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B83BF" w14:textId="737E7AF1" w:rsidR="00167B5A" w:rsidRPr="00857C88" w:rsidRDefault="00167B5A" w:rsidP="00E65AE6">
      <w:pPr>
        <w:tabs>
          <w:tab w:val="left" w:pos="1985"/>
          <w:tab w:val="left" w:pos="8160"/>
        </w:tabs>
        <w:spacing w:after="0"/>
        <w:jc w:val="both"/>
        <w:rPr>
          <w:rFonts w:ascii="Arial" w:hAnsi="Arial" w:cs="Arial"/>
          <w:b/>
          <w:bCs/>
          <w:sz w:val="24"/>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857C88">
        <w:rPr>
          <w:rFonts w:ascii="Arial" w:hAnsi="Arial" w:cs="Arial"/>
          <w:b/>
          <w:sz w:val="24"/>
          <w:lang w:val="de-DE"/>
        </w:rPr>
        <w:t>3</w:t>
      </w:r>
      <w:r w:rsidRPr="0012486F">
        <w:rPr>
          <w:rFonts w:ascii="Arial" w:hAnsi="Arial" w:cs="Arial"/>
          <w:b/>
          <w:sz w:val="24"/>
          <w:lang w:val="de-DE"/>
        </w:rPr>
        <w:tab/>
      </w:r>
      <w:r w:rsidRPr="00B06671">
        <w:rPr>
          <w:rFonts w:ascii="Arial" w:hAnsi="Arial" w:cs="Arial"/>
          <w:b/>
          <w:sz w:val="24"/>
          <w:lang w:val="de-DE"/>
        </w:rPr>
        <w:t>R4-241</w:t>
      </w:r>
      <w:r w:rsidR="000D08DF">
        <w:rPr>
          <w:rFonts w:ascii="Arial" w:hAnsi="Arial" w:cs="Arial"/>
          <w:b/>
          <w:sz w:val="24"/>
          <w:lang w:val="de-DE"/>
        </w:rPr>
        <w:t>9012</w:t>
      </w:r>
      <w:r w:rsidRPr="0012486F">
        <w:rPr>
          <w:rFonts w:ascii="Arial" w:hAnsi="Arial" w:cs="Arial"/>
          <w:b/>
          <w:sz w:val="24"/>
          <w:lang w:val="de-DE"/>
        </w:rPr>
        <w:br/>
      </w:r>
      <w:bookmarkStart w:id="2" w:name="_Hlk181630265"/>
      <w:r w:rsidR="00857C88" w:rsidRPr="00857C88">
        <w:rPr>
          <w:rFonts w:eastAsia="宋体" w:cs="Arial"/>
          <w:b/>
          <w:bCs/>
          <w:sz w:val="24"/>
          <w:szCs w:val="24"/>
          <w:lang w:eastAsia="zh-CN"/>
        </w:rPr>
        <w:t>Orlando, US, 18</w:t>
      </w:r>
      <w:r w:rsidR="00857C88" w:rsidRPr="00857C88">
        <w:rPr>
          <w:rFonts w:eastAsia="宋体" w:cs="Arial"/>
          <w:b/>
          <w:bCs/>
          <w:sz w:val="24"/>
          <w:szCs w:val="24"/>
          <w:vertAlign w:val="superscript"/>
          <w:lang w:eastAsia="zh-CN"/>
        </w:rPr>
        <w:t>th</w:t>
      </w:r>
      <w:r w:rsidR="00857C88" w:rsidRPr="00857C88">
        <w:rPr>
          <w:rFonts w:eastAsia="宋体" w:cs="Arial"/>
          <w:b/>
          <w:bCs/>
          <w:sz w:val="24"/>
          <w:szCs w:val="24"/>
          <w:lang w:eastAsia="zh-CN"/>
        </w:rPr>
        <w:t xml:space="preserve"> – 22</w:t>
      </w:r>
      <w:r w:rsidR="00857C88" w:rsidRPr="00857C88">
        <w:rPr>
          <w:rFonts w:eastAsia="宋体" w:cs="Arial"/>
          <w:b/>
          <w:bCs/>
          <w:sz w:val="24"/>
          <w:szCs w:val="24"/>
          <w:vertAlign w:val="superscript"/>
          <w:lang w:eastAsia="zh-CN"/>
        </w:rPr>
        <w:t>nd</w:t>
      </w:r>
      <w:r w:rsidR="00857C88" w:rsidRPr="00857C88">
        <w:rPr>
          <w:rFonts w:eastAsia="宋体" w:cs="Arial"/>
          <w:b/>
          <w:bCs/>
          <w:sz w:val="24"/>
          <w:szCs w:val="24"/>
          <w:lang w:eastAsia="zh-CN"/>
        </w:rPr>
        <w:t xml:space="preserve"> November, 2024</w:t>
      </w:r>
      <w:bookmarkEnd w:id="2"/>
    </w:p>
    <w:p w14:paraId="1619EED0" w14:textId="77777777" w:rsidR="00167B5A" w:rsidRPr="00C3696E" w:rsidRDefault="00167B5A" w:rsidP="00167B5A">
      <w:pPr>
        <w:rPr>
          <w:rFonts w:ascii="Arial" w:hAnsi="Arial" w:cs="Arial"/>
          <w:b/>
          <w:sz w:val="24"/>
          <w:szCs w:val="24"/>
        </w:rPr>
      </w:pPr>
    </w:p>
    <w:p w14:paraId="7BEB4C6B" w14:textId="57FECC28" w:rsidR="00167B5A" w:rsidRPr="00A803D1" w:rsidRDefault="00167B5A" w:rsidP="00167B5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857C88">
        <w:rPr>
          <w:rFonts w:ascii="Arial" w:hAnsi="Arial"/>
          <w:sz w:val="24"/>
          <w:lang w:val="pt-BR"/>
        </w:rPr>
        <w:t>7</w:t>
      </w:r>
      <w:r>
        <w:rPr>
          <w:rFonts w:ascii="Arial" w:hAnsi="Arial"/>
          <w:sz w:val="24"/>
          <w:lang w:val="pt-BR"/>
        </w:rPr>
        <w:t>.1.1.2.1</w:t>
      </w:r>
    </w:p>
    <w:p w14:paraId="0CDFA12E" w14:textId="77777777" w:rsidR="00167B5A" w:rsidRPr="00BD5914" w:rsidRDefault="00167B5A" w:rsidP="00167B5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7A37225F" w14:textId="772F5682" w:rsidR="00167B5A" w:rsidRPr="00D64FA5" w:rsidRDefault="00167B5A" w:rsidP="00167B5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 MPR reduction for single carrier</w:t>
      </w:r>
    </w:p>
    <w:p w14:paraId="302E8D59" w14:textId="77777777" w:rsidR="00167B5A" w:rsidRPr="00D64FA5" w:rsidRDefault="00167B5A" w:rsidP="00167B5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D44EF3B" w14:textId="21F5779A" w:rsidR="008E6804" w:rsidRDefault="00443CCC" w:rsidP="00597583">
      <w:pPr>
        <w:spacing w:after="0"/>
        <w:rPr>
          <w:rFonts w:eastAsiaTheme="minorEastAsia"/>
          <w:lang w:eastAsia="zh-CN"/>
        </w:rPr>
      </w:pPr>
      <w:r w:rsidRPr="002C7CA9">
        <w:rPr>
          <w:rFonts w:eastAsia="宋体"/>
          <w:lang w:eastAsia="ja-JP"/>
        </w:rPr>
        <w:t>In RAN</w:t>
      </w:r>
      <w:r>
        <w:rPr>
          <w:rFonts w:eastAsia="宋体"/>
          <w:lang w:eastAsia="ja-JP"/>
        </w:rPr>
        <w:t>4 #11</w:t>
      </w:r>
      <w:r w:rsidR="00CD03FB">
        <w:rPr>
          <w:rFonts w:eastAsia="宋体"/>
          <w:lang w:eastAsia="ja-JP"/>
        </w:rPr>
        <w:t>2bis</w:t>
      </w:r>
      <w:r w:rsidRPr="002C7CA9">
        <w:rPr>
          <w:rFonts w:eastAsia="宋体"/>
          <w:lang w:eastAsia="ja-JP"/>
        </w:rPr>
        <w:t xml:space="preserve"> meeting, </w:t>
      </w:r>
      <w:r>
        <w:rPr>
          <w:rFonts w:eastAsia="宋体"/>
          <w:lang w:eastAsia="ja-JP"/>
        </w:rPr>
        <w:t>the power domain enhancements for single carrier were discussed and some agreements were approved in WF [1]</w:t>
      </w:r>
      <w:r w:rsidR="00257D9D">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618A118C" w14:textId="77777777" w:rsidR="00524E8F" w:rsidRPr="00822E30" w:rsidRDefault="00524E8F" w:rsidP="00524E8F">
            <w:bookmarkStart w:id="3" w:name="_Hlk177724575"/>
            <w:bookmarkStart w:id="4" w:name="_Hlk181009190"/>
            <w:r w:rsidRPr="00822E30">
              <w:t>Sub-topic 1-1: Approaches to enable MPR reduction for scenario 1</w:t>
            </w:r>
          </w:p>
          <w:p w14:paraId="08D0249E" w14:textId="77777777" w:rsidR="00524E8F" w:rsidRPr="0058251C" w:rsidRDefault="00524E8F" w:rsidP="00524E8F">
            <w:pPr>
              <w:rPr>
                <w:b/>
                <w:u w:val="single"/>
              </w:rPr>
            </w:pPr>
            <w:r w:rsidRPr="0058251C">
              <w:rPr>
                <w:b/>
                <w:u w:val="single"/>
              </w:rPr>
              <w:t>Issue 1-1-1: Approaches for scenarios 1-1 and 1-2 (see Reference for description of scenarios)</w:t>
            </w:r>
          </w:p>
          <w:p w14:paraId="3419856F" w14:textId="77777777" w:rsidR="00524E8F" w:rsidRPr="0053106C" w:rsidRDefault="00524E8F" w:rsidP="00524E8F">
            <w:pPr>
              <w:widowControl w:val="0"/>
              <w:numPr>
                <w:ilvl w:val="0"/>
                <w:numId w:val="11"/>
              </w:numPr>
              <w:spacing w:after="0"/>
              <w:jc w:val="both"/>
            </w:pPr>
            <w:r w:rsidRPr="0053106C">
              <w:t>Strive for a unified solution which can accommodate both scenario 1 and scenario 2 under the framework of converting outer RB allocation to inner RB allocation.</w:t>
            </w:r>
          </w:p>
          <w:p w14:paraId="5220CA77" w14:textId="77777777" w:rsidR="00524E8F" w:rsidRPr="0053106C" w:rsidRDefault="00524E8F" w:rsidP="00524E8F">
            <w:pPr>
              <w:widowControl w:val="0"/>
              <w:numPr>
                <w:ilvl w:val="1"/>
                <w:numId w:val="11"/>
              </w:numPr>
              <w:spacing w:after="0"/>
              <w:ind w:left="697" w:hanging="357"/>
              <w:jc w:val="both"/>
            </w:pPr>
            <w:r w:rsidRPr="0053106C">
              <w:t>It does not preclude separate solutions for each applicable scenario</w:t>
            </w:r>
          </w:p>
          <w:p w14:paraId="4F041A96" w14:textId="77777777" w:rsidR="00524E8F" w:rsidRPr="0053106C" w:rsidRDefault="00524E8F" w:rsidP="00524E8F">
            <w:pPr>
              <w:widowControl w:val="0"/>
              <w:numPr>
                <w:ilvl w:val="1"/>
                <w:numId w:val="11"/>
              </w:numPr>
              <w:spacing w:after="0"/>
              <w:ind w:left="697" w:hanging="357"/>
              <w:jc w:val="both"/>
            </w:pPr>
            <w:r w:rsidRPr="0053106C">
              <w:rPr>
                <w:rFonts w:hint="eastAsia"/>
              </w:rPr>
              <w:t>No</w:t>
            </w:r>
            <w:r w:rsidRPr="0053106C">
              <w:t xml:space="preserve"> relaxation of ACLR/SEM/SE values</w:t>
            </w:r>
          </w:p>
          <w:p w14:paraId="6B7CC0C9" w14:textId="77777777" w:rsidR="00524E8F" w:rsidRPr="0053106C" w:rsidRDefault="00524E8F" w:rsidP="00524E8F">
            <w:pPr>
              <w:rPr>
                <w:b/>
                <w:u w:val="single"/>
              </w:rPr>
            </w:pPr>
            <w:r w:rsidRPr="0053106C">
              <w:rPr>
                <w:b/>
                <w:u w:val="single"/>
              </w:rPr>
              <w:t>Issue 1-2-1: Clarification of multi-CC scenario</w:t>
            </w:r>
          </w:p>
          <w:p w14:paraId="2BFCC61F" w14:textId="77777777" w:rsidR="00524E8F" w:rsidRPr="0053106C" w:rsidRDefault="00524E8F" w:rsidP="00524E8F">
            <w:pPr>
              <w:widowControl w:val="0"/>
              <w:numPr>
                <w:ilvl w:val="0"/>
                <w:numId w:val="11"/>
              </w:numPr>
              <w:spacing w:after="0"/>
              <w:jc w:val="both"/>
            </w:pPr>
            <w:r w:rsidRPr="0053106C">
              <w:rPr>
                <w:color w:val="000000" w:themeColor="text1"/>
              </w:rPr>
              <w:t xml:space="preserve">The approach of converting outer RB allocation to inner RB allocation for MPR reduction should consider multi-carrier spectrum scenario from NW perspective while the UE is configured for single CC operation. </w:t>
            </w:r>
          </w:p>
          <w:p w14:paraId="1B496AB5" w14:textId="77777777" w:rsidR="00524E8F" w:rsidRPr="0053106C" w:rsidRDefault="00524E8F" w:rsidP="00524E8F">
            <w:pPr>
              <w:rPr>
                <w:b/>
                <w:u w:val="single"/>
              </w:rPr>
            </w:pPr>
            <w:r w:rsidRPr="0053106C">
              <w:rPr>
                <w:b/>
                <w:u w:val="single"/>
              </w:rPr>
              <w:t>Issue 1-2-2: Approaches of converting outer RB allocation to inner RB allocation</w:t>
            </w:r>
          </w:p>
          <w:p w14:paraId="6A8F5441" w14:textId="77777777" w:rsidR="00524E8F" w:rsidRPr="0053106C" w:rsidRDefault="00524E8F" w:rsidP="00524E8F">
            <w:pPr>
              <w:widowControl w:val="0"/>
              <w:numPr>
                <w:ilvl w:val="0"/>
                <w:numId w:val="11"/>
              </w:numPr>
              <w:spacing w:after="0"/>
              <w:jc w:val="both"/>
            </w:pPr>
            <w:r w:rsidRPr="0053106C">
              <w:rPr>
                <w:rFonts w:hint="eastAsia"/>
              </w:rPr>
              <w:t>T</w:t>
            </w:r>
            <w:r w:rsidRPr="0053106C">
              <w:t>he approach should consider the following aspects</w:t>
            </w:r>
          </w:p>
          <w:p w14:paraId="17A02BCA" w14:textId="77777777" w:rsidR="00524E8F" w:rsidRPr="0053106C" w:rsidRDefault="00524E8F" w:rsidP="00524E8F">
            <w:pPr>
              <w:widowControl w:val="0"/>
              <w:numPr>
                <w:ilvl w:val="1"/>
                <w:numId w:val="11"/>
              </w:numPr>
              <w:spacing w:after="0"/>
              <w:ind w:left="697" w:hanging="357"/>
              <w:jc w:val="both"/>
            </w:pPr>
            <w:r w:rsidRPr="0053106C">
              <w:t>unified solution could be applicable for both scenarios 1 and scenario 2</w:t>
            </w:r>
          </w:p>
          <w:p w14:paraId="76BCA69E" w14:textId="77777777" w:rsidR="00524E8F" w:rsidRPr="0053106C" w:rsidRDefault="00524E8F" w:rsidP="00524E8F">
            <w:pPr>
              <w:widowControl w:val="0"/>
              <w:numPr>
                <w:ilvl w:val="1"/>
                <w:numId w:val="11"/>
              </w:numPr>
              <w:spacing w:after="0"/>
              <w:ind w:left="697" w:hanging="357"/>
              <w:jc w:val="both"/>
            </w:pPr>
            <w:r w:rsidRPr="0053106C">
              <w:t xml:space="preserve">unified solution considering the spectrum allocation status of operators, </w:t>
            </w:r>
            <w:proofErr w:type="spellStart"/>
            <w:r w:rsidRPr="0053106C">
              <w:t>e.g</w:t>
            </w:r>
            <w:proofErr w:type="spellEnd"/>
            <w:r w:rsidRPr="0053106C">
              <w:t xml:space="preserve"> multi-CC case from NW perspective, to better leverage the feature of MPR reduction</w:t>
            </w:r>
          </w:p>
          <w:p w14:paraId="3E50EB1E" w14:textId="77777777" w:rsidR="00524E8F" w:rsidRPr="0053106C" w:rsidRDefault="00524E8F" w:rsidP="00524E8F">
            <w:pPr>
              <w:widowControl w:val="0"/>
              <w:numPr>
                <w:ilvl w:val="1"/>
                <w:numId w:val="11"/>
              </w:numPr>
              <w:spacing w:after="0"/>
              <w:ind w:left="697" w:hanging="357"/>
              <w:jc w:val="both"/>
            </w:pPr>
            <w:r w:rsidRPr="0053106C">
              <w:t xml:space="preserve">Solution could benefit </w:t>
            </w:r>
            <w:proofErr w:type="spellStart"/>
            <w:r w:rsidRPr="0053106C">
              <w:t>RedCap</w:t>
            </w:r>
            <w:proofErr w:type="spellEnd"/>
            <w:r w:rsidRPr="0053106C">
              <w:t xml:space="preserve"> and non-</w:t>
            </w:r>
            <w:proofErr w:type="spellStart"/>
            <w:r w:rsidRPr="0053106C">
              <w:t>RedCap</w:t>
            </w:r>
            <w:proofErr w:type="spellEnd"/>
            <w:r w:rsidRPr="0053106C">
              <w:t xml:space="preserve"> with UE CBW less or even identical to BS CBW</w:t>
            </w:r>
          </w:p>
          <w:p w14:paraId="4158B125" w14:textId="77777777" w:rsidR="00524E8F" w:rsidRPr="0053106C" w:rsidRDefault="00524E8F" w:rsidP="00524E8F">
            <w:pPr>
              <w:widowControl w:val="0"/>
              <w:numPr>
                <w:ilvl w:val="1"/>
                <w:numId w:val="11"/>
              </w:numPr>
              <w:spacing w:after="0"/>
              <w:ind w:left="697" w:hanging="357"/>
              <w:jc w:val="both"/>
            </w:pPr>
            <w:r w:rsidRPr="0053106C">
              <w:t>Solution could include both symmetric and asymmetric CBW extension</w:t>
            </w:r>
          </w:p>
          <w:p w14:paraId="0290AAB7" w14:textId="77777777" w:rsidR="00524E8F" w:rsidRPr="0053106C" w:rsidRDefault="00524E8F" w:rsidP="00524E8F">
            <w:pPr>
              <w:widowControl w:val="0"/>
              <w:numPr>
                <w:ilvl w:val="1"/>
                <w:numId w:val="11"/>
              </w:numPr>
              <w:spacing w:after="0"/>
              <w:ind w:left="697" w:hanging="357"/>
              <w:jc w:val="both"/>
            </w:pPr>
            <w:r w:rsidRPr="0053106C">
              <w:rPr>
                <w:rFonts w:hint="eastAsia"/>
              </w:rPr>
              <w:t>W</w:t>
            </w:r>
            <w:r w:rsidRPr="0053106C">
              <w:t>hether the extended UE CBW could exceed the BS CBW for different scenarios</w:t>
            </w:r>
          </w:p>
          <w:p w14:paraId="02F1F2E5" w14:textId="77777777" w:rsidR="00524E8F" w:rsidRPr="0053106C" w:rsidRDefault="00524E8F" w:rsidP="00524E8F">
            <w:pPr>
              <w:widowControl w:val="0"/>
              <w:numPr>
                <w:ilvl w:val="1"/>
                <w:numId w:val="11"/>
              </w:numPr>
              <w:spacing w:after="0"/>
              <w:ind w:left="697" w:hanging="357"/>
              <w:jc w:val="both"/>
            </w:pPr>
            <w:r w:rsidRPr="0053106C">
              <w:t>Signalling overhead is considered for the proposed approach(s)</w:t>
            </w:r>
          </w:p>
          <w:p w14:paraId="16FFE874" w14:textId="77777777" w:rsidR="00524E8F" w:rsidRPr="0053106C" w:rsidRDefault="00524E8F" w:rsidP="00524E8F">
            <w:pPr>
              <w:rPr>
                <w:b/>
                <w:u w:val="single"/>
              </w:rPr>
            </w:pPr>
            <w:r w:rsidRPr="0053106C">
              <w:rPr>
                <w:b/>
                <w:u w:val="single"/>
              </w:rPr>
              <w:t>Issue 1-2-3: Where to use IBE in the larger BS CBW</w:t>
            </w:r>
          </w:p>
          <w:p w14:paraId="72856986" w14:textId="77777777" w:rsidR="00524E8F" w:rsidRPr="0053106C" w:rsidRDefault="00524E8F" w:rsidP="00524E8F">
            <w:pPr>
              <w:widowControl w:val="0"/>
              <w:numPr>
                <w:ilvl w:val="0"/>
                <w:numId w:val="11"/>
              </w:numPr>
              <w:spacing w:after="0"/>
              <w:jc w:val="both"/>
            </w:pPr>
            <w:r w:rsidRPr="0053106C">
              <w:t>IBE should be used between edges of UE CBW and extended UE CBW</w:t>
            </w:r>
          </w:p>
          <w:p w14:paraId="032E2586" w14:textId="29E07B50" w:rsidR="00524E8F" w:rsidRPr="0053106C" w:rsidRDefault="00524E8F" w:rsidP="00524E8F">
            <w:pPr>
              <w:widowControl w:val="0"/>
              <w:numPr>
                <w:ilvl w:val="1"/>
                <w:numId w:val="11"/>
              </w:numPr>
              <w:spacing w:after="0"/>
              <w:ind w:left="697" w:hanging="357"/>
              <w:jc w:val="both"/>
            </w:pPr>
            <w:r w:rsidRPr="0053106C">
              <w:t xml:space="preserve">FFS whether IBE could be used in the guard band of UE CBW </w:t>
            </w:r>
          </w:p>
          <w:p w14:paraId="1C62400D" w14:textId="23E783F0" w:rsidR="00524E8F" w:rsidRPr="0053106C" w:rsidRDefault="00524E8F" w:rsidP="00524E8F">
            <w:pPr>
              <w:widowControl w:val="0"/>
              <w:numPr>
                <w:ilvl w:val="1"/>
                <w:numId w:val="11"/>
              </w:numPr>
              <w:spacing w:after="0"/>
              <w:ind w:left="697" w:hanging="357"/>
              <w:jc w:val="both"/>
            </w:pPr>
            <w:r w:rsidRPr="0053106C">
              <w:rPr>
                <w:rFonts w:hint="eastAsia"/>
              </w:rPr>
              <w:t>F</w:t>
            </w:r>
            <w:r w:rsidRPr="0053106C">
              <w:t xml:space="preserve">FS the full RB allocation scenario </w:t>
            </w:r>
          </w:p>
          <w:p w14:paraId="003FF950" w14:textId="77777777" w:rsidR="00524E8F" w:rsidRPr="0053106C" w:rsidRDefault="00524E8F" w:rsidP="00524E8F">
            <w:pPr>
              <w:widowControl w:val="0"/>
              <w:numPr>
                <w:ilvl w:val="1"/>
                <w:numId w:val="11"/>
              </w:numPr>
              <w:spacing w:after="0"/>
              <w:ind w:left="697" w:hanging="357"/>
              <w:jc w:val="both"/>
            </w:pPr>
            <w:r w:rsidRPr="0053106C">
              <w:rPr>
                <w:rFonts w:hint="eastAsia"/>
              </w:rPr>
              <w:t>F</w:t>
            </w:r>
            <w:r w:rsidRPr="0053106C">
              <w:t>FS the impact to testability</w:t>
            </w:r>
          </w:p>
          <w:p w14:paraId="314C1A3A" w14:textId="77777777" w:rsidR="00524E8F" w:rsidRPr="0053106C" w:rsidRDefault="00524E8F" w:rsidP="00524E8F">
            <w:pPr>
              <w:rPr>
                <w:b/>
                <w:u w:val="single"/>
              </w:rPr>
            </w:pPr>
            <w:r w:rsidRPr="0053106C">
              <w:rPr>
                <w:b/>
                <w:u w:val="single"/>
              </w:rPr>
              <w:t>Issue 1-2-4: Boundary to apply ACLR and SEM</w:t>
            </w:r>
          </w:p>
          <w:p w14:paraId="4F96E455" w14:textId="77777777" w:rsidR="00524E8F" w:rsidRPr="0053106C" w:rsidRDefault="00524E8F" w:rsidP="00524E8F">
            <w:pPr>
              <w:widowControl w:val="0"/>
              <w:numPr>
                <w:ilvl w:val="0"/>
                <w:numId w:val="11"/>
              </w:numPr>
              <w:spacing w:after="0"/>
              <w:jc w:val="both"/>
            </w:pPr>
            <w:r w:rsidRPr="0053106C">
              <w:t>FFS in next meeting</w:t>
            </w:r>
          </w:p>
          <w:p w14:paraId="6AC2811F" w14:textId="77777777" w:rsidR="00524E8F" w:rsidRPr="0053106C" w:rsidRDefault="00524E8F" w:rsidP="00524E8F">
            <w:pPr>
              <w:widowControl w:val="0"/>
              <w:numPr>
                <w:ilvl w:val="1"/>
                <w:numId w:val="11"/>
              </w:numPr>
              <w:spacing w:after="0"/>
              <w:ind w:left="697" w:hanging="357"/>
              <w:jc w:val="both"/>
            </w:pPr>
            <w:r w:rsidRPr="0053106C">
              <w:t>ITU regulation of 250% necessary bandwidth should be considered in further analysis</w:t>
            </w:r>
          </w:p>
          <w:p w14:paraId="42E05FD9" w14:textId="77777777" w:rsidR="00524E8F" w:rsidRPr="0053106C" w:rsidRDefault="00524E8F" w:rsidP="00524E8F">
            <w:pPr>
              <w:rPr>
                <w:b/>
                <w:u w:val="single"/>
              </w:rPr>
            </w:pPr>
            <w:r w:rsidRPr="0053106C">
              <w:rPr>
                <w:b/>
                <w:u w:val="single"/>
              </w:rPr>
              <w:t>Issue 1-2-5: Boundary to apply SE</w:t>
            </w:r>
          </w:p>
          <w:p w14:paraId="34C9DCA7" w14:textId="77777777" w:rsidR="00524E8F" w:rsidRPr="0053106C" w:rsidRDefault="00524E8F" w:rsidP="00524E8F">
            <w:pPr>
              <w:widowControl w:val="0"/>
              <w:numPr>
                <w:ilvl w:val="0"/>
                <w:numId w:val="11"/>
              </w:numPr>
              <w:spacing w:after="0"/>
              <w:jc w:val="both"/>
            </w:pPr>
            <w:r w:rsidRPr="0053106C">
              <w:t>FFS in next meeting</w:t>
            </w:r>
          </w:p>
          <w:p w14:paraId="3F22BDD2" w14:textId="77777777" w:rsidR="00524E8F" w:rsidRPr="0053106C" w:rsidRDefault="00524E8F" w:rsidP="00524E8F">
            <w:pPr>
              <w:widowControl w:val="0"/>
              <w:numPr>
                <w:ilvl w:val="1"/>
                <w:numId w:val="11"/>
              </w:numPr>
              <w:spacing w:after="0"/>
              <w:ind w:left="697" w:hanging="357"/>
              <w:jc w:val="both"/>
            </w:pPr>
            <w:r w:rsidRPr="0053106C">
              <w:t>ITU regulation of 250% necessary bandwidth should be considered in further analysis</w:t>
            </w:r>
          </w:p>
          <w:p w14:paraId="32D9023F" w14:textId="77777777" w:rsidR="00524E8F" w:rsidRPr="0053106C" w:rsidRDefault="00524E8F" w:rsidP="00524E8F">
            <w:pPr>
              <w:rPr>
                <w:b/>
                <w:u w:val="single"/>
              </w:rPr>
            </w:pPr>
            <w:r w:rsidRPr="0053106C">
              <w:rPr>
                <w:b/>
                <w:u w:val="single"/>
              </w:rPr>
              <w:t>Issue 1-2-6: Which CBW is utilized as the basis for the OOBE requirement and the applicable boundary</w:t>
            </w:r>
          </w:p>
          <w:p w14:paraId="4A380660" w14:textId="77777777" w:rsidR="00524E8F" w:rsidRPr="0053106C" w:rsidRDefault="00524E8F" w:rsidP="00524E8F">
            <w:pPr>
              <w:widowControl w:val="0"/>
              <w:numPr>
                <w:ilvl w:val="0"/>
                <w:numId w:val="11"/>
              </w:numPr>
              <w:spacing w:after="0"/>
              <w:jc w:val="both"/>
            </w:pPr>
            <w:r w:rsidRPr="0053106C">
              <w:t>FFS in next meeting</w:t>
            </w:r>
          </w:p>
          <w:p w14:paraId="62596265" w14:textId="77777777" w:rsidR="00524E8F" w:rsidRPr="0053106C" w:rsidRDefault="00524E8F" w:rsidP="00524E8F">
            <w:pPr>
              <w:rPr>
                <w:b/>
                <w:u w:val="single"/>
              </w:rPr>
            </w:pPr>
            <w:r w:rsidRPr="0053106C">
              <w:rPr>
                <w:b/>
                <w:u w:val="single"/>
              </w:rPr>
              <w:t>Issue 1-2-7: Ratio of extended CBW to UE CBW and to larger BS channel BW</w:t>
            </w:r>
          </w:p>
          <w:p w14:paraId="1A20AE83" w14:textId="77777777" w:rsidR="00524E8F" w:rsidRPr="0053106C" w:rsidRDefault="00524E8F" w:rsidP="00524E8F">
            <w:pPr>
              <w:widowControl w:val="0"/>
              <w:numPr>
                <w:ilvl w:val="0"/>
                <w:numId w:val="11"/>
              </w:numPr>
              <w:spacing w:after="0"/>
              <w:jc w:val="both"/>
            </w:pPr>
            <w:r w:rsidRPr="0053106C">
              <w:t>To discuss the following aspects for the extended UE CBW:</w:t>
            </w:r>
          </w:p>
          <w:p w14:paraId="72D387B1" w14:textId="77777777" w:rsidR="00524E8F" w:rsidRPr="0053106C" w:rsidRDefault="00524E8F" w:rsidP="00524E8F">
            <w:pPr>
              <w:widowControl w:val="0"/>
              <w:numPr>
                <w:ilvl w:val="1"/>
                <w:numId w:val="11"/>
              </w:numPr>
              <w:spacing w:after="0"/>
              <w:ind w:left="697" w:hanging="357"/>
              <w:jc w:val="both"/>
            </w:pPr>
            <w:r w:rsidRPr="0053106C">
              <w:t>Whether the extended CBW with new boundary of FOOB should comply with the recommendation by ITU-R on necessary bandwidth in terms of SE for the original UE BW</w:t>
            </w:r>
          </w:p>
          <w:p w14:paraId="380982AB" w14:textId="77777777" w:rsidR="00524E8F" w:rsidRPr="0053106C" w:rsidRDefault="00524E8F" w:rsidP="00524E8F">
            <w:pPr>
              <w:widowControl w:val="0"/>
              <w:numPr>
                <w:ilvl w:val="1"/>
                <w:numId w:val="11"/>
              </w:numPr>
              <w:spacing w:after="0"/>
              <w:ind w:left="697" w:hanging="357"/>
              <w:jc w:val="both"/>
            </w:pPr>
            <w:r w:rsidRPr="0053106C">
              <w:rPr>
                <w:rFonts w:hint="eastAsia"/>
              </w:rPr>
              <w:t>W</w:t>
            </w:r>
            <w:r w:rsidRPr="0053106C">
              <w:t xml:space="preserve">hether default or fixed extension, </w:t>
            </w:r>
            <w:proofErr w:type="gramStart"/>
            <w:r w:rsidRPr="0053106C">
              <w:t>e.g.</w:t>
            </w:r>
            <w:proofErr w:type="gramEnd"/>
            <w:r w:rsidRPr="0053106C">
              <w:t xml:space="preserve"> 1/2 UE CBW could be stipulated in the spec or the extension ratio </w:t>
            </w:r>
            <w:r w:rsidRPr="0053106C">
              <w:lastRenderedPageBreak/>
              <w:t>could be a UE capability to fulfil the conversion of outer to inner</w:t>
            </w:r>
          </w:p>
          <w:p w14:paraId="5FE6AD37" w14:textId="77777777" w:rsidR="00524E8F" w:rsidRPr="0053106C" w:rsidRDefault="00524E8F" w:rsidP="00524E8F">
            <w:pPr>
              <w:widowControl w:val="0"/>
              <w:numPr>
                <w:ilvl w:val="1"/>
                <w:numId w:val="11"/>
              </w:numPr>
              <w:spacing w:after="0"/>
              <w:ind w:left="697" w:hanging="357"/>
              <w:jc w:val="both"/>
            </w:pPr>
            <w:r w:rsidRPr="0053106C">
              <w:t>Whether the extended UE CBW could belong to the regular defined channel bandwidth</w:t>
            </w:r>
          </w:p>
          <w:p w14:paraId="2F9001AE" w14:textId="77777777" w:rsidR="00524E8F" w:rsidRPr="0053106C" w:rsidRDefault="00524E8F" w:rsidP="00524E8F">
            <w:pPr>
              <w:widowControl w:val="0"/>
              <w:numPr>
                <w:ilvl w:val="1"/>
                <w:numId w:val="11"/>
              </w:numPr>
              <w:spacing w:after="0"/>
              <w:ind w:left="697" w:hanging="357"/>
              <w:jc w:val="both"/>
            </w:pPr>
            <w:r w:rsidRPr="0053106C">
              <w:rPr>
                <w:rFonts w:hint="eastAsia"/>
              </w:rPr>
              <w:t>W</w:t>
            </w:r>
            <w:r w:rsidRPr="0053106C">
              <w:t>hether some premise should be established for the extension size, e.g.</w:t>
            </w:r>
          </w:p>
          <w:p w14:paraId="429D3CDD" w14:textId="77777777" w:rsidR="00524E8F" w:rsidRPr="0053106C" w:rsidRDefault="00524E8F" w:rsidP="00524E8F">
            <w:pPr>
              <w:pStyle w:val="af5"/>
              <w:numPr>
                <w:ilvl w:val="3"/>
                <w:numId w:val="11"/>
              </w:numPr>
              <w:spacing w:after="120" w:line="240" w:lineRule="auto"/>
              <w:ind w:left="1094" w:hanging="357"/>
              <w:contextualSpacing w:val="0"/>
              <w:rPr>
                <w:rFonts w:eastAsia="宋体"/>
                <w:color w:val="000000" w:themeColor="text1"/>
                <w:szCs w:val="24"/>
                <w:lang w:eastAsia="zh-CN"/>
              </w:rPr>
            </w:pPr>
            <w:r w:rsidRPr="0053106C">
              <w:rPr>
                <w:rFonts w:eastAsia="宋体"/>
                <w:color w:val="000000" w:themeColor="text1"/>
                <w:szCs w:val="24"/>
                <w:lang w:eastAsia="zh-CN"/>
              </w:rPr>
              <w:t>minimum extended CBW compared to original UE CBW</w:t>
            </w:r>
          </w:p>
          <w:p w14:paraId="2534BD28" w14:textId="77777777" w:rsidR="00524E8F" w:rsidRPr="0053106C" w:rsidRDefault="00524E8F" w:rsidP="00524E8F">
            <w:pPr>
              <w:pStyle w:val="af5"/>
              <w:numPr>
                <w:ilvl w:val="3"/>
                <w:numId w:val="11"/>
              </w:numPr>
              <w:spacing w:after="120" w:line="240" w:lineRule="auto"/>
              <w:ind w:left="1094" w:hanging="357"/>
              <w:contextualSpacing w:val="0"/>
              <w:rPr>
                <w:rFonts w:eastAsia="宋体"/>
                <w:color w:val="000000" w:themeColor="text1"/>
                <w:szCs w:val="24"/>
                <w:lang w:eastAsia="zh-CN"/>
              </w:rPr>
            </w:pPr>
            <w:r w:rsidRPr="0053106C">
              <w:rPr>
                <w:rFonts w:eastAsia="宋体"/>
                <w:color w:val="000000" w:themeColor="text1"/>
                <w:szCs w:val="24"/>
                <w:lang w:eastAsia="zh-CN"/>
              </w:rPr>
              <w:t>minimum BS CBW compared to UE CBW</w:t>
            </w:r>
          </w:p>
          <w:p w14:paraId="73497D52" w14:textId="77777777" w:rsidR="00524E8F" w:rsidRPr="0053106C" w:rsidRDefault="00524E8F" w:rsidP="00524E8F">
            <w:pPr>
              <w:pStyle w:val="af5"/>
              <w:numPr>
                <w:ilvl w:val="3"/>
                <w:numId w:val="11"/>
              </w:numPr>
              <w:spacing w:after="120" w:line="240" w:lineRule="auto"/>
              <w:ind w:left="1094" w:hanging="357"/>
              <w:contextualSpacing w:val="0"/>
              <w:rPr>
                <w:rFonts w:eastAsia="宋体"/>
                <w:color w:val="000000" w:themeColor="text1"/>
                <w:szCs w:val="24"/>
                <w:lang w:eastAsia="zh-CN"/>
              </w:rPr>
            </w:pPr>
            <w:r w:rsidRPr="0053106C">
              <w:rPr>
                <w:rFonts w:eastAsia="宋体"/>
                <w:color w:val="000000" w:themeColor="text1"/>
                <w:szCs w:val="24"/>
                <w:lang w:eastAsia="zh-CN"/>
              </w:rPr>
              <w:t>frequency separation of the RB allocation to the BS edge</w:t>
            </w:r>
          </w:p>
          <w:p w14:paraId="6559B22A" w14:textId="77777777" w:rsidR="00524E8F" w:rsidRPr="0053106C" w:rsidRDefault="00524E8F" w:rsidP="00524E8F">
            <w:pPr>
              <w:widowControl w:val="0"/>
              <w:numPr>
                <w:ilvl w:val="1"/>
                <w:numId w:val="11"/>
              </w:numPr>
              <w:spacing w:after="0"/>
              <w:ind w:left="697" w:hanging="357"/>
              <w:jc w:val="both"/>
            </w:pPr>
            <w:r w:rsidRPr="0053106C">
              <w:rPr>
                <w:rFonts w:hint="eastAsia"/>
              </w:rPr>
              <w:t>O</w:t>
            </w:r>
            <w:r w:rsidRPr="0053106C">
              <w:t>ther identified issues are not precluded</w:t>
            </w:r>
          </w:p>
          <w:p w14:paraId="3D14ED5E" w14:textId="77777777" w:rsidR="00524E8F" w:rsidRPr="0053106C" w:rsidRDefault="00524E8F" w:rsidP="00524E8F">
            <w:pPr>
              <w:rPr>
                <w:b/>
                <w:u w:val="single"/>
              </w:rPr>
            </w:pPr>
            <w:r w:rsidRPr="0053106C">
              <w:rPr>
                <w:b/>
                <w:u w:val="single"/>
              </w:rPr>
              <w:t>Issue 1-2-8: Asymmetrical extended CBW approach</w:t>
            </w:r>
          </w:p>
          <w:p w14:paraId="66E30F81" w14:textId="77777777" w:rsidR="00524E8F" w:rsidRPr="0053106C" w:rsidRDefault="00524E8F" w:rsidP="00524E8F">
            <w:pPr>
              <w:widowControl w:val="0"/>
              <w:numPr>
                <w:ilvl w:val="0"/>
                <w:numId w:val="11"/>
              </w:numPr>
              <w:spacing w:after="0"/>
              <w:jc w:val="both"/>
            </w:pPr>
            <w:r w:rsidRPr="0053106C">
              <w:rPr>
                <w:color w:val="000000" w:themeColor="text1"/>
              </w:rPr>
              <w:t>Asymmetrical extension is considered, FFS the solution.</w:t>
            </w:r>
          </w:p>
          <w:p w14:paraId="2FD6B855" w14:textId="77777777" w:rsidR="00524E8F" w:rsidRPr="0053106C" w:rsidRDefault="00524E8F" w:rsidP="00524E8F">
            <w:pPr>
              <w:rPr>
                <w:b/>
                <w:u w:val="single"/>
              </w:rPr>
            </w:pPr>
            <w:r w:rsidRPr="0053106C">
              <w:rPr>
                <w:b/>
                <w:u w:val="single"/>
              </w:rPr>
              <w:t xml:space="preserve">Issue 1-2-10: </w:t>
            </w:r>
            <w:proofErr w:type="spellStart"/>
            <w:r w:rsidRPr="0053106C">
              <w:rPr>
                <w:b/>
                <w:u w:val="single"/>
              </w:rPr>
              <w:t>Signaling</w:t>
            </w:r>
            <w:proofErr w:type="spellEnd"/>
            <w:r w:rsidRPr="0053106C">
              <w:rPr>
                <w:b/>
                <w:u w:val="single"/>
              </w:rPr>
              <w:t xml:space="preserve"> aspects</w:t>
            </w:r>
          </w:p>
          <w:p w14:paraId="07FDCBB3" w14:textId="77777777" w:rsidR="009D3CD0" w:rsidRDefault="00524E8F" w:rsidP="009D3CD0">
            <w:pPr>
              <w:widowControl w:val="0"/>
              <w:numPr>
                <w:ilvl w:val="0"/>
                <w:numId w:val="11"/>
              </w:numPr>
              <w:spacing w:after="0"/>
              <w:jc w:val="both"/>
              <w:rPr>
                <w:color w:val="000000" w:themeColor="text1"/>
              </w:rPr>
            </w:pPr>
            <w:r w:rsidRPr="0053106C">
              <w:rPr>
                <w:color w:val="000000" w:themeColor="text1"/>
              </w:rPr>
              <w:t>To further discuss the signalling aspects in conjunction with the sol</w:t>
            </w:r>
            <w:r w:rsidRPr="00967C8C">
              <w:rPr>
                <w:color w:val="000000" w:themeColor="text1"/>
              </w:rPr>
              <w:t>ution to be adopted for MPR reduction.</w:t>
            </w:r>
          </w:p>
          <w:p w14:paraId="7CB3AAD0" w14:textId="2F9F293D" w:rsidR="004E1FBA" w:rsidRPr="009D3CD0" w:rsidRDefault="00524E8F" w:rsidP="009D3CD0">
            <w:pPr>
              <w:widowControl w:val="0"/>
              <w:numPr>
                <w:ilvl w:val="0"/>
                <w:numId w:val="11"/>
              </w:numPr>
              <w:spacing w:after="0"/>
              <w:jc w:val="both"/>
              <w:rPr>
                <w:color w:val="000000" w:themeColor="text1"/>
              </w:rPr>
            </w:pPr>
            <w:r w:rsidRPr="009D3CD0">
              <w:rPr>
                <w:rFonts w:hint="eastAsia"/>
              </w:rPr>
              <w:t>C</w:t>
            </w:r>
            <w:r w:rsidRPr="009D3CD0">
              <w:t>ompanies are encouraged to provide thinking on signalling impact together with the proposed solution</w:t>
            </w:r>
            <w:bookmarkEnd w:id="3"/>
            <w:bookmarkEnd w:id="4"/>
          </w:p>
        </w:tc>
      </w:tr>
    </w:tbl>
    <w:p w14:paraId="608DE806" w14:textId="7BB42686" w:rsidR="00C23279" w:rsidRPr="003B2167" w:rsidRDefault="00C23279" w:rsidP="00C23279">
      <w:pPr>
        <w:rPr>
          <w:rFonts w:eastAsiaTheme="minorEastAsia"/>
          <w:iCs/>
          <w:color w:val="000000" w:themeColor="text1"/>
          <w:lang w:eastAsia="zh-CN"/>
        </w:rPr>
      </w:pPr>
    </w:p>
    <w:p w14:paraId="743B2B58" w14:textId="4CA1329F" w:rsidR="003B63B9" w:rsidRDefault="00443CCC" w:rsidP="00597583">
      <w:pPr>
        <w:spacing w:after="0"/>
        <w:rPr>
          <w:rFonts w:eastAsiaTheme="minorEastAsia"/>
          <w:lang w:eastAsia="zh-CN"/>
        </w:rPr>
      </w:pPr>
      <w:r w:rsidRPr="00147634">
        <w:rPr>
          <w:rFonts w:eastAsia="等线"/>
          <w:lang w:val="en-US" w:eastAsia="zh-CN"/>
        </w:rPr>
        <w:t xml:space="preserve">This contribution </w:t>
      </w:r>
      <w:r>
        <w:rPr>
          <w:rFonts w:eastAsia="等线"/>
          <w:lang w:val="en-US" w:eastAsia="zh-CN"/>
        </w:rPr>
        <w:t>further discuss</w:t>
      </w:r>
      <w:r w:rsidR="003B2167">
        <w:rPr>
          <w:rFonts w:eastAsia="等线"/>
          <w:lang w:val="en-US" w:eastAsia="zh-CN"/>
        </w:rPr>
        <w:t>es</w:t>
      </w:r>
      <w:r>
        <w:rPr>
          <w:rFonts w:eastAsia="等线"/>
          <w:lang w:val="en-US" w:eastAsia="zh-CN"/>
        </w:rPr>
        <w:t xml:space="preserve"> power domain enhancement</w:t>
      </w:r>
      <w:r w:rsidRPr="00256738">
        <w:rPr>
          <w:rFonts w:eastAsia="宋体"/>
          <w:lang w:eastAsia="ja-JP"/>
        </w:rPr>
        <w:t xml:space="preserve"> </w:t>
      </w:r>
      <w:r>
        <w:rPr>
          <w:rFonts w:eastAsia="宋体"/>
          <w:lang w:eastAsia="ja-JP"/>
        </w:rPr>
        <w:t>for single carrier</w:t>
      </w:r>
      <w:r w:rsidR="003B2167">
        <w:rPr>
          <w:rFonts w:eastAsia="宋体"/>
          <w:lang w:eastAsia="ja-JP"/>
        </w:rPr>
        <w:t>.</w:t>
      </w:r>
    </w:p>
    <w:p w14:paraId="0F93E8BE" w14:textId="6CF6CCB3" w:rsidR="00D50C15" w:rsidRDefault="00D50C15" w:rsidP="00D50C15">
      <w:pPr>
        <w:pStyle w:val="1"/>
        <w:numPr>
          <w:ilvl w:val="0"/>
          <w:numId w:val="3"/>
        </w:numPr>
      </w:pPr>
      <w:r>
        <w:t>Discussion</w:t>
      </w:r>
    </w:p>
    <w:p w14:paraId="1B5BF764" w14:textId="5E5827D7" w:rsidR="00091A0F" w:rsidRDefault="00091A0F" w:rsidP="000452B4">
      <w:pPr>
        <w:spacing w:after="120"/>
      </w:pPr>
      <w:r>
        <w:rPr>
          <w:rFonts w:eastAsia="宋体"/>
          <w:color w:val="000000" w:themeColor="text1"/>
          <w:lang w:eastAsia="zh-CN"/>
        </w:rPr>
        <w:t xml:space="preserve">To </w:t>
      </w:r>
      <w:r w:rsidRPr="00B428EA">
        <w:t>convert outer RB allocation to inner RB allocation</w:t>
      </w:r>
      <w:r>
        <w:t>, it was agreed to shift the start</w:t>
      </w:r>
      <w:r w:rsidR="00F33F80">
        <w:t>ing</w:t>
      </w:r>
      <w:r>
        <w:t xml:space="preserve"> frequency of ACLR and SEM by extended UE CBW and no </w:t>
      </w:r>
      <w:r w:rsidRPr="0058251C">
        <w:t>relaxation of ACLR/SEM/SE values</w:t>
      </w:r>
      <w:r>
        <w:t xml:space="preserve">. If we change the measurement bandwidth of ACLR from based on the original UE CBW to extended UE CBW, the </w:t>
      </w:r>
      <w:proofErr w:type="spellStart"/>
      <w:r w:rsidRPr="00A1115A">
        <w:t>Δf</w:t>
      </w:r>
      <w:r w:rsidRPr="00A1115A">
        <w:rPr>
          <w:vertAlign w:val="subscript"/>
        </w:rPr>
        <w:t>OOB</w:t>
      </w:r>
      <w:proofErr w:type="spellEnd"/>
      <w:r>
        <w:t xml:space="preserve"> of SEM also need to change from based on the original UE CBW to extended UE CBW, it </w:t>
      </w:r>
      <w:r w:rsidR="00965180">
        <w:t xml:space="preserve">will </w:t>
      </w:r>
      <w:r>
        <w:t>cause further relax</w:t>
      </w:r>
      <w:r w:rsidR="00965180">
        <w:t>ation of</w:t>
      </w:r>
      <w:r>
        <w:t xml:space="preserve"> the out of band emission. Therefore</w:t>
      </w:r>
      <w:r w:rsidR="00D87E4F">
        <w:t>,</w:t>
      </w:r>
      <w:r>
        <w:t xml:space="preserve"> the measurement bandwidth of ACLR should </w:t>
      </w:r>
      <w:r w:rsidR="00D87E4F">
        <w:t>use</w:t>
      </w:r>
      <w:r>
        <w:t xml:space="preserve"> the original UE CBW</w:t>
      </w:r>
      <w:r w:rsidR="00D87E4F">
        <w:t xml:space="preserve"> as the basis, as Figure 2-1:</w:t>
      </w:r>
    </w:p>
    <w:p w14:paraId="2BA06234" w14:textId="5EE94FF5" w:rsidR="00D87E4F" w:rsidRDefault="00D87E4F" w:rsidP="004F6925">
      <w:pPr>
        <w:spacing w:after="120"/>
        <w:jc w:val="center"/>
      </w:pPr>
      <w:r w:rsidRPr="00D87E4F">
        <w:rPr>
          <w:noProof/>
        </w:rPr>
        <w:drawing>
          <wp:inline distT="0" distB="0" distL="0" distR="0" wp14:anchorId="06181D15" wp14:editId="375BFC42">
            <wp:extent cx="4655128" cy="95169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67402" cy="954200"/>
                    </a:xfrm>
                    <a:prstGeom prst="rect">
                      <a:avLst/>
                    </a:prstGeom>
                  </pic:spPr>
                </pic:pic>
              </a:graphicData>
            </a:graphic>
          </wp:inline>
        </w:drawing>
      </w:r>
    </w:p>
    <w:p w14:paraId="37AD5DFE" w14:textId="189B0CB4" w:rsidR="00D87E4F" w:rsidRPr="004F6925" w:rsidRDefault="00D87E4F" w:rsidP="004F6925">
      <w:pPr>
        <w:spacing w:after="120"/>
        <w:jc w:val="center"/>
        <w:rPr>
          <w:rFonts w:eastAsiaTheme="minorEastAsia"/>
          <w:lang w:eastAsia="zh-CN"/>
        </w:rPr>
      </w:pPr>
      <w:r w:rsidRPr="004F6925">
        <w:rPr>
          <w:rFonts w:eastAsiaTheme="minorEastAsia" w:hint="eastAsia"/>
          <w:lang w:eastAsia="zh-CN"/>
        </w:rPr>
        <w:t>F</w:t>
      </w:r>
      <w:r w:rsidRPr="004F6925">
        <w:rPr>
          <w:rFonts w:eastAsiaTheme="minorEastAsia"/>
          <w:lang w:eastAsia="zh-CN"/>
        </w:rPr>
        <w:t xml:space="preserve">igure 2-1 </w:t>
      </w:r>
      <w:r w:rsidR="004F6925" w:rsidRPr="004F6925">
        <w:rPr>
          <w:rFonts w:eastAsiaTheme="minorEastAsia"/>
          <w:lang w:eastAsia="zh-CN"/>
        </w:rPr>
        <w:t>the emission boundary area for extended UE CBW</w:t>
      </w:r>
    </w:p>
    <w:p w14:paraId="3E13D1E1" w14:textId="70E2D437" w:rsidR="007E555E" w:rsidRDefault="007E555E" w:rsidP="000452B4">
      <w:pPr>
        <w:spacing w:after="120"/>
        <w:rPr>
          <w:rFonts w:eastAsiaTheme="minorEastAsia"/>
          <w:b/>
          <w:bCs/>
          <w:lang w:eastAsia="zh-CN"/>
        </w:rPr>
      </w:pPr>
      <w:r>
        <w:rPr>
          <w:rFonts w:eastAsiaTheme="minorEastAsia"/>
          <w:b/>
          <w:bCs/>
          <w:lang w:eastAsia="zh-CN"/>
        </w:rPr>
        <w:t xml:space="preserve">Proposal 1: </w:t>
      </w:r>
      <w:r w:rsidRPr="007E555E">
        <w:rPr>
          <w:rFonts w:eastAsiaTheme="minorEastAsia"/>
          <w:b/>
          <w:bCs/>
          <w:lang w:eastAsia="zh-CN"/>
        </w:rPr>
        <w:t>ACLR and SEM should be applicable from the edge of extended UE CBW</w:t>
      </w:r>
      <w:r>
        <w:rPr>
          <w:rFonts w:eastAsiaTheme="minorEastAsia"/>
          <w:b/>
          <w:bCs/>
          <w:lang w:eastAsia="zh-CN"/>
        </w:rPr>
        <w:t>.</w:t>
      </w:r>
    </w:p>
    <w:p w14:paraId="04E2443F" w14:textId="5AA4F8F6" w:rsidR="00091A0F" w:rsidRPr="00D87E4F" w:rsidRDefault="00091A0F" w:rsidP="000452B4">
      <w:pPr>
        <w:spacing w:after="120"/>
        <w:rPr>
          <w:b/>
          <w:u w:val="single"/>
        </w:rPr>
      </w:pPr>
      <w:r w:rsidRPr="00D87E4F">
        <w:rPr>
          <w:rFonts w:eastAsiaTheme="minorEastAsia" w:hint="eastAsia"/>
          <w:b/>
          <w:bCs/>
          <w:lang w:eastAsia="zh-CN"/>
        </w:rPr>
        <w:t>P</w:t>
      </w:r>
      <w:r w:rsidRPr="00D87E4F">
        <w:rPr>
          <w:rFonts w:eastAsiaTheme="minorEastAsia"/>
          <w:b/>
          <w:bCs/>
          <w:lang w:eastAsia="zh-CN"/>
        </w:rPr>
        <w:t xml:space="preserve">roposal </w:t>
      </w:r>
      <w:r w:rsidR="007E555E">
        <w:rPr>
          <w:rFonts w:eastAsiaTheme="minorEastAsia"/>
          <w:b/>
          <w:bCs/>
          <w:lang w:eastAsia="zh-CN"/>
        </w:rPr>
        <w:t>2</w:t>
      </w:r>
      <w:r w:rsidRPr="00D87E4F">
        <w:rPr>
          <w:rFonts w:eastAsiaTheme="minorEastAsia"/>
          <w:b/>
          <w:bCs/>
          <w:lang w:eastAsia="zh-CN"/>
        </w:rPr>
        <w:t xml:space="preserve">: </w:t>
      </w:r>
      <w:r w:rsidR="00D87E4F">
        <w:rPr>
          <w:rFonts w:eastAsiaTheme="minorEastAsia"/>
          <w:b/>
          <w:bCs/>
          <w:lang w:eastAsia="zh-CN"/>
        </w:rPr>
        <w:t>T</w:t>
      </w:r>
      <w:r w:rsidR="00D87E4F" w:rsidRPr="00D87E4F">
        <w:rPr>
          <w:rFonts w:eastAsiaTheme="minorEastAsia"/>
          <w:b/>
          <w:bCs/>
          <w:lang w:eastAsia="zh-CN"/>
        </w:rPr>
        <w:t xml:space="preserve">he original UE </w:t>
      </w:r>
      <w:r w:rsidR="00D87E4F" w:rsidRPr="00D87E4F">
        <w:rPr>
          <w:b/>
        </w:rPr>
        <w:t>CBW should be utilized as the basis for the OOBE requirement</w:t>
      </w:r>
      <w:r w:rsidR="00D87E4F">
        <w:rPr>
          <w:b/>
        </w:rPr>
        <w:t>.</w:t>
      </w:r>
    </w:p>
    <w:p w14:paraId="39BB35D5" w14:textId="66315A53" w:rsidR="008071FD" w:rsidRDefault="008071FD" w:rsidP="000452B4">
      <w:pPr>
        <w:spacing w:after="120"/>
      </w:pPr>
      <w:r>
        <w:rPr>
          <w:rFonts w:eastAsia="宋体"/>
          <w:color w:val="000000" w:themeColor="text1"/>
          <w:lang w:eastAsia="zh-CN"/>
        </w:rPr>
        <w:t>About the boundary to apply ACLR</w:t>
      </w:r>
      <w:r w:rsidR="00D87E4F">
        <w:rPr>
          <w:rFonts w:eastAsia="宋体"/>
          <w:color w:val="000000" w:themeColor="text1"/>
          <w:lang w:eastAsia="zh-CN"/>
        </w:rPr>
        <w:t xml:space="preserve">/SEM and </w:t>
      </w:r>
      <w:r>
        <w:rPr>
          <w:rFonts w:eastAsia="宋体"/>
          <w:color w:val="000000" w:themeColor="text1"/>
          <w:lang w:eastAsia="zh-CN"/>
        </w:rPr>
        <w:t xml:space="preserve">SE, although there is no any agreement, it was proposed </w:t>
      </w:r>
      <w:r w:rsidRPr="00C308F7">
        <w:t>ITU regulation of 250% necessary bandwidth should be considered in further analysis</w:t>
      </w:r>
      <w:r>
        <w:t>.</w:t>
      </w:r>
    </w:p>
    <w:p w14:paraId="6757F021" w14:textId="77777777" w:rsidR="006E218B" w:rsidRDefault="006E218B" w:rsidP="008071FD">
      <w:pPr>
        <w:pStyle w:val="B1"/>
        <w:ind w:left="0" w:firstLine="0"/>
        <w:rPr>
          <w:lang w:val="en-US"/>
        </w:rPr>
      </w:pPr>
      <w:r>
        <w:rPr>
          <w:lang w:val="en-US"/>
        </w:rPr>
        <w:t xml:space="preserve">Therefore, </w:t>
      </w:r>
      <w:r w:rsidRPr="007849B1">
        <w:rPr>
          <w:lang w:val="en-US"/>
        </w:rPr>
        <w:t>we have to go back to what the regulation recommends</w:t>
      </w:r>
      <w:r>
        <w:rPr>
          <w:lang w:val="en-US"/>
        </w:rPr>
        <w:t xml:space="preserve"> of</w:t>
      </w:r>
      <w:r w:rsidRPr="007849B1">
        <w:rPr>
          <w:lang w:val="en-US"/>
        </w:rPr>
        <w:t xml:space="preserve"> “250% rule”</w:t>
      </w:r>
      <w:r>
        <w:rPr>
          <w:lang w:val="en-US"/>
        </w:rPr>
        <w:t xml:space="preserve"> before discussing the </w:t>
      </w:r>
      <w:r>
        <w:rPr>
          <w:rFonts w:eastAsia="宋体"/>
          <w:color w:val="000000" w:themeColor="text1"/>
          <w:lang w:eastAsia="zh-CN"/>
        </w:rPr>
        <w:t>boundary to apply ACLR and SEM and SE</w:t>
      </w:r>
      <w:r w:rsidRPr="007849B1">
        <w:rPr>
          <w:lang w:val="en-US"/>
        </w:rPr>
        <w:t xml:space="preserve">. </w:t>
      </w:r>
    </w:p>
    <w:p w14:paraId="65F4928F" w14:textId="26EA6160" w:rsidR="00007C4F" w:rsidRPr="00007C4F" w:rsidRDefault="00007C4F" w:rsidP="008071FD">
      <w:pPr>
        <w:pStyle w:val="B1"/>
        <w:ind w:left="0" w:firstLine="0"/>
        <w:rPr>
          <w:rFonts w:eastAsiaTheme="minorEastAsia"/>
          <w:lang w:val="en-US" w:eastAsia="zh-CN"/>
        </w:rPr>
      </w:pPr>
      <w:r>
        <w:rPr>
          <w:rFonts w:eastAsiaTheme="minorEastAsia"/>
          <w:lang w:val="en-US" w:eastAsia="zh-CN"/>
        </w:rPr>
        <w:t>According to Recommendations ITU-R SM.1541 and ITU-R SM.329, normally the boundary between the OOB and spurious domains is the frequency separated from the centra frequency of the emission by 250% of the necessary bandwidth of the emission.</w:t>
      </w:r>
    </w:p>
    <w:p w14:paraId="02FCE983" w14:textId="7E61B68F" w:rsidR="000D1970" w:rsidRDefault="00965180" w:rsidP="008071FD">
      <w:pPr>
        <w:pStyle w:val="B1"/>
        <w:ind w:left="0" w:firstLine="0"/>
        <w:rPr>
          <w:lang w:val="en-US"/>
        </w:rPr>
      </w:pPr>
      <w:r>
        <w:rPr>
          <w:lang w:val="en-US"/>
        </w:rPr>
        <w:t>That is</w:t>
      </w:r>
      <w:r w:rsidR="00CD6A0C">
        <w:rPr>
          <w:lang w:val="en-US"/>
        </w:rPr>
        <w:t xml:space="preserve">, </w:t>
      </w:r>
      <w:r w:rsidR="009E5AAC">
        <w:rPr>
          <w:rFonts w:eastAsiaTheme="minorEastAsia"/>
          <w:lang w:val="en-US" w:eastAsia="zh-CN"/>
        </w:rPr>
        <w:t>the start</w:t>
      </w:r>
      <w:r>
        <w:rPr>
          <w:rFonts w:eastAsiaTheme="minorEastAsia"/>
          <w:lang w:val="en-US" w:eastAsia="zh-CN"/>
        </w:rPr>
        <w:t>ing frequency</w:t>
      </w:r>
      <w:r w:rsidR="009E5AAC">
        <w:rPr>
          <w:rFonts w:eastAsiaTheme="minorEastAsia"/>
          <w:lang w:val="en-US" w:eastAsia="zh-CN"/>
        </w:rPr>
        <w:t xml:space="preserve"> </w:t>
      </w:r>
      <w:r>
        <w:rPr>
          <w:rFonts w:eastAsiaTheme="minorEastAsia"/>
          <w:lang w:val="en-US" w:eastAsia="zh-CN"/>
        </w:rPr>
        <w:t>f</w:t>
      </w:r>
      <w:r w:rsidR="009E5AAC">
        <w:rPr>
          <w:rFonts w:eastAsiaTheme="minorEastAsia"/>
          <w:lang w:val="en-US" w:eastAsia="zh-CN"/>
        </w:rPr>
        <w:t xml:space="preserve">or </w:t>
      </w:r>
      <w:r>
        <w:rPr>
          <w:rFonts w:eastAsiaTheme="minorEastAsia"/>
          <w:lang w:val="en-US" w:eastAsia="zh-CN"/>
        </w:rPr>
        <w:t xml:space="preserve">the </w:t>
      </w:r>
      <w:r w:rsidR="009E5AAC">
        <w:rPr>
          <w:rFonts w:eastAsiaTheme="minorEastAsia"/>
          <w:lang w:val="en-US" w:eastAsia="zh-CN"/>
        </w:rPr>
        <w:t>spurious emission</w:t>
      </w:r>
      <w:r>
        <w:rPr>
          <w:rFonts w:eastAsiaTheme="minorEastAsia"/>
          <w:lang w:val="en-US" w:eastAsia="zh-CN"/>
        </w:rPr>
        <w:t xml:space="preserve"> </w:t>
      </w:r>
      <w:r>
        <w:rPr>
          <w:lang w:val="en-US"/>
        </w:rPr>
        <w:t>is 2.5 times the necessary bandwidth separated from the centra frequency of the necessary bandwidth, and is 2 times the necessary bandwidth separated from the edge of the necessary bandwidth</w:t>
      </w:r>
      <w:r w:rsidR="009E5AAC">
        <w:rPr>
          <w:lang w:val="en-US"/>
        </w:rPr>
        <w:t>.</w:t>
      </w:r>
      <w:r w:rsidR="00F211F5">
        <w:rPr>
          <w:lang w:val="en-US"/>
        </w:rPr>
        <w:t xml:space="preserve"> </w:t>
      </w:r>
    </w:p>
    <w:p w14:paraId="2B6B7FB0" w14:textId="29C2B8D3" w:rsidR="000D1970" w:rsidRPr="000D1970" w:rsidRDefault="00390E34" w:rsidP="008071FD">
      <w:pPr>
        <w:pStyle w:val="B1"/>
        <w:ind w:left="0" w:firstLine="0"/>
        <w:rPr>
          <w:rFonts w:eastAsiaTheme="minorEastAsia"/>
          <w:lang w:val="en-US" w:eastAsia="zh-CN"/>
        </w:rPr>
      </w:pPr>
      <w:r>
        <w:rPr>
          <w:rFonts w:eastAsiaTheme="minorEastAsia"/>
          <w:lang w:val="en-US" w:eastAsia="zh-CN"/>
        </w:rPr>
        <w:t xml:space="preserve">In my understanding, </w:t>
      </w:r>
      <w:r w:rsidR="000D1970">
        <w:rPr>
          <w:rFonts w:eastAsiaTheme="minorEastAsia"/>
          <w:lang w:val="en-US" w:eastAsia="zh-CN"/>
        </w:rPr>
        <w:t xml:space="preserve">the necessary bandwidth means the </w:t>
      </w:r>
      <w:r w:rsidRPr="007849B1">
        <w:rPr>
          <w:lang w:val="en-US"/>
        </w:rPr>
        <w:t>bandwidth of the transmission</w:t>
      </w:r>
      <w:r>
        <w:rPr>
          <w:lang w:val="en-US"/>
        </w:rPr>
        <w:t>, in 3GPP, it should be the channel bandwidth.</w:t>
      </w:r>
    </w:p>
    <w:p w14:paraId="4B28C8E4" w14:textId="26264BE2" w:rsidR="006355A1" w:rsidRDefault="00F211F5" w:rsidP="009E5AAC">
      <w:pPr>
        <w:rPr>
          <w:lang w:val="en-US"/>
        </w:rPr>
      </w:pPr>
      <w:r>
        <w:rPr>
          <w:lang w:val="en-US"/>
        </w:rPr>
        <w:t xml:space="preserve">We review the </w:t>
      </w:r>
      <w:r w:rsidR="009E5AAC">
        <w:rPr>
          <w:lang w:val="en-US"/>
        </w:rPr>
        <w:t xml:space="preserve">boundary </w:t>
      </w:r>
      <w:r w:rsidR="009E5AAC" w:rsidRPr="00A1115A">
        <w:t xml:space="preserve">between </w:t>
      </w:r>
      <w:r w:rsidR="009E5AAC">
        <w:t xml:space="preserve">FR1 </w:t>
      </w:r>
      <w:r w:rsidR="009E5AAC" w:rsidRPr="00A1115A">
        <w:rPr>
          <w:rFonts w:hint="eastAsia"/>
        </w:rPr>
        <w:t>NR</w:t>
      </w:r>
      <w:r w:rsidR="009E5AAC" w:rsidRPr="00A1115A">
        <w:t xml:space="preserve"> out of band and general spurious emission domain</w:t>
      </w:r>
      <w:r>
        <w:t xml:space="preserve">, </w:t>
      </w:r>
      <w:r w:rsidR="007E555E">
        <w:t xml:space="preserve">it’s specified </w:t>
      </w:r>
      <w:r w:rsidR="00965180">
        <w:rPr>
          <w:rFonts w:eastAsiaTheme="minorEastAsia"/>
          <w:lang w:val="en-US" w:eastAsia="zh-CN"/>
        </w:rPr>
        <w:t>the starting frequency of the spurious emission</w:t>
      </w:r>
      <w:r w:rsidR="00B70507">
        <w:t xml:space="preserve"> </w:t>
      </w:r>
      <w:r w:rsidR="00965180">
        <w:t xml:space="preserve">is </w:t>
      </w:r>
      <w:r w:rsidR="00B70507">
        <w:t>BW</w:t>
      </w:r>
      <w:r w:rsidR="00B70507">
        <w:rPr>
          <w:vertAlign w:val="subscript"/>
        </w:rPr>
        <w:t>channel</w:t>
      </w:r>
      <w:r w:rsidR="00B70507">
        <w:t>+5MHz</w:t>
      </w:r>
      <w:r w:rsidR="00B70507" w:rsidRPr="00A1115A">
        <w:t xml:space="preserve"> </w:t>
      </w:r>
      <w:r w:rsidR="007E555E" w:rsidRPr="00A1115A">
        <w:t>from the edge of the channel bandwidth</w:t>
      </w:r>
      <w:r w:rsidR="00B70507">
        <w:t xml:space="preserve"> for</w:t>
      </w:r>
      <w:r>
        <w:t xml:space="preserve"> the channel bandwidth equal to larger than 5MHz </w:t>
      </w:r>
      <w:r w:rsidR="009E5AAC">
        <w:t>in Spec 38.101-1. Therefore</w:t>
      </w:r>
      <w:r w:rsidR="006355A1">
        <w:t>, w</w:t>
      </w:r>
      <w:r w:rsidR="009E5AAC">
        <w:t>e can get</w:t>
      </w:r>
      <w:r w:rsidR="006355A1">
        <w:t xml:space="preserve"> </w:t>
      </w:r>
      <w:r w:rsidR="006355A1">
        <w:rPr>
          <w:rFonts w:eastAsiaTheme="minorEastAsia"/>
          <w:lang w:val="en-US" w:eastAsia="zh-CN"/>
        </w:rPr>
        <w:t>the boundary</w:t>
      </w:r>
      <w:r w:rsidR="006355A1" w:rsidRPr="006355A1">
        <w:t xml:space="preserve"> </w:t>
      </w:r>
      <w:r w:rsidR="006355A1" w:rsidRPr="00A1115A">
        <w:t xml:space="preserve">between </w:t>
      </w:r>
      <w:r w:rsidR="006355A1">
        <w:t xml:space="preserve">FR1 </w:t>
      </w:r>
      <w:r w:rsidR="006355A1" w:rsidRPr="00A1115A">
        <w:rPr>
          <w:rFonts w:hint="eastAsia"/>
        </w:rPr>
        <w:t>NR</w:t>
      </w:r>
      <w:r w:rsidR="006355A1" w:rsidRPr="00A1115A">
        <w:t xml:space="preserve"> out of band and general spurious emission domain</w:t>
      </w:r>
      <w:r w:rsidR="006355A1">
        <w:t xml:space="preserve"> is </w:t>
      </w:r>
      <w:r w:rsidR="006355A1">
        <w:rPr>
          <w:rFonts w:eastAsiaTheme="minorEastAsia"/>
          <w:lang w:val="en-US" w:eastAsia="zh-CN"/>
        </w:rPr>
        <w:t>1.5+5/</w:t>
      </w:r>
      <w:r w:rsidR="006355A1" w:rsidRPr="006355A1">
        <w:t xml:space="preserve"> </w:t>
      </w:r>
      <w:proofErr w:type="spellStart"/>
      <w:r w:rsidR="006355A1">
        <w:t>BW</w:t>
      </w:r>
      <w:r w:rsidR="006355A1">
        <w:rPr>
          <w:vertAlign w:val="subscript"/>
        </w:rPr>
        <w:t>channel</w:t>
      </w:r>
      <w:proofErr w:type="spellEnd"/>
      <w:r w:rsidR="006355A1">
        <w:rPr>
          <w:rFonts w:eastAsiaTheme="minorEastAsia"/>
          <w:lang w:val="en-US" w:eastAsia="zh-CN"/>
        </w:rPr>
        <w:t xml:space="preserve"> separated from the centra frequency of the channel bandwidth, it doesn’t meet </w:t>
      </w:r>
      <w:r w:rsidR="006355A1" w:rsidRPr="007849B1">
        <w:rPr>
          <w:lang w:val="en-US"/>
        </w:rPr>
        <w:t>“250% rule”</w:t>
      </w:r>
      <w:r w:rsidR="006355A1">
        <w:rPr>
          <w:lang w:val="en-US"/>
        </w:rPr>
        <w:t xml:space="preserve"> for the channel bandwidth larger than 5MHz, as listed in Table 2-1</w:t>
      </w:r>
      <w:r w:rsidR="00B70507">
        <w:rPr>
          <w:lang w:val="en-US"/>
        </w:rPr>
        <w:t>.</w:t>
      </w:r>
    </w:p>
    <w:p w14:paraId="45753835" w14:textId="07350BC1" w:rsidR="00B25B04" w:rsidRPr="00B25B04" w:rsidRDefault="00B25B04" w:rsidP="00390E34">
      <w:pPr>
        <w:pStyle w:val="B1"/>
        <w:spacing w:beforeLines="50" w:before="120"/>
        <w:ind w:left="0" w:firstLine="0"/>
        <w:rPr>
          <w:rFonts w:eastAsiaTheme="minorEastAsia"/>
          <w:b/>
          <w:bCs/>
          <w:lang w:val="en-US" w:eastAsia="zh-CN"/>
        </w:rPr>
      </w:pPr>
      <w:r w:rsidRPr="00B25B04">
        <w:rPr>
          <w:rFonts w:eastAsiaTheme="minorEastAsia" w:hint="eastAsia"/>
          <w:b/>
          <w:bCs/>
          <w:lang w:val="en-US" w:eastAsia="zh-CN"/>
        </w:rPr>
        <w:lastRenderedPageBreak/>
        <w:t>O</w:t>
      </w:r>
      <w:r w:rsidRPr="00B25B04">
        <w:rPr>
          <w:rFonts w:eastAsiaTheme="minorEastAsia"/>
          <w:b/>
          <w:bCs/>
          <w:lang w:val="en-US" w:eastAsia="zh-CN"/>
        </w:rPr>
        <w:t xml:space="preserve">bsevation1: </w:t>
      </w:r>
      <w:r w:rsidRPr="00B25B04">
        <w:rPr>
          <w:b/>
          <w:bCs/>
          <w:lang w:val="en-US"/>
        </w:rPr>
        <w:t xml:space="preserve">The boundary between the OOB and spurious domain doesn’t </w:t>
      </w:r>
      <w:r w:rsidRPr="00B25B04">
        <w:rPr>
          <w:rFonts w:eastAsiaTheme="minorEastAsia"/>
          <w:b/>
          <w:bCs/>
          <w:lang w:val="en-US" w:eastAsia="zh-CN"/>
        </w:rPr>
        <w:t xml:space="preserve">meet </w:t>
      </w:r>
      <w:r w:rsidRPr="00B25B04">
        <w:rPr>
          <w:b/>
          <w:bCs/>
          <w:lang w:val="en-US"/>
        </w:rPr>
        <w:t>“250% rule” for the channel bandwidth larger than 5MHz in TS 38.101-1</w:t>
      </w:r>
      <w:r>
        <w:rPr>
          <w:b/>
          <w:bCs/>
          <w:lang w:val="en-US"/>
        </w:rPr>
        <w:t>.</w:t>
      </w:r>
    </w:p>
    <w:p w14:paraId="34129582" w14:textId="555B4099" w:rsidR="00B25B04" w:rsidRPr="00B25B04" w:rsidRDefault="00B25B04" w:rsidP="00B25B04">
      <w:pPr>
        <w:pStyle w:val="B1"/>
        <w:spacing w:beforeLines="50" w:before="120"/>
        <w:ind w:left="0" w:firstLine="0"/>
        <w:rPr>
          <w:lang w:val="en-US"/>
        </w:rPr>
      </w:pPr>
      <w:r>
        <w:rPr>
          <w:lang w:val="en-US"/>
        </w:rPr>
        <w:t xml:space="preserve">In TR 38.803, it said </w:t>
      </w:r>
      <w:r w:rsidRPr="007849B1">
        <w:rPr>
          <w:lang w:val="en-US"/>
        </w:rPr>
        <w:t>such large offsets to the boundary between the OOB and spurious domain may not be necessary for an NR specification</w:t>
      </w:r>
      <w:r>
        <w:rPr>
          <w:lang w:val="en-US"/>
        </w:rPr>
        <w:t xml:space="preserve">, so it’s allowed not to meet </w:t>
      </w:r>
      <w:r w:rsidRPr="007849B1">
        <w:rPr>
          <w:lang w:val="en-US"/>
        </w:rPr>
        <w:t>“250% rule”</w:t>
      </w:r>
      <w:r>
        <w:rPr>
          <w:lang w:val="en-US"/>
        </w:rPr>
        <w:t xml:space="preserve"> for NR.</w:t>
      </w:r>
    </w:p>
    <w:p w14:paraId="79262F86" w14:textId="2DB167A9" w:rsidR="00B70507" w:rsidRDefault="00390E34" w:rsidP="000452B4">
      <w:pPr>
        <w:spacing w:after="120"/>
      </w:pPr>
      <w:r>
        <w:rPr>
          <w:rFonts w:eastAsia="宋体"/>
          <w:color w:val="000000" w:themeColor="text1"/>
          <w:lang w:val="en-US" w:eastAsia="zh-CN"/>
        </w:rPr>
        <w:t xml:space="preserve">Come </w:t>
      </w:r>
      <w:r w:rsidR="00F0241C">
        <w:rPr>
          <w:rFonts w:eastAsia="宋体"/>
          <w:color w:val="000000" w:themeColor="text1"/>
          <w:lang w:val="en-US" w:eastAsia="zh-CN"/>
        </w:rPr>
        <w:t xml:space="preserve">back </w:t>
      </w:r>
      <w:r>
        <w:rPr>
          <w:rFonts w:eastAsia="宋体"/>
          <w:color w:val="000000" w:themeColor="text1"/>
          <w:lang w:val="en-US" w:eastAsia="zh-CN"/>
        </w:rPr>
        <w:t xml:space="preserve">to this topic, to </w:t>
      </w:r>
      <w:r w:rsidRPr="00B428EA">
        <w:t>convert outer RB allocation to inner RB allocation</w:t>
      </w:r>
      <w:r>
        <w:t xml:space="preserve">, it was agreed to </w:t>
      </w:r>
      <w:r w:rsidR="00F0241C">
        <w:t>shift the start</w:t>
      </w:r>
      <w:r w:rsidR="000136ED">
        <w:t>ing</w:t>
      </w:r>
      <w:r w:rsidR="00F0241C">
        <w:t xml:space="preserve"> frequency of ACLR and SEM by extended UE CBW. But the </w:t>
      </w:r>
      <w:r w:rsidR="00F0241C" w:rsidRPr="00F0241C">
        <w:t>UE is configured</w:t>
      </w:r>
      <w:r w:rsidR="00F0241C">
        <w:t xml:space="preserve"> still on the original UE CBW</w:t>
      </w:r>
      <w:r w:rsidR="004F6925">
        <w:t>,</w:t>
      </w:r>
      <w:r w:rsidR="00F0241C">
        <w:t xml:space="preserve"> </w:t>
      </w:r>
      <w:r w:rsidR="00F0241C" w:rsidRPr="007849B1">
        <w:rPr>
          <w:lang w:val="en-US"/>
        </w:rPr>
        <w:t>the boundary between the OOB and spurious domain</w:t>
      </w:r>
      <w:r w:rsidR="00F0241C">
        <w:rPr>
          <w:lang w:val="en-US"/>
        </w:rPr>
        <w:t xml:space="preserve"> f</w:t>
      </w:r>
      <w:r w:rsidR="00B70507">
        <w:rPr>
          <w:lang w:val="en-US"/>
        </w:rPr>
        <w:t>rom the edge of</w:t>
      </w:r>
      <w:r w:rsidR="00F0241C">
        <w:rPr>
          <w:lang w:val="en-US"/>
        </w:rPr>
        <w:t xml:space="preserve"> </w:t>
      </w:r>
      <w:r w:rsidR="00F0241C">
        <w:t xml:space="preserve">extended UE CBW </w:t>
      </w:r>
      <w:r w:rsidR="004F6925">
        <w:t xml:space="preserve">should be UE CBW+5MHz. </w:t>
      </w:r>
      <w:r w:rsidR="00B70507">
        <w:t xml:space="preserve">we can get the SE boundary from </w:t>
      </w:r>
      <w:r w:rsidR="00B70507">
        <w:rPr>
          <w:rFonts w:eastAsiaTheme="minorEastAsia"/>
          <w:lang w:val="en-US" w:eastAsia="zh-CN"/>
        </w:rPr>
        <w:t xml:space="preserve">the </w:t>
      </w:r>
      <w:proofErr w:type="spellStart"/>
      <w:r w:rsidR="00B70507">
        <w:rPr>
          <w:rFonts w:eastAsiaTheme="minorEastAsia"/>
          <w:lang w:val="en-US" w:eastAsia="zh-CN"/>
        </w:rPr>
        <w:t>the</w:t>
      </w:r>
      <w:proofErr w:type="spellEnd"/>
      <w:r w:rsidR="00B70507">
        <w:rPr>
          <w:rFonts w:eastAsiaTheme="minorEastAsia"/>
          <w:lang w:val="en-US" w:eastAsia="zh-CN"/>
        </w:rPr>
        <w:t xml:space="preserve"> centra frequency of the channel bandwidth</w:t>
      </w:r>
      <w:r w:rsidR="00B70507">
        <w:t xml:space="preserve"> should be (0.5*Extended UE CBW+</w:t>
      </w:r>
      <w:r w:rsidR="00B70507" w:rsidRPr="00B70507">
        <w:t xml:space="preserve"> </w:t>
      </w:r>
      <w:r w:rsidR="00B70507">
        <w:t>UE CBW+5MHz)/UE CBW.</w:t>
      </w:r>
    </w:p>
    <w:p w14:paraId="5B4BFF4A" w14:textId="12E09D49" w:rsidR="00091A0F" w:rsidRDefault="00B70507" w:rsidP="000452B4">
      <w:pPr>
        <w:spacing w:after="120"/>
        <w:rPr>
          <w:lang w:val="en-US"/>
        </w:rPr>
      </w:pPr>
      <w:r>
        <w:t>I</w:t>
      </w:r>
      <w:r w:rsidR="004F6925">
        <w:t>f assuming the extended U</w:t>
      </w:r>
      <w:r w:rsidR="004F6925" w:rsidRPr="00F0241C">
        <w:rPr>
          <w:lang w:val="en-US"/>
        </w:rPr>
        <w:t>E CBW is 2 * UE CBW</w:t>
      </w:r>
      <w:r w:rsidR="004F6925">
        <w:rPr>
          <w:lang w:val="en-US"/>
        </w:rPr>
        <w:t>,</w:t>
      </w:r>
      <w:r w:rsidR="004F6925">
        <w:t xml:space="preserve"> </w:t>
      </w:r>
      <w:r>
        <w:t>it will be 2+</w:t>
      </w:r>
      <w:r>
        <w:rPr>
          <w:rFonts w:eastAsiaTheme="minorEastAsia"/>
          <w:lang w:val="en-US" w:eastAsia="zh-CN"/>
        </w:rPr>
        <w:t>5/</w:t>
      </w:r>
      <w:proofErr w:type="spellStart"/>
      <w:r>
        <w:t>BW</w:t>
      </w:r>
      <w:r>
        <w:rPr>
          <w:vertAlign w:val="subscript"/>
        </w:rPr>
        <w:t>channel</w:t>
      </w:r>
      <w:proofErr w:type="spellEnd"/>
      <w:r>
        <w:t xml:space="preserve">, </w:t>
      </w:r>
      <w:r w:rsidR="004F6925">
        <w:t xml:space="preserve">that is </w:t>
      </w:r>
      <w:r w:rsidR="00F0241C">
        <w:t xml:space="preserve">larger than the values </w:t>
      </w:r>
      <w:r w:rsidR="007E555E">
        <w:t>(1.5+</w:t>
      </w:r>
      <w:r w:rsidR="007E555E">
        <w:rPr>
          <w:rFonts w:eastAsiaTheme="minorEastAsia"/>
          <w:lang w:val="en-US" w:eastAsia="zh-CN"/>
        </w:rPr>
        <w:t>5/</w:t>
      </w:r>
      <w:r w:rsidR="007E555E" w:rsidRPr="006355A1">
        <w:t xml:space="preserve"> </w:t>
      </w:r>
      <w:proofErr w:type="spellStart"/>
      <w:r w:rsidR="007E555E">
        <w:t>BW</w:t>
      </w:r>
      <w:r w:rsidR="007E555E">
        <w:rPr>
          <w:vertAlign w:val="subscript"/>
        </w:rPr>
        <w:t>channel</w:t>
      </w:r>
      <w:proofErr w:type="spellEnd"/>
      <w:r w:rsidR="007E555E">
        <w:t>) of</w:t>
      </w:r>
      <w:r w:rsidR="00F0241C">
        <w:t xml:space="preserve"> NR</w:t>
      </w:r>
      <w:r w:rsidR="004F6925">
        <w:t xml:space="preserve"> single CC</w:t>
      </w:r>
      <w:r>
        <w:t xml:space="preserve"> although it still doesn’t </w:t>
      </w:r>
      <w:r>
        <w:rPr>
          <w:lang w:val="en-US"/>
        </w:rPr>
        <w:t xml:space="preserve">meet </w:t>
      </w:r>
      <w:r w:rsidRPr="007849B1">
        <w:rPr>
          <w:lang w:val="en-US"/>
        </w:rPr>
        <w:t>“250% rule”</w:t>
      </w:r>
      <w:r w:rsidR="00F0241C">
        <w:t xml:space="preserve">, </w:t>
      </w:r>
      <w:r w:rsidR="00091A0F">
        <w:t>as listed in table 2-</w:t>
      </w:r>
      <w:r>
        <w:t>1</w:t>
      </w:r>
      <w:r w:rsidR="00091A0F">
        <w:rPr>
          <w:lang w:val="en-US"/>
        </w:rPr>
        <w:t>:</w:t>
      </w:r>
    </w:p>
    <w:p w14:paraId="0D8DA077" w14:textId="5AE27AE5" w:rsidR="00091A0F" w:rsidRPr="00B70507" w:rsidRDefault="00091A0F" w:rsidP="00091A0F">
      <w:pPr>
        <w:jc w:val="center"/>
        <w:rPr>
          <w:lang w:val="en-US"/>
        </w:rPr>
      </w:pPr>
      <w:r w:rsidRPr="00B70507">
        <w:rPr>
          <w:lang w:val="en-US"/>
        </w:rPr>
        <w:t>Table 2-</w:t>
      </w:r>
      <w:r w:rsidR="00B70507">
        <w:rPr>
          <w:lang w:val="en-US"/>
        </w:rPr>
        <w:t>1</w:t>
      </w:r>
      <w:r w:rsidRPr="00B70507">
        <w:rPr>
          <w:lang w:val="en-US"/>
        </w:rPr>
        <w:t xml:space="preserve"> </w:t>
      </w:r>
      <w:r w:rsidR="004F6925" w:rsidRPr="00B70507">
        <w:rPr>
          <w:lang w:val="en-US"/>
        </w:rPr>
        <w:t xml:space="preserve">Compared the </w:t>
      </w:r>
      <w:r w:rsidRPr="00B70507">
        <w:rPr>
          <w:lang w:val="en-US"/>
        </w:rPr>
        <w:t>boundary</w:t>
      </w:r>
      <w:r w:rsidR="004F6925" w:rsidRPr="00B70507">
        <w:t xml:space="preserve"> </w:t>
      </w:r>
    </w:p>
    <w:tbl>
      <w:tblPr>
        <w:tblStyle w:val="af8"/>
        <w:tblW w:w="0" w:type="auto"/>
        <w:jc w:val="center"/>
        <w:tblLook w:val="04A0" w:firstRow="1" w:lastRow="0" w:firstColumn="1" w:lastColumn="0" w:noHBand="0" w:noVBand="1"/>
      </w:tblPr>
      <w:tblGrid>
        <w:gridCol w:w="1413"/>
        <w:gridCol w:w="3827"/>
        <w:gridCol w:w="3827"/>
      </w:tblGrid>
      <w:tr w:rsidR="004F6925" w14:paraId="5381E8AF" w14:textId="3A39901F" w:rsidTr="00153A51">
        <w:trPr>
          <w:trHeight w:val="554"/>
          <w:jc w:val="center"/>
        </w:trPr>
        <w:tc>
          <w:tcPr>
            <w:tcW w:w="1413" w:type="dxa"/>
            <w:vMerge w:val="restart"/>
          </w:tcPr>
          <w:p w14:paraId="0D519BE6" w14:textId="77777777" w:rsidR="004F6925" w:rsidRDefault="004F6925" w:rsidP="00910B82">
            <w:pPr>
              <w:rPr>
                <w:lang w:val="en-US"/>
              </w:rPr>
            </w:pPr>
            <w:proofErr w:type="spellStart"/>
            <w:r>
              <w:t>BW</w:t>
            </w:r>
            <w:r>
              <w:rPr>
                <w:vertAlign w:val="subscript"/>
              </w:rPr>
              <w:t>channel</w:t>
            </w:r>
            <w:proofErr w:type="spellEnd"/>
          </w:p>
        </w:tc>
        <w:tc>
          <w:tcPr>
            <w:tcW w:w="7654" w:type="dxa"/>
            <w:gridSpan w:val="2"/>
          </w:tcPr>
          <w:p w14:paraId="4D5AC9B5" w14:textId="793AF5D4" w:rsidR="004F6925" w:rsidRDefault="004F6925" w:rsidP="00910B82">
            <w:pPr>
              <w:rPr>
                <w:rFonts w:eastAsiaTheme="minorEastAsia"/>
                <w:lang w:val="en-US" w:eastAsia="zh-CN"/>
              </w:rPr>
            </w:pPr>
            <w:r>
              <w:rPr>
                <w:rFonts w:eastAsiaTheme="minorEastAsia" w:hint="eastAsia"/>
                <w:lang w:val="en-US" w:eastAsia="zh-CN"/>
              </w:rPr>
              <w:t>S</w:t>
            </w:r>
            <w:r>
              <w:rPr>
                <w:rFonts w:eastAsiaTheme="minorEastAsia"/>
                <w:lang w:val="en-US" w:eastAsia="zh-CN"/>
              </w:rPr>
              <w:t>purious emission separated from the centra frequency of the channel bandwidth</w:t>
            </w:r>
          </w:p>
        </w:tc>
      </w:tr>
      <w:tr w:rsidR="004F6925" w14:paraId="10F204E8" w14:textId="77777777" w:rsidTr="00056E53">
        <w:trPr>
          <w:trHeight w:val="554"/>
          <w:jc w:val="center"/>
        </w:trPr>
        <w:tc>
          <w:tcPr>
            <w:tcW w:w="1413" w:type="dxa"/>
            <w:vMerge/>
          </w:tcPr>
          <w:p w14:paraId="37F64D5C" w14:textId="77777777" w:rsidR="004F6925" w:rsidRDefault="004F6925" w:rsidP="00910B82"/>
        </w:tc>
        <w:tc>
          <w:tcPr>
            <w:tcW w:w="3827" w:type="dxa"/>
          </w:tcPr>
          <w:p w14:paraId="4E6B5EA8" w14:textId="77777777" w:rsidR="004F6925" w:rsidRDefault="004F6925" w:rsidP="00910B82">
            <w:pPr>
              <w:rPr>
                <w:rFonts w:eastAsiaTheme="minorEastAsia"/>
                <w:lang w:val="en-US" w:eastAsia="zh-CN"/>
              </w:rPr>
            </w:pPr>
            <w:r>
              <w:rPr>
                <w:rFonts w:eastAsiaTheme="minorEastAsia" w:hint="eastAsia"/>
                <w:lang w:val="en-US" w:eastAsia="zh-CN"/>
              </w:rPr>
              <w:t>N</w:t>
            </w:r>
            <w:r>
              <w:rPr>
                <w:rFonts w:eastAsiaTheme="minorEastAsia"/>
                <w:lang w:val="en-US" w:eastAsia="zh-CN"/>
              </w:rPr>
              <w:t>R single CC</w:t>
            </w:r>
          </w:p>
          <w:p w14:paraId="7F028A33" w14:textId="081B247B" w:rsidR="004F6925" w:rsidRDefault="004F6925" w:rsidP="00910B82">
            <w:pPr>
              <w:rPr>
                <w:rFonts w:eastAsiaTheme="minorEastAsia"/>
                <w:lang w:val="en-US" w:eastAsia="zh-CN"/>
              </w:rPr>
            </w:pPr>
            <w:r>
              <w:rPr>
                <w:rFonts w:eastAsiaTheme="minorEastAsia"/>
                <w:lang w:val="en-US" w:eastAsia="zh-CN"/>
              </w:rPr>
              <w:t>1.5+5/</w:t>
            </w:r>
            <w:r w:rsidRPr="006355A1">
              <w:t xml:space="preserve"> </w:t>
            </w:r>
            <w:proofErr w:type="spellStart"/>
            <w:r>
              <w:t>BW</w:t>
            </w:r>
            <w:r>
              <w:rPr>
                <w:vertAlign w:val="subscript"/>
              </w:rPr>
              <w:t>channel</w:t>
            </w:r>
            <w:proofErr w:type="spellEnd"/>
          </w:p>
        </w:tc>
        <w:tc>
          <w:tcPr>
            <w:tcW w:w="3827" w:type="dxa"/>
          </w:tcPr>
          <w:p w14:paraId="3A93706E" w14:textId="77777777" w:rsidR="004F6925" w:rsidRDefault="004F6925" w:rsidP="00910B82">
            <w:r>
              <w:t>Extended UE CBW</w:t>
            </w:r>
          </w:p>
          <w:p w14:paraId="1F7CC72E" w14:textId="36A80550" w:rsidR="004F6925" w:rsidRDefault="004F6925" w:rsidP="00910B82">
            <w:pPr>
              <w:rPr>
                <w:rFonts w:eastAsiaTheme="minorEastAsia"/>
                <w:lang w:val="en-US" w:eastAsia="zh-CN"/>
              </w:rPr>
            </w:pPr>
            <w:r>
              <w:t>2+</w:t>
            </w:r>
            <w:r>
              <w:rPr>
                <w:rFonts w:eastAsiaTheme="minorEastAsia"/>
                <w:lang w:val="en-US" w:eastAsia="zh-CN"/>
              </w:rPr>
              <w:t>5/</w:t>
            </w:r>
            <w:r w:rsidRPr="006355A1">
              <w:t xml:space="preserve"> </w:t>
            </w:r>
            <w:proofErr w:type="spellStart"/>
            <w:r>
              <w:t>BW</w:t>
            </w:r>
            <w:r>
              <w:rPr>
                <w:vertAlign w:val="subscript"/>
              </w:rPr>
              <w:t>channel</w:t>
            </w:r>
            <w:proofErr w:type="spellEnd"/>
          </w:p>
        </w:tc>
      </w:tr>
      <w:tr w:rsidR="00091A0F" w14:paraId="6D915F91" w14:textId="2EF8F36E" w:rsidTr="00056E53">
        <w:trPr>
          <w:trHeight w:val="209"/>
          <w:jc w:val="center"/>
        </w:trPr>
        <w:tc>
          <w:tcPr>
            <w:tcW w:w="1413" w:type="dxa"/>
          </w:tcPr>
          <w:p w14:paraId="39C85C77" w14:textId="77777777" w:rsidR="00091A0F" w:rsidRPr="006355A1" w:rsidRDefault="00091A0F" w:rsidP="00910B82">
            <w:pPr>
              <w:rPr>
                <w:rFonts w:eastAsiaTheme="minorEastAsia"/>
                <w:lang w:val="en-US" w:eastAsia="zh-CN"/>
              </w:rPr>
            </w:pPr>
            <w:r>
              <w:rPr>
                <w:rFonts w:eastAsiaTheme="minorEastAsia" w:hint="eastAsia"/>
                <w:lang w:val="en-US" w:eastAsia="zh-CN"/>
              </w:rPr>
              <w:t>5</w:t>
            </w:r>
            <w:r>
              <w:rPr>
                <w:rFonts w:eastAsiaTheme="minorEastAsia"/>
                <w:lang w:val="en-US" w:eastAsia="zh-CN"/>
              </w:rPr>
              <w:t>MHz</w:t>
            </w:r>
          </w:p>
        </w:tc>
        <w:tc>
          <w:tcPr>
            <w:tcW w:w="3827" w:type="dxa"/>
          </w:tcPr>
          <w:p w14:paraId="5690015E" w14:textId="7986F0FD" w:rsidR="00091A0F" w:rsidRPr="006355A1" w:rsidRDefault="00091A0F" w:rsidP="00910B82">
            <w:pPr>
              <w:rPr>
                <w:rFonts w:eastAsiaTheme="minorEastAsia"/>
                <w:lang w:val="en-US" w:eastAsia="zh-CN"/>
              </w:rPr>
            </w:pPr>
            <w:r>
              <w:rPr>
                <w:rFonts w:eastAsiaTheme="minorEastAsia" w:hint="eastAsia"/>
                <w:lang w:val="en-US" w:eastAsia="zh-CN"/>
              </w:rPr>
              <w:t>2</w:t>
            </w:r>
            <w:r>
              <w:rPr>
                <w:rFonts w:eastAsiaTheme="minorEastAsia"/>
                <w:lang w:val="en-US" w:eastAsia="zh-CN"/>
              </w:rPr>
              <w:t>5</w:t>
            </w:r>
            <w:r w:rsidR="00B70507">
              <w:rPr>
                <w:rFonts w:eastAsiaTheme="minorEastAsia"/>
                <w:lang w:val="en-US" w:eastAsia="zh-CN"/>
              </w:rPr>
              <w:t>0%</w:t>
            </w:r>
          </w:p>
        </w:tc>
        <w:tc>
          <w:tcPr>
            <w:tcW w:w="3827" w:type="dxa"/>
          </w:tcPr>
          <w:p w14:paraId="1F9F922A" w14:textId="1275AFE2" w:rsidR="00091A0F" w:rsidRDefault="004F6925" w:rsidP="00910B82">
            <w:pPr>
              <w:rPr>
                <w:rFonts w:eastAsiaTheme="minorEastAsia"/>
                <w:lang w:val="en-US" w:eastAsia="zh-CN"/>
              </w:rPr>
            </w:pPr>
            <w:r>
              <w:rPr>
                <w:rFonts w:eastAsiaTheme="minorEastAsia" w:hint="eastAsia"/>
                <w:lang w:val="en-US" w:eastAsia="zh-CN"/>
              </w:rPr>
              <w:t>3</w:t>
            </w:r>
            <w:r w:rsidR="00B70507">
              <w:rPr>
                <w:rFonts w:eastAsiaTheme="minorEastAsia"/>
                <w:lang w:val="en-US" w:eastAsia="zh-CN"/>
              </w:rPr>
              <w:t>00%</w:t>
            </w:r>
          </w:p>
        </w:tc>
      </w:tr>
      <w:tr w:rsidR="00091A0F" w14:paraId="00A3D6A6" w14:textId="47B70882" w:rsidTr="00056E53">
        <w:trPr>
          <w:trHeight w:val="205"/>
          <w:jc w:val="center"/>
        </w:trPr>
        <w:tc>
          <w:tcPr>
            <w:tcW w:w="1413" w:type="dxa"/>
          </w:tcPr>
          <w:p w14:paraId="7D0C3781" w14:textId="77777777" w:rsidR="00091A0F" w:rsidRPr="006355A1" w:rsidRDefault="00091A0F" w:rsidP="00910B82">
            <w:pPr>
              <w:rPr>
                <w:rFonts w:eastAsiaTheme="minorEastAsia"/>
                <w:lang w:val="en-US" w:eastAsia="zh-CN"/>
              </w:rPr>
            </w:pPr>
            <w:r>
              <w:rPr>
                <w:rFonts w:eastAsiaTheme="minorEastAsia" w:hint="eastAsia"/>
                <w:lang w:val="en-US" w:eastAsia="zh-CN"/>
              </w:rPr>
              <w:t>1</w:t>
            </w:r>
            <w:r>
              <w:rPr>
                <w:rFonts w:eastAsiaTheme="minorEastAsia"/>
                <w:lang w:val="en-US" w:eastAsia="zh-CN"/>
              </w:rPr>
              <w:t>0MHz</w:t>
            </w:r>
          </w:p>
        </w:tc>
        <w:tc>
          <w:tcPr>
            <w:tcW w:w="3827" w:type="dxa"/>
          </w:tcPr>
          <w:p w14:paraId="58BA5D8D" w14:textId="23B2E04B" w:rsidR="00091A0F" w:rsidRPr="006355A1" w:rsidRDefault="00091A0F" w:rsidP="00910B82">
            <w:pPr>
              <w:rPr>
                <w:rFonts w:eastAsiaTheme="minorEastAsia"/>
                <w:lang w:val="en-US" w:eastAsia="zh-CN"/>
              </w:rPr>
            </w:pPr>
            <w:r>
              <w:rPr>
                <w:rFonts w:eastAsiaTheme="minorEastAsia" w:hint="eastAsia"/>
                <w:lang w:val="en-US" w:eastAsia="zh-CN"/>
              </w:rPr>
              <w:t>2</w:t>
            </w:r>
            <w:r w:rsidR="00B70507">
              <w:rPr>
                <w:rFonts w:eastAsiaTheme="minorEastAsia"/>
                <w:lang w:val="en-US" w:eastAsia="zh-CN"/>
              </w:rPr>
              <w:t>00%</w:t>
            </w:r>
          </w:p>
        </w:tc>
        <w:tc>
          <w:tcPr>
            <w:tcW w:w="3827" w:type="dxa"/>
          </w:tcPr>
          <w:p w14:paraId="53CE465B" w14:textId="6A44C4A5" w:rsidR="00091A0F" w:rsidRDefault="004F6925" w:rsidP="00910B82">
            <w:pPr>
              <w:rPr>
                <w:rFonts w:eastAsiaTheme="minorEastAsia"/>
                <w:lang w:val="en-US" w:eastAsia="zh-CN"/>
              </w:rPr>
            </w:pPr>
            <w:r>
              <w:rPr>
                <w:rFonts w:eastAsiaTheme="minorEastAsia" w:hint="eastAsia"/>
                <w:lang w:val="en-US" w:eastAsia="zh-CN"/>
              </w:rPr>
              <w:t>2</w:t>
            </w:r>
            <w:r w:rsidR="00B70507">
              <w:rPr>
                <w:rFonts w:eastAsiaTheme="minorEastAsia"/>
                <w:lang w:val="en-US" w:eastAsia="zh-CN"/>
              </w:rPr>
              <w:t>50%</w:t>
            </w:r>
          </w:p>
        </w:tc>
      </w:tr>
      <w:tr w:rsidR="00091A0F" w14:paraId="55AA4DB3" w14:textId="2B6DF6D0" w:rsidTr="00056E53">
        <w:trPr>
          <w:trHeight w:val="209"/>
          <w:jc w:val="center"/>
        </w:trPr>
        <w:tc>
          <w:tcPr>
            <w:tcW w:w="1413" w:type="dxa"/>
          </w:tcPr>
          <w:p w14:paraId="286E4B6A" w14:textId="77777777" w:rsidR="00091A0F" w:rsidRPr="006355A1" w:rsidRDefault="00091A0F" w:rsidP="00910B82">
            <w:pPr>
              <w:rPr>
                <w:rFonts w:eastAsiaTheme="minorEastAsia"/>
                <w:lang w:val="en-US" w:eastAsia="zh-CN"/>
              </w:rPr>
            </w:pPr>
            <w:r>
              <w:rPr>
                <w:rFonts w:eastAsiaTheme="minorEastAsia" w:hint="eastAsia"/>
                <w:lang w:val="en-US" w:eastAsia="zh-CN"/>
              </w:rPr>
              <w:t>1</w:t>
            </w:r>
            <w:r>
              <w:rPr>
                <w:rFonts w:eastAsiaTheme="minorEastAsia"/>
                <w:lang w:val="en-US" w:eastAsia="zh-CN"/>
              </w:rPr>
              <w:t>5MHz</w:t>
            </w:r>
          </w:p>
        </w:tc>
        <w:tc>
          <w:tcPr>
            <w:tcW w:w="3827" w:type="dxa"/>
          </w:tcPr>
          <w:p w14:paraId="2A4FE253" w14:textId="61858A19" w:rsidR="00091A0F" w:rsidRPr="00F211F5" w:rsidRDefault="00091A0F" w:rsidP="00910B82">
            <w:pPr>
              <w:rPr>
                <w:rFonts w:eastAsiaTheme="minorEastAsia"/>
                <w:lang w:val="en-US" w:eastAsia="zh-CN"/>
              </w:rPr>
            </w:pPr>
            <w:r>
              <w:rPr>
                <w:rFonts w:eastAsiaTheme="minorEastAsia" w:hint="eastAsia"/>
                <w:lang w:val="en-US" w:eastAsia="zh-CN"/>
              </w:rPr>
              <w:t>1</w:t>
            </w:r>
            <w:r>
              <w:rPr>
                <w:rFonts w:eastAsiaTheme="minorEastAsia"/>
                <w:lang w:val="en-US" w:eastAsia="zh-CN"/>
              </w:rPr>
              <w:t>8</w:t>
            </w:r>
            <w:r w:rsidR="00B70507">
              <w:rPr>
                <w:rFonts w:eastAsiaTheme="minorEastAsia"/>
                <w:lang w:val="en-US" w:eastAsia="zh-CN"/>
              </w:rPr>
              <w:t>0%</w:t>
            </w:r>
          </w:p>
        </w:tc>
        <w:tc>
          <w:tcPr>
            <w:tcW w:w="3827" w:type="dxa"/>
          </w:tcPr>
          <w:p w14:paraId="34A256AA" w14:textId="23D4C691" w:rsidR="00091A0F" w:rsidRDefault="007E555E" w:rsidP="00910B82">
            <w:pPr>
              <w:rPr>
                <w:rFonts w:eastAsiaTheme="minorEastAsia"/>
                <w:lang w:val="en-US" w:eastAsia="zh-CN"/>
              </w:rPr>
            </w:pPr>
            <w:r>
              <w:rPr>
                <w:rFonts w:eastAsiaTheme="minorEastAsia" w:hint="eastAsia"/>
                <w:lang w:val="en-US" w:eastAsia="zh-CN"/>
              </w:rPr>
              <w:t>2</w:t>
            </w:r>
            <w:r w:rsidR="00B70507">
              <w:rPr>
                <w:rFonts w:eastAsiaTheme="minorEastAsia"/>
                <w:lang w:val="en-US" w:eastAsia="zh-CN"/>
              </w:rPr>
              <w:t>30%</w:t>
            </w:r>
          </w:p>
        </w:tc>
      </w:tr>
      <w:tr w:rsidR="00091A0F" w14:paraId="5DCBDB2C" w14:textId="52E38E13" w:rsidTr="00056E53">
        <w:trPr>
          <w:trHeight w:val="205"/>
          <w:jc w:val="center"/>
        </w:trPr>
        <w:tc>
          <w:tcPr>
            <w:tcW w:w="1413" w:type="dxa"/>
          </w:tcPr>
          <w:p w14:paraId="0173AF6D" w14:textId="77777777" w:rsidR="00091A0F" w:rsidRPr="006355A1" w:rsidRDefault="00091A0F" w:rsidP="00910B82">
            <w:pPr>
              <w:rPr>
                <w:rFonts w:eastAsiaTheme="minorEastAsia"/>
                <w:lang w:val="en-US" w:eastAsia="zh-CN"/>
              </w:rPr>
            </w:pPr>
            <w:r>
              <w:rPr>
                <w:rFonts w:eastAsiaTheme="minorEastAsia" w:hint="eastAsia"/>
                <w:lang w:val="en-US" w:eastAsia="zh-CN"/>
              </w:rPr>
              <w:t>2</w:t>
            </w:r>
            <w:r>
              <w:rPr>
                <w:rFonts w:eastAsiaTheme="minorEastAsia"/>
                <w:lang w:val="en-US" w:eastAsia="zh-CN"/>
              </w:rPr>
              <w:t>0MHz</w:t>
            </w:r>
          </w:p>
        </w:tc>
        <w:tc>
          <w:tcPr>
            <w:tcW w:w="3827" w:type="dxa"/>
          </w:tcPr>
          <w:p w14:paraId="4E1D86DE" w14:textId="52E391F8" w:rsidR="00091A0F" w:rsidRPr="00F211F5" w:rsidRDefault="00091A0F" w:rsidP="00910B82">
            <w:pPr>
              <w:rPr>
                <w:rFonts w:eastAsiaTheme="minorEastAsia"/>
                <w:lang w:val="en-US" w:eastAsia="zh-CN"/>
              </w:rPr>
            </w:pPr>
            <w:r>
              <w:rPr>
                <w:rFonts w:eastAsiaTheme="minorEastAsia" w:hint="eastAsia"/>
                <w:lang w:val="en-US" w:eastAsia="zh-CN"/>
              </w:rPr>
              <w:t>1</w:t>
            </w:r>
            <w:r>
              <w:rPr>
                <w:rFonts w:eastAsiaTheme="minorEastAsia"/>
                <w:lang w:val="en-US" w:eastAsia="zh-CN"/>
              </w:rPr>
              <w:t>75</w:t>
            </w:r>
            <w:r w:rsidR="00B70507">
              <w:rPr>
                <w:rFonts w:eastAsiaTheme="minorEastAsia"/>
                <w:lang w:val="en-US" w:eastAsia="zh-CN"/>
              </w:rPr>
              <w:t>%</w:t>
            </w:r>
          </w:p>
        </w:tc>
        <w:tc>
          <w:tcPr>
            <w:tcW w:w="3827" w:type="dxa"/>
          </w:tcPr>
          <w:p w14:paraId="7ECE5254" w14:textId="4102FC53" w:rsidR="00091A0F" w:rsidRDefault="007E555E" w:rsidP="00910B82">
            <w:pPr>
              <w:rPr>
                <w:rFonts w:eastAsiaTheme="minorEastAsia"/>
                <w:lang w:val="en-US" w:eastAsia="zh-CN"/>
              </w:rPr>
            </w:pPr>
            <w:r>
              <w:rPr>
                <w:rFonts w:eastAsiaTheme="minorEastAsia" w:hint="eastAsia"/>
                <w:lang w:val="en-US" w:eastAsia="zh-CN"/>
              </w:rPr>
              <w:t>2</w:t>
            </w:r>
            <w:r w:rsidR="00B70507">
              <w:rPr>
                <w:rFonts w:eastAsiaTheme="minorEastAsia"/>
                <w:lang w:val="en-US" w:eastAsia="zh-CN"/>
              </w:rPr>
              <w:t>25%</w:t>
            </w:r>
          </w:p>
        </w:tc>
      </w:tr>
      <w:tr w:rsidR="00091A0F" w14:paraId="38739335" w14:textId="4C396224" w:rsidTr="00056E53">
        <w:trPr>
          <w:trHeight w:val="209"/>
          <w:jc w:val="center"/>
        </w:trPr>
        <w:tc>
          <w:tcPr>
            <w:tcW w:w="1413" w:type="dxa"/>
          </w:tcPr>
          <w:p w14:paraId="70A41B32" w14:textId="77777777" w:rsidR="00091A0F" w:rsidRDefault="00091A0F" w:rsidP="00910B82">
            <w:pPr>
              <w:rPr>
                <w:rFonts w:eastAsiaTheme="minorEastAsia"/>
                <w:lang w:val="en-US" w:eastAsia="zh-CN"/>
              </w:rPr>
            </w:pPr>
            <w:r>
              <w:rPr>
                <w:rFonts w:eastAsiaTheme="minorEastAsia" w:hint="eastAsia"/>
                <w:lang w:val="en-US" w:eastAsia="zh-CN"/>
              </w:rPr>
              <w:t>4</w:t>
            </w:r>
            <w:r>
              <w:rPr>
                <w:rFonts w:eastAsiaTheme="minorEastAsia"/>
                <w:lang w:val="en-US" w:eastAsia="zh-CN"/>
              </w:rPr>
              <w:t>0MHz</w:t>
            </w:r>
          </w:p>
        </w:tc>
        <w:tc>
          <w:tcPr>
            <w:tcW w:w="3827" w:type="dxa"/>
          </w:tcPr>
          <w:p w14:paraId="62B442CD" w14:textId="13F2149F" w:rsidR="00091A0F" w:rsidRPr="00F211F5" w:rsidRDefault="00091A0F" w:rsidP="00910B82">
            <w:pPr>
              <w:rPr>
                <w:rFonts w:eastAsiaTheme="minorEastAsia"/>
                <w:lang w:val="en-US" w:eastAsia="zh-CN"/>
              </w:rPr>
            </w:pPr>
            <w:r>
              <w:rPr>
                <w:rFonts w:eastAsiaTheme="minorEastAsia" w:hint="eastAsia"/>
                <w:lang w:val="en-US" w:eastAsia="zh-CN"/>
              </w:rPr>
              <w:t>1</w:t>
            </w:r>
            <w:r>
              <w:rPr>
                <w:rFonts w:eastAsiaTheme="minorEastAsia"/>
                <w:lang w:val="en-US" w:eastAsia="zh-CN"/>
              </w:rPr>
              <w:t>62</w:t>
            </w:r>
            <w:r w:rsidR="00B70507">
              <w:rPr>
                <w:rFonts w:eastAsiaTheme="minorEastAsia"/>
                <w:lang w:val="en-US" w:eastAsia="zh-CN"/>
              </w:rPr>
              <w:t>.</w:t>
            </w:r>
            <w:r>
              <w:rPr>
                <w:rFonts w:eastAsiaTheme="minorEastAsia"/>
                <w:lang w:val="en-US" w:eastAsia="zh-CN"/>
              </w:rPr>
              <w:t>5</w:t>
            </w:r>
            <w:r w:rsidR="00B70507">
              <w:rPr>
                <w:rFonts w:eastAsiaTheme="minorEastAsia"/>
                <w:lang w:val="en-US" w:eastAsia="zh-CN"/>
              </w:rPr>
              <w:t>%</w:t>
            </w:r>
          </w:p>
        </w:tc>
        <w:tc>
          <w:tcPr>
            <w:tcW w:w="3827" w:type="dxa"/>
          </w:tcPr>
          <w:p w14:paraId="5076E235" w14:textId="538B4A78" w:rsidR="00091A0F" w:rsidRDefault="007E555E" w:rsidP="00910B82">
            <w:pPr>
              <w:rPr>
                <w:rFonts w:eastAsiaTheme="minorEastAsia"/>
                <w:lang w:val="en-US" w:eastAsia="zh-CN"/>
              </w:rPr>
            </w:pPr>
            <w:r>
              <w:rPr>
                <w:rFonts w:eastAsiaTheme="minorEastAsia" w:hint="eastAsia"/>
                <w:lang w:val="en-US" w:eastAsia="zh-CN"/>
              </w:rPr>
              <w:t>2</w:t>
            </w:r>
            <w:r w:rsidR="00B70507">
              <w:rPr>
                <w:rFonts w:eastAsiaTheme="minorEastAsia"/>
                <w:lang w:val="en-US" w:eastAsia="zh-CN"/>
              </w:rPr>
              <w:t>12.5%</w:t>
            </w:r>
          </w:p>
        </w:tc>
      </w:tr>
      <w:tr w:rsidR="00091A0F" w14:paraId="4B6A4BD1" w14:textId="7BD0F101" w:rsidTr="00056E53">
        <w:trPr>
          <w:trHeight w:val="205"/>
          <w:jc w:val="center"/>
        </w:trPr>
        <w:tc>
          <w:tcPr>
            <w:tcW w:w="1413" w:type="dxa"/>
          </w:tcPr>
          <w:p w14:paraId="44E31ED6" w14:textId="77777777" w:rsidR="00091A0F" w:rsidRDefault="00091A0F" w:rsidP="00910B82">
            <w:pPr>
              <w:rPr>
                <w:rFonts w:eastAsiaTheme="minorEastAsia"/>
                <w:lang w:val="en-US" w:eastAsia="zh-CN"/>
              </w:rPr>
            </w:pPr>
            <w:r>
              <w:rPr>
                <w:rFonts w:eastAsiaTheme="minorEastAsia" w:hint="eastAsia"/>
                <w:lang w:val="en-US" w:eastAsia="zh-CN"/>
              </w:rPr>
              <w:t>5</w:t>
            </w:r>
            <w:r>
              <w:rPr>
                <w:rFonts w:eastAsiaTheme="minorEastAsia"/>
                <w:lang w:val="en-US" w:eastAsia="zh-CN"/>
              </w:rPr>
              <w:t>0MHz</w:t>
            </w:r>
          </w:p>
        </w:tc>
        <w:tc>
          <w:tcPr>
            <w:tcW w:w="3827" w:type="dxa"/>
          </w:tcPr>
          <w:p w14:paraId="5822D5A0" w14:textId="617C92E8" w:rsidR="00091A0F" w:rsidRPr="00F211F5" w:rsidRDefault="00091A0F" w:rsidP="00910B82">
            <w:pPr>
              <w:rPr>
                <w:rFonts w:eastAsiaTheme="minorEastAsia"/>
                <w:lang w:val="en-US" w:eastAsia="zh-CN"/>
              </w:rPr>
            </w:pPr>
            <w:r>
              <w:rPr>
                <w:rFonts w:eastAsiaTheme="minorEastAsia" w:hint="eastAsia"/>
                <w:lang w:val="en-US" w:eastAsia="zh-CN"/>
              </w:rPr>
              <w:t>1</w:t>
            </w:r>
            <w:r w:rsidR="00B70507">
              <w:rPr>
                <w:rFonts w:eastAsiaTheme="minorEastAsia"/>
                <w:lang w:val="en-US" w:eastAsia="zh-CN"/>
              </w:rPr>
              <w:t>60%</w:t>
            </w:r>
          </w:p>
        </w:tc>
        <w:tc>
          <w:tcPr>
            <w:tcW w:w="3827" w:type="dxa"/>
          </w:tcPr>
          <w:p w14:paraId="19BAA6D5" w14:textId="638B18F2" w:rsidR="00091A0F" w:rsidRDefault="007E555E" w:rsidP="00910B82">
            <w:pPr>
              <w:rPr>
                <w:rFonts w:eastAsiaTheme="minorEastAsia"/>
                <w:lang w:val="en-US" w:eastAsia="zh-CN"/>
              </w:rPr>
            </w:pPr>
            <w:r>
              <w:rPr>
                <w:rFonts w:eastAsiaTheme="minorEastAsia" w:hint="eastAsia"/>
                <w:lang w:val="en-US" w:eastAsia="zh-CN"/>
              </w:rPr>
              <w:t>2</w:t>
            </w:r>
            <w:r w:rsidR="00B70507">
              <w:rPr>
                <w:rFonts w:eastAsiaTheme="minorEastAsia"/>
                <w:lang w:val="en-US" w:eastAsia="zh-CN"/>
              </w:rPr>
              <w:t>10%</w:t>
            </w:r>
          </w:p>
        </w:tc>
      </w:tr>
    </w:tbl>
    <w:p w14:paraId="34F462E7" w14:textId="474C5A86" w:rsidR="00F0241C" w:rsidRPr="008856F7" w:rsidRDefault="007E555E" w:rsidP="007E555E">
      <w:pPr>
        <w:spacing w:beforeLines="50" w:before="120" w:after="120"/>
        <w:rPr>
          <w:rFonts w:eastAsiaTheme="minorEastAsia"/>
          <w:b/>
          <w:bCs/>
          <w:lang w:eastAsia="zh-CN"/>
        </w:rPr>
      </w:pPr>
      <w:r w:rsidRPr="00D87E4F">
        <w:rPr>
          <w:rFonts w:eastAsiaTheme="minorEastAsia" w:hint="eastAsia"/>
          <w:b/>
          <w:bCs/>
          <w:lang w:eastAsia="zh-CN"/>
        </w:rPr>
        <w:t>P</w:t>
      </w:r>
      <w:r w:rsidRPr="00D87E4F">
        <w:rPr>
          <w:rFonts w:eastAsiaTheme="minorEastAsia"/>
          <w:b/>
          <w:bCs/>
          <w:lang w:eastAsia="zh-CN"/>
        </w:rPr>
        <w:t>roposal</w:t>
      </w:r>
      <w:r w:rsidRPr="008856F7">
        <w:rPr>
          <w:rFonts w:eastAsiaTheme="minorEastAsia"/>
          <w:b/>
          <w:bCs/>
          <w:lang w:eastAsia="zh-CN"/>
        </w:rPr>
        <w:t xml:space="preserve"> </w:t>
      </w:r>
      <w:r w:rsidR="00B70507" w:rsidRPr="008856F7">
        <w:rPr>
          <w:rFonts w:eastAsiaTheme="minorEastAsia"/>
          <w:b/>
          <w:bCs/>
          <w:lang w:eastAsia="zh-CN"/>
        </w:rPr>
        <w:t>3</w:t>
      </w:r>
      <w:r w:rsidRPr="008856F7">
        <w:rPr>
          <w:rFonts w:eastAsiaTheme="minorEastAsia"/>
          <w:b/>
          <w:bCs/>
          <w:lang w:eastAsia="zh-CN"/>
        </w:rPr>
        <w:t xml:space="preserve">: </w:t>
      </w:r>
      <w:r w:rsidR="008856F7" w:rsidRPr="008856F7">
        <w:rPr>
          <w:b/>
          <w:bCs/>
        </w:rPr>
        <w:t xml:space="preserve">The SE limits apply for the frequency ranges that are more than </w:t>
      </w:r>
      <w:bookmarkStart w:id="5" w:name="_Hlk181893513"/>
      <w:r w:rsidR="008856F7" w:rsidRPr="008856F7">
        <w:rPr>
          <w:b/>
          <w:bCs/>
        </w:rPr>
        <w:t>UE CBW+5MHz from the edge of the extended UE CBW</w:t>
      </w:r>
      <w:bookmarkEnd w:id="5"/>
      <w:r w:rsidRPr="008856F7">
        <w:rPr>
          <w:rFonts w:eastAsiaTheme="minorEastAsia"/>
          <w:b/>
          <w:bCs/>
          <w:lang w:eastAsia="zh-CN"/>
        </w:rPr>
        <w:t>.</w:t>
      </w:r>
    </w:p>
    <w:p w14:paraId="6074B102" w14:textId="77777777" w:rsidR="000136ED" w:rsidRDefault="00E05EFB" w:rsidP="000452B4">
      <w:pPr>
        <w:spacing w:after="120"/>
        <w:rPr>
          <w:rFonts w:eastAsia="宋体"/>
          <w:color w:val="000000" w:themeColor="text1"/>
          <w:lang w:eastAsia="zh-CN"/>
        </w:rPr>
      </w:pPr>
      <w:r>
        <w:rPr>
          <w:rFonts w:eastAsia="宋体"/>
          <w:color w:val="000000" w:themeColor="text1"/>
          <w:lang w:eastAsia="zh-CN"/>
        </w:rPr>
        <w:t xml:space="preserve">In lasting meeting, it was agreed that </w:t>
      </w:r>
    </w:p>
    <w:p w14:paraId="4017F47E" w14:textId="4799AB3D" w:rsidR="00E05EFB" w:rsidRDefault="000136ED" w:rsidP="000136ED">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0136ED">
        <w:rPr>
          <w:rFonts w:ascii="Times New Roman" w:eastAsia="宋体" w:hAnsi="Times New Roman"/>
          <w:color w:val="000000" w:themeColor="text1"/>
          <w:sz w:val="20"/>
          <w:szCs w:val="20"/>
          <w:lang w:eastAsia="zh-CN"/>
        </w:rPr>
        <w:t>Strive for a unified solution which can accommodate both scenario 1 and scenario 2 under the framework of converting outer RB allocation to inner RB allocation and there is no relaxation of ACLR/SEM/SE values.</w:t>
      </w:r>
    </w:p>
    <w:p w14:paraId="6D4B0E63" w14:textId="7373E186" w:rsidR="000136ED" w:rsidRPr="000136ED" w:rsidRDefault="000136ED" w:rsidP="000136ED">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0136ED">
        <w:rPr>
          <w:rFonts w:ascii="Times New Roman" w:eastAsia="宋体" w:hAnsi="Times New Roman"/>
          <w:color w:val="000000" w:themeColor="text1"/>
          <w:sz w:val="20"/>
          <w:szCs w:val="20"/>
          <w:lang w:eastAsia="zh-CN"/>
        </w:rPr>
        <w:t>The approach of converting outer RB allocation to inner RB allocation for MPR reduction should consider multi-carrier spectrum scenario from NW perspective while the UE is configured for single CC operation.</w:t>
      </w:r>
    </w:p>
    <w:p w14:paraId="38D64390" w14:textId="773EE87D" w:rsidR="000136ED" w:rsidRDefault="000136ED" w:rsidP="000452B4">
      <w:pPr>
        <w:spacing w:after="120"/>
      </w:pPr>
      <w:r>
        <w:rPr>
          <w:rFonts w:eastAsia="宋体"/>
          <w:color w:val="000000" w:themeColor="text1"/>
          <w:lang w:eastAsia="zh-CN"/>
        </w:rPr>
        <w:t xml:space="preserve">Therefore, the approach </w:t>
      </w:r>
      <w:r w:rsidR="00676B28">
        <w:rPr>
          <w:rFonts w:eastAsia="宋体"/>
          <w:color w:val="000000" w:themeColor="text1"/>
          <w:lang w:eastAsia="zh-CN"/>
        </w:rPr>
        <w:t xml:space="preserve">of </w:t>
      </w:r>
      <w:bookmarkStart w:id="6" w:name="OLE_LINK6"/>
      <w:r w:rsidR="00676B28" w:rsidRPr="000136ED">
        <w:rPr>
          <w:rFonts w:eastAsia="宋体"/>
          <w:color w:val="000000" w:themeColor="text1"/>
          <w:lang w:eastAsia="zh-CN"/>
        </w:rPr>
        <w:t>converting outer RB allocation to inner RB allocation</w:t>
      </w:r>
      <w:r w:rsidR="00676B28">
        <w:t xml:space="preserve"> </w:t>
      </w:r>
      <w:bookmarkEnd w:id="6"/>
      <w:r w:rsidR="00676B28">
        <w:t xml:space="preserve">for </w:t>
      </w:r>
      <w:r>
        <w:t>scenario</w:t>
      </w:r>
      <w:r w:rsidR="00676B28">
        <w:t xml:space="preserve"> </w:t>
      </w:r>
      <w:r>
        <w:t>2 can also apply to scenario 1</w:t>
      </w:r>
      <w:r w:rsidR="00676B28">
        <w:t xml:space="preserve"> by </w:t>
      </w:r>
      <w:r w:rsidR="00676B28">
        <w:rPr>
          <w:rFonts w:eastAsia="宋体"/>
          <w:color w:val="000000" w:themeColor="text1"/>
          <w:lang w:eastAsia="zh-CN"/>
        </w:rPr>
        <w:t xml:space="preserve">of shifting </w:t>
      </w:r>
      <w:r w:rsidR="00676B28">
        <w:t xml:space="preserve">the starting frequency of ACLR and SEM to the adjacent </w:t>
      </w:r>
      <w:r w:rsidR="00E32B65">
        <w:t>carrier</w:t>
      </w:r>
      <w:r w:rsidR="00676B28">
        <w:t>, as shown in Figure 2-2:</w:t>
      </w:r>
    </w:p>
    <w:p w14:paraId="74ED01B3" w14:textId="7C6633BE" w:rsidR="000136ED" w:rsidRDefault="000136ED" w:rsidP="000452B4">
      <w:pPr>
        <w:spacing w:after="120"/>
        <w:rPr>
          <w:rFonts w:eastAsia="宋体"/>
          <w:color w:val="000000" w:themeColor="text1"/>
          <w:lang w:eastAsia="zh-CN"/>
        </w:rPr>
      </w:pPr>
      <w:r w:rsidRPr="000136ED">
        <w:rPr>
          <w:rFonts w:eastAsia="宋体"/>
          <w:noProof/>
          <w:color w:val="000000" w:themeColor="text1"/>
          <w:lang w:eastAsia="zh-CN"/>
        </w:rPr>
        <w:drawing>
          <wp:inline distT="0" distB="0" distL="0" distR="0" wp14:anchorId="0750B766" wp14:editId="5AC98C95">
            <wp:extent cx="6073181" cy="1055370"/>
            <wp:effectExtent l="0" t="0" r="381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798"/>
                    <a:stretch/>
                  </pic:blipFill>
                  <pic:spPr bwMode="auto">
                    <a:xfrm>
                      <a:off x="0" y="0"/>
                      <a:ext cx="6073181" cy="1055370"/>
                    </a:xfrm>
                    <a:prstGeom prst="rect">
                      <a:avLst/>
                    </a:prstGeom>
                    <a:ln>
                      <a:noFill/>
                    </a:ln>
                    <a:extLst>
                      <a:ext uri="{53640926-AAD7-44D8-BBD7-CCE9431645EC}">
                        <a14:shadowObscured xmlns:a14="http://schemas.microsoft.com/office/drawing/2010/main"/>
                      </a:ext>
                    </a:extLst>
                  </pic:spPr>
                </pic:pic>
              </a:graphicData>
            </a:graphic>
          </wp:inline>
        </w:drawing>
      </w:r>
    </w:p>
    <w:p w14:paraId="205BE9F6" w14:textId="605D3162" w:rsidR="00676B28" w:rsidRDefault="00676B28" w:rsidP="00676B28">
      <w:pPr>
        <w:spacing w:after="120"/>
        <w:jc w:val="center"/>
        <w:rPr>
          <w:rFonts w:eastAsiaTheme="minorEastAsia"/>
          <w:lang w:eastAsia="zh-CN"/>
        </w:rPr>
      </w:pPr>
      <w:r w:rsidRPr="004F6925">
        <w:rPr>
          <w:rFonts w:eastAsiaTheme="minorEastAsia" w:hint="eastAsia"/>
          <w:lang w:eastAsia="zh-CN"/>
        </w:rPr>
        <w:t>F</w:t>
      </w:r>
      <w:r w:rsidRPr="004F6925">
        <w:rPr>
          <w:rFonts w:eastAsiaTheme="minorEastAsia"/>
          <w:lang w:eastAsia="zh-CN"/>
        </w:rPr>
        <w:t>igure 2-</w:t>
      </w:r>
      <w:r>
        <w:rPr>
          <w:rFonts w:eastAsiaTheme="minorEastAsia"/>
          <w:lang w:eastAsia="zh-CN"/>
        </w:rPr>
        <w:t>2</w:t>
      </w:r>
      <w:r w:rsidRPr="004F6925">
        <w:rPr>
          <w:rFonts w:eastAsiaTheme="minorEastAsia"/>
          <w:lang w:eastAsia="zh-CN"/>
        </w:rPr>
        <w:t xml:space="preserve"> </w:t>
      </w:r>
      <w:r>
        <w:rPr>
          <w:rFonts w:eastAsiaTheme="minorEastAsia"/>
          <w:lang w:eastAsia="zh-CN"/>
        </w:rPr>
        <w:t>T</w:t>
      </w:r>
      <w:r w:rsidRPr="004F6925">
        <w:rPr>
          <w:rFonts w:eastAsiaTheme="minorEastAsia"/>
          <w:lang w:eastAsia="zh-CN"/>
        </w:rPr>
        <w:t xml:space="preserve">he </w:t>
      </w:r>
      <w:r>
        <w:rPr>
          <w:rFonts w:eastAsiaTheme="minorEastAsia"/>
          <w:lang w:eastAsia="zh-CN"/>
        </w:rPr>
        <w:t xml:space="preserve">shifting </w:t>
      </w:r>
      <w:r w:rsidRPr="004F6925">
        <w:rPr>
          <w:rFonts w:eastAsiaTheme="minorEastAsia"/>
          <w:lang w:eastAsia="zh-CN"/>
        </w:rPr>
        <w:t xml:space="preserve">emission boundary area for </w:t>
      </w:r>
      <w:bookmarkStart w:id="7" w:name="OLE_LINK5"/>
      <w:r>
        <w:rPr>
          <w:rFonts w:eastAsiaTheme="minorEastAsia"/>
          <w:lang w:eastAsia="zh-CN"/>
        </w:rPr>
        <w:t>scenario 1</w:t>
      </w:r>
      <w:bookmarkEnd w:id="7"/>
    </w:p>
    <w:p w14:paraId="723C5AEF" w14:textId="11C7AA45" w:rsidR="00D757A7" w:rsidRDefault="00D757A7" w:rsidP="00D757A7">
      <w:pPr>
        <w:spacing w:after="120"/>
        <w:jc w:val="both"/>
        <w:rPr>
          <w:rFonts w:eastAsiaTheme="minorEastAsia"/>
          <w:lang w:eastAsia="zh-CN"/>
        </w:rPr>
      </w:pPr>
      <w:r>
        <w:rPr>
          <w:rFonts w:eastAsiaTheme="minorEastAsia"/>
          <w:lang w:eastAsia="zh-CN"/>
        </w:rPr>
        <w:t xml:space="preserve">We can see from Figure 2-3, the scenario 2 is just one special case of scenario 1 when the extended UE CBW can meet the condition of </w:t>
      </w:r>
      <w:r w:rsidRPr="000136ED">
        <w:rPr>
          <w:rFonts w:eastAsia="宋体"/>
          <w:color w:val="000000" w:themeColor="text1"/>
          <w:lang w:eastAsia="zh-CN"/>
        </w:rPr>
        <w:t>converting outer RB allocation to inner RB allocation</w:t>
      </w:r>
      <w:r>
        <w:rPr>
          <w:rFonts w:eastAsia="宋体"/>
          <w:color w:val="000000" w:themeColor="text1"/>
          <w:lang w:eastAsia="zh-CN"/>
        </w:rPr>
        <w:t xml:space="preserve"> in the BS CBW</w:t>
      </w:r>
      <w:r>
        <w:rPr>
          <w:rFonts w:eastAsiaTheme="minorEastAsia"/>
          <w:lang w:eastAsia="zh-CN"/>
        </w:rPr>
        <w:t>.</w:t>
      </w:r>
    </w:p>
    <w:p w14:paraId="1E1764BB" w14:textId="3D895A42" w:rsidR="00D757A7" w:rsidRDefault="00D757A7" w:rsidP="00D757A7">
      <w:pPr>
        <w:spacing w:after="120"/>
        <w:jc w:val="center"/>
        <w:rPr>
          <w:rFonts w:eastAsiaTheme="minorEastAsia"/>
          <w:lang w:eastAsia="zh-CN"/>
        </w:rPr>
      </w:pPr>
      <w:r w:rsidRPr="00D757A7">
        <w:rPr>
          <w:rFonts w:eastAsiaTheme="minorEastAsia"/>
          <w:noProof/>
          <w:lang w:eastAsia="zh-CN"/>
        </w:rPr>
        <w:lastRenderedPageBreak/>
        <w:drawing>
          <wp:inline distT="0" distB="0" distL="0" distR="0" wp14:anchorId="7B76F7CE" wp14:editId="77725656">
            <wp:extent cx="5618426" cy="1034406"/>
            <wp:effectExtent l="0" t="0" r="190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6154" cy="1035829"/>
                    </a:xfrm>
                    <a:prstGeom prst="rect">
                      <a:avLst/>
                    </a:prstGeom>
                  </pic:spPr>
                </pic:pic>
              </a:graphicData>
            </a:graphic>
          </wp:inline>
        </w:drawing>
      </w:r>
    </w:p>
    <w:p w14:paraId="1530C621" w14:textId="7808B6C3" w:rsidR="00D757A7" w:rsidRDefault="00D757A7" w:rsidP="00D757A7">
      <w:pPr>
        <w:spacing w:after="120"/>
        <w:jc w:val="center"/>
        <w:rPr>
          <w:rFonts w:eastAsiaTheme="minorEastAsia"/>
          <w:lang w:eastAsia="zh-CN"/>
        </w:rPr>
      </w:pPr>
      <w:r w:rsidRPr="004F6925">
        <w:rPr>
          <w:rFonts w:eastAsiaTheme="minorEastAsia" w:hint="eastAsia"/>
          <w:lang w:eastAsia="zh-CN"/>
        </w:rPr>
        <w:t>F</w:t>
      </w:r>
      <w:r w:rsidRPr="004F6925">
        <w:rPr>
          <w:rFonts w:eastAsiaTheme="minorEastAsia"/>
          <w:lang w:eastAsia="zh-CN"/>
        </w:rPr>
        <w:t>igure 2-</w:t>
      </w:r>
      <w:r>
        <w:rPr>
          <w:rFonts w:eastAsiaTheme="minorEastAsia"/>
          <w:lang w:eastAsia="zh-CN"/>
        </w:rPr>
        <w:t>3</w:t>
      </w:r>
      <w:r w:rsidRPr="004F6925">
        <w:rPr>
          <w:rFonts w:eastAsiaTheme="minorEastAsia"/>
          <w:lang w:eastAsia="zh-CN"/>
        </w:rPr>
        <w:t xml:space="preserve"> </w:t>
      </w:r>
      <w:r>
        <w:rPr>
          <w:rFonts w:eastAsiaTheme="minorEastAsia"/>
          <w:lang w:eastAsia="zh-CN"/>
        </w:rPr>
        <w:t>T</w:t>
      </w:r>
      <w:r w:rsidRPr="004F6925">
        <w:rPr>
          <w:rFonts w:eastAsiaTheme="minorEastAsia"/>
          <w:lang w:eastAsia="zh-CN"/>
        </w:rPr>
        <w:t xml:space="preserve">he </w:t>
      </w:r>
      <w:r>
        <w:rPr>
          <w:rFonts w:eastAsiaTheme="minorEastAsia"/>
          <w:lang w:eastAsia="zh-CN"/>
        </w:rPr>
        <w:t xml:space="preserve">shifting </w:t>
      </w:r>
      <w:r w:rsidRPr="004F6925">
        <w:rPr>
          <w:rFonts w:eastAsiaTheme="minorEastAsia"/>
          <w:lang w:eastAsia="zh-CN"/>
        </w:rPr>
        <w:t xml:space="preserve">emission boundary area for </w:t>
      </w:r>
      <w:r>
        <w:rPr>
          <w:rFonts w:eastAsiaTheme="minorEastAsia"/>
          <w:lang w:eastAsia="zh-CN"/>
        </w:rPr>
        <w:t>scenario 2</w:t>
      </w:r>
    </w:p>
    <w:p w14:paraId="59587103" w14:textId="23D4EACB" w:rsidR="00D757A7" w:rsidRDefault="00967736" w:rsidP="00967736">
      <w:pPr>
        <w:spacing w:after="120"/>
        <w:jc w:val="both"/>
        <w:rPr>
          <w:rFonts w:eastAsia="宋体"/>
          <w:color w:val="000000" w:themeColor="text1"/>
          <w:lang w:eastAsia="zh-CN"/>
        </w:rPr>
      </w:pPr>
      <w:r>
        <w:rPr>
          <w:rFonts w:eastAsiaTheme="minorEastAsia"/>
          <w:lang w:eastAsia="zh-CN"/>
        </w:rPr>
        <w:t xml:space="preserve">When the extended UE CBW can’t meet the condition of </w:t>
      </w:r>
      <w:r w:rsidRPr="000136ED">
        <w:rPr>
          <w:rFonts w:eastAsia="宋体"/>
          <w:color w:val="000000" w:themeColor="text1"/>
          <w:lang w:eastAsia="zh-CN"/>
        </w:rPr>
        <w:t>converting outer RB allocation to inner RB allocation</w:t>
      </w:r>
      <w:r>
        <w:rPr>
          <w:rFonts w:eastAsia="宋体"/>
          <w:color w:val="000000" w:themeColor="text1"/>
          <w:lang w:eastAsia="zh-CN"/>
        </w:rPr>
        <w:t xml:space="preserve"> in the BS CBW, we can combine the method of scenario 1 with the method of scenario 2 as shown in Figure 2-4:</w:t>
      </w:r>
    </w:p>
    <w:p w14:paraId="78036065" w14:textId="1CF19A75" w:rsidR="00967736" w:rsidRDefault="00967736" w:rsidP="00967736">
      <w:pPr>
        <w:spacing w:after="120"/>
        <w:jc w:val="center"/>
        <w:rPr>
          <w:rFonts w:eastAsiaTheme="minorEastAsia"/>
          <w:lang w:eastAsia="zh-CN"/>
        </w:rPr>
      </w:pPr>
      <w:r w:rsidRPr="00967736">
        <w:rPr>
          <w:rFonts w:eastAsiaTheme="minorEastAsia"/>
          <w:noProof/>
          <w:lang w:eastAsia="zh-CN"/>
        </w:rPr>
        <w:drawing>
          <wp:inline distT="0" distB="0" distL="0" distR="0" wp14:anchorId="50B7AB88" wp14:editId="34C5A256">
            <wp:extent cx="5809130" cy="905624"/>
            <wp:effectExtent l="0" t="0" r="127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20832" cy="907448"/>
                    </a:xfrm>
                    <a:prstGeom prst="rect">
                      <a:avLst/>
                    </a:prstGeom>
                  </pic:spPr>
                </pic:pic>
              </a:graphicData>
            </a:graphic>
          </wp:inline>
        </w:drawing>
      </w:r>
    </w:p>
    <w:p w14:paraId="7BBF2C7A" w14:textId="69CAD222" w:rsidR="00967736" w:rsidRPr="00967736" w:rsidRDefault="00967736" w:rsidP="00967736">
      <w:pPr>
        <w:spacing w:after="120"/>
        <w:jc w:val="center"/>
        <w:rPr>
          <w:rFonts w:eastAsiaTheme="minorEastAsia"/>
          <w:lang w:eastAsia="zh-CN"/>
        </w:rPr>
      </w:pPr>
      <w:r w:rsidRPr="004F6925">
        <w:rPr>
          <w:rFonts w:eastAsiaTheme="minorEastAsia" w:hint="eastAsia"/>
          <w:lang w:eastAsia="zh-CN"/>
        </w:rPr>
        <w:t>F</w:t>
      </w:r>
      <w:r w:rsidRPr="004F6925">
        <w:rPr>
          <w:rFonts w:eastAsiaTheme="minorEastAsia"/>
          <w:lang w:eastAsia="zh-CN"/>
        </w:rPr>
        <w:t>igure 2-</w:t>
      </w:r>
      <w:r>
        <w:rPr>
          <w:rFonts w:eastAsiaTheme="minorEastAsia"/>
          <w:lang w:eastAsia="zh-CN"/>
        </w:rPr>
        <w:t>3</w:t>
      </w:r>
      <w:r w:rsidRPr="004F6925">
        <w:rPr>
          <w:rFonts w:eastAsiaTheme="minorEastAsia"/>
          <w:lang w:eastAsia="zh-CN"/>
        </w:rPr>
        <w:t xml:space="preserve"> </w:t>
      </w:r>
      <w:r>
        <w:rPr>
          <w:rFonts w:eastAsiaTheme="minorEastAsia"/>
          <w:lang w:eastAsia="zh-CN"/>
        </w:rPr>
        <w:t>T</w:t>
      </w:r>
      <w:r w:rsidRPr="004F6925">
        <w:rPr>
          <w:rFonts w:eastAsiaTheme="minorEastAsia"/>
          <w:lang w:eastAsia="zh-CN"/>
        </w:rPr>
        <w:t xml:space="preserve">he </w:t>
      </w:r>
      <w:r>
        <w:rPr>
          <w:rFonts w:eastAsiaTheme="minorEastAsia"/>
          <w:lang w:eastAsia="zh-CN"/>
        </w:rPr>
        <w:t xml:space="preserve">shifting </w:t>
      </w:r>
      <w:r w:rsidRPr="004F6925">
        <w:rPr>
          <w:rFonts w:eastAsiaTheme="minorEastAsia"/>
          <w:lang w:eastAsia="zh-CN"/>
        </w:rPr>
        <w:t xml:space="preserve">emission boundary area </w:t>
      </w:r>
      <w:r>
        <w:rPr>
          <w:rFonts w:eastAsiaTheme="minorEastAsia"/>
          <w:lang w:eastAsia="zh-CN"/>
        </w:rPr>
        <w:t>combined with scenario 2 and scenario 1</w:t>
      </w:r>
    </w:p>
    <w:p w14:paraId="20B8A1CE" w14:textId="0854663C" w:rsidR="00E77C9D" w:rsidRDefault="00967736" w:rsidP="000452B4">
      <w:pPr>
        <w:spacing w:after="120"/>
      </w:pPr>
      <w:r>
        <w:rPr>
          <w:rFonts w:eastAsia="宋体"/>
          <w:color w:val="000000" w:themeColor="text1"/>
          <w:lang w:eastAsia="zh-CN"/>
        </w:rPr>
        <w:t xml:space="preserve">In </w:t>
      </w:r>
      <w:r>
        <w:t xml:space="preserve">scenario 2, we call </w:t>
      </w:r>
      <w:r>
        <w:rPr>
          <w:rFonts w:eastAsia="宋体"/>
          <w:color w:val="000000" w:themeColor="text1"/>
          <w:lang w:eastAsia="zh-CN"/>
        </w:rPr>
        <w:t xml:space="preserve">shifting </w:t>
      </w:r>
      <w:r>
        <w:t xml:space="preserve">the starting frequency of ACLR and SEM as extended UE CBW. </w:t>
      </w:r>
      <w:r w:rsidR="00E32B65">
        <w:t xml:space="preserve">In scenario 1, </w:t>
      </w:r>
      <w:r w:rsidR="00E32B65">
        <w:rPr>
          <w:rFonts w:eastAsia="宋体"/>
          <w:color w:val="000000" w:themeColor="text1"/>
          <w:lang w:eastAsia="zh-CN"/>
        </w:rPr>
        <w:t>how to call the shifting frequency range need further discuss</w:t>
      </w:r>
      <w:r>
        <w:t xml:space="preserve">, due to </w:t>
      </w:r>
      <w:r w:rsidR="00E77C9D">
        <w:t>the UE CBW is not allowed to exceed the BS CBW</w:t>
      </w:r>
      <w:r>
        <w:t xml:space="preserve"> in principle</w:t>
      </w:r>
      <w:r w:rsidR="00E77C9D">
        <w:t>.</w:t>
      </w:r>
      <w:r w:rsidR="00032199">
        <w:t xml:space="preserve"> </w:t>
      </w:r>
    </w:p>
    <w:p w14:paraId="77DC076A" w14:textId="00C1AE48" w:rsidR="00676B28" w:rsidRDefault="00032199" w:rsidP="000452B4">
      <w:pPr>
        <w:spacing w:after="120"/>
      </w:pPr>
      <w:r>
        <w:rPr>
          <w:rFonts w:eastAsiaTheme="minorEastAsia"/>
          <w:lang w:eastAsia="zh-CN"/>
        </w:rPr>
        <w:t xml:space="preserve">Actually, the </w:t>
      </w:r>
      <w:r>
        <w:t xml:space="preserve">extended UE CBW is just a virtual concept, </w:t>
      </w:r>
      <w:r w:rsidR="00DB713F">
        <w:rPr>
          <w:color w:val="000000" w:themeColor="text1"/>
        </w:rPr>
        <w:t>and</w:t>
      </w:r>
      <w:r w:rsidR="00967736">
        <w:rPr>
          <w:color w:val="000000" w:themeColor="text1"/>
        </w:rPr>
        <w:t xml:space="preserve"> used to limit the starting frequency of the ACLR and SEM</w:t>
      </w:r>
      <w:r w:rsidR="00DB713F">
        <w:rPr>
          <w:color w:val="000000" w:themeColor="text1"/>
        </w:rPr>
        <w:t xml:space="preserve">, </w:t>
      </w:r>
      <w:r w:rsidR="00DB713F" w:rsidRPr="00032199">
        <w:rPr>
          <w:color w:val="000000" w:themeColor="text1"/>
        </w:rPr>
        <w:t xml:space="preserve">the UE is configured </w:t>
      </w:r>
      <w:r w:rsidR="00DB713F">
        <w:rPr>
          <w:color w:val="000000" w:themeColor="text1"/>
        </w:rPr>
        <w:t>only in the original UE CBW</w:t>
      </w:r>
      <w:r>
        <w:rPr>
          <w:color w:val="000000" w:themeColor="text1"/>
        </w:rPr>
        <w:t xml:space="preserve">. </w:t>
      </w:r>
      <w:r w:rsidR="00E10B52">
        <w:rPr>
          <w:color w:val="000000" w:themeColor="text1"/>
        </w:rPr>
        <w:t xml:space="preserve">And </w:t>
      </w:r>
      <w:r w:rsidR="00E10B52">
        <w:rPr>
          <w:rFonts w:eastAsia="宋体"/>
          <w:color w:val="000000" w:themeColor="text1"/>
          <w:lang w:eastAsia="zh-CN"/>
        </w:rPr>
        <w:t xml:space="preserve">the shifting frequency range </w:t>
      </w:r>
      <w:r w:rsidR="00DB713F">
        <w:rPr>
          <w:rFonts w:eastAsia="宋体"/>
          <w:color w:val="000000" w:themeColor="text1"/>
          <w:lang w:eastAsia="zh-CN"/>
        </w:rPr>
        <w:t xml:space="preserve">in above figure for scenario 1 </w:t>
      </w:r>
      <w:r w:rsidR="00E10B52">
        <w:rPr>
          <w:rFonts w:eastAsia="宋体"/>
          <w:color w:val="000000" w:themeColor="text1"/>
          <w:lang w:eastAsia="zh-CN"/>
        </w:rPr>
        <w:t>is for the same purpose.</w:t>
      </w:r>
      <w:r w:rsidR="00E10B52">
        <w:rPr>
          <w:color w:val="000000" w:themeColor="text1"/>
        </w:rPr>
        <w:t xml:space="preserve"> </w:t>
      </w:r>
      <w:r>
        <w:rPr>
          <w:color w:val="000000" w:themeColor="text1"/>
        </w:rPr>
        <w:t>To f</w:t>
      </w:r>
      <w:r w:rsidRPr="00032199">
        <w:rPr>
          <w:color w:val="000000" w:themeColor="text1"/>
        </w:rPr>
        <w:t xml:space="preserve">acilitate </w:t>
      </w:r>
      <w:r>
        <w:rPr>
          <w:color w:val="000000" w:themeColor="text1"/>
        </w:rPr>
        <w:t xml:space="preserve">the </w:t>
      </w:r>
      <w:r w:rsidRPr="00032199">
        <w:rPr>
          <w:color w:val="000000" w:themeColor="text1"/>
        </w:rPr>
        <w:t>discussion</w:t>
      </w:r>
      <w:r>
        <w:rPr>
          <w:color w:val="000000" w:themeColor="text1"/>
        </w:rPr>
        <w:t xml:space="preserve"> and the requirements definition, </w:t>
      </w:r>
      <w:r w:rsidR="00D757A7">
        <w:rPr>
          <w:color w:val="000000" w:themeColor="text1"/>
        </w:rPr>
        <w:t xml:space="preserve">the </w:t>
      </w:r>
      <w:r w:rsidR="00D757A7">
        <w:t>extended UE CBW</w:t>
      </w:r>
      <w:r>
        <w:rPr>
          <w:color w:val="000000" w:themeColor="text1"/>
        </w:rPr>
        <w:t xml:space="preserve"> can </w:t>
      </w:r>
      <w:r w:rsidR="00D757A7">
        <w:rPr>
          <w:color w:val="000000" w:themeColor="text1"/>
        </w:rPr>
        <w:t xml:space="preserve">be </w:t>
      </w:r>
      <w:r>
        <w:rPr>
          <w:color w:val="000000" w:themeColor="text1"/>
        </w:rPr>
        <w:t>adopt</w:t>
      </w:r>
      <w:r w:rsidR="00D757A7">
        <w:rPr>
          <w:color w:val="000000" w:themeColor="text1"/>
        </w:rPr>
        <w:t>ed as</w:t>
      </w:r>
      <w:r>
        <w:rPr>
          <w:color w:val="000000" w:themeColor="text1"/>
        </w:rPr>
        <w:t xml:space="preserve"> the </w:t>
      </w:r>
      <w:r w:rsidRPr="000136ED">
        <w:rPr>
          <w:rFonts w:eastAsia="宋体"/>
          <w:color w:val="000000" w:themeColor="text1"/>
          <w:lang w:eastAsia="zh-CN"/>
        </w:rPr>
        <w:t>unified</w:t>
      </w:r>
      <w:r>
        <w:rPr>
          <w:rFonts w:eastAsia="宋体"/>
          <w:color w:val="000000" w:themeColor="text1"/>
          <w:lang w:eastAsia="zh-CN"/>
        </w:rPr>
        <w:t xml:space="preserve"> terminology for the shifting frequency range </w:t>
      </w:r>
      <w:r w:rsidR="00E10B52">
        <w:rPr>
          <w:rFonts w:eastAsia="宋体"/>
          <w:color w:val="000000" w:themeColor="text1"/>
          <w:lang w:eastAsia="zh-CN"/>
        </w:rPr>
        <w:t xml:space="preserve">for </w:t>
      </w:r>
      <w:r>
        <w:t>scenario 1 and scenario 2.</w:t>
      </w:r>
      <w:r w:rsidR="00D757A7">
        <w:t xml:space="preserve"> </w:t>
      </w:r>
      <w:proofErr w:type="gramStart"/>
      <w:r w:rsidR="00E10B52">
        <w:t>So</w:t>
      </w:r>
      <w:proofErr w:type="gramEnd"/>
      <w:r w:rsidR="00E10B52">
        <w:t xml:space="preserve"> it’s necessary to give the assumption </w:t>
      </w:r>
      <w:r w:rsidR="00E10B52" w:rsidRPr="00E10B52">
        <w:t xml:space="preserve">that the </w:t>
      </w:r>
      <w:r w:rsidR="00E77C9D" w:rsidRPr="00E10B52">
        <w:t xml:space="preserve">extended UE CBW </w:t>
      </w:r>
      <w:r w:rsidR="00E10B52" w:rsidRPr="00E10B52">
        <w:t>is allowed to</w:t>
      </w:r>
      <w:r w:rsidR="00E77C9D" w:rsidRPr="00E10B52">
        <w:t xml:space="preserve"> exceed the BS CBW for different scenarios</w:t>
      </w:r>
      <w:r w:rsidR="00E10B52">
        <w:t>.</w:t>
      </w:r>
      <w:r w:rsidR="00E77C9D">
        <w:t xml:space="preserve"> </w:t>
      </w:r>
    </w:p>
    <w:p w14:paraId="0E199972" w14:textId="034DD278" w:rsidR="00E10B52" w:rsidRPr="00E10B52" w:rsidRDefault="00E10B52" w:rsidP="000452B4">
      <w:pPr>
        <w:spacing w:after="120"/>
        <w:rPr>
          <w:b/>
          <w:bCs/>
          <w:color w:val="000000" w:themeColor="text1"/>
        </w:rPr>
      </w:pPr>
      <w:r w:rsidRPr="00E10B52">
        <w:rPr>
          <w:rFonts w:eastAsiaTheme="minorEastAsia" w:hint="eastAsia"/>
          <w:b/>
          <w:bCs/>
          <w:lang w:eastAsia="zh-CN"/>
        </w:rPr>
        <w:t>P</w:t>
      </w:r>
      <w:r w:rsidRPr="00E10B52">
        <w:rPr>
          <w:rFonts w:eastAsiaTheme="minorEastAsia"/>
          <w:b/>
          <w:bCs/>
          <w:lang w:eastAsia="zh-CN"/>
        </w:rPr>
        <w:t xml:space="preserve">roposal 4: </w:t>
      </w:r>
      <w:r w:rsidRPr="00E10B52">
        <w:rPr>
          <w:b/>
          <w:bCs/>
        </w:rPr>
        <w:t>As an assumption</w:t>
      </w:r>
      <w:r w:rsidR="00BB078E">
        <w:rPr>
          <w:b/>
          <w:bCs/>
        </w:rPr>
        <w:t xml:space="preserve"> for</w:t>
      </w:r>
      <w:r>
        <w:rPr>
          <w:b/>
          <w:bCs/>
        </w:rPr>
        <w:t xml:space="preserve"> </w:t>
      </w:r>
      <w:r w:rsidRPr="00E10B52">
        <w:rPr>
          <w:b/>
          <w:bCs/>
        </w:rPr>
        <w:t>the requirements</w:t>
      </w:r>
      <w:r w:rsidR="00BB078E">
        <w:rPr>
          <w:b/>
          <w:bCs/>
        </w:rPr>
        <w:t xml:space="preserve"> that </w:t>
      </w:r>
      <w:r w:rsidRPr="00E10B52">
        <w:rPr>
          <w:b/>
          <w:bCs/>
        </w:rPr>
        <w:t>the extended UE CBW is allowed to exceed the BS CBW.</w:t>
      </w:r>
    </w:p>
    <w:p w14:paraId="4E15E40B" w14:textId="0A5B69BA" w:rsidR="003F2C68" w:rsidRDefault="003F2C68" w:rsidP="003F2C68">
      <w:r w:rsidRPr="003F2C68">
        <w:t xml:space="preserve">In last meeting, it was agreed that </w:t>
      </w:r>
      <w:r>
        <w:t>a</w:t>
      </w:r>
      <w:r w:rsidRPr="003F2C68">
        <w:t xml:space="preserve">symmetrical extended </w:t>
      </w:r>
      <w:r>
        <w:t xml:space="preserve">UE </w:t>
      </w:r>
      <w:r w:rsidRPr="003F2C68">
        <w:t>CBW approach</w:t>
      </w:r>
      <w:r>
        <w:t xml:space="preserve"> is considered in this topic, the solution need further study.</w:t>
      </w:r>
    </w:p>
    <w:p w14:paraId="25C04021" w14:textId="03AB1980" w:rsidR="003F2C68" w:rsidRDefault="003F2C68" w:rsidP="003F2C68">
      <w:pPr>
        <w:rPr>
          <w:rFonts w:eastAsiaTheme="minorEastAsia"/>
          <w:lang w:eastAsia="zh-CN"/>
        </w:rPr>
      </w:pPr>
      <w:r w:rsidRPr="009D3CD0">
        <w:rPr>
          <w:rFonts w:eastAsia="宋体"/>
          <w:b/>
          <w:noProof/>
          <w:lang w:eastAsia="zh-CN"/>
        </w:rPr>
        <w:drawing>
          <wp:inline distT="0" distB="0" distL="0" distR="0" wp14:anchorId="5C152A3C" wp14:editId="1D348A51">
            <wp:extent cx="6122035" cy="1073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073150"/>
                    </a:xfrm>
                    <a:prstGeom prst="rect">
                      <a:avLst/>
                    </a:prstGeom>
                  </pic:spPr>
                </pic:pic>
              </a:graphicData>
            </a:graphic>
          </wp:inline>
        </w:drawing>
      </w:r>
    </w:p>
    <w:p w14:paraId="55FDEF55" w14:textId="693C929A" w:rsidR="003F2C68" w:rsidRDefault="003F2C68" w:rsidP="003F2C68">
      <w:pPr>
        <w:jc w:val="center"/>
        <w:rPr>
          <w:rFonts w:eastAsiaTheme="minorEastAsia"/>
          <w:lang w:eastAsia="zh-CN"/>
        </w:rPr>
      </w:pPr>
      <w:r>
        <w:rPr>
          <w:rFonts w:eastAsiaTheme="minorEastAsia" w:hint="eastAsia"/>
          <w:lang w:eastAsia="zh-CN"/>
        </w:rPr>
        <w:t>F</w:t>
      </w:r>
      <w:r>
        <w:rPr>
          <w:rFonts w:eastAsiaTheme="minorEastAsia"/>
          <w:lang w:eastAsia="zh-CN"/>
        </w:rPr>
        <w:t xml:space="preserve">igure 2-4 </w:t>
      </w:r>
      <w:r>
        <w:t>A</w:t>
      </w:r>
      <w:r w:rsidRPr="003F2C68">
        <w:t xml:space="preserve">symmetrical extended </w:t>
      </w:r>
      <w:r>
        <w:t xml:space="preserve">UE </w:t>
      </w:r>
      <w:r w:rsidRPr="003F2C68">
        <w:t>CBW</w:t>
      </w:r>
    </w:p>
    <w:p w14:paraId="52419080" w14:textId="5ACECD51" w:rsidR="00256CED" w:rsidRDefault="003F2C68" w:rsidP="003F2C68">
      <w:pPr>
        <w:rPr>
          <w:rFonts w:eastAsia="宋体"/>
          <w:color w:val="000000" w:themeColor="text1"/>
          <w:lang w:eastAsia="zh-CN"/>
        </w:rPr>
      </w:pPr>
      <w:r>
        <w:rPr>
          <w:rFonts w:eastAsiaTheme="minorEastAsia"/>
          <w:lang w:eastAsia="zh-CN"/>
        </w:rPr>
        <w:t xml:space="preserve">As shown in Figure 2-4, the extended UE CBW can’t </w:t>
      </w:r>
      <w:r w:rsidR="00857327">
        <w:rPr>
          <w:rFonts w:eastAsiaTheme="minorEastAsia"/>
          <w:lang w:eastAsia="zh-CN"/>
        </w:rPr>
        <w:t>extend beyond</w:t>
      </w:r>
      <w:r>
        <w:rPr>
          <w:rFonts w:eastAsiaTheme="minorEastAsia"/>
          <w:lang w:eastAsia="zh-CN"/>
        </w:rPr>
        <w:t xml:space="preserve"> the </w:t>
      </w:r>
      <w:r w:rsidR="00857327">
        <w:rPr>
          <w:rFonts w:eastAsiaTheme="minorEastAsia"/>
          <w:lang w:eastAsia="zh-CN"/>
        </w:rPr>
        <w:t xml:space="preserve">left boundary of the </w:t>
      </w:r>
      <w:r>
        <w:rPr>
          <w:rFonts w:eastAsiaTheme="minorEastAsia"/>
          <w:lang w:eastAsia="zh-CN"/>
        </w:rPr>
        <w:t xml:space="preserve">BS CBW due to certain limitations, this results in not all </w:t>
      </w:r>
      <w:r w:rsidRPr="000136ED">
        <w:rPr>
          <w:rFonts w:eastAsia="宋体"/>
          <w:color w:val="000000" w:themeColor="text1"/>
          <w:lang w:eastAsia="zh-CN"/>
        </w:rPr>
        <w:t>outer RB allocation</w:t>
      </w:r>
      <w:r>
        <w:rPr>
          <w:rFonts w:eastAsia="宋体"/>
          <w:color w:val="000000" w:themeColor="text1"/>
          <w:lang w:eastAsia="zh-CN"/>
        </w:rPr>
        <w:t xml:space="preserve"> being converted</w:t>
      </w:r>
      <w:r w:rsidRPr="000136ED">
        <w:rPr>
          <w:rFonts w:eastAsia="宋体"/>
          <w:color w:val="000000" w:themeColor="text1"/>
          <w:lang w:eastAsia="zh-CN"/>
        </w:rPr>
        <w:t xml:space="preserve"> to inner RB allocation</w:t>
      </w:r>
      <w:r>
        <w:rPr>
          <w:rFonts w:eastAsia="宋体"/>
          <w:color w:val="000000" w:themeColor="text1"/>
          <w:lang w:eastAsia="zh-CN"/>
        </w:rPr>
        <w:t>.</w:t>
      </w:r>
    </w:p>
    <w:p w14:paraId="4AA7767D" w14:textId="50C4F1D5" w:rsidR="00857327" w:rsidRDefault="006F477C" w:rsidP="003F2C68">
      <w:pPr>
        <w:rPr>
          <w:rFonts w:eastAsia="宋体"/>
          <w:color w:val="000000" w:themeColor="text1"/>
          <w:lang w:eastAsia="zh-CN"/>
        </w:rPr>
      </w:pPr>
      <w:r>
        <w:t>To resolve this issue f</w:t>
      </w:r>
      <w:r w:rsidR="00857327">
        <w:t>or a</w:t>
      </w:r>
      <w:r w:rsidR="00857327" w:rsidRPr="003F2C68">
        <w:t xml:space="preserve">symmetrical extended </w:t>
      </w:r>
      <w:r w:rsidR="00857327">
        <w:t xml:space="preserve">UE </w:t>
      </w:r>
      <w:r w:rsidR="00857327" w:rsidRPr="003F2C68">
        <w:t>CBW</w:t>
      </w:r>
      <w:r w:rsidR="00857327">
        <w:rPr>
          <w:rFonts w:eastAsia="宋体"/>
          <w:color w:val="000000" w:themeColor="text1"/>
          <w:lang w:eastAsia="zh-CN"/>
        </w:rPr>
        <w:t xml:space="preserve">, the NW can limit the RB allocations in UE CBW to make the UE only use the inner RB allocation as shown in Figure 2-5. </w:t>
      </w:r>
      <w:r w:rsidR="00857327">
        <w:rPr>
          <w:rFonts w:eastAsiaTheme="minorEastAsia"/>
          <w:lang w:eastAsia="zh-CN"/>
        </w:rPr>
        <w:t>The NW can increase the RB allocations for the UE</w:t>
      </w:r>
      <w:r w:rsidR="00857327">
        <w:rPr>
          <w:rFonts w:eastAsia="宋体"/>
          <w:color w:val="000000" w:themeColor="text1"/>
          <w:lang w:eastAsia="zh-CN"/>
        </w:rPr>
        <w:t xml:space="preserve"> when the extended UE CBW is allowed to </w:t>
      </w:r>
      <w:r w:rsidR="00857327">
        <w:rPr>
          <w:rFonts w:eastAsiaTheme="minorEastAsia"/>
          <w:lang w:eastAsia="zh-CN"/>
        </w:rPr>
        <w:t>extend beyond the left boundary of the BS CBW</w:t>
      </w:r>
      <w:r w:rsidR="00857327">
        <w:rPr>
          <w:rFonts w:eastAsia="宋体"/>
          <w:color w:val="000000" w:themeColor="text1"/>
          <w:lang w:eastAsia="zh-CN"/>
        </w:rPr>
        <w:t>.</w:t>
      </w:r>
    </w:p>
    <w:p w14:paraId="63F142D8" w14:textId="00EF81AE" w:rsidR="00857327" w:rsidRDefault="00857327" w:rsidP="003F2C68">
      <w:pPr>
        <w:rPr>
          <w:rFonts w:eastAsia="宋体"/>
          <w:color w:val="000000" w:themeColor="text1"/>
          <w:lang w:eastAsia="zh-CN"/>
        </w:rPr>
      </w:pPr>
      <w:r w:rsidRPr="00857327">
        <w:rPr>
          <w:rFonts w:eastAsia="宋体"/>
          <w:b/>
          <w:noProof/>
          <w:lang w:eastAsia="zh-CN"/>
        </w:rPr>
        <w:drawing>
          <wp:inline distT="0" distB="0" distL="0" distR="0" wp14:anchorId="1A1F04C5" wp14:editId="3306BB5B">
            <wp:extent cx="6058211" cy="11875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58211" cy="1187511"/>
                    </a:xfrm>
                    <a:prstGeom prst="rect">
                      <a:avLst/>
                    </a:prstGeom>
                  </pic:spPr>
                </pic:pic>
              </a:graphicData>
            </a:graphic>
          </wp:inline>
        </w:drawing>
      </w:r>
    </w:p>
    <w:p w14:paraId="7F4E9A3E" w14:textId="091C6CF1" w:rsidR="006F477C" w:rsidRDefault="006F477C" w:rsidP="006F477C">
      <w:pPr>
        <w:jc w:val="center"/>
        <w:rPr>
          <w:rFonts w:eastAsia="宋体"/>
          <w:color w:val="000000" w:themeColor="text1"/>
          <w:lang w:eastAsia="zh-CN"/>
        </w:rPr>
      </w:pPr>
      <w:r>
        <w:rPr>
          <w:rFonts w:eastAsia="宋体" w:hint="eastAsia"/>
          <w:color w:val="000000" w:themeColor="text1"/>
          <w:lang w:eastAsia="zh-CN"/>
        </w:rPr>
        <w:t>F</w:t>
      </w:r>
      <w:r>
        <w:rPr>
          <w:rFonts w:eastAsia="宋体"/>
          <w:color w:val="000000" w:themeColor="text1"/>
          <w:lang w:eastAsia="zh-CN"/>
        </w:rPr>
        <w:t xml:space="preserve">igure 2-5 Limit the RB allocations </w:t>
      </w:r>
      <w:r w:rsidR="00F32215">
        <w:rPr>
          <w:rFonts w:eastAsia="宋体"/>
          <w:color w:val="000000" w:themeColor="text1"/>
          <w:lang w:eastAsia="zh-CN"/>
        </w:rPr>
        <w:t>of</w:t>
      </w:r>
      <w:r>
        <w:rPr>
          <w:rFonts w:eastAsia="宋体"/>
          <w:color w:val="000000" w:themeColor="text1"/>
          <w:lang w:eastAsia="zh-CN"/>
        </w:rPr>
        <w:t xml:space="preserve"> UE CBW for </w:t>
      </w:r>
      <w:r>
        <w:t>a</w:t>
      </w:r>
      <w:r w:rsidRPr="003F2C68">
        <w:t xml:space="preserve">symmetrical extended </w:t>
      </w:r>
      <w:r>
        <w:t xml:space="preserve">UE </w:t>
      </w:r>
      <w:r w:rsidRPr="003F2C68">
        <w:t>CBW</w:t>
      </w:r>
    </w:p>
    <w:p w14:paraId="09B13C30" w14:textId="3C415799" w:rsidR="00857327" w:rsidRDefault="006F477C" w:rsidP="003F2C68">
      <w:pPr>
        <w:rPr>
          <w:rFonts w:eastAsia="宋体"/>
          <w:color w:val="000000" w:themeColor="text1"/>
          <w:lang w:eastAsia="zh-CN"/>
        </w:rPr>
      </w:pPr>
      <w:r>
        <w:rPr>
          <w:rFonts w:eastAsia="宋体" w:hint="eastAsia"/>
          <w:color w:val="000000" w:themeColor="text1"/>
          <w:lang w:eastAsia="zh-CN"/>
        </w:rPr>
        <w:lastRenderedPageBreak/>
        <w:t>T</w:t>
      </w:r>
      <w:r w:rsidR="00857327">
        <w:rPr>
          <w:rFonts w:eastAsia="宋体"/>
          <w:color w:val="000000" w:themeColor="text1"/>
          <w:lang w:eastAsia="zh-CN"/>
        </w:rPr>
        <w:t>he NW can</w:t>
      </w:r>
      <w:r>
        <w:rPr>
          <w:rFonts w:eastAsia="宋体"/>
          <w:color w:val="000000" w:themeColor="text1"/>
          <w:lang w:eastAsia="zh-CN"/>
        </w:rPr>
        <w:t xml:space="preserve"> also reduce the UE CBW based on the restrictions, so that the extended UE CBW is symmetrical on both sides of UE CBW, as shown in Figure 2-6:</w:t>
      </w:r>
    </w:p>
    <w:p w14:paraId="4C505E74" w14:textId="3B7A611C" w:rsidR="00857327" w:rsidRDefault="00857327" w:rsidP="003F2C68">
      <w:pPr>
        <w:rPr>
          <w:rFonts w:eastAsiaTheme="minorEastAsia"/>
          <w:lang w:eastAsia="zh-CN"/>
        </w:rPr>
      </w:pPr>
      <w:r w:rsidRPr="00857327">
        <w:rPr>
          <w:rFonts w:eastAsiaTheme="minorEastAsia"/>
          <w:noProof/>
          <w:lang w:eastAsia="zh-CN"/>
        </w:rPr>
        <w:drawing>
          <wp:inline distT="0" distB="0" distL="0" distR="0" wp14:anchorId="60101CF9" wp14:editId="409B10C3">
            <wp:extent cx="6122035" cy="10331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033145"/>
                    </a:xfrm>
                    <a:prstGeom prst="rect">
                      <a:avLst/>
                    </a:prstGeom>
                  </pic:spPr>
                </pic:pic>
              </a:graphicData>
            </a:graphic>
          </wp:inline>
        </w:drawing>
      </w:r>
    </w:p>
    <w:p w14:paraId="1A2DF846" w14:textId="28F717CF" w:rsidR="006F477C" w:rsidRDefault="006F477C" w:rsidP="006F477C">
      <w:pPr>
        <w:jc w:val="center"/>
        <w:rPr>
          <w:rFonts w:eastAsia="宋体"/>
          <w:color w:val="000000" w:themeColor="text1"/>
          <w:lang w:eastAsia="zh-CN"/>
        </w:rPr>
      </w:pPr>
      <w:r>
        <w:rPr>
          <w:rFonts w:eastAsiaTheme="minorEastAsia" w:hint="eastAsia"/>
          <w:lang w:eastAsia="zh-CN"/>
        </w:rPr>
        <w:t>F</w:t>
      </w:r>
      <w:r>
        <w:rPr>
          <w:rFonts w:eastAsiaTheme="minorEastAsia"/>
          <w:lang w:eastAsia="zh-CN"/>
        </w:rPr>
        <w:t xml:space="preserve">igure 2-6 </w:t>
      </w:r>
      <w:r>
        <w:rPr>
          <w:rFonts w:eastAsia="宋体"/>
          <w:color w:val="000000" w:themeColor="text1"/>
          <w:lang w:eastAsia="zh-CN"/>
        </w:rPr>
        <w:t xml:space="preserve">Reduce the UE CBW for </w:t>
      </w:r>
      <w:r>
        <w:t>a</w:t>
      </w:r>
      <w:r w:rsidRPr="003F2C68">
        <w:t xml:space="preserve">symmetrical extended </w:t>
      </w:r>
      <w:r>
        <w:t xml:space="preserve">UE </w:t>
      </w:r>
      <w:r w:rsidRPr="003F2C68">
        <w:t>CBW</w:t>
      </w:r>
    </w:p>
    <w:p w14:paraId="7F842773" w14:textId="6C202FB0" w:rsidR="00F32215" w:rsidRDefault="00F32215" w:rsidP="003F2C68">
      <w:pPr>
        <w:rPr>
          <w:rFonts w:eastAsia="宋体"/>
          <w:color w:val="000000" w:themeColor="text1"/>
          <w:lang w:eastAsia="zh-CN"/>
        </w:rPr>
      </w:pPr>
      <w:r>
        <w:t xml:space="preserve">For </w:t>
      </w:r>
      <w:bookmarkStart w:id="8" w:name="OLE_LINK1"/>
      <w:r>
        <w:t>a</w:t>
      </w:r>
      <w:r w:rsidRPr="003F2C68">
        <w:t xml:space="preserve">symmetrical extended </w:t>
      </w:r>
      <w:r>
        <w:t xml:space="preserve">UE </w:t>
      </w:r>
      <w:r w:rsidRPr="003F2C68">
        <w:t>CBW</w:t>
      </w:r>
      <w:bookmarkEnd w:id="8"/>
      <w:r>
        <w:t xml:space="preserve">, whether to limit the </w:t>
      </w:r>
      <w:r>
        <w:rPr>
          <w:rFonts w:eastAsia="宋体"/>
          <w:color w:val="000000" w:themeColor="text1"/>
          <w:lang w:eastAsia="zh-CN"/>
        </w:rPr>
        <w:t xml:space="preserve">RB allocations of UE CBW or reduce the UE CBW, it should depend on the NW scheduling, and doesn’t need to be specified in Spec. What RAN4 needs to do is define a minimum </w:t>
      </w:r>
      <w:r w:rsidRPr="0053106C">
        <w:rPr>
          <w:rFonts w:eastAsia="宋体"/>
          <w:color w:val="000000" w:themeColor="text1"/>
          <w:szCs w:val="24"/>
          <w:lang w:eastAsia="zh-CN"/>
        </w:rPr>
        <w:t xml:space="preserve">extended </w:t>
      </w:r>
      <w:r>
        <w:rPr>
          <w:rFonts w:eastAsia="宋体"/>
          <w:color w:val="000000" w:themeColor="text1"/>
          <w:szCs w:val="24"/>
          <w:lang w:eastAsia="zh-CN"/>
        </w:rPr>
        <w:t xml:space="preserve">UE </w:t>
      </w:r>
      <w:r w:rsidRPr="0053106C">
        <w:rPr>
          <w:rFonts w:eastAsia="宋体"/>
          <w:color w:val="000000" w:themeColor="text1"/>
          <w:szCs w:val="24"/>
          <w:lang w:eastAsia="zh-CN"/>
        </w:rPr>
        <w:t>CBW compared to original UE CBW</w:t>
      </w:r>
      <w:r>
        <w:rPr>
          <w:rFonts w:eastAsia="宋体"/>
          <w:color w:val="000000" w:themeColor="text1"/>
          <w:szCs w:val="24"/>
          <w:lang w:eastAsia="zh-CN"/>
        </w:rPr>
        <w:t>.</w:t>
      </w:r>
    </w:p>
    <w:p w14:paraId="64CA3A00" w14:textId="548F0E47" w:rsidR="005C65D2" w:rsidRDefault="005C65D2" w:rsidP="005C65D2">
      <w:pPr>
        <w:spacing w:after="120"/>
        <w:rPr>
          <w:rFonts w:eastAsiaTheme="minorEastAsia"/>
          <w:iCs/>
          <w:lang w:eastAsia="zh-CN"/>
        </w:rPr>
      </w:pPr>
      <w:r>
        <w:rPr>
          <w:rFonts w:eastAsiaTheme="minorEastAsia"/>
          <w:iCs/>
          <w:lang w:eastAsia="zh-CN"/>
        </w:rPr>
        <w:t xml:space="preserve">In previous meeting, we provided the related simulation results for 20MHz channel bandwidth CP-OFDM </w:t>
      </w:r>
      <w:r>
        <w:rPr>
          <w:rFonts w:eastAsiaTheme="minorEastAsia"/>
          <w:lang w:eastAsia="zh-CN"/>
        </w:rPr>
        <w:t>QPSK modulation</w:t>
      </w:r>
      <w:r>
        <w:rPr>
          <w:rFonts w:eastAsiaTheme="minorEastAsia"/>
          <w:iCs/>
          <w:lang w:eastAsia="zh-CN"/>
        </w:rPr>
        <w:t xml:space="preserve"> in [2] research the relationship of the MPR reduction and the extended UE CBW. And we got that:</w:t>
      </w:r>
    </w:p>
    <w:p w14:paraId="3D201008" w14:textId="77777777" w:rsidR="005C65D2" w:rsidRPr="005622C0" w:rsidRDefault="005C65D2" w:rsidP="005C65D2">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5622C0">
        <w:rPr>
          <w:rFonts w:ascii="Times New Roman" w:eastAsia="宋体" w:hAnsi="Times New Roman"/>
          <w:color w:val="000000" w:themeColor="text1"/>
          <w:sz w:val="20"/>
          <w:szCs w:val="20"/>
          <w:lang w:eastAsia="zh-CN"/>
        </w:rPr>
        <w:t>When extended UE CBW is 2 times of the UE CBW, all outer RB allocation converts to inner RB allocation and the MPR can be improved up to 2.5dB.</w:t>
      </w:r>
    </w:p>
    <w:p w14:paraId="1213CA51" w14:textId="77777777" w:rsidR="005C65D2" w:rsidRPr="005622C0" w:rsidRDefault="005C65D2" w:rsidP="005C65D2">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5622C0">
        <w:rPr>
          <w:rFonts w:ascii="Times New Roman" w:eastAsia="宋体" w:hAnsi="Times New Roman"/>
          <w:color w:val="000000" w:themeColor="text1"/>
          <w:sz w:val="20"/>
          <w:szCs w:val="20"/>
          <w:lang w:eastAsia="zh-CN"/>
        </w:rPr>
        <w:t xml:space="preserve">When extended UE CBW is 1.5 times of the UE CBW, the MPR can still be improved up to 2dB although not all outer RB allocation </w:t>
      </w:r>
      <w:proofErr w:type="gramStart"/>
      <w:r>
        <w:rPr>
          <w:rFonts w:ascii="Times New Roman" w:eastAsia="宋体" w:hAnsi="Times New Roman"/>
          <w:color w:val="000000" w:themeColor="text1"/>
          <w:sz w:val="20"/>
          <w:szCs w:val="20"/>
          <w:lang w:eastAsia="zh-CN"/>
        </w:rPr>
        <w:t>are</w:t>
      </w:r>
      <w:proofErr w:type="gramEnd"/>
      <w:r>
        <w:rPr>
          <w:rFonts w:ascii="Times New Roman" w:eastAsia="宋体" w:hAnsi="Times New Roman"/>
          <w:color w:val="000000" w:themeColor="text1"/>
          <w:sz w:val="20"/>
          <w:szCs w:val="20"/>
          <w:lang w:eastAsia="zh-CN"/>
        </w:rPr>
        <w:t xml:space="preserve"> </w:t>
      </w:r>
      <w:r w:rsidRPr="005622C0">
        <w:rPr>
          <w:rFonts w:ascii="Times New Roman" w:eastAsia="宋体" w:hAnsi="Times New Roman"/>
          <w:color w:val="000000" w:themeColor="text1"/>
          <w:sz w:val="20"/>
          <w:szCs w:val="20"/>
          <w:lang w:eastAsia="zh-CN"/>
        </w:rPr>
        <w:t>convert</w:t>
      </w:r>
      <w:r>
        <w:rPr>
          <w:rFonts w:ascii="Times New Roman" w:eastAsia="宋体" w:hAnsi="Times New Roman"/>
          <w:color w:val="000000" w:themeColor="text1"/>
          <w:sz w:val="20"/>
          <w:szCs w:val="20"/>
          <w:lang w:eastAsia="zh-CN"/>
        </w:rPr>
        <w:t>ed</w:t>
      </w:r>
      <w:r w:rsidRPr="005622C0">
        <w:rPr>
          <w:rFonts w:ascii="Times New Roman" w:eastAsia="宋体" w:hAnsi="Times New Roman"/>
          <w:color w:val="000000" w:themeColor="text1"/>
          <w:sz w:val="20"/>
          <w:szCs w:val="20"/>
          <w:lang w:eastAsia="zh-CN"/>
        </w:rPr>
        <w:t xml:space="preserve"> to inner RB allocation.</w:t>
      </w:r>
    </w:p>
    <w:p w14:paraId="1C453CE0" w14:textId="77777777" w:rsidR="005C65D2" w:rsidRPr="005622C0" w:rsidRDefault="005C65D2" w:rsidP="005C65D2">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5622C0">
        <w:rPr>
          <w:rFonts w:ascii="Times New Roman" w:eastAsia="宋体" w:hAnsi="Times New Roman"/>
          <w:color w:val="000000" w:themeColor="text1"/>
          <w:sz w:val="20"/>
          <w:szCs w:val="20"/>
          <w:lang w:eastAsia="zh-CN"/>
        </w:rPr>
        <w:t>When extended UE CBW is 1.25 times of the UE CBW, only small part of regions for outer RB allocation can get improvement.</w:t>
      </w:r>
    </w:p>
    <w:p w14:paraId="273D20BD" w14:textId="3CA25D53" w:rsidR="00255565" w:rsidRDefault="005C65D2" w:rsidP="00255565">
      <w:pPr>
        <w:spacing w:after="120"/>
        <w:rPr>
          <w:rFonts w:eastAsia="宋体"/>
          <w:color w:val="000000" w:themeColor="text1"/>
          <w:lang w:eastAsia="zh-CN"/>
        </w:rPr>
      </w:pPr>
      <w:r>
        <w:rPr>
          <w:rFonts w:eastAsiaTheme="minorEastAsia"/>
          <w:iCs/>
          <w:lang w:eastAsia="zh-CN"/>
        </w:rPr>
        <w:t xml:space="preserve">To </w:t>
      </w:r>
      <w:r w:rsidR="00255565">
        <w:rPr>
          <w:rFonts w:eastAsiaTheme="minorEastAsia"/>
          <w:iCs/>
          <w:lang w:eastAsia="zh-CN"/>
        </w:rPr>
        <w:t xml:space="preserve">guarantee all </w:t>
      </w:r>
      <w:r w:rsidR="00255565" w:rsidRPr="005622C0">
        <w:rPr>
          <w:rFonts w:eastAsia="宋体"/>
          <w:color w:val="000000" w:themeColor="text1"/>
          <w:lang w:eastAsia="zh-CN"/>
        </w:rPr>
        <w:t>outer RB allocation</w:t>
      </w:r>
      <w:r w:rsidR="00255565">
        <w:rPr>
          <w:rFonts w:eastAsia="宋体"/>
          <w:color w:val="000000" w:themeColor="text1"/>
          <w:lang w:eastAsia="zh-CN"/>
        </w:rPr>
        <w:t xml:space="preserve"> can</w:t>
      </w:r>
      <w:r w:rsidR="00255565" w:rsidRPr="005622C0">
        <w:rPr>
          <w:rFonts w:eastAsia="宋体"/>
          <w:color w:val="000000" w:themeColor="text1"/>
          <w:lang w:eastAsia="zh-CN"/>
        </w:rPr>
        <w:t xml:space="preserve"> convert to inner RB allocation</w:t>
      </w:r>
      <w:r w:rsidR="00255565">
        <w:rPr>
          <w:rFonts w:eastAsiaTheme="minorEastAsia"/>
          <w:iCs/>
          <w:lang w:eastAsia="zh-CN"/>
        </w:rPr>
        <w:t xml:space="preserve">, </w:t>
      </w:r>
      <w:r w:rsidR="00255565" w:rsidRPr="005622C0">
        <w:rPr>
          <w:rFonts w:eastAsia="宋体"/>
          <w:color w:val="000000" w:themeColor="text1"/>
          <w:lang w:eastAsia="zh-CN"/>
        </w:rPr>
        <w:t>2 times of the UE CBW</w:t>
      </w:r>
      <w:r w:rsidR="00255565">
        <w:rPr>
          <w:rFonts w:eastAsia="宋体"/>
          <w:color w:val="000000" w:themeColor="text1"/>
          <w:lang w:eastAsia="zh-CN"/>
        </w:rPr>
        <w:t xml:space="preserve"> is needed.</w:t>
      </w:r>
    </w:p>
    <w:p w14:paraId="3AB84AA9" w14:textId="77777777" w:rsidR="00255565" w:rsidRDefault="00255565" w:rsidP="00255565">
      <w:pPr>
        <w:spacing w:after="120"/>
        <w:rPr>
          <w:rFonts w:eastAsiaTheme="minorEastAsia"/>
          <w:b/>
          <w:bCs/>
          <w:lang w:eastAsia="zh-CN"/>
        </w:rPr>
      </w:pPr>
      <w:r w:rsidRPr="00D17E85">
        <w:rPr>
          <w:rFonts w:eastAsiaTheme="minorEastAsia"/>
          <w:b/>
          <w:bCs/>
          <w:lang w:eastAsia="zh-CN"/>
        </w:rPr>
        <w:t xml:space="preserve">Proposal 5:  </w:t>
      </w:r>
      <w:r>
        <w:rPr>
          <w:rFonts w:eastAsiaTheme="minorEastAsia"/>
          <w:b/>
          <w:bCs/>
          <w:lang w:eastAsia="zh-CN"/>
        </w:rPr>
        <w:t xml:space="preserve">RAN4 don’t need specify the solution for the </w:t>
      </w:r>
      <w:r w:rsidRPr="00D17E85">
        <w:rPr>
          <w:rFonts w:eastAsiaTheme="minorEastAsia"/>
          <w:b/>
          <w:bCs/>
          <w:lang w:eastAsia="zh-CN"/>
        </w:rPr>
        <w:t>asymmetrical extended UE CBW</w:t>
      </w:r>
      <w:r>
        <w:rPr>
          <w:rFonts w:eastAsiaTheme="minorEastAsia"/>
          <w:b/>
          <w:bCs/>
          <w:lang w:eastAsia="zh-CN"/>
        </w:rPr>
        <w:t>.</w:t>
      </w:r>
    </w:p>
    <w:p w14:paraId="4B15008C" w14:textId="7804DE4D" w:rsidR="00255565" w:rsidRDefault="00255565" w:rsidP="00255565">
      <w:pPr>
        <w:spacing w:after="120"/>
        <w:rPr>
          <w:rFonts w:eastAsiaTheme="minorEastAsia"/>
          <w:b/>
          <w:bCs/>
          <w:lang w:eastAsia="zh-CN"/>
        </w:rPr>
      </w:pPr>
      <w:r>
        <w:rPr>
          <w:rFonts w:eastAsiaTheme="minorEastAsia"/>
          <w:b/>
          <w:bCs/>
          <w:lang w:eastAsia="zh-CN"/>
        </w:rPr>
        <w:t xml:space="preserve">Proposal 6: RAN4 only define the </w:t>
      </w:r>
      <w:r w:rsidRPr="00D17E85">
        <w:rPr>
          <w:rFonts w:eastAsiaTheme="minorEastAsia"/>
          <w:b/>
          <w:bCs/>
          <w:lang w:eastAsia="zh-CN"/>
        </w:rPr>
        <w:t xml:space="preserve">minimum extended </w:t>
      </w:r>
      <w:r>
        <w:rPr>
          <w:rFonts w:eastAsiaTheme="minorEastAsia"/>
          <w:b/>
          <w:bCs/>
          <w:lang w:eastAsia="zh-CN"/>
        </w:rPr>
        <w:t xml:space="preserve">UE </w:t>
      </w:r>
      <w:r w:rsidRPr="00D17E85">
        <w:rPr>
          <w:rFonts w:eastAsiaTheme="minorEastAsia"/>
          <w:b/>
          <w:bCs/>
          <w:lang w:eastAsia="zh-CN"/>
        </w:rPr>
        <w:t>CBW compared to original UE CBW</w:t>
      </w:r>
      <w:r>
        <w:rPr>
          <w:rFonts w:eastAsiaTheme="minorEastAsia"/>
          <w:b/>
          <w:bCs/>
          <w:lang w:eastAsia="zh-CN"/>
        </w:rPr>
        <w:t xml:space="preserve"> that can apply to both of </w:t>
      </w:r>
      <w:r w:rsidRPr="00D17E85">
        <w:rPr>
          <w:b/>
          <w:bCs/>
        </w:rPr>
        <w:t>symmetrical extended UE CBW</w:t>
      </w:r>
      <w:r w:rsidRPr="00D17E85">
        <w:rPr>
          <w:rFonts w:eastAsiaTheme="minorEastAsia"/>
          <w:b/>
          <w:bCs/>
          <w:lang w:eastAsia="zh-CN"/>
        </w:rPr>
        <w:t xml:space="preserve"> and </w:t>
      </w:r>
      <w:r w:rsidRPr="00D17E85">
        <w:rPr>
          <w:b/>
          <w:bCs/>
        </w:rPr>
        <w:t>asymmetrical extended UE CBW</w:t>
      </w:r>
      <w:r w:rsidRPr="00D17E85">
        <w:rPr>
          <w:rFonts w:eastAsiaTheme="minorEastAsia"/>
          <w:b/>
          <w:bCs/>
          <w:lang w:eastAsia="zh-CN"/>
        </w:rPr>
        <w:t>.</w:t>
      </w:r>
    </w:p>
    <w:p w14:paraId="7FC2DBD0" w14:textId="17CEE92A" w:rsidR="00255565" w:rsidRPr="00D17E85" w:rsidRDefault="00255565" w:rsidP="00255565">
      <w:pPr>
        <w:spacing w:after="120"/>
        <w:rPr>
          <w:rFonts w:eastAsiaTheme="minorEastAsia"/>
          <w:b/>
          <w:bCs/>
          <w:lang w:eastAsia="zh-CN"/>
        </w:rPr>
      </w:pPr>
      <w:r>
        <w:rPr>
          <w:rFonts w:eastAsiaTheme="minorEastAsia"/>
          <w:b/>
          <w:bCs/>
          <w:lang w:eastAsia="zh-CN"/>
        </w:rPr>
        <w:t xml:space="preserve">Proposal 7: The </w:t>
      </w:r>
      <w:r w:rsidRPr="00D17E85">
        <w:rPr>
          <w:rFonts w:eastAsiaTheme="minorEastAsia"/>
          <w:b/>
          <w:bCs/>
          <w:lang w:eastAsia="zh-CN"/>
        </w:rPr>
        <w:t xml:space="preserve">minimum extended </w:t>
      </w:r>
      <w:r>
        <w:rPr>
          <w:rFonts w:eastAsiaTheme="minorEastAsia"/>
          <w:b/>
          <w:bCs/>
          <w:lang w:eastAsia="zh-CN"/>
        </w:rPr>
        <w:t xml:space="preserve">UE </w:t>
      </w:r>
      <w:r w:rsidRPr="00D17E85">
        <w:rPr>
          <w:rFonts w:eastAsiaTheme="minorEastAsia"/>
          <w:b/>
          <w:bCs/>
          <w:lang w:eastAsia="zh-CN"/>
        </w:rPr>
        <w:t>C</w:t>
      </w:r>
      <w:r w:rsidRPr="00255565">
        <w:rPr>
          <w:rFonts w:eastAsiaTheme="minorEastAsia"/>
          <w:b/>
          <w:bCs/>
          <w:lang w:eastAsia="zh-CN"/>
        </w:rPr>
        <w:t>BW should</w:t>
      </w:r>
      <w:r>
        <w:rPr>
          <w:rFonts w:eastAsiaTheme="minorEastAsia"/>
          <w:b/>
          <w:bCs/>
          <w:lang w:eastAsia="zh-CN"/>
        </w:rPr>
        <w:t xml:space="preserve"> be </w:t>
      </w:r>
      <w:r w:rsidRPr="00255565">
        <w:rPr>
          <w:rFonts w:eastAsiaTheme="minorEastAsia"/>
          <w:b/>
          <w:bCs/>
          <w:lang w:eastAsia="zh-CN"/>
        </w:rPr>
        <w:t xml:space="preserve">2 times of the </w:t>
      </w:r>
      <w:r>
        <w:rPr>
          <w:rFonts w:eastAsiaTheme="minorEastAsia"/>
          <w:b/>
          <w:bCs/>
          <w:lang w:eastAsia="zh-CN"/>
        </w:rPr>
        <w:t xml:space="preserve">original </w:t>
      </w:r>
      <w:r w:rsidRPr="00255565">
        <w:rPr>
          <w:rFonts w:eastAsiaTheme="minorEastAsia"/>
          <w:b/>
          <w:bCs/>
          <w:lang w:eastAsia="zh-CN"/>
        </w:rPr>
        <w:t>UE CBW</w:t>
      </w:r>
      <w:r>
        <w:rPr>
          <w:rFonts w:eastAsiaTheme="minorEastAsia"/>
          <w:b/>
          <w:bCs/>
          <w:lang w:eastAsia="zh-CN"/>
        </w:rPr>
        <w:t>.</w:t>
      </w:r>
    </w:p>
    <w:p w14:paraId="7C2A5535" w14:textId="0C0D5BE4" w:rsidR="0023469E" w:rsidRDefault="0023469E" w:rsidP="00DA72B5">
      <w:pPr>
        <w:pStyle w:val="1"/>
        <w:numPr>
          <w:ilvl w:val="0"/>
          <w:numId w:val="26"/>
        </w:numPr>
      </w:pPr>
      <w:r>
        <w:t>Conclusion</w:t>
      </w:r>
    </w:p>
    <w:p w14:paraId="52F56159" w14:textId="047FD2EE" w:rsidR="0023469E" w:rsidRDefault="0023469E" w:rsidP="00255565">
      <w:pPr>
        <w:spacing w:afterLines="5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analyzed the </w:t>
      </w:r>
      <w:r w:rsidR="00584C15">
        <w:rPr>
          <w:rFonts w:eastAsiaTheme="minorEastAsia"/>
          <w:lang w:val="en-US" w:eastAsia="zh-CN"/>
        </w:rPr>
        <w:t>power enhancements by emission relaxation in the scenario of single operator in a band</w:t>
      </w:r>
      <w:r w:rsidR="00B64B52">
        <w:rPr>
          <w:rFonts w:eastAsiaTheme="minorEastAsia"/>
          <w:lang w:val="en-US" w:eastAsia="zh-CN"/>
        </w:rPr>
        <w:t>, and proposed:</w:t>
      </w:r>
    </w:p>
    <w:bookmarkEnd w:id="1"/>
    <w:p w14:paraId="2A5ECDA7" w14:textId="77777777" w:rsidR="00255565" w:rsidRDefault="00255565" w:rsidP="00255565">
      <w:pPr>
        <w:spacing w:after="120"/>
        <w:rPr>
          <w:rFonts w:eastAsiaTheme="minorEastAsia"/>
          <w:b/>
          <w:bCs/>
          <w:lang w:eastAsia="zh-CN"/>
        </w:rPr>
      </w:pPr>
      <w:r>
        <w:rPr>
          <w:rFonts w:eastAsiaTheme="minorEastAsia"/>
          <w:b/>
          <w:bCs/>
          <w:lang w:eastAsia="zh-CN"/>
        </w:rPr>
        <w:t xml:space="preserve">Proposal 1: </w:t>
      </w:r>
      <w:r w:rsidRPr="007E555E">
        <w:rPr>
          <w:rFonts w:eastAsiaTheme="minorEastAsia"/>
          <w:b/>
          <w:bCs/>
          <w:lang w:eastAsia="zh-CN"/>
        </w:rPr>
        <w:t>ACLR and SEM should be applicable from the edge of extended UE CBW</w:t>
      </w:r>
      <w:r>
        <w:rPr>
          <w:rFonts w:eastAsiaTheme="minorEastAsia"/>
          <w:b/>
          <w:bCs/>
          <w:lang w:eastAsia="zh-CN"/>
        </w:rPr>
        <w:t>.</w:t>
      </w:r>
    </w:p>
    <w:p w14:paraId="120458FC" w14:textId="77777777" w:rsidR="00255565" w:rsidRPr="00D87E4F" w:rsidRDefault="00255565" w:rsidP="00255565">
      <w:pPr>
        <w:spacing w:after="120"/>
        <w:rPr>
          <w:b/>
          <w:u w:val="single"/>
        </w:rPr>
      </w:pPr>
      <w:r w:rsidRPr="00D87E4F">
        <w:rPr>
          <w:rFonts w:eastAsiaTheme="minorEastAsia" w:hint="eastAsia"/>
          <w:b/>
          <w:bCs/>
          <w:lang w:eastAsia="zh-CN"/>
        </w:rPr>
        <w:t>P</w:t>
      </w:r>
      <w:r w:rsidRPr="00D87E4F">
        <w:rPr>
          <w:rFonts w:eastAsiaTheme="minorEastAsia"/>
          <w:b/>
          <w:bCs/>
          <w:lang w:eastAsia="zh-CN"/>
        </w:rPr>
        <w:t xml:space="preserve">roposal </w:t>
      </w:r>
      <w:r>
        <w:rPr>
          <w:rFonts w:eastAsiaTheme="minorEastAsia"/>
          <w:b/>
          <w:bCs/>
          <w:lang w:eastAsia="zh-CN"/>
        </w:rPr>
        <w:t>2</w:t>
      </w:r>
      <w:r w:rsidRPr="00D87E4F">
        <w:rPr>
          <w:rFonts w:eastAsiaTheme="minorEastAsia"/>
          <w:b/>
          <w:bCs/>
          <w:lang w:eastAsia="zh-CN"/>
        </w:rPr>
        <w:t xml:space="preserve">: </w:t>
      </w:r>
      <w:r>
        <w:rPr>
          <w:rFonts w:eastAsiaTheme="minorEastAsia"/>
          <w:b/>
          <w:bCs/>
          <w:lang w:eastAsia="zh-CN"/>
        </w:rPr>
        <w:t>T</w:t>
      </w:r>
      <w:r w:rsidRPr="00D87E4F">
        <w:rPr>
          <w:rFonts w:eastAsiaTheme="minorEastAsia"/>
          <w:b/>
          <w:bCs/>
          <w:lang w:eastAsia="zh-CN"/>
        </w:rPr>
        <w:t xml:space="preserve">he original UE </w:t>
      </w:r>
      <w:r w:rsidRPr="00D87E4F">
        <w:rPr>
          <w:b/>
        </w:rPr>
        <w:t>CBW should be utilized as the basis for the OOBE requirement</w:t>
      </w:r>
      <w:r>
        <w:rPr>
          <w:b/>
        </w:rPr>
        <w:t>.</w:t>
      </w:r>
    </w:p>
    <w:p w14:paraId="5C20176E" w14:textId="77777777" w:rsidR="00255565" w:rsidRPr="008856F7" w:rsidRDefault="00255565" w:rsidP="00255565">
      <w:pPr>
        <w:spacing w:beforeLines="50" w:before="120" w:after="120"/>
        <w:rPr>
          <w:rFonts w:eastAsiaTheme="minorEastAsia"/>
          <w:b/>
          <w:bCs/>
          <w:lang w:eastAsia="zh-CN"/>
        </w:rPr>
      </w:pPr>
      <w:r w:rsidRPr="00D87E4F">
        <w:rPr>
          <w:rFonts w:eastAsiaTheme="minorEastAsia" w:hint="eastAsia"/>
          <w:b/>
          <w:bCs/>
          <w:lang w:eastAsia="zh-CN"/>
        </w:rPr>
        <w:t>P</w:t>
      </w:r>
      <w:r w:rsidRPr="00D87E4F">
        <w:rPr>
          <w:rFonts w:eastAsiaTheme="minorEastAsia"/>
          <w:b/>
          <w:bCs/>
          <w:lang w:eastAsia="zh-CN"/>
        </w:rPr>
        <w:t>roposal</w:t>
      </w:r>
      <w:r w:rsidRPr="008856F7">
        <w:rPr>
          <w:rFonts w:eastAsiaTheme="minorEastAsia"/>
          <w:b/>
          <w:bCs/>
          <w:lang w:eastAsia="zh-CN"/>
        </w:rPr>
        <w:t xml:space="preserve"> 3: </w:t>
      </w:r>
      <w:r w:rsidRPr="008856F7">
        <w:rPr>
          <w:b/>
          <w:bCs/>
        </w:rPr>
        <w:t>The SE limits apply for the frequency ranges that are more than UE CBW+5MHz from the edge of the extended UE CBW</w:t>
      </w:r>
      <w:r w:rsidRPr="008856F7">
        <w:rPr>
          <w:rFonts w:eastAsiaTheme="minorEastAsia"/>
          <w:b/>
          <w:bCs/>
          <w:lang w:eastAsia="zh-CN"/>
        </w:rPr>
        <w:t>.</w:t>
      </w:r>
    </w:p>
    <w:p w14:paraId="52C3F091" w14:textId="77777777" w:rsidR="00255565" w:rsidRPr="00E10B52" w:rsidRDefault="00255565" w:rsidP="00255565">
      <w:pPr>
        <w:spacing w:after="120"/>
        <w:rPr>
          <w:b/>
          <w:bCs/>
          <w:color w:val="000000" w:themeColor="text1"/>
        </w:rPr>
      </w:pPr>
      <w:r w:rsidRPr="00E10B52">
        <w:rPr>
          <w:rFonts w:eastAsiaTheme="minorEastAsia" w:hint="eastAsia"/>
          <w:b/>
          <w:bCs/>
          <w:lang w:eastAsia="zh-CN"/>
        </w:rPr>
        <w:t>P</w:t>
      </w:r>
      <w:r w:rsidRPr="00E10B52">
        <w:rPr>
          <w:rFonts w:eastAsiaTheme="minorEastAsia"/>
          <w:b/>
          <w:bCs/>
          <w:lang w:eastAsia="zh-CN"/>
        </w:rPr>
        <w:t xml:space="preserve">roposal 4: </w:t>
      </w:r>
      <w:r w:rsidRPr="00E10B52">
        <w:rPr>
          <w:b/>
          <w:bCs/>
        </w:rPr>
        <w:t>As an assumption</w:t>
      </w:r>
      <w:r>
        <w:rPr>
          <w:b/>
          <w:bCs/>
        </w:rPr>
        <w:t xml:space="preserve"> for </w:t>
      </w:r>
      <w:r w:rsidRPr="00E10B52">
        <w:rPr>
          <w:b/>
          <w:bCs/>
        </w:rPr>
        <w:t>the requirements</w:t>
      </w:r>
      <w:r>
        <w:rPr>
          <w:b/>
          <w:bCs/>
        </w:rPr>
        <w:t xml:space="preserve"> that </w:t>
      </w:r>
      <w:r w:rsidRPr="00E10B52">
        <w:rPr>
          <w:b/>
          <w:bCs/>
        </w:rPr>
        <w:t>the extended UE CBW is allowed to exceed the BS CBW.</w:t>
      </w:r>
    </w:p>
    <w:p w14:paraId="1F5CCD33" w14:textId="77777777" w:rsidR="00255565" w:rsidRDefault="00255565" w:rsidP="00255565">
      <w:pPr>
        <w:spacing w:after="120"/>
        <w:rPr>
          <w:rFonts w:eastAsiaTheme="minorEastAsia"/>
          <w:b/>
          <w:bCs/>
          <w:lang w:eastAsia="zh-CN"/>
        </w:rPr>
      </w:pPr>
      <w:r w:rsidRPr="00D17E85">
        <w:rPr>
          <w:rFonts w:eastAsiaTheme="minorEastAsia"/>
          <w:b/>
          <w:bCs/>
          <w:lang w:eastAsia="zh-CN"/>
        </w:rPr>
        <w:t xml:space="preserve">Proposal 5:  </w:t>
      </w:r>
      <w:r>
        <w:rPr>
          <w:rFonts w:eastAsiaTheme="minorEastAsia"/>
          <w:b/>
          <w:bCs/>
          <w:lang w:eastAsia="zh-CN"/>
        </w:rPr>
        <w:t xml:space="preserve">RAN4 don’t need specify the solution for the </w:t>
      </w:r>
      <w:r w:rsidRPr="00D17E85">
        <w:rPr>
          <w:rFonts w:eastAsiaTheme="minorEastAsia"/>
          <w:b/>
          <w:bCs/>
          <w:lang w:eastAsia="zh-CN"/>
        </w:rPr>
        <w:t>asymmetrical extended UE CBW</w:t>
      </w:r>
      <w:r>
        <w:rPr>
          <w:rFonts w:eastAsiaTheme="minorEastAsia"/>
          <w:b/>
          <w:bCs/>
          <w:lang w:eastAsia="zh-CN"/>
        </w:rPr>
        <w:t>.</w:t>
      </w:r>
    </w:p>
    <w:p w14:paraId="4638D606" w14:textId="77777777" w:rsidR="00255565" w:rsidRDefault="00255565" w:rsidP="00255565">
      <w:pPr>
        <w:spacing w:after="120"/>
        <w:rPr>
          <w:rFonts w:eastAsiaTheme="minorEastAsia"/>
          <w:b/>
          <w:bCs/>
          <w:lang w:eastAsia="zh-CN"/>
        </w:rPr>
      </w:pPr>
      <w:r>
        <w:rPr>
          <w:rFonts w:eastAsiaTheme="minorEastAsia"/>
          <w:b/>
          <w:bCs/>
          <w:lang w:eastAsia="zh-CN"/>
        </w:rPr>
        <w:t xml:space="preserve">Proposal 6: RAN4 only define the </w:t>
      </w:r>
      <w:r w:rsidRPr="00D17E85">
        <w:rPr>
          <w:rFonts w:eastAsiaTheme="minorEastAsia"/>
          <w:b/>
          <w:bCs/>
          <w:lang w:eastAsia="zh-CN"/>
        </w:rPr>
        <w:t xml:space="preserve">minimum extended </w:t>
      </w:r>
      <w:r>
        <w:rPr>
          <w:rFonts w:eastAsiaTheme="minorEastAsia"/>
          <w:b/>
          <w:bCs/>
          <w:lang w:eastAsia="zh-CN"/>
        </w:rPr>
        <w:t xml:space="preserve">UE </w:t>
      </w:r>
      <w:r w:rsidRPr="00D17E85">
        <w:rPr>
          <w:rFonts w:eastAsiaTheme="minorEastAsia"/>
          <w:b/>
          <w:bCs/>
          <w:lang w:eastAsia="zh-CN"/>
        </w:rPr>
        <w:t>CBW compared to original UE CBW</w:t>
      </w:r>
      <w:r>
        <w:rPr>
          <w:rFonts w:eastAsiaTheme="minorEastAsia"/>
          <w:b/>
          <w:bCs/>
          <w:lang w:eastAsia="zh-CN"/>
        </w:rPr>
        <w:t xml:space="preserve"> that can apply to both of </w:t>
      </w:r>
      <w:r w:rsidRPr="00D17E85">
        <w:rPr>
          <w:b/>
          <w:bCs/>
        </w:rPr>
        <w:t>symmetrical extended UE CBW</w:t>
      </w:r>
      <w:r w:rsidRPr="00D17E85">
        <w:rPr>
          <w:rFonts w:eastAsiaTheme="minorEastAsia"/>
          <w:b/>
          <w:bCs/>
          <w:lang w:eastAsia="zh-CN"/>
        </w:rPr>
        <w:t xml:space="preserve"> and </w:t>
      </w:r>
      <w:r w:rsidRPr="00D17E85">
        <w:rPr>
          <w:b/>
          <w:bCs/>
        </w:rPr>
        <w:t>asymmetrical extended UE CBW</w:t>
      </w:r>
      <w:r w:rsidRPr="00D17E85">
        <w:rPr>
          <w:rFonts w:eastAsiaTheme="minorEastAsia"/>
          <w:b/>
          <w:bCs/>
          <w:lang w:eastAsia="zh-CN"/>
        </w:rPr>
        <w:t>.</w:t>
      </w:r>
    </w:p>
    <w:p w14:paraId="1D64BB5B" w14:textId="5CB2F0DE" w:rsidR="00256CED" w:rsidRPr="00255565" w:rsidRDefault="00255565" w:rsidP="00255565">
      <w:pPr>
        <w:spacing w:after="120"/>
        <w:rPr>
          <w:rFonts w:eastAsiaTheme="minorEastAsia"/>
          <w:b/>
          <w:bCs/>
          <w:lang w:eastAsia="zh-CN"/>
        </w:rPr>
      </w:pPr>
      <w:r>
        <w:rPr>
          <w:rFonts w:eastAsiaTheme="minorEastAsia"/>
          <w:b/>
          <w:bCs/>
          <w:lang w:eastAsia="zh-CN"/>
        </w:rPr>
        <w:t xml:space="preserve">Proposal 7: The </w:t>
      </w:r>
      <w:r w:rsidRPr="00D17E85">
        <w:rPr>
          <w:rFonts w:eastAsiaTheme="minorEastAsia"/>
          <w:b/>
          <w:bCs/>
          <w:lang w:eastAsia="zh-CN"/>
        </w:rPr>
        <w:t xml:space="preserve">minimum extended </w:t>
      </w:r>
      <w:r>
        <w:rPr>
          <w:rFonts w:eastAsiaTheme="minorEastAsia"/>
          <w:b/>
          <w:bCs/>
          <w:lang w:eastAsia="zh-CN"/>
        </w:rPr>
        <w:t xml:space="preserve">UE </w:t>
      </w:r>
      <w:r w:rsidRPr="00D17E85">
        <w:rPr>
          <w:rFonts w:eastAsiaTheme="minorEastAsia"/>
          <w:b/>
          <w:bCs/>
          <w:lang w:eastAsia="zh-CN"/>
        </w:rPr>
        <w:t>C</w:t>
      </w:r>
      <w:r w:rsidRPr="00255565">
        <w:rPr>
          <w:rFonts w:eastAsiaTheme="minorEastAsia"/>
          <w:b/>
          <w:bCs/>
          <w:lang w:eastAsia="zh-CN"/>
        </w:rPr>
        <w:t>BW should</w:t>
      </w:r>
      <w:r>
        <w:rPr>
          <w:rFonts w:eastAsiaTheme="minorEastAsia"/>
          <w:b/>
          <w:bCs/>
          <w:lang w:eastAsia="zh-CN"/>
        </w:rPr>
        <w:t xml:space="preserve"> be </w:t>
      </w:r>
      <w:r w:rsidRPr="00255565">
        <w:rPr>
          <w:rFonts w:eastAsiaTheme="minorEastAsia"/>
          <w:b/>
          <w:bCs/>
          <w:lang w:eastAsia="zh-CN"/>
        </w:rPr>
        <w:t xml:space="preserve">2 times of the </w:t>
      </w:r>
      <w:r>
        <w:rPr>
          <w:rFonts w:eastAsiaTheme="minorEastAsia"/>
          <w:b/>
          <w:bCs/>
          <w:lang w:eastAsia="zh-CN"/>
        </w:rPr>
        <w:t xml:space="preserve">original </w:t>
      </w:r>
      <w:r w:rsidRPr="00255565">
        <w:rPr>
          <w:rFonts w:eastAsiaTheme="minorEastAsia"/>
          <w:b/>
          <w:bCs/>
          <w:lang w:eastAsia="zh-CN"/>
        </w:rPr>
        <w:t>UE CBW</w:t>
      </w:r>
      <w:r>
        <w:rPr>
          <w:rFonts w:eastAsiaTheme="minorEastAsia"/>
          <w:b/>
          <w:bCs/>
          <w:lang w:eastAsia="zh-CN"/>
        </w:rPr>
        <w:t>.</w:t>
      </w:r>
    </w:p>
    <w:p w14:paraId="2A7D4084" w14:textId="77777777" w:rsidR="00F5037E" w:rsidRDefault="00F5037E" w:rsidP="00F5037E">
      <w:pPr>
        <w:pStyle w:val="1"/>
        <w:numPr>
          <w:ilvl w:val="0"/>
          <w:numId w:val="3"/>
        </w:numPr>
      </w:pPr>
      <w:r>
        <w:t>Reference</w:t>
      </w:r>
    </w:p>
    <w:p w14:paraId="2220DA27" w14:textId="4F5D04B3" w:rsidR="00F5037E" w:rsidRDefault="00F5037E" w:rsidP="00F5037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hyperlink r:id="rId16" w:history="1">
        <w:r w:rsidRPr="004676A7">
          <w:rPr>
            <w:rFonts w:eastAsia="华文楷体"/>
            <w:szCs w:val="28"/>
          </w:rPr>
          <w:t>R4-24</w:t>
        </w:r>
        <w:r w:rsidR="00E7499B">
          <w:rPr>
            <w:rFonts w:eastAsia="华文楷体"/>
            <w:szCs w:val="28"/>
          </w:rPr>
          <w:t>1</w:t>
        </w:r>
        <w:r w:rsidR="0097687C">
          <w:rPr>
            <w:rFonts w:eastAsia="华文楷体"/>
            <w:szCs w:val="28"/>
          </w:rPr>
          <w:t>7204</w:t>
        </w:r>
      </w:hyperlink>
      <w:r>
        <w:rPr>
          <w:rFonts w:eastAsia="华文楷体"/>
          <w:szCs w:val="28"/>
        </w:rPr>
        <w:t xml:space="preserve"> </w:t>
      </w:r>
      <w:bookmarkStart w:id="9" w:name="_Hlk181009172"/>
      <w:r w:rsidR="0097687C" w:rsidRPr="007C1B73">
        <w:rPr>
          <w:rFonts w:eastAsia="华文楷体"/>
        </w:rPr>
        <w:t>WF on power domain enhancement</w:t>
      </w:r>
      <w:r w:rsidR="0097687C">
        <w:rPr>
          <w:rFonts w:eastAsia="华文楷体"/>
        </w:rPr>
        <w:t xml:space="preserve"> for UE</w:t>
      </w:r>
      <w:bookmarkEnd w:id="9"/>
      <w:r>
        <w:rPr>
          <w:rFonts w:eastAsia="华文楷体"/>
          <w:szCs w:val="28"/>
        </w:rPr>
        <w:t>, Huawei, RAN4</w:t>
      </w:r>
      <w:r w:rsidR="00EF2CEB">
        <w:rPr>
          <w:rFonts w:eastAsia="华文楷体"/>
          <w:szCs w:val="28"/>
        </w:rPr>
        <w:t xml:space="preserve"> </w:t>
      </w:r>
      <w:r>
        <w:rPr>
          <w:rFonts w:eastAsia="华文楷体"/>
          <w:szCs w:val="28"/>
        </w:rPr>
        <w:t>#11</w:t>
      </w:r>
      <w:r w:rsidR="00E7499B">
        <w:rPr>
          <w:rFonts w:eastAsia="华文楷体"/>
          <w:szCs w:val="28"/>
        </w:rPr>
        <w:t>2</w:t>
      </w:r>
      <w:r w:rsidR="0097687C">
        <w:rPr>
          <w:rFonts w:eastAsia="华文楷体"/>
          <w:szCs w:val="28"/>
        </w:rPr>
        <w:t>bis</w:t>
      </w:r>
    </w:p>
    <w:p w14:paraId="3B4D36EB" w14:textId="7BA0F8D5" w:rsidR="00FD7526" w:rsidRPr="00EF2CEB" w:rsidRDefault="00EF2CEB" w:rsidP="0023469E">
      <w:pPr>
        <w:overflowPunct w:val="0"/>
        <w:autoSpaceDE w:val="0"/>
        <w:autoSpaceDN w:val="0"/>
        <w:adjustRightInd w:val="0"/>
        <w:spacing w:after="100"/>
        <w:textAlignment w:val="baseline"/>
        <w:rPr>
          <w:rFonts w:eastAsia="华文楷体"/>
          <w:szCs w:val="28"/>
        </w:rPr>
      </w:pPr>
      <w:r w:rsidRPr="00EF2CEB">
        <w:rPr>
          <w:rFonts w:eastAsia="华文楷体" w:hint="eastAsia"/>
          <w:szCs w:val="28"/>
        </w:rPr>
        <w:t>[</w:t>
      </w:r>
      <w:r w:rsidRPr="00EF2CEB">
        <w:rPr>
          <w:rFonts w:eastAsia="华文楷体"/>
          <w:szCs w:val="28"/>
        </w:rPr>
        <w:t>2] R4-2412351 R19 MPR reduction for single carrier</w:t>
      </w:r>
      <w:r>
        <w:rPr>
          <w:rFonts w:eastAsia="华文楷体"/>
          <w:szCs w:val="28"/>
        </w:rPr>
        <w:t>, OPPO, RAN4 #112</w:t>
      </w:r>
    </w:p>
    <w:sectPr w:rsidR="00FD7526" w:rsidRPr="00EF2C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90ACF" w14:textId="77777777" w:rsidR="002E7B65" w:rsidRDefault="002E7B65">
      <w:r>
        <w:separator/>
      </w:r>
    </w:p>
  </w:endnote>
  <w:endnote w:type="continuationSeparator" w:id="0">
    <w:p w14:paraId="75F157BE" w14:textId="77777777" w:rsidR="002E7B65" w:rsidRDefault="002E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BAE0B" w14:textId="77777777" w:rsidR="002E7B65" w:rsidRDefault="002E7B65">
      <w:r>
        <w:separator/>
      </w:r>
    </w:p>
  </w:footnote>
  <w:footnote w:type="continuationSeparator" w:id="0">
    <w:p w14:paraId="78DC4924" w14:textId="77777777" w:rsidR="002E7B65" w:rsidRDefault="002E7B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3"/>
  </w:num>
  <w:num w:numId="2">
    <w:abstractNumId w:val="9"/>
  </w:num>
  <w:num w:numId="3">
    <w:abstractNumId w:val="1"/>
  </w:num>
  <w:num w:numId="4">
    <w:abstractNumId w:val="21"/>
  </w:num>
  <w:num w:numId="5">
    <w:abstractNumId w:val="4"/>
  </w:num>
  <w:num w:numId="6">
    <w:abstractNumId w:val="8"/>
  </w:num>
  <w:num w:numId="7">
    <w:abstractNumId w:val="7"/>
  </w:num>
  <w:num w:numId="8">
    <w:abstractNumId w:val="2"/>
  </w:num>
  <w:num w:numId="9">
    <w:abstractNumId w:val="17"/>
  </w:num>
  <w:num w:numId="10">
    <w:abstractNumId w:val="5"/>
  </w:num>
  <w:num w:numId="11">
    <w:abstractNumId w:val="14"/>
  </w:num>
  <w:num w:numId="12">
    <w:abstractNumId w:val="18"/>
  </w:num>
  <w:num w:numId="13">
    <w:abstractNumId w:val="10"/>
  </w:num>
  <w:num w:numId="14">
    <w:abstractNumId w:val="19"/>
  </w:num>
  <w:num w:numId="15">
    <w:abstractNumId w:val="24"/>
  </w:num>
  <w:num w:numId="16">
    <w:abstractNumId w:val="0"/>
  </w:num>
  <w:num w:numId="17">
    <w:abstractNumId w:val="11"/>
  </w:num>
  <w:num w:numId="18">
    <w:abstractNumId w:val="15"/>
  </w:num>
  <w:num w:numId="19">
    <w:abstractNumId w:val="20"/>
  </w:num>
  <w:num w:numId="20">
    <w:abstractNumId w:val="16"/>
  </w:num>
  <w:num w:numId="21">
    <w:abstractNumId w:val="22"/>
  </w:num>
  <w:num w:numId="22">
    <w:abstractNumId w:val="23"/>
  </w:num>
  <w:num w:numId="23">
    <w:abstractNumId w:val="3"/>
  </w:num>
  <w:num w:numId="24">
    <w:abstractNumId w:val="12"/>
  </w:num>
  <w:num w:numId="25">
    <w:abstractNumId w:val="25"/>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C4F"/>
    <w:rsid w:val="00007D77"/>
    <w:rsid w:val="00011371"/>
    <w:rsid w:val="00011406"/>
    <w:rsid w:val="00011457"/>
    <w:rsid w:val="00011929"/>
    <w:rsid w:val="000127B8"/>
    <w:rsid w:val="000127BD"/>
    <w:rsid w:val="000133E0"/>
    <w:rsid w:val="000136ED"/>
    <w:rsid w:val="0001394F"/>
    <w:rsid w:val="00014522"/>
    <w:rsid w:val="000152CD"/>
    <w:rsid w:val="000163AF"/>
    <w:rsid w:val="0001674B"/>
    <w:rsid w:val="00016A05"/>
    <w:rsid w:val="00017A04"/>
    <w:rsid w:val="00017C05"/>
    <w:rsid w:val="00021326"/>
    <w:rsid w:val="0002191D"/>
    <w:rsid w:val="0002389B"/>
    <w:rsid w:val="00025ACD"/>
    <w:rsid w:val="000266A0"/>
    <w:rsid w:val="00026A7D"/>
    <w:rsid w:val="00026CA4"/>
    <w:rsid w:val="00027645"/>
    <w:rsid w:val="00027DBA"/>
    <w:rsid w:val="000313AE"/>
    <w:rsid w:val="00031C1D"/>
    <w:rsid w:val="00032199"/>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2B4"/>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6E"/>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A0F"/>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39C"/>
    <w:rsid w:val="000A4877"/>
    <w:rsid w:val="000A65A5"/>
    <w:rsid w:val="000A6EE3"/>
    <w:rsid w:val="000A7599"/>
    <w:rsid w:val="000A77A5"/>
    <w:rsid w:val="000B0587"/>
    <w:rsid w:val="000B08A8"/>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08DF"/>
    <w:rsid w:val="000D1970"/>
    <w:rsid w:val="000D2072"/>
    <w:rsid w:val="000D2778"/>
    <w:rsid w:val="000D382D"/>
    <w:rsid w:val="000D39C6"/>
    <w:rsid w:val="000D3B5B"/>
    <w:rsid w:val="000D411D"/>
    <w:rsid w:val="000D5584"/>
    <w:rsid w:val="000D56EC"/>
    <w:rsid w:val="000D5A76"/>
    <w:rsid w:val="000D5B38"/>
    <w:rsid w:val="000D6B69"/>
    <w:rsid w:val="000D6CFC"/>
    <w:rsid w:val="000D6FF8"/>
    <w:rsid w:val="000D7B93"/>
    <w:rsid w:val="000D7D6A"/>
    <w:rsid w:val="000E080B"/>
    <w:rsid w:val="000E11ED"/>
    <w:rsid w:val="000E18FE"/>
    <w:rsid w:val="000E26EC"/>
    <w:rsid w:val="000E3EEF"/>
    <w:rsid w:val="000E444B"/>
    <w:rsid w:val="000E5008"/>
    <w:rsid w:val="000E660C"/>
    <w:rsid w:val="000E7163"/>
    <w:rsid w:val="000F00E4"/>
    <w:rsid w:val="000F0972"/>
    <w:rsid w:val="000F222E"/>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491"/>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4CE7"/>
    <w:rsid w:val="0015570F"/>
    <w:rsid w:val="0015587C"/>
    <w:rsid w:val="00155DE7"/>
    <w:rsid w:val="00157A11"/>
    <w:rsid w:val="001614F3"/>
    <w:rsid w:val="001621EA"/>
    <w:rsid w:val="00162A00"/>
    <w:rsid w:val="00162B77"/>
    <w:rsid w:val="00163998"/>
    <w:rsid w:val="00164593"/>
    <w:rsid w:val="001647AF"/>
    <w:rsid w:val="001649EB"/>
    <w:rsid w:val="0016659E"/>
    <w:rsid w:val="0016690F"/>
    <w:rsid w:val="001671E1"/>
    <w:rsid w:val="00167B5A"/>
    <w:rsid w:val="00170B91"/>
    <w:rsid w:val="00171DDF"/>
    <w:rsid w:val="0017300C"/>
    <w:rsid w:val="00173D4A"/>
    <w:rsid w:val="00175BBA"/>
    <w:rsid w:val="00175ECF"/>
    <w:rsid w:val="00177F38"/>
    <w:rsid w:val="001828E7"/>
    <w:rsid w:val="001837F4"/>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742"/>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0551"/>
    <w:rsid w:val="0021235F"/>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5BF8"/>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749"/>
    <w:rsid w:val="00250926"/>
    <w:rsid w:val="0025114C"/>
    <w:rsid w:val="00251340"/>
    <w:rsid w:val="00251D73"/>
    <w:rsid w:val="00251F5D"/>
    <w:rsid w:val="00252140"/>
    <w:rsid w:val="0025224B"/>
    <w:rsid w:val="00254246"/>
    <w:rsid w:val="0025514E"/>
    <w:rsid w:val="00255565"/>
    <w:rsid w:val="002562E7"/>
    <w:rsid w:val="002565F4"/>
    <w:rsid w:val="00256CED"/>
    <w:rsid w:val="00257735"/>
    <w:rsid w:val="002578B0"/>
    <w:rsid w:val="00257D9D"/>
    <w:rsid w:val="00260691"/>
    <w:rsid w:val="00261145"/>
    <w:rsid w:val="0026179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1F36"/>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E7B65"/>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1ABF"/>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2C74"/>
    <w:rsid w:val="00323C3E"/>
    <w:rsid w:val="00326719"/>
    <w:rsid w:val="00326CFF"/>
    <w:rsid w:val="00327430"/>
    <w:rsid w:val="00327965"/>
    <w:rsid w:val="00327A58"/>
    <w:rsid w:val="00327C37"/>
    <w:rsid w:val="00330148"/>
    <w:rsid w:val="00330550"/>
    <w:rsid w:val="00332244"/>
    <w:rsid w:val="00332820"/>
    <w:rsid w:val="00332EFC"/>
    <w:rsid w:val="00333518"/>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3FC4"/>
    <w:rsid w:val="00344657"/>
    <w:rsid w:val="003450DD"/>
    <w:rsid w:val="0034589A"/>
    <w:rsid w:val="003465A2"/>
    <w:rsid w:val="00346C19"/>
    <w:rsid w:val="00346D79"/>
    <w:rsid w:val="00350CD7"/>
    <w:rsid w:val="003515F5"/>
    <w:rsid w:val="00351F2D"/>
    <w:rsid w:val="00352276"/>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A74"/>
    <w:rsid w:val="00380C5B"/>
    <w:rsid w:val="00381785"/>
    <w:rsid w:val="00381AEF"/>
    <w:rsid w:val="00383F01"/>
    <w:rsid w:val="00385170"/>
    <w:rsid w:val="003861D5"/>
    <w:rsid w:val="003873FB"/>
    <w:rsid w:val="00387D2D"/>
    <w:rsid w:val="003900F6"/>
    <w:rsid w:val="00390BAF"/>
    <w:rsid w:val="00390E34"/>
    <w:rsid w:val="003920BC"/>
    <w:rsid w:val="003926D5"/>
    <w:rsid w:val="00393094"/>
    <w:rsid w:val="00393475"/>
    <w:rsid w:val="00394109"/>
    <w:rsid w:val="003943A6"/>
    <w:rsid w:val="0039469E"/>
    <w:rsid w:val="003964A3"/>
    <w:rsid w:val="00397206"/>
    <w:rsid w:val="00397CC0"/>
    <w:rsid w:val="003A166F"/>
    <w:rsid w:val="003A1893"/>
    <w:rsid w:val="003A1E08"/>
    <w:rsid w:val="003A27BA"/>
    <w:rsid w:val="003A2D80"/>
    <w:rsid w:val="003A2F4D"/>
    <w:rsid w:val="003A54A3"/>
    <w:rsid w:val="003A58C4"/>
    <w:rsid w:val="003A65A2"/>
    <w:rsid w:val="003A73C7"/>
    <w:rsid w:val="003A76BD"/>
    <w:rsid w:val="003B1087"/>
    <w:rsid w:val="003B1184"/>
    <w:rsid w:val="003B13F1"/>
    <w:rsid w:val="003B1AA0"/>
    <w:rsid w:val="003B2167"/>
    <w:rsid w:val="003B2EED"/>
    <w:rsid w:val="003B2F53"/>
    <w:rsid w:val="003B478A"/>
    <w:rsid w:val="003B55E5"/>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C62DB"/>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C68"/>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E9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3CCC"/>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6925"/>
    <w:rsid w:val="004F7062"/>
    <w:rsid w:val="004F74A9"/>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E8F"/>
    <w:rsid w:val="00524FCA"/>
    <w:rsid w:val="00526D23"/>
    <w:rsid w:val="005275FC"/>
    <w:rsid w:val="00530145"/>
    <w:rsid w:val="0053106C"/>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6AB8"/>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2C0"/>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5D2"/>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22C6"/>
    <w:rsid w:val="00603011"/>
    <w:rsid w:val="006031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5A1"/>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7AA"/>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6B28"/>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5D1"/>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0CE"/>
    <w:rsid w:val="006D0BDB"/>
    <w:rsid w:val="006D1C47"/>
    <w:rsid w:val="006D20E2"/>
    <w:rsid w:val="006D2979"/>
    <w:rsid w:val="006D2C28"/>
    <w:rsid w:val="006D3D64"/>
    <w:rsid w:val="006D5724"/>
    <w:rsid w:val="006D5A29"/>
    <w:rsid w:val="006D5C99"/>
    <w:rsid w:val="006D686A"/>
    <w:rsid w:val="006D6FE0"/>
    <w:rsid w:val="006E099E"/>
    <w:rsid w:val="006E1826"/>
    <w:rsid w:val="006E218B"/>
    <w:rsid w:val="006E3412"/>
    <w:rsid w:val="006E3826"/>
    <w:rsid w:val="006E3885"/>
    <w:rsid w:val="006E3906"/>
    <w:rsid w:val="006E501B"/>
    <w:rsid w:val="006F0C31"/>
    <w:rsid w:val="006F0D5F"/>
    <w:rsid w:val="006F1018"/>
    <w:rsid w:val="006F1DCF"/>
    <w:rsid w:val="006F477C"/>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0A4"/>
    <w:rsid w:val="007162EF"/>
    <w:rsid w:val="007172A4"/>
    <w:rsid w:val="00720148"/>
    <w:rsid w:val="007204CA"/>
    <w:rsid w:val="00721148"/>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172C"/>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555E"/>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6D88"/>
    <w:rsid w:val="007F7064"/>
    <w:rsid w:val="007F71F7"/>
    <w:rsid w:val="007F79F7"/>
    <w:rsid w:val="00800888"/>
    <w:rsid w:val="00800980"/>
    <w:rsid w:val="0080182C"/>
    <w:rsid w:val="00801B42"/>
    <w:rsid w:val="0080215D"/>
    <w:rsid w:val="0080236D"/>
    <w:rsid w:val="00802D01"/>
    <w:rsid w:val="008032DB"/>
    <w:rsid w:val="008035F2"/>
    <w:rsid w:val="008038B2"/>
    <w:rsid w:val="00804709"/>
    <w:rsid w:val="00804BBC"/>
    <w:rsid w:val="00805D97"/>
    <w:rsid w:val="00806191"/>
    <w:rsid w:val="008065D2"/>
    <w:rsid w:val="008065E8"/>
    <w:rsid w:val="008071FD"/>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5A78"/>
    <w:rsid w:val="008362CB"/>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57327"/>
    <w:rsid w:val="00857C88"/>
    <w:rsid w:val="0086011D"/>
    <w:rsid w:val="00860F93"/>
    <w:rsid w:val="008611CA"/>
    <w:rsid w:val="00861327"/>
    <w:rsid w:val="0086232E"/>
    <w:rsid w:val="00862804"/>
    <w:rsid w:val="00863CBE"/>
    <w:rsid w:val="00864290"/>
    <w:rsid w:val="00864950"/>
    <w:rsid w:val="00870351"/>
    <w:rsid w:val="0087099B"/>
    <w:rsid w:val="008721CA"/>
    <w:rsid w:val="0087275A"/>
    <w:rsid w:val="00876140"/>
    <w:rsid w:val="008768B7"/>
    <w:rsid w:val="00876E31"/>
    <w:rsid w:val="0087704D"/>
    <w:rsid w:val="00881256"/>
    <w:rsid w:val="008815B1"/>
    <w:rsid w:val="008828F0"/>
    <w:rsid w:val="00883F41"/>
    <w:rsid w:val="00884BE6"/>
    <w:rsid w:val="00884D79"/>
    <w:rsid w:val="0088503C"/>
    <w:rsid w:val="008856F7"/>
    <w:rsid w:val="00885C93"/>
    <w:rsid w:val="00885D92"/>
    <w:rsid w:val="00886501"/>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47B4"/>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1971"/>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41EC"/>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D10"/>
    <w:rsid w:val="00930CBE"/>
    <w:rsid w:val="0093114D"/>
    <w:rsid w:val="00931702"/>
    <w:rsid w:val="00931918"/>
    <w:rsid w:val="00932631"/>
    <w:rsid w:val="009328DB"/>
    <w:rsid w:val="00932DB3"/>
    <w:rsid w:val="00932F29"/>
    <w:rsid w:val="00932FA3"/>
    <w:rsid w:val="00933199"/>
    <w:rsid w:val="00933DB9"/>
    <w:rsid w:val="009348E8"/>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5180"/>
    <w:rsid w:val="00966785"/>
    <w:rsid w:val="009668C6"/>
    <w:rsid w:val="0096752D"/>
    <w:rsid w:val="00967736"/>
    <w:rsid w:val="00967992"/>
    <w:rsid w:val="00970A9C"/>
    <w:rsid w:val="0097133C"/>
    <w:rsid w:val="009716C8"/>
    <w:rsid w:val="00972374"/>
    <w:rsid w:val="009731F5"/>
    <w:rsid w:val="00974343"/>
    <w:rsid w:val="00974CFA"/>
    <w:rsid w:val="00975EC8"/>
    <w:rsid w:val="0097607D"/>
    <w:rsid w:val="009767AC"/>
    <w:rsid w:val="0097687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3CD0"/>
    <w:rsid w:val="009D594A"/>
    <w:rsid w:val="009D6652"/>
    <w:rsid w:val="009D7623"/>
    <w:rsid w:val="009E1DCF"/>
    <w:rsid w:val="009E2293"/>
    <w:rsid w:val="009E234C"/>
    <w:rsid w:val="009E2498"/>
    <w:rsid w:val="009E3840"/>
    <w:rsid w:val="009E41C5"/>
    <w:rsid w:val="009E448E"/>
    <w:rsid w:val="009E450B"/>
    <w:rsid w:val="009E550C"/>
    <w:rsid w:val="009E5AA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0F67"/>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0D0"/>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2B32"/>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7F9"/>
    <w:rsid w:val="00AB2839"/>
    <w:rsid w:val="00AB3F85"/>
    <w:rsid w:val="00AB4AC5"/>
    <w:rsid w:val="00AB4B02"/>
    <w:rsid w:val="00AB65D6"/>
    <w:rsid w:val="00AB6705"/>
    <w:rsid w:val="00AB68E5"/>
    <w:rsid w:val="00AB6E74"/>
    <w:rsid w:val="00AB79AA"/>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3B00"/>
    <w:rsid w:val="00AE48C8"/>
    <w:rsid w:val="00AE4E8F"/>
    <w:rsid w:val="00AF0C47"/>
    <w:rsid w:val="00AF0E90"/>
    <w:rsid w:val="00AF12DF"/>
    <w:rsid w:val="00AF43FE"/>
    <w:rsid w:val="00AF472C"/>
    <w:rsid w:val="00AF4B42"/>
    <w:rsid w:val="00AF4FDB"/>
    <w:rsid w:val="00AF7757"/>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803"/>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5B04"/>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4B52"/>
    <w:rsid w:val="00B654F6"/>
    <w:rsid w:val="00B66DE0"/>
    <w:rsid w:val="00B6799C"/>
    <w:rsid w:val="00B70507"/>
    <w:rsid w:val="00B71038"/>
    <w:rsid w:val="00B72160"/>
    <w:rsid w:val="00B72ED9"/>
    <w:rsid w:val="00B753D2"/>
    <w:rsid w:val="00B75673"/>
    <w:rsid w:val="00B75741"/>
    <w:rsid w:val="00B75C5E"/>
    <w:rsid w:val="00B775C1"/>
    <w:rsid w:val="00B77890"/>
    <w:rsid w:val="00B80CEF"/>
    <w:rsid w:val="00B81318"/>
    <w:rsid w:val="00B82152"/>
    <w:rsid w:val="00B823DF"/>
    <w:rsid w:val="00B83E3E"/>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206F"/>
    <w:rsid w:val="00B92920"/>
    <w:rsid w:val="00B93D6D"/>
    <w:rsid w:val="00B9471F"/>
    <w:rsid w:val="00B948C0"/>
    <w:rsid w:val="00B95253"/>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78E"/>
    <w:rsid w:val="00BB0923"/>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AEF"/>
    <w:rsid w:val="00BD0D18"/>
    <w:rsid w:val="00BD1273"/>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51CD"/>
    <w:rsid w:val="00BE6070"/>
    <w:rsid w:val="00BE6ECF"/>
    <w:rsid w:val="00BE7097"/>
    <w:rsid w:val="00BF0962"/>
    <w:rsid w:val="00BF11DD"/>
    <w:rsid w:val="00BF140B"/>
    <w:rsid w:val="00BF144D"/>
    <w:rsid w:val="00BF28A5"/>
    <w:rsid w:val="00BF3113"/>
    <w:rsid w:val="00BF31B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A02"/>
    <w:rsid w:val="00C55E71"/>
    <w:rsid w:val="00C560EE"/>
    <w:rsid w:val="00C578BF"/>
    <w:rsid w:val="00C600B5"/>
    <w:rsid w:val="00C60C18"/>
    <w:rsid w:val="00C60DA7"/>
    <w:rsid w:val="00C619D2"/>
    <w:rsid w:val="00C61D61"/>
    <w:rsid w:val="00C6228D"/>
    <w:rsid w:val="00C63722"/>
    <w:rsid w:val="00C64A57"/>
    <w:rsid w:val="00C65303"/>
    <w:rsid w:val="00C66218"/>
    <w:rsid w:val="00C66D6A"/>
    <w:rsid w:val="00C678B2"/>
    <w:rsid w:val="00C679BA"/>
    <w:rsid w:val="00C67D73"/>
    <w:rsid w:val="00C70505"/>
    <w:rsid w:val="00C70686"/>
    <w:rsid w:val="00C708DD"/>
    <w:rsid w:val="00C71FEB"/>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3FB"/>
    <w:rsid w:val="00CD08CE"/>
    <w:rsid w:val="00CD103D"/>
    <w:rsid w:val="00CD1ADE"/>
    <w:rsid w:val="00CD254C"/>
    <w:rsid w:val="00CD2644"/>
    <w:rsid w:val="00CD2845"/>
    <w:rsid w:val="00CD395A"/>
    <w:rsid w:val="00CD41C0"/>
    <w:rsid w:val="00CD4218"/>
    <w:rsid w:val="00CD572D"/>
    <w:rsid w:val="00CD6A0C"/>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F1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17E85"/>
    <w:rsid w:val="00D21245"/>
    <w:rsid w:val="00D223D0"/>
    <w:rsid w:val="00D22936"/>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5F2B"/>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2CB0"/>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57A7"/>
    <w:rsid w:val="00D7664D"/>
    <w:rsid w:val="00D767EC"/>
    <w:rsid w:val="00D77424"/>
    <w:rsid w:val="00D77D16"/>
    <w:rsid w:val="00D8144A"/>
    <w:rsid w:val="00D82E15"/>
    <w:rsid w:val="00D839A8"/>
    <w:rsid w:val="00D841E8"/>
    <w:rsid w:val="00D8465F"/>
    <w:rsid w:val="00D84F2F"/>
    <w:rsid w:val="00D85322"/>
    <w:rsid w:val="00D86302"/>
    <w:rsid w:val="00D87E4F"/>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599"/>
    <w:rsid w:val="00DB4A68"/>
    <w:rsid w:val="00DB4B70"/>
    <w:rsid w:val="00DB5BCD"/>
    <w:rsid w:val="00DB63E5"/>
    <w:rsid w:val="00DB713F"/>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EFB"/>
    <w:rsid w:val="00E05F9B"/>
    <w:rsid w:val="00E06307"/>
    <w:rsid w:val="00E073B4"/>
    <w:rsid w:val="00E077C9"/>
    <w:rsid w:val="00E07E58"/>
    <w:rsid w:val="00E106BB"/>
    <w:rsid w:val="00E10B52"/>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2B65"/>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5AE6"/>
    <w:rsid w:val="00E66881"/>
    <w:rsid w:val="00E6705B"/>
    <w:rsid w:val="00E67B9B"/>
    <w:rsid w:val="00E67D36"/>
    <w:rsid w:val="00E70E1F"/>
    <w:rsid w:val="00E711AE"/>
    <w:rsid w:val="00E721F1"/>
    <w:rsid w:val="00E72E7B"/>
    <w:rsid w:val="00E73347"/>
    <w:rsid w:val="00E742DD"/>
    <w:rsid w:val="00E74611"/>
    <w:rsid w:val="00E7484B"/>
    <w:rsid w:val="00E7499B"/>
    <w:rsid w:val="00E76C9C"/>
    <w:rsid w:val="00E77C9D"/>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739"/>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257"/>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2CEB"/>
    <w:rsid w:val="00EF4235"/>
    <w:rsid w:val="00EF42C6"/>
    <w:rsid w:val="00EF4D19"/>
    <w:rsid w:val="00EF4DB4"/>
    <w:rsid w:val="00EF53BF"/>
    <w:rsid w:val="00EF5511"/>
    <w:rsid w:val="00EF5D8B"/>
    <w:rsid w:val="00EF60D4"/>
    <w:rsid w:val="00EF678B"/>
    <w:rsid w:val="00EF75D0"/>
    <w:rsid w:val="00F00144"/>
    <w:rsid w:val="00F01416"/>
    <w:rsid w:val="00F0241C"/>
    <w:rsid w:val="00F0257E"/>
    <w:rsid w:val="00F0271F"/>
    <w:rsid w:val="00F03102"/>
    <w:rsid w:val="00F03EE6"/>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11F5"/>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2215"/>
    <w:rsid w:val="00F33F80"/>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0C3B"/>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217"/>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73A"/>
    <w:rsid w:val="00FC2E5C"/>
    <w:rsid w:val="00FC34CD"/>
    <w:rsid w:val="00FC34DF"/>
    <w:rsid w:val="00FC3BBF"/>
    <w:rsid w:val="00FC4C58"/>
    <w:rsid w:val="00FC5F9D"/>
    <w:rsid w:val="00FC63D4"/>
    <w:rsid w:val="00FC74DB"/>
    <w:rsid w:val="00FC7503"/>
    <w:rsid w:val="00FD0445"/>
    <w:rsid w:val="00FD109D"/>
    <w:rsid w:val="00FD141E"/>
    <w:rsid w:val="00FD1BEB"/>
    <w:rsid w:val="00FD30C9"/>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55565"/>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2327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10.10.10.10/ftp/RAN/RAN4/Inbox/R4-241074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2811</TotalTime>
  <Pages>5</Pages>
  <Words>1934</Words>
  <Characters>11025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12934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489</cp:revision>
  <dcterms:created xsi:type="dcterms:W3CDTF">2023-08-11T00:59:00Z</dcterms:created>
  <dcterms:modified xsi:type="dcterms:W3CDTF">2024-11-08T11:24:00Z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