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95420" w14:textId="4DCB9733" w:rsidR="00DD4DE2" w:rsidRPr="00333690" w:rsidRDefault="00A03E3E" w:rsidP="00DD4DE2">
      <w:pPr>
        <w:pStyle w:val="a4"/>
        <w:tabs>
          <w:tab w:val="left" w:pos="2160"/>
        </w:tabs>
        <w:ind w:left="2127" w:hanging="2127"/>
        <w:jc w:val="both"/>
        <w:rPr>
          <w:rFonts w:ascii="Times New Roman" w:hAnsi="Times New Roman"/>
          <w:noProof w:val="0"/>
          <w:sz w:val="24"/>
          <w:szCs w:val="24"/>
          <w:highlight w:val="yellow"/>
        </w:rPr>
      </w:pPr>
      <w:r w:rsidRPr="00CF4F12">
        <w:rPr>
          <w:rFonts w:ascii="Times New Roman" w:hAnsi="Times New Roman"/>
          <w:noProof w:val="0"/>
          <w:sz w:val="24"/>
          <w:szCs w:val="24"/>
        </w:rPr>
        <w:t>3GPP TSG-R</w:t>
      </w:r>
      <w:r w:rsidRPr="00211BDD">
        <w:rPr>
          <w:rFonts w:ascii="Times New Roman" w:hAnsi="Times New Roman"/>
          <w:noProof w:val="0"/>
          <w:sz w:val="24"/>
          <w:szCs w:val="24"/>
        </w:rPr>
        <w:t xml:space="preserve">AN </w:t>
      </w:r>
      <w:r w:rsidRPr="00211BDD">
        <w:rPr>
          <w:rFonts w:ascii="Times New Roman" w:hAnsi="Times New Roman"/>
          <w:sz w:val="24"/>
          <w:szCs w:val="24"/>
        </w:rPr>
        <w:t xml:space="preserve">WG4 Meeting </w:t>
      </w:r>
      <w:r w:rsidR="00BB68C4" w:rsidRPr="00211BDD">
        <w:rPr>
          <w:rFonts w:cs="Arial"/>
          <w:sz w:val="24"/>
        </w:rPr>
        <w:t># 1</w:t>
      </w:r>
      <w:r w:rsidR="00695B98">
        <w:rPr>
          <w:rFonts w:cs="Arial"/>
          <w:sz w:val="24"/>
        </w:rPr>
        <w:t>1</w:t>
      </w:r>
      <w:r w:rsidR="005028E8">
        <w:rPr>
          <w:rFonts w:cs="Arial"/>
          <w:sz w:val="24"/>
        </w:rPr>
        <w:t>3</w:t>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t xml:space="preserve">     </w:t>
      </w:r>
      <w:r w:rsidR="00507A3F" w:rsidRPr="00CF4F12">
        <w:rPr>
          <w:rFonts w:ascii="Times New Roman" w:hAnsi="Times New Roman"/>
          <w:noProof w:val="0"/>
          <w:sz w:val="24"/>
          <w:szCs w:val="24"/>
        </w:rPr>
        <w:t xml:space="preserve">          </w:t>
      </w:r>
      <w:r w:rsidR="00713418" w:rsidRPr="00CF4F12">
        <w:rPr>
          <w:rFonts w:ascii="Times New Roman" w:hAnsi="Times New Roman" w:hint="eastAsia"/>
          <w:noProof w:val="0"/>
          <w:sz w:val="24"/>
          <w:szCs w:val="24"/>
        </w:rPr>
        <w:t xml:space="preserve">    </w:t>
      </w:r>
      <w:r w:rsidR="001B74E4">
        <w:rPr>
          <w:rFonts w:ascii="Times New Roman" w:hAnsi="Times New Roman"/>
          <w:noProof w:val="0"/>
          <w:sz w:val="24"/>
          <w:szCs w:val="24"/>
        </w:rPr>
        <w:t xml:space="preserve">           </w:t>
      </w:r>
      <w:r w:rsidR="004040DF">
        <w:rPr>
          <w:rFonts w:ascii="Times New Roman" w:hAnsi="Times New Roman"/>
          <w:noProof w:val="0"/>
          <w:sz w:val="24"/>
          <w:szCs w:val="24"/>
        </w:rPr>
        <w:t xml:space="preserve">       </w:t>
      </w:r>
      <w:r w:rsidR="00E65154" w:rsidRPr="00E65154">
        <w:rPr>
          <w:rFonts w:ascii="Times New Roman" w:hAnsi="Times New Roman"/>
          <w:noProof w:val="0"/>
          <w:sz w:val="24"/>
          <w:szCs w:val="24"/>
        </w:rPr>
        <w:t>R4-2418665</w:t>
      </w:r>
    </w:p>
    <w:p w14:paraId="367D17A2" w14:textId="54554A5E" w:rsidR="00507A3F" w:rsidRPr="00BB68C4" w:rsidRDefault="005338F3" w:rsidP="00BB68C4">
      <w:pPr>
        <w:pStyle w:val="a6"/>
        <w:jc w:val="both"/>
        <w:rPr>
          <w:i w:val="0"/>
          <w:sz w:val="24"/>
        </w:rPr>
      </w:pPr>
      <w:bookmarkStart w:id="0" w:name="OLE_LINK3"/>
      <w:r w:rsidRPr="005338F3">
        <w:rPr>
          <w:i w:val="0"/>
          <w:sz w:val="24"/>
        </w:rPr>
        <w:t>Orlando, US, 18th – 22nd November, 2024</w:t>
      </w:r>
    </w:p>
    <w:bookmarkEnd w:id="0"/>
    <w:p w14:paraId="78006AAE" w14:textId="77777777" w:rsidR="009815AA" w:rsidRPr="00DD4DE2" w:rsidRDefault="009815AA" w:rsidP="00F90E24">
      <w:pPr>
        <w:pStyle w:val="a6"/>
        <w:jc w:val="both"/>
        <w:rPr>
          <w:noProof w:val="0"/>
          <w:lang w:val="en-GB"/>
        </w:rPr>
      </w:pPr>
    </w:p>
    <w:p w14:paraId="43098454" w14:textId="0665DBB1" w:rsidR="00AD7AC5" w:rsidRPr="00217A9D" w:rsidRDefault="00AD7AC5" w:rsidP="000C3FE9">
      <w:pPr>
        <w:jc w:val="both"/>
        <w:rPr>
          <w:sz w:val="24"/>
          <w:lang w:val="en-US" w:eastAsia="zh-CN"/>
        </w:rPr>
      </w:pPr>
      <w:r w:rsidRPr="00217A9D">
        <w:rPr>
          <w:b/>
          <w:sz w:val="24"/>
          <w:lang w:val="en-US"/>
        </w:rPr>
        <w:t>Title:</w:t>
      </w:r>
      <w:r w:rsidRPr="00217A9D">
        <w:rPr>
          <w:sz w:val="24"/>
          <w:lang w:val="en-US"/>
        </w:rPr>
        <w:t xml:space="preserve"> </w:t>
      </w:r>
      <w:r w:rsidRPr="00217A9D">
        <w:rPr>
          <w:sz w:val="24"/>
          <w:lang w:val="en-US"/>
        </w:rPr>
        <w:tab/>
      </w:r>
      <w:r w:rsidR="000C3FE9" w:rsidRPr="00217A9D">
        <w:rPr>
          <w:sz w:val="24"/>
          <w:lang w:val="en-US" w:eastAsia="zh-CN"/>
        </w:rPr>
        <w:tab/>
      </w:r>
      <w:r w:rsidR="000C3FE9" w:rsidRPr="00217A9D">
        <w:rPr>
          <w:sz w:val="24"/>
          <w:lang w:val="en-US" w:eastAsia="zh-CN"/>
        </w:rPr>
        <w:tab/>
      </w:r>
      <w:r w:rsidR="000C3FE9" w:rsidRPr="00217A9D">
        <w:rPr>
          <w:sz w:val="24"/>
          <w:lang w:val="en-US" w:eastAsia="zh-CN"/>
        </w:rPr>
        <w:tab/>
      </w:r>
      <w:r w:rsidR="000C3FE9" w:rsidRPr="00217A9D">
        <w:rPr>
          <w:sz w:val="24"/>
          <w:lang w:val="en-US" w:eastAsia="zh-CN"/>
        </w:rPr>
        <w:tab/>
      </w:r>
      <w:r w:rsidR="00C87B1A" w:rsidRPr="00C87B1A">
        <w:rPr>
          <w:rFonts w:eastAsia="宋体"/>
          <w:sz w:val="24"/>
          <w:lang w:val="en-US" w:eastAsia="zh-CN"/>
        </w:rPr>
        <w:t>Discussion o</w:t>
      </w:r>
      <w:r w:rsidR="00817ACF">
        <w:rPr>
          <w:rFonts w:eastAsia="宋体"/>
          <w:sz w:val="24"/>
          <w:lang w:val="en-US" w:eastAsia="zh-CN"/>
        </w:rPr>
        <w:t xml:space="preserve">n </w:t>
      </w:r>
      <w:r w:rsidR="00817ACF" w:rsidRPr="00817ACF">
        <w:rPr>
          <w:rFonts w:eastAsia="宋体"/>
          <w:sz w:val="24"/>
          <w:lang w:val="en-US" w:eastAsia="zh-CN"/>
        </w:rPr>
        <w:t>incremental BWP switch delay for multi-carrier enhancements</w:t>
      </w:r>
    </w:p>
    <w:p w14:paraId="5F2672BD" w14:textId="77777777" w:rsidR="00070561" w:rsidRPr="00217A9D" w:rsidRDefault="00070561" w:rsidP="00F90E24">
      <w:pPr>
        <w:tabs>
          <w:tab w:val="left" w:pos="1985"/>
        </w:tabs>
        <w:jc w:val="both"/>
        <w:rPr>
          <w:sz w:val="24"/>
          <w:lang w:val="en-US" w:eastAsia="zh-CN"/>
        </w:rPr>
      </w:pPr>
      <w:r w:rsidRPr="00217A9D">
        <w:rPr>
          <w:b/>
          <w:sz w:val="24"/>
          <w:lang w:val="en-US"/>
        </w:rPr>
        <w:t xml:space="preserve">Source: </w:t>
      </w:r>
      <w:r w:rsidRPr="00217A9D">
        <w:rPr>
          <w:b/>
          <w:sz w:val="24"/>
          <w:lang w:val="en-US"/>
        </w:rPr>
        <w:tab/>
      </w:r>
      <w:r w:rsidR="00A510C0" w:rsidRPr="00217A9D">
        <w:rPr>
          <w:sz w:val="24"/>
          <w:lang w:val="en-US" w:eastAsia="zh-CN"/>
        </w:rPr>
        <w:t>Huawei, HiSilicon</w:t>
      </w:r>
    </w:p>
    <w:p w14:paraId="610CAFE6" w14:textId="3230E2CA" w:rsidR="00AD7AC5" w:rsidRPr="00001953" w:rsidRDefault="00AD7AC5" w:rsidP="00AD7AC5">
      <w:pPr>
        <w:tabs>
          <w:tab w:val="left" w:pos="1985"/>
        </w:tabs>
        <w:jc w:val="both"/>
        <w:rPr>
          <w:rFonts w:eastAsia="宋体"/>
          <w:sz w:val="24"/>
          <w:lang w:val="en-US" w:eastAsia="zh-CN"/>
        </w:rPr>
      </w:pPr>
      <w:r w:rsidRPr="00217A9D">
        <w:rPr>
          <w:b/>
          <w:sz w:val="24"/>
          <w:lang w:val="en-US"/>
        </w:rPr>
        <w:t>Agenda item:</w:t>
      </w:r>
      <w:r w:rsidRPr="00217A9D">
        <w:rPr>
          <w:sz w:val="24"/>
          <w:lang w:val="en-US"/>
        </w:rPr>
        <w:tab/>
      </w:r>
      <w:r w:rsidR="00297FBF" w:rsidRPr="00297FBF">
        <w:rPr>
          <w:rFonts w:eastAsia="宋体"/>
          <w:sz w:val="24"/>
          <w:lang w:val="en-US" w:eastAsia="zh-CN"/>
        </w:rPr>
        <w:t>5.</w:t>
      </w:r>
      <w:r w:rsidR="005338F3">
        <w:rPr>
          <w:rFonts w:eastAsia="宋体"/>
          <w:sz w:val="24"/>
          <w:lang w:val="en-US" w:eastAsia="zh-CN"/>
        </w:rPr>
        <w:t>18</w:t>
      </w:r>
      <w:r w:rsidR="00297FBF" w:rsidRPr="00297FBF">
        <w:rPr>
          <w:rFonts w:eastAsia="宋体"/>
          <w:sz w:val="24"/>
          <w:lang w:val="en-US" w:eastAsia="zh-CN"/>
        </w:rPr>
        <w:t>.</w:t>
      </w:r>
      <w:r w:rsidR="005338F3">
        <w:rPr>
          <w:rFonts w:eastAsia="宋体"/>
          <w:sz w:val="24"/>
          <w:lang w:val="en-US" w:eastAsia="zh-CN"/>
        </w:rPr>
        <w:t>2</w:t>
      </w:r>
    </w:p>
    <w:p w14:paraId="3EC4F255" w14:textId="77777777" w:rsidR="00070561" w:rsidRPr="00217A9D" w:rsidRDefault="00070561" w:rsidP="00F90E24">
      <w:pPr>
        <w:tabs>
          <w:tab w:val="left" w:pos="1985"/>
        </w:tabs>
        <w:ind w:left="1980" w:hanging="1980"/>
        <w:jc w:val="both"/>
        <w:rPr>
          <w:sz w:val="24"/>
          <w:lang w:val="en-US" w:eastAsia="zh-CN"/>
        </w:rPr>
      </w:pPr>
      <w:r w:rsidRPr="00217A9D">
        <w:rPr>
          <w:b/>
          <w:sz w:val="24"/>
          <w:lang w:val="en-US"/>
        </w:rPr>
        <w:t>Document for:</w:t>
      </w:r>
      <w:r w:rsidR="0006427B" w:rsidRPr="00217A9D">
        <w:rPr>
          <w:sz w:val="24"/>
          <w:lang w:val="en-US"/>
        </w:rPr>
        <w:tab/>
      </w:r>
      <w:r w:rsidR="00A510C0" w:rsidRPr="00217A9D">
        <w:rPr>
          <w:sz w:val="24"/>
          <w:lang w:val="en-US" w:eastAsia="zh-CN"/>
        </w:rPr>
        <w:t>Discussion</w:t>
      </w:r>
    </w:p>
    <w:p w14:paraId="24917050" w14:textId="77777777" w:rsidR="00114F4F" w:rsidRDefault="00114F4F" w:rsidP="00C57EFB">
      <w:pPr>
        <w:pStyle w:val="1"/>
        <w:tabs>
          <w:tab w:val="num" w:pos="432"/>
        </w:tabs>
        <w:ind w:left="432"/>
        <w:jc w:val="both"/>
        <w:rPr>
          <w:lang w:val="en-US" w:eastAsia="zh-CN"/>
        </w:rPr>
      </w:pPr>
      <w:r>
        <w:rPr>
          <w:lang w:val="en-US" w:eastAsia="zh-CN"/>
        </w:rPr>
        <w:t>Introduction</w:t>
      </w:r>
    </w:p>
    <w:p w14:paraId="5782EDBD" w14:textId="66A5AAAF" w:rsidR="00EA7B43" w:rsidRPr="00EA7B43" w:rsidRDefault="00FF420F" w:rsidP="00B0139E">
      <w:pPr>
        <w:rPr>
          <w:rFonts w:eastAsia="宋体"/>
          <w:lang w:val="en-US" w:eastAsia="zh-CN"/>
        </w:rPr>
      </w:pPr>
      <w:r>
        <w:rPr>
          <w:rFonts w:eastAsia="宋体"/>
          <w:lang w:val="en-US" w:eastAsia="zh-CN"/>
        </w:rPr>
        <w:t>D</w:t>
      </w:r>
      <w:r w:rsidR="00D0658D">
        <w:rPr>
          <w:rFonts w:eastAsia="宋体"/>
          <w:lang w:val="en-US" w:eastAsia="zh-CN"/>
        </w:rPr>
        <w:t xml:space="preserve">ue to the introduction of new </w:t>
      </w:r>
      <w:r w:rsidR="00D0658D">
        <w:rPr>
          <w:lang w:val="en-US"/>
        </w:rPr>
        <w:t xml:space="preserve">UE capability for </w:t>
      </w:r>
      <w:r w:rsidR="00D0658D" w:rsidRPr="00B56020">
        <w:rPr>
          <w:lang w:val="en-US"/>
        </w:rPr>
        <w:t>switching between non-dormant and dormant BWPs</w:t>
      </w:r>
      <w:r w:rsidR="00D0658D">
        <w:rPr>
          <w:lang w:val="en-US"/>
        </w:rPr>
        <w:t xml:space="preserve"> triggered by the new DCI format 0-3 and 1-3,</w:t>
      </w:r>
      <w:r w:rsidR="00D0658D">
        <w:rPr>
          <w:rFonts w:eastAsia="宋体"/>
          <w:lang w:val="en-US" w:eastAsia="zh-CN"/>
        </w:rPr>
        <w:t xml:space="preserve"> </w:t>
      </w:r>
      <w:r w:rsidR="00EA7B43">
        <w:rPr>
          <w:rFonts w:eastAsia="宋体"/>
          <w:lang w:val="en-US" w:eastAsia="zh-CN"/>
        </w:rPr>
        <w:t xml:space="preserve">one issue on </w:t>
      </w:r>
      <w:r w:rsidR="00D0658D">
        <w:rPr>
          <w:lang w:val="en-US"/>
        </w:rPr>
        <w:t>s</w:t>
      </w:r>
      <w:r w:rsidR="00D0658D" w:rsidRPr="005329F9">
        <w:rPr>
          <w:lang w:val="en-US"/>
        </w:rPr>
        <w:t xml:space="preserve">imultaneous </w:t>
      </w:r>
      <w:r w:rsidR="00D0658D">
        <w:rPr>
          <w:lang w:val="en-US"/>
        </w:rPr>
        <w:t>DCI based BWP switch delay on multiple CCs was identified</w:t>
      </w:r>
      <w:r w:rsidRPr="00FF420F">
        <w:rPr>
          <w:rFonts w:eastAsia="宋体" w:hint="eastAsia"/>
          <w:lang w:val="en-US" w:eastAsia="zh-CN"/>
        </w:rPr>
        <w:t xml:space="preserve"> </w:t>
      </w:r>
      <w:r>
        <w:rPr>
          <w:rFonts w:eastAsia="宋体"/>
          <w:lang w:val="en-US" w:eastAsia="zh-CN"/>
        </w:rPr>
        <w:t>i</w:t>
      </w:r>
      <w:r w:rsidRPr="00EA7B43">
        <w:rPr>
          <w:rFonts w:eastAsia="宋体"/>
          <w:lang w:val="en-US" w:eastAsia="zh-CN"/>
        </w:rPr>
        <w:t>n RAN4#112bis meeting</w:t>
      </w:r>
      <w:r w:rsidR="00D0658D">
        <w:rPr>
          <w:lang w:val="en-US"/>
        </w:rPr>
        <w:t xml:space="preserve"> [1].</w:t>
      </w:r>
      <w:r w:rsidR="000E797A">
        <w:rPr>
          <w:lang w:val="en-US"/>
        </w:rPr>
        <w:t xml:space="preserve"> The contribution provides analysis on the issue.</w:t>
      </w:r>
    </w:p>
    <w:tbl>
      <w:tblPr>
        <w:tblStyle w:val="afa"/>
        <w:tblW w:w="0" w:type="auto"/>
        <w:tblLook w:val="0600" w:firstRow="0" w:lastRow="0" w:firstColumn="0" w:lastColumn="0" w:noHBand="1" w:noVBand="1"/>
      </w:tblPr>
      <w:tblGrid>
        <w:gridCol w:w="9617"/>
      </w:tblGrid>
      <w:tr w:rsidR="00C54D1C" w14:paraId="5C6814B0" w14:textId="77777777" w:rsidTr="00C54D1C">
        <w:tc>
          <w:tcPr>
            <w:tcW w:w="9617" w:type="dxa"/>
          </w:tcPr>
          <w:p w14:paraId="16C463F7" w14:textId="77777777" w:rsidR="00C54D1C" w:rsidRPr="00C54D1C" w:rsidRDefault="00C54D1C" w:rsidP="00C54D1C">
            <w:pPr>
              <w:rPr>
                <w:rFonts w:eastAsiaTheme="minorEastAsia"/>
                <w:b/>
                <w:bCs/>
                <w:u w:val="single"/>
                <w:lang w:eastAsia="ja-JP"/>
              </w:rPr>
            </w:pPr>
            <w:r w:rsidRPr="00C54D1C">
              <w:rPr>
                <w:rFonts w:eastAsiaTheme="minorEastAsia"/>
                <w:b/>
                <w:bCs/>
                <w:u w:val="single"/>
                <w:lang w:eastAsia="ja-JP"/>
              </w:rPr>
              <w:t>Issue 1-1: Report value for FG6-3 and FG38-9</w:t>
            </w:r>
          </w:p>
          <w:p w14:paraId="073BABAA" w14:textId="77777777" w:rsidR="00C54D1C" w:rsidRPr="00C54D1C" w:rsidRDefault="00C54D1C" w:rsidP="00C54D1C">
            <w:pPr>
              <w:spacing w:afterLines="50" w:after="120"/>
              <w:rPr>
                <w:rFonts w:eastAsiaTheme="minorEastAsia"/>
                <w:b/>
                <w:lang w:eastAsia="ja-JP"/>
              </w:rPr>
            </w:pPr>
            <w:r w:rsidRPr="00C54D1C">
              <w:rPr>
                <w:b/>
                <w:lang w:eastAsia="zh-CN"/>
              </w:rPr>
              <w:t>&lt;Way forward&gt;</w:t>
            </w:r>
          </w:p>
          <w:p w14:paraId="17353D53" w14:textId="77777777" w:rsidR="00C54D1C" w:rsidRPr="00C54D1C" w:rsidRDefault="00C54D1C" w:rsidP="00D0658D">
            <w:pPr>
              <w:pStyle w:val="B10"/>
              <w:numPr>
                <w:ilvl w:val="0"/>
                <w:numId w:val="33"/>
              </w:numPr>
              <w:overflowPunct w:val="0"/>
              <w:autoSpaceDE w:val="0"/>
              <w:autoSpaceDN w:val="0"/>
              <w:adjustRightInd w:val="0"/>
              <w:rPr>
                <w:rFonts w:ascii="Times New Roman" w:eastAsia="Times New Roman" w:hAnsi="Times New Roman"/>
                <w:lang w:eastAsia="zh-CN"/>
              </w:rPr>
            </w:pPr>
            <w:r w:rsidRPr="00C54D1C">
              <w:rPr>
                <w:rFonts w:ascii="Times New Roman" w:hAnsi="Times New Roman"/>
                <w:lang w:eastAsia="zh-CN"/>
              </w:rPr>
              <w:t>Option 1: The same value D is assumed in the requirements between RAN4 features 6-3 and 38-9.</w:t>
            </w:r>
          </w:p>
          <w:p w14:paraId="1B680AF2" w14:textId="77777777" w:rsidR="00C54D1C" w:rsidRDefault="00C54D1C" w:rsidP="00D0658D">
            <w:pPr>
              <w:pStyle w:val="B10"/>
              <w:numPr>
                <w:ilvl w:val="0"/>
                <w:numId w:val="33"/>
              </w:numPr>
              <w:overflowPunct w:val="0"/>
              <w:autoSpaceDE w:val="0"/>
              <w:autoSpaceDN w:val="0"/>
              <w:adjustRightInd w:val="0"/>
              <w:rPr>
                <w:rFonts w:ascii="Times New Roman" w:hAnsi="Times New Roman"/>
                <w:lang w:eastAsia="zh-CN"/>
              </w:rPr>
            </w:pPr>
            <w:r w:rsidRPr="00C54D1C">
              <w:rPr>
                <w:rFonts w:ascii="Times New Roman" w:hAnsi="Times New Roman"/>
                <w:lang w:eastAsia="zh-CN"/>
              </w:rPr>
              <w:t>Option 2: The different value D is assumed in the requirements between RAN4 features 6-3 and 38-9.</w:t>
            </w:r>
          </w:p>
          <w:p w14:paraId="6D0591AC" w14:textId="77777777" w:rsidR="00D0658D" w:rsidRPr="00D0658D" w:rsidRDefault="00D0658D" w:rsidP="00D0658D">
            <w:pPr>
              <w:rPr>
                <w:rFonts w:eastAsiaTheme="minorEastAsia"/>
                <w:b/>
                <w:bCs/>
                <w:u w:val="single"/>
                <w:lang w:eastAsia="ja-JP"/>
              </w:rPr>
            </w:pPr>
            <w:r w:rsidRPr="00D0658D">
              <w:rPr>
                <w:rFonts w:eastAsiaTheme="minorEastAsia"/>
                <w:b/>
                <w:bCs/>
                <w:u w:val="single"/>
                <w:lang w:eastAsia="ja-JP"/>
              </w:rPr>
              <w:t xml:space="preserve">Issue 2-1: Requirements for </w:t>
            </w:r>
            <w:r w:rsidRPr="00D0658D">
              <w:rPr>
                <w:b/>
                <w:bCs/>
                <w:u w:val="single"/>
                <w:lang w:val="en-US" w:eastAsia="zh-CN"/>
              </w:rPr>
              <w:t>DCI based BWP switch delay on multiple CCs</w:t>
            </w:r>
          </w:p>
          <w:p w14:paraId="09B2600F" w14:textId="77777777" w:rsidR="00D0658D" w:rsidRPr="00D0658D" w:rsidRDefault="00D0658D" w:rsidP="00D0658D">
            <w:pPr>
              <w:spacing w:afterLines="50" w:after="120"/>
              <w:rPr>
                <w:rFonts w:eastAsiaTheme="minorEastAsia"/>
                <w:b/>
                <w:lang w:eastAsia="ja-JP"/>
              </w:rPr>
            </w:pPr>
            <w:r w:rsidRPr="00D0658D">
              <w:rPr>
                <w:b/>
                <w:lang w:eastAsia="zh-CN"/>
              </w:rPr>
              <w:t>&lt;Way forward&gt;</w:t>
            </w:r>
          </w:p>
          <w:p w14:paraId="1B1BDA92" w14:textId="77777777" w:rsidR="00D0658D" w:rsidRPr="00D0658D" w:rsidRDefault="00D0658D" w:rsidP="00D0658D">
            <w:pPr>
              <w:pStyle w:val="B10"/>
              <w:numPr>
                <w:ilvl w:val="0"/>
                <w:numId w:val="33"/>
              </w:numPr>
              <w:overflowPunct w:val="0"/>
              <w:autoSpaceDE w:val="0"/>
              <w:autoSpaceDN w:val="0"/>
              <w:adjustRightInd w:val="0"/>
              <w:rPr>
                <w:rFonts w:ascii="Times New Roman" w:eastAsiaTheme="minorEastAsia" w:hAnsi="Times New Roman"/>
                <w:lang w:eastAsia="ja-JP"/>
              </w:rPr>
            </w:pPr>
            <w:r w:rsidRPr="00D0658D">
              <w:rPr>
                <w:rFonts w:ascii="Times New Roman" w:eastAsiaTheme="minorEastAsia" w:hAnsi="Times New Roman"/>
                <w:lang w:eastAsia="ja-JP"/>
              </w:rPr>
              <w:t>Option 1: Keep current requirements.</w:t>
            </w:r>
          </w:p>
          <w:p w14:paraId="169CD295" w14:textId="77777777" w:rsidR="00D0658D" w:rsidRPr="00D0658D" w:rsidRDefault="00D0658D" w:rsidP="00D0658D">
            <w:pPr>
              <w:pStyle w:val="B10"/>
              <w:numPr>
                <w:ilvl w:val="0"/>
                <w:numId w:val="33"/>
              </w:numPr>
              <w:overflowPunct w:val="0"/>
              <w:autoSpaceDE w:val="0"/>
              <w:autoSpaceDN w:val="0"/>
              <w:adjustRightInd w:val="0"/>
              <w:rPr>
                <w:rFonts w:ascii="Times New Roman" w:eastAsiaTheme="minorEastAsia" w:hAnsi="Times New Roman"/>
                <w:lang w:eastAsia="ja-JP"/>
              </w:rPr>
            </w:pPr>
            <w:r w:rsidRPr="00D0658D">
              <w:rPr>
                <w:rFonts w:ascii="Times New Roman" w:eastAsiaTheme="minorEastAsia" w:hAnsi="Times New Roman"/>
                <w:lang w:eastAsia="ja-JP"/>
              </w:rPr>
              <w:t>Option 2: Update is needed, e.g., different increment value for different UE capabilities is used in the requirements, and will be discussed under Rel-18 maintenance.</w:t>
            </w:r>
          </w:p>
          <w:p w14:paraId="45A169E3" w14:textId="2A741B8B" w:rsidR="00D0658D" w:rsidRPr="00D0658D" w:rsidRDefault="00D0658D" w:rsidP="00D0658D">
            <w:pPr>
              <w:pStyle w:val="B10"/>
              <w:numPr>
                <w:ilvl w:val="0"/>
                <w:numId w:val="33"/>
              </w:numPr>
              <w:overflowPunct w:val="0"/>
              <w:autoSpaceDE w:val="0"/>
              <w:autoSpaceDN w:val="0"/>
              <w:adjustRightInd w:val="0"/>
              <w:rPr>
                <w:rFonts w:ascii="Times New Roman" w:eastAsiaTheme="minorEastAsia" w:hAnsi="Times New Roman"/>
                <w:lang w:eastAsia="ja-JP"/>
              </w:rPr>
            </w:pPr>
            <w:r w:rsidRPr="00D0658D">
              <w:rPr>
                <w:rFonts w:ascii="Times New Roman" w:eastAsiaTheme="minorEastAsia" w:hAnsi="Times New Roman"/>
                <w:lang w:eastAsia="ja-JP"/>
              </w:rPr>
              <w:t xml:space="preserve">Option 3: Further discuss whether update on D is needed for simultaneous switching between non-dormant BWPs and switching between </w:t>
            </w:r>
            <w:r w:rsidRPr="00D0658D">
              <w:rPr>
                <w:rFonts w:ascii="Times New Roman" w:eastAsiaTheme="minorEastAsia" w:hAnsi="Times New Roman"/>
                <w:lang w:val="en-US" w:eastAsia="ja-JP"/>
              </w:rPr>
              <w:t xml:space="preserve">non-dormant and dormant BWPs </w:t>
            </w:r>
            <w:r w:rsidRPr="00D0658D">
              <w:rPr>
                <w:rFonts w:ascii="Times New Roman" w:eastAsiaTheme="minorEastAsia" w:hAnsi="Times New Roman"/>
                <w:lang w:eastAsia="ja-JP"/>
              </w:rPr>
              <w:t>by using DCI 0-1/1-1/2-6.</w:t>
            </w:r>
          </w:p>
        </w:tc>
      </w:tr>
    </w:tbl>
    <w:p w14:paraId="311CF341" w14:textId="77777777" w:rsidR="00EA7B43" w:rsidRPr="005028E8" w:rsidRDefault="00EA7B43" w:rsidP="00B0139E">
      <w:pPr>
        <w:rPr>
          <w:rFonts w:eastAsia="宋体"/>
          <w:lang w:eastAsia="zh-CN"/>
        </w:rPr>
      </w:pPr>
    </w:p>
    <w:p w14:paraId="0E9D3705" w14:textId="15F9AAD8" w:rsidR="00EA7B43" w:rsidRPr="000E797A" w:rsidRDefault="00BE3FA8" w:rsidP="000E797A">
      <w:pPr>
        <w:pStyle w:val="1"/>
        <w:tabs>
          <w:tab w:val="num" w:pos="432"/>
        </w:tabs>
        <w:ind w:left="432"/>
        <w:jc w:val="both"/>
        <w:rPr>
          <w:lang w:val="en-US" w:eastAsia="zh-CN"/>
        </w:rPr>
      </w:pPr>
      <w:r>
        <w:rPr>
          <w:lang w:val="en-US" w:eastAsia="zh-CN"/>
        </w:rPr>
        <w:t>Discussion</w:t>
      </w:r>
    </w:p>
    <w:p w14:paraId="24E346E4" w14:textId="2775575C" w:rsidR="00EA7B43" w:rsidRDefault="00EA7B43" w:rsidP="00EA7B43">
      <w:pPr>
        <w:rPr>
          <w:rFonts w:eastAsia="宋体"/>
          <w:lang w:val="en-US" w:eastAsia="zh-CN"/>
        </w:rPr>
      </w:pPr>
      <w:r w:rsidRPr="005028E8">
        <w:rPr>
          <w:rFonts w:eastAsia="宋体"/>
          <w:lang w:val="en-US" w:eastAsia="zh-CN"/>
        </w:rPr>
        <w:t xml:space="preserve">The new DCI formats 0-3 and 1-3 were introduced for </w:t>
      </w:r>
      <w:r>
        <w:rPr>
          <w:rFonts w:eastAsia="宋体"/>
          <w:lang w:val="en-US" w:eastAsia="zh-CN"/>
        </w:rPr>
        <w:t xml:space="preserve">R18 </w:t>
      </w:r>
      <w:r w:rsidRPr="005028E8">
        <w:rPr>
          <w:rFonts w:eastAsia="宋体"/>
          <w:lang w:val="en-US" w:eastAsia="zh-CN"/>
        </w:rPr>
        <w:t xml:space="preserve">multi-carrier enhancements and a </w:t>
      </w:r>
      <w:r w:rsidRPr="005028E8">
        <w:rPr>
          <w:rFonts w:eastAsia="宋体" w:hint="eastAsia"/>
          <w:lang w:val="en-US" w:eastAsia="zh-CN"/>
        </w:rPr>
        <w:t xml:space="preserve">new UE capability </w:t>
      </w:r>
      <w:r w:rsidRPr="005028E8">
        <w:rPr>
          <w:rFonts w:eastAsia="宋体"/>
          <w:lang w:val="en-US" w:eastAsia="zh-CN"/>
        </w:rPr>
        <w:t>49-9 on SCell dormancy indication within active time in DCI format 0</w:t>
      </w:r>
      <w:r w:rsidR="004464E5">
        <w:rPr>
          <w:rFonts w:eastAsia="宋体"/>
          <w:lang w:val="en-US" w:eastAsia="zh-CN"/>
        </w:rPr>
        <w:t>-</w:t>
      </w:r>
      <w:r w:rsidRPr="005028E8">
        <w:rPr>
          <w:rFonts w:eastAsia="宋体"/>
          <w:lang w:val="en-US" w:eastAsia="zh-CN"/>
        </w:rPr>
        <w:t>3/1</w:t>
      </w:r>
      <w:r w:rsidR="004464E5">
        <w:rPr>
          <w:rFonts w:eastAsia="宋体"/>
          <w:lang w:val="en-US" w:eastAsia="zh-CN"/>
        </w:rPr>
        <w:t>-</w:t>
      </w:r>
      <w:r w:rsidRPr="005028E8">
        <w:rPr>
          <w:rFonts w:eastAsia="宋体"/>
          <w:lang w:val="en-US" w:eastAsia="zh-CN"/>
        </w:rPr>
        <w:t>3 in</w:t>
      </w:r>
      <w:r w:rsidRPr="005028E8">
        <w:rPr>
          <w:rFonts w:eastAsia="宋体" w:hint="eastAsia"/>
          <w:lang w:val="en-US" w:eastAsia="zh-CN"/>
        </w:rPr>
        <w:t xml:space="preserve"> NR multi-carrier enhancement were</w:t>
      </w:r>
      <w:r>
        <w:rPr>
          <w:rFonts w:eastAsia="宋体"/>
          <w:lang w:val="en-US" w:eastAsia="zh-CN"/>
        </w:rPr>
        <w:t xml:space="preserve"> also </w:t>
      </w:r>
      <w:r w:rsidRPr="005028E8">
        <w:rPr>
          <w:rFonts w:eastAsia="宋体" w:hint="eastAsia"/>
          <w:lang w:val="en-US" w:eastAsia="zh-CN"/>
        </w:rPr>
        <w:t>introduced</w:t>
      </w:r>
      <w:r w:rsidRPr="005028E8">
        <w:rPr>
          <w:rFonts w:eastAsia="宋体"/>
          <w:lang w:val="en-US" w:eastAsia="zh-CN"/>
        </w:rPr>
        <w:t xml:space="preserve"> in RAN1</w:t>
      </w:r>
      <w:r>
        <w:rPr>
          <w:rFonts w:eastAsia="宋体"/>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9"/>
        <w:gridCol w:w="621"/>
        <w:gridCol w:w="2415"/>
        <w:gridCol w:w="3415"/>
        <w:gridCol w:w="1947"/>
      </w:tblGrid>
      <w:tr w:rsidR="00EA7B43" w:rsidRPr="00117BC7" w14:paraId="67D29C7A" w14:textId="77777777" w:rsidTr="0062083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236BD9" w14:textId="77777777" w:rsidR="00EA7B43" w:rsidRPr="00117BC7" w:rsidRDefault="00EA7B43" w:rsidP="00620839">
            <w:pPr>
              <w:pStyle w:val="TAL"/>
              <w:rPr>
                <w:rFonts w:asciiTheme="majorHAnsi" w:hAnsiTheme="majorHAnsi" w:cstheme="majorHAnsi"/>
                <w:b/>
                <w:bCs/>
                <w:i/>
                <w:iCs/>
                <w:color w:val="5B9BD5" w:themeColor="accent1"/>
                <w:szCs w:val="18"/>
                <w:lang w:eastAsia="ja-JP"/>
              </w:rPr>
            </w:pPr>
            <w:r w:rsidRPr="00117BC7">
              <w:rPr>
                <w:rFonts w:asciiTheme="majorHAnsi" w:hAnsiTheme="majorHAnsi" w:cstheme="majorHAnsi"/>
                <w:b/>
                <w:bCs/>
                <w:i/>
                <w:iCs/>
                <w:color w:val="5B9BD5" w:themeColor="accent1"/>
                <w:szCs w:val="18"/>
                <w:lang w:eastAsia="ja-JP"/>
              </w:rPr>
              <w:t>Features</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6FED478F" w14:textId="77777777" w:rsidR="00EA7B43" w:rsidRPr="00117BC7" w:rsidRDefault="00EA7B43" w:rsidP="00620839">
            <w:pPr>
              <w:pStyle w:val="TAL"/>
              <w:rPr>
                <w:rFonts w:asciiTheme="majorHAnsi" w:hAnsiTheme="majorHAnsi" w:cstheme="majorHAnsi"/>
                <w:b/>
                <w:bCs/>
                <w:i/>
                <w:iCs/>
                <w:color w:val="5B9BD5" w:themeColor="accent1"/>
                <w:szCs w:val="18"/>
                <w:lang w:eastAsia="ja-JP"/>
              </w:rPr>
            </w:pPr>
            <w:r w:rsidRPr="00117BC7">
              <w:rPr>
                <w:rFonts w:asciiTheme="majorHAnsi" w:hAnsiTheme="majorHAnsi" w:cstheme="majorHAnsi"/>
                <w:b/>
                <w:bCs/>
                <w:i/>
                <w:iCs/>
                <w:color w:val="5B9BD5" w:themeColor="accent1"/>
                <w:szCs w:val="18"/>
                <w:lang w:eastAsia="ja-JP"/>
              </w:rPr>
              <w:t>Index</w:t>
            </w:r>
          </w:p>
        </w:tc>
        <w:tc>
          <w:tcPr>
            <w:tcW w:w="2415" w:type="dxa"/>
            <w:tcBorders>
              <w:top w:val="single" w:sz="4" w:space="0" w:color="auto"/>
              <w:left w:val="single" w:sz="4" w:space="0" w:color="auto"/>
              <w:bottom w:val="single" w:sz="4" w:space="0" w:color="auto"/>
              <w:right w:val="single" w:sz="4" w:space="0" w:color="auto"/>
            </w:tcBorders>
            <w:shd w:val="clear" w:color="auto" w:fill="auto"/>
          </w:tcPr>
          <w:p w14:paraId="7CDF3015" w14:textId="77777777" w:rsidR="00EA7B43" w:rsidRPr="00117BC7" w:rsidRDefault="00EA7B43" w:rsidP="00620839">
            <w:pPr>
              <w:pStyle w:val="TAL"/>
              <w:rPr>
                <w:rFonts w:asciiTheme="majorHAnsi" w:hAnsiTheme="majorHAnsi" w:cstheme="majorHAnsi"/>
                <w:b/>
                <w:bCs/>
                <w:i/>
                <w:iCs/>
                <w:color w:val="5B9BD5" w:themeColor="accent1"/>
                <w:szCs w:val="18"/>
                <w:lang w:val="en-US" w:eastAsia="ja-JP"/>
              </w:rPr>
            </w:pPr>
            <w:r w:rsidRPr="00117BC7">
              <w:rPr>
                <w:rFonts w:asciiTheme="majorHAnsi" w:hAnsiTheme="majorHAnsi" w:cstheme="majorHAnsi"/>
                <w:b/>
                <w:bCs/>
                <w:i/>
                <w:iCs/>
                <w:color w:val="5B9BD5" w:themeColor="accent1"/>
                <w:szCs w:val="18"/>
                <w:lang w:val="en-US" w:eastAsia="ja-JP"/>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48EA4" w14:textId="77777777" w:rsidR="00EA7B43" w:rsidRPr="00117BC7" w:rsidRDefault="00EA7B43" w:rsidP="00620839">
            <w:pPr>
              <w:rPr>
                <w:rFonts w:asciiTheme="majorHAnsi" w:hAnsiTheme="majorHAnsi" w:cstheme="majorHAnsi"/>
                <w:b/>
                <w:bCs/>
                <w:i/>
                <w:iCs/>
                <w:color w:val="5B9BD5" w:themeColor="accent1"/>
                <w:sz w:val="18"/>
                <w:szCs w:val="10"/>
              </w:rPr>
            </w:pPr>
            <w:r w:rsidRPr="00117BC7">
              <w:rPr>
                <w:rFonts w:asciiTheme="majorHAnsi" w:hAnsiTheme="majorHAnsi" w:cstheme="majorHAnsi"/>
                <w:b/>
                <w:bCs/>
                <w:i/>
                <w:iCs/>
                <w:color w:val="5B9BD5" w:themeColor="accent1"/>
                <w:sz w:val="18"/>
                <w:szCs w:val="10"/>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0EA8A" w14:textId="77777777" w:rsidR="00EA7B43" w:rsidRPr="00117BC7" w:rsidRDefault="00EA7B43" w:rsidP="00620839">
            <w:pPr>
              <w:pStyle w:val="TAL"/>
              <w:rPr>
                <w:rFonts w:asciiTheme="majorHAnsi" w:hAnsiTheme="majorHAnsi" w:cstheme="majorHAnsi"/>
                <w:b/>
                <w:bCs/>
                <w:i/>
                <w:iCs/>
                <w:color w:val="5B9BD5" w:themeColor="accent1"/>
                <w:szCs w:val="18"/>
                <w:lang w:eastAsia="ja-JP"/>
              </w:rPr>
            </w:pPr>
            <w:r w:rsidRPr="00117BC7">
              <w:rPr>
                <w:rFonts w:asciiTheme="majorHAnsi" w:hAnsiTheme="majorHAnsi" w:cstheme="majorHAnsi"/>
                <w:b/>
                <w:bCs/>
                <w:i/>
                <w:iCs/>
                <w:color w:val="5B9BD5" w:themeColor="accent1"/>
                <w:szCs w:val="18"/>
                <w:lang w:eastAsia="ja-JP"/>
              </w:rPr>
              <w:t>Prerequisite feature groups</w:t>
            </w:r>
          </w:p>
        </w:tc>
      </w:tr>
      <w:tr w:rsidR="00EA7B43" w:rsidRPr="00117BC7" w14:paraId="39F2276B" w14:textId="77777777" w:rsidTr="0062083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C9E757" w14:textId="77777777" w:rsidR="00EA7B43" w:rsidRPr="00117BC7" w:rsidRDefault="00EA7B43" w:rsidP="00620839">
            <w:pPr>
              <w:pStyle w:val="TAL"/>
              <w:rPr>
                <w:rFonts w:asciiTheme="majorHAnsi" w:hAnsiTheme="majorHAnsi" w:cstheme="majorHAnsi"/>
                <w:i/>
                <w:iCs/>
                <w:color w:val="5B9BD5" w:themeColor="accent1"/>
                <w:szCs w:val="18"/>
                <w:lang w:eastAsia="ja-JP"/>
              </w:rPr>
            </w:pPr>
            <w:r w:rsidRPr="00117BC7">
              <w:rPr>
                <w:rFonts w:asciiTheme="majorHAnsi" w:hAnsiTheme="majorHAnsi" w:cstheme="majorHAnsi"/>
                <w:i/>
                <w:iCs/>
                <w:color w:val="5B9BD5" w:themeColor="accent1"/>
                <w:szCs w:val="18"/>
                <w:lang w:eastAsia="ja-JP"/>
              </w:rPr>
              <w:t>49. NR_MC_enh</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7DBCA11C" w14:textId="77777777" w:rsidR="00EA7B43" w:rsidRPr="00117BC7" w:rsidRDefault="00EA7B43" w:rsidP="00620839">
            <w:pPr>
              <w:pStyle w:val="TAL"/>
              <w:rPr>
                <w:rFonts w:asciiTheme="majorHAnsi" w:hAnsiTheme="majorHAnsi" w:cstheme="majorHAnsi"/>
                <w:i/>
                <w:iCs/>
                <w:color w:val="5B9BD5" w:themeColor="accent1"/>
                <w:szCs w:val="18"/>
                <w:lang w:eastAsia="ja-JP"/>
              </w:rPr>
            </w:pPr>
            <w:r w:rsidRPr="00117BC7">
              <w:rPr>
                <w:rFonts w:asciiTheme="majorHAnsi" w:hAnsiTheme="majorHAnsi" w:cstheme="majorHAnsi"/>
                <w:i/>
                <w:iCs/>
                <w:color w:val="5B9BD5" w:themeColor="accent1"/>
                <w:szCs w:val="18"/>
                <w:lang w:eastAsia="ja-JP"/>
              </w:rPr>
              <w:t>49-9</w:t>
            </w:r>
          </w:p>
        </w:tc>
        <w:tc>
          <w:tcPr>
            <w:tcW w:w="2415" w:type="dxa"/>
            <w:tcBorders>
              <w:top w:val="single" w:sz="4" w:space="0" w:color="auto"/>
              <w:left w:val="single" w:sz="4" w:space="0" w:color="auto"/>
              <w:bottom w:val="single" w:sz="4" w:space="0" w:color="auto"/>
              <w:right w:val="single" w:sz="4" w:space="0" w:color="auto"/>
            </w:tcBorders>
            <w:shd w:val="clear" w:color="auto" w:fill="auto"/>
          </w:tcPr>
          <w:p w14:paraId="487DAB54" w14:textId="77777777" w:rsidR="00EA7B43" w:rsidRPr="00117BC7" w:rsidRDefault="00EA7B43" w:rsidP="00620839">
            <w:pPr>
              <w:pStyle w:val="TAL"/>
              <w:rPr>
                <w:rFonts w:asciiTheme="majorHAnsi" w:hAnsiTheme="majorHAnsi" w:cstheme="majorHAnsi"/>
                <w:i/>
                <w:iCs/>
                <w:color w:val="5B9BD5" w:themeColor="accent1"/>
                <w:szCs w:val="18"/>
                <w:lang w:val="en-US" w:eastAsia="ja-JP"/>
              </w:rPr>
            </w:pPr>
            <w:r w:rsidRPr="00117BC7">
              <w:rPr>
                <w:rFonts w:asciiTheme="majorHAnsi" w:hAnsiTheme="majorHAnsi" w:cstheme="majorHAnsi"/>
                <w:i/>
                <w:iCs/>
                <w:color w:val="5B9BD5" w:themeColor="accent1"/>
                <w:szCs w:val="18"/>
                <w:lang w:val="en-US" w:eastAsia="ja-JP"/>
              </w:rPr>
              <w:t>SCell dormancy indication within active time in 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28E9C" w14:textId="77777777" w:rsidR="00EA7B43" w:rsidRPr="00117BC7" w:rsidRDefault="00EA7B43" w:rsidP="00620839">
            <w:pPr>
              <w:rPr>
                <w:rFonts w:asciiTheme="majorHAnsi" w:hAnsiTheme="majorHAnsi" w:cstheme="majorHAnsi"/>
                <w:i/>
                <w:iCs/>
                <w:color w:val="5B9BD5" w:themeColor="accent1"/>
                <w:sz w:val="18"/>
                <w:szCs w:val="10"/>
              </w:rPr>
            </w:pPr>
            <w:r w:rsidRPr="00117BC7">
              <w:rPr>
                <w:rFonts w:asciiTheme="majorHAnsi" w:hAnsiTheme="majorHAnsi" w:cstheme="majorHAnsi"/>
                <w:i/>
                <w:iCs/>
                <w:color w:val="5B9BD5" w:themeColor="accent1"/>
                <w:sz w:val="18"/>
                <w:szCs w:val="10"/>
              </w:rPr>
              <w:t>Support for SCell dormancy indication sent within the active time on PCell with 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5A907" w14:textId="77777777" w:rsidR="00EA7B43" w:rsidRPr="00117BC7" w:rsidRDefault="00EA7B43" w:rsidP="00620839">
            <w:pPr>
              <w:pStyle w:val="TAL"/>
              <w:rPr>
                <w:rFonts w:asciiTheme="majorHAnsi" w:hAnsiTheme="majorHAnsi" w:cstheme="majorHAnsi"/>
                <w:i/>
                <w:iCs/>
                <w:color w:val="5B9BD5" w:themeColor="accent1"/>
                <w:szCs w:val="18"/>
                <w:lang w:eastAsia="ja-JP"/>
              </w:rPr>
            </w:pPr>
            <w:r w:rsidRPr="00117BC7">
              <w:rPr>
                <w:rFonts w:asciiTheme="majorHAnsi" w:hAnsiTheme="majorHAnsi" w:cstheme="majorHAnsi"/>
                <w:i/>
                <w:iCs/>
                <w:color w:val="5B9BD5" w:themeColor="accent1"/>
                <w:szCs w:val="18"/>
                <w:lang w:eastAsia="ja-JP"/>
              </w:rPr>
              <w:t>6-5, at least one of {49-1, 49-1b, 49-2,49-2b}</w:t>
            </w:r>
          </w:p>
        </w:tc>
      </w:tr>
    </w:tbl>
    <w:p w14:paraId="19DEFE5B" w14:textId="77777777" w:rsidR="00EA7B43" w:rsidRPr="00117BC7" w:rsidRDefault="00EA7B43" w:rsidP="00EA7B43">
      <w:pPr>
        <w:rPr>
          <w:rFonts w:eastAsia="宋体"/>
          <w:lang w:eastAsia="zh-CN"/>
        </w:rPr>
      </w:pPr>
    </w:p>
    <w:p w14:paraId="1AD096C4" w14:textId="30F56403" w:rsidR="00EA7B43" w:rsidRPr="00117BC7" w:rsidRDefault="00EA7B43" w:rsidP="00EA7B43">
      <w:pPr>
        <w:rPr>
          <w:rFonts w:eastAsia="宋体"/>
          <w:lang w:eastAsia="zh-CN"/>
        </w:rPr>
      </w:pPr>
      <w:r w:rsidRPr="00117BC7">
        <w:rPr>
          <w:rFonts w:eastAsia="宋体"/>
          <w:lang w:eastAsia="zh-CN"/>
        </w:rPr>
        <w:t xml:space="preserve">In existing BWP switching delay on multiple CCs, the incremental delay for each additional CC depends on </w:t>
      </w:r>
      <w:r w:rsidRPr="00117BC7">
        <w:rPr>
          <w:rFonts w:eastAsia="宋体"/>
          <w:i/>
          <w:lang w:eastAsia="zh-CN"/>
        </w:rPr>
        <w:t>bwp-SwitchingMultiDormancyCCs-r16</w:t>
      </w:r>
      <w:r w:rsidRPr="00117BC7">
        <w:rPr>
          <w:rFonts w:eastAsia="宋体"/>
          <w:lang w:eastAsia="zh-CN"/>
        </w:rPr>
        <w:t xml:space="preserve"> for switching between non-dormant and dormant BWPs</w:t>
      </w:r>
      <w:r w:rsidR="004464E5">
        <w:rPr>
          <w:rFonts w:eastAsia="宋体"/>
          <w:lang w:eastAsia="zh-CN"/>
        </w:rPr>
        <w:t xml:space="preserve"> where</w:t>
      </w:r>
    </w:p>
    <w:p w14:paraId="4F34AF66" w14:textId="77777777" w:rsidR="00EA7B43" w:rsidRPr="00117BC7" w:rsidRDefault="00EA7B43" w:rsidP="00EA7B43">
      <w:pPr>
        <w:rPr>
          <w:rFonts w:eastAsia="宋体"/>
          <w:lang w:eastAsia="zh-CN"/>
        </w:rPr>
      </w:pPr>
      <w:r w:rsidRPr="009F28E4">
        <w:rPr>
          <w:rFonts w:eastAsia="宋体"/>
          <w:i/>
          <w:lang w:eastAsia="zh-CN"/>
        </w:rPr>
        <w:t>bwp-SwitchingMultiDormancyCCs-r16</w:t>
      </w:r>
      <w:r w:rsidRPr="00117BC7">
        <w:rPr>
          <w:rFonts w:eastAsia="宋体"/>
          <w:lang w:eastAsia="zh-CN"/>
        </w:rPr>
        <w:t xml:space="preserve"> (that’s </w:t>
      </w:r>
      <w:r w:rsidRPr="00117BC7">
        <w:rPr>
          <w:rFonts w:eastAsia="宋体" w:hint="eastAsia"/>
          <w:lang w:eastAsia="zh-CN"/>
        </w:rPr>
        <w:t>FG 6-3</w:t>
      </w:r>
      <w:r w:rsidRPr="00117BC7">
        <w:rPr>
          <w:rFonts w:eastAsia="宋体"/>
          <w:lang w:eastAsia="zh-CN"/>
        </w:rPr>
        <w:t xml:space="preserve"> as below) is defined as below, and the prerequisite of FG 6-3 is FG 18-4 or 18-4a, which are for format 0-1/1-1 or format 2-6, respectively.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9"/>
        <w:gridCol w:w="694"/>
        <w:gridCol w:w="1906"/>
        <w:gridCol w:w="3437"/>
        <w:gridCol w:w="1541"/>
      </w:tblGrid>
      <w:tr w:rsidR="00EA7B43" w:rsidRPr="00117BC7" w14:paraId="0F244892" w14:textId="77777777" w:rsidTr="00620839">
        <w:trPr>
          <w:trHeight w:val="20"/>
        </w:trPr>
        <w:tc>
          <w:tcPr>
            <w:tcW w:w="1048" w:type="pct"/>
            <w:shd w:val="clear" w:color="auto" w:fill="auto"/>
          </w:tcPr>
          <w:p w14:paraId="3339BFDC" w14:textId="77777777" w:rsidR="00EA7B43" w:rsidRPr="00117BC7" w:rsidRDefault="00EA7B43" w:rsidP="00620839">
            <w:pPr>
              <w:pStyle w:val="TAH"/>
              <w:rPr>
                <w:rFonts w:ascii="Times New Roman" w:hAnsi="Times New Roman"/>
                <w:i/>
                <w:iCs/>
                <w:color w:val="5B9BD5" w:themeColor="accent1"/>
                <w:sz w:val="20"/>
              </w:rPr>
            </w:pPr>
            <w:r w:rsidRPr="00117BC7">
              <w:rPr>
                <w:rFonts w:ascii="Times New Roman" w:hAnsi="Times New Roman"/>
                <w:i/>
                <w:iCs/>
                <w:color w:val="5B9BD5" w:themeColor="accent1"/>
                <w:sz w:val="20"/>
              </w:rPr>
              <w:lastRenderedPageBreak/>
              <w:t>Features</w:t>
            </w:r>
          </w:p>
        </w:tc>
        <w:tc>
          <w:tcPr>
            <w:tcW w:w="358" w:type="pct"/>
            <w:shd w:val="clear" w:color="auto" w:fill="auto"/>
          </w:tcPr>
          <w:p w14:paraId="498232AA" w14:textId="77777777" w:rsidR="00EA7B43" w:rsidRPr="00117BC7" w:rsidRDefault="00EA7B43" w:rsidP="00620839">
            <w:pPr>
              <w:pStyle w:val="TAH"/>
              <w:rPr>
                <w:rFonts w:ascii="Times New Roman" w:hAnsi="Times New Roman"/>
                <w:i/>
                <w:iCs/>
                <w:color w:val="5B9BD5" w:themeColor="accent1"/>
                <w:sz w:val="20"/>
              </w:rPr>
            </w:pPr>
            <w:r w:rsidRPr="00117BC7">
              <w:rPr>
                <w:rFonts w:ascii="Times New Roman" w:hAnsi="Times New Roman"/>
                <w:i/>
                <w:iCs/>
                <w:color w:val="5B9BD5" w:themeColor="accent1"/>
                <w:sz w:val="20"/>
              </w:rPr>
              <w:t>Index</w:t>
            </w:r>
          </w:p>
        </w:tc>
        <w:tc>
          <w:tcPr>
            <w:tcW w:w="996" w:type="pct"/>
            <w:shd w:val="clear" w:color="auto" w:fill="auto"/>
          </w:tcPr>
          <w:p w14:paraId="22DE7223" w14:textId="77777777" w:rsidR="00EA7B43" w:rsidRPr="00117BC7" w:rsidRDefault="00EA7B43" w:rsidP="00620839">
            <w:pPr>
              <w:pStyle w:val="TAH"/>
              <w:rPr>
                <w:rFonts w:ascii="Times New Roman" w:hAnsi="Times New Roman"/>
                <w:i/>
                <w:iCs/>
                <w:color w:val="5B9BD5" w:themeColor="accent1"/>
                <w:sz w:val="20"/>
              </w:rPr>
            </w:pPr>
            <w:r w:rsidRPr="00117BC7">
              <w:rPr>
                <w:rFonts w:ascii="Times New Roman" w:hAnsi="Times New Roman"/>
                <w:i/>
                <w:iCs/>
                <w:color w:val="5B9BD5" w:themeColor="accent1"/>
                <w:sz w:val="20"/>
              </w:rPr>
              <w:t>Feature group</w:t>
            </w:r>
          </w:p>
        </w:tc>
        <w:tc>
          <w:tcPr>
            <w:tcW w:w="1792" w:type="pct"/>
            <w:shd w:val="clear" w:color="auto" w:fill="auto"/>
          </w:tcPr>
          <w:p w14:paraId="4ACD5C0A" w14:textId="77777777" w:rsidR="00EA7B43" w:rsidRPr="00117BC7" w:rsidRDefault="00EA7B43" w:rsidP="00620839">
            <w:pPr>
              <w:pStyle w:val="TAH"/>
              <w:rPr>
                <w:rFonts w:ascii="Times New Roman" w:hAnsi="Times New Roman"/>
                <w:i/>
                <w:iCs/>
                <w:color w:val="5B9BD5" w:themeColor="accent1"/>
                <w:sz w:val="20"/>
              </w:rPr>
            </w:pPr>
            <w:r w:rsidRPr="00117BC7">
              <w:rPr>
                <w:rFonts w:ascii="Times New Roman" w:hAnsi="Times New Roman"/>
                <w:i/>
                <w:iCs/>
                <w:color w:val="5B9BD5" w:themeColor="accent1"/>
                <w:sz w:val="20"/>
              </w:rPr>
              <w:t>Components</w:t>
            </w:r>
          </w:p>
        </w:tc>
        <w:tc>
          <w:tcPr>
            <w:tcW w:w="807" w:type="pct"/>
            <w:shd w:val="clear" w:color="auto" w:fill="auto"/>
          </w:tcPr>
          <w:p w14:paraId="4350D5BB" w14:textId="77777777" w:rsidR="00EA7B43" w:rsidRPr="00117BC7" w:rsidRDefault="00EA7B43" w:rsidP="00620839">
            <w:pPr>
              <w:pStyle w:val="TAH"/>
              <w:rPr>
                <w:rFonts w:ascii="Times New Roman" w:hAnsi="Times New Roman"/>
                <w:i/>
                <w:iCs/>
                <w:color w:val="5B9BD5" w:themeColor="accent1"/>
                <w:sz w:val="20"/>
              </w:rPr>
            </w:pPr>
            <w:r w:rsidRPr="00117BC7">
              <w:rPr>
                <w:rFonts w:ascii="Times New Roman" w:hAnsi="Times New Roman"/>
                <w:i/>
                <w:iCs/>
                <w:color w:val="5B9BD5" w:themeColor="accent1"/>
                <w:sz w:val="20"/>
              </w:rPr>
              <w:t>Prerequisite feature groups</w:t>
            </w:r>
          </w:p>
        </w:tc>
      </w:tr>
      <w:tr w:rsidR="00EA7B43" w:rsidRPr="00117BC7" w14:paraId="5778691D" w14:textId="77777777" w:rsidTr="00620839">
        <w:trPr>
          <w:trHeight w:val="20"/>
        </w:trPr>
        <w:tc>
          <w:tcPr>
            <w:tcW w:w="1048" w:type="pct"/>
            <w:shd w:val="clear" w:color="auto" w:fill="auto"/>
          </w:tcPr>
          <w:p w14:paraId="7E00B026" w14:textId="77777777" w:rsidR="00EA7B43" w:rsidRPr="00117BC7" w:rsidRDefault="00EA7B43" w:rsidP="00620839">
            <w:pPr>
              <w:pStyle w:val="TAL"/>
              <w:rPr>
                <w:rFonts w:ascii="Times New Roman" w:hAnsi="Times New Roman"/>
                <w:i/>
                <w:iCs/>
                <w:color w:val="5B9BD5" w:themeColor="accent1"/>
                <w:sz w:val="20"/>
              </w:rPr>
            </w:pPr>
            <w:r w:rsidRPr="00117BC7">
              <w:rPr>
                <w:rFonts w:ascii="Times New Roman" w:hAnsi="Times New Roman"/>
                <w:i/>
                <w:iCs/>
                <w:color w:val="5B9BD5" w:themeColor="accent1"/>
                <w:sz w:val="20"/>
                <w:lang w:val="sv-SE"/>
              </w:rPr>
              <w:t>6. LTE_NR_DC_CA_enh</w:t>
            </w:r>
          </w:p>
        </w:tc>
        <w:tc>
          <w:tcPr>
            <w:tcW w:w="358" w:type="pct"/>
            <w:shd w:val="clear" w:color="auto" w:fill="auto"/>
          </w:tcPr>
          <w:p w14:paraId="7B729AF6" w14:textId="77777777" w:rsidR="00EA7B43" w:rsidRPr="00117BC7" w:rsidRDefault="00EA7B43" w:rsidP="00620839">
            <w:pPr>
              <w:pStyle w:val="TAL"/>
              <w:rPr>
                <w:rFonts w:ascii="Times New Roman" w:hAnsi="Times New Roman"/>
                <w:i/>
                <w:iCs/>
                <w:color w:val="5B9BD5" w:themeColor="accent1"/>
                <w:sz w:val="20"/>
              </w:rPr>
            </w:pPr>
            <w:r w:rsidRPr="00117BC7">
              <w:rPr>
                <w:rFonts w:ascii="Times New Roman" w:hAnsi="Times New Roman"/>
                <w:i/>
                <w:iCs/>
                <w:color w:val="5B9BD5" w:themeColor="accent1"/>
                <w:sz w:val="20"/>
              </w:rPr>
              <w:t>6-3</w:t>
            </w:r>
          </w:p>
        </w:tc>
        <w:tc>
          <w:tcPr>
            <w:tcW w:w="996" w:type="pct"/>
            <w:shd w:val="clear" w:color="auto" w:fill="auto"/>
          </w:tcPr>
          <w:p w14:paraId="76AFC4A1" w14:textId="77777777" w:rsidR="00EA7B43" w:rsidRPr="00117BC7" w:rsidRDefault="00EA7B43" w:rsidP="00620839">
            <w:pPr>
              <w:pStyle w:val="TAL"/>
              <w:rPr>
                <w:rFonts w:ascii="Times New Roman" w:hAnsi="Times New Roman"/>
                <w:i/>
                <w:iCs/>
                <w:color w:val="5B9BD5" w:themeColor="accent1"/>
                <w:sz w:val="20"/>
              </w:rPr>
            </w:pPr>
            <w:r w:rsidRPr="00117BC7">
              <w:rPr>
                <w:rFonts w:ascii="Times New Roman" w:hAnsi="Times New Roman"/>
                <w:i/>
                <w:iCs/>
                <w:color w:val="5B9BD5" w:themeColor="accent1"/>
                <w:sz w:val="20"/>
              </w:rPr>
              <w:t>Dormant BWP switching on multiple CCs RRM requirements</w:t>
            </w:r>
          </w:p>
        </w:tc>
        <w:tc>
          <w:tcPr>
            <w:tcW w:w="1792" w:type="pct"/>
            <w:shd w:val="clear" w:color="auto" w:fill="auto"/>
          </w:tcPr>
          <w:p w14:paraId="501738AB" w14:textId="77777777" w:rsidR="00EA7B43" w:rsidRPr="00117BC7" w:rsidRDefault="00EA7B43" w:rsidP="00620839">
            <w:pPr>
              <w:autoSpaceDN w:val="0"/>
              <w:adjustRightInd w:val="0"/>
              <w:snapToGrid w:val="0"/>
              <w:spacing w:afterLines="50" w:after="120"/>
              <w:contextualSpacing/>
              <w:jc w:val="both"/>
              <w:rPr>
                <w:rFonts w:eastAsiaTheme="minorEastAsia"/>
                <w:i/>
                <w:iCs/>
                <w:color w:val="5B9BD5" w:themeColor="accent1"/>
              </w:rPr>
            </w:pPr>
            <w:r w:rsidRPr="00117BC7">
              <w:rPr>
                <w:i/>
                <w:iCs/>
                <w:color w:val="5B9BD5" w:themeColor="accent1"/>
              </w:rPr>
              <w:t>Incremental delay for BWP switch processing on additional SCells in DCI based simultaneous dormant BWP switching on multiple SCells</w:t>
            </w:r>
          </w:p>
        </w:tc>
        <w:tc>
          <w:tcPr>
            <w:tcW w:w="807" w:type="pct"/>
            <w:shd w:val="clear" w:color="auto" w:fill="auto"/>
          </w:tcPr>
          <w:p w14:paraId="25E5CC6B" w14:textId="77777777" w:rsidR="00EA7B43" w:rsidRPr="00117BC7" w:rsidRDefault="00EA7B43" w:rsidP="00620839">
            <w:pPr>
              <w:pStyle w:val="TAL"/>
              <w:rPr>
                <w:rFonts w:ascii="Times New Roman" w:hAnsi="Times New Roman"/>
                <w:i/>
                <w:iCs/>
                <w:color w:val="5B9BD5" w:themeColor="accent1"/>
                <w:sz w:val="20"/>
              </w:rPr>
            </w:pPr>
            <w:r w:rsidRPr="00117BC7">
              <w:rPr>
                <w:rFonts w:ascii="Times New Roman" w:hAnsi="Times New Roman"/>
                <w:i/>
                <w:iCs/>
                <w:color w:val="5B9BD5" w:themeColor="accent1"/>
                <w:sz w:val="20"/>
              </w:rPr>
              <w:t xml:space="preserve">RAN1 feature 18-4 or 18-4a </w:t>
            </w:r>
          </w:p>
          <w:p w14:paraId="7BDFE59B" w14:textId="77777777" w:rsidR="00EA7B43" w:rsidRPr="00117BC7" w:rsidRDefault="00EA7B43" w:rsidP="00620839">
            <w:pPr>
              <w:pStyle w:val="TAL"/>
              <w:rPr>
                <w:rFonts w:ascii="Times New Roman" w:hAnsi="Times New Roman"/>
                <w:i/>
                <w:iCs/>
                <w:color w:val="5B9BD5" w:themeColor="accent1"/>
                <w:sz w:val="20"/>
              </w:rPr>
            </w:pPr>
          </w:p>
        </w:tc>
      </w:tr>
      <w:tr w:rsidR="00EA7B43" w:rsidRPr="00117BC7" w14:paraId="32CD3601" w14:textId="77777777" w:rsidTr="00620839">
        <w:trPr>
          <w:trHeight w:val="20"/>
        </w:trPr>
        <w:tc>
          <w:tcPr>
            <w:tcW w:w="1048" w:type="pct"/>
            <w:tcBorders>
              <w:top w:val="single" w:sz="4" w:space="0" w:color="auto"/>
              <w:left w:val="single" w:sz="4" w:space="0" w:color="auto"/>
              <w:bottom w:val="single" w:sz="4" w:space="0" w:color="auto"/>
              <w:right w:val="single" w:sz="4" w:space="0" w:color="auto"/>
            </w:tcBorders>
            <w:shd w:val="clear" w:color="auto" w:fill="auto"/>
          </w:tcPr>
          <w:p w14:paraId="4165567A" w14:textId="77777777" w:rsidR="00EA7B43" w:rsidRPr="00117BC7" w:rsidRDefault="00EA7B43" w:rsidP="00620839">
            <w:pPr>
              <w:pStyle w:val="TAL"/>
              <w:rPr>
                <w:rFonts w:ascii="Times New Roman" w:hAnsi="Times New Roman"/>
                <w:i/>
                <w:iCs/>
                <w:color w:val="5B9BD5" w:themeColor="accent1"/>
                <w:sz w:val="20"/>
                <w:lang w:val="sv-SE"/>
              </w:rPr>
            </w:pPr>
            <w:r w:rsidRPr="00117BC7">
              <w:rPr>
                <w:rFonts w:ascii="Times New Roman" w:hAnsi="Times New Roman"/>
                <w:i/>
                <w:iCs/>
                <w:color w:val="5B9BD5" w:themeColor="accent1"/>
                <w:sz w:val="20"/>
                <w:lang w:val="sv-SE"/>
              </w:rPr>
              <w:t>18. MR-DC/CA enhancement</w:t>
            </w: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67B35119" w14:textId="77777777" w:rsidR="00EA7B43" w:rsidRPr="00117BC7" w:rsidRDefault="00EA7B43" w:rsidP="00620839">
            <w:pPr>
              <w:pStyle w:val="TAL"/>
              <w:rPr>
                <w:rFonts w:ascii="Times New Roman" w:hAnsi="Times New Roman"/>
                <w:i/>
                <w:iCs/>
                <w:color w:val="5B9BD5" w:themeColor="accent1"/>
                <w:sz w:val="20"/>
              </w:rPr>
            </w:pPr>
            <w:r w:rsidRPr="00117BC7">
              <w:rPr>
                <w:rFonts w:ascii="Times New Roman" w:hAnsi="Times New Roman"/>
                <w:i/>
                <w:iCs/>
                <w:color w:val="5B9BD5" w:themeColor="accent1"/>
                <w:sz w:val="20"/>
              </w:rPr>
              <w:t>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653B108F" w14:textId="77777777" w:rsidR="00EA7B43" w:rsidRPr="00117BC7" w:rsidRDefault="00EA7B43" w:rsidP="00620839">
            <w:pPr>
              <w:pStyle w:val="TAL"/>
              <w:rPr>
                <w:rFonts w:ascii="Times New Roman" w:hAnsi="Times New Roman"/>
                <w:i/>
                <w:iCs/>
                <w:color w:val="5B9BD5" w:themeColor="accent1"/>
                <w:sz w:val="20"/>
              </w:rPr>
            </w:pPr>
            <w:r w:rsidRPr="00117BC7">
              <w:rPr>
                <w:rFonts w:ascii="Times New Roman" w:hAnsi="Times New Roman"/>
                <w:i/>
                <w:iCs/>
                <w:color w:val="5B9BD5" w:themeColor="accent1"/>
                <w:sz w:val="20"/>
              </w:rPr>
              <w:t>SCell dormancy indication within active time</w:t>
            </w:r>
          </w:p>
        </w:tc>
        <w:tc>
          <w:tcPr>
            <w:tcW w:w="1792" w:type="pct"/>
            <w:tcBorders>
              <w:top w:val="single" w:sz="4" w:space="0" w:color="auto"/>
              <w:left w:val="single" w:sz="4" w:space="0" w:color="auto"/>
              <w:bottom w:val="single" w:sz="4" w:space="0" w:color="auto"/>
              <w:right w:val="single" w:sz="4" w:space="0" w:color="auto"/>
            </w:tcBorders>
            <w:shd w:val="clear" w:color="auto" w:fill="auto"/>
          </w:tcPr>
          <w:p w14:paraId="25F72E0B" w14:textId="77777777" w:rsidR="00EA7B43" w:rsidRPr="00117BC7" w:rsidRDefault="00EA7B43" w:rsidP="00620839">
            <w:pPr>
              <w:autoSpaceDN w:val="0"/>
              <w:adjustRightInd w:val="0"/>
              <w:snapToGrid w:val="0"/>
              <w:spacing w:afterLines="50" w:after="120"/>
              <w:contextualSpacing/>
              <w:jc w:val="both"/>
              <w:rPr>
                <w:i/>
                <w:iCs/>
                <w:color w:val="5B9BD5" w:themeColor="accent1"/>
              </w:rPr>
            </w:pPr>
            <w:r w:rsidRPr="00117BC7">
              <w:rPr>
                <w:i/>
                <w:iCs/>
                <w:color w:val="5B9BD5" w:themeColor="accent1"/>
              </w:rPr>
              <w:t>Support for SCell dormancy indication sent within the active time on PCell with DCI format 0_1/1_1</w:t>
            </w:r>
          </w:p>
        </w:tc>
        <w:tc>
          <w:tcPr>
            <w:tcW w:w="807" w:type="pct"/>
            <w:tcBorders>
              <w:top w:val="single" w:sz="4" w:space="0" w:color="auto"/>
              <w:left w:val="single" w:sz="4" w:space="0" w:color="auto"/>
              <w:bottom w:val="single" w:sz="4" w:space="0" w:color="auto"/>
              <w:right w:val="single" w:sz="4" w:space="0" w:color="auto"/>
            </w:tcBorders>
            <w:shd w:val="clear" w:color="auto" w:fill="auto"/>
          </w:tcPr>
          <w:p w14:paraId="16AE2BA6" w14:textId="77777777" w:rsidR="00EA7B43" w:rsidRPr="00117BC7" w:rsidRDefault="00EA7B43" w:rsidP="00620839">
            <w:pPr>
              <w:pStyle w:val="TAL"/>
              <w:rPr>
                <w:rFonts w:ascii="Times New Roman" w:hAnsi="Times New Roman"/>
                <w:i/>
                <w:iCs/>
                <w:color w:val="5B9BD5" w:themeColor="accent1"/>
                <w:sz w:val="20"/>
              </w:rPr>
            </w:pPr>
            <w:r w:rsidRPr="00117BC7">
              <w:rPr>
                <w:rFonts w:ascii="Times New Roman" w:hAnsi="Times New Roman"/>
                <w:i/>
                <w:iCs/>
                <w:color w:val="5B9BD5" w:themeColor="accent1"/>
                <w:sz w:val="20"/>
              </w:rPr>
              <w:t>6-5</w:t>
            </w:r>
          </w:p>
        </w:tc>
      </w:tr>
      <w:tr w:rsidR="00EA7B43" w:rsidRPr="007D4921" w14:paraId="49898429" w14:textId="77777777" w:rsidTr="00620839">
        <w:trPr>
          <w:trHeight w:val="20"/>
        </w:trPr>
        <w:tc>
          <w:tcPr>
            <w:tcW w:w="1048" w:type="pct"/>
            <w:tcBorders>
              <w:top w:val="single" w:sz="4" w:space="0" w:color="auto"/>
              <w:left w:val="single" w:sz="4" w:space="0" w:color="auto"/>
              <w:bottom w:val="single" w:sz="4" w:space="0" w:color="auto"/>
              <w:right w:val="single" w:sz="4" w:space="0" w:color="auto"/>
            </w:tcBorders>
            <w:shd w:val="clear" w:color="auto" w:fill="auto"/>
          </w:tcPr>
          <w:p w14:paraId="059D8EC5" w14:textId="77777777" w:rsidR="00EA7B43" w:rsidRPr="00117BC7" w:rsidRDefault="00EA7B43" w:rsidP="00620839">
            <w:pPr>
              <w:pStyle w:val="TAL"/>
              <w:rPr>
                <w:rFonts w:ascii="Times New Roman" w:hAnsi="Times New Roman"/>
                <w:i/>
                <w:iCs/>
                <w:color w:val="5B9BD5" w:themeColor="accent1"/>
                <w:sz w:val="20"/>
                <w:lang w:val="sv-SE"/>
              </w:rPr>
            </w:pPr>
            <w:r w:rsidRPr="00117BC7">
              <w:rPr>
                <w:rFonts w:ascii="Times New Roman" w:hAnsi="Times New Roman"/>
                <w:i/>
                <w:iCs/>
                <w:color w:val="5B9BD5" w:themeColor="accent1"/>
                <w:sz w:val="20"/>
                <w:lang w:val="sv-SE"/>
              </w:rPr>
              <w:t>18. MR-DC/CA enhancement</w:t>
            </w: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087ADD35" w14:textId="77777777" w:rsidR="00EA7B43" w:rsidRPr="00117BC7" w:rsidRDefault="00EA7B43" w:rsidP="00620839">
            <w:pPr>
              <w:pStyle w:val="TAL"/>
              <w:rPr>
                <w:rFonts w:ascii="Times New Roman" w:hAnsi="Times New Roman"/>
                <w:i/>
                <w:iCs/>
                <w:color w:val="5B9BD5" w:themeColor="accent1"/>
                <w:sz w:val="20"/>
              </w:rPr>
            </w:pPr>
            <w:r w:rsidRPr="00117BC7">
              <w:rPr>
                <w:rFonts w:ascii="Times New Roman" w:hAnsi="Times New Roman"/>
                <w:i/>
                <w:iCs/>
                <w:color w:val="5B9BD5" w:themeColor="accent1"/>
                <w:sz w:val="20"/>
              </w:rPr>
              <w:t>18-4a</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6C84F239" w14:textId="77777777" w:rsidR="00EA7B43" w:rsidRPr="00117BC7" w:rsidRDefault="00EA7B43" w:rsidP="00620839">
            <w:pPr>
              <w:pStyle w:val="TAL"/>
              <w:rPr>
                <w:rFonts w:ascii="Times New Roman" w:hAnsi="Times New Roman"/>
                <w:i/>
                <w:iCs/>
                <w:color w:val="5B9BD5" w:themeColor="accent1"/>
                <w:sz w:val="20"/>
              </w:rPr>
            </w:pPr>
            <w:r w:rsidRPr="00117BC7">
              <w:rPr>
                <w:rFonts w:ascii="Times New Roman" w:hAnsi="Times New Roman"/>
                <w:i/>
                <w:iCs/>
                <w:color w:val="5B9BD5" w:themeColor="accent1"/>
                <w:sz w:val="20"/>
              </w:rPr>
              <w:t>SCell dormancy indication outside active time</w:t>
            </w:r>
          </w:p>
        </w:tc>
        <w:tc>
          <w:tcPr>
            <w:tcW w:w="1792" w:type="pct"/>
            <w:tcBorders>
              <w:top w:val="single" w:sz="4" w:space="0" w:color="auto"/>
              <w:left w:val="single" w:sz="4" w:space="0" w:color="auto"/>
              <w:bottom w:val="single" w:sz="4" w:space="0" w:color="auto"/>
              <w:right w:val="single" w:sz="4" w:space="0" w:color="auto"/>
            </w:tcBorders>
            <w:shd w:val="clear" w:color="auto" w:fill="auto"/>
          </w:tcPr>
          <w:p w14:paraId="434D68D9" w14:textId="77777777" w:rsidR="00EA7B43" w:rsidRPr="00117BC7" w:rsidRDefault="00EA7B43" w:rsidP="00620839">
            <w:pPr>
              <w:autoSpaceDN w:val="0"/>
              <w:adjustRightInd w:val="0"/>
              <w:snapToGrid w:val="0"/>
              <w:spacing w:afterLines="50" w:after="120"/>
              <w:contextualSpacing/>
              <w:jc w:val="both"/>
              <w:rPr>
                <w:i/>
                <w:iCs/>
                <w:color w:val="5B9BD5" w:themeColor="accent1"/>
              </w:rPr>
            </w:pPr>
            <w:r w:rsidRPr="00117BC7">
              <w:rPr>
                <w:i/>
                <w:iCs/>
                <w:color w:val="5B9BD5" w:themeColor="accent1"/>
              </w:rPr>
              <w:t>Support for SCell dormancy indication sent outside the active time on PCell with DCI format 2_6</w:t>
            </w:r>
          </w:p>
        </w:tc>
        <w:tc>
          <w:tcPr>
            <w:tcW w:w="807" w:type="pct"/>
            <w:tcBorders>
              <w:top w:val="single" w:sz="4" w:space="0" w:color="auto"/>
              <w:left w:val="single" w:sz="4" w:space="0" w:color="auto"/>
              <w:bottom w:val="single" w:sz="4" w:space="0" w:color="auto"/>
              <w:right w:val="single" w:sz="4" w:space="0" w:color="auto"/>
            </w:tcBorders>
            <w:shd w:val="clear" w:color="auto" w:fill="auto"/>
          </w:tcPr>
          <w:p w14:paraId="0BBC154B" w14:textId="77777777" w:rsidR="00EA7B43" w:rsidRPr="007D4921" w:rsidRDefault="00EA7B43" w:rsidP="00620839">
            <w:pPr>
              <w:pStyle w:val="TAL"/>
              <w:rPr>
                <w:rFonts w:ascii="Times New Roman" w:hAnsi="Times New Roman"/>
                <w:i/>
                <w:iCs/>
                <w:color w:val="5B9BD5" w:themeColor="accent1"/>
                <w:sz w:val="20"/>
              </w:rPr>
            </w:pPr>
            <w:r w:rsidRPr="00117BC7">
              <w:rPr>
                <w:rFonts w:ascii="Times New Roman" w:hAnsi="Times New Roman"/>
                <w:i/>
                <w:iCs/>
                <w:color w:val="5B9BD5" w:themeColor="accent1"/>
                <w:sz w:val="20"/>
              </w:rPr>
              <w:t>19-1</w:t>
            </w:r>
          </w:p>
        </w:tc>
      </w:tr>
    </w:tbl>
    <w:p w14:paraId="3B9FEF4A" w14:textId="77777777" w:rsidR="00EA7B43" w:rsidRDefault="00EA7B43" w:rsidP="00EA7B43">
      <w:pPr>
        <w:rPr>
          <w:rFonts w:eastAsia="宋体"/>
          <w:lang w:eastAsia="zh-CN"/>
        </w:rPr>
      </w:pPr>
    </w:p>
    <w:p w14:paraId="01ABADEC" w14:textId="510AA234" w:rsidR="00EA7B43" w:rsidRDefault="00EA7B43" w:rsidP="00EA7B43">
      <w:pPr>
        <w:rPr>
          <w:rFonts w:eastAsia="宋体"/>
          <w:lang w:eastAsia="zh-CN"/>
        </w:rPr>
      </w:pPr>
      <w:r>
        <w:rPr>
          <w:rFonts w:eastAsia="宋体" w:hint="eastAsia"/>
          <w:lang w:eastAsia="zh-CN"/>
        </w:rPr>
        <w:t>R</w:t>
      </w:r>
      <w:r>
        <w:rPr>
          <w:rFonts w:eastAsia="宋体"/>
          <w:lang w:eastAsia="zh-CN"/>
        </w:rPr>
        <w:t>AN4 sent an LS to RAN2 to introduce a new R18 UE capability for d</w:t>
      </w:r>
      <w:r w:rsidRPr="007D4921">
        <w:rPr>
          <w:rFonts w:eastAsia="宋体"/>
          <w:lang w:eastAsia="zh-CN"/>
        </w:rPr>
        <w:t>ormant BWP switching on multiple CCs RRM requirements with DCI 0-3/1-3</w:t>
      </w:r>
      <w:r>
        <w:rPr>
          <w:rFonts w:eastAsia="宋体"/>
          <w:lang w:eastAsia="zh-CN"/>
        </w:rPr>
        <w:t xml:space="preserve"> [</w:t>
      </w:r>
      <w:r w:rsidR="00D0658D">
        <w:rPr>
          <w:rFonts w:eastAsia="宋体"/>
          <w:lang w:eastAsia="zh-CN"/>
        </w:rPr>
        <w:t>2</w:t>
      </w:r>
      <w:r>
        <w:rPr>
          <w:rFonts w:eastAsia="宋体"/>
          <w:lang w:eastAsia="zh-CN"/>
        </w:rPr>
        <w:t>].</w:t>
      </w:r>
    </w:p>
    <w:p w14:paraId="323BE784" w14:textId="0160D056" w:rsidR="00EA7B43" w:rsidRPr="00EA7B43" w:rsidRDefault="00EA7B43" w:rsidP="00EA7B43">
      <w:pPr>
        <w:rPr>
          <w:bCs/>
          <w:lang w:eastAsia="ja-JP"/>
        </w:rPr>
      </w:pPr>
      <w:r w:rsidRPr="00EA7B43">
        <w:rPr>
          <w:rFonts w:eastAsia="宋体"/>
          <w:lang w:eastAsia="zh-CN"/>
        </w:rPr>
        <w:t xml:space="preserve">RAN2 replied the LS and introduced </w:t>
      </w:r>
      <w:r w:rsidRPr="00EA7B43">
        <w:rPr>
          <w:bCs/>
          <w:lang w:eastAsia="ja-JP"/>
        </w:rPr>
        <w:t xml:space="preserve">a field </w:t>
      </w:r>
      <w:r w:rsidRPr="00EA7B43">
        <w:rPr>
          <w:bCs/>
          <w:i/>
          <w:iCs/>
          <w:lang w:eastAsia="ja-JP"/>
        </w:rPr>
        <w:t>bwp-SwitchingMultiDormancyCC-DCI-0-3-And-1-3-r18</w:t>
      </w:r>
      <w:r w:rsidRPr="00EA7B43">
        <w:rPr>
          <w:bCs/>
          <w:lang w:eastAsia="ja-JP"/>
        </w:rPr>
        <w:t xml:space="preserve"> corresponding to RAN4 feature 38-9, and a field </w:t>
      </w:r>
      <w:r w:rsidRPr="00EA7B43">
        <w:rPr>
          <w:bCs/>
          <w:i/>
          <w:iCs/>
          <w:lang w:eastAsia="ja-JP"/>
        </w:rPr>
        <w:t>scellDormancyWithinActiveTime-DCI-0-3-And-1-3-r18</w:t>
      </w:r>
      <w:r w:rsidRPr="00EA7B43">
        <w:rPr>
          <w:bCs/>
          <w:lang w:eastAsia="ja-JP"/>
        </w:rPr>
        <w:t xml:space="preserve"> corresponding to its prerequisite feature (RAN1 feature 49-9)</w:t>
      </w:r>
      <w:r w:rsidR="00C54D1C" w:rsidRPr="00C54D1C">
        <w:rPr>
          <w:bCs/>
          <w:lang w:eastAsia="ja-JP"/>
        </w:rPr>
        <w:t xml:space="preserve"> </w:t>
      </w:r>
      <w:r w:rsidR="00C54D1C">
        <w:rPr>
          <w:bCs/>
          <w:lang w:eastAsia="ja-JP"/>
        </w:rPr>
        <w:t>[</w:t>
      </w:r>
      <w:r w:rsidR="00D0658D">
        <w:rPr>
          <w:bCs/>
          <w:lang w:eastAsia="ja-JP"/>
        </w:rPr>
        <w:t>3</w:t>
      </w:r>
      <w:r w:rsidR="00C54D1C">
        <w:rPr>
          <w:bCs/>
          <w:lang w:eastAsia="ja-JP"/>
        </w:rPr>
        <w:t>]</w:t>
      </w:r>
      <w:r w:rsidRPr="00EA7B43">
        <w:rPr>
          <w:bCs/>
          <w:lang w:eastAsia="ja-JP"/>
        </w:rPr>
        <w:t>.</w:t>
      </w:r>
      <w:r w:rsidR="00C54D1C">
        <w:rPr>
          <w:bCs/>
          <w:lang w:eastAsia="ja-JP"/>
        </w:rPr>
        <w:t xml:space="preserve"> And RAN2 thin</w:t>
      </w:r>
      <w:r w:rsidR="00D0658D">
        <w:rPr>
          <w:bCs/>
          <w:lang w:eastAsia="ja-JP"/>
        </w:rPr>
        <w:t>k</w:t>
      </w:r>
      <w:r w:rsidRPr="00EA7B43">
        <w:rPr>
          <w:bCs/>
          <w:lang w:eastAsia="ja-JP"/>
        </w:rPr>
        <w:t xml:space="preserve"> </w:t>
      </w:r>
      <w:r w:rsidR="00C54D1C">
        <w:rPr>
          <w:bCs/>
          <w:lang w:eastAsia="ja-JP"/>
        </w:rPr>
        <w:t>i</w:t>
      </w:r>
      <w:r w:rsidRPr="00EA7B43">
        <w:rPr>
          <w:bCs/>
          <w:lang w:eastAsia="ja-JP"/>
        </w:rPr>
        <w:t>t is up to RAN4 whether the UE shall report the same value between RAN4 features 6-3 and 38-9.</w:t>
      </w:r>
    </w:p>
    <w:tbl>
      <w:tblPr>
        <w:tblW w:w="9179" w:type="dxa"/>
        <w:tblInd w:w="452" w:type="dxa"/>
        <w:shd w:val="clear" w:color="auto" w:fill="FFFFFF"/>
        <w:tblLook w:val="04A0" w:firstRow="1" w:lastRow="0" w:firstColumn="1" w:lastColumn="0" w:noHBand="0" w:noVBand="1"/>
      </w:tblPr>
      <w:tblGrid>
        <w:gridCol w:w="1344"/>
        <w:gridCol w:w="840"/>
        <w:gridCol w:w="2193"/>
        <w:gridCol w:w="3246"/>
        <w:gridCol w:w="1556"/>
      </w:tblGrid>
      <w:tr w:rsidR="00EA7B43" w:rsidRPr="00EA7B43" w14:paraId="1BFE083E" w14:textId="77777777" w:rsidTr="00620839">
        <w:trPr>
          <w:trHeight w:val="431"/>
        </w:trPr>
        <w:tc>
          <w:tcPr>
            <w:tcW w:w="1307" w:type="dxa"/>
            <w:tcBorders>
              <w:top w:val="single" w:sz="6" w:space="0" w:color="ABABAB"/>
              <w:left w:val="single" w:sz="6" w:space="0" w:color="ABABAB"/>
              <w:bottom w:val="single" w:sz="6" w:space="0" w:color="ABABAB"/>
              <w:right w:val="single" w:sz="6" w:space="0" w:color="ABABAB"/>
            </w:tcBorders>
            <w:shd w:val="clear" w:color="auto" w:fill="FFFFFF"/>
            <w:hideMark/>
          </w:tcPr>
          <w:p w14:paraId="3F2D6FF3" w14:textId="77777777" w:rsidR="00EA7B43" w:rsidRPr="00EA7B43" w:rsidRDefault="00EA7B43" w:rsidP="00620839">
            <w:pPr>
              <w:rPr>
                <w:bCs/>
                <w:lang w:eastAsia="ja-JP"/>
              </w:rPr>
            </w:pPr>
            <w:r w:rsidRPr="00EA7B43">
              <w:rPr>
                <w:b/>
                <w:bCs/>
                <w:lang w:eastAsia="ja-JP"/>
              </w:rPr>
              <w:t>Features </w:t>
            </w:r>
          </w:p>
        </w:tc>
        <w:tc>
          <w:tcPr>
            <w:tcW w:w="841" w:type="dxa"/>
            <w:tcBorders>
              <w:top w:val="single" w:sz="6" w:space="0" w:color="ABABAB"/>
              <w:left w:val="single" w:sz="6" w:space="0" w:color="ABABAB"/>
              <w:bottom w:val="single" w:sz="6" w:space="0" w:color="ABABAB"/>
              <w:right w:val="single" w:sz="6" w:space="0" w:color="ABABAB"/>
            </w:tcBorders>
            <w:shd w:val="clear" w:color="auto" w:fill="FFFFFF"/>
            <w:hideMark/>
          </w:tcPr>
          <w:p w14:paraId="4D2C8236" w14:textId="77777777" w:rsidR="00EA7B43" w:rsidRPr="00EA7B43" w:rsidRDefault="00EA7B43" w:rsidP="00620839">
            <w:pPr>
              <w:rPr>
                <w:bCs/>
                <w:lang w:eastAsia="ja-JP"/>
              </w:rPr>
            </w:pPr>
            <w:r w:rsidRPr="00EA7B43">
              <w:rPr>
                <w:b/>
                <w:bCs/>
                <w:lang w:eastAsia="ja-JP"/>
              </w:rPr>
              <w:t>Index </w:t>
            </w:r>
          </w:p>
        </w:tc>
        <w:tc>
          <w:tcPr>
            <w:tcW w:w="2204" w:type="dxa"/>
            <w:tcBorders>
              <w:top w:val="single" w:sz="6" w:space="0" w:color="ABABAB"/>
              <w:left w:val="single" w:sz="6" w:space="0" w:color="ABABAB"/>
              <w:bottom w:val="single" w:sz="6" w:space="0" w:color="ABABAB"/>
              <w:right w:val="single" w:sz="6" w:space="0" w:color="ABABAB"/>
            </w:tcBorders>
            <w:shd w:val="clear" w:color="auto" w:fill="FFFFFF"/>
            <w:hideMark/>
          </w:tcPr>
          <w:p w14:paraId="3F8C2FA7" w14:textId="77777777" w:rsidR="00EA7B43" w:rsidRPr="00EA7B43" w:rsidRDefault="00EA7B43" w:rsidP="00620839">
            <w:pPr>
              <w:rPr>
                <w:bCs/>
                <w:lang w:eastAsia="ja-JP"/>
              </w:rPr>
            </w:pPr>
            <w:r w:rsidRPr="00EA7B43">
              <w:rPr>
                <w:b/>
                <w:bCs/>
                <w:lang w:eastAsia="ja-JP"/>
              </w:rPr>
              <w:t>Feature group </w:t>
            </w:r>
          </w:p>
        </w:tc>
        <w:tc>
          <w:tcPr>
            <w:tcW w:w="3268" w:type="dxa"/>
            <w:tcBorders>
              <w:top w:val="single" w:sz="6" w:space="0" w:color="ABABAB"/>
              <w:left w:val="single" w:sz="6" w:space="0" w:color="ABABAB"/>
              <w:bottom w:val="single" w:sz="6" w:space="0" w:color="ABABAB"/>
              <w:right w:val="single" w:sz="6" w:space="0" w:color="ABABAB"/>
            </w:tcBorders>
            <w:shd w:val="clear" w:color="auto" w:fill="FFFFFF"/>
            <w:hideMark/>
          </w:tcPr>
          <w:p w14:paraId="000CF1F0" w14:textId="77777777" w:rsidR="00EA7B43" w:rsidRPr="00EA7B43" w:rsidRDefault="00EA7B43" w:rsidP="00620839">
            <w:pPr>
              <w:rPr>
                <w:bCs/>
                <w:lang w:eastAsia="ja-JP"/>
              </w:rPr>
            </w:pPr>
            <w:r w:rsidRPr="00EA7B43">
              <w:rPr>
                <w:b/>
                <w:bCs/>
                <w:lang w:eastAsia="ja-JP"/>
              </w:rPr>
              <w:t>Components </w:t>
            </w:r>
          </w:p>
        </w:tc>
        <w:tc>
          <w:tcPr>
            <w:tcW w:w="1559" w:type="dxa"/>
            <w:tcBorders>
              <w:top w:val="single" w:sz="6" w:space="0" w:color="ABABAB"/>
              <w:left w:val="single" w:sz="6" w:space="0" w:color="ABABAB"/>
              <w:bottom w:val="single" w:sz="6" w:space="0" w:color="ABABAB"/>
              <w:right w:val="single" w:sz="6" w:space="0" w:color="ABABAB"/>
            </w:tcBorders>
            <w:shd w:val="clear" w:color="auto" w:fill="FFFFFF"/>
            <w:hideMark/>
          </w:tcPr>
          <w:p w14:paraId="0BAA369E" w14:textId="77777777" w:rsidR="00EA7B43" w:rsidRPr="00EA7B43" w:rsidRDefault="00EA7B43" w:rsidP="00620839">
            <w:pPr>
              <w:rPr>
                <w:bCs/>
                <w:lang w:eastAsia="ja-JP"/>
              </w:rPr>
            </w:pPr>
            <w:r w:rsidRPr="00EA7B43">
              <w:rPr>
                <w:b/>
                <w:bCs/>
                <w:lang w:eastAsia="ja-JP"/>
              </w:rPr>
              <w:t>Prerequisite feature groups </w:t>
            </w:r>
          </w:p>
        </w:tc>
      </w:tr>
      <w:tr w:rsidR="00EA7B43" w:rsidRPr="00EA7B43" w14:paraId="55943042" w14:textId="77777777" w:rsidTr="00620839">
        <w:trPr>
          <w:trHeight w:val="838"/>
        </w:trPr>
        <w:tc>
          <w:tcPr>
            <w:tcW w:w="1307" w:type="dxa"/>
            <w:tcBorders>
              <w:top w:val="single" w:sz="6" w:space="0" w:color="ABABAB"/>
              <w:left w:val="single" w:sz="6" w:space="0" w:color="ABABAB"/>
              <w:bottom w:val="single" w:sz="6" w:space="0" w:color="ABABAB"/>
              <w:right w:val="single" w:sz="6" w:space="0" w:color="ABABAB"/>
            </w:tcBorders>
            <w:shd w:val="clear" w:color="auto" w:fill="FFFFFF"/>
            <w:hideMark/>
          </w:tcPr>
          <w:p w14:paraId="7B8F0689" w14:textId="77777777" w:rsidR="00EA7B43" w:rsidRPr="00EA7B43" w:rsidRDefault="00EA7B43" w:rsidP="00620839">
            <w:pPr>
              <w:rPr>
                <w:bCs/>
                <w:lang w:eastAsia="ja-JP"/>
              </w:rPr>
            </w:pPr>
            <w:r w:rsidRPr="00EA7B43">
              <w:rPr>
                <w:bCs/>
                <w:lang w:eastAsia="ja-JP"/>
              </w:rPr>
              <w:t>38. </w:t>
            </w:r>
          </w:p>
          <w:p w14:paraId="38FA9F7E" w14:textId="77777777" w:rsidR="00EA7B43" w:rsidRPr="00EA7B43" w:rsidRDefault="00EA7B43" w:rsidP="00620839">
            <w:pPr>
              <w:rPr>
                <w:bCs/>
                <w:lang w:eastAsia="ja-JP"/>
              </w:rPr>
            </w:pPr>
            <w:r w:rsidRPr="00EA7B43">
              <w:rPr>
                <w:bCs/>
                <w:lang w:eastAsia="ja-JP"/>
              </w:rPr>
              <w:t>NR_MC_enh </w:t>
            </w:r>
          </w:p>
        </w:tc>
        <w:tc>
          <w:tcPr>
            <w:tcW w:w="841" w:type="dxa"/>
            <w:tcBorders>
              <w:top w:val="single" w:sz="6" w:space="0" w:color="ABABAB"/>
              <w:left w:val="single" w:sz="6" w:space="0" w:color="ABABAB"/>
              <w:bottom w:val="single" w:sz="6" w:space="0" w:color="ABABAB"/>
              <w:right w:val="single" w:sz="6" w:space="0" w:color="ABABAB"/>
            </w:tcBorders>
            <w:shd w:val="clear" w:color="auto" w:fill="FFFFFF"/>
            <w:hideMark/>
          </w:tcPr>
          <w:p w14:paraId="01C58A01" w14:textId="77777777" w:rsidR="00EA7B43" w:rsidRPr="00EA7B43" w:rsidRDefault="00EA7B43" w:rsidP="00620839">
            <w:pPr>
              <w:rPr>
                <w:b/>
                <w:bCs/>
                <w:lang w:eastAsia="ja-JP"/>
              </w:rPr>
            </w:pPr>
            <w:r w:rsidRPr="00EA7B43">
              <w:rPr>
                <w:bCs/>
                <w:lang w:eastAsia="ja-JP"/>
              </w:rPr>
              <w:t>38-9</w:t>
            </w:r>
          </w:p>
        </w:tc>
        <w:tc>
          <w:tcPr>
            <w:tcW w:w="2204" w:type="dxa"/>
            <w:tcBorders>
              <w:top w:val="single" w:sz="6" w:space="0" w:color="ABABAB"/>
              <w:left w:val="single" w:sz="6" w:space="0" w:color="ABABAB"/>
              <w:bottom w:val="single" w:sz="6" w:space="0" w:color="ABABAB"/>
              <w:right w:val="single" w:sz="6" w:space="0" w:color="ABABAB"/>
            </w:tcBorders>
            <w:shd w:val="clear" w:color="auto" w:fill="FFFFFF"/>
            <w:hideMark/>
          </w:tcPr>
          <w:p w14:paraId="124C0B0D" w14:textId="77777777" w:rsidR="00EA7B43" w:rsidRPr="00EA7B43" w:rsidRDefault="00EA7B43" w:rsidP="00620839">
            <w:pPr>
              <w:rPr>
                <w:b/>
                <w:bCs/>
                <w:lang w:eastAsia="ja-JP"/>
              </w:rPr>
            </w:pPr>
            <w:r w:rsidRPr="00EA7B43">
              <w:rPr>
                <w:bCs/>
                <w:lang w:eastAsia="ja-JP"/>
              </w:rPr>
              <w:t>Dormant BWP switching on multiple CCs RRM requirements with DCI 0-3/1-3</w:t>
            </w:r>
          </w:p>
        </w:tc>
        <w:tc>
          <w:tcPr>
            <w:tcW w:w="3268" w:type="dxa"/>
            <w:tcBorders>
              <w:top w:val="single" w:sz="6" w:space="0" w:color="ABABAB"/>
              <w:left w:val="single" w:sz="6" w:space="0" w:color="ABABAB"/>
              <w:bottom w:val="single" w:sz="6" w:space="0" w:color="ABABAB"/>
              <w:right w:val="single" w:sz="6" w:space="0" w:color="ABABAB"/>
            </w:tcBorders>
            <w:shd w:val="clear" w:color="auto" w:fill="FFFFFF"/>
            <w:hideMark/>
          </w:tcPr>
          <w:p w14:paraId="0A50BE88" w14:textId="77777777" w:rsidR="00EA7B43" w:rsidRPr="00EA7B43" w:rsidRDefault="00EA7B43" w:rsidP="00620839">
            <w:pPr>
              <w:rPr>
                <w:b/>
                <w:bCs/>
                <w:lang w:eastAsia="ja-JP"/>
              </w:rPr>
            </w:pPr>
            <w:r w:rsidRPr="00EA7B43">
              <w:rPr>
                <w:bCs/>
                <w:lang w:eastAsia="ja-JP"/>
              </w:rPr>
              <w:t>Incremental delay for BWP switch processing on additional SCells in DCI based simultaneous dormant BWP switching on multiple SCells</w:t>
            </w:r>
          </w:p>
        </w:tc>
        <w:tc>
          <w:tcPr>
            <w:tcW w:w="1559" w:type="dxa"/>
            <w:tcBorders>
              <w:top w:val="single" w:sz="6" w:space="0" w:color="ABABAB"/>
              <w:left w:val="single" w:sz="6" w:space="0" w:color="ABABAB"/>
              <w:bottom w:val="single" w:sz="6" w:space="0" w:color="ABABAB"/>
              <w:right w:val="single" w:sz="6" w:space="0" w:color="ABABAB"/>
            </w:tcBorders>
            <w:shd w:val="clear" w:color="auto" w:fill="FFFFFF"/>
            <w:hideMark/>
          </w:tcPr>
          <w:p w14:paraId="56AA127D" w14:textId="77777777" w:rsidR="00EA7B43" w:rsidRPr="00EA7B43" w:rsidRDefault="00EA7B43" w:rsidP="00620839">
            <w:pPr>
              <w:rPr>
                <w:bCs/>
                <w:lang w:eastAsia="ja-JP"/>
              </w:rPr>
            </w:pPr>
            <w:r w:rsidRPr="00EA7B43">
              <w:rPr>
                <w:bCs/>
                <w:lang w:eastAsia="ja-JP"/>
              </w:rPr>
              <w:t>49-9</w:t>
            </w:r>
          </w:p>
        </w:tc>
      </w:tr>
    </w:tbl>
    <w:p w14:paraId="310C2E91" w14:textId="7C9ADA51" w:rsidR="00EA7B43" w:rsidRDefault="00EA7B43" w:rsidP="00EA7B43">
      <w:pPr>
        <w:rPr>
          <w:rFonts w:eastAsia="宋体"/>
          <w:lang w:eastAsia="zh-CN"/>
        </w:rPr>
      </w:pPr>
    </w:p>
    <w:p w14:paraId="7B89EB2A" w14:textId="1AB2BD40" w:rsidR="00EF1AAB" w:rsidRDefault="009F28E4" w:rsidP="00EA7B43">
      <w:pPr>
        <w:rPr>
          <w:rFonts w:eastAsia="宋体"/>
          <w:lang w:eastAsia="zh-CN"/>
        </w:rPr>
      </w:pPr>
      <w:r>
        <w:rPr>
          <w:rFonts w:eastAsia="宋体"/>
          <w:lang w:eastAsia="zh-CN"/>
        </w:rPr>
        <w:t>The</w:t>
      </w:r>
      <w:r w:rsidR="00626C9D">
        <w:rPr>
          <w:rFonts w:eastAsia="宋体"/>
          <w:lang w:eastAsia="zh-CN"/>
        </w:rPr>
        <w:t xml:space="preserve"> </w:t>
      </w:r>
      <w:r w:rsidR="00BE3FA8">
        <w:rPr>
          <w:rFonts w:eastAsia="宋体"/>
          <w:lang w:eastAsia="zh-CN"/>
        </w:rPr>
        <w:t>existing</w:t>
      </w:r>
      <w:r>
        <w:rPr>
          <w:rFonts w:eastAsia="宋体"/>
          <w:lang w:eastAsia="zh-CN"/>
        </w:rPr>
        <w:t xml:space="preserve"> </w:t>
      </w:r>
      <w:r>
        <w:rPr>
          <w:lang w:val="en-US"/>
        </w:rPr>
        <w:t>requirements for s</w:t>
      </w:r>
      <w:r w:rsidRPr="005329F9">
        <w:rPr>
          <w:lang w:val="en-US"/>
        </w:rPr>
        <w:t xml:space="preserve">imultaneous </w:t>
      </w:r>
      <w:r>
        <w:rPr>
          <w:lang w:val="en-US"/>
        </w:rPr>
        <w:t>DCI based BWP switch delay on multiple CCs are specified as below</w:t>
      </w:r>
      <w:r w:rsidR="00BE3FA8">
        <w:rPr>
          <w:lang w:val="en-US"/>
        </w:rPr>
        <w:t xml:space="preserve">. According to the current requirements, the same incremental D is assumed for three UE capabilities </w:t>
      </w:r>
      <w:r w:rsidR="00BE3FA8" w:rsidRPr="00BE3FA8">
        <w:rPr>
          <w:lang w:val="en-US"/>
        </w:rPr>
        <w:t>(</w:t>
      </w:r>
      <w:r w:rsidR="00BE3FA8" w:rsidRPr="00BE3FA8">
        <w:rPr>
          <w:i/>
          <w:lang w:val="en-US" w:eastAsia="zh-CN"/>
        </w:rPr>
        <w:t>bwp-SwitchingMultiCCs-r16,</w:t>
      </w:r>
      <w:r w:rsidR="00BE3FA8" w:rsidRPr="00BE3FA8">
        <w:rPr>
          <w:i/>
          <w:iCs/>
        </w:rPr>
        <w:t xml:space="preserve"> SwitchingMultiDormancyCCs-r16 and bwp-SwitchingMultiDormancyCC-DCI-0-3-And-1-3-r18</w:t>
      </w:r>
      <w:r w:rsidR="00BE3FA8" w:rsidRPr="00BE3FA8">
        <w:rPr>
          <w:lang w:val="en-US"/>
        </w:rPr>
        <w:t>)</w:t>
      </w:r>
      <w:r w:rsidR="00BE3FA8">
        <w:rPr>
          <w:lang w:val="en-US"/>
        </w:rPr>
        <w:t xml:space="preserve"> </w:t>
      </w:r>
      <w:r w:rsidR="00BE3FA8">
        <w:rPr>
          <w:rFonts w:eastAsia="宋体"/>
          <w:lang w:eastAsia="zh-CN"/>
        </w:rPr>
        <w:t>when simultaneous BWP switching between non-dormant BWPs and</w:t>
      </w:r>
      <w:r w:rsidR="00BE3FA8" w:rsidRPr="004549F8">
        <w:rPr>
          <w:rFonts w:eastAsia="宋体"/>
          <w:lang w:eastAsia="zh-CN"/>
        </w:rPr>
        <w:t xml:space="preserve"> between dormant and non-dormant BWP</w:t>
      </w:r>
      <w:r w:rsidR="00BE3FA8">
        <w:rPr>
          <w:rFonts w:eastAsia="宋体"/>
          <w:lang w:eastAsia="zh-CN"/>
        </w:rPr>
        <w:t xml:space="preserve"> are triggered</w:t>
      </w:r>
      <w:r w:rsidR="00BE3FA8">
        <w:rPr>
          <w:lang w:val="en-US"/>
        </w:rPr>
        <w:t>.</w:t>
      </w:r>
    </w:p>
    <w:tbl>
      <w:tblPr>
        <w:tblStyle w:val="afa"/>
        <w:tblW w:w="0" w:type="auto"/>
        <w:tblLook w:val="0600" w:firstRow="0" w:lastRow="0" w:firstColumn="0" w:lastColumn="0" w:noHBand="1" w:noVBand="1"/>
      </w:tblPr>
      <w:tblGrid>
        <w:gridCol w:w="9617"/>
      </w:tblGrid>
      <w:tr w:rsidR="002E01E2" w14:paraId="00A68443" w14:textId="77777777" w:rsidTr="002E01E2">
        <w:tc>
          <w:tcPr>
            <w:tcW w:w="9617" w:type="dxa"/>
          </w:tcPr>
          <w:p w14:paraId="7A3786BC" w14:textId="3F38D75A" w:rsidR="0017450D" w:rsidRPr="0017450D" w:rsidRDefault="0017450D" w:rsidP="002E01E2">
            <w:pPr>
              <w:rPr>
                <w:b/>
                <w:lang w:val="en-US" w:eastAsia="zh-CN"/>
              </w:rPr>
            </w:pPr>
            <w:r w:rsidRPr="0017450D">
              <w:rPr>
                <w:b/>
                <w:lang w:val="en-US" w:eastAsia="zh-CN"/>
              </w:rPr>
              <w:t>8.6.2A.1</w:t>
            </w:r>
            <w:r w:rsidRPr="0017450D">
              <w:rPr>
                <w:b/>
                <w:lang w:val="en-US" w:eastAsia="zh-CN"/>
              </w:rPr>
              <w:tab/>
              <w:t>Simultaneous DCI based BWP switch delay on multiple CCs</w:t>
            </w:r>
          </w:p>
          <w:p w14:paraId="0F2CB74A" w14:textId="273A14AA" w:rsidR="002E01E2" w:rsidRPr="002E01E2" w:rsidRDefault="002E01E2" w:rsidP="002E01E2">
            <w:r w:rsidRPr="002E01E2">
              <w:rPr>
                <w:lang w:val="en-US" w:eastAsia="zh-CN"/>
              </w:rPr>
              <w:t xml:space="preserve">UE shall finish BWP switch within the time duration </w:t>
            </w:r>
            <w:r w:rsidRPr="002E01E2">
              <w:t>T</w:t>
            </w:r>
            <w:r w:rsidRPr="002E01E2">
              <w:rPr>
                <w:vertAlign w:val="subscript"/>
              </w:rPr>
              <w:t xml:space="preserve">MultipleBWPswitchDelay </w:t>
            </w:r>
            <w:r w:rsidRPr="002E01E2">
              <w:t>+ Y</w:t>
            </w:r>
            <w:r w:rsidRPr="002E01E2">
              <w:rPr>
                <w:vertAlign w:val="subscript"/>
              </w:rPr>
              <w:t>,</w:t>
            </w:r>
            <w:r w:rsidRPr="002E01E2">
              <w:t xml:space="preserve"> which is defined as:</w:t>
            </w:r>
          </w:p>
          <w:p w14:paraId="41804729" w14:textId="77777777" w:rsidR="002E01E2" w:rsidRPr="002E01E2" w:rsidRDefault="002E01E2" w:rsidP="002E01E2">
            <w:pPr>
              <w:pStyle w:val="EQ"/>
            </w:pPr>
            <w:r w:rsidRPr="002E01E2">
              <w:tab/>
              <w:t>T</w:t>
            </w:r>
            <w:r w:rsidRPr="002E01E2">
              <w:rPr>
                <w:vertAlign w:val="subscript"/>
              </w:rPr>
              <w:t>MultipleBWPswitchDelay</w:t>
            </w:r>
            <w:r w:rsidRPr="002E01E2">
              <w:t xml:space="preserve"> = </w:t>
            </w:r>
            <w:r w:rsidRPr="002E01E2">
              <w:rPr>
                <w:lang w:eastAsia="zh-CN"/>
              </w:rPr>
              <w:t>T</w:t>
            </w:r>
            <w:r w:rsidRPr="002E01E2">
              <w:rPr>
                <w:vertAlign w:val="subscript"/>
                <w:lang w:eastAsia="zh-CN"/>
              </w:rPr>
              <w:t>BWPswitchDelay</w:t>
            </w:r>
            <w:r w:rsidRPr="002E01E2">
              <w:rPr>
                <w:lang w:eastAsia="zh-CN"/>
              </w:rPr>
              <w:t xml:space="preserve"> + D*(N-1)</w:t>
            </w:r>
          </w:p>
          <w:p w14:paraId="7136B47D" w14:textId="77777777" w:rsidR="002E01E2" w:rsidRPr="002E01E2" w:rsidRDefault="002E01E2" w:rsidP="002E01E2">
            <w:pPr>
              <w:rPr>
                <w:lang w:val="en-US" w:eastAsia="zh-CN"/>
              </w:rPr>
            </w:pPr>
            <w:r w:rsidRPr="002E01E2">
              <w:rPr>
                <w:lang w:val="en-US" w:eastAsia="zh-CN"/>
              </w:rPr>
              <w:t>Where:</w:t>
            </w:r>
          </w:p>
          <w:p w14:paraId="5AB71798" w14:textId="77777777" w:rsidR="002E01E2" w:rsidRPr="002E01E2" w:rsidRDefault="002E01E2" w:rsidP="002E01E2">
            <w:pPr>
              <w:pStyle w:val="B10"/>
              <w:rPr>
                <w:rFonts w:ascii="Times New Roman" w:hAnsi="Times New Roman"/>
                <w:lang w:val="en-US" w:eastAsia="zh-CN"/>
              </w:rPr>
            </w:pPr>
            <w:r w:rsidRPr="002E01E2">
              <w:rPr>
                <w:rFonts w:ascii="Times New Roman" w:hAnsi="Times New Roman"/>
                <w:lang w:val="en-US" w:eastAsia="zh-CN"/>
              </w:rPr>
              <w:t>-</w:t>
            </w:r>
            <w:r w:rsidRPr="002E01E2">
              <w:rPr>
                <w:rFonts w:ascii="Times New Roman" w:hAnsi="Times New Roman"/>
                <w:lang w:val="en-US" w:eastAsia="zh-CN"/>
              </w:rPr>
              <w:tab/>
              <w:t>T</w:t>
            </w:r>
            <w:r w:rsidRPr="002E01E2">
              <w:rPr>
                <w:rFonts w:ascii="Times New Roman" w:hAnsi="Times New Roman"/>
                <w:vertAlign w:val="subscript"/>
                <w:lang w:val="en-US" w:eastAsia="zh-CN"/>
              </w:rPr>
              <w:t>BWPswitchDelay</w:t>
            </w:r>
            <w:r w:rsidRPr="002E01E2">
              <w:rPr>
                <w:rFonts w:ascii="Times New Roman" w:hAnsi="Times New Roman"/>
                <w:lang w:val="en-US" w:eastAsia="zh-CN"/>
              </w:rPr>
              <w:t xml:space="preserve"> is the BWP switching delay on single CC defined in Table 8.6.2-1 depending on UE capability </w:t>
            </w:r>
            <w:r w:rsidRPr="002E01E2">
              <w:rPr>
                <w:rFonts w:ascii="Times New Roman" w:hAnsi="Times New Roman"/>
                <w:i/>
                <w:lang w:val="en-US" w:eastAsia="zh-CN"/>
              </w:rPr>
              <w:t>bwp-SwitchingDelay</w:t>
            </w:r>
            <w:r w:rsidRPr="002E01E2">
              <w:rPr>
                <w:rFonts w:ascii="Times New Roman" w:hAnsi="Times New Roman"/>
                <w:lang w:val="en-US" w:eastAsia="zh-CN"/>
              </w:rPr>
              <w:t xml:space="preserve"> [2]. </w:t>
            </w:r>
            <w:r w:rsidRPr="002E01E2">
              <w:rPr>
                <w:rFonts w:ascii="Times New Roman" w:hAnsi="Times New Roman"/>
                <w:lang w:eastAsia="zh-CN"/>
              </w:rPr>
              <w:t>T</w:t>
            </w:r>
            <w:r w:rsidRPr="002E01E2">
              <w:rPr>
                <w:rFonts w:ascii="Times New Roman" w:hAnsi="Times New Roman"/>
                <w:vertAlign w:val="subscript"/>
                <w:lang w:eastAsia="zh-CN"/>
              </w:rPr>
              <w:t>BWPswitchDelay</w:t>
            </w:r>
            <w:r w:rsidRPr="002E01E2">
              <w:rPr>
                <w:rFonts w:ascii="Times New Roman" w:hAnsi="Times New Roman"/>
                <w:lang w:eastAsia="zh-CN"/>
              </w:rPr>
              <w:t xml:space="preserve"> shall be based on the smallest SCS among SCS of all involved CCs before and after BWP switch. If the BWP switch on multiple CCs results in the change of the SCS on any CC among involved CCs, T</w:t>
            </w:r>
            <w:r w:rsidRPr="002E01E2">
              <w:rPr>
                <w:rFonts w:ascii="Times New Roman" w:hAnsi="Times New Roman"/>
                <w:vertAlign w:val="subscript"/>
                <w:lang w:eastAsia="zh-CN"/>
              </w:rPr>
              <w:t>BWPswitchDelay</w:t>
            </w:r>
            <w:r w:rsidRPr="002E01E2">
              <w:rPr>
                <w:rFonts w:ascii="Times New Roman" w:hAnsi="Times New Roman"/>
                <w:lang w:eastAsia="zh-CN"/>
              </w:rPr>
              <w:t xml:space="preserve"> shall be based on the smallest SCS among all SCS values of all involved CCs.</w:t>
            </w:r>
          </w:p>
          <w:p w14:paraId="5D0AC14D" w14:textId="3C9C343C" w:rsidR="002E01E2" w:rsidRPr="00EF1AAB" w:rsidRDefault="002E01E2" w:rsidP="00EF1AAB">
            <w:pPr>
              <w:pStyle w:val="B10"/>
              <w:rPr>
                <w:sz w:val="24"/>
                <w:szCs w:val="24"/>
                <w:lang w:val="en-US" w:eastAsia="zh-CN"/>
              </w:rPr>
            </w:pPr>
            <w:r w:rsidRPr="002E01E2">
              <w:rPr>
                <w:rFonts w:ascii="Times New Roman" w:hAnsi="Times New Roman"/>
                <w:lang w:val="en-US" w:eastAsia="zh-CN"/>
              </w:rPr>
              <w:t>-</w:t>
            </w:r>
            <w:r w:rsidRPr="002E01E2">
              <w:rPr>
                <w:rFonts w:ascii="Times New Roman" w:hAnsi="Times New Roman"/>
                <w:lang w:val="en-US" w:eastAsia="zh-CN"/>
              </w:rPr>
              <w:tab/>
              <w:t xml:space="preserve">D is the incremental delay for each additional CC involved in simultaneous BWP switch and depends on UE capability </w:t>
            </w:r>
            <w:r w:rsidRPr="0029677C">
              <w:rPr>
                <w:rFonts w:ascii="Times New Roman" w:hAnsi="Times New Roman"/>
                <w:i/>
                <w:highlight w:val="magenta"/>
                <w:lang w:val="en-US" w:eastAsia="zh-CN"/>
              </w:rPr>
              <w:t>bwp-SwitchingMultiCCs-r16</w:t>
            </w:r>
            <w:r w:rsidRPr="002E01E2">
              <w:rPr>
                <w:rFonts w:ascii="Times New Roman" w:hAnsi="Times New Roman"/>
                <w:lang w:val="en-US" w:eastAsia="zh-CN"/>
              </w:rPr>
              <w:t xml:space="preserve"> [TS 38.306, 14] for switching between non-dormant BWPs, and </w:t>
            </w:r>
            <w:r w:rsidRPr="002E01E2">
              <w:rPr>
                <w:rFonts w:ascii="Times New Roman" w:hAnsi="Times New Roman"/>
                <w:i/>
                <w:iCs/>
              </w:rPr>
              <w:t>bwp-</w:t>
            </w:r>
            <w:r w:rsidRPr="009F28E4">
              <w:rPr>
                <w:rFonts w:ascii="Times New Roman" w:hAnsi="Times New Roman"/>
                <w:i/>
                <w:iCs/>
                <w:highlight w:val="cyan"/>
              </w:rPr>
              <w:t>SwitchingMultiDormancyCCs-r16</w:t>
            </w:r>
            <w:r w:rsidRPr="002E01E2">
              <w:rPr>
                <w:rFonts w:ascii="Times New Roman" w:hAnsi="Times New Roman"/>
              </w:rPr>
              <w:t xml:space="preserve"> or </w:t>
            </w:r>
            <w:r w:rsidRPr="009F28E4">
              <w:rPr>
                <w:rFonts w:ascii="Times New Roman" w:hAnsi="Times New Roman"/>
                <w:i/>
                <w:iCs/>
                <w:highlight w:val="green"/>
              </w:rPr>
              <w:t>bwp-SwitchingMultiDormancyCC-DCI-0-3-And-1-3-r18</w:t>
            </w:r>
            <w:r w:rsidRPr="002E01E2">
              <w:rPr>
                <w:rFonts w:ascii="Times New Roman" w:hAnsi="Times New Roman"/>
                <w:lang w:val="en-US" w:eastAsia="zh-CN"/>
              </w:rPr>
              <w:t xml:space="preserve"> for switching between non-dormant and dormant BWPs.</w:t>
            </w:r>
          </w:p>
        </w:tc>
      </w:tr>
    </w:tbl>
    <w:p w14:paraId="29270D45" w14:textId="5AD482AE" w:rsidR="00480116" w:rsidRDefault="00480116" w:rsidP="00EA7B43">
      <w:pPr>
        <w:rPr>
          <w:rFonts w:eastAsia="宋体"/>
          <w:lang w:eastAsia="zh-CN"/>
        </w:rPr>
      </w:pPr>
      <w:r>
        <w:rPr>
          <w:rFonts w:eastAsia="宋体"/>
          <w:lang w:eastAsia="zh-CN"/>
        </w:rPr>
        <w:t xml:space="preserve">Table 1 listed the </w:t>
      </w:r>
      <w:r w:rsidR="00BE3FA8">
        <w:rPr>
          <w:rFonts w:eastAsia="宋体"/>
          <w:lang w:eastAsia="zh-CN"/>
        </w:rPr>
        <w:t xml:space="preserve">UE capability, </w:t>
      </w:r>
      <w:r>
        <w:rPr>
          <w:rFonts w:eastAsia="宋体"/>
          <w:lang w:eastAsia="zh-CN"/>
        </w:rPr>
        <w:t xml:space="preserve">BWP switching </w:t>
      </w:r>
      <w:r w:rsidR="00BE3FA8">
        <w:rPr>
          <w:rFonts w:eastAsia="宋体"/>
          <w:lang w:eastAsia="zh-CN"/>
        </w:rPr>
        <w:t xml:space="preserve">type </w:t>
      </w:r>
      <w:r>
        <w:rPr>
          <w:rFonts w:eastAsia="宋体"/>
          <w:lang w:eastAsia="zh-CN"/>
        </w:rPr>
        <w:t>and</w:t>
      </w:r>
      <w:r w:rsidR="00BE3FA8">
        <w:rPr>
          <w:rFonts w:eastAsia="宋体"/>
          <w:lang w:eastAsia="zh-CN"/>
        </w:rPr>
        <w:t xml:space="preserve"> corresponding</w:t>
      </w:r>
      <w:r>
        <w:rPr>
          <w:rFonts w:eastAsia="宋体"/>
          <w:lang w:eastAsia="zh-CN"/>
        </w:rPr>
        <w:t xml:space="preserve"> triggered DCI type.</w:t>
      </w:r>
    </w:p>
    <w:tbl>
      <w:tblPr>
        <w:tblStyle w:val="afa"/>
        <w:tblW w:w="0" w:type="auto"/>
        <w:tblLook w:val="04A0" w:firstRow="1" w:lastRow="0" w:firstColumn="1" w:lastColumn="0" w:noHBand="0" w:noVBand="1"/>
      </w:tblPr>
      <w:tblGrid>
        <w:gridCol w:w="3205"/>
        <w:gridCol w:w="3206"/>
        <w:gridCol w:w="3206"/>
      </w:tblGrid>
      <w:tr w:rsidR="00480116" w14:paraId="580C8256" w14:textId="77777777" w:rsidTr="00480116">
        <w:tc>
          <w:tcPr>
            <w:tcW w:w="3205" w:type="dxa"/>
            <w:shd w:val="clear" w:color="auto" w:fill="FFC000" w:themeFill="accent4"/>
          </w:tcPr>
          <w:p w14:paraId="3AAD32B0" w14:textId="2F4892A7" w:rsidR="00480116" w:rsidRPr="00480116" w:rsidRDefault="00480116" w:rsidP="00480116">
            <w:pPr>
              <w:jc w:val="center"/>
              <w:rPr>
                <w:rFonts w:eastAsia="宋体"/>
                <w:b/>
                <w:lang w:eastAsia="zh-CN"/>
              </w:rPr>
            </w:pPr>
            <w:r w:rsidRPr="00480116">
              <w:rPr>
                <w:rFonts w:eastAsia="宋体" w:hint="eastAsia"/>
                <w:b/>
                <w:lang w:eastAsia="zh-CN"/>
              </w:rPr>
              <w:t>U</w:t>
            </w:r>
            <w:r w:rsidRPr="00480116">
              <w:rPr>
                <w:rFonts w:eastAsia="宋体"/>
                <w:b/>
                <w:lang w:eastAsia="zh-CN"/>
              </w:rPr>
              <w:t>E capability</w:t>
            </w:r>
          </w:p>
        </w:tc>
        <w:tc>
          <w:tcPr>
            <w:tcW w:w="3206" w:type="dxa"/>
            <w:shd w:val="clear" w:color="auto" w:fill="FFC000" w:themeFill="accent4"/>
          </w:tcPr>
          <w:p w14:paraId="217E5ED5" w14:textId="6B68FEEB" w:rsidR="00480116" w:rsidRPr="00480116" w:rsidRDefault="00480116" w:rsidP="00480116">
            <w:pPr>
              <w:jc w:val="center"/>
              <w:rPr>
                <w:rFonts w:eastAsia="宋体"/>
                <w:b/>
                <w:lang w:eastAsia="zh-CN"/>
              </w:rPr>
            </w:pPr>
            <w:r>
              <w:rPr>
                <w:rFonts w:eastAsia="宋体" w:hint="eastAsia"/>
                <w:b/>
                <w:lang w:eastAsia="zh-CN"/>
              </w:rPr>
              <w:t>F</w:t>
            </w:r>
            <w:r>
              <w:rPr>
                <w:rFonts w:eastAsia="宋体"/>
                <w:b/>
                <w:lang w:eastAsia="zh-CN"/>
              </w:rPr>
              <w:t>unction</w:t>
            </w:r>
          </w:p>
        </w:tc>
        <w:tc>
          <w:tcPr>
            <w:tcW w:w="3206" w:type="dxa"/>
            <w:shd w:val="clear" w:color="auto" w:fill="FFC000" w:themeFill="accent4"/>
          </w:tcPr>
          <w:p w14:paraId="0808E381" w14:textId="201E9232" w:rsidR="00480116" w:rsidRPr="00480116" w:rsidRDefault="00480116" w:rsidP="00480116">
            <w:pPr>
              <w:jc w:val="center"/>
              <w:rPr>
                <w:rFonts w:eastAsia="宋体"/>
                <w:b/>
                <w:lang w:eastAsia="zh-CN"/>
              </w:rPr>
            </w:pPr>
            <w:r>
              <w:rPr>
                <w:rFonts w:eastAsia="宋体" w:hint="eastAsia"/>
                <w:b/>
                <w:lang w:eastAsia="zh-CN"/>
              </w:rPr>
              <w:t>D</w:t>
            </w:r>
            <w:r>
              <w:rPr>
                <w:rFonts w:eastAsia="宋体"/>
                <w:b/>
                <w:lang w:eastAsia="zh-CN"/>
              </w:rPr>
              <w:t>CI triggering</w:t>
            </w:r>
          </w:p>
        </w:tc>
      </w:tr>
      <w:tr w:rsidR="00480116" w14:paraId="5148CC5B" w14:textId="77777777" w:rsidTr="00480116">
        <w:tc>
          <w:tcPr>
            <w:tcW w:w="3205" w:type="dxa"/>
          </w:tcPr>
          <w:p w14:paraId="72F0F91A" w14:textId="54658F9B" w:rsidR="00480116" w:rsidRDefault="00480116" w:rsidP="00EA7B43">
            <w:pPr>
              <w:rPr>
                <w:rFonts w:eastAsia="宋体"/>
                <w:lang w:eastAsia="zh-CN"/>
              </w:rPr>
            </w:pPr>
            <w:r>
              <w:rPr>
                <w:i/>
                <w:iCs/>
              </w:rPr>
              <w:lastRenderedPageBreak/>
              <w:t>bwp-SwitchingMultiDormancyCCs-r16</w:t>
            </w:r>
          </w:p>
        </w:tc>
        <w:tc>
          <w:tcPr>
            <w:tcW w:w="3206" w:type="dxa"/>
          </w:tcPr>
          <w:p w14:paraId="21914ED0" w14:textId="72F46022" w:rsidR="00480116" w:rsidRDefault="00480116" w:rsidP="00EA7B43">
            <w:pPr>
              <w:rPr>
                <w:rFonts w:eastAsia="宋体"/>
                <w:lang w:eastAsia="zh-CN"/>
              </w:rPr>
            </w:pPr>
            <w:r>
              <w:rPr>
                <w:rFonts w:eastAsia="宋体"/>
                <w:lang w:eastAsia="zh-CN"/>
              </w:rPr>
              <w:t>BWP switching between non-dormant BWPs</w:t>
            </w:r>
          </w:p>
        </w:tc>
        <w:tc>
          <w:tcPr>
            <w:tcW w:w="3206" w:type="dxa"/>
          </w:tcPr>
          <w:p w14:paraId="1F04AC4F" w14:textId="77777777" w:rsidR="00C1122E" w:rsidRDefault="00480116" w:rsidP="00EA7B43">
            <w:pPr>
              <w:rPr>
                <w:rFonts w:eastAsia="宋体"/>
                <w:lang w:eastAsia="zh-CN"/>
              </w:rPr>
            </w:pPr>
            <w:r w:rsidRPr="00480116">
              <w:rPr>
                <w:rFonts w:eastAsia="宋体"/>
                <w:lang w:eastAsia="zh-CN"/>
              </w:rPr>
              <w:t>DCI format 0-1</w:t>
            </w:r>
            <w:r>
              <w:rPr>
                <w:rFonts w:eastAsia="宋体"/>
                <w:lang w:eastAsia="zh-CN"/>
              </w:rPr>
              <w:t xml:space="preserve">, </w:t>
            </w:r>
            <w:r w:rsidRPr="00480116">
              <w:rPr>
                <w:rFonts w:eastAsia="宋体"/>
                <w:lang w:eastAsia="zh-CN"/>
              </w:rPr>
              <w:t xml:space="preserve">1-1, </w:t>
            </w:r>
          </w:p>
          <w:p w14:paraId="5E89387C" w14:textId="45F1A060" w:rsidR="00480116" w:rsidRDefault="00C1122E" w:rsidP="00EA7B43">
            <w:pPr>
              <w:rPr>
                <w:rFonts w:eastAsia="宋体"/>
                <w:lang w:eastAsia="zh-CN"/>
              </w:rPr>
            </w:pPr>
            <w:r w:rsidRPr="00480116">
              <w:rPr>
                <w:rFonts w:eastAsia="宋体"/>
                <w:lang w:eastAsia="zh-CN"/>
              </w:rPr>
              <w:t xml:space="preserve">DCI format </w:t>
            </w:r>
            <w:r w:rsidR="00480116" w:rsidRPr="00480116">
              <w:rPr>
                <w:rFonts w:eastAsia="宋体"/>
                <w:lang w:eastAsia="zh-CN"/>
              </w:rPr>
              <w:t>0-3</w:t>
            </w:r>
            <w:r>
              <w:rPr>
                <w:rFonts w:eastAsia="宋体"/>
                <w:lang w:eastAsia="zh-CN"/>
              </w:rPr>
              <w:t>,</w:t>
            </w:r>
            <w:r w:rsidR="00480116">
              <w:rPr>
                <w:rFonts w:eastAsia="宋体"/>
                <w:lang w:eastAsia="zh-CN"/>
              </w:rPr>
              <w:t xml:space="preserve"> </w:t>
            </w:r>
            <w:r w:rsidR="00480116" w:rsidRPr="00480116">
              <w:rPr>
                <w:rFonts w:eastAsia="宋体"/>
                <w:lang w:eastAsia="zh-CN"/>
              </w:rPr>
              <w:t>1-3</w:t>
            </w:r>
          </w:p>
        </w:tc>
      </w:tr>
      <w:tr w:rsidR="00480116" w14:paraId="3E872CB3" w14:textId="77777777" w:rsidTr="00480116">
        <w:tc>
          <w:tcPr>
            <w:tcW w:w="3205" w:type="dxa"/>
          </w:tcPr>
          <w:p w14:paraId="70D49AB1" w14:textId="4988D638" w:rsidR="00480116" w:rsidRDefault="00480116" w:rsidP="00EA7B43">
            <w:pPr>
              <w:rPr>
                <w:rFonts w:eastAsia="宋体"/>
                <w:lang w:eastAsia="zh-CN"/>
              </w:rPr>
            </w:pPr>
            <w:r>
              <w:rPr>
                <w:i/>
                <w:iCs/>
              </w:rPr>
              <w:t>bwp-SwitchingMultiDormancyCCs-r16</w:t>
            </w:r>
          </w:p>
        </w:tc>
        <w:tc>
          <w:tcPr>
            <w:tcW w:w="3206" w:type="dxa"/>
          </w:tcPr>
          <w:p w14:paraId="273F7E20" w14:textId="079B7C18" w:rsidR="00480116" w:rsidRDefault="00480116" w:rsidP="00EA7B43">
            <w:pPr>
              <w:rPr>
                <w:rFonts w:eastAsia="宋体"/>
                <w:lang w:eastAsia="zh-CN"/>
              </w:rPr>
            </w:pPr>
            <w:r>
              <w:rPr>
                <w:rFonts w:eastAsia="宋体"/>
                <w:lang w:eastAsia="zh-CN"/>
              </w:rPr>
              <w:t xml:space="preserve">BWP switching between </w:t>
            </w:r>
            <w:r w:rsidRPr="004549F8">
              <w:rPr>
                <w:rFonts w:eastAsia="宋体"/>
                <w:lang w:eastAsia="zh-CN"/>
              </w:rPr>
              <w:t>dormant and non-dormant BWP</w:t>
            </w:r>
          </w:p>
        </w:tc>
        <w:tc>
          <w:tcPr>
            <w:tcW w:w="3206" w:type="dxa"/>
          </w:tcPr>
          <w:p w14:paraId="49D654FC" w14:textId="575EA353" w:rsidR="00480116" w:rsidRDefault="00480116" w:rsidP="00EA7B43">
            <w:pPr>
              <w:rPr>
                <w:rFonts w:eastAsia="宋体"/>
                <w:lang w:eastAsia="zh-CN"/>
              </w:rPr>
            </w:pPr>
            <w:bookmarkStart w:id="1" w:name="_Hlk179648469"/>
            <w:r w:rsidRPr="00480116">
              <w:rPr>
                <w:rFonts w:eastAsia="宋体"/>
                <w:lang w:eastAsia="zh-CN"/>
              </w:rPr>
              <w:t>DCI 0-1, 1-1</w:t>
            </w:r>
            <w:bookmarkEnd w:id="1"/>
            <w:r w:rsidRPr="00480116">
              <w:rPr>
                <w:rFonts w:eastAsia="宋体"/>
                <w:lang w:eastAsia="zh-CN"/>
              </w:rPr>
              <w:t xml:space="preserve"> and 2-6</w:t>
            </w:r>
          </w:p>
        </w:tc>
      </w:tr>
      <w:tr w:rsidR="00480116" w14:paraId="1D1305CE" w14:textId="77777777" w:rsidTr="00480116">
        <w:tc>
          <w:tcPr>
            <w:tcW w:w="3205" w:type="dxa"/>
          </w:tcPr>
          <w:p w14:paraId="67D2123C" w14:textId="2DD0C00E" w:rsidR="00480116" w:rsidRDefault="00480116" w:rsidP="00EA7B43">
            <w:pPr>
              <w:rPr>
                <w:rFonts w:eastAsia="宋体"/>
                <w:lang w:eastAsia="zh-CN"/>
              </w:rPr>
            </w:pPr>
            <w:r w:rsidRPr="00480116">
              <w:rPr>
                <w:i/>
                <w:iCs/>
              </w:rPr>
              <w:t>bwp-SwitchingMultiDormancyCC-DCI-0-3-And-1-3-r18</w:t>
            </w:r>
          </w:p>
        </w:tc>
        <w:tc>
          <w:tcPr>
            <w:tcW w:w="3206" w:type="dxa"/>
          </w:tcPr>
          <w:p w14:paraId="011276EB" w14:textId="6E0E569E" w:rsidR="00480116" w:rsidRDefault="00480116" w:rsidP="00EA7B43">
            <w:pPr>
              <w:rPr>
                <w:rFonts w:eastAsia="宋体"/>
                <w:lang w:eastAsia="zh-CN"/>
              </w:rPr>
            </w:pPr>
            <w:r>
              <w:rPr>
                <w:rFonts w:eastAsia="宋体"/>
                <w:lang w:eastAsia="zh-CN"/>
              </w:rPr>
              <w:t xml:space="preserve">BWP switching between </w:t>
            </w:r>
            <w:r w:rsidRPr="004549F8">
              <w:rPr>
                <w:rFonts w:eastAsia="宋体"/>
                <w:lang w:eastAsia="zh-CN"/>
              </w:rPr>
              <w:t>dormant and non-dormant BWP</w:t>
            </w:r>
          </w:p>
        </w:tc>
        <w:tc>
          <w:tcPr>
            <w:tcW w:w="3206" w:type="dxa"/>
          </w:tcPr>
          <w:p w14:paraId="3C68D729" w14:textId="78633097" w:rsidR="00480116" w:rsidRDefault="00480116" w:rsidP="00EA7B43">
            <w:pPr>
              <w:rPr>
                <w:rFonts w:eastAsia="宋体"/>
                <w:lang w:eastAsia="zh-CN"/>
              </w:rPr>
            </w:pPr>
            <w:r w:rsidRPr="00480116">
              <w:rPr>
                <w:rFonts w:eastAsia="宋体"/>
                <w:lang w:eastAsia="zh-CN"/>
              </w:rPr>
              <w:t>DCI format 0-3</w:t>
            </w:r>
            <w:r w:rsidR="00C1122E">
              <w:rPr>
                <w:rFonts w:eastAsia="宋体"/>
                <w:lang w:eastAsia="zh-CN"/>
              </w:rPr>
              <w:t xml:space="preserve">, </w:t>
            </w:r>
            <w:r w:rsidRPr="00480116">
              <w:rPr>
                <w:rFonts w:eastAsia="宋体"/>
                <w:lang w:eastAsia="zh-CN"/>
              </w:rPr>
              <w:t>1-3</w:t>
            </w:r>
          </w:p>
        </w:tc>
      </w:tr>
    </w:tbl>
    <w:p w14:paraId="3B440946" w14:textId="54BA1466" w:rsidR="00480116" w:rsidRDefault="00480116" w:rsidP="00EA7B43">
      <w:pPr>
        <w:rPr>
          <w:rFonts w:eastAsia="宋体"/>
          <w:lang w:eastAsia="zh-CN"/>
        </w:rPr>
      </w:pPr>
      <w:r>
        <w:rPr>
          <w:rFonts w:eastAsia="宋体"/>
          <w:lang w:eastAsia="zh-CN"/>
        </w:rPr>
        <w:t>It is observed that,</w:t>
      </w:r>
      <w:r w:rsidR="005B6E77">
        <w:rPr>
          <w:rFonts w:eastAsia="宋体"/>
          <w:lang w:eastAsia="zh-CN"/>
        </w:rPr>
        <w:t xml:space="preserve"> </w:t>
      </w:r>
      <w:r w:rsidR="005B6E77" w:rsidRPr="005B6E77">
        <w:rPr>
          <w:rFonts w:eastAsia="宋体"/>
          <w:lang w:eastAsia="zh-CN"/>
        </w:rPr>
        <w:t>simultaneous switch</w:t>
      </w:r>
      <w:r w:rsidR="001942CE">
        <w:rPr>
          <w:rFonts w:eastAsia="宋体"/>
          <w:lang w:eastAsia="zh-CN"/>
        </w:rPr>
        <w:t>ing</w:t>
      </w:r>
      <w:r w:rsidR="005B6E77" w:rsidRPr="005B6E77">
        <w:rPr>
          <w:rFonts w:eastAsia="宋体"/>
          <w:lang w:eastAsia="zh-CN"/>
        </w:rPr>
        <w:t xml:space="preserve"> between non-dormant BWPs</w:t>
      </w:r>
      <w:r w:rsidR="005B6E77">
        <w:rPr>
          <w:rFonts w:eastAsia="宋体"/>
          <w:lang w:eastAsia="zh-CN"/>
        </w:rPr>
        <w:t xml:space="preserve"> and</w:t>
      </w:r>
      <w:r w:rsidR="005B6E77" w:rsidRPr="005B6E77">
        <w:rPr>
          <w:rFonts w:eastAsia="宋体"/>
          <w:lang w:eastAsia="zh-CN"/>
        </w:rPr>
        <w:t xml:space="preserve"> between dormant and non-dormant BWP</w:t>
      </w:r>
      <w:r w:rsidR="005B6E77">
        <w:rPr>
          <w:rFonts w:eastAsia="宋体"/>
          <w:lang w:eastAsia="zh-CN"/>
        </w:rPr>
        <w:t xml:space="preserve"> can happen</w:t>
      </w:r>
      <w:r w:rsidR="001942CE">
        <w:rPr>
          <w:rFonts w:eastAsia="宋体"/>
          <w:lang w:eastAsia="zh-CN"/>
        </w:rPr>
        <w:t xml:space="preserve"> in the following scenarios:</w:t>
      </w:r>
    </w:p>
    <w:p w14:paraId="12E0CC1C" w14:textId="6E68F7A4" w:rsidR="005B6E77" w:rsidRPr="00C1122E" w:rsidRDefault="00C1122E" w:rsidP="00C1122E">
      <w:pPr>
        <w:spacing w:line="360" w:lineRule="auto"/>
        <w:ind w:leftChars="100" w:left="200"/>
        <w:rPr>
          <w:rFonts w:eastAsia="宋体"/>
          <w:lang w:eastAsia="zh-CN"/>
        </w:rPr>
      </w:pPr>
      <w:r w:rsidRPr="00C1122E">
        <w:rPr>
          <w:rFonts w:eastAsia="宋体"/>
          <w:lang w:eastAsia="zh-CN"/>
        </w:rPr>
        <w:t xml:space="preserve">Scenario 1: </w:t>
      </w:r>
      <w:r w:rsidR="00630BB1" w:rsidRPr="00C1122E">
        <w:rPr>
          <w:rFonts w:eastAsia="宋体"/>
          <w:b/>
          <w:lang w:eastAsia="zh-CN"/>
        </w:rPr>
        <w:t>Single</w:t>
      </w:r>
      <w:r w:rsidR="00480116" w:rsidRPr="00C1122E">
        <w:rPr>
          <w:rFonts w:eastAsia="宋体"/>
          <w:lang w:eastAsia="zh-CN"/>
        </w:rPr>
        <w:t xml:space="preserve"> DCI 0-3/1-3 </w:t>
      </w:r>
      <w:r w:rsidR="005B6E77" w:rsidRPr="00C1122E">
        <w:rPr>
          <w:rFonts w:eastAsia="宋体"/>
          <w:lang w:eastAsia="zh-CN"/>
        </w:rPr>
        <w:t xml:space="preserve">sent </w:t>
      </w:r>
      <w:r w:rsidR="00630BB1" w:rsidRPr="00C1122E">
        <w:rPr>
          <w:rFonts w:eastAsia="宋体"/>
          <w:lang w:eastAsia="zh-CN"/>
        </w:rPr>
        <w:t xml:space="preserve">on PCell </w:t>
      </w:r>
      <w:r w:rsidR="00480116" w:rsidRPr="00C1122E">
        <w:rPr>
          <w:rFonts w:eastAsia="宋体"/>
          <w:lang w:eastAsia="zh-CN"/>
        </w:rPr>
        <w:t>trigger</w:t>
      </w:r>
      <w:r w:rsidR="001942CE" w:rsidRPr="00C1122E">
        <w:rPr>
          <w:rFonts w:eastAsia="宋体"/>
          <w:lang w:eastAsia="zh-CN"/>
        </w:rPr>
        <w:t>s</w:t>
      </w:r>
      <w:r w:rsidR="00480116" w:rsidRPr="00C1122E">
        <w:rPr>
          <w:rFonts w:eastAsia="宋体"/>
          <w:lang w:eastAsia="zh-CN"/>
        </w:rPr>
        <w:t xml:space="preserve"> simultaneous switch between non-dormant BWPs </w:t>
      </w:r>
      <w:r w:rsidR="00630BB1" w:rsidRPr="00C1122E">
        <w:rPr>
          <w:rFonts w:eastAsia="宋体"/>
          <w:lang w:eastAsia="zh-CN"/>
        </w:rPr>
        <w:t xml:space="preserve">on PCell </w:t>
      </w:r>
      <w:r w:rsidR="00480116" w:rsidRPr="00C1122E">
        <w:rPr>
          <w:rFonts w:eastAsia="宋体"/>
          <w:lang w:eastAsia="zh-CN"/>
        </w:rPr>
        <w:t>and</w:t>
      </w:r>
      <w:r w:rsidR="001942CE" w:rsidRPr="00C1122E">
        <w:rPr>
          <w:rFonts w:eastAsia="宋体"/>
          <w:lang w:eastAsia="zh-CN"/>
        </w:rPr>
        <w:t xml:space="preserve"> BWP switching</w:t>
      </w:r>
      <w:r w:rsidR="00480116" w:rsidRPr="00C1122E">
        <w:rPr>
          <w:rFonts w:eastAsia="宋体"/>
          <w:lang w:eastAsia="zh-CN"/>
        </w:rPr>
        <w:t xml:space="preserve"> between dormant </w:t>
      </w:r>
      <w:r w:rsidR="001942CE" w:rsidRPr="00C1122E">
        <w:rPr>
          <w:rFonts w:eastAsia="宋体"/>
          <w:lang w:eastAsia="zh-CN"/>
        </w:rPr>
        <w:t xml:space="preserve">SCell </w:t>
      </w:r>
      <w:r w:rsidR="00480116" w:rsidRPr="00C1122E">
        <w:rPr>
          <w:rFonts w:eastAsia="宋体"/>
          <w:lang w:eastAsia="zh-CN"/>
        </w:rPr>
        <w:t xml:space="preserve">and non-dormant </w:t>
      </w:r>
      <w:r w:rsidR="00630BB1" w:rsidRPr="00C1122E">
        <w:rPr>
          <w:rFonts w:eastAsia="宋体"/>
          <w:lang w:eastAsia="zh-CN"/>
        </w:rPr>
        <w:t>S</w:t>
      </w:r>
      <w:r w:rsidR="001942CE" w:rsidRPr="00C1122E">
        <w:rPr>
          <w:rFonts w:eastAsia="宋体"/>
          <w:lang w:eastAsia="zh-CN"/>
        </w:rPr>
        <w:t>C</w:t>
      </w:r>
      <w:r w:rsidR="00630BB1" w:rsidRPr="00C1122E">
        <w:rPr>
          <w:rFonts w:eastAsia="宋体"/>
          <w:lang w:eastAsia="zh-CN"/>
        </w:rPr>
        <w:t>ells</w:t>
      </w:r>
      <w:r w:rsidR="005B6E77" w:rsidRPr="00C1122E">
        <w:rPr>
          <w:rFonts w:eastAsia="宋体"/>
          <w:lang w:eastAsia="zh-CN"/>
        </w:rPr>
        <w:t>, or</w:t>
      </w:r>
    </w:p>
    <w:p w14:paraId="3CB43A03" w14:textId="4A8331BB" w:rsidR="00C54D1C" w:rsidRPr="00C1122E" w:rsidRDefault="00C1122E" w:rsidP="00C1122E">
      <w:pPr>
        <w:spacing w:line="360" w:lineRule="auto"/>
        <w:ind w:leftChars="100" w:left="200"/>
        <w:rPr>
          <w:rFonts w:eastAsia="宋体"/>
          <w:lang w:eastAsia="zh-CN"/>
        </w:rPr>
      </w:pPr>
      <w:r w:rsidRPr="00C1122E">
        <w:rPr>
          <w:rFonts w:eastAsia="宋体"/>
          <w:highlight w:val="yellow"/>
          <w:lang w:eastAsia="zh-CN"/>
        </w:rPr>
        <w:t>Scenario 2</w:t>
      </w:r>
      <w:r>
        <w:rPr>
          <w:rFonts w:eastAsia="宋体"/>
          <w:lang w:eastAsia="zh-CN"/>
        </w:rPr>
        <w:t xml:space="preserve">: </w:t>
      </w:r>
      <w:r w:rsidR="001942CE" w:rsidRPr="00C1122E">
        <w:rPr>
          <w:rFonts w:eastAsia="宋体"/>
          <w:lang w:eastAsia="zh-CN"/>
        </w:rPr>
        <w:t>O</w:t>
      </w:r>
      <w:r w:rsidR="005B6E77" w:rsidRPr="00C1122E">
        <w:rPr>
          <w:rFonts w:eastAsia="宋体"/>
          <w:lang w:eastAsia="zh-CN"/>
        </w:rPr>
        <w:t xml:space="preserve">ne DCI 0-1/1-1 sent on PCell triggers </w:t>
      </w:r>
      <w:r w:rsidR="001942CE" w:rsidRPr="00C1122E">
        <w:rPr>
          <w:rFonts w:eastAsia="宋体"/>
          <w:lang w:eastAsia="zh-CN"/>
        </w:rPr>
        <w:t xml:space="preserve">switching between </w:t>
      </w:r>
      <w:r w:rsidR="005B6E77" w:rsidRPr="00C1122E">
        <w:rPr>
          <w:rFonts w:eastAsia="宋体"/>
          <w:lang w:eastAsia="zh-CN"/>
        </w:rPr>
        <w:t>non-dormant BWPs on P</w:t>
      </w:r>
      <w:r w:rsidR="001942CE" w:rsidRPr="00C1122E">
        <w:rPr>
          <w:rFonts w:eastAsia="宋体"/>
          <w:lang w:eastAsia="zh-CN"/>
        </w:rPr>
        <w:t>C</w:t>
      </w:r>
      <w:r w:rsidR="005B6E77" w:rsidRPr="00C1122E">
        <w:rPr>
          <w:rFonts w:eastAsia="宋体"/>
          <w:lang w:eastAsia="zh-CN"/>
        </w:rPr>
        <w:t>ell</w:t>
      </w:r>
      <w:r w:rsidR="001942CE" w:rsidRPr="00C1122E">
        <w:rPr>
          <w:rFonts w:eastAsia="宋体"/>
          <w:lang w:eastAsia="zh-CN"/>
        </w:rPr>
        <w:t xml:space="preserve">, </w:t>
      </w:r>
      <w:r w:rsidR="005B6E77" w:rsidRPr="00C1122E">
        <w:rPr>
          <w:rFonts w:eastAsia="宋体"/>
          <w:lang w:eastAsia="zh-CN"/>
        </w:rPr>
        <w:t>and</w:t>
      </w:r>
      <w:r w:rsidR="001942CE" w:rsidRPr="00C1122E">
        <w:rPr>
          <w:rFonts w:eastAsia="宋体"/>
          <w:lang w:eastAsia="zh-CN"/>
        </w:rPr>
        <w:t xml:space="preserve"> </w:t>
      </w:r>
      <w:r w:rsidR="006A7D75" w:rsidRPr="00C1122E">
        <w:rPr>
          <w:rFonts w:eastAsia="宋体"/>
          <w:lang w:eastAsia="zh-CN"/>
        </w:rPr>
        <w:t>simultaneously</w:t>
      </w:r>
      <w:r w:rsidR="005B6E77" w:rsidRPr="00C1122E">
        <w:rPr>
          <w:rFonts w:eastAsia="宋体"/>
          <w:lang w:eastAsia="zh-CN"/>
        </w:rPr>
        <w:t xml:space="preserve"> in the same slot another DCI 0-1/1-1 sent on PCell triggers </w:t>
      </w:r>
      <w:r w:rsidR="001942CE" w:rsidRPr="00C1122E">
        <w:rPr>
          <w:rFonts w:eastAsia="宋体"/>
          <w:lang w:eastAsia="zh-CN"/>
        </w:rPr>
        <w:t>BWP switching between dormant SCell and non-dormant SCells</w:t>
      </w:r>
      <w:r w:rsidR="005B6E77" w:rsidRPr="00C1122E">
        <w:rPr>
          <w:rFonts w:eastAsia="宋体"/>
          <w:lang w:eastAsia="zh-CN"/>
        </w:rPr>
        <w:t xml:space="preserve">. </w:t>
      </w:r>
    </w:p>
    <w:p w14:paraId="60439D18" w14:textId="3A240035" w:rsidR="005B6E77" w:rsidRDefault="005B6E77" w:rsidP="005F5965">
      <w:pPr>
        <w:rPr>
          <w:rFonts w:eastAsiaTheme="minorEastAsia"/>
          <w:lang w:val="en-US" w:eastAsia="zh-CN"/>
        </w:rPr>
      </w:pPr>
      <w:r>
        <w:rPr>
          <w:rFonts w:eastAsiaTheme="minorEastAsia"/>
          <w:lang w:val="en-US" w:eastAsia="zh-CN"/>
        </w:rPr>
        <w:t xml:space="preserve">In our understanding, </w:t>
      </w:r>
      <w:r w:rsidR="001942CE">
        <w:rPr>
          <w:rFonts w:eastAsiaTheme="minorEastAsia"/>
          <w:lang w:val="en-US" w:eastAsia="zh-CN"/>
        </w:rPr>
        <w:t xml:space="preserve">compared with switching between non-dormant BWPs, </w:t>
      </w:r>
      <w:r w:rsidR="00184489">
        <w:rPr>
          <w:rFonts w:eastAsiaTheme="minorEastAsia"/>
          <w:lang w:val="en-US" w:eastAsia="zh-CN"/>
        </w:rPr>
        <w:t xml:space="preserve">UE may need additional time for </w:t>
      </w:r>
      <w:r w:rsidR="00E26862">
        <w:rPr>
          <w:rFonts w:eastAsiaTheme="minorEastAsia"/>
          <w:lang w:val="en-US" w:eastAsia="zh-CN"/>
        </w:rPr>
        <w:t>warm up operation</w:t>
      </w:r>
      <w:r w:rsidR="001942CE" w:rsidRPr="001942CE">
        <w:rPr>
          <w:rFonts w:eastAsiaTheme="minorEastAsia"/>
          <w:lang w:val="en-US" w:eastAsia="zh-CN"/>
        </w:rPr>
        <w:t xml:space="preserve"> </w:t>
      </w:r>
      <w:r w:rsidR="001942CE">
        <w:rPr>
          <w:rFonts w:eastAsiaTheme="minorEastAsia"/>
          <w:lang w:val="en-US" w:eastAsia="zh-CN"/>
        </w:rPr>
        <w:t>for switching from one dormancy SCell to non-dormancy SCell</w:t>
      </w:r>
      <w:r w:rsidR="00E26862">
        <w:rPr>
          <w:rFonts w:eastAsiaTheme="minorEastAsia"/>
          <w:lang w:val="en-US" w:eastAsia="zh-CN"/>
        </w:rPr>
        <w:t xml:space="preserve">. Therefore </w:t>
      </w:r>
      <w:r w:rsidR="001942CE" w:rsidRPr="001942CE">
        <w:rPr>
          <w:rFonts w:eastAsiaTheme="minorEastAsia"/>
          <w:lang w:val="en-US" w:eastAsia="zh-CN"/>
        </w:rPr>
        <w:t xml:space="preserve">UE may report different values </w:t>
      </w:r>
      <w:r w:rsidR="006A7D75">
        <w:rPr>
          <w:rFonts w:eastAsiaTheme="minorEastAsia"/>
          <w:lang w:val="en-US" w:eastAsia="zh-CN"/>
        </w:rPr>
        <w:t>of incremental D</w:t>
      </w:r>
      <w:r w:rsidR="006A7D75" w:rsidRPr="001942CE">
        <w:rPr>
          <w:rFonts w:eastAsiaTheme="minorEastAsia"/>
          <w:lang w:val="en-US" w:eastAsia="zh-CN"/>
        </w:rPr>
        <w:t xml:space="preserve"> </w:t>
      </w:r>
      <w:r w:rsidR="001942CE" w:rsidRPr="001942CE">
        <w:rPr>
          <w:rFonts w:eastAsiaTheme="minorEastAsia"/>
          <w:lang w:val="en-US" w:eastAsia="zh-CN"/>
        </w:rPr>
        <w:t>for</w:t>
      </w:r>
      <w:r w:rsidR="00F45246" w:rsidRPr="00F45246">
        <w:rPr>
          <w:rFonts w:eastAsiaTheme="minorEastAsia"/>
          <w:lang w:val="en-US" w:eastAsia="zh-CN"/>
        </w:rPr>
        <w:t xml:space="preserve"> </w:t>
      </w:r>
      <w:r w:rsidR="00F45246">
        <w:rPr>
          <w:rFonts w:eastAsiaTheme="minorEastAsia"/>
          <w:lang w:val="en-US" w:eastAsia="zh-CN"/>
        </w:rPr>
        <w:t>switching between non-dormant BWPs and switching from one dormancy SCell to non-dormancy SCell</w:t>
      </w:r>
      <w:r w:rsidR="006A7D75">
        <w:rPr>
          <w:rFonts w:eastAsiaTheme="minorEastAsia"/>
          <w:lang w:val="en-US" w:eastAsia="zh-CN"/>
        </w:rPr>
        <w:t>.</w:t>
      </w:r>
    </w:p>
    <w:p w14:paraId="783FD7C6" w14:textId="1E7174CC" w:rsidR="006A7D75" w:rsidRPr="005B6E77" w:rsidRDefault="005A7E5A" w:rsidP="005F5965">
      <w:pPr>
        <w:rPr>
          <w:rFonts w:eastAsiaTheme="minorEastAsia"/>
          <w:lang w:val="en-US" w:eastAsia="zh-CN"/>
        </w:rPr>
      </w:pPr>
      <w:r>
        <w:rPr>
          <w:rFonts w:eastAsiaTheme="minorEastAsia"/>
          <w:lang w:val="en-US" w:eastAsia="zh-CN"/>
        </w:rPr>
        <w:t xml:space="preserve">For the UE with </w:t>
      </w:r>
      <w:r w:rsidRPr="006A7D75">
        <w:rPr>
          <w:rFonts w:eastAsiaTheme="minorEastAsia"/>
          <w:lang w:val="en-US" w:eastAsia="zh-CN"/>
        </w:rPr>
        <w:t>bwp-SwitchingMultiDormancyCCs-r16</w:t>
      </w:r>
      <w:r w:rsidR="00C1122E">
        <w:rPr>
          <w:rFonts w:eastAsiaTheme="minorEastAsia"/>
          <w:lang w:val="en-US" w:eastAsia="zh-CN"/>
        </w:rPr>
        <w:t xml:space="preserve"> capability</w:t>
      </w:r>
      <w:r w:rsidRPr="006A7D75">
        <w:rPr>
          <w:rFonts w:eastAsiaTheme="minorEastAsia"/>
          <w:lang w:val="en-US" w:eastAsia="zh-CN"/>
        </w:rPr>
        <w:t xml:space="preserve"> or</w:t>
      </w:r>
      <w:r>
        <w:rPr>
          <w:rFonts w:eastAsiaTheme="minorEastAsia"/>
          <w:lang w:val="en-US" w:eastAsia="zh-CN"/>
        </w:rPr>
        <w:t xml:space="preserve"> </w:t>
      </w:r>
      <w:r w:rsidRPr="006A7D75">
        <w:rPr>
          <w:rFonts w:eastAsiaTheme="minorEastAsia"/>
          <w:lang w:val="en-US" w:eastAsia="zh-CN"/>
        </w:rPr>
        <w:t>bwp-SwitchingMultiDormancyCC-DCI-0-3-And-1-3-r18</w:t>
      </w:r>
      <w:r w:rsidR="00C1122E">
        <w:rPr>
          <w:rFonts w:eastAsiaTheme="minorEastAsia"/>
          <w:lang w:val="en-US" w:eastAsia="zh-CN"/>
        </w:rPr>
        <w:t xml:space="preserve"> capablity</w:t>
      </w:r>
      <w:r>
        <w:rPr>
          <w:rFonts w:eastAsiaTheme="minorEastAsia"/>
          <w:lang w:val="en-US" w:eastAsia="zh-CN"/>
        </w:rPr>
        <w:t>, the</w:t>
      </w:r>
      <w:r w:rsidR="006A7D75">
        <w:rPr>
          <w:rFonts w:eastAsiaTheme="minorEastAsia"/>
          <w:lang w:val="en-US" w:eastAsia="zh-CN"/>
        </w:rPr>
        <w:t xml:space="preserve"> </w:t>
      </w:r>
      <w:r w:rsidR="006A7D75" w:rsidRPr="006A7D75">
        <w:rPr>
          <w:rFonts w:eastAsiaTheme="minorEastAsia"/>
          <w:lang w:val="en-US" w:eastAsia="zh-CN"/>
        </w:rPr>
        <w:t xml:space="preserve">switching </w:t>
      </w:r>
      <w:r>
        <w:rPr>
          <w:rFonts w:eastAsiaTheme="minorEastAsia"/>
          <w:lang w:val="en-US" w:eastAsia="zh-CN"/>
        </w:rPr>
        <w:t xml:space="preserve">delay </w:t>
      </w:r>
      <w:r w:rsidR="006A7D75" w:rsidRPr="006A7D75">
        <w:rPr>
          <w:rFonts w:eastAsiaTheme="minorEastAsia"/>
          <w:lang w:val="en-US" w:eastAsia="zh-CN"/>
        </w:rPr>
        <w:t>between non-dormant and dormant BWPs</w:t>
      </w:r>
      <w:r>
        <w:rPr>
          <w:rFonts w:eastAsiaTheme="minorEastAsia"/>
          <w:lang w:val="en-US" w:eastAsia="zh-CN"/>
        </w:rPr>
        <w:t xml:space="preserve"> indicated by different DCI may be the same. However to leave more flexibility for </w:t>
      </w:r>
      <w:r w:rsidR="00F45246">
        <w:rPr>
          <w:rFonts w:eastAsiaTheme="minorEastAsia"/>
          <w:lang w:val="en-US" w:eastAsia="zh-CN"/>
        </w:rPr>
        <w:t>UE implementation, we suggest to consider different incremental D for</w:t>
      </w:r>
      <w:r w:rsidR="00F45246" w:rsidRPr="00F45246">
        <w:rPr>
          <w:rFonts w:eastAsiaTheme="minorEastAsia"/>
          <w:lang w:val="en-US" w:eastAsia="zh-CN"/>
        </w:rPr>
        <w:t xml:space="preserve"> </w:t>
      </w:r>
      <w:r w:rsidR="00F45246" w:rsidRPr="00F45246">
        <w:rPr>
          <w:i/>
          <w:iCs/>
        </w:rPr>
        <w:t>bwp-Switchin</w:t>
      </w:r>
      <w:r w:rsidR="00F45246" w:rsidRPr="00F45246">
        <w:rPr>
          <w:lang w:eastAsia="zh-CN"/>
        </w:rPr>
        <w:t xml:space="preserve">gMultiDormancyCCs-r16 or </w:t>
      </w:r>
      <w:r w:rsidR="00F45246" w:rsidRPr="00F45246">
        <w:rPr>
          <w:i/>
          <w:lang w:eastAsia="zh-CN"/>
        </w:rPr>
        <w:t>bwp-SwitchingMultiDormancyCC-DCI-0-3-And-1-3-r18</w:t>
      </w:r>
      <w:r w:rsidR="00C1122E">
        <w:rPr>
          <w:i/>
          <w:lang w:eastAsia="zh-CN"/>
        </w:rPr>
        <w:t xml:space="preserve"> </w:t>
      </w:r>
      <w:r w:rsidR="00C1122E" w:rsidRPr="00C1122E">
        <w:rPr>
          <w:lang w:eastAsia="zh-CN"/>
        </w:rPr>
        <w:t>as well</w:t>
      </w:r>
      <w:r w:rsidR="00F45246">
        <w:rPr>
          <w:i/>
          <w:lang w:eastAsia="zh-CN"/>
        </w:rPr>
        <w:t>.</w:t>
      </w:r>
    </w:p>
    <w:p w14:paraId="4E673867" w14:textId="68EFDABB" w:rsidR="00F45246" w:rsidRDefault="006A7D75" w:rsidP="005F5965">
      <w:pPr>
        <w:rPr>
          <w:b/>
          <w:lang w:val="en-US" w:eastAsia="zh-CN"/>
        </w:rPr>
      </w:pPr>
      <w:r w:rsidRPr="006A7D75">
        <w:rPr>
          <w:rFonts w:eastAsiaTheme="minorEastAsia" w:hint="eastAsia"/>
          <w:b/>
          <w:lang w:val="en-US" w:eastAsia="zh-CN"/>
        </w:rPr>
        <w:t>P</w:t>
      </w:r>
      <w:r w:rsidRPr="006A7D75">
        <w:rPr>
          <w:rFonts w:eastAsiaTheme="minorEastAsia"/>
          <w:b/>
          <w:lang w:val="en-US" w:eastAsia="zh-CN"/>
        </w:rPr>
        <w:t>roposal 1:</w:t>
      </w:r>
      <w:r w:rsidRPr="006A7D75">
        <w:rPr>
          <w:b/>
          <w:lang w:eastAsia="zh-CN"/>
        </w:rPr>
        <w:t xml:space="preserve"> The different value D can be assumed for </w:t>
      </w:r>
    </w:p>
    <w:p w14:paraId="0FD00317" w14:textId="0C25763E" w:rsidR="00F45246" w:rsidRDefault="00F45246" w:rsidP="00F45246">
      <w:pPr>
        <w:ind w:leftChars="100" w:left="200"/>
        <w:rPr>
          <w:b/>
          <w:lang w:val="en-US" w:eastAsia="zh-CN"/>
        </w:rPr>
      </w:pPr>
      <w:r w:rsidRPr="006A7D75">
        <w:rPr>
          <w:b/>
          <w:i/>
          <w:lang w:val="en-US" w:eastAsia="zh-CN"/>
        </w:rPr>
        <w:t>bwp-SwitchingMultiCCs-r16</w:t>
      </w:r>
      <w:r w:rsidRPr="006A7D75">
        <w:rPr>
          <w:b/>
          <w:lang w:val="en-US" w:eastAsia="zh-CN"/>
        </w:rPr>
        <w:t xml:space="preserve"> for</w:t>
      </w:r>
      <w:r>
        <w:rPr>
          <w:rFonts w:eastAsiaTheme="minorEastAsia" w:hint="eastAsia"/>
          <w:b/>
          <w:lang w:val="en-US" w:eastAsia="zh-CN"/>
        </w:rPr>
        <w:t xml:space="preserve"> </w:t>
      </w:r>
      <w:r w:rsidR="006A7D75" w:rsidRPr="006A7D75">
        <w:rPr>
          <w:b/>
          <w:lang w:val="en-US" w:eastAsia="zh-CN"/>
        </w:rPr>
        <w:t>switching between non-dormant BWPs</w:t>
      </w:r>
      <w:r>
        <w:rPr>
          <w:b/>
          <w:lang w:val="en-US" w:eastAsia="zh-CN"/>
        </w:rPr>
        <w:t>,</w:t>
      </w:r>
    </w:p>
    <w:p w14:paraId="6C45A07F" w14:textId="1435D58F" w:rsidR="00F45246" w:rsidRDefault="006A7D75" w:rsidP="00F45246">
      <w:pPr>
        <w:ind w:leftChars="100" w:left="200"/>
        <w:rPr>
          <w:b/>
          <w:lang w:eastAsia="zh-CN"/>
        </w:rPr>
      </w:pPr>
      <w:r w:rsidRPr="006A7D75">
        <w:rPr>
          <w:b/>
          <w:i/>
          <w:iCs/>
        </w:rPr>
        <w:t>bwp-Switchin</w:t>
      </w:r>
      <w:r w:rsidRPr="006A7D75">
        <w:rPr>
          <w:b/>
          <w:lang w:eastAsia="zh-CN"/>
        </w:rPr>
        <w:t xml:space="preserve">gMultiDormancyCCs-r16 </w:t>
      </w:r>
      <w:r w:rsidR="00F45246" w:rsidRPr="006A7D75">
        <w:rPr>
          <w:b/>
          <w:lang w:eastAsia="zh-CN"/>
        </w:rPr>
        <w:t>for switching between non-dormant and dormant BWPs</w:t>
      </w:r>
      <w:r w:rsidR="00F45246">
        <w:rPr>
          <w:b/>
          <w:lang w:eastAsia="zh-CN"/>
        </w:rPr>
        <w:t>,</w:t>
      </w:r>
    </w:p>
    <w:p w14:paraId="090BD4D1" w14:textId="704E88CB" w:rsidR="005B6E77" w:rsidRPr="006A7D75" w:rsidRDefault="006A7D75" w:rsidP="00F45246">
      <w:pPr>
        <w:ind w:leftChars="100" w:left="200"/>
        <w:rPr>
          <w:rFonts w:eastAsiaTheme="minorEastAsia"/>
          <w:b/>
          <w:lang w:val="en-US" w:eastAsia="zh-CN"/>
        </w:rPr>
      </w:pPr>
      <w:r w:rsidRPr="006A7D75">
        <w:rPr>
          <w:b/>
          <w:i/>
          <w:lang w:eastAsia="zh-CN"/>
        </w:rPr>
        <w:t>bwp-SwitchingMultiDormancyCC-DCI-0-3-And-1-3-r18</w:t>
      </w:r>
      <w:r w:rsidRPr="006A7D75">
        <w:rPr>
          <w:b/>
          <w:lang w:eastAsia="zh-CN"/>
        </w:rPr>
        <w:t xml:space="preserve"> for switching between non-dormant and dormant BWPs.</w:t>
      </w:r>
    </w:p>
    <w:p w14:paraId="047A6809" w14:textId="519EB98A" w:rsidR="005B6E77" w:rsidRPr="00F45246" w:rsidRDefault="00C1122E" w:rsidP="005F5965">
      <w:pPr>
        <w:rPr>
          <w:rFonts w:eastAsiaTheme="minorEastAsia"/>
          <w:lang w:val="en-US" w:eastAsia="zh-CN"/>
        </w:rPr>
      </w:pPr>
      <w:r>
        <w:rPr>
          <w:rFonts w:eastAsiaTheme="minorEastAsia"/>
          <w:lang w:val="en-US" w:eastAsia="zh-CN"/>
        </w:rPr>
        <w:t>T</w:t>
      </w:r>
      <w:r w:rsidR="003570DE">
        <w:rPr>
          <w:rFonts w:eastAsiaTheme="minorEastAsia"/>
          <w:lang w:val="en-US" w:eastAsia="zh-CN"/>
        </w:rPr>
        <w:t xml:space="preserve">he equation for </w:t>
      </w:r>
      <w:r w:rsidR="003570DE">
        <w:rPr>
          <w:lang w:val="en-US"/>
        </w:rPr>
        <w:t>s</w:t>
      </w:r>
      <w:r w:rsidR="003570DE" w:rsidRPr="005329F9">
        <w:rPr>
          <w:lang w:val="en-US"/>
        </w:rPr>
        <w:t xml:space="preserve">imultaneous </w:t>
      </w:r>
      <w:r w:rsidR="003570DE">
        <w:rPr>
          <w:lang w:val="en-US"/>
        </w:rPr>
        <w:t>DCI based BWP switch delay on multiple CCs</w:t>
      </w:r>
      <w:r w:rsidR="003570DE">
        <w:rPr>
          <w:rFonts w:eastAsiaTheme="minorEastAsia"/>
          <w:lang w:val="en-US" w:eastAsia="zh-CN"/>
        </w:rPr>
        <w:t xml:space="preserve"> would be updated as:</w:t>
      </w:r>
    </w:p>
    <w:p w14:paraId="7DA22F91" w14:textId="5EDD0744" w:rsidR="005B6E77" w:rsidRDefault="003570DE" w:rsidP="003570DE">
      <w:pPr>
        <w:ind w:firstLineChars="300" w:firstLine="600"/>
        <w:rPr>
          <w:lang w:val="en-US" w:eastAsia="zh-CN"/>
        </w:rPr>
      </w:pPr>
      <w:r w:rsidRPr="002E01E2">
        <w:t>T</w:t>
      </w:r>
      <w:r w:rsidRPr="002E01E2">
        <w:rPr>
          <w:vertAlign w:val="subscript"/>
        </w:rPr>
        <w:t>MultipleBWPswitchDelay</w:t>
      </w:r>
      <w:r w:rsidRPr="002E01E2">
        <w:t xml:space="preserve"> = </w:t>
      </w:r>
      <w:r w:rsidRPr="002E01E2">
        <w:rPr>
          <w:lang w:eastAsia="zh-CN"/>
        </w:rPr>
        <w:t>T</w:t>
      </w:r>
      <w:r w:rsidRPr="002E01E2">
        <w:rPr>
          <w:vertAlign w:val="subscript"/>
          <w:lang w:eastAsia="zh-CN"/>
        </w:rPr>
        <w:t>BWPswitchDelay</w:t>
      </w:r>
      <w:r w:rsidRPr="002E01E2">
        <w:rPr>
          <w:lang w:eastAsia="zh-CN"/>
        </w:rPr>
        <w:t xml:space="preserve"> + </w:t>
      </w:r>
      <m:oMath>
        <m:nary>
          <m:naryPr>
            <m:chr m:val="∑"/>
            <m:limLoc m:val="undOvr"/>
            <m:ctrlPr>
              <w:rPr>
                <w:rFonts w:ascii="Cambria Math" w:hAnsi="Cambria Math"/>
                <w:lang w:eastAsia="zh-CN"/>
              </w:rPr>
            </m:ctrlPr>
          </m:naryPr>
          <m:sub>
            <m:r>
              <w:rPr>
                <w:rFonts w:ascii="Cambria Math" w:hAnsi="Cambria Math"/>
                <w:lang w:eastAsia="zh-CN"/>
              </w:rPr>
              <m:t>i=1</m:t>
            </m:r>
          </m:sub>
          <m:sup>
            <m:r>
              <w:rPr>
                <w:rFonts w:ascii="Cambria Math" w:hAnsi="Cambria Math"/>
                <w:lang w:eastAsia="zh-CN"/>
              </w:rPr>
              <m:t>N-1</m:t>
            </m:r>
          </m:sup>
          <m:e>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i</m:t>
                </m:r>
              </m:sub>
            </m:sSub>
          </m:e>
        </m:nary>
      </m:oMath>
    </w:p>
    <w:p w14:paraId="16A05370" w14:textId="1887B612" w:rsidR="00081556" w:rsidRDefault="00FF420F" w:rsidP="005F5965">
      <w:pPr>
        <w:rPr>
          <w:lang w:val="en-US" w:eastAsia="zh-CN"/>
        </w:rPr>
      </w:pPr>
      <w:r>
        <w:rPr>
          <w:lang w:val="en-US" w:eastAsia="zh-CN"/>
        </w:rPr>
        <w:t xml:space="preserve">Where Di </w:t>
      </w:r>
      <w:r w:rsidRPr="00DA5706">
        <w:rPr>
          <w:lang w:val="en-US" w:eastAsia="zh-CN"/>
        </w:rPr>
        <w:t xml:space="preserve">is the incremental delay for </w:t>
      </w:r>
      <w:r w:rsidRPr="00FF420F">
        <w:rPr>
          <w:i/>
          <w:lang w:val="en-US" w:eastAsia="zh-CN"/>
        </w:rPr>
        <w:t>i</w:t>
      </w:r>
      <w:r>
        <w:rPr>
          <w:lang w:val="en-US" w:eastAsia="zh-CN"/>
        </w:rPr>
        <w:t xml:space="preserve">th </w:t>
      </w:r>
      <w:r w:rsidRPr="00DA5706">
        <w:rPr>
          <w:lang w:val="en-US" w:eastAsia="zh-CN"/>
        </w:rPr>
        <w:t xml:space="preserve">additional CC involved in simultaneous BWP switch and depends on </w:t>
      </w:r>
      <w:r w:rsidRPr="00734785">
        <w:rPr>
          <w:lang w:val="en-US" w:eastAsia="zh-CN"/>
        </w:rPr>
        <w:t>UE capability</w:t>
      </w:r>
      <w:r w:rsidRPr="00DA5706">
        <w:rPr>
          <w:lang w:val="en-US" w:eastAsia="zh-CN"/>
        </w:rPr>
        <w:t xml:space="preserve"> </w:t>
      </w:r>
      <w:r w:rsidRPr="00401468">
        <w:rPr>
          <w:i/>
          <w:lang w:val="en-US" w:eastAsia="zh-CN"/>
        </w:rPr>
        <w:t>bwp-SwitchingMultiCCs-r16</w:t>
      </w:r>
      <w:r w:rsidRPr="00572D1F">
        <w:rPr>
          <w:lang w:val="en-US" w:eastAsia="zh-CN"/>
        </w:rPr>
        <w:t xml:space="preserve"> </w:t>
      </w:r>
      <w:r w:rsidRPr="00DA5706">
        <w:rPr>
          <w:lang w:val="en-US" w:eastAsia="zh-CN"/>
        </w:rPr>
        <w:t>[</w:t>
      </w:r>
      <w:r>
        <w:rPr>
          <w:lang w:val="en-US" w:eastAsia="zh-CN"/>
        </w:rPr>
        <w:t>TS 38.306, 14</w:t>
      </w:r>
      <w:r w:rsidRPr="00DA5706">
        <w:rPr>
          <w:lang w:val="en-US" w:eastAsia="zh-CN"/>
        </w:rPr>
        <w:t>]</w:t>
      </w:r>
      <w:r w:rsidRPr="00C91AE1">
        <w:rPr>
          <w:lang w:val="en-US" w:eastAsia="zh-CN"/>
        </w:rPr>
        <w:t xml:space="preserve"> </w:t>
      </w:r>
      <w:r>
        <w:rPr>
          <w:lang w:val="en-US" w:eastAsia="zh-CN"/>
        </w:rPr>
        <w:t xml:space="preserve">for switching between non-dormant BWPs, and </w:t>
      </w:r>
      <w:r>
        <w:rPr>
          <w:i/>
          <w:iCs/>
        </w:rPr>
        <w:t>bwp-SwitchingMultiDormancyCCs-r16</w:t>
      </w:r>
      <w:r w:rsidRPr="002407D4">
        <w:t xml:space="preserve"> or </w:t>
      </w:r>
      <w:r w:rsidRPr="002407D4">
        <w:rPr>
          <w:i/>
          <w:iCs/>
        </w:rPr>
        <w:t>bwp-SwitchingMultiDormancyCC-DCI-0-3-And-1-3-r18</w:t>
      </w:r>
      <w:r>
        <w:rPr>
          <w:lang w:val="en-US" w:eastAsia="zh-CN"/>
        </w:rPr>
        <w:t xml:space="preserve"> for switching between non-dormant and dormant BWPs</w:t>
      </w:r>
      <w:r w:rsidRPr="00DA5706">
        <w:rPr>
          <w:lang w:val="en-US" w:eastAsia="zh-CN"/>
        </w:rPr>
        <w:t>.</w:t>
      </w:r>
    </w:p>
    <w:p w14:paraId="2960806C" w14:textId="36B9AD92" w:rsidR="00FF420F" w:rsidRPr="00FF420F" w:rsidRDefault="00FF420F" w:rsidP="005F5965">
      <w:pPr>
        <w:rPr>
          <w:rFonts w:eastAsiaTheme="minorEastAsia"/>
          <w:b/>
          <w:lang w:val="en-US" w:eastAsia="zh-CN"/>
        </w:rPr>
      </w:pPr>
      <w:r w:rsidRPr="00FF420F">
        <w:rPr>
          <w:rFonts w:eastAsiaTheme="minorEastAsia" w:hint="eastAsia"/>
          <w:b/>
          <w:lang w:val="en-US" w:eastAsia="zh-CN"/>
        </w:rPr>
        <w:t>P</w:t>
      </w:r>
      <w:r w:rsidRPr="00FF420F">
        <w:rPr>
          <w:rFonts w:eastAsiaTheme="minorEastAsia"/>
          <w:b/>
          <w:lang w:val="en-US" w:eastAsia="zh-CN"/>
        </w:rPr>
        <w:t xml:space="preserve">roposal 2: </w:t>
      </w:r>
      <w:r w:rsidRPr="00FF420F">
        <w:rPr>
          <w:b/>
          <w:lang w:val="en-US"/>
        </w:rPr>
        <w:t>Simultaneous DCI based BWP switch delay on multiple CCs</w:t>
      </w:r>
      <w:r w:rsidRPr="00FF420F">
        <w:rPr>
          <w:rFonts w:eastAsiaTheme="minorEastAsia"/>
          <w:b/>
          <w:lang w:val="en-US" w:eastAsia="zh-CN"/>
        </w:rPr>
        <w:t xml:space="preserve"> would be updated as:</w:t>
      </w:r>
    </w:p>
    <w:p w14:paraId="466B4ED3" w14:textId="4A622C03" w:rsidR="00FF420F" w:rsidRPr="00FF420F" w:rsidRDefault="00FF420F" w:rsidP="00FF420F">
      <w:pPr>
        <w:ind w:firstLineChars="300" w:firstLine="602"/>
        <w:rPr>
          <w:b/>
          <w:lang w:val="en-US" w:eastAsia="zh-CN"/>
        </w:rPr>
      </w:pPr>
      <w:r w:rsidRPr="00FF420F">
        <w:rPr>
          <w:b/>
        </w:rPr>
        <w:t>T</w:t>
      </w:r>
      <w:r w:rsidRPr="00FF420F">
        <w:rPr>
          <w:b/>
          <w:vertAlign w:val="subscript"/>
        </w:rPr>
        <w:t>MultipleBWPswitchDelay</w:t>
      </w:r>
      <w:r w:rsidRPr="00FF420F">
        <w:rPr>
          <w:b/>
        </w:rPr>
        <w:t xml:space="preserve"> = </w:t>
      </w:r>
      <w:r w:rsidRPr="00FF420F">
        <w:rPr>
          <w:b/>
          <w:lang w:eastAsia="zh-CN"/>
        </w:rPr>
        <w:t>T</w:t>
      </w:r>
      <w:r w:rsidRPr="00FF420F">
        <w:rPr>
          <w:b/>
          <w:vertAlign w:val="subscript"/>
          <w:lang w:eastAsia="zh-CN"/>
        </w:rPr>
        <w:t>BWPswitchDelay</w:t>
      </w:r>
      <w:r w:rsidRPr="00FF420F">
        <w:rPr>
          <w:b/>
          <w:lang w:eastAsia="zh-CN"/>
        </w:rPr>
        <w:t xml:space="preserve"> + </w:t>
      </w:r>
      <m:oMath>
        <m:nary>
          <m:naryPr>
            <m:chr m:val="∑"/>
            <m:limLoc m:val="undOvr"/>
            <m:ctrlPr>
              <w:rPr>
                <w:rFonts w:ascii="Cambria Math" w:hAnsi="Cambria Math"/>
                <w:b/>
                <w:lang w:eastAsia="zh-CN"/>
              </w:rPr>
            </m:ctrlPr>
          </m:naryPr>
          <m:sub>
            <m:r>
              <m:rPr>
                <m:sty m:val="bi"/>
              </m:rPr>
              <w:rPr>
                <w:rFonts w:ascii="Cambria Math" w:hAnsi="Cambria Math"/>
                <w:lang w:eastAsia="zh-CN"/>
              </w:rPr>
              <m:t>i=1</m:t>
            </m:r>
          </m:sub>
          <m:sup>
            <m:r>
              <m:rPr>
                <m:sty m:val="bi"/>
              </m:rPr>
              <w:rPr>
                <w:rFonts w:ascii="Cambria Math" w:hAnsi="Cambria Math"/>
                <w:lang w:eastAsia="zh-CN"/>
              </w:rPr>
              <m:t>N-1</m:t>
            </m:r>
          </m:sup>
          <m:e>
            <m:sSub>
              <m:sSubPr>
                <m:ctrlPr>
                  <w:rPr>
                    <w:rFonts w:ascii="Cambria Math" w:hAnsi="Cambria Math"/>
                    <w:b/>
                    <w:i/>
                    <w:lang w:eastAsia="zh-CN"/>
                  </w:rPr>
                </m:ctrlPr>
              </m:sSubPr>
              <m:e>
                <m:r>
                  <m:rPr>
                    <m:sty m:val="bi"/>
                  </m:rPr>
                  <w:rPr>
                    <w:rFonts w:ascii="Cambria Math" w:hAnsi="Cambria Math"/>
                    <w:lang w:eastAsia="zh-CN"/>
                  </w:rPr>
                  <m:t>D</m:t>
                </m:r>
              </m:e>
              <m:sub>
                <m:r>
                  <m:rPr>
                    <m:sty m:val="bi"/>
                  </m:rPr>
                  <w:rPr>
                    <w:rFonts w:ascii="Cambria Math" w:hAnsi="Cambria Math"/>
                    <w:lang w:eastAsia="zh-CN"/>
                  </w:rPr>
                  <m:t>i</m:t>
                </m:r>
              </m:sub>
            </m:sSub>
          </m:e>
        </m:nary>
      </m:oMath>
    </w:p>
    <w:p w14:paraId="0C448BB7" w14:textId="70261B5A" w:rsidR="00FF420F" w:rsidRDefault="00FF420F" w:rsidP="005F5965">
      <w:pPr>
        <w:rPr>
          <w:b/>
          <w:lang w:val="en-US" w:eastAsia="zh-CN"/>
        </w:rPr>
      </w:pPr>
      <w:r w:rsidRPr="00FF420F">
        <w:rPr>
          <w:b/>
          <w:lang w:val="en-US" w:eastAsia="zh-CN"/>
        </w:rPr>
        <w:t xml:space="preserve">Where Di is the incremental delay for </w:t>
      </w:r>
      <w:r w:rsidRPr="00FF420F">
        <w:rPr>
          <w:b/>
          <w:i/>
          <w:lang w:val="en-US" w:eastAsia="zh-CN"/>
        </w:rPr>
        <w:t>i</w:t>
      </w:r>
      <w:r w:rsidRPr="00FF420F">
        <w:rPr>
          <w:b/>
          <w:lang w:val="en-US" w:eastAsia="zh-CN"/>
        </w:rPr>
        <w:t>th additional CC involved in simultaneous BWP switch</w:t>
      </w:r>
      <w:r>
        <w:rPr>
          <w:b/>
          <w:lang w:val="en-US" w:eastAsia="zh-CN"/>
        </w:rPr>
        <w:t>.</w:t>
      </w:r>
    </w:p>
    <w:p w14:paraId="00F43340" w14:textId="00413F99" w:rsidR="00FF420F" w:rsidRDefault="0017450D" w:rsidP="005F5965">
      <w:pPr>
        <w:rPr>
          <w:lang w:val="en-US" w:eastAsia="zh-CN"/>
        </w:rPr>
      </w:pPr>
      <w:r>
        <w:rPr>
          <w:lang w:val="en-US" w:eastAsia="zh-CN"/>
        </w:rPr>
        <w:t xml:space="preserve">The issue is not only </w:t>
      </w:r>
      <w:r w:rsidR="009C6E85">
        <w:rPr>
          <w:lang w:val="en-US" w:eastAsia="zh-CN"/>
        </w:rPr>
        <w:t>caused by R18 new capabili</w:t>
      </w:r>
      <w:r w:rsidR="009C6E85" w:rsidRPr="009C6E85">
        <w:rPr>
          <w:lang w:val="en-US" w:eastAsia="zh-CN"/>
        </w:rPr>
        <w:t xml:space="preserve">ty </w:t>
      </w:r>
      <w:r w:rsidR="009C6E85" w:rsidRPr="009C6E85">
        <w:rPr>
          <w:i/>
          <w:lang w:eastAsia="zh-CN"/>
        </w:rPr>
        <w:t>bwp-SwitchingMultiDormancyCC-DCI-0-3-And-1-3-r18</w:t>
      </w:r>
      <w:r w:rsidR="009C6E85">
        <w:rPr>
          <w:i/>
          <w:lang w:eastAsia="zh-CN"/>
        </w:rPr>
        <w:t xml:space="preserve">, </w:t>
      </w:r>
      <w:r w:rsidR="009C6E85" w:rsidRPr="00C71E6F">
        <w:rPr>
          <w:lang w:eastAsia="zh-CN"/>
        </w:rPr>
        <w:t xml:space="preserve">but also exists for </w:t>
      </w:r>
      <w:r w:rsidR="009C6E85">
        <w:rPr>
          <w:lang w:eastAsia="zh-CN"/>
        </w:rPr>
        <w:t xml:space="preserve">legacy </w:t>
      </w:r>
      <w:r w:rsidR="009C6E85">
        <w:rPr>
          <w:lang w:val="en-US" w:eastAsia="zh-CN"/>
        </w:rPr>
        <w:t>Simultaneous DCI based BWP switch delay on multiple CCs.</w:t>
      </w:r>
      <w:r w:rsidR="009C6E85">
        <w:rPr>
          <w:rFonts w:eastAsiaTheme="minorEastAsia" w:hint="eastAsia"/>
          <w:lang w:val="en-US" w:eastAsia="zh-CN"/>
        </w:rPr>
        <w:t xml:space="preserve"> </w:t>
      </w:r>
      <w:r w:rsidR="00C1122E">
        <w:rPr>
          <w:lang w:val="en-US" w:eastAsia="zh-CN"/>
        </w:rPr>
        <w:t xml:space="preserve">The case corresponds to </w:t>
      </w:r>
      <w:r w:rsidR="00C1122E" w:rsidRPr="00F12D24">
        <w:rPr>
          <w:highlight w:val="yellow"/>
          <w:lang w:val="en-US" w:eastAsia="zh-CN"/>
        </w:rPr>
        <w:t>scenario 2 as illustrated above</w:t>
      </w:r>
      <w:r w:rsidR="009C6E85">
        <w:rPr>
          <w:lang w:eastAsia="zh-CN"/>
        </w:rPr>
        <w:t>.</w:t>
      </w:r>
      <w:r w:rsidR="00FF420F">
        <w:rPr>
          <w:lang w:val="en-US" w:eastAsia="zh-CN"/>
        </w:rPr>
        <w:t xml:space="preserve"> </w:t>
      </w:r>
      <w:r w:rsidR="0053282F">
        <w:rPr>
          <w:lang w:val="en-US" w:eastAsia="zh-CN"/>
        </w:rPr>
        <w:t>The requirements update can be applied from R16.</w:t>
      </w:r>
    </w:p>
    <w:p w14:paraId="2BCBD6A5" w14:textId="664D9797" w:rsidR="00EA6155" w:rsidRPr="00EA6155" w:rsidRDefault="00EA6155" w:rsidP="005F5965">
      <w:pPr>
        <w:rPr>
          <w:rFonts w:eastAsiaTheme="minorEastAsia"/>
          <w:b/>
          <w:lang w:val="en-US" w:eastAsia="zh-CN"/>
        </w:rPr>
      </w:pPr>
      <w:r w:rsidRPr="00EA6155">
        <w:rPr>
          <w:rFonts w:eastAsiaTheme="minorEastAsia" w:hint="eastAsia"/>
          <w:b/>
          <w:lang w:val="en-US" w:eastAsia="zh-CN"/>
        </w:rPr>
        <w:t>P</w:t>
      </w:r>
      <w:r w:rsidRPr="00EA6155">
        <w:rPr>
          <w:rFonts w:eastAsiaTheme="minorEastAsia"/>
          <w:b/>
          <w:lang w:val="en-US" w:eastAsia="zh-CN"/>
        </w:rPr>
        <w:t xml:space="preserve">roposal 3: </w:t>
      </w:r>
      <w:r w:rsidR="0053282F">
        <w:rPr>
          <w:rFonts w:eastAsiaTheme="minorEastAsia"/>
          <w:b/>
          <w:lang w:val="en-US" w:eastAsia="zh-CN"/>
        </w:rPr>
        <w:t>U</w:t>
      </w:r>
      <w:r w:rsidRPr="00EA6155">
        <w:rPr>
          <w:rFonts w:eastAsiaTheme="minorEastAsia"/>
          <w:b/>
          <w:lang w:val="en-US" w:eastAsia="zh-CN"/>
        </w:rPr>
        <w:t>pdate legacy</w:t>
      </w:r>
      <w:r w:rsidRPr="00EA6155">
        <w:rPr>
          <w:b/>
          <w:lang w:val="en-US" w:eastAsia="zh-CN"/>
        </w:rPr>
        <w:t xml:space="preserve"> requirements for simultaneous DCI based BWP switch delay on multiple CCs</w:t>
      </w:r>
      <w:r w:rsidR="0053282F" w:rsidRPr="0053282F">
        <w:rPr>
          <w:b/>
          <w:lang w:val="en-US" w:eastAsia="zh-CN"/>
        </w:rPr>
        <w:t xml:space="preserve"> </w:t>
      </w:r>
      <w:r w:rsidR="0053282F">
        <w:rPr>
          <w:b/>
          <w:lang w:val="en-US" w:eastAsia="zh-CN"/>
        </w:rPr>
        <w:t>from R16.</w:t>
      </w:r>
    </w:p>
    <w:p w14:paraId="6254936E" w14:textId="77777777" w:rsidR="0017450D" w:rsidRPr="0017450D" w:rsidRDefault="0017450D" w:rsidP="005F5965">
      <w:pPr>
        <w:rPr>
          <w:rFonts w:eastAsiaTheme="minorEastAsia"/>
          <w:lang w:val="en-US" w:eastAsia="zh-CN"/>
        </w:rPr>
      </w:pPr>
    </w:p>
    <w:p w14:paraId="462028A4" w14:textId="77777777" w:rsidR="009A59FE" w:rsidRDefault="009A59FE" w:rsidP="00C57EFB">
      <w:pPr>
        <w:pStyle w:val="1"/>
        <w:tabs>
          <w:tab w:val="num" w:pos="432"/>
        </w:tabs>
        <w:ind w:left="432"/>
        <w:jc w:val="both"/>
        <w:rPr>
          <w:lang w:val="en-US" w:eastAsia="zh-CN"/>
        </w:rPr>
      </w:pPr>
      <w:r>
        <w:rPr>
          <w:lang w:val="en-US" w:eastAsia="zh-CN"/>
        </w:rPr>
        <w:lastRenderedPageBreak/>
        <w:t>Conclusions</w:t>
      </w:r>
    </w:p>
    <w:p w14:paraId="5AC3E981" w14:textId="59B1D8E4" w:rsidR="00DB00F2" w:rsidRDefault="00B734CA" w:rsidP="0053417C">
      <w:pPr>
        <w:rPr>
          <w:rFonts w:eastAsia="宋体"/>
          <w:lang w:eastAsia="zh-CN"/>
        </w:rPr>
      </w:pPr>
      <w:r>
        <w:rPr>
          <w:lang w:eastAsia="zh-CN"/>
        </w:rPr>
        <w:t xml:space="preserve">This contribution </w:t>
      </w:r>
      <w:r w:rsidR="004B670D" w:rsidRPr="0035037B">
        <w:rPr>
          <w:rFonts w:eastAsia="宋体"/>
          <w:lang w:val="en-US" w:eastAsia="zh-CN"/>
        </w:rPr>
        <w:t>provides</w:t>
      </w:r>
      <w:r w:rsidR="00F73CB9">
        <w:rPr>
          <w:rFonts w:eastAsia="宋体"/>
          <w:lang w:val="en-US" w:eastAsia="zh-CN"/>
        </w:rPr>
        <w:t xml:space="preserve"> </w:t>
      </w:r>
      <w:r w:rsidR="004B670D" w:rsidRPr="0035037B">
        <w:rPr>
          <w:rFonts w:eastAsia="宋体"/>
          <w:lang w:val="en-US" w:eastAsia="zh-CN"/>
        </w:rPr>
        <w:t xml:space="preserve">analysis on </w:t>
      </w:r>
      <w:r w:rsidR="00FE4C5A">
        <w:rPr>
          <w:lang w:val="en-US"/>
        </w:rPr>
        <w:t>s</w:t>
      </w:r>
      <w:r w:rsidR="00FE4C5A" w:rsidRPr="005329F9">
        <w:rPr>
          <w:lang w:val="en-US"/>
        </w:rPr>
        <w:t xml:space="preserve">imultaneous </w:t>
      </w:r>
      <w:r w:rsidR="00FE4C5A">
        <w:rPr>
          <w:lang w:val="en-US"/>
        </w:rPr>
        <w:t>DCI based BWP switch delay on multiple CCs</w:t>
      </w:r>
      <w:r w:rsidR="004B670D" w:rsidRPr="0035037B">
        <w:rPr>
          <w:rFonts w:eastAsia="宋体"/>
          <w:lang w:val="en-US" w:eastAsia="zh-CN"/>
        </w:rPr>
        <w:t>.</w:t>
      </w:r>
      <w:r w:rsidR="004B670D">
        <w:rPr>
          <w:rFonts w:eastAsia="宋体"/>
          <w:lang w:val="en-US" w:eastAsia="zh-CN"/>
        </w:rPr>
        <w:t xml:space="preserve"> </w:t>
      </w:r>
      <w:r w:rsidR="00DD3887">
        <w:rPr>
          <w:rFonts w:eastAsia="宋体" w:hint="eastAsia"/>
          <w:lang w:eastAsia="zh-CN"/>
        </w:rPr>
        <w:t xml:space="preserve">According to the analysis, we propose </w:t>
      </w:r>
      <w:r w:rsidR="00DB00F2">
        <w:rPr>
          <w:rFonts w:eastAsia="宋体"/>
          <w:lang w:eastAsia="zh-CN"/>
        </w:rPr>
        <w:t>the following proposals</w:t>
      </w:r>
      <w:r w:rsidR="00940269">
        <w:rPr>
          <w:rFonts w:eastAsia="宋体"/>
          <w:lang w:eastAsia="zh-CN"/>
        </w:rPr>
        <w:t>:</w:t>
      </w:r>
    </w:p>
    <w:p w14:paraId="7CEB9165" w14:textId="77777777" w:rsidR="00FF420F" w:rsidRDefault="00FF420F" w:rsidP="00FF420F">
      <w:pPr>
        <w:rPr>
          <w:b/>
          <w:lang w:val="en-US" w:eastAsia="zh-CN"/>
        </w:rPr>
      </w:pPr>
      <w:r w:rsidRPr="006A7D75">
        <w:rPr>
          <w:rFonts w:eastAsiaTheme="minorEastAsia" w:hint="eastAsia"/>
          <w:b/>
          <w:lang w:val="en-US" w:eastAsia="zh-CN"/>
        </w:rPr>
        <w:t>P</w:t>
      </w:r>
      <w:r w:rsidRPr="006A7D75">
        <w:rPr>
          <w:rFonts w:eastAsiaTheme="minorEastAsia"/>
          <w:b/>
          <w:lang w:val="en-US" w:eastAsia="zh-CN"/>
        </w:rPr>
        <w:t>roposal 1:</w:t>
      </w:r>
      <w:r w:rsidRPr="006A7D75">
        <w:rPr>
          <w:b/>
          <w:lang w:eastAsia="zh-CN"/>
        </w:rPr>
        <w:t xml:space="preserve"> The different value D can be assumed for </w:t>
      </w:r>
    </w:p>
    <w:p w14:paraId="7435BF8E" w14:textId="77777777" w:rsidR="00FF420F" w:rsidRDefault="00FF420F" w:rsidP="00FF420F">
      <w:pPr>
        <w:ind w:leftChars="100" w:left="200"/>
        <w:rPr>
          <w:b/>
          <w:lang w:val="en-US" w:eastAsia="zh-CN"/>
        </w:rPr>
      </w:pPr>
      <w:r w:rsidRPr="006A7D75">
        <w:rPr>
          <w:b/>
          <w:i/>
          <w:lang w:val="en-US" w:eastAsia="zh-CN"/>
        </w:rPr>
        <w:t>bwp-SwitchingMultiCCs-r16</w:t>
      </w:r>
      <w:r w:rsidRPr="006A7D75">
        <w:rPr>
          <w:b/>
          <w:lang w:val="en-US" w:eastAsia="zh-CN"/>
        </w:rPr>
        <w:t xml:space="preserve"> for</w:t>
      </w:r>
      <w:r>
        <w:rPr>
          <w:rFonts w:eastAsiaTheme="minorEastAsia" w:hint="eastAsia"/>
          <w:b/>
          <w:lang w:val="en-US" w:eastAsia="zh-CN"/>
        </w:rPr>
        <w:t xml:space="preserve"> </w:t>
      </w:r>
      <w:r w:rsidRPr="006A7D75">
        <w:rPr>
          <w:b/>
          <w:lang w:val="en-US" w:eastAsia="zh-CN"/>
        </w:rPr>
        <w:t>switching between non-dormant BWPs</w:t>
      </w:r>
      <w:r>
        <w:rPr>
          <w:b/>
          <w:lang w:val="en-US" w:eastAsia="zh-CN"/>
        </w:rPr>
        <w:t>,</w:t>
      </w:r>
    </w:p>
    <w:p w14:paraId="4D02B221" w14:textId="77777777" w:rsidR="00FF420F" w:rsidRDefault="00FF420F" w:rsidP="00FF420F">
      <w:pPr>
        <w:ind w:leftChars="100" w:left="200"/>
        <w:rPr>
          <w:b/>
          <w:lang w:eastAsia="zh-CN"/>
        </w:rPr>
      </w:pPr>
      <w:r w:rsidRPr="006A7D75">
        <w:rPr>
          <w:b/>
          <w:i/>
          <w:iCs/>
        </w:rPr>
        <w:t>bwp-Switchin</w:t>
      </w:r>
      <w:r w:rsidRPr="006A7D75">
        <w:rPr>
          <w:b/>
          <w:lang w:eastAsia="zh-CN"/>
        </w:rPr>
        <w:t>gMultiDormancyCCs-r16 for switching between non-dormant and dormant BWPs</w:t>
      </w:r>
      <w:r>
        <w:rPr>
          <w:b/>
          <w:lang w:eastAsia="zh-CN"/>
        </w:rPr>
        <w:t>,</w:t>
      </w:r>
    </w:p>
    <w:p w14:paraId="5AA37F4E" w14:textId="287EC02C" w:rsidR="00FF420F" w:rsidRPr="00FF420F" w:rsidRDefault="00FF420F" w:rsidP="00FF420F">
      <w:pPr>
        <w:ind w:leftChars="100" w:left="200"/>
        <w:rPr>
          <w:rFonts w:eastAsiaTheme="minorEastAsia"/>
          <w:b/>
          <w:lang w:eastAsia="zh-CN"/>
        </w:rPr>
      </w:pPr>
      <w:r w:rsidRPr="006A7D75">
        <w:rPr>
          <w:b/>
          <w:i/>
          <w:lang w:eastAsia="zh-CN"/>
        </w:rPr>
        <w:t>bwp-SwitchingMultiDormancyCC-DCI-0-3-And-1-3-r18</w:t>
      </w:r>
      <w:r w:rsidRPr="006A7D75">
        <w:rPr>
          <w:b/>
          <w:lang w:eastAsia="zh-CN"/>
        </w:rPr>
        <w:t xml:space="preserve"> for switching between non-dormant and dormant BWPs.</w:t>
      </w:r>
    </w:p>
    <w:p w14:paraId="6823220A" w14:textId="77777777" w:rsidR="00FF420F" w:rsidRPr="00FF420F" w:rsidRDefault="00FF420F" w:rsidP="00FF420F">
      <w:pPr>
        <w:rPr>
          <w:rFonts w:eastAsiaTheme="minorEastAsia"/>
          <w:b/>
          <w:lang w:val="en-US" w:eastAsia="zh-CN"/>
        </w:rPr>
      </w:pPr>
      <w:r w:rsidRPr="00FF420F">
        <w:rPr>
          <w:rFonts w:eastAsiaTheme="minorEastAsia" w:hint="eastAsia"/>
          <w:b/>
          <w:lang w:val="en-US" w:eastAsia="zh-CN"/>
        </w:rPr>
        <w:t>P</w:t>
      </w:r>
      <w:r w:rsidRPr="00FF420F">
        <w:rPr>
          <w:rFonts w:eastAsiaTheme="minorEastAsia"/>
          <w:b/>
          <w:lang w:val="en-US" w:eastAsia="zh-CN"/>
        </w:rPr>
        <w:t xml:space="preserve">roposal 2: </w:t>
      </w:r>
      <w:r w:rsidRPr="00FF420F">
        <w:rPr>
          <w:b/>
          <w:lang w:val="en-US"/>
        </w:rPr>
        <w:t>Simultaneous DCI based BWP switch delay on multiple CCs</w:t>
      </w:r>
      <w:r w:rsidRPr="00FF420F">
        <w:rPr>
          <w:rFonts w:eastAsiaTheme="minorEastAsia"/>
          <w:b/>
          <w:lang w:val="en-US" w:eastAsia="zh-CN"/>
        </w:rPr>
        <w:t xml:space="preserve"> would be updated as:</w:t>
      </w:r>
    </w:p>
    <w:p w14:paraId="26DDC95A" w14:textId="19DBE24C" w:rsidR="00FF420F" w:rsidRPr="00FF420F" w:rsidRDefault="00FF420F" w:rsidP="00FF420F">
      <w:pPr>
        <w:ind w:firstLineChars="300" w:firstLine="602"/>
        <w:rPr>
          <w:b/>
          <w:lang w:val="en-US" w:eastAsia="zh-CN"/>
        </w:rPr>
      </w:pPr>
      <w:r w:rsidRPr="00FF420F">
        <w:rPr>
          <w:b/>
        </w:rPr>
        <w:t>T</w:t>
      </w:r>
      <w:r w:rsidRPr="00FF420F">
        <w:rPr>
          <w:b/>
          <w:vertAlign w:val="subscript"/>
        </w:rPr>
        <w:t>MultipleBWPswitchDelay</w:t>
      </w:r>
      <w:r w:rsidRPr="00FF420F">
        <w:rPr>
          <w:b/>
        </w:rPr>
        <w:t xml:space="preserve"> = </w:t>
      </w:r>
      <w:r w:rsidRPr="00FF420F">
        <w:rPr>
          <w:b/>
          <w:lang w:eastAsia="zh-CN"/>
        </w:rPr>
        <w:t>T</w:t>
      </w:r>
      <w:r w:rsidRPr="00FF420F">
        <w:rPr>
          <w:b/>
          <w:vertAlign w:val="subscript"/>
          <w:lang w:eastAsia="zh-CN"/>
        </w:rPr>
        <w:t>BWPswitchDelay</w:t>
      </w:r>
      <w:r w:rsidRPr="00FF420F">
        <w:rPr>
          <w:b/>
          <w:lang w:eastAsia="zh-CN"/>
        </w:rPr>
        <w:t xml:space="preserve"> + </w:t>
      </w:r>
      <m:oMath>
        <m:nary>
          <m:naryPr>
            <m:chr m:val="∑"/>
            <m:limLoc m:val="undOvr"/>
            <m:ctrlPr>
              <w:rPr>
                <w:rFonts w:ascii="Cambria Math" w:hAnsi="Cambria Math"/>
                <w:b/>
                <w:lang w:eastAsia="zh-CN"/>
              </w:rPr>
            </m:ctrlPr>
          </m:naryPr>
          <m:sub>
            <m:r>
              <m:rPr>
                <m:sty m:val="bi"/>
              </m:rPr>
              <w:rPr>
                <w:rFonts w:ascii="Cambria Math" w:hAnsi="Cambria Math"/>
                <w:lang w:eastAsia="zh-CN"/>
              </w:rPr>
              <m:t>i=1</m:t>
            </m:r>
          </m:sub>
          <m:sup>
            <m:r>
              <m:rPr>
                <m:sty m:val="bi"/>
              </m:rPr>
              <w:rPr>
                <w:rFonts w:ascii="Cambria Math" w:hAnsi="Cambria Math"/>
                <w:lang w:eastAsia="zh-CN"/>
              </w:rPr>
              <m:t>N-1</m:t>
            </m:r>
          </m:sup>
          <m:e>
            <m:sSub>
              <m:sSubPr>
                <m:ctrlPr>
                  <w:rPr>
                    <w:rFonts w:ascii="Cambria Math" w:hAnsi="Cambria Math"/>
                    <w:b/>
                    <w:i/>
                    <w:lang w:eastAsia="zh-CN"/>
                  </w:rPr>
                </m:ctrlPr>
              </m:sSubPr>
              <m:e>
                <m:r>
                  <m:rPr>
                    <m:sty m:val="bi"/>
                  </m:rPr>
                  <w:rPr>
                    <w:rFonts w:ascii="Cambria Math" w:hAnsi="Cambria Math"/>
                    <w:lang w:eastAsia="zh-CN"/>
                  </w:rPr>
                  <m:t>D</m:t>
                </m:r>
              </m:e>
              <m:sub>
                <m:r>
                  <m:rPr>
                    <m:sty m:val="bi"/>
                  </m:rPr>
                  <w:rPr>
                    <w:rFonts w:ascii="Cambria Math" w:hAnsi="Cambria Math"/>
                    <w:lang w:eastAsia="zh-CN"/>
                  </w:rPr>
                  <m:t>i</m:t>
                </m:r>
              </m:sub>
            </m:sSub>
          </m:e>
        </m:nary>
      </m:oMath>
    </w:p>
    <w:p w14:paraId="258254DE" w14:textId="77777777" w:rsidR="00FF420F" w:rsidRPr="00FF420F" w:rsidRDefault="00FF420F" w:rsidP="00FF420F">
      <w:pPr>
        <w:rPr>
          <w:rFonts w:eastAsiaTheme="minorEastAsia"/>
          <w:b/>
          <w:lang w:val="en-US" w:eastAsia="zh-CN"/>
        </w:rPr>
      </w:pPr>
      <w:r w:rsidRPr="00FF420F">
        <w:rPr>
          <w:b/>
          <w:lang w:val="en-US" w:eastAsia="zh-CN"/>
        </w:rPr>
        <w:t>Where D</w:t>
      </w:r>
      <w:r w:rsidRPr="005E1331">
        <w:rPr>
          <w:b/>
          <w:i/>
          <w:iCs/>
          <w:lang w:val="en-US" w:eastAsia="zh-CN"/>
        </w:rPr>
        <w:t>i</w:t>
      </w:r>
      <w:r w:rsidRPr="00FF420F">
        <w:rPr>
          <w:b/>
          <w:lang w:val="en-US" w:eastAsia="zh-CN"/>
        </w:rPr>
        <w:t xml:space="preserve"> is the incremental delay for </w:t>
      </w:r>
      <w:r w:rsidRPr="00FF420F">
        <w:rPr>
          <w:b/>
          <w:i/>
          <w:lang w:val="en-US" w:eastAsia="zh-CN"/>
        </w:rPr>
        <w:t>i</w:t>
      </w:r>
      <w:r w:rsidRPr="00FF420F">
        <w:rPr>
          <w:b/>
          <w:lang w:val="en-US" w:eastAsia="zh-CN"/>
        </w:rPr>
        <w:t>th additional CC involved in simultaneous BWP switch</w:t>
      </w:r>
      <w:r>
        <w:rPr>
          <w:b/>
          <w:lang w:val="en-US" w:eastAsia="zh-CN"/>
        </w:rPr>
        <w:t>.</w:t>
      </w:r>
    </w:p>
    <w:p w14:paraId="46C3F335" w14:textId="77777777" w:rsidR="008C7D1F" w:rsidRPr="00EA6155" w:rsidRDefault="008C7D1F" w:rsidP="008C7D1F">
      <w:pPr>
        <w:rPr>
          <w:rFonts w:eastAsiaTheme="minorEastAsia"/>
          <w:b/>
          <w:lang w:val="en-US" w:eastAsia="zh-CN"/>
        </w:rPr>
      </w:pPr>
      <w:r w:rsidRPr="00EA6155">
        <w:rPr>
          <w:rFonts w:eastAsiaTheme="minorEastAsia" w:hint="eastAsia"/>
          <w:b/>
          <w:lang w:val="en-US" w:eastAsia="zh-CN"/>
        </w:rPr>
        <w:t>P</w:t>
      </w:r>
      <w:r w:rsidRPr="00EA6155">
        <w:rPr>
          <w:rFonts w:eastAsiaTheme="minorEastAsia"/>
          <w:b/>
          <w:lang w:val="en-US" w:eastAsia="zh-CN"/>
        </w:rPr>
        <w:t xml:space="preserve">roposal 3: </w:t>
      </w:r>
      <w:r>
        <w:rPr>
          <w:rFonts w:eastAsiaTheme="minorEastAsia"/>
          <w:b/>
          <w:lang w:val="en-US" w:eastAsia="zh-CN"/>
        </w:rPr>
        <w:t>U</w:t>
      </w:r>
      <w:r w:rsidRPr="00EA6155">
        <w:rPr>
          <w:rFonts w:eastAsiaTheme="minorEastAsia"/>
          <w:b/>
          <w:lang w:val="en-US" w:eastAsia="zh-CN"/>
        </w:rPr>
        <w:t>pdate legacy</w:t>
      </w:r>
      <w:r w:rsidRPr="00EA6155">
        <w:rPr>
          <w:b/>
          <w:lang w:val="en-US" w:eastAsia="zh-CN"/>
        </w:rPr>
        <w:t xml:space="preserve"> requirements for simultaneous DCI based BWP switch delay on multiple CCs</w:t>
      </w:r>
      <w:r w:rsidRPr="0053282F">
        <w:rPr>
          <w:b/>
          <w:lang w:val="en-US" w:eastAsia="zh-CN"/>
        </w:rPr>
        <w:t xml:space="preserve"> </w:t>
      </w:r>
      <w:r>
        <w:rPr>
          <w:b/>
          <w:lang w:val="en-US" w:eastAsia="zh-CN"/>
        </w:rPr>
        <w:t>from R16.</w:t>
      </w:r>
    </w:p>
    <w:p w14:paraId="5C963E86" w14:textId="77777777" w:rsidR="00FF420F" w:rsidRPr="008C7D1F" w:rsidRDefault="00FF420F" w:rsidP="00FF420F">
      <w:pPr>
        <w:rPr>
          <w:rFonts w:eastAsiaTheme="minorEastAsia"/>
          <w:b/>
          <w:lang w:val="en-US" w:eastAsia="zh-CN"/>
        </w:rPr>
      </w:pPr>
    </w:p>
    <w:p w14:paraId="7287CE73" w14:textId="77777777" w:rsidR="00B92CE1" w:rsidRDefault="00B92CE1" w:rsidP="008651B6">
      <w:pPr>
        <w:pStyle w:val="1"/>
        <w:tabs>
          <w:tab w:val="num" w:pos="432"/>
        </w:tabs>
        <w:ind w:left="432"/>
        <w:jc w:val="both"/>
        <w:rPr>
          <w:rFonts w:eastAsia="宋体"/>
          <w:lang w:val="en-US" w:eastAsia="zh-CN"/>
        </w:rPr>
      </w:pPr>
      <w:r w:rsidRPr="008651B6">
        <w:rPr>
          <w:lang w:val="en-US" w:eastAsia="zh-CN"/>
        </w:rPr>
        <w:t>R</w:t>
      </w:r>
      <w:r w:rsidRPr="008651B6">
        <w:rPr>
          <w:rFonts w:hint="eastAsia"/>
          <w:lang w:val="en-US" w:eastAsia="zh-CN"/>
        </w:rPr>
        <w:t>eferences</w:t>
      </w:r>
    </w:p>
    <w:p w14:paraId="2BED1E46" w14:textId="0DE63FFF" w:rsidR="00D0658D" w:rsidRDefault="00D0658D" w:rsidP="003528B5">
      <w:pPr>
        <w:numPr>
          <w:ilvl w:val="0"/>
          <w:numId w:val="5"/>
        </w:numPr>
        <w:spacing w:after="120" w:line="259" w:lineRule="auto"/>
        <w:rPr>
          <w:rFonts w:eastAsia="宋体"/>
          <w:lang w:eastAsia="zh-CN"/>
        </w:rPr>
      </w:pPr>
      <w:bookmarkStart w:id="2" w:name="_Ref465857292"/>
      <w:bookmarkStart w:id="3" w:name="OLE_LINK22"/>
      <w:r w:rsidRPr="00D0658D">
        <w:rPr>
          <w:rFonts w:eastAsia="宋体"/>
          <w:lang w:eastAsia="zh-CN"/>
        </w:rPr>
        <w:t>R4-2416878</w:t>
      </w:r>
      <w:r>
        <w:rPr>
          <w:rFonts w:eastAsia="宋体"/>
          <w:lang w:eastAsia="zh-CN"/>
        </w:rPr>
        <w:t>,</w:t>
      </w:r>
      <w:r w:rsidRPr="00D0658D">
        <w:t xml:space="preserve"> </w:t>
      </w:r>
      <w:r w:rsidRPr="00D0658D">
        <w:rPr>
          <w:rFonts w:eastAsia="宋体"/>
          <w:lang w:eastAsia="zh-CN"/>
        </w:rPr>
        <w:t>WF on UE report of incremental BWP switch delay for multi-carrier enhancements</w:t>
      </w:r>
      <w:r>
        <w:rPr>
          <w:rFonts w:eastAsia="宋体"/>
          <w:lang w:eastAsia="zh-CN"/>
        </w:rPr>
        <w:t>, DoCoMo</w:t>
      </w:r>
    </w:p>
    <w:p w14:paraId="68A0ACEB" w14:textId="25FB827D" w:rsidR="003528B5" w:rsidRDefault="007D4921" w:rsidP="003528B5">
      <w:pPr>
        <w:numPr>
          <w:ilvl w:val="0"/>
          <w:numId w:val="5"/>
        </w:numPr>
        <w:spacing w:after="120" w:line="259" w:lineRule="auto"/>
        <w:rPr>
          <w:rFonts w:eastAsia="宋体"/>
          <w:lang w:eastAsia="zh-CN"/>
        </w:rPr>
      </w:pPr>
      <w:r w:rsidRPr="007D4921">
        <w:rPr>
          <w:rFonts w:eastAsia="宋体"/>
          <w:lang w:eastAsia="zh-CN"/>
        </w:rPr>
        <w:t>R4-2410299</w:t>
      </w:r>
      <w:r w:rsidR="003528B5">
        <w:rPr>
          <w:rFonts w:eastAsia="宋体"/>
          <w:lang w:eastAsia="zh-CN"/>
        </w:rPr>
        <w:t>,</w:t>
      </w:r>
      <w:r w:rsidR="003528B5" w:rsidRPr="00242E4F">
        <w:rPr>
          <w:rFonts w:eastAsia="宋体"/>
          <w:lang w:eastAsia="zh-CN"/>
        </w:rPr>
        <w:t xml:space="preserve"> </w:t>
      </w:r>
      <w:r w:rsidRPr="007D4921">
        <w:rPr>
          <w:rFonts w:eastAsia="宋体"/>
          <w:lang w:eastAsia="zh-CN"/>
        </w:rPr>
        <w:t>LS on UE capability for multi-carrier enhancement</w:t>
      </w:r>
      <w:r w:rsidR="003528B5">
        <w:rPr>
          <w:rFonts w:eastAsia="宋体"/>
          <w:lang w:eastAsia="zh-CN"/>
        </w:rPr>
        <w:t xml:space="preserve">, </w:t>
      </w:r>
      <w:r>
        <w:rPr>
          <w:rFonts w:eastAsia="宋体"/>
          <w:lang w:eastAsia="zh-CN"/>
        </w:rPr>
        <w:t>vivo</w:t>
      </w:r>
    </w:p>
    <w:p w14:paraId="3CC9C476" w14:textId="72FFA603" w:rsidR="00467494" w:rsidRPr="003528B5" w:rsidRDefault="00467494" w:rsidP="003528B5">
      <w:pPr>
        <w:numPr>
          <w:ilvl w:val="0"/>
          <w:numId w:val="5"/>
        </w:numPr>
        <w:spacing w:after="120" w:line="259" w:lineRule="auto"/>
        <w:rPr>
          <w:rFonts w:eastAsia="宋体"/>
          <w:lang w:eastAsia="zh-CN"/>
        </w:rPr>
      </w:pPr>
      <w:r w:rsidRPr="00467494">
        <w:rPr>
          <w:rFonts w:eastAsia="宋体"/>
          <w:lang w:eastAsia="zh-CN"/>
        </w:rPr>
        <w:t>R2-2407463</w:t>
      </w:r>
      <w:r>
        <w:rPr>
          <w:rFonts w:eastAsia="宋体"/>
          <w:lang w:eastAsia="zh-CN"/>
        </w:rPr>
        <w:t xml:space="preserve">, </w:t>
      </w:r>
      <w:r w:rsidRPr="00467494">
        <w:rPr>
          <w:rFonts w:eastAsia="宋体"/>
          <w:lang w:eastAsia="zh-CN"/>
        </w:rPr>
        <w:t>Reply LS on UE capability for multi-carrier enhancements</w:t>
      </w:r>
      <w:r>
        <w:rPr>
          <w:rFonts w:eastAsia="宋体"/>
          <w:lang w:eastAsia="zh-CN"/>
        </w:rPr>
        <w:t xml:space="preserve">, </w:t>
      </w:r>
      <w:r>
        <w:rPr>
          <w:rFonts w:eastAsia="宋体"/>
          <w:lang w:eastAsia="zh-CN"/>
        </w:rPr>
        <w:t>DoCoMo</w:t>
      </w:r>
    </w:p>
    <w:bookmarkEnd w:id="2"/>
    <w:bookmarkEnd w:id="3"/>
    <w:p w14:paraId="37415DE2" w14:textId="77777777" w:rsidR="003528B5" w:rsidRPr="003528B5" w:rsidRDefault="003528B5" w:rsidP="003528B5">
      <w:pPr>
        <w:spacing w:after="120" w:line="259" w:lineRule="auto"/>
        <w:ind w:left="360"/>
        <w:rPr>
          <w:rFonts w:eastAsia="宋体"/>
          <w:lang w:eastAsia="zh-CN"/>
        </w:rPr>
      </w:pPr>
    </w:p>
    <w:sectPr w:rsidR="003528B5" w:rsidRPr="003528B5" w:rsidSect="00F55DAE">
      <w:footerReference w:type="even" r:id="rId13"/>
      <w:footerReference w:type="default" r:id="rId14"/>
      <w:footnotePr>
        <w:numRestart w:val="eachSect"/>
      </w:footnotePr>
      <w:pgSz w:w="11907" w:h="16840" w:code="9"/>
      <w:pgMar w:top="1412" w:right="1140" w:bottom="1140" w:left="1140" w:header="851"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04E3F" w14:textId="77777777" w:rsidR="00431B02" w:rsidRDefault="00431B02">
      <w:r>
        <w:separator/>
      </w:r>
    </w:p>
  </w:endnote>
  <w:endnote w:type="continuationSeparator" w:id="0">
    <w:p w14:paraId="17484697" w14:textId="77777777" w:rsidR="00431B02" w:rsidRDefault="00431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933A7" w14:textId="77777777" w:rsidR="008101B0" w:rsidRDefault="008101B0">
    <w:pPr>
      <w:pStyle w:val="a6"/>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108F4E42" w14:textId="77777777" w:rsidR="008101B0" w:rsidRDefault="008101B0">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466CA" w14:textId="77777777" w:rsidR="008101B0" w:rsidRDefault="008101B0">
    <w:pPr>
      <w:pStyle w:val="a6"/>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42883CCF" w14:textId="77777777" w:rsidR="008101B0" w:rsidRDefault="008101B0">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08D9F" w14:textId="77777777" w:rsidR="00431B02" w:rsidRDefault="00431B02">
      <w:r>
        <w:separator/>
      </w:r>
    </w:p>
  </w:footnote>
  <w:footnote w:type="continuationSeparator" w:id="0">
    <w:p w14:paraId="2D16885E" w14:textId="77777777" w:rsidR="00431B02" w:rsidRDefault="00431B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宋体"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19367E"/>
    <w:multiLevelType w:val="hybridMultilevel"/>
    <w:tmpl w:val="5F548B14"/>
    <w:lvl w:ilvl="0" w:tplc="9FAC1B30">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580D97"/>
    <w:multiLevelType w:val="hybridMultilevel"/>
    <w:tmpl w:val="3656E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5476F"/>
    <w:multiLevelType w:val="hybridMultilevel"/>
    <w:tmpl w:val="6E34559A"/>
    <w:lvl w:ilvl="0" w:tplc="668A2614">
      <w:start w:val="4"/>
      <w:numFmt w:val="bullet"/>
      <w:lvlText w:val="-"/>
      <w:lvlJc w:val="left"/>
      <w:pPr>
        <w:ind w:left="440" w:hanging="440"/>
      </w:pPr>
      <w:rPr>
        <w:rFonts w:ascii="Times New Roman" w:eastAsia="宋体"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5" w15:restartNumberingAfterBreak="0">
    <w:nsid w:val="15CB3ED9"/>
    <w:multiLevelType w:val="hybridMultilevel"/>
    <w:tmpl w:val="84AAEF60"/>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E5398A"/>
    <w:multiLevelType w:val="hybridMultilevel"/>
    <w:tmpl w:val="EFCC08EA"/>
    <w:lvl w:ilvl="0" w:tplc="6B7C0960">
      <w:start w:val="3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9F60EC"/>
    <w:multiLevelType w:val="hybridMultilevel"/>
    <w:tmpl w:val="FC22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014970"/>
    <w:multiLevelType w:val="hybridMultilevel"/>
    <w:tmpl w:val="1F06AAD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0" w15:restartNumberingAfterBreak="0">
    <w:nsid w:val="35C03CF2"/>
    <w:multiLevelType w:val="hybridMultilevel"/>
    <w:tmpl w:val="E9806B24"/>
    <w:lvl w:ilvl="0" w:tplc="56126742">
      <w:start w:val="1"/>
      <w:numFmt w:val="decimal"/>
      <w:lvlText w:val="%1."/>
      <w:lvlJc w:val="left"/>
      <w:pPr>
        <w:ind w:left="360" w:hanging="360"/>
      </w:pPr>
      <w:rPr>
        <w:rFonts w:ascii="Times New Roman" w:eastAsiaTheme="minorEastAsia"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44F59F0"/>
    <w:multiLevelType w:val="multilevel"/>
    <w:tmpl w:val="35E01908"/>
    <w:lvl w:ilvl="0">
      <w:start w:val="1"/>
      <w:numFmt w:val="decimal"/>
      <w:pStyle w:val="1"/>
      <w:lvlText w:val="%1."/>
      <w:lvlJc w:val="left"/>
      <w:pPr>
        <w:tabs>
          <w:tab w:val="num" w:pos="7825"/>
        </w:tabs>
        <w:ind w:left="7825" w:hanging="432"/>
      </w:pPr>
      <w:rPr>
        <w:rFonts w:hint="default"/>
      </w:rPr>
    </w:lvl>
    <w:lvl w:ilvl="1">
      <w:start w:val="1"/>
      <w:numFmt w:val="decimal"/>
      <w:pStyle w:val="2"/>
      <w:lvlText w:val="%1.%2."/>
      <w:lvlJc w:val="left"/>
      <w:pPr>
        <w:tabs>
          <w:tab w:val="num" w:pos="6977"/>
        </w:tabs>
        <w:ind w:left="6977" w:hanging="576"/>
      </w:pPr>
      <w:rPr>
        <w:rFonts w:hint="default"/>
      </w:rPr>
    </w:lvl>
    <w:lvl w:ilvl="2">
      <w:start w:val="1"/>
      <w:numFmt w:val="decimal"/>
      <w:pStyle w:val="3"/>
      <w:lvlText w:val="%1.%2.%3."/>
      <w:lvlJc w:val="left"/>
      <w:pPr>
        <w:tabs>
          <w:tab w:val="num" w:pos="2442"/>
        </w:tabs>
        <w:ind w:left="2442" w:hanging="720"/>
      </w:pPr>
      <w:rPr>
        <w:rFonts w:hint="default"/>
      </w:rPr>
    </w:lvl>
    <w:lvl w:ilvl="3">
      <w:start w:val="1"/>
      <w:numFmt w:val="none"/>
      <w:pStyle w:val="4"/>
      <w:lvlText w:val=""/>
      <w:lvlJc w:val="left"/>
      <w:pPr>
        <w:tabs>
          <w:tab w:val="num" w:pos="2586"/>
        </w:tabs>
        <w:ind w:left="2586" w:hanging="864"/>
      </w:pPr>
      <w:rPr>
        <w:rFonts w:hint="default"/>
      </w:rPr>
    </w:lvl>
    <w:lvl w:ilvl="4">
      <w:start w:val="1"/>
      <w:numFmt w:val="decimal"/>
      <w:lvlText w:val="%5.%1.%2.%3%4."/>
      <w:lvlJc w:val="left"/>
      <w:pPr>
        <w:tabs>
          <w:tab w:val="num" w:pos="2730"/>
        </w:tabs>
        <w:ind w:left="2730" w:hanging="1008"/>
      </w:pPr>
      <w:rPr>
        <w:rFonts w:hint="default"/>
      </w:rPr>
    </w:lvl>
    <w:lvl w:ilvl="5">
      <w:start w:val="1"/>
      <w:numFmt w:val="decimal"/>
      <w:lvlRestart w:val="0"/>
      <w:pStyle w:val="5"/>
      <w:lvlText w:val="%1.%2.%3.%4%5.%6"/>
      <w:lvlJc w:val="left"/>
      <w:pPr>
        <w:tabs>
          <w:tab w:val="num" w:pos="2874"/>
        </w:tabs>
        <w:ind w:left="2874" w:hanging="1152"/>
      </w:pPr>
      <w:rPr>
        <w:rFonts w:hint="default"/>
      </w:rPr>
    </w:lvl>
    <w:lvl w:ilvl="6">
      <w:start w:val="1"/>
      <w:numFmt w:val="decimal"/>
      <w:pStyle w:val="7"/>
      <w:lvlText w:val="%1.%2.%3.%4.%5.%6.%7"/>
      <w:lvlJc w:val="left"/>
      <w:pPr>
        <w:tabs>
          <w:tab w:val="num" w:pos="3018"/>
        </w:tabs>
        <w:ind w:left="3018" w:hanging="1296"/>
      </w:pPr>
      <w:rPr>
        <w:rFonts w:hint="default"/>
      </w:rPr>
    </w:lvl>
    <w:lvl w:ilvl="7">
      <w:start w:val="1"/>
      <w:numFmt w:val="decimal"/>
      <w:pStyle w:val="8"/>
      <w:lvlText w:val="%1.%2.%3.%4.%5.%6.%7.%8"/>
      <w:lvlJc w:val="left"/>
      <w:pPr>
        <w:tabs>
          <w:tab w:val="num" w:pos="3162"/>
        </w:tabs>
        <w:ind w:left="3162" w:hanging="1440"/>
      </w:pPr>
      <w:rPr>
        <w:rFonts w:hint="default"/>
      </w:rPr>
    </w:lvl>
    <w:lvl w:ilvl="8">
      <w:start w:val="1"/>
      <w:numFmt w:val="decimal"/>
      <w:pStyle w:val="9"/>
      <w:lvlText w:val="%1.%2.%3.%4.%5.%6.%7.%8.%9"/>
      <w:lvlJc w:val="left"/>
      <w:pPr>
        <w:tabs>
          <w:tab w:val="num" w:pos="3306"/>
        </w:tabs>
        <w:ind w:left="3306" w:hanging="1584"/>
      </w:pPr>
      <w:rPr>
        <w:rFonts w:hint="default"/>
      </w:rPr>
    </w:lvl>
  </w:abstractNum>
  <w:abstractNum w:abstractNumId="14" w15:restartNumberingAfterBreak="0">
    <w:nsid w:val="51C11C07"/>
    <w:multiLevelType w:val="hybridMultilevel"/>
    <w:tmpl w:val="E996B290"/>
    <w:lvl w:ilvl="0" w:tplc="79E24D1E">
      <w:numFmt w:val="bullet"/>
      <w:lvlText w:val="•"/>
      <w:lvlJc w:val="left"/>
      <w:pPr>
        <w:ind w:left="420" w:hanging="420"/>
      </w:pPr>
      <w:rPr>
        <w:rFonts w:ascii="Times New Roman" w:eastAsia="Times New Roman" w:hAnsi="Times New Roman" w:cs="Times New Roman" w:hint="default"/>
      </w:rPr>
    </w:lvl>
    <w:lvl w:ilvl="1" w:tplc="396C3B2A">
      <w:start w:val="1"/>
      <w:numFmt w:val="bullet"/>
      <w:lvlText w:val="-"/>
      <w:lvlJc w:val="left"/>
      <w:pPr>
        <w:ind w:left="840" w:hanging="420"/>
      </w:pPr>
      <w:rPr>
        <w:rFonts w:ascii="Arial" w:eastAsia="Yu Mincho"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54FE49EA"/>
    <w:multiLevelType w:val="hybridMultilevel"/>
    <w:tmpl w:val="AFA25E1E"/>
    <w:lvl w:ilvl="0" w:tplc="79E24D1E">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55F01523"/>
    <w:multiLevelType w:val="hybridMultilevel"/>
    <w:tmpl w:val="465EF266"/>
    <w:lvl w:ilvl="0" w:tplc="B07E72B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2376"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97E0524"/>
    <w:multiLevelType w:val="hybridMultilevel"/>
    <w:tmpl w:val="C4162F06"/>
    <w:lvl w:ilvl="0" w:tplc="04090009">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194922"/>
    <w:multiLevelType w:val="hybridMultilevel"/>
    <w:tmpl w:val="DB02544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85B1C"/>
    <w:multiLevelType w:val="hybridMultilevel"/>
    <w:tmpl w:val="1602C99A"/>
    <w:lvl w:ilvl="0" w:tplc="6276CD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EC07A88"/>
    <w:multiLevelType w:val="hybridMultilevel"/>
    <w:tmpl w:val="E8DE5176"/>
    <w:lvl w:ilvl="0" w:tplc="BC2C59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3FE33B9"/>
    <w:multiLevelType w:val="hybridMultilevel"/>
    <w:tmpl w:val="21D8E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011D10"/>
    <w:multiLevelType w:val="hybridMultilevel"/>
    <w:tmpl w:val="60867FA4"/>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54471B6"/>
    <w:multiLevelType w:val="hybridMultilevel"/>
    <w:tmpl w:val="4DDEB084"/>
    <w:lvl w:ilvl="0" w:tplc="668A2614">
      <w:start w:val="4"/>
      <w:numFmt w:val="bullet"/>
      <w:lvlText w:val="-"/>
      <w:lvlJc w:val="left"/>
      <w:pPr>
        <w:ind w:left="440" w:hanging="440"/>
      </w:pPr>
      <w:rPr>
        <w:rFonts w:ascii="Times New Roman" w:eastAsia="宋体"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9" w15:restartNumberingAfterBreak="0">
    <w:nsid w:val="75E51D80"/>
    <w:multiLevelType w:val="hybridMultilevel"/>
    <w:tmpl w:val="64A20F4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F50C5B5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D4B015FA">
      <w:start w:val="1"/>
      <w:numFmt w:val="bullet"/>
      <w:lvlText w:val="o"/>
      <w:lvlJc w:val="left"/>
      <w:pPr>
        <w:tabs>
          <w:tab w:val="num" w:pos="1440"/>
        </w:tabs>
        <w:ind w:left="1440" w:hanging="360"/>
      </w:pPr>
      <w:rPr>
        <w:rFonts w:ascii="Arial" w:hAnsi="Arial" w:cs="Arial" w:hint="default"/>
      </w:rPr>
    </w:lvl>
    <w:lvl w:ilvl="2" w:tplc="6A282308" w:tentative="1">
      <w:start w:val="1"/>
      <w:numFmt w:val="bullet"/>
      <w:lvlText w:val=""/>
      <w:lvlJc w:val="left"/>
      <w:pPr>
        <w:tabs>
          <w:tab w:val="num" w:pos="2160"/>
        </w:tabs>
        <w:ind w:left="2160" w:hanging="360"/>
      </w:pPr>
      <w:rPr>
        <w:rFonts w:ascii="Batang" w:hAnsi="Batang" w:hint="default"/>
      </w:rPr>
    </w:lvl>
    <w:lvl w:ilvl="3" w:tplc="2D9C15E4" w:tentative="1">
      <w:start w:val="1"/>
      <w:numFmt w:val="bullet"/>
      <w:lvlText w:val=""/>
      <w:lvlJc w:val="left"/>
      <w:pPr>
        <w:tabs>
          <w:tab w:val="num" w:pos="2880"/>
        </w:tabs>
        <w:ind w:left="2880" w:hanging="360"/>
      </w:pPr>
      <w:rPr>
        <w:rFonts w:ascii="Wingdings" w:hAnsi="Wingdings" w:hint="default"/>
      </w:rPr>
    </w:lvl>
    <w:lvl w:ilvl="4" w:tplc="18C007BA" w:tentative="1">
      <w:start w:val="1"/>
      <w:numFmt w:val="bullet"/>
      <w:lvlText w:val="o"/>
      <w:lvlJc w:val="left"/>
      <w:pPr>
        <w:tabs>
          <w:tab w:val="num" w:pos="3600"/>
        </w:tabs>
        <w:ind w:left="3600" w:hanging="360"/>
      </w:pPr>
      <w:rPr>
        <w:rFonts w:ascii="Arial" w:hAnsi="Arial" w:cs="Arial" w:hint="default"/>
      </w:rPr>
    </w:lvl>
    <w:lvl w:ilvl="5" w:tplc="BB08D372" w:tentative="1">
      <w:start w:val="1"/>
      <w:numFmt w:val="bullet"/>
      <w:lvlText w:val=""/>
      <w:lvlJc w:val="left"/>
      <w:pPr>
        <w:tabs>
          <w:tab w:val="num" w:pos="4320"/>
        </w:tabs>
        <w:ind w:left="4320" w:hanging="360"/>
      </w:pPr>
      <w:rPr>
        <w:rFonts w:ascii="Batang" w:hAnsi="Batang" w:hint="default"/>
      </w:rPr>
    </w:lvl>
    <w:lvl w:ilvl="6" w:tplc="5860EE98" w:tentative="1">
      <w:start w:val="1"/>
      <w:numFmt w:val="bullet"/>
      <w:lvlText w:val=""/>
      <w:lvlJc w:val="left"/>
      <w:pPr>
        <w:tabs>
          <w:tab w:val="num" w:pos="5040"/>
        </w:tabs>
        <w:ind w:left="5040" w:hanging="360"/>
      </w:pPr>
      <w:rPr>
        <w:rFonts w:ascii="Wingdings" w:hAnsi="Wingdings" w:hint="default"/>
      </w:rPr>
    </w:lvl>
    <w:lvl w:ilvl="7" w:tplc="F8069FBC" w:tentative="1">
      <w:start w:val="1"/>
      <w:numFmt w:val="bullet"/>
      <w:lvlText w:val="o"/>
      <w:lvlJc w:val="left"/>
      <w:pPr>
        <w:tabs>
          <w:tab w:val="num" w:pos="5760"/>
        </w:tabs>
        <w:ind w:left="5760" w:hanging="360"/>
      </w:pPr>
      <w:rPr>
        <w:rFonts w:ascii="Arial" w:hAnsi="Arial" w:cs="Arial" w:hint="default"/>
      </w:rPr>
    </w:lvl>
    <w:lvl w:ilvl="8" w:tplc="6D78FCBA" w:tentative="1">
      <w:start w:val="1"/>
      <w:numFmt w:val="bullet"/>
      <w:lvlText w:val=""/>
      <w:lvlJc w:val="left"/>
      <w:pPr>
        <w:tabs>
          <w:tab w:val="num" w:pos="6480"/>
        </w:tabs>
        <w:ind w:left="6480" w:hanging="360"/>
      </w:pPr>
      <w:rPr>
        <w:rFonts w:ascii="Batang" w:hAnsi="Batang" w:hint="default"/>
      </w:rPr>
    </w:lvl>
  </w:abstractNum>
  <w:num w:numId="1">
    <w:abstractNumId w:val="13"/>
  </w:num>
  <w:num w:numId="2">
    <w:abstractNumId w:val="25"/>
  </w:num>
  <w:num w:numId="3">
    <w:abstractNumId w:val="30"/>
  </w:num>
  <w:num w:numId="4">
    <w:abstractNumId w:val="9"/>
  </w:num>
  <w:num w:numId="5">
    <w:abstractNumId w:val="1"/>
  </w:num>
  <w:num w:numId="6">
    <w:abstractNumId w:val="23"/>
  </w:num>
  <w:num w:numId="7">
    <w:abstractNumId w:val="12"/>
  </w:num>
  <w:num w:numId="8">
    <w:abstractNumId w:val="22"/>
  </w:num>
  <w:num w:numId="9">
    <w:abstractNumId w:val="29"/>
  </w:num>
  <w:num w:numId="10">
    <w:abstractNumId w:val="17"/>
  </w:num>
  <w:num w:numId="11">
    <w:abstractNumId w:val="24"/>
  </w:num>
  <w:num w:numId="12">
    <w:abstractNumId w:val="13"/>
  </w:num>
  <w:num w:numId="13">
    <w:abstractNumId w:val="10"/>
  </w:num>
  <w:num w:numId="14">
    <w:abstractNumId w:val="13"/>
  </w:num>
  <w:num w:numId="15">
    <w:abstractNumId w:val="27"/>
  </w:num>
  <w:num w:numId="16">
    <w:abstractNumId w:val="18"/>
  </w:num>
  <w:num w:numId="17">
    <w:abstractNumId w:val="21"/>
  </w:num>
  <w:num w:numId="18">
    <w:abstractNumId w:val="8"/>
  </w:num>
  <w:num w:numId="19">
    <w:abstractNumId w:val="19"/>
  </w:num>
  <w:num w:numId="20">
    <w:abstractNumId w:val="11"/>
  </w:num>
  <w:num w:numId="21">
    <w:abstractNumId w:val="6"/>
  </w:num>
  <w:num w:numId="22">
    <w:abstractNumId w:val="13"/>
  </w:num>
  <w:num w:numId="23">
    <w:abstractNumId w:val="0"/>
  </w:num>
  <w:num w:numId="24">
    <w:abstractNumId w:val="16"/>
  </w:num>
  <w:num w:numId="25">
    <w:abstractNumId w:val="13"/>
  </w:num>
  <w:num w:numId="26">
    <w:abstractNumId w:val="26"/>
  </w:num>
  <w:num w:numId="27">
    <w:abstractNumId w:val="7"/>
  </w:num>
  <w:num w:numId="28">
    <w:abstractNumId w:val="3"/>
  </w:num>
  <w:num w:numId="29">
    <w:abstractNumId w:val="20"/>
  </w:num>
  <w:num w:numId="30">
    <w:abstractNumId w:val="15"/>
  </w:num>
  <w:num w:numId="31">
    <w:abstractNumId w:val="14"/>
  </w:num>
  <w:num w:numId="32">
    <w:abstractNumId w:val="5"/>
  </w:num>
  <w:num w:numId="33">
    <w:abstractNumId w:val="4"/>
  </w:num>
  <w:num w:numId="34">
    <w:abstractNumId w:val="28"/>
  </w:num>
  <w:num w:numId="35">
    <w:abstractNumId w:val="4"/>
  </w:num>
  <w:num w:numId="36">
    <w:abstractNumId w:val="2"/>
  </w:num>
  <w:num w:numId="37">
    <w:abstractNumId w:val="13"/>
  </w:num>
  <w:num w:numId="38">
    <w:abstractNumId w:val="13"/>
  </w:num>
  <w:num w:numId="39">
    <w:abstractNumId w:val="13"/>
  </w:num>
  <w:num w:numId="40">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A54"/>
    <w:rsid w:val="00000B62"/>
    <w:rsid w:val="00001021"/>
    <w:rsid w:val="000011FD"/>
    <w:rsid w:val="000018A0"/>
    <w:rsid w:val="00001953"/>
    <w:rsid w:val="00001D7B"/>
    <w:rsid w:val="00001DF7"/>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B51"/>
    <w:rsid w:val="00003E51"/>
    <w:rsid w:val="00004006"/>
    <w:rsid w:val="000042D1"/>
    <w:rsid w:val="0000443A"/>
    <w:rsid w:val="0000473A"/>
    <w:rsid w:val="00004E62"/>
    <w:rsid w:val="000052E9"/>
    <w:rsid w:val="000053E3"/>
    <w:rsid w:val="000056E3"/>
    <w:rsid w:val="000058D4"/>
    <w:rsid w:val="000058F3"/>
    <w:rsid w:val="000058F6"/>
    <w:rsid w:val="000059E5"/>
    <w:rsid w:val="000059F5"/>
    <w:rsid w:val="00005BDE"/>
    <w:rsid w:val="0000607D"/>
    <w:rsid w:val="00006110"/>
    <w:rsid w:val="00006198"/>
    <w:rsid w:val="000064AD"/>
    <w:rsid w:val="00006628"/>
    <w:rsid w:val="0000667F"/>
    <w:rsid w:val="00006AE0"/>
    <w:rsid w:val="00006C4A"/>
    <w:rsid w:val="00006C8A"/>
    <w:rsid w:val="000076A4"/>
    <w:rsid w:val="00010283"/>
    <w:rsid w:val="00010285"/>
    <w:rsid w:val="0001034A"/>
    <w:rsid w:val="00010EE0"/>
    <w:rsid w:val="000113B2"/>
    <w:rsid w:val="0001181D"/>
    <w:rsid w:val="00011C44"/>
    <w:rsid w:val="000120E9"/>
    <w:rsid w:val="0001245D"/>
    <w:rsid w:val="000126F8"/>
    <w:rsid w:val="00013285"/>
    <w:rsid w:val="00013333"/>
    <w:rsid w:val="0001355A"/>
    <w:rsid w:val="000138F3"/>
    <w:rsid w:val="000139F7"/>
    <w:rsid w:val="00013A12"/>
    <w:rsid w:val="00013DD7"/>
    <w:rsid w:val="00013DD9"/>
    <w:rsid w:val="00013E66"/>
    <w:rsid w:val="00013ED9"/>
    <w:rsid w:val="0001465F"/>
    <w:rsid w:val="000147D1"/>
    <w:rsid w:val="00014A5B"/>
    <w:rsid w:val="00014D51"/>
    <w:rsid w:val="00014FFF"/>
    <w:rsid w:val="0001514A"/>
    <w:rsid w:val="0001582E"/>
    <w:rsid w:val="00015CF2"/>
    <w:rsid w:val="00015D4F"/>
    <w:rsid w:val="000167F5"/>
    <w:rsid w:val="00016A3A"/>
    <w:rsid w:val="00016AA1"/>
    <w:rsid w:val="00016B69"/>
    <w:rsid w:val="00016FCA"/>
    <w:rsid w:val="00016FE6"/>
    <w:rsid w:val="00017195"/>
    <w:rsid w:val="00017422"/>
    <w:rsid w:val="00017A58"/>
    <w:rsid w:val="00017D04"/>
    <w:rsid w:val="0002013E"/>
    <w:rsid w:val="000204D1"/>
    <w:rsid w:val="00020690"/>
    <w:rsid w:val="0002087D"/>
    <w:rsid w:val="00020BD6"/>
    <w:rsid w:val="00021396"/>
    <w:rsid w:val="000217CA"/>
    <w:rsid w:val="0002180A"/>
    <w:rsid w:val="00021E90"/>
    <w:rsid w:val="000223E8"/>
    <w:rsid w:val="00022625"/>
    <w:rsid w:val="00022E04"/>
    <w:rsid w:val="000231B8"/>
    <w:rsid w:val="000231CE"/>
    <w:rsid w:val="0002363C"/>
    <w:rsid w:val="00023990"/>
    <w:rsid w:val="000239F5"/>
    <w:rsid w:val="00023AE6"/>
    <w:rsid w:val="000246F5"/>
    <w:rsid w:val="000248EA"/>
    <w:rsid w:val="0002499B"/>
    <w:rsid w:val="00024BF2"/>
    <w:rsid w:val="00025FA7"/>
    <w:rsid w:val="0002617A"/>
    <w:rsid w:val="000264FD"/>
    <w:rsid w:val="00026550"/>
    <w:rsid w:val="00026771"/>
    <w:rsid w:val="000267A4"/>
    <w:rsid w:val="00026BDF"/>
    <w:rsid w:val="00026DB4"/>
    <w:rsid w:val="00027229"/>
    <w:rsid w:val="0002755A"/>
    <w:rsid w:val="00027907"/>
    <w:rsid w:val="00027B73"/>
    <w:rsid w:val="00027C32"/>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1FA9"/>
    <w:rsid w:val="00032846"/>
    <w:rsid w:val="0003352E"/>
    <w:rsid w:val="0003375A"/>
    <w:rsid w:val="00033770"/>
    <w:rsid w:val="00033B9A"/>
    <w:rsid w:val="000341F8"/>
    <w:rsid w:val="00034531"/>
    <w:rsid w:val="000345B5"/>
    <w:rsid w:val="000345EF"/>
    <w:rsid w:val="00034928"/>
    <w:rsid w:val="00034EB5"/>
    <w:rsid w:val="00034F8D"/>
    <w:rsid w:val="0003558C"/>
    <w:rsid w:val="0003567E"/>
    <w:rsid w:val="00035757"/>
    <w:rsid w:val="00035828"/>
    <w:rsid w:val="000358F4"/>
    <w:rsid w:val="000359A2"/>
    <w:rsid w:val="0003626F"/>
    <w:rsid w:val="0003627C"/>
    <w:rsid w:val="0003639E"/>
    <w:rsid w:val="0003668C"/>
    <w:rsid w:val="00036F82"/>
    <w:rsid w:val="000372E9"/>
    <w:rsid w:val="000375C1"/>
    <w:rsid w:val="00037672"/>
    <w:rsid w:val="000378CF"/>
    <w:rsid w:val="00040107"/>
    <w:rsid w:val="000407FE"/>
    <w:rsid w:val="00040AD7"/>
    <w:rsid w:val="000417CB"/>
    <w:rsid w:val="00041973"/>
    <w:rsid w:val="000419B9"/>
    <w:rsid w:val="00041F77"/>
    <w:rsid w:val="000420FB"/>
    <w:rsid w:val="0004262C"/>
    <w:rsid w:val="00043021"/>
    <w:rsid w:val="0004387F"/>
    <w:rsid w:val="00043B8F"/>
    <w:rsid w:val="00043D07"/>
    <w:rsid w:val="00043D2E"/>
    <w:rsid w:val="00044053"/>
    <w:rsid w:val="0004411A"/>
    <w:rsid w:val="0004430E"/>
    <w:rsid w:val="00044589"/>
    <w:rsid w:val="0004458B"/>
    <w:rsid w:val="000446A4"/>
    <w:rsid w:val="00044E50"/>
    <w:rsid w:val="0004511D"/>
    <w:rsid w:val="00045225"/>
    <w:rsid w:val="00045318"/>
    <w:rsid w:val="000457F3"/>
    <w:rsid w:val="0004597F"/>
    <w:rsid w:val="000459CC"/>
    <w:rsid w:val="00046088"/>
    <w:rsid w:val="00046313"/>
    <w:rsid w:val="000463EF"/>
    <w:rsid w:val="000466A9"/>
    <w:rsid w:val="000468F6"/>
    <w:rsid w:val="00046B02"/>
    <w:rsid w:val="000471F8"/>
    <w:rsid w:val="0004791F"/>
    <w:rsid w:val="0004795F"/>
    <w:rsid w:val="00047A40"/>
    <w:rsid w:val="00047E74"/>
    <w:rsid w:val="00047EC1"/>
    <w:rsid w:val="000503F0"/>
    <w:rsid w:val="00050418"/>
    <w:rsid w:val="000504F8"/>
    <w:rsid w:val="00050879"/>
    <w:rsid w:val="000510E8"/>
    <w:rsid w:val="000519DE"/>
    <w:rsid w:val="00051B16"/>
    <w:rsid w:val="00051C75"/>
    <w:rsid w:val="00052417"/>
    <w:rsid w:val="00052731"/>
    <w:rsid w:val="00052E4C"/>
    <w:rsid w:val="00052E6F"/>
    <w:rsid w:val="00052ED4"/>
    <w:rsid w:val="0005357D"/>
    <w:rsid w:val="000536F3"/>
    <w:rsid w:val="0005402C"/>
    <w:rsid w:val="000549BA"/>
    <w:rsid w:val="00054A77"/>
    <w:rsid w:val="000550EF"/>
    <w:rsid w:val="000555DB"/>
    <w:rsid w:val="00055B21"/>
    <w:rsid w:val="00055CF0"/>
    <w:rsid w:val="00055DC9"/>
    <w:rsid w:val="00055F19"/>
    <w:rsid w:val="00056CA8"/>
    <w:rsid w:val="0005700E"/>
    <w:rsid w:val="00057694"/>
    <w:rsid w:val="00057E46"/>
    <w:rsid w:val="00060162"/>
    <w:rsid w:val="000601B0"/>
    <w:rsid w:val="000603F0"/>
    <w:rsid w:val="000604F8"/>
    <w:rsid w:val="0006052D"/>
    <w:rsid w:val="00060884"/>
    <w:rsid w:val="0006096A"/>
    <w:rsid w:val="00060AA9"/>
    <w:rsid w:val="00060AE2"/>
    <w:rsid w:val="00060B85"/>
    <w:rsid w:val="00060BA5"/>
    <w:rsid w:val="00060D7F"/>
    <w:rsid w:val="00060F05"/>
    <w:rsid w:val="00061573"/>
    <w:rsid w:val="00062128"/>
    <w:rsid w:val="000624EA"/>
    <w:rsid w:val="00062522"/>
    <w:rsid w:val="00062E5A"/>
    <w:rsid w:val="00062F52"/>
    <w:rsid w:val="0006353F"/>
    <w:rsid w:val="000638C9"/>
    <w:rsid w:val="00063AB9"/>
    <w:rsid w:val="0006427B"/>
    <w:rsid w:val="000642D1"/>
    <w:rsid w:val="000643A3"/>
    <w:rsid w:val="0006440F"/>
    <w:rsid w:val="000644E7"/>
    <w:rsid w:val="00064611"/>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CD0"/>
    <w:rsid w:val="00071E61"/>
    <w:rsid w:val="0007213F"/>
    <w:rsid w:val="00072661"/>
    <w:rsid w:val="0007270E"/>
    <w:rsid w:val="000734B5"/>
    <w:rsid w:val="0007357B"/>
    <w:rsid w:val="000737DA"/>
    <w:rsid w:val="0007381F"/>
    <w:rsid w:val="00074445"/>
    <w:rsid w:val="000746AA"/>
    <w:rsid w:val="000747F4"/>
    <w:rsid w:val="0007531E"/>
    <w:rsid w:val="0007555F"/>
    <w:rsid w:val="0007577E"/>
    <w:rsid w:val="00075F81"/>
    <w:rsid w:val="00076054"/>
    <w:rsid w:val="000760DF"/>
    <w:rsid w:val="00076370"/>
    <w:rsid w:val="000767B3"/>
    <w:rsid w:val="00076CEE"/>
    <w:rsid w:val="00076CFC"/>
    <w:rsid w:val="00076F8C"/>
    <w:rsid w:val="000772B1"/>
    <w:rsid w:val="000777BB"/>
    <w:rsid w:val="00077FE0"/>
    <w:rsid w:val="00080990"/>
    <w:rsid w:val="00080EDD"/>
    <w:rsid w:val="0008118C"/>
    <w:rsid w:val="000812C8"/>
    <w:rsid w:val="000814D7"/>
    <w:rsid w:val="00081556"/>
    <w:rsid w:val="000818DA"/>
    <w:rsid w:val="000818F9"/>
    <w:rsid w:val="0008197D"/>
    <w:rsid w:val="00081DD5"/>
    <w:rsid w:val="00081E1F"/>
    <w:rsid w:val="000820D7"/>
    <w:rsid w:val="000823D2"/>
    <w:rsid w:val="00082D87"/>
    <w:rsid w:val="00083081"/>
    <w:rsid w:val="00083212"/>
    <w:rsid w:val="00083354"/>
    <w:rsid w:val="0008336D"/>
    <w:rsid w:val="000834A4"/>
    <w:rsid w:val="00083DB5"/>
    <w:rsid w:val="000841A8"/>
    <w:rsid w:val="00084301"/>
    <w:rsid w:val="0008452A"/>
    <w:rsid w:val="00084779"/>
    <w:rsid w:val="00084BE4"/>
    <w:rsid w:val="00085380"/>
    <w:rsid w:val="0008544F"/>
    <w:rsid w:val="00085C24"/>
    <w:rsid w:val="00085DB7"/>
    <w:rsid w:val="000864C4"/>
    <w:rsid w:val="0008674D"/>
    <w:rsid w:val="0008682B"/>
    <w:rsid w:val="00086BE8"/>
    <w:rsid w:val="00086E4D"/>
    <w:rsid w:val="00086E82"/>
    <w:rsid w:val="00087047"/>
    <w:rsid w:val="0008732D"/>
    <w:rsid w:val="00087EC4"/>
    <w:rsid w:val="00090420"/>
    <w:rsid w:val="000906D9"/>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7E6"/>
    <w:rsid w:val="00094FFF"/>
    <w:rsid w:val="000952C2"/>
    <w:rsid w:val="00095ACA"/>
    <w:rsid w:val="00095F15"/>
    <w:rsid w:val="00096355"/>
    <w:rsid w:val="000969FD"/>
    <w:rsid w:val="00097210"/>
    <w:rsid w:val="000972E8"/>
    <w:rsid w:val="000974EC"/>
    <w:rsid w:val="00097968"/>
    <w:rsid w:val="00097E06"/>
    <w:rsid w:val="000A0371"/>
    <w:rsid w:val="000A0751"/>
    <w:rsid w:val="000A0ADD"/>
    <w:rsid w:val="000A0B23"/>
    <w:rsid w:val="000A1276"/>
    <w:rsid w:val="000A1326"/>
    <w:rsid w:val="000A1400"/>
    <w:rsid w:val="000A1893"/>
    <w:rsid w:val="000A1AFB"/>
    <w:rsid w:val="000A1DC7"/>
    <w:rsid w:val="000A1E20"/>
    <w:rsid w:val="000A2117"/>
    <w:rsid w:val="000A2153"/>
    <w:rsid w:val="000A252D"/>
    <w:rsid w:val="000A25DF"/>
    <w:rsid w:val="000A27F1"/>
    <w:rsid w:val="000A2A53"/>
    <w:rsid w:val="000A2AC9"/>
    <w:rsid w:val="000A2D07"/>
    <w:rsid w:val="000A31B8"/>
    <w:rsid w:val="000A31EE"/>
    <w:rsid w:val="000A343E"/>
    <w:rsid w:val="000A3A69"/>
    <w:rsid w:val="000A3BF5"/>
    <w:rsid w:val="000A3F33"/>
    <w:rsid w:val="000A412F"/>
    <w:rsid w:val="000A457C"/>
    <w:rsid w:val="000A4864"/>
    <w:rsid w:val="000A561C"/>
    <w:rsid w:val="000A5C5D"/>
    <w:rsid w:val="000A6602"/>
    <w:rsid w:val="000A6A04"/>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05B"/>
    <w:rsid w:val="000B38C6"/>
    <w:rsid w:val="000B3A48"/>
    <w:rsid w:val="000B434A"/>
    <w:rsid w:val="000B4DF2"/>
    <w:rsid w:val="000B5119"/>
    <w:rsid w:val="000B5189"/>
    <w:rsid w:val="000B5482"/>
    <w:rsid w:val="000B5DA1"/>
    <w:rsid w:val="000B5DA3"/>
    <w:rsid w:val="000B5FC6"/>
    <w:rsid w:val="000B6334"/>
    <w:rsid w:val="000B6B3E"/>
    <w:rsid w:val="000B6CC8"/>
    <w:rsid w:val="000B6D46"/>
    <w:rsid w:val="000B6EF5"/>
    <w:rsid w:val="000B7018"/>
    <w:rsid w:val="000B72EA"/>
    <w:rsid w:val="000B7CE4"/>
    <w:rsid w:val="000B7EC8"/>
    <w:rsid w:val="000C0151"/>
    <w:rsid w:val="000C063B"/>
    <w:rsid w:val="000C081D"/>
    <w:rsid w:val="000C084C"/>
    <w:rsid w:val="000C0863"/>
    <w:rsid w:val="000C086D"/>
    <w:rsid w:val="000C0B1F"/>
    <w:rsid w:val="000C0C0B"/>
    <w:rsid w:val="000C1186"/>
    <w:rsid w:val="000C152D"/>
    <w:rsid w:val="000C1568"/>
    <w:rsid w:val="000C15EA"/>
    <w:rsid w:val="000C1657"/>
    <w:rsid w:val="000C1A53"/>
    <w:rsid w:val="000C1EBE"/>
    <w:rsid w:val="000C1FD1"/>
    <w:rsid w:val="000C2600"/>
    <w:rsid w:val="000C291C"/>
    <w:rsid w:val="000C29AA"/>
    <w:rsid w:val="000C29FE"/>
    <w:rsid w:val="000C3179"/>
    <w:rsid w:val="000C3266"/>
    <w:rsid w:val="000C3CDF"/>
    <w:rsid w:val="000C3F13"/>
    <w:rsid w:val="000C3FE9"/>
    <w:rsid w:val="000C46FA"/>
    <w:rsid w:val="000C4966"/>
    <w:rsid w:val="000C4A55"/>
    <w:rsid w:val="000C4C43"/>
    <w:rsid w:val="000C50D6"/>
    <w:rsid w:val="000C5396"/>
    <w:rsid w:val="000C59E9"/>
    <w:rsid w:val="000C5AD2"/>
    <w:rsid w:val="000C5B35"/>
    <w:rsid w:val="000C5D57"/>
    <w:rsid w:val="000C5DEB"/>
    <w:rsid w:val="000C5DF8"/>
    <w:rsid w:val="000C5FD2"/>
    <w:rsid w:val="000C6414"/>
    <w:rsid w:val="000C655C"/>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2FC8"/>
    <w:rsid w:val="000D30F0"/>
    <w:rsid w:val="000D3487"/>
    <w:rsid w:val="000D3663"/>
    <w:rsid w:val="000D3CB5"/>
    <w:rsid w:val="000D3D3D"/>
    <w:rsid w:val="000D3D4F"/>
    <w:rsid w:val="000D401B"/>
    <w:rsid w:val="000D404F"/>
    <w:rsid w:val="000D424F"/>
    <w:rsid w:val="000D46EE"/>
    <w:rsid w:val="000D4997"/>
    <w:rsid w:val="000D4CE6"/>
    <w:rsid w:val="000D4E0C"/>
    <w:rsid w:val="000D55D1"/>
    <w:rsid w:val="000D5A4C"/>
    <w:rsid w:val="000D5C1C"/>
    <w:rsid w:val="000D5C37"/>
    <w:rsid w:val="000D5F83"/>
    <w:rsid w:val="000D62C8"/>
    <w:rsid w:val="000D66EB"/>
    <w:rsid w:val="000D6A2B"/>
    <w:rsid w:val="000D6AAC"/>
    <w:rsid w:val="000D7224"/>
    <w:rsid w:val="000D727A"/>
    <w:rsid w:val="000D73A6"/>
    <w:rsid w:val="000D784A"/>
    <w:rsid w:val="000D7932"/>
    <w:rsid w:val="000E0492"/>
    <w:rsid w:val="000E05CE"/>
    <w:rsid w:val="000E0608"/>
    <w:rsid w:val="000E07B2"/>
    <w:rsid w:val="000E09BA"/>
    <w:rsid w:val="000E1041"/>
    <w:rsid w:val="000E1366"/>
    <w:rsid w:val="000E1506"/>
    <w:rsid w:val="000E1B4D"/>
    <w:rsid w:val="000E1B54"/>
    <w:rsid w:val="000E1DD9"/>
    <w:rsid w:val="000E1E32"/>
    <w:rsid w:val="000E2067"/>
    <w:rsid w:val="000E2303"/>
    <w:rsid w:val="000E27F1"/>
    <w:rsid w:val="000E2C23"/>
    <w:rsid w:val="000E2E7F"/>
    <w:rsid w:val="000E34CA"/>
    <w:rsid w:val="000E36AD"/>
    <w:rsid w:val="000E3B40"/>
    <w:rsid w:val="000E3C59"/>
    <w:rsid w:val="000E3D46"/>
    <w:rsid w:val="000E419D"/>
    <w:rsid w:val="000E4219"/>
    <w:rsid w:val="000E42C2"/>
    <w:rsid w:val="000E4422"/>
    <w:rsid w:val="000E4432"/>
    <w:rsid w:val="000E4472"/>
    <w:rsid w:val="000E552B"/>
    <w:rsid w:val="000E58CF"/>
    <w:rsid w:val="000E5A81"/>
    <w:rsid w:val="000E5C05"/>
    <w:rsid w:val="000E5DCD"/>
    <w:rsid w:val="000E6208"/>
    <w:rsid w:val="000E63A8"/>
    <w:rsid w:val="000E63C1"/>
    <w:rsid w:val="000E6A1B"/>
    <w:rsid w:val="000E6F2D"/>
    <w:rsid w:val="000E725C"/>
    <w:rsid w:val="000E7569"/>
    <w:rsid w:val="000E7792"/>
    <w:rsid w:val="000E797A"/>
    <w:rsid w:val="000E7CE0"/>
    <w:rsid w:val="000E7E5D"/>
    <w:rsid w:val="000E7F99"/>
    <w:rsid w:val="000F0E0B"/>
    <w:rsid w:val="000F121D"/>
    <w:rsid w:val="000F156E"/>
    <w:rsid w:val="000F1912"/>
    <w:rsid w:val="000F197F"/>
    <w:rsid w:val="000F1DA5"/>
    <w:rsid w:val="000F21A0"/>
    <w:rsid w:val="000F21CF"/>
    <w:rsid w:val="000F2669"/>
    <w:rsid w:val="000F2A62"/>
    <w:rsid w:val="000F2E48"/>
    <w:rsid w:val="000F33F8"/>
    <w:rsid w:val="000F3EE0"/>
    <w:rsid w:val="000F431E"/>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948"/>
    <w:rsid w:val="00100D44"/>
    <w:rsid w:val="001010BD"/>
    <w:rsid w:val="00101160"/>
    <w:rsid w:val="00101224"/>
    <w:rsid w:val="0010139D"/>
    <w:rsid w:val="00101432"/>
    <w:rsid w:val="00101576"/>
    <w:rsid w:val="00101A5D"/>
    <w:rsid w:val="00102320"/>
    <w:rsid w:val="00102563"/>
    <w:rsid w:val="001029EF"/>
    <w:rsid w:val="00103199"/>
    <w:rsid w:val="001031B7"/>
    <w:rsid w:val="0010324D"/>
    <w:rsid w:val="00103AEF"/>
    <w:rsid w:val="00103B29"/>
    <w:rsid w:val="00103BAD"/>
    <w:rsid w:val="00103E65"/>
    <w:rsid w:val="001041A5"/>
    <w:rsid w:val="00104258"/>
    <w:rsid w:val="00104747"/>
    <w:rsid w:val="001049D3"/>
    <w:rsid w:val="00104A40"/>
    <w:rsid w:val="00104EC3"/>
    <w:rsid w:val="001050EF"/>
    <w:rsid w:val="0010522E"/>
    <w:rsid w:val="0010635D"/>
    <w:rsid w:val="00106E80"/>
    <w:rsid w:val="00110288"/>
    <w:rsid w:val="00110380"/>
    <w:rsid w:val="00110462"/>
    <w:rsid w:val="0011072F"/>
    <w:rsid w:val="001111B2"/>
    <w:rsid w:val="001111B6"/>
    <w:rsid w:val="001111E9"/>
    <w:rsid w:val="00111C91"/>
    <w:rsid w:val="00111EB7"/>
    <w:rsid w:val="0011216C"/>
    <w:rsid w:val="00112182"/>
    <w:rsid w:val="00112593"/>
    <w:rsid w:val="00112606"/>
    <w:rsid w:val="00112756"/>
    <w:rsid w:val="00112A1A"/>
    <w:rsid w:val="00112F49"/>
    <w:rsid w:val="0011334D"/>
    <w:rsid w:val="0011345F"/>
    <w:rsid w:val="0011359E"/>
    <w:rsid w:val="001135F5"/>
    <w:rsid w:val="00113700"/>
    <w:rsid w:val="00113C9C"/>
    <w:rsid w:val="001143A4"/>
    <w:rsid w:val="001145CF"/>
    <w:rsid w:val="0011477E"/>
    <w:rsid w:val="00114872"/>
    <w:rsid w:val="00114A62"/>
    <w:rsid w:val="00114B6B"/>
    <w:rsid w:val="00114C7C"/>
    <w:rsid w:val="00114C9B"/>
    <w:rsid w:val="00114F4F"/>
    <w:rsid w:val="00115021"/>
    <w:rsid w:val="001152CC"/>
    <w:rsid w:val="001153B6"/>
    <w:rsid w:val="0011587D"/>
    <w:rsid w:val="00115A66"/>
    <w:rsid w:val="00115DCE"/>
    <w:rsid w:val="00116046"/>
    <w:rsid w:val="00116F74"/>
    <w:rsid w:val="0011702D"/>
    <w:rsid w:val="001176B7"/>
    <w:rsid w:val="00117BC7"/>
    <w:rsid w:val="0012027C"/>
    <w:rsid w:val="00120B32"/>
    <w:rsid w:val="00120DDC"/>
    <w:rsid w:val="001217AF"/>
    <w:rsid w:val="00121A96"/>
    <w:rsid w:val="00121D6C"/>
    <w:rsid w:val="0012218A"/>
    <w:rsid w:val="001221B7"/>
    <w:rsid w:val="001229D0"/>
    <w:rsid w:val="00122A07"/>
    <w:rsid w:val="001239DE"/>
    <w:rsid w:val="00124252"/>
    <w:rsid w:val="001243E2"/>
    <w:rsid w:val="00124802"/>
    <w:rsid w:val="00124944"/>
    <w:rsid w:val="00124EA1"/>
    <w:rsid w:val="00125C52"/>
    <w:rsid w:val="00125E63"/>
    <w:rsid w:val="00125F26"/>
    <w:rsid w:val="00125FF1"/>
    <w:rsid w:val="001266F1"/>
    <w:rsid w:val="0012690F"/>
    <w:rsid w:val="00126A0C"/>
    <w:rsid w:val="00126DA5"/>
    <w:rsid w:val="001271F9"/>
    <w:rsid w:val="0012725A"/>
    <w:rsid w:val="00127407"/>
    <w:rsid w:val="0012741B"/>
    <w:rsid w:val="0012772E"/>
    <w:rsid w:val="001279A1"/>
    <w:rsid w:val="00127E48"/>
    <w:rsid w:val="00130319"/>
    <w:rsid w:val="00130320"/>
    <w:rsid w:val="00130B20"/>
    <w:rsid w:val="00130CE2"/>
    <w:rsid w:val="00131543"/>
    <w:rsid w:val="001315ED"/>
    <w:rsid w:val="00131878"/>
    <w:rsid w:val="00131CCC"/>
    <w:rsid w:val="00131DE9"/>
    <w:rsid w:val="00131E56"/>
    <w:rsid w:val="00131FD4"/>
    <w:rsid w:val="00133103"/>
    <w:rsid w:val="0013328B"/>
    <w:rsid w:val="001337E7"/>
    <w:rsid w:val="001338E6"/>
    <w:rsid w:val="0013441D"/>
    <w:rsid w:val="00134714"/>
    <w:rsid w:val="00134DB0"/>
    <w:rsid w:val="001352DA"/>
    <w:rsid w:val="00135E13"/>
    <w:rsid w:val="00136B55"/>
    <w:rsid w:val="00136BDF"/>
    <w:rsid w:val="00136CF8"/>
    <w:rsid w:val="00136F08"/>
    <w:rsid w:val="001372B1"/>
    <w:rsid w:val="00137423"/>
    <w:rsid w:val="0013743A"/>
    <w:rsid w:val="0013763B"/>
    <w:rsid w:val="00137CB5"/>
    <w:rsid w:val="00140BDA"/>
    <w:rsid w:val="001415CD"/>
    <w:rsid w:val="00141DD2"/>
    <w:rsid w:val="00141EFA"/>
    <w:rsid w:val="0014215C"/>
    <w:rsid w:val="00142166"/>
    <w:rsid w:val="001421C5"/>
    <w:rsid w:val="001423A1"/>
    <w:rsid w:val="0014252B"/>
    <w:rsid w:val="0014256A"/>
    <w:rsid w:val="001425D9"/>
    <w:rsid w:val="0014261C"/>
    <w:rsid w:val="001430CD"/>
    <w:rsid w:val="00143946"/>
    <w:rsid w:val="00143F5B"/>
    <w:rsid w:val="0014436D"/>
    <w:rsid w:val="00144488"/>
    <w:rsid w:val="001445CF"/>
    <w:rsid w:val="001447B2"/>
    <w:rsid w:val="00144CF2"/>
    <w:rsid w:val="00145056"/>
    <w:rsid w:val="001458BF"/>
    <w:rsid w:val="00145C8F"/>
    <w:rsid w:val="00145E66"/>
    <w:rsid w:val="00146078"/>
    <w:rsid w:val="00146354"/>
    <w:rsid w:val="0014638D"/>
    <w:rsid w:val="00146462"/>
    <w:rsid w:val="0014657E"/>
    <w:rsid w:val="00146693"/>
    <w:rsid w:val="001470BB"/>
    <w:rsid w:val="001479DA"/>
    <w:rsid w:val="00147C15"/>
    <w:rsid w:val="00147DE3"/>
    <w:rsid w:val="00147F35"/>
    <w:rsid w:val="0015074E"/>
    <w:rsid w:val="00150F51"/>
    <w:rsid w:val="00151091"/>
    <w:rsid w:val="00151665"/>
    <w:rsid w:val="001516D8"/>
    <w:rsid w:val="00151825"/>
    <w:rsid w:val="00151ABA"/>
    <w:rsid w:val="00152169"/>
    <w:rsid w:val="0015239C"/>
    <w:rsid w:val="00152859"/>
    <w:rsid w:val="001528E5"/>
    <w:rsid w:val="0015297C"/>
    <w:rsid w:val="001530DF"/>
    <w:rsid w:val="00153822"/>
    <w:rsid w:val="0015383D"/>
    <w:rsid w:val="00154025"/>
    <w:rsid w:val="0015451E"/>
    <w:rsid w:val="0015458B"/>
    <w:rsid w:val="00154BE2"/>
    <w:rsid w:val="00154F1D"/>
    <w:rsid w:val="00155094"/>
    <w:rsid w:val="0015525A"/>
    <w:rsid w:val="001556C7"/>
    <w:rsid w:val="0015578B"/>
    <w:rsid w:val="00155F91"/>
    <w:rsid w:val="00156766"/>
    <w:rsid w:val="00156EB6"/>
    <w:rsid w:val="00157292"/>
    <w:rsid w:val="00157416"/>
    <w:rsid w:val="0015760F"/>
    <w:rsid w:val="0015766A"/>
    <w:rsid w:val="00157670"/>
    <w:rsid w:val="0015781A"/>
    <w:rsid w:val="001579F0"/>
    <w:rsid w:val="00157A3A"/>
    <w:rsid w:val="00157F55"/>
    <w:rsid w:val="00160007"/>
    <w:rsid w:val="0016046E"/>
    <w:rsid w:val="00160AA5"/>
    <w:rsid w:val="00160C35"/>
    <w:rsid w:val="0016136A"/>
    <w:rsid w:val="00161472"/>
    <w:rsid w:val="00161578"/>
    <w:rsid w:val="00161702"/>
    <w:rsid w:val="00161A58"/>
    <w:rsid w:val="00161CA1"/>
    <w:rsid w:val="00161CEB"/>
    <w:rsid w:val="00161FE8"/>
    <w:rsid w:val="001625AA"/>
    <w:rsid w:val="001625BE"/>
    <w:rsid w:val="00162A3C"/>
    <w:rsid w:val="00162B07"/>
    <w:rsid w:val="0016317A"/>
    <w:rsid w:val="00163472"/>
    <w:rsid w:val="0016379E"/>
    <w:rsid w:val="00163997"/>
    <w:rsid w:val="00163E56"/>
    <w:rsid w:val="00163FA4"/>
    <w:rsid w:val="001643C8"/>
    <w:rsid w:val="00164892"/>
    <w:rsid w:val="00164E99"/>
    <w:rsid w:val="00164F18"/>
    <w:rsid w:val="0016554F"/>
    <w:rsid w:val="00165FAB"/>
    <w:rsid w:val="001661AA"/>
    <w:rsid w:val="00166544"/>
    <w:rsid w:val="00166A4F"/>
    <w:rsid w:val="00166CB7"/>
    <w:rsid w:val="0016746F"/>
    <w:rsid w:val="0016787E"/>
    <w:rsid w:val="001679C5"/>
    <w:rsid w:val="00167D02"/>
    <w:rsid w:val="0017014B"/>
    <w:rsid w:val="00170570"/>
    <w:rsid w:val="001705C8"/>
    <w:rsid w:val="00170ADA"/>
    <w:rsid w:val="00170B3F"/>
    <w:rsid w:val="00170C0A"/>
    <w:rsid w:val="00171411"/>
    <w:rsid w:val="00171859"/>
    <w:rsid w:val="00171E83"/>
    <w:rsid w:val="00173182"/>
    <w:rsid w:val="001731E6"/>
    <w:rsid w:val="00173AD5"/>
    <w:rsid w:val="00173EAF"/>
    <w:rsid w:val="001742EB"/>
    <w:rsid w:val="001743D9"/>
    <w:rsid w:val="0017450D"/>
    <w:rsid w:val="00174596"/>
    <w:rsid w:val="00174766"/>
    <w:rsid w:val="00174F7E"/>
    <w:rsid w:val="00175C29"/>
    <w:rsid w:val="00175E15"/>
    <w:rsid w:val="00176156"/>
    <w:rsid w:val="00176652"/>
    <w:rsid w:val="0017685D"/>
    <w:rsid w:val="001768B6"/>
    <w:rsid w:val="00176907"/>
    <w:rsid w:val="00176945"/>
    <w:rsid w:val="00176E1D"/>
    <w:rsid w:val="001770C6"/>
    <w:rsid w:val="001771D5"/>
    <w:rsid w:val="00177311"/>
    <w:rsid w:val="00177970"/>
    <w:rsid w:val="00180507"/>
    <w:rsid w:val="001805A3"/>
    <w:rsid w:val="0018062E"/>
    <w:rsid w:val="001806FC"/>
    <w:rsid w:val="00180E49"/>
    <w:rsid w:val="00181289"/>
    <w:rsid w:val="00181489"/>
    <w:rsid w:val="001817EC"/>
    <w:rsid w:val="00181A7D"/>
    <w:rsid w:val="00181F3E"/>
    <w:rsid w:val="00182076"/>
    <w:rsid w:val="001827C3"/>
    <w:rsid w:val="00182838"/>
    <w:rsid w:val="00182942"/>
    <w:rsid w:val="00182AE3"/>
    <w:rsid w:val="00182B7F"/>
    <w:rsid w:val="00183384"/>
    <w:rsid w:val="00183A29"/>
    <w:rsid w:val="00183BAA"/>
    <w:rsid w:val="001842E4"/>
    <w:rsid w:val="00184407"/>
    <w:rsid w:val="0018446D"/>
    <w:rsid w:val="00184489"/>
    <w:rsid w:val="00184499"/>
    <w:rsid w:val="0018555B"/>
    <w:rsid w:val="00185893"/>
    <w:rsid w:val="00185A63"/>
    <w:rsid w:val="00185B25"/>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3E6B"/>
    <w:rsid w:val="001942CE"/>
    <w:rsid w:val="001946C3"/>
    <w:rsid w:val="00194A6D"/>
    <w:rsid w:val="00194E03"/>
    <w:rsid w:val="00194F63"/>
    <w:rsid w:val="0019547F"/>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E11"/>
    <w:rsid w:val="001A1F68"/>
    <w:rsid w:val="001A23FE"/>
    <w:rsid w:val="001A24F6"/>
    <w:rsid w:val="001A352F"/>
    <w:rsid w:val="001A3A44"/>
    <w:rsid w:val="001A3A5D"/>
    <w:rsid w:val="001A4C57"/>
    <w:rsid w:val="001A50B1"/>
    <w:rsid w:val="001A5A07"/>
    <w:rsid w:val="001A5F42"/>
    <w:rsid w:val="001A6604"/>
    <w:rsid w:val="001A6625"/>
    <w:rsid w:val="001A6716"/>
    <w:rsid w:val="001A6B26"/>
    <w:rsid w:val="001A6B27"/>
    <w:rsid w:val="001A745C"/>
    <w:rsid w:val="001A79A4"/>
    <w:rsid w:val="001A7DA3"/>
    <w:rsid w:val="001B0041"/>
    <w:rsid w:val="001B0354"/>
    <w:rsid w:val="001B09CC"/>
    <w:rsid w:val="001B0BA7"/>
    <w:rsid w:val="001B0D79"/>
    <w:rsid w:val="001B0F6F"/>
    <w:rsid w:val="001B11B7"/>
    <w:rsid w:val="001B12B5"/>
    <w:rsid w:val="001B15BB"/>
    <w:rsid w:val="001B180F"/>
    <w:rsid w:val="001B1A29"/>
    <w:rsid w:val="001B1CB1"/>
    <w:rsid w:val="001B1CEA"/>
    <w:rsid w:val="001B1E03"/>
    <w:rsid w:val="001B2177"/>
    <w:rsid w:val="001B2495"/>
    <w:rsid w:val="001B31C0"/>
    <w:rsid w:val="001B3291"/>
    <w:rsid w:val="001B4429"/>
    <w:rsid w:val="001B45C7"/>
    <w:rsid w:val="001B4901"/>
    <w:rsid w:val="001B4955"/>
    <w:rsid w:val="001B4DD5"/>
    <w:rsid w:val="001B522F"/>
    <w:rsid w:val="001B5847"/>
    <w:rsid w:val="001B61DE"/>
    <w:rsid w:val="001B66C2"/>
    <w:rsid w:val="001B674A"/>
    <w:rsid w:val="001B6982"/>
    <w:rsid w:val="001B6A05"/>
    <w:rsid w:val="001B6B77"/>
    <w:rsid w:val="001B74E4"/>
    <w:rsid w:val="001B781D"/>
    <w:rsid w:val="001B7A1F"/>
    <w:rsid w:val="001C00E1"/>
    <w:rsid w:val="001C027D"/>
    <w:rsid w:val="001C064F"/>
    <w:rsid w:val="001C08F3"/>
    <w:rsid w:val="001C0AC3"/>
    <w:rsid w:val="001C0C94"/>
    <w:rsid w:val="001C186E"/>
    <w:rsid w:val="001C1DDA"/>
    <w:rsid w:val="001C26CE"/>
    <w:rsid w:val="001C2A3F"/>
    <w:rsid w:val="001C3588"/>
    <w:rsid w:val="001C3FC8"/>
    <w:rsid w:val="001C41EF"/>
    <w:rsid w:val="001C4438"/>
    <w:rsid w:val="001C468B"/>
    <w:rsid w:val="001C4833"/>
    <w:rsid w:val="001C4AAD"/>
    <w:rsid w:val="001C4F0C"/>
    <w:rsid w:val="001C53B2"/>
    <w:rsid w:val="001C54F3"/>
    <w:rsid w:val="001C59C7"/>
    <w:rsid w:val="001C5DB8"/>
    <w:rsid w:val="001C61B2"/>
    <w:rsid w:val="001C6381"/>
    <w:rsid w:val="001C6B82"/>
    <w:rsid w:val="001D0012"/>
    <w:rsid w:val="001D0056"/>
    <w:rsid w:val="001D04B9"/>
    <w:rsid w:val="001D12D4"/>
    <w:rsid w:val="001D1447"/>
    <w:rsid w:val="001D1841"/>
    <w:rsid w:val="001D1FC1"/>
    <w:rsid w:val="001D20E5"/>
    <w:rsid w:val="001D2401"/>
    <w:rsid w:val="001D24BE"/>
    <w:rsid w:val="001D27ED"/>
    <w:rsid w:val="001D2896"/>
    <w:rsid w:val="001D28C3"/>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D2"/>
    <w:rsid w:val="001D5430"/>
    <w:rsid w:val="001D55EA"/>
    <w:rsid w:val="001D5C6B"/>
    <w:rsid w:val="001D5D39"/>
    <w:rsid w:val="001D607A"/>
    <w:rsid w:val="001D66FC"/>
    <w:rsid w:val="001D6CFD"/>
    <w:rsid w:val="001D6DDD"/>
    <w:rsid w:val="001D6E97"/>
    <w:rsid w:val="001D72E2"/>
    <w:rsid w:val="001D767C"/>
    <w:rsid w:val="001D7955"/>
    <w:rsid w:val="001D7BA7"/>
    <w:rsid w:val="001E02F7"/>
    <w:rsid w:val="001E0336"/>
    <w:rsid w:val="001E049C"/>
    <w:rsid w:val="001E09C4"/>
    <w:rsid w:val="001E0BE0"/>
    <w:rsid w:val="001E0D4B"/>
    <w:rsid w:val="001E0D7E"/>
    <w:rsid w:val="001E0E5F"/>
    <w:rsid w:val="001E1023"/>
    <w:rsid w:val="001E12D9"/>
    <w:rsid w:val="001E18B8"/>
    <w:rsid w:val="001E1C0D"/>
    <w:rsid w:val="001E2102"/>
    <w:rsid w:val="001E21E6"/>
    <w:rsid w:val="001E21F7"/>
    <w:rsid w:val="001E2AF3"/>
    <w:rsid w:val="001E2EF6"/>
    <w:rsid w:val="001E2F8E"/>
    <w:rsid w:val="001E31EE"/>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5FED"/>
    <w:rsid w:val="001E6CDA"/>
    <w:rsid w:val="001E6DBA"/>
    <w:rsid w:val="001E6F22"/>
    <w:rsid w:val="001E72D2"/>
    <w:rsid w:val="001E7803"/>
    <w:rsid w:val="001E7870"/>
    <w:rsid w:val="001E7B63"/>
    <w:rsid w:val="001F06A9"/>
    <w:rsid w:val="001F099B"/>
    <w:rsid w:val="001F0A67"/>
    <w:rsid w:val="001F11EB"/>
    <w:rsid w:val="001F161C"/>
    <w:rsid w:val="001F197D"/>
    <w:rsid w:val="001F1AFB"/>
    <w:rsid w:val="001F1E8A"/>
    <w:rsid w:val="001F1FCB"/>
    <w:rsid w:val="001F200E"/>
    <w:rsid w:val="001F229B"/>
    <w:rsid w:val="001F26EF"/>
    <w:rsid w:val="001F2892"/>
    <w:rsid w:val="001F2BBC"/>
    <w:rsid w:val="001F2C22"/>
    <w:rsid w:val="001F2F28"/>
    <w:rsid w:val="001F3353"/>
    <w:rsid w:val="001F3907"/>
    <w:rsid w:val="001F3C19"/>
    <w:rsid w:val="001F43DF"/>
    <w:rsid w:val="001F5038"/>
    <w:rsid w:val="001F53DE"/>
    <w:rsid w:val="001F557D"/>
    <w:rsid w:val="001F583D"/>
    <w:rsid w:val="001F59C4"/>
    <w:rsid w:val="001F5A57"/>
    <w:rsid w:val="001F5C35"/>
    <w:rsid w:val="001F6341"/>
    <w:rsid w:val="001F6A48"/>
    <w:rsid w:val="001F71DC"/>
    <w:rsid w:val="001F7246"/>
    <w:rsid w:val="001F76C6"/>
    <w:rsid w:val="001F786D"/>
    <w:rsid w:val="001F7D63"/>
    <w:rsid w:val="0020036A"/>
    <w:rsid w:val="002005EB"/>
    <w:rsid w:val="00200D15"/>
    <w:rsid w:val="00201637"/>
    <w:rsid w:val="0020165E"/>
    <w:rsid w:val="002019FF"/>
    <w:rsid w:val="00201A22"/>
    <w:rsid w:val="00201CA6"/>
    <w:rsid w:val="00201EC9"/>
    <w:rsid w:val="002023EE"/>
    <w:rsid w:val="0020255D"/>
    <w:rsid w:val="0020266A"/>
    <w:rsid w:val="00202914"/>
    <w:rsid w:val="00202B3A"/>
    <w:rsid w:val="00202EB8"/>
    <w:rsid w:val="00202F2F"/>
    <w:rsid w:val="00202F91"/>
    <w:rsid w:val="00203574"/>
    <w:rsid w:val="00203819"/>
    <w:rsid w:val="00203BE8"/>
    <w:rsid w:val="00203CE6"/>
    <w:rsid w:val="00203FA4"/>
    <w:rsid w:val="002042D9"/>
    <w:rsid w:val="0020432F"/>
    <w:rsid w:val="00204E86"/>
    <w:rsid w:val="00205322"/>
    <w:rsid w:val="002053DA"/>
    <w:rsid w:val="00205462"/>
    <w:rsid w:val="0020587C"/>
    <w:rsid w:val="00205938"/>
    <w:rsid w:val="002064D1"/>
    <w:rsid w:val="002069A6"/>
    <w:rsid w:val="00206B0D"/>
    <w:rsid w:val="00206E6A"/>
    <w:rsid w:val="002076F3"/>
    <w:rsid w:val="00207C9C"/>
    <w:rsid w:val="00207F4F"/>
    <w:rsid w:val="00210771"/>
    <w:rsid w:val="0021083C"/>
    <w:rsid w:val="00210CE1"/>
    <w:rsid w:val="00210F3A"/>
    <w:rsid w:val="00211030"/>
    <w:rsid w:val="00211BDD"/>
    <w:rsid w:val="00211D4D"/>
    <w:rsid w:val="00211F21"/>
    <w:rsid w:val="002121D7"/>
    <w:rsid w:val="002127E6"/>
    <w:rsid w:val="002128DF"/>
    <w:rsid w:val="0021329C"/>
    <w:rsid w:val="00213766"/>
    <w:rsid w:val="00213D73"/>
    <w:rsid w:val="00213DE6"/>
    <w:rsid w:val="00213EFC"/>
    <w:rsid w:val="002142D2"/>
    <w:rsid w:val="0021443F"/>
    <w:rsid w:val="00214AA8"/>
    <w:rsid w:val="00215268"/>
    <w:rsid w:val="00215E87"/>
    <w:rsid w:val="00216263"/>
    <w:rsid w:val="00216787"/>
    <w:rsid w:val="00216CA1"/>
    <w:rsid w:val="00216E44"/>
    <w:rsid w:val="00216EBF"/>
    <w:rsid w:val="002171CC"/>
    <w:rsid w:val="00217290"/>
    <w:rsid w:val="00217556"/>
    <w:rsid w:val="002175F8"/>
    <w:rsid w:val="00217613"/>
    <w:rsid w:val="002179B0"/>
    <w:rsid w:val="002179DE"/>
    <w:rsid w:val="00217A9D"/>
    <w:rsid w:val="00217A9F"/>
    <w:rsid w:val="00217BD0"/>
    <w:rsid w:val="002201F1"/>
    <w:rsid w:val="0022030C"/>
    <w:rsid w:val="0022093C"/>
    <w:rsid w:val="00221074"/>
    <w:rsid w:val="00221390"/>
    <w:rsid w:val="002213AB"/>
    <w:rsid w:val="002216E6"/>
    <w:rsid w:val="002217A7"/>
    <w:rsid w:val="002219AB"/>
    <w:rsid w:val="00221A62"/>
    <w:rsid w:val="0022208E"/>
    <w:rsid w:val="0022268E"/>
    <w:rsid w:val="00222C40"/>
    <w:rsid w:val="00222D1D"/>
    <w:rsid w:val="002230A2"/>
    <w:rsid w:val="002239A0"/>
    <w:rsid w:val="00223D1D"/>
    <w:rsid w:val="002244E0"/>
    <w:rsid w:val="002247C0"/>
    <w:rsid w:val="00224DBE"/>
    <w:rsid w:val="00224E55"/>
    <w:rsid w:val="00225076"/>
    <w:rsid w:val="00225278"/>
    <w:rsid w:val="00225717"/>
    <w:rsid w:val="002258A7"/>
    <w:rsid w:val="00226183"/>
    <w:rsid w:val="002261FC"/>
    <w:rsid w:val="0022624D"/>
    <w:rsid w:val="00226CB1"/>
    <w:rsid w:val="002273F4"/>
    <w:rsid w:val="00227404"/>
    <w:rsid w:val="00227417"/>
    <w:rsid w:val="00227595"/>
    <w:rsid w:val="002278E6"/>
    <w:rsid w:val="002278ED"/>
    <w:rsid w:val="00227981"/>
    <w:rsid w:val="00227B24"/>
    <w:rsid w:val="00227DE7"/>
    <w:rsid w:val="00227F21"/>
    <w:rsid w:val="00230C94"/>
    <w:rsid w:val="00230EB7"/>
    <w:rsid w:val="00230EC6"/>
    <w:rsid w:val="00230FCF"/>
    <w:rsid w:val="00231076"/>
    <w:rsid w:val="002310AF"/>
    <w:rsid w:val="00232177"/>
    <w:rsid w:val="002322F6"/>
    <w:rsid w:val="00232321"/>
    <w:rsid w:val="00232AA8"/>
    <w:rsid w:val="00232ABE"/>
    <w:rsid w:val="00233355"/>
    <w:rsid w:val="002337A8"/>
    <w:rsid w:val="00233AC6"/>
    <w:rsid w:val="0023458E"/>
    <w:rsid w:val="00234C5F"/>
    <w:rsid w:val="0023519B"/>
    <w:rsid w:val="00235827"/>
    <w:rsid w:val="0023585F"/>
    <w:rsid w:val="00235D88"/>
    <w:rsid w:val="00235F0C"/>
    <w:rsid w:val="00236947"/>
    <w:rsid w:val="00236969"/>
    <w:rsid w:val="00236C6E"/>
    <w:rsid w:val="00236CBB"/>
    <w:rsid w:val="00236EF3"/>
    <w:rsid w:val="00236F44"/>
    <w:rsid w:val="00237211"/>
    <w:rsid w:val="002373D4"/>
    <w:rsid w:val="00237771"/>
    <w:rsid w:val="00237B36"/>
    <w:rsid w:val="00237B4A"/>
    <w:rsid w:val="00237BAA"/>
    <w:rsid w:val="00237D5C"/>
    <w:rsid w:val="00237E42"/>
    <w:rsid w:val="00237EC3"/>
    <w:rsid w:val="00240300"/>
    <w:rsid w:val="0024085D"/>
    <w:rsid w:val="00240A71"/>
    <w:rsid w:val="00240DC2"/>
    <w:rsid w:val="00241A09"/>
    <w:rsid w:val="00242173"/>
    <w:rsid w:val="00242694"/>
    <w:rsid w:val="0024277B"/>
    <w:rsid w:val="002429FB"/>
    <w:rsid w:val="00242E4F"/>
    <w:rsid w:val="0024339A"/>
    <w:rsid w:val="00243540"/>
    <w:rsid w:val="00243641"/>
    <w:rsid w:val="002437DD"/>
    <w:rsid w:val="0024388A"/>
    <w:rsid w:val="00243997"/>
    <w:rsid w:val="00244113"/>
    <w:rsid w:val="0024452C"/>
    <w:rsid w:val="00244B2D"/>
    <w:rsid w:val="00244F86"/>
    <w:rsid w:val="00245579"/>
    <w:rsid w:val="00245D0A"/>
    <w:rsid w:val="00245FAB"/>
    <w:rsid w:val="0024603E"/>
    <w:rsid w:val="002461C3"/>
    <w:rsid w:val="002468E6"/>
    <w:rsid w:val="00246B60"/>
    <w:rsid w:val="00246D97"/>
    <w:rsid w:val="00246DB8"/>
    <w:rsid w:val="0024708E"/>
    <w:rsid w:val="0024798E"/>
    <w:rsid w:val="002479E3"/>
    <w:rsid w:val="00247BE4"/>
    <w:rsid w:val="00247C50"/>
    <w:rsid w:val="00247D89"/>
    <w:rsid w:val="00247EDC"/>
    <w:rsid w:val="0025000F"/>
    <w:rsid w:val="002503CC"/>
    <w:rsid w:val="00250815"/>
    <w:rsid w:val="002510E5"/>
    <w:rsid w:val="002514DB"/>
    <w:rsid w:val="002514E8"/>
    <w:rsid w:val="00251784"/>
    <w:rsid w:val="00251D51"/>
    <w:rsid w:val="00251D70"/>
    <w:rsid w:val="00252506"/>
    <w:rsid w:val="00252749"/>
    <w:rsid w:val="002529C9"/>
    <w:rsid w:val="00252A43"/>
    <w:rsid w:val="00252B1E"/>
    <w:rsid w:val="00252B60"/>
    <w:rsid w:val="00252C9A"/>
    <w:rsid w:val="00252DBC"/>
    <w:rsid w:val="00253000"/>
    <w:rsid w:val="00253CF7"/>
    <w:rsid w:val="00253CF8"/>
    <w:rsid w:val="00253E9D"/>
    <w:rsid w:val="00253FBA"/>
    <w:rsid w:val="002541E7"/>
    <w:rsid w:val="002545BD"/>
    <w:rsid w:val="0025478A"/>
    <w:rsid w:val="00254E40"/>
    <w:rsid w:val="002553E6"/>
    <w:rsid w:val="00255817"/>
    <w:rsid w:val="002559A4"/>
    <w:rsid w:val="00255A4A"/>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41D"/>
    <w:rsid w:val="00262601"/>
    <w:rsid w:val="00262697"/>
    <w:rsid w:val="00262CE8"/>
    <w:rsid w:val="00262D9A"/>
    <w:rsid w:val="00262FAD"/>
    <w:rsid w:val="0026304D"/>
    <w:rsid w:val="00263228"/>
    <w:rsid w:val="002635B5"/>
    <w:rsid w:val="00263DAA"/>
    <w:rsid w:val="00263E9A"/>
    <w:rsid w:val="0026445C"/>
    <w:rsid w:val="00264538"/>
    <w:rsid w:val="002647D1"/>
    <w:rsid w:val="00264838"/>
    <w:rsid w:val="00265127"/>
    <w:rsid w:val="00265317"/>
    <w:rsid w:val="00265423"/>
    <w:rsid w:val="0026564B"/>
    <w:rsid w:val="00265819"/>
    <w:rsid w:val="002658E7"/>
    <w:rsid w:val="00265A59"/>
    <w:rsid w:val="00265AD2"/>
    <w:rsid w:val="00265D33"/>
    <w:rsid w:val="002662E2"/>
    <w:rsid w:val="00266622"/>
    <w:rsid w:val="00266CAB"/>
    <w:rsid w:val="00267038"/>
    <w:rsid w:val="0026741D"/>
    <w:rsid w:val="00267702"/>
    <w:rsid w:val="00267A28"/>
    <w:rsid w:val="002702A5"/>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36E"/>
    <w:rsid w:val="00275A54"/>
    <w:rsid w:val="00275B60"/>
    <w:rsid w:val="00275FDA"/>
    <w:rsid w:val="00276E11"/>
    <w:rsid w:val="002778DC"/>
    <w:rsid w:val="0027794D"/>
    <w:rsid w:val="00277A30"/>
    <w:rsid w:val="00277B68"/>
    <w:rsid w:val="00277B7A"/>
    <w:rsid w:val="00277C99"/>
    <w:rsid w:val="00277FC7"/>
    <w:rsid w:val="00280813"/>
    <w:rsid w:val="00280CDD"/>
    <w:rsid w:val="0028104A"/>
    <w:rsid w:val="002810E9"/>
    <w:rsid w:val="00281218"/>
    <w:rsid w:val="00281855"/>
    <w:rsid w:val="002819D0"/>
    <w:rsid w:val="002828C5"/>
    <w:rsid w:val="00282AC3"/>
    <w:rsid w:val="00282B19"/>
    <w:rsid w:val="00283177"/>
    <w:rsid w:val="00283261"/>
    <w:rsid w:val="00283403"/>
    <w:rsid w:val="00283E8D"/>
    <w:rsid w:val="0028415F"/>
    <w:rsid w:val="0028417E"/>
    <w:rsid w:val="002841E4"/>
    <w:rsid w:val="00284439"/>
    <w:rsid w:val="0028467B"/>
    <w:rsid w:val="00284F77"/>
    <w:rsid w:val="0028559D"/>
    <w:rsid w:val="00285637"/>
    <w:rsid w:val="002856D7"/>
    <w:rsid w:val="00285708"/>
    <w:rsid w:val="00285C54"/>
    <w:rsid w:val="00285D70"/>
    <w:rsid w:val="00285DF4"/>
    <w:rsid w:val="00286268"/>
    <w:rsid w:val="0028636D"/>
    <w:rsid w:val="002865FA"/>
    <w:rsid w:val="002868F8"/>
    <w:rsid w:val="002869C0"/>
    <w:rsid w:val="00286B1C"/>
    <w:rsid w:val="00286B25"/>
    <w:rsid w:val="00287CFC"/>
    <w:rsid w:val="00290079"/>
    <w:rsid w:val="002901AB"/>
    <w:rsid w:val="002904F8"/>
    <w:rsid w:val="00290B2A"/>
    <w:rsid w:val="00291427"/>
    <w:rsid w:val="00291535"/>
    <w:rsid w:val="002918D7"/>
    <w:rsid w:val="00291B50"/>
    <w:rsid w:val="00292022"/>
    <w:rsid w:val="002921C4"/>
    <w:rsid w:val="0029264D"/>
    <w:rsid w:val="00292B0D"/>
    <w:rsid w:val="002932EC"/>
    <w:rsid w:val="00293C4F"/>
    <w:rsid w:val="00293CDE"/>
    <w:rsid w:val="00293E4A"/>
    <w:rsid w:val="00293E78"/>
    <w:rsid w:val="0029451A"/>
    <w:rsid w:val="002954D3"/>
    <w:rsid w:val="00295815"/>
    <w:rsid w:val="0029593B"/>
    <w:rsid w:val="00295C75"/>
    <w:rsid w:val="0029677C"/>
    <w:rsid w:val="00296B7E"/>
    <w:rsid w:val="00296FCC"/>
    <w:rsid w:val="002976AF"/>
    <w:rsid w:val="00297762"/>
    <w:rsid w:val="00297836"/>
    <w:rsid w:val="00297879"/>
    <w:rsid w:val="00297B7D"/>
    <w:rsid w:val="00297FBF"/>
    <w:rsid w:val="002A02A9"/>
    <w:rsid w:val="002A083B"/>
    <w:rsid w:val="002A0A41"/>
    <w:rsid w:val="002A1083"/>
    <w:rsid w:val="002A11A5"/>
    <w:rsid w:val="002A1923"/>
    <w:rsid w:val="002A1AD8"/>
    <w:rsid w:val="002A1EE9"/>
    <w:rsid w:val="002A222F"/>
    <w:rsid w:val="002A26ED"/>
    <w:rsid w:val="002A27B4"/>
    <w:rsid w:val="002A284C"/>
    <w:rsid w:val="002A298C"/>
    <w:rsid w:val="002A2AA2"/>
    <w:rsid w:val="002A3409"/>
    <w:rsid w:val="002A3737"/>
    <w:rsid w:val="002A39DD"/>
    <w:rsid w:val="002A3BBF"/>
    <w:rsid w:val="002A3BFD"/>
    <w:rsid w:val="002A3FC8"/>
    <w:rsid w:val="002A429C"/>
    <w:rsid w:val="002A4B2C"/>
    <w:rsid w:val="002A4E8A"/>
    <w:rsid w:val="002A4F15"/>
    <w:rsid w:val="002A506F"/>
    <w:rsid w:val="002A57D4"/>
    <w:rsid w:val="002A5E44"/>
    <w:rsid w:val="002A6262"/>
    <w:rsid w:val="002A6608"/>
    <w:rsid w:val="002A6AD1"/>
    <w:rsid w:val="002A78B2"/>
    <w:rsid w:val="002B0225"/>
    <w:rsid w:val="002B0256"/>
    <w:rsid w:val="002B02CB"/>
    <w:rsid w:val="002B05B2"/>
    <w:rsid w:val="002B05C7"/>
    <w:rsid w:val="002B0745"/>
    <w:rsid w:val="002B09CD"/>
    <w:rsid w:val="002B0A10"/>
    <w:rsid w:val="002B11E1"/>
    <w:rsid w:val="002B11FF"/>
    <w:rsid w:val="002B148F"/>
    <w:rsid w:val="002B1579"/>
    <w:rsid w:val="002B1AC9"/>
    <w:rsid w:val="002B1E9E"/>
    <w:rsid w:val="002B2C2C"/>
    <w:rsid w:val="002B2C81"/>
    <w:rsid w:val="002B3517"/>
    <w:rsid w:val="002B36AF"/>
    <w:rsid w:val="002B3AD0"/>
    <w:rsid w:val="002B3BEC"/>
    <w:rsid w:val="002B3D2D"/>
    <w:rsid w:val="002B4144"/>
    <w:rsid w:val="002B446A"/>
    <w:rsid w:val="002B4566"/>
    <w:rsid w:val="002B48DC"/>
    <w:rsid w:val="002B4D87"/>
    <w:rsid w:val="002B58AD"/>
    <w:rsid w:val="002B591F"/>
    <w:rsid w:val="002B5AE1"/>
    <w:rsid w:val="002B62C8"/>
    <w:rsid w:val="002B6395"/>
    <w:rsid w:val="002B692F"/>
    <w:rsid w:val="002B72D7"/>
    <w:rsid w:val="002B738D"/>
    <w:rsid w:val="002B75CC"/>
    <w:rsid w:val="002B7642"/>
    <w:rsid w:val="002B7A87"/>
    <w:rsid w:val="002B7C3A"/>
    <w:rsid w:val="002B7D61"/>
    <w:rsid w:val="002B7D67"/>
    <w:rsid w:val="002C034B"/>
    <w:rsid w:val="002C0866"/>
    <w:rsid w:val="002C08D0"/>
    <w:rsid w:val="002C0F7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5837"/>
    <w:rsid w:val="002C5B67"/>
    <w:rsid w:val="002C676C"/>
    <w:rsid w:val="002C6A56"/>
    <w:rsid w:val="002C71C1"/>
    <w:rsid w:val="002C720E"/>
    <w:rsid w:val="002C73B3"/>
    <w:rsid w:val="002C766A"/>
    <w:rsid w:val="002C7B8D"/>
    <w:rsid w:val="002C7E3B"/>
    <w:rsid w:val="002D087B"/>
    <w:rsid w:val="002D09D7"/>
    <w:rsid w:val="002D0BCE"/>
    <w:rsid w:val="002D0C99"/>
    <w:rsid w:val="002D0F91"/>
    <w:rsid w:val="002D1159"/>
    <w:rsid w:val="002D1974"/>
    <w:rsid w:val="002D1DE2"/>
    <w:rsid w:val="002D282D"/>
    <w:rsid w:val="002D2956"/>
    <w:rsid w:val="002D2F41"/>
    <w:rsid w:val="002D3179"/>
    <w:rsid w:val="002D35A1"/>
    <w:rsid w:val="002D3739"/>
    <w:rsid w:val="002D37F9"/>
    <w:rsid w:val="002D3E06"/>
    <w:rsid w:val="002D4020"/>
    <w:rsid w:val="002D4234"/>
    <w:rsid w:val="002D4843"/>
    <w:rsid w:val="002D487A"/>
    <w:rsid w:val="002D4919"/>
    <w:rsid w:val="002D4A80"/>
    <w:rsid w:val="002D4BC4"/>
    <w:rsid w:val="002D4CB0"/>
    <w:rsid w:val="002D5046"/>
    <w:rsid w:val="002D5AE2"/>
    <w:rsid w:val="002D5DDD"/>
    <w:rsid w:val="002D73E8"/>
    <w:rsid w:val="002D74E0"/>
    <w:rsid w:val="002D75D0"/>
    <w:rsid w:val="002D789A"/>
    <w:rsid w:val="002D79C2"/>
    <w:rsid w:val="002D7A3C"/>
    <w:rsid w:val="002D7D5C"/>
    <w:rsid w:val="002D7F8B"/>
    <w:rsid w:val="002D7FF0"/>
    <w:rsid w:val="002E01E2"/>
    <w:rsid w:val="002E0337"/>
    <w:rsid w:val="002E13ED"/>
    <w:rsid w:val="002E173F"/>
    <w:rsid w:val="002E1A60"/>
    <w:rsid w:val="002E1AF4"/>
    <w:rsid w:val="002E23A0"/>
    <w:rsid w:val="002E24D5"/>
    <w:rsid w:val="002E272E"/>
    <w:rsid w:val="002E2BE9"/>
    <w:rsid w:val="002E2D6C"/>
    <w:rsid w:val="002E3155"/>
    <w:rsid w:val="002E3260"/>
    <w:rsid w:val="002E3476"/>
    <w:rsid w:val="002E34EF"/>
    <w:rsid w:val="002E37DC"/>
    <w:rsid w:val="002E3BD7"/>
    <w:rsid w:val="002E3F59"/>
    <w:rsid w:val="002E3F75"/>
    <w:rsid w:val="002E407E"/>
    <w:rsid w:val="002E408A"/>
    <w:rsid w:val="002E49C3"/>
    <w:rsid w:val="002E4A14"/>
    <w:rsid w:val="002E4D02"/>
    <w:rsid w:val="002E4DE2"/>
    <w:rsid w:val="002E51A4"/>
    <w:rsid w:val="002E53A4"/>
    <w:rsid w:val="002E55A2"/>
    <w:rsid w:val="002E5B49"/>
    <w:rsid w:val="002E5DB1"/>
    <w:rsid w:val="002E5E7D"/>
    <w:rsid w:val="002E66A5"/>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26C"/>
    <w:rsid w:val="002F279B"/>
    <w:rsid w:val="002F27F6"/>
    <w:rsid w:val="002F2BB5"/>
    <w:rsid w:val="002F3110"/>
    <w:rsid w:val="002F367B"/>
    <w:rsid w:val="002F3745"/>
    <w:rsid w:val="002F3DC5"/>
    <w:rsid w:val="002F3F45"/>
    <w:rsid w:val="002F40F6"/>
    <w:rsid w:val="002F416C"/>
    <w:rsid w:val="002F42DC"/>
    <w:rsid w:val="002F4302"/>
    <w:rsid w:val="002F43B3"/>
    <w:rsid w:val="002F48A3"/>
    <w:rsid w:val="002F48FD"/>
    <w:rsid w:val="002F4A63"/>
    <w:rsid w:val="002F4C00"/>
    <w:rsid w:val="002F4EC2"/>
    <w:rsid w:val="002F506D"/>
    <w:rsid w:val="002F5157"/>
    <w:rsid w:val="002F5839"/>
    <w:rsid w:val="002F5C41"/>
    <w:rsid w:val="002F60C8"/>
    <w:rsid w:val="002F6570"/>
    <w:rsid w:val="002F66CE"/>
    <w:rsid w:val="002F7357"/>
    <w:rsid w:val="002F7510"/>
    <w:rsid w:val="002F7537"/>
    <w:rsid w:val="002F753E"/>
    <w:rsid w:val="002F762E"/>
    <w:rsid w:val="002F788B"/>
    <w:rsid w:val="002F7A00"/>
    <w:rsid w:val="002F7A38"/>
    <w:rsid w:val="002F7BE5"/>
    <w:rsid w:val="002F7E3E"/>
    <w:rsid w:val="0030014B"/>
    <w:rsid w:val="00300433"/>
    <w:rsid w:val="003006D3"/>
    <w:rsid w:val="003006E7"/>
    <w:rsid w:val="003009EC"/>
    <w:rsid w:val="00300A06"/>
    <w:rsid w:val="00301540"/>
    <w:rsid w:val="0030196C"/>
    <w:rsid w:val="00301B0D"/>
    <w:rsid w:val="00301C13"/>
    <w:rsid w:val="00301EFA"/>
    <w:rsid w:val="00301FCC"/>
    <w:rsid w:val="00302763"/>
    <w:rsid w:val="00302B60"/>
    <w:rsid w:val="00302D5C"/>
    <w:rsid w:val="00302DA8"/>
    <w:rsid w:val="00302E94"/>
    <w:rsid w:val="00303015"/>
    <w:rsid w:val="0030343E"/>
    <w:rsid w:val="003036AD"/>
    <w:rsid w:val="003038CB"/>
    <w:rsid w:val="00303943"/>
    <w:rsid w:val="00304479"/>
    <w:rsid w:val="0030478C"/>
    <w:rsid w:val="0030483F"/>
    <w:rsid w:val="00304ABF"/>
    <w:rsid w:val="00304EC9"/>
    <w:rsid w:val="003052BA"/>
    <w:rsid w:val="003052C0"/>
    <w:rsid w:val="003059CE"/>
    <w:rsid w:val="00305A6E"/>
    <w:rsid w:val="00306465"/>
    <w:rsid w:val="0030648A"/>
    <w:rsid w:val="00306BCE"/>
    <w:rsid w:val="00306EA9"/>
    <w:rsid w:val="00306F18"/>
    <w:rsid w:val="00307600"/>
    <w:rsid w:val="00307886"/>
    <w:rsid w:val="00307DA2"/>
    <w:rsid w:val="00307DD8"/>
    <w:rsid w:val="00307FA2"/>
    <w:rsid w:val="003101F4"/>
    <w:rsid w:val="0031040B"/>
    <w:rsid w:val="00310901"/>
    <w:rsid w:val="003115C1"/>
    <w:rsid w:val="00311776"/>
    <w:rsid w:val="00311D14"/>
    <w:rsid w:val="00311D70"/>
    <w:rsid w:val="00311EF9"/>
    <w:rsid w:val="003124BC"/>
    <w:rsid w:val="00312CAB"/>
    <w:rsid w:val="00312E53"/>
    <w:rsid w:val="00312FFC"/>
    <w:rsid w:val="003130E5"/>
    <w:rsid w:val="0031312E"/>
    <w:rsid w:val="0031372A"/>
    <w:rsid w:val="00313C66"/>
    <w:rsid w:val="00313CF9"/>
    <w:rsid w:val="0031453A"/>
    <w:rsid w:val="003145F7"/>
    <w:rsid w:val="003149FC"/>
    <w:rsid w:val="00314DB7"/>
    <w:rsid w:val="00315017"/>
    <w:rsid w:val="00315600"/>
    <w:rsid w:val="00315F8A"/>
    <w:rsid w:val="00316052"/>
    <w:rsid w:val="00316AB2"/>
    <w:rsid w:val="00317696"/>
    <w:rsid w:val="003176C7"/>
    <w:rsid w:val="00317A7D"/>
    <w:rsid w:val="00317E1E"/>
    <w:rsid w:val="00317E88"/>
    <w:rsid w:val="00320167"/>
    <w:rsid w:val="0032051C"/>
    <w:rsid w:val="00320874"/>
    <w:rsid w:val="00320A99"/>
    <w:rsid w:val="003211A2"/>
    <w:rsid w:val="0032122B"/>
    <w:rsid w:val="0032168C"/>
    <w:rsid w:val="0032183F"/>
    <w:rsid w:val="00321D66"/>
    <w:rsid w:val="00322EBD"/>
    <w:rsid w:val="0032351E"/>
    <w:rsid w:val="003238B5"/>
    <w:rsid w:val="00323D34"/>
    <w:rsid w:val="00323F04"/>
    <w:rsid w:val="00324937"/>
    <w:rsid w:val="00324DA0"/>
    <w:rsid w:val="00324F75"/>
    <w:rsid w:val="0032516F"/>
    <w:rsid w:val="0032549A"/>
    <w:rsid w:val="00325971"/>
    <w:rsid w:val="003259D4"/>
    <w:rsid w:val="00325C68"/>
    <w:rsid w:val="00326129"/>
    <w:rsid w:val="0032698A"/>
    <w:rsid w:val="00326C9F"/>
    <w:rsid w:val="003276E3"/>
    <w:rsid w:val="00327837"/>
    <w:rsid w:val="00327A9C"/>
    <w:rsid w:val="00327B03"/>
    <w:rsid w:val="00327E43"/>
    <w:rsid w:val="00327EF9"/>
    <w:rsid w:val="00330019"/>
    <w:rsid w:val="003301E9"/>
    <w:rsid w:val="00330243"/>
    <w:rsid w:val="00330C5D"/>
    <w:rsid w:val="00330F01"/>
    <w:rsid w:val="00331288"/>
    <w:rsid w:val="003313CF"/>
    <w:rsid w:val="00331D1E"/>
    <w:rsid w:val="00332033"/>
    <w:rsid w:val="0033237A"/>
    <w:rsid w:val="003324CA"/>
    <w:rsid w:val="00332609"/>
    <w:rsid w:val="00332902"/>
    <w:rsid w:val="00332A0C"/>
    <w:rsid w:val="00332CFF"/>
    <w:rsid w:val="00332DD8"/>
    <w:rsid w:val="00332E3C"/>
    <w:rsid w:val="00333352"/>
    <w:rsid w:val="00333564"/>
    <w:rsid w:val="00333690"/>
    <w:rsid w:val="00333711"/>
    <w:rsid w:val="00333783"/>
    <w:rsid w:val="00333CC8"/>
    <w:rsid w:val="00334120"/>
    <w:rsid w:val="0033420A"/>
    <w:rsid w:val="0033421F"/>
    <w:rsid w:val="0033433C"/>
    <w:rsid w:val="003344D0"/>
    <w:rsid w:val="0033455D"/>
    <w:rsid w:val="003346A2"/>
    <w:rsid w:val="00334A60"/>
    <w:rsid w:val="00335073"/>
    <w:rsid w:val="00335781"/>
    <w:rsid w:val="003359A3"/>
    <w:rsid w:val="00335A5E"/>
    <w:rsid w:val="00335A77"/>
    <w:rsid w:val="00335EA4"/>
    <w:rsid w:val="0033626B"/>
    <w:rsid w:val="003362D8"/>
    <w:rsid w:val="003365BB"/>
    <w:rsid w:val="00336F9E"/>
    <w:rsid w:val="00337033"/>
    <w:rsid w:val="00337613"/>
    <w:rsid w:val="00337A5E"/>
    <w:rsid w:val="003403F7"/>
    <w:rsid w:val="00340426"/>
    <w:rsid w:val="00340690"/>
    <w:rsid w:val="0034071C"/>
    <w:rsid w:val="0034078D"/>
    <w:rsid w:val="00340A4D"/>
    <w:rsid w:val="00341113"/>
    <w:rsid w:val="00341296"/>
    <w:rsid w:val="0034157C"/>
    <w:rsid w:val="00341852"/>
    <w:rsid w:val="0034189F"/>
    <w:rsid w:val="0034192F"/>
    <w:rsid w:val="003427F4"/>
    <w:rsid w:val="00342B55"/>
    <w:rsid w:val="00342C62"/>
    <w:rsid w:val="00342E6A"/>
    <w:rsid w:val="0034332A"/>
    <w:rsid w:val="003434B1"/>
    <w:rsid w:val="00343681"/>
    <w:rsid w:val="00343DF8"/>
    <w:rsid w:val="00344136"/>
    <w:rsid w:val="00344337"/>
    <w:rsid w:val="003443B7"/>
    <w:rsid w:val="00344F1D"/>
    <w:rsid w:val="0034507E"/>
    <w:rsid w:val="003457D1"/>
    <w:rsid w:val="00345CDD"/>
    <w:rsid w:val="00345FF9"/>
    <w:rsid w:val="0034613F"/>
    <w:rsid w:val="0034619D"/>
    <w:rsid w:val="0034635A"/>
    <w:rsid w:val="003467FA"/>
    <w:rsid w:val="00346BAD"/>
    <w:rsid w:val="00346ED3"/>
    <w:rsid w:val="00347434"/>
    <w:rsid w:val="003478F5"/>
    <w:rsid w:val="00347B59"/>
    <w:rsid w:val="00350264"/>
    <w:rsid w:val="003502DD"/>
    <w:rsid w:val="0035037B"/>
    <w:rsid w:val="003508AD"/>
    <w:rsid w:val="003508F9"/>
    <w:rsid w:val="00350D60"/>
    <w:rsid w:val="00350D9C"/>
    <w:rsid w:val="00350E2A"/>
    <w:rsid w:val="00350F2B"/>
    <w:rsid w:val="003513A8"/>
    <w:rsid w:val="00351407"/>
    <w:rsid w:val="00351427"/>
    <w:rsid w:val="00351DE8"/>
    <w:rsid w:val="00351F4F"/>
    <w:rsid w:val="003520C5"/>
    <w:rsid w:val="00352177"/>
    <w:rsid w:val="0035262E"/>
    <w:rsid w:val="003528B5"/>
    <w:rsid w:val="003531AC"/>
    <w:rsid w:val="003531B2"/>
    <w:rsid w:val="00353333"/>
    <w:rsid w:val="003537CC"/>
    <w:rsid w:val="00353991"/>
    <w:rsid w:val="00353CB7"/>
    <w:rsid w:val="00353D2B"/>
    <w:rsid w:val="0035405C"/>
    <w:rsid w:val="003543B4"/>
    <w:rsid w:val="003543D5"/>
    <w:rsid w:val="00354768"/>
    <w:rsid w:val="00355064"/>
    <w:rsid w:val="0035520C"/>
    <w:rsid w:val="00355288"/>
    <w:rsid w:val="00355FAC"/>
    <w:rsid w:val="00356056"/>
    <w:rsid w:val="003561C5"/>
    <w:rsid w:val="003565E4"/>
    <w:rsid w:val="00356A44"/>
    <w:rsid w:val="003570DE"/>
    <w:rsid w:val="0035739B"/>
    <w:rsid w:val="003574B2"/>
    <w:rsid w:val="003575C2"/>
    <w:rsid w:val="00357718"/>
    <w:rsid w:val="00357806"/>
    <w:rsid w:val="00357FC6"/>
    <w:rsid w:val="00360857"/>
    <w:rsid w:val="003608F5"/>
    <w:rsid w:val="0036109A"/>
    <w:rsid w:val="0036109C"/>
    <w:rsid w:val="00361435"/>
    <w:rsid w:val="00361491"/>
    <w:rsid w:val="00361551"/>
    <w:rsid w:val="00361678"/>
    <w:rsid w:val="003616EF"/>
    <w:rsid w:val="00361788"/>
    <w:rsid w:val="00361A71"/>
    <w:rsid w:val="00361CE7"/>
    <w:rsid w:val="00361E79"/>
    <w:rsid w:val="003622CD"/>
    <w:rsid w:val="00362642"/>
    <w:rsid w:val="00362B30"/>
    <w:rsid w:val="00362ED8"/>
    <w:rsid w:val="00362F5B"/>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C71"/>
    <w:rsid w:val="00366CB0"/>
    <w:rsid w:val="0036712C"/>
    <w:rsid w:val="003671A8"/>
    <w:rsid w:val="003678C9"/>
    <w:rsid w:val="00367A3D"/>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89"/>
    <w:rsid w:val="003734A4"/>
    <w:rsid w:val="00373574"/>
    <w:rsid w:val="00373667"/>
    <w:rsid w:val="00373F41"/>
    <w:rsid w:val="003746AC"/>
    <w:rsid w:val="00374AC2"/>
    <w:rsid w:val="00374E69"/>
    <w:rsid w:val="003752DA"/>
    <w:rsid w:val="0037533B"/>
    <w:rsid w:val="00375B1E"/>
    <w:rsid w:val="0037610F"/>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849"/>
    <w:rsid w:val="00383E30"/>
    <w:rsid w:val="00384A48"/>
    <w:rsid w:val="00384C3E"/>
    <w:rsid w:val="00384D94"/>
    <w:rsid w:val="00384DC1"/>
    <w:rsid w:val="00384ED8"/>
    <w:rsid w:val="00384F48"/>
    <w:rsid w:val="00385043"/>
    <w:rsid w:val="00385C4E"/>
    <w:rsid w:val="00385D57"/>
    <w:rsid w:val="003861E5"/>
    <w:rsid w:val="00386966"/>
    <w:rsid w:val="003869CB"/>
    <w:rsid w:val="003870AA"/>
    <w:rsid w:val="003873A6"/>
    <w:rsid w:val="00387BA4"/>
    <w:rsid w:val="0039022D"/>
    <w:rsid w:val="0039037A"/>
    <w:rsid w:val="00390CC2"/>
    <w:rsid w:val="00391070"/>
    <w:rsid w:val="00391171"/>
    <w:rsid w:val="003914E7"/>
    <w:rsid w:val="00391B4E"/>
    <w:rsid w:val="00391CEC"/>
    <w:rsid w:val="00391CF7"/>
    <w:rsid w:val="00391D92"/>
    <w:rsid w:val="00391F1E"/>
    <w:rsid w:val="0039273C"/>
    <w:rsid w:val="003927C8"/>
    <w:rsid w:val="00392C2C"/>
    <w:rsid w:val="00392C81"/>
    <w:rsid w:val="0039329D"/>
    <w:rsid w:val="00393306"/>
    <w:rsid w:val="003933BE"/>
    <w:rsid w:val="00393803"/>
    <w:rsid w:val="00393BD2"/>
    <w:rsid w:val="00393C37"/>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5BC"/>
    <w:rsid w:val="00395840"/>
    <w:rsid w:val="003958CB"/>
    <w:rsid w:val="003959B1"/>
    <w:rsid w:val="00395B93"/>
    <w:rsid w:val="00395E56"/>
    <w:rsid w:val="00396083"/>
    <w:rsid w:val="00396093"/>
    <w:rsid w:val="003961A7"/>
    <w:rsid w:val="00396258"/>
    <w:rsid w:val="00396303"/>
    <w:rsid w:val="003964AE"/>
    <w:rsid w:val="00396725"/>
    <w:rsid w:val="003971B2"/>
    <w:rsid w:val="00397385"/>
    <w:rsid w:val="003979D6"/>
    <w:rsid w:val="003A01AB"/>
    <w:rsid w:val="003A01D9"/>
    <w:rsid w:val="003A0432"/>
    <w:rsid w:val="003A06B7"/>
    <w:rsid w:val="003A0787"/>
    <w:rsid w:val="003A0E78"/>
    <w:rsid w:val="003A0FC0"/>
    <w:rsid w:val="003A13FD"/>
    <w:rsid w:val="003A1714"/>
    <w:rsid w:val="003A196D"/>
    <w:rsid w:val="003A1A5C"/>
    <w:rsid w:val="003A1BA4"/>
    <w:rsid w:val="003A1E53"/>
    <w:rsid w:val="003A20C2"/>
    <w:rsid w:val="003A212F"/>
    <w:rsid w:val="003A21BA"/>
    <w:rsid w:val="003A249A"/>
    <w:rsid w:val="003A2BB6"/>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A23"/>
    <w:rsid w:val="003A6AE8"/>
    <w:rsid w:val="003A6CE4"/>
    <w:rsid w:val="003A6D39"/>
    <w:rsid w:val="003A6F4F"/>
    <w:rsid w:val="003A73DF"/>
    <w:rsid w:val="003A79BE"/>
    <w:rsid w:val="003A7B83"/>
    <w:rsid w:val="003A7C40"/>
    <w:rsid w:val="003A7E11"/>
    <w:rsid w:val="003A7E49"/>
    <w:rsid w:val="003B0234"/>
    <w:rsid w:val="003B0495"/>
    <w:rsid w:val="003B06AC"/>
    <w:rsid w:val="003B0B0E"/>
    <w:rsid w:val="003B0C9D"/>
    <w:rsid w:val="003B0E99"/>
    <w:rsid w:val="003B11F6"/>
    <w:rsid w:val="003B1501"/>
    <w:rsid w:val="003B1747"/>
    <w:rsid w:val="003B2506"/>
    <w:rsid w:val="003B2540"/>
    <w:rsid w:val="003B2729"/>
    <w:rsid w:val="003B2A9F"/>
    <w:rsid w:val="003B34BB"/>
    <w:rsid w:val="003B378E"/>
    <w:rsid w:val="003B3ACB"/>
    <w:rsid w:val="003B3BF9"/>
    <w:rsid w:val="003B4244"/>
    <w:rsid w:val="003B4600"/>
    <w:rsid w:val="003B48E0"/>
    <w:rsid w:val="003B4A9A"/>
    <w:rsid w:val="003B4B94"/>
    <w:rsid w:val="003B507F"/>
    <w:rsid w:val="003B53D8"/>
    <w:rsid w:val="003B541E"/>
    <w:rsid w:val="003B58FA"/>
    <w:rsid w:val="003B595E"/>
    <w:rsid w:val="003B5BA7"/>
    <w:rsid w:val="003B5F07"/>
    <w:rsid w:val="003B5F4D"/>
    <w:rsid w:val="003B6120"/>
    <w:rsid w:val="003B663C"/>
    <w:rsid w:val="003B6BCE"/>
    <w:rsid w:val="003B6C1C"/>
    <w:rsid w:val="003B757D"/>
    <w:rsid w:val="003B760D"/>
    <w:rsid w:val="003B76D5"/>
    <w:rsid w:val="003B7714"/>
    <w:rsid w:val="003B7D14"/>
    <w:rsid w:val="003C015A"/>
    <w:rsid w:val="003C0276"/>
    <w:rsid w:val="003C0465"/>
    <w:rsid w:val="003C06DA"/>
    <w:rsid w:val="003C095F"/>
    <w:rsid w:val="003C1867"/>
    <w:rsid w:val="003C1B41"/>
    <w:rsid w:val="003C1D96"/>
    <w:rsid w:val="003C21AE"/>
    <w:rsid w:val="003C2936"/>
    <w:rsid w:val="003C29E0"/>
    <w:rsid w:val="003C2F7F"/>
    <w:rsid w:val="003C3603"/>
    <w:rsid w:val="003C37C2"/>
    <w:rsid w:val="003C3ACB"/>
    <w:rsid w:val="003C3BFE"/>
    <w:rsid w:val="003C3E59"/>
    <w:rsid w:val="003C425A"/>
    <w:rsid w:val="003C4B65"/>
    <w:rsid w:val="003C4B87"/>
    <w:rsid w:val="003C5370"/>
    <w:rsid w:val="003C56B2"/>
    <w:rsid w:val="003C593B"/>
    <w:rsid w:val="003C5982"/>
    <w:rsid w:val="003C6410"/>
    <w:rsid w:val="003C64B2"/>
    <w:rsid w:val="003C679C"/>
    <w:rsid w:val="003C6A0E"/>
    <w:rsid w:val="003C6E75"/>
    <w:rsid w:val="003C71A7"/>
    <w:rsid w:val="003C74CC"/>
    <w:rsid w:val="003C7753"/>
    <w:rsid w:val="003C7927"/>
    <w:rsid w:val="003C7CE3"/>
    <w:rsid w:val="003D019C"/>
    <w:rsid w:val="003D0B5F"/>
    <w:rsid w:val="003D0B81"/>
    <w:rsid w:val="003D0E8A"/>
    <w:rsid w:val="003D13BE"/>
    <w:rsid w:val="003D153E"/>
    <w:rsid w:val="003D1991"/>
    <w:rsid w:val="003D1B40"/>
    <w:rsid w:val="003D1C31"/>
    <w:rsid w:val="003D1DEB"/>
    <w:rsid w:val="003D1EFA"/>
    <w:rsid w:val="003D23B2"/>
    <w:rsid w:val="003D246C"/>
    <w:rsid w:val="003D2962"/>
    <w:rsid w:val="003D2A12"/>
    <w:rsid w:val="003D2E4D"/>
    <w:rsid w:val="003D3214"/>
    <w:rsid w:val="003D3513"/>
    <w:rsid w:val="003D37B0"/>
    <w:rsid w:val="003D399C"/>
    <w:rsid w:val="003D47DB"/>
    <w:rsid w:val="003D4F62"/>
    <w:rsid w:val="003D5120"/>
    <w:rsid w:val="003D53C0"/>
    <w:rsid w:val="003D551D"/>
    <w:rsid w:val="003D5AAD"/>
    <w:rsid w:val="003D5B56"/>
    <w:rsid w:val="003D5E57"/>
    <w:rsid w:val="003D5FB8"/>
    <w:rsid w:val="003D67B6"/>
    <w:rsid w:val="003D67BB"/>
    <w:rsid w:val="003D68F7"/>
    <w:rsid w:val="003D6C47"/>
    <w:rsid w:val="003D6CF7"/>
    <w:rsid w:val="003D6EBB"/>
    <w:rsid w:val="003D6F0B"/>
    <w:rsid w:val="003D75EC"/>
    <w:rsid w:val="003D77C5"/>
    <w:rsid w:val="003D7986"/>
    <w:rsid w:val="003D79A9"/>
    <w:rsid w:val="003D7EC3"/>
    <w:rsid w:val="003E0085"/>
    <w:rsid w:val="003E0A46"/>
    <w:rsid w:val="003E0A7D"/>
    <w:rsid w:val="003E1B49"/>
    <w:rsid w:val="003E1C2C"/>
    <w:rsid w:val="003E20DA"/>
    <w:rsid w:val="003E2180"/>
    <w:rsid w:val="003E230F"/>
    <w:rsid w:val="003E24E0"/>
    <w:rsid w:val="003E2DB4"/>
    <w:rsid w:val="003E357A"/>
    <w:rsid w:val="003E3A86"/>
    <w:rsid w:val="003E3BAA"/>
    <w:rsid w:val="003E3ED3"/>
    <w:rsid w:val="003E4781"/>
    <w:rsid w:val="003E4D0F"/>
    <w:rsid w:val="003E4F1B"/>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C4A"/>
    <w:rsid w:val="003F0F4F"/>
    <w:rsid w:val="003F1282"/>
    <w:rsid w:val="003F1636"/>
    <w:rsid w:val="003F1769"/>
    <w:rsid w:val="003F1A0E"/>
    <w:rsid w:val="003F1EE7"/>
    <w:rsid w:val="003F21D3"/>
    <w:rsid w:val="003F28F9"/>
    <w:rsid w:val="003F29FB"/>
    <w:rsid w:val="003F2DA5"/>
    <w:rsid w:val="003F2E56"/>
    <w:rsid w:val="003F2EF9"/>
    <w:rsid w:val="003F30F5"/>
    <w:rsid w:val="003F3764"/>
    <w:rsid w:val="003F3C05"/>
    <w:rsid w:val="003F3D6B"/>
    <w:rsid w:val="003F3FF4"/>
    <w:rsid w:val="003F400F"/>
    <w:rsid w:val="003F45F1"/>
    <w:rsid w:val="003F491F"/>
    <w:rsid w:val="003F4A8E"/>
    <w:rsid w:val="003F5320"/>
    <w:rsid w:val="003F54D2"/>
    <w:rsid w:val="003F5ADC"/>
    <w:rsid w:val="003F5C92"/>
    <w:rsid w:val="003F5CF1"/>
    <w:rsid w:val="003F65D5"/>
    <w:rsid w:val="003F6ADF"/>
    <w:rsid w:val="003F6BEB"/>
    <w:rsid w:val="003F7613"/>
    <w:rsid w:val="003F7668"/>
    <w:rsid w:val="003F7BE6"/>
    <w:rsid w:val="0040051B"/>
    <w:rsid w:val="0040065D"/>
    <w:rsid w:val="004008B0"/>
    <w:rsid w:val="00400BE2"/>
    <w:rsid w:val="00400C39"/>
    <w:rsid w:val="0040118B"/>
    <w:rsid w:val="00401211"/>
    <w:rsid w:val="00401AC2"/>
    <w:rsid w:val="00401AF0"/>
    <w:rsid w:val="00402187"/>
    <w:rsid w:val="004032AC"/>
    <w:rsid w:val="0040343B"/>
    <w:rsid w:val="00403A41"/>
    <w:rsid w:val="00403F04"/>
    <w:rsid w:val="004040DF"/>
    <w:rsid w:val="00404108"/>
    <w:rsid w:val="00404175"/>
    <w:rsid w:val="0040441F"/>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07FE3"/>
    <w:rsid w:val="004105DB"/>
    <w:rsid w:val="00410B37"/>
    <w:rsid w:val="00410F3C"/>
    <w:rsid w:val="00411109"/>
    <w:rsid w:val="00411306"/>
    <w:rsid w:val="0041147B"/>
    <w:rsid w:val="00411615"/>
    <w:rsid w:val="004118BB"/>
    <w:rsid w:val="00411BF9"/>
    <w:rsid w:val="00411E5F"/>
    <w:rsid w:val="00411EF7"/>
    <w:rsid w:val="004127F8"/>
    <w:rsid w:val="00412A95"/>
    <w:rsid w:val="00412E4D"/>
    <w:rsid w:val="00412E93"/>
    <w:rsid w:val="004136E7"/>
    <w:rsid w:val="00413994"/>
    <w:rsid w:val="00413D05"/>
    <w:rsid w:val="00413FEB"/>
    <w:rsid w:val="00414103"/>
    <w:rsid w:val="0041411B"/>
    <w:rsid w:val="0041468E"/>
    <w:rsid w:val="00414BD6"/>
    <w:rsid w:val="00415201"/>
    <w:rsid w:val="0041525B"/>
    <w:rsid w:val="0041540A"/>
    <w:rsid w:val="004156B1"/>
    <w:rsid w:val="004158B0"/>
    <w:rsid w:val="00415915"/>
    <w:rsid w:val="00415B2E"/>
    <w:rsid w:val="00415EE8"/>
    <w:rsid w:val="00416208"/>
    <w:rsid w:val="00416EE8"/>
    <w:rsid w:val="004173F7"/>
    <w:rsid w:val="00417495"/>
    <w:rsid w:val="0041759B"/>
    <w:rsid w:val="00417625"/>
    <w:rsid w:val="0041762F"/>
    <w:rsid w:val="0041784A"/>
    <w:rsid w:val="004178BC"/>
    <w:rsid w:val="00417A99"/>
    <w:rsid w:val="00420495"/>
    <w:rsid w:val="00420863"/>
    <w:rsid w:val="0042089C"/>
    <w:rsid w:val="0042110B"/>
    <w:rsid w:val="0042183C"/>
    <w:rsid w:val="0042191E"/>
    <w:rsid w:val="004219FC"/>
    <w:rsid w:val="00421A81"/>
    <w:rsid w:val="00421CEB"/>
    <w:rsid w:val="00421E71"/>
    <w:rsid w:val="00421F73"/>
    <w:rsid w:val="00422102"/>
    <w:rsid w:val="00422361"/>
    <w:rsid w:val="0042291C"/>
    <w:rsid w:val="00422AB9"/>
    <w:rsid w:val="00422BCC"/>
    <w:rsid w:val="00422C54"/>
    <w:rsid w:val="00422E03"/>
    <w:rsid w:val="00422E0A"/>
    <w:rsid w:val="0042320D"/>
    <w:rsid w:val="004232BF"/>
    <w:rsid w:val="0042335E"/>
    <w:rsid w:val="0042389E"/>
    <w:rsid w:val="00423C67"/>
    <w:rsid w:val="00423D87"/>
    <w:rsid w:val="00423FE3"/>
    <w:rsid w:val="0042408F"/>
    <w:rsid w:val="0042427E"/>
    <w:rsid w:val="0042453D"/>
    <w:rsid w:val="004255E7"/>
    <w:rsid w:val="00425760"/>
    <w:rsid w:val="00425C51"/>
    <w:rsid w:val="00425C8C"/>
    <w:rsid w:val="00425D5B"/>
    <w:rsid w:val="00426E3E"/>
    <w:rsid w:val="00426EB5"/>
    <w:rsid w:val="00426EF4"/>
    <w:rsid w:val="0042715E"/>
    <w:rsid w:val="004276FE"/>
    <w:rsid w:val="00427731"/>
    <w:rsid w:val="00427995"/>
    <w:rsid w:val="0043004F"/>
    <w:rsid w:val="00430098"/>
    <w:rsid w:val="004304A4"/>
    <w:rsid w:val="00430512"/>
    <w:rsid w:val="0043063A"/>
    <w:rsid w:val="00430985"/>
    <w:rsid w:val="0043146B"/>
    <w:rsid w:val="00431B02"/>
    <w:rsid w:val="00431DD6"/>
    <w:rsid w:val="00432232"/>
    <w:rsid w:val="004325E2"/>
    <w:rsid w:val="0043260B"/>
    <w:rsid w:val="0043285A"/>
    <w:rsid w:val="00432C62"/>
    <w:rsid w:val="00432E9D"/>
    <w:rsid w:val="00432F0A"/>
    <w:rsid w:val="004330F6"/>
    <w:rsid w:val="004333DC"/>
    <w:rsid w:val="00433592"/>
    <w:rsid w:val="0043377A"/>
    <w:rsid w:val="00433B2D"/>
    <w:rsid w:val="00433DAF"/>
    <w:rsid w:val="00433E77"/>
    <w:rsid w:val="004342A0"/>
    <w:rsid w:val="00434516"/>
    <w:rsid w:val="00434929"/>
    <w:rsid w:val="00434A18"/>
    <w:rsid w:val="00434EFB"/>
    <w:rsid w:val="004350CB"/>
    <w:rsid w:val="00435301"/>
    <w:rsid w:val="00435452"/>
    <w:rsid w:val="00435632"/>
    <w:rsid w:val="00435CD3"/>
    <w:rsid w:val="00435F15"/>
    <w:rsid w:val="00436263"/>
    <w:rsid w:val="004372D3"/>
    <w:rsid w:val="00437606"/>
    <w:rsid w:val="00437BA1"/>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103"/>
    <w:rsid w:val="004445A4"/>
    <w:rsid w:val="00444864"/>
    <w:rsid w:val="004450D0"/>
    <w:rsid w:val="00445605"/>
    <w:rsid w:val="004456FD"/>
    <w:rsid w:val="004457DE"/>
    <w:rsid w:val="00445800"/>
    <w:rsid w:val="0044602B"/>
    <w:rsid w:val="0044606C"/>
    <w:rsid w:val="004464A6"/>
    <w:rsid w:val="004464E5"/>
    <w:rsid w:val="004465DF"/>
    <w:rsid w:val="00446644"/>
    <w:rsid w:val="0044682B"/>
    <w:rsid w:val="004470B4"/>
    <w:rsid w:val="004504B5"/>
    <w:rsid w:val="004506CF"/>
    <w:rsid w:val="00450852"/>
    <w:rsid w:val="00450984"/>
    <w:rsid w:val="00450C30"/>
    <w:rsid w:val="00450CE0"/>
    <w:rsid w:val="00450E2A"/>
    <w:rsid w:val="00451302"/>
    <w:rsid w:val="00451B48"/>
    <w:rsid w:val="00451ED3"/>
    <w:rsid w:val="00452094"/>
    <w:rsid w:val="00452612"/>
    <w:rsid w:val="004527BE"/>
    <w:rsid w:val="00452C7D"/>
    <w:rsid w:val="00453C75"/>
    <w:rsid w:val="00453CBA"/>
    <w:rsid w:val="00453D4E"/>
    <w:rsid w:val="00453E8F"/>
    <w:rsid w:val="004542F6"/>
    <w:rsid w:val="00454743"/>
    <w:rsid w:val="004549F8"/>
    <w:rsid w:val="00454DF4"/>
    <w:rsid w:val="00454EB3"/>
    <w:rsid w:val="00454FAD"/>
    <w:rsid w:val="00454FE3"/>
    <w:rsid w:val="004550AD"/>
    <w:rsid w:val="004550CD"/>
    <w:rsid w:val="00455884"/>
    <w:rsid w:val="00456226"/>
    <w:rsid w:val="00456562"/>
    <w:rsid w:val="004573ED"/>
    <w:rsid w:val="00457444"/>
    <w:rsid w:val="004576FE"/>
    <w:rsid w:val="00457E61"/>
    <w:rsid w:val="00457EE2"/>
    <w:rsid w:val="00460201"/>
    <w:rsid w:val="00460362"/>
    <w:rsid w:val="004604F6"/>
    <w:rsid w:val="004609FE"/>
    <w:rsid w:val="00460C57"/>
    <w:rsid w:val="00460F19"/>
    <w:rsid w:val="004610DF"/>
    <w:rsid w:val="00461521"/>
    <w:rsid w:val="00461567"/>
    <w:rsid w:val="00461654"/>
    <w:rsid w:val="00461AC6"/>
    <w:rsid w:val="00461BEC"/>
    <w:rsid w:val="00461D96"/>
    <w:rsid w:val="00461E6D"/>
    <w:rsid w:val="00461E85"/>
    <w:rsid w:val="00462119"/>
    <w:rsid w:val="0046224F"/>
    <w:rsid w:val="00462A74"/>
    <w:rsid w:val="00462F48"/>
    <w:rsid w:val="0046324E"/>
    <w:rsid w:val="0046327A"/>
    <w:rsid w:val="004633DB"/>
    <w:rsid w:val="004636BA"/>
    <w:rsid w:val="00463B2B"/>
    <w:rsid w:val="00463C84"/>
    <w:rsid w:val="004640F9"/>
    <w:rsid w:val="00464935"/>
    <w:rsid w:val="00464A7D"/>
    <w:rsid w:val="00464DE0"/>
    <w:rsid w:val="00465063"/>
    <w:rsid w:val="00465074"/>
    <w:rsid w:val="00465144"/>
    <w:rsid w:val="004653A9"/>
    <w:rsid w:val="0046543D"/>
    <w:rsid w:val="00465950"/>
    <w:rsid w:val="00465ACF"/>
    <w:rsid w:val="00465E11"/>
    <w:rsid w:val="00465E5D"/>
    <w:rsid w:val="00465F0B"/>
    <w:rsid w:val="004667D5"/>
    <w:rsid w:val="00466A61"/>
    <w:rsid w:val="00466A84"/>
    <w:rsid w:val="00466D4F"/>
    <w:rsid w:val="00466DA4"/>
    <w:rsid w:val="00466E14"/>
    <w:rsid w:val="00467094"/>
    <w:rsid w:val="004672D9"/>
    <w:rsid w:val="004673C9"/>
    <w:rsid w:val="004673CA"/>
    <w:rsid w:val="00467494"/>
    <w:rsid w:val="004675A9"/>
    <w:rsid w:val="00467824"/>
    <w:rsid w:val="00467C37"/>
    <w:rsid w:val="00467FB5"/>
    <w:rsid w:val="0047008E"/>
    <w:rsid w:val="00470D35"/>
    <w:rsid w:val="00470E52"/>
    <w:rsid w:val="004714EB"/>
    <w:rsid w:val="004717C4"/>
    <w:rsid w:val="00471B2D"/>
    <w:rsid w:val="004722D3"/>
    <w:rsid w:val="004728F4"/>
    <w:rsid w:val="004729B1"/>
    <w:rsid w:val="00472BDD"/>
    <w:rsid w:val="0047332B"/>
    <w:rsid w:val="004738A1"/>
    <w:rsid w:val="004738A4"/>
    <w:rsid w:val="00473B3D"/>
    <w:rsid w:val="0047402B"/>
    <w:rsid w:val="004740B5"/>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116"/>
    <w:rsid w:val="004804D7"/>
    <w:rsid w:val="00480595"/>
    <w:rsid w:val="0048062D"/>
    <w:rsid w:val="00480C00"/>
    <w:rsid w:val="00480E94"/>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842"/>
    <w:rsid w:val="0048493E"/>
    <w:rsid w:val="004852B8"/>
    <w:rsid w:val="004852CF"/>
    <w:rsid w:val="0048543B"/>
    <w:rsid w:val="00485497"/>
    <w:rsid w:val="00485A99"/>
    <w:rsid w:val="00485D7D"/>
    <w:rsid w:val="00486067"/>
    <w:rsid w:val="004860E2"/>
    <w:rsid w:val="004862B8"/>
    <w:rsid w:val="00486710"/>
    <w:rsid w:val="00486E77"/>
    <w:rsid w:val="00487715"/>
    <w:rsid w:val="004877B0"/>
    <w:rsid w:val="00487896"/>
    <w:rsid w:val="00487CA1"/>
    <w:rsid w:val="00487F58"/>
    <w:rsid w:val="00490733"/>
    <w:rsid w:val="004907E1"/>
    <w:rsid w:val="004912E3"/>
    <w:rsid w:val="0049139C"/>
    <w:rsid w:val="00491A6E"/>
    <w:rsid w:val="0049214A"/>
    <w:rsid w:val="00492773"/>
    <w:rsid w:val="004928E2"/>
    <w:rsid w:val="00492CCE"/>
    <w:rsid w:val="00492D8A"/>
    <w:rsid w:val="00493235"/>
    <w:rsid w:val="00493286"/>
    <w:rsid w:val="00493751"/>
    <w:rsid w:val="0049396B"/>
    <w:rsid w:val="00493EB1"/>
    <w:rsid w:val="004949B4"/>
    <w:rsid w:val="00495142"/>
    <w:rsid w:val="004953A7"/>
    <w:rsid w:val="004955E5"/>
    <w:rsid w:val="00495637"/>
    <w:rsid w:val="00495689"/>
    <w:rsid w:val="00495E31"/>
    <w:rsid w:val="00495E6C"/>
    <w:rsid w:val="00495EB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204A"/>
    <w:rsid w:val="004A24C4"/>
    <w:rsid w:val="004A2623"/>
    <w:rsid w:val="004A2AA4"/>
    <w:rsid w:val="004A2EE3"/>
    <w:rsid w:val="004A3151"/>
    <w:rsid w:val="004A31DB"/>
    <w:rsid w:val="004A3225"/>
    <w:rsid w:val="004A454B"/>
    <w:rsid w:val="004A4625"/>
    <w:rsid w:val="004A4CA0"/>
    <w:rsid w:val="004A4E16"/>
    <w:rsid w:val="004A5345"/>
    <w:rsid w:val="004A58FB"/>
    <w:rsid w:val="004A5929"/>
    <w:rsid w:val="004A62F1"/>
    <w:rsid w:val="004A6900"/>
    <w:rsid w:val="004A74B6"/>
    <w:rsid w:val="004A7558"/>
    <w:rsid w:val="004A779D"/>
    <w:rsid w:val="004A7B1E"/>
    <w:rsid w:val="004B01F1"/>
    <w:rsid w:val="004B0416"/>
    <w:rsid w:val="004B074B"/>
    <w:rsid w:val="004B0836"/>
    <w:rsid w:val="004B0847"/>
    <w:rsid w:val="004B0C67"/>
    <w:rsid w:val="004B1A64"/>
    <w:rsid w:val="004B1CA9"/>
    <w:rsid w:val="004B1F23"/>
    <w:rsid w:val="004B23C3"/>
    <w:rsid w:val="004B3158"/>
    <w:rsid w:val="004B325B"/>
    <w:rsid w:val="004B3628"/>
    <w:rsid w:val="004B36F6"/>
    <w:rsid w:val="004B3753"/>
    <w:rsid w:val="004B37F8"/>
    <w:rsid w:val="004B3CED"/>
    <w:rsid w:val="004B4139"/>
    <w:rsid w:val="004B4356"/>
    <w:rsid w:val="004B4662"/>
    <w:rsid w:val="004B488F"/>
    <w:rsid w:val="004B4F51"/>
    <w:rsid w:val="004B55C6"/>
    <w:rsid w:val="004B56DE"/>
    <w:rsid w:val="004B5840"/>
    <w:rsid w:val="004B590A"/>
    <w:rsid w:val="004B5FE2"/>
    <w:rsid w:val="004B5FE7"/>
    <w:rsid w:val="004B6008"/>
    <w:rsid w:val="004B61BB"/>
    <w:rsid w:val="004B61C7"/>
    <w:rsid w:val="004B6441"/>
    <w:rsid w:val="004B64D8"/>
    <w:rsid w:val="004B670D"/>
    <w:rsid w:val="004B7109"/>
    <w:rsid w:val="004B7689"/>
    <w:rsid w:val="004C016A"/>
    <w:rsid w:val="004C044D"/>
    <w:rsid w:val="004C08AF"/>
    <w:rsid w:val="004C0B18"/>
    <w:rsid w:val="004C0D02"/>
    <w:rsid w:val="004C1078"/>
    <w:rsid w:val="004C136A"/>
    <w:rsid w:val="004C13C5"/>
    <w:rsid w:val="004C149D"/>
    <w:rsid w:val="004C1888"/>
    <w:rsid w:val="004C1A8E"/>
    <w:rsid w:val="004C1AE5"/>
    <w:rsid w:val="004C1F7E"/>
    <w:rsid w:val="004C223C"/>
    <w:rsid w:val="004C226E"/>
    <w:rsid w:val="004C2B05"/>
    <w:rsid w:val="004C2DBC"/>
    <w:rsid w:val="004C2FC5"/>
    <w:rsid w:val="004C300C"/>
    <w:rsid w:val="004C321F"/>
    <w:rsid w:val="004C334C"/>
    <w:rsid w:val="004C348D"/>
    <w:rsid w:val="004C3617"/>
    <w:rsid w:val="004C376E"/>
    <w:rsid w:val="004C37D0"/>
    <w:rsid w:val="004C3A55"/>
    <w:rsid w:val="004C3DCB"/>
    <w:rsid w:val="004C57B4"/>
    <w:rsid w:val="004C5BF6"/>
    <w:rsid w:val="004C5F14"/>
    <w:rsid w:val="004C64E9"/>
    <w:rsid w:val="004C6A32"/>
    <w:rsid w:val="004C6B3E"/>
    <w:rsid w:val="004C6E5A"/>
    <w:rsid w:val="004C6EA8"/>
    <w:rsid w:val="004C712A"/>
    <w:rsid w:val="004C72C7"/>
    <w:rsid w:val="004C72D1"/>
    <w:rsid w:val="004C73ED"/>
    <w:rsid w:val="004C75B7"/>
    <w:rsid w:val="004C784E"/>
    <w:rsid w:val="004C7862"/>
    <w:rsid w:val="004C7A22"/>
    <w:rsid w:val="004C7ADD"/>
    <w:rsid w:val="004D029B"/>
    <w:rsid w:val="004D032C"/>
    <w:rsid w:val="004D0378"/>
    <w:rsid w:val="004D0639"/>
    <w:rsid w:val="004D0FD0"/>
    <w:rsid w:val="004D1277"/>
    <w:rsid w:val="004D243F"/>
    <w:rsid w:val="004D2677"/>
    <w:rsid w:val="004D2EFD"/>
    <w:rsid w:val="004D335B"/>
    <w:rsid w:val="004D338B"/>
    <w:rsid w:val="004D3738"/>
    <w:rsid w:val="004D38C3"/>
    <w:rsid w:val="004D3A14"/>
    <w:rsid w:val="004D3A44"/>
    <w:rsid w:val="004D3ABA"/>
    <w:rsid w:val="004D40A3"/>
    <w:rsid w:val="004D44B6"/>
    <w:rsid w:val="004D45B9"/>
    <w:rsid w:val="004D4600"/>
    <w:rsid w:val="004D4691"/>
    <w:rsid w:val="004D48DE"/>
    <w:rsid w:val="004D4BFB"/>
    <w:rsid w:val="004D5664"/>
    <w:rsid w:val="004D57EC"/>
    <w:rsid w:val="004D5BC3"/>
    <w:rsid w:val="004D5F99"/>
    <w:rsid w:val="004D6385"/>
    <w:rsid w:val="004D67CB"/>
    <w:rsid w:val="004D71A9"/>
    <w:rsid w:val="004D79BC"/>
    <w:rsid w:val="004D7FA8"/>
    <w:rsid w:val="004E0038"/>
    <w:rsid w:val="004E00A2"/>
    <w:rsid w:val="004E0842"/>
    <w:rsid w:val="004E09ED"/>
    <w:rsid w:val="004E09F8"/>
    <w:rsid w:val="004E0A99"/>
    <w:rsid w:val="004E0AC8"/>
    <w:rsid w:val="004E0C06"/>
    <w:rsid w:val="004E0F2B"/>
    <w:rsid w:val="004E10F4"/>
    <w:rsid w:val="004E1A68"/>
    <w:rsid w:val="004E1D25"/>
    <w:rsid w:val="004E1D44"/>
    <w:rsid w:val="004E1E30"/>
    <w:rsid w:val="004E2039"/>
    <w:rsid w:val="004E2212"/>
    <w:rsid w:val="004E225E"/>
    <w:rsid w:val="004E2268"/>
    <w:rsid w:val="004E2353"/>
    <w:rsid w:val="004E257B"/>
    <w:rsid w:val="004E2B4B"/>
    <w:rsid w:val="004E2C5A"/>
    <w:rsid w:val="004E31B4"/>
    <w:rsid w:val="004E373A"/>
    <w:rsid w:val="004E37C7"/>
    <w:rsid w:val="004E43EC"/>
    <w:rsid w:val="004E49C5"/>
    <w:rsid w:val="004E49DD"/>
    <w:rsid w:val="004E4CC0"/>
    <w:rsid w:val="004E53B1"/>
    <w:rsid w:val="004E559B"/>
    <w:rsid w:val="004E564D"/>
    <w:rsid w:val="004E5AFE"/>
    <w:rsid w:val="004E5CB3"/>
    <w:rsid w:val="004E5D54"/>
    <w:rsid w:val="004E5E20"/>
    <w:rsid w:val="004E5EC0"/>
    <w:rsid w:val="004E63C8"/>
    <w:rsid w:val="004E63D2"/>
    <w:rsid w:val="004E644F"/>
    <w:rsid w:val="004E6540"/>
    <w:rsid w:val="004E6A77"/>
    <w:rsid w:val="004E7030"/>
    <w:rsid w:val="004E7064"/>
    <w:rsid w:val="004E77C1"/>
    <w:rsid w:val="004E782E"/>
    <w:rsid w:val="004E78C8"/>
    <w:rsid w:val="004E7BB7"/>
    <w:rsid w:val="004E7D3D"/>
    <w:rsid w:val="004F05EC"/>
    <w:rsid w:val="004F0936"/>
    <w:rsid w:val="004F0A6E"/>
    <w:rsid w:val="004F0C76"/>
    <w:rsid w:val="004F0EDA"/>
    <w:rsid w:val="004F19E3"/>
    <w:rsid w:val="004F26FA"/>
    <w:rsid w:val="004F2825"/>
    <w:rsid w:val="004F37F0"/>
    <w:rsid w:val="004F40F8"/>
    <w:rsid w:val="004F4207"/>
    <w:rsid w:val="004F4823"/>
    <w:rsid w:val="004F49FE"/>
    <w:rsid w:val="004F4A1D"/>
    <w:rsid w:val="004F4B02"/>
    <w:rsid w:val="004F4C69"/>
    <w:rsid w:val="004F52D2"/>
    <w:rsid w:val="004F5BA5"/>
    <w:rsid w:val="004F5D10"/>
    <w:rsid w:val="004F6043"/>
    <w:rsid w:val="004F692F"/>
    <w:rsid w:val="004F69E0"/>
    <w:rsid w:val="004F7334"/>
    <w:rsid w:val="004F74AA"/>
    <w:rsid w:val="004F7E2D"/>
    <w:rsid w:val="004F7F73"/>
    <w:rsid w:val="005003DF"/>
    <w:rsid w:val="00500EA2"/>
    <w:rsid w:val="00500EBC"/>
    <w:rsid w:val="005011E9"/>
    <w:rsid w:val="00501650"/>
    <w:rsid w:val="00501A95"/>
    <w:rsid w:val="00501D13"/>
    <w:rsid w:val="005028E8"/>
    <w:rsid w:val="0050327D"/>
    <w:rsid w:val="005033EB"/>
    <w:rsid w:val="00503CBC"/>
    <w:rsid w:val="00503D5C"/>
    <w:rsid w:val="0050420E"/>
    <w:rsid w:val="00504716"/>
    <w:rsid w:val="005048BE"/>
    <w:rsid w:val="00504A8D"/>
    <w:rsid w:val="00504CE7"/>
    <w:rsid w:val="00504E2C"/>
    <w:rsid w:val="00504EB8"/>
    <w:rsid w:val="00505386"/>
    <w:rsid w:val="005056FD"/>
    <w:rsid w:val="00505A3C"/>
    <w:rsid w:val="00505C81"/>
    <w:rsid w:val="00506222"/>
    <w:rsid w:val="005068E4"/>
    <w:rsid w:val="00506C89"/>
    <w:rsid w:val="00506CAE"/>
    <w:rsid w:val="00506E08"/>
    <w:rsid w:val="00506E83"/>
    <w:rsid w:val="0050705A"/>
    <w:rsid w:val="00507254"/>
    <w:rsid w:val="005077D8"/>
    <w:rsid w:val="00507A3F"/>
    <w:rsid w:val="00507B00"/>
    <w:rsid w:val="00507B9C"/>
    <w:rsid w:val="00507BDC"/>
    <w:rsid w:val="00507C22"/>
    <w:rsid w:val="00510657"/>
    <w:rsid w:val="00510989"/>
    <w:rsid w:val="00510D5C"/>
    <w:rsid w:val="00511095"/>
    <w:rsid w:val="00511476"/>
    <w:rsid w:val="00511C2E"/>
    <w:rsid w:val="005123AF"/>
    <w:rsid w:val="005124F4"/>
    <w:rsid w:val="00512C8D"/>
    <w:rsid w:val="005130E1"/>
    <w:rsid w:val="00513169"/>
    <w:rsid w:val="0051395C"/>
    <w:rsid w:val="00513B3A"/>
    <w:rsid w:val="00513FA0"/>
    <w:rsid w:val="005142B1"/>
    <w:rsid w:val="005143F8"/>
    <w:rsid w:val="0051510D"/>
    <w:rsid w:val="005152B0"/>
    <w:rsid w:val="00515948"/>
    <w:rsid w:val="00515A24"/>
    <w:rsid w:val="00515AB2"/>
    <w:rsid w:val="00515BFB"/>
    <w:rsid w:val="00515CDF"/>
    <w:rsid w:val="00515D82"/>
    <w:rsid w:val="00516792"/>
    <w:rsid w:val="005167E8"/>
    <w:rsid w:val="00516ABF"/>
    <w:rsid w:val="005171DE"/>
    <w:rsid w:val="005179A5"/>
    <w:rsid w:val="00517EB6"/>
    <w:rsid w:val="00517FC3"/>
    <w:rsid w:val="005200B3"/>
    <w:rsid w:val="00521A11"/>
    <w:rsid w:val="00521F5F"/>
    <w:rsid w:val="005222C5"/>
    <w:rsid w:val="00522572"/>
    <w:rsid w:val="005229BB"/>
    <w:rsid w:val="00522BF9"/>
    <w:rsid w:val="00522FE4"/>
    <w:rsid w:val="00523052"/>
    <w:rsid w:val="00523601"/>
    <w:rsid w:val="00523667"/>
    <w:rsid w:val="0052367A"/>
    <w:rsid w:val="00523920"/>
    <w:rsid w:val="00523971"/>
    <w:rsid w:val="00523B6D"/>
    <w:rsid w:val="00523DC0"/>
    <w:rsid w:val="00523E4B"/>
    <w:rsid w:val="005244F7"/>
    <w:rsid w:val="005245E6"/>
    <w:rsid w:val="0052464E"/>
    <w:rsid w:val="005246F5"/>
    <w:rsid w:val="005247C8"/>
    <w:rsid w:val="00524D75"/>
    <w:rsid w:val="00525430"/>
    <w:rsid w:val="0052573C"/>
    <w:rsid w:val="0052598D"/>
    <w:rsid w:val="00525A52"/>
    <w:rsid w:val="00525E31"/>
    <w:rsid w:val="00526A95"/>
    <w:rsid w:val="00526D09"/>
    <w:rsid w:val="00526D84"/>
    <w:rsid w:val="0052707B"/>
    <w:rsid w:val="0052751D"/>
    <w:rsid w:val="00527640"/>
    <w:rsid w:val="0052782A"/>
    <w:rsid w:val="00527BC5"/>
    <w:rsid w:val="00527E9D"/>
    <w:rsid w:val="00527F44"/>
    <w:rsid w:val="00531295"/>
    <w:rsid w:val="00532084"/>
    <w:rsid w:val="0053208A"/>
    <w:rsid w:val="0053232B"/>
    <w:rsid w:val="0053279B"/>
    <w:rsid w:val="005327B6"/>
    <w:rsid w:val="0053282F"/>
    <w:rsid w:val="00532855"/>
    <w:rsid w:val="005328EA"/>
    <w:rsid w:val="00532DBC"/>
    <w:rsid w:val="00532FC9"/>
    <w:rsid w:val="005331CE"/>
    <w:rsid w:val="00533210"/>
    <w:rsid w:val="005334D0"/>
    <w:rsid w:val="005338F3"/>
    <w:rsid w:val="0053417C"/>
    <w:rsid w:val="00534442"/>
    <w:rsid w:val="00534924"/>
    <w:rsid w:val="00534C5F"/>
    <w:rsid w:val="00535095"/>
    <w:rsid w:val="0053509D"/>
    <w:rsid w:val="005359B7"/>
    <w:rsid w:val="00535AA9"/>
    <w:rsid w:val="00535E13"/>
    <w:rsid w:val="00536104"/>
    <w:rsid w:val="0053650A"/>
    <w:rsid w:val="005365A1"/>
    <w:rsid w:val="0053665F"/>
    <w:rsid w:val="00536682"/>
    <w:rsid w:val="00536833"/>
    <w:rsid w:val="005371DD"/>
    <w:rsid w:val="0053737E"/>
    <w:rsid w:val="00537A13"/>
    <w:rsid w:val="00537B3A"/>
    <w:rsid w:val="00537CE6"/>
    <w:rsid w:val="00537F2E"/>
    <w:rsid w:val="0054008E"/>
    <w:rsid w:val="005409B9"/>
    <w:rsid w:val="00540AD9"/>
    <w:rsid w:val="00540D9B"/>
    <w:rsid w:val="005410FF"/>
    <w:rsid w:val="00541489"/>
    <w:rsid w:val="005417EA"/>
    <w:rsid w:val="00542112"/>
    <w:rsid w:val="00542231"/>
    <w:rsid w:val="005424F6"/>
    <w:rsid w:val="00542B43"/>
    <w:rsid w:val="00543144"/>
    <w:rsid w:val="0054320A"/>
    <w:rsid w:val="00543887"/>
    <w:rsid w:val="00543E04"/>
    <w:rsid w:val="0054427F"/>
    <w:rsid w:val="005443EC"/>
    <w:rsid w:val="00544791"/>
    <w:rsid w:val="0054488C"/>
    <w:rsid w:val="00544C59"/>
    <w:rsid w:val="00544CE3"/>
    <w:rsid w:val="00544F7A"/>
    <w:rsid w:val="00545217"/>
    <w:rsid w:val="005452F1"/>
    <w:rsid w:val="00545353"/>
    <w:rsid w:val="00545421"/>
    <w:rsid w:val="00545725"/>
    <w:rsid w:val="00545F9B"/>
    <w:rsid w:val="00546BC4"/>
    <w:rsid w:val="00547201"/>
    <w:rsid w:val="0054720C"/>
    <w:rsid w:val="005478CC"/>
    <w:rsid w:val="00547AAB"/>
    <w:rsid w:val="00547B0A"/>
    <w:rsid w:val="00547F1E"/>
    <w:rsid w:val="00550762"/>
    <w:rsid w:val="00550C82"/>
    <w:rsid w:val="0055176A"/>
    <w:rsid w:val="00551AE1"/>
    <w:rsid w:val="00551E9B"/>
    <w:rsid w:val="00551FCA"/>
    <w:rsid w:val="005524FE"/>
    <w:rsid w:val="00552B50"/>
    <w:rsid w:val="00552C6C"/>
    <w:rsid w:val="00552CBB"/>
    <w:rsid w:val="00553675"/>
    <w:rsid w:val="00553816"/>
    <w:rsid w:val="00553AE1"/>
    <w:rsid w:val="00553BBD"/>
    <w:rsid w:val="0055410C"/>
    <w:rsid w:val="005541F1"/>
    <w:rsid w:val="0055420B"/>
    <w:rsid w:val="0055466E"/>
    <w:rsid w:val="00554B68"/>
    <w:rsid w:val="00554C5E"/>
    <w:rsid w:val="00554F48"/>
    <w:rsid w:val="0055522B"/>
    <w:rsid w:val="005553B3"/>
    <w:rsid w:val="0055543E"/>
    <w:rsid w:val="0055637B"/>
    <w:rsid w:val="00556BFE"/>
    <w:rsid w:val="00556F00"/>
    <w:rsid w:val="00556F71"/>
    <w:rsid w:val="00556FA8"/>
    <w:rsid w:val="0055749E"/>
    <w:rsid w:val="005576F7"/>
    <w:rsid w:val="005577D4"/>
    <w:rsid w:val="00557878"/>
    <w:rsid w:val="00557943"/>
    <w:rsid w:val="00557A53"/>
    <w:rsid w:val="00557C8F"/>
    <w:rsid w:val="00560757"/>
    <w:rsid w:val="005608FE"/>
    <w:rsid w:val="00560A3B"/>
    <w:rsid w:val="0056158D"/>
    <w:rsid w:val="00561D9A"/>
    <w:rsid w:val="00562B13"/>
    <w:rsid w:val="00562E05"/>
    <w:rsid w:val="00563AD5"/>
    <w:rsid w:val="00563DDA"/>
    <w:rsid w:val="00564335"/>
    <w:rsid w:val="00564501"/>
    <w:rsid w:val="00564586"/>
    <w:rsid w:val="00564837"/>
    <w:rsid w:val="00564B02"/>
    <w:rsid w:val="00564BF2"/>
    <w:rsid w:val="00565137"/>
    <w:rsid w:val="005653EF"/>
    <w:rsid w:val="00565588"/>
    <w:rsid w:val="00565619"/>
    <w:rsid w:val="00565866"/>
    <w:rsid w:val="00565B3C"/>
    <w:rsid w:val="00566177"/>
    <w:rsid w:val="00566979"/>
    <w:rsid w:val="00566CD3"/>
    <w:rsid w:val="005670CE"/>
    <w:rsid w:val="00567347"/>
    <w:rsid w:val="00567787"/>
    <w:rsid w:val="0056782C"/>
    <w:rsid w:val="00567B4B"/>
    <w:rsid w:val="00567C4F"/>
    <w:rsid w:val="00570586"/>
    <w:rsid w:val="0057060A"/>
    <w:rsid w:val="005709FE"/>
    <w:rsid w:val="005711AE"/>
    <w:rsid w:val="00571508"/>
    <w:rsid w:val="00571541"/>
    <w:rsid w:val="005716C5"/>
    <w:rsid w:val="005719CC"/>
    <w:rsid w:val="00571CFF"/>
    <w:rsid w:val="0057201C"/>
    <w:rsid w:val="0057244B"/>
    <w:rsid w:val="005724AC"/>
    <w:rsid w:val="00572669"/>
    <w:rsid w:val="00573196"/>
    <w:rsid w:val="00573466"/>
    <w:rsid w:val="005738F8"/>
    <w:rsid w:val="00573C07"/>
    <w:rsid w:val="0057486A"/>
    <w:rsid w:val="00574C5C"/>
    <w:rsid w:val="00574E85"/>
    <w:rsid w:val="00575579"/>
    <w:rsid w:val="00575BC4"/>
    <w:rsid w:val="00575DB5"/>
    <w:rsid w:val="00575ED0"/>
    <w:rsid w:val="005769E8"/>
    <w:rsid w:val="00576A03"/>
    <w:rsid w:val="00576A82"/>
    <w:rsid w:val="00576C0C"/>
    <w:rsid w:val="00577612"/>
    <w:rsid w:val="00577F9C"/>
    <w:rsid w:val="0058025A"/>
    <w:rsid w:val="00580977"/>
    <w:rsid w:val="00580A0B"/>
    <w:rsid w:val="00580CB9"/>
    <w:rsid w:val="00581685"/>
    <w:rsid w:val="00581768"/>
    <w:rsid w:val="00581F3E"/>
    <w:rsid w:val="005827A2"/>
    <w:rsid w:val="00582976"/>
    <w:rsid w:val="005829E3"/>
    <w:rsid w:val="005832A4"/>
    <w:rsid w:val="0058368D"/>
    <w:rsid w:val="00583984"/>
    <w:rsid w:val="00583AFC"/>
    <w:rsid w:val="00583C49"/>
    <w:rsid w:val="00583FF2"/>
    <w:rsid w:val="00585372"/>
    <w:rsid w:val="00585600"/>
    <w:rsid w:val="005856BB"/>
    <w:rsid w:val="00585834"/>
    <w:rsid w:val="00585BA0"/>
    <w:rsid w:val="00585EE9"/>
    <w:rsid w:val="0058612C"/>
    <w:rsid w:val="005863DD"/>
    <w:rsid w:val="005865F7"/>
    <w:rsid w:val="00586601"/>
    <w:rsid w:val="00586772"/>
    <w:rsid w:val="00586B81"/>
    <w:rsid w:val="00586D95"/>
    <w:rsid w:val="0058736F"/>
    <w:rsid w:val="005873E4"/>
    <w:rsid w:val="00587AE9"/>
    <w:rsid w:val="00587F2F"/>
    <w:rsid w:val="00587F45"/>
    <w:rsid w:val="00590273"/>
    <w:rsid w:val="00590376"/>
    <w:rsid w:val="0059039E"/>
    <w:rsid w:val="00590461"/>
    <w:rsid w:val="0059056D"/>
    <w:rsid w:val="00590D97"/>
    <w:rsid w:val="00590E1D"/>
    <w:rsid w:val="00591486"/>
    <w:rsid w:val="00591707"/>
    <w:rsid w:val="005919A6"/>
    <w:rsid w:val="00591B05"/>
    <w:rsid w:val="00591B20"/>
    <w:rsid w:val="00591B92"/>
    <w:rsid w:val="00591EC0"/>
    <w:rsid w:val="0059286F"/>
    <w:rsid w:val="0059290C"/>
    <w:rsid w:val="0059365B"/>
    <w:rsid w:val="0059391C"/>
    <w:rsid w:val="00593F10"/>
    <w:rsid w:val="00594083"/>
    <w:rsid w:val="005942D5"/>
    <w:rsid w:val="0059466A"/>
    <w:rsid w:val="0059467B"/>
    <w:rsid w:val="0059469B"/>
    <w:rsid w:val="00594752"/>
    <w:rsid w:val="0059540D"/>
    <w:rsid w:val="00595777"/>
    <w:rsid w:val="00595F68"/>
    <w:rsid w:val="005961C9"/>
    <w:rsid w:val="00596925"/>
    <w:rsid w:val="005969B5"/>
    <w:rsid w:val="00596C85"/>
    <w:rsid w:val="005977D3"/>
    <w:rsid w:val="00597E5D"/>
    <w:rsid w:val="005A00D1"/>
    <w:rsid w:val="005A0618"/>
    <w:rsid w:val="005A085B"/>
    <w:rsid w:val="005A0A5D"/>
    <w:rsid w:val="005A0BE2"/>
    <w:rsid w:val="005A0C94"/>
    <w:rsid w:val="005A0DA9"/>
    <w:rsid w:val="005A119B"/>
    <w:rsid w:val="005A191B"/>
    <w:rsid w:val="005A2608"/>
    <w:rsid w:val="005A29EA"/>
    <w:rsid w:val="005A2D3C"/>
    <w:rsid w:val="005A2F1B"/>
    <w:rsid w:val="005A329D"/>
    <w:rsid w:val="005A34B5"/>
    <w:rsid w:val="005A3707"/>
    <w:rsid w:val="005A3A56"/>
    <w:rsid w:val="005A3C41"/>
    <w:rsid w:val="005A4ECA"/>
    <w:rsid w:val="005A4FCC"/>
    <w:rsid w:val="005A4FD3"/>
    <w:rsid w:val="005A5284"/>
    <w:rsid w:val="005A52AC"/>
    <w:rsid w:val="005A52E0"/>
    <w:rsid w:val="005A53AA"/>
    <w:rsid w:val="005A53E9"/>
    <w:rsid w:val="005A5467"/>
    <w:rsid w:val="005A550D"/>
    <w:rsid w:val="005A5A32"/>
    <w:rsid w:val="005A5CD5"/>
    <w:rsid w:val="005A6358"/>
    <w:rsid w:val="005A65C2"/>
    <w:rsid w:val="005A66AA"/>
    <w:rsid w:val="005A6998"/>
    <w:rsid w:val="005A6C62"/>
    <w:rsid w:val="005A6E9C"/>
    <w:rsid w:val="005A7DDD"/>
    <w:rsid w:val="005A7E5A"/>
    <w:rsid w:val="005A7FA8"/>
    <w:rsid w:val="005B0615"/>
    <w:rsid w:val="005B0A2C"/>
    <w:rsid w:val="005B0FF4"/>
    <w:rsid w:val="005B1020"/>
    <w:rsid w:val="005B192E"/>
    <w:rsid w:val="005B1E41"/>
    <w:rsid w:val="005B2008"/>
    <w:rsid w:val="005B21B5"/>
    <w:rsid w:val="005B28D3"/>
    <w:rsid w:val="005B2A37"/>
    <w:rsid w:val="005B2B8D"/>
    <w:rsid w:val="005B2D7F"/>
    <w:rsid w:val="005B3367"/>
    <w:rsid w:val="005B354A"/>
    <w:rsid w:val="005B3F84"/>
    <w:rsid w:val="005B4429"/>
    <w:rsid w:val="005B448B"/>
    <w:rsid w:val="005B47A3"/>
    <w:rsid w:val="005B5780"/>
    <w:rsid w:val="005B5DEC"/>
    <w:rsid w:val="005B5F79"/>
    <w:rsid w:val="005B6096"/>
    <w:rsid w:val="005B6149"/>
    <w:rsid w:val="005B6182"/>
    <w:rsid w:val="005B66E1"/>
    <w:rsid w:val="005B681A"/>
    <w:rsid w:val="005B6E77"/>
    <w:rsid w:val="005B71FB"/>
    <w:rsid w:val="005B7339"/>
    <w:rsid w:val="005B792A"/>
    <w:rsid w:val="005B7FF3"/>
    <w:rsid w:val="005C0126"/>
    <w:rsid w:val="005C0B63"/>
    <w:rsid w:val="005C0D0B"/>
    <w:rsid w:val="005C0F93"/>
    <w:rsid w:val="005C1017"/>
    <w:rsid w:val="005C12CE"/>
    <w:rsid w:val="005C2BB3"/>
    <w:rsid w:val="005C2C5E"/>
    <w:rsid w:val="005C30D3"/>
    <w:rsid w:val="005C3B4B"/>
    <w:rsid w:val="005C3FD8"/>
    <w:rsid w:val="005C3FF1"/>
    <w:rsid w:val="005C454F"/>
    <w:rsid w:val="005C478C"/>
    <w:rsid w:val="005C5273"/>
    <w:rsid w:val="005C545C"/>
    <w:rsid w:val="005C54E9"/>
    <w:rsid w:val="005C55BF"/>
    <w:rsid w:val="005C55CE"/>
    <w:rsid w:val="005C5815"/>
    <w:rsid w:val="005C59A6"/>
    <w:rsid w:val="005C5ED7"/>
    <w:rsid w:val="005C5F4D"/>
    <w:rsid w:val="005C610B"/>
    <w:rsid w:val="005C6289"/>
    <w:rsid w:val="005C629C"/>
    <w:rsid w:val="005C6579"/>
    <w:rsid w:val="005C67C7"/>
    <w:rsid w:val="005C68D7"/>
    <w:rsid w:val="005C6EA5"/>
    <w:rsid w:val="005C6FB8"/>
    <w:rsid w:val="005C7676"/>
    <w:rsid w:val="005C7721"/>
    <w:rsid w:val="005C7858"/>
    <w:rsid w:val="005C7B71"/>
    <w:rsid w:val="005C7E53"/>
    <w:rsid w:val="005C7E98"/>
    <w:rsid w:val="005D0052"/>
    <w:rsid w:val="005D03AD"/>
    <w:rsid w:val="005D1301"/>
    <w:rsid w:val="005D1853"/>
    <w:rsid w:val="005D19A5"/>
    <w:rsid w:val="005D1A0F"/>
    <w:rsid w:val="005D1B96"/>
    <w:rsid w:val="005D1C3D"/>
    <w:rsid w:val="005D2094"/>
    <w:rsid w:val="005D25E8"/>
    <w:rsid w:val="005D3154"/>
    <w:rsid w:val="005D319F"/>
    <w:rsid w:val="005D31AC"/>
    <w:rsid w:val="005D3239"/>
    <w:rsid w:val="005D32E6"/>
    <w:rsid w:val="005D3511"/>
    <w:rsid w:val="005D3871"/>
    <w:rsid w:val="005D3B35"/>
    <w:rsid w:val="005D3E9F"/>
    <w:rsid w:val="005D4395"/>
    <w:rsid w:val="005D4D3F"/>
    <w:rsid w:val="005D4E51"/>
    <w:rsid w:val="005D5304"/>
    <w:rsid w:val="005D53F5"/>
    <w:rsid w:val="005D5715"/>
    <w:rsid w:val="005D5B21"/>
    <w:rsid w:val="005D5C63"/>
    <w:rsid w:val="005D5F7D"/>
    <w:rsid w:val="005D6520"/>
    <w:rsid w:val="005D6565"/>
    <w:rsid w:val="005D6AC3"/>
    <w:rsid w:val="005D725C"/>
    <w:rsid w:val="005D789D"/>
    <w:rsid w:val="005D7D35"/>
    <w:rsid w:val="005D7E18"/>
    <w:rsid w:val="005E03EC"/>
    <w:rsid w:val="005E05A6"/>
    <w:rsid w:val="005E0F82"/>
    <w:rsid w:val="005E1331"/>
    <w:rsid w:val="005E1746"/>
    <w:rsid w:val="005E19B4"/>
    <w:rsid w:val="005E19CD"/>
    <w:rsid w:val="005E1DDA"/>
    <w:rsid w:val="005E1EE7"/>
    <w:rsid w:val="005E3A53"/>
    <w:rsid w:val="005E3C68"/>
    <w:rsid w:val="005E4040"/>
    <w:rsid w:val="005E4057"/>
    <w:rsid w:val="005E4113"/>
    <w:rsid w:val="005E4382"/>
    <w:rsid w:val="005E46A7"/>
    <w:rsid w:val="005E4868"/>
    <w:rsid w:val="005E4DB5"/>
    <w:rsid w:val="005E4F0B"/>
    <w:rsid w:val="005E4F75"/>
    <w:rsid w:val="005E534E"/>
    <w:rsid w:val="005E567D"/>
    <w:rsid w:val="005E56C7"/>
    <w:rsid w:val="005E597B"/>
    <w:rsid w:val="005E6427"/>
    <w:rsid w:val="005E64ED"/>
    <w:rsid w:val="005E6543"/>
    <w:rsid w:val="005E684F"/>
    <w:rsid w:val="005E6BCB"/>
    <w:rsid w:val="005E74E1"/>
    <w:rsid w:val="005E7558"/>
    <w:rsid w:val="005E7684"/>
    <w:rsid w:val="005E7A45"/>
    <w:rsid w:val="005E7A46"/>
    <w:rsid w:val="005E7A84"/>
    <w:rsid w:val="005E7B49"/>
    <w:rsid w:val="005E7D93"/>
    <w:rsid w:val="005E7E5C"/>
    <w:rsid w:val="005E7E85"/>
    <w:rsid w:val="005F0059"/>
    <w:rsid w:val="005F031B"/>
    <w:rsid w:val="005F03E6"/>
    <w:rsid w:val="005F0700"/>
    <w:rsid w:val="005F099C"/>
    <w:rsid w:val="005F0A8B"/>
    <w:rsid w:val="005F0ADE"/>
    <w:rsid w:val="005F0EB5"/>
    <w:rsid w:val="005F0F5C"/>
    <w:rsid w:val="005F10D6"/>
    <w:rsid w:val="005F1190"/>
    <w:rsid w:val="005F12FE"/>
    <w:rsid w:val="005F15A5"/>
    <w:rsid w:val="005F1888"/>
    <w:rsid w:val="005F1972"/>
    <w:rsid w:val="005F1C4C"/>
    <w:rsid w:val="005F22BC"/>
    <w:rsid w:val="005F2549"/>
    <w:rsid w:val="005F2818"/>
    <w:rsid w:val="005F28F5"/>
    <w:rsid w:val="005F2A90"/>
    <w:rsid w:val="005F30B5"/>
    <w:rsid w:val="005F3326"/>
    <w:rsid w:val="005F351E"/>
    <w:rsid w:val="005F3CB3"/>
    <w:rsid w:val="005F4045"/>
    <w:rsid w:val="005F4549"/>
    <w:rsid w:val="005F4804"/>
    <w:rsid w:val="005F4962"/>
    <w:rsid w:val="005F4B0F"/>
    <w:rsid w:val="005F4D72"/>
    <w:rsid w:val="005F5101"/>
    <w:rsid w:val="005F55EC"/>
    <w:rsid w:val="005F58F6"/>
    <w:rsid w:val="005F5965"/>
    <w:rsid w:val="005F5BA5"/>
    <w:rsid w:val="005F5BD2"/>
    <w:rsid w:val="005F5E71"/>
    <w:rsid w:val="005F5F67"/>
    <w:rsid w:val="005F655A"/>
    <w:rsid w:val="005F6880"/>
    <w:rsid w:val="005F6CB4"/>
    <w:rsid w:val="005F6F05"/>
    <w:rsid w:val="005F76A4"/>
    <w:rsid w:val="005F7A21"/>
    <w:rsid w:val="00600072"/>
    <w:rsid w:val="00600BA2"/>
    <w:rsid w:val="00600E23"/>
    <w:rsid w:val="00600EAD"/>
    <w:rsid w:val="00600EF9"/>
    <w:rsid w:val="006010DC"/>
    <w:rsid w:val="006017FF"/>
    <w:rsid w:val="006018B4"/>
    <w:rsid w:val="00601B8E"/>
    <w:rsid w:val="00601E48"/>
    <w:rsid w:val="00602CD7"/>
    <w:rsid w:val="00602CDF"/>
    <w:rsid w:val="006033A8"/>
    <w:rsid w:val="00603601"/>
    <w:rsid w:val="00603617"/>
    <w:rsid w:val="006036CB"/>
    <w:rsid w:val="00603D2B"/>
    <w:rsid w:val="00604099"/>
    <w:rsid w:val="00604400"/>
    <w:rsid w:val="006046B6"/>
    <w:rsid w:val="00604B70"/>
    <w:rsid w:val="00604D89"/>
    <w:rsid w:val="0060519C"/>
    <w:rsid w:val="0060559A"/>
    <w:rsid w:val="00605797"/>
    <w:rsid w:val="006059EE"/>
    <w:rsid w:val="00605A36"/>
    <w:rsid w:val="00605D6E"/>
    <w:rsid w:val="00606513"/>
    <w:rsid w:val="00606F30"/>
    <w:rsid w:val="00606F6A"/>
    <w:rsid w:val="006070D8"/>
    <w:rsid w:val="00607378"/>
    <w:rsid w:val="00607638"/>
    <w:rsid w:val="006078D7"/>
    <w:rsid w:val="00607E59"/>
    <w:rsid w:val="00607F3E"/>
    <w:rsid w:val="00610201"/>
    <w:rsid w:val="006102C5"/>
    <w:rsid w:val="0061053C"/>
    <w:rsid w:val="00610D7B"/>
    <w:rsid w:val="00611046"/>
    <w:rsid w:val="006118A8"/>
    <w:rsid w:val="00611901"/>
    <w:rsid w:val="00611B7E"/>
    <w:rsid w:val="00611B87"/>
    <w:rsid w:val="00611E72"/>
    <w:rsid w:val="006123A2"/>
    <w:rsid w:val="006123BA"/>
    <w:rsid w:val="0061291F"/>
    <w:rsid w:val="00612996"/>
    <w:rsid w:val="00612CCB"/>
    <w:rsid w:val="00613713"/>
    <w:rsid w:val="006141BA"/>
    <w:rsid w:val="0061437B"/>
    <w:rsid w:val="00614B75"/>
    <w:rsid w:val="00614EBD"/>
    <w:rsid w:val="00615436"/>
    <w:rsid w:val="006154B2"/>
    <w:rsid w:val="00615908"/>
    <w:rsid w:val="00615B9C"/>
    <w:rsid w:val="006161A2"/>
    <w:rsid w:val="006162EC"/>
    <w:rsid w:val="0061659B"/>
    <w:rsid w:val="0061685D"/>
    <w:rsid w:val="0061691F"/>
    <w:rsid w:val="006169E2"/>
    <w:rsid w:val="0061700B"/>
    <w:rsid w:val="00617100"/>
    <w:rsid w:val="0061733B"/>
    <w:rsid w:val="006173AF"/>
    <w:rsid w:val="0061774D"/>
    <w:rsid w:val="006178BC"/>
    <w:rsid w:val="00617BB7"/>
    <w:rsid w:val="0062027B"/>
    <w:rsid w:val="0062041F"/>
    <w:rsid w:val="006205C1"/>
    <w:rsid w:val="00620E6F"/>
    <w:rsid w:val="00621000"/>
    <w:rsid w:val="00621477"/>
    <w:rsid w:val="0062180E"/>
    <w:rsid w:val="00622357"/>
    <w:rsid w:val="006227F9"/>
    <w:rsid w:val="00622D0F"/>
    <w:rsid w:val="00623102"/>
    <w:rsid w:val="006231B0"/>
    <w:rsid w:val="0062340D"/>
    <w:rsid w:val="00623C0E"/>
    <w:rsid w:val="00623FD3"/>
    <w:rsid w:val="00623FDF"/>
    <w:rsid w:val="0062416F"/>
    <w:rsid w:val="0062446C"/>
    <w:rsid w:val="00624553"/>
    <w:rsid w:val="00624B89"/>
    <w:rsid w:val="00624BCA"/>
    <w:rsid w:val="00624E83"/>
    <w:rsid w:val="0062523E"/>
    <w:rsid w:val="006252F1"/>
    <w:rsid w:val="00625743"/>
    <w:rsid w:val="00625806"/>
    <w:rsid w:val="00625B5D"/>
    <w:rsid w:val="00625D4A"/>
    <w:rsid w:val="0062606D"/>
    <w:rsid w:val="006260C1"/>
    <w:rsid w:val="0062624E"/>
    <w:rsid w:val="00626C9D"/>
    <w:rsid w:val="0062731E"/>
    <w:rsid w:val="006273BD"/>
    <w:rsid w:val="00627A10"/>
    <w:rsid w:val="006307AE"/>
    <w:rsid w:val="006309F8"/>
    <w:rsid w:val="00630BB1"/>
    <w:rsid w:val="00630EF1"/>
    <w:rsid w:val="006311A3"/>
    <w:rsid w:val="006312FE"/>
    <w:rsid w:val="0063190E"/>
    <w:rsid w:val="006321DD"/>
    <w:rsid w:val="00632274"/>
    <w:rsid w:val="0063253F"/>
    <w:rsid w:val="006326A8"/>
    <w:rsid w:val="006326E3"/>
    <w:rsid w:val="00632BFE"/>
    <w:rsid w:val="00632D45"/>
    <w:rsid w:val="0063328E"/>
    <w:rsid w:val="006337F9"/>
    <w:rsid w:val="00633854"/>
    <w:rsid w:val="00633AFD"/>
    <w:rsid w:val="00633CAB"/>
    <w:rsid w:val="00633CDF"/>
    <w:rsid w:val="00633E71"/>
    <w:rsid w:val="006343C8"/>
    <w:rsid w:val="00634AA1"/>
    <w:rsid w:val="0063505E"/>
    <w:rsid w:val="00635350"/>
    <w:rsid w:val="00635564"/>
    <w:rsid w:val="0063592D"/>
    <w:rsid w:val="00635B23"/>
    <w:rsid w:val="00635E06"/>
    <w:rsid w:val="00635FF3"/>
    <w:rsid w:val="0063638E"/>
    <w:rsid w:val="00636472"/>
    <w:rsid w:val="00636784"/>
    <w:rsid w:val="00636F82"/>
    <w:rsid w:val="00637755"/>
    <w:rsid w:val="00637A86"/>
    <w:rsid w:val="00637C32"/>
    <w:rsid w:val="006405D8"/>
    <w:rsid w:val="00640709"/>
    <w:rsid w:val="00640935"/>
    <w:rsid w:val="00640B19"/>
    <w:rsid w:val="00640C40"/>
    <w:rsid w:val="00640EED"/>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11A"/>
    <w:rsid w:val="006455D4"/>
    <w:rsid w:val="00645E08"/>
    <w:rsid w:val="006460BD"/>
    <w:rsid w:val="00646A38"/>
    <w:rsid w:val="00646BFA"/>
    <w:rsid w:val="00646CC7"/>
    <w:rsid w:val="006473D1"/>
    <w:rsid w:val="00650170"/>
    <w:rsid w:val="00650894"/>
    <w:rsid w:val="00650996"/>
    <w:rsid w:val="006515E6"/>
    <w:rsid w:val="006518F1"/>
    <w:rsid w:val="00651FA9"/>
    <w:rsid w:val="00652204"/>
    <w:rsid w:val="006523AD"/>
    <w:rsid w:val="006523C6"/>
    <w:rsid w:val="00652BD8"/>
    <w:rsid w:val="00652D75"/>
    <w:rsid w:val="00652FA4"/>
    <w:rsid w:val="0065323A"/>
    <w:rsid w:val="00653DD1"/>
    <w:rsid w:val="00653E2B"/>
    <w:rsid w:val="00653E44"/>
    <w:rsid w:val="00653F50"/>
    <w:rsid w:val="00654516"/>
    <w:rsid w:val="00654A18"/>
    <w:rsid w:val="00654A73"/>
    <w:rsid w:val="006551F3"/>
    <w:rsid w:val="0065545C"/>
    <w:rsid w:val="0065591C"/>
    <w:rsid w:val="00656062"/>
    <w:rsid w:val="00656812"/>
    <w:rsid w:val="0065711D"/>
    <w:rsid w:val="0065719F"/>
    <w:rsid w:val="0065760B"/>
    <w:rsid w:val="00657741"/>
    <w:rsid w:val="00657E7A"/>
    <w:rsid w:val="006600A3"/>
    <w:rsid w:val="00660320"/>
    <w:rsid w:val="006609BC"/>
    <w:rsid w:val="00660DA8"/>
    <w:rsid w:val="0066124A"/>
    <w:rsid w:val="00661643"/>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13"/>
    <w:rsid w:val="0066625C"/>
    <w:rsid w:val="00666343"/>
    <w:rsid w:val="006663D2"/>
    <w:rsid w:val="00666596"/>
    <w:rsid w:val="00666E0F"/>
    <w:rsid w:val="00666F77"/>
    <w:rsid w:val="0066705C"/>
    <w:rsid w:val="0066767A"/>
    <w:rsid w:val="00667EAC"/>
    <w:rsid w:val="0067017A"/>
    <w:rsid w:val="006706E0"/>
    <w:rsid w:val="006712EC"/>
    <w:rsid w:val="006713F8"/>
    <w:rsid w:val="00671B73"/>
    <w:rsid w:val="00671E6C"/>
    <w:rsid w:val="0067240C"/>
    <w:rsid w:val="00672424"/>
    <w:rsid w:val="00672444"/>
    <w:rsid w:val="006724D8"/>
    <w:rsid w:val="0067266C"/>
    <w:rsid w:val="006729B6"/>
    <w:rsid w:val="00672A85"/>
    <w:rsid w:val="00672A8C"/>
    <w:rsid w:val="00672CE3"/>
    <w:rsid w:val="00672F0E"/>
    <w:rsid w:val="0067309A"/>
    <w:rsid w:val="00673193"/>
    <w:rsid w:val="006731A0"/>
    <w:rsid w:val="00673B85"/>
    <w:rsid w:val="00673FF1"/>
    <w:rsid w:val="006744D9"/>
    <w:rsid w:val="006749B8"/>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B87"/>
    <w:rsid w:val="00682C79"/>
    <w:rsid w:val="00682D86"/>
    <w:rsid w:val="00682E09"/>
    <w:rsid w:val="006833EA"/>
    <w:rsid w:val="00683F7E"/>
    <w:rsid w:val="006842CC"/>
    <w:rsid w:val="0068437E"/>
    <w:rsid w:val="006843AF"/>
    <w:rsid w:val="006847EE"/>
    <w:rsid w:val="00684CED"/>
    <w:rsid w:val="006857AB"/>
    <w:rsid w:val="00685CF2"/>
    <w:rsid w:val="006860DF"/>
    <w:rsid w:val="00686273"/>
    <w:rsid w:val="006866C0"/>
    <w:rsid w:val="006866EF"/>
    <w:rsid w:val="00687024"/>
    <w:rsid w:val="0068705F"/>
    <w:rsid w:val="006870D0"/>
    <w:rsid w:val="006876CA"/>
    <w:rsid w:val="00687761"/>
    <w:rsid w:val="00687ACD"/>
    <w:rsid w:val="00687EB2"/>
    <w:rsid w:val="006905FA"/>
    <w:rsid w:val="00690878"/>
    <w:rsid w:val="00690924"/>
    <w:rsid w:val="00690C3C"/>
    <w:rsid w:val="00691240"/>
    <w:rsid w:val="00691309"/>
    <w:rsid w:val="006913F1"/>
    <w:rsid w:val="006915A6"/>
    <w:rsid w:val="006915D3"/>
    <w:rsid w:val="006915FE"/>
    <w:rsid w:val="00691827"/>
    <w:rsid w:val="006924C8"/>
    <w:rsid w:val="00692524"/>
    <w:rsid w:val="0069257A"/>
    <w:rsid w:val="00692C6D"/>
    <w:rsid w:val="00692E62"/>
    <w:rsid w:val="00692E86"/>
    <w:rsid w:val="00693165"/>
    <w:rsid w:val="00693469"/>
    <w:rsid w:val="006937D5"/>
    <w:rsid w:val="006937EF"/>
    <w:rsid w:val="00694163"/>
    <w:rsid w:val="00694439"/>
    <w:rsid w:val="006947F0"/>
    <w:rsid w:val="0069487A"/>
    <w:rsid w:val="006949C6"/>
    <w:rsid w:val="00694B17"/>
    <w:rsid w:val="00694BAD"/>
    <w:rsid w:val="00694C76"/>
    <w:rsid w:val="00694DE1"/>
    <w:rsid w:val="00694FCB"/>
    <w:rsid w:val="00695B1D"/>
    <w:rsid w:val="00695B98"/>
    <w:rsid w:val="00695D19"/>
    <w:rsid w:val="00695E49"/>
    <w:rsid w:val="00696D35"/>
    <w:rsid w:val="00697217"/>
    <w:rsid w:val="00697A58"/>
    <w:rsid w:val="00697C64"/>
    <w:rsid w:val="00697F17"/>
    <w:rsid w:val="006A0187"/>
    <w:rsid w:val="006A04D2"/>
    <w:rsid w:val="006A05C9"/>
    <w:rsid w:val="006A0EC3"/>
    <w:rsid w:val="006A0FC3"/>
    <w:rsid w:val="006A12F1"/>
    <w:rsid w:val="006A1617"/>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349"/>
    <w:rsid w:val="006A549A"/>
    <w:rsid w:val="006A5AF2"/>
    <w:rsid w:val="006A5C19"/>
    <w:rsid w:val="006A64C8"/>
    <w:rsid w:val="006A6549"/>
    <w:rsid w:val="006A6B7C"/>
    <w:rsid w:val="006A7758"/>
    <w:rsid w:val="006A786E"/>
    <w:rsid w:val="006A7B3D"/>
    <w:rsid w:val="006A7BD8"/>
    <w:rsid w:val="006A7D75"/>
    <w:rsid w:val="006A7D9B"/>
    <w:rsid w:val="006A7EBF"/>
    <w:rsid w:val="006B0041"/>
    <w:rsid w:val="006B022B"/>
    <w:rsid w:val="006B02E7"/>
    <w:rsid w:val="006B03AA"/>
    <w:rsid w:val="006B083A"/>
    <w:rsid w:val="006B0935"/>
    <w:rsid w:val="006B1C59"/>
    <w:rsid w:val="006B1D09"/>
    <w:rsid w:val="006B243C"/>
    <w:rsid w:val="006B29C7"/>
    <w:rsid w:val="006B2AD2"/>
    <w:rsid w:val="006B2B81"/>
    <w:rsid w:val="006B2F0D"/>
    <w:rsid w:val="006B36C2"/>
    <w:rsid w:val="006B3DE1"/>
    <w:rsid w:val="006B3E16"/>
    <w:rsid w:val="006B4331"/>
    <w:rsid w:val="006B49F6"/>
    <w:rsid w:val="006B4ED9"/>
    <w:rsid w:val="006B53CB"/>
    <w:rsid w:val="006B547A"/>
    <w:rsid w:val="006B568C"/>
    <w:rsid w:val="006B59E2"/>
    <w:rsid w:val="006B5DD2"/>
    <w:rsid w:val="006B68B8"/>
    <w:rsid w:val="006B6DAA"/>
    <w:rsid w:val="006B7132"/>
    <w:rsid w:val="006B77EA"/>
    <w:rsid w:val="006B77EF"/>
    <w:rsid w:val="006B78CC"/>
    <w:rsid w:val="006B7D70"/>
    <w:rsid w:val="006C02FE"/>
    <w:rsid w:val="006C0349"/>
    <w:rsid w:val="006C03E4"/>
    <w:rsid w:val="006C0A93"/>
    <w:rsid w:val="006C13BE"/>
    <w:rsid w:val="006C18B7"/>
    <w:rsid w:val="006C19D1"/>
    <w:rsid w:val="006C235E"/>
    <w:rsid w:val="006C24E6"/>
    <w:rsid w:val="006C29E2"/>
    <w:rsid w:val="006C2C0A"/>
    <w:rsid w:val="006C2C1C"/>
    <w:rsid w:val="006C3A13"/>
    <w:rsid w:val="006C3E1E"/>
    <w:rsid w:val="006C423A"/>
    <w:rsid w:val="006C43D4"/>
    <w:rsid w:val="006C44DF"/>
    <w:rsid w:val="006C47A1"/>
    <w:rsid w:val="006C48DA"/>
    <w:rsid w:val="006C4D28"/>
    <w:rsid w:val="006C51EE"/>
    <w:rsid w:val="006C53A4"/>
    <w:rsid w:val="006C5631"/>
    <w:rsid w:val="006C58F9"/>
    <w:rsid w:val="006C597F"/>
    <w:rsid w:val="006C5A1D"/>
    <w:rsid w:val="006C5D35"/>
    <w:rsid w:val="006C5F21"/>
    <w:rsid w:val="006C657B"/>
    <w:rsid w:val="006C7168"/>
    <w:rsid w:val="006C7227"/>
    <w:rsid w:val="006C738A"/>
    <w:rsid w:val="006C757A"/>
    <w:rsid w:val="006C7711"/>
    <w:rsid w:val="006C7855"/>
    <w:rsid w:val="006C7C5A"/>
    <w:rsid w:val="006D0455"/>
    <w:rsid w:val="006D0A88"/>
    <w:rsid w:val="006D0E98"/>
    <w:rsid w:val="006D15E6"/>
    <w:rsid w:val="006D21C3"/>
    <w:rsid w:val="006D220D"/>
    <w:rsid w:val="006D25D1"/>
    <w:rsid w:val="006D2A5B"/>
    <w:rsid w:val="006D342F"/>
    <w:rsid w:val="006D3560"/>
    <w:rsid w:val="006D385D"/>
    <w:rsid w:val="006D39E1"/>
    <w:rsid w:val="006D3A08"/>
    <w:rsid w:val="006D3D0F"/>
    <w:rsid w:val="006D4032"/>
    <w:rsid w:val="006D4478"/>
    <w:rsid w:val="006D4617"/>
    <w:rsid w:val="006D4A70"/>
    <w:rsid w:val="006D4C89"/>
    <w:rsid w:val="006D4E84"/>
    <w:rsid w:val="006D573B"/>
    <w:rsid w:val="006D5AC0"/>
    <w:rsid w:val="006D5B68"/>
    <w:rsid w:val="006D5EB3"/>
    <w:rsid w:val="006D61EE"/>
    <w:rsid w:val="006D64C0"/>
    <w:rsid w:val="006D6D3E"/>
    <w:rsid w:val="006D7134"/>
    <w:rsid w:val="006D71C0"/>
    <w:rsid w:val="006D7740"/>
    <w:rsid w:val="006D7EAD"/>
    <w:rsid w:val="006E01A9"/>
    <w:rsid w:val="006E0370"/>
    <w:rsid w:val="006E06D3"/>
    <w:rsid w:val="006E0E9E"/>
    <w:rsid w:val="006E198F"/>
    <w:rsid w:val="006E1B28"/>
    <w:rsid w:val="006E1B9B"/>
    <w:rsid w:val="006E1D00"/>
    <w:rsid w:val="006E1D6C"/>
    <w:rsid w:val="006E1E90"/>
    <w:rsid w:val="006E249F"/>
    <w:rsid w:val="006E24B4"/>
    <w:rsid w:val="006E25D3"/>
    <w:rsid w:val="006E2B0D"/>
    <w:rsid w:val="006E2B18"/>
    <w:rsid w:val="006E2CBD"/>
    <w:rsid w:val="006E2E6B"/>
    <w:rsid w:val="006E2EA0"/>
    <w:rsid w:val="006E2FEA"/>
    <w:rsid w:val="006E30C1"/>
    <w:rsid w:val="006E3165"/>
    <w:rsid w:val="006E3169"/>
    <w:rsid w:val="006E32E1"/>
    <w:rsid w:val="006E367B"/>
    <w:rsid w:val="006E36FB"/>
    <w:rsid w:val="006E37D5"/>
    <w:rsid w:val="006E3A19"/>
    <w:rsid w:val="006E3FED"/>
    <w:rsid w:val="006E40B0"/>
    <w:rsid w:val="006E4356"/>
    <w:rsid w:val="006E46D0"/>
    <w:rsid w:val="006E4840"/>
    <w:rsid w:val="006E491A"/>
    <w:rsid w:val="006E513D"/>
    <w:rsid w:val="006E581A"/>
    <w:rsid w:val="006E5D2B"/>
    <w:rsid w:val="006E639B"/>
    <w:rsid w:val="006E6496"/>
    <w:rsid w:val="006E6A39"/>
    <w:rsid w:val="006E6F7A"/>
    <w:rsid w:val="006E737F"/>
    <w:rsid w:val="006E778F"/>
    <w:rsid w:val="006E7859"/>
    <w:rsid w:val="006E7871"/>
    <w:rsid w:val="006E7E65"/>
    <w:rsid w:val="006E7EDE"/>
    <w:rsid w:val="006E7F5C"/>
    <w:rsid w:val="006F0016"/>
    <w:rsid w:val="006F00CC"/>
    <w:rsid w:val="006F043E"/>
    <w:rsid w:val="006F0ACE"/>
    <w:rsid w:val="006F0D52"/>
    <w:rsid w:val="006F1573"/>
    <w:rsid w:val="006F1C03"/>
    <w:rsid w:val="006F2587"/>
    <w:rsid w:val="006F2888"/>
    <w:rsid w:val="006F2C20"/>
    <w:rsid w:val="006F2F8A"/>
    <w:rsid w:val="006F3228"/>
    <w:rsid w:val="006F368B"/>
    <w:rsid w:val="006F3F09"/>
    <w:rsid w:val="006F40B5"/>
    <w:rsid w:val="006F4251"/>
    <w:rsid w:val="006F43B5"/>
    <w:rsid w:val="006F4641"/>
    <w:rsid w:val="006F490C"/>
    <w:rsid w:val="006F4A91"/>
    <w:rsid w:val="006F4AA6"/>
    <w:rsid w:val="006F4DBC"/>
    <w:rsid w:val="006F4F21"/>
    <w:rsid w:val="006F52D8"/>
    <w:rsid w:val="006F543C"/>
    <w:rsid w:val="006F55ED"/>
    <w:rsid w:val="006F5CCE"/>
    <w:rsid w:val="006F5ED3"/>
    <w:rsid w:val="006F678C"/>
    <w:rsid w:val="006F6B0A"/>
    <w:rsid w:val="006F6B45"/>
    <w:rsid w:val="006F6BD6"/>
    <w:rsid w:val="006F6E6E"/>
    <w:rsid w:val="006F7119"/>
    <w:rsid w:val="006F71E9"/>
    <w:rsid w:val="006F7B07"/>
    <w:rsid w:val="006F7BA6"/>
    <w:rsid w:val="006F7C39"/>
    <w:rsid w:val="007002E6"/>
    <w:rsid w:val="007006F5"/>
    <w:rsid w:val="00700830"/>
    <w:rsid w:val="00700B03"/>
    <w:rsid w:val="00700F78"/>
    <w:rsid w:val="007010DA"/>
    <w:rsid w:val="007014DA"/>
    <w:rsid w:val="0070158A"/>
    <w:rsid w:val="0070170B"/>
    <w:rsid w:val="00701DA0"/>
    <w:rsid w:val="00701E4C"/>
    <w:rsid w:val="00702C38"/>
    <w:rsid w:val="0070319D"/>
    <w:rsid w:val="007037A5"/>
    <w:rsid w:val="00703B69"/>
    <w:rsid w:val="00703C76"/>
    <w:rsid w:val="00703CED"/>
    <w:rsid w:val="00703D0C"/>
    <w:rsid w:val="00703E42"/>
    <w:rsid w:val="00704120"/>
    <w:rsid w:val="007041ED"/>
    <w:rsid w:val="007043FF"/>
    <w:rsid w:val="00704757"/>
    <w:rsid w:val="007047D6"/>
    <w:rsid w:val="0070482E"/>
    <w:rsid w:val="00704C1F"/>
    <w:rsid w:val="00704C63"/>
    <w:rsid w:val="00705161"/>
    <w:rsid w:val="007052E8"/>
    <w:rsid w:val="00705C3E"/>
    <w:rsid w:val="00705EB8"/>
    <w:rsid w:val="00706076"/>
    <w:rsid w:val="00706435"/>
    <w:rsid w:val="00706633"/>
    <w:rsid w:val="007068AE"/>
    <w:rsid w:val="00706CEE"/>
    <w:rsid w:val="007070F0"/>
    <w:rsid w:val="0070733C"/>
    <w:rsid w:val="0070764E"/>
    <w:rsid w:val="007076F5"/>
    <w:rsid w:val="007079C2"/>
    <w:rsid w:val="00707A97"/>
    <w:rsid w:val="00707CFB"/>
    <w:rsid w:val="0071022E"/>
    <w:rsid w:val="007108D8"/>
    <w:rsid w:val="00710A8D"/>
    <w:rsid w:val="00710FAB"/>
    <w:rsid w:val="0071157E"/>
    <w:rsid w:val="0071170D"/>
    <w:rsid w:val="0071176E"/>
    <w:rsid w:val="00711845"/>
    <w:rsid w:val="00711F11"/>
    <w:rsid w:val="00712B7E"/>
    <w:rsid w:val="00712CBA"/>
    <w:rsid w:val="0071306F"/>
    <w:rsid w:val="00713418"/>
    <w:rsid w:val="0071385F"/>
    <w:rsid w:val="00713AE7"/>
    <w:rsid w:val="00713C4B"/>
    <w:rsid w:val="00713F0E"/>
    <w:rsid w:val="00714638"/>
    <w:rsid w:val="00714876"/>
    <w:rsid w:val="0071543F"/>
    <w:rsid w:val="007156FA"/>
    <w:rsid w:val="00715A73"/>
    <w:rsid w:val="00715EFF"/>
    <w:rsid w:val="00715F4E"/>
    <w:rsid w:val="00716001"/>
    <w:rsid w:val="00716258"/>
    <w:rsid w:val="00716D26"/>
    <w:rsid w:val="00716E18"/>
    <w:rsid w:val="00717450"/>
    <w:rsid w:val="00717611"/>
    <w:rsid w:val="00717748"/>
    <w:rsid w:val="0071781D"/>
    <w:rsid w:val="0072090F"/>
    <w:rsid w:val="00720957"/>
    <w:rsid w:val="00720F4D"/>
    <w:rsid w:val="00721134"/>
    <w:rsid w:val="0072120C"/>
    <w:rsid w:val="007217B0"/>
    <w:rsid w:val="00721CB7"/>
    <w:rsid w:val="00721FD3"/>
    <w:rsid w:val="007223AE"/>
    <w:rsid w:val="007225D7"/>
    <w:rsid w:val="0072293D"/>
    <w:rsid w:val="007230F8"/>
    <w:rsid w:val="00723562"/>
    <w:rsid w:val="007236F8"/>
    <w:rsid w:val="007239B9"/>
    <w:rsid w:val="00723BF8"/>
    <w:rsid w:val="00723E59"/>
    <w:rsid w:val="00723EA4"/>
    <w:rsid w:val="00724675"/>
    <w:rsid w:val="00724C7B"/>
    <w:rsid w:val="0072553A"/>
    <w:rsid w:val="007255B7"/>
    <w:rsid w:val="00725A61"/>
    <w:rsid w:val="00725ABE"/>
    <w:rsid w:val="00725C03"/>
    <w:rsid w:val="0072664F"/>
    <w:rsid w:val="00726709"/>
    <w:rsid w:val="00726959"/>
    <w:rsid w:val="00727071"/>
    <w:rsid w:val="00727242"/>
    <w:rsid w:val="00727314"/>
    <w:rsid w:val="00727661"/>
    <w:rsid w:val="00727728"/>
    <w:rsid w:val="00727A94"/>
    <w:rsid w:val="00727C8C"/>
    <w:rsid w:val="00727E45"/>
    <w:rsid w:val="007305C3"/>
    <w:rsid w:val="00730600"/>
    <w:rsid w:val="007306AD"/>
    <w:rsid w:val="00730AF5"/>
    <w:rsid w:val="00730D56"/>
    <w:rsid w:val="00731013"/>
    <w:rsid w:val="0073169F"/>
    <w:rsid w:val="007316F1"/>
    <w:rsid w:val="0073192C"/>
    <w:rsid w:val="00731E1C"/>
    <w:rsid w:val="007322A6"/>
    <w:rsid w:val="0073255D"/>
    <w:rsid w:val="00732E16"/>
    <w:rsid w:val="00732F71"/>
    <w:rsid w:val="007332F4"/>
    <w:rsid w:val="0073334B"/>
    <w:rsid w:val="00733773"/>
    <w:rsid w:val="0073384C"/>
    <w:rsid w:val="00733B67"/>
    <w:rsid w:val="00733D2F"/>
    <w:rsid w:val="00733D76"/>
    <w:rsid w:val="0073413D"/>
    <w:rsid w:val="0073419D"/>
    <w:rsid w:val="007343E0"/>
    <w:rsid w:val="00734404"/>
    <w:rsid w:val="0073445C"/>
    <w:rsid w:val="0073503C"/>
    <w:rsid w:val="00735177"/>
    <w:rsid w:val="007354AC"/>
    <w:rsid w:val="0073568D"/>
    <w:rsid w:val="007357D1"/>
    <w:rsid w:val="00735B9A"/>
    <w:rsid w:val="00735FE7"/>
    <w:rsid w:val="00736074"/>
    <w:rsid w:val="0073619F"/>
    <w:rsid w:val="0073683A"/>
    <w:rsid w:val="00736894"/>
    <w:rsid w:val="007369D8"/>
    <w:rsid w:val="00736D20"/>
    <w:rsid w:val="00736D69"/>
    <w:rsid w:val="00736EEF"/>
    <w:rsid w:val="00737096"/>
    <w:rsid w:val="007370CE"/>
    <w:rsid w:val="00737B05"/>
    <w:rsid w:val="00737B6E"/>
    <w:rsid w:val="00737ED7"/>
    <w:rsid w:val="00740108"/>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127"/>
    <w:rsid w:val="00744550"/>
    <w:rsid w:val="00744556"/>
    <w:rsid w:val="00744955"/>
    <w:rsid w:val="00744ABA"/>
    <w:rsid w:val="00744B8C"/>
    <w:rsid w:val="00744F95"/>
    <w:rsid w:val="00745096"/>
    <w:rsid w:val="00745205"/>
    <w:rsid w:val="007452CF"/>
    <w:rsid w:val="00745344"/>
    <w:rsid w:val="007458E0"/>
    <w:rsid w:val="007463B9"/>
    <w:rsid w:val="0074697D"/>
    <w:rsid w:val="00746A31"/>
    <w:rsid w:val="00746F72"/>
    <w:rsid w:val="00750205"/>
    <w:rsid w:val="00750207"/>
    <w:rsid w:val="007508AD"/>
    <w:rsid w:val="00750C3A"/>
    <w:rsid w:val="00751024"/>
    <w:rsid w:val="00751067"/>
    <w:rsid w:val="007513C1"/>
    <w:rsid w:val="007515DC"/>
    <w:rsid w:val="00751CF0"/>
    <w:rsid w:val="00752882"/>
    <w:rsid w:val="00752974"/>
    <w:rsid w:val="00753473"/>
    <w:rsid w:val="007535AF"/>
    <w:rsid w:val="00753EE3"/>
    <w:rsid w:val="00754D26"/>
    <w:rsid w:val="00754DE9"/>
    <w:rsid w:val="00754F83"/>
    <w:rsid w:val="00754FCC"/>
    <w:rsid w:val="007550B4"/>
    <w:rsid w:val="00755327"/>
    <w:rsid w:val="00755446"/>
    <w:rsid w:val="00755522"/>
    <w:rsid w:val="007555B3"/>
    <w:rsid w:val="00755BF9"/>
    <w:rsid w:val="00755FD1"/>
    <w:rsid w:val="00756052"/>
    <w:rsid w:val="00756289"/>
    <w:rsid w:val="00756750"/>
    <w:rsid w:val="00756BAF"/>
    <w:rsid w:val="00756E8E"/>
    <w:rsid w:val="00757096"/>
    <w:rsid w:val="0075737D"/>
    <w:rsid w:val="00757389"/>
    <w:rsid w:val="007573CD"/>
    <w:rsid w:val="00757686"/>
    <w:rsid w:val="00757F25"/>
    <w:rsid w:val="007601B6"/>
    <w:rsid w:val="007602C8"/>
    <w:rsid w:val="007604A3"/>
    <w:rsid w:val="007606A1"/>
    <w:rsid w:val="0076139F"/>
    <w:rsid w:val="007618C9"/>
    <w:rsid w:val="00761904"/>
    <w:rsid w:val="007620EB"/>
    <w:rsid w:val="0076213A"/>
    <w:rsid w:val="0076227C"/>
    <w:rsid w:val="007622DB"/>
    <w:rsid w:val="00762588"/>
    <w:rsid w:val="00762ED5"/>
    <w:rsid w:val="007637DD"/>
    <w:rsid w:val="007638BB"/>
    <w:rsid w:val="007638D3"/>
    <w:rsid w:val="007639B2"/>
    <w:rsid w:val="00763E0C"/>
    <w:rsid w:val="00763FEB"/>
    <w:rsid w:val="00763FED"/>
    <w:rsid w:val="007642FA"/>
    <w:rsid w:val="0076433C"/>
    <w:rsid w:val="0076473A"/>
    <w:rsid w:val="00764A45"/>
    <w:rsid w:val="00765065"/>
    <w:rsid w:val="00765416"/>
    <w:rsid w:val="007656A9"/>
    <w:rsid w:val="00765749"/>
    <w:rsid w:val="00765EB7"/>
    <w:rsid w:val="007660A7"/>
    <w:rsid w:val="007660CE"/>
    <w:rsid w:val="007663F2"/>
    <w:rsid w:val="007666BA"/>
    <w:rsid w:val="00766816"/>
    <w:rsid w:val="00766B23"/>
    <w:rsid w:val="00767163"/>
    <w:rsid w:val="00767180"/>
    <w:rsid w:val="00767328"/>
    <w:rsid w:val="00767485"/>
    <w:rsid w:val="00767677"/>
    <w:rsid w:val="00767825"/>
    <w:rsid w:val="00767ECB"/>
    <w:rsid w:val="00770C50"/>
    <w:rsid w:val="00770C66"/>
    <w:rsid w:val="00770DB7"/>
    <w:rsid w:val="00771887"/>
    <w:rsid w:val="007719BC"/>
    <w:rsid w:val="00771F2D"/>
    <w:rsid w:val="0077225D"/>
    <w:rsid w:val="007725EC"/>
    <w:rsid w:val="007729DC"/>
    <w:rsid w:val="00772E9B"/>
    <w:rsid w:val="00772F91"/>
    <w:rsid w:val="00772FDA"/>
    <w:rsid w:val="0077333A"/>
    <w:rsid w:val="007737A8"/>
    <w:rsid w:val="007739A8"/>
    <w:rsid w:val="00773B8F"/>
    <w:rsid w:val="00773BCA"/>
    <w:rsid w:val="00773BFF"/>
    <w:rsid w:val="00773EE8"/>
    <w:rsid w:val="00773F65"/>
    <w:rsid w:val="00773FDE"/>
    <w:rsid w:val="00773FFE"/>
    <w:rsid w:val="0077434B"/>
    <w:rsid w:val="007743BE"/>
    <w:rsid w:val="0077480B"/>
    <w:rsid w:val="00775060"/>
    <w:rsid w:val="007754EA"/>
    <w:rsid w:val="007755D3"/>
    <w:rsid w:val="00775E8F"/>
    <w:rsid w:val="00775F10"/>
    <w:rsid w:val="0077627B"/>
    <w:rsid w:val="007769E6"/>
    <w:rsid w:val="007769E7"/>
    <w:rsid w:val="00776B2A"/>
    <w:rsid w:val="00776C95"/>
    <w:rsid w:val="00776F8E"/>
    <w:rsid w:val="007771C3"/>
    <w:rsid w:val="0077753C"/>
    <w:rsid w:val="00777BDA"/>
    <w:rsid w:val="00777E61"/>
    <w:rsid w:val="00780894"/>
    <w:rsid w:val="00780CA6"/>
    <w:rsid w:val="0078108D"/>
    <w:rsid w:val="007816AF"/>
    <w:rsid w:val="00781D67"/>
    <w:rsid w:val="00781DD1"/>
    <w:rsid w:val="00781FF4"/>
    <w:rsid w:val="007822EB"/>
    <w:rsid w:val="007828BD"/>
    <w:rsid w:val="0078323E"/>
    <w:rsid w:val="007835AB"/>
    <w:rsid w:val="00783A15"/>
    <w:rsid w:val="00784143"/>
    <w:rsid w:val="0078441B"/>
    <w:rsid w:val="007846F4"/>
    <w:rsid w:val="007853CF"/>
    <w:rsid w:val="007857BB"/>
    <w:rsid w:val="00785C71"/>
    <w:rsid w:val="007860F3"/>
    <w:rsid w:val="007861A4"/>
    <w:rsid w:val="00786375"/>
    <w:rsid w:val="00786432"/>
    <w:rsid w:val="007866FA"/>
    <w:rsid w:val="007870F8"/>
    <w:rsid w:val="00787104"/>
    <w:rsid w:val="0078755D"/>
    <w:rsid w:val="00787768"/>
    <w:rsid w:val="00790042"/>
    <w:rsid w:val="007902FF"/>
    <w:rsid w:val="007903C4"/>
    <w:rsid w:val="00790B6A"/>
    <w:rsid w:val="00790FEC"/>
    <w:rsid w:val="00791093"/>
    <w:rsid w:val="0079116D"/>
    <w:rsid w:val="00791509"/>
    <w:rsid w:val="0079183D"/>
    <w:rsid w:val="00791A44"/>
    <w:rsid w:val="00791AD2"/>
    <w:rsid w:val="00791CC0"/>
    <w:rsid w:val="00791EAA"/>
    <w:rsid w:val="0079213A"/>
    <w:rsid w:val="00792161"/>
    <w:rsid w:val="007925B2"/>
    <w:rsid w:val="007926C5"/>
    <w:rsid w:val="00792B19"/>
    <w:rsid w:val="00792CC0"/>
    <w:rsid w:val="00793181"/>
    <w:rsid w:val="007935FA"/>
    <w:rsid w:val="00793BB5"/>
    <w:rsid w:val="00793C31"/>
    <w:rsid w:val="007942B9"/>
    <w:rsid w:val="00794335"/>
    <w:rsid w:val="00794369"/>
    <w:rsid w:val="0079485D"/>
    <w:rsid w:val="007951C7"/>
    <w:rsid w:val="0079541B"/>
    <w:rsid w:val="007954D6"/>
    <w:rsid w:val="007955A3"/>
    <w:rsid w:val="00795628"/>
    <w:rsid w:val="00795DEE"/>
    <w:rsid w:val="0079628B"/>
    <w:rsid w:val="00796354"/>
    <w:rsid w:val="00796BC1"/>
    <w:rsid w:val="00796FBD"/>
    <w:rsid w:val="0079701B"/>
    <w:rsid w:val="00797194"/>
    <w:rsid w:val="0079758B"/>
    <w:rsid w:val="00797ED3"/>
    <w:rsid w:val="00797EE6"/>
    <w:rsid w:val="00797F2A"/>
    <w:rsid w:val="007A017D"/>
    <w:rsid w:val="007A01E2"/>
    <w:rsid w:val="007A0316"/>
    <w:rsid w:val="007A065B"/>
    <w:rsid w:val="007A2462"/>
    <w:rsid w:val="007A2A6E"/>
    <w:rsid w:val="007A30EA"/>
    <w:rsid w:val="007A323B"/>
    <w:rsid w:val="007A393B"/>
    <w:rsid w:val="007A3C1C"/>
    <w:rsid w:val="007A4232"/>
    <w:rsid w:val="007A427F"/>
    <w:rsid w:val="007A4593"/>
    <w:rsid w:val="007A4596"/>
    <w:rsid w:val="007A4713"/>
    <w:rsid w:val="007A47B8"/>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461"/>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9A9"/>
    <w:rsid w:val="007B421F"/>
    <w:rsid w:val="007B4BC9"/>
    <w:rsid w:val="007B4E29"/>
    <w:rsid w:val="007B4EF8"/>
    <w:rsid w:val="007B5195"/>
    <w:rsid w:val="007B527A"/>
    <w:rsid w:val="007B54CF"/>
    <w:rsid w:val="007B58FA"/>
    <w:rsid w:val="007B65A9"/>
    <w:rsid w:val="007B66FD"/>
    <w:rsid w:val="007B6853"/>
    <w:rsid w:val="007B688F"/>
    <w:rsid w:val="007B6BD5"/>
    <w:rsid w:val="007B763A"/>
    <w:rsid w:val="007B79CB"/>
    <w:rsid w:val="007B7AE1"/>
    <w:rsid w:val="007B7EF8"/>
    <w:rsid w:val="007C068B"/>
    <w:rsid w:val="007C1173"/>
    <w:rsid w:val="007C118E"/>
    <w:rsid w:val="007C1454"/>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510"/>
    <w:rsid w:val="007C7B03"/>
    <w:rsid w:val="007C7C26"/>
    <w:rsid w:val="007D025C"/>
    <w:rsid w:val="007D03EB"/>
    <w:rsid w:val="007D052D"/>
    <w:rsid w:val="007D07B4"/>
    <w:rsid w:val="007D0EB2"/>
    <w:rsid w:val="007D1171"/>
    <w:rsid w:val="007D11B0"/>
    <w:rsid w:val="007D1723"/>
    <w:rsid w:val="007D2289"/>
    <w:rsid w:val="007D23CC"/>
    <w:rsid w:val="007D245D"/>
    <w:rsid w:val="007D2595"/>
    <w:rsid w:val="007D264B"/>
    <w:rsid w:val="007D2899"/>
    <w:rsid w:val="007D2DF5"/>
    <w:rsid w:val="007D327C"/>
    <w:rsid w:val="007D433E"/>
    <w:rsid w:val="007D44DA"/>
    <w:rsid w:val="007D478F"/>
    <w:rsid w:val="007D47CD"/>
    <w:rsid w:val="007D4921"/>
    <w:rsid w:val="007D50F3"/>
    <w:rsid w:val="007D5112"/>
    <w:rsid w:val="007D5131"/>
    <w:rsid w:val="007D5364"/>
    <w:rsid w:val="007D5BFB"/>
    <w:rsid w:val="007D619D"/>
    <w:rsid w:val="007D6904"/>
    <w:rsid w:val="007D6CE6"/>
    <w:rsid w:val="007D7872"/>
    <w:rsid w:val="007E0200"/>
    <w:rsid w:val="007E058E"/>
    <w:rsid w:val="007E0C26"/>
    <w:rsid w:val="007E0D76"/>
    <w:rsid w:val="007E0D84"/>
    <w:rsid w:val="007E1275"/>
    <w:rsid w:val="007E13F6"/>
    <w:rsid w:val="007E1C89"/>
    <w:rsid w:val="007E211F"/>
    <w:rsid w:val="007E2178"/>
    <w:rsid w:val="007E21BA"/>
    <w:rsid w:val="007E2210"/>
    <w:rsid w:val="007E22AE"/>
    <w:rsid w:val="007E235F"/>
    <w:rsid w:val="007E2469"/>
    <w:rsid w:val="007E259D"/>
    <w:rsid w:val="007E2882"/>
    <w:rsid w:val="007E2DAA"/>
    <w:rsid w:val="007E2DE2"/>
    <w:rsid w:val="007E2E43"/>
    <w:rsid w:val="007E2F5A"/>
    <w:rsid w:val="007E32D9"/>
    <w:rsid w:val="007E335B"/>
    <w:rsid w:val="007E3506"/>
    <w:rsid w:val="007E386F"/>
    <w:rsid w:val="007E396B"/>
    <w:rsid w:val="007E3C6F"/>
    <w:rsid w:val="007E3DC9"/>
    <w:rsid w:val="007E415B"/>
    <w:rsid w:val="007E43A6"/>
    <w:rsid w:val="007E4D54"/>
    <w:rsid w:val="007E4DA6"/>
    <w:rsid w:val="007E5003"/>
    <w:rsid w:val="007E53FA"/>
    <w:rsid w:val="007E573D"/>
    <w:rsid w:val="007E57E8"/>
    <w:rsid w:val="007E5811"/>
    <w:rsid w:val="007E58B7"/>
    <w:rsid w:val="007E5C31"/>
    <w:rsid w:val="007E682F"/>
    <w:rsid w:val="007E6CA4"/>
    <w:rsid w:val="007E7195"/>
    <w:rsid w:val="007E748E"/>
    <w:rsid w:val="007E74E4"/>
    <w:rsid w:val="007E75BF"/>
    <w:rsid w:val="007E79C0"/>
    <w:rsid w:val="007F0837"/>
    <w:rsid w:val="007F0B26"/>
    <w:rsid w:val="007F1241"/>
    <w:rsid w:val="007F1496"/>
    <w:rsid w:val="007F1587"/>
    <w:rsid w:val="007F174F"/>
    <w:rsid w:val="007F17E5"/>
    <w:rsid w:val="007F20E1"/>
    <w:rsid w:val="007F228F"/>
    <w:rsid w:val="007F2462"/>
    <w:rsid w:val="007F2741"/>
    <w:rsid w:val="007F29ED"/>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1B1"/>
    <w:rsid w:val="007F65F9"/>
    <w:rsid w:val="007F67FA"/>
    <w:rsid w:val="007F6BD3"/>
    <w:rsid w:val="007F6D6B"/>
    <w:rsid w:val="007F6E2A"/>
    <w:rsid w:val="007F70FE"/>
    <w:rsid w:val="007F7473"/>
    <w:rsid w:val="007F77DB"/>
    <w:rsid w:val="007F7987"/>
    <w:rsid w:val="007F7AB9"/>
    <w:rsid w:val="00800130"/>
    <w:rsid w:val="0080018F"/>
    <w:rsid w:val="00800533"/>
    <w:rsid w:val="008010C0"/>
    <w:rsid w:val="0080110F"/>
    <w:rsid w:val="008015F6"/>
    <w:rsid w:val="008017C0"/>
    <w:rsid w:val="00801859"/>
    <w:rsid w:val="00801901"/>
    <w:rsid w:val="00801B79"/>
    <w:rsid w:val="00801D20"/>
    <w:rsid w:val="00801D96"/>
    <w:rsid w:val="00801DE4"/>
    <w:rsid w:val="00801E04"/>
    <w:rsid w:val="00801EB0"/>
    <w:rsid w:val="00802060"/>
    <w:rsid w:val="0080217F"/>
    <w:rsid w:val="00802377"/>
    <w:rsid w:val="00802B2B"/>
    <w:rsid w:val="00802D6E"/>
    <w:rsid w:val="00802FF9"/>
    <w:rsid w:val="008030B0"/>
    <w:rsid w:val="00803312"/>
    <w:rsid w:val="00803532"/>
    <w:rsid w:val="00803A8F"/>
    <w:rsid w:val="00803BB2"/>
    <w:rsid w:val="00804167"/>
    <w:rsid w:val="00804210"/>
    <w:rsid w:val="00804427"/>
    <w:rsid w:val="0080456E"/>
    <w:rsid w:val="00805074"/>
    <w:rsid w:val="00805623"/>
    <w:rsid w:val="00805B67"/>
    <w:rsid w:val="00806051"/>
    <w:rsid w:val="00806522"/>
    <w:rsid w:val="00806B24"/>
    <w:rsid w:val="00806C07"/>
    <w:rsid w:val="00806D18"/>
    <w:rsid w:val="008070E2"/>
    <w:rsid w:val="0080737A"/>
    <w:rsid w:val="008077EA"/>
    <w:rsid w:val="008078F1"/>
    <w:rsid w:val="00807960"/>
    <w:rsid w:val="00807B5C"/>
    <w:rsid w:val="00807DB4"/>
    <w:rsid w:val="008101B0"/>
    <w:rsid w:val="00810344"/>
    <w:rsid w:val="00810525"/>
    <w:rsid w:val="00810943"/>
    <w:rsid w:val="00810B8A"/>
    <w:rsid w:val="00811553"/>
    <w:rsid w:val="00811565"/>
    <w:rsid w:val="00811AED"/>
    <w:rsid w:val="0081214C"/>
    <w:rsid w:val="00812184"/>
    <w:rsid w:val="008125C7"/>
    <w:rsid w:val="008127C1"/>
    <w:rsid w:val="0081280A"/>
    <w:rsid w:val="008128C5"/>
    <w:rsid w:val="00812E3E"/>
    <w:rsid w:val="00812F5E"/>
    <w:rsid w:val="00813110"/>
    <w:rsid w:val="00813C36"/>
    <w:rsid w:val="00813F1A"/>
    <w:rsid w:val="008140AC"/>
    <w:rsid w:val="008140F4"/>
    <w:rsid w:val="008144EA"/>
    <w:rsid w:val="00814D48"/>
    <w:rsid w:val="00814DA3"/>
    <w:rsid w:val="00814E55"/>
    <w:rsid w:val="008152C9"/>
    <w:rsid w:val="00815410"/>
    <w:rsid w:val="008162D4"/>
    <w:rsid w:val="008167D2"/>
    <w:rsid w:val="0081696A"/>
    <w:rsid w:val="008169E8"/>
    <w:rsid w:val="00816A67"/>
    <w:rsid w:val="00816BE3"/>
    <w:rsid w:val="00816D7E"/>
    <w:rsid w:val="008174A5"/>
    <w:rsid w:val="00817528"/>
    <w:rsid w:val="00817613"/>
    <w:rsid w:val="00817A62"/>
    <w:rsid w:val="00817ACF"/>
    <w:rsid w:val="00817B14"/>
    <w:rsid w:val="00817CD3"/>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80D"/>
    <w:rsid w:val="00823976"/>
    <w:rsid w:val="00823C60"/>
    <w:rsid w:val="00823DE0"/>
    <w:rsid w:val="0082420C"/>
    <w:rsid w:val="0082436F"/>
    <w:rsid w:val="0082472F"/>
    <w:rsid w:val="00824ABE"/>
    <w:rsid w:val="00824C53"/>
    <w:rsid w:val="00824D2A"/>
    <w:rsid w:val="00824F99"/>
    <w:rsid w:val="00825003"/>
    <w:rsid w:val="0082583F"/>
    <w:rsid w:val="00825B4C"/>
    <w:rsid w:val="00825BE7"/>
    <w:rsid w:val="008263FC"/>
    <w:rsid w:val="00826E58"/>
    <w:rsid w:val="00827F68"/>
    <w:rsid w:val="00827FBF"/>
    <w:rsid w:val="00830DBD"/>
    <w:rsid w:val="008310D9"/>
    <w:rsid w:val="008318A3"/>
    <w:rsid w:val="0083195B"/>
    <w:rsid w:val="00831C81"/>
    <w:rsid w:val="0083225F"/>
    <w:rsid w:val="0083247C"/>
    <w:rsid w:val="008327B3"/>
    <w:rsid w:val="00832A22"/>
    <w:rsid w:val="008331F0"/>
    <w:rsid w:val="00833382"/>
    <w:rsid w:val="0083340B"/>
    <w:rsid w:val="008334C4"/>
    <w:rsid w:val="008336BB"/>
    <w:rsid w:val="00834639"/>
    <w:rsid w:val="008349A3"/>
    <w:rsid w:val="008349F9"/>
    <w:rsid w:val="00834C0B"/>
    <w:rsid w:val="00834C65"/>
    <w:rsid w:val="00834D2A"/>
    <w:rsid w:val="00834FD6"/>
    <w:rsid w:val="008351F1"/>
    <w:rsid w:val="0083552C"/>
    <w:rsid w:val="00835722"/>
    <w:rsid w:val="00835746"/>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1C5"/>
    <w:rsid w:val="008412C7"/>
    <w:rsid w:val="008413D9"/>
    <w:rsid w:val="00841A53"/>
    <w:rsid w:val="00842F46"/>
    <w:rsid w:val="0084379E"/>
    <w:rsid w:val="00843A87"/>
    <w:rsid w:val="00843AD9"/>
    <w:rsid w:val="00843BF9"/>
    <w:rsid w:val="00843DBD"/>
    <w:rsid w:val="00844047"/>
    <w:rsid w:val="00844161"/>
    <w:rsid w:val="008442F9"/>
    <w:rsid w:val="008444D0"/>
    <w:rsid w:val="008444D2"/>
    <w:rsid w:val="0084457C"/>
    <w:rsid w:val="008445B9"/>
    <w:rsid w:val="008446E9"/>
    <w:rsid w:val="008447A6"/>
    <w:rsid w:val="00844800"/>
    <w:rsid w:val="00844D94"/>
    <w:rsid w:val="008455F4"/>
    <w:rsid w:val="00845840"/>
    <w:rsid w:val="00845BED"/>
    <w:rsid w:val="00845F8A"/>
    <w:rsid w:val="00846244"/>
    <w:rsid w:val="0084627F"/>
    <w:rsid w:val="00846A26"/>
    <w:rsid w:val="00846B54"/>
    <w:rsid w:val="00846BEB"/>
    <w:rsid w:val="00846F01"/>
    <w:rsid w:val="00846FFB"/>
    <w:rsid w:val="008476D9"/>
    <w:rsid w:val="0084790C"/>
    <w:rsid w:val="00847A3A"/>
    <w:rsid w:val="00847B61"/>
    <w:rsid w:val="00847D73"/>
    <w:rsid w:val="00850139"/>
    <w:rsid w:val="00850288"/>
    <w:rsid w:val="008503C9"/>
    <w:rsid w:val="008505D7"/>
    <w:rsid w:val="00851041"/>
    <w:rsid w:val="0085161D"/>
    <w:rsid w:val="00851BA0"/>
    <w:rsid w:val="008529C8"/>
    <w:rsid w:val="00852D39"/>
    <w:rsid w:val="00852D76"/>
    <w:rsid w:val="0085319F"/>
    <w:rsid w:val="00853596"/>
    <w:rsid w:val="00853B27"/>
    <w:rsid w:val="00853FC5"/>
    <w:rsid w:val="00854AA4"/>
    <w:rsid w:val="00854E88"/>
    <w:rsid w:val="00854FE9"/>
    <w:rsid w:val="008562A0"/>
    <w:rsid w:val="00856323"/>
    <w:rsid w:val="008563DD"/>
    <w:rsid w:val="00856506"/>
    <w:rsid w:val="0085660A"/>
    <w:rsid w:val="0085663A"/>
    <w:rsid w:val="00856A95"/>
    <w:rsid w:val="00856A9C"/>
    <w:rsid w:val="00856ED7"/>
    <w:rsid w:val="00856FF7"/>
    <w:rsid w:val="0085703F"/>
    <w:rsid w:val="0085775F"/>
    <w:rsid w:val="008577BB"/>
    <w:rsid w:val="008579BE"/>
    <w:rsid w:val="00857AA3"/>
    <w:rsid w:val="00857C6F"/>
    <w:rsid w:val="0086037C"/>
    <w:rsid w:val="00860C4C"/>
    <w:rsid w:val="008616D7"/>
    <w:rsid w:val="00861799"/>
    <w:rsid w:val="00862295"/>
    <w:rsid w:val="00862740"/>
    <w:rsid w:val="008628B8"/>
    <w:rsid w:val="00862E40"/>
    <w:rsid w:val="008632C0"/>
    <w:rsid w:val="00863493"/>
    <w:rsid w:val="00863FFB"/>
    <w:rsid w:val="00864140"/>
    <w:rsid w:val="00864302"/>
    <w:rsid w:val="008647E7"/>
    <w:rsid w:val="008648DE"/>
    <w:rsid w:val="00865175"/>
    <w:rsid w:val="008651B6"/>
    <w:rsid w:val="00865468"/>
    <w:rsid w:val="00865587"/>
    <w:rsid w:val="00865788"/>
    <w:rsid w:val="00865C7F"/>
    <w:rsid w:val="00865E44"/>
    <w:rsid w:val="008664F6"/>
    <w:rsid w:val="00866F1A"/>
    <w:rsid w:val="00866F2B"/>
    <w:rsid w:val="0086702E"/>
    <w:rsid w:val="0086728B"/>
    <w:rsid w:val="0086772C"/>
    <w:rsid w:val="00867737"/>
    <w:rsid w:val="008702DD"/>
    <w:rsid w:val="00870D5A"/>
    <w:rsid w:val="0087113F"/>
    <w:rsid w:val="008711C1"/>
    <w:rsid w:val="0087147A"/>
    <w:rsid w:val="008716FF"/>
    <w:rsid w:val="00871847"/>
    <w:rsid w:val="0087191E"/>
    <w:rsid w:val="00871CDD"/>
    <w:rsid w:val="00871CE9"/>
    <w:rsid w:val="00872052"/>
    <w:rsid w:val="00872245"/>
    <w:rsid w:val="008722CE"/>
    <w:rsid w:val="008724AC"/>
    <w:rsid w:val="008727F0"/>
    <w:rsid w:val="008728B8"/>
    <w:rsid w:val="00872994"/>
    <w:rsid w:val="00872A29"/>
    <w:rsid w:val="00872CE4"/>
    <w:rsid w:val="00872FB7"/>
    <w:rsid w:val="0087319B"/>
    <w:rsid w:val="008745A7"/>
    <w:rsid w:val="00874733"/>
    <w:rsid w:val="00874DFD"/>
    <w:rsid w:val="00875075"/>
    <w:rsid w:val="0087541C"/>
    <w:rsid w:val="00875482"/>
    <w:rsid w:val="0087549F"/>
    <w:rsid w:val="008754A1"/>
    <w:rsid w:val="0087569E"/>
    <w:rsid w:val="00875C6C"/>
    <w:rsid w:val="00875E5B"/>
    <w:rsid w:val="00875F96"/>
    <w:rsid w:val="00876084"/>
    <w:rsid w:val="0087617D"/>
    <w:rsid w:val="00876891"/>
    <w:rsid w:val="008769C8"/>
    <w:rsid w:val="00876BEB"/>
    <w:rsid w:val="00876C76"/>
    <w:rsid w:val="00876E01"/>
    <w:rsid w:val="00877115"/>
    <w:rsid w:val="008772BE"/>
    <w:rsid w:val="00877AC2"/>
    <w:rsid w:val="00880021"/>
    <w:rsid w:val="00880642"/>
    <w:rsid w:val="008809E5"/>
    <w:rsid w:val="00880B98"/>
    <w:rsid w:val="00880BF5"/>
    <w:rsid w:val="00880C34"/>
    <w:rsid w:val="00880E2D"/>
    <w:rsid w:val="00880EF1"/>
    <w:rsid w:val="00880F6C"/>
    <w:rsid w:val="00881166"/>
    <w:rsid w:val="00881F33"/>
    <w:rsid w:val="00882736"/>
    <w:rsid w:val="00882E2E"/>
    <w:rsid w:val="00882EE0"/>
    <w:rsid w:val="00883121"/>
    <w:rsid w:val="00883201"/>
    <w:rsid w:val="0088329C"/>
    <w:rsid w:val="0088329E"/>
    <w:rsid w:val="0088364E"/>
    <w:rsid w:val="008837B3"/>
    <w:rsid w:val="008838D1"/>
    <w:rsid w:val="00883D59"/>
    <w:rsid w:val="00883DF4"/>
    <w:rsid w:val="00883EEA"/>
    <w:rsid w:val="008840CB"/>
    <w:rsid w:val="00884495"/>
    <w:rsid w:val="00884517"/>
    <w:rsid w:val="00884952"/>
    <w:rsid w:val="00884990"/>
    <w:rsid w:val="00884C99"/>
    <w:rsid w:val="00884C9A"/>
    <w:rsid w:val="00884E28"/>
    <w:rsid w:val="00884F15"/>
    <w:rsid w:val="00885175"/>
    <w:rsid w:val="00885E7E"/>
    <w:rsid w:val="00885EA8"/>
    <w:rsid w:val="008860F2"/>
    <w:rsid w:val="008863FC"/>
    <w:rsid w:val="00886B5E"/>
    <w:rsid w:val="00886E25"/>
    <w:rsid w:val="0088704E"/>
    <w:rsid w:val="00887156"/>
    <w:rsid w:val="0088723B"/>
    <w:rsid w:val="008873F5"/>
    <w:rsid w:val="008878A6"/>
    <w:rsid w:val="00890712"/>
    <w:rsid w:val="00890BBD"/>
    <w:rsid w:val="00890E53"/>
    <w:rsid w:val="00891718"/>
    <w:rsid w:val="0089197F"/>
    <w:rsid w:val="00891E17"/>
    <w:rsid w:val="008920B8"/>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A42"/>
    <w:rsid w:val="00895B37"/>
    <w:rsid w:val="00896284"/>
    <w:rsid w:val="008968D7"/>
    <w:rsid w:val="00896AC4"/>
    <w:rsid w:val="00896DB2"/>
    <w:rsid w:val="00896E84"/>
    <w:rsid w:val="00896FDE"/>
    <w:rsid w:val="00897047"/>
    <w:rsid w:val="0089709B"/>
    <w:rsid w:val="0089753F"/>
    <w:rsid w:val="00897590"/>
    <w:rsid w:val="008976F3"/>
    <w:rsid w:val="00897C2C"/>
    <w:rsid w:val="008A013F"/>
    <w:rsid w:val="008A0153"/>
    <w:rsid w:val="008A0160"/>
    <w:rsid w:val="008A0437"/>
    <w:rsid w:val="008A0E21"/>
    <w:rsid w:val="008A1139"/>
    <w:rsid w:val="008A171B"/>
    <w:rsid w:val="008A1954"/>
    <w:rsid w:val="008A1EB8"/>
    <w:rsid w:val="008A2003"/>
    <w:rsid w:val="008A2168"/>
    <w:rsid w:val="008A2701"/>
    <w:rsid w:val="008A3348"/>
    <w:rsid w:val="008A359C"/>
    <w:rsid w:val="008A3A29"/>
    <w:rsid w:val="008A3ADF"/>
    <w:rsid w:val="008A4052"/>
    <w:rsid w:val="008A422B"/>
    <w:rsid w:val="008A4336"/>
    <w:rsid w:val="008A4C71"/>
    <w:rsid w:val="008A5268"/>
    <w:rsid w:val="008A62C8"/>
    <w:rsid w:val="008A6BB2"/>
    <w:rsid w:val="008A70D8"/>
    <w:rsid w:val="008A7873"/>
    <w:rsid w:val="008A787D"/>
    <w:rsid w:val="008B04E3"/>
    <w:rsid w:val="008B081D"/>
    <w:rsid w:val="008B092F"/>
    <w:rsid w:val="008B0F95"/>
    <w:rsid w:val="008B115C"/>
    <w:rsid w:val="008B1648"/>
    <w:rsid w:val="008B1DB1"/>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64A6"/>
    <w:rsid w:val="008B66F1"/>
    <w:rsid w:val="008B6712"/>
    <w:rsid w:val="008B67C3"/>
    <w:rsid w:val="008B6903"/>
    <w:rsid w:val="008B6932"/>
    <w:rsid w:val="008B6D87"/>
    <w:rsid w:val="008B6EC9"/>
    <w:rsid w:val="008B70E7"/>
    <w:rsid w:val="008B713F"/>
    <w:rsid w:val="008B74AD"/>
    <w:rsid w:val="008B77F7"/>
    <w:rsid w:val="008B7AA3"/>
    <w:rsid w:val="008B7B1D"/>
    <w:rsid w:val="008C07ED"/>
    <w:rsid w:val="008C10DA"/>
    <w:rsid w:val="008C1C87"/>
    <w:rsid w:val="008C1F13"/>
    <w:rsid w:val="008C22B2"/>
    <w:rsid w:val="008C23A2"/>
    <w:rsid w:val="008C3C2B"/>
    <w:rsid w:val="008C3C74"/>
    <w:rsid w:val="008C3C7E"/>
    <w:rsid w:val="008C3EA0"/>
    <w:rsid w:val="008C40FE"/>
    <w:rsid w:val="008C4D1D"/>
    <w:rsid w:val="008C4D7E"/>
    <w:rsid w:val="008C5317"/>
    <w:rsid w:val="008C534F"/>
    <w:rsid w:val="008C54FF"/>
    <w:rsid w:val="008C57F8"/>
    <w:rsid w:val="008C5A6B"/>
    <w:rsid w:val="008C5BDA"/>
    <w:rsid w:val="008C5D1A"/>
    <w:rsid w:val="008C6063"/>
    <w:rsid w:val="008C671B"/>
    <w:rsid w:val="008C6A3C"/>
    <w:rsid w:val="008C6DD8"/>
    <w:rsid w:val="008C709D"/>
    <w:rsid w:val="008C71BB"/>
    <w:rsid w:val="008C7629"/>
    <w:rsid w:val="008C7D1F"/>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2BA9"/>
    <w:rsid w:val="008D33F1"/>
    <w:rsid w:val="008D3567"/>
    <w:rsid w:val="008D35C3"/>
    <w:rsid w:val="008D35FE"/>
    <w:rsid w:val="008D37EE"/>
    <w:rsid w:val="008D3823"/>
    <w:rsid w:val="008D382F"/>
    <w:rsid w:val="008D3AAB"/>
    <w:rsid w:val="008D3CC0"/>
    <w:rsid w:val="008D3E18"/>
    <w:rsid w:val="008D3F73"/>
    <w:rsid w:val="008D3FE6"/>
    <w:rsid w:val="008D414E"/>
    <w:rsid w:val="008D441B"/>
    <w:rsid w:val="008D4588"/>
    <w:rsid w:val="008D4CD8"/>
    <w:rsid w:val="008D4D3C"/>
    <w:rsid w:val="008D4D69"/>
    <w:rsid w:val="008D5061"/>
    <w:rsid w:val="008D5751"/>
    <w:rsid w:val="008D5837"/>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BAE"/>
    <w:rsid w:val="008D7C8E"/>
    <w:rsid w:val="008E0A84"/>
    <w:rsid w:val="008E1130"/>
    <w:rsid w:val="008E19A4"/>
    <w:rsid w:val="008E2080"/>
    <w:rsid w:val="008E2095"/>
    <w:rsid w:val="008E2899"/>
    <w:rsid w:val="008E2C29"/>
    <w:rsid w:val="008E3533"/>
    <w:rsid w:val="008E3AAC"/>
    <w:rsid w:val="008E4318"/>
    <w:rsid w:val="008E431B"/>
    <w:rsid w:val="008E4558"/>
    <w:rsid w:val="008E4E16"/>
    <w:rsid w:val="008E51F3"/>
    <w:rsid w:val="008E57E0"/>
    <w:rsid w:val="008E5C71"/>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919"/>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3C8"/>
    <w:rsid w:val="008F685A"/>
    <w:rsid w:val="008F6897"/>
    <w:rsid w:val="008F6A1C"/>
    <w:rsid w:val="008F6C5A"/>
    <w:rsid w:val="008F6E21"/>
    <w:rsid w:val="008F6E42"/>
    <w:rsid w:val="008F72BA"/>
    <w:rsid w:val="008F72E9"/>
    <w:rsid w:val="008F75F9"/>
    <w:rsid w:val="008F7AE6"/>
    <w:rsid w:val="0090023D"/>
    <w:rsid w:val="00900505"/>
    <w:rsid w:val="009005EE"/>
    <w:rsid w:val="00900663"/>
    <w:rsid w:val="009009B2"/>
    <w:rsid w:val="00900AF1"/>
    <w:rsid w:val="00900BF5"/>
    <w:rsid w:val="00900FC2"/>
    <w:rsid w:val="00900FED"/>
    <w:rsid w:val="0090106D"/>
    <w:rsid w:val="00901466"/>
    <w:rsid w:val="00901561"/>
    <w:rsid w:val="009015F2"/>
    <w:rsid w:val="009016AF"/>
    <w:rsid w:val="00901A00"/>
    <w:rsid w:val="00901BC6"/>
    <w:rsid w:val="0090222E"/>
    <w:rsid w:val="00902307"/>
    <w:rsid w:val="009027A4"/>
    <w:rsid w:val="00902B48"/>
    <w:rsid w:val="00902E2B"/>
    <w:rsid w:val="00902E33"/>
    <w:rsid w:val="00902F71"/>
    <w:rsid w:val="00903363"/>
    <w:rsid w:val="00903D25"/>
    <w:rsid w:val="00903D42"/>
    <w:rsid w:val="00903EC0"/>
    <w:rsid w:val="009046D1"/>
    <w:rsid w:val="00904910"/>
    <w:rsid w:val="00904AAF"/>
    <w:rsid w:val="00904B7A"/>
    <w:rsid w:val="00904C65"/>
    <w:rsid w:val="0090523D"/>
    <w:rsid w:val="00905413"/>
    <w:rsid w:val="00905495"/>
    <w:rsid w:val="0090597C"/>
    <w:rsid w:val="00905B82"/>
    <w:rsid w:val="00905DCA"/>
    <w:rsid w:val="00905E41"/>
    <w:rsid w:val="00906591"/>
    <w:rsid w:val="00906EB7"/>
    <w:rsid w:val="009072B9"/>
    <w:rsid w:val="0090744C"/>
    <w:rsid w:val="0090780C"/>
    <w:rsid w:val="00907B1B"/>
    <w:rsid w:val="00907BE8"/>
    <w:rsid w:val="00907FBB"/>
    <w:rsid w:val="009100BC"/>
    <w:rsid w:val="009102DE"/>
    <w:rsid w:val="00910386"/>
    <w:rsid w:val="009103BD"/>
    <w:rsid w:val="00910610"/>
    <w:rsid w:val="00910B0D"/>
    <w:rsid w:val="00910DC9"/>
    <w:rsid w:val="00911040"/>
    <w:rsid w:val="00911246"/>
    <w:rsid w:val="0091131E"/>
    <w:rsid w:val="009113A5"/>
    <w:rsid w:val="00911403"/>
    <w:rsid w:val="00911A73"/>
    <w:rsid w:val="00911EB5"/>
    <w:rsid w:val="00912095"/>
    <w:rsid w:val="00912569"/>
    <w:rsid w:val="009128D9"/>
    <w:rsid w:val="00912A86"/>
    <w:rsid w:val="00912BBC"/>
    <w:rsid w:val="00913586"/>
    <w:rsid w:val="009136DA"/>
    <w:rsid w:val="00913C22"/>
    <w:rsid w:val="00913CD7"/>
    <w:rsid w:val="00913E1D"/>
    <w:rsid w:val="00913EF2"/>
    <w:rsid w:val="00913FF8"/>
    <w:rsid w:val="0091417E"/>
    <w:rsid w:val="0091428C"/>
    <w:rsid w:val="00914346"/>
    <w:rsid w:val="0091469B"/>
    <w:rsid w:val="00914799"/>
    <w:rsid w:val="009148EE"/>
    <w:rsid w:val="00914DF3"/>
    <w:rsid w:val="00914EFA"/>
    <w:rsid w:val="0091532A"/>
    <w:rsid w:val="009156C4"/>
    <w:rsid w:val="00915762"/>
    <w:rsid w:val="00915959"/>
    <w:rsid w:val="009159CA"/>
    <w:rsid w:val="00915EF2"/>
    <w:rsid w:val="009165C8"/>
    <w:rsid w:val="00916798"/>
    <w:rsid w:val="009167A6"/>
    <w:rsid w:val="00916AD5"/>
    <w:rsid w:val="00916CD7"/>
    <w:rsid w:val="009173C6"/>
    <w:rsid w:val="00917BF6"/>
    <w:rsid w:val="00917C97"/>
    <w:rsid w:val="009205CD"/>
    <w:rsid w:val="00920B21"/>
    <w:rsid w:val="00920B63"/>
    <w:rsid w:val="00920F3A"/>
    <w:rsid w:val="00921023"/>
    <w:rsid w:val="00921151"/>
    <w:rsid w:val="009211AB"/>
    <w:rsid w:val="009211CD"/>
    <w:rsid w:val="00921686"/>
    <w:rsid w:val="00921695"/>
    <w:rsid w:val="0092172C"/>
    <w:rsid w:val="00921D22"/>
    <w:rsid w:val="00922068"/>
    <w:rsid w:val="0092276F"/>
    <w:rsid w:val="00922B50"/>
    <w:rsid w:val="00922DE5"/>
    <w:rsid w:val="00923499"/>
    <w:rsid w:val="009238DA"/>
    <w:rsid w:val="00923932"/>
    <w:rsid w:val="00923B70"/>
    <w:rsid w:val="00923C16"/>
    <w:rsid w:val="0092405A"/>
    <w:rsid w:val="00924583"/>
    <w:rsid w:val="00924F19"/>
    <w:rsid w:val="009258C5"/>
    <w:rsid w:val="00925B4E"/>
    <w:rsid w:val="00926225"/>
    <w:rsid w:val="00926623"/>
    <w:rsid w:val="009269DF"/>
    <w:rsid w:val="00926A1C"/>
    <w:rsid w:val="00926CF6"/>
    <w:rsid w:val="00926D5A"/>
    <w:rsid w:val="00926EC6"/>
    <w:rsid w:val="00926F73"/>
    <w:rsid w:val="00927063"/>
    <w:rsid w:val="009270A3"/>
    <w:rsid w:val="00927490"/>
    <w:rsid w:val="00927BFC"/>
    <w:rsid w:val="00927E4E"/>
    <w:rsid w:val="009301A4"/>
    <w:rsid w:val="0093033C"/>
    <w:rsid w:val="00930579"/>
    <w:rsid w:val="00930B8E"/>
    <w:rsid w:val="00930DBE"/>
    <w:rsid w:val="00930DF0"/>
    <w:rsid w:val="00930E36"/>
    <w:rsid w:val="0093110C"/>
    <w:rsid w:val="009314A5"/>
    <w:rsid w:val="009314C8"/>
    <w:rsid w:val="00931535"/>
    <w:rsid w:val="009317AF"/>
    <w:rsid w:val="0093196F"/>
    <w:rsid w:val="00931CCF"/>
    <w:rsid w:val="0093230B"/>
    <w:rsid w:val="00932873"/>
    <w:rsid w:val="00932E26"/>
    <w:rsid w:val="009339EC"/>
    <w:rsid w:val="00933B2F"/>
    <w:rsid w:val="00934019"/>
    <w:rsid w:val="009340B4"/>
    <w:rsid w:val="00934188"/>
    <w:rsid w:val="00934677"/>
    <w:rsid w:val="00934D6C"/>
    <w:rsid w:val="00934ECF"/>
    <w:rsid w:val="00934F66"/>
    <w:rsid w:val="009351CB"/>
    <w:rsid w:val="00935285"/>
    <w:rsid w:val="009355B9"/>
    <w:rsid w:val="00935639"/>
    <w:rsid w:val="0093597C"/>
    <w:rsid w:val="00935D85"/>
    <w:rsid w:val="009360BF"/>
    <w:rsid w:val="00936D86"/>
    <w:rsid w:val="00936F22"/>
    <w:rsid w:val="009371A0"/>
    <w:rsid w:val="0093763B"/>
    <w:rsid w:val="009378C7"/>
    <w:rsid w:val="009379C5"/>
    <w:rsid w:val="00937C1F"/>
    <w:rsid w:val="00937F34"/>
    <w:rsid w:val="00937F58"/>
    <w:rsid w:val="00940048"/>
    <w:rsid w:val="00940180"/>
    <w:rsid w:val="009401D3"/>
    <w:rsid w:val="0094025E"/>
    <w:rsid w:val="00940269"/>
    <w:rsid w:val="00940474"/>
    <w:rsid w:val="009404FC"/>
    <w:rsid w:val="009407B7"/>
    <w:rsid w:val="00940BB6"/>
    <w:rsid w:val="0094137D"/>
    <w:rsid w:val="00941586"/>
    <w:rsid w:val="009416AD"/>
    <w:rsid w:val="009417D0"/>
    <w:rsid w:val="009421AA"/>
    <w:rsid w:val="00942356"/>
    <w:rsid w:val="00942837"/>
    <w:rsid w:val="009428CB"/>
    <w:rsid w:val="00942A08"/>
    <w:rsid w:val="00942B71"/>
    <w:rsid w:val="009431CF"/>
    <w:rsid w:val="0094347F"/>
    <w:rsid w:val="009434A8"/>
    <w:rsid w:val="009435D0"/>
    <w:rsid w:val="00943A2D"/>
    <w:rsid w:val="00944233"/>
    <w:rsid w:val="00944444"/>
    <w:rsid w:val="00944623"/>
    <w:rsid w:val="0094476A"/>
    <w:rsid w:val="00945517"/>
    <w:rsid w:val="0094552F"/>
    <w:rsid w:val="00945D58"/>
    <w:rsid w:val="00946414"/>
    <w:rsid w:val="00946AD0"/>
    <w:rsid w:val="00946C5A"/>
    <w:rsid w:val="00946E47"/>
    <w:rsid w:val="009470D1"/>
    <w:rsid w:val="00947589"/>
    <w:rsid w:val="00947CE3"/>
    <w:rsid w:val="00947D28"/>
    <w:rsid w:val="00947FCF"/>
    <w:rsid w:val="009502E5"/>
    <w:rsid w:val="00950813"/>
    <w:rsid w:val="00950D1D"/>
    <w:rsid w:val="00950D63"/>
    <w:rsid w:val="00950FF6"/>
    <w:rsid w:val="00951552"/>
    <w:rsid w:val="00951D5C"/>
    <w:rsid w:val="00951E7A"/>
    <w:rsid w:val="00951F10"/>
    <w:rsid w:val="009524F4"/>
    <w:rsid w:val="009526C6"/>
    <w:rsid w:val="00952833"/>
    <w:rsid w:val="00952AEA"/>
    <w:rsid w:val="00952D75"/>
    <w:rsid w:val="00952DF5"/>
    <w:rsid w:val="00952EAF"/>
    <w:rsid w:val="00953398"/>
    <w:rsid w:val="009536E5"/>
    <w:rsid w:val="00953893"/>
    <w:rsid w:val="00954C5A"/>
    <w:rsid w:val="00954F65"/>
    <w:rsid w:val="0095554F"/>
    <w:rsid w:val="009555BB"/>
    <w:rsid w:val="00955635"/>
    <w:rsid w:val="00955695"/>
    <w:rsid w:val="00956262"/>
    <w:rsid w:val="0095653E"/>
    <w:rsid w:val="00956A61"/>
    <w:rsid w:val="00956B18"/>
    <w:rsid w:val="00957023"/>
    <w:rsid w:val="00957468"/>
    <w:rsid w:val="00957496"/>
    <w:rsid w:val="009576CD"/>
    <w:rsid w:val="00957A0D"/>
    <w:rsid w:val="00957C7E"/>
    <w:rsid w:val="00960202"/>
    <w:rsid w:val="00960551"/>
    <w:rsid w:val="00960A12"/>
    <w:rsid w:val="00960B84"/>
    <w:rsid w:val="00960BC2"/>
    <w:rsid w:val="00960FE7"/>
    <w:rsid w:val="009611B0"/>
    <w:rsid w:val="0096199C"/>
    <w:rsid w:val="00961AA1"/>
    <w:rsid w:val="00961B7B"/>
    <w:rsid w:val="00962444"/>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B30"/>
    <w:rsid w:val="00966E76"/>
    <w:rsid w:val="009671B4"/>
    <w:rsid w:val="00967265"/>
    <w:rsid w:val="0096748E"/>
    <w:rsid w:val="00967A57"/>
    <w:rsid w:val="00970040"/>
    <w:rsid w:val="009709D0"/>
    <w:rsid w:val="00970BDC"/>
    <w:rsid w:val="00970CE1"/>
    <w:rsid w:val="009710DC"/>
    <w:rsid w:val="00971170"/>
    <w:rsid w:val="0097145A"/>
    <w:rsid w:val="0097172F"/>
    <w:rsid w:val="009717D8"/>
    <w:rsid w:val="00971980"/>
    <w:rsid w:val="00971B0A"/>
    <w:rsid w:val="00971DBA"/>
    <w:rsid w:val="00971F5E"/>
    <w:rsid w:val="00972302"/>
    <w:rsid w:val="00972BDF"/>
    <w:rsid w:val="00972C98"/>
    <w:rsid w:val="00972F6B"/>
    <w:rsid w:val="00973219"/>
    <w:rsid w:val="0097338E"/>
    <w:rsid w:val="009733A9"/>
    <w:rsid w:val="0097353F"/>
    <w:rsid w:val="0097356C"/>
    <w:rsid w:val="00973D6D"/>
    <w:rsid w:val="00973D79"/>
    <w:rsid w:val="00974762"/>
    <w:rsid w:val="00974845"/>
    <w:rsid w:val="00974B5A"/>
    <w:rsid w:val="00975201"/>
    <w:rsid w:val="00975207"/>
    <w:rsid w:val="00975224"/>
    <w:rsid w:val="0097543C"/>
    <w:rsid w:val="009759B5"/>
    <w:rsid w:val="00975FB6"/>
    <w:rsid w:val="00976066"/>
    <w:rsid w:val="009762B4"/>
    <w:rsid w:val="009769C3"/>
    <w:rsid w:val="00976CCD"/>
    <w:rsid w:val="00976CD1"/>
    <w:rsid w:val="00976DAF"/>
    <w:rsid w:val="00977CBE"/>
    <w:rsid w:val="00977D95"/>
    <w:rsid w:val="0098044C"/>
    <w:rsid w:val="009806DD"/>
    <w:rsid w:val="0098076D"/>
    <w:rsid w:val="009809C6"/>
    <w:rsid w:val="00980BF8"/>
    <w:rsid w:val="009815AA"/>
    <w:rsid w:val="009818B3"/>
    <w:rsid w:val="009818F6"/>
    <w:rsid w:val="00981AA1"/>
    <w:rsid w:val="0098211B"/>
    <w:rsid w:val="0098234A"/>
    <w:rsid w:val="009823B6"/>
    <w:rsid w:val="00982774"/>
    <w:rsid w:val="009828ED"/>
    <w:rsid w:val="00982B5C"/>
    <w:rsid w:val="00982DC6"/>
    <w:rsid w:val="009832BD"/>
    <w:rsid w:val="00983304"/>
    <w:rsid w:val="009833C7"/>
    <w:rsid w:val="00983671"/>
    <w:rsid w:val="00983795"/>
    <w:rsid w:val="00983CD7"/>
    <w:rsid w:val="00983EAA"/>
    <w:rsid w:val="00984325"/>
    <w:rsid w:val="00984391"/>
    <w:rsid w:val="0098442B"/>
    <w:rsid w:val="00984C2F"/>
    <w:rsid w:val="00984DBB"/>
    <w:rsid w:val="00984F62"/>
    <w:rsid w:val="00985239"/>
    <w:rsid w:val="009852B0"/>
    <w:rsid w:val="0098532B"/>
    <w:rsid w:val="009857C7"/>
    <w:rsid w:val="009858A3"/>
    <w:rsid w:val="00985DC6"/>
    <w:rsid w:val="0098654C"/>
    <w:rsid w:val="00986782"/>
    <w:rsid w:val="00986D79"/>
    <w:rsid w:val="00986F90"/>
    <w:rsid w:val="00986FE0"/>
    <w:rsid w:val="0098716E"/>
    <w:rsid w:val="00987459"/>
    <w:rsid w:val="00987557"/>
    <w:rsid w:val="0098769F"/>
    <w:rsid w:val="00987C58"/>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7FE"/>
    <w:rsid w:val="0099445A"/>
    <w:rsid w:val="00995180"/>
    <w:rsid w:val="00995A0D"/>
    <w:rsid w:val="00995A39"/>
    <w:rsid w:val="00995B9A"/>
    <w:rsid w:val="00995CEB"/>
    <w:rsid w:val="00995D79"/>
    <w:rsid w:val="00996712"/>
    <w:rsid w:val="00996C89"/>
    <w:rsid w:val="00996DED"/>
    <w:rsid w:val="0099731F"/>
    <w:rsid w:val="0099748E"/>
    <w:rsid w:val="00997915"/>
    <w:rsid w:val="009A0059"/>
    <w:rsid w:val="009A0275"/>
    <w:rsid w:val="009A055F"/>
    <w:rsid w:val="009A0750"/>
    <w:rsid w:val="009A0A21"/>
    <w:rsid w:val="009A0CF7"/>
    <w:rsid w:val="009A0ED1"/>
    <w:rsid w:val="009A100C"/>
    <w:rsid w:val="009A18B4"/>
    <w:rsid w:val="009A1ADF"/>
    <w:rsid w:val="009A2D3A"/>
    <w:rsid w:val="009A3111"/>
    <w:rsid w:val="009A37BA"/>
    <w:rsid w:val="009A3D8F"/>
    <w:rsid w:val="009A3E04"/>
    <w:rsid w:val="009A3F60"/>
    <w:rsid w:val="009A41C7"/>
    <w:rsid w:val="009A4651"/>
    <w:rsid w:val="009A4789"/>
    <w:rsid w:val="009A49A2"/>
    <w:rsid w:val="009A4D02"/>
    <w:rsid w:val="009A5233"/>
    <w:rsid w:val="009A5360"/>
    <w:rsid w:val="009A59C2"/>
    <w:rsid w:val="009A59FE"/>
    <w:rsid w:val="009A5E9B"/>
    <w:rsid w:val="009A5F68"/>
    <w:rsid w:val="009A6C6A"/>
    <w:rsid w:val="009A6EBB"/>
    <w:rsid w:val="009A7904"/>
    <w:rsid w:val="009B0469"/>
    <w:rsid w:val="009B0C75"/>
    <w:rsid w:val="009B0E10"/>
    <w:rsid w:val="009B1343"/>
    <w:rsid w:val="009B1759"/>
    <w:rsid w:val="009B17EC"/>
    <w:rsid w:val="009B1A17"/>
    <w:rsid w:val="009B2307"/>
    <w:rsid w:val="009B26E3"/>
    <w:rsid w:val="009B2757"/>
    <w:rsid w:val="009B2851"/>
    <w:rsid w:val="009B2B4C"/>
    <w:rsid w:val="009B2DD8"/>
    <w:rsid w:val="009B2E24"/>
    <w:rsid w:val="009B30A9"/>
    <w:rsid w:val="009B3290"/>
    <w:rsid w:val="009B33EC"/>
    <w:rsid w:val="009B3C6C"/>
    <w:rsid w:val="009B3D88"/>
    <w:rsid w:val="009B4625"/>
    <w:rsid w:val="009B4740"/>
    <w:rsid w:val="009B48FB"/>
    <w:rsid w:val="009B4D50"/>
    <w:rsid w:val="009B4D59"/>
    <w:rsid w:val="009B4E0F"/>
    <w:rsid w:val="009B4E2D"/>
    <w:rsid w:val="009B545F"/>
    <w:rsid w:val="009B5CE9"/>
    <w:rsid w:val="009B6B8E"/>
    <w:rsid w:val="009B6BA4"/>
    <w:rsid w:val="009B6EEE"/>
    <w:rsid w:val="009B7169"/>
    <w:rsid w:val="009B729F"/>
    <w:rsid w:val="009B73DC"/>
    <w:rsid w:val="009B7626"/>
    <w:rsid w:val="009B7794"/>
    <w:rsid w:val="009B79B6"/>
    <w:rsid w:val="009B7A98"/>
    <w:rsid w:val="009B7BF3"/>
    <w:rsid w:val="009B7C56"/>
    <w:rsid w:val="009C0115"/>
    <w:rsid w:val="009C04FC"/>
    <w:rsid w:val="009C062C"/>
    <w:rsid w:val="009C0981"/>
    <w:rsid w:val="009C09CA"/>
    <w:rsid w:val="009C0AD7"/>
    <w:rsid w:val="009C0C36"/>
    <w:rsid w:val="009C1578"/>
    <w:rsid w:val="009C18A1"/>
    <w:rsid w:val="009C1AD9"/>
    <w:rsid w:val="009C1FDA"/>
    <w:rsid w:val="009C216B"/>
    <w:rsid w:val="009C2319"/>
    <w:rsid w:val="009C2331"/>
    <w:rsid w:val="009C24E5"/>
    <w:rsid w:val="009C2D78"/>
    <w:rsid w:val="009C2F0F"/>
    <w:rsid w:val="009C31BA"/>
    <w:rsid w:val="009C33AC"/>
    <w:rsid w:val="009C34C4"/>
    <w:rsid w:val="009C3735"/>
    <w:rsid w:val="009C3935"/>
    <w:rsid w:val="009C3E61"/>
    <w:rsid w:val="009C3F9E"/>
    <w:rsid w:val="009C4176"/>
    <w:rsid w:val="009C475C"/>
    <w:rsid w:val="009C4C67"/>
    <w:rsid w:val="009C5370"/>
    <w:rsid w:val="009C5C71"/>
    <w:rsid w:val="009C5DCE"/>
    <w:rsid w:val="009C6322"/>
    <w:rsid w:val="009C67FD"/>
    <w:rsid w:val="009C6A9A"/>
    <w:rsid w:val="009C6DEC"/>
    <w:rsid w:val="009C6E85"/>
    <w:rsid w:val="009C755C"/>
    <w:rsid w:val="009C75C0"/>
    <w:rsid w:val="009C760D"/>
    <w:rsid w:val="009C7667"/>
    <w:rsid w:val="009C769F"/>
    <w:rsid w:val="009C7811"/>
    <w:rsid w:val="009C7AC6"/>
    <w:rsid w:val="009C7D4F"/>
    <w:rsid w:val="009C7F21"/>
    <w:rsid w:val="009C7F7C"/>
    <w:rsid w:val="009D0076"/>
    <w:rsid w:val="009D0682"/>
    <w:rsid w:val="009D07BB"/>
    <w:rsid w:val="009D08E7"/>
    <w:rsid w:val="009D09E5"/>
    <w:rsid w:val="009D11F3"/>
    <w:rsid w:val="009D15EC"/>
    <w:rsid w:val="009D1844"/>
    <w:rsid w:val="009D1AB9"/>
    <w:rsid w:val="009D1AC3"/>
    <w:rsid w:val="009D1C4C"/>
    <w:rsid w:val="009D26D8"/>
    <w:rsid w:val="009D27D6"/>
    <w:rsid w:val="009D28A8"/>
    <w:rsid w:val="009D2D1C"/>
    <w:rsid w:val="009D3145"/>
    <w:rsid w:val="009D3489"/>
    <w:rsid w:val="009D3717"/>
    <w:rsid w:val="009D3E19"/>
    <w:rsid w:val="009D423F"/>
    <w:rsid w:val="009D4721"/>
    <w:rsid w:val="009D4BA3"/>
    <w:rsid w:val="009D4D14"/>
    <w:rsid w:val="009D5AEE"/>
    <w:rsid w:val="009D5CFF"/>
    <w:rsid w:val="009D5DA2"/>
    <w:rsid w:val="009D62E0"/>
    <w:rsid w:val="009D62E8"/>
    <w:rsid w:val="009D64EA"/>
    <w:rsid w:val="009D6559"/>
    <w:rsid w:val="009D688D"/>
    <w:rsid w:val="009D6A22"/>
    <w:rsid w:val="009D6A3B"/>
    <w:rsid w:val="009D6D79"/>
    <w:rsid w:val="009D6DDF"/>
    <w:rsid w:val="009D7624"/>
    <w:rsid w:val="009D7654"/>
    <w:rsid w:val="009D77EF"/>
    <w:rsid w:val="009D7942"/>
    <w:rsid w:val="009D7A28"/>
    <w:rsid w:val="009D7B16"/>
    <w:rsid w:val="009E019C"/>
    <w:rsid w:val="009E0413"/>
    <w:rsid w:val="009E04D3"/>
    <w:rsid w:val="009E09BD"/>
    <w:rsid w:val="009E09DA"/>
    <w:rsid w:val="009E0B89"/>
    <w:rsid w:val="009E14D0"/>
    <w:rsid w:val="009E1749"/>
    <w:rsid w:val="009E1B77"/>
    <w:rsid w:val="009E25E7"/>
    <w:rsid w:val="009E2679"/>
    <w:rsid w:val="009E274F"/>
    <w:rsid w:val="009E27F4"/>
    <w:rsid w:val="009E2D4B"/>
    <w:rsid w:val="009E2F76"/>
    <w:rsid w:val="009E34CD"/>
    <w:rsid w:val="009E3797"/>
    <w:rsid w:val="009E3820"/>
    <w:rsid w:val="009E3AAD"/>
    <w:rsid w:val="009E3E29"/>
    <w:rsid w:val="009E429A"/>
    <w:rsid w:val="009E42CF"/>
    <w:rsid w:val="009E455F"/>
    <w:rsid w:val="009E467F"/>
    <w:rsid w:val="009E4819"/>
    <w:rsid w:val="009E4857"/>
    <w:rsid w:val="009E49F3"/>
    <w:rsid w:val="009E4E6E"/>
    <w:rsid w:val="009E4F90"/>
    <w:rsid w:val="009E5364"/>
    <w:rsid w:val="009E5544"/>
    <w:rsid w:val="009E55A0"/>
    <w:rsid w:val="009E5991"/>
    <w:rsid w:val="009E5BC9"/>
    <w:rsid w:val="009E5FE9"/>
    <w:rsid w:val="009E6041"/>
    <w:rsid w:val="009E6311"/>
    <w:rsid w:val="009E6510"/>
    <w:rsid w:val="009E7355"/>
    <w:rsid w:val="009E735C"/>
    <w:rsid w:val="009F082F"/>
    <w:rsid w:val="009F08FE"/>
    <w:rsid w:val="009F0B3B"/>
    <w:rsid w:val="009F1328"/>
    <w:rsid w:val="009F1385"/>
    <w:rsid w:val="009F1511"/>
    <w:rsid w:val="009F15D5"/>
    <w:rsid w:val="009F16E1"/>
    <w:rsid w:val="009F1A95"/>
    <w:rsid w:val="009F1C91"/>
    <w:rsid w:val="009F1E72"/>
    <w:rsid w:val="009F230A"/>
    <w:rsid w:val="009F2793"/>
    <w:rsid w:val="009F28E4"/>
    <w:rsid w:val="009F30DA"/>
    <w:rsid w:val="009F3796"/>
    <w:rsid w:val="009F39DC"/>
    <w:rsid w:val="009F3A56"/>
    <w:rsid w:val="009F3B0D"/>
    <w:rsid w:val="009F40FF"/>
    <w:rsid w:val="009F4335"/>
    <w:rsid w:val="009F4831"/>
    <w:rsid w:val="009F4BCE"/>
    <w:rsid w:val="009F4D89"/>
    <w:rsid w:val="009F4EF7"/>
    <w:rsid w:val="009F4F40"/>
    <w:rsid w:val="009F5208"/>
    <w:rsid w:val="009F52E8"/>
    <w:rsid w:val="009F55C8"/>
    <w:rsid w:val="009F55FC"/>
    <w:rsid w:val="009F59E9"/>
    <w:rsid w:val="009F5B38"/>
    <w:rsid w:val="009F603A"/>
    <w:rsid w:val="009F6523"/>
    <w:rsid w:val="009F6649"/>
    <w:rsid w:val="009F6932"/>
    <w:rsid w:val="009F69ED"/>
    <w:rsid w:val="009F6A5E"/>
    <w:rsid w:val="009F6CEA"/>
    <w:rsid w:val="009F7076"/>
    <w:rsid w:val="009F7151"/>
    <w:rsid w:val="009F7192"/>
    <w:rsid w:val="009F7216"/>
    <w:rsid w:val="009F7497"/>
    <w:rsid w:val="009F7713"/>
    <w:rsid w:val="009F799B"/>
    <w:rsid w:val="00A00189"/>
    <w:rsid w:val="00A00386"/>
    <w:rsid w:val="00A00389"/>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4F6"/>
    <w:rsid w:val="00A0365B"/>
    <w:rsid w:val="00A0372B"/>
    <w:rsid w:val="00A038D6"/>
    <w:rsid w:val="00A038E7"/>
    <w:rsid w:val="00A03A84"/>
    <w:rsid w:val="00A03E3E"/>
    <w:rsid w:val="00A0491C"/>
    <w:rsid w:val="00A04F0C"/>
    <w:rsid w:val="00A04F78"/>
    <w:rsid w:val="00A05196"/>
    <w:rsid w:val="00A05CA3"/>
    <w:rsid w:val="00A05DCB"/>
    <w:rsid w:val="00A05E47"/>
    <w:rsid w:val="00A060CE"/>
    <w:rsid w:val="00A06A38"/>
    <w:rsid w:val="00A0728D"/>
    <w:rsid w:val="00A07416"/>
    <w:rsid w:val="00A0750B"/>
    <w:rsid w:val="00A0758F"/>
    <w:rsid w:val="00A10650"/>
    <w:rsid w:val="00A10AA6"/>
    <w:rsid w:val="00A10D63"/>
    <w:rsid w:val="00A10F24"/>
    <w:rsid w:val="00A110A4"/>
    <w:rsid w:val="00A115D6"/>
    <w:rsid w:val="00A1201D"/>
    <w:rsid w:val="00A121C1"/>
    <w:rsid w:val="00A125F5"/>
    <w:rsid w:val="00A12862"/>
    <w:rsid w:val="00A12AA6"/>
    <w:rsid w:val="00A135CE"/>
    <w:rsid w:val="00A138AE"/>
    <w:rsid w:val="00A138BF"/>
    <w:rsid w:val="00A13972"/>
    <w:rsid w:val="00A13981"/>
    <w:rsid w:val="00A13A0A"/>
    <w:rsid w:val="00A13D7C"/>
    <w:rsid w:val="00A13E30"/>
    <w:rsid w:val="00A13F00"/>
    <w:rsid w:val="00A14E3E"/>
    <w:rsid w:val="00A14E51"/>
    <w:rsid w:val="00A15663"/>
    <w:rsid w:val="00A157AE"/>
    <w:rsid w:val="00A15A19"/>
    <w:rsid w:val="00A15B12"/>
    <w:rsid w:val="00A15F04"/>
    <w:rsid w:val="00A16469"/>
    <w:rsid w:val="00A16647"/>
    <w:rsid w:val="00A1691C"/>
    <w:rsid w:val="00A169BD"/>
    <w:rsid w:val="00A16A37"/>
    <w:rsid w:val="00A16AE1"/>
    <w:rsid w:val="00A1737D"/>
    <w:rsid w:val="00A1741C"/>
    <w:rsid w:val="00A17552"/>
    <w:rsid w:val="00A179C1"/>
    <w:rsid w:val="00A17AB0"/>
    <w:rsid w:val="00A201E7"/>
    <w:rsid w:val="00A20266"/>
    <w:rsid w:val="00A2040E"/>
    <w:rsid w:val="00A20E7E"/>
    <w:rsid w:val="00A2100C"/>
    <w:rsid w:val="00A214C7"/>
    <w:rsid w:val="00A21BE5"/>
    <w:rsid w:val="00A21E82"/>
    <w:rsid w:val="00A21E95"/>
    <w:rsid w:val="00A21EEF"/>
    <w:rsid w:val="00A2240D"/>
    <w:rsid w:val="00A22F3B"/>
    <w:rsid w:val="00A23171"/>
    <w:rsid w:val="00A235BD"/>
    <w:rsid w:val="00A2366F"/>
    <w:rsid w:val="00A2389E"/>
    <w:rsid w:val="00A23D27"/>
    <w:rsid w:val="00A23EB5"/>
    <w:rsid w:val="00A243AD"/>
    <w:rsid w:val="00A24460"/>
    <w:rsid w:val="00A24673"/>
    <w:rsid w:val="00A248FC"/>
    <w:rsid w:val="00A24CDE"/>
    <w:rsid w:val="00A24EF6"/>
    <w:rsid w:val="00A251B2"/>
    <w:rsid w:val="00A25634"/>
    <w:rsid w:val="00A25AE9"/>
    <w:rsid w:val="00A265AA"/>
    <w:rsid w:val="00A26AF9"/>
    <w:rsid w:val="00A26E81"/>
    <w:rsid w:val="00A2732D"/>
    <w:rsid w:val="00A273B1"/>
    <w:rsid w:val="00A277BD"/>
    <w:rsid w:val="00A2794D"/>
    <w:rsid w:val="00A27A6E"/>
    <w:rsid w:val="00A27C57"/>
    <w:rsid w:val="00A27CC2"/>
    <w:rsid w:val="00A302FE"/>
    <w:rsid w:val="00A3037E"/>
    <w:rsid w:val="00A304B8"/>
    <w:rsid w:val="00A310A7"/>
    <w:rsid w:val="00A310E3"/>
    <w:rsid w:val="00A31110"/>
    <w:rsid w:val="00A314A0"/>
    <w:rsid w:val="00A318C9"/>
    <w:rsid w:val="00A31B64"/>
    <w:rsid w:val="00A32167"/>
    <w:rsid w:val="00A321A2"/>
    <w:rsid w:val="00A322A1"/>
    <w:rsid w:val="00A329C9"/>
    <w:rsid w:val="00A32D76"/>
    <w:rsid w:val="00A32E13"/>
    <w:rsid w:val="00A33028"/>
    <w:rsid w:val="00A330D8"/>
    <w:rsid w:val="00A338BD"/>
    <w:rsid w:val="00A339F2"/>
    <w:rsid w:val="00A33ADD"/>
    <w:rsid w:val="00A3404B"/>
    <w:rsid w:val="00A34CA6"/>
    <w:rsid w:val="00A35285"/>
    <w:rsid w:val="00A356AC"/>
    <w:rsid w:val="00A35DAF"/>
    <w:rsid w:val="00A365C4"/>
    <w:rsid w:val="00A36601"/>
    <w:rsid w:val="00A36B66"/>
    <w:rsid w:val="00A36D0C"/>
    <w:rsid w:val="00A36FC4"/>
    <w:rsid w:val="00A37AB7"/>
    <w:rsid w:val="00A37BF8"/>
    <w:rsid w:val="00A37E38"/>
    <w:rsid w:val="00A40450"/>
    <w:rsid w:val="00A405E4"/>
    <w:rsid w:val="00A40838"/>
    <w:rsid w:val="00A40A95"/>
    <w:rsid w:val="00A40C7F"/>
    <w:rsid w:val="00A40E1A"/>
    <w:rsid w:val="00A40F36"/>
    <w:rsid w:val="00A415CE"/>
    <w:rsid w:val="00A41980"/>
    <w:rsid w:val="00A419BE"/>
    <w:rsid w:val="00A41B10"/>
    <w:rsid w:val="00A423C2"/>
    <w:rsid w:val="00A42409"/>
    <w:rsid w:val="00A4284A"/>
    <w:rsid w:val="00A429AA"/>
    <w:rsid w:val="00A42AF1"/>
    <w:rsid w:val="00A42B76"/>
    <w:rsid w:val="00A43094"/>
    <w:rsid w:val="00A43127"/>
    <w:rsid w:val="00A431F8"/>
    <w:rsid w:val="00A43200"/>
    <w:rsid w:val="00A43268"/>
    <w:rsid w:val="00A43BB8"/>
    <w:rsid w:val="00A43F03"/>
    <w:rsid w:val="00A43F07"/>
    <w:rsid w:val="00A4431D"/>
    <w:rsid w:val="00A44401"/>
    <w:rsid w:val="00A44865"/>
    <w:rsid w:val="00A44963"/>
    <w:rsid w:val="00A44B83"/>
    <w:rsid w:val="00A44C19"/>
    <w:rsid w:val="00A44EE0"/>
    <w:rsid w:val="00A453C0"/>
    <w:rsid w:val="00A45EBD"/>
    <w:rsid w:val="00A45F1A"/>
    <w:rsid w:val="00A462AE"/>
    <w:rsid w:val="00A466A2"/>
    <w:rsid w:val="00A4670C"/>
    <w:rsid w:val="00A4718F"/>
    <w:rsid w:val="00A471D7"/>
    <w:rsid w:val="00A47389"/>
    <w:rsid w:val="00A4745D"/>
    <w:rsid w:val="00A47728"/>
    <w:rsid w:val="00A478D7"/>
    <w:rsid w:val="00A479B8"/>
    <w:rsid w:val="00A47C64"/>
    <w:rsid w:val="00A47F10"/>
    <w:rsid w:val="00A50607"/>
    <w:rsid w:val="00A50898"/>
    <w:rsid w:val="00A50A94"/>
    <w:rsid w:val="00A50B9A"/>
    <w:rsid w:val="00A50C00"/>
    <w:rsid w:val="00A50C54"/>
    <w:rsid w:val="00A50D81"/>
    <w:rsid w:val="00A510C0"/>
    <w:rsid w:val="00A5161B"/>
    <w:rsid w:val="00A51BFF"/>
    <w:rsid w:val="00A51D95"/>
    <w:rsid w:val="00A51E37"/>
    <w:rsid w:val="00A51FD1"/>
    <w:rsid w:val="00A520E1"/>
    <w:rsid w:val="00A521A6"/>
    <w:rsid w:val="00A521EC"/>
    <w:rsid w:val="00A52888"/>
    <w:rsid w:val="00A52DD9"/>
    <w:rsid w:val="00A536DF"/>
    <w:rsid w:val="00A53975"/>
    <w:rsid w:val="00A53B94"/>
    <w:rsid w:val="00A5416F"/>
    <w:rsid w:val="00A54576"/>
    <w:rsid w:val="00A545ED"/>
    <w:rsid w:val="00A54A23"/>
    <w:rsid w:val="00A55430"/>
    <w:rsid w:val="00A55AB3"/>
    <w:rsid w:val="00A55B1F"/>
    <w:rsid w:val="00A55C0E"/>
    <w:rsid w:val="00A5606A"/>
    <w:rsid w:val="00A56269"/>
    <w:rsid w:val="00A5636C"/>
    <w:rsid w:val="00A56378"/>
    <w:rsid w:val="00A5639A"/>
    <w:rsid w:val="00A5641A"/>
    <w:rsid w:val="00A56884"/>
    <w:rsid w:val="00A56BE4"/>
    <w:rsid w:val="00A56DCF"/>
    <w:rsid w:val="00A5700D"/>
    <w:rsid w:val="00A576B0"/>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3ECE"/>
    <w:rsid w:val="00A6407C"/>
    <w:rsid w:val="00A6476F"/>
    <w:rsid w:val="00A64A51"/>
    <w:rsid w:val="00A64F4C"/>
    <w:rsid w:val="00A65A23"/>
    <w:rsid w:val="00A66069"/>
    <w:rsid w:val="00A660FF"/>
    <w:rsid w:val="00A66AFB"/>
    <w:rsid w:val="00A67C66"/>
    <w:rsid w:val="00A67F8B"/>
    <w:rsid w:val="00A704FC"/>
    <w:rsid w:val="00A70A64"/>
    <w:rsid w:val="00A70C74"/>
    <w:rsid w:val="00A70E8B"/>
    <w:rsid w:val="00A71260"/>
    <w:rsid w:val="00A717E4"/>
    <w:rsid w:val="00A718E5"/>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7D1"/>
    <w:rsid w:val="00A75D57"/>
    <w:rsid w:val="00A763C8"/>
    <w:rsid w:val="00A764F1"/>
    <w:rsid w:val="00A76880"/>
    <w:rsid w:val="00A76FFF"/>
    <w:rsid w:val="00A8048E"/>
    <w:rsid w:val="00A805C3"/>
    <w:rsid w:val="00A8086A"/>
    <w:rsid w:val="00A80F7C"/>
    <w:rsid w:val="00A812CC"/>
    <w:rsid w:val="00A81519"/>
    <w:rsid w:val="00A81C8C"/>
    <w:rsid w:val="00A81CE5"/>
    <w:rsid w:val="00A81FF7"/>
    <w:rsid w:val="00A82895"/>
    <w:rsid w:val="00A829C2"/>
    <w:rsid w:val="00A82D60"/>
    <w:rsid w:val="00A83255"/>
    <w:rsid w:val="00A83401"/>
    <w:rsid w:val="00A834BF"/>
    <w:rsid w:val="00A836F6"/>
    <w:rsid w:val="00A83FBF"/>
    <w:rsid w:val="00A84232"/>
    <w:rsid w:val="00A84373"/>
    <w:rsid w:val="00A84B10"/>
    <w:rsid w:val="00A84B11"/>
    <w:rsid w:val="00A84D44"/>
    <w:rsid w:val="00A84F61"/>
    <w:rsid w:val="00A85DBB"/>
    <w:rsid w:val="00A86416"/>
    <w:rsid w:val="00A86CD8"/>
    <w:rsid w:val="00A86D3E"/>
    <w:rsid w:val="00A871D7"/>
    <w:rsid w:val="00A87552"/>
    <w:rsid w:val="00A876F6"/>
    <w:rsid w:val="00A87FB6"/>
    <w:rsid w:val="00A903C8"/>
    <w:rsid w:val="00A905E3"/>
    <w:rsid w:val="00A90947"/>
    <w:rsid w:val="00A90AF7"/>
    <w:rsid w:val="00A915FB"/>
    <w:rsid w:val="00A9218F"/>
    <w:rsid w:val="00A924F0"/>
    <w:rsid w:val="00A92B6C"/>
    <w:rsid w:val="00A92B74"/>
    <w:rsid w:val="00A92E89"/>
    <w:rsid w:val="00A9396B"/>
    <w:rsid w:val="00A93AA6"/>
    <w:rsid w:val="00A93EA2"/>
    <w:rsid w:val="00A93EAF"/>
    <w:rsid w:val="00A94050"/>
    <w:rsid w:val="00A952EA"/>
    <w:rsid w:val="00A958A5"/>
    <w:rsid w:val="00A95946"/>
    <w:rsid w:val="00A95CF9"/>
    <w:rsid w:val="00A95E33"/>
    <w:rsid w:val="00A95E3D"/>
    <w:rsid w:val="00A95EC3"/>
    <w:rsid w:val="00A96A27"/>
    <w:rsid w:val="00A96BE0"/>
    <w:rsid w:val="00A96E48"/>
    <w:rsid w:val="00A96ECA"/>
    <w:rsid w:val="00A96F73"/>
    <w:rsid w:val="00A971F8"/>
    <w:rsid w:val="00A97206"/>
    <w:rsid w:val="00A972A0"/>
    <w:rsid w:val="00A9739A"/>
    <w:rsid w:val="00A975DC"/>
    <w:rsid w:val="00A979C7"/>
    <w:rsid w:val="00A97B21"/>
    <w:rsid w:val="00A97CCC"/>
    <w:rsid w:val="00A97E40"/>
    <w:rsid w:val="00AA04D8"/>
    <w:rsid w:val="00AA0ACF"/>
    <w:rsid w:val="00AA0CB3"/>
    <w:rsid w:val="00AA13BF"/>
    <w:rsid w:val="00AA145D"/>
    <w:rsid w:val="00AA14EA"/>
    <w:rsid w:val="00AA1CC0"/>
    <w:rsid w:val="00AA1D0F"/>
    <w:rsid w:val="00AA213F"/>
    <w:rsid w:val="00AA2293"/>
    <w:rsid w:val="00AA26FA"/>
    <w:rsid w:val="00AA295F"/>
    <w:rsid w:val="00AA2A27"/>
    <w:rsid w:val="00AA2DBD"/>
    <w:rsid w:val="00AA329B"/>
    <w:rsid w:val="00AA3440"/>
    <w:rsid w:val="00AA3496"/>
    <w:rsid w:val="00AA34FA"/>
    <w:rsid w:val="00AA3F96"/>
    <w:rsid w:val="00AA43FF"/>
    <w:rsid w:val="00AA4705"/>
    <w:rsid w:val="00AA490F"/>
    <w:rsid w:val="00AA4D49"/>
    <w:rsid w:val="00AA539D"/>
    <w:rsid w:val="00AA5B15"/>
    <w:rsid w:val="00AA5EC6"/>
    <w:rsid w:val="00AA643B"/>
    <w:rsid w:val="00AA648F"/>
    <w:rsid w:val="00AA6672"/>
    <w:rsid w:val="00AA697E"/>
    <w:rsid w:val="00AA6D63"/>
    <w:rsid w:val="00AA6FDE"/>
    <w:rsid w:val="00AA740C"/>
    <w:rsid w:val="00AA78D1"/>
    <w:rsid w:val="00AA7A91"/>
    <w:rsid w:val="00AA7B28"/>
    <w:rsid w:val="00AA7D6D"/>
    <w:rsid w:val="00AB008A"/>
    <w:rsid w:val="00AB013C"/>
    <w:rsid w:val="00AB0499"/>
    <w:rsid w:val="00AB07AE"/>
    <w:rsid w:val="00AB0B4F"/>
    <w:rsid w:val="00AB0CC1"/>
    <w:rsid w:val="00AB0CCA"/>
    <w:rsid w:val="00AB19DD"/>
    <w:rsid w:val="00AB1CC4"/>
    <w:rsid w:val="00AB2129"/>
    <w:rsid w:val="00AB226C"/>
    <w:rsid w:val="00AB260A"/>
    <w:rsid w:val="00AB316E"/>
    <w:rsid w:val="00AB358E"/>
    <w:rsid w:val="00AB35B7"/>
    <w:rsid w:val="00AB36F2"/>
    <w:rsid w:val="00AB3851"/>
    <w:rsid w:val="00AB3B52"/>
    <w:rsid w:val="00AB3CC9"/>
    <w:rsid w:val="00AB4143"/>
    <w:rsid w:val="00AB488E"/>
    <w:rsid w:val="00AB4A58"/>
    <w:rsid w:val="00AB4F6C"/>
    <w:rsid w:val="00AB55EB"/>
    <w:rsid w:val="00AB560D"/>
    <w:rsid w:val="00AB58B2"/>
    <w:rsid w:val="00AB5F73"/>
    <w:rsid w:val="00AB617A"/>
    <w:rsid w:val="00AB6282"/>
    <w:rsid w:val="00AB6943"/>
    <w:rsid w:val="00AB7519"/>
    <w:rsid w:val="00AB786B"/>
    <w:rsid w:val="00AB791B"/>
    <w:rsid w:val="00AC17F3"/>
    <w:rsid w:val="00AC1807"/>
    <w:rsid w:val="00AC1B97"/>
    <w:rsid w:val="00AC1D9E"/>
    <w:rsid w:val="00AC1F59"/>
    <w:rsid w:val="00AC209A"/>
    <w:rsid w:val="00AC2F83"/>
    <w:rsid w:val="00AC3292"/>
    <w:rsid w:val="00AC34DB"/>
    <w:rsid w:val="00AC3C71"/>
    <w:rsid w:val="00AC47AB"/>
    <w:rsid w:val="00AC4BD6"/>
    <w:rsid w:val="00AC5213"/>
    <w:rsid w:val="00AC58B4"/>
    <w:rsid w:val="00AC5C69"/>
    <w:rsid w:val="00AC5D37"/>
    <w:rsid w:val="00AC5D62"/>
    <w:rsid w:val="00AC64BE"/>
    <w:rsid w:val="00AC6C3A"/>
    <w:rsid w:val="00AC6E31"/>
    <w:rsid w:val="00AC7012"/>
    <w:rsid w:val="00AC7223"/>
    <w:rsid w:val="00AC78F8"/>
    <w:rsid w:val="00AC790C"/>
    <w:rsid w:val="00AC7A90"/>
    <w:rsid w:val="00AD024C"/>
    <w:rsid w:val="00AD032F"/>
    <w:rsid w:val="00AD0D90"/>
    <w:rsid w:val="00AD204D"/>
    <w:rsid w:val="00AD2599"/>
    <w:rsid w:val="00AD25AE"/>
    <w:rsid w:val="00AD292A"/>
    <w:rsid w:val="00AD2C3C"/>
    <w:rsid w:val="00AD2DF4"/>
    <w:rsid w:val="00AD3125"/>
    <w:rsid w:val="00AD3187"/>
    <w:rsid w:val="00AD35E6"/>
    <w:rsid w:val="00AD35EB"/>
    <w:rsid w:val="00AD4085"/>
    <w:rsid w:val="00AD4427"/>
    <w:rsid w:val="00AD496A"/>
    <w:rsid w:val="00AD4B70"/>
    <w:rsid w:val="00AD4BB3"/>
    <w:rsid w:val="00AD4DDA"/>
    <w:rsid w:val="00AD4F75"/>
    <w:rsid w:val="00AD52DA"/>
    <w:rsid w:val="00AD52F2"/>
    <w:rsid w:val="00AD555B"/>
    <w:rsid w:val="00AD5D03"/>
    <w:rsid w:val="00AD5D16"/>
    <w:rsid w:val="00AD5D82"/>
    <w:rsid w:val="00AD5E9F"/>
    <w:rsid w:val="00AD63A5"/>
    <w:rsid w:val="00AD693F"/>
    <w:rsid w:val="00AD6FFD"/>
    <w:rsid w:val="00AD77B5"/>
    <w:rsid w:val="00AD781D"/>
    <w:rsid w:val="00AD7AC5"/>
    <w:rsid w:val="00AD7D71"/>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630"/>
    <w:rsid w:val="00AE3A91"/>
    <w:rsid w:val="00AE3ACD"/>
    <w:rsid w:val="00AE3DD0"/>
    <w:rsid w:val="00AE3EE8"/>
    <w:rsid w:val="00AE453E"/>
    <w:rsid w:val="00AE4D59"/>
    <w:rsid w:val="00AE5086"/>
    <w:rsid w:val="00AE53A2"/>
    <w:rsid w:val="00AE5CBE"/>
    <w:rsid w:val="00AE60C6"/>
    <w:rsid w:val="00AE642D"/>
    <w:rsid w:val="00AE6A35"/>
    <w:rsid w:val="00AE6BE2"/>
    <w:rsid w:val="00AE6D3E"/>
    <w:rsid w:val="00AE6F9E"/>
    <w:rsid w:val="00AE71B4"/>
    <w:rsid w:val="00AE7D4B"/>
    <w:rsid w:val="00AE7DB5"/>
    <w:rsid w:val="00AF002A"/>
    <w:rsid w:val="00AF0B03"/>
    <w:rsid w:val="00AF16CC"/>
    <w:rsid w:val="00AF1F48"/>
    <w:rsid w:val="00AF2127"/>
    <w:rsid w:val="00AF25B8"/>
    <w:rsid w:val="00AF2A89"/>
    <w:rsid w:val="00AF2AF0"/>
    <w:rsid w:val="00AF31DC"/>
    <w:rsid w:val="00AF37CB"/>
    <w:rsid w:val="00AF3B66"/>
    <w:rsid w:val="00AF41DE"/>
    <w:rsid w:val="00AF46A5"/>
    <w:rsid w:val="00AF4AF2"/>
    <w:rsid w:val="00AF4D94"/>
    <w:rsid w:val="00AF4E58"/>
    <w:rsid w:val="00AF4EB8"/>
    <w:rsid w:val="00AF4EC7"/>
    <w:rsid w:val="00AF4EE7"/>
    <w:rsid w:val="00AF56DB"/>
    <w:rsid w:val="00AF5E5C"/>
    <w:rsid w:val="00AF5F80"/>
    <w:rsid w:val="00AF640D"/>
    <w:rsid w:val="00AF66EB"/>
    <w:rsid w:val="00AF6A5B"/>
    <w:rsid w:val="00AF6CB1"/>
    <w:rsid w:val="00AF73D4"/>
    <w:rsid w:val="00AF7564"/>
    <w:rsid w:val="00AF75B4"/>
    <w:rsid w:val="00AF79C5"/>
    <w:rsid w:val="00AF7B5D"/>
    <w:rsid w:val="00AF7EC1"/>
    <w:rsid w:val="00B00790"/>
    <w:rsid w:val="00B00A9F"/>
    <w:rsid w:val="00B0130A"/>
    <w:rsid w:val="00B0139E"/>
    <w:rsid w:val="00B013CE"/>
    <w:rsid w:val="00B015AC"/>
    <w:rsid w:val="00B01816"/>
    <w:rsid w:val="00B01AF2"/>
    <w:rsid w:val="00B03E65"/>
    <w:rsid w:val="00B04230"/>
    <w:rsid w:val="00B042AD"/>
    <w:rsid w:val="00B044CD"/>
    <w:rsid w:val="00B04788"/>
    <w:rsid w:val="00B04899"/>
    <w:rsid w:val="00B048E3"/>
    <w:rsid w:val="00B04B0A"/>
    <w:rsid w:val="00B05290"/>
    <w:rsid w:val="00B05462"/>
    <w:rsid w:val="00B05985"/>
    <w:rsid w:val="00B05C6D"/>
    <w:rsid w:val="00B05DAF"/>
    <w:rsid w:val="00B05F76"/>
    <w:rsid w:val="00B05FBD"/>
    <w:rsid w:val="00B06325"/>
    <w:rsid w:val="00B0656D"/>
    <w:rsid w:val="00B06891"/>
    <w:rsid w:val="00B068CE"/>
    <w:rsid w:val="00B06B40"/>
    <w:rsid w:val="00B06E04"/>
    <w:rsid w:val="00B07386"/>
    <w:rsid w:val="00B0738B"/>
    <w:rsid w:val="00B073DA"/>
    <w:rsid w:val="00B0744C"/>
    <w:rsid w:val="00B0757A"/>
    <w:rsid w:val="00B07D3B"/>
    <w:rsid w:val="00B07F40"/>
    <w:rsid w:val="00B07FC9"/>
    <w:rsid w:val="00B103BF"/>
    <w:rsid w:val="00B10482"/>
    <w:rsid w:val="00B104AD"/>
    <w:rsid w:val="00B10523"/>
    <w:rsid w:val="00B10832"/>
    <w:rsid w:val="00B10F50"/>
    <w:rsid w:val="00B1176D"/>
    <w:rsid w:val="00B118A4"/>
    <w:rsid w:val="00B11ED0"/>
    <w:rsid w:val="00B1261B"/>
    <w:rsid w:val="00B128D7"/>
    <w:rsid w:val="00B1297A"/>
    <w:rsid w:val="00B12B8F"/>
    <w:rsid w:val="00B12D6A"/>
    <w:rsid w:val="00B12DCC"/>
    <w:rsid w:val="00B130A6"/>
    <w:rsid w:val="00B130D3"/>
    <w:rsid w:val="00B13805"/>
    <w:rsid w:val="00B13843"/>
    <w:rsid w:val="00B1387E"/>
    <w:rsid w:val="00B13BF4"/>
    <w:rsid w:val="00B142CD"/>
    <w:rsid w:val="00B1440B"/>
    <w:rsid w:val="00B14474"/>
    <w:rsid w:val="00B14745"/>
    <w:rsid w:val="00B14D74"/>
    <w:rsid w:val="00B15426"/>
    <w:rsid w:val="00B156C6"/>
    <w:rsid w:val="00B15921"/>
    <w:rsid w:val="00B15A4E"/>
    <w:rsid w:val="00B163B0"/>
    <w:rsid w:val="00B16642"/>
    <w:rsid w:val="00B16721"/>
    <w:rsid w:val="00B16D85"/>
    <w:rsid w:val="00B17BE6"/>
    <w:rsid w:val="00B17BEB"/>
    <w:rsid w:val="00B17E67"/>
    <w:rsid w:val="00B2023A"/>
    <w:rsid w:val="00B20589"/>
    <w:rsid w:val="00B205F4"/>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4FC9"/>
    <w:rsid w:val="00B2500D"/>
    <w:rsid w:val="00B251D6"/>
    <w:rsid w:val="00B25433"/>
    <w:rsid w:val="00B25934"/>
    <w:rsid w:val="00B25B31"/>
    <w:rsid w:val="00B25D53"/>
    <w:rsid w:val="00B25F49"/>
    <w:rsid w:val="00B26797"/>
    <w:rsid w:val="00B26D3C"/>
    <w:rsid w:val="00B26EBA"/>
    <w:rsid w:val="00B26FCA"/>
    <w:rsid w:val="00B2749D"/>
    <w:rsid w:val="00B274E7"/>
    <w:rsid w:val="00B2755D"/>
    <w:rsid w:val="00B2762A"/>
    <w:rsid w:val="00B276BA"/>
    <w:rsid w:val="00B27D77"/>
    <w:rsid w:val="00B300D7"/>
    <w:rsid w:val="00B3051B"/>
    <w:rsid w:val="00B30A68"/>
    <w:rsid w:val="00B312C7"/>
    <w:rsid w:val="00B3136E"/>
    <w:rsid w:val="00B319F4"/>
    <w:rsid w:val="00B31F80"/>
    <w:rsid w:val="00B32292"/>
    <w:rsid w:val="00B32368"/>
    <w:rsid w:val="00B32778"/>
    <w:rsid w:val="00B327B5"/>
    <w:rsid w:val="00B334AB"/>
    <w:rsid w:val="00B33511"/>
    <w:rsid w:val="00B338BB"/>
    <w:rsid w:val="00B33AEE"/>
    <w:rsid w:val="00B33F5D"/>
    <w:rsid w:val="00B340A1"/>
    <w:rsid w:val="00B340B3"/>
    <w:rsid w:val="00B34ABD"/>
    <w:rsid w:val="00B34EC6"/>
    <w:rsid w:val="00B352AE"/>
    <w:rsid w:val="00B3534C"/>
    <w:rsid w:val="00B3541E"/>
    <w:rsid w:val="00B35457"/>
    <w:rsid w:val="00B35B97"/>
    <w:rsid w:val="00B35BE7"/>
    <w:rsid w:val="00B35C4C"/>
    <w:rsid w:val="00B35DB5"/>
    <w:rsid w:val="00B360DF"/>
    <w:rsid w:val="00B36104"/>
    <w:rsid w:val="00B363FB"/>
    <w:rsid w:val="00B36672"/>
    <w:rsid w:val="00B36AB7"/>
    <w:rsid w:val="00B36C0A"/>
    <w:rsid w:val="00B36D84"/>
    <w:rsid w:val="00B37219"/>
    <w:rsid w:val="00B372A1"/>
    <w:rsid w:val="00B37411"/>
    <w:rsid w:val="00B3741A"/>
    <w:rsid w:val="00B37487"/>
    <w:rsid w:val="00B3751A"/>
    <w:rsid w:val="00B400B6"/>
    <w:rsid w:val="00B40166"/>
    <w:rsid w:val="00B4040C"/>
    <w:rsid w:val="00B409AF"/>
    <w:rsid w:val="00B40BA3"/>
    <w:rsid w:val="00B40C54"/>
    <w:rsid w:val="00B40D8A"/>
    <w:rsid w:val="00B40F61"/>
    <w:rsid w:val="00B41BA4"/>
    <w:rsid w:val="00B41C8D"/>
    <w:rsid w:val="00B41C9A"/>
    <w:rsid w:val="00B424C0"/>
    <w:rsid w:val="00B42D9D"/>
    <w:rsid w:val="00B432A5"/>
    <w:rsid w:val="00B433E2"/>
    <w:rsid w:val="00B4360B"/>
    <w:rsid w:val="00B436C7"/>
    <w:rsid w:val="00B4380E"/>
    <w:rsid w:val="00B43CEC"/>
    <w:rsid w:val="00B43D1D"/>
    <w:rsid w:val="00B44532"/>
    <w:rsid w:val="00B45552"/>
    <w:rsid w:val="00B4589F"/>
    <w:rsid w:val="00B45B70"/>
    <w:rsid w:val="00B46047"/>
    <w:rsid w:val="00B4615E"/>
    <w:rsid w:val="00B463E4"/>
    <w:rsid w:val="00B4648E"/>
    <w:rsid w:val="00B46723"/>
    <w:rsid w:val="00B47751"/>
    <w:rsid w:val="00B47BD5"/>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054"/>
    <w:rsid w:val="00B53153"/>
    <w:rsid w:val="00B53267"/>
    <w:rsid w:val="00B533F8"/>
    <w:rsid w:val="00B53DBF"/>
    <w:rsid w:val="00B53E60"/>
    <w:rsid w:val="00B545F3"/>
    <w:rsid w:val="00B5471A"/>
    <w:rsid w:val="00B54876"/>
    <w:rsid w:val="00B54954"/>
    <w:rsid w:val="00B5610E"/>
    <w:rsid w:val="00B56138"/>
    <w:rsid w:val="00B561DF"/>
    <w:rsid w:val="00B562BD"/>
    <w:rsid w:val="00B565A9"/>
    <w:rsid w:val="00B56F3A"/>
    <w:rsid w:val="00B57251"/>
    <w:rsid w:val="00B576D5"/>
    <w:rsid w:val="00B57CDE"/>
    <w:rsid w:val="00B57E24"/>
    <w:rsid w:val="00B57E43"/>
    <w:rsid w:val="00B57ED9"/>
    <w:rsid w:val="00B60CCA"/>
    <w:rsid w:val="00B6121A"/>
    <w:rsid w:val="00B6124F"/>
    <w:rsid w:val="00B6179D"/>
    <w:rsid w:val="00B61C7E"/>
    <w:rsid w:val="00B62114"/>
    <w:rsid w:val="00B62507"/>
    <w:rsid w:val="00B62E59"/>
    <w:rsid w:val="00B62F48"/>
    <w:rsid w:val="00B6370B"/>
    <w:rsid w:val="00B6373B"/>
    <w:rsid w:val="00B63807"/>
    <w:rsid w:val="00B638F1"/>
    <w:rsid w:val="00B63934"/>
    <w:rsid w:val="00B63A51"/>
    <w:rsid w:val="00B63FA1"/>
    <w:rsid w:val="00B6409E"/>
    <w:rsid w:val="00B64275"/>
    <w:rsid w:val="00B6430C"/>
    <w:rsid w:val="00B64BAA"/>
    <w:rsid w:val="00B64C54"/>
    <w:rsid w:val="00B64D11"/>
    <w:rsid w:val="00B64F9D"/>
    <w:rsid w:val="00B652D8"/>
    <w:rsid w:val="00B6619B"/>
    <w:rsid w:val="00B661B0"/>
    <w:rsid w:val="00B66645"/>
    <w:rsid w:val="00B669D5"/>
    <w:rsid w:val="00B66B31"/>
    <w:rsid w:val="00B66CD5"/>
    <w:rsid w:val="00B66EC0"/>
    <w:rsid w:val="00B673E2"/>
    <w:rsid w:val="00B67640"/>
    <w:rsid w:val="00B67E0D"/>
    <w:rsid w:val="00B7036D"/>
    <w:rsid w:val="00B703E0"/>
    <w:rsid w:val="00B7064C"/>
    <w:rsid w:val="00B7071C"/>
    <w:rsid w:val="00B70B9E"/>
    <w:rsid w:val="00B70BC2"/>
    <w:rsid w:val="00B70D91"/>
    <w:rsid w:val="00B70E36"/>
    <w:rsid w:val="00B7109E"/>
    <w:rsid w:val="00B7135B"/>
    <w:rsid w:val="00B7170C"/>
    <w:rsid w:val="00B71B25"/>
    <w:rsid w:val="00B71C94"/>
    <w:rsid w:val="00B7200F"/>
    <w:rsid w:val="00B72124"/>
    <w:rsid w:val="00B72AB2"/>
    <w:rsid w:val="00B7336F"/>
    <w:rsid w:val="00B734CA"/>
    <w:rsid w:val="00B73779"/>
    <w:rsid w:val="00B73820"/>
    <w:rsid w:val="00B73C07"/>
    <w:rsid w:val="00B742F7"/>
    <w:rsid w:val="00B745E0"/>
    <w:rsid w:val="00B749A0"/>
    <w:rsid w:val="00B74CC9"/>
    <w:rsid w:val="00B751F0"/>
    <w:rsid w:val="00B755CE"/>
    <w:rsid w:val="00B755FD"/>
    <w:rsid w:val="00B761B3"/>
    <w:rsid w:val="00B76314"/>
    <w:rsid w:val="00B76411"/>
    <w:rsid w:val="00B76517"/>
    <w:rsid w:val="00B7658D"/>
    <w:rsid w:val="00B7702A"/>
    <w:rsid w:val="00B7721B"/>
    <w:rsid w:val="00B77413"/>
    <w:rsid w:val="00B775F2"/>
    <w:rsid w:val="00B778A6"/>
    <w:rsid w:val="00B778AA"/>
    <w:rsid w:val="00B77B94"/>
    <w:rsid w:val="00B806A3"/>
    <w:rsid w:val="00B8088A"/>
    <w:rsid w:val="00B815E1"/>
    <w:rsid w:val="00B81794"/>
    <w:rsid w:val="00B81FC0"/>
    <w:rsid w:val="00B81FFC"/>
    <w:rsid w:val="00B82171"/>
    <w:rsid w:val="00B824FA"/>
    <w:rsid w:val="00B8289C"/>
    <w:rsid w:val="00B82F31"/>
    <w:rsid w:val="00B83318"/>
    <w:rsid w:val="00B83CA8"/>
    <w:rsid w:val="00B83D8F"/>
    <w:rsid w:val="00B84204"/>
    <w:rsid w:val="00B84464"/>
    <w:rsid w:val="00B8446F"/>
    <w:rsid w:val="00B84535"/>
    <w:rsid w:val="00B84A06"/>
    <w:rsid w:val="00B84AF6"/>
    <w:rsid w:val="00B84D2F"/>
    <w:rsid w:val="00B84DC1"/>
    <w:rsid w:val="00B85071"/>
    <w:rsid w:val="00B86523"/>
    <w:rsid w:val="00B868B9"/>
    <w:rsid w:val="00B86A7C"/>
    <w:rsid w:val="00B86B98"/>
    <w:rsid w:val="00B86BD6"/>
    <w:rsid w:val="00B86D7D"/>
    <w:rsid w:val="00B872BE"/>
    <w:rsid w:val="00B87961"/>
    <w:rsid w:val="00B87CAC"/>
    <w:rsid w:val="00B908B1"/>
    <w:rsid w:val="00B90B9D"/>
    <w:rsid w:val="00B90C96"/>
    <w:rsid w:val="00B90CE4"/>
    <w:rsid w:val="00B90FDA"/>
    <w:rsid w:val="00B90FFF"/>
    <w:rsid w:val="00B91230"/>
    <w:rsid w:val="00B91378"/>
    <w:rsid w:val="00B919BA"/>
    <w:rsid w:val="00B92007"/>
    <w:rsid w:val="00B922E1"/>
    <w:rsid w:val="00B92406"/>
    <w:rsid w:val="00B92430"/>
    <w:rsid w:val="00B92513"/>
    <w:rsid w:val="00B92633"/>
    <w:rsid w:val="00B92686"/>
    <w:rsid w:val="00B92B68"/>
    <w:rsid w:val="00B92BD1"/>
    <w:rsid w:val="00B92CE1"/>
    <w:rsid w:val="00B937C5"/>
    <w:rsid w:val="00B93D6F"/>
    <w:rsid w:val="00B93E60"/>
    <w:rsid w:val="00B93ED7"/>
    <w:rsid w:val="00B94097"/>
    <w:rsid w:val="00B94574"/>
    <w:rsid w:val="00B9491E"/>
    <w:rsid w:val="00B949AC"/>
    <w:rsid w:val="00B94C9D"/>
    <w:rsid w:val="00B94D19"/>
    <w:rsid w:val="00B94D77"/>
    <w:rsid w:val="00B95415"/>
    <w:rsid w:val="00B95431"/>
    <w:rsid w:val="00B95690"/>
    <w:rsid w:val="00B9579A"/>
    <w:rsid w:val="00B9585C"/>
    <w:rsid w:val="00B96003"/>
    <w:rsid w:val="00B9679E"/>
    <w:rsid w:val="00B96838"/>
    <w:rsid w:val="00B96C33"/>
    <w:rsid w:val="00B96E54"/>
    <w:rsid w:val="00B974B0"/>
    <w:rsid w:val="00B9753A"/>
    <w:rsid w:val="00B976FB"/>
    <w:rsid w:val="00B9773C"/>
    <w:rsid w:val="00B97BC6"/>
    <w:rsid w:val="00B97DEF"/>
    <w:rsid w:val="00BA0257"/>
    <w:rsid w:val="00BA025F"/>
    <w:rsid w:val="00BA051E"/>
    <w:rsid w:val="00BA142F"/>
    <w:rsid w:val="00BA18D2"/>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89D"/>
    <w:rsid w:val="00BA4A05"/>
    <w:rsid w:val="00BA6295"/>
    <w:rsid w:val="00BA62B2"/>
    <w:rsid w:val="00BA6504"/>
    <w:rsid w:val="00BA687D"/>
    <w:rsid w:val="00BA6C4B"/>
    <w:rsid w:val="00BA6D4B"/>
    <w:rsid w:val="00BA6EF3"/>
    <w:rsid w:val="00BA7711"/>
    <w:rsid w:val="00BA7BCC"/>
    <w:rsid w:val="00BA7C77"/>
    <w:rsid w:val="00BA7DF4"/>
    <w:rsid w:val="00BA7F2B"/>
    <w:rsid w:val="00BB00FC"/>
    <w:rsid w:val="00BB03B5"/>
    <w:rsid w:val="00BB073C"/>
    <w:rsid w:val="00BB0794"/>
    <w:rsid w:val="00BB0BF0"/>
    <w:rsid w:val="00BB0C25"/>
    <w:rsid w:val="00BB0E3E"/>
    <w:rsid w:val="00BB102D"/>
    <w:rsid w:val="00BB12E8"/>
    <w:rsid w:val="00BB1584"/>
    <w:rsid w:val="00BB1693"/>
    <w:rsid w:val="00BB1770"/>
    <w:rsid w:val="00BB19EF"/>
    <w:rsid w:val="00BB1BEA"/>
    <w:rsid w:val="00BB1C65"/>
    <w:rsid w:val="00BB1D7C"/>
    <w:rsid w:val="00BB1E35"/>
    <w:rsid w:val="00BB2531"/>
    <w:rsid w:val="00BB27D6"/>
    <w:rsid w:val="00BB2892"/>
    <w:rsid w:val="00BB2A3A"/>
    <w:rsid w:val="00BB2B44"/>
    <w:rsid w:val="00BB2E61"/>
    <w:rsid w:val="00BB3CD5"/>
    <w:rsid w:val="00BB3DAB"/>
    <w:rsid w:val="00BB4A68"/>
    <w:rsid w:val="00BB4F91"/>
    <w:rsid w:val="00BB5D8F"/>
    <w:rsid w:val="00BB5E43"/>
    <w:rsid w:val="00BB61A4"/>
    <w:rsid w:val="00BB6447"/>
    <w:rsid w:val="00BB6454"/>
    <w:rsid w:val="00BB68C4"/>
    <w:rsid w:val="00BB697E"/>
    <w:rsid w:val="00BB6AF1"/>
    <w:rsid w:val="00BB6BE8"/>
    <w:rsid w:val="00BB6C3C"/>
    <w:rsid w:val="00BB6E7D"/>
    <w:rsid w:val="00BB711C"/>
    <w:rsid w:val="00BB7928"/>
    <w:rsid w:val="00BB7F63"/>
    <w:rsid w:val="00BC0343"/>
    <w:rsid w:val="00BC06CC"/>
    <w:rsid w:val="00BC0E90"/>
    <w:rsid w:val="00BC0EB0"/>
    <w:rsid w:val="00BC10D6"/>
    <w:rsid w:val="00BC1209"/>
    <w:rsid w:val="00BC157B"/>
    <w:rsid w:val="00BC177B"/>
    <w:rsid w:val="00BC1AAD"/>
    <w:rsid w:val="00BC1D39"/>
    <w:rsid w:val="00BC1E6E"/>
    <w:rsid w:val="00BC1E76"/>
    <w:rsid w:val="00BC2191"/>
    <w:rsid w:val="00BC2258"/>
    <w:rsid w:val="00BC230E"/>
    <w:rsid w:val="00BC26F5"/>
    <w:rsid w:val="00BC2B3C"/>
    <w:rsid w:val="00BC2E2D"/>
    <w:rsid w:val="00BC2F4F"/>
    <w:rsid w:val="00BC35FB"/>
    <w:rsid w:val="00BC3712"/>
    <w:rsid w:val="00BC3756"/>
    <w:rsid w:val="00BC3C58"/>
    <w:rsid w:val="00BC4194"/>
    <w:rsid w:val="00BC42EB"/>
    <w:rsid w:val="00BC4326"/>
    <w:rsid w:val="00BC483B"/>
    <w:rsid w:val="00BC4D0E"/>
    <w:rsid w:val="00BC4F3B"/>
    <w:rsid w:val="00BC4F3F"/>
    <w:rsid w:val="00BC5B9A"/>
    <w:rsid w:val="00BC5D93"/>
    <w:rsid w:val="00BC5E65"/>
    <w:rsid w:val="00BC6009"/>
    <w:rsid w:val="00BC6B91"/>
    <w:rsid w:val="00BC6D1F"/>
    <w:rsid w:val="00BC76A1"/>
    <w:rsid w:val="00BC76AF"/>
    <w:rsid w:val="00BC772B"/>
    <w:rsid w:val="00BC7C48"/>
    <w:rsid w:val="00BC7EA8"/>
    <w:rsid w:val="00BD0D6C"/>
    <w:rsid w:val="00BD10E4"/>
    <w:rsid w:val="00BD113A"/>
    <w:rsid w:val="00BD114F"/>
    <w:rsid w:val="00BD1394"/>
    <w:rsid w:val="00BD22F8"/>
    <w:rsid w:val="00BD2697"/>
    <w:rsid w:val="00BD2A2C"/>
    <w:rsid w:val="00BD2D2B"/>
    <w:rsid w:val="00BD2D5F"/>
    <w:rsid w:val="00BD3009"/>
    <w:rsid w:val="00BD3655"/>
    <w:rsid w:val="00BD3836"/>
    <w:rsid w:val="00BD42B0"/>
    <w:rsid w:val="00BD43BE"/>
    <w:rsid w:val="00BD49C2"/>
    <w:rsid w:val="00BD5377"/>
    <w:rsid w:val="00BD54ED"/>
    <w:rsid w:val="00BD5737"/>
    <w:rsid w:val="00BD573B"/>
    <w:rsid w:val="00BD5789"/>
    <w:rsid w:val="00BD578D"/>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9FD"/>
    <w:rsid w:val="00BD7AEA"/>
    <w:rsid w:val="00BE05CE"/>
    <w:rsid w:val="00BE0646"/>
    <w:rsid w:val="00BE0A3A"/>
    <w:rsid w:val="00BE0B20"/>
    <w:rsid w:val="00BE0C33"/>
    <w:rsid w:val="00BE0C82"/>
    <w:rsid w:val="00BE0F12"/>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3FA8"/>
    <w:rsid w:val="00BE42BC"/>
    <w:rsid w:val="00BE4CCC"/>
    <w:rsid w:val="00BE4D2F"/>
    <w:rsid w:val="00BE5566"/>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827"/>
    <w:rsid w:val="00BF39A4"/>
    <w:rsid w:val="00BF3DA3"/>
    <w:rsid w:val="00BF3E61"/>
    <w:rsid w:val="00BF40A8"/>
    <w:rsid w:val="00BF40D3"/>
    <w:rsid w:val="00BF4260"/>
    <w:rsid w:val="00BF44BB"/>
    <w:rsid w:val="00BF4B25"/>
    <w:rsid w:val="00BF50C5"/>
    <w:rsid w:val="00BF515E"/>
    <w:rsid w:val="00BF5A49"/>
    <w:rsid w:val="00BF5B07"/>
    <w:rsid w:val="00BF60A0"/>
    <w:rsid w:val="00BF611D"/>
    <w:rsid w:val="00BF63F2"/>
    <w:rsid w:val="00BF69EA"/>
    <w:rsid w:val="00BF6BE9"/>
    <w:rsid w:val="00BF6D1B"/>
    <w:rsid w:val="00BF6DCD"/>
    <w:rsid w:val="00BF70A0"/>
    <w:rsid w:val="00BF713A"/>
    <w:rsid w:val="00BF76FA"/>
    <w:rsid w:val="00C000E4"/>
    <w:rsid w:val="00C00F79"/>
    <w:rsid w:val="00C01238"/>
    <w:rsid w:val="00C015F2"/>
    <w:rsid w:val="00C016E7"/>
    <w:rsid w:val="00C017FE"/>
    <w:rsid w:val="00C01857"/>
    <w:rsid w:val="00C019E2"/>
    <w:rsid w:val="00C01B66"/>
    <w:rsid w:val="00C02142"/>
    <w:rsid w:val="00C021AE"/>
    <w:rsid w:val="00C02B4E"/>
    <w:rsid w:val="00C02F04"/>
    <w:rsid w:val="00C03053"/>
    <w:rsid w:val="00C0312E"/>
    <w:rsid w:val="00C038F6"/>
    <w:rsid w:val="00C03C7F"/>
    <w:rsid w:val="00C03CE4"/>
    <w:rsid w:val="00C03D9E"/>
    <w:rsid w:val="00C03DBE"/>
    <w:rsid w:val="00C0443B"/>
    <w:rsid w:val="00C04708"/>
    <w:rsid w:val="00C04709"/>
    <w:rsid w:val="00C04BCC"/>
    <w:rsid w:val="00C053DD"/>
    <w:rsid w:val="00C054B5"/>
    <w:rsid w:val="00C0561C"/>
    <w:rsid w:val="00C05631"/>
    <w:rsid w:val="00C05819"/>
    <w:rsid w:val="00C061A5"/>
    <w:rsid w:val="00C066C3"/>
    <w:rsid w:val="00C073CD"/>
    <w:rsid w:val="00C07425"/>
    <w:rsid w:val="00C07E34"/>
    <w:rsid w:val="00C07EC3"/>
    <w:rsid w:val="00C07FC4"/>
    <w:rsid w:val="00C100EF"/>
    <w:rsid w:val="00C10369"/>
    <w:rsid w:val="00C1122E"/>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4F39"/>
    <w:rsid w:val="00C15058"/>
    <w:rsid w:val="00C150C6"/>
    <w:rsid w:val="00C15C2B"/>
    <w:rsid w:val="00C15D84"/>
    <w:rsid w:val="00C15E7F"/>
    <w:rsid w:val="00C16122"/>
    <w:rsid w:val="00C16491"/>
    <w:rsid w:val="00C165C8"/>
    <w:rsid w:val="00C1751B"/>
    <w:rsid w:val="00C175EC"/>
    <w:rsid w:val="00C20108"/>
    <w:rsid w:val="00C203A5"/>
    <w:rsid w:val="00C205E5"/>
    <w:rsid w:val="00C2185A"/>
    <w:rsid w:val="00C21BFB"/>
    <w:rsid w:val="00C21FBD"/>
    <w:rsid w:val="00C221C5"/>
    <w:rsid w:val="00C22579"/>
    <w:rsid w:val="00C226F3"/>
    <w:rsid w:val="00C22845"/>
    <w:rsid w:val="00C228F5"/>
    <w:rsid w:val="00C22B7C"/>
    <w:rsid w:val="00C23749"/>
    <w:rsid w:val="00C238F7"/>
    <w:rsid w:val="00C23947"/>
    <w:rsid w:val="00C2418B"/>
    <w:rsid w:val="00C2494C"/>
    <w:rsid w:val="00C24DDB"/>
    <w:rsid w:val="00C25343"/>
    <w:rsid w:val="00C255E3"/>
    <w:rsid w:val="00C25F63"/>
    <w:rsid w:val="00C26169"/>
    <w:rsid w:val="00C26474"/>
    <w:rsid w:val="00C26802"/>
    <w:rsid w:val="00C271F0"/>
    <w:rsid w:val="00C27265"/>
    <w:rsid w:val="00C273E7"/>
    <w:rsid w:val="00C2755A"/>
    <w:rsid w:val="00C27631"/>
    <w:rsid w:val="00C27668"/>
    <w:rsid w:val="00C278D5"/>
    <w:rsid w:val="00C27B32"/>
    <w:rsid w:val="00C27D90"/>
    <w:rsid w:val="00C27F21"/>
    <w:rsid w:val="00C30307"/>
    <w:rsid w:val="00C30460"/>
    <w:rsid w:val="00C30842"/>
    <w:rsid w:val="00C3084E"/>
    <w:rsid w:val="00C30BDE"/>
    <w:rsid w:val="00C30C49"/>
    <w:rsid w:val="00C30E42"/>
    <w:rsid w:val="00C31031"/>
    <w:rsid w:val="00C31975"/>
    <w:rsid w:val="00C31A6A"/>
    <w:rsid w:val="00C31F4C"/>
    <w:rsid w:val="00C326D6"/>
    <w:rsid w:val="00C33168"/>
    <w:rsid w:val="00C332D0"/>
    <w:rsid w:val="00C33326"/>
    <w:rsid w:val="00C33745"/>
    <w:rsid w:val="00C33820"/>
    <w:rsid w:val="00C33AA9"/>
    <w:rsid w:val="00C33AC1"/>
    <w:rsid w:val="00C33C6F"/>
    <w:rsid w:val="00C33DD2"/>
    <w:rsid w:val="00C3442C"/>
    <w:rsid w:val="00C3463A"/>
    <w:rsid w:val="00C346C4"/>
    <w:rsid w:val="00C34712"/>
    <w:rsid w:val="00C347A3"/>
    <w:rsid w:val="00C34838"/>
    <w:rsid w:val="00C35221"/>
    <w:rsid w:val="00C353D1"/>
    <w:rsid w:val="00C35A97"/>
    <w:rsid w:val="00C35C6E"/>
    <w:rsid w:val="00C368B5"/>
    <w:rsid w:val="00C36C8B"/>
    <w:rsid w:val="00C37107"/>
    <w:rsid w:val="00C37693"/>
    <w:rsid w:val="00C37830"/>
    <w:rsid w:val="00C3796F"/>
    <w:rsid w:val="00C4008E"/>
    <w:rsid w:val="00C400E6"/>
    <w:rsid w:val="00C401A6"/>
    <w:rsid w:val="00C409D5"/>
    <w:rsid w:val="00C40FFB"/>
    <w:rsid w:val="00C4162F"/>
    <w:rsid w:val="00C4177B"/>
    <w:rsid w:val="00C41A86"/>
    <w:rsid w:val="00C41AFB"/>
    <w:rsid w:val="00C41EE6"/>
    <w:rsid w:val="00C42219"/>
    <w:rsid w:val="00C428EC"/>
    <w:rsid w:val="00C42AAB"/>
    <w:rsid w:val="00C42C9E"/>
    <w:rsid w:val="00C42E04"/>
    <w:rsid w:val="00C42FFC"/>
    <w:rsid w:val="00C43163"/>
    <w:rsid w:val="00C432F5"/>
    <w:rsid w:val="00C43598"/>
    <w:rsid w:val="00C437F2"/>
    <w:rsid w:val="00C43982"/>
    <w:rsid w:val="00C43D7F"/>
    <w:rsid w:val="00C43E7A"/>
    <w:rsid w:val="00C44A3B"/>
    <w:rsid w:val="00C44B84"/>
    <w:rsid w:val="00C44D48"/>
    <w:rsid w:val="00C44F11"/>
    <w:rsid w:val="00C45744"/>
    <w:rsid w:val="00C45AA2"/>
    <w:rsid w:val="00C462FE"/>
    <w:rsid w:val="00C46C1E"/>
    <w:rsid w:val="00C472FE"/>
    <w:rsid w:val="00C47326"/>
    <w:rsid w:val="00C4792D"/>
    <w:rsid w:val="00C479B3"/>
    <w:rsid w:val="00C47AAB"/>
    <w:rsid w:val="00C5032B"/>
    <w:rsid w:val="00C506E0"/>
    <w:rsid w:val="00C50C91"/>
    <w:rsid w:val="00C50DD6"/>
    <w:rsid w:val="00C50FB0"/>
    <w:rsid w:val="00C51013"/>
    <w:rsid w:val="00C517EC"/>
    <w:rsid w:val="00C51EAB"/>
    <w:rsid w:val="00C520B6"/>
    <w:rsid w:val="00C52110"/>
    <w:rsid w:val="00C52B1E"/>
    <w:rsid w:val="00C52CCA"/>
    <w:rsid w:val="00C537E4"/>
    <w:rsid w:val="00C541D2"/>
    <w:rsid w:val="00C54522"/>
    <w:rsid w:val="00C54C38"/>
    <w:rsid w:val="00C54D1C"/>
    <w:rsid w:val="00C55651"/>
    <w:rsid w:val="00C55BEF"/>
    <w:rsid w:val="00C56054"/>
    <w:rsid w:val="00C5670B"/>
    <w:rsid w:val="00C56821"/>
    <w:rsid w:val="00C569A7"/>
    <w:rsid w:val="00C56BA8"/>
    <w:rsid w:val="00C571F6"/>
    <w:rsid w:val="00C5751B"/>
    <w:rsid w:val="00C579F3"/>
    <w:rsid w:val="00C57C32"/>
    <w:rsid w:val="00C57EFB"/>
    <w:rsid w:val="00C6012E"/>
    <w:rsid w:val="00C602D0"/>
    <w:rsid w:val="00C615C8"/>
    <w:rsid w:val="00C61736"/>
    <w:rsid w:val="00C6188E"/>
    <w:rsid w:val="00C61D44"/>
    <w:rsid w:val="00C62221"/>
    <w:rsid w:val="00C62412"/>
    <w:rsid w:val="00C62830"/>
    <w:rsid w:val="00C62B4C"/>
    <w:rsid w:val="00C63096"/>
    <w:rsid w:val="00C6314F"/>
    <w:rsid w:val="00C63234"/>
    <w:rsid w:val="00C63E3F"/>
    <w:rsid w:val="00C63F8A"/>
    <w:rsid w:val="00C63FEE"/>
    <w:rsid w:val="00C64484"/>
    <w:rsid w:val="00C64668"/>
    <w:rsid w:val="00C64915"/>
    <w:rsid w:val="00C6495E"/>
    <w:rsid w:val="00C64B73"/>
    <w:rsid w:val="00C64CE5"/>
    <w:rsid w:val="00C64E7E"/>
    <w:rsid w:val="00C65088"/>
    <w:rsid w:val="00C651A0"/>
    <w:rsid w:val="00C653CE"/>
    <w:rsid w:val="00C654E0"/>
    <w:rsid w:val="00C65556"/>
    <w:rsid w:val="00C65624"/>
    <w:rsid w:val="00C660DA"/>
    <w:rsid w:val="00C66400"/>
    <w:rsid w:val="00C6668E"/>
    <w:rsid w:val="00C66722"/>
    <w:rsid w:val="00C67146"/>
    <w:rsid w:val="00C674B3"/>
    <w:rsid w:val="00C677D0"/>
    <w:rsid w:val="00C67873"/>
    <w:rsid w:val="00C67A10"/>
    <w:rsid w:val="00C67C02"/>
    <w:rsid w:val="00C67F4F"/>
    <w:rsid w:val="00C7007C"/>
    <w:rsid w:val="00C70216"/>
    <w:rsid w:val="00C704EC"/>
    <w:rsid w:val="00C70623"/>
    <w:rsid w:val="00C70762"/>
    <w:rsid w:val="00C707C3"/>
    <w:rsid w:val="00C70E86"/>
    <w:rsid w:val="00C716E7"/>
    <w:rsid w:val="00C716FC"/>
    <w:rsid w:val="00C71A06"/>
    <w:rsid w:val="00C71E6F"/>
    <w:rsid w:val="00C71F6E"/>
    <w:rsid w:val="00C721E5"/>
    <w:rsid w:val="00C725B6"/>
    <w:rsid w:val="00C72A78"/>
    <w:rsid w:val="00C7303C"/>
    <w:rsid w:val="00C730CF"/>
    <w:rsid w:val="00C733F4"/>
    <w:rsid w:val="00C735FC"/>
    <w:rsid w:val="00C736E7"/>
    <w:rsid w:val="00C7377E"/>
    <w:rsid w:val="00C740D6"/>
    <w:rsid w:val="00C74319"/>
    <w:rsid w:val="00C74772"/>
    <w:rsid w:val="00C747B3"/>
    <w:rsid w:val="00C747CA"/>
    <w:rsid w:val="00C74BC6"/>
    <w:rsid w:val="00C74BE1"/>
    <w:rsid w:val="00C74E33"/>
    <w:rsid w:val="00C74F23"/>
    <w:rsid w:val="00C75586"/>
    <w:rsid w:val="00C757C6"/>
    <w:rsid w:val="00C75D3F"/>
    <w:rsid w:val="00C75F5B"/>
    <w:rsid w:val="00C76350"/>
    <w:rsid w:val="00C765C9"/>
    <w:rsid w:val="00C76A00"/>
    <w:rsid w:val="00C77AF2"/>
    <w:rsid w:val="00C803A0"/>
    <w:rsid w:val="00C80655"/>
    <w:rsid w:val="00C8088F"/>
    <w:rsid w:val="00C80D4F"/>
    <w:rsid w:val="00C80DD0"/>
    <w:rsid w:val="00C811D9"/>
    <w:rsid w:val="00C81781"/>
    <w:rsid w:val="00C81B7D"/>
    <w:rsid w:val="00C81BB4"/>
    <w:rsid w:val="00C823D8"/>
    <w:rsid w:val="00C8288F"/>
    <w:rsid w:val="00C82933"/>
    <w:rsid w:val="00C82B25"/>
    <w:rsid w:val="00C82D0D"/>
    <w:rsid w:val="00C82DCA"/>
    <w:rsid w:val="00C8303B"/>
    <w:rsid w:val="00C83401"/>
    <w:rsid w:val="00C8341D"/>
    <w:rsid w:val="00C83527"/>
    <w:rsid w:val="00C837C4"/>
    <w:rsid w:val="00C840B4"/>
    <w:rsid w:val="00C8418A"/>
    <w:rsid w:val="00C84628"/>
    <w:rsid w:val="00C84996"/>
    <w:rsid w:val="00C849C1"/>
    <w:rsid w:val="00C84B64"/>
    <w:rsid w:val="00C84DAB"/>
    <w:rsid w:val="00C865DF"/>
    <w:rsid w:val="00C86AF5"/>
    <w:rsid w:val="00C86C60"/>
    <w:rsid w:val="00C86D83"/>
    <w:rsid w:val="00C86E0C"/>
    <w:rsid w:val="00C8719E"/>
    <w:rsid w:val="00C87231"/>
    <w:rsid w:val="00C873D3"/>
    <w:rsid w:val="00C87527"/>
    <w:rsid w:val="00C876D8"/>
    <w:rsid w:val="00C8782D"/>
    <w:rsid w:val="00C87993"/>
    <w:rsid w:val="00C87ACB"/>
    <w:rsid w:val="00C87B1A"/>
    <w:rsid w:val="00C87E54"/>
    <w:rsid w:val="00C87EBF"/>
    <w:rsid w:val="00C9061E"/>
    <w:rsid w:val="00C906AE"/>
    <w:rsid w:val="00C906F7"/>
    <w:rsid w:val="00C90A01"/>
    <w:rsid w:val="00C90A37"/>
    <w:rsid w:val="00C90A9A"/>
    <w:rsid w:val="00C90BBD"/>
    <w:rsid w:val="00C91793"/>
    <w:rsid w:val="00C917DF"/>
    <w:rsid w:val="00C9278A"/>
    <w:rsid w:val="00C9296A"/>
    <w:rsid w:val="00C92C17"/>
    <w:rsid w:val="00C934EF"/>
    <w:rsid w:val="00C9365C"/>
    <w:rsid w:val="00C93CE0"/>
    <w:rsid w:val="00C93D25"/>
    <w:rsid w:val="00C9421C"/>
    <w:rsid w:val="00C94449"/>
    <w:rsid w:val="00C94518"/>
    <w:rsid w:val="00C946F8"/>
    <w:rsid w:val="00C94D13"/>
    <w:rsid w:val="00C9521C"/>
    <w:rsid w:val="00C9528C"/>
    <w:rsid w:val="00C9564F"/>
    <w:rsid w:val="00C956B6"/>
    <w:rsid w:val="00C96218"/>
    <w:rsid w:val="00C96481"/>
    <w:rsid w:val="00C96645"/>
    <w:rsid w:val="00C966DA"/>
    <w:rsid w:val="00C968BD"/>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19A"/>
    <w:rsid w:val="00CA53D8"/>
    <w:rsid w:val="00CA5709"/>
    <w:rsid w:val="00CA5B34"/>
    <w:rsid w:val="00CA5D80"/>
    <w:rsid w:val="00CA6184"/>
    <w:rsid w:val="00CA61E0"/>
    <w:rsid w:val="00CA6567"/>
    <w:rsid w:val="00CA6A11"/>
    <w:rsid w:val="00CA6FA0"/>
    <w:rsid w:val="00CA6FB2"/>
    <w:rsid w:val="00CA7384"/>
    <w:rsid w:val="00CA76E2"/>
    <w:rsid w:val="00CA7B33"/>
    <w:rsid w:val="00CA7F6C"/>
    <w:rsid w:val="00CB005C"/>
    <w:rsid w:val="00CB04C2"/>
    <w:rsid w:val="00CB088E"/>
    <w:rsid w:val="00CB0E20"/>
    <w:rsid w:val="00CB0E4F"/>
    <w:rsid w:val="00CB10C4"/>
    <w:rsid w:val="00CB119E"/>
    <w:rsid w:val="00CB1619"/>
    <w:rsid w:val="00CB1732"/>
    <w:rsid w:val="00CB1A08"/>
    <w:rsid w:val="00CB1E40"/>
    <w:rsid w:val="00CB23B2"/>
    <w:rsid w:val="00CB2AC8"/>
    <w:rsid w:val="00CB2DD9"/>
    <w:rsid w:val="00CB3097"/>
    <w:rsid w:val="00CB31ED"/>
    <w:rsid w:val="00CB32F7"/>
    <w:rsid w:val="00CB341B"/>
    <w:rsid w:val="00CB3489"/>
    <w:rsid w:val="00CB3579"/>
    <w:rsid w:val="00CB39A0"/>
    <w:rsid w:val="00CB3BC7"/>
    <w:rsid w:val="00CB3EAF"/>
    <w:rsid w:val="00CB40F8"/>
    <w:rsid w:val="00CB42F3"/>
    <w:rsid w:val="00CB446B"/>
    <w:rsid w:val="00CB44D3"/>
    <w:rsid w:val="00CB4715"/>
    <w:rsid w:val="00CB4762"/>
    <w:rsid w:val="00CB4A8A"/>
    <w:rsid w:val="00CB4AAB"/>
    <w:rsid w:val="00CB526B"/>
    <w:rsid w:val="00CB55BC"/>
    <w:rsid w:val="00CB5F0C"/>
    <w:rsid w:val="00CB68BF"/>
    <w:rsid w:val="00CB6B5B"/>
    <w:rsid w:val="00CB6CB3"/>
    <w:rsid w:val="00CB6D87"/>
    <w:rsid w:val="00CB76E9"/>
    <w:rsid w:val="00CB7A5F"/>
    <w:rsid w:val="00CC026C"/>
    <w:rsid w:val="00CC0430"/>
    <w:rsid w:val="00CC0890"/>
    <w:rsid w:val="00CC08F5"/>
    <w:rsid w:val="00CC0991"/>
    <w:rsid w:val="00CC0C7A"/>
    <w:rsid w:val="00CC1028"/>
    <w:rsid w:val="00CC1167"/>
    <w:rsid w:val="00CC170E"/>
    <w:rsid w:val="00CC1DD2"/>
    <w:rsid w:val="00CC21EF"/>
    <w:rsid w:val="00CC21F3"/>
    <w:rsid w:val="00CC2831"/>
    <w:rsid w:val="00CC28CA"/>
    <w:rsid w:val="00CC291C"/>
    <w:rsid w:val="00CC2C8F"/>
    <w:rsid w:val="00CC2E0A"/>
    <w:rsid w:val="00CC2E50"/>
    <w:rsid w:val="00CC31EA"/>
    <w:rsid w:val="00CC31FD"/>
    <w:rsid w:val="00CC3517"/>
    <w:rsid w:val="00CC3AA6"/>
    <w:rsid w:val="00CC3AD0"/>
    <w:rsid w:val="00CC3B96"/>
    <w:rsid w:val="00CC3D44"/>
    <w:rsid w:val="00CC3FE4"/>
    <w:rsid w:val="00CC417E"/>
    <w:rsid w:val="00CC430F"/>
    <w:rsid w:val="00CC4ADE"/>
    <w:rsid w:val="00CC4CC5"/>
    <w:rsid w:val="00CC5292"/>
    <w:rsid w:val="00CC5427"/>
    <w:rsid w:val="00CC543E"/>
    <w:rsid w:val="00CC5AE6"/>
    <w:rsid w:val="00CC5BA7"/>
    <w:rsid w:val="00CC5D0B"/>
    <w:rsid w:val="00CC612B"/>
    <w:rsid w:val="00CC63D5"/>
    <w:rsid w:val="00CC67ED"/>
    <w:rsid w:val="00CC6D15"/>
    <w:rsid w:val="00CC6F5F"/>
    <w:rsid w:val="00CC7C56"/>
    <w:rsid w:val="00CC7F52"/>
    <w:rsid w:val="00CD01ED"/>
    <w:rsid w:val="00CD091C"/>
    <w:rsid w:val="00CD094A"/>
    <w:rsid w:val="00CD0B68"/>
    <w:rsid w:val="00CD0C1B"/>
    <w:rsid w:val="00CD0EF0"/>
    <w:rsid w:val="00CD1B17"/>
    <w:rsid w:val="00CD1EFC"/>
    <w:rsid w:val="00CD2362"/>
    <w:rsid w:val="00CD257D"/>
    <w:rsid w:val="00CD25A2"/>
    <w:rsid w:val="00CD3146"/>
    <w:rsid w:val="00CD3343"/>
    <w:rsid w:val="00CD37FA"/>
    <w:rsid w:val="00CD3C44"/>
    <w:rsid w:val="00CD3DDC"/>
    <w:rsid w:val="00CD3DFB"/>
    <w:rsid w:val="00CD42C0"/>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891"/>
    <w:rsid w:val="00CE092B"/>
    <w:rsid w:val="00CE0B1F"/>
    <w:rsid w:val="00CE0BE4"/>
    <w:rsid w:val="00CE1717"/>
    <w:rsid w:val="00CE1747"/>
    <w:rsid w:val="00CE18D4"/>
    <w:rsid w:val="00CE1B8B"/>
    <w:rsid w:val="00CE1BA1"/>
    <w:rsid w:val="00CE1F82"/>
    <w:rsid w:val="00CE1FCB"/>
    <w:rsid w:val="00CE22FA"/>
    <w:rsid w:val="00CE2B85"/>
    <w:rsid w:val="00CE2CDF"/>
    <w:rsid w:val="00CE2F97"/>
    <w:rsid w:val="00CE340A"/>
    <w:rsid w:val="00CE3964"/>
    <w:rsid w:val="00CE413D"/>
    <w:rsid w:val="00CE44DB"/>
    <w:rsid w:val="00CE4770"/>
    <w:rsid w:val="00CE4C57"/>
    <w:rsid w:val="00CE4F9C"/>
    <w:rsid w:val="00CE5215"/>
    <w:rsid w:val="00CE59DF"/>
    <w:rsid w:val="00CE5AF1"/>
    <w:rsid w:val="00CE5D68"/>
    <w:rsid w:val="00CE5E80"/>
    <w:rsid w:val="00CE739C"/>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690"/>
    <w:rsid w:val="00CF2845"/>
    <w:rsid w:val="00CF2851"/>
    <w:rsid w:val="00CF285D"/>
    <w:rsid w:val="00CF291D"/>
    <w:rsid w:val="00CF2932"/>
    <w:rsid w:val="00CF2B19"/>
    <w:rsid w:val="00CF31CC"/>
    <w:rsid w:val="00CF39FD"/>
    <w:rsid w:val="00CF3CB9"/>
    <w:rsid w:val="00CF4427"/>
    <w:rsid w:val="00CF49A0"/>
    <w:rsid w:val="00CF4F12"/>
    <w:rsid w:val="00CF55D5"/>
    <w:rsid w:val="00CF5CBC"/>
    <w:rsid w:val="00CF5CF3"/>
    <w:rsid w:val="00CF5DBC"/>
    <w:rsid w:val="00CF6575"/>
    <w:rsid w:val="00CF7522"/>
    <w:rsid w:val="00CF7D47"/>
    <w:rsid w:val="00CF7D73"/>
    <w:rsid w:val="00CF7EF6"/>
    <w:rsid w:val="00D00A9E"/>
    <w:rsid w:val="00D0196D"/>
    <w:rsid w:val="00D01BAA"/>
    <w:rsid w:val="00D02055"/>
    <w:rsid w:val="00D02069"/>
    <w:rsid w:val="00D02E74"/>
    <w:rsid w:val="00D03100"/>
    <w:rsid w:val="00D03393"/>
    <w:rsid w:val="00D03435"/>
    <w:rsid w:val="00D03913"/>
    <w:rsid w:val="00D04054"/>
    <w:rsid w:val="00D04764"/>
    <w:rsid w:val="00D048EF"/>
    <w:rsid w:val="00D04D46"/>
    <w:rsid w:val="00D05484"/>
    <w:rsid w:val="00D056FD"/>
    <w:rsid w:val="00D0580D"/>
    <w:rsid w:val="00D05E2F"/>
    <w:rsid w:val="00D05E50"/>
    <w:rsid w:val="00D05F7C"/>
    <w:rsid w:val="00D0658D"/>
    <w:rsid w:val="00D06941"/>
    <w:rsid w:val="00D0710C"/>
    <w:rsid w:val="00D0782F"/>
    <w:rsid w:val="00D078E0"/>
    <w:rsid w:val="00D07B40"/>
    <w:rsid w:val="00D07FB0"/>
    <w:rsid w:val="00D100AB"/>
    <w:rsid w:val="00D10B67"/>
    <w:rsid w:val="00D10C85"/>
    <w:rsid w:val="00D10D00"/>
    <w:rsid w:val="00D11612"/>
    <w:rsid w:val="00D11826"/>
    <w:rsid w:val="00D118DC"/>
    <w:rsid w:val="00D11BFE"/>
    <w:rsid w:val="00D11C6E"/>
    <w:rsid w:val="00D11DBC"/>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403"/>
    <w:rsid w:val="00D17CAE"/>
    <w:rsid w:val="00D17E0D"/>
    <w:rsid w:val="00D200D5"/>
    <w:rsid w:val="00D20224"/>
    <w:rsid w:val="00D20310"/>
    <w:rsid w:val="00D2046E"/>
    <w:rsid w:val="00D204CB"/>
    <w:rsid w:val="00D205FA"/>
    <w:rsid w:val="00D20AC1"/>
    <w:rsid w:val="00D20AE5"/>
    <w:rsid w:val="00D20CB9"/>
    <w:rsid w:val="00D212FD"/>
    <w:rsid w:val="00D216CF"/>
    <w:rsid w:val="00D21733"/>
    <w:rsid w:val="00D217F1"/>
    <w:rsid w:val="00D21D17"/>
    <w:rsid w:val="00D21E85"/>
    <w:rsid w:val="00D224F3"/>
    <w:rsid w:val="00D228EB"/>
    <w:rsid w:val="00D229CC"/>
    <w:rsid w:val="00D22A62"/>
    <w:rsid w:val="00D22E22"/>
    <w:rsid w:val="00D23D98"/>
    <w:rsid w:val="00D2446C"/>
    <w:rsid w:val="00D24498"/>
    <w:rsid w:val="00D24666"/>
    <w:rsid w:val="00D24AC5"/>
    <w:rsid w:val="00D24B42"/>
    <w:rsid w:val="00D24CBB"/>
    <w:rsid w:val="00D250E9"/>
    <w:rsid w:val="00D251BD"/>
    <w:rsid w:val="00D257DC"/>
    <w:rsid w:val="00D25DCA"/>
    <w:rsid w:val="00D2613F"/>
    <w:rsid w:val="00D26176"/>
    <w:rsid w:val="00D263D5"/>
    <w:rsid w:val="00D26419"/>
    <w:rsid w:val="00D264C6"/>
    <w:rsid w:val="00D2690D"/>
    <w:rsid w:val="00D26EA3"/>
    <w:rsid w:val="00D27067"/>
    <w:rsid w:val="00D273DE"/>
    <w:rsid w:val="00D27710"/>
    <w:rsid w:val="00D277D9"/>
    <w:rsid w:val="00D278F7"/>
    <w:rsid w:val="00D27ABA"/>
    <w:rsid w:val="00D27D7E"/>
    <w:rsid w:val="00D300B3"/>
    <w:rsid w:val="00D31226"/>
    <w:rsid w:val="00D31C44"/>
    <w:rsid w:val="00D31E5F"/>
    <w:rsid w:val="00D31F32"/>
    <w:rsid w:val="00D320C3"/>
    <w:rsid w:val="00D3265C"/>
    <w:rsid w:val="00D32F25"/>
    <w:rsid w:val="00D33344"/>
    <w:rsid w:val="00D33CD3"/>
    <w:rsid w:val="00D33F91"/>
    <w:rsid w:val="00D34745"/>
    <w:rsid w:val="00D34941"/>
    <w:rsid w:val="00D34B7F"/>
    <w:rsid w:val="00D34BF2"/>
    <w:rsid w:val="00D3549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2322"/>
    <w:rsid w:val="00D42678"/>
    <w:rsid w:val="00D427D7"/>
    <w:rsid w:val="00D42A9B"/>
    <w:rsid w:val="00D42BFA"/>
    <w:rsid w:val="00D42D39"/>
    <w:rsid w:val="00D42F0E"/>
    <w:rsid w:val="00D43230"/>
    <w:rsid w:val="00D43932"/>
    <w:rsid w:val="00D4396A"/>
    <w:rsid w:val="00D43FFA"/>
    <w:rsid w:val="00D44292"/>
    <w:rsid w:val="00D44C0D"/>
    <w:rsid w:val="00D44C41"/>
    <w:rsid w:val="00D451C8"/>
    <w:rsid w:val="00D45217"/>
    <w:rsid w:val="00D453E9"/>
    <w:rsid w:val="00D45E66"/>
    <w:rsid w:val="00D46180"/>
    <w:rsid w:val="00D4622F"/>
    <w:rsid w:val="00D462CC"/>
    <w:rsid w:val="00D4632E"/>
    <w:rsid w:val="00D4699A"/>
    <w:rsid w:val="00D46B78"/>
    <w:rsid w:val="00D46F12"/>
    <w:rsid w:val="00D46FE1"/>
    <w:rsid w:val="00D471F2"/>
    <w:rsid w:val="00D47564"/>
    <w:rsid w:val="00D47BA2"/>
    <w:rsid w:val="00D47D03"/>
    <w:rsid w:val="00D504A1"/>
    <w:rsid w:val="00D51330"/>
    <w:rsid w:val="00D513BC"/>
    <w:rsid w:val="00D51464"/>
    <w:rsid w:val="00D51548"/>
    <w:rsid w:val="00D51B6D"/>
    <w:rsid w:val="00D51B7E"/>
    <w:rsid w:val="00D51D44"/>
    <w:rsid w:val="00D5237A"/>
    <w:rsid w:val="00D5271B"/>
    <w:rsid w:val="00D52A86"/>
    <w:rsid w:val="00D52AEF"/>
    <w:rsid w:val="00D52BB2"/>
    <w:rsid w:val="00D5324B"/>
    <w:rsid w:val="00D53916"/>
    <w:rsid w:val="00D5395C"/>
    <w:rsid w:val="00D53EF9"/>
    <w:rsid w:val="00D53F55"/>
    <w:rsid w:val="00D54165"/>
    <w:rsid w:val="00D54376"/>
    <w:rsid w:val="00D54BAB"/>
    <w:rsid w:val="00D54FCB"/>
    <w:rsid w:val="00D5501D"/>
    <w:rsid w:val="00D550E6"/>
    <w:rsid w:val="00D551AA"/>
    <w:rsid w:val="00D5535C"/>
    <w:rsid w:val="00D55595"/>
    <w:rsid w:val="00D5566C"/>
    <w:rsid w:val="00D55877"/>
    <w:rsid w:val="00D5648A"/>
    <w:rsid w:val="00D564AA"/>
    <w:rsid w:val="00D56625"/>
    <w:rsid w:val="00D5689B"/>
    <w:rsid w:val="00D56B9E"/>
    <w:rsid w:val="00D56E49"/>
    <w:rsid w:val="00D56E4D"/>
    <w:rsid w:val="00D5755E"/>
    <w:rsid w:val="00D57616"/>
    <w:rsid w:val="00D578C5"/>
    <w:rsid w:val="00D57C3F"/>
    <w:rsid w:val="00D57C92"/>
    <w:rsid w:val="00D57EC1"/>
    <w:rsid w:val="00D60252"/>
    <w:rsid w:val="00D60255"/>
    <w:rsid w:val="00D60342"/>
    <w:rsid w:val="00D605D6"/>
    <w:rsid w:val="00D60FCC"/>
    <w:rsid w:val="00D60FEE"/>
    <w:rsid w:val="00D611AD"/>
    <w:rsid w:val="00D61469"/>
    <w:rsid w:val="00D61555"/>
    <w:rsid w:val="00D615CA"/>
    <w:rsid w:val="00D61E18"/>
    <w:rsid w:val="00D62259"/>
    <w:rsid w:val="00D6269D"/>
    <w:rsid w:val="00D62C2A"/>
    <w:rsid w:val="00D63479"/>
    <w:rsid w:val="00D63580"/>
    <w:rsid w:val="00D6365C"/>
    <w:rsid w:val="00D637B2"/>
    <w:rsid w:val="00D63D91"/>
    <w:rsid w:val="00D647A5"/>
    <w:rsid w:val="00D647C0"/>
    <w:rsid w:val="00D65150"/>
    <w:rsid w:val="00D6534E"/>
    <w:rsid w:val="00D65660"/>
    <w:rsid w:val="00D658AE"/>
    <w:rsid w:val="00D658D6"/>
    <w:rsid w:val="00D65995"/>
    <w:rsid w:val="00D65DFC"/>
    <w:rsid w:val="00D66558"/>
    <w:rsid w:val="00D6664A"/>
    <w:rsid w:val="00D6696D"/>
    <w:rsid w:val="00D66DE9"/>
    <w:rsid w:val="00D6760F"/>
    <w:rsid w:val="00D67FDE"/>
    <w:rsid w:val="00D7009F"/>
    <w:rsid w:val="00D70686"/>
    <w:rsid w:val="00D709AF"/>
    <w:rsid w:val="00D70ADD"/>
    <w:rsid w:val="00D70D05"/>
    <w:rsid w:val="00D71281"/>
    <w:rsid w:val="00D71366"/>
    <w:rsid w:val="00D7136C"/>
    <w:rsid w:val="00D715F9"/>
    <w:rsid w:val="00D717A6"/>
    <w:rsid w:val="00D718ED"/>
    <w:rsid w:val="00D71E18"/>
    <w:rsid w:val="00D7207D"/>
    <w:rsid w:val="00D72447"/>
    <w:rsid w:val="00D725CF"/>
    <w:rsid w:val="00D72CA3"/>
    <w:rsid w:val="00D72D5D"/>
    <w:rsid w:val="00D73384"/>
    <w:rsid w:val="00D7361F"/>
    <w:rsid w:val="00D73889"/>
    <w:rsid w:val="00D73B07"/>
    <w:rsid w:val="00D73B97"/>
    <w:rsid w:val="00D73F87"/>
    <w:rsid w:val="00D74104"/>
    <w:rsid w:val="00D74209"/>
    <w:rsid w:val="00D744C7"/>
    <w:rsid w:val="00D74AC4"/>
    <w:rsid w:val="00D74FE9"/>
    <w:rsid w:val="00D750FB"/>
    <w:rsid w:val="00D75151"/>
    <w:rsid w:val="00D751A0"/>
    <w:rsid w:val="00D75D20"/>
    <w:rsid w:val="00D75F16"/>
    <w:rsid w:val="00D7698B"/>
    <w:rsid w:val="00D76C70"/>
    <w:rsid w:val="00D76E63"/>
    <w:rsid w:val="00D76EED"/>
    <w:rsid w:val="00D77147"/>
    <w:rsid w:val="00D77185"/>
    <w:rsid w:val="00D77839"/>
    <w:rsid w:val="00D77D56"/>
    <w:rsid w:val="00D77D60"/>
    <w:rsid w:val="00D80235"/>
    <w:rsid w:val="00D80313"/>
    <w:rsid w:val="00D80E7F"/>
    <w:rsid w:val="00D81030"/>
    <w:rsid w:val="00D8117F"/>
    <w:rsid w:val="00D812B5"/>
    <w:rsid w:val="00D816AC"/>
    <w:rsid w:val="00D81715"/>
    <w:rsid w:val="00D81D35"/>
    <w:rsid w:val="00D81FF1"/>
    <w:rsid w:val="00D8201F"/>
    <w:rsid w:val="00D8216D"/>
    <w:rsid w:val="00D82627"/>
    <w:rsid w:val="00D82889"/>
    <w:rsid w:val="00D83168"/>
    <w:rsid w:val="00D83170"/>
    <w:rsid w:val="00D8323C"/>
    <w:rsid w:val="00D8324C"/>
    <w:rsid w:val="00D832DA"/>
    <w:rsid w:val="00D838F0"/>
    <w:rsid w:val="00D83D12"/>
    <w:rsid w:val="00D83D87"/>
    <w:rsid w:val="00D83FDF"/>
    <w:rsid w:val="00D84097"/>
    <w:rsid w:val="00D84527"/>
    <w:rsid w:val="00D847DF"/>
    <w:rsid w:val="00D84B4E"/>
    <w:rsid w:val="00D84CD1"/>
    <w:rsid w:val="00D8529D"/>
    <w:rsid w:val="00D8543A"/>
    <w:rsid w:val="00D854FA"/>
    <w:rsid w:val="00D8579F"/>
    <w:rsid w:val="00D8584A"/>
    <w:rsid w:val="00D85ABB"/>
    <w:rsid w:val="00D85CD8"/>
    <w:rsid w:val="00D860ED"/>
    <w:rsid w:val="00D8635A"/>
    <w:rsid w:val="00D86C91"/>
    <w:rsid w:val="00D86EE2"/>
    <w:rsid w:val="00D8720A"/>
    <w:rsid w:val="00D8723D"/>
    <w:rsid w:val="00D87713"/>
    <w:rsid w:val="00D87A3A"/>
    <w:rsid w:val="00D90067"/>
    <w:rsid w:val="00D9023D"/>
    <w:rsid w:val="00D9047B"/>
    <w:rsid w:val="00D9070D"/>
    <w:rsid w:val="00D90C30"/>
    <w:rsid w:val="00D913D5"/>
    <w:rsid w:val="00D9156D"/>
    <w:rsid w:val="00D91DB5"/>
    <w:rsid w:val="00D91EB8"/>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9FB"/>
    <w:rsid w:val="00D9674A"/>
    <w:rsid w:val="00D96AA4"/>
    <w:rsid w:val="00D96C0B"/>
    <w:rsid w:val="00D975E8"/>
    <w:rsid w:val="00D9769A"/>
    <w:rsid w:val="00D976EA"/>
    <w:rsid w:val="00D97958"/>
    <w:rsid w:val="00D97E0E"/>
    <w:rsid w:val="00D97E4E"/>
    <w:rsid w:val="00DA0B07"/>
    <w:rsid w:val="00DA0D46"/>
    <w:rsid w:val="00DA0EF4"/>
    <w:rsid w:val="00DA1258"/>
    <w:rsid w:val="00DA13C6"/>
    <w:rsid w:val="00DA156C"/>
    <w:rsid w:val="00DA1680"/>
    <w:rsid w:val="00DA21F4"/>
    <w:rsid w:val="00DA239F"/>
    <w:rsid w:val="00DA2555"/>
    <w:rsid w:val="00DA2D38"/>
    <w:rsid w:val="00DA3137"/>
    <w:rsid w:val="00DA33E9"/>
    <w:rsid w:val="00DA357B"/>
    <w:rsid w:val="00DA3629"/>
    <w:rsid w:val="00DA37BB"/>
    <w:rsid w:val="00DA3B14"/>
    <w:rsid w:val="00DA3D87"/>
    <w:rsid w:val="00DA3DE5"/>
    <w:rsid w:val="00DA414B"/>
    <w:rsid w:val="00DA417B"/>
    <w:rsid w:val="00DA4241"/>
    <w:rsid w:val="00DA4457"/>
    <w:rsid w:val="00DA4590"/>
    <w:rsid w:val="00DA4618"/>
    <w:rsid w:val="00DA4A98"/>
    <w:rsid w:val="00DA4E6B"/>
    <w:rsid w:val="00DA4F0C"/>
    <w:rsid w:val="00DA532E"/>
    <w:rsid w:val="00DA547A"/>
    <w:rsid w:val="00DA5707"/>
    <w:rsid w:val="00DA57E7"/>
    <w:rsid w:val="00DA5827"/>
    <w:rsid w:val="00DA5895"/>
    <w:rsid w:val="00DA5BA2"/>
    <w:rsid w:val="00DA5DA5"/>
    <w:rsid w:val="00DA5E1A"/>
    <w:rsid w:val="00DA64D6"/>
    <w:rsid w:val="00DA6705"/>
    <w:rsid w:val="00DA6B84"/>
    <w:rsid w:val="00DA6F94"/>
    <w:rsid w:val="00DA7354"/>
    <w:rsid w:val="00DA779D"/>
    <w:rsid w:val="00DA7D42"/>
    <w:rsid w:val="00DA7DAD"/>
    <w:rsid w:val="00DB000C"/>
    <w:rsid w:val="00DB00F2"/>
    <w:rsid w:val="00DB0367"/>
    <w:rsid w:val="00DB09F6"/>
    <w:rsid w:val="00DB1165"/>
    <w:rsid w:val="00DB1594"/>
    <w:rsid w:val="00DB18FC"/>
    <w:rsid w:val="00DB1D80"/>
    <w:rsid w:val="00DB1DEA"/>
    <w:rsid w:val="00DB21E3"/>
    <w:rsid w:val="00DB2832"/>
    <w:rsid w:val="00DB28E4"/>
    <w:rsid w:val="00DB28EB"/>
    <w:rsid w:val="00DB28F7"/>
    <w:rsid w:val="00DB29AE"/>
    <w:rsid w:val="00DB2B5D"/>
    <w:rsid w:val="00DB313B"/>
    <w:rsid w:val="00DB3172"/>
    <w:rsid w:val="00DB3479"/>
    <w:rsid w:val="00DB35A3"/>
    <w:rsid w:val="00DB38D8"/>
    <w:rsid w:val="00DB3989"/>
    <w:rsid w:val="00DB3A70"/>
    <w:rsid w:val="00DB3BD2"/>
    <w:rsid w:val="00DB3C88"/>
    <w:rsid w:val="00DB414D"/>
    <w:rsid w:val="00DB42B4"/>
    <w:rsid w:val="00DB447C"/>
    <w:rsid w:val="00DB4645"/>
    <w:rsid w:val="00DB49D7"/>
    <w:rsid w:val="00DB4D13"/>
    <w:rsid w:val="00DB50B1"/>
    <w:rsid w:val="00DB61E2"/>
    <w:rsid w:val="00DB63EF"/>
    <w:rsid w:val="00DB6647"/>
    <w:rsid w:val="00DB66A3"/>
    <w:rsid w:val="00DB66CE"/>
    <w:rsid w:val="00DB6E6F"/>
    <w:rsid w:val="00DB741D"/>
    <w:rsid w:val="00DB7CE3"/>
    <w:rsid w:val="00DC038A"/>
    <w:rsid w:val="00DC1205"/>
    <w:rsid w:val="00DC18FC"/>
    <w:rsid w:val="00DC1A30"/>
    <w:rsid w:val="00DC2307"/>
    <w:rsid w:val="00DC232B"/>
    <w:rsid w:val="00DC2FD5"/>
    <w:rsid w:val="00DC346E"/>
    <w:rsid w:val="00DC3A2B"/>
    <w:rsid w:val="00DC4117"/>
    <w:rsid w:val="00DC4579"/>
    <w:rsid w:val="00DC4A90"/>
    <w:rsid w:val="00DC4BDE"/>
    <w:rsid w:val="00DC4D9D"/>
    <w:rsid w:val="00DC4F94"/>
    <w:rsid w:val="00DC53B6"/>
    <w:rsid w:val="00DC5754"/>
    <w:rsid w:val="00DC5A5D"/>
    <w:rsid w:val="00DC5A80"/>
    <w:rsid w:val="00DC5B73"/>
    <w:rsid w:val="00DC5CE1"/>
    <w:rsid w:val="00DC61F2"/>
    <w:rsid w:val="00DC6438"/>
    <w:rsid w:val="00DC6670"/>
    <w:rsid w:val="00DC66E6"/>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1A1"/>
    <w:rsid w:val="00DD245E"/>
    <w:rsid w:val="00DD27B8"/>
    <w:rsid w:val="00DD2C10"/>
    <w:rsid w:val="00DD2E4E"/>
    <w:rsid w:val="00DD2F84"/>
    <w:rsid w:val="00DD3887"/>
    <w:rsid w:val="00DD3AA4"/>
    <w:rsid w:val="00DD3F80"/>
    <w:rsid w:val="00DD4556"/>
    <w:rsid w:val="00DD45EA"/>
    <w:rsid w:val="00DD48D9"/>
    <w:rsid w:val="00DD4DE2"/>
    <w:rsid w:val="00DD526C"/>
    <w:rsid w:val="00DD57B5"/>
    <w:rsid w:val="00DD5E05"/>
    <w:rsid w:val="00DD5EB7"/>
    <w:rsid w:val="00DD6164"/>
    <w:rsid w:val="00DD630B"/>
    <w:rsid w:val="00DD6734"/>
    <w:rsid w:val="00DD6CC5"/>
    <w:rsid w:val="00DD6F96"/>
    <w:rsid w:val="00DD7203"/>
    <w:rsid w:val="00DD779D"/>
    <w:rsid w:val="00DD7A2A"/>
    <w:rsid w:val="00DD7B85"/>
    <w:rsid w:val="00DD7F58"/>
    <w:rsid w:val="00DE00D1"/>
    <w:rsid w:val="00DE06AD"/>
    <w:rsid w:val="00DE083B"/>
    <w:rsid w:val="00DE0857"/>
    <w:rsid w:val="00DE0DE8"/>
    <w:rsid w:val="00DE0FEA"/>
    <w:rsid w:val="00DE13D5"/>
    <w:rsid w:val="00DE162C"/>
    <w:rsid w:val="00DE1779"/>
    <w:rsid w:val="00DE17E6"/>
    <w:rsid w:val="00DE1CF4"/>
    <w:rsid w:val="00DE22C6"/>
    <w:rsid w:val="00DE25C9"/>
    <w:rsid w:val="00DE26EB"/>
    <w:rsid w:val="00DE2A5B"/>
    <w:rsid w:val="00DE3B08"/>
    <w:rsid w:val="00DE4187"/>
    <w:rsid w:val="00DE476B"/>
    <w:rsid w:val="00DE47AE"/>
    <w:rsid w:val="00DE491B"/>
    <w:rsid w:val="00DE593B"/>
    <w:rsid w:val="00DE599D"/>
    <w:rsid w:val="00DE5A4F"/>
    <w:rsid w:val="00DE5D8A"/>
    <w:rsid w:val="00DE699A"/>
    <w:rsid w:val="00DE6C2B"/>
    <w:rsid w:val="00DE6D06"/>
    <w:rsid w:val="00DE6F77"/>
    <w:rsid w:val="00DE70C0"/>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854"/>
    <w:rsid w:val="00DF199B"/>
    <w:rsid w:val="00DF19BF"/>
    <w:rsid w:val="00DF1E2D"/>
    <w:rsid w:val="00DF201C"/>
    <w:rsid w:val="00DF212B"/>
    <w:rsid w:val="00DF241C"/>
    <w:rsid w:val="00DF2442"/>
    <w:rsid w:val="00DF255E"/>
    <w:rsid w:val="00DF2B15"/>
    <w:rsid w:val="00DF3378"/>
    <w:rsid w:val="00DF3A48"/>
    <w:rsid w:val="00DF476A"/>
    <w:rsid w:val="00DF4A8D"/>
    <w:rsid w:val="00DF4BDD"/>
    <w:rsid w:val="00DF4C20"/>
    <w:rsid w:val="00DF5633"/>
    <w:rsid w:val="00DF56C9"/>
    <w:rsid w:val="00DF59D5"/>
    <w:rsid w:val="00DF5A72"/>
    <w:rsid w:val="00DF5D0E"/>
    <w:rsid w:val="00DF6058"/>
    <w:rsid w:val="00DF630C"/>
    <w:rsid w:val="00DF652F"/>
    <w:rsid w:val="00DF6A6B"/>
    <w:rsid w:val="00DF6EF5"/>
    <w:rsid w:val="00DF73DD"/>
    <w:rsid w:val="00DF783B"/>
    <w:rsid w:val="00DF7C4C"/>
    <w:rsid w:val="00DF7E27"/>
    <w:rsid w:val="00DF7E84"/>
    <w:rsid w:val="00DF7EB3"/>
    <w:rsid w:val="00E00B1E"/>
    <w:rsid w:val="00E010B6"/>
    <w:rsid w:val="00E0112D"/>
    <w:rsid w:val="00E0113A"/>
    <w:rsid w:val="00E01150"/>
    <w:rsid w:val="00E01520"/>
    <w:rsid w:val="00E01971"/>
    <w:rsid w:val="00E01B39"/>
    <w:rsid w:val="00E01B5F"/>
    <w:rsid w:val="00E01B92"/>
    <w:rsid w:val="00E01E25"/>
    <w:rsid w:val="00E01E87"/>
    <w:rsid w:val="00E02049"/>
    <w:rsid w:val="00E02B34"/>
    <w:rsid w:val="00E02DA3"/>
    <w:rsid w:val="00E02DFC"/>
    <w:rsid w:val="00E03540"/>
    <w:rsid w:val="00E03547"/>
    <w:rsid w:val="00E035A8"/>
    <w:rsid w:val="00E036FC"/>
    <w:rsid w:val="00E03CCB"/>
    <w:rsid w:val="00E03E6C"/>
    <w:rsid w:val="00E03F02"/>
    <w:rsid w:val="00E04180"/>
    <w:rsid w:val="00E041CE"/>
    <w:rsid w:val="00E04977"/>
    <w:rsid w:val="00E04AA1"/>
    <w:rsid w:val="00E04AA5"/>
    <w:rsid w:val="00E05362"/>
    <w:rsid w:val="00E056A5"/>
    <w:rsid w:val="00E0573F"/>
    <w:rsid w:val="00E05890"/>
    <w:rsid w:val="00E05F25"/>
    <w:rsid w:val="00E061D8"/>
    <w:rsid w:val="00E064B7"/>
    <w:rsid w:val="00E06727"/>
    <w:rsid w:val="00E06BF8"/>
    <w:rsid w:val="00E070DE"/>
    <w:rsid w:val="00E073D1"/>
    <w:rsid w:val="00E075F2"/>
    <w:rsid w:val="00E07615"/>
    <w:rsid w:val="00E07752"/>
    <w:rsid w:val="00E07878"/>
    <w:rsid w:val="00E1000D"/>
    <w:rsid w:val="00E1032B"/>
    <w:rsid w:val="00E1044D"/>
    <w:rsid w:val="00E10567"/>
    <w:rsid w:val="00E10636"/>
    <w:rsid w:val="00E109A4"/>
    <w:rsid w:val="00E10A17"/>
    <w:rsid w:val="00E10EAD"/>
    <w:rsid w:val="00E1167D"/>
    <w:rsid w:val="00E116FD"/>
    <w:rsid w:val="00E11966"/>
    <w:rsid w:val="00E11BBC"/>
    <w:rsid w:val="00E12206"/>
    <w:rsid w:val="00E12937"/>
    <w:rsid w:val="00E13032"/>
    <w:rsid w:val="00E13541"/>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A02"/>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D21"/>
    <w:rsid w:val="00E20F6F"/>
    <w:rsid w:val="00E211D2"/>
    <w:rsid w:val="00E21213"/>
    <w:rsid w:val="00E2192B"/>
    <w:rsid w:val="00E21CAB"/>
    <w:rsid w:val="00E21E81"/>
    <w:rsid w:val="00E21F58"/>
    <w:rsid w:val="00E22353"/>
    <w:rsid w:val="00E22B93"/>
    <w:rsid w:val="00E23FF0"/>
    <w:rsid w:val="00E246DB"/>
    <w:rsid w:val="00E24BF1"/>
    <w:rsid w:val="00E24F09"/>
    <w:rsid w:val="00E25241"/>
    <w:rsid w:val="00E25517"/>
    <w:rsid w:val="00E2558C"/>
    <w:rsid w:val="00E258BF"/>
    <w:rsid w:val="00E25E2A"/>
    <w:rsid w:val="00E26709"/>
    <w:rsid w:val="00E267BE"/>
    <w:rsid w:val="00E26862"/>
    <w:rsid w:val="00E26B3B"/>
    <w:rsid w:val="00E26C9C"/>
    <w:rsid w:val="00E2746D"/>
    <w:rsid w:val="00E277BD"/>
    <w:rsid w:val="00E2797A"/>
    <w:rsid w:val="00E27BD2"/>
    <w:rsid w:val="00E27BE0"/>
    <w:rsid w:val="00E27BE1"/>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6AA"/>
    <w:rsid w:val="00E33CB9"/>
    <w:rsid w:val="00E34173"/>
    <w:rsid w:val="00E343BD"/>
    <w:rsid w:val="00E34ADA"/>
    <w:rsid w:val="00E358EA"/>
    <w:rsid w:val="00E35A26"/>
    <w:rsid w:val="00E35CBD"/>
    <w:rsid w:val="00E35F93"/>
    <w:rsid w:val="00E36184"/>
    <w:rsid w:val="00E362B6"/>
    <w:rsid w:val="00E362CB"/>
    <w:rsid w:val="00E368FC"/>
    <w:rsid w:val="00E36B2F"/>
    <w:rsid w:val="00E37595"/>
    <w:rsid w:val="00E37652"/>
    <w:rsid w:val="00E376E7"/>
    <w:rsid w:val="00E377D8"/>
    <w:rsid w:val="00E37D66"/>
    <w:rsid w:val="00E37FC4"/>
    <w:rsid w:val="00E37FCC"/>
    <w:rsid w:val="00E40687"/>
    <w:rsid w:val="00E4079E"/>
    <w:rsid w:val="00E408DB"/>
    <w:rsid w:val="00E40A75"/>
    <w:rsid w:val="00E40FDB"/>
    <w:rsid w:val="00E410A6"/>
    <w:rsid w:val="00E41333"/>
    <w:rsid w:val="00E41AF6"/>
    <w:rsid w:val="00E41ED1"/>
    <w:rsid w:val="00E423DD"/>
    <w:rsid w:val="00E42452"/>
    <w:rsid w:val="00E426AF"/>
    <w:rsid w:val="00E42BAE"/>
    <w:rsid w:val="00E42FB2"/>
    <w:rsid w:val="00E432E7"/>
    <w:rsid w:val="00E4349D"/>
    <w:rsid w:val="00E43589"/>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6C4E"/>
    <w:rsid w:val="00E46D70"/>
    <w:rsid w:val="00E47510"/>
    <w:rsid w:val="00E47816"/>
    <w:rsid w:val="00E479FB"/>
    <w:rsid w:val="00E50220"/>
    <w:rsid w:val="00E50990"/>
    <w:rsid w:val="00E50A18"/>
    <w:rsid w:val="00E50A1E"/>
    <w:rsid w:val="00E50BAD"/>
    <w:rsid w:val="00E50CF3"/>
    <w:rsid w:val="00E51605"/>
    <w:rsid w:val="00E5168B"/>
    <w:rsid w:val="00E51B8A"/>
    <w:rsid w:val="00E51F4B"/>
    <w:rsid w:val="00E5227A"/>
    <w:rsid w:val="00E52543"/>
    <w:rsid w:val="00E52665"/>
    <w:rsid w:val="00E52857"/>
    <w:rsid w:val="00E5338C"/>
    <w:rsid w:val="00E537FB"/>
    <w:rsid w:val="00E53C5E"/>
    <w:rsid w:val="00E53DD2"/>
    <w:rsid w:val="00E54063"/>
    <w:rsid w:val="00E54094"/>
    <w:rsid w:val="00E544EA"/>
    <w:rsid w:val="00E54CA5"/>
    <w:rsid w:val="00E54FA0"/>
    <w:rsid w:val="00E55E18"/>
    <w:rsid w:val="00E55E6B"/>
    <w:rsid w:val="00E5694B"/>
    <w:rsid w:val="00E56ECD"/>
    <w:rsid w:val="00E573A8"/>
    <w:rsid w:val="00E5785D"/>
    <w:rsid w:val="00E578F9"/>
    <w:rsid w:val="00E579AE"/>
    <w:rsid w:val="00E57E7B"/>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980"/>
    <w:rsid w:val="00E63A3B"/>
    <w:rsid w:val="00E63BDA"/>
    <w:rsid w:val="00E63DCF"/>
    <w:rsid w:val="00E63E88"/>
    <w:rsid w:val="00E63F00"/>
    <w:rsid w:val="00E6438C"/>
    <w:rsid w:val="00E643CF"/>
    <w:rsid w:val="00E64703"/>
    <w:rsid w:val="00E647E9"/>
    <w:rsid w:val="00E64DE6"/>
    <w:rsid w:val="00E65154"/>
    <w:rsid w:val="00E6567F"/>
    <w:rsid w:val="00E66056"/>
    <w:rsid w:val="00E662CB"/>
    <w:rsid w:val="00E66503"/>
    <w:rsid w:val="00E66561"/>
    <w:rsid w:val="00E665AD"/>
    <w:rsid w:val="00E6668D"/>
    <w:rsid w:val="00E66B7E"/>
    <w:rsid w:val="00E66FB9"/>
    <w:rsid w:val="00E67299"/>
    <w:rsid w:val="00E67AAC"/>
    <w:rsid w:val="00E70189"/>
    <w:rsid w:val="00E703F4"/>
    <w:rsid w:val="00E706F8"/>
    <w:rsid w:val="00E70933"/>
    <w:rsid w:val="00E70AF2"/>
    <w:rsid w:val="00E70BC0"/>
    <w:rsid w:val="00E70BC5"/>
    <w:rsid w:val="00E70C8C"/>
    <w:rsid w:val="00E710C2"/>
    <w:rsid w:val="00E71350"/>
    <w:rsid w:val="00E714A6"/>
    <w:rsid w:val="00E714F2"/>
    <w:rsid w:val="00E71CB7"/>
    <w:rsid w:val="00E71D27"/>
    <w:rsid w:val="00E71F94"/>
    <w:rsid w:val="00E71FE0"/>
    <w:rsid w:val="00E72299"/>
    <w:rsid w:val="00E7239C"/>
    <w:rsid w:val="00E7271C"/>
    <w:rsid w:val="00E72C3C"/>
    <w:rsid w:val="00E72D80"/>
    <w:rsid w:val="00E7308E"/>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67F"/>
    <w:rsid w:val="00E777AF"/>
    <w:rsid w:val="00E77D42"/>
    <w:rsid w:val="00E8023E"/>
    <w:rsid w:val="00E80295"/>
    <w:rsid w:val="00E80896"/>
    <w:rsid w:val="00E80DA3"/>
    <w:rsid w:val="00E81372"/>
    <w:rsid w:val="00E8148E"/>
    <w:rsid w:val="00E81C50"/>
    <w:rsid w:val="00E81CCA"/>
    <w:rsid w:val="00E81EAA"/>
    <w:rsid w:val="00E821D1"/>
    <w:rsid w:val="00E8228D"/>
    <w:rsid w:val="00E82782"/>
    <w:rsid w:val="00E82839"/>
    <w:rsid w:val="00E82948"/>
    <w:rsid w:val="00E82C80"/>
    <w:rsid w:val="00E82EBB"/>
    <w:rsid w:val="00E83169"/>
    <w:rsid w:val="00E8344A"/>
    <w:rsid w:val="00E83905"/>
    <w:rsid w:val="00E83C5F"/>
    <w:rsid w:val="00E84245"/>
    <w:rsid w:val="00E8426A"/>
    <w:rsid w:val="00E848F3"/>
    <w:rsid w:val="00E84A9D"/>
    <w:rsid w:val="00E85016"/>
    <w:rsid w:val="00E851AB"/>
    <w:rsid w:val="00E853E4"/>
    <w:rsid w:val="00E8549D"/>
    <w:rsid w:val="00E854FB"/>
    <w:rsid w:val="00E8555F"/>
    <w:rsid w:val="00E85D98"/>
    <w:rsid w:val="00E86129"/>
    <w:rsid w:val="00E8634F"/>
    <w:rsid w:val="00E864BE"/>
    <w:rsid w:val="00E866EA"/>
    <w:rsid w:val="00E86BF2"/>
    <w:rsid w:val="00E86E4D"/>
    <w:rsid w:val="00E86E54"/>
    <w:rsid w:val="00E87024"/>
    <w:rsid w:val="00E872F0"/>
    <w:rsid w:val="00E8746C"/>
    <w:rsid w:val="00E87E9A"/>
    <w:rsid w:val="00E90310"/>
    <w:rsid w:val="00E903F6"/>
    <w:rsid w:val="00E90742"/>
    <w:rsid w:val="00E909C5"/>
    <w:rsid w:val="00E90A7C"/>
    <w:rsid w:val="00E90CBC"/>
    <w:rsid w:val="00E90D39"/>
    <w:rsid w:val="00E9115C"/>
    <w:rsid w:val="00E911F5"/>
    <w:rsid w:val="00E912E6"/>
    <w:rsid w:val="00E91665"/>
    <w:rsid w:val="00E916B8"/>
    <w:rsid w:val="00E91962"/>
    <w:rsid w:val="00E91E30"/>
    <w:rsid w:val="00E91E79"/>
    <w:rsid w:val="00E91F97"/>
    <w:rsid w:val="00E92115"/>
    <w:rsid w:val="00E921F7"/>
    <w:rsid w:val="00E923AA"/>
    <w:rsid w:val="00E925CC"/>
    <w:rsid w:val="00E929A5"/>
    <w:rsid w:val="00E92AD0"/>
    <w:rsid w:val="00E92FE3"/>
    <w:rsid w:val="00E93721"/>
    <w:rsid w:val="00E938DF"/>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6EA5"/>
    <w:rsid w:val="00E974EB"/>
    <w:rsid w:val="00E9781F"/>
    <w:rsid w:val="00E978BC"/>
    <w:rsid w:val="00E97A07"/>
    <w:rsid w:val="00E97F63"/>
    <w:rsid w:val="00EA06F1"/>
    <w:rsid w:val="00EA08EF"/>
    <w:rsid w:val="00EA0A64"/>
    <w:rsid w:val="00EA0C35"/>
    <w:rsid w:val="00EA0E45"/>
    <w:rsid w:val="00EA0E89"/>
    <w:rsid w:val="00EA1723"/>
    <w:rsid w:val="00EA1781"/>
    <w:rsid w:val="00EA18AF"/>
    <w:rsid w:val="00EA1996"/>
    <w:rsid w:val="00EA1E34"/>
    <w:rsid w:val="00EA1E50"/>
    <w:rsid w:val="00EA1EA3"/>
    <w:rsid w:val="00EA2124"/>
    <w:rsid w:val="00EA2299"/>
    <w:rsid w:val="00EA22B3"/>
    <w:rsid w:val="00EA2EC1"/>
    <w:rsid w:val="00EA304E"/>
    <w:rsid w:val="00EA3166"/>
    <w:rsid w:val="00EA3449"/>
    <w:rsid w:val="00EA3DD8"/>
    <w:rsid w:val="00EA4124"/>
    <w:rsid w:val="00EA4212"/>
    <w:rsid w:val="00EA4356"/>
    <w:rsid w:val="00EA4A7A"/>
    <w:rsid w:val="00EA4AEA"/>
    <w:rsid w:val="00EA5259"/>
    <w:rsid w:val="00EA5424"/>
    <w:rsid w:val="00EA544B"/>
    <w:rsid w:val="00EA561A"/>
    <w:rsid w:val="00EA5D61"/>
    <w:rsid w:val="00EA5E79"/>
    <w:rsid w:val="00EA6155"/>
    <w:rsid w:val="00EA6358"/>
    <w:rsid w:val="00EA6360"/>
    <w:rsid w:val="00EA6685"/>
    <w:rsid w:val="00EA6788"/>
    <w:rsid w:val="00EA68AB"/>
    <w:rsid w:val="00EA6D1C"/>
    <w:rsid w:val="00EA6D4D"/>
    <w:rsid w:val="00EA769D"/>
    <w:rsid w:val="00EA7A8B"/>
    <w:rsid w:val="00EA7B43"/>
    <w:rsid w:val="00EA7E41"/>
    <w:rsid w:val="00EB0278"/>
    <w:rsid w:val="00EB073A"/>
    <w:rsid w:val="00EB0968"/>
    <w:rsid w:val="00EB10CF"/>
    <w:rsid w:val="00EB1347"/>
    <w:rsid w:val="00EB15CB"/>
    <w:rsid w:val="00EB161E"/>
    <w:rsid w:val="00EB281A"/>
    <w:rsid w:val="00EB2883"/>
    <w:rsid w:val="00EB29D7"/>
    <w:rsid w:val="00EB2D93"/>
    <w:rsid w:val="00EB2DE8"/>
    <w:rsid w:val="00EB2E9B"/>
    <w:rsid w:val="00EB3190"/>
    <w:rsid w:val="00EB33EC"/>
    <w:rsid w:val="00EB347A"/>
    <w:rsid w:val="00EB353F"/>
    <w:rsid w:val="00EB3778"/>
    <w:rsid w:val="00EB38F8"/>
    <w:rsid w:val="00EB3A5E"/>
    <w:rsid w:val="00EB3D96"/>
    <w:rsid w:val="00EB420B"/>
    <w:rsid w:val="00EB4302"/>
    <w:rsid w:val="00EB43BD"/>
    <w:rsid w:val="00EB4977"/>
    <w:rsid w:val="00EB5321"/>
    <w:rsid w:val="00EB5857"/>
    <w:rsid w:val="00EB5C05"/>
    <w:rsid w:val="00EB5F3E"/>
    <w:rsid w:val="00EB5F88"/>
    <w:rsid w:val="00EB5FA4"/>
    <w:rsid w:val="00EB668F"/>
    <w:rsid w:val="00EB6EEC"/>
    <w:rsid w:val="00EB73D4"/>
    <w:rsid w:val="00EB75A0"/>
    <w:rsid w:val="00EB793A"/>
    <w:rsid w:val="00EB7A14"/>
    <w:rsid w:val="00EB7E41"/>
    <w:rsid w:val="00EC0034"/>
    <w:rsid w:val="00EC18AF"/>
    <w:rsid w:val="00EC2028"/>
    <w:rsid w:val="00EC27F0"/>
    <w:rsid w:val="00EC2B10"/>
    <w:rsid w:val="00EC2C24"/>
    <w:rsid w:val="00EC2D43"/>
    <w:rsid w:val="00EC2EEC"/>
    <w:rsid w:val="00EC2F5E"/>
    <w:rsid w:val="00EC2FDF"/>
    <w:rsid w:val="00EC2FFD"/>
    <w:rsid w:val="00EC32CC"/>
    <w:rsid w:val="00EC35A5"/>
    <w:rsid w:val="00EC3848"/>
    <w:rsid w:val="00EC3DDC"/>
    <w:rsid w:val="00EC47E3"/>
    <w:rsid w:val="00EC4A06"/>
    <w:rsid w:val="00EC4B14"/>
    <w:rsid w:val="00EC4CEA"/>
    <w:rsid w:val="00EC5024"/>
    <w:rsid w:val="00EC5325"/>
    <w:rsid w:val="00EC57A9"/>
    <w:rsid w:val="00EC5BCB"/>
    <w:rsid w:val="00EC5F60"/>
    <w:rsid w:val="00EC66C1"/>
    <w:rsid w:val="00EC66F8"/>
    <w:rsid w:val="00EC6BFD"/>
    <w:rsid w:val="00EC7048"/>
    <w:rsid w:val="00EC70CA"/>
    <w:rsid w:val="00EC7302"/>
    <w:rsid w:val="00EC78DC"/>
    <w:rsid w:val="00EC7967"/>
    <w:rsid w:val="00EC7C44"/>
    <w:rsid w:val="00ED02DD"/>
    <w:rsid w:val="00ED07D2"/>
    <w:rsid w:val="00ED0DE4"/>
    <w:rsid w:val="00ED0E63"/>
    <w:rsid w:val="00ED0EFF"/>
    <w:rsid w:val="00ED0F98"/>
    <w:rsid w:val="00ED11E8"/>
    <w:rsid w:val="00ED148B"/>
    <w:rsid w:val="00ED1718"/>
    <w:rsid w:val="00ED1B5F"/>
    <w:rsid w:val="00ED2295"/>
    <w:rsid w:val="00ED289D"/>
    <w:rsid w:val="00ED2D61"/>
    <w:rsid w:val="00ED33D8"/>
    <w:rsid w:val="00ED37F5"/>
    <w:rsid w:val="00ED3892"/>
    <w:rsid w:val="00ED38DE"/>
    <w:rsid w:val="00ED3BE4"/>
    <w:rsid w:val="00ED4118"/>
    <w:rsid w:val="00ED47AF"/>
    <w:rsid w:val="00ED4CA0"/>
    <w:rsid w:val="00ED4E30"/>
    <w:rsid w:val="00ED52CC"/>
    <w:rsid w:val="00ED5874"/>
    <w:rsid w:val="00ED5C02"/>
    <w:rsid w:val="00ED5E62"/>
    <w:rsid w:val="00ED5F5B"/>
    <w:rsid w:val="00ED6343"/>
    <w:rsid w:val="00ED722A"/>
    <w:rsid w:val="00ED7273"/>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4F93"/>
    <w:rsid w:val="00EE549F"/>
    <w:rsid w:val="00EE55F7"/>
    <w:rsid w:val="00EE580B"/>
    <w:rsid w:val="00EE5A1C"/>
    <w:rsid w:val="00EE5A53"/>
    <w:rsid w:val="00EE5E18"/>
    <w:rsid w:val="00EE5EB0"/>
    <w:rsid w:val="00EE6471"/>
    <w:rsid w:val="00EE6630"/>
    <w:rsid w:val="00EE6981"/>
    <w:rsid w:val="00EE6EB6"/>
    <w:rsid w:val="00EE7979"/>
    <w:rsid w:val="00EE7F20"/>
    <w:rsid w:val="00EF0073"/>
    <w:rsid w:val="00EF02F0"/>
    <w:rsid w:val="00EF07F9"/>
    <w:rsid w:val="00EF0B70"/>
    <w:rsid w:val="00EF0C8C"/>
    <w:rsid w:val="00EF0DD2"/>
    <w:rsid w:val="00EF1AAB"/>
    <w:rsid w:val="00EF1B06"/>
    <w:rsid w:val="00EF1B81"/>
    <w:rsid w:val="00EF2100"/>
    <w:rsid w:val="00EF23AC"/>
    <w:rsid w:val="00EF27A8"/>
    <w:rsid w:val="00EF2827"/>
    <w:rsid w:val="00EF2917"/>
    <w:rsid w:val="00EF366C"/>
    <w:rsid w:val="00EF3956"/>
    <w:rsid w:val="00EF39BE"/>
    <w:rsid w:val="00EF3AD4"/>
    <w:rsid w:val="00EF3D27"/>
    <w:rsid w:val="00EF4437"/>
    <w:rsid w:val="00EF4850"/>
    <w:rsid w:val="00EF497B"/>
    <w:rsid w:val="00EF51B6"/>
    <w:rsid w:val="00EF5869"/>
    <w:rsid w:val="00EF5BAC"/>
    <w:rsid w:val="00EF5F75"/>
    <w:rsid w:val="00EF6878"/>
    <w:rsid w:val="00EF6EA7"/>
    <w:rsid w:val="00EF7187"/>
    <w:rsid w:val="00EF74F9"/>
    <w:rsid w:val="00EF78C9"/>
    <w:rsid w:val="00EF7C1C"/>
    <w:rsid w:val="00EF7C60"/>
    <w:rsid w:val="00EF7CE3"/>
    <w:rsid w:val="00EF7D6D"/>
    <w:rsid w:val="00F00152"/>
    <w:rsid w:val="00F00779"/>
    <w:rsid w:val="00F00B88"/>
    <w:rsid w:val="00F00CBC"/>
    <w:rsid w:val="00F00E00"/>
    <w:rsid w:val="00F00EDD"/>
    <w:rsid w:val="00F00F67"/>
    <w:rsid w:val="00F015B8"/>
    <w:rsid w:val="00F01F0F"/>
    <w:rsid w:val="00F02002"/>
    <w:rsid w:val="00F02222"/>
    <w:rsid w:val="00F023E8"/>
    <w:rsid w:val="00F0298E"/>
    <w:rsid w:val="00F029B9"/>
    <w:rsid w:val="00F02B1A"/>
    <w:rsid w:val="00F02C6D"/>
    <w:rsid w:val="00F03051"/>
    <w:rsid w:val="00F0345E"/>
    <w:rsid w:val="00F03822"/>
    <w:rsid w:val="00F03887"/>
    <w:rsid w:val="00F038BD"/>
    <w:rsid w:val="00F03B3A"/>
    <w:rsid w:val="00F043EB"/>
    <w:rsid w:val="00F044B5"/>
    <w:rsid w:val="00F04846"/>
    <w:rsid w:val="00F054AC"/>
    <w:rsid w:val="00F055C2"/>
    <w:rsid w:val="00F05790"/>
    <w:rsid w:val="00F05AA2"/>
    <w:rsid w:val="00F061AC"/>
    <w:rsid w:val="00F0630E"/>
    <w:rsid w:val="00F0641A"/>
    <w:rsid w:val="00F066C6"/>
    <w:rsid w:val="00F06C41"/>
    <w:rsid w:val="00F06CDF"/>
    <w:rsid w:val="00F0749A"/>
    <w:rsid w:val="00F077FA"/>
    <w:rsid w:val="00F079C2"/>
    <w:rsid w:val="00F1046E"/>
    <w:rsid w:val="00F1067D"/>
    <w:rsid w:val="00F10787"/>
    <w:rsid w:val="00F10AE7"/>
    <w:rsid w:val="00F10EE0"/>
    <w:rsid w:val="00F1100D"/>
    <w:rsid w:val="00F11029"/>
    <w:rsid w:val="00F11662"/>
    <w:rsid w:val="00F11CEE"/>
    <w:rsid w:val="00F12617"/>
    <w:rsid w:val="00F12807"/>
    <w:rsid w:val="00F12889"/>
    <w:rsid w:val="00F12A88"/>
    <w:rsid w:val="00F12BD8"/>
    <w:rsid w:val="00F12D0A"/>
    <w:rsid w:val="00F12D24"/>
    <w:rsid w:val="00F12DB8"/>
    <w:rsid w:val="00F12E37"/>
    <w:rsid w:val="00F12FCC"/>
    <w:rsid w:val="00F133B5"/>
    <w:rsid w:val="00F134A9"/>
    <w:rsid w:val="00F136E5"/>
    <w:rsid w:val="00F138D8"/>
    <w:rsid w:val="00F14195"/>
    <w:rsid w:val="00F1419E"/>
    <w:rsid w:val="00F149C7"/>
    <w:rsid w:val="00F14EC1"/>
    <w:rsid w:val="00F15010"/>
    <w:rsid w:val="00F15249"/>
    <w:rsid w:val="00F152B7"/>
    <w:rsid w:val="00F1533C"/>
    <w:rsid w:val="00F1534E"/>
    <w:rsid w:val="00F15511"/>
    <w:rsid w:val="00F1596A"/>
    <w:rsid w:val="00F161FC"/>
    <w:rsid w:val="00F1683D"/>
    <w:rsid w:val="00F16842"/>
    <w:rsid w:val="00F16C10"/>
    <w:rsid w:val="00F173F7"/>
    <w:rsid w:val="00F17504"/>
    <w:rsid w:val="00F1758E"/>
    <w:rsid w:val="00F177E3"/>
    <w:rsid w:val="00F17973"/>
    <w:rsid w:val="00F17AA6"/>
    <w:rsid w:val="00F17B69"/>
    <w:rsid w:val="00F17CB3"/>
    <w:rsid w:val="00F20C2B"/>
    <w:rsid w:val="00F21135"/>
    <w:rsid w:val="00F21637"/>
    <w:rsid w:val="00F21F8C"/>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D5E"/>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3BF"/>
    <w:rsid w:val="00F27460"/>
    <w:rsid w:val="00F27A86"/>
    <w:rsid w:val="00F27EE5"/>
    <w:rsid w:val="00F30664"/>
    <w:rsid w:val="00F30B07"/>
    <w:rsid w:val="00F30DD7"/>
    <w:rsid w:val="00F31184"/>
    <w:rsid w:val="00F31386"/>
    <w:rsid w:val="00F31521"/>
    <w:rsid w:val="00F315B6"/>
    <w:rsid w:val="00F31633"/>
    <w:rsid w:val="00F31692"/>
    <w:rsid w:val="00F31953"/>
    <w:rsid w:val="00F31A45"/>
    <w:rsid w:val="00F31A57"/>
    <w:rsid w:val="00F31AFE"/>
    <w:rsid w:val="00F31B07"/>
    <w:rsid w:val="00F31E6A"/>
    <w:rsid w:val="00F31EB5"/>
    <w:rsid w:val="00F31F5F"/>
    <w:rsid w:val="00F32029"/>
    <w:rsid w:val="00F32113"/>
    <w:rsid w:val="00F326B6"/>
    <w:rsid w:val="00F32A94"/>
    <w:rsid w:val="00F32C8F"/>
    <w:rsid w:val="00F334DC"/>
    <w:rsid w:val="00F33C8F"/>
    <w:rsid w:val="00F34299"/>
    <w:rsid w:val="00F34850"/>
    <w:rsid w:val="00F34A3F"/>
    <w:rsid w:val="00F34A9B"/>
    <w:rsid w:val="00F34C19"/>
    <w:rsid w:val="00F34C46"/>
    <w:rsid w:val="00F350C2"/>
    <w:rsid w:val="00F354C9"/>
    <w:rsid w:val="00F354CB"/>
    <w:rsid w:val="00F3552A"/>
    <w:rsid w:val="00F35D24"/>
    <w:rsid w:val="00F36041"/>
    <w:rsid w:val="00F3695A"/>
    <w:rsid w:val="00F36A11"/>
    <w:rsid w:val="00F36D83"/>
    <w:rsid w:val="00F36EEF"/>
    <w:rsid w:val="00F36F15"/>
    <w:rsid w:val="00F3704B"/>
    <w:rsid w:val="00F3722D"/>
    <w:rsid w:val="00F37574"/>
    <w:rsid w:val="00F37734"/>
    <w:rsid w:val="00F37975"/>
    <w:rsid w:val="00F37C25"/>
    <w:rsid w:val="00F4013A"/>
    <w:rsid w:val="00F40694"/>
    <w:rsid w:val="00F40B38"/>
    <w:rsid w:val="00F41091"/>
    <w:rsid w:val="00F41697"/>
    <w:rsid w:val="00F41B44"/>
    <w:rsid w:val="00F41EE7"/>
    <w:rsid w:val="00F42224"/>
    <w:rsid w:val="00F42BC0"/>
    <w:rsid w:val="00F430F4"/>
    <w:rsid w:val="00F4312A"/>
    <w:rsid w:val="00F43838"/>
    <w:rsid w:val="00F43969"/>
    <w:rsid w:val="00F43D2A"/>
    <w:rsid w:val="00F43D64"/>
    <w:rsid w:val="00F4412E"/>
    <w:rsid w:val="00F44679"/>
    <w:rsid w:val="00F446B3"/>
    <w:rsid w:val="00F44C95"/>
    <w:rsid w:val="00F45246"/>
    <w:rsid w:val="00F45965"/>
    <w:rsid w:val="00F45EFE"/>
    <w:rsid w:val="00F46030"/>
    <w:rsid w:val="00F47280"/>
    <w:rsid w:val="00F474D0"/>
    <w:rsid w:val="00F4750A"/>
    <w:rsid w:val="00F47BF4"/>
    <w:rsid w:val="00F47D1C"/>
    <w:rsid w:val="00F500BC"/>
    <w:rsid w:val="00F50340"/>
    <w:rsid w:val="00F50852"/>
    <w:rsid w:val="00F50B91"/>
    <w:rsid w:val="00F50B9A"/>
    <w:rsid w:val="00F50F32"/>
    <w:rsid w:val="00F51049"/>
    <w:rsid w:val="00F512FB"/>
    <w:rsid w:val="00F51A0E"/>
    <w:rsid w:val="00F52304"/>
    <w:rsid w:val="00F530C6"/>
    <w:rsid w:val="00F53327"/>
    <w:rsid w:val="00F536B0"/>
    <w:rsid w:val="00F536B4"/>
    <w:rsid w:val="00F5371E"/>
    <w:rsid w:val="00F53A8D"/>
    <w:rsid w:val="00F53C3B"/>
    <w:rsid w:val="00F53E62"/>
    <w:rsid w:val="00F53F5D"/>
    <w:rsid w:val="00F53FD6"/>
    <w:rsid w:val="00F5402E"/>
    <w:rsid w:val="00F54B87"/>
    <w:rsid w:val="00F54D20"/>
    <w:rsid w:val="00F54D7A"/>
    <w:rsid w:val="00F550AE"/>
    <w:rsid w:val="00F55449"/>
    <w:rsid w:val="00F55DAE"/>
    <w:rsid w:val="00F56228"/>
    <w:rsid w:val="00F56439"/>
    <w:rsid w:val="00F569C4"/>
    <w:rsid w:val="00F56C1D"/>
    <w:rsid w:val="00F56DF6"/>
    <w:rsid w:val="00F56E1A"/>
    <w:rsid w:val="00F57126"/>
    <w:rsid w:val="00F577C7"/>
    <w:rsid w:val="00F57822"/>
    <w:rsid w:val="00F600F5"/>
    <w:rsid w:val="00F6010F"/>
    <w:rsid w:val="00F601AF"/>
    <w:rsid w:val="00F60377"/>
    <w:rsid w:val="00F609D9"/>
    <w:rsid w:val="00F60E9D"/>
    <w:rsid w:val="00F61632"/>
    <w:rsid w:val="00F617A4"/>
    <w:rsid w:val="00F61980"/>
    <w:rsid w:val="00F61AE9"/>
    <w:rsid w:val="00F61D89"/>
    <w:rsid w:val="00F61EE5"/>
    <w:rsid w:val="00F62014"/>
    <w:rsid w:val="00F627E9"/>
    <w:rsid w:val="00F62897"/>
    <w:rsid w:val="00F62B53"/>
    <w:rsid w:val="00F62C86"/>
    <w:rsid w:val="00F62CBF"/>
    <w:rsid w:val="00F64146"/>
    <w:rsid w:val="00F64352"/>
    <w:rsid w:val="00F64706"/>
    <w:rsid w:val="00F65397"/>
    <w:rsid w:val="00F65BBE"/>
    <w:rsid w:val="00F65E8D"/>
    <w:rsid w:val="00F662CB"/>
    <w:rsid w:val="00F664E9"/>
    <w:rsid w:val="00F66838"/>
    <w:rsid w:val="00F66B5E"/>
    <w:rsid w:val="00F66E70"/>
    <w:rsid w:val="00F67110"/>
    <w:rsid w:val="00F671F0"/>
    <w:rsid w:val="00F674ED"/>
    <w:rsid w:val="00F677E1"/>
    <w:rsid w:val="00F679EE"/>
    <w:rsid w:val="00F67A63"/>
    <w:rsid w:val="00F67AC6"/>
    <w:rsid w:val="00F70922"/>
    <w:rsid w:val="00F70974"/>
    <w:rsid w:val="00F70B57"/>
    <w:rsid w:val="00F70D7E"/>
    <w:rsid w:val="00F70EE6"/>
    <w:rsid w:val="00F71107"/>
    <w:rsid w:val="00F7176F"/>
    <w:rsid w:val="00F71876"/>
    <w:rsid w:val="00F71ED8"/>
    <w:rsid w:val="00F72225"/>
    <w:rsid w:val="00F72CD2"/>
    <w:rsid w:val="00F73051"/>
    <w:rsid w:val="00F73062"/>
    <w:rsid w:val="00F734A5"/>
    <w:rsid w:val="00F738B5"/>
    <w:rsid w:val="00F738E0"/>
    <w:rsid w:val="00F739C8"/>
    <w:rsid w:val="00F73CB9"/>
    <w:rsid w:val="00F74020"/>
    <w:rsid w:val="00F74159"/>
    <w:rsid w:val="00F742FE"/>
    <w:rsid w:val="00F74B41"/>
    <w:rsid w:val="00F74BA2"/>
    <w:rsid w:val="00F75089"/>
    <w:rsid w:val="00F75134"/>
    <w:rsid w:val="00F75DEB"/>
    <w:rsid w:val="00F75EA0"/>
    <w:rsid w:val="00F75FF6"/>
    <w:rsid w:val="00F76245"/>
    <w:rsid w:val="00F762D7"/>
    <w:rsid w:val="00F7689F"/>
    <w:rsid w:val="00F76FD0"/>
    <w:rsid w:val="00F774AC"/>
    <w:rsid w:val="00F77577"/>
    <w:rsid w:val="00F77883"/>
    <w:rsid w:val="00F77AA2"/>
    <w:rsid w:val="00F77BE0"/>
    <w:rsid w:val="00F77E75"/>
    <w:rsid w:val="00F77F26"/>
    <w:rsid w:val="00F77FB7"/>
    <w:rsid w:val="00F80460"/>
    <w:rsid w:val="00F805DA"/>
    <w:rsid w:val="00F80833"/>
    <w:rsid w:val="00F81415"/>
    <w:rsid w:val="00F8148A"/>
    <w:rsid w:val="00F815E0"/>
    <w:rsid w:val="00F81662"/>
    <w:rsid w:val="00F81D31"/>
    <w:rsid w:val="00F82438"/>
    <w:rsid w:val="00F8245B"/>
    <w:rsid w:val="00F825A4"/>
    <w:rsid w:val="00F82662"/>
    <w:rsid w:val="00F83227"/>
    <w:rsid w:val="00F8374B"/>
    <w:rsid w:val="00F83762"/>
    <w:rsid w:val="00F83A9E"/>
    <w:rsid w:val="00F83B72"/>
    <w:rsid w:val="00F83C0E"/>
    <w:rsid w:val="00F83D36"/>
    <w:rsid w:val="00F83DDB"/>
    <w:rsid w:val="00F84863"/>
    <w:rsid w:val="00F85696"/>
    <w:rsid w:val="00F856F0"/>
    <w:rsid w:val="00F85976"/>
    <w:rsid w:val="00F85AC5"/>
    <w:rsid w:val="00F85AE6"/>
    <w:rsid w:val="00F85E80"/>
    <w:rsid w:val="00F86263"/>
    <w:rsid w:val="00F86521"/>
    <w:rsid w:val="00F867B2"/>
    <w:rsid w:val="00F86ACE"/>
    <w:rsid w:val="00F86B15"/>
    <w:rsid w:val="00F86CE6"/>
    <w:rsid w:val="00F86F42"/>
    <w:rsid w:val="00F87360"/>
    <w:rsid w:val="00F876A0"/>
    <w:rsid w:val="00F876AC"/>
    <w:rsid w:val="00F87AFF"/>
    <w:rsid w:val="00F87C7E"/>
    <w:rsid w:val="00F87FE0"/>
    <w:rsid w:val="00F90238"/>
    <w:rsid w:val="00F90276"/>
    <w:rsid w:val="00F90290"/>
    <w:rsid w:val="00F902EE"/>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8FC"/>
    <w:rsid w:val="00F94BC7"/>
    <w:rsid w:val="00F9514A"/>
    <w:rsid w:val="00F95391"/>
    <w:rsid w:val="00F955F9"/>
    <w:rsid w:val="00F958C6"/>
    <w:rsid w:val="00F95A36"/>
    <w:rsid w:val="00F95B16"/>
    <w:rsid w:val="00F95F8A"/>
    <w:rsid w:val="00F960EE"/>
    <w:rsid w:val="00F96EAD"/>
    <w:rsid w:val="00F970E8"/>
    <w:rsid w:val="00F978EB"/>
    <w:rsid w:val="00F979B7"/>
    <w:rsid w:val="00FA06EF"/>
    <w:rsid w:val="00FA07B0"/>
    <w:rsid w:val="00FA0807"/>
    <w:rsid w:val="00FA0EB8"/>
    <w:rsid w:val="00FA1345"/>
    <w:rsid w:val="00FA14B7"/>
    <w:rsid w:val="00FA1DA4"/>
    <w:rsid w:val="00FA1E2B"/>
    <w:rsid w:val="00FA2A1F"/>
    <w:rsid w:val="00FA2BA9"/>
    <w:rsid w:val="00FA2C19"/>
    <w:rsid w:val="00FA31CF"/>
    <w:rsid w:val="00FA3CCA"/>
    <w:rsid w:val="00FA3CE3"/>
    <w:rsid w:val="00FA4196"/>
    <w:rsid w:val="00FA4485"/>
    <w:rsid w:val="00FA4883"/>
    <w:rsid w:val="00FA4A61"/>
    <w:rsid w:val="00FA4E92"/>
    <w:rsid w:val="00FA51E2"/>
    <w:rsid w:val="00FA525D"/>
    <w:rsid w:val="00FA54D7"/>
    <w:rsid w:val="00FA563F"/>
    <w:rsid w:val="00FA5A04"/>
    <w:rsid w:val="00FA5F13"/>
    <w:rsid w:val="00FA60B6"/>
    <w:rsid w:val="00FA62E0"/>
    <w:rsid w:val="00FA638B"/>
    <w:rsid w:val="00FA64A2"/>
    <w:rsid w:val="00FA65C1"/>
    <w:rsid w:val="00FA689C"/>
    <w:rsid w:val="00FA6AFA"/>
    <w:rsid w:val="00FA6FB5"/>
    <w:rsid w:val="00FA7297"/>
    <w:rsid w:val="00FA7D84"/>
    <w:rsid w:val="00FB00C2"/>
    <w:rsid w:val="00FB0172"/>
    <w:rsid w:val="00FB0704"/>
    <w:rsid w:val="00FB1790"/>
    <w:rsid w:val="00FB183F"/>
    <w:rsid w:val="00FB1A91"/>
    <w:rsid w:val="00FB1C4E"/>
    <w:rsid w:val="00FB1E5B"/>
    <w:rsid w:val="00FB241F"/>
    <w:rsid w:val="00FB302B"/>
    <w:rsid w:val="00FB3073"/>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4FE5"/>
    <w:rsid w:val="00FB51A5"/>
    <w:rsid w:val="00FB56A5"/>
    <w:rsid w:val="00FB57B3"/>
    <w:rsid w:val="00FB5F4F"/>
    <w:rsid w:val="00FB6222"/>
    <w:rsid w:val="00FB6560"/>
    <w:rsid w:val="00FB688E"/>
    <w:rsid w:val="00FB6B79"/>
    <w:rsid w:val="00FB6BCE"/>
    <w:rsid w:val="00FB7387"/>
    <w:rsid w:val="00FB75B5"/>
    <w:rsid w:val="00FB7A85"/>
    <w:rsid w:val="00FB7E90"/>
    <w:rsid w:val="00FB7F07"/>
    <w:rsid w:val="00FC069F"/>
    <w:rsid w:val="00FC0A08"/>
    <w:rsid w:val="00FC0E08"/>
    <w:rsid w:val="00FC10B4"/>
    <w:rsid w:val="00FC1402"/>
    <w:rsid w:val="00FC1614"/>
    <w:rsid w:val="00FC1696"/>
    <w:rsid w:val="00FC1D89"/>
    <w:rsid w:val="00FC1F08"/>
    <w:rsid w:val="00FC280C"/>
    <w:rsid w:val="00FC2D84"/>
    <w:rsid w:val="00FC2E2E"/>
    <w:rsid w:val="00FC3608"/>
    <w:rsid w:val="00FC38B5"/>
    <w:rsid w:val="00FC43DB"/>
    <w:rsid w:val="00FC49B4"/>
    <w:rsid w:val="00FC502D"/>
    <w:rsid w:val="00FC50BE"/>
    <w:rsid w:val="00FC53B4"/>
    <w:rsid w:val="00FC5964"/>
    <w:rsid w:val="00FC59A1"/>
    <w:rsid w:val="00FC5AA5"/>
    <w:rsid w:val="00FC5B45"/>
    <w:rsid w:val="00FC5C8E"/>
    <w:rsid w:val="00FC5DA2"/>
    <w:rsid w:val="00FC5ED6"/>
    <w:rsid w:val="00FC65F0"/>
    <w:rsid w:val="00FC6995"/>
    <w:rsid w:val="00FC6C72"/>
    <w:rsid w:val="00FC6CCE"/>
    <w:rsid w:val="00FC723F"/>
    <w:rsid w:val="00FC73D0"/>
    <w:rsid w:val="00FC7611"/>
    <w:rsid w:val="00FC79C7"/>
    <w:rsid w:val="00FD0497"/>
    <w:rsid w:val="00FD0796"/>
    <w:rsid w:val="00FD0937"/>
    <w:rsid w:val="00FD0AAD"/>
    <w:rsid w:val="00FD0AAF"/>
    <w:rsid w:val="00FD0BF9"/>
    <w:rsid w:val="00FD0D93"/>
    <w:rsid w:val="00FD1551"/>
    <w:rsid w:val="00FD1A9E"/>
    <w:rsid w:val="00FD1EF7"/>
    <w:rsid w:val="00FD2A56"/>
    <w:rsid w:val="00FD2C59"/>
    <w:rsid w:val="00FD2DCB"/>
    <w:rsid w:val="00FD2F98"/>
    <w:rsid w:val="00FD30CB"/>
    <w:rsid w:val="00FD317B"/>
    <w:rsid w:val="00FD3292"/>
    <w:rsid w:val="00FD33DB"/>
    <w:rsid w:val="00FD33E3"/>
    <w:rsid w:val="00FD3418"/>
    <w:rsid w:val="00FD3444"/>
    <w:rsid w:val="00FD392D"/>
    <w:rsid w:val="00FD3C1B"/>
    <w:rsid w:val="00FD40C9"/>
    <w:rsid w:val="00FD4AD1"/>
    <w:rsid w:val="00FD4D48"/>
    <w:rsid w:val="00FD50B0"/>
    <w:rsid w:val="00FD51DA"/>
    <w:rsid w:val="00FD5200"/>
    <w:rsid w:val="00FD52B3"/>
    <w:rsid w:val="00FD5400"/>
    <w:rsid w:val="00FD55C3"/>
    <w:rsid w:val="00FD5BC9"/>
    <w:rsid w:val="00FD5C90"/>
    <w:rsid w:val="00FD5DB2"/>
    <w:rsid w:val="00FD5DD4"/>
    <w:rsid w:val="00FD627D"/>
    <w:rsid w:val="00FD6525"/>
    <w:rsid w:val="00FD6563"/>
    <w:rsid w:val="00FD7701"/>
    <w:rsid w:val="00FD77B8"/>
    <w:rsid w:val="00FE013A"/>
    <w:rsid w:val="00FE05E6"/>
    <w:rsid w:val="00FE0A93"/>
    <w:rsid w:val="00FE0C1B"/>
    <w:rsid w:val="00FE0C7C"/>
    <w:rsid w:val="00FE0F51"/>
    <w:rsid w:val="00FE10FC"/>
    <w:rsid w:val="00FE130E"/>
    <w:rsid w:val="00FE1DB1"/>
    <w:rsid w:val="00FE1EFC"/>
    <w:rsid w:val="00FE1FE9"/>
    <w:rsid w:val="00FE2272"/>
    <w:rsid w:val="00FE253C"/>
    <w:rsid w:val="00FE2879"/>
    <w:rsid w:val="00FE2D93"/>
    <w:rsid w:val="00FE2DB8"/>
    <w:rsid w:val="00FE2E74"/>
    <w:rsid w:val="00FE2ED8"/>
    <w:rsid w:val="00FE2FB8"/>
    <w:rsid w:val="00FE32FC"/>
    <w:rsid w:val="00FE3499"/>
    <w:rsid w:val="00FE3BB5"/>
    <w:rsid w:val="00FE3DD5"/>
    <w:rsid w:val="00FE3E47"/>
    <w:rsid w:val="00FE40E7"/>
    <w:rsid w:val="00FE4C5A"/>
    <w:rsid w:val="00FE4DEC"/>
    <w:rsid w:val="00FE4E88"/>
    <w:rsid w:val="00FE4F3D"/>
    <w:rsid w:val="00FE4FD3"/>
    <w:rsid w:val="00FE510C"/>
    <w:rsid w:val="00FE5254"/>
    <w:rsid w:val="00FE566D"/>
    <w:rsid w:val="00FE5735"/>
    <w:rsid w:val="00FE576C"/>
    <w:rsid w:val="00FE57A1"/>
    <w:rsid w:val="00FE57DE"/>
    <w:rsid w:val="00FE5820"/>
    <w:rsid w:val="00FE5D31"/>
    <w:rsid w:val="00FE5DB4"/>
    <w:rsid w:val="00FE5DF6"/>
    <w:rsid w:val="00FE5E50"/>
    <w:rsid w:val="00FE64AB"/>
    <w:rsid w:val="00FE6640"/>
    <w:rsid w:val="00FE66AE"/>
    <w:rsid w:val="00FE6821"/>
    <w:rsid w:val="00FE69C5"/>
    <w:rsid w:val="00FE6C1B"/>
    <w:rsid w:val="00FE6DFD"/>
    <w:rsid w:val="00FE73E6"/>
    <w:rsid w:val="00FE7934"/>
    <w:rsid w:val="00FE79BF"/>
    <w:rsid w:val="00FE79E2"/>
    <w:rsid w:val="00FF015B"/>
    <w:rsid w:val="00FF0C6E"/>
    <w:rsid w:val="00FF0DAF"/>
    <w:rsid w:val="00FF1437"/>
    <w:rsid w:val="00FF1694"/>
    <w:rsid w:val="00FF1C4B"/>
    <w:rsid w:val="00FF1E81"/>
    <w:rsid w:val="00FF2100"/>
    <w:rsid w:val="00FF2308"/>
    <w:rsid w:val="00FF285E"/>
    <w:rsid w:val="00FF28CE"/>
    <w:rsid w:val="00FF2FB3"/>
    <w:rsid w:val="00FF33AA"/>
    <w:rsid w:val="00FF357A"/>
    <w:rsid w:val="00FF37B3"/>
    <w:rsid w:val="00FF3E6D"/>
    <w:rsid w:val="00FF420F"/>
    <w:rsid w:val="00FF4BEE"/>
    <w:rsid w:val="00FF4E3C"/>
    <w:rsid w:val="00FF5589"/>
    <w:rsid w:val="00FF5594"/>
    <w:rsid w:val="00FF5813"/>
    <w:rsid w:val="00FF614F"/>
    <w:rsid w:val="00FF653B"/>
    <w:rsid w:val="00FF684C"/>
    <w:rsid w:val="00FF6F15"/>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A0505DB"/>
  <w15:chartTrackingRefBased/>
  <w15:docId w15:val="{A2645AEF-A3B1-4C7D-B2C3-8573E146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MS Mincho" w:hAnsi="宋体"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C7D1F"/>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0"/>
    <w:qFormat/>
    <w:pPr>
      <w:keepNext/>
      <w:keepLines/>
      <w:numPr>
        <w:numId w:val="1"/>
      </w:numPr>
      <w:pBdr>
        <w:top w:val="single" w:sz="12" w:space="3" w:color="auto"/>
      </w:pBdr>
      <w:spacing w:before="240" w:after="180"/>
      <w:outlineLvl w:val="0"/>
    </w:pPr>
    <w:rPr>
      <w:rFonts w:ascii="Tms Rmn" w:hAnsi="Tms Rmn"/>
      <w:sz w:val="36"/>
      <w:lang w:val="en-GB" w:eastAsia="en-US"/>
    </w:rPr>
  </w:style>
  <w:style w:type="paragraph" w:styleId="2">
    <w:name w:val="heading 2"/>
    <w:aliases w:val="H2,h2,Head2A,2,UNDERRUBRIK 1-2,DO NOT USE_h2,h21,Heading 2 Char,H2 Char,h2 Char"/>
    <w:basedOn w:val="1"/>
    <w:next w:val="a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0"/>
    <w:qFormat/>
    <w:pPr>
      <w:numPr>
        <w:ilvl w:val="3"/>
      </w:numPr>
      <w:outlineLvl w:val="3"/>
    </w:pPr>
    <w:rPr>
      <w:sz w:val="24"/>
    </w:rPr>
  </w:style>
  <w:style w:type="paragraph" w:styleId="5">
    <w:name w:val="heading 5"/>
    <w:aliases w:val="h5,Heading5"/>
    <w:basedOn w:val="4"/>
    <w:next w:val="a0"/>
    <w:qFormat/>
    <w:pPr>
      <w:numPr>
        <w:ilvl w:val="5"/>
      </w:numPr>
      <w:outlineLvl w:val="4"/>
    </w:pPr>
    <w:rPr>
      <w:sz w:val="22"/>
    </w:rPr>
  </w:style>
  <w:style w:type="paragraph" w:styleId="6">
    <w:name w:val="heading 6"/>
    <w:basedOn w:val="H6"/>
    <w:next w:val="a0"/>
    <w:qFormat/>
    <w:pPr>
      <w:outlineLvl w:val="5"/>
    </w:pPr>
  </w:style>
  <w:style w:type="paragraph" w:styleId="7">
    <w:name w:val="heading 7"/>
    <w:basedOn w:val="H6"/>
    <w:next w:val="a0"/>
    <w:qFormat/>
    <w:pPr>
      <w:numPr>
        <w:ilvl w:val="6"/>
      </w:numPr>
      <w:outlineLvl w:val="6"/>
    </w:pPr>
  </w:style>
  <w:style w:type="paragraph" w:styleId="8">
    <w:name w:val="heading 8"/>
    <w:basedOn w:val="1"/>
    <w:next w:val="a0"/>
    <w:link w:val="8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Tms Rmn" w:hAnsi="Tms Rmn"/>
      <w:sz w:val="36"/>
      <w:lang w:val="en-GB" w:eastAsia="en-US"/>
    </w:rPr>
  </w:style>
  <w:style w:type="paragraph" w:customStyle="1" w:styleId="H6">
    <w:name w:val="H6"/>
    <w:basedOn w:val="5"/>
    <w:next w:val="a0"/>
    <w:pPr>
      <w:ind w:left="1985" w:hanging="1985"/>
      <w:outlineLvl w:val="9"/>
    </w:pPr>
    <w:rPr>
      <w:sz w:val="20"/>
    </w:rPr>
  </w:style>
  <w:style w:type="character" w:customStyle="1" w:styleId="80">
    <w:name w:val="标题 8 字符"/>
    <w:link w:val="8"/>
    <w:rsid w:val="00EB33EC"/>
    <w:rPr>
      <w:rFonts w:ascii="Tms Rmn" w:hAnsi="Tms Rmn"/>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0"/>
    <w:semiHidden/>
    <w:pPr>
      <w:keepLines/>
      <w:spacing w:after="0"/>
    </w:pPr>
  </w:style>
  <w:style w:type="paragraph" w:styleId="20">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a0"/>
    <w:link w:val="NOChar"/>
    <w:pPr>
      <w:keepLines/>
      <w:ind w:left="1135" w:hanging="851"/>
    </w:pPr>
    <w:rPr>
      <w:rFonts w:ascii="宋体" w:hAnsi="宋体"/>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Tms Rmn" w:hAnsi="Tms Rmn"/>
      <w:sz w:val="18"/>
    </w:rPr>
  </w:style>
  <w:style w:type="paragraph" w:styleId="21">
    <w:name w:val="List Number 2"/>
    <w:basedOn w:val="a9"/>
    <w:pPr>
      <w:ind w:left="851"/>
    </w:pPr>
  </w:style>
  <w:style w:type="paragraph" w:styleId="a9">
    <w:name w:val="List Number"/>
    <w:basedOn w:val="aa"/>
  </w:style>
  <w:style w:type="paragraph" w:styleId="aa">
    <w:name w:val="List"/>
    <w:basedOn w:val="a0"/>
    <w:link w:val="ab"/>
    <w:pPr>
      <w:ind w:left="568" w:hanging="284"/>
    </w:pPr>
    <w:rPr>
      <w:rFonts w:ascii="宋体" w:hAnsi="宋体"/>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style>
  <w:style w:type="character" w:customStyle="1" w:styleId="Guidance">
    <w:name w:val="Guidance"/>
    <w:rPr>
      <w:i/>
      <w:color w:val="0000FF"/>
    </w:rPr>
  </w:style>
  <w:style w:type="character" w:styleId="af">
    <w:name w:val="Hyperlink"/>
    <w:uiPriority w:val="99"/>
    <w:qFormat/>
    <w:rPr>
      <w:color w:val="0000FF"/>
      <w:u w:val="single"/>
    </w:rPr>
  </w:style>
  <w:style w:type="paragraph" w:styleId="af0">
    <w:name w:val="caption"/>
    <w:aliases w:val="cap"/>
    <w:basedOn w:val="a0"/>
    <w:next w:val="a0"/>
    <w:qFormat/>
    <w:pPr>
      <w:spacing w:before="120" w:after="120"/>
    </w:pPr>
    <w:rPr>
      <w:b/>
    </w:rPr>
  </w:style>
  <w:style w:type="paragraph" w:customStyle="1" w:styleId="tabletext">
    <w:name w:val="table text"/>
    <w:basedOn w:val="a0"/>
    <w:next w:val="table"/>
    <w:pPr>
      <w:spacing w:after="0"/>
    </w:pPr>
    <w:rPr>
      <w:i/>
    </w:rPr>
  </w:style>
  <w:style w:type="paragraph" w:customStyle="1" w:styleId="table">
    <w:name w:val="table"/>
    <w:basedOn w:val="a0"/>
    <w:next w:val="a0"/>
    <w:pPr>
      <w:spacing w:after="0"/>
      <w:jc w:val="center"/>
    </w:pPr>
    <w:rPr>
      <w:lang w:val="en-US"/>
    </w:rPr>
  </w:style>
  <w:style w:type="paragraph" w:styleId="af1">
    <w:name w:val="Body Text"/>
    <w:aliases w:val="bt"/>
    <w:basedOn w:val="a0"/>
    <w:link w:val="af2"/>
    <w:pPr>
      <w:widowControl w:val="0"/>
      <w:spacing w:after="120"/>
    </w:pPr>
    <w:rPr>
      <w:sz w:val="24"/>
      <w:lang w:val="x-none"/>
    </w:rPr>
  </w:style>
  <w:style w:type="paragraph" w:customStyle="1" w:styleId="HE">
    <w:name w:val="HE"/>
    <w:basedOn w:val="a0"/>
    <w:pPr>
      <w:spacing w:after="0"/>
    </w:pPr>
    <w:rPr>
      <w:b/>
    </w:rPr>
  </w:style>
  <w:style w:type="paragraph" w:styleId="af3">
    <w:name w:val="Plain Text"/>
    <w:basedOn w:val="a0"/>
    <w:pPr>
      <w:spacing w:after="0"/>
    </w:pPr>
    <w:rPr>
      <w:rFonts w:ascii="Arial" w:hAnsi="Arial"/>
      <w:lang w:val="en-US"/>
    </w:rPr>
  </w:style>
  <w:style w:type="paragraph" w:customStyle="1" w:styleId="text">
    <w:name w:val="text"/>
    <w:basedOn w:val="a0"/>
    <w:pPr>
      <w:widowControl w:val="0"/>
      <w:spacing w:after="240"/>
      <w:jc w:val="both"/>
    </w:pPr>
    <w:rPr>
      <w:sz w:val="24"/>
      <w:lang w:val="en-AU"/>
    </w:rPr>
  </w:style>
  <w:style w:type="paragraph" w:styleId="af4">
    <w:name w:val="Document Map"/>
    <w:basedOn w:val="a0"/>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a0"/>
    <w:next w:val="a0"/>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0"/>
    <w:pPr>
      <w:widowControl w:val="0"/>
      <w:tabs>
        <w:tab w:val="num" w:pos="360"/>
      </w:tabs>
      <w:spacing w:before="60" w:after="60"/>
      <w:ind w:left="360" w:hanging="360"/>
      <w:jc w:val="both"/>
    </w:pPr>
  </w:style>
  <w:style w:type="paragraph" w:styleId="af5">
    <w:name w:val="Body Text Indent"/>
    <w:basedOn w:val="a0"/>
    <w:pPr>
      <w:spacing w:before="240" w:after="0"/>
      <w:ind w:left="360"/>
      <w:jc w:val="both"/>
    </w:pPr>
    <w:rPr>
      <w:i/>
      <w:sz w:val="22"/>
    </w:rPr>
  </w:style>
  <w:style w:type="character" w:styleId="af6">
    <w:name w:val="page number"/>
    <w:basedOn w:val="a1"/>
  </w:style>
  <w:style w:type="paragraph" w:styleId="af7">
    <w:name w:val="annotation text"/>
    <w:basedOn w:val="a0"/>
    <w:link w:val="af8"/>
    <w:uiPriority w:val="99"/>
    <w:qFormat/>
    <w:pPr>
      <w:spacing w:before="120" w:after="0"/>
    </w:pPr>
    <w:rPr>
      <w:lang w:val="x-none"/>
    </w:rPr>
  </w:style>
  <w:style w:type="paragraph" w:styleId="26">
    <w:name w:val="Body Text 2"/>
    <w:basedOn w:val="a0"/>
    <w:pPr>
      <w:spacing w:after="0"/>
      <w:jc w:val="both"/>
    </w:pPr>
    <w:rPr>
      <w:sz w:val="24"/>
      <w:lang w:val="en-US"/>
    </w:rPr>
  </w:style>
  <w:style w:type="paragraph" w:customStyle="1" w:styleId="para">
    <w:name w:val="para"/>
    <w:basedOn w:val="a0"/>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9">
    <w:name w:val="FollowedHyperlink"/>
    <w:rPr>
      <w:color w:val="800080"/>
      <w:u w:val="single"/>
    </w:rPr>
  </w:style>
  <w:style w:type="paragraph" w:styleId="27">
    <w:name w:val="Body Text Indent 2"/>
    <w:basedOn w:val="a0"/>
    <w:pPr>
      <w:ind w:left="568" w:hanging="568"/>
    </w:pPr>
  </w:style>
  <w:style w:type="paragraph" w:customStyle="1" w:styleId="List1">
    <w:name w:val="List1"/>
    <w:basedOn w:val="a0"/>
    <w:pPr>
      <w:spacing w:before="120" w:after="0" w:line="280" w:lineRule="atLeast"/>
      <w:ind w:left="360" w:hanging="360"/>
      <w:jc w:val="both"/>
    </w:pPr>
    <w:rPr>
      <w:rFonts w:ascii="Helvetica" w:hAnsi="Helvetica"/>
      <w:lang w:val="en-US"/>
    </w:rPr>
  </w:style>
  <w:style w:type="paragraph" w:styleId="33">
    <w:name w:val="Body Text 3"/>
    <w:basedOn w:val="a0"/>
    <w:rPr>
      <w:b/>
      <w:i/>
      <w:lang w:val="en-US"/>
    </w:rPr>
  </w:style>
  <w:style w:type="table" w:styleId="afa">
    <w:name w:val="Table Grid"/>
    <w:basedOn w:val="a2"/>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val="en-GB" w:eastAsia="en-US"/>
    </w:rPr>
  </w:style>
  <w:style w:type="paragraph" w:customStyle="1" w:styleId="tdoc-header">
    <w:name w:val="tdoc-header"/>
    <w:rsid w:val="00C3463A"/>
    <w:rPr>
      <w:rFonts w:ascii="Tms Rmn" w:hAnsi="Tms Rmn"/>
      <w:noProof/>
      <w:sz w:val="24"/>
      <w:lang w:val="en-GB" w:eastAsia="en-US"/>
    </w:rPr>
  </w:style>
  <w:style w:type="character" w:styleId="afb">
    <w:name w:val="annotation reference"/>
    <w:qFormat/>
    <w:rsid w:val="00C3463A"/>
    <w:rPr>
      <w:sz w:val="16"/>
    </w:rPr>
  </w:style>
  <w:style w:type="paragraph" w:customStyle="1" w:styleId="TdocText">
    <w:name w:val="Tdoc_Text"/>
    <w:basedOn w:val="a0"/>
    <w:rsid w:val="00C3463A"/>
    <w:pPr>
      <w:spacing w:before="120" w:after="0"/>
      <w:jc w:val="both"/>
    </w:pPr>
    <w:rPr>
      <w:lang w:val="en-US"/>
    </w:rPr>
  </w:style>
  <w:style w:type="paragraph" w:styleId="afc">
    <w:name w:val="Balloon Text"/>
    <w:basedOn w:val="a0"/>
    <w:semiHidden/>
    <w:rsid w:val="0092405A"/>
    <w:rPr>
      <w:rFonts w:ascii="Courier New" w:hAnsi="Courier New" w:cs="Courier New"/>
      <w:sz w:val="16"/>
      <w:szCs w:val="16"/>
    </w:rPr>
  </w:style>
  <w:style w:type="paragraph" w:customStyle="1" w:styleId="centered">
    <w:name w:val="centered"/>
    <w:basedOn w:val="a0"/>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a0"/>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宋体" w:hAnsi="Tms Rmn" w:cs="Tms Rmn"/>
      <w:color w:val="0000FF"/>
      <w:kern w:val="2"/>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1"/>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목록,清單段落1"/>
    <w:basedOn w:val="a0"/>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0"/>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character" w:customStyle="1" w:styleId="TANChar">
    <w:name w:val="TAN Char"/>
    <w:link w:val="TAN"/>
    <w:qFormat/>
    <w:rsid w:val="00E26B3B"/>
    <w:rPr>
      <w:rFonts w:ascii="Tms Rmn" w:hAnsi="Tms Rmn"/>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D5395C"/>
    <w:rPr>
      <w:rFonts w:ascii="Tms Rmn" w:hAnsi="Tms Rmn"/>
      <w:b/>
      <w:noProof/>
      <w:sz w:val="18"/>
      <w:lang w:bidi="ar-SA"/>
    </w:rPr>
  </w:style>
  <w:style w:type="paragraph" w:customStyle="1" w:styleId="Doc-text2">
    <w:name w:val="Doc-text2"/>
    <w:basedOn w:val="a0"/>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7B4E29"/>
    <w:rPr>
      <w:rFonts w:ascii="Tms Rmn" w:hAnsi="Tms Rmn"/>
      <w:szCs w:val="24"/>
      <w:lang w:val="en-GB" w:eastAsia="en-GB"/>
    </w:rPr>
  </w:style>
  <w:style w:type="table" w:styleId="aff3">
    <w:name w:val="Table Theme"/>
    <w:basedOn w:val="a2"/>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paragraph" w:customStyle="1" w:styleId="CharCharCharCharCharCharCharCharCharCharCharCharCharChar">
    <w:name w:val="Char Char Char Char Char Char Char Char Char Char Char Char Char Char"/>
    <w:basedOn w:val="af4"/>
    <w:autoRedefine/>
    <w:rsid w:val="007C2CCC"/>
    <w:pPr>
      <w:widowControl w:val="0"/>
      <w:adjustRightInd w:val="0"/>
      <w:spacing w:after="0" w:line="436" w:lineRule="exact"/>
      <w:ind w:left="357"/>
      <w:outlineLvl w:val="3"/>
    </w:pPr>
    <w:rPr>
      <w:rFonts w:eastAsia="宋体"/>
      <w:b/>
      <w:kern w:val="2"/>
      <w:sz w:val="24"/>
      <w:szCs w:val="24"/>
      <w:lang w:val="en-US" w:eastAsia="zh-CN"/>
    </w:rPr>
  </w:style>
  <w:style w:type="character" w:customStyle="1" w:styleId="aff">
    <w:name w:val="列表段落 字符"/>
    <w:aliases w:val="- Bullets 字符,목록 단락 字符,?? ?? 字符,????? 字符,???? 字符,Lista1 字符,中等深浅网格 1 - 着色 21 字符,列出段落1 字符,リスト段落 字符,¥¡¡¡¡ì¬º¥¹¥È¶ÎÂä 字符,ÁÐ³ö¶ÎÂä 字符,列表段落1 字符,—ño’i—Ž 字符,¥ê¥¹¥È¶ÎÂä 字符,1st level - Bullet List Paragraph 字符,Lettre d'introduction 字符,Paragrafo elenco 字符"/>
    <w:link w:val="afe"/>
    <w:uiPriority w:val="34"/>
    <w:qFormat/>
    <w:rsid w:val="009D77EF"/>
    <w:rPr>
      <w:rFonts w:ascii="Times New Roman" w:eastAsia="Times New Roman" w:hAnsi="Times New Roman"/>
      <w:sz w:val="24"/>
      <w:szCs w:val="24"/>
      <w:lang w:eastAsia="en-US"/>
    </w:rPr>
  </w:style>
  <w:style w:type="character" w:customStyle="1" w:styleId="af2">
    <w:name w:val="正文文本 字符"/>
    <w:aliases w:val="bt 字符"/>
    <w:link w:val="af1"/>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a0"/>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f1"/>
    <w:link w:val="3GPPNormalTextChar"/>
    <w:qFormat/>
    <w:rsid w:val="00622357"/>
    <w:pPr>
      <w:widowControl/>
      <w:ind w:left="1440" w:hanging="1440"/>
      <w:jc w:val="both"/>
    </w:pPr>
    <w:rPr>
      <w:sz w:val="22"/>
      <w:szCs w:val="24"/>
      <w:lang w:val="en-GB"/>
    </w:rPr>
  </w:style>
  <w:style w:type="character" w:customStyle="1" w:styleId="3GPPNormalTextChar">
    <w:name w:val="3GPP Normal Text Char"/>
    <w:link w:val="3GPPNormalText"/>
    <w:rsid w:val="00622357"/>
    <w:rPr>
      <w:rFonts w:ascii="Times New Roman" w:hAnsi="Times New Roman"/>
      <w:sz w:val="22"/>
      <w:szCs w:val="24"/>
      <w:lang w:val="en-GB" w:eastAsia="en-US"/>
    </w:rPr>
  </w:style>
  <w:style w:type="character" w:customStyle="1" w:styleId="af8">
    <w:name w:val="批注文字 字符"/>
    <w:link w:val="af7"/>
    <w:uiPriority w:val="99"/>
    <w:qForma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qFormat/>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af4"/>
    <w:rsid w:val="005B0FF4"/>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apple-converted-space">
    <w:name w:val="apple-converted-space"/>
    <w:rsid w:val="00D31C44"/>
  </w:style>
  <w:style w:type="character" w:styleId="aff4">
    <w:name w:val="Strong"/>
    <w:uiPriority w:val="22"/>
    <w:qFormat/>
    <w:rsid w:val="00985239"/>
    <w:rPr>
      <w:b/>
      <w:bCs/>
    </w:rPr>
  </w:style>
  <w:style w:type="table" w:customStyle="1" w:styleId="TableGrid2">
    <w:name w:val="Table Grid2"/>
    <w:basedOn w:val="a2"/>
    <w:uiPriority w:val="59"/>
    <w:rsid w:val="001E049C"/>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locked/>
    <w:rsid w:val="00B565A9"/>
    <w:rPr>
      <w:lang w:val="en-GB" w:eastAsia="en-US"/>
    </w:rPr>
  </w:style>
  <w:style w:type="paragraph" w:customStyle="1" w:styleId="a">
    <w:name w:val="插图题注"/>
    <w:next w:val="a0"/>
    <w:rsid w:val="003E4D0F"/>
    <w:pPr>
      <w:numPr>
        <w:numId w:val="7"/>
      </w:numPr>
      <w:jc w:val="center"/>
    </w:pPr>
    <w:rPr>
      <w:rFonts w:ascii="Times New Roman" w:eastAsia="Times New Roman" w:hAnsi="Times New Roman"/>
      <w:b/>
      <w:lang w:val="en-GB"/>
    </w:rPr>
  </w:style>
  <w:style w:type="paragraph" w:customStyle="1" w:styleId="Default">
    <w:name w:val="Default"/>
    <w:rsid w:val="001B522F"/>
    <w:pPr>
      <w:widowControl w:val="0"/>
      <w:autoSpaceDE w:val="0"/>
      <w:autoSpaceDN w:val="0"/>
      <w:adjustRightInd w:val="0"/>
    </w:pPr>
    <w:rPr>
      <w:rFonts w:ascii="Arial" w:hAnsi="Arial" w:cs="Arial"/>
      <w:color w:val="000000"/>
      <w:sz w:val="24"/>
      <w:szCs w:val="24"/>
    </w:rPr>
  </w:style>
  <w:style w:type="character" w:customStyle="1" w:styleId="B3Char2">
    <w:name w:val="B3 Char2"/>
    <w:qFormat/>
    <w:rsid w:val="00C061A5"/>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C061A5"/>
    <w:rPr>
      <w:lang w:val="en-GB" w:eastAsia="en-US"/>
    </w:rPr>
  </w:style>
  <w:style w:type="character" w:customStyle="1" w:styleId="B5Char">
    <w:name w:val="B5 Char"/>
    <w:link w:val="B5"/>
    <w:qFormat/>
    <w:rsid w:val="00C061A5"/>
    <w:rPr>
      <w:lang w:val="en-GB" w:eastAsia="en-US"/>
    </w:rPr>
  </w:style>
  <w:style w:type="paragraph" w:customStyle="1" w:styleId="Doc-title">
    <w:name w:val="Doc-title"/>
    <w:basedOn w:val="a0"/>
    <w:next w:val="Doc-text2"/>
    <w:link w:val="Doc-titleChar"/>
    <w:qFormat/>
    <w:rsid w:val="00C061A5"/>
    <w:pPr>
      <w:spacing w:before="60" w:after="0"/>
      <w:ind w:left="1259" w:hanging="1259"/>
    </w:pPr>
    <w:rPr>
      <w:rFonts w:ascii="Arial" w:hAnsi="Arial"/>
      <w:noProof/>
      <w:szCs w:val="24"/>
      <w:lang w:eastAsia="en-GB"/>
    </w:rPr>
  </w:style>
  <w:style w:type="character" w:customStyle="1" w:styleId="Doc-titleChar">
    <w:name w:val="Doc-title Char"/>
    <w:link w:val="Doc-title"/>
    <w:qFormat/>
    <w:rsid w:val="00C061A5"/>
    <w:rPr>
      <w:rFonts w:ascii="Arial" w:hAnsi="Arial"/>
      <w:noProof/>
      <w:szCs w:val="24"/>
      <w:lang w:val="en-GB" w:eastAsia="en-GB"/>
    </w:rPr>
  </w:style>
  <w:style w:type="character" w:customStyle="1" w:styleId="EQChar">
    <w:name w:val="EQ Char"/>
    <w:link w:val="EQ"/>
    <w:qFormat/>
    <w:locked/>
    <w:rsid w:val="002E01E2"/>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865775">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4467730">
      <w:bodyDiv w:val="1"/>
      <w:marLeft w:val="0"/>
      <w:marRight w:val="0"/>
      <w:marTop w:val="0"/>
      <w:marBottom w:val="0"/>
      <w:divBdr>
        <w:top w:val="none" w:sz="0" w:space="0" w:color="auto"/>
        <w:left w:val="none" w:sz="0" w:space="0" w:color="auto"/>
        <w:bottom w:val="none" w:sz="0" w:space="0" w:color="auto"/>
        <w:right w:val="none" w:sz="0" w:space="0" w:color="auto"/>
      </w:divBdr>
      <w:divsChild>
        <w:div w:id="370807472">
          <w:marLeft w:val="1166"/>
          <w:marRight w:val="0"/>
          <w:marTop w:val="96"/>
          <w:marBottom w:val="0"/>
          <w:divBdr>
            <w:top w:val="none" w:sz="0" w:space="0" w:color="auto"/>
            <w:left w:val="none" w:sz="0" w:space="0" w:color="auto"/>
            <w:bottom w:val="none" w:sz="0" w:space="0" w:color="auto"/>
            <w:right w:val="none" w:sz="0" w:space="0" w:color="auto"/>
          </w:divBdr>
        </w:div>
        <w:div w:id="1878734565">
          <w:marLeft w:val="1886"/>
          <w:marRight w:val="0"/>
          <w:marTop w:val="86"/>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1960">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59622969">
      <w:bodyDiv w:val="1"/>
      <w:marLeft w:val="0"/>
      <w:marRight w:val="0"/>
      <w:marTop w:val="0"/>
      <w:marBottom w:val="0"/>
      <w:divBdr>
        <w:top w:val="none" w:sz="0" w:space="0" w:color="auto"/>
        <w:left w:val="none" w:sz="0" w:space="0" w:color="auto"/>
        <w:bottom w:val="none" w:sz="0" w:space="0" w:color="auto"/>
        <w:right w:val="none" w:sz="0" w:space="0" w:color="auto"/>
      </w:divBdr>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64596228">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6945833">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5289893">
      <w:bodyDiv w:val="1"/>
      <w:marLeft w:val="0"/>
      <w:marRight w:val="0"/>
      <w:marTop w:val="0"/>
      <w:marBottom w:val="0"/>
      <w:divBdr>
        <w:top w:val="none" w:sz="0" w:space="0" w:color="auto"/>
        <w:left w:val="none" w:sz="0" w:space="0" w:color="auto"/>
        <w:bottom w:val="none" w:sz="0" w:space="0" w:color="auto"/>
        <w:right w:val="none" w:sz="0" w:space="0" w:color="auto"/>
      </w:divBdr>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791142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84327214">
      <w:bodyDiv w:val="1"/>
      <w:marLeft w:val="0"/>
      <w:marRight w:val="0"/>
      <w:marTop w:val="0"/>
      <w:marBottom w:val="0"/>
      <w:divBdr>
        <w:top w:val="none" w:sz="0" w:space="0" w:color="auto"/>
        <w:left w:val="none" w:sz="0" w:space="0" w:color="auto"/>
        <w:bottom w:val="none" w:sz="0" w:space="0" w:color="auto"/>
        <w:right w:val="none" w:sz="0" w:space="0" w:color="auto"/>
      </w:divBdr>
    </w:div>
    <w:div w:id="69411162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6198948">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7013116">
      <w:bodyDiv w:val="1"/>
      <w:marLeft w:val="0"/>
      <w:marRight w:val="0"/>
      <w:marTop w:val="0"/>
      <w:marBottom w:val="0"/>
      <w:divBdr>
        <w:top w:val="none" w:sz="0" w:space="0" w:color="auto"/>
        <w:left w:val="none" w:sz="0" w:space="0" w:color="auto"/>
        <w:bottom w:val="none" w:sz="0" w:space="0" w:color="auto"/>
        <w:right w:val="none" w:sz="0" w:space="0" w:color="auto"/>
      </w:divBdr>
      <w:divsChild>
        <w:div w:id="14576251">
          <w:marLeft w:val="1440"/>
          <w:marRight w:val="0"/>
          <w:marTop w:val="0"/>
          <w:marBottom w:val="0"/>
          <w:divBdr>
            <w:top w:val="none" w:sz="0" w:space="0" w:color="auto"/>
            <w:left w:val="none" w:sz="0" w:space="0" w:color="auto"/>
            <w:bottom w:val="none" w:sz="0" w:space="0" w:color="auto"/>
            <w:right w:val="none" w:sz="0" w:space="0" w:color="auto"/>
          </w:divBdr>
        </w:div>
        <w:div w:id="109595026">
          <w:marLeft w:val="1440"/>
          <w:marRight w:val="0"/>
          <w:marTop w:val="0"/>
          <w:marBottom w:val="0"/>
          <w:divBdr>
            <w:top w:val="none" w:sz="0" w:space="0" w:color="auto"/>
            <w:left w:val="none" w:sz="0" w:space="0" w:color="auto"/>
            <w:bottom w:val="none" w:sz="0" w:space="0" w:color="auto"/>
            <w:right w:val="none" w:sz="0" w:space="0" w:color="auto"/>
          </w:divBdr>
        </w:div>
        <w:div w:id="559050051">
          <w:marLeft w:val="1440"/>
          <w:marRight w:val="0"/>
          <w:marTop w:val="0"/>
          <w:marBottom w:val="0"/>
          <w:divBdr>
            <w:top w:val="none" w:sz="0" w:space="0" w:color="auto"/>
            <w:left w:val="none" w:sz="0" w:space="0" w:color="auto"/>
            <w:bottom w:val="none" w:sz="0" w:space="0" w:color="auto"/>
            <w:right w:val="none" w:sz="0" w:space="0" w:color="auto"/>
          </w:divBdr>
        </w:div>
        <w:div w:id="597911515">
          <w:marLeft w:val="1440"/>
          <w:marRight w:val="0"/>
          <w:marTop w:val="0"/>
          <w:marBottom w:val="0"/>
          <w:divBdr>
            <w:top w:val="none" w:sz="0" w:space="0" w:color="auto"/>
            <w:left w:val="none" w:sz="0" w:space="0" w:color="auto"/>
            <w:bottom w:val="none" w:sz="0" w:space="0" w:color="auto"/>
            <w:right w:val="none" w:sz="0" w:space="0" w:color="auto"/>
          </w:divBdr>
        </w:div>
        <w:div w:id="963343901">
          <w:marLeft w:val="1440"/>
          <w:marRight w:val="0"/>
          <w:marTop w:val="0"/>
          <w:marBottom w:val="0"/>
          <w:divBdr>
            <w:top w:val="none" w:sz="0" w:space="0" w:color="auto"/>
            <w:left w:val="none" w:sz="0" w:space="0" w:color="auto"/>
            <w:bottom w:val="none" w:sz="0" w:space="0" w:color="auto"/>
            <w:right w:val="none" w:sz="0" w:space="0" w:color="auto"/>
          </w:divBdr>
        </w:div>
        <w:div w:id="967127693">
          <w:marLeft w:val="1440"/>
          <w:marRight w:val="0"/>
          <w:marTop w:val="0"/>
          <w:marBottom w:val="0"/>
          <w:divBdr>
            <w:top w:val="none" w:sz="0" w:space="0" w:color="auto"/>
            <w:left w:val="none" w:sz="0" w:space="0" w:color="auto"/>
            <w:bottom w:val="none" w:sz="0" w:space="0" w:color="auto"/>
            <w:right w:val="none" w:sz="0" w:space="0" w:color="auto"/>
          </w:divBdr>
        </w:div>
        <w:div w:id="1000935470">
          <w:marLeft w:val="1440"/>
          <w:marRight w:val="0"/>
          <w:marTop w:val="0"/>
          <w:marBottom w:val="0"/>
          <w:divBdr>
            <w:top w:val="none" w:sz="0" w:space="0" w:color="auto"/>
            <w:left w:val="none" w:sz="0" w:space="0" w:color="auto"/>
            <w:bottom w:val="none" w:sz="0" w:space="0" w:color="auto"/>
            <w:right w:val="none" w:sz="0" w:space="0" w:color="auto"/>
          </w:divBdr>
        </w:div>
        <w:div w:id="1234776199">
          <w:marLeft w:val="1440"/>
          <w:marRight w:val="0"/>
          <w:marTop w:val="0"/>
          <w:marBottom w:val="0"/>
          <w:divBdr>
            <w:top w:val="none" w:sz="0" w:space="0" w:color="auto"/>
            <w:left w:val="none" w:sz="0" w:space="0" w:color="auto"/>
            <w:bottom w:val="none" w:sz="0" w:space="0" w:color="auto"/>
            <w:right w:val="none" w:sz="0" w:space="0" w:color="auto"/>
          </w:divBdr>
        </w:div>
        <w:div w:id="1381634444">
          <w:marLeft w:val="1440"/>
          <w:marRight w:val="0"/>
          <w:marTop w:val="0"/>
          <w:marBottom w:val="0"/>
          <w:divBdr>
            <w:top w:val="none" w:sz="0" w:space="0" w:color="auto"/>
            <w:left w:val="none" w:sz="0" w:space="0" w:color="auto"/>
            <w:bottom w:val="none" w:sz="0" w:space="0" w:color="auto"/>
            <w:right w:val="none" w:sz="0" w:space="0" w:color="auto"/>
          </w:divBdr>
        </w:div>
        <w:div w:id="2094349482">
          <w:marLeft w:val="1440"/>
          <w:marRight w:val="0"/>
          <w:marTop w:val="0"/>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3878669">
      <w:bodyDiv w:val="1"/>
      <w:marLeft w:val="0"/>
      <w:marRight w:val="0"/>
      <w:marTop w:val="0"/>
      <w:marBottom w:val="0"/>
      <w:divBdr>
        <w:top w:val="none" w:sz="0" w:space="0" w:color="auto"/>
        <w:left w:val="none" w:sz="0" w:space="0" w:color="auto"/>
        <w:bottom w:val="none" w:sz="0" w:space="0" w:color="auto"/>
        <w:right w:val="none" w:sz="0" w:space="0" w:color="auto"/>
      </w:divBdr>
      <w:divsChild>
        <w:div w:id="132412756">
          <w:marLeft w:val="1800"/>
          <w:marRight w:val="0"/>
          <w:marTop w:val="67"/>
          <w:marBottom w:val="0"/>
          <w:divBdr>
            <w:top w:val="none" w:sz="0" w:space="0" w:color="auto"/>
            <w:left w:val="none" w:sz="0" w:space="0" w:color="auto"/>
            <w:bottom w:val="none" w:sz="0" w:space="0" w:color="auto"/>
            <w:right w:val="none" w:sz="0" w:space="0" w:color="auto"/>
          </w:divBdr>
        </w:div>
        <w:div w:id="149367315">
          <w:marLeft w:val="1800"/>
          <w:marRight w:val="0"/>
          <w:marTop w:val="67"/>
          <w:marBottom w:val="0"/>
          <w:divBdr>
            <w:top w:val="none" w:sz="0" w:space="0" w:color="auto"/>
            <w:left w:val="none" w:sz="0" w:space="0" w:color="auto"/>
            <w:bottom w:val="none" w:sz="0" w:space="0" w:color="auto"/>
            <w:right w:val="none" w:sz="0" w:space="0" w:color="auto"/>
          </w:divBdr>
        </w:div>
        <w:div w:id="754477320">
          <w:marLeft w:val="1800"/>
          <w:marRight w:val="0"/>
          <w:marTop w:val="67"/>
          <w:marBottom w:val="0"/>
          <w:divBdr>
            <w:top w:val="none" w:sz="0" w:space="0" w:color="auto"/>
            <w:left w:val="none" w:sz="0" w:space="0" w:color="auto"/>
            <w:bottom w:val="none" w:sz="0" w:space="0" w:color="auto"/>
            <w:right w:val="none" w:sz="0" w:space="0" w:color="auto"/>
          </w:divBdr>
        </w:div>
        <w:div w:id="791632787">
          <w:marLeft w:val="1166"/>
          <w:marRight w:val="0"/>
          <w:marTop w:val="77"/>
          <w:marBottom w:val="0"/>
          <w:divBdr>
            <w:top w:val="none" w:sz="0" w:space="0" w:color="auto"/>
            <w:left w:val="none" w:sz="0" w:space="0" w:color="auto"/>
            <w:bottom w:val="none" w:sz="0" w:space="0" w:color="auto"/>
            <w:right w:val="none" w:sz="0" w:space="0" w:color="auto"/>
          </w:divBdr>
        </w:div>
        <w:div w:id="800265082">
          <w:marLeft w:val="1800"/>
          <w:marRight w:val="0"/>
          <w:marTop w:val="67"/>
          <w:marBottom w:val="0"/>
          <w:divBdr>
            <w:top w:val="none" w:sz="0" w:space="0" w:color="auto"/>
            <w:left w:val="none" w:sz="0" w:space="0" w:color="auto"/>
            <w:bottom w:val="none" w:sz="0" w:space="0" w:color="auto"/>
            <w:right w:val="none" w:sz="0" w:space="0" w:color="auto"/>
          </w:divBdr>
        </w:div>
        <w:div w:id="864292245">
          <w:marLeft w:val="2520"/>
          <w:marRight w:val="0"/>
          <w:marTop w:val="58"/>
          <w:marBottom w:val="0"/>
          <w:divBdr>
            <w:top w:val="none" w:sz="0" w:space="0" w:color="auto"/>
            <w:left w:val="none" w:sz="0" w:space="0" w:color="auto"/>
            <w:bottom w:val="none" w:sz="0" w:space="0" w:color="auto"/>
            <w:right w:val="none" w:sz="0" w:space="0" w:color="auto"/>
          </w:divBdr>
        </w:div>
        <w:div w:id="1727214133">
          <w:marLeft w:val="1166"/>
          <w:marRight w:val="0"/>
          <w:marTop w:val="77"/>
          <w:marBottom w:val="0"/>
          <w:divBdr>
            <w:top w:val="none" w:sz="0" w:space="0" w:color="auto"/>
            <w:left w:val="none" w:sz="0" w:space="0" w:color="auto"/>
            <w:bottom w:val="none" w:sz="0" w:space="0" w:color="auto"/>
            <w:right w:val="none" w:sz="0" w:space="0" w:color="auto"/>
          </w:divBdr>
        </w:div>
        <w:div w:id="1736001363">
          <w:marLeft w:val="547"/>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8442170">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6105366">
      <w:bodyDiv w:val="1"/>
      <w:marLeft w:val="0"/>
      <w:marRight w:val="0"/>
      <w:marTop w:val="0"/>
      <w:marBottom w:val="0"/>
      <w:divBdr>
        <w:top w:val="none" w:sz="0" w:space="0" w:color="auto"/>
        <w:left w:val="none" w:sz="0" w:space="0" w:color="auto"/>
        <w:bottom w:val="none" w:sz="0" w:space="0" w:color="auto"/>
        <w:right w:val="none" w:sz="0" w:space="0" w:color="auto"/>
      </w:divBdr>
      <w:divsChild>
        <w:div w:id="598829740">
          <w:marLeft w:val="1166"/>
          <w:marRight w:val="0"/>
          <w:marTop w:val="0"/>
          <w:marBottom w:val="0"/>
          <w:divBdr>
            <w:top w:val="none" w:sz="0" w:space="0" w:color="auto"/>
            <w:left w:val="none" w:sz="0" w:space="0" w:color="auto"/>
            <w:bottom w:val="none" w:sz="0" w:space="0" w:color="auto"/>
            <w:right w:val="none" w:sz="0" w:space="0" w:color="auto"/>
          </w:divBdr>
        </w:div>
        <w:div w:id="520974807">
          <w:marLeft w:val="1166"/>
          <w:marRight w:val="0"/>
          <w:marTop w:val="0"/>
          <w:marBottom w:val="0"/>
          <w:divBdr>
            <w:top w:val="none" w:sz="0" w:space="0" w:color="auto"/>
            <w:left w:val="none" w:sz="0" w:space="0" w:color="auto"/>
            <w:bottom w:val="none" w:sz="0" w:space="0" w:color="auto"/>
            <w:right w:val="none" w:sz="0" w:space="0" w:color="auto"/>
          </w:divBdr>
        </w:div>
        <w:div w:id="1599101334">
          <w:marLeft w:val="1166"/>
          <w:marRight w:val="0"/>
          <w:marTop w:val="0"/>
          <w:marBottom w:val="0"/>
          <w:divBdr>
            <w:top w:val="none" w:sz="0" w:space="0" w:color="auto"/>
            <w:left w:val="none" w:sz="0" w:space="0" w:color="auto"/>
            <w:bottom w:val="none" w:sz="0" w:space="0" w:color="auto"/>
            <w:right w:val="none" w:sz="0" w:space="0" w:color="auto"/>
          </w:divBdr>
        </w:div>
        <w:div w:id="106118797">
          <w:marLeft w:val="1166"/>
          <w:marRight w:val="0"/>
          <w:marTop w:val="0"/>
          <w:marBottom w:val="0"/>
          <w:divBdr>
            <w:top w:val="none" w:sz="0" w:space="0" w:color="auto"/>
            <w:left w:val="none" w:sz="0" w:space="0" w:color="auto"/>
            <w:bottom w:val="none" w:sz="0" w:space="0" w:color="auto"/>
            <w:right w:val="none" w:sz="0" w:space="0" w:color="auto"/>
          </w:divBdr>
        </w:div>
        <w:div w:id="381096568">
          <w:marLeft w:val="1166"/>
          <w:marRight w:val="0"/>
          <w:marTop w:val="0"/>
          <w:marBottom w:val="0"/>
          <w:divBdr>
            <w:top w:val="none" w:sz="0" w:space="0" w:color="auto"/>
            <w:left w:val="none" w:sz="0" w:space="0" w:color="auto"/>
            <w:bottom w:val="none" w:sz="0" w:space="0" w:color="auto"/>
            <w:right w:val="none" w:sz="0" w:space="0" w:color="auto"/>
          </w:divBdr>
        </w:div>
        <w:div w:id="2028944593">
          <w:marLeft w:val="1166"/>
          <w:marRight w:val="0"/>
          <w:marTop w:val="0"/>
          <w:marBottom w:val="0"/>
          <w:divBdr>
            <w:top w:val="none" w:sz="0" w:space="0" w:color="auto"/>
            <w:left w:val="none" w:sz="0" w:space="0" w:color="auto"/>
            <w:bottom w:val="none" w:sz="0" w:space="0" w:color="auto"/>
            <w:right w:val="none" w:sz="0" w:space="0" w:color="auto"/>
          </w:divBdr>
        </w:div>
        <w:div w:id="473916755">
          <w:marLeft w:val="1166"/>
          <w:marRight w:val="0"/>
          <w:marTop w:val="0"/>
          <w:marBottom w:val="0"/>
          <w:divBdr>
            <w:top w:val="none" w:sz="0" w:space="0" w:color="auto"/>
            <w:left w:val="none" w:sz="0" w:space="0" w:color="auto"/>
            <w:bottom w:val="none" w:sz="0" w:space="0" w:color="auto"/>
            <w:right w:val="none" w:sz="0" w:space="0" w:color="auto"/>
          </w:divBdr>
        </w:div>
        <w:div w:id="279991333">
          <w:marLeft w:val="1166"/>
          <w:marRight w:val="0"/>
          <w:marTop w:val="0"/>
          <w:marBottom w:val="0"/>
          <w:divBdr>
            <w:top w:val="none" w:sz="0" w:space="0" w:color="auto"/>
            <w:left w:val="none" w:sz="0" w:space="0" w:color="auto"/>
            <w:bottom w:val="none" w:sz="0" w:space="0" w:color="auto"/>
            <w:right w:val="none" w:sz="0" w:space="0" w:color="auto"/>
          </w:divBdr>
        </w:div>
        <w:div w:id="44380199">
          <w:marLeft w:val="1166"/>
          <w:marRight w:val="0"/>
          <w:marTop w:val="0"/>
          <w:marBottom w:val="0"/>
          <w:divBdr>
            <w:top w:val="none" w:sz="0" w:space="0" w:color="auto"/>
            <w:left w:val="none" w:sz="0" w:space="0" w:color="auto"/>
            <w:bottom w:val="none" w:sz="0" w:space="0" w:color="auto"/>
            <w:right w:val="none" w:sz="0" w:space="0" w:color="auto"/>
          </w:divBdr>
        </w:div>
        <w:div w:id="1988853604">
          <w:marLeft w:val="1166"/>
          <w:marRight w:val="0"/>
          <w:marTop w:val="0"/>
          <w:marBottom w:val="0"/>
          <w:divBdr>
            <w:top w:val="none" w:sz="0" w:space="0" w:color="auto"/>
            <w:left w:val="none" w:sz="0" w:space="0" w:color="auto"/>
            <w:bottom w:val="none" w:sz="0" w:space="0" w:color="auto"/>
            <w:right w:val="none" w:sz="0" w:space="0" w:color="auto"/>
          </w:divBdr>
        </w:div>
      </w:divsChild>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57913669">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11458171">
      <w:bodyDiv w:val="1"/>
      <w:marLeft w:val="0"/>
      <w:marRight w:val="0"/>
      <w:marTop w:val="0"/>
      <w:marBottom w:val="0"/>
      <w:divBdr>
        <w:top w:val="none" w:sz="0" w:space="0" w:color="auto"/>
        <w:left w:val="none" w:sz="0" w:space="0" w:color="auto"/>
        <w:bottom w:val="none" w:sz="0" w:space="0" w:color="auto"/>
        <w:right w:val="none" w:sz="0" w:space="0" w:color="auto"/>
      </w:divBdr>
      <w:divsChild>
        <w:div w:id="1118061915">
          <w:marLeft w:val="547"/>
          <w:marRight w:val="0"/>
          <w:marTop w:val="115"/>
          <w:marBottom w:val="0"/>
          <w:divBdr>
            <w:top w:val="none" w:sz="0" w:space="0" w:color="auto"/>
            <w:left w:val="none" w:sz="0" w:space="0" w:color="auto"/>
            <w:bottom w:val="none" w:sz="0" w:space="0" w:color="auto"/>
            <w:right w:val="none" w:sz="0" w:space="0" w:color="auto"/>
          </w:divBdr>
        </w:div>
      </w:divsChild>
    </w:div>
    <w:div w:id="1225993623">
      <w:bodyDiv w:val="1"/>
      <w:marLeft w:val="0"/>
      <w:marRight w:val="0"/>
      <w:marTop w:val="0"/>
      <w:marBottom w:val="0"/>
      <w:divBdr>
        <w:top w:val="none" w:sz="0" w:space="0" w:color="auto"/>
        <w:left w:val="none" w:sz="0" w:space="0" w:color="auto"/>
        <w:bottom w:val="none" w:sz="0" w:space="0" w:color="auto"/>
        <w:right w:val="none" w:sz="0" w:space="0" w:color="auto"/>
      </w:divBdr>
    </w:div>
    <w:div w:id="1228420353">
      <w:bodyDiv w:val="1"/>
      <w:marLeft w:val="0"/>
      <w:marRight w:val="0"/>
      <w:marTop w:val="0"/>
      <w:marBottom w:val="0"/>
      <w:divBdr>
        <w:top w:val="none" w:sz="0" w:space="0" w:color="auto"/>
        <w:left w:val="none" w:sz="0" w:space="0" w:color="auto"/>
        <w:bottom w:val="none" w:sz="0" w:space="0" w:color="auto"/>
        <w:right w:val="none" w:sz="0" w:space="0" w:color="auto"/>
      </w:divBdr>
      <w:divsChild>
        <w:div w:id="152859235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58963145">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7849015">
      <w:bodyDiv w:val="1"/>
      <w:marLeft w:val="0"/>
      <w:marRight w:val="0"/>
      <w:marTop w:val="0"/>
      <w:marBottom w:val="0"/>
      <w:divBdr>
        <w:top w:val="none" w:sz="0" w:space="0" w:color="auto"/>
        <w:left w:val="none" w:sz="0" w:space="0" w:color="auto"/>
        <w:bottom w:val="none" w:sz="0" w:space="0" w:color="auto"/>
        <w:right w:val="none" w:sz="0" w:space="0" w:color="auto"/>
      </w:divBdr>
    </w:div>
    <w:div w:id="1417248328">
      <w:bodyDiv w:val="1"/>
      <w:marLeft w:val="0"/>
      <w:marRight w:val="0"/>
      <w:marTop w:val="0"/>
      <w:marBottom w:val="0"/>
      <w:divBdr>
        <w:top w:val="none" w:sz="0" w:space="0" w:color="auto"/>
        <w:left w:val="none" w:sz="0" w:space="0" w:color="auto"/>
        <w:bottom w:val="none" w:sz="0" w:space="0" w:color="auto"/>
        <w:right w:val="none" w:sz="0" w:space="0" w:color="auto"/>
      </w:divBdr>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67316192">
      <w:bodyDiv w:val="1"/>
      <w:marLeft w:val="0"/>
      <w:marRight w:val="0"/>
      <w:marTop w:val="0"/>
      <w:marBottom w:val="0"/>
      <w:divBdr>
        <w:top w:val="none" w:sz="0" w:space="0" w:color="auto"/>
        <w:left w:val="none" w:sz="0" w:space="0" w:color="auto"/>
        <w:bottom w:val="none" w:sz="0" w:space="0" w:color="auto"/>
        <w:right w:val="none" w:sz="0" w:space="0" w:color="auto"/>
      </w:divBdr>
      <w:divsChild>
        <w:div w:id="572279115">
          <w:marLeft w:val="547"/>
          <w:marRight w:val="0"/>
          <w:marTop w:val="86"/>
          <w:marBottom w:val="0"/>
          <w:divBdr>
            <w:top w:val="none" w:sz="0" w:space="0" w:color="auto"/>
            <w:left w:val="none" w:sz="0" w:space="0" w:color="auto"/>
            <w:bottom w:val="none" w:sz="0" w:space="0" w:color="auto"/>
            <w:right w:val="none" w:sz="0" w:space="0" w:color="auto"/>
          </w:divBdr>
        </w:div>
        <w:div w:id="1485005198">
          <w:marLeft w:val="547"/>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296664">
      <w:bodyDiv w:val="1"/>
      <w:marLeft w:val="0"/>
      <w:marRight w:val="0"/>
      <w:marTop w:val="0"/>
      <w:marBottom w:val="0"/>
      <w:divBdr>
        <w:top w:val="none" w:sz="0" w:space="0" w:color="auto"/>
        <w:left w:val="none" w:sz="0" w:space="0" w:color="auto"/>
        <w:bottom w:val="none" w:sz="0" w:space="0" w:color="auto"/>
        <w:right w:val="none" w:sz="0" w:space="0" w:color="auto"/>
      </w:divBdr>
      <w:divsChild>
        <w:div w:id="74938032">
          <w:marLeft w:val="1800"/>
          <w:marRight w:val="0"/>
          <w:marTop w:val="77"/>
          <w:marBottom w:val="0"/>
          <w:divBdr>
            <w:top w:val="none" w:sz="0" w:space="0" w:color="auto"/>
            <w:left w:val="none" w:sz="0" w:space="0" w:color="auto"/>
            <w:bottom w:val="none" w:sz="0" w:space="0" w:color="auto"/>
            <w:right w:val="none" w:sz="0" w:space="0" w:color="auto"/>
          </w:divBdr>
        </w:div>
        <w:div w:id="278032116">
          <w:marLeft w:val="1800"/>
          <w:marRight w:val="0"/>
          <w:marTop w:val="77"/>
          <w:marBottom w:val="0"/>
          <w:divBdr>
            <w:top w:val="none" w:sz="0" w:space="0" w:color="auto"/>
            <w:left w:val="none" w:sz="0" w:space="0" w:color="auto"/>
            <w:bottom w:val="none" w:sz="0" w:space="0" w:color="auto"/>
            <w:right w:val="none" w:sz="0" w:space="0" w:color="auto"/>
          </w:divBdr>
        </w:div>
        <w:div w:id="278343043">
          <w:marLeft w:val="547"/>
          <w:marRight w:val="0"/>
          <w:marTop w:val="77"/>
          <w:marBottom w:val="0"/>
          <w:divBdr>
            <w:top w:val="none" w:sz="0" w:space="0" w:color="auto"/>
            <w:left w:val="none" w:sz="0" w:space="0" w:color="auto"/>
            <w:bottom w:val="none" w:sz="0" w:space="0" w:color="auto"/>
            <w:right w:val="none" w:sz="0" w:space="0" w:color="auto"/>
          </w:divBdr>
        </w:div>
        <w:div w:id="352852478">
          <w:marLeft w:val="547"/>
          <w:marRight w:val="0"/>
          <w:marTop w:val="77"/>
          <w:marBottom w:val="0"/>
          <w:divBdr>
            <w:top w:val="none" w:sz="0" w:space="0" w:color="auto"/>
            <w:left w:val="none" w:sz="0" w:space="0" w:color="auto"/>
            <w:bottom w:val="none" w:sz="0" w:space="0" w:color="auto"/>
            <w:right w:val="none" w:sz="0" w:space="0" w:color="auto"/>
          </w:divBdr>
        </w:div>
        <w:div w:id="868949798">
          <w:marLeft w:val="1166"/>
          <w:marRight w:val="0"/>
          <w:marTop w:val="77"/>
          <w:marBottom w:val="0"/>
          <w:divBdr>
            <w:top w:val="none" w:sz="0" w:space="0" w:color="auto"/>
            <w:left w:val="none" w:sz="0" w:space="0" w:color="auto"/>
            <w:bottom w:val="none" w:sz="0" w:space="0" w:color="auto"/>
            <w:right w:val="none" w:sz="0" w:space="0" w:color="auto"/>
          </w:divBdr>
        </w:div>
        <w:div w:id="1767574194">
          <w:marLeft w:val="1166"/>
          <w:marRight w:val="0"/>
          <w:marTop w:val="77"/>
          <w:marBottom w:val="0"/>
          <w:divBdr>
            <w:top w:val="none" w:sz="0" w:space="0" w:color="auto"/>
            <w:left w:val="none" w:sz="0" w:space="0" w:color="auto"/>
            <w:bottom w:val="none" w:sz="0" w:space="0" w:color="auto"/>
            <w:right w:val="none" w:sz="0" w:space="0" w:color="auto"/>
          </w:divBdr>
        </w:div>
        <w:div w:id="2069692759">
          <w:marLeft w:val="1166"/>
          <w:marRight w:val="0"/>
          <w:marTop w:val="77"/>
          <w:marBottom w:val="0"/>
          <w:divBdr>
            <w:top w:val="none" w:sz="0" w:space="0" w:color="auto"/>
            <w:left w:val="none" w:sz="0" w:space="0" w:color="auto"/>
            <w:bottom w:val="none" w:sz="0" w:space="0" w:color="auto"/>
            <w:right w:val="none" w:sz="0" w:space="0" w:color="auto"/>
          </w:divBdr>
        </w:div>
      </w:divsChild>
    </w:div>
    <w:div w:id="1519152517">
      <w:bodyDiv w:val="1"/>
      <w:marLeft w:val="0"/>
      <w:marRight w:val="0"/>
      <w:marTop w:val="0"/>
      <w:marBottom w:val="0"/>
      <w:divBdr>
        <w:top w:val="none" w:sz="0" w:space="0" w:color="auto"/>
        <w:left w:val="none" w:sz="0" w:space="0" w:color="auto"/>
        <w:bottom w:val="none" w:sz="0" w:space="0" w:color="auto"/>
        <w:right w:val="none" w:sz="0" w:space="0" w:color="auto"/>
      </w:divBdr>
    </w:div>
    <w:div w:id="1526863398">
      <w:bodyDiv w:val="1"/>
      <w:marLeft w:val="0"/>
      <w:marRight w:val="0"/>
      <w:marTop w:val="0"/>
      <w:marBottom w:val="0"/>
      <w:divBdr>
        <w:top w:val="none" w:sz="0" w:space="0" w:color="auto"/>
        <w:left w:val="none" w:sz="0" w:space="0" w:color="auto"/>
        <w:bottom w:val="none" w:sz="0" w:space="0" w:color="auto"/>
        <w:right w:val="none" w:sz="0" w:space="0" w:color="auto"/>
      </w:divBdr>
      <w:divsChild>
        <w:div w:id="71320676">
          <w:marLeft w:val="547"/>
          <w:marRight w:val="0"/>
          <w:marTop w:val="115"/>
          <w:marBottom w:val="0"/>
          <w:divBdr>
            <w:top w:val="none" w:sz="0" w:space="0" w:color="auto"/>
            <w:left w:val="none" w:sz="0" w:space="0" w:color="auto"/>
            <w:bottom w:val="none" w:sz="0" w:space="0" w:color="auto"/>
            <w:right w:val="none" w:sz="0" w:space="0" w:color="auto"/>
          </w:divBdr>
        </w:div>
      </w:divsChild>
    </w:div>
    <w:div w:id="1535921181">
      <w:bodyDiv w:val="1"/>
      <w:marLeft w:val="0"/>
      <w:marRight w:val="0"/>
      <w:marTop w:val="0"/>
      <w:marBottom w:val="0"/>
      <w:divBdr>
        <w:top w:val="none" w:sz="0" w:space="0" w:color="auto"/>
        <w:left w:val="none" w:sz="0" w:space="0" w:color="auto"/>
        <w:bottom w:val="none" w:sz="0" w:space="0" w:color="auto"/>
        <w:right w:val="none" w:sz="0" w:space="0" w:color="auto"/>
      </w:divBdr>
    </w:div>
    <w:div w:id="1536650139">
      <w:bodyDiv w:val="1"/>
      <w:marLeft w:val="0"/>
      <w:marRight w:val="0"/>
      <w:marTop w:val="0"/>
      <w:marBottom w:val="0"/>
      <w:divBdr>
        <w:top w:val="none" w:sz="0" w:space="0" w:color="auto"/>
        <w:left w:val="none" w:sz="0" w:space="0" w:color="auto"/>
        <w:bottom w:val="none" w:sz="0" w:space="0" w:color="auto"/>
        <w:right w:val="none" w:sz="0" w:space="0" w:color="auto"/>
      </w:divBdr>
      <w:divsChild>
        <w:div w:id="332412227">
          <w:marLeft w:val="0"/>
          <w:marRight w:val="0"/>
          <w:marTop w:val="0"/>
          <w:marBottom w:val="60"/>
          <w:divBdr>
            <w:top w:val="none" w:sz="0" w:space="0" w:color="auto"/>
            <w:left w:val="none" w:sz="0" w:space="0" w:color="auto"/>
            <w:bottom w:val="none" w:sz="0" w:space="0" w:color="auto"/>
            <w:right w:val="none" w:sz="0" w:space="0" w:color="auto"/>
          </w:divBdr>
          <w:divsChild>
            <w:div w:id="1431319496">
              <w:marLeft w:val="90"/>
              <w:marRight w:val="0"/>
              <w:marTop w:val="0"/>
              <w:marBottom w:val="0"/>
              <w:divBdr>
                <w:top w:val="single" w:sz="6" w:space="5" w:color="E8E8E8"/>
                <w:left w:val="single" w:sz="6" w:space="7" w:color="E8E8E8"/>
                <w:bottom w:val="single" w:sz="6" w:space="5" w:color="E8E8E8"/>
                <w:right w:val="single" w:sz="6" w:space="7" w:color="E8E8E8"/>
              </w:divBdr>
              <w:divsChild>
                <w:div w:id="435517294">
                  <w:marLeft w:val="0"/>
                  <w:marRight w:val="0"/>
                  <w:marTop w:val="0"/>
                  <w:marBottom w:val="0"/>
                  <w:divBdr>
                    <w:top w:val="none" w:sz="0" w:space="0" w:color="auto"/>
                    <w:left w:val="none" w:sz="0" w:space="0" w:color="auto"/>
                    <w:bottom w:val="none" w:sz="0" w:space="0" w:color="auto"/>
                    <w:right w:val="none" w:sz="0" w:space="0" w:color="auto"/>
                  </w:divBdr>
                  <w:divsChild>
                    <w:div w:id="36202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337316">
          <w:marLeft w:val="0"/>
          <w:marRight w:val="0"/>
          <w:marTop w:val="150"/>
          <w:marBottom w:val="60"/>
          <w:divBdr>
            <w:top w:val="none" w:sz="0" w:space="0" w:color="auto"/>
            <w:left w:val="none" w:sz="0" w:space="0" w:color="auto"/>
            <w:bottom w:val="none" w:sz="0" w:space="0" w:color="auto"/>
            <w:right w:val="none" w:sz="0" w:space="0" w:color="auto"/>
          </w:divBdr>
          <w:divsChild>
            <w:div w:id="595330773">
              <w:marLeft w:val="90"/>
              <w:marRight w:val="0"/>
              <w:marTop w:val="0"/>
              <w:marBottom w:val="0"/>
              <w:divBdr>
                <w:top w:val="single" w:sz="6" w:space="5" w:color="E8E8E8"/>
                <w:left w:val="single" w:sz="6" w:space="7" w:color="E8E8E8"/>
                <w:bottom w:val="single" w:sz="6" w:space="5" w:color="E8E8E8"/>
                <w:right w:val="single" w:sz="6" w:space="7" w:color="E8E8E8"/>
              </w:divBdr>
              <w:divsChild>
                <w:div w:id="718474926">
                  <w:marLeft w:val="0"/>
                  <w:marRight w:val="0"/>
                  <w:marTop w:val="0"/>
                  <w:marBottom w:val="0"/>
                  <w:divBdr>
                    <w:top w:val="none" w:sz="0" w:space="0" w:color="auto"/>
                    <w:left w:val="none" w:sz="0" w:space="0" w:color="auto"/>
                    <w:bottom w:val="none" w:sz="0" w:space="0" w:color="auto"/>
                    <w:right w:val="none" w:sz="0" w:space="0" w:color="auto"/>
                  </w:divBdr>
                  <w:divsChild>
                    <w:div w:id="187322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336390">
          <w:marLeft w:val="0"/>
          <w:marRight w:val="0"/>
          <w:marTop w:val="0"/>
          <w:marBottom w:val="60"/>
          <w:divBdr>
            <w:top w:val="none" w:sz="0" w:space="0" w:color="auto"/>
            <w:left w:val="none" w:sz="0" w:space="0" w:color="auto"/>
            <w:bottom w:val="none" w:sz="0" w:space="0" w:color="auto"/>
            <w:right w:val="none" w:sz="0" w:space="0" w:color="auto"/>
          </w:divBdr>
          <w:divsChild>
            <w:div w:id="1784036185">
              <w:marLeft w:val="90"/>
              <w:marRight w:val="0"/>
              <w:marTop w:val="0"/>
              <w:marBottom w:val="0"/>
              <w:divBdr>
                <w:top w:val="single" w:sz="6" w:space="5" w:color="E8E8E8"/>
                <w:left w:val="single" w:sz="6" w:space="7" w:color="E8E8E8"/>
                <w:bottom w:val="single" w:sz="6" w:space="5" w:color="E8E8E8"/>
                <w:right w:val="single" w:sz="6" w:space="7" w:color="E8E8E8"/>
              </w:divBdr>
              <w:divsChild>
                <w:div w:id="618292734">
                  <w:marLeft w:val="0"/>
                  <w:marRight w:val="0"/>
                  <w:marTop w:val="0"/>
                  <w:marBottom w:val="0"/>
                  <w:divBdr>
                    <w:top w:val="none" w:sz="0" w:space="0" w:color="auto"/>
                    <w:left w:val="none" w:sz="0" w:space="0" w:color="auto"/>
                    <w:bottom w:val="none" w:sz="0" w:space="0" w:color="auto"/>
                    <w:right w:val="none" w:sz="0" w:space="0" w:color="auto"/>
                  </w:divBdr>
                  <w:divsChild>
                    <w:div w:id="201440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210939">
          <w:marLeft w:val="0"/>
          <w:marRight w:val="0"/>
          <w:marTop w:val="0"/>
          <w:marBottom w:val="60"/>
          <w:divBdr>
            <w:top w:val="none" w:sz="0" w:space="0" w:color="auto"/>
            <w:left w:val="none" w:sz="0" w:space="0" w:color="auto"/>
            <w:bottom w:val="none" w:sz="0" w:space="0" w:color="auto"/>
            <w:right w:val="none" w:sz="0" w:space="0" w:color="auto"/>
          </w:divBdr>
          <w:divsChild>
            <w:div w:id="503206577">
              <w:marLeft w:val="90"/>
              <w:marRight w:val="0"/>
              <w:marTop w:val="0"/>
              <w:marBottom w:val="0"/>
              <w:divBdr>
                <w:top w:val="single" w:sz="6" w:space="5" w:color="E8E8E8"/>
                <w:left w:val="single" w:sz="6" w:space="7" w:color="E8E8E8"/>
                <w:bottom w:val="single" w:sz="6" w:space="5" w:color="E8E8E8"/>
                <w:right w:val="single" w:sz="6" w:space="7" w:color="E8E8E8"/>
              </w:divBdr>
              <w:divsChild>
                <w:div w:id="1297831302">
                  <w:marLeft w:val="0"/>
                  <w:marRight w:val="0"/>
                  <w:marTop w:val="0"/>
                  <w:marBottom w:val="0"/>
                  <w:divBdr>
                    <w:top w:val="none" w:sz="0" w:space="0" w:color="auto"/>
                    <w:left w:val="none" w:sz="0" w:space="0" w:color="auto"/>
                    <w:bottom w:val="none" w:sz="0" w:space="0" w:color="auto"/>
                    <w:right w:val="none" w:sz="0" w:space="0" w:color="auto"/>
                  </w:divBdr>
                  <w:divsChild>
                    <w:div w:id="149764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10017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47377250">
      <w:bodyDiv w:val="1"/>
      <w:marLeft w:val="0"/>
      <w:marRight w:val="0"/>
      <w:marTop w:val="0"/>
      <w:marBottom w:val="0"/>
      <w:divBdr>
        <w:top w:val="none" w:sz="0" w:space="0" w:color="auto"/>
        <w:left w:val="none" w:sz="0" w:space="0" w:color="auto"/>
        <w:bottom w:val="none" w:sz="0" w:space="0" w:color="auto"/>
        <w:right w:val="none" w:sz="0" w:space="0" w:color="auto"/>
      </w:divBdr>
    </w:div>
    <w:div w:id="1572354328">
      <w:bodyDiv w:val="1"/>
      <w:marLeft w:val="0"/>
      <w:marRight w:val="0"/>
      <w:marTop w:val="0"/>
      <w:marBottom w:val="0"/>
      <w:divBdr>
        <w:top w:val="none" w:sz="0" w:space="0" w:color="auto"/>
        <w:left w:val="none" w:sz="0" w:space="0" w:color="auto"/>
        <w:bottom w:val="none" w:sz="0" w:space="0" w:color="auto"/>
        <w:right w:val="none" w:sz="0" w:space="0" w:color="auto"/>
      </w:divBdr>
    </w:div>
    <w:div w:id="1573542001">
      <w:bodyDiv w:val="1"/>
      <w:marLeft w:val="0"/>
      <w:marRight w:val="0"/>
      <w:marTop w:val="0"/>
      <w:marBottom w:val="0"/>
      <w:divBdr>
        <w:top w:val="none" w:sz="0" w:space="0" w:color="auto"/>
        <w:left w:val="none" w:sz="0" w:space="0" w:color="auto"/>
        <w:bottom w:val="none" w:sz="0" w:space="0" w:color="auto"/>
        <w:right w:val="none" w:sz="0" w:space="0" w:color="auto"/>
      </w:divBdr>
      <w:divsChild>
        <w:div w:id="1731921336">
          <w:marLeft w:val="547"/>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8539972">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06073617">
      <w:bodyDiv w:val="1"/>
      <w:marLeft w:val="0"/>
      <w:marRight w:val="0"/>
      <w:marTop w:val="0"/>
      <w:marBottom w:val="0"/>
      <w:divBdr>
        <w:top w:val="none" w:sz="0" w:space="0" w:color="auto"/>
        <w:left w:val="none" w:sz="0" w:space="0" w:color="auto"/>
        <w:bottom w:val="none" w:sz="0" w:space="0" w:color="auto"/>
        <w:right w:val="none" w:sz="0" w:space="0" w:color="auto"/>
      </w:divBdr>
    </w:div>
    <w:div w:id="1810511591">
      <w:bodyDiv w:val="1"/>
      <w:marLeft w:val="0"/>
      <w:marRight w:val="0"/>
      <w:marTop w:val="0"/>
      <w:marBottom w:val="0"/>
      <w:divBdr>
        <w:top w:val="none" w:sz="0" w:space="0" w:color="auto"/>
        <w:left w:val="none" w:sz="0" w:space="0" w:color="auto"/>
        <w:bottom w:val="none" w:sz="0" w:space="0" w:color="auto"/>
        <w:right w:val="none" w:sz="0" w:space="0" w:color="auto"/>
      </w:divBdr>
      <w:divsChild>
        <w:div w:id="118032728">
          <w:marLeft w:val="1080"/>
          <w:marRight w:val="0"/>
          <w:marTop w:val="100"/>
          <w:marBottom w:val="0"/>
          <w:divBdr>
            <w:top w:val="none" w:sz="0" w:space="0" w:color="auto"/>
            <w:left w:val="none" w:sz="0" w:space="0" w:color="auto"/>
            <w:bottom w:val="none" w:sz="0" w:space="0" w:color="auto"/>
            <w:right w:val="none" w:sz="0" w:space="0" w:color="auto"/>
          </w:divBdr>
        </w:div>
        <w:div w:id="229272968">
          <w:marLeft w:val="360"/>
          <w:marRight w:val="0"/>
          <w:marTop w:val="200"/>
          <w:marBottom w:val="0"/>
          <w:divBdr>
            <w:top w:val="none" w:sz="0" w:space="0" w:color="auto"/>
            <w:left w:val="none" w:sz="0" w:space="0" w:color="auto"/>
            <w:bottom w:val="none" w:sz="0" w:space="0" w:color="auto"/>
            <w:right w:val="none" w:sz="0" w:space="0" w:color="auto"/>
          </w:divBdr>
        </w:div>
        <w:div w:id="288978380">
          <w:marLeft w:val="1080"/>
          <w:marRight w:val="0"/>
          <w:marTop w:val="100"/>
          <w:marBottom w:val="0"/>
          <w:divBdr>
            <w:top w:val="none" w:sz="0" w:space="0" w:color="auto"/>
            <w:left w:val="none" w:sz="0" w:space="0" w:color="auto"/>
            <w:bottom w:val="none" w:sz="0" w:space="0" w:color="auto"/>
            <w:right w:val="none" w:sz="0" w:space="0" w:color="auto"/>
          </w:divBdr>
        </w:div>
        <w:div w:id="369191502">
          <w:marLeft w:val="1080"/>
          <w:marRight w:val="0"/>
          <w:marTop w:val="100"/>
          <w:marBottom w:val="0"/>
          <w:divBdr>
            <w:top w:val="none" w:sz="0" w:space="0" w:color="auto"/>
            <w:left w:val="none" w:sz="0" w:space="0" w:color="auto"/>
            <w:bottom w:val="none" w:sz="0" w:space="0" w:color="auto"/>
            <w:right w:val="none" w:sz="0" w:space="0" w:color="auto"/>
          </w:divBdr>
        </w:div>
        <w:div w:id="445126400">
          <w:marLeft w:val="1080"/>
          <w:marRight w:val="0"/>
          <w:marTop w:val="100"/>
          <w:marBottom w:val="0"/>
          <w:divBdr>
            <w:top w:val="none" w:sz="0" w:space="0" w:color="auto"/>
            <w:left w:val="none" w:sz="0" w:space="0" w:color="auto"/>
            <w:bottom w:val="none" w:sz="0" w:space="0" w:color="auto"/>
            <w:right w:val="none" w:sz="0" w:space="0" w:color="auto"/>
          </w:divBdr>
        </w:div>
        <w:div w:id="495150749">
          <w:marLeft w:val="1080"/>
          <w:marRight w:val="0"/>
          <w:marTop w:val="100"/>
          <w:marBottom w:val="0"/>
          <w:divBdr>
            <w:top w:val="none" w:sz="0" w:space="0" w:color="auto"/>
            <w:left w:val="none" w:sz="0" w:space="0" w:color="auto"/>
            <w:bottom w:val="none" w:sz="0" w:space="0" w:color="auto"/>
            <w:right w:val="none" w:sz="0" w:space="0" w:color="auto"/>
          </w:divBdr>
        </w:div>
        <w:div w:id="673535972">
          <w:marLeft w:val="360"/>
          <w:marRight w:val="0"/>
          <w:marTop w:val="200"/>
          <w:marBottom w:val="0"/>
          <w:divBdr>
            <w:top w:val="none" w:sz="0" w:space="0" w:color="auto"/>
            <w:left w:val="none" w:sz="0" w:space="0" w:color="auto"/>
            <w:bottom w:val="none" w:sz="0" w:space="0" w:color="auto"/>
            <w:right w:val="none" w:sz="0" w:space="0" w:color="auto"/>
          </w:divBdr>
        </w:div>
        <w:div w:id="685180678">
          <w:marLeft w:val="1080"/>
          <w:marRight w:val="0"/>
          <w:marTop w:val="100"/>
          <w:marBottom w:val="0"/>
          <w:divBdr>
            <w:top w:val="none" w:sz="0" w:space="0" w:color="auto"/>
            <w:left w:val="none" w:sz="0" w:space="0" w:color="auto"/>
            <w:bottom w:val="none" w:sz="0" w:space="0" w:color="auto"/>
            <w:right w:val="none" w:sz="0" w:space="0" w:color="auto"/>
          </w:divBdr>
        </w:div>
        <w:div w:id="909660973">
          <w:marLeft w:val="360"/>
          <w:marRight w:val="0"/>
          <w:marTop w:val="200"/>
          <w:marBottom w:val="0"/>
          <w:divBdr>
            <w:top w:val="none" w:sz="0" w:space="0" w:color="auto"/>
            <w:left w:val="none" w:sz="0" w:space="0" w:color="auto"/>
            <w:bottom w:val="none" w:sz="0" w:space="0" w:color="auto"/>
            <w:right w:val="none" w:sz="0" w:space="0" w:color="auto"/>
          </w:divBdr>
        </w:div>
        <w:div w:id="933170379">
          <w:marLeft w:val="1080"/>
          <w:marRight w:val="0"/>
          <w:marTop w:val="100"/>
          <w:marBottom w:val="0"/>
          <w:divBdr>
            <w:top w:val="none" w:sz="0" w:space="0" w:color="auto"/>
            <w:left w:val="none" w:sz="0" w:space="0" w:color="auto"/>
            <w:bottom w:val="none" w:sz="0" w:space="0" w:color="auto"/>
            <w:right w:val="none" w:sz="0" w:space="0" w:color="auto"/>
          </w:divBdr>
        </w:div>
        <w:div w:id="1173883730">
          <w:marLeft w:val="360"/>
          <w:marRight w:val="0"/>
          <w:marTop w:val="200"/>
          <w:marBottom w:val="0"/>
          <w:divBdr>
            <w:top w:val="none" w:sz="0" w:space="0" w:color="auto"/>
            <w:left w:val="none" w:sz="0" w:space="0" w:color="auto"/>
            <w:bottom w:val="none" w:sz="0" w:space="0" w:color="auto"/>
            <w:right w:val="none" w:sz="0" w:space="0" w:color="auto"/>
          </w:divBdr>
        </w:div>
        <w:div w:id="1178344602">
          <w:marLeft w:val="360"/>
          <w:marRight w:val="0"/>
          <w:marTop w:val="200"/>
          <w:marBottom w:val="0"/>
          <w:divBdr>
            <w:top w:val="none" w:sz="0" w:space="0" w:color="auto"/>
            <w:left w:val="none" w:sz="0" w:space="0" w:color="auto"/>
            <w:bottom w:val="none" w:sz="0" w:space="0" w:color="auto"/>
            <w:right w:val="none" w:sz="0" w:space="0" w:color="auto"/>
          </w:divBdr>
        </w:div>
        <w:div w:id="1905142119">
          <w:marLeft w:val="1080"/>
          <w:marRight w:val="0"/>
          <w:marTop w:val="10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082104">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19364278">
      <w:bodyDiv w:val="1"/>
      <w:marLeft w:val="0"/>
      <w:marRight w:val="0"/>
      <w:marTop w:val="0"/>
      <w:marBottom w:val="0"/>
      <w:divBdr>
        <w:top w:val="none" w:sz="0" w:space="0" w:color="auto"/>
        <w:left w:val="none" w:sz="0" w:space="0" w:color="auto"/>
        <w:bottom w:val="none" w:sz="0" w:space="0" w:color="auto"/>
        <w:right w:val="none" w:sz="0" w:space="0" w:color="auto"/>
      </w:divBdr>
      <w:divsChild>
        <w:div w:id="1059279657">
          <w:marLeft w:val="1166"/>
          <w:marRight w:val="0"/>
          <w:marTop w:val="96"/>
          <w:marBottom w:val="0"/>
          <w:divBdr>
            <w:top w:val="none" w:sz="0" w:space="0" w:color="auto"/>
            <w:left w:val="none" w:sz="0" w:space="0" w:color="auto"/>
            <w:bottom w:val="none" w:sz="0" w:space="0" w:color="auto"/>
            <w:right w:val="none" w:sz="0" w:space="0" w:color="auto"/>
          </w:divBdr>
        </w:div>
        <w:div w:id="1543714438">
          <w:marLeft w:val="1166"/>
          <w:marRight w:val="0"/>
          <w:marTop w:val="96"/>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54743979">
      <w:bodyDiv w:val="1"/>
      <w:marLeft w:val="0"/>
      <w:marRight w:val="0"/>
      <w:marTop w:val="0"/>
      <w:marBottom w:val="0"/>
      <w:divBdr>
        <w:top w:val="none" w:sz="0" w:space="0" w:color="auto"/>
        <w:left w:val="none" w:sz="0" w:space="0" w:color="auto"/>
        <w:bottom w:val="none" w:sz="0" w:space="0" w:color="auto"/>
        <w:right w:val="none" w:sz="0" w:space="0" w:color="auto"/>
      </w:divBdr>
    </w:div>
    <w:div w:id="1961103603">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128468">
      <w:bodyDiv w:val="1"/>
      <w:marLeft w:val="0"/>
      <w:marRight w:val="0"/>
      <w:marTop w:val="0"/>
      <w:marBottom w:val="0"/>
      <w:divBdr>
        <w:top w:val="none" w:sz="0" w:space="0" w:color="auto"/>
        <w:left w:val="none" w:sz="0" w:space="0" w:color="auto"/>
        <w:bottom w:val="none" w:sz="0" w:space="0" w:color="auto"/>
        <w:right w:val="none" w:sz="0" w:space="0" w:color="auto"/>
      </w:divBdr>
      <w:divsChild>
        <w:div w:id="133448836">
          <w:marLeft w:val="1440"/>
          <w:marRight w:val="0"/>
          <w:marTop w:val="0"/>
          <w:marBottom w:val="0"/>
          <w:divBdr>
            <w:top w:val="none" w:sz="0" w:space="0" w:color="auto"/>
            <w:left w:val="none" w:sz="0" w:space="0" w:color="auto"/>
            <w:bottom w:val="none" w:sz="0" w:space="0" w:color="auto"/>
            <w:right w:val="none" w:sz="0" w:space="0" w:color="auto"/>
          </w:divBdr>
        </w:div>
        <w:div w:id="353459966">
          <w:marLeft w:val="1440"/>
          <w:marRight w:val="0"/>
          <w:marTop w:val="0"/>
          <w:marBottom w:val="0"/>
          <w:divBdr>
            <w:top w:val="none" w:sz="0" w:space="0" w:color="auto"/>
            <w:left w:val="none" w:sz="0" w:space="0" w:color="auto"/>
            <w:bottom w:val="none" w:sz="0" w:space="0" w:color="auto"/>
            <w:right w:val="none" w:sz="0" w:space="0" w:color="auto"/>
          </w:divBdr>
        </w:div>
        <w:div w:id="648486112">
          <w:marLeft w:val="1440"/>
          <w:marRight w:val="0"/>
          <w:marTop w:val="0"/>
          <w:marBottom w:val="0"/>
          <w:divBdr>
            <w:top w:val="none" w:sz="0" w:space="0" w:color="auto"/>
            <w:left w:val="none" w:sz="0" w:space="0" w:color="auto"/>
            <w:bottom w:val="none" w:sz="0" w:space="0" w:color="auto"/>
            <w:right w:val="none" w:sz="0" w:space="0" w:color="auto"/>
          </w:divBdr>
        </w:div>
        <w:div w:id="732585391">
          <w:marLeft w:val="1440"/>
          <w:marRight w:val="0"/>
          <w:marTop w:val="0"/>
          <w:marBottom w:val="0"/>
          <w:divBdr>
            <w:top w:val="none" w:sz="0" w:space="0" w:color="auto"/>
            <w:left w:val="none" w:sz="0" w:space="0" w:color="auto"/>
            <w:bottom w:val="none" w:sz="0" w:space="0" w:color="auto"/>
            <w:right w:val="none" w:sz="0" w:space="0" w:color="auto"/>
          </w:divBdr>
        </w:div>
        <w:div w:id="815953733">
          <w:marLeft w:val="1440"/>
          <w:marRight w:val="0"/>
          <w:marTop w:val="0"/>
          <w:marBottom w:val="0"/>
          <w:divBdr>
            <w:top w:val="none" w:sz="0" w:space="0" w:color="auto"/>
            <w:left w:val="none" w:sz="0" w:space="0" w:color="auto"/>
            <w:bottom w:val="none" w:sz="0" w:space="0" w:color="auto"/>
            <w:right w:val="none" w:sz="0" w:space="0" w:color="auto"/>
          </w:divBdr>
        </w:div>
        <w:div w:id="1190069969">
          <w:marLeft w:val="1440"/>
          <w:marRight w:val="0"/>
          <w:marTop w:val="0"/>
          <w:marBottom w:val="0"/>
          <w:divBdr>
            <w:top w:val="none" w:sz="0" w:space="0" w:color="auto"/>
            <w:left w:val="none" w:sz="0" w:space="0" w:color="auto"/>
            <w:bottom w:val="none" w:sz="0" w:space="0" w:color="auto"/>
            <w:right w:val="none" w:sz="0" w:space="0" w:color="auto"/>
          </w:divBdr>
        </w:div>
        <w:div w:id="1247571001">
          <w:marLeft w:val="1440"/>
          <w:marRight w:val="0"/>
          <w:marTop w:val="0"/>
          <w:marBottom w:val="0"/>
          <w:divBdr>
            <w:top w:val="none" w:sz="0" w:space="0" w:color="auto"/>
            <w:left w:val="none" w:sz="0" w:space="0" w:color="auto"/>
            <w:bottom w:val="none" w:sz="0" w:space="0" w:color="auto"/>
            <w:right w:val="none" w:sz="0" w:space="0" w:color="auto"/>
          </w:divBdr>
        </w:div>
        <w:div w:id="1742100886">
          <w:marLeft w:val="1440"/>
          <w:marRight w:val="0"/>
          <w:marTop w:val="0"/>
          <w:marBottom w:val="0"/>
          <w:divBdr>
            <w:top w:val="none" w:sz="0" w:space="0" w:color="auto"/>
            <w:left w:val="none" w:sz="0" w:space="0" w:color="auto"/>
            <w:bottom w:val="none" w:sz="0" w:space="0" w:color="auto"/>
            <w:right w:val="none" w:sz="0" w:space="0" w:color="auto"/>
          </w:divBdr>
        </w:div>
        <w:div w:id="1863470672">
          <w:marLeft w:val="1440"/>
          <w:marRight w:val="0"/>
          <w:marTop w:val="0"/>
          <w:marBottom w:val="0"/>
          <w:divBdr>
            <w:top w:val="none" w:sz="0" w:space="0" w:color="auto"/>
            <w:left w:val="none" w:sz="0" w:space="0" w:color="auto"/>
            <w:bottom w:val="none" w:sz="0" w:space="0" w:color="auto"/>
            <w:right w:val="none" w:sz="0" w:space="0" w:color="auto"/>
          </w:divBdr>
        </w:div>
        <w:div w:id="2026862636">
          <w:marLeft w:val="144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4866764">
      <w:bodyDiv w:val="1"/>
      <w:marLeft w:val="0"/>
      <w:marRight w:val="0"/>
      <w:marTop w:val="0"/>
      <w:marBottom w:val="0"/>
      <w:divBdr>
        <w:top w:val="none" w:sz="0" w:space="0" w:color="auto"/>
        <w:left w:val="none" w:sz="0" w:space="0" w:color="auto"/>
        <w:bottom w:val="none" w:sz="0" w:space="0" w:color="auto"/>
        <w:right w:val="none" w:sz="0" w:space="0" w:color="auto"/>
      </w:divBdr>
      <w:divsChild>
        <w:div w:id="2011562431">
          <w:marLeft w:val="547"/>
          <w:marRight w:val="0"/>
          <w:marTop w:val="115"/>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009D3B-2C97-4661-993E-E060A0A46441}">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306D213D-76FB-47D7-ACA1-2432A14630B0}">
  <ds:schemaRefs>
    <ds:schemaRef ds:uri="http://schemas.openxmlformats.org/officeDocument/2006/bibliography"/>
  </ds:schemaRefs>
</ds:datastoreItem>
</file>

<file path=customXml/itemProps6.xml><?xml version="1.0" encoding="utf-8"?>
<ds:datastoreItem xmlns:ds="http://schemas.openxmlformats.org/officeDocument/2006/customXml" ds:itemID="{19FEA5EC-1843-4FF2-99AD-0D8B971AD2F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Memo</Template>
  <TotalTime>3</TotalTime>
  <Pages>4</Pages>
  <Words>1424</Words>
  <Characters>8119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9524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dc:subject>
  <dc:creator>Huawei</dc:creator>
  <cp:keywords/>
  <cp:lastModifiedBy>Huawei</cp:lastModifiedBy>
  <cp:revision>3</cp:revision>
  <cp:lastPrinted>2009-04-22T06:01:00Z</cp:lastPrinted>
  <dcterms:created xsi:type="dcterms:W3CDTF">2024-11-08T08:36:00Z</dcterms:created>
  <dcterms:modified xsi:type="dcterms:W3CDTF">2024-11-08T10:24:00Z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00000000238859398AA2684A9807B652299C6FF70700FBF57DC3E84CAB4CBBFD420CE02091DC00000029D0190000749B3BE8F716994EA3B295CAD4B582D000008A7BB1060000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(3)Cqx0SOt8SMFV3AMDqRYVXzAxd/PuO5HvJ+IQ/7Jtaub5VPDaOgp5LvLB4sSfmph4DpXfrUcv
5jJn6qzvIBmaV9I+hQYna9w2fQINUZ4cxBhQJ0XQ76g+iR27J5xBjCboTLLMfRj7Qy2+x5HR
IdgQbj9v7MzVZR7XA1d+456qB3YXDQTWiHI9+VCeIJ0UZ5UwqPo33vtZsVNgFu+7ScRArB+O
0xs22FrD6pHgel46RQ</vt:lpwstr>
  </property>
  <property fmtid="{D5CDD505-2E9C-101B-9397-08002B2CF9AE}" pid="23" name="_2015_ms_pID_725343_00">
    <vt:lpwstr>_2015_ms_pID_725343</vt:lpwstr>
  </property>
  <property fmtid="{D5CDD505-2E9C-101B-9397-08002B2CF9AE}" pid="24" name="_2015_ms_pID_7253431">
    <vt:lpwstr>OscWNcXONNOAM01bJkeNKGxEyDnDWM5kIPnpxkKDaSVbYg8i0LxvxQ
1w55eLlQDruh740qoaHKDh2OM+hj6Q70mqV8CnGfQSmMj9Z77zGBkOmzNZ0isZDbi8Tg87Ph
2mpE2VK4kafXT137KgS6fax/VC0RRmeVfLA9Rg486LUTtN36eIk/7tMbnQ4vKSPV1HfzF5nW
aJ201rmpueyJozPre7npmSdM1W2SHWjgq6WQ</vt:lpwstr>
  </property>
  <property fmtid="{D5CDD505-2E9C-101B-9397-08002B2CF9AE}" pid="25" name="_2015_ms_pID_7253431_00">
    <vt:lpwstr>_2015_ms_pID_7253431</vt:lpwstr>
  </property>
  <property fmtid="{D5CDD505-2E9C-101B-9397-08002B2CF9AE}" pid="26" name="_2015_ms_pID_7253432">
    <vt:lpwstr>xieEBJ8JM+TNN145JOuUgXxaiW7sFyZanZPp
N8yCEXycbdrzRB5sC/pWaDFb3isMAxuSDTv58FpWkMUHo5TwFRU=</vt:lpwstr>
  </property>
  <property fmtid="{D5CDD505-2E9C-101B-9397-08002B2CF9AE}" pid="27" name="_2015_ms_pID_7253432_00">
    <vt:lpwstr>_2015_ms_pID_7253432</vt:lpwstr>
  </property>
  <property fmtid="{D5CDD505-2E9C-101B-9397-08002B2CF9AE}" pid="28" name="KeyAssetLabel_HuaWei">
    <vt:lpwstr>{c6bDh5l5sm/LRssAaHtvh2e860/2aw}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1730896452</vt:lpwstr>
  </property>
</Properties>
</file>