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6BA82" w14:textId="4CE91FE5" w:rsidR="00CB4749" w:rsidRPr="00884D41" w:rsidRDefault="00CB4749" w:rsidP="00CB4749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CN" w:eastAsia="zh-CN"/>
        </w:rPr>
      </w:pPr>
      <w:bookmarkStart w:id="0" w:name="Title"/>
      <w:bookmarkStart w:id="1" w:name="DocumentFor"/>
      <w:bookmarkStart w:id="2" w:name="OLE_LINK138"/>
      <w:bookmarkStart w:id="3" w:name="OLE_LINK137"/>
      <w:bookmarkEnd w:id="0"/>
      <w:bookmarkEnd w:id="1"/>
      <w:r w:rsidRPr="000A05D2">
        <w:rPr>
          <w:rFonts w:eastAsia="Times New Roman" w:cs="Arial"/>
          <w:sz w:val="24"/>
          <w:szCs w:val="28"/>
          <w:lang w:val="en-US" w:eastAsia="zh-CN"/>
        </w:rPr>
        <w:t>3GPP TSG-RAN WG4 Meeting #113</w:t>
      </w:r>
      <w:r w:rsidRPr="000A05D2">
        <w:rPr>
          <w:rFonts w:eastAsia="Times New Roman" w:cs="Arial"/>
          <w:sz w:val="24"/>
          <w:szCs w:val="28"/>
          <w:lang w:val="en-US" w:eastAsia="zh-CN"/>
        </w:rPr>
        <w:tab/>
        <w:t xml:space="preserve"> </w:t>
      </w:r>
      <w:r w:rsidR="00884D41" w:rsidRPr="00884D41">
        <w:rPr>
          <w:rFonts w:eastAsia="Times New Roman" w:cs="Arial"/>
          <w:sz w:val="24"/>
          <w:szCs w:val="28"/>
          <w:lang w:val="en-CN" w:eastAsia="zh-CN"/>
        </w:rPr>
        <w:t>R4-2418586</w:t>
      </w:r>
    </w:p>
    <w:p w14:paraId="660F664A" w14:textId="730DD8D4" w:rsidR="00E310D5" w:rsidRPr="001340BE" w:rsidRDefault="00CB4749" w:rsidP="00CB4749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zh-CN"/>
        </w:rPr>
      </w:pPr>
      <w:r w:rsidRPr="000A05D2">
        <w:rPr>
          <w:rFonts w:eastAsia="Times New Roman" w:cs="Arial"/>
          <w:sz w:val="24"/>
          <w:szCs w:val="28"/>
          <w:lang w:val="en-US" w:eastAsia="zh-CN"/>
        </w:rPr>
        <w:t>Orlando, USA, 18th – 22nd November, 2024</w:t>
      </w:r>
      <w:r w:rsidR="004552DD" w:rsidRPr="001340BE">
        <w:rPr>
          <w:rFonts w:cs="Arial"/>
          <w:szCs w:val="24"/>
          <w:lang w:val="en-US" w:eastAsia="zh-CN"/>
        </w:rPr>
        <w:tab/>
      </w:r>
    </w:p>
    <w:p w14:paraId="77D424C8" w14:textId="77777777" w:rsidR="00E310D5" w:rsidRPr="001340BE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65298F00" w:rsidR="00E310D5" w:rsidRPr="001340BE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1340BE">
        <w:rPr>
          <w:rFonts w:ascii="Arial" w:hAnsi="Arial" w:cs="Arial"/>
          <w:szCs w:val="24"/>
          <w:lang w:val="en-US"/>
        </w:rPr>
        <w:t>Agenda Item:</w:t>
      </w:r>
      <w:r w:rsidRPr="001340BE">
        <w:rPr>
          <w:rFonts w:ascii="Arial" w:hAnsi="Arial" w:cs="Arial"/>
          <w:szCs w:val="24"/>
          <w:lang w:val="en-US"/>
        </w:rPr>
        <w:tab/>
      </w:r>
      <w:r w:rsidR="0005384F" w:rsidRPr="0005384F">
        <w:rPr>
          <w:rFonts w:ascii="Arial" w:hAnsi="Arial" w:cs="Arial"/>
          <w:szCs w:val="24"/>
          <w:lang w:val="en-US"/>
        </w:rPr>
        <w:t>7.22.2.2</w:t>
      </w:r>
    </w:p>
    <w:p w14:paraId="6B1741BB" w14:textId="5EFA0B03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 xml:space="preserve">Source: </w:t>
      </w:r>
      <w:r w:rsidRPr="001340BE">
        <w:rPr>
          <w:rFonts w:ascii="Arial" w:hAnsi="Arial" w:cs="Arial"/>
          <w:szCs w:val="24"/>
          <w:lang w:val="en-US"/>
        </w:rPr>
        <w:tab/>
        <w:t>Apple</w:t>
      </w:r>
    </w:p>
    <w:p w14:paraId="7641A3F5" w14:textId="00381B5F" w:rsidR="00E310D5" w:rsidRPr="00725DC0" w:rsidRDefault="004552DD" w:rsidP="00725DC0">
      <w:pPr>
        <w:pStyle w:val="3GPPHeaderArial"/>
        <w:tabs>
          <w:tab w:val="left" w:pos="1701"/>
        </w:tabs>
        <w:ind w:left="1701" w:hanging="1701"/>
        <w:rPr>
          <w:b/>
          <w:sz w:val="24"/>
          <w:lang w:val="en-CN"/>
        </w:rPr>
      </w:pPr>
      <w:r w:rsidRPr="001340BE">
        <w:rPr>
          <w:b/>
          <w:sz w:val="24"/>
        </w:rPr>
        <w:t>Title:</w:t>
      </w:r>
      <w:r w:rsidRPr="001340BE">
        <w:rPr>
          <w:b/>
          <w:sz w:val="24"/>
        </w:rPr>
        <w:tab/>
      </w:r>
      <w:r w:rsidR="00725DC0" w:rsidRPr="00725DC0">
        <w:rPr>
          <w:b/>
          <w:sz w:val="24"/>
          <w:lang w:val="en-CN"/>
        </w:rPr>
        <w:t>Discussion on adaptation of common signal/channel transmission</w:t>
      </w:r>
    </w:p>
    <w:p w14:paraId="4F3BE61D" w14:textId="77777777" w:rsidR="00E310D5" w:rsidRPr="001340BE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71A3EE1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>Document for:</w:t>
      </w:r>
      <w:r w:rsidR="00B125DE" w:rsidRPr="001340BE">
        <w:rPr>
          <w:rFonts w:ascii="Arial" w:hAnsi="Arial" w:cs="Arial"/>
          <w:szCs w:val="24"/>
          <w:lang w:val="en-US"/>
        </w:rPr>
        <w:tab/>
      </w:r>
      <w:r w:rsidR="00EA4C2D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Introduction</w:t>
      </w:r>
      <w:bookmarkStart w:id="4" w:name="OLE_LINK39"/>
      <w:bookmarkStart w:id="5" w:name="OLE_LINK37"/>
      <w:bookmarkStart w:id="6" w:name="OLE_LINK38"/>
    </w:p>
    <w:bookmarkEnd w:id="4"/>
    <w:bookmarkEnd w:id="5"/>
    <w:bookmarkEnd w:id="6"/>
    <w:p w14:paraId="4D0B89A1" w14:textId="1ECA9404" w:rsidR="00DF3439" w:rsidRPr="00865369" w:rsidRDefault="00011DF5">
      <w:pPr>
        <w:spacing w:before="120" w:after="120"/>
        <w:jc w:val="both"/>
      </w:pPr>
      <w:r w:rsidRPr="001340BE">
        <w:t xml:space="preserve">RAN4 requirements for </w:t>
      </w:r>
      <w:r w:rsidR="008C084E" w:rsidRPr="008C084E">
        <w:rPr>
          <w:bCs/>
          <w:lang w:val="en-CN"/>
        </w:rPr>
        <w:t>adaptation of common signal/channel transmission</w:t>
      </w:r>
      <w:r w:rsidR="008C084E" w:rsidRPr="008C084E">
        <w:t xml:space="preserve"> </w:t>
      </w:r>
      <w:r w:rsidRPr="001340BE">
        <w:t>was widely discussed in the previous RAN4 meeting. The latest agreements can be found in [1].</w:t>
      </w:r>
      <w:r w:rsidR="00785FB1" w:rsidRPr="001340BE">
        <w:t xml:space="preserve"> There are quite many open issues as captured in [1].</w:t>
      </w:r>
      <w:r w:rsidR="0073395D" w:rsidRPr="001340BE">
        <w:t xml:space="preserve"> </w:t>
      </w:r>
      <w:r w:rsidR="00C9722F">
        <w:t xml:space="preserve"> </w:t>
      </w:r>
      <w:r w:rsidR="00785FB1" w:rsidRPr="001340BE">
        <w:t>In this contribution, we</w:t>
      </w:r>
      <w:r w:rsidR="00E56D31" w:rsidRPr="001340BE">
        <w:t xml:space="preserve"> will </w:t>
      </w:r>
      <w:r w:rsidR="009614A8">
        <w:t>continue discussion on</w:t>
      </w:r>
      <w:r w:rsidR="00E56D31" w:rsidRPr="001340BE">
        <w:t xml:space="preserve"> all</w:t>
      </w:r>
      <w:r w:rsidR="00785FB1" w:rsidRPr="001340BE">
        <w:t xml:space="preserve"> open issues</w:t>
      </w:r>
      <w:r w:rsidR="00E56D31" w:rsidRPr="001340BE">
        <w:t xml:space="preserve"> listed in RAN4 WF [1]</w:t>
      </w:r>
      <w:r w:rsidR="00785FB1" w:rsidRPr="001340BE">
        <w:t>. After discussion, corresponding proposals are provided.</w:t>
      </w:r>
    </w:p>
    <w:p w14:paraId="3E25962B" w14:textId="74C3BD48" w:rsidR="00E310D5" w:rsidRPr="001340BE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Discussion</w:t>
      </w:r>
    </w:p>
    <w:p w14:paraId="495851AD" w14:textId="7A36BA5B" w:rsidR="009D2814" w:rsidRPr="00451DF2" w:rsidRDefault="00451DF2" w:rsidP="00451DF2">
      <w:pPr>
        <w:pStyle w:val="Heading2"/>
      </w:pPr>
      <w:r w:rsidRPr="00451DF2">
        <w:t>SSB Adaptation requirements</w:t>
      </w:r>
    </w:p>
    <w:p w14:paraId="12EA83B3" w14:textId="314BC36D" w:rsidR="00A710AF" w:rsidRDefault="009E5701" w:rsidP="00A710AF">
      <w:pPr>
        <w:spacing w:before="120" w:after="120"/>
        <w:jc w:val="both"/>
      </w:pPr>
      <w:r>
        <w:t>In RAN4#112bis, supported scenario for this work item in RAN4 as agreed:</w:t>
      </w:r>
    </w:p>
    <w:p w14:paraId="70E5CF24" w14:textId="77777777" w:rsidR="009E5701" w:rsidRPr="009E5701" w:rsidRDefault="009E5701" w:rsidP="009E5701">
      <w:pPr>
        <w:spacing w:before="120" w:after="120"/>
        <w:jc w:val="both"/>
        <w:rPr>
          <w:lang w:val="en-GB"/>
        </w:rPr>
      </w:pPr>
      <w:r w:rsidRPr="009E5701">
        <w:rPr>
          <w:b/>
          <w:bCs/>
          <w:u w:val="single"/>
          <w:lang w:val="en-GB"/>
        </w:rPr>
        <w:t>Issue 1-1-1: Scenario clarification based on RAN1 progress</w:t>
      </w:r>
    </w:p>
    <w:p w14:paraId="3B48858D" w14:textId="77777777" w:rsidR="009E5701" w:rsidRPr="009E5701" w:rsidRDefault="009E5701" w:rsidP="009E5701">
      <w:pPr>
        <w:spacing w:before="120" w:after="120"/>
        <w:jc w:val="both"/>
        <w:rPr>
          <w:lang w:val="en-GB"/>
        </w:rPr>
      </w:pPr>
      <w:r w:rsidRPr="009E5701">
        <w:rPr>
          <w:lang w:val="en-GB"/>
        </w:rPr>
        <w:t>Agreement:</w:t>
      </w:r>
    </w:p>
    <w:p w14:paraId="6838343B" w14:textId="77777777" w:rsidR="009E5701" w:rsidRPr="009E5701" w:rsidRDefault="009E5701" w:rsidP="009E5701">
      <w:pPr>
        <w:numPr>
          <w:ilvl w:val="0"/>
          <w:numId w:val="55"/>
        </w:numPr>
        <w:spacing w:before="120" w:after="120"/>
        <w:jc w:val="both"/>
        <w:rPr>
          <w:lang w:val="en-GB"/>
        </w:rPr>
      </w:pPr>
      <w:r w:rsidRPr="009E5701">
        <w:rPr>
          <w:lang w:val="en-GB"/>
        </w:rPr>
        <w:t>Per RAN1 agreements, RAN4 to take following as starting point for SSB adaption discussion:</w:t>
      </w:r>
    </w:p>
    <w:p w14:paraId="4F38BC9C" w14:textId="77777777" w:rsidR="009E5701" w:rsidRPr="009E5701" w:rsidRDefault="009E5701" w:rsidP="009E5701">
      <w:pPr>
        <w:numPr>
          <w:ilvl w:val="1"/>
          <w:numId w:val="55"/>
        </w:numPr>
        <w:spacing w:before="120" w:after="120"/>
        <w:jc w:val="both"/>
        <w:rPr>
          <w:lang w:val="en-GB"/>
        </w:rPr>
      </w:pPr>
      <w:r w:rsidRPr="009E5701">
        <w:rPr>
          <w:lang w:val="en-GB"/>
        </w:rPr>
        <w:t>CONNECTED mode</w:t>
      </w:r>
      <w:r w:rsidRPr="009E5701">
        <w:rPr>
          <w:u w:val="single"/>
          <w:lang w:val="en-GB"/>
        </w:rPr>
        <w:t xml:space="preserve">, and </w:t>
      </w:r>
    </w:p>
    <w:p w14:paraId="4EA88C34" w14:textId="77777777" w:rsidR="009E5701" w:rsidRPr="009E5701" w:rsidRDefault="009E5701" w:rsidP="009E5701">
      <w:pPr>
        <w:numPr>
          <w:ilvl w:val="1"/>
          <w:numId w:val="55"/>
        </w:numPr>
        <w:spacing w:before="120" w:after="120"/>
        <w:jc w:val="both"/>
        <w:rPr>
          <w:lang w:val="en-GB"/>
        </w:rPr>
      </w:pPr>
      <w:r w:rsidRPr="009E5701">
        <w:rPr>
          <w:lang w:val="en-GB"/>
        </w:rPr>
        <w:t>SSB adaptation for SCell</w:t>
      </w:r>
      <w:r w:rsidRPr="009E5701">
        <w:rPr>
          <w:u w:val="single"/>
          <w:lang w:val="en-GB"/>
        </w:rPr>
        <w:t>, and</w:t>
      </w:r>
    </w:p>
    <w:p w14:paraId="3317976F" w14:textId="77777777" w:rsidR="009E5701" w:rsidRPr="009E5701" w:rsidRDefault="009E5701" w:rsidP="009E5701">
      <w:pPr>
        <w:numPr>
          <w:ilvl w:val="1"/>
          <w:numId w:val="55"/>
        </w:numPr>
        <w:spacing w:before="120" w:after="120"/>
        <w:jc w:val="both"/>
        <w:rPr>
          <w:lang w:val="en-GB"/>
        </w:rPr>
      </w:pPr>
      <w:r w:rsidRPr="009E5701">
        <w:rPr>
          <w:lang w:val="en-GB"/>
        </w:rPr>
        <w:t>SSB adaptation for NCD-SSB</w:t>
      </w:r>
      <w:r w:rsidRPr="009E5701">
        <w:rPr>
          <w:u w:val="single"/>
          <w:lang w:val="en-GB"/>
        </w:rPr>
        <w:t>, and</w:t>
      </w:r>
    </w:p>
    <w:p w14:paraId="2B19506C" w14:textId="77777777" w:rsidR="009E5701" w:rsidRPr="009E5701" w:rsidRDefault="009E5701" w:rsidP="009E5701">
      <w:pPr>
        <w:numPr>
          <w:ilvl w:val="1"/>
          <w:numId w:val="55"/>
        </w:numPr>
        <w:spacing w:before="120" w:after="120"/>
        <w:jc w:val="both"/>
        <w:rPr>
          <w:lang w:val="en-GB"/>
        </w:rPr>
      </w:pPr>
      <w:r w:rsidRPr="009E5701">
        <w:rPr>
          <w:lang w:val="en-GB"/>
        </w:rPr>
        <w:t>SSB periodicity adaptation in time-domain</w:t>
      </w:r>
    </w:p>
    <w:p w14:paraId="052F0393" w14:textId="77777777" w:rsidR="009E5701" w:rsidRPr="009E5701" w:rsidRDefault="009E5701" w:rsidP="009E5701">
      <w:pPr>
        <w:spacing w:before="120" w:after="120"/>
        <w:jc w:val="both"/>
        <w:rPr>
          <w:lang w:val="en-GB"/>
        </w:rPr>
      </w:pPr>
      <w:r w:rsidRPr="009E5701">
        <w:rPr>
          <w:lang w:val="en-GB"/>
        </w:rPr>
        <w:t>Note: Above could be further updated based on further RAN1 progress (e.g. PCell, other adaptation mechanism)</w:t>
      </w:r>
    </w:p>
    <w:p w14:paraId="6B1C8E85" w14:textId="4254A7A5" w:rsidR="009E5701" w:rsidRDefault="00754FDE" w:rsidP="00A710AF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Besides, RAN4 also agreed to discuss </w:t>
      </w:r>
      <w:r w:rsidRPr="00754FDE">
        <w:rPr>
          <w:lang w:val="en-GB"/>
        </w:rPr>
        <w:t xml:space="preserve">whether there are any impacts </w:t>
      </w:r>
      <w:r>
        <w:rPr>
          <w:lang w:val="en-GB"/>
        </w:rPr>
        <w:t>existing</w:t>
      </w:r>
      <w:r w:rsidRPr="00754FDE">
        <w:rPr>
          <w:lang w:val="en-GB"/>
        </w:rPr>
        <w:t xml:space="preserve"> RRM requirements due to SSB adaption</w:t>
      </w:r>
      <w:r>
        <w:rPr>
          <w:lang w:val="en-GB"/>
        </w:rPr>
        <w:t>:</w:t>
      </w:r>
    </w:p>
    <w:p w14:paraId="25051CB4" w14:textId="77777777" w:rsidR="00754FDE" w:rsidRPr="00754FDE" w:rsidRDefault="00754FDE" w:rsidP="00754FDE">
      <w:pPr>
        <w:spacing w:before="120" w:after="120"/>
        <w:jc w:val="both"/>
        <w:rPr>
          <w:lang w:val="en-GB"/>
        </w:rPr>
      </w:pPr>
      <w:r w:rsidRPr="00754FDE">
        <w:rPr>
          <w:b/>
          <w:bCs/>
          <w:u w:val="single"/>
          <w:lang w:val="en-GB"/>
        </w:rPr>
        <w:t>Issue 1-2-1: Requirements need updating</w:t>
      </w:r>
    </w:p>
    <w:p w14:paraId="502ADC63" w14:textId="77777777" w:rsidR="00754FDE" w:rsidRPr="00754FDE" w:rsidRDefault="00754FDE" w:rsidP="00754FDE">
      <w:pPr>
        <w:spacing w:before="120" w:after="120"/>
        <w:jc w:val="both"/>
        <w:rPr>
          <w:lang w:val="en-GB"/>
        </w:rPr>
      </w:pPr>
      <w:r w:rsidRPr="00754FDE">
        <w:rPr>
          <w:lang w:val="en-GB"/>
        </w:rPr>
        <w:t>Agreement:</w:t>
      </w:r>
    </w:p>
    <w:p w14:paraId="1755A83F" w14:textId="77777777" w:rsidR="00754FDE" w:rsidRPr="00754FDE" w:rsidRDefault="00754FDE" w:rsidP="00754FDE">
      <w:pPr>
        <w:numPr>
          <w:ilvl w:val="0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>RAN4 to discuss whether there are any impacts on at least the following RRM requirements due to SSB adaption:</w:t>
      </w:r>
    </w:p>
    <w:p w14:paraId="4C242A0A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>L1-RSRP for serving cell</w:t>
      </w:r>
    </w:p>
    <w:p w14:paraId="226DA178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>L1-SINR</w:t>
      </w:r>
    </w:p>
    <w:p w14:paraId="62D83848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>BFD</w:t>
      </w:r>
    </w:p>
    <w:p w14:paraId="1BF40B22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>CBD</w:t>
      </w:r>
    </w:p>
    <w:p w14:paraId="7C5BDD2E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>SCell activation</w:t>
      </w:r>
    </w:p>
    <w:p w14:paraId="6B413900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>TCI state switching</w:t>
      </w:r>
    </w:p>
    <w:p w14:paraId="4034A89D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 xml:space="preserve">NR intra-frequency L3 measurement </w:t>
      </w:r>
    </w:p>
    <w:p w14:paraId="3F35735D" w14:textId="77777777" w:rsidR="00754FDE" w:rsidRPr="00754FDE" w:rsidRDefault="00754FDE" w:rsidP="00754FDE">
      <w:pPr>
        <w:numPr>
          <w:ilvl w:val="1"/>
          <w:numId w:val="56"/>
        </w:numPr>
        <w:spacing w:before="120" w:after="120"/>
        <w:jc w:val="both"/>
        <w:rPr>
          <w:lang w:val="en-GB"/>
        </w:rPr>
      </w:pPr>
      <w:r w:rsidRPr="00754FDE">
        <w:rPr>
          <w:lang w:val="en-GB"/>
        </w:rPr>
        <w:t xml:space="preserve">NR inter-frequency L3 measurement </w:t>
      </w:r>
    </w:p>
    <w:p w14:paraId="009798F2" w14:textId="77777777" w:rsidR="00754FDE" w:rsidRPr="00754FDE" w:rsidRDefault="00754FDE" w:rsidP="00754FDE">
      <w:pPr>
        <w:spacing w:before="120" w:after="120"/>
        <w:jc w:val="both"/>
        <w:rPr>
          <w:lang w:val="en-GB"/>
        </w:rPr>
      </w:pPr>
      <w:r w:rsidRPr="00754FDE">
        <w:rPr>
          <w:lang w:val="en-GB"/>
        </w:rPr>
        <w:t>Note: Above list could be further updated based on RAN4 discussion.</w:t>
      </w:r>
    </w:p>
    <w:p w14:paraId="61C93148" w14:textId="1CCB3FDF" w:rsidR="00D04611" w:rsidRPr="00225A96" w:rsidRDefault="00350406" w:rsidP="00225A96">
      <w:pPr>
        <w:spacing w:before="120" w:after="120"/>
        <w:jc w:val="both"/>
      </w:pPr>
      <w:r>
        <w:rPr>
          <w:lang w:val="en-GB"/>
        </w:rPr>
        <w:lastRenderedPageBreak/>
        <w:t>For L1 operation like L1-RSRP, BFD and so on, RAN4 requirements are defined based on T</w:t>
      </w:r>
      <w:r w:rsidRPr="00350406">
        <w:rPr>
          <w:vertAlign w:val="subscript"/>
          <w:lang w:val="en-GB"/>
        </w:rPr>
        <w:t>SSB</w:t>
      </w:r>
      <w:r>
        <w:rPr>
          <w:lang w:val="en-GB"/>
        </w:rPr>
        <w:t xml:space="preserve"> (periodicity of SSB configured for L1 operation).</w:t>
      </w:r>
      <w:r w:rsidR="00193DD7">
        <w:rPr>
          <w:lang w:val="en-GB"/>
        </w:rPr>
        <w:t xml:space="preserve"> </w:t>
      </w:r>
      <w:r w:rsidR="00E07191">
        <w:rPr>
          <w:lang w:val="en-GB"/>
        </w:rPr>
        <w:t xml:space="preserve">If SSB adaptation results in periodicity change, then naturally RRM requirements would change accordingly. </w:t>
      </w:r>
      <w:r w:rsidR="00225A96" w:rsidRPr="00225A96">
        <w:t xml:space="preserve">One thing we would like to point out is that minimum requirements upon SSB periodicity adaptation is needed. Take </w:t>
      </w:r>
      <w:r w:rsidR="00DB7332">
        <w:t>TCI state switching</w:t>
      </w:r>
      <w:r w:rsidR="00225A96">
        <w:t xml:space="preserve"> measurement </w:t>
      </w:r>
      <w:r w:rsidR="00225A96" w:rsidRPr="00225A96">
        <w:t xml:space="preserve">for example, </w:t>
      </w:r>
      <w:r w:rsidR="00DB7332">
        <w:t xml:space="preserve">sometimes UE needs multiple samples to finish TCI switching from RAN4 requirements point of view. If </w:t>
      </w:r>
      <w:r w:rsidR="00225A96" w:rsidRPr="00225A96">
        <w:t xml:space="preserve">UE doesn’t have enough samples to </w:t>
      </w:r>
      <w:r w:rsidR="00DB7332">
        <w:t>finish TCI switching w</w:t>
      </w:r>
      <w:r w:rsidR="00DB7332" w:rsidRPr="00225A96">
        <w:t>hen SSB periodicity adaptation occurs</w:t>
      </w:r>
      <w:r w:rsidR="00225A96" w:rsidRPr="00225A96">
        <w:t xml:space="preserve">, UE needs to follow new SSB periodicity to </w:t>
      </w:r>
      <w:r w:rsidR="00550D35">
        <w:t>for</w:t>
      </w:r>
      <w:r w:rsidR="00225A96" w:rsidRPr="00225A96">
        <w:t xml:space="preserve"> measurement. </w:t>
      </w:r>
      <w:r w:rsidR="00960DDA">
        <w:t>This is similar</w:t>
      </w:r>
      <w:r w:rsidR="00733E09">
        <w:t xml:space="preserve"> with </w:t>
      </w:r>
      <w:r w:rsidR="00660295">
        <w:t>other transition procedure</w:t>
      </w:r>
      <w:r w:rsidR="009E1E1C">
        <w:t>s.</w:t>
      </w:r>
    </w:p>
    <w:p w14:paraId="30175F0C" w14:textId="497A6FBA" w:rsidR="00225A96" w:rsidRPr="00225A96" w:rsidRDefault="00225A96" w:rsidP="00225A96">
      <w:pPr>
        <w:spacing w:before="120" w:after="120"/>
        <w:jc w:val="both"/>
        <w:rPr>
          <w:b/>
          <w:lang w:val="en-GB"/>
        </w:rPr>
      </w:pPr>
      <w:bookmarkStart w:id="7" w:name="_Ref181709645"/>
      <w:r w:rsidRPr="00225A96">
        <w:rPr>
          <w:b/>
          <w:lang w:val="en-GB"/>
        </w:rPr>
        <w:t xml:space="preserve">Proposal </w:t>
      </w:r>
      <w:r w:rsidRPr="00225A96">
        <w:rPr>
          <w:b/>
          <w:lang w:val="en-GB"/>
        </w:rPr>
        <w:fldChar w:fldCharType="begin"/>
      </w:r>
      <w:r w:rsidRPr="00225A96">
        <w:rPr>
          <w:b/>
          <w:lang w:val="en-GB"/>
        </w:rPr>
        <w:instrText xml:space="preserve"> SEQ Proposal \* ARABIC </w:instrText>
      </w:r>
      <w:r w:rsidRPr="00225A96">
        <w:rPr>
          <w:b/>
          <w:lang w:val="en-GB"/>
        </w:rPr>
        <w:fldChar w:fldCharType="separate"/>
      </w:r>
      <w:r w:rsidR="004C4B9E">
        <w:rPr>
          <w:b/>
          <w:noProof/>
          <w:lang w:val="en-GB"/>
        </w:rPr>
        <w:t>1</w:t>
      </w:r>
      <w:r w:rsidRPr="00225A96">
        <w:fldChar w:fldCharType="end"/>
      </w:r>
      <w:r w:rsidRPr="00225A96">
        <w:rPr>
          <w:b/>
          <w:lang w:val="en-GB"/>
        </w:rPr>
        <w:t>: minimum requirement</w:t>
      </w:r>
      <w:r w:rsidR="00880443">
        <w:rPr>
          <w:b/>
          <w:lang w:val="en-GB"/>
        </w:rPr>
        <w:t>s</w:t>
      </w:r>
      <w:r w:rsidR="00D526D0">
        <w:rPr>
          <w:b/>
          <w:lang w:val="en-GB"/>
        </w:rPr>
        <w:t xml:space="preserve"> for L1 operations</w:t>
      </w:r>
      <w:r w:rsidRPr="00225A96">
        <w:rPr>
          <w:b/>
          <w:lang w:val="en-GB"/>
        </w:rPr>
        <w:t xml:space="preserve"> upon SSB periodicity adaptation </w:t>
      </w:r>
      <w:r w:rsidR="00014B45">
        <w:rPr>
          <w:b/>
          <w:lang w:val="en-GB"/>
        </w:rPr>
        <w:t>are</w:t>
      </w:r>
      <w:r w:rsidRPr="00225A96">
        <w:rPr>
          <w:b/>
          <w:lang w:val="en-GB"/>
        </w:rPr>
        <w:t xml:space="preserve"> needed:</w:t>
      </w:r>
      <w:bookmarkEnd w:id="7"/>
    </w:p>
    <w:p w14:paraId="0BA60ED4" w14:textId="111CC0FB" w:rsidR="00225A96" w:rsidRPr="00225A96" w:rsidRDefault="00225A96" w:rsidP="00225A96">
      <w:pPr>
        <w:numPr>
          <w:ilvl w:val="0"/>
          <w:numId w:val="50"/>
        </w:numPr>
        <w:spacing w:before="120" w:after="120"/>
        <w:jc w:val="both"/>
        <w:rPr>
          <w:b/>
          <w:bCs/>
          <w:lang w:val="en-GB"/>
        </w:rPr>
      </w:pPr>
      <w:r w:rsidRPr="00225A96">
        <w:rPr>
          <w:b/>
          <w:bCs/>
          <w:lang w:val="en-GB"/>
        </w:rPr>
        <w:t>When SSB periodicity changes upon SSB periodicity adaptation, the L1 requirements apply based on the longer delay before or after the adaptation.</w:t>
      </w:r>
    </w:p>
    <w:p w14:paraId="2BA0081D" w14:textId="65966D3E" w:rsidR="001F460E" w:rsidRPr="00225A96" w:rsidRDefault="001F460E" w:rsidP="00DF5748">
      <w:pPr>
        <w:spacing w:before="120" w:after="120"/>
        <w:jc w:val="both"/>
        <w:rPr>
          <w:b/>
          <w:bCs/>
          <w:lang w:val="en-GB"/>
        </w:rPr>
      </w:pPr>
      <w:bookmarkStart w:id="8" w:name="_Ref181709648"/>
      <w:r w:rsidRPr="00225A96">
        <w:rPr>
          <w:b/>
          <w:lang w:val="en-GB"/>
        </w:rPr>
        <w:t xml:space="preserve">Proposal </w:t>
      </w:r>
      <w:r w:rsidRPr="00225A96">
        <w:rPr>
          <w:b/>
          <w:lang w:val="en-GB"/>
        </w:rPr>
        <w:fldChar w:fldCharType="begin"/>
      </w:r>
      <w:r w:rsidRPr="00225A96">
        <w:rPr>
          <w:b/>
          <w:lang w:val="en-GB"/>
        </w:rPr>
        <w:instrText xml:space="preserve"> SEQ Proposal \* ARABIC </w:instrText>
      </w:r>
      <w:r w:rsidRPr="00225A96">
        <w:rPr>
          <w:b/>
          <w:lang w:val="en-GB"/>
        </w:rPr>
        <w:fldChar w:fldCharType="separate"/>
      </w:r>
      <w:r w:rsidR="004C4B9E">
        <w:rPr>
          <w:b/>
          <w:noProof/>
          <w:lang w:val="en-GB"/>
        </w:rPr>
        <w:t>2</w:t>
      </w:r>
      <w:r w:rsidRPr="00225A96">
        <w:fldChar w:fldCharType="end"/>
      </w:r>
      <w:r w:rsidRPr="00225A96">
        <w:rPr>
          <w:b/>
          <w:lang w:val="en-GB"/>
        </w:rPr>
        <w:t xml:space="preserve">: </w:t>
      </w:r>
      <w:r w:rsidR="00DF5748">
        <w:rPr>
          <w:b/>
          <w:lang w:val="en-GB"/>
        </w:rPr>
        <w:t>after transition period, existing requirements still apply with clarification that T</w:t>
      </w:r>
      <w:r w:rsidR="00DF5748" w:rsidRPr="00DF5748">
        <w:rPr>
          <w:b/>
          <w:vertAlign w:val="subscript"/>
          <w:lang w:val="en-GB"/>
        </w:rPr>
        <w:t>SSB</w:t>
      </w:r>
      <w:r w:rsidR="00DF5748">
        <w:rPr>
          <w:b/>
          <w:lang w:val="en-GB"/>
        </w:rPr>
        <w:t xml:space="preserve"> is the updated SSB periodicity after adaptation.</w:t>
      </w:r>
      <w:bookmarkEnd w:id="8"/>
    </w:p>
    <w:p w14:paraId="141762EC" w14:textId="02DAFB1B" w:rsidR="00A710AF" w:rsidRDefault="00A4681E" w:rsidP="00A710AF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As for L3 measurement, since RAN4 requirements are defined based on SMTC configuration, rather than SSB configuration, </w:t>
      </w:r>
      <w:r w:rsidR="006E75CE">
        <w:rPr>
          <w:lang w:val="en-GB"/>
        </w:rPr>
        <w:t xml:space="preserve">whether there is impact on L3 measurement depends on whether there is impact on SMTC when SSB adaptation occurs. </w:t>
      </w:r>
      <w:r w:rsidR="005910B8">
        <w:rPr>
          <w:lang w:val="en-GB"/>
        </w:rPr>
        <w:t xml:space="preserve">So far we couldn’t find any conclusion on this from RAN1/2.  </w:t>
      </w:r>
    </w:p>
    <w:p w14:paraId="455CAD13" w14:textId="2767F97A" w:rsidR="00A710AF" w:rsidRDefault="00914BBE" w:rsidP="00914BBE">
      <w:pPr>
        <w:pStyle w:val="Caption"/>
      </w:pPr>
      <w:bookmarkStart w:id="9" w:name="_Ref18170965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impact on L3 measurement due to SSB adaptation depends on whether there is impact on SMTC configuration upon SSB adaptation.</w:t>
      </w:r>
      <w:bookmarkEnd w:id="9"/>
      <w:r>
        <w:t xml:space="preserve"> </w:t>
      </w:r>
    </w:p>
    <w:p w14:paraId="22286CD1" w14:textId="66BABDE4" w:rsidR="004C4B9E" w:rsidRPr="004C4B9E" w:rsidRDefault="004C4B9E" w:rsidP="004C4B9E">
      <w:pPr>
        <w:pStyle w:val="Caption"/>
      </w:pPr>
      <w:bookmarkStart w:id="10" w:name="_Ref1817096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more RAN1/2 inputs are expected before RAN4 can conclude on impact from SSB adaptation on L3 measurement.</w:t>
      </w:r>
      <w:bookmarkEnd w:id="10"/>
    </w:p>
    <w:p w14:paraId="7B42EA41" w14:textId="1E47C497" w:rsidR="00893441" w:rsidRPr="00893441" w:rsidRDefault="00893441" w:rsidP="00893441">
      <w:pPr>
        <w:rPr>
          <w:lang w:eastAsia="en-US"/>
        </w:rPr>
      </w:pPr>
    </w:p>
    <w:p w14:paraId="0706FC08" w14:textId="66DA9421" w:rsidR="00F214FE" w:rsidRPr="00F214FE" w:rsidRDefault="00F214FE" w:rsidP="00F214FE">
      <w:pPr>
        <w:pStyle w:val="Heading2"/>
      </w:pPr>
      <w:r w:rsidRPr="00F214FE">
        <w:t xml:space="preserve">Impact on Paging Adaptation requirements </w:t>
      </w:r>
    </w:p>
    <w:p w14:paraId="31FF844B" w14:textId="77777777" w:rsidR="00F214FE" w:rsidRPr="00F214FE" w:rsidRDefault="00F214FE" w:rsidP="00F214FE">
      <w:pPr>
        <w:spacing w:before="120" w:after="120"/>
        <w:jc w:val="both"/>
        <w:rPr>
          <w:lang w:val="en-GB"/>
        </w:rPr>
      </w:pPr>
      <w:r w:rsidRPr="00F214FE">
        <w:rPr>
          <w:b/>
          <w:bCs/>
          <w:u w:val="single"/>
          <w:lang w:val="en-GB"/>
        </w:rPr>
        <w:t>Issue 3-2-1: Paging adaptation</w:t>
      </w:r>
    </w:p>
    <w:p w14:paraId="3282EC5E" w14:textId="77777777" w:rsidR="00F214FE" w:rsidRPr="00F214FE" w:rsidRDefault="00F214FE" w:rsidP="00F214FE">
      <w:pPr>
        <w:spacing w:before="120" w:after="120"/>
        <w:jc w:val="both"/>
        <w:rPr>
          <w:lang w:val="en-GB"/>
        </w:rPr>
      </w:pPr>
      <w:r w:rsidRPr="00F214FE">
        <w:rPr>
          <w:lang w:val="en-GB"/>
        </w:rPr>
        <w:t>Agreement:</w:t>
      </w:r>
    </w:p>
    <w:p w14:paraId="63B291B0" w14:textId="77777777" w:rsidR="00F214FE" w:rsidRPr="00F214FE" w:rsidRDefault="00F214FE" w:rsidP="00F214FE">
      <w:pPr>
        <w:numPr>
          <w:ilvl w:val="0"/>
          <w:numId w:val="51"/>
        </w:numPr>
        <w:spacing w:before="120" w:after="120"/>
        <w:jc w:val="both"/>
      </w:pPr>
      <w:r w:rsidRPr="00F214FE">
        <w:t>Deprioritize Paging adaptation until the RAN1 concrete conclusion is available.</w:t>
      </w:r>
    </w:p>
    <w:p w14:paraId="2564BEA0" w14:textId="087D3399" w:rsidR="00F214FE" w:rsidRDefault="00F214FE" w:rsidP="00F214FE">
      <w:pPr>
        <w:spacing w:before="120" w:after="120"/>
        <w:jc w:val="both"/>
      </w:pPr>
      <w:r w:rsidRPr="00F214FE">
        <w:t> </w:t>
      </w:r>
      <w:r>
        <w:t>We haven’t identified any RAN4 impact yet.</w:t>
      </w:r>
    </w:p>
    <w:p w14:paraId="68C2FE43" w14:textId="77777777" w:rsidR="00F214FE" w:rsidRPr="00F214FE" w:rsidRDefault="00F214FE" w:rsidP="00F214FE">
      <w:pPr>
        <w:spacing w:before="120" w:after="120"/>
        <w:jc w:val="both"/>
      </w:pPr>
    </w:p>
    <w:p w14:paraId="164F2FE6" w14:textId="0D581344" w:rsidR="00F214FE" w:rsidRPr="00F214FE" w:rsidRDefault="00F214FE" w:rsidP="00F31939">
      <w:pPr>
        <w:pStyle w:val="Heading2"/>
      </w:pPr>
      <w:r w:rsidRPr="00F214FE">
        <w:t>Impact on PRACH Adaptation requirements</w:t>
      </w:r>
    </w:p>
    <w:p w14:paraId="76ED485E" w14:textId="77777777" w:rsidR="00F214FE" w:rsidRPr="00F214FE" w:rsidRDefault="00F214FE" w:rsidP="00F214FE">
      <w:pPr>
        <w:spacing w:before="120" w:after="120"/>
        <w:jc w:val="both"/>
        <w:rPr>
          <w:lang w:val="en-GB"/>
        </w:rPr>
      </w:pPr>
      <w:r w:rsidRPr="00F214FE">
        <w:rPr>
          <w:b/>
          <w:bCs/>
          <w:u w:val="single"/>
          <w:lang w:val="en-GB"/>
        </w:rPr>
        <w:t>Issue 3-3-1: PRACH adaptation</w:t>
      </w:r>
    </w:p>
    <w:p w14:paraId="07FE38BC" w14:textId="77777777" w:rsidR="00F214FE" w:rsidRPr="00F214FE" w:rsidRDefault="00F214FE" w:rsidP="00F214FE">
      <w:pPr>
        <w:spacing w:before="120" w:after="120"/>
        <w:jc w:val="both"/>
        <w:rPr>
          <w:lang w:val="en-GB"/>
        </w:rPr>
      </w:pPr>
      <w:r w:rsidRPr="00F214FE">
        <w:rPr>
          <w:lang w:val="en-GB"/>
        </w:rPr>
        <w:t>Agreement:</w:t>
      </w:r>
    </w:p>
    <w:p w14:paraId="3ED33E11" w14:textId="77777777" w:rsidR="00F214FE" w:rsidRPr="00F214FE" w:rsidRDefault="00F214FE" w:rsidP="00F214FE">
      <w:pPr>
        <w:numPr>
          <w:ilvl w:val="0"/>
          <w:numId w:val="52"/>
        </w:numPr>
        <w:spacing w:before="120" w:after="120"/>
        <w:jc w:val="both"/>
      </w:pPr>
      <w:r w:rsidRPr="00F214FE">
        <w:t>Deprioritize PRACH adaptation until the RAN1 concrete conclusion is available.</w:t>
      </w:r>
    </w:p>
    <w:p w14:paraId="1EAAA077" w14:textId="77777777" w:rsidR="004C181F" w:rsidRDefault="004C181F" w:rsidP="004C181F">
      <w:pPr>
        <w:spacing w:before="120" w:after="120"/>
        <w:jc w:val="both"/>
      </w:pPr>
      <w:r w:rsidRPr="00F214FE">
        <w:t> </w:t>
      </w:r>
      <w:r>
        <w:t>We haven’t identified any RAN4 impact yet.</w:t>
      </w:r>
    </w:p>
    <w:p w14:paraId="1B523ECB" w14:textId="77777777" w:rsidR="00F214FE" w:rsidRPr="001A49E3" w:rsidRDefault="00F214FE" w:rsidP="0009638C">
      <w:pPr>
        <w:spacing w:before="120" w:after="120"/>
        <w:jc w:val="both"/>
      </w:pPr>
    </w:p>
    <w:p w14:paraId="05563966" w14:textId="77777777" w:rsidR="00E310D5" w:rsidRPr="001340BE" w:rsidRDefault="00E310D5" w:rsidP="006D3C2F">
      <w:pPr>
        <w:spacing w:before="120" w:after="120"/>
        <w:jc w:val="both"/>
      </w:pPr>
    </w:p>
    <w:p w14:paraId="57E4C35D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Conclusion</w:t>
      </w:r>
    </w:p>
    <w:bookmarkEnd w:id="2"/>
    <w:bookmarkEnd w:id="3"/>
    <w:p w14:paraId="6F04A5F5" w14:textId="477D66B2" w:rsidR="0080742C" w:rsidRDefault="0080742C" w:rsidP="00234395">
      <w:pPr>
        <w:spacing w:before="120" w:after="120"/>
        <w:jc w:val="both"/>
      </w:pPr>
      <w:r w:rsidRPr="001340BE">
        <w:t xml:space="preserve">In this contribution, we provide discussion on </w:t>
      </w:r>
      <w:r w:rsidR="0017276E" w:rsidRPr="001340BE">
        <w:t xml:space="preserve">RAN4 requirements for </w:t>
      </w:r>
      <w:r w:rsidR="00023097" w:rsidRPr="008C084E">
        <w:rPr>
          <w:bCs/>
          <w:lang w:val="en-CN"/>
        </w:rPr>
        <w:t>adaptation of common signal/channel transmission</w:t>
      </w:r>
      <w:r w:rsidRPr="001340BE">
        <w:t>. After discussion, the following conclusions are provided:</w:t>
      </w:r>
    </w:p>
    <w:p w14:paraId="6C3B88CA" w14:textId="5CA44B0B" w:rsidR="002966B9" w:rsidRDefault="000A0286" w:rsidP="00234395">
      <w:pPr>
        <w:spacing w:before="120" w:after="120"/>
        <w:jc w:val="both"/>
        <w:rPr>
          <w:b/>
          <w:bCs/>
        </w:rPr>
      </w:pPr>
      <w:r>
        <w:rPr>
          <w:b/>
          <w:bCs/>
        </w:rPr>
        <w:fldChar w:fldCharType="begin"/>
      </w:r>
      <w:r>
        <w:instrText xml:space="preserve"> REF _Ref181709645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225A96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1</w:t>
      </w:r>
      <w:r w:rsidRPr="00225A96">
        <w:rPr>
          <w:b/>
          <w:lang w:val="en-GB"/>
        </w:rPr>
        <w:t>: minimum requirement</w:t>
      </w:r>
      <w:r>
        <w:rPr>
          <w:b/>
          <w:lang w:val="en-GB"/>
        </w:rPr>
        <w:t>s for L1 operations</w:t>
      </w:r>
      <w:r w:rsidRPr="00225A96">
        <w:rPr>
          <w:b/>
          <w:lang w:val="en-GB"/>
        </w:rPr>
        <w:t xml:space="preserve"> upon SSB periodicity adaptation </w:t>
      </w:r>
      <w:r>
        <w:rPr>
          <w:b/>
          <w:lang w:val="en-GB"/>
        </w:rPr>
        <w:t>are</w:t>
      </w:r>
      <w:r w:rsidRPr="00225A96">
        <w:rPr>
          <w:b/>
          <w:lang w:val="en-GB"/>
        </w:rPr>
        <w:t xml:space="preserve"> needed:</w:t>
      </w:r>
      <w:r>
        <w:rPr>
          <w:b/>
          <w:bCs/>
        </w:rPr>
        <w:fldChar w:fldCharType="end"/>
      </w:r>
    </w:p>
    <w:p w14:paraId="15B9D19F" w14:textId="691A20E5" w:rsidR="000A0286" w:rsidRDefault="000A0286" w:rsidP="00234395">
      <w:pPr>
        <w:spacing w:before="120" w:after="120"/>
        <w:jc w:val="both"/>
        <w:rPr>
          <w:b/>
          <w:bCs/>
        </w:rPr>
      </w:pPr>
      <w:r>
        <w:rPr>
          <w:b/>
          <w:bCs/>
        </w:rPr>
        <w:fldChar w:fldCharType="begin"/>
      </w:r>
      <w:r>
        <w:instrText xml:space="preserve"> REF _Ref181709648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225A96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Pr="00225A96">
        <w:rPr>
          <w:b/>
          <w:lang w:val="en-GB"/>
        </w:rPr>
        <w:t xml:space="preserve">: </w:t>
      </w:r>
      <w:r>
        <w:rPr>
          <w:b/>
          <w:lang w:val="en-GB"/>
        </w:rPr>
        <w:t>after transition period, existing requirements still apply with clarification that T</w:t>
      </w:r>
      <w:r w:rsidRPr="00DF5748">
        <w:rPr>
          <w:b/>
          <w:vertAlign w:val="subscript"/>
          <w:lang w:val="en-GB"/>
        </w:rPr>
        <w:t>SSB</w:t>
      </w:r>
      <w:r>
        <w:rPr>
          <w:b/>
          <w:lang w:val="en-GB"/>
        </w:rPr>
        <w:t xml:space="preserve"> is the updated SSB periodicity after adaptation.</w:t>
      </w:r>
      <w:r>
        <w:rPr>
          <w:b/>
          <w:bCs/>
        </w:rPr>
        <w:fldChar w:fldCharType="end"/>
      </w:r>
    </w:p>
    <w:p w14:paraId="2E706199" w14:textId="3B11B608" w:rsidR="000A0286" w:rsidRPr="000A0286" w:rsidRDefault="000A0286" w:rsidP="00234395">
      <w:pPr>
        <w:spacing w:before="120" w:after="120"/>
        <w:jc w:val="both"/>
        <w:rPr>
          <w:b/>
          <w:bCs/>
        </w:rPr>
      </w:pPr>
      <w:r w:rsidRPr="000A0286">
        <w:rPr>
          <w:b/>
          <w:bCs/>
        </w:rPr>
        <w:fldChar w:fldCharType="begin"/>
      </w:r>
      <w:r w:rsidRPr="000A0286">
        <w:rPr>
          <w:b/>
          <w:bCs/>
        </w:rPr>
        <w:instrText xml:space="preserve"> REF _Ref181709657 \h  \* MERGEFORMAT </w:instrText>
      </w:r>
      <w:r w:rsidRPr="000A0286">
        <w:rPr>
          <w:b/>
          <w:bCs/>
        </w:rPr>
      </w:r>
      <w:r w:rsidRPr="000A0286">
        <w:rPr>
          <w:b/>
          <w:bCs/>
        </w:rPr>
        <w:fldChar w:fldCharType="separate"/>
      </w:r>
      <w:r w:rsidRPr="000A0286">
        <w:rPr>
          <w:b/>
          <w:bCs/>
        </w:rPr>
        <w:t xml:space="preserve">Observation </w:t>
      </w:r>
      <w:r w:rsidRPr="000A0286">
        <w:rPr>
          <w:b/>
          <w:bCs/>
          <w:noProof/>
        </w:rPr>
        <w:t>1</w:t>
      </w:r>
      <w:r w:rsidRPr="000A0286">
        <w:rPr>
          <w:b/>
          <w:bCs/>
        </w:rPr>
        <w:t>: impact on L3 measurement due to SSB adaptation depends on whether there is impact on SMTC configuration upon SSB adaptation.</w:t>
      </w:r>
      <w:r w:rsidRPr="000A0286">
        <w:rPr>
          <w:b/>
          <w:bCs/>
        </w:rPr>
        <w:fldChar w:fldCharType="end"/>
      </w:r>
    </w:p>
    <w:p w14:paraId="2EF73291" w14:textId="318121FB" w:rsidR="000A0286" w:rsidRPr="000A0286" w:rsidRDefault="000A0286" w:rsidP="00234395">
      <w:pPr>
        <w:spacing w:before="120" w:after="120"/>
        <w:jc w:val="both"/>
        <w:rPr>
          <w:b/>
          <w:bCs/>
        </w:rPr>
      </w:pPr>
      <w:r w:rsidRPr="000A0286">
        <w:rPr>
          <w:b/>
          <w:bCs/>
        </w:rPr>
        <w:fldChar w:fldCharType="begin"/>
      </w:r>
      <w:r w:rsidRPr="000A0286">
        <w:rPr>
          <w:b/>
          <w:bCs/>
        </w:rPr>
        <w:instrText xml:space="preserve"> REF _Ref181709650 \h  \* MERGEFORMAT </w:instrText>
      </w:r>
      <w:r w:rsidRPr="000A0286">
        <w:rPr>
          <w:b/>
          <w:bCs/>
        </w:rPr>
      </w:r>
      <w:r w:rsidRPr="000A0286">
        <w:rPr>
          <w:b/>
          <w:bCs/>
        </w:rPr>
        <w:fldChar w:fldCharType="separate"/>
      </w:r>
      <w:r w:rsidRPr="000A0286">
        <w:rPr>
          <w:b/>
          <w:bCs/>
        </w:rPr>
        <w:t xml:space="preserve">Proposal </w:t>
      </w:r>
      <w:r w:rsidRPr="000A0286">
        <w:rPr>
          <w:b/>
          <w:bCs/>
          <w:noProof/>
        </w:rPr>
        <w:t>3</w:t>
      </w:r>
      <w:r w:rsidRPr="000A0286">
        <w:rPr>
          <w:b/>
          <w:bCs/>
        </w:rPr>
        <w:t>: more RAN1/2 inputs are expected before RAN4 can conclude on impact from SSB adaptation on L3 measurement.</w:t>
      </w:r>
      <w:r w:rsidRPr="000A0286">
        <w:rPr>
          <w:b/>
          <w:bCs/>
        </w:rPr>
        <w:fldChar w:fldCharType="end"/>
      </w:r>
    </w:p>
    <w:p w14:paraId="32B7C684" w14:textId="77777777" w:rsidR="005C6854" w:rsidRPr="001340BE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 w:eastAsia="zh-TW"/>
        </w:rPr>
        <w:lastRenderedPageBreak/>
        <w:t>R</w:t>
      </w:r>
      <w:r w:rsidRPr="001340BE">
        <w:rPr>
          <w:rFonts w:eastAsia="PMingLiU" w:cs="Arial"/>
          <w:lang w:val="en-US"/>
        </w:rPr>
        <w:t>eference</w:t>
      </w:r>
    </w:p>
    <w:p w14:paraId="4F5C48DF" w14:textId="73EB4959" w:rsidR="001402A7" w:rsidRPr="00C57F54" w:rsidRDefault="00093498" w:rsidP="00C57F54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1402A7">
        <w:rPr>
          <w:lang w:val="en-US"/>
        </w:rPr>
        <w:t>R4-2413885, WF on Netw_Energy_NR_enh, Ericsson</w:t>
      </w:r>
    </w:p>
    <w:sectPr w:rsidR="001402A7" w:rsidRPr="00C57F54" w:rsidSect="0075193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26F5B" w14:textId="77777777" w:rsidR="00687FE1" w:rsidRDefault="00687FE1">
      <w:r>
        <w:separator/>
      </w:r>
    </w:p>
  </w:endnote>
  <w:endnote w:type="continuationSeparator" w:id="0">
    <w:p w14:paraId="6B0A425C" w14:textId="77777777" w:rsidR="00687FE1" w:rsidRDefault="0068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20209" w14:textId="77777777" w:rsidR="00687FE1" w:rsidRDefault="00687FE1">
      <w:r>
        <w:separator/>
      </w:r>
    </w:p>
  </w:footnote>
  <w:footnote w:type="continuationSeparator" w:id="0">
    <w:p w14:paraId="0E65A5A4" w14:textId="77777777" w:rsidR="00687FE1" w:rsidRDefault="00687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329"/>
    <w:multiLevelType w:val="hybridMultilevel"/>
    <w:tmpl w:val="0DEC7352"/>
    <w:lvl w:ilvl="0" w:tplc="CFF201D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BE0AA0"/>
    <w:multiLevelType w:val="multilevel"/>
    <w:tmpl w:val="0B087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70C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03378B"/>
    <w:multiLevelType w:val="multilevel"/>
    <w:tmpl w:val="1B2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1D0A24"/>
    <w:multiLevelType w:val="hybridMultilevel"/>
    <w:tmpl w:val="8AB25854"/>
    <w:lvl w:ilvl="0" w:tplc="320C786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5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10914"/>
    <w:multiLevelType w:val="multilevel"/>
    <w:tmpl w:val="FD30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2403D"/>
    <w:multiLevelType w:val="multilevel"/>
    <w:tmpl w:val="463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96F19"/>
    <w:multiLevelType w:val="multilevel"/>
    <w:tmpl w:val="B7B0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DD8170D"/>
    <w:multiLevelType w:val="hybridMultilevel"/>
    <w:tmpl w:val="6CAED196"/>
    <w:lvl w:ilvl="0" w:tplc="4E846FE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0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200F71"/>
    <w:multiLevelType w:val="multilevel"/>
    <w:tmpl w:val="2E00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47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9837886"/>
    <w:multiLevelType w:val="multilevel"/>
    <w:tmpl w:val="FB66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33"/>
  </w:num>
  <w:num w:numId="2" w16cid:durableId="1073162039">
    <w:abstractNumId w:val="22"/>
  </w:num>
  <w:num w:numId="3" w16cid:durableId="881670819">
    <w:abstractNumId w:val="51"/>
  </w:num>
  <w:num w:numId="4" w16cid:durableId="303782287">
    <w:abstractNumId w:val="46"/>
  </w:num>
  <w:num w:numId="5" w16cid:durableId="2120685336">
    <w:abstractNumId w:val="7"/>
  </w:num>
  <w:num w:numId="6" w16cid:durableId="84543986">
    <w:abstractNumId w:val="13"/>
  </w:num>
  <w:num w:numId="7" w16cid:durableId="1945187406">
    <w:abstractNumId w:val="38"/>
  </w:num>
  <w:num w:numId="8" w16cid:durableId="735593510">
    <w:abstractNumId w:val="3"/>
  </w:num>
  <w:num w:numId="9" w16cid:durableId="638069988">
    <w:abstractNumId w:val="27"/>
  </w:num>
  <w:num w:numId="10" w16cid:durableId="1396661914">
    <w:abstractNumId w:val="41"/>
  </w:num>
  <w:num w:numId="11" w16cid:durableId="1800757120">
    <w:abstractNumId w:val="42"/>
  </w:num>
  <w:num w:numId="12" w16cid:durableId="2041008354">
    <w:abstractNumId w:val="15"/>
  </w:num>
  <w:num w:numId="13" w16cid:durableId="1250429690">
    <w:abstractNumId w:val="5"/>
  </w:num>
  <w:num w:numId="14" w16cid:durableId="1771386659">
    <w:abstractNumId w:val="17"/>
  </w:num>
  <w:num w:numId="15" w16cid:durableId="1590507970">
    <w:abstractNumId w:val="19"/>
  </w:num>
  <w:num w:numId="16" w16cid:durableId="595597386">
    <w:abstractNumId w:val="35"/>
  </w:num>
  <w:num w:numId="17" w16cid:durableId="562645621">
    <w:abstractNumId w:val="1"/>
  </w:num>
  <w:num w:numId="18" w16cid:durableId="204997492">
    <w:abstractNumId w:val="25"/>
  </w:num>
  <w:num w:numId="19" w16cid:durableId="993946193">
    <w:abstractNumId w:val="50"/>
  </w:num>
  <w:num w:numId="20" w16cid:durableId="2129546323">
    <w:abstractNumId w:val="29"/>
  </w:num>
  <w:num w:numId="21" w16cid:durableId="59064430">
    <w:abstractNumId w:val="9"/>
  </w:num>
  <w:num w:numId="22" w16cid:durableId="545794119">
    <w:abstractNumId w:val="20"/>
  </w:num>
  <w:num w:numId="23" w16cid:durableId="1081871988">
    <w:abstractNumId w:val="6"/>
  </w:num>
  <w:num w:numId="24" w16cid:durableId="753160996">
    <w:abstractNumId w:val="43"/>
  </w:num>
  <w:num w:numId="25" w16cid:durableId="1316371440">
    <w:abstractNumId w:val="37"/>
  </w:num>
  <w:num w:numId="26" w16cid:durableId="853571246">
    <w:abstractNumId w:val="30"/>
  </w:num>
  <w:num w:numId="27" w16cid:durableId="1848057231">
    <w:abstractNumId w:val="40"/>
  </w:num>
  <w:num w:numId="28" w16cid:durableId="1175027039">
    <w:abstractNumId w:val="26"/>
  </w:num>
  <w:num w:numId="29" w16cid:durableId="431121809">
    <w:abstractNumId w:val="14"/>
  </w:num>
  <w:num w:numId="30" w16cid:durableId="1026834126">
    <w:abstractNumId w:val="36"/>
  </w:num>
  <w:num w:numId="31" w16cid:durableId="1958172824">
    <w:abstractNumId w:val="52"/>
  </w:num>
  <w:num w:numId="32" w16cid:durableId="496507410">
    <w:abstractNumId w:val="39"/>
  </w:num>
  <w:num w:numId="33" w16cid:durableId="144126845">
    <w:abstractNumId w:val="31"/>
  </w:num>
  <w:num w:numId="34" w16cid:durableId="1951280964">
    <w:abstractNumId w:val="18"/>
    <w:lvlOverride w:ilvl="0">
      <w:startOverride w:val="1"/>
    </w:lvlOverride>
  </w:num>
  <w:num w:numId="35" w16cid:durableId="1616256735">
    <w:abstractNumId w:val="10"/>
  </w:num>
  <w:num w:numId="36" w16cid:durableId="617027336">
    <w:abstractNumId w:val="48"/>
  </w:num>
  <w:num w:numId="37" w16cid:durableId="409817756">
    <w:abstractNumId w:val="23"/>
  </w:num>
  <w:num w:numId="38" w16cid:durableId="1269969812">
    <w:abstractNumId w:val="47"/>
  </w:num>
  <w:num w:numId="39" w16cid:durableId="1597013109">
    <w:abstractNumId w:val="45"/>
  </w:num>
  <w:num w:numId="40" w16cid:durableId="1104031393">
    <w:abstractNumId w:val="34"/>
  </w:num>
  <w:num w:numId="41" w16cid:durableId="1244996927">
    <w:abstractNumId w:val="0"/>
  </w:num>
  <w:num w:numId="42" w16cid:durableId="694309998">
    <w:abstractNumId w:val="12"/>
  </w:num>
  <w:num w:numId="43" w16cid:durableId="1565338569">
    <w:abstractNumId w:val="2"/>
  </w:num>
  <w:num w:numId="44" w16cid:durableId="821968600">
    <w:abstractNumId w:val="11"/>
  </w:num>
  <w:num w:numId="45" w16cid:durableId="493187879">
    <w:abstractNumId w:val="28"/>
  </w:num>
  <w:num w:numId="46" w16cid:durableId="1716154964">
    <w:abstractNumId w:val="21"/>
  </w:num>
  <w:num w:numId="47" w16cid:durableId="353925625">
    <w:abstractNumId w:val="33"/>
  </w:num>
  <w:num w:numId="48" w16cid:durableId="163208829">
    <w:abstractNumId w:val="4"/>
  </w:num>
  <w:num w:numId="49" w16cid:durableId="1965499870">
    <w:abstractNumId w:val="44"/>
  </w:num>
  <w:num w:numId="50" w16cid:durableId="1056273803">
    <w:abstractNumId w:val="32"/>
  </w:num>
  <w:num w:numId="51" w16cid:durableId="341854273">
    <w:abstractNumId w:val="8"/>
  </w:num>
  <w:num w:numId="52" w16cid:durableId="614748234">
    <w:abstractNumId w:val="16"/>
  </w:num>
  <w:num w:numId="53" w16cid:durableId="522596904">
    <w:abstractNumId w:val="33"/>
  </w:num>
  <w:num w:numId="54" w16cid:durableId="1099254039">
    <w:abstractNumId w:val="33"/>
  </w:num>
  <w:num w:numId="55" w16cid:durableId="1404596464">
    <w:abstractNumId w:val="24"/>
  </w:num>
  <w:num w:numId="56" w16cid:durableId="548155232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DF5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B45"/>
    <w:rsid w:val="00014C87"/>
    <w:rsid w:val="00014EED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097"/>
    <w:rsid w:val="00023418"/>
    <w:rsid w:val="000235B8"/>
    <w:rsid w:val="000235EC"/>
    <w:rsid w:val="0002392F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2D08"/>
    <w:rsid w:val="0005301C"/>
    <w:rsid w:val="000530FC"/>
    <w:rsid w:val="00053608"/>
    <w:rsid w:val="0005384F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98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38C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286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0BE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2A7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47FCA"/>
    <w:rsid w:val="0015004C"/>
    <w:rsid w:val="00150718"/>
    <w:rsid w:val="001507FA"/>
    <w:rsid w:val="0015153B"/>
    <w:rsid w:val="00151755"/>
    <w:rsid w:val="00151A8B"/>
    <w:rsid w:val="00151A8E"/>
    <w:rsid w:val="00151A98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76E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00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DD7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9E3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662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1B6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D43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52A"/>
    <w:rsid w:val="001F38C0"/>
    <w:rsid w:val="001F39ED"/>
    <w:rsid w:val="001F3A6A"/>
    <w:rsid w:val="001F460E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A96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0E9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DE7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493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5C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19"/>
    <w:rsid w:val="002D33C5"/>
    <w:rsid w:val="002D3489"/>
    <w:rsid w:val="002D3D60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6D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B13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3B8E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406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62A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5E0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8E8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2ABF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1DF2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81F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B9E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679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16F90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259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D35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4FB8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0B8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3E6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295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87FE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45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59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195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5CE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2F5D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DC0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17E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95D"/>
    <w:rsid w:val="00733C05"/>
    <w:rsid w:val="00733E09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4FDE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1F5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5FB1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BA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716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8C3"/>
    <w:rsid w:val="008409C7"/>
    <w:rsid w:val="00840ABB"/>
    <w:rsid w:val="00840D6C"/>
    <w:rsid w:val="00840F1F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4B9C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90F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369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443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2E46"/>
    <w:rsid w:val="00883163"/>
    <w:rsid w:val="0088317B"/>
    <w:rsid w:val="008843D1"/>
    <w:rsid w:val="008844F1"/>
    <w:rsid w:val="008849CE"/>
    <w:rsid w:val="00884D41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41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5A75"/>
    <w:rsid w:val="008A61FD"/>
    <w:rsid w:val="008A63BD"/>
    <w:rsid w:val="008A640C"/>
    <w:rsid w:val="008A66A9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84E"/>
    <w:rsid w:val="008C0979"/>
    <w:rsid w:val="008C0E84"/>
    <w:rsid w:val="008C121D"/>
    <w:rsid w:val="008C1269"/>
    <w:rsid w:val="008C1315"/>
    <w:rsid w:val="008C160C"/>
    <w:rsid w:val="008C212D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06"/>
    <w:rsid w:val="008E5967"/>
    <w:rsid w:val="008E62EE"/>
    <w:rsid w:val="008E6AF6"/>
    <w:rsid w:val="008E6D6F"/>
    <w:rsid w:val="008E711E"/>
    <w:rsid w:val="008E7264"/>
    <w:rsid w:val="008E742A"/>
    <w:rsid w:val="008E7EE1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45E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BBE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B9F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DDA"/>
    <w:rsid w:val="00960E88"/>
    <w:rsid w:val="00960FF1"/>
    <w:rsid w:val="009610F3"/>
    <w:rsid w:val="0096110A"/>
    <w:rsid w:val="009612F7"/>
    <w:rsid w:val="00961385"/>
    <w:rsid w:val="009614A8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7CD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02B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2814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1C"/>
    <w:rsid w:val="009E1E9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701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81E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AF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9A7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D4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4BC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1D5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4EF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4FD7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2C62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38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7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C60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009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3BE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57F54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22F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749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23A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611"/>
    <w:rsid w:val="00D04B5D"/>
    <w:rsid w:val="00D04BAD"/>
    <w:rsid w:val="00D05343"/>
    <w:rsid w:val="00D05577"/>
    <w:rsid w:val="00D05993"/>
    <w:rsid w:val="00D059AC"/>
    <w:rsid w:val="00D05F24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2F12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A6F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41D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083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1CD7"/>
    <w:rsid w:val="00D526D0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A7C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4F0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332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96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C7188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5874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748"/>
    <w:rsid w:val="00DF5BB1"/>
    <w:rsid w:val="00DF5D2B"/>
    <w:rsid w:val="00DF5FEC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191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6500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6D31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7CB"/>
    <w:rsid w:val="00E7693C"/>
    <w:rsid w:val="00E769EC"/>
    <w:rsid w:val="00E76C12"/>
    <w:rsid w:val="00E76D35"/>
    <w:rsid w:val="00E773AD"/>
    <w:rsid w:val="00E779FB"/>
    <w:rsid w:val="00E77DBE"/>
    <w:rsid w:val="00E80D70"/>
    <w:rsid w:val="00E8161B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2B19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4C2D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B07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34C"/>
    <w:rsid w:val="00EC547F"/>
    <w:rsid w:val="00EC5D67"/>
    <w:rsid w:val="00EC6DE1"/>
    <w:rsid w:val="00EC70DE"/>
    <w:rsid w:val="00EC723C"/>
    <w:rsid w:val="00EC7436"/>
    <w:rsid w:val="00EC7F93"/>
    <w:rsid w:val="00ED074C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245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4FE"/>
    <w:rsid w:val="00F216F8"/>
    <w:rsid w:val="00F2171A"/>
    <w:rsid w:val="00F21D31"/>
    <w:rsid w:val="00F21DBA"/>
    <w:rsid w:val="00F2207E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3CFD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939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49B5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87A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3D7F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291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4A0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BEF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BA9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645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paragraph" w:customStyle="1" w:styleId="ListParagraph1">
    <w:name w:val="List Paragraph1"/>
    <w:qFormat/>
    <w:rsid w:val="00F83D7F"/>
    <w:pPr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332</cp:revision>
  <cp:lastPrinted>2007-12-21T12:58:00Z</cp:lastPrinted>
  <dcterms:created xsi:type="dcterms:W3CDTF">2024-07-29T05:21:00Z</dcterms:created>
  <dcterms:modified xsi:type="dcterms:W3CDTF">2024-11-08T20:06:00Z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