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BC4B55" w14:textId="54FF40A0" w:rsidR="00684843" w:rsidRPr="00684843" w:rsidRDefault="00684843" w:rsidP="00684843">
      <w:pPr>
        <w:widowControl w:val="0"/>
        <w:tabs>
          <w:tab w:val="right" w:pos="9639"/>
        </w:tabs>
        <w:overflowPunct w:val="0"/>
        <w:autoSpaceDE w:val="0"/>
        <w:autoSpaceDN w:val="0"/>
        <w:adjustRightInd w:val="0"/>
        <w:spacing w:after="0"/>
        <w:textAlignment w:val="baseline"/>
        <w:rPr>
          <w:rFonts w:ascii="Arial" w:eastAsia="SimSun" w:hAnsi="Arial"/>
          <w:b/>
          <w:bCs/>
          <w:i/>
          <w:sz w:val="32"/>
          <w:szCs w:val="20"/>
          <w:lang w:eastAsia="zh-CN"/>
        </w:rPr>
      </w:pPr>
      <w:bookmarkStart w:id="0" w:name="OLE_LINK5"/>
      <w:bookmarkStart w:id="1" w:name="OLE_LINK6"/>
      <w:r w:rsidRPr="00684843">
        <w:rPr>
          <w:rFonts w:ascii="Arial" w:eastAsia="SimSun" w:hAnsi="Arial"/>
          <w:b/>
          <w:bCs/>
          <w:sz w:val="24"/>
          <w:szCs w:val="20"/>
        </w:rPr>
        <w:t>3GPP T</w:t>
      </w:r>
      <w:bookmarkStart w:id="2" w:name="_Ref452454252"/>
      <w:bookmarkEnd w:id="2"/>
      <w:r w:rsidRPr="00684843">
        <w:rPr>
          <w:rFonts w:ascii="Arial" w:eastAsia="SimSun" w:hAnsi="Arial"/>
          <w:b/>
          <w:bCs/>
          <w:sz w:val="24"/>
          <w:szCs w:val="20"/>
        </w:rPr>
        <w:t xml:space="preserve">SG-RAN </w:t>
      </w:r>
      <w:r w:rsidRPr="00684843">
        <w:rPr>
          <w:rFonts w:ascii="Arial" w:eastAsia="SimSun" w:hAnsi="Arial"/>
          <w:b/>
          <w:sz w:val="24"/>
          <w:szCs w:val="20"/>
        </w:rPr>
        <w:t>WG4 Meeting #113</w:t>
      </w:r>
      <w:r w:rsidRPr="00684843">
        <w:rPr>
          <w:rFonts w:ascii="Arial" w:eastAsia="SimSun" w:hAnsi="Arial"/>
          <w:b/>
          <w:bCs/>
          <w:sz w:val="24"/>
          <w:szCs w:val="20"/>
        </w:rPr>
        <w:tab/>
      </w:r>
      <w:r w:rsidRPr="00684843">
        <w:rPr>
          <w:rFonts w:ascii="Arial" w:eastAsia="SimSun" w:hAnsi="Arial"/>
          <w:b/>
          <w:bCs/>
          <w:sz w:val="24"/>
          <w:szCs w:val="20"/>
          <w:lang w:val="en-GB"/>
        </w:rPr>
        <w:t>R4-24</w:t>
      </w:r>
      <w:r w:rsidR="005B3594" w:rsidRPr="005B3594">
        <w:rPr>
          <w:rFonts w:ascii="Arial" w:eastAsia="SimSun" w:hAnsi="Arial"/>
          <w:b/>
          <w:bCs/>
          <w:sz w:val="24"/>
          <w:szCs w:val="20"/>
          <w:lang w:val="en-FI"/>
        </w:rPr>
        <w:t>18369</w:t>
      </w:r>
    </w:p>
    <w:p w14:paraId="0CA2A11F" w14:textId="77777777" w:rsidR="00684843" w:rsidRPr="00684843" w:rsidRDefault="00684843" w:rsidP="00684843">
      <w:pPr>
        <w:widowControl w:val="0"/>
        <w:tabs>
          <w:tab w:val="right" w:pos="9639"/>
        </w:tabs>
        <w:overflowPunct w:val="0"/>
        <w:autoSpaceDE w:val="0"/>
        <w:autoSpaceDN w:val="0"/>
        <w:adjustRightInd w:val="0"/>
        <w:spacing w:after="0"/>
        <w:textAlignment w:val="baseline"/>
        <w:rPr>
          <w:rFonts w:ascii="Arial" w:eastAsia="SimSun" w:hAnsi="Arial"/>
          <w:b/>
          <w:bCs/>
          <w:sz w:val="24"/>
          <w:szCs w:val="20"/>
        </w:rPr>
      </w:pPr>
      <w:r w:rsidRPr="00684843">
        <w:rPr>
          <w:rFonts w:ascii="Arial" w:eastAsia="SimSun" w:hAnsi="Arial"/>
          <w:b/>
          <w:sz w:val="24"/>
          <w:szCs w:val="20"/>
        </w:rPr>
        <w:t>Orlando, US, 18-22 November 2024</w:t>
      </w:r>
    </w:p>
    <w:bookmarkEnd w:id="0"/>
    <w:bookmarkEnd w:id="1"/>
    <w:p w14:paraId="482F8011" w14:textId="77777777" w:rsidR="00903565" w:rsidRPr="00EF698B" w:rsidRDefault="00903565" w:rsidP="00903565">
      <w:pPr>
        <w:widowControl w:val="0"/>
        <w:overflowPunct w:val="0"/>
        <w:autoSpaceDE w:val="0"/>
        <w:autoSpaceDN w:val="0"/>
        <w:adjustRightInd w:val="0"/>
        <w:textAlignment w:val="baseline"/>
        <w:rPr>
          <w:rFonts w:ascii="Arial" w:eastAsia="SimSun" w:hAnsi="Arial"/>
          <w:b/>
          <w:bCs/>
          <w:szCs w:val="20"/>
          <w:lang w:eastAsia="ja-JP"/>
        </w:rPr>
      </w:pPr>
    </w:p>
    <w:p w14:paraId="6150D8FA" w14:textId="77777777" w:rsidR="00903565" w:rsidRPr="00684843" w:rsidRDefault="00903565" w:rsidP="00903565">
      <w:pPr>
        <w:tabs>
          <w:tab w:val="left" w:pos="1985"/>
        </w:tabs>
        <w:ind w:left="1985" w:hanging="1985"/>
        <w:rPr>
          <w:rFonts w:ascii="Arial" w:eastAsia="Calibri" w:hAnsi="Arial" w:cs="Arial"/>
          <w:b/>
          <w:bCs/>
          <w:sz w:val="24"/>
        </w:rPr>
      </w:pPr>
      <w:r w:rsidRPr="00684843">
        <w:rPr>
          <w:rFonts w:ascii="Arial" w:eastAsia="Calibri" w:hAnsi="Arial" w:cs="Arial"/>
          <w:b/>
          <w:bCs/>
          <w:sz w:val="24"/>
        </w:rPr>
        <w:t>Source:</w:t>
      </w:r>
      <w:r w:rsidRPr="00684843">
        <w:rPr>
          <w:rFonts w:ascii="Arial" w:eastAsia="Calibri" w:hAnsi="Arial" w:cs="Arial"/>
          <w:b/>
          <w:bCs/>
          <w:sz w:val="24"/>
        </w:rPr>
        <w:tab/>
        <w:t>Nokia</w:t>
      </w:r>
    </w:p>
    <w:p w14:paraId="79BE083C" w14:textId="7FDECF11" w:rsidR="00841BCD" w:rsidRPr="00684843" w:rsidRDefault="00841BCD" w:rsidP="00841BCD">
      <w:pPr>
        <w:ind w:left="1985" w:hanging="1985"/>
        <w:rPr>
          <w:rFonts w:ascii="Arial" w:eastAsia="Calibri" w:hAnsi="Arial" w:cs="Arial"/>
          <w:b/>
          <w:bCs/>
          <w:sz w:val="24"/>
        </w:rPr>
      </w:pPr>
      <w:r w:rsidRPr="00684843">
        <w:rPr>
          <w:rFonts w:ascii="Arial" w:eastAsia="Calibri" w:hAnsi="Arial" w:cs="Arial"/>
          <w:b/>
          <w:bCs/>
          <w:sz w:val="24"/>
        </w:rPr>
        <w:t>Title:</w:t>
      </w:r>
      <w:r w:rsidRPr="00684843">
        <w:rPr>
          <w:rFonts w:ascii="Arial" w:eastAsia="Calibri" w:hAnsi="Arial" w:cs="Arial"/>
          <w:b/>
          <w:bCs/>
          <w:sz w:val="24"/>
        </w:rPr>
        <w:tab/>
      </w:r>
      <w:r w:rsidR="00B75929" w:rsidRPr="00B75929">
        <w:rPr>
          <w:rFonts w:ascii="Arial" w:eastAsia="Calibri" w:hAnsi="Arial" w:cs="Arial"/>
          <w:b/>
          <w:bCs/>
          <w:sz w:val="24"/>
          <w:lang w:val="en-GB"/>
        </w:rPr>
        <w:t>(</w:t>
      </w:r>
      <w:proofErr w:type="spellStart"/>
      <w:r w:rsidR="00B75929" w:rsidRPr="00B75929">
        <w:rPr>
          <w:rFonts w:ascii="Arial" w:eastAsia="Calibri" w:hAnsi="Arial" w:cs="Arial"/>
          <w:b/>
          <w:bCs/>
          <w:sz w:val="24"/>
        </w:rPr>
        <w:t>NR_newRAT</w:t>
      </w:r>
      <w:proofErr w:type="spellEnd"/>
      <w:r w:rsidR="00B75929" w:rsidRPr="00B75929">
        <w:rPr>
          <w:rFonts w:ascii="Arial" w:eastAsia="Calibri" w:hAnsi="Arial" w:cs="Arial"/>
          <w:b/>
          <w:bCs/>
          <w:sz w:val="24"/>
        </w:rPr>
        <w:t>-Core</w:t>
      </w:r>
      <w:r w:rsidR="00B75929" w:rsidRPr="00B75929">
        <w:rPr>
          <w:rFonts w:ascii="Arial" w:eastAsia="Calibri" w:hAnsi="Arial" w:cs="Arial"/>
          <w:b/>
          <w:bCs/>
          <w:sz w:val="24"/>
          <w:lang w:val="en-GB"/>
        </w:rPr>
        <w:t xml:space="preserve">) </w:t>
      </w:r>
      <w:r w:rsidR="00081EC3" w:rsidRPr="00684843">
        <w:rPr>
          <w:rFonts w:ascii="Arial" w:eastAsia="Calibri" w:hAnsi="Arial" w:cs="Arial"/>
          <w:b/>
          <w:bCs/>
          <w:sz w:val="24"/>
        </w:rPr>
        <w:t>On</w:t>
      </w:r>
      <w:r w:rsidR="00081EC3" w:rsidRPr="00684843">
        <w:rPr>
          <w:rFonts w:ascii="Arial" w:eastAsia="Calibri" w:hAnsi="Arial" w:cs="Arial"/>
          <w:b/>
          <w:sz w:val="24"/>
        </w:rPr>
        <w:t xml:space="preserve"> </w:t>
      </w:r>
      <w:r w:rsidR="004B79AE">
        <w:rPr>
          <w:rFonts w:ascii="Arial" w:eastAsia="Calibri" w:hAnsi="Arial" w:cs="Arial"/>
          <w:b/>
          <w:bCs/>
          <w:sz w:val="24"/>
        </w:rPr>
        <w:t>Rel-15 Active TCI state list update</w:t>
      </w:r>
    </w:p>
    <w:p w14:paraId="0A4EEEEB" w14:textId="2AF8471D" w:rsidR="00841BCD" w:rsidRPr="00684843" w:rsidRDefault="00841BCD" w:rsidP="00841BCD">
      <w:pPr>
        <w:tabs>
          <w:tab w:val="left" w:pos="1985"/>
        </w:tabs>
        <w:rPr>
          <w:rFonts w:ascii="Arial" w:eastAsia="MS Mincho" w:hAnsi="Arial" w:cs="Arial"/>
          <w:b/>
          <w:bCs/>
          <w:sz w:val="24"/>
        </w:rPr>
      </w:pPr>
      <w:r w:rsidRPr="00684843">
        <w:rPr>
          <w:rFonts w:ascii="Arial" w:eastAsia="MS Mincho" w:hAnsi="Arial" w:cs="Arial"/>
          <w:b/>
          <w:bCs/>
          <w:sz w:val="24"/>
        </w:rPr>
        <w:t>Agenda item:</w:t>
      </w:r>
      <w:r w:rsidRPr="00684843">
        <w:rPr>
          <w:rFonts w:ascii="Arial" w:eastAsia="MS Mincho" w:hAnsi="Arial" w:cs="Arial"/>
          <w:b/>
          <w:bCs/>
          <w:sz w:val="24"/>
        </w:rPr>
        <w:tab/>
      </w:r>
      <w:r w:rsidR="00B75929">
        <w:rPr>
          <w:rFonts w:ascii="Arial" w:eastAsia="MS Mincho" w:hAnsi="Arial" w:cs="Arial"/>
          <w:b/>
          <w:bCs/>
          <w:sz w:val="24"/>
        </w:rPr>
        <w:t>4.5.1</w:t>
      </w:r>
    </w:p>
    <w:p w14:paraId="1130706F" w14:textId="77777777" w:rsidR="00D66188" w:rsidRPr="00684843" w:rsidRDefault="00841BCD" w:rsidP="00841BCD">
      <w:pPr>
        <w:tabs>
          <w:tab w:val="left" w:pos="1985"/>
        </w:tabs>
        <w:rPr>
          <w:rFonts w:ascii="Arial" w:eastAsia="Calibri" w:hAnsi="Arial" w:cs="Arial"/>
          <w:b/>
          <w:bCs/>
          <w:sz w:val="24"/>
        </w:rPr>
      </w:pPr>
      <w:r w:rsidRPr="00684843">
        <w:rPr>
          <w:rFonts w:ascii="Arial" w:eastAsia="Calibri" w:hAnsi="Arial" w:cs="Arial"/>
          <w:b/>
          <w:bCs/>
          <w:sz w:val="24"/>
        </w:rPr>
        <w:t>Document for:</w:t>
      </w:r>
      <w:r w:rsidRPr="00684843">
        <w:rPr>
          <w:rFonts w:ascii="Arial" w:eastAsia="Calibri" w:hAnsi="Arial" w:cs="Arial"/>
          <w:b/>
          <w:bCs/>
          <w:sz w:val="24"/>
        </w:rPr>
        <w:tab/>
      </w:r>
      <w:r w:rsidR="00AE6D09" w:rsidRPr="00684843">
        <w:rPr>
          <w:rFonts w:ascii="Arial" w:eastAsia="Calibri" w:hAnsi="Arial" w:cs="Arial"/>
          <w:b/>
          <w:bCs/>
          <w:sz w:val="24"/>
        </w:rPr>
        <w:t>Discussion</w:t>
      </w:r>
    </w:p>
    <w:p w14:paraId="0A561B9C" w14:textId="77777777" w:rsidR="00E323E9" w:rsidRPr="00EF698B" w:rsidRDefault="00E323E9" w:rsidP="00841BCD">
      <w:pPr>
        <w:tabs>
          <w:tab w:val="left" w:pos="1985"/>
        </w:tabs>
        <w:rPr>
          <w:rFonts w:ascii="Arial" w:eastAsia="Calibri" w:hAnsi="Arial" w:cs="Arial"/>
          <w:b/>
          <w:bCs/>
        </w:rPr>
      </w:pPr>
    </w:p>
    <w:p w14:paraId="4F4021CA" w14:textId="77777777" w:rsidR="00BC4C24" w:rsidRDefault="00841BCD" w:rsidP="00BC4C24">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5DCE241C" w14:textId="7F79865B" w:rsidR="00BC4C24" w:rsidRDefault="008D1F70" w:rsidP="00BC4C24">
      <w:pPr>
        <w:rPr>
          <w:rStyle w:val="normaltextrun"/>
          <w:color w:val="000000"/>
          <w:shd w:val="clear" w:color="auto" w:fill="FFFFFF"/>
        </w:rPr>
      </w:pPr>
      <w:r>
        <w:rPr>
          <w:rStyle w:val="normaltextrun"/>
          <w:color w:val="000000"/>
          <w:shd w:val="clear" w:color="auto" w:fill="FFFFFF"/>
        </w:rPr>
        <w:t xml:space="preserve">In this contribution we continue the discussion about Rel-15 active TCI state list update requirement clarification in section 8.10.6 that has been ongoing </w:t>
      </w:r>
      <w:r w:rsidR="00AA4808">
        <w:rPr>
          <w:rStyle w:val="normaltextrun"/>
          <w:color w:val="000000"/>
          <w:shd w:val="clear" w:color="auto" w:fill="FFFFFF"/>
        </w:rPr>
        <w:t>under the maintenance agenda for some meetings.</w:t>
      </w:r>
    </w:p>
    <w:p w14:paraId="1D4BCEC8" w14:textId="33835E5F" w:rsidR="00512EA8" w:rsidRDefault="00AA4808" w:rsidP="00344420">
      <w:pPr>
        <w:pStyle w:val="RAN4H1"/>
      </w:pPr>
      <w:r>
        <w:t xml:space="preserve">Discussion </w:t>
      </w:r>
    </w:p>
    <w:p w14:paraId="08BA8624" w14:textId="26131FC8" w:rsidR="00AA4808" w:rsidRDefault="00AA4808" w:rsidP="00AA4808">
      <w:pPr>
        <w:rPr>
          <w:lang w:val="en-GB"/>
        </w:rPr>
      </w:pPr>
      <w:r>
        <w:rPr>
          <w:lang w:val="en-GB"/>
        </w:rPr>
        <w:t xml:space="preserve">The discussion </w:t>
      </w:r>
      <w:r w:rsidR="00576D2D">
        <w:rPr>
          <w:lang w:val="en-GB"/>
        </w:rPr>
        <w:t xml:space="preserve">about potential need for clarification </w:t>
      </w:r>
      <w:r>
        <w:rPr>
          <w:lang w:val="en-GB"/>
        </w:rPr>
        <w:t xml:space="preserve">has been about the </w:t>
      </w:r>
      <w:r w:rsidR="00576D2D">
        <w:rPr>
          <w:lang w:val="en-GB"/>
        </w:rPr>
        <w:t>highlighted text part:</w:t>
      </w:r>
    </w:p>
    <w:tbl>
      <w:tblPr>
        <w:tblStyle w:val="TableGrid"/>
        <w:tblW w:w="0" w:type="auto"/>
        <w:tblLook w:val="04A0" w:firstRow="1" w:lastRow="0" w:firstColumn="1" w:lastColumn="0" w:noHBand="0" w:noVBand="1"/>
      </w:tblPr>
      <w:tblGrid>
        <w:gridCol w:w="9617"/>
      </w:tblGrid>
      <w:tr w:rsidR="00AA4808" w14:paraId="204F2DD8" w14:textId="77777777" w:rsidTr="00AA4808">
        <w:tc>
          <w:tcPr>
            <w:tcW w:w="9617" w:type="dxa"/>
          </w:tcPr>
          <w:p w14:paraId="7AC49255" w14:textId="77777777" w:rsidR="00576D2D" w:rsidRPr="00576D2D" w:rsidRDefault="00576D2D" w:rsidP="00576D2D">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eastAsia="en-GB"/>
              </w:rPr>
            </w:pPr>
            <w:r w:rsidRPr="00576D2D">
              <w:rPr>
                <w:rFonts w:ascii="Arial" w:hAnsi="Arial"/>
                <w:sz w:val="28"/>
                <w:szCs w:val="20"/>
                <w:lang w:eastAsia="en-GB"/>
              </w:rPr>
              <w:t>8.10.6</w:t>
            </w:r>
            <w:r w:rsidRPr="00576D2D">
              <w:rPr>
                <w:rFonts w:ascii="Arial" w:hAnsi="Arial"/>
                <w:sz w:val="28"/>
                <w:szCs w:val="20"/>
                <w:lang w:eastAsia="en-GB"/>
              </w:rPr>
              <w:tab/>
              <w:t>Active TCI state list update delay</w:t>
            </w:r>
          </w:p>
          <w:p w14:paraId="67937DD4" w14:textId="101393F0" w:rsidR="00AA4808" w:rsidRPr="00576D2D" w:rsidRDefault="00576D2D" w:rsidP="00576D2D">
            <w:pPr>
              <w:overflowPunct w:val="0"/>
              <w:autoSpaceDE w:val="0"/>
              <w:autoSpaceDN w:val="0"/>
              <w:adjustRightInd w:val="0"/>
              <w:spacing w:after="180"/>
              <w:textAlignment w:val="baseline"/>
              <w:rPr>
                <w:rFonts w:eastAsia="Malgun Gothic"/>
                <w:szCs w:val="20"/>
                <w:lang w:eastAsia="zh-CN"/>
              </w:rPr>
            </w:pPr>
            <w:r w:rsidRPr="00576D2D">
              <w:rPr>
                <w:rFonts w:eastAsia="Malgun Gothic"/>
                <w:szCs w:val="20"/>
                <w:lang w:eastAsia="zh-CN"/>
              </w:rPr>
              <w:t>If the target TCI state is known, upon</w:t>
            </w:r>
            <w:r w:rsidRPr="00576D2D">
              <w:rPr>
                <w:szCs w:val="20"/>
                <w:lang w:eastAsia="zh-CN"/>
              </w:rPr>
              <w:t xml:space="preserve"> receiv</w:t>
            </w:r>
            <w:r w:rsidRPr="00576D2D">
              <w:rPr>
                <w:rFonts w:eastAsia="Malgun Gothic"/>
                <w:szCs w:val="20"/>
                <w:lang w:eastAsia="zh-CN"/>
              </w:rPr>
              <w:t>ing PDSCH carrying</w:t>
            </w:r>
            <w:r w:rsidRPr="00576D2D">
              <w:rPr>
                <w:szCs w:val="20"/>
                <w:lang w:eastAsia="zh-CN"/>
              </w:rPr>
              <w:t xml:space="preserve"> </w:t>
            </w:r>
            <w:r w:rsidRPr="00576D2D">
              <w:rPr>
                <w:rFonts w:eastAsia="Malgun Gothic"/>
                <w:szCs w:val="20"/>
                <w:lang w:eastAsia="zh-CN"/>
              </w:rPr>
              <w:t xml:space="preserve">MAC-CE </w:t>
            </w:r>
            <w:bookmarkStart w:id="4" w:name="_Hlk160184850"/>
            <w:r w:rsidRPr="00576D2D">
              <w:rPr>
                <w:rFonts w:eastAsia="Malgun Gothic"/>
                <w:szCs w:val="20"/>
                <w:lang w:eastAsia="zh-CN"/>
              </w:rPr>
              <w:t xml:space="preserve">for activation/deactivation of UE-specific PDSCH TCI state as defined in clause </w:t>
            </w:r>
            <w:r w:rsidRPr="00576D2D">
              <w:rPr>
                <w:szCs w:val="20"/>
                <w:lang w:val="en-GB" w:eastAsia="ko-KR"/>
              </w:rPr>
              <w:t xml:space="preserve">6.1.3.14 of TS 38.321 [7] </w:t>
            </w:r>
            <w:bookmarkEnd w:id="4"/>
            <w:r w:rsidRPr="00576D2D">
              <w:rPr>
                <w:rFonts w:eastAsia="Malgun Gothic"/>
                <w:szCs w:val="20"/>
                <w:lang w:eastAsia="zh-CN"/>
              </w:rPr>
              <w:t>at slot n</w:t>
            </w:r>
            <w:r w:rsidRPr="00576D2D">
              <w:rPr>
                <w:szCs w:val="20"/>
                <w:lang w:eastAsia="zh-CN"/>
              </w:rPr>
              <w:t xml:space="preserve">, </w:t>
            </w:r>
            <w:r w:rsidRPr="00576D2D">
              <w:rPr>
                <w:szCs w:val="20"/>
                <w:highlight w:val="yellow"/>
                <w:lang w:eastAsia="zh-CN"/>
              </w:rPr>
              <w:t>UE shall be able to receive PDCCH to schedule PDSCH with the new target TCI</w:t>
            </w:r>
            <w:r w:rsidRPr="00576D2D">
              <w:rPr>
                <w:szCs w:val="20"/>
                <w:lang w:eastAsia="zh-CN"/>
              </w:rPr>
              <w:t xml:space="preserve"> state </w:t>
            </w:r>
            <w:r w:rsidRPr="00576D2D">
              <w:rPr>
                <w:rFonts w:eastAsia="Malgun Gothic"/>
                <w:szCs w:val="20"/>
                <w:lang w:eastAsia="zh-CN"/>
              </w:rPr>
              <w:t>at the first slot that is after</w:t>
            </w:r>
            <w:r w:rsidRPr="00576D2D">
              <w:rPr>
                <w:szCs w:val="20"/>
                <w:lang w:eastAsia="zh-CN"/>
              </w:rPr>
              <w:t xml:space="preserve"> n+</w:t>
            </w:r>
            <w:r w:rsidRPr="00576D2D">
              <w:rPr>
                <w:rFonts w:eastAsia="Malgun Gothic"/>
                <w:szCs w:val="20"/>
                <w:lang w:val="en-GB" w:eastAsia="zh-CN"/>
              </w:rPr>
              <w:t xml:space="preserve"> T</w:t>
            </w:r>
            <w:r w:rsidRPr="00576D2D">
              <w:rPr>
                <w:rFonts w:eastAsia="Malgun Gothic"/>
                <w:szCs w:val="20"/>
                <w:vertAlign w:val="subscript"/>
                <w:lang w:val="en-GB" w:eastAsia="zh-CN"/>
              </w:rPr>
              <w:t>HARQ</w:t>
            </w:r>
            <w:r w:rsidRPr="00576D2D">
              <w:rPr>
                <w:rFonts w:eastAsia="Malgun Gothic"/>
                <w:szCs w:val="20"/>
                <w:lang w:val="en-GB" w:eastAsia="zh-CN"/>
              </w:rPr>
              <w:t xml:space="preserve"> +</w:t>
            </w:r>
            <m:oMath>
              <m:sSubSup>
                <m:sSubSupPr>
                  <m:ctrlPr>
                    <w:rPr>
                      <w:rFonts w:ascii="Cambria Math" w:hAnsi="Cambria Math"/>
                      <w:szCs w:val="20"/>
                      <w:lang w:val="en-GB" w:eastAsia="en-GB"/>
                    </w:rPr>
                  </m:ctrlPr>
                </m:sSubSupPr>
                <m:e>
                  <m:r>
                    <m:rPr>
                      <m:sty m:val="p"/>
                    </m:rPr>
                    <w:rPr>
                      <w:rFonts w:ascii="Cambria Math" w:hAnsi="Cambria Math"/>
                      <w:szCs w:val="20"/>
                      <w:lang w:val="en-GB" w:eastAsia="en-GB"/>
                    </w:rPr>
                    <m:t>3N</m:t>
                  </m:r>
                </m:e>
                <m:sub>
                  <m:r>
                    <m:rPr>
                      <m:sty m:val="p"/>
                    </m:rPr>
                    <w:rPr>
                      <w:rFonts w:ascii="Cambria Math" w:hAnsi="Cambria Math"/>
                      <w:szCs w:val="20"/>
                      <w:lang w:val="en-GB" w:eastAsia="en-GB"/>
                    </w:rPr>
                    <m:t>slot</m:t>
                  </m:r>
                </m:sub>
                <m:sup>
                  <m:r>
                    <m:rPr>
                      <m:sty m:val="p"/>
                    </m:rPr>
                    <w:rPr>
                      <w:rFonts w:ascii="Cambria Math" w:hAnsi="Cambria Math"/>
                      <w:szCs w:val="20"/>
                      <w:lang w:val="en-GB" w:eastAsia="en-GB"/>
                    </w:rPr>
                    <m:t>subframe,µ</m:t>
                  </m:r>
                </m:sup>
              </m:sSubSup>
            </m:oMath>
            <w:r w:rsidRPr="00576D2D">
              <w:rPr>
                <w:rFonts w:eastAsia="Malgun Gothic"/>
                <w:szCs w:val="20"/>
                <w:lang w:eastAsia="zh-CN"/>
              </w:rPr>
              <w:t xml:space="preserve"> +TO</w:t>
            </w:r>
            <w:r w:rsidRPr="00576D2D">
              <w:rPr>
                <w:rFonts w:eastAsia="Malgun Gothic"/>
                <w:szCs w:val="20"/>
                <w:vertAlign w:val="subscript"/>
                <w:lang w:eastAsia="zh-CN"/>
              </w:rPr>
              <w:t>k</w:t>
            </w:r>
            <w:r w:rsidRPr="00576D2D">
              <w:rPr>
                <w:rFonts w:eastAsia="Malgun Gothic"/>
                <w:szCs w:val="20"/>
                <w:lang w:eastAsia="zh-CN"/>
              </w:rPr>
              <w:t>*(</w:t>
            </w:r>
            <w:proofErr w:type="spellStart"/>
            <w:r w:rsidRPr="00576D2D">
              <w:rPr>
                <w:rFonts w:eastAsia="Malgun Gothic"/>
                <w:szCs w:val="20"/>
                <w:lang w:eastAsia="zh-CN"/>
              </w:rPr>
              <w:t>T</w:t>
            </w:r>
            <w:r w:rsidRPr="00576D2D">
              <w:rPr>
                <w:rFonts w:eastAsia="Malgun Gothic"/>
                <w:szCs w:val="20"/>
                <w:vertAlign w:val="subscript"/>
                <w:lang w:eastAsia="zh-CN"/>
              </w:rPr>
              <w:t>first</w:t>
            </w:r>
            <w:proofErr w:type="spellEnd"/>
            <w:r w:rsidRPr="00576D2D">
              <w:rPr>
                <w:rFonts w:eastAsia="Malgun Gothic"/>
                <w:szCs w:val="20"/>
                <w:vertAlign w:val="subscript"/>
                <w:lang w:eastAsia="zh-CN"/>
              </w:rPr>
              <w:t xml:space="preserve">-SSB </w:t>
            </w:r>
            <w:r w:rsidRPr="00576D2D">
              <w:rPr>
                <w:rFonts w:eastAsia="Malgun Gothic"/>
                <w:szCs w:val="20"/>
                <w:lang w:eastAsia="zh-CN"/>
              </w:rPr>
              <w:t>+ T</w:t>
            </w:r>
            <w:r w:rsidRPr="00576D2D">
              <w:rPr>
                <w:rFonts w:eastAsia="Malgun Gothic"/>
                <w:szCs w:val="20"/>
                <w:vertAlign w:val="subscript"/>
                <w:lang w:eastAsia="zh-CN"/>
              </w:rPr>
              <w:t>SSB-proc</w:t>
            </w:r>
            <w:r w:rsidRPr="00576D2D">
              <w:rPr>
                <w:rFonts w:eastAsia="Malgun Gothic"/>
                <w:szCs w:val="20"/>
                <w:lang w:eastAsia="zh-CN"/>
              </w:rPr>
              <w:t>) /</w:t>
            </w:r>
            <w:r w:rsidRPr="00576D2D">
              <w:rPr>
                <w:i/>
                <w:szCs w:val="20"/>
                <w:lang w:eastAsia="zh-CN"/>
              </w:rPr>
              <w:t xml:space="preserve"> NR slot length</w:t>
            </w:r>
            <w:r w:rsidRPr="00576D2D">
              <w:rPr>
                <w:szCs w:val="20"/>
                <w:lang w:eastAsia="zh-CN"/>
              </w:rPr>
              <w:t xml:space="preserve">. Where </w:t>
            </w:r>
            <w:r w:rsidRPr="00576D2D">
              <w:rPr>
                <w:rFonts w:eastAsia="Malgun Gothic"/>
                <w:szCs w:val="20"/>
                <w:lang w:val="en-GB" w:eastAsia="zh-CN"/>
              </w:rPr>
              <w:t>T</w:t>
            </w:r>
            <w:r w:rsidRPr="00576D2D">
              <w:rPr>
                <w:rFonts w:eastAsia="Malgun Gothic"/>
                <w:szCs w:val="20"/>
                <w:vertAlign w:val="subscript"/>
                <w:lang w:val="en-GB" w:eastAsia="zh-CN"/>
              </w:rPr>
              <w:t>HARQ</w:t>
            </w:r>
            <w:r w:rsidRPr="00576D2D">
              <w:rPr>
                <w:szCs w:val="20"/>
                <w:lang w:eastAsia="zh-CN"/>
              </w:rPr>
              <w:t xml:space="preserve">, </w:t>
            </w:r>
            <w:proofErr w:type="spellStart"/>
            <w:r w:rsidRPr="00576D2D">
              <w:rPr>
                <w:rFonts w:eastAsia="Malgun Gothic"/>
                <w:szCs w:val="20"/>
                <w:lang w:eastAsia="zh-CN"/>
              </w:rPr>
              <w:t>T</w:t>
            </w:r>
            <w:r w:rsidRPr="00576D2D">
              <w:rPr>
                <w:rFonts w:eastAsia="Malgun Gothic"/>
                <w:szCs w:val="20"/>
                <w:vertAlign w:val="subscript"/>
                <w:lang w:eastAsia="zh-CN"/>
              </w:rPr>
              <w:t>first</w:t>
            </w:r>
            <w:proofErr w:type="spellEnd"/>
            <w:r w:rsidRPr="00576D2D">
              <w:rPr>
                <w:rFonts w:eastAsia="Malgun Gothic"/>
                <w:szCs w:val="20"/>
                <w:vertAlign w:val="subscript"/>
                <w:lang w:eastAsia="zh-CN"/>
              </w:rPr>
              <w:t>-SSB,</w:t>
            </w:r>
            <w:r w:rsidRPr="00576D2D">
              <w:rPr>
                <w:rFonts w:eastAsia="Malgun Gothic"/>
                <w:szCs w:val="20"/>
                <w:lang w:eastAsia="zh-CN"/>
              </w:rPr>
              <w:t xml:space="preserve"> T</w:t>
            </w:r>
            <w:r w:rsidRPr="00576D2D">
              <w:rPr>
                <w:rFonts w:eastAsia="Malgun Gothic"/>
                <w:szCs w:val="20"/>
                <w:vertAlign w:val="subscript"/>
                <w:lang w:eastAsia="zh-CN"/>
              </w:rPr>
              <w:t xml:space="preserve">SSB-proc </w:t>
            </w:r>
            <w:r w:rsidRPr="00576D2D">
              <w:rPr>
                <w:rFonts w:eastAsia="Malgun Gothic"/>
                <w:szCs w:val="20"/>
                <w:lang w:eastAsia="zh-CN"/>
              </w:rPr>
              <w:t xml:space="preserve">and </w:t>
            </w:r>
            <w:proofErr w:type="spellStart"/>
            <w:r w:rsidRPr="00576D2D">
              <w:rPr>
                <w:rFonts w:eastAsia="Malgun Gothic"/>
                <w:szCs w:val="20"/>
                <w:lang w:eastAsia="zh-CN"/>
              </w:rPr>
              <w:t>TO</w:t>
            </w:r>
            <w:r w:rsidRPr="00576D2D">
              <w:rPr>
                <w:rFonts w:eastAsia="Malgun Gothic"/>
                <w:szCs w:val="20"/>
                <w:vertAlign w:val="subscript"/>
                <w:lang w:eastAsia="zh-CN"/>
              </w:rPr>
              <w:t>k</w:t>
            </w:r>
            <w:proofErr w:type="spellEnd"/>
            <w:r w:rsidRPr="00576D2D">
              <w:rPr>
                <w:rFonts w:eastAsia="Malgun Gothic"/>
                <w:szCs w:val="20"/>
                <w:lang w:eastAsia="zh-CN"/>
              </w:rPr>
              <w:t xml:space="preserve"> are defined in </w:t>
            </w:r>
            <w:r w:rsidRPr="00576D2D">
              <w:rPr>
                <w:szCs w:val="20"/>
                <w:lang w:eastAsia="ko-KR"/>
              </w:rPr>
              <w:t>clause</w:t>
            </w:r>
            <w:r w:rsidRPr="00576D2D">
              <w:rPr>
                <w:rFonts w:eastAsia="Malgun Gothic"/>
                <w:szCs w:val="20"/>
                <w:lang w:eastAsia="zh-CN"/>
              </w:rPr>
              <w:t xml:space="preserve"> 8.10.3.</w:t>
            </w:r>
          </w:p>
        </w:tc>
      </w:tr>
    </w:tbl>
    <w:p w14:paraId="5341BAD6" w14:textId="77777777" w:rsidR="00AA4808" w:rsidRPr="00AA4808" w:rsidRDefault="00AA4808" w:rsidP="00AA4808">
      <w:pPr>
        <w:rPr>
          <w:lang w:val="en-GB"/>
        </w:rPr>
      </w:pPr>
    </w:p>
    <w:p w14:paraId="20931810" w14:textId="2D5E0BD9" w:rsidR="00527DB8" w:rsidRDefault="00F60E73" w:rsidP="007E1E21">
      <w:pPr>
        <w:rPr>
          <w:lang w:val="en-GB"/>
        </w:rPr>
      </w:pPr>
      <w:r>
        <w:rPr>
          <w:lang w:val="en-GB"/>
        </w:rPr>
        <w:t xml:space="preserve">The reason for the discussion has been that the requirement may be </w:t>
      </w:r>
      <w:r w:rsidR="00527DB8">
        <w:rPr>
          <w:lang w:val="en-GB"/>
        </w:rPr>
        <w:t>falsely understood to mean that the network schedules PDCCH with the target TCI state, while the target TCI state is for PDSCH</w:t>
      </w:r>
      <w:r w:rsidR="00AF3C72">
        <w:rPr>
          <w:lang w:val="en-GB"/>
        </w:rPr>
        <w:t>, and the delay is the time until the UE can be scheduled with the target PDSCH TCI state.</w:t>
      </w:r>
    </w:p>
    <w:p w14:paraId="52EBB602" w14:textId="362C50C8" w:rsidR="000B3A26" w:rsidRDefault="00576D2D" w:rsidP="007E1E21">
      <w:pPr>
        <w:rPr>
          <w:iCs/>
          <w:szCs w:val="20"/>
          <w:lang w:eastAsia="zh-CN"/>
        </w:rPr>
      </w:pPr>
      <w:r>
        <w:rPr>
          <w:lang w:val="en-GB"/>
        </w:rPr>
        <w:t xml:space="preserve">The requirement </w:t>
      </w:r>
      <w:r w:rsidR="00AF3C72">
        <w:rPr>
          <w:lang w:val="en-GB"/>
        </w:rPr>
        <w:t>is written</w:t>
      </w:r>
      <w:r w:rsidR="005F02E4">
        <w:rPr>
          <w:lang w:val="en-GB"/>
        </w:rPr>
        <w:t xml:space="preserve"> </w:t>
      </w:r>
      <w:r w:rsidR="00AF3C72">
        <w:rPr>
          <w:lang w:val="en-GB"/>
        </w:rPr>
        <w:t xml:space="preserve">as the time from UE receiving </w:t>
      </w:r>
      <w:r w:rsidR="005F02E4">
        <w:rPr>
          <w:lang w:val="en-GB"/>
        </w:rPr>
        <w:t>TCI state activation MAC-CE</w:t>
      </w:r>
      <w:r w:rsidR="00DA5E71">
        <w:rPr>
          <w:lang w:val="en-GB"/>
        </w:rPr>
        <w:t xml:space="preserve"> </w:t>
      </w:r>
      <w:r w:rsidR="00AF3C72">
        <w:rPr>
          <w:lang w:val="en-GB"/>
        </w:rPr>
        <w:t xml:space="preserve">activating new PDSCH TCI state </w:t>
      </w:r>
      <w:r w:rsidR="00DA5E71">
        <w:rPr>
          <w:lang w:val="en-GB"/>
        </w:rPr>
        <w:t>in slot n</w:t>
      </w:r>
      <w:r w:rsidR="00AF3C72">
        <w:rPr>
          <w:lang w:val="en-GB"/>
        </w:rPr>
        <w:t xml:space="preserve"> until</w:t>
      </w:r>
      <w:r w:rsidR="005F02E4">
        <w:rPr>
          <w:lang w:val="en-GB"/>
        </w:rPr>
        <w:t xml:space="preserve"> the UE </w:t>
      </w:r>
      <w:r w:rsidR="00AC384F">
        <w:rPr>
          <w:lang w:val="en-GB"/>
        </w:rPr>
        <w:t xml:space="preserve">shall be able to </w:t>
      </w:r>
      <w:r w:rsidR="00F83338">
        <w:rPr>
          <w:lang w:val="en-GB"/>
        </w:rPr>
        <w:t xml:space="preserve">receive </w:t>
      </w:r>
      <w:r w:rsidR="002D5546">
        <w:rPr>
          <w:lang w:val="en-GB"/>
        </w:rPr>
        <w:t xml:space="preserve">a </w:t>
      </w:r>
      <w:r w:rsidR="005F02E4">
        <w:rPr>
          <w:lang w:val="en-GB"/>
        </w:rPr>
        <w:t xml:space="preserve">PDCCH </w:t>
      </w:r>
      <w:r w:rsidR="002D5546">
        <w:rPr>
          <w:lang w:val="en-GB"/>
        </w:rPr>
        <w:t>scheduling the UE with the target PDSCH TCI state after</w:t>
      </w:r>
      <w:r w:rsidR="00DA5E71">
        <w:rPr>
          <w:lang w:val="en-GB"/>
        </w:rPr>
        <w:t xml:space="preserve"> slot </w:t>
      </w:r>
      <w:r w:rsidR="00DA5E71" w:rsidRPr="00576D2D">
        <w:rPr>
          <w:szCs w:val="20"/>
          <w:lang w:eastAsia="zh-CN"/>
        </w:rPr>
        <w:t>n+</w:t>
      </w:r>
      <w:r w:rsidR="00DA5E71" w:rsidRPr="00576D2D">
        <w:rPr>
          <w:rFonts w:eastAsia="Malgun Gothic"/>
          <w:szCs w:val="20"/>
          <w:lang w:val="en-GB" w:eastAsia="zh-CN"/>
        </w:rPr>
        <w:t xml:space="preserve"> T</w:t>
      </w:r>
      <w:r w:rsidR="00DA5E71" w:rsidRPr="00576D2D">
        <w:rPr>
          <w:rFonts w:eastAsia="Malgun Gothic"/>
          <w:szCs w:val="20"/>
          <w:vertAlign w:val="subscript"/>
          <w:lang w:val="en-GB" w:eastAsia="zh-CN"/>
        </w:rPr>
        <w:t>HARQ</w:t>
      </w:r>
      <w:r w:rsidR="00DA5E71" w:rsidRPr="00576D2D">
        <w:rPr>
          <w:rFonts w:eastAsia="Malgun Gothic"/>
          <w:szCs w:val="20"/>
          <w:lang w:val="en-GB" w:eastAsia="zh-CN"/>
        </w:rPr>
        <w:t xml:space="preserve"> +</w:t>
      </w:r>
      <m:oMath>
        <m:sSubSup>
          <m:sSubSupPr>
            <m:ctrlPr>
              <w:rPr>
                <w:rFonts w:ascii="Cambria Math" w:hAnsi="Cambria Math"/>
                <w:szCs w:val="20"/>
                <w:lang w:val="en-GB" w:eastAsia="en-GB"/>
              </w:rPr>
            </m:ctrlPr>
          </m:sSubSupPr>
          <m:e>
            <m:r>
              <m:rPr>
                <m:sty m:val="p"/>
              </m:rPr>
              <w:rPr>
                <w:rFonts w:ascii="Cambria Math" w:hAnsi="Cambria Math"/>
                <w:szCs w:val="20"/>
                <w:lang w:val="en-GB" w:eastAsia="en-GB"/>
              </w:rPr>
              <m:t>3N</m:t>
            </m:r>
          </m:e>
          <m:sub>
            <m:r>
              <m:rPr>
                <m:sty m:val="p"/>
              </m:rPr>
              <w:rPr>
                <w:rFonts w:ascii="Cambria Math" w:hAnsi="Cambria Math"/>
                <w:szCs w:val="20"/>
                <w:lang w:val="en-GB" w:eastAsia="en-GB"/>
              </w:rPr>
              <m:t>slot</m:t>
            </m:r>
          </m:sub>
          <m:sup>
            <m:r>
              <m:rPr>
                <m:sty m:val="p"/>
              </m:rPr>
              <w:rPr>
                <w:rFonts w:ascii="Cambria Math" w:hAnsi="Cambria Math"/>
                <w:szCs w:val="20"/>
                <w:lang w:val="en-GB" w:eastAsia="en-GB"/>
              </w:rPr>
              <m:t>subframe,µ</m:t>
            </m:r>
          </m:sup>
        </m:sSubSup>
      </m:oMath>
      <w:r w:rsidR="00DA5E71" w:rsidRPr="00576D2D">
        <w:rPr>
          <w:rFonts w:eastAsia="Malgun Gothic"/>
          <w:szCs w:val="20"/>
          <w:lang w:eastAsia="zh-CN"/>
        </w:rPr>
        <w:t xml:space="preserve"> +TO</w:t>
      </w:r>
      <w:r w:rsidR="00DA5E71" w:rsidRPr="00576D2D">
        <w:rPr>
          <w:rFonts w:eastAsia="Malgun Gothic"/>
          <w:szCs w:val="20"/>
          <w:vertAlign w:val="subscript"/>
          <w:lang w:eastAsia="zh-CN"/>
        </w:rPr>
        <w:t>k</w:t>
      </w:r>
      <w:r w:rsidR="00DA5E71" w:rsidRPr="00576D2D">
        <w:rPr>
          <w:rFonts w:eastAsia="Malgun Gothic"/>
          <w:szCs w:val="20"/>
          <w:lang w:eastAsia="zh-CN"/>
        </w:rPr>
        <w:t>*(</w:t>
      </w:r>
      <w:proofErr w:type="spellStart"/>
      <w:r w:rsidR="00DA5E71" w:rsidRPr="00576D2D">
        <w:rPr>
          <w:rFonts w:eastAsia="Malgun Gothic"/>
          <w:szCs w:val="20"/>
          <w:lang w:eastAsia="zh-CN"/>
        </w:rPr>
        <w:t>T</w:t>
      </w:r>
      <w:r w:rsidR="00DA5E71" w:rsidRPr="00576D2D">
        <w:rPr>
          <w:rFonts w:eastAsia="Malgun Gothic"/>
          <w:szCs w:val="20"/>
          <w:vertAlign w:val="subscript"/>
          <w:lang w:eastAsia="zh-CN"/>
        </w:rPr>
        <w:t>first</w:t>
      </w:r>
      <w:proofErr w:type="spellEnd"/>
      <w:r w:rsidR="00DA5E71" w:rsidRPr="00576D2D">
        <w:rPr>
          <w:rFonts w:eastAsia="Malgun Gothic"/>
          <w:szCs w:val="20"/>
          <w:vertAlign w:val="subscript"/>
          <w:lang w:eastAsia="zh-CN"/>
        </w:rPr>
        <w:t xml:space="preserve">-SSB </w:t>
      </w:r>
      <w:r w:rsidR="00DA5E71" w:rsidRPr="00576D2D">
        <w:rPr>
          <w:rFonts w:eastAsia="Malgun Gothic"/>
          <w:szCs w:val="20"/>
          <w:lang w:eastAsia="zh-CN"/>
        </w:rPr>
        <w:t>+ T</w:t>
      </w:r>
      <w:r w:rsidR="00DA5E71" w:rsidRPr="00576D2D">
        <w:rPr>
          <w:rFonts w:eastAsia="Malgun Gothic"/>
          <w:szCs w:val="20"/>
          <w:vertAlign w:val="subscript"/>
          <w:lang w:eastAsia="zh-CN"/>
        </w:rPr>
        <w:t>SSB-proc</w:t>
      </w:r>
      <w:r w:rsidR="00DA5E71" w:rsidRPr="00576D2D">
        <w:rPr>
          <w:rFonts w:eastAsia="Malgun Gothic"/>
          <w:szCs w:val="20"/>
          <w:lang w:eastAsia="zh-CN"/>
        </w:rPr>
        <w:t>) /</w:t>
      </w:r>
      <w:r w:rsidR="00DA5E71" w:rsidRPr="00576D2D">
        <w:rPr>
          <w:i/>
          <w:szCs w:val="20"/>
          <w:lang w:eastAsia="zh-CN"/>
        </w:rPr>
        <w:t xml:space="preserve"> NR slot length</w:t>
      </w:r>
      <w:r w:rsidR="00DA5E71">
        <w:rPr>
          <w:iCs/>
          <w:szCs w:val="20"/>
          <w:lang w:eastAsia="zh-CN"/>
        </w:rPr>
        <w:t xml:space="preserve">. </w:t>
      </w:r>
      <w:r w:rsidR="002029A8">
        <w:rPr>
          <w:iCs/>
          <w:szCs w:val="20"/>
          <w:lang w:eastAsia="zh-CN"/>
        </w:rPr>
        <w:t xml:space="preserve">Hence, even though the requirement is for PDSCH TCI state activation delay, the delay is </w:t>
      </w:r>
      <w:proofErr w:type="gramStart"/>
      <w:r w:rsidR="002029A8">
        <w:rPr>
          <w:iCs/>
          <w:szCs w:val="20"/>
          <w:lang w:eastAsia="zh-CN"/>
        </w:rPr>
        <w:t>actually defined</w:t>
      </w:r>
      <w:proofErr w:type="gramEnd"/>
      <w:r w:rsidR="002029A8">
        <w:rPr>
          <w:iCs/>
          <w:szCs w:val="20"/>
          <w:lang w:eastAsia="zh-CN"/>
        </w:rPr>
        <w:t xml:space="preserve"> to end at the PDCCH that schedules the PDSCH.</w:t>
      </w:r>
      <w:r w:rsidR="002B2414">
        <w:rPr>
          <w:iCs/>
          <w:szCs w:val="20"/>
          <w:lang w:eastAsia="zh-CN"/>
        </w:rPr>
        <w:t xml:space="preserve"> </w:t>
      </w:r>
    </w:p>
    <w:p w14:paraId="1C0CE12E" w14:textId="458C8A1C" w:rsidR="00033A96" w:rsidRDefault="00033A96" w:rsidP="00033A96">
      <w:pPr>
        <w:pStyle w:val="RAN4observation0"/>
        <w:rPr>
          <w:lang w:eastAsia="zh-CN"/>
        </w:rPr>
      </w:pPr>
      <w:bookmarkStart w:id="5" w:name="_Toc181622364"/>
      <w:bookmarkStart w:id="6" w:name="_Hlk181642961"/>
      <w:r>
        <w:rPr>
          <w:lang w:eastAsia="zh-CN"/>
        </w:rPr>
        <w:t xml:space="preserve">Active TCI state list update delay is to </w:t>
      </w:r>
      <w:r w:rsidR="000B4858">
        <w:rPr>
          <w:lang w:eastAsia="zh-CN"/>
        </w:rPr>
        <w:t>define time after which the UE can be scheduled</w:t>
      </w:r>
      <w:r w:rsidR="008B6587">
        <w:rPr>
          <w:lang w:eastAsia="zh-CN"/>
        </w:rPr>
        <w:t xml:space="preserve"> </w:t>
      </w:r>
      <w:r w:rsidR="008679F7">
        <w:rPr>
          <w:lang w:eastAsia="zh-CN"/>
        </w:rPr>
        <w:t>using</w:t>
      </w:r>
      <w:r w:rsidR="008B6587">
        <w:rPr>
          <w:lang w:eastAsia="zh-CN"/>
        </w:rPr>
        <w:t xml:space="preserve"> PDCCH</w:t>
      </w:r>
      <w:r w:rsidR="000B4858">
        <w:rPr>
          <w:lang w:eastAsia="zh-CN"/>
        </w:rPr>
        <w:t xml:space="preserve"> </w:t>
      </w:r>
      <w:r w:rsidR="00BF34DD">
        <w:rPr>
          <w:lang w:eastAsia="zh-CN"/>
        </w:rPr>
        <w:t>on a</w:t>
      </w:r>
      <w:r w:rsidR="000B4858">
        <w:rPr>
          <w:lang w:eastAsia="zh-CN"/>
        </w:rPr>
        <w:t xml:space="preserve"> </w:t>
      </w:r>
      <w:r w:rsidR="00BF34DD">
        <w:rPr>
          <w:lang w:eastAsia="zh-CN"/>
        </w:rPr>
        <w:t xml:space="preserve">newly </w:t>
      </w:r>
      <w:r w:rsidR="00847E36">
        <w:rPr>
          <w:lang w:eastAsia="zh-CN"/>
        </w:rPr>
        <w:t>a</w:t>
      </w:r>
      <w:r w:rsidR="00BC2D52">
        <w:rPr>
          <w:lang w:eastAsia="zh-CN"/>
        </w:rPr>
        <w:t>ctivated</w:t>
      </w:r>
      <w:r w:rsidR="00BF34DD">
        <w:rPr>
          <w:lang w:eastAsia="zh-CN"/>
        </w:rPr>
        <w:t xml:space="preserve"> </w:t>
      </w:r>
      <w:r w:rsidR="000B4858">
        <w:rPr>
          <w:lang w:eastAsia="zh-CN"/>
        </w:rPr>
        <w:t xml:space="preserve">target PDSCH TCI state. The delay is defined from the time the UE receives the TCI state activation MAC-CE until the UE receives PDCCH scheduling </w:t>
      </w:r>
      <w:r w:rsidR="00997CF3">
        <w:rPr>
          <w:lang w:eastAsia="zh-CN"/>
        </w:rPr>
        <w:t xml:space="preserve">the </w:t>
      </w:r>
      <w:r w:rsidR="000B4858">
        <w:rPr>
          <w:lang w:eastAsia="zh-CN"/>
        </w:rPr>
        <w:t>PDSCH with the target PDSCH TCI state.</w:t>
      </w:r>
      <w:bookmarkEnd w:id="5"/>
    </w:p>
    <w:bookmarkEnd w:id="6"/>
    <w:p w14:paraId="4F3FE4FC" w14:textId="39818B1E" w:rsidR="007E1E21" w:rsidRPr="00F72905" w:rsidRDefault="004F0164" w:rsidP="007E1E21">
      <w:pPr>
        <w:rPr>
          <w:szCs w:val="20"/>
          <w:lang w:eastAsia="zh-CN"/>
        </w:rPr>
      </w:pPr>
      <w:r>
        <w:t>Figure 1 illustrates</w:t>
      </w:r>
      <w:r w:rsidR="00FD27E3">
        <w:t xml:space="preserve"> the active TCI state list update delay in section 8.10.6 with blue color.</w:t>
      </w:r>
    </w:p>
    <w:p w14:paraId="08992BB0" w14:textId="74AE69C8" w:rsidR="00706E78" w:rsidRDefault="00FD27E3" w:rsidP="00111B19">
      <w:pPr>
        <w:jc w:val="center"/>
        <w:rPr>
          <w:iCs/>
          <w:szCs w:val="20"/>
          <w:lang w:eastAsia="zh-CN"/>
        </w:rPr>
      </w:pPr>
      <w:r>
        <w:rPr>
          <w:iCs/>
          <w:noProof/>
          <w:szCs w:val="20"/>
          <w:lang w:eastAsia="zh-CN"/>
        </w:rPr>
        <w:lastRenderedPageBreak/>
        <w:drawing>
          <wp:inline distT="0" distB="0" distL="0" distR="0" wp14:anchorId="1A3A0FFA" wp14:editId="15F86103">
            <wp:extent cx="3895725" cy="2456815"/>
            <wp:effectExtent l="0" t="0" r="0" b="0"/>
            <wp:docPr id="20098095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95725" cy="2456815"/>
                    </a:xfrm>
                    <a:prstGeom prst="rect">
                      <a:avLst/>
                    </a:prstGeom>
                    <a:noFill/>
                  </pic:spPr>
                </pic:pic>
              </a:graphicData>
            </a:graphic>
          </wp:inline>
        </w:drawing>
      </w:r>
    </w:p>
    <w:p w14:paraId="376E1EBE" w14:textId="59318290" w:rsidR="00236EC3" w:rsidRDefault="00236EC3" w:rsidP="00CF6ADA">
      <w:r>
        <w:rPr>
          <w:iCs/>
          <w:szCs w:val="20"/>
          <w:lang w:eastAsia="zh-CN"/>
        </w:rPr>
        <w:t xml:space="preserve">If the UE is scheduled </w:t>
      </w:r>
      <w:r w:rsidR="001D07B0">
        <w:rPr>
          <w:iCs/>
          <w:szCs w:val="20"/>
          <w:lang w:eastAsia="zh-CN"/>
        </w:rPr>
        <w:t xml:space="preserve">on </w:t>
      </w:r>
      <w:r>
        <w:rPr>
          <w:iCs/>
          <w:szCs w:val="20"/>
          <w:lang w:eastAsia="zh-CN"/>
        </w:rPr>
        <w:t xml:space="preserve">the new PDSCH TCI state </w:t>
      </w:r>
      <w:r w:rsidR="00F83338">
        <w:rPr>
          <w:iCs/>
          <w:szCs w:val="20"/>
          <w:lang w:eastAsia="zh-CN"/>
        </w:rPr>
        <w:t>after the defined delay</w:t>
      </w:r>
      <w:r>
        <w:rPr>
          <w:iCs/>
          <w:szCs w:val="20"/>
          <w:lang w:eastAsia="zh-CN"/>
        </w:rPr>
        <w:t xml:space="preserve">, depending on whether the </w:t>
      </w:r>
      <w:proofErr w:type="spellStart"/>
      <w:r w:rsidRPr="009C5807">
        <w:rPr>
          <w:i/>
        </w:rPr>
        <w:t>tci-PresentInDCI</w:t>
      </w:r>
      <w:proofErr w:type="spellEnd"/>
      <w:r w:rsidRPr="009C5807">
        <w:rPr>
          <w:i/>
        </w:rPr>
        <w:t xml:space="preserve"> </w:t>
      </w:r>
      <w:r w:rsidRPr="009C5807">
        <w:t>is set as 'enabled'</w:t>
      </w:r>
      <w:r>
        <w:t xml:space="preserve"> or ‘disabled’, the first reception with the new PDSCH TCI state may happen </w:t>
      </w:r>
      <w:proofErr w:type="spellStart"/>
      <w:r w:rsidRPr="00F72905">
        <w:rPr>
          <w:i/>
          <w:iCs/>
        </w:rPr>
        <w:t>timeDurationForQCL</w:t>
      </w:r>
      <w:proofErr w:type="spellEnd"/>
      <w:r>
        <w:t xml:space="preserve"> after this. The delay due to </w:t>
      </w:r>
      <w:proofErr w:type="spellStart"/>
      <w:r w:rsidRPr="00F72905">
        <w:rPr>
          <w:i/>
          <w:iCs/>
        </w:rPr>
        <w:t>timeDurationForQCL</w:t>
      </w:r>
      <w:proofErr w:type="spellEnd"/>
      <w:r>
        <w:t xml:space="preserve"> is defined in section 8.10.4 as DCI based TCI state switch delay. This is also shown in Figure 1.</w:t>
      </w:r>
    </w:p>
    <w:p w14:paraId="58E59989" w14:textId="07D002F6" w:rsidR="003C2C2A" w:rsidRPr="00CF6ADA" w:rsidRDefault="003C2C2A" w:rsidP="003C2C2A">
      <w:pPr>
        <w:pStyle w:val="RAN4observation0"/>
      </w:pPr>
      <w:bookmarkStart w:id="7" w:name="_Toc181622365"/>
      <w:r>
        <w:t xml:space="preserve">The delay from the time the UE receives PDCCH scheduling </w:t>
      </w:r>
      <w:r w:rsidR="00F33130">
        <w:t xml:space="preserve">the </w:t>
      </w:r>
      <w:r>
        <w:t xml:space="preserve">PDSCH with the target PDSCH TCI state is </w:t>
      </w:r>
      <w:proofErr w:type="gramStart"/>
      <w:r>
        <w:t>taken into account</w:t>
      </w:r>
      <w:proofErr w:type="gramEnd"/>
      <w:r>
        <w:t xml:space="preserve"> in DCI based TCI state switch delay requirement.</w:t>
      </w:r>
      <w:bookmarkEnd w:id="7"/>
    </w:p>
    <w:p w14:paraId="4EC5F746" w14:textId="7AFCBC7C" w:rsidR="002029A8" w:rsidRDefault="00435F70" w:rsidP="007E1E21">
      <w:pPr>
        <w:rPr>
          <w:iCs/>
          <w:lang w:val="en-GB"/>
        </w:rPr>
      </w:pPr>
      <w:r>
        <w:rPr>
          <w:iCs/>
          <w:lang w:val="en-GB"/>
        </w:rPr>
        <w:t xml:space="preserve">There have been </w:t>
      </w:r>
      <w:r w:rsidR="00236EC3">
        <w:rPr>
          <w:iCs/>
          <w:lang w:val="en-GB"/>
        </w:rPr>
        <w:t xml:space="preserve">multiple </w:t>
      </w:r>
      <w:r>
        <w:rPr>
          <w:iCs/>
          <w:lang w:val="en-GB"/>
        </w:rPr>
        <w:t>proposals to update the yellow highlighted part in section 8.10.6</w:t>
      </w:r>
      <w:r w:rsidR="00236EC3">
        <w:rPr>
          <w:iCs/>
          <w:lang w:val="en-GB"/>
        </w:rPr>
        <w:t xml:space="preserve">. However, companies have not been able to conclude </w:t>
      </w:r>
      <w:r w:rsidR="004E380F">
        <w:rPr>
          <w:iCs/>
          <w:lang w:val="en-GB"/>
        </w:rPr>
        <w:t>which wording would be the most suitable</w:t>
      </w:r>
      <w:r w:rsidR="00CF6ADA">
        <w:rPr>
          <w:iCs/>
          <w:lang w:val="en-GB"/>
        </w:rPr>
        <w:t xml:space="preserve"> one</w:t>
      </w:r>
      <w:r w:rsidR="004E380F">
        <w:rPr>
          <w:iCs/>
          <w:lang w:val="en-GB"/>
        </w:rPr>
        <w:t xml:space="preserve">. </w:t>
      </w:r>
    </w:p>
    <w:p w14:paraId="131E00A2" w14:textId="518A1218" w:rsidR="004E380F" w:rsidRDefault="00FC3B60" w:rsidP="007E1E21">
      <w:pPr>
        <w:rPr>
          <w:iCs/>
          <w:lang w:val="en-GB"/>
        </w:rPr>
      </w:pPr>
      <w:r>
        <w:rPr>
          <w:iCs/>
          <w:lang w:val="en-GB"/>
        </w:rPr>
        <w:t>T</w:t>
      </w:r>
      <w:r w:rsidR="004E380F">
        <w:rPr>
          <w:iCs/>
          <w:lang w:val="en-GB"/>
        </w:rPr>
        <w:t>he requirement is for Rel-15 an</w:t>
      </w:r>
      <w:r w:rsidR="00FD5A19">
        <w:rPr>
          <w:iCs/>
          <w:lang w:val="en-GB"/>
        </w:rPr>
        <w:t xml:space="preserve">d hence </w:t>
      </w:r>
      <w:r w:rsidR="004E36F5">
        <w:rPr>
          <w:iCs/>
          <w:lang w:val="en-GB"/>
        </w:rPr>
        <w:t xml:space="preserve">there can be no technical </w:t>
      </w:r>
      <w:r w:rsidR="00FD5A19">
        <w:rPr>
          <w:iCs/>
          <w:lang w:val="en-GB"/>
        </w:rPr>
        <w:t xml:space="preserve">changes in the requirement </w:t>
      </w:r>
      <w:r w:rsidR="004E36F5">
        <w:rPr>
          <w:iCs/>
          <w:lang w:val="en-GB"/>
        </w:rPr>
        <w:t xml:space="preserve">which </w:t>
      </w:r>
      <w:r w:rsidR="00EB3491">
        <w:rPr>
          <w:iCs/>
          <w:lang w:val="en-GB"/>
        </w:rPr>
        <w:t>c</w:t>
      </w:r>
      <w:r w:rsidR="00FD5A19">
        <w:rPr>
          <w:iCs/>
          <w:lang w:val="en-GB"/>
        </w:rPr>
        <w:t>ould impact actual implementations</w:t>
      </w:r>
      <w:r w:rsidR="00221F14">
        <w:rPr>
          <w:iCs/>
          <w:lang w:val="en-GB"/>
        </w:rPr>
        <w:t>.</w:t>
      </w:r>
      <w:r w:rsidR="004E380F">
        <w:rPr>
          <w:iCs/>
          <w:lang w:val="en-GB"/>
        </w:rPr>
        <w:t xml:space="preserve"> </w:t>
      </w:r>
      <w:r w:rsidR="00221F14">
        <w:rPr>
          <w:iCs/>
          <w:lang w:val="en-GB"/>
        </w:rPr>
        <w:t>T</w:t>
      </w:r>
      <w:r w:rsidR="004E380F">
        <w:rPr>
          <w:iCs/>
          <w:lang w:val="en-GB"/>
        </w:rPr>
        <w:t xml:space="preserve">he </w:t>
      </w:r>
      <w:r w:rsidR="00221F14">
        <w:rPr>
          <w:iCs/>
          <w:lang w:val="en-GB"/>
        </w:rPr>
        <w:t xml:space="preserve">technical </w:t>
      </w:r>
      <w:r w:rsidR="00DB68CC">
        <w:rPr>
          <w:iCs/>
          <w:lang w:val="en-GB"/>
        </w:rPr>
        <w:t>understanding</w:t>
      </w:r>
      <w:r w:rsidR="00221F14">
        <w:rPr>
          <w:iCs/>
          <w:lang w:val="en-GB"/>
        </w:rPr>
        <w:t xml:space="preserve"> </w:t>
      </w:r>
      <w:r w:rsidR="004E380F">
        <w:rPr>
          <w:iCs/>
          <w:lang w:val="en-GB"/>
        </w:rPr>
        <w:t>of the requirement shall be kept the same.</w:t>
      </w:r>
      <w:r w:rsidR="009349FA">
        <w:rPr>
          <w:iCs/>
          <w:lang w:val="en-GB"/>
        </w:rPr>
        <w:t xml:space="preserve"> This means the </w:t>
      </w:r>
      <w:r w:rsidR="00DB68CC">
        <w:rPr>
          <w:iCs/>
          <w:lang w:val="en-GB"/>
        </w:rPr>
        <w:t xml:space="preserve">that the </w:t>
      </w:r>
      <w:r w:rsidR="009349FA">
        <w:rPr>
          <w:iCs/>
          <w:lang w:val="en-GB"/>
        </w:rPr>
        <w:t xml:space="preserve">delay will continue to be from the time the UE receives the TCI state activation MAC-CE until the UE </w:t>
      </w:r>
      <w:r w:rsidR="00DB68CC">
        <w:rPr>
          <w:iCs/>
          <w:lang w:val="en-GB"/>
        </w:rPr>
        <w:t xml:space="preserve">at latest shall be able to </w:t>
      </w:r>
      <w:r w:rsidR="009349FA">
        <w:rPr>
          <w:iCs/>
          <w:lang w:val="en-GB"/>
        </w:rPr>
        <w:t>receive a PDCCH scheduling</w:t>
      </w:r>
      <w:r w:rsidR="00024078">
        <w:rPr>
          <w:iCs/>
          <w:lang w:val="en-GB"/>
        </w:rPr>
        <w:t xml:space="preserve"> </w:t>
      </w:r>
      <w:r w:rsidR="009F3515">
        <w:rPr>
          <w:iCs/>
          <w:lang w:val="en-GB"/>
        </w:rPr>
        <w:t xml:space="preserve">the </w:t>
      </w:r>
      <w:r w:rsidR="00024078">
        <w:rPr>
          <w:iCs/>
          <w:lang w:val="en-GB"/>
        </w:rPr>
        <w:t>PDSCH with the new PDSCH TCI state.</w:t>
      </w:r>
    </w:p>
    <w:p w14:paraId="2EAA60AC" w14:textId="38E5064D" w:rsidR="00033A96" w:rsidRDefault="00033A96" w:rsidP="00033A96">
      <w:pPr>
        <w:pStyle w:val="RAN4observation0"/>
      </w:pPr>
      <w:bookmarkStart w:id="8" w:name="_Toc181622366"/>
      <w:r>
        <w:t xml:space="preserve">The </w:t>
      </w:r>
      <w:r w:rsidR="009F3515">
        <w:t xml:space="preserve">technical </w:t>
      </w:r>
      <w:r>
        <w:t xml:space="preserve">meaning of the </w:t>
      </w:r>
      <w:r w:rsidR="009F3515">
        <w:t xml:space="preserve">current Rel-15 </w:t>
      </w:r>
      <w:r>
        <w:t>requirement shall not be changed as this impact actual implementations.</w:t>
      </w:r>
      <w:bookmarkEnd w:id="8"/>
    </w:p>
    <w:p w14:paraId="7C9C1E8D" w14:textId="1FAE19BD" w:rsidR="004B79AE" w:rsidRPr="004B79AE" w:rsidRDefault="00024078" w:rsidP="004B79AE">
      <w:pPr>
        <w:rPr>
          <w:iCs/>
          <w:szCs w:val="20"/>
          <w:lang w:eastAsia="zh-CN"/>
        </w:rPr>
      </w:pPr>
      <w:r>
        <w:rPr>
          <w:iCs/>
          <w:lang w:val="en-GB"/>
        </w:rPr>
        <w:t xml:space="preserve">There have been proposals about changing the requirement to e.g. UE not being expected to receive a PDCCH scheduling PDSCH with the new TCI state </w:t>
      </w:r>
      <w:r w:rsidR="0036726B">
        <w:rPr>
          <w:iCs/>
          <w:lang w:val="en-GB"/>
        </w:rPr>
        <w:t xml:space="preserve">before </w:t>
      </w:r>
      <w:r w:rsidR="0036726B">
        <w:rPr>
          <w:lang w:val="en-GB"/>
        </w:rPr>
        <w:t xml:space="preserve">slot </w:t>
      </w:r>
      <w:r w:rsidR="0036726B" w:rsidRPr="00576D2D">
        <w:rPr>
          <w:szCs w:val="20"/>
          <w:lang w:eastAsia="zh-CN"/>
        </w:rPr>
        <w:t>n+</w:t>
      </w:r>
      <w:r w:rsidR="0036726B" w:rsidRPr="00576D2D">
        <w:rPr>
          <w:rFonts w:eastAsia="Malgun Gothic"/>
          <w:szCs w:val="20"/>
          <w:lang w:val="en-GB" w:eastAsia="zh-CN"/>
        </w:rPr>
        <w:t xml:space="preserve"> T</w:t>
      </w:r>
      <w:r w:rsidR="0036726B" w:rsidRPr="00576D2D">
        <w:rPr>
          <w:rFonts w:eastAsia="Malgun Gothic"/>
          <w:szCs w:val="20"/>
          <w:vertAlign w:val="subscript"/>
          <w:lang w:val="en-GB" w:eastAsia="zh-CN"/>
        </w:rPr>
        <w:t>HARQ</w:t>
      </w:r>
      <w:r w:rsidR="0036726B" w:rsidRPr="00576D2D">
        <w:rPr>
          <w:rFonts w:eastAsia="Malgun Gothic"/>
          <w:szCs w:val="20"/>
          <w:lang w:val="en-GB" w:eastAsia="zh-CN"/>
        </w:rPr>
        <w:t xml:space="preserve"> +</w:t>
      </w:r>
      <m:oMath>
        <m:sSubSup>
          <m:sSubSupPr>
            <m:ctrlPr>
              <w:rPr>
                <w:rFonts w:ascii="Cambria Math" w:hAnsi="Cambria Math"/>
                <w:szCs w:val="20"/>
                <w:lang w:val="en-GB" w:eastAsia="en-GB"/>
              </w:rPr>
            </m:ctrlPr>
          </m:sSubSupPr>
          <m:e>
            <m:r>
              <m:rPr>
                <m:sty m:val="p"/>
              </m:rPr>
              <w:rPr>
                <w:rFonts w:ascii="Cambria Math" w:hAnsi="Cambria Math"/>
                <w:szCs w:val="20"/>
                <w:lang w:val="en-GB" w:eastAsia="en-GB"/>
              </w:rPr>
              <m:t>3N</m:t>
            </m:r>
          </m:e>
          <m:sub>
            <m:r>
              <m:rPr>
                <m:sty m:val="p"/>
              </m:rPr>
              <w:rPr>
                <w:rFonts w:ascii="Cambria Math" w:hAnsi="Cambria Math"/>
                <w:szCs w:val="20"/>
                <w:lang w:val="en-GB" w:eastAsia="en-GB"/>
              </w:rPr>
              <m:t>slot</m:t>
            </m:r>
          </m:sub>
          <m:sup>
            <m:r>
              <m:rPr>
                <m:sty m:val="p"/>
              </m:rPr>
              <w:rPr>
                <w:rFonts w:ascii="Cambria Math" w:hAnsi="Cambria Math"/>
                <w:szCs w:val="20"/>
                <w:lang w:val="en-GB" w:eastAsia="en-GB"/>
              </w:rPr>
              <m:t>subframe,µ</m:t>
            </m:r>
          </m:sup>
        </m:sSubSup>
      </m:oMath>
      <w:r w:rsidR="0036726B" w:rsidRPr="00576D2D">
        <w:rPr>
          <w:rFonts w:eastAsia="Malgun Gothic"/>
          <w:szCs w:val="20"/>
          <w:lang w:eastAsia="zh-CN"/>
        </w:rPr>
        <w:t xml:space="preserve"> +TO</w:t>
      </w:r>
      <w:r w:rsidR="0036726B" w:rsidRPr="00576D2D">
        <w:rPr>
          <w:rFonts w:eastAsia="Malgun Gothic"/>
          <w:szCs w:val="20"/>
          <w:vertAlign w:val="subscript"/>
          <w:lang w:eastAsia="zh-CN"/>
        </w:rPr>
        <w:t>k</w:t>
      </w:r>
      <w:r w:rsidR="0036726B" w:rsidRPr="00576D2D">
        <w:rPr>
          <w:rFonts w:eastAsia="Malgun Gothic"/>
          <w:szCs w:val="20"/>
          <w:lang w:eastAsia="zh-CN"/>
        </w:rPr>
        <w:t>*(</w:t>
      </w:r>
      <w:proofErr w:type="spellStart"/>
      <w:r w:rsidR="0036726B" w:rsidRPr="00576D2D">
        <w:rPr>
          <w:rFonts w:eastAsia="Malgun Gothic"/>
          <w:szCs w:val="20"/>
          <w:lang w:eastAsia="zh-CN"/>
        </w:rPr>
        <w:t>T</w:t>
      </w:r>
      <w:r w:rsidR="0036726B" w:rsidRPr="00576D2D">
        <w:rPr>
          <w:rFonts w:eastAsia="Malgun Gothic"/>
          <w:szCs w:val="20"/>
          <w:vertAlign w:val="subscript"/>
          <w:lang w:eastAsia="zh-CN"/>
        </w:rPr>
        <w:t>first</w:t>
      </w:r>
      <w:proofErr w:type="spellEnd"/>
      <w:r w:rsidR="0036726B" w:rsidRPr="00576D2D">
        <w:rPr>
          <w:rFonts w:eastAsia="Malgun Gothic"/>
          <w:szCs w:val="20"/>
          <w:vertAlign w:val="subscript"/>
          <w:lang w:eastAsia="zh-CN"/>
        </w:rPr>
        <w:t xml:space="preserve">-SSB </w:t>
      </w:r>
      <w:r w:rsidR="0036726B" w:rsidRPr="00576D2D">
        <w:rPr>
          <w:rFonts w:eastAsia="Malgun Gothic"/>
          <w:szCs w:val="20"/>
          <w:lang w:eastAsia="zh-CN"/>
        </w:rPr>
        <w:t>+ T</w:t>
      </w:r>
      <w:r w:rsidR="0036726B" w:rsidRPr="00576D2D">
        <w:rPr>
          <w:rFonts w:eastAsia="Malgun Gothic"/>
          <w:szCs w:val="20"/>
          <w:vertAlign w:val="subscript"/>
          <w:lang w:eastAsia="zh-CN"/>
        </w:rPr>
        <w:t>SSB-proc</w:t>
      </w:r>
      <w:r w:rsidR="0036726B" w:rsidRPr="00576D2D">
        <w:rPr>
          <w:rFonts w:eastAsia="Malgun Gothic"/>
          <w:szCs w:val="20"/>
          <w:lang w:eastAsia="zh-CN"/>
        </w:rPr>
        <w:t>) /</w:t>
      </w:r>
      <w:r w:rsidR="0036726B" w:rsidRPr="00576D2D">
        <w:rPr>
          <w:i/>
          <w:szCs w:val="20"/>
          <w:lang w:eastAsia="zh-CN"/>
        </w:rPr>
        <w:t xml:space="preserve"> NR slot length</w:t>
      </w:r>
      <w:r w:rsidR="0036726B">
        <w:rPr>
          <w:iCs/>
          <w:szCs w:val="20"/>
          <w:lang w:eastAsia="zh-CN"/>
        </w:rPr>
        <w:t>. In our view such</w:t>
      </w:r>
      <w:r w:rsidR="007F68A1">
        <w:rPr>
          <w:iCs/>
          <w:szCs w:val="20"/>
          <w:lang w:eastAsia="zh-CN"/>
        </w:rPr>
        <w:t xml:space="preserve"> addition is not helpful. </w:t>
      </w:r>
      <w:r w:rsidR="00E64F04">
        <w:rPr>
          <w:iCs/>
          <w:szCs w:val="20"/>
          <w:lang w:eastAsia="zh-CN"/>
        </w:rPr>
        <w:t>Even though the delay is up to the point the UE receives the PDCCH, the requirement is anyways about when the UE can be scheduled with the new PDSCH TCI state. Hence, such addition is not serving the purpose of the requirement and shall not be included.</w:t>
      </w:r>
    </w:p>
    <w:p w14:paraId="50463A5C" w14:textId="6EF2C33A" w:rsidR="00E64F04" w:rsidRDefault="00E64F04" w:rsidP="007E1E21">
      <w:pPr>
        <w:rPr>
          <w:iCs/>
          <w:szCs w:val="20"/>
          <w:lang w:eastAsia="zh-CN"/>
        </w:rPr>
      </w:pPr>
      <w:r>
        <w:rPr>
          <w:iCs/>
          <w:szCs w:val="20"/>
          <w:lang w:eastAsia="zh-CN"/>
        </w:rPr>
        <w:t>I</w:t>
      </w:r>
      <w:r w:rsidR="005A65CF">
        <w:rPr>
          <w:iCs/>
          <w:szCs w:val="20"/>
          <w:lang w:eastAsia="zh-CN"/>
        </w:rPr>
        <w:t>nitially we may not see a great need to update the current requirement. However, i</w:t>
      </w:r>
      <w:r>
        <w:rPr>
          <w:iCs/>
          <w:szCs w:val="20"/>
          <w:lang w:eastAsia="zh-CN"/>
        </w:rPr>
        <w:t xml:space="preserve">f RAN4 </w:t>
      </w:r>
      <w:r w:rsidR="005A65CF">
        <w:rPr>
          <w:iCs/>
          <w:szCs w:val="20"/>
          <w:lang w:eastAsia="zh-CN"/>
        </w:rPr>
        <w:t xml:space="preserve">group </w:t>
      </w:r>
      <w:r w:rsidR="007A7FE5">
        <w:rPr>
          <w:iCs/>
          <w:szCs w:val="20"/>
          <w:lang w:eastAsia="zh-CN"/>
        </w:rPr>
        <w:t>see that a</w:t>
      </w:r>
      <w:r>
        <w:rPr>
          <w:iCs/>
          <w:szCs w:val="20"/>
          <w:lang w:eastAsia="zh-CN"/>
        </w:rPr>
        <w:t xml:space="preserve"> clarif</w:t>
      </w:r>
      <w:r w:rsidR="007A7FE5">
        <w:rPr>
          <w:iCs/>
          <w:szCs w:val="20"/>
          <w:lang w:eastAsia="zh-CN"/>
        </w:rPr>
        <w:t>ication</w:t>
      </w:r>
      <w:r>
        <w:rPr>
          <w:iCs/>
          <w:szCs w:val="20"/>
          <w:lang w:eastAsia="zh-CN"/>
        </w:rPr>
        <w:t xml:space="preserve"> </w:t>
      </w:r>
      <w:r w:rsidR="007A7FE5">
        <w:rPr>
          <w:iCs/>
          <w:szCs w:val="20"/>
          <w:lang w:eastAsia="zh-CN"/>
        </w:rPr>
        <w:t xml:space="preserve">to </w:t>
      </w:r>
      <w:r>
        <w:rPr>
          <w:iCs/>
          <w:szCs w:val="20"/>
          <w:lang w:eastAsia="zh-CN"/>
        </w:rPr>
        <w:t>the requirement</w:t>
      </w:r>
      <w:r w:rsidR="007A7FE5">
        <w:rPr>
          <w:iCs/>
          <w:szCs w:val="20"/>
          <w:lang w:eastAsia="zh-CN"/>
        </w:rPr>
        <w:t xml:space="preserve"> would be helpful</w:t>
      </w:r>
      <w:r>
        <w:rPr>
          <w:iCs/>
          <w:szCs w:val="20"/>
          <w:lang w:eastAsia="zh-CN"/>
        </w:rPr>
        <w:t>, we propose the following wording, which we have also included in our CR:</w:t>
      </w:r>
    </w:p>
    <w:p w14:paraId="4146F21B" w14:textId="19B75C27" w:rsidR="00024078" w:rsidRPr="0036726B" w:rsidRDefault="00E64F04" w:rsidP="00E64F04">
      <w:pPr>
        <w:pStyle w:val="RAN4proposal"/>
        <w:rPr>
          <w:lang w:val="en-GB"/>
        </w:rPr>
      </w:pPr>
      <w:bookmarkStart w:id="9" w:name="_Hlk181643015"/>
      <w:r>
        <w:rPr>
          <w:lang w:eastAsia="zh-CN"/>
        </w:rPr>
        <w:t xml:space="preserve"> </w:t>
      </w:r>
      <w:bookmarkStart w:id="10" w:name="_Toc181622367"/>
      <w:r w:rsidR="001F6441" w:rsidRPr="00DD3199">
        <w:rPr>
          <w:rFonts w:eastAsia="Malgun Gothic"/>
          <w:lang w:eastAsia="zh-CN"/>
        </w:rPr>
        <w:t>If the target TCI state is known, upon</w:t>
      </w:r>
      <w:r w:rsidR="001F6441" w:rsidRPr="00DD3199">
        <w:rPr>
          <w:lang w:eastAsia="zh-CN"/>
        </w:rPr>
        <w:t xml:space="preserve"> receiv</w:t>
      </w:r>
      <w:r w:rsidR="001F6441" w:rsidRPr="00DD3199">
        <w:rPr>
          <w:rFonts w:eastAsia="Malgun Gothic"/>
          <w:lang w:eastAsia="zh-CN"/>
        </w:rPr>
        <w:t>ing PDSCH carrying</w:t>
      </w:r>
      <w:r w:rsidR="001F6441" w:rsidRPr="00DD3199">
        <w:rPr>
          <w:lang w:eastAsia="zh-CN"/>
        </w:rPr>
        <w:t xml:space="preserve"> </w:t>
      </w:r>
      <w:r w:rsidR="001F6441" w:rsidRPr="00DD3199">
        <w:rPr>
          <w:rFonts w:eastAsia="Malgun Gothic"/>
          <w:lang w:eastAsia="zh-CN"/>
        </w:rPr>
        <w:t xml:space="preserve">MAC-CE </w:t>
      </w:r>
      <w:r w:rsidR="001F6441">
        <w:rPr>
          <w:rFonts w:eastAsia="Malgun Gothic"/>
          <w:lang w:eastAsia="zh-CN"/>
        </w:rPr>
        <w:t>for activation/deactivation of UE-specific PDSCH TCI state</w:t>
      </w:r>
      <w:r w:rsidR="001F6441" w:rsidRPr="00DD3199">
        <w:rPr>
          <w:rFonts w:eastAsia="Malgun Gothic"/>
          <w:lang w:eastAsia="zh-CN"/>
        </w:rPr>
        <w:t xml:space="preserve"> </w:t>
      </w:r>
      <w:r w:rsidR="001F6441">
        <w:rPr>
          <w:rFonts w:eastAsia="Malgun Gothic"/>
          <w:lang w:eastAsia="zh-CN"/>
        </w:rPr>
        <w:t xml:space="preserve">as defined in clause </w:t>
      </w:r>
      <w:r w:rsidR="001F6441" w:rsidRPr="00B71987">
        <w:rPr>
          <w:lang w:eastAsia="ko-KR"/>
        </w:rPr>
        <w:t>6.1.3.1</w:t>
      </w:r>
      <w:r w:rsidR="001F6441">
        <w:rPr>
          <w:lang w:eastAsia="ko-KR"/>
        </w:rPr>
        <w:t xml:space="preserve">4 of TS 38.321 [7] </w:t>
      </w:r>
      <w:r w:rsidR="001F6441" w:rsidRPr="00DD3199">
        <w:rPr>
          <w:rFonts w:eastAsia="Malgun Gothic"/>
          <w:lang w:eastAsia="zh-CN"/>
        </w:rPr>
        <w:t>at slot n</w:t>
      </w:r>
      <w:r w:rsidR="001F6441" w:rsidRPr="00DD3199">
        <w:rPr>
          <w:lang w:eastAsia="zh-CN"/>
        </w:rPr>
        <w:t xml:space="preserve">, UE shall be able to receive PDCCH </w:t>
      </w:r>
      <w:r w:rsidR="001F6441" w:rsidRPr="00C2716A">
        <w:rPr>
          <w:strike/>
          <w:highlight w:val="yellow"/>
          <w:lang w:eastAsia="zh-CN"/>
        </w:rPr>
        <w:t>to schedule</w:t>
      </w:r>
      <w:r w:rsidR="00C2716A" w:rsidRPr="00C2716A">
        <w:rPr>
          <w:strike/>
          <w:highlight w:val="yellow"/>
          <w:lang w:eastAsia="zh-CN"/>
        </w:rPr>
        <w:t xml:space="preserve"> </w:t>
      </w:r>
      <w:r w:rsidR="00C2716A" w:rsidRPr="00C2716A">
        <w:rPr>
          <w:highlight w:val="yellow"/>
          <w:lang w:eastAsia="zh-CN"/>
        </w:rPr>
        <w:t>scheduling the</w:t>
      </w:r>
      <w:r w:rsidR="001F6441" w:rsidRPr="00DD3199">
        <w:rPr>
          <w:lang w:eastAsia="zh-CN"/>
        </w:rPr>
        <w:t xml:space="preserve"> PDSCH with the new target TCI state </w:t>
      </w:r>
      <w:r w:rsidR="001F6441" w:rsidRPr="008E0A22">
        <w:rPr>
          <w:rFonts w:eastAsia="Malgun Gothic"/>
          <w:lang w:eastAsia="zh-CN"/>
        </w:rPr>
        <w:t>at the first slot that is after</w:t>
      </w:r>
      <w:r w:rsidR="001F6441" w:rsidRPr="00DD3199">
        <w:rPr>
          <w:lang w:eastAsia="zh-CN"/>
        </w:rPr>
        <w:t xml:space="preserve"> n+</w:t>
      </w:r>
      <w:r w:rsidR="001F6441" w:rsidRPr="00DD3199">
        <w:rPr>
          <w:rFonts w:eastAsia="Malgun Gothic"/>
          <w:lang w:eastAsia="zh-CN"/>
        </w:rPr>
        <w:t xml:space="preserve"> T</w:t>
      </w:r>
      <w:r w:rsidR="001F6441" w:rsidRPr="00DD3199">
        <w:rPr>
          <w:rFonts w:eastAsia="Malgun Gothic"/>
          <w:vertAlign w:val="subscript"/>
          <w:lang w:eastAsia="zh-CN"/>
        </w:rPr>
        <w:t>HARQ</w:t>
      </w:r>
      <w:r w:rsidR="001F6441" w:rsidRPr="00DD3199">
        <w:rPr>
          <w:rFonts w:eastAsia="Malgun Gothic"/>
          <w:lang w:eastAsia="zh-CN"/>
        </w:rPr>
        <w:t xml:space="preserve"> +</w:t>
      </w:r>
      <m:oMath>
        <m:sSubSup>
          <m:sSubSupPr>
            <m:ctrlPr>
              <w:rPr>
                <w:rFonts w:ascii="Cambria Math" w:hAnsi="Cambria Math"/>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001F6441" w:rsidRPr="00DD3199">
        <w:rPr>
          <w:rFonts w:eastAsia="Malgun Gothic"/>
          <w:lang w:eastAsia="zh-CN"/>
        </w:rPr>
        <w:t xml:space="preserve"> +TO</w:t>
      </w:r>
      <w:r w:rsidR="001F6441" w:rsidRPr="00DD3199">
        <w:rPr>
          <w:rFonts w:eastAsia="Malgun Gothic"/>
          <w:vertAlign w:val="subscript"/>
          <w:lang w:eastAsia="zh-CN"/>
        </w:rPr>
        <w:t>k</w:t>
      </w:r>
      <w:r w:rsidR="001F6441" w:rsidRPr="00DD3199">
        <w:rPr>
          <w:rFonts w:eastAsia="Malgun Gothic"/>
          <w:lang w:eastAsia="zh-CN"/>
        </w:rPr>
        <w:t>*(</w:t>
      </w:r>
      <w:proofErr w:type="spellStart"/>
      <w:r w:rsidR="001F6441" w:rsidRPr="00DD3199">
        <w:rPr>
          <w:rFonts w:eastAsia="Malgun Gothic"/>
          <w:lang w:eastAsia="zh-CN"/>
        </w:rPr>
        <w:t>T</w:t>
      </w:r>
      <w:r w:rsidR="001F6441" w:rsidRPr="00DD3199">
        <w:rPr>
          <w:rFonts w:eastAsia="Malgun Gothic"/>
          <w:vertAlign w:val="subscript"/>
          <w:lang w:eastAsia="zh-CN"/>
        </w:rPr>
        <w:t>first</w:t>
      </w:r>
      <w:proofErr w:type="spellEnd"/>
      <w:r w:rsidR="001F6441" w:rsidRPr="00DD3199">
        <w:rPr>
          <w:rFonts w:eastAsia="Malgun Gothic"/>
          <w:vertAlign w:val="subscript"/>
          <w:lang w:eastAsia="zh-CN"/>
        </w:rPr>
        <w:t xml:space="preserve">-SSB </w:t>
      </w:r>
      <w:r w:rsidR="001F6441" w:rsidRPr="00DD3199">
        <w:rPr>
          <w:rFonts w:eastAsia="Malgun Gothic"/>
          <w:lang w:eastAsia="zh-CN"/>
        </w:rPr>
        <w:t>+ T</w:t>
      </w:r>
      <w:r w:rsidR="001F6441" w:rsidRPr="00DD3199">
        <w:rPr>
          <w:rFonts w:eastAsia="Malgun Gothic"/>
          <w:vertAlign w:val="subscript"/>
          <w:lang w:eastAsia="zh-CN"/>
        </w:rPr>
        <w:t>SSB-proc</w:t>
      </w:r>
      <w:r w:rsidR="001F6441" w:rsidRPr="00DD3199">
        <w:rPr>
          <w:rFonts w:eastAsia="Malgun Gothic"/>
          <w:lang w:eastAsia="zh-CN"/>
        </w:rPr>
        <w:t>)</w:t>
      </w:r>
      <w:r w:rsidR="001F6441" w:rsidRPr="002779C2">
        <w:rPr>
          <w:rFonts w:eastAsia="Malgun Gothic"/>
          <w:lang w:eastAsia="zh-CN"/>
        </w:rPr>
        <w:t xml:space="preserve"> </w:t>
      </w:r>
      <w:r w:rsidR="001F6441">
        <w:rPr>
          <w:rFonts w:eastAsia="Malgun Gothic"/>
          <w:lang w:eastAsia="zh-CN"/>
        </w:rPr>
        <w:t>/</w:t>
      </w:r>
      <w:r w:rsidR="001F6441">
        <w:rPr>
          <w:i/>
          <w:lang w:eastAsia="zh-CN"/>
        </w:rPr>
        <w:t xml:space="preserve"> NR slot length</w:t>
      </w:r>
      <w:r w:rsidR="001F6441" w:rsidRPr="00DD3199">
        <w:rPr>
          <w:lang w:eastAsia="zh-CN"/>
        </w:rPr>
        <w:t xml:space="preserve">. Where </w:t>
      </w:r>
      <w:r w:rsidR="001F6441" w:rsidRPr="00DD3199">
        <w:rPr>
          <w:rFonts w:eastAsia="Malgun Gothic"/>
          <w:lang w:eastAsia="zh-CN"/>
        </w:rPr>
        <w:t>T</w:t>
      </w:r>
      <w:r w:rsidR="001F6441" w:rsidRPr="00DD3199">
        <w:rPr>
          <w:rFonts w:eastAsia="Malgun Gothic"/>
          <w:vertAlign w:val="subscript"/>
          <w:lang w:eastAsia="zh-CN"/>
        </w:rPr>
        <w:t>HARQ</w:t>
      </w:r>
      <w:r w:rsidR="001F6441" w:rsidRPr="00DD3199">
        <w:rPr>
          <w:lang w:eastAsia="zh-CN"/>
        </w:rPr>
        <w:t xml:space="preserve">, </w:t>
      </w:r>
      <w:proofErr w:type="spellStart"/>
      <w:r w:rsidR="001F6441" w:rsidRPr="00DD3199">
        <w:rPr>
          <w:rFonts w:eastAsia="Malgun Gothic"/>
          <w:lang w:eastAsia="zh-CN"/>
        </w:rPr>
        <w:t>T</w:t>
      </w:r>
      <w:r w:rsidR="001F6441" w:rsidRPr="00DD3199">
        <w:rPr>
          <w:rFonts w:eastAsia="Malgun Gothic"/>
          <w:vertAlign w:val="subscript"/>
          <w:lang w:eastAsia="zh-CN"/>
        </w:rPr>
        <w:t>first</w:t>
      </w:r>
      <w:proofErr w:type="spellEnd"/>
      <w:r w:rsidR="001F6441" w:rsidRPr="00DD3199">
        <w:rPr>
          <w:rFonts w:eastAsia="Malgun Gothic"/>
          <w:vertAlign w:val="subscript"/>
          <w:lang w:eastAsia="zh-CN"/>
        </w:rPr>
        <w:t>-SSB,</w:t>
      </w:r>
      <w:r w:rsidR="001F6441" w:rsidRPr="00DD3199">
        <w:rPr>
          <w:rFonts w:eastAsia="Malgun Gothic"/>
          <w:lang w:eastAsia="zh-CN"/>
        </w:rPr>
        <w:t xml:space="preserve"> T</w:t>
      </w:r>
      <w:r w:rsidR="001F6441" w:rsidRPr="00DD3199">
        <w:rPr>
          <w:rFonts w:eastAsia="Malgun Gothic"/>
          <w:vertAlign w:val="subscript"/>
          <w:lang w:eastAsia="zh-CN"/>
        </w:rPr>
        <w:t xml:space="preserve">SSB-proc </w:t>
      </w:r>
      <w:r w:rsidR="001F6441" w:rsidRPr="00DD3199">
        <w:rPr>
          <w:rFonts w:eastAsia="Malgun Gothic"/>
          <w:lang w:eastAsia="zh-CN"/>
        </w:rPr>
        <w:t xml:space="preserve">and </w:t>
      </w:r>
      <w:proofErr w:type="spellStart"/>
      <w:r w:rsidR="001F6441" w:rsidRPr="00DD3199">
        <w:rPr>
          <w:rFonts w:eastAsia="Malgun Gothic"/>
          <w:lang w:eastAsia="zh-CN"/>
        </w:rPr>
        <w:t>TO</w:t>
      </w:r>
      <w:r w:rsidR="001F6441" w:rsidRPr="00DD3199">
        <w:rPr>
          <w:rFonts w:eastAsia="Malgun Gothic"/>
          <w:vertAlign w:val="subscript"/>
          <w:lang w:eastAsia="zh-CN"/>
        </w:rPr>
        <w:t>k</w:t>
      </w:r>
      <w:proofErr w:type="spellEnd"/>
      <w:r w:rsidR="001F6441" w:rsidRPr="00DD3199">
        <w:rPr>
          <w:rFonts w:eastAsia="Malgun Gothic"/>
          <w:lang w:eastAsia="zh-CN"/>
        </w:rPr>
        <w:t xml:space="preserve"> are defined in </w:t>
      </w:r>
      <w:r w:rsidR="001F6441" w:rsidRPr="00DD3199">
        <w:rPr>
          <w:lang w:eastAsia="ko-KR"/>
        </w:rPr>
        <w:t>clause</w:t>
      </w:r>
      <w:r w:rsidR="001F6441" w:rsidRPr="00DD3199">
        <w:rPr>
          <w:rFonts w:eastAsia="Malgun Gothic"/>
          <w:lang w:eastAsia="zh-CN"/>
        </w:rPr>
        <w:t xml:space="preserve"> 8.10.3.</w:t>
      </w:r>
      <w:bookmarkEnd w:id="10"/>
    </w:p>
    <w:p w14:paraId="3483967D" w14:textId="0B02D6A4" w:rsidR="00CD7492" w:rsidRPr="00823BE2" w:rsidRDefault="00CD7492" w:rsidP="00A37002">
      <w:pPr>
        <w:pStyle w:val="RAN4H1"/>
        <w:rPr>
          <w:lang w:val="en-US"/>
        </w:rPr>
      </w:pPr>
      <w:bookmarkStart w:id="11" w:name="_Toc116995848"/>
      <w:bookmarkEnd w:id="9"/>
      <w:r w:rsidRPr="00823BE2">
        <w:rPr>
          <w:lang w:val="en-US"/>
        </w:rPr>
        <w:t>Conclusion</w:t>
      </w:r>
      <w:bookmarkEnd w:id="11"/>
    </w:p>
    <w:p w14:paraId="7152AD7A" w14:textId="143A78E7" w:rsidR="00EB73F7" w:rsidRDefault="00617326" w:rsidP="005C23A4">
      <w:pPr>
        <w:rPr>
          <w:rStyle w:val="normaltextrun"/>
        </w:rPr>
      </w:pPr>
      <w:r>
        <w:rPr>
          <w:rStyle w:val="normaltextrun"/>
          <w:color w:val="000000"/>
          <w:shd w:val="clear" w:color="auto" w:fill="FFFFFF"/>
        </w:rPr>
        <w:t>The</w:t>
      </w:r>
      <w:r w:rsidR="00EB73F7" w:rsidRPr="0B4C8377">
        <w:rPr>
          <w:rStyle w:val="normaltextrun"/>
          <w:color w:val="000000"/>
          <w:shd w:val="clear" w:color="auto" w:fill="FFFFFF"/>
        </w:rPr>
        <w:t xml:space="preserve"> following observations and proposals were made</w:t>
      </w:r>
      <w:r>
        <w:rPr>
          <w:rStyle w:val="normaltextrun"/>
          <w:color w:val="000000"/>
          <w:shd w:val="clear" w:color="auto" w:fill="FFFFFF"/>
        </w:rPr>
        <w:t xml:space="preserve"> in this contribution</w:t>
      </w:r>
      <w:r w:rsidR="00EB73F7" w:rsidRPr="0B4C8377">
        <w:rPr>
          <w:rStyle w:val="normaltextrun"/>
          <w:color w:val="000000"/>
          <w:shd w:val="clear" w:color="auto" w:fill="FFFFFF"/>
        </w:rPr>
        <w:t>: </w:t>
      </w:r>
      <w:r w:rsidR="00EB73F7" w:rsidRPr="00EB73F7">
        <w:rPr>
          <w:rStyle w:val="normaltextrun"/>
        </w:rPr>
        <w:t> </w:t>
      </w:r>
    </w:p>
    <w:p w14:paraId="36E8D36F" w14:textId="77777777" w:rsidR="0099326A" w:rsidRDefault="0099326A" w:rsidP="0099326A">
      <w:pPr>
        <w:pStyle w:val="RAN4Observation"/>
        <w:numPr>
          <w:ilvl w:val="0"/>
          <w:numId w:val="42"/>
        </w:numPr>
        <w:rPr>
          <w:lang w:eastAsia="zh-CN"/>
        </w:rPr>
      </w:pPr>
      <w:r>
        <w:rPr>
          <w:lang w:eastAsia="zh-CN"/>
        </w:rPr>
        <w:t>Active TCI state list update delay is to define time after which the UE can be scheduled using PDCCH on a newly activated target PDSCH TCI state. The delay is defined from the time the UE receives the TCI state activation MAC-CE until the UE receives PDCCH scheduling the PDSCH with the target PDSCH TCI state.</w:t>
      </w:r>
    </w:p>
    <w:p w14:paraId="46D986F1" w14:textId="77777777" w:rsidR="0099326A" w:rsidRPr="00CF6ADA" w:rsidRDefault="0099326A" w:rsidP="0099326A">
      <w:pPr>
        <w:pStyle w:val="RAN4Observation"/>
        <w:numPr>
          <w:ilvl w:val="0"/>
          <w:numId w:val="42"/>
        </w:numPr>
      </w:pPr>
      <w:r>
        <w:t xml:space="preserve">The delay from the time the UE receives PDCCH scheduling the PDSCH with the target PDSCH TCI state is </w:t>
      </w:r>
      <w:proofErr w:type="gramStart"/>
      <w:r>
        <w:t>taken into account</w:t>
      </w:r>
      <w:proofErr w:type="gramEnd"/>
      <w:r>
        <w:t xml:space="preserve"> in DCI based TCI state switch delay requirement.</w:t>
      </w:r>
    </w:p>
    <w:p w14:paraId="2BB7F589" w14:textId="77777777" w:rsidR="0099326A" w:rsidRDefault="0099326A" w:rsidP="0099326A">
      <w:pPr>
        <w:pStyle w:val="RAN4Observation"/>
        <w:numPr>
          <w:ilvl w:val="0"/>
          <w:numId w:val="42"/>
        </w:numPr>
      </w:pPr>
      <w:r>
        <w:t>The technical meaning of the current Rel-15 requirement shall not be changed as this impact actual implementations.</w:t>
      </w:r>
    </w:p>
    <w:p w14:paraId="26A11D51" w14:textId="77777777" w:rsidR="0099326A" w:rsidRDefault="0099326A" w:rsidP="005C23A4">
      <w:pPr>
        <w:rPr>
          <w:rStyle w:val="normaltextrun"/>
          <w:color w:val="000000"/>
          <w:shd w:val="clear" w:color="auto" w:fill="FFFFFF"/>
          <w:lang w:val="en-GB"/>
        </w:rPr>
      </w:pPr>
    </w:p>
    <w:p w14:paraId="4EE68DAB" w14:textId="77777777" w:rsidR="0099326A" w:rsidRPr="0099326A" w:rsidRDefault="0099326A" w:rsidP="0099326A">
      <w:pPr>
        <w:pStyle w:val="RAN4proposal"/>
        <w:numPr>
          <w:ilvl w:val="0"/>
          <w:numId w:val="43"/>
        </w:numPr>
        <w:rPr>
          <w:lang w:val="en-GB"/>
        </w:rPr>
      </w:pPr>
      <w:r w:rsidRPr="0099326A">
        <w:rPr>
          <w:rFonts w:eastAsia="Malgun Gothic"/>
          <w:lang w:eastAsia="zh-CN"/>
        </w:rPr>
        <w:lastRenderedPageBreak/>
        <w:t>If the target TCI state is known, upon</w:t>
      </w:r>
      <w:r w:rsidRPr="00DD3199">
        <w:rPr>
          <w:lang w:eastAsia="zh-CN"/>
        </w:rPr>
        <w:t xml:space="preserve"> receiv</w:t>
      </w:r>
      <w:r w:rsidRPr="0099326A">
        <w:rPr>
          <w:rFonts w:eastAsia="Malgun Gothic"/>
          <w:lang w:eastAsia="zh-CN"/>
        </w:rPr>
        <w:t>ing PDSCH carrying</w:t>
      </w:r>
      <w:r w:rsidRPr="00DD3199">
        <w:rPr>
          <w:lang w:eastAsia="zh-CN"/>
        </w:rPr>
        <w:t xml:space="preserve"> </w:t>
      </w:r>
      <w:r w:rsidRPr="0099326A">
        <w:rPr>
          <w:rFonts w:eastAsia="Malgun Gothic"/>
          <w:lang w:eastAsia="zh-CN"/>
        </w:rPr>
        <w:t xml:space="preserve">MAC-CE for activation/deactivation of UE-specific PDSCH TCI state as defined in clause </w:t>
      </w:r>
      <w:r w:rsidRPr="00B71987">
        <w:rPr>
          <w:lang w:eastAsia="ko-KR"/>
        </w:rPr>
        <w:t>6.1.3.1</w:t>
      </w:r>
      <w:r>
        <w:rPr>
          <w:lang w:eastAsia="ko-KR"/>
        </w:rPr>
        <w:t xml:space="preserve">4 of TS 38.321 [7] </w:t>
      </w:r>
      <w:r w:rsidRPr="0099326A">
        <w:rPr>
          <w:rFonts w:eastAsia="Malgun Gothic"/>
          <w:lang w:eastAsia="zh-CN"/>
        </w:rPr>
        <w:t>at slot n</w:t>
      </w:r>
      <w:r w:rsidRPr="00DD3199">
        <w:rPr>
          <w:lang w:eastAsia="zh-CN"/>
        </w:rPr>
        <w:t xml:space="preserve">, UE shall be able to receive PDCCH </w:t>
      </w:r>
      <w:r w:rsidRPr="0099326A">
        <w:rPr>
          <w:strike/>
          <w:highlight w:val="yellow"/>
          <w:lang w:eastAsia="zh-CN"/>
        </w:rPr>
        <w:t xml:space="preserve">to schedule </w:t>
      </w:r>
      <w:r w:rsidRPr="0099326A">
        <w:rPr>
          <w:highlight w:val="yellow"/>
          <w:lang w:eastAsia="zh-CN"/>
        </w:rPr>
        <w:t>scheduling the</w:t>
      </w:r>
      <w:r w:rsidRPr="00DD3199">
        <w:rPr>
          <w:lang w:eastAsia="zh-CN"/>
        </w:rPr>
        <w:t xml:space="preserve"> PDSCH with the new target TCI state </w:t>
      </w:r>
      <w:r w:rsidRPr="0099326A">
        <w:rPr>
          <w:rFonts w:eastAsia="Malgun Gothic"/>
          <w:lang w:eastAsia="zh-CN"/>
        </w:rPr>
        <w:t>at the first slot that is after</w:t>
      </w:r>
      <w:r w:rsidRPr="00DD3199">
        <w:rPr>
          <w:lang w:eastAsia="zh-CN"/>
        </w:rPr>
        <w:t xml:space="preserve"> n+</w:t>
      </w:r>
      <w:r w:rsidRPr="0099326A">
        <w:rPr>
          <w:rFonts w:eastAsia="Malgun Gothic"/>
          <w:lang w:eastAsia="zh-CN"/>
        </w:rPr>
        <w:t xml:space="preserve"> T</w:t>
      </w:r>
      <w:r w:rsidRPr="0099326A">
        <w:rPr>
          <w:rFonts w:eastAsia="Malgun Gothic"/>
          <w:vertAlign w:val="subscript"/>
          <w:lang w:eastAsia="zh-CN"/>
        </w:rPr>
        <w:t>HARQ</w:t>
      </w:r>
      <w:r w:rsidRPr="0099326A">
        <w:rPr>
          <w:rFonts w:eastAsia="Malgun Gothic"/>
          <w:lang w:eastAsia="zh-CN"/>
        </w:rPr>
        <w:t xml:space="preserve"> +</w:t>
      </w:r>
      <m:oMath>
        <m:sSubSup>
          <m:sSubSupPr>
            <m:ctrlPr>
              <w:rPr>
                <w:rFonts w:ascii="Cambria Math" w:hAnsi="Cambria Math"/>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99326A">
        <w:rPr>
          <w:rFonts w:eastAsia="Malgun Gothic"/>
          <w:lang w:eastAsia="zh-CN"/>
        </w:rPr>
        <w:t xml:space="preserve"> +TO</w:t>
      </w:r>
      <w:r w:rsidRPr="0099326A">
        <w:rPr>
          <w:rFonts w:eastAsia="Malgun Gothic"/>
          <w:vertAlign w:val="subscript"/>
          <w:lang w:eastAsia="zh-CN"/>
        </w:rPr>
        <w:t>k</w:t>
      </w:r>
      <w:r w:rsidRPr="0099326A">
        <w:rPr>
          <w:rFonts w:eastAsia="Malgun Gothic"/>
          <w:lang w:eastAsia="zh-CN"/>
        </w:rPr>
        <w:t>*(</w:t>
      </w:r>
      <w:proofErr w:type="spellStart"/>
      <w:r w:rsidRPr="0099326A">
        <w:rPr>
          <w:rFonts w:eastAsia="Malgun Gothic"/>
          <w:lang w:eastAsia="zh-CN"/>
        </w:rPr>
        <w:t>T</w:t>
      </w:r>
      <w:r w:rsidRPr="0099326A">
        <w:rPr>
          <w:rFonts w:eastAsia="Malgun Gothic"/>
          <w:vertAlign w:val="subscript"/>
          <w:lang w:eastAsia="zh-CN"/>
        </w:rPr>
        <w:t>first</w:t>
      </w:r>
      <w:proofErr w:type="spellEnd"/>
      <w:r w:rsidRPr="0099326A">
        <w:rPr>
          <w:rFonts w:eastAsia="Malgun Gothic"/>
          <w:vertAlign w:val="subscript"/>
          <w:lang w:eastAsia="zh-CN"/>
        </w:rPr>
        <w:t xml:space="preserve">-SSB </w:t>
      </w:r>
      <w:r w:rsidRPr="0099326A">
        <w:rPr>
          <w:rFonts w:eastAsia="Malgun Gothic"/>
          <w:lang w:eastAsia="zh-CN"/>
        </w:rPr>
        <w:t>+ T</w:t>
      </w:r>
      <w:r w:rsidRPr="0099326A">
        <w:rPr>
          <w:rFonts w:eastAsia="Malgun Gothic"/>
          <w:vertAlign w:val="subscript"/>
          <w:lang w:eastAsia="zh-CN"/>
        </w:rPr>
        <w:t>SSB-proc</w:t>
      </w:r>
      <w:r w:rsidRPr="0099326A">
        <w:rPr>
          <w:rFonts w:eastAsia="Malgun Gothic"/>
          <w:lang w:eastAsia="zh-CN"/>
        </w:rPr>
        <w:t>) /</w:t>
      </w:r>
      <w:r w:rsidRPr="0099326A">
        <w:rPr>
          <w:i/>
          <w:lang w:eastAsia="zh-CN"/>
        </w:rPr>
        <w:t xml:space="preserve"> NR slot length</w:t>
      </w:r>
      <w:r w:rsidRPr="00DD3199">
        <w:rPr>
          <w:lang w:eastAsia="zh-CN"/>
        </w:rPr>
        <w:t xml:space="preserve">. Where </w:t>
      </w:r>
      <w:r w:rsidRPr="0099326A">
        <w:rPr>
          <w:rFonts w:eastAsia="Malgun Gothic"/>
          <w:lang w:eastAsia="zh-CN"/>
        </w:rPr>
        <w:t>T</w:t>
      </w:r>
      <w:r w:rsidRPr="0099326A">
        <w:rPr>
          <w:rFonts w:eastAsia="Malgun Gothic"/>
          <w:vertAlign w:val="subscript"/>
          <w:lang w:eastAsia="zh-CN"/>
        </w:rPr>
        <w:t>HARQ</w:t>
      </w:r>
      <w:r w:rsidRPr="00DD3199">
        <w:rPr>
          <w:lang w:eastAsia="zh-CN"/>
        </w:rPr>
        <w:t xml:space="preserve">, </w:t>
      </w:r>
      <w:proofErr w:type="spellStart"/>
      <w:r w:rsidRPr="0099326A">
        <w:rPr>
          <w:rFonts w:eastAsia="Malgun Gothic"/>
          <w:lang w:eastAsia="zh-CN"/>
        </w:rPr>
        <w:t>T</w:t>
      </w:r>
      <w:r w:rsidRPr="0099326A">
        <w:rPr>
          <w:rFonts w:eastAsia="Malgun Gothic"/>
          <w:vertAlign w:val="subscript"/>
          <w:lang w:eastAsia="zh-CN"/>
        </w:rPr>
        <w:t>first</w:t>
      </w:r>
      <w:proofErr w:type="spellEnd"/>
      <w:r w:rsidRPr="0099326A">
        <w:rPr>
          <w:rFonts w:eastAsia="Malgun Gothic"/>
          <w:vertAlign w:val="subscript"/>
          <w:lang w:eastAsia="zh-CN"/>
        </w:rPr>
        <w:t>-SSB,</w:t>
      </w:r>
      <w:r w:rsidRPr="0099326A">
        <w:rPr>
          <w:rFonts w:eastAsia="Malgun Gothic"/>
          <w:lang w:eastAsia="zh-CN"/>
        </w:rPr>
        <w:t xml:space="preserve"> T</w:t>
      </w:r>
      <w:r w:rsidRPr="0099326A">
        <w:rPr>
          <w:rFonts w:eastAsia="Malgun Gothic"/>
          <w:vertAlign w:val="subscript"/>
          <w:lang w:eastAsia="zh-CN"/>
        </w:rPr>
        <w:t xml:space="preserve">SSB-proc </w:t>
      </w:r>
      <w:r w:rsidRPr="0099326A">
        <w:rPr>
          <w:rFonts w:eastAsia="Malgun Gothic"/>
          <w:lang w:eastAsia="zh-CN"/>
        </w:rPr>
        <w:t xml:space="preserve">and </w:t>
      </w:r>
      <w:proofErr w:type="spellStart"/>
      <w:r w:rsidRPr="0099326A">
        <w:rPr>
          <w:rFonts w:eastAsia="Malgun Gothic"/>
          <w:lang w:eastAsia="zh-CN"/>
        </w:rPr>
        <w:t>TO</w:t>
      </w:r>
      <w:r w:rsidRPr="0099326A">
        <w:rPr>
          <w:rFonts w:eastAsia="Malgun Gothic"/>
          <w:vertAlign w:val="subscript"/>
          <w:lang w:eastAsia="zh-CN"/>
        </w:rPr>
        <w:t>k</w:t>
      </w:r>
      <w:proofErr w:type="spellEnd"/>
      <w:r w:rsidRPr="0099326A">
        <w:rPr>
          <w:rFonts w:eastAsia="Malgun Gothic"/>
          <w:lang w:eastAsia="zh-CN"/>
        </w:rPr>
        <w:t xml:space="preserve"> are defined in </w:t>
      </w:r>
      <w:r w:rsidRPr="00DD3199">
        <w:rPr>
          <w:lang w:eastAsia="ko-KR"/>
        </w:rPr>
        <w:t>clause</w:t>
      </w:r>
      <w:r w:rsidRPr="0099326A">
        <w:rPr>
          <w:rFonts w:eastAsia="Malgun Gothic"/>
          <w:lang w:eastAsia="zh-CN"/>
        </w:rPr>
        <w:t xml:space="preserve"> 8.10.3.</w:t>
      </w:r>
    </w:p>
    <w:p w14:paraId="3CCC782E" w14:textId="77777777" w:rsidR="0099326A" w:rsidRPr="0099326A" w:rsidRDefault="0099326A" w:rsidP="005C23A4">
      <w:pPr>
        <w:rPr>
          <w:rStyle w:val="normaltextrun"/>
          <w:color w:val="000000"/>
          <w:shd w:val="clear" w:color="auto" w:fill="FFFFFF"/>
          <w:lang w:val="en-GB"/>
        </w:rPr>
      </w:pPr>
    </w:p>
    <w:p w14:paraId="3AE14AA2" w14:textId="07519B20" w:rsidR="00617326" w:rsidRDefault="00617326" w:rsidP="001F749D">
      <w:pPr>
        <w:pStyle w:val="TOC5"/>
        <w:rPr>
          <w:noProof/>
        </w:rPr>
      </w:pPr>
    </w:p>
    <w:sectPr w:rsidR="00617326" w:rsidSect="00234707">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8C8AA3" w14:textId="77777777" w:rsidR="00DA6D85" w:rsidRDefault="00DA6D85" w:rsidP="00001C9B">
      <w:r>
        <w:separator/>
      </w:r>
    </w:p>
  </w:endnote>
  <w:endnote w:type="continuationSeparator" w:id="0">
    <w:p w14:paraId="34533E52" w14:textId="77777777" w:rsidR="00DA6D85" w:rsidRDefault="00DA6D85" w:rsidP="00001C9B">
      <w:r>
        <w:continuationSeparator/>
      </w:r>
    </w:p>
  </w:endnote>
  <w:endnote w:type="continuationNotice" w:id="1">
    <w:p w14:paraId="7658E82C" w14:textId="77777777" w:rsidR="00DA6D85" w:rsidRDefault="00DA6D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18C371" w14:textId="77777777" w:rsidR="00DA6D85" w:rsidRDefault="00DA6D85" w:rsidP="00001C9B">
      <w:r>
        <w:separator/>
      </w:r>
    </w:p>
  </w:footnote>
  <w:footnote w:type="continuationSeparator" w:id="0">
    <w:p w14:paraId="0FB1C6B0" w14:textId="77777777" w:rsidR="00DA6D85" w:rsidRDefault="00DA6D85" w:rsidP="00001C9B">
      <w:r>
        <w:continuationSeparator/>
      </w:r>
    </w:p>
  </w:footnote>
  <w:footnote w:type="continuationNotice" w:id="1">
    <w:p w14:paraId="13FC6D7D" w14:textId="77777777" w:rsidR="00DA6D85" w:rsidRDefault="00DA6D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10B71"/>
    <w:multiLevelType w:val="hybridMultilevel"/>
    <w:tmpl w:val="B894B81C"/>
    <w:lvl w:ilvl="0" w:tplc="791A56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802A3BAA"/>
    <w:lvl w:ilvl="0" w:tplc="48CAC55A">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81DAF"/>
    <w:multiLevelType w:val="multilevel"/>
    <w:tmpl w:val="E124B5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C80BDF"/>
    <w:multiLevelType w:val="multilevel"/>
    <w:tmpl w:val="28C8F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2731C2"/>
    <w:multiLevelType w:val="multilevel"/>
    <w:tmpl w:val="50400A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467CC4"/>
    <w:multiLevelType w:val="hybridMultilevel"/>
    <w:tmpl w:val="7876B652"/>
    <w:lvl w:ilvl="0" w:tplc="CBA4DF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5F1C65"/>
    <w:multiLevelType w:val="multilevel"/>
    <w:tmpl w:val="282EB1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D3087F"/>
    <w:multiLevelType w:val="multilevel"/>
    <w:tmpl w:val="2138CA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932406"/>
    <w:multiLevelType w:val="multilevel"/>
    <w:tmpl w:val="788AA7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3C1221"/>
    <w:multiLevelType w:val="hybridMultilevel"/>
    <w:tmpl w:val="41CA2CEA"/>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0" w15:restartNumberingAfterBreak="0">
    <w:nsid w:val="29E745E7"/>
    <w:multiLevelType w:val="multilevel"/>
    <w:tmpl w:val="EF8EDC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92320B7"/>
    <w:multiLevelType w:val="multilevel"/>
    <w:tmpl w:val="8B9A0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9A416DB"/>
    <w:multiLevelType w:val="multilevel"/>
    <w:tmpl w:val="1F6E11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143EEF"/>
    <w:multiLevelType w:val="multilevel"/>
    <w:tmpl w:val="4E662B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DDC59EC"/>
    <w:multiLevelType w:val="multilevel"/>
    <w:tmpl w:val="FF9A4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0C463AA"/>
    <w:multiLevelType w:val="multilevel"/>
    <w:tmpl w:val="5ED476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0FE0D6B"/>
    <w:multiLevelType w:val="multilevel"/>
    <w:tmpl w:val="07627A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3792988"/>
    <w:multiLevelType w:val="multilevel"/>
    <w:tmpl w:val="00AAB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9C54575"/>
    <w:multiLevelType w:val="multilevel"/>
    <w:tmpl w:val="99362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FE4657"/>
    <w:multiLevelType w:val="multilevel"/>
    <w:tmpl w:val="46CED7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ind w:left="2880" w:hanging="360"/>
      </w:pPr>
      <w:rPr>
        <w:rFonts w:ascii="Times New Roman" w:eastAsia="Malgun Gothic" w:hAnsi="Times New Roman" w:cs="Times New Roman"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C45D2C"/>
    <w:multiLevelType w:val="multilevel"/>
    <w:tmpl w:val="39D4F1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B06852"/>
    <w:multiLevelType w:val="multilevel"/>
    <w:tmpl w:val="C396C8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6D15191"/>
    <w:multiLevelType w:val="hybridMultilevel"/>
    <w:tmpl w:val="E578DDBA"/>
    <w:lvl w:ilvl="0" w:tplc="F4F63D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4E1A39"/>
    <w:multiLevelType w:val="multilevel"/>
    <w:tmpl w:val="446077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8323DB3"/>
    <w:multiLevelType w:val="multilevel"/>
    <w:tmpl w:val="99E46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00441EF"/>
    <w:multiLevelType w:val="multilevel"/>
    <w:tmpl w:val="4FA60E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0E62B1C"/>
    <w:multiLevelType w:val="multilevel"/>
    <w:tmpl w:val="1A0ED3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1D618F7"/>
    <w:multiLevelType w:val="multilevel"/>
    <w:tmpl w:val="CE44C3A4"/>
    <w:lvl w:ilvl="0">
      <w:start w:val="1"/>
      <w:numFmt w:val="bullet"/>
      <w:lvlText w:val=""/>
      <w:lvlJc w:val="left"/>
      <w:pPr>
        <w:tabs>
          <w:tab w:val="num" w:pos="0"/>
        </w:tabs>
        <w:ind w:left="0" w:hanging="360"/>
      </w:pPr>
      <w:rPr>
        <w:rFonts w:ascii="Symbol" w:hAnsi="Symbol" w:hint="default"/>
        <w:sz w:val="20"/>
      </w:rPr>
    </w:lvl>
    <w:lvl w:ilvl="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31" w15:restartNumberingAfterBreak="0">
    <w:nsid w:val="63864910"/>
    <w:multiLevelType w:val="hybridMultilevel"/>
    <w:tmpl w:val="556A393C"/>
    <w:lvl w:ilvl="0" w:tplc="1AAC868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CC678A"/>
    <w:multiLevelType w:val="multilevel"/>
    <w:tmpl w:val="B3E87B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6E11CAC"/>
    <w:multiLevelType w:val="multilevel"/>
    <w:tmpl w:val="30D0F7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CD14E8B"/>
    <w:multiLevelType w:val="multilevel"/>
    <w:tmpl w:val="C2387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DB57C76"/>
    <w:multiLevelType w:val="multilevel"/>
    <w:tmpl w:val="406497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960D8D"/>
    <w:multiLevelType w:val="multilevel"/>
    <w:tmpl w:val="FBB626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D224519"/>
    <w:multiLevelType w:val="hybridMultilevel"/>
    <w:tmpl w:val="54162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BD3808"/>
    <w:multiLevelType w:val="multilevel"/>
    <w:tmpl w:val="A5DC69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02946758">
    <w:abstractNumId w:val="23"/>
  </w:num>
  <w:num w:numId="2" w16cid:durableId="361980072">
    <w:abstractNumId w:val="18"/>
  </w:num>
  <w:num w:numId="3" w16cid:durableId="927813965">
    <w:abstractNumId w:val="22"/>
  </w:num>
  <w:num w:numId="4" w16cid:durableId="917521702">
    <w:abstractNumId w:val="33"/>
  </w:num>
  <w:num w:numId="5" w16cid:durableId="1427069136">
    <w:abstractNumId w:val="1"/>
  </w:num>
  <w:num w:numId="6" w16cid:durableId="1889339423">
    <w:abstractNumId w:val="16"/>
  </w:num>
  <w:num w:numId="7" w16cid:durableId="2112506161">
    <w:abstractNumId w:val="30"/>
  </w:num>
  <w:num w:numId="8" w16cid:durableId="1915047854">
    <w:abstractNumId w:val="10"/>
  </w:num>
  <w:num w:numId="9" w16cid:durableId="967931043">
    <w:abstractNumId w:val="5"/>
  </w:num>
  <w:num w:numId="10" w16cid:durableId="1673142523">
    <w:abstractNumId w:val="37"/>
  </w:num>
  <w:num w:numId="11" w16cid:durableId="171140380">
    <w:abstractNumId w:val="7"/>
  </w:num>
  <w:num w:numId="12" w16cid:durableId="2046589016">
    <w:abstractNumId w:val="11"/>
  </w:num>
  <w:num w:numId="13" w16cid:durableId="1162625115">
    <w:abstractNumId w:val="4"/>
  </w:num>
  <w:num w:numId="14" w16cid:durableId="1951545012">
    <w:abstractNumId w:val="2"/>
  </w:num>
  <w:num w:numId="15" w16cid:durableId="108663684">
    <w:abstractNumId w:val="17"/>
  </w:num>
  <w:num w:numId="16" w16cid:durableId="1889491431">
    <w:abstractNumId w:val="36"/>
  </w:num>
  <w:num w:numId="17" w16cid:durableId="43911237">
    <w:abstractNumId w:val="20"/>
  </w:num>
  <w:num w:numId="18" w16cid:durableId="1036811233">
    <w:abstractNumId w:val="12"/>
  </w:num>
  <w:num w:numId="19" w16cid:durableId="1257056906">
    <w:abstractNumId w:val="6"/>
  </w:num>
  <w:num w:numId="20" w16cid:durableId="1197498769">
    <w:abstractNumId w:val="24"/>
  </w:num>
  <w:num w:numId="21" w16cid:durableId="1702440086">
    <w:abstractNumId w:val="39"/>
  </w:num>
  <w:num w:numId="22" w16cid:durableId="917397988">
    <w:abstractNumId w:val="34"/>
  </w:num>
  <w:num w:numId="23" w16cid:durableId="1992950900">
    <w:abstractNumId w:val="40"/>
  </w:num>
  <w:num w:numId="24" w16cid:durableId="699285650">
    <w:abstractNumId w:val="27"/>
  </w:num>
  <w:num w:numId="25" w16cid:durableId="633292590">
    <w:abstractNumId w:val="15"/>
  </w:num>
  <w:num w:numId="26" w16cid:durableId="117190676">
    <w:abstractNumId w:val="29"/>
  </w:num>
  <w:num w:numId="27" w16cid:durableId="1300841120">
    <w:abstractNumId w:val="38"/>
  </w:num>
  <w:num w:numId="28" w16cid:durableId="551383279">
    <w:abstractNumId w:val="19"/>
  </w:num>
  <w:num w:numId="29" w16cid:durableId="1255938412">
    <w:abstractNumId w:val="28"/>
  </w:num>
  <w:num w:numId="30" w16cid:durableId="396519542">
    <w:abstractNumId w:val="3"/>
  </w:num>
  <w:num w:numId="31" w16cid:durableId="1982953374">
    <w:abstractNumId w:val="21"/>
  </w:num>
  <w:num w:numId="32" w16cid:durableId="112095915">
    <w:abstractNumId w:val="13"/>
  </w:num>
  <w:num w:numId="33" w16cid:durableId="1559973825">
    <w:abstractNumId w:val="26"/>
  </w:num>
  <w:num w:numId="34" w16cid:durableId="309016847">
    <w:abstractNumId w:val="35"/>
  </w:num>
  <w:num w:numId="35" w16cid:durableId="942953929">
    <w:abstractNumId w:val="8"/>
  </w:num>
  <w:num w:numId="36" w16cid:durableId="1502163786">
    <w:abstractNumId w:val="14"/>
  </w:num>
  <w:num w:numId="37" w16cid:durableId="1030567964">
    <w:abstractNumId w:val="32"/>
  </w:num>
  <w:num w:numId="38" w16cid:durableId="96873664">
    <w:abstractNumId w:val="31"/>
  </w:num>
  <w:num w:numId="39" w16cid:durableId="302196976">
    <w:abstractNumId w:val="0"/>
  </w:num>
  <w:num w:numId="40" w16cid:durableId="2119063467">
    <w:abstractNumId w:val="25"/>
  </w:num>
  <w:num w:numId="41" w16cid:durableId="1195682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28172638">
    <w:abstractNumId w:val="18"/>
    <w:lvlOverride w:ilvl="0">
      <w:startOverride w:val="1"/>
    </w:lvlOverride>
  </w:num>
  <w:num w:numId="43" w16cid:durableId="766855102">
    <w:abstractNumId w:val="22"/>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5733D"/>
    <w:rsid w:val="000000DA"/>
    <w:rsid w:val="00000429"/>
    <w:rsid w:val="00001ADA"/>
    <w:rsid w:val="00001B8D"/>
    <w:rsid w:val="00001C9B"/>
    <w:rsid w:val="000023A9"/>
    <w:rsid w:val="00003B4C"/>
    <w:rsid w:val="000040DC"/>
    <w:rsid w:val="00004C7E"/>
    <w:rsid w:val="00005748"/>
    <w:rsid w:val="000058D0"/>
    <w:rsid w:val="000073D8"/>
    <w:rsid w:val="000075D9"/>
    <w:rsid w:val="000078C7"/>
    <w:rsid w:val="00007A55"/>
    <w:rsid w:val="00010155"/>
    <w:rsid w:val="00010810"/>
    <w:rsid w:val="00010937"/>
    <w:rsid w:val="00010FF7"/>
    <w:rsid w:val="00012922"/>
    <w:rsid w:val="00013102"/>
    <w:rsid w:val="000141E3"/>
    <w:rsid w:val="00014A18"/>
    <w:rsid w:val="000151EF"/>
    <w:rsid w:val="00016D2F"/>
    <w:rsid w:val="000175AB"/>
    <w:rsid w:val="0001793A"/>
    <w:rsid w:val="00017E77"/>
    <w:rsid w:val="0002012B"/>
    <w:rsid w:val="0002112A"/>
    <w:rsid w:val="00022915"/>
    <w:rsid w:val="000233AF"/>
    <w:rsid w:val="000239F5"/>
    <w:rsid w:val="0002404C"/>
    <w:rsid w:val="00024078"/>
    <w:rsid w:val="000244F9"/>
    <w:rsid w:val="000256CD"/>
    <w:rsid w:val="000263E4"/>
    <w:rsid w:val="00026CBD"/>
    <w:rsid w:val="00030F9B"/>
    <w:rsid w:val="000335CE"/>
    <w:rsid w:val="000335DB"/>
    <w:rsid w:val="000337D3"/>
    <w:rsid w:val="00033A96"/>
    <w:rsid w:val="0003482D"/>
    <w:rsid w:val="00034ACF"/>
    <w:rsid w:val="00034E4E"/>
    <w:rsid w:val="00035CC4"/>
    <w:rsid w:val="00035F26"/>
    <w:rsid w:val="00036018"/>
    <w:rsid w:val="00036B1E"/>
    <w:rsid w:val="00040D27"/>
    <w:rsid w:val="00041AC3"/>
    <w:rsid w:val="0004385D"/>
    <w:rsid w:val="00043A79"/>
    <w:rsid w:val="000448BB"/>
    <w:rsid w:val="00045CE8"/>
    <w:rsid w:val="0004733A"/>
    <w:rsid w:val="0004770F"/>
    <w:rsid w:val="000479B8"/>
    <w:rsid w:val="00050871"/>
    <w:rsid w:val="00050DF7"/>
    <w:rsid w:val="00050E64"/>
    <w:rsid w:val="000510CF"/>
    <w:rsid w:val="000530CA"/>
    <w:rsid w:val="000537BB"/>
    <w:rsid w:val="00053B36"/>
    <w:rsid w:val="0005454C"/>
    <w:rsid w:val="00054CEF"/>
    <w:rsid w:val="000553DA"/>
    <w:rsid w:val="0005657A"/>
    <w:rsid w:val="00056CEA"/>
    <w:rsid w:val="00056F7A"/>
    <w:rsid w:val="000577DD"/>
    <w:rsid w:val="00057C93"/>
    <w:rsid w:val="0006006B"/>
    <w:rsid w:val="00060202"/>
    <w:rsid w:val="000604BC"/>
    <w:rsid w:val="00060745"/>
    <w:rsid w:val="00060F5A"/>
    <w:rsid w:val="000611C1"/>
    <w:rsid w:val="0006269A"/>
    <w:rsid w:val="000633BE"/>
    <w:rsid w:val="00064774"/>
    <w:rsid w:val="00064F59"/>
    <w:rsid w:val="00064F9B"/>
    <w:rsid w:val="000651FB"/>
    <w:rsid w:val="000654F5"/>
    <w:rsid w:val="000659E4"/>
    <w:rsid w:val="00065F78"/>
    <w:rsid w:val="000664EB"/>
    <w:rsid w:val="0006682F"/>
    <w:rsid w:val="00066CCE"/>
    <w:rsid w:val="0006744B"/>
    <w:rsid w:val="000704DA"/>
    <w:rsid w:val="00070777"/>
    <w:rsid w:val="00070A9F"/>
    <w:rsid w:val="00072D50"/>
    <w:rsid w:val="00073D89"/>
    <w:rsid w:val="000743BE"/>
    <w:rsid w:val="00074437"/>
    <w:rsid w:val="00074CB1"/>
    <w:rsid w:val="00075635"/>
    <w:rsid w:val="00075722"/>
    <w:rsid w:val="000760A0"/>
    <w:rsid w:val="000765E3"/>
    <w:rsid w:val="00077FAB"/>
    <w:rsid w:val="000803E2"/>
    <w:rsid w:val="00080971"/>
    <w:rsid w:val="00081C9F"/>
    <w:rsid w:val="00081EC3"/>
    <w:rsid w:val="0008257A"/>
    <w:rsid w:val="00082F44"/>
    <w:rsid w:val="00083023"/>
    <w:rsid w:val="00083E4E"/>
    <w:rsid w:val="00084EB6"/>
    <w:rsid w:val="00085297"/>
    <w:rsid w:val="00085593"/>
    <w:rsid w:val="00085949"/>
    <w:rsid w:val="0008612A"/>
    <w:rsid w:val="00087807"/>
    <w:rsid w:val="00090E18"/>
    <w:rsid w:val="00091D89"/>
    <w:rsid w:val="000920C6"/>
    <w:rsid w:val="00092956"/>
    <w:rsid w:val="00092B14"/>
    <w:rsid w:val="00093108"/>
    <w:rsid w:val="00093FA2"/>
    <w:rsid w:val="000957D7"/>
    <w:rsid w:val="0009592F"/>
    <w:rsid w:val="000974C8"/>
    <w:rsid w:val="000A0847"/>
    <w:rsid w:val="000A0ABB"/>
    <w:rsid w:val="000A10BC"/>
    <w:rsid w:val="000A129D"/>
    <w:rsid w:val="000A13F2"/>
    <w:rsid w:val="000A1A7E"/>
    <w:rsid w:val="000A2FE2"/>
    <w:rsid w:val="000A542C"/>
    <w:rsid w:val="000A6C86"/>
    <w:rsid w:val="000A76A2"/>
    <w:rsid w:val="000B0056"/>
    <w:rsid w:val="000B0314"/>
    <w:rsid w:val="000B082A"/>
    <w:rsid w:val="000B1377"/>
    <w:rsid w:val="000B1ADA"/>
    <w:rsid w:val="000B2995"/>
    <w:rsid w:val="000B3A26"/>
    <w:rsid w:val="000B3BE6"/>
    <w:rsid w:val="000B4540"/>
    <w:rsid w:val="000B4858"/>
    <w:rsid w:val="000B519D"/>
    <w:rsid w:val="000B5CC9"/>
    <w:rsid w:val="000B7F79"/>
    <w:rsid w:val="000C0B53"/>
    <w:rsid w:val="000C211B"/>
    <w:rsid w:val="000C2684"/>
    <w:rsid w:val="000C2F57"/>
    <w:rsid w:val="000C3C7B"/>
    <w:rsid w:val="000C3CBE"/>
    <w:rsid w:val="000C46E9"/>
    <w:rsid w:val="000C4835"/>
    <w:rsid w:val="000D0E45"/>
    <w:rsid w:val="000D0F93"/>
    <w:rsid w:val="000D1919"/>
    <w:rsid w:val="000D19F0"/>
    <w:rsid w:val="000D2870"/>
    <w:rsid w:val="000D327D"/>
    <w:rsid w:val="000D360E"/>
    <w:rsid w:val="000D4511"/>
    <w:rsid w:val="000D50EC"/>
    <w:rsid w:val="000D57E8"/>
    <w:rsid w:val="000D5A82"/>
    <w:rsid w:val="000D5AC1"/>
    <w:rsid w:val="000D6A7E"/>
    <w:rsid w:val="000D70E5"/>
    <w:rsid w:val="000E18A8"/>
    <w:rsid w:val="000E1A1B"/>
    <w:rsid w:val="000E2D14"/>
    <w:rsid w:val="000E4551"/>
    <w:rsid w:val="000E46F6"/>
    <w:rsid w:val="000E4AEA"/>
    <w:rsid w:val="000E4CEA"/>
    <w:rsid w:val="000E50EF"/>
    <w:rsid w:val="000E7B39"/>
    <w:rsid w:val="000F04BC"/>
    <w:rsid w:val="000F3171"/>
    <w:rsid w:val="000F3ACB"/>
    <w:rsid w:val="000F4F70"/>
    <w:rsid w:val="000F55EB"/>
    <w:rsid w:val="000F642B"/>
    <w:rsid w:val="000F6A3A"/>
    <w:rsid w:val="000F6DA5"/>
    <w:rsid w:val="000F6FE2"/>
    <w:rsid w:val="000F7546"/>
    <w:rsid w:val="000F780D"/>
    <w:rsid w:val="00100423"/>
    <w:rsid w:val="00100B3D"/>
    <w:rsid w:val="00101608"/>
    <w:rsid w:val="001026E4"/>
    <w:rsid w:val="001027F6"/>
    <w:rsid w:val="00102858"/>
    <w:rsid w:val="001036C0"/>
    <w:rsid w:val="00104248"/>
    <w:rsid w:val="00104F69"/>
    <w:rsid w:val="00105357"/>
    <w:rsid w:val="00106416"/>
    <w:rsid w:val="001073DE"/>
    <w:rsid w:val="0010792E"/>
    <w:rsid w:val="00110481"/>
    <w:rsid w:val="001109AF"/>
    <w:rsid w:val="00110EF3"/>
    <w:rsid w:val="00111B19"/>
    <w:rsid w:val="00112631"/>
    <w:rsid w:val="001127C9"/>
    <w:rsid w:val="001136F9"/>
    <w:rsid w:val="00113EB0"/>
    <w:rsid w:val="00113F59"/>
    <w:rsid w:val="00113FA5"/>
    <w:rsid w:val="00115B88"/>
    <w:rsid w:val="00117930"/>
    <w:rsid w:val="00117A6F"/>
    <w:rsid w:val="00120242"/>
    <w:rsid w:val="0012099E"/>
    <w:rsid w:val="00121986"/>
    <w:rsid w:val="00122FC8"/>
    <w:rsid w:val="0012459C"/>
    <w:rsid w:val="00124960"/>
    <w:rsid w:val="00125691"/>
    <w:rsid w:val="001259D0"/>
    <w:rsid w:val="00125A6C"/>
    <w:rsid w:val="00125D95"/>
    <w:rsid w:val="001260AD"/>
    <w:rsid w:val="0012682A"/>
    <w:rsid w:val="00126A88"/>
    <w:rsid w:val="001272CA"/>
    <w:rsid w:val="001272F4"/>
    <w:rsid w:val="00127911"/>
    <w:rsid w:val="001306DF"/>
    <w:rsid w:val="0013178F"/>
    <w:rsid w:val="00131CF9"/>
    <w:rsid w:val="00132994"/>
    <w:rsid w:val="00132CA4"/>
    <w:rsid w:val="00132DBB"/>
    <w:rsid w:val="00132F6A"/>
    <w:rsid w:val="00133913"/>
    <w:rsid w:val="001341F2"/>
    <w:rsid w:val="00134C52"/>
    <w:rsid w:val="00135586"/>
    <w:rsid w:val="00135CF7"/>
    <w:rsid w:val="00135D10"/>
    <w:rsid w:val="00135E54"/>
    <w:rsid w:val="00136051"/>
    <w:rsid w:val="00136217"/>
    <w:rsid w:val="0013663B"/>
    <w:rsid w:val="001377E8"/>
    <w:rsid w:val="00140221"/>
    <w:rsid w:val="00140E47"/>
    <w:rsid w:val="00141043"/>
    <w:rsid w:val="0014236A"/>
    <w:rsid w:val="00142F09"/>
    <w:rsid w:val="0014317A"/>
    <w:rsid w:val="00143182"/>
    <w:rsid w:val="001448FB"/>
    <w:rsid w:val="00144925"/>
    <w:rsid w:val="00145427"/>
    <w:rsid w:val="001466AC"/>
    <w:rsid w:val="0014686C"/>
    <w:rsid w:val="00146C0A"/>
    <w:rsid w:val="00147417"/>
    <w:rsid w:val="0014766A"/>
    <w:rsid w:val="00150207"/>
    <w:rsid w:val="00150858"/>
    <w:rsid w:val="00150DB8"/>
    <w:rsid w:val="00151E82"/>
    <w:rsid w:val="00152049"/>
    <w:rsid w:val="001525BA"/>
    <w:rsid w:val="00152FC5"/>
    <w:rsid w:val="00153413"/>
    <w:rsid w:val="00153B8C"/>
    <w:rsid w:val="00153DFD"/>
    <w:rsid w:val="001548AB"/>
    <w:rsid w:val="00154D7B"/>
    <w:rsid w:val="00155189"/>
    <w:rsid w:val="001562F1"/>
    <w:rsid w:val="00156B2B"/>
    <w:rsid w:val="00160E92"/>
    <w:rsid w:val="001610B4"/>
    <w:rsid w:val="001617AD"/>
    <w:rsid w:val="00162269"/>
    <w:rsid w:val="001622D0"/>
    <w:rsid w:val="001623DD"/>
    <w:rsid w:val="00162C32"/>
    <w:rsid w:val="001642FC"/>
    <w:rsid w:val="0016496B"/>
    <w:rsid w:val="00164C47"/>
    <w:rsid w:val="001655EA"/>
    <w:rsid w:val="00165E15"/>
    <w:rsid w:val="00165FFF"/>
    <w:rsid w:val="0016665A"/>
    <w:rsid w:val="00166AFF"/>
    <w:rsid w:val="00170BD2"/>
    <w:rsid w:val="00170C6C"/>
    <w:rsid w:val="00172A78"/>
    <w:rsid w:val="00173F9A"/>
    <w:rsid w:val="001743E2"/>
    <w:rsid w:val="001745F8"/>
    <w:rsid w:val="00174C0C"/>
    <w:rsid w:val="001757EE"/>
    <w:rsid w:val="0017745C"/>
    <w:rsid w:val="00177E12"/>
    <w:rsid w:val="001808D4"/>
    <w:rsid w:val="001808DD"/>
    <w:rsid w:val="00180C5D"/>
    <w:rsid w:val="00180CE0"/>
    <w:rsid w:val="0018235D"/>
    <w:rsid w:val="00182F12"/>
    <w:rsid w:val="001838CF"/>
    <w:rsid w:val="00184543"/>
    <w:rsid w:val="00184891"/>
    <w:rsid w:val="001860B0"/>
    <w:rsid w:val="00186385"/>
    <w:rsid w:val="001868EE"/>
    <w:rsid w:val="00187E5D"/>
    <w:rsid w:val="00190121"/>
    <w:rsid w:val="001905DC"/>
    <w:rsid w:val="00190AF6"/>
    <w:rsid w:val="00191963"/>
    <w:rsid w:val="00192309"/>
    <w:rsid w:val="001947E5"/>
    <w:rsid w:val="001956C5"/>
    <w:rsid w:val="0019572A"/>
    <w:rsid w:val="001964A7"/>
    <w:rsid w:val="00196546"/>
    <w:rsid w:val="00196588"/>
    <w:rsid w:val="00196992"/>
    <w:rsid w:val="00197110"/>
    <w:rsid w:val="001971B9"/>
    <w:rsid w:val="001A0454"/>
    <w:rsid w:val="001A0B92"/>
    <w:rsid w:val="001A1B0D"/>
    <w:rsid w:val="001A2296"/>
    <w:rsid w:val="001A3778"/>
    <w:rsid w:val="001A3BA4"/>
    <w:rsid w:val="001A3BB0"/>
    <w:rsid w:val="001A6D1F"/>
    <w:rsid w:val="001A7865"/>
    <w:rsid w:val="001B02C6"/>
    <w:rsid w:val="001B1125"/>
    <w:rsid w:val="001B2679"/>
    <w:rsid w:val="001B4BEA"/>
    <w:rsid w:val="001B57B8"/>
    <w:rsid w:val="001B58B3"/>
    <w:rsid w:val="001B5A9C"/>
    <w:rsid w:val="001B5FCA"/>
    <w:rsid w:val="001B6BA2"/>
    <w:rsid w:val="001B6E3D"/>
    <w:rsid w:val="001B74D1"/>
    <w:rsid w:val="001B7933"/>
    <w:rsid w:val="001C04FB"/>
    <w:rsid w:val="001C0C06"/>
    <w:rsid w:val="001C0FB1"/>
    <w:rsid w:val="001C1DBE"/>
    <w:rsid w:val="001C271E"/>
    <w:rsid w:val="001C4904"/>
    <w:rsid w:val="001C4F1F"/>
    <w:rsid w:val="001C5D2E"/>
    <w:rsid w:val="001C6030"/>
    <w:rsid w:val="001C6555"/>
    <w:rsid w:val="001C7446"/>
    <w:rsid w:val="001C7D50"/>
    <w:rsid w:val="001D00AB"/>
    <w:rsid w:val="001D07B0"/>
    <w:rsid w:val="001D1A92"/>
    <w:rsid w:val="001D1DC7"/>
    <w:rsid w:val="001D28FD"/>
    <w:rsid w:val="001D35D2"/>
    <w:rsid w:val="001D6C52"/>
    <w:rsid w:val="001D6D0E"/>
    <w:rsid w:val="001D7D50"/>
    <w:rsid w:val="001E0534"/>
    <w:rsid w:val="001E053D"/>
    <w:rsid w:val="001E08DC"/>
    <w:rsid w:val="001E15E9"/>
    <w:rsid w:val="001E2143"/>
    <w:rsid w:val="001E26DE"/>
    <w:rsid w:val="001E2EA2"/>
    <w:rsid w:val="001E30EE"/>
    <w:rsid w:val="001E30F6"/>
    <w:rsid w:val="001E32EB"/>
    <w:rsid w:val="001E3B62"/>
    <w:rsid w:val="001E3BFA"/>
    <w:rsid w:val="001E4A7E"/>
    <w:rsid w:val="001E55C4"/>
    <w:rsid w:val="001E6761"/>
    <w:rsid w:val="001E7638"/>
    <w:rsid w:val="001F00CC"/>
    <w:rsid w:val="001F092C"/>
    <w:rsid w:val="001F2104"/>
    <w:rsid w:val="001F2884"/>
    <w:rsid w:val="001F39D0"/>
    <w:rsid w:val="001F4CC0"/>
    <w:rsid w:val="001F4F91"/>
    <w:rsid w:val="001F6441"/>
    <w:rsid w:val="001F6795"/>
    <w:rsid w:val="001F749D"/>
    <w:rsid w:val="00200466"/>
    <w:rsid w:val="0020046C"/>
    <w:rsid w:val="00201639"/>
    <w:rsid w:val="002018B8"/>
    <w:rsid w:val="002019F6"/>
    <w:rsid w:val="00201E22"/>
    <w:rsid w:val="00202497"/>
    <w:rsid w:val="002029A8"/>
    <w:rsid w:val="00202CD0"/>
    <w:rsid w:val="002036BB"/>
    <w:rsid w:val="002037F0"/>
    <w:rsid w:val="00203980"/>
    <w:rsid w:val="00203BCF"/>
    <w:rsid w:val="00203F47"/>
    <w:rsid w:val="0020464A"/>
    <w:rsid w:val="00204C12"/>
    <w:rsid w:val="00204F34"/>
    <w:rsid w:val="00205BE6"/>
    <w:rsid w:val="00205D00"/>
    <w:rsid w:val="002060FF"/>
    <w:rsid w:val="002064AD"/>
    <w:rsid w:val="00211395"/>
    <w:rsid w:val="002113AC"/>
    <w:rsid w:val="00211487"/>
    <w:rsid w:val="0021149C"/>
    <w:rsid w:val="00211B17"/>
    <w:rsid w:val="00211EE8"/>
    <w:rsid w:val="002131C1"/>
    <w:rsid w:val="00213A41"/>
    <w:rsid w:val="002141BA"/>
    <w:rsid w:val="002146F6"/>
    <w:rsid w:val="002164BA"/>
    <w:rsid w:val="002173CE"/>
    <w:rsid w:val="00217E0E"/>
    <w:rsid w:val="00217EE5"/>
    <w:rsid w:val="00220017"/>
    <w:rsid w:val="002203AD"/>
    <w:rsid w:val="00220A2C"/>
    <w:rsid w:val="00220E3F"/>
    <w:rsid w:val="0022112C"/>
    <w:rsid w:val="0022142F"/>
    <w:rsid w:val="0022173E"/>
    <w:rsid w:val="00221EA3"/>
    <w:rsid w:val="00221F14"/>
    <w:rsid w:val="00223319"/>
    <w:rsid w:val="0022396C"/>
    <w:rsid w:val="00223A82"/>
    <w:rsid w:val="00223FC3"/>
    <w:rsid w:val="0022475E"/>
    <w:rsid w:val="002260A1"/>
    <w:rsid w:val="00226C0D"/>
    <w:rsid w:val="00227B3C"/>
    <w:rsid w:val="002302D0"/>
    <w:rsid w:val="002311D3"/>
    <w:rsid w:val="00231E5B"/>
    <w:rsid w:val="00232015"/>
    <w:rsid w:val="00232558"/>
    <w:rsid w:val="00232F8A"/>
    <w:rsid w:val="00233331"/>
    <w:rsid w:val="00233800"/>
    <w:rsid w:val="0023393E"/>
    <w:rsid w:val="00233CF1"/>
    <w:rsid w:val="002340E7"/>
    <w:rsid w:val="00234707"/>
    <w:rsid w:val="00235F0E"/>
    <w:rsid w:val="00235F2D"/>
    <w:rsid w:val="00235F5C"/>
    <w:rsid w:val="002366CF"/>
    <w:rsid w:val="00236EC3"/>
    <w:rsid w:val="002412FF"/>
    <w:rsid w:val="00241DBB"/>
    <w:rsid w:val="0024211A"/>
    <w:rsid w:val="002439DE"/>
    <w:rsid w:val="00245059"/>
    <w:rsid w:val="00245D50"/>
    <w:rsid w:val="00246375"/>
    <w:rsid w:val="00246B3E"/>
    <w:rsid w:val="0024723B"/>
    <w:rsid w:val="0025038A"/>
    <w:rsid w:val="00251B25"/>
    <w:rsid w:val="0025268D"/>
    <w:rsid w:val="00252B91"/>
    <w:rsid w:val="00252EC7"/>
    <w:rsid w:val="002542A4"/>
    <w:rsid w:val="0025733D"/>
    <w:rsid w:val="00257C8C"/>
    <w:rsid w:val="00257FA3"/>
    <w:rsid w:val="0026597F"/>
    <w:rsid w:val="002659B2"/>
    <w:rsid w:val="002661D6"/>
    <w:rsid w:val="00266702"/>
    <w:rsid w:val="00270394"/>
    <w:rsid w:val="00270AB4"/>
    <w:rsid w:val="002712C2"/>
    <w:rsid w:val="00271B21"/>
    <w:rsid w:val="00271CC9"/>
    <w:rsid w:val="00272482"/>
    <w:rsid w:val="00272E78"/>
    <w:rsid w:val="00272EF5"/>
    <w:rsid w:val="00273701"/>
    <w:rsid w:val="002738A5"/>
    <w:rsid w:val="00273A52"/>
    <w:rsid w:val="0027508E"/>
    <w:rsid w:val="002751B2"/>
    <w:rsid w:val="00276A69"/>
    <w:rsid w:val="00277A53"/>
    <w:rsid w:val="00277B56"/>
    <w:rsid w:val="002805EC"/>
    <w:rsid w:val="00280A2A"/>
    <w:rsid w:val="002810E1"/>
    <w:rsid w:val="002822EE"/>
    <w:rsid w:val="0028265F"/>
    <w:rsid w:val="002837A1"/>
    <w:rsid w:val="00283A16"/>
    <w:rsid w:val="002844BD"/>
    <w:rsid w:val="00284E1F"/>
    <w:rsid w:val="00284E9A"/>
    <w:rsid w:val="002862B7"/>
    <w:rsid w:val="00286C1C"/>
    <w:rsid w:val="00287C41"/>
    <w:rsid w:val="00290297"/>
    <w:rsid w:val="00290447"/>
    <w:rsid w:val="00291D93"/>
    <w:rsid w:val="00292245"/>
    <w:rsid w:val="00292898"/>
    <w:rsid w:val="00292A7F"/>
    <w:rsid w:val="00292BF7"/>
    <w:rsid w:val="00294D80"/>
    <w:rsid w:val="002951E9"/>
    <w:rsid w:val="002952D0"/>
    <w:rsid w:val="00295D40"/>
    <w:rsid w:val="00296004"/>
    <w:rsid w:val="00296534"/>
    <w:rsid w:val="00296A90"/>
    <w:rsid w:val="00296FC2"/>
    <w:rsid w:val="002972F5"/>
    <w:rsid w:val="002A03C5"/>
    <w:rsid w:val="002A0CC3"/>
    <w:rsid w:val="002A19F5"/>
    <w:rsid w:val="002A1ECF"/>
    <w:rsid w:val="002A32D8"/>
    <w:rsid w:val="002A354D"/>
    <w:rsid w:val="002A45AB"/>
    <w:rsid w:val="002A47C0"/>
    <w:rsid w:val="002A5891"/>
    <w:rsid w:val="002A7545"/>
    <w:rsid w:val="002B0304"/>
    <w:rsid w:val="002B0710"/>
    <w:rsid w:val="002B18C3"/>
    <w:rsid w:val="002B1C64"/>
    <w:rsid w:val="002B2414"/>
    <w:rsid w:val="002B282F"/>
    <w:rsid w:val="002B4922"/>
    <w:rsid w:val="002B4BD5"/>
    <w:rsid w:val="002B505D"/>
    <w:rsid w:val="002B628A"/>
    <w:rsid w:val="002B6332"/>
    <w:rsid w:val="002B780B"/>
    <w:rsid w:val="002C0B28"/>
    <w:rsid w:val="002C1103"/>
    <w:rsid w:val="002C1A04"/>
    <w:rsid w:val="002C1DB9"/>
    <w:rsid w:val="002C22C3"/>
    <w:rsid w:val="002C294D"/>
    <w:rsid w:val="002C2D19"/>
    <w:rsid w:val="002C316B"/>
    <w:rsid w:val="002C394F"/>
    <w:rsid w:val="002C3D04"/>
    <w:rsid w:val="002C49B5"/>
    <w:rsid w:val="002C4DB1"/>
    <w:rsid w:val="002C5155"/>
    <w:rsid w:val="002C6730"/>
    <w:rsid w:val="002C692C"/>
    <w:rsid w:val="002D087E"/>
    <w:rsid w:val="002D0A27"/>
    <w:rsid w:val="002D10FA"/>
    <w:rsid w:val="002D161B"/>
    <w:rsid w:val="002D1C7C"/>
    <w:rsid w:val="002D3076"/>
    <w:rsid w:val="002D49F0"/>
    <w:rsid w:val="002D4C55"/>
    <w:rsid w:val="002D5084"/>
    <w:rsid w:val="002D51DE"/>
    <w:rsid w:val="002D543C"/>
    <w:rsid w:val="002D5455"/>
    <w:rsid w:val="002D5546"/>
    <w:rsid w:val="002D7DD6"/>
    <w:rsid w:val="002E0A73"/>
    <w:rsid w:val="002E15D2"/>
    <w:rsid w:val="002E1B16"/>
    <w:rsid w:val="002E283F"/>
    <w:rsid w:val="002E371C"/>
    <w:rsid w:val="002E4160"/>
    <w:rsid w:val="002E4393"/>
    <w:rsid w:val="002E4518"/>
    <w:rsid w:val="002E6DED"/>
    <w:rsid w:val="002E7D43"/>
    <w:rsid w:val="002E7F90"/>
    <w:rsid w:val="002F0F84"/>
    <w:rsid w:val="002F1473"/>
    <w:rsid w:val="002F19FC"/>
    <w:rsid w:val="002F2511"/>
    <w:rsid w:val="002F30E1"/>
    <w:rsid w:val="002F4252"/>
    <w:rsid w:val="002F47CA"/>
    <w:rsid w:val="002F50C1"/>
    <w:rsid w:val="002F5F53"/>
    <w:rsid w:val="002F6163"/>
    <w:rsid w:val="002F64B7"/>
    <w:rsid w:val="002F7D82"/>
    <w:rsid w:val="0030058F"/>
    <w:rsid w:val="00300956"/>
    <w:rsid w:val="0030289E"/>
    <w:rsid w:val="00303A2B"/>
    <w:rsid w:val="003047D7"/>
    <w:rsid w:val="003070C8"/>
    <w:rsid w:val="0030725C"/>
    <w:rsid w:val="003109A8"/>
    <w:rsid w:val="00311931"/>
    <w:rsid w:val="003153D0"/>
    <w:rsid w:val="00315655"/>
    <w:rsid w:val="0031612C"/>
    <w:rsid w:val="00317187"/>
    <w:rsid w:val="00320509"/>
    <w:rsid w:val="003205B1"/>
    <w:rsid w:val="00320748"/>
    <w:rsid w:val="00320C0B"/>
    <w:rsid w:val="00320E9C"/>
    <w:rsid w:val="003210F6"/>
    <w:rsid w:val="0032141A"/>
    <w:rsid w:val="00321A2F"/>
    <w:rsid w:val="00323C7E"/>
    <w:rsid w:val="00324724"/>
    <w:rsid w:val="0032499A"/>
    <w:rsid w:val="00324D44"/>
    <w:rsid w:val="00325AE6"/>
    <w:rsid w:val="003278CD"/>
    <w:rsid w:val="003319FD"/>
    <w:rsid w:val="00331CD6"/>
    <w:rsid w:val="003341F7"/>
    <w:rsid w:val="003349CD"/>
    <w:rsid w:val="00334A8D"/>
    <w:rsid w:val="0033545E"/>
    <w:rsid w:val="00336368"/>
    <w:rsid w:val="0034019E"/>
    <w:rsid w:val="00341ADF"/>
    <w:rsid w:val="00341F7F"/>
    <w:rsid w:val="003421E4"/>
    <w:rsid w:val="00342811"/>
    <w:rsid w:val="00343F34"/>
    <w:rsid w:val="00344420"/>
    <w:rsid w:val="00345D81"/>
    <w:rsid w:val="00346378"/>
    <w:rsid w:val="00347287"/>
    <w:rsid w:val="00347FEC"/>
    <w:rsid w:val="00351037"/>
    <w:rsid w:val="003517DD"/>
    <w:rsid w:val="00353814"/>
    <w:rsid w:val="00353FB2"/>
    <w:rsid w:val="0035405D"/>
    <w:rsid w:val="00354E2A"/>
    <w:rsid w:val="00354FE1"/>
    <w:rsid w:val="00356F45"/>
    <w:rsid w:val="0035758D"/>
    <w:rsid w:val="003605A7"/>
    <w:rsid w:val="00361593"/>
    <w:rsid w:val="003617B0"/>
    <w:rsid w:val="0036225A"/>
    <w:rsid w:val="00362616"/>
    <w:rsid w:val="00362675"/>
    <w:rsid w:val="00363164"/>
    <w:rsid w:val="00363272"/>
    <w:rsid w:val="00363B61"/>
    <w:rsid w:val="003645BD"/>
    <w:rsid w:val="003649FA"/>
    <w:rsid w:val="00365CB1"/>
    <w:rsid w:val="00365EFC"/>
    <w:rsid w:val="003660B9"/>
    <w:rsid w:val="00366431"/>
    <w:rsid w:val="00366624"/>
    <w:rsid w:val="00366B74"/>
    <w:rsid w:val="0036726B"/>
    <w:rsid w:val="003675A1"/>
    <w:rsid w:val="00370195"/>
    <w:rsid w:val="00370377"/>
    <w:rsid w:val="003709BD"/>
    <w:rsid w:val="00371217"/>
    <w:rsid w:val="0037155F"/>
    <w:rsid w:val="00372309"/>
    <w:rsid w:val="00372C7C"/>
    <w:rsid w:val="00372FC1"/>
    <w:rsid w:val="003733D4"/>
    <w:rsid w:val="00374298"/>
    <w:rsid w:val="00377063"/>
    <w:rsid w:val="00377CA0"/>
    <w:rsid w:val="003800A7"/>
    <w:rsid w:val="00380DC8"/>
    <w:rsid w:val="00380DED"/>
    <w:rsid w:val="003817A3"/>
    <w:rsid w:val="00381E36"/>
    <w:rsid w:val="003849C2"/>
    <w:rsid w:val="00385D2A"/>
    <w:rsid w:val="0038669C"/>
    <w:rsid w:val="00386C61"/>
    <w:rsid w:val="00386F5B"/>
    <w:rsid w:val="00386F88"/>
    <w:rsid w:val="00387ACB"/>
    <w:rsid w:val="00387CAD"/>
    <w:rsid w:val="00390A6D"/>
    <w:rsid w:val="00391781"/>
    <w:rsid w:val="003928C3"/>
    <w:rsid w:val="003933D6"/>
    <w:rsid w:val="00394379"/>
    <w:rsid w:val="00394E95"/>
    <w:rsid w:val="003956A7"/>
    <w:rsid w:val="00395F10"/>
    <w:rsid w:val="00396088"/>
    <w:rsid w:val="00396AB3"/>
    <w:rsid w:val="00396BA5"/>
    <w:rsid w:val="00396D03"/>
    <w:rsid w:val="00396FB3"/>
    <w:rsid w:val="0039723E"/>
    <w:rsid w:val="003A0420"/>
    <w:rsid w:val="003A0507"/>
    <w:rsid w:val="003A0BE2"/>
    <w:rsid w:val="003A1739"/>
    <w:rsid w:val="003A3613"/>
    <w:rsid w:val="003A488D"/>
    <w:rsid w:val="003A5192"/>
    <w:rsid w:val="003A546E"/>
    <w:rsid w:val="003A6158"/>
    <w:rsid w:val="003A710A"/>
    <w:rsid w:val="003A7AE3"/>
    <w:rsid w:val="003B069F"/>
    <w:rsid w:val="003B1612"/>
    <w:rsid w:val="003B1A1E"/>
    <w:rsid w:val="003B336B"/>
    <w:rsid w:val="003B4F63"/>
    <w:rsid w:val="003B4F65"/>
    <w:rsid w:val="003B5233"/>
    <w:rsid w:val="003B5FA3"/>
    <w:rsid w:val="003B659E"/>
    <w:rsid w:val="003B677D"/>
    <w:rsid w:val="003B6DF2"/>
    <w:rsid w:val="003C000B"/>
    <w:rsid w:val="003C1477"/>
    <w:rsid w:val="003C14DC"/>
    <w:rsid w:val="003C1945"/>
    <w:rsid w:val="003C1997"/>
    <w:rsid w:val="003C1E59"/>
    <w:rsid w:val="003C1F99"/>
    <w:rsid w:val="003C228D"/>
    <w:rsid w:val="003C275E"/>
    <w:rsid w:val="003C2C2A"/>
    <w:rsid w:val="003C409B"/>
    <w:rsid w:val="003C4971"/>
    <w:rsid w:val="003C4FDE"/>
    <w:rsid w:val="003C5574"/>
    <w:rsid w:val="003C5D42"/>
    <w:rsid w:val="003C6304"/>
    <w:rsid w:val="003C6FC1"/>
    <w:rsid w:val="003C74C2"/>
    <w:rsid w:val="003C7FA9"/>
    <w:rsid w:val="003D17B9"/>
    <w:rsid w:val="003D29CE"/>
    <w:rsid w:val="003D2F6E"/>
    <w:rsid w:val="003D431E"/>
    <w:rsid w:val="003D5D46"/>
    <w:rsid w:val="003E0158"/>
    <w:rsid w:val="003E082D"/>
    <w:rsid w:val="003E176C"/>
    <w:rsid w:val="003E1C69"/>
    <w:rsid w:val="003E2604"/>
    <w:rsid w:val="003E300A"/>
    <w:rsid w:val="003E34A9"/>
    <w:rsid w:val="003E384D"/>
    <w:rsid w:val="003E3C38"/>
    <w:rsid w:val="003E3F36"/>
    <w:rsid w:val="003E4329"/>
    <w:rsid w:val="003E5141"/>
    <w:rsid w:val="003E5456"/>
    <w:rsid w:val="003E573D"/>
    <w:rsid w:val="003E58DF"/>
    <w:rsid w:val="003E5CAC"/>
    <w:rsid w:val="003E5F7A"/>
    <w:rsid w:val="003E6417"/>
    <w:rsid w:val="003E6804"/>
    <w:rsid w:val="003E6E3F"/>
    <w:rsid w:val="003E6EB2"/>
    <w:rsid w:val="003E7290"/>
    <w:rsid w:val="003F0922"/>
    <w:rsid w:val="003F0B93"/>
    <w:rsid w:val="003F0C77"/>
    <w:rsid w:val="003F13FC"/>
    <w:rsid w:val="003F1771"/>
    <w:rsid w:val="003F1A46"/>
    <w:rsid w:val="003F1E4D"/>
    <w:rsid w:val="003F1E59"/>
    <w:rsid w:val="003F3EC9"/>
    <w:rsid w:val="003F4D13"/>
    <w:rsid w:val="003F56DF"/>
    <w:rsid w:val="003F594D"/>
    <w:rsid w:val="003F6902"/>
    <w:rsid w:val="00400FB2"/>
    <w:rsid w:val="004014C5"/>
    <w:rsid w:val="00403018"/>
    <w:rsid w:val="00404C4C"/>
    <w:rsid w:val="004052AB"/>
    <w:rsid w:val="004058C1"/>
    <w:rsid w:val="004060C0"/>
    <w:rsid w:val="00406673"/>
    <w:rsid w:val="004107D9"/>
    <w:rsid w:val="00411509"/>
    <w:rsid w:val="0041194F"/>
    <w:rsid w:val="00412F69"/>
    <w:rsid w:val="00413D31"/>
    <w:rsid w:val="00414022"/>
    <w:rsid w:val="0041423F"/>
    <w:rsid w:val="00414589"/>
    <w:rsid w:val="00414F81"/>
    <w:rsid w:val="004160E9"/>
    <w:rsid w:val="0041630F"/>
    <w:rsid w:val="00416802"/>
    <w:rsid w:val="00416BAE"/>
    <w:rsid w:val="00417270"/>
    <w:rsid w:val="00417456"/>
    <w:rsid w:val="00417D99"/>
    <w:rsid w:val="00417F12"/>
    <w:rsid w:val="00420A49"/>
    <w:rsid w:val="00422B17"/>
    <w:rsid w:val="00422FE3"/>
    <w:rsid w:val="00423401"/>
    <w:rsid w:val="00423813"/>
    <w:rsid w:val="004254CA"/>
    <w:rsid w:val="00425617"/>
    <w:rsid w:val="004260BF"/>
    <w:rsid w:val="00427436"/>
    <w:rsid w:val="00427657"/>
    <w:rsid w:val="00430FEE"/>
    <w:rsid w:val="00431AB0"/>
    <w:rsid w:val="00431CB0"/>
    <w:rsid w:val="00431CF1"/>
    <w:rsid w:val="004326DE"/>
    <w:rsid w:val="0043297B"/>
    <w:rsid w:val="004339BD"/>
    <w:rsid w:val="00433B6F"/>
    <w:rsid w:val="0043520C"/>
    <w:rsid w:val="00435F70"/>
    <w:rsid w:val="00436A0F"/>
    <w:rsid w:val="00436EDA"/>
    <w:rsid w:val="004370BC"/>
    <w:rsid w:val="00437150"/>
    <w:rsid w:val="0043750A"/>
    <w:rsid w:val="00440477"/>
    <w:rsid w:val="004407DB"/>
    <w:rsid w:val="00441913"/>
    <w:rsid w:val="00442A40"/>
    <w:rsid w:val="00443187"/>
    <w:rsid w:val="00443477"/>
    <w:rsid w:val="004441DA"/>
    <w:rsid w:val="00444789"/>
    <w:rsid w:val="00447304"/>
    <w:rsid w:val="0044789A"/>
    <w:rsid w:val="004511F1"/>
    <w:rsid w:val="004512F5"/>
    <w:rsid w:val="004518C8"/>
    <w:rsid w:val="004519EB"/>
    <w:rsid w:val="00451F17"/>
    <w:rsid w:val="00452056"/>
    <w:rsid w:val="0045261B"/>
    <w:rsid w:val="0045287B"/>
    <w:rsid w:val="00452AA5"/>
    <w:rsid w:val="00453313"/>
    <w:rsid w:val="00453579"/>
    <w:rsid w:val="00453B49"/>
    <w:rsid w:val="00453D02"/>
    <w:rsid w:val="004540BD"/>
    <w:rsid w:val="004544AA"/>
    <w:rsid w:val="004547B9"/>
    <w:rsid w:val="00455ACE"/>
    <w:rsid w:val="00456054"/>
    <w:rsid w:val="0045635B"/>
    <w:rsid w:val="004577FA"/>
    <w:rsid w:val="00457AD9"/>
    <w:rsid w:val="00457B86"/>
    <w:rsid w:val="004616F6"/>
    <w:rsid w:val="00461C57"/>
    <w:rsid w:val="00461F11"/>
    <w:rsid w:val="00462F52"/>
    <w:rsid w:val="004643EA"/>
    <w:rsid w:val="004659CC"/>
    <w:rsid w:val="00465BD9"/>
    <w:rsid w:val="00467240"/>
    <w:rsid w:val="00467C07"/>
    <w:rsid w:val="00467DBE"/>
    <w:rsid w:val="00470B5F"/>
    <w:rsid w:val="00472184"/>
    <w:rsid w:val="00472EA2"/>
    <w:rsid w:val="004732E9"/>
    <w:rsid w:val="0047383D"/>
    <w:rsid w:val="004752F8"/>
    <w:rsid w:val="004769C4"/>
    <w:rsid w:val="004773E4"/>
    <w:rsid w:val="00480C04"/>
    <w:rsid w:val="00481A4F"/>
    <w:rsid w:val="00481C46"/>
    <w:rsid w:val="00482EAC"/>
    <w:rsid w:val="0048361F"/>
    <w:rsid w:val="00483A22"/>
    <w:rsid w:val="00484029"/>
    <w:rsid w:val="00484E95"/>
    <w:rsid w:val="004854BB"/>
    <w:rsid w:val="00486C83"/>
    <w:rsid w:val="00486F59"/>
    <w:rsid w:val="00487592"/>
    <w:rsid w:val="00490602"/>
    <w:rsid w:val="00490BEE"/>
    <w:rsid w:val="00492352"/>
    <w:rsid w:val="00494C8D"/>
    <w:rsid w:val="00495899"/>
    <w:rsid w:val="00496606"/>
    <w:rsid w:val="004968A0"/>
    <w:rsid w:val="00496B81"/>
    <w:rsid w:val="00497033"/>
    <w:rsid w:val="004978B1"/>
    <w:rsid w:val="004A1243"/>
    <w:rsid w:val="004A1285"/>
    <w:rsid w:val="004A221D"/>
    <w:rsid w:val="004A224D"/>
    <w:rsid w:val="004A34AB"/>
    <w:rsid w:val="004A58EB"/>
    <w:rsid w:val="004B192B"/>
    <w:rsid w:val="004B4BF4"/>
    <w:rsid w:val="004B6321"/>
    <w:rsid w:val="004B6666"/>
    <w:rsid w:val="004B7120"/>
    <w:rsid w:val="004B79AE"/>
    <w:rsid w:val="004C02A8"/>
    <w:rsid w:val="004C322B"/>
    <w:rsid w:val="004C3B30"/>
    <w:rsid w:val="004C41C8"/>
    <w:rsid w:val="004C427E"/>
    <w:rsid w:val="004C43AD"/>
    <w:rsid w:val="004C474B"/>
    <w:rsid w:val="004C5BBB"/>
    <w:rsid w:val="004C5C5E"/>
    <w:rsid w:val="004C6B78"/>
    <w:rsid w:val="004D0152"/>
    <w:rsid w:val="004D0FC4"/>
    <w:rsid w:val="004D3129"/>
    <w:rsid w:val="004D4997"/>
    <w:rsid w:val="004D4FA2"/>
    <w:rsid w:val="004D5488"/>
    <w:rsid w:val="004D5CC2"/>
    <w:rsid w:val="004D62A1"/>
    <w:rsid w:val="004D7B7B"/>
    <w:rsid w:val="004E14EF"/>
    <w:rsid w:val="004E2C4F"/>
    <w:rsid w:val="004E3179"/>
    <w:rsid w:val="004E36F5"/>
    <w:rsid w:val="004E380F"/>
    <w:rsid w:val="004E3ECA"/>
    <w:rsid w:val="004E4D0A"/>
    <w:rsid w:val="004E534C"/>
    <w:rsid w:val="004E5E66"/>
    <w:rsid w:val="004E6117"/>
    <w:rsid w:val="004E6357"/>
    <w:rsid w:val="004E6627"/>
    <w:rsid w:val="004E6741"/>
    <w:rsid w:val="004E78F1"/>
    <w:rsid w:val="004E7989"/>
    <w:rsid w:val="004E7ADB"/>
    <w:rsid w:val="004F0164"/>
    <w:rsid w:val="004F04B7"/>
    <w:rsid w:val="004F11E5"/>
    <w:rsid w:val="004F1302"/>
    <w:rsid w:val="004F29DB"/>
    <w:rsid w:val="004F3AA9"/>
    <w:rsid w:val="004F411A"/>
    <w:rsid w:val="004F4EED"/>
    <w:rsid w:val="004F547A"/>
    <w:rsid w:val="004F5D4A"/>
    <w:rsid w:val="004F5EB7"/>
    <w:rsid w:val="004F6411"/>
    <w:rsid w:val="004F6C43"/>
    <w:rsid w:val="004F6C63"/>
    <w:rsid w:val="005000C4"/>
    <w:rsid w:val="0050088B"/>
    <w:rsid w:val="0050122D"/>
    <w:rsid w:val="00502691"/>
    <w:rsid w:val="00503146"/>
    <w:rsid w:val="005031A4"/>
    <w:rsid w:val="0050393E"/>
    <w:rsid w:val="005039D3"/>
    <w:rsid w:val="00503B4D"/>
    <w:rsid w:val="0050430D"/>
    <w:rsid w:val="00504474"/>
    <w:rsid w:val="00504988"/>
    <w:rsid w:val="00504BDF"/>
    <w:rsid w:val="00504EE9"/>
    <w:rsid w:val="005051F9"/>
    <w:rsid w:val="005058D0"/>
    <w:rsid w:val="00506355"/>
    <w:rsid w:val="00506CA7"/>
    <w:rsid w:val="00506F5C"/>
    <w:rsid w:val="00507643"/>
    <w:rsid w:val="0051027F"/>
    <w:rsid w:val="005106BB"/>
    <w:rsid w:val="00510E39"/>
    <w:rsid w:val="0051104C"/>
    <w:rsid w:val="0051292C"/>
    <w:rsid w:val="00512EA8"/>
    <w:rsid w:val="00512F6F"/>
    <w:rsid w:val="00514838"/>
    <w:rsid w:val="0051584A"/>
    <w:rsid w:val="0051606C"/>
    <w:rsid w:val="00516186"/>
    <w:rsid w:val="00516C18"/>
    <w:rsid w:val="00516D7E"/>
    <w:rsid w:val="0051733D"/>
    <w:rsid w:val="005202B6"/>
    <w:rsid w:val="00520359"/>
    <w:rsid w:val="0052102D"/>
    <w:rsid w:val="00521576"/>
    <w:rsid w:val="00521676"/>
    <w:rsid w:val="00521BAF"/>
    <w:rsid w:val="00522A18"/>
    <w:rsid w:val="005242C0"/>
    <w:rsid w:val="005250E6"/>
    <w:rsid w:val="00527DB8"/>
    <w:rsid w:val="00531244"/>
    <w:rsid w:val="0053138D"/>
    <w:rsid w:val="00531880"/>
    <w:rsid w:val="0053271B"/>
    <w:rsid w:val="00532B74"/>
    <w:rsid w:val="005374FB"/>
    <w:rsid w:val="00537503"/>
    <w:rsid w:val="00540082"/>
    <w:rsid w:val="0054015A"/>
    <w:rsid w:val="005403F2"/>
    <w:rsid w:val="00540627"/>
    <w:rsid w:val="00540715"/>
    <w:rsid w:val="005408EF"/>
    <w:rsid w:val="00542AF1"/>
    <w:rsid w:val="00542B52"/>
    <w:rsid w:val="00542C4F"/>
    <w:rsid w:val="00542D23"/>
    <w:rsid w:val="00542EF8"/>
    <w:rsid w:val="0054442C"/>
    <w:rsid w:val="00544510"/>
    <w:rsid w:val="005451A9"/>
    <w:rsid w:val="0054600A"/>
    <w:rsid w:val="00546666"/>
    <w:rsid w:val="005466F7"/>
    <w:rsid w:val="00546706"/>
    <w:rsid w:val="00546C4D"/>
    <w:rsid w:val="00546FB1"/>
    <w:rsid w:val="00547408"/>
    <w:rsid w:val="00547CBF"/>
    <w:rsid w:val="00547E95"/>
    <w:rsid w:val="00550285"/>
    <w:rsid w:val="005514DE"/>
    <w:rsid w:val="00551B36"/>
    <w:rsid w:val="00551EAF"/>
    <w:rsid w:val="00552CF0"/>
    <w:rsid w:val="00553935"/>
    <w:rsid w:val="00554093"/>
    <w:rsid w:val="00554C62"/>
    <w:rsid w:val="0055627B"/>
    <w:rsid w:val="00556860"/>
    <w:rsid w:val="00556A61"/>
    <w:rsid w:val="00560160"/>
    <w:rsid w:val="0056098A"/>
    <w:rsid w:val="00562492"/>
    <w:rsid w:val="00562B74"/>
    <w:rsid w:val="00563198"/>
    <w:rsid w:val="00563A38"/>
    <w:rsid w:val="00565233"/>
    <w:rsid w:val="00565294"/>
    <w:rsid w:val="00565739"/>
    <w:rsid w:val="00566B9F"/>
    <w:rsid w:val="005677A2"/>
    <w:rsid w:val="00567AFD"/>
    <w:rsid w:val="00570081"/>
    <w:rsid w:val="0057041F"/>
    <w:rsid w:val="0057150D"/>
    <w:rsid w:val="00571CE7"/>
    <w:rsid w:val="0057220E"/>
    <w:rsid w:val="005723B2"/>
    <w:rsid w:val="005726CE"/>
    <w:rsid w:val="005729CA"/>
    <w:rsid w:val="00572A20"/>
    <w:rsid w:val="00572F30"/>
    <w:rsid w:val="005731C5"/>
    <w:rsid w:val="0057348F"/>
    <w:rsid w:val="00574177"/>
    <w:rsid w:val="005741AE"/>
    <w:rsid w:val="00575BDB"/>
    <w:rsid w:val="00576D2D"/>
    <w:rsid w:val="0057703E"/>
    <w:rsid w:val="00577FFD"/>
    <w:rsid w:val="0058077A"/>
    <w:rsid w:val="00580B4C"/>
    <w:rsid w:val="00581B52"/>
    <w:rsid w:val="00582803"/>
    <w:rsid w:val="0058330B"/>
    <w:rsid w:val="005833CF"/>
    <w:rsid w:val="005836F8"/>
    <w:rsid w:val="00583A3A"/>
    <w:rsid w:val="0058425E"/>
    <w:rsid w:val="005845EE"/>
    <w:rsid w:val="00586C30"/>
    <w:rsid w:val="00587185"/>
    <w:rsid w:val="00587394"/>
    <w:rsid w:val="00587F70"/>
    <w:rsid w:val="00590117"/>
    <w:rsid w:val="0059098B"/>
    <w:rsid w:val="0059176D"/>
    <w:rsid w:val="005918FA"/>
    <w:rsid w:val="005919D9"/>
    <w:rsid w:val="00591AFA"/>
    <w:rsid w:val="00592439"/>
    <w:rsid w:val="00592A86"/>
    <w:rsid w:val="00593757"/>
    <w:rsid w:val="00593828"/>
    <w:rsid w:val="00593CE3"/>
    <w:rsid w:val="00594880"/>
    <w:rsid w:val="005959FB"/>
    <w:rsid w:val="005966D1"/>
    <w:rsid w:val="00597A4C"/>
    <w:rsid w:val="005A0D03"/>
    <w:rsid w:val="005A1064"/>
    <w:rsid w:val="005A2E41"/>
    <w:rsid w:val="005A3D9B"/>
    <w:rsid w:val="005A40FE"/>
    <w:rsid w:val="005A4F4D"/>
    <w:rsid w:val="005A548E"/>
    <w:rsid w:val="005A5F64"/>
    <w:rsid w:val="005A65CF"/>
    <w:rsid w:val="005A6674"/>
    <w:rsid w:val="005A7063"/>
    <w:rsid w:val="005B04BC"/>
    <w:rsid w:val="005B05F8"/>
    <w:rsid w:val="005B1460"/>
    <w:rsid w:val="005B1D5F"/>
    <w:rsid w:val="005B2CEA"/>
    <w:rsid w:val="005B2F7B"/>
    <w:rsid w:val="005B323A"/>
    <w:rsid w:val="005B3594"/>
    <w:rsid w:val="005B4801"/>
    <w:rsid w:val="005B4D12"/>
    <w:rsid w:val="005B4E4D"/>
    <w:rsid w:val="005B53E5"/>
    <w:rsid w:val="005B5848"/>
    <w:rsid w:val="005B5A47"/>
    <w:rsid w:val="005B6065"/>
    <w:rsid w:val="005B778E"/>
    <w:rsid w:val="005C01CF"/>
    <w:rsid w:val="005C0287"/>
    <w:rsid w:val="005C0B72"/>
    <w:rsid w:val="005C128B"/>
    <w:rsid w:val="005C1B59"/>
    <w:rsid w:val="005C23A4"/>
    <w:rsid w:val="005C2EF1"/>
    <w:rsid w:val="005C3056"/>
    <w:rsid w:val="005C3466"/>
    <w:rsid w:val="005C4518"/>
    <w:rsid w:val="005C4763"/>
    <w:rsid w:val="005C72C2"/>
    <w:rsid w:val="005C79A0"/>
    <w:rsid w:val="005D034F"/>
    <w:rsid w:val="005D0619"/>
    <w:rsid w:val="005D07F8"/>
    <w:rsid w:val="005D0955"/>
    <w:rsid w:val="005D157B"/>
    <w:rsid w:val="005D179C"/>
    <w:rsid w:val="005D1CDF"/>
    <w:rsid w:val="005D1ED3"/>
    <w:rsid w:val="005D2447"/>
    <w:rsid w:val="005D25F4"/>
    <w:rsid w:val="005D2BB7"/>
    <w:rsid w:val="005D3B62"/>
    <w:rsid w:val="005D44C3"/>
    <w:rsid w:val="005D4A29"/>
    <w:rsid w:val="005D605C"/>
    <w:rsid w:val="005D6923"/>
    <w:rsid w:val="005D76FA"/>
    <w:rsid w:val="005E09CD"/>
    <w:rsid w:val="005E16FD"/>
    <w:rsid w:val="005E1BC5"/>
    <w:rsid w:val="005E2095"/>
    <w:rsid w:val="005E212C"/>
    <w:rsid w:val="005E3D8D"/>
    <w:rsid w:val="005E5634"/>
    <w:rsid w:val="005E5C54"/>
    <w:rsid w:val="005E61A8"/>
    <w:rsid w:val="005E6454"/>
    <w:rsid w:val="005E71F9"/>
    <w:rsid w:val="005F02E4"/>
    <w:rsid w:val="005F1723"/>
    <w:rsid w:val="005F3DC0"/>
    <w:rsid w:val="005F411D"/>
    <w:rsid w:val="005F51A6"/>
    <w:rsid w:val="005F5513"/>
    <w:rsid w:val="005F5568"/>
    <w:rsid w:val="005F61B1"/>
    <w:rsid w:val="005F6419"/>
    <w:rsid w:val="005F7B93"/>
    <w:rsid w:val="005F7D54"/>
    <w:rsid w:val="00600BAC"/>
    <w:rsid w:val="006011B7"/>
    <w:rsid w:val="006018FD"/>
    <w:rsid w:val="00602213"/>
    <w:rsid w:val="00602CC1"/>
    <w:rsid w:val="0060543D"/>
    <w:rsid w:val="00606411"/>
    <w:rsid w:val="00607A60"/>
    <w:rsid w:val="0061047E"/>
    <w:rsid w:val="006104DD"/>
    <w:rsid w:val="006116B8"/>
    <w:rsid w:val="0061173A"/>
    <w:rsid w:val="00611924"/>
    <w:rsid w:val="006130B5"/>
    <w:rsid w:val="00614061"/>
    <w:rsid w:val="00616EFF"/>
    <w:rsid w:val="00617326"/>
    <w:rsid w:val="00617400"/>
    <w:rsid w:val="00620245"/>
    <w:rsid w:val="00620273"/>
    <w:rsid w:val="006207BD"/>
    <w:rsid w:val="00620B38"/>
    <w:rsid w:val="00620F61"/>
    <w:rsid w:val="00621AE0"/>
    <w:rsid w:val="00622A01"/>
    <w:rsid w:val="00622B9D"/>
    <w:rsid w:val="00622EB7"/>
    <w:rsid w:val="00623217"/>
    <w:rsid w:val="0062552C"/>
    <w:rsid w:val="00625593"/>
    <w:rsid w:val="00626397"/>
    <w:rsid w:val="00626B48"/>
    <w:rsid w:val="0062788F"/>
    <w:rsid w:val="00627A6D"/>
    <w:rsid w:val="00627BEC"/>
    <w:rsid w:val="006300A5"/>
    <w:rsid w:val="0063120A"/>
    <w:rsid w:val="0063273B"/>
    <w:rsid w:val="00632D29"/>
    <w:rsid w:val="00632D5E"/>
    <w:rsid w:val="00634478"/>
    <w:rsid w:val="006347F1"/>
    <w:rsid w:val="00634964"/>
    <w:rsid w:val="006359D1"/>
    <w:rsid w:val="006359D5"/>
    <w:rsid w:val="00635D0C"/>
    <w:rsid w:val="006360B9"/>
    <w:rsid w:val="006361EB"/>
    <w:rsid w:val="00640551"/>
    <w:rsid w:val="00640A86"/>
    <w:rsid w:val="00641C4D"/>
    <w:rsid w:val="00641F61"/>
    <w:rsid w:val="0064215F"/>
    <w:rsid w:val="006424BC"/>
    <w:rsid w:val="0064258A"/>
    <w:rsid w:val="00642C36"/>
    <w:rsid w:val="00642D6F"/>
    <w:rsid w:val="0064308A"/>
    <w:rsid w:val="00643527"/>
    <w:rsid w:val="00643AB1"/>
    <w:rsid w:val="0064443D"/>
    <w:rsid w:val="00644B7D"/>
    <w:rsid w:val="006457D5"/>
    <w:rsid w:val="00650E58"/>
    <w:rsid w:val="00650F32"/>
    <w:rsid w:val="006512E1"/>
    <w:rsid w:val="00651658"/>
    <w:rsid w:val="00652785"/>
    <w:rsid w:val="00654A4D"/>
    <w:rsid w:val="00654A5A"/>
    <w:rsid w:val="0065531A"/>
    <w:rsid w:val="00655C39"/>
    <w:rsid w:val="00656DF0"/>
    <w:rsid w:val="006573E5"/>
    <w:rsid w:val="0065790B"/>
    <w:rsid w:val="00657C7D"/>
    <w:rsid w:val="006600EA"/>
    <w:rsid w:val="006615F6"/>
    <w:rsid w:val="00661E3F"/>
    <w:rsid w:val="00662489"/>
    <w:rsid w:val="0066265F"/>
    <w:rsid w:val="0066379D"/>
    <w:rsid w:val="00664950"/>
    <w:rsid w:val="00665FC5"/>
    <w:rsid w:val="006662B3"/>
    <w:rsid w:val="00666A0A"/>
    <w:rsid w:val="00666BD3"/>
    <w:rsid w:val="00667C4E"/>
    <w:rsid w:val="006706B5"/>
    <w:rsid w:val="00670A0F"/>
    <w:rsid w:val="00670EA1"/>
    <w:rsid w:val="006713A2"/>
    <w:rsid w:val="00672B4F"/>
    <w:rsid w:val="00673C72"/>
    <w:rsid w:val="006740D4"/>
    <w:rsid w:val="006742F6"/>
    <w:rsid w:val="00676DD2"/>
    <w:rsid w:val="00677574"/>
    <w:rsid w:val="00680149"/>
    <w:rsid w:val="006809AC"/>
    <w:rsid w:val="00681592"/>
    <w:rsid w:val="00683220"/>
    <w:rsid w:val="00683452"/>
    <w:rsid w:val="00684380"/>
    <w:rsid w:val="0068458D"/>
    <w:rsid w:val="006845C4"/>
    <w:rsid w:val="00684843"/>
    <w:rsid w:val="00684B99"/>
    <w:rsid w:val="00686226"/>
    <w:rsid w:val="0068664E"/>
    <w:rsid w:val="00686FD9"/>
    <w:rsid w:val="006872C5"/>
    <w:rsid w:val="006872DA"/>
    <w:rsid w:val="0068787E"/>
    <w:rsid w:val="00687FA0"/>
    <w:rsid w:val="0069059B"/>
    <w:rsid w:val="006907BC"/>
    <w:rsid w:val="00690812"/>
    <w:rsid w:val="00690A5B"/>
    <w:rsid w:val="0069142D"/>
    <w:rsid w:val="006916DA"/>
    <w:rsid w:val="00692D09"/>
    <w:rsid w:val="00692E62"/>
    <w:rsid w:val="00693315"/>
    <w:rsid w:val="00693F35"/>
    <w:rsid w:val="00694988"/>
    <w:rsid w:val="00695DE2"/>
    <w:rsid w:val="00696459"/>
    <w:rsid w:val="006A025C"/>
    <w:rsid w:val="006A097E"/>
    <w:rsid w:val="006A0BB0"/>
    <w:rsid w:val="006A11C3"/>
    <w:rsid w:val="006A126E"/>
    <w:rsid w:val="006A24CF"/>
    <w:rsid w:val="006A2B90"/>
    <w:rsid w:val="006A3C11"/>
    <w:rsid w:val="006A4FE4"/>
    <w:rsid w:val="006A644C"/>
    <w:rsid w:val="006A7A38"/>
    <w:rsid w:val="006A7C83"/>
    <w:rsid w:val="006B45ED"/>
    <w:rsid w:val="006B4FAF"/>
    <w:rsid w:val="006B6F98"/>
    <w:rsid w:val="006B7010"/>
    <w:rsid w:val="006B72F8"/>
    <w:rsid w:val="006B7529"/>
    <w:rsid w:val="006B7624"/>
    <w:rsid w:val="006B7A01"/>
    <w:rsid w:val="006C01F9"/>
    <w:rsid w:val="006C0C4C"/>
    <w:rsid w:val="006C1348"/>
    <w:rsid w:val="006C14A0"/>
    <w:rsid w:val="006C27A7"/>
    <w:rsid w:val="006C3095"/>
    <w:rsid w:val="006C319D"/>
    <w:rsid w:val="006C36A6"/>
    <w:rsid w:val="006C3947"/>
    <w:rsid w:val="006C458B"/>
    <w:rsid w:val="006C4FDB"/>
    <w:rsid w:val="006C5386"/>
    <w:rsid w:val="006C6E30"/>
    <w:rsid w:val="006D054C"/>
    <w:rsid w:val="006D07D2"/>
    <w:rsid w:val="006D2C2B"/>
    <w:rsid w:val="006D3814"/>
    <w:rsid w:val="006D3E4B"/>
    <w:rsid w:val="006D4827"/>
    <w:rsid w:val="006D49F5"/>
    <w:rsid w:val="006D5353"/>
    <w:rsid w:val="006D5646"/>
    <w:rsid w:val="006D56BB"/>
    <w:rsid w:val="006D57E6"/>
    <w:rsid w:val="006D59A5"/>
    <w:rsid w:val="006D5C18"/>
    <w:rsid w:val="006D6136"/>
    <w:rsid w:val="006D6E1B"/>
    <w:rsid w:val="006D7721"/>
    <w:rsid w:val="006E04D9"/>
    <w:rsid w:val="006E1151"/>
    <w:rsid w:val="006E282E"/>
    <w:rsid w:val="006E32B8"/>
    <w:rsid w:val="006E35B6"/>
    <w:rsid w:val="006E3645"/>
    <w:rsid w:val="006E473F"/>
    <w:rsid w:val="006E4DFD"/>
    <w:rsid w:val="006E4F0D"/>
    <w:rsid w:val="006E5160"/>
    <w:rsid w:val="006E541B"/>
    <w:rsid w:val="006E54F6"/>
    <w:rsid w:val="006E58E3"/>
    <w:rsid w:val="006E6311"/>
    <w:rsid w:val="006E6CFB"/>
    <w:rsid w:val="006F00AA"/>
    <w:rsid w:val="006F01ED"/>
    <w:rsid w:val="006F0E01"/>
    <w:rsid w:val="006F202D"/>
    <w:rsid w:val="006F256D"/>
    <w:rsid w:val="006F2EDB"/>
    <w:rsid w:val="006F4639"/>
    <w:rsid w:val="006F4C7F"/>
    <w:rsid w:val="006F58C2"/>
    <w:rsid w:val="006F5EBC"/>
    <w:rsid w:val="006F6C4B"/>
    <w:rsid w:val="006F7B70"/>
    <w:rsid w:val="00700ACC"/>
    <w:rsid w:val="0070273B"/>
    <w:rsid w:val="00703786"/>
    <w:rsid w:val="007039D0"/>
    <w:rsid w:val="00704132"/>
    <w:rsid w:val="007050AF"/>
    <w:rsid w:val="00705251"/>
    <w:rsid w:val="007056C4"/>
    <w:rsid w:val="00705A7D"/>
    <w:rsid w:val="00705D9E"/>
    <w:rsid w:val="00705E11"/>
    <w:rsid w:val="00705FE3"/>
    <w:rsid w:val="00706500"/>
    <w:rsid w:val="007066A1"/>
    <w:rsid w:val="00706E78"/>
    <w:rsid w:val="0070753E"/>
    <w:rsid w:val="007101C3"/>
    <w:rsid w:val="007102D5"/>
    <w:rsid w:val="007105A8"/>
    <w:rsid w:val="0071076F"/>
    <w:rsid w:val="00710B60"/>
    <w:rsid w:val="00710F7A"/>
    <w:rsid w:val="007112F7"/>
    <w:rsid w:val="007114CA"/>
    <w:rsid w:val="00713120"/>
    <w:rsid w:val="00713D59"/>
    <w:rsid w:val="007145FF"/>
    <w:rsid w:val="007146F9"/>
    <w:rsid w:val="00714813"/>
    <w:rsid w:val="0071489E"/>
    <w:rsid w:val="00714E03"/>
    <w:rsid w:val="00715B2A"/>
    <w:rsid w:val="00720C48"/>
    <w:rsid w:val="0072122B"/>
    <w:rsid w:val="00721426"/>
    <w:rsid w:val="0072143B"/>
    <w:rsid w:val="00721B00"/>
    <w:rsid w:val="00721F3D"/>
    <w:rsid w:val="007223E4"/>
    <w:rsid w:val="00722ED1"/>
    <w:rsid w:val="0072427E"/>
    <w:rsid w:val="007255D7"/>
    <w:rsid w:val="00725849"/>
    <w:rsid w:val="00726ACD"/>
    <w:rsid w:val="00726B26"/>
    <w:rsid w:val="00727153"/>
    <w:rsid w:val="00727D3A"/>
    <w:rsid w:val="00730005"/>
    <w:rsid w:val="00730623"/>
    <w:rsid w:val="007306B3"/>
    <w:rsid w:val="007307B4"/>
    <w:rsid w:val="00730C08"/>
    <w:rsid w:val="00730E23"/>
    <w:rsid w:val="007316CC"/>
    <w:rsid w:val="007318BE"/>
    <w:rsid w:val="007322CB"/>
    <w:rsid w:val="0073361B"/>
    <w:rsid w:val="00733D4D"/>
    <w:rsid w:val="00734551"/>
    <w:rsid w:val="00735651"/>
    <w:rsid w:val="00735A8D"/>
    <w:rsid w:val="00735EE4"/>
    <w:rsid w:val="00735F16"/>
    <w:rsid w:val="00737F5F"/>
    <w:rsid w:val="007411A4"/>
    <w:rsid w:val="00741F45"/>
    <w:rsid w:val="00742D86"/>
    <w:rsid w:val="00742DEE"/>
    <w:rsid w:val="007439B3"/>
    <w:rsid w:val="007445A9"/>
    <w:rsid w:val="00744D8B"/>
    <w:rsid w:val="00744D91"/>
    <w:rsid w:val="007450F1"/>
    <w:rsid w:val="007477D1"/>
    <w:rsid w:val="00750D17"/>
    <w:rsid w:val="00750DF0"/>
    <w:rsid w:val="00751515"/>
    <w:rsid w:val="00752759"/>
    <w:rsid w:val="00755631"/>
    <w:rsid w:val="0075573C"/>
    <w:rsid w:val="00756E09"/>
    <w:rsid w:val="00761897"/>
    <w:rsid w:val="00761C56"/>
    <w:rsid w:val="007626B7"/>
    <w:rsid w:val="00762737"/>
    <w:rsid w:val="007632AB"/>
    <w:rsid w:val="00763AB3"/>
    <w:rsid w:val="00763BA6"/>
    <w:rsid w:val="0076404F"/>
    <w:rsid w:val="0076424C"/>
    <w:rsid w:val="00764B75"/>
    <w:rsid w:val="0076656E"/>
    <w:rsid w:val="00766A80"/>
    <w:rsid w:val="00767DE7"/>
    <w:rsid w:val="0077162B"/>
    <w:rsid w:val="0077171D"/>
    <w:rsid w:val="00771C34"/>
    <w:rsid w:val="00771E4B"/>
    <w:rsid w:val="007726D9"/>
    <w:rsid w:val="007742DA"/>
    <w:rsid w:val="00774841"/>
    <w:rsid w:val="00774886"/>
    <w:rsid w:val="00775EA4"/>
    <w:rsid w:val="00775EAC"/>
    <w:rsid w:val="007765E6"/>
    <w:rsid w:val="007767AD"/>
    <w:rsid w:val="00776887"/>
    <w:rsid w:val="00776F3D"/>
    <w:rsid w:val="007778AF"/>
    <w:rsid w:val="00777FA2"/>
    <w:rsid w:val="00781DCD"/>
    <w:rsid w:val="0078212B"/>
    <w:rsid w:val="00782244"/>
    <w:rsid w:val="00784DF6"/>
    <w:rsid w:val="00785232"/>
    <w:rsid w:val="00785582"/>
    <w:rsid w:val="00787554"/>
    <w:rsid w:val="007875C1"/>
    <w:rsid w:val="00787A6C"/>
    <w:rsid w:val="00787B97"/>
    <w:rsid w:val="00787CBE"/>
    <w:rsid w:val="00790484"/>
    <w:rsid w:val="00792CBC"/>
    <w:rsid w:val="00793466"/>
    <w:rsid w:val="00794894"/>
    <w:rsid w:val="007951EA"/>
    <w:rsid w:val="0079550B"/>
    <w:rsid w:val="00795DE3"/>
    <w:rsid w:val="00796322"/>
    <w:rsid w:val="0079730E"/>
    <w:rsid w:val="007A16D2"/>
    <w:rsid w:val="007A17F1"/>
    <w:rsid w:val="007A3DD3"/>
    <w:rsid w:val="007A45ED"/>
    <w:rsid w:val="007A6F64"/>
    <w:rsid w:val="007A73A6"/>
    <w:rsid w:val="007A762F"/>
    <w:rsid w:val="007A7FE5"/>
    <w:rsid w:val="007B0C0E"/>
    <w:rsid w:val="007B16E5"/>
    <w:rsid w:val="007B186C"/>
    <w:rsid w:val="007B1B43"/>
    <w:rsid w:val="007B276E"/>
    <w:rsid w:val="007B2E91"/>
    <w:rsid w:val="007B3A00"/>
    <w:rsid w:val="007B454B"/>
    <w:rsid w:val="007B4A21"/>
    <w:rsid w:val="007B6315"/>
    <w:rsid w:val="007B746B"/>
    <w:rsid w:val="007B7C0E"/>
    <w:rsid w:val="007C132F"/>
    <w:rsid w:val="007C14D6"/>
    <w:rsid w:val="007C1696"/>
    <w:rsid w:val="007C1D91"/>
    <w:rsid w:val="007C2C6E"/>
    <w:rsid w:val="007C34DA"/>
    <w:rsid w:val="007C36D3"/>
    <w:rsid w:val="007C3D17"/>
    <w:rsid w:val="007C3DAB"/>
    <w:rsid w:val="007C3ED0"/>
    <w:rsid w:val="007C4623"/>
    <w:rsid w:val="007C4E51"/>
    <w:rsid w:val="007C5888"/>
    <w:rsid w:val="007C5971"/>
    <w:rsid w:val="007C5DCC"/>
    <w:rsid w:val="007C6D3B"/>
    <w:rsid w:val="007C7251"/>
    <w:rsid w:val="007C7D9B"/>
    <w:rsid w:val="007C7E29"/>
    <w:rsid w:val="007D18A1"/>
    <w:rsid w:val="007D1BE3"/>
    <w:rsid w:val="007D1E8E"/>
    <w:rsid w:val="007D2AC3"/>
    <w:rsid w:val="007D5011"/>
    <w:rsid w:val="007D7290"/>
    <w:rsid w:val="007D785B"/>
    <w:rsid w:val="007E0863"/>
    <w:rsid w:val="007E1743"/>
    <w:rsid w:val="007E184B"/>
    <w:rsid w:val="007E1C53"/>
    <w:rsid w:val="007E1E21"/>
    <w:rsid w:val="007E2B04"/>
    <w:rsid w:val="007E3063"/>
    <w:rsid w:val="007E3C3C"/>
    <w:rsid w:val="007E3D13"/>
    <w:rsid w:val="007E584B"/>
    <w:rsid w:val="007E61DB"/>
    <w:rsid w:val="007E6544"/>
    <w:rsid w:val="007F16FD"/>
    <w:rsid w:val="007F184C"/>
    <w:rsid w:val="007F3494"/>
    <w:rsid w:val="007F4EAF"/>
    <w:rsid w:val="007F54B9"/>
    <w:rsid w:val="007F5A80"/>
    <w:rsid w:val="007F5F8A"/>
    <w:rsid w:val="007F68A1"/>
    <w:rsid w:val="007F6D8C"/>
    <w:rsid w:val="007F6EA0"/>
    <w:rsid w:val="007F76D0"/>
    <w:rsid w:val="0080027B"/>
    <w:rsid w:val="00802DEB"/>
    <w:rsid w:val="00802F59"/>
    <w:rsid w:val="00803F47"/>
    <w:rsid w:val="0080433F"/>
    <w:rsid w:val="008051C8"/>
    <w:rsid w:val="008051DD"/>
    <w:rsid w:val="00805786"/>
    <w:rsid w:val="008067E4"/>
    <w:rsid w:val="00806A76"/>
    <w:rsid w:val="00811016"/>
    <w:rsid w:val="00811C9D"/>
    <w:rsid w:val="00812C00"/>
    <w:rsid w:val="00812E15"/>
    <w:rsid w:val="00813C9B"/>
    <w:rsid w:val="00814110"/>
    <w:rsid w:val="0081424C"/>
    <w:rsid w:val="00814B96"/>
    <w:rsid w:val="00814E5B"/>
    <w:rsid w:val="008154E5"/>
    <w:rsid w:val="008155CC"/>
    <w:rsid w:val="00815C25"/>
    <w:rsid w:val="00816750"/>
    <w:rsid w:val="00816C80"/>
    <w:rsid w:val="008171EF"/>
    <w:rsid w:val="00817B07"/>
    <w:rsid w:val="00820083"/>
    <w:rsid w:val="0082070B"/>
    <w:rsid w:val="00821757"/>
    <w:rsid w:val="00822090"/>
    <w:rsid w:val="00822F75"/>
    <w:rsid w:val="00823BE2"/>
    <w:rsid w:val="008250F3"/>
    <w:rsid w:val="008254BF"/>
    <w:rsid w:val="008261D6"/>
    <w:rsid w:val="0082649B"/>
    <w:rsid w:val="008269A3"/>
    <w:rsid w:val="00826B72"/>
    <w:rsid w:val="008305EE"/>
    <w:rsid w:val="0083101A"/>
    <w:rsid w:val="00831CE8"/>
    <w:rsid w:val="00831D4B"/>
    <w:rsid w:val="00832F69"/>
    <w:rsid w:val="008336AA"/>
    <w:rsid w:val="0083574E"/>
    <w:rsid w:val="0084140A"/>
    <w:rsid w:val="00841BCD"/>
    <w:rsid w:val="00842B8E"/>
    <w:rsid w:val="00842C62"/>
    <w:rsid w:val="00846B72"/>
    <w:rsid w:val="00847B65"/>
    <w:rsid w:val="00847E36"/>
    <w:rsid w:val="00851354"/>
    <w:rsid w:val="00851A8E"/>
    <w:rsid w:val="00851F13"/>
    <w:rsid w:val="008522E5"/>
    <w:rsid w:val="008530C6"/>
    <w:rsid w:val="00853296"/>
    <w:rsid w:val="0085365B"/>
    <w:rsid w:val="008544FE"/>
    <w:rsid w:val="008545D9"/>
    <w:rsid w:val="008547B6"/>
    <w:rsid w:val="008552CB"/>
    <w:rsid w:val="0085537A"/>
    <w:rsid w:val="00855974"/>
    <w:rsid w:val="008563B8"/>
    <w:rsid w:val="00856A96"/>
    <w:rsid w:val="00856EC9"/>
    <w:rsid w:val="00857A89"/>
    <w:rsid w:val="0086081E"/>
    <w:rsid w:val="00860941"/>
    <w:rsid w:val="00862F84"/>
    <w:rsid w:val="008632AD"/>
    <w:rsid w:val="0086340C"/>
    <w:rsid w:val="00863C7C"/>
    <w:rsid w:val="00865F84"/>
    <w:rsid w:val="00866F4E"/>
    <w:rsid w:val="008673DE"/>
    <w:rsid w:val="00867590"/>
    <w:rsid w:val="008679F7"/>
    <w:rsid w:val="00867E9E"/>
    <w:rsid w:val="00872831"/>
    <w:rsid w:val="008729E2"/>
    <w:rsid w:val="008744BE"/>
    <w:rsid w:val="00874CE4"/>
    <w:rsid w:val="00874D71"/>
    <w:rsid w:val="00874E67"/>
    <w:rsid w:val="008752A9"/>
    <w:rsid w:val="00875640"/>
    <w:rsid w:val="00875DD5"/>
    <w:rsid w:val="0087606C"/>
    <w:rsid w:val="0087629E"/>
    <w:rsid w:val="00877FFC"/>
    <w:rsid w:val="0088000C"/>
    <w:rsid w:val="00880BBA"/>
    <w:rsid w:val="008826C1"/>
    <w:rsid w:val="008826E7"/>
    <w:rsid w:val="00883DFD"/>
    <w:rsid w:val="0088448A"/>
    <w:rsid w:val="00884C80"/>
    <w:rsid w:val="00885CCA"/>
    <w:rsid w:val="00885E93"/>
    <w:rsid w:val="008870DE"/>
    <w:rsid w:val="00887D6B"/>
    <w:rsid w:val="0089043B"/>
    <w:rsid w:val="0089138D"/>
    <w:rsid w:val="00891F4C"/>
    <w:rsid w:val="0089335A"/>
    <w:rsid w:val="00894772"/>
    <w:rsid w:val="008947A4"/>
    <w:rsid w:val="00894853"/>
    <w:rsid w:val="008953D1"/>
    <w:rsid w:val="0089777E"/>
    <w:rsid w:val="008A03D6"/>
    <w:rsid w:val="008A1BF7"/>
    <w:rsid w:val="008A36A7"/>
    <w:rsid w:val="008A42B7"/>
    <w:rsid w:val="008A5336"/>
    <w:rsid w:val="008A562D"/>
    <w:rsid w:val="008A5B0E"/>
    <w:rsid w:val="008A6A63"/>
    <w:rsid w:val="008A6C2C"/>
    <w:rsid w:val="008A6DBA"/>
    <w:rsid w:val="008A71E6"/>
    <w:rsid w:val="008A7F28"/>
    <w:rsid w:val="008B0961"/>
    <w:rsid w:val="008B0CC0"/>
    <w:rsid w:val="008B17EB"/>
    <w:rsid w:val="008B2B4B"/>
    <w:rsid w:val="008B5055"/>
    <w:rsid w:val="008B637B"/>
    <w:rsid w:val="008B6587"/>
    <w:rsid w:val="008B6C23"/>
    <w:rsid w:val="008B7B83"/>
    <w:rsid w:val="008C016C"/>
    <w:rsid w:val="008C0660"/>
    <w:rsid w:val="008C2DF0"/>
    <w:rsid w:val="008C45A0"/>
    <w:rsid w:val="008C45EC"/>
    <w:rsid w:val="008C4D7C"/>
    <w:rsid w:val="008C51DD"/>
    <w:rsid w:val="008C5FBF"/>
    <w:rsid w:val="008C60F6"/>
    <w:rsid w:val="008C6261"/>
    <w:rsid w:val="008C66C8"/>
    <w:rsid w:val="008C78F2"/>
    <w:rsid w:val="008D081D"/>
    <w:rsid w:val="008D11BA"/>
    <w:rsid w:val="008D133A"/>
    <w:rsid w:val="008D1A0D"/>
    <w:rsid w:val="008D1F70"/>
    <w:rsid w:val="008D20FF"/>
    <w:rsid w:val="008D2CD6"/>
    <w:rsid w:val="008D36FB"/>
    <w:rsid w:val="008D4329"/>
    <w:rsid w:val="008D50C8"/>
    <w:rsid w:val="008D58F4"/>
    <w:rsid w:val="008D70D0"/>
    <w:rsid w:val="008E0101"/>
    <w:rsid w:val="008E343D"/>
    <w:rsid w:val="008E3A00"/>
    <w:rsid w:val="008E43BB"/>
    <w:rsid w:val="008E51F8"/>
    <w:rsid w:val="008E5AE4"/>
    <w:rsid w:val="008E6054"/>
    <w:rsid w:val="008E77CD"/>
    <w:rsid w:val="008F0089"/>
    <w:rsid w:val="008F0D13"/>
    <w:rsid w:val="008F1310"/>
    <w:rsid w:val="008F2FC1"/>
    <w:rsid w:val="008F41C5"/>
    <w:rsid w:val="008F4461"/>
    <w:rsid w:val="008F719B"/>
    <w:rsid w:val="008F7327"/>
    <w:rsid w:val="008F7C87"/>
    <w:rsid w:val="009001CC"/>
    <w:rsid w:val="00900895"/>
    <w:rsid w:val="0090091A"/>
    <w:rsid w:val="00900D44"/>
    <w:rsid w:val="00902C7B"/>
    <w:rsid w:val="00902DA8"/>
    <w:rsid w:val="00902EFB"/>
    <w:rsid w:val="00903565"/>
    <w:rsid w:val="009039C8"/>
    <w:rsid w:val="009042BD"/>
    <w:rsid w:val="00904D08"/>
    <w:rsid w:val="00905E7E"/>
    <w:rsid w:val="00907640"/>
    <w:rsid w:val="00907EAC"/>
    <w:rsid w:val="00910479"/>
    <w:rsid w:val="00911AAC"/>
    <w:rsid w:val="00913870"/>
    <w:rsid w:val="0091469E"/>
    <w:rsid w:val="00914F71"/>
    <w:rsid w:val="00916C3B"/>
    <w:rsid w:val="009179B6"/>
    <w:rsid w:val="0092017A"/>
    <w:rsid w:val="00920551"/>
    <w:rsid w:val="00920827"/>
    <w:rsid w:val="009211EE"/>
    <w:rsid w:val="00921A74"/>
    <w:rsid w:val="00921E6E"/>
    <w:rsid w:val="0092418B"/>
    <w:rsid w:val="00924569"/>
    <w:rsid w:val="00924A30"/>
    <w:rsid w:val="0092551F"/>
    <w:rsid w:val="00925610"/>
    <w:rsid w:val="00925656"/>
    <w:rsid w:val="00925A7F"/>
    <w:rsid w:val="00925F51"/>
    <w:rsid w:val="00926B33"/>
    <w:rsid w:val="00927815"/>
    <w:rsid w:val="00927B42"/>
    <w:rsid w:val="00927F35"/>
    <w:rsid w:val="0093012A"/>
    <w:rsid w:val="00930416"/>
    <w:rsid w:val="00930D6F"/>
    <w:rsid w:val="00932C80"/>
    <w:rsid w:val="009344A4"/>
    <w:rsid w:val="009345AE"/>
    <w:rsid w:val="009349FA"/>
    <w:rsid w:val="0093524A"/>
    <w:rsid w:val="0093564D"/>
    <w:rsid w:val="00936051"/>
    <w:rsid w:val="00936159"/>
    <w:rsid w:val="009373CC"/>
    <w:rsid w:val="00937CF8"/>
    <w:rsid w:val="00940B6E"/>
    <w:rsid w:val="009411D6"/>
    <w:rsid w:val="0094194D"/>
    <w:rsid w:val="00941EA8"/>
    <w:rsid w:val="009436D3"/>
    <w:rsid w:val="00943C49"/>
    <w:rsid w:val="00945182"/>
    <w:rsid w:val="00946861"/>
    <w:rsid w:val="009469E1"/>
    <w:rsid w:val="00946E68"/>
    <w:rsid w:val="00952407"/>
    <w:rsid w:val="009528C3"/>
    <w:rsid w:val="00952B25"/>
    <w:rsid w:val="00953DE8"/>
    <w:rsid w:val="00956A88"/>
    <w:rsid w:val="009574F0"/>
    <w:rsid w:val="00960996"/>
    <w:rsid w:val="00960C95"/>
    <w:rsid w:val="00960CBF"/>
    <w:rsid w:val="00961FF3"/>
    <w:rsid w:val="00963591"/>
    <w:rsid w:val="0096489B"/>
    <w:rsid w:val="0096643F"/>
    <w:rsid w:val="00966799"/>
    <w:rsid w:val="00966DEA"/>
    <w:rsid w:val="00967FC9"/>
    <w:rsid w:val="00970324"/>
    <w:rsid w:val="00970B9A"/>
    <w:rsid w:val="00972965"/>
    <w:rsid w:val="00972E7C"/>
    <w:rsid w:val="009732D5"/>
    <w:rsid w:val="0097381A"/>
    <w:rsid w:val="00973E8F"/>
    <w:rsid w:val="00974200"/>
    <w:rsid w:val="00976073"/>
    <w:rsid w:val="00976FFE"/>
    <w:rsid w:val="00977E1D"/>
    <w:rsid w:val="00977E69"/>
    <w:rsid w:val="00977FD5"/>
    <w:rsid w:val="009817AD"/>
    <w:rsid w:val="00981ACB"/>
    <w:rsid w:val="0098261F"/>
    <w:rsid w:val="009838D3"/>
    <w:rsid w:val="00983DEB"/>
    <w:rsid w:val="009840AB"/>
    <w:rsid w:val="009856C0"/>
    <w:rsid w:val="00985DC2"/>
    <w:rsid w:val="009865C7"/>
    <w:rsid w:val="00987477"/>
    <w:rsid w:val="009874CE"/>
    <w:rsid w:val="00987CC9"/>
    <w:rsid w:val="00987E44"/>
    <w:rsid w:val="00990727"/>
    <w:rsid w:val="00990E80"/>
    <w:rsid w:val="00991A89"/>
    <w:rsid w:val="00991CF6"/>
    <w:rsid w:val="00992311"/>
    <w:rsid w:val="00992F00"/>
    <w:rsid w:val="0099326A"/>
    <w:rsid w:val="00993DB1"/>
    <w:rsid w:val="00993E89"/>
    <w:rsid w:val="00993F09"/>
    <w:rsid w:val="009943FF"/>
    <w:rsid w:val="0099490E"/>
    <w:rsid w:val="00994EA1"/>
    <w:rsid w:val="009959DD"/>
    <w:rsid w:val="00996051"/>
    <w:rsid w:val="009962AD"/>
    <w:rsid w:val="009972EF"/>
    <w:rsid w:val="00997337"/>
    <w:rsid w:val="00997CF3"/>
    <w:rsid w:val="009A0119"/>
    <w:rsid w:val="009A1AF0"/>
    <w:rsid w:val="009A2155"/>
    <w:rsid w:val="009A2CCF"/>
    <w:rsid w:val="009A2CE4"/>
    <w:rsid w:val="009A2F73"/>
    <w:rsid w:val="009A4704"/>
    <w:rsid w:val="009A5496"/>
    <w:rsid w:val="009A5E58"/>
    <w:rsid w:val="009A681B"/>
    <w:rsid w:val="009A6D70"/>
    <w:rsid w:val="009A794E"/>
    <w:rsid w:val="009B0573"/>
    <w:rsid w:val="009B0BAA"/>
    <w:rsid w:val="009B1B44"/>
    <w:rsid w:val="009B1C17"/>
    <w:rsid w:val="009B2865"/>
    <w:rsid w:val="009B29D7"/>
    <w:rsid w:val="009B4377"/>
    <w:rsid w:val="009B4619"/>
    <w:rsid w:val="009B5811"/>
    <w:rsid w:val="009B61A1"/>
    <w:rsid w:val="009B7B4B"/>
    <w:rsid w:val="009B7C21"/>
    <w:rsid w:val="009C1AE8"/>
    <w:rsid w:val="009C1B80"/>
    <w:rsid w:val="009C226C"/>
    <w:rsid w:val="009C332E"/>
    <w:rsid w:val="009C5BC6"/>
    <w:rsid w:val="009C6239"/>
    <w:rsid w:val="009C74FF"/>
    <w:rsid w:val="009C7F2D"/>
    <w:rsid w:val="009D010A"/>
    <w:rsid w:val="009D1E68"/>
    <w:rsid w:val="009D1ED8"/>
    <w:rsid w:val="009D2849"/>
    <w:rsid w:val="009D2FA5"/>
    <w:rsid w:val="009D37F9"/>
    <w:rsid w:val="009D3D7F"/>
    <w:rsid w:val="009D4AB3"/>
    <w:rsid w:val="009D54CB"/>
    <w:rsid w:val="009D5C2C"/>
    <w:rsid w:val="009D69ED"/>
    <w:rsid w:val="009D6A01"/>
    <w:rsid w:val="009D6C42"/>
    <w:rsid w:val="009D6FBC"/>
    <w:rsid w:val="009E04C0"/>
    <w:rsid w:val="009E06F6"/>
    <w:rsid w:val="009E16BA"/>
    <w:rsid w:val="009E1CE8"/>
    <w:rsid w:val="009E2481"/>
    <w:rsid w:val="009E2E0C"/>
    <w:rsid w:val="009E3BD7"/>
    <w:rsid w:val="009E3CC3"/>
    <w:rsid w:val="009E42BB"/>
    <w:rsid w:val="009E4488"/>
    <w:rsid w:val="009E48A8"/>
    <w:rsid w:val="009E4996"/>
    <w:rsid w:val="009E5A77"/>
    <w:rsid w:val="009E6DAF"/>
    <w:rsid w:val="009F003C"/>
    <w:rsid w:val="009F1286"/>
    <w:rsid w:val="009F14FF"/>
    <w:rsid w:val="009F1CA1"/>
    <w:rsid w:val="009F20B3"/>
    <w:rsid w:val="009F242F"/>
    <w:rsid w:val="009F3515"/>
    <w:rsid w:val="009F3D32"/>
    <w:rsid w:val="009F4FD0"/>
    <w:rsid w:val="009F53D6"/>
    <w:rsid w:val="009F5E97"/>
    <w:rsid w:val="009F6DA6"/>
    <w:rsid w:val="009F7315"/>
    <w:rsid w:val="009F767A"/>
    <w:rsid w:val="009F7EF8"/>
    <w:rsid w:val="009F7F86"/>
    <w:rsid w:val="00A01D08"/>
    <w:rsid w:val="00A01EE9"/>
    <w:rsid w:val="00A02A95"/>
    <w:rsid w:val="00A04992"/>
    <w:rsid w:val="00A05170"/>
    <w:rsid w:val="00A055F6"/>
    <w:rsid w:val="00A0713E"/>
    <w:rsid w:val="00A10AF7"/>
    <w:rsid w:val="00A10D95"/>
    <w:rsid w:val="00A11E46"/>
    <w:rsid w:val="00A11EF2"/>
    <w:rsid w:val="00A11F50"/>
    <w:rsid w:val="00A124B9"/>
    <w:rsid w:val="00A132FB"/>
    <w:rsid w:val="00A147AA"/>
    <w:rsid w:val="00A15290"/>
    <w:rsid w:val="00A159A8"/>
    <w:rsid w:val="00A166D7"/>
    <w:rsid w:val="00A16D50"/>
    <w:rsid w:val="00A2040E"/>
    <w:rsid w:val="00A218CF"/>
    <w:rsid w:val="00A21D71"/>
    <w:rsid w:val="00A22001"/>
    <w:rsid w:val="00A220B4"/>
    <w:rsid w:val="00A22B78"/>
    <w:rsid w:val="00A22C41"/>
    <w:rsid w:val="00A22C86"/>
    <w:rsid w:val="00A22E3C"/>
    <w:rsid w:val="00A240D4"/>
    <w:rsid w:val="00A24C1F"/>
    <w:rsid w:val="00A24FA7"/>
    <w:rsid w:val="00A25AE5"/>
    <w:rsid w:val="00A25FAC"/>
    <w:rsid w:val="00A269EE"/>
    <w:rsid w:val="00A26CB1"/>
    <w:rsid w:val="00A272E6"/>
    <w:rsid w:val="00A27ABB"/>
    <w:rsid w:val="00A27CB9"/>
    <w:rsid w:val="00A27E4F"/>
    <w:rsid w:val="00A31FAA"/>
    <w:rsid w:val="00A32D4C"/>
    <w:rsid w:val="00A3328D"/>
    <w:rsid w:val="00A34037"/>
    <w:rsid w:val="00A342EE"/>
    <w:rsid w:val="00A35470"/>
    <w:rsid w:val="00A35707"/>
    <w:rsid w:val="00A35943"/>
    <w:rsid w:val="00A37002"/>
    <w:rsid w:val="00A37332"/>
    <w:rsid w:val="00A40DAF"/>
    <w:rsid w:val="00A41131"/>
    <w:rsid w:val="00A41310"/>
    <w:rsid w:val="00A413F2"/>
    <w:rsid w:val="00A423B8"/>
    <w:rsid w:val="00A425EF"/>
    <w:rsid w:val="00A4355E"/>
    <w:rsid w:val="00A439AF"/>
    <w:rsid w:val="00A43F29"/>
    <w:rsid w:val="00A43F85"/>
    <w:rsid w:val="00A43F90"/>
    <w:rsid w:val="00A44E5D"/>
    <w:rsid w:val="00A44FF0"/>
    <w:rsid w:val="00A45029"/>
    <w:rsid w:val="00A4554C"/>
    <w:rsid w:val="00A45608"/>
    <w:rsid w:val="00A45E3C"/>
    <w:rsid w:val="00A46DB5"/>
    <w:rsid w:val="00A476C1"/>
    <w:rsid w:val="00A47B33"/>
    <w:rsid w:val="00A47DCF"/>
    <w:rsid w:val="00A50790"/>
    <w:rsid w:val="00A50DBE"/>
    <w:rsid w:val="00A52206"/>
    <w:rsid w:val="00A52559"/>
    <w:rsid w:val="00A52ADE"/>
    <w:rsid w:val="00A52E91"/>
    <w:rsid w:val="00A530A4"/>
    <w:rsid w:val="00A531CD"/>
    <w:rsid w:val="00A533F2"/>
    <w:rsid w:val="00A5456F"/>
    <w:rsid w:val="00A5504B"/>
    <w:rsid w:val="00A55B42"/>
    <w:rsid w:val="00A56589"/>
    <w:rsid w:val="00A56980"/>
    <w:rsid w:val="00A57383"/>
    <w:rsid w:val="00A57D06"/>
    <w:rsid w:val="00A6000C"/>
    <w:rsid w:val="00A608C9"/>
    <w:rsid w:val="00A6179B"/>
    <w:rsid w:val="00A617DF"/>
    <w:rsid w:val="00A6188F"/>
    <w:rsid w:val="00A61FB2"/>
    <w:rsid w:val="00A62F72"/>
    <w:rsid w:val="00A64DE5"/>
    <w:rsid w:val="00A6516E"/>
    <w:rsid w:val="00A654A4"/>
    <w:rsid w:val="00A65C5F"/>
    <w:rsid w:val="00A67EFA"/>
    <w:rsid w:val="00A708E8"/>
    <w:rsid w:val="00A7097F"/>
    <w:rsid w:val="00A712F0"/>
    <w:rsid w:val="00A71BDA"/>
    <w:rsid w:val="00A722EE"/>
    <w:rsid w:val="00A73FC7"/>
    <w:rsid w:val="00A740B7"/>
    <w:rsid w:val="00A748D5"/>
    <w:rsid w:val="00A74CC2"/>
    <w:rsid w:val="00A755B9"/>
    <w:rsid w:val="00A7645C"/>
    <w:rsid w:val="00A765A3"/>
    <w:rsid w:val="00A76F20"/>
    <w:rsid w:val="00A808A7"/>
    <w:rsid w:val="00A815D8"/>
    <w:rsid w:val="00A825AC"/>
    <w:rsid w:val="00A82AFD"/>
    <w:rsid w:val="00A82E4C"/>
    <w:rsid w:val="00A83223"/>
    <w:rsid w:val="00A834A5"/>
    <w:rsid w:val="00A834EC"/>
    <w:rsid w:val="00A836A5"/>
    <w:rsid w:val="00A83F21"/>
    <w:rsid w:val="00A8639B"/>
    <w:rsid w:val="00A866D9"/>
    <w:rsid w:val="00A86756"/>
    <w:rsid w:val="00A908E0"/>
    <w:rsid w:val="00A90CF6"/>
    <w:rsid w:val="00A91312"/>
    <w:rsid w:val="00A92BCD"/>
    <w:rsid w:val="00A9350D"/>
    <w:rsid w:val="00A935D2"/>
    <w:rsid w:val="00A94094"/>
    <w:rsid w:val="00A964E4"/>
    <w:rsid w:val="00A96BBA"/>
    <w:rsid w:val="00A96EDC"/>
    <w:rsid w:val="00A97391"/>
    <w:rsid w:val="00A97DA0"/>
    <w:rsid w:val="00AA020A"/>
    <w:rsid w:val="00AA10F2"/>
    <w:rsid w:val="00AA17DC"/>
    <w:rsid w:val="00AA1B0E"/>
    <w:rsid w:val="00AA1BF5"/>
    <w:rsid w:val="00AA2595"/>
    <w:rsid w:val="00AA273D"/>
    <w:rsid w:val="00AA31FF"/>
    <w:rsid w:val="00AA335E"/>
    <w:rsid w:val="00AA361C"/>
    <w:rsid w:val="00AA408C"/>
    <w:rsid w:val="00AA47B6"/>
    <w:rsid w:val="00AA4808"/>
    <w:rsid w:val="00AA6498"/>
    <w:rsid w:val="00AA6A59"/>
    <w:rsid w:val="00AA7402"/>
    <w:rsid w:val="00AA76BA"/>
    <w:rsid w:val="00AA7ED4"/>
    <w:rsid w:val="00AB15BD"/>
    <w:rsid w:val="00AB1723"/>
    <w:rsid w:val="00AB33F2"/>
    <w:rsid w:val="00AB3BDB"/>
    <w:rsid w:val="00AB3DBF"/>
    <w:rsid w:val="00AB55F9"/>
    <w:rsid w:val="00AB5970"/>
    <w:rsid w:val="00AB5A46"/>
    <w:rsid w:val="00AB5E75"/>
    <w:rsid w:val="00AB73A8"/>
    <w:rsid w:val="00AB75B1"/>
    <w:rsid w:val="00AC030F"/>
    <w:rsid w:val="00AC06C7"/>
    <w:rsid w:val="00AC163B"/>
    <w:rsid w:val="00AC18F2"/>
    <w:rsid w:val="00AC293D"/>
    <w:rsid w:val="00AC29DC"/>
    <w:rsid w:val="00AC2E25"/>
    <w:rsid w:val="00AC384F"/>
    <w:rsid w:val="00AC3E2D"/>
    <w:rsid w:val="00AC4540"/>
    <w:rsid w:val="00AC49F4"/>
    <w:rsid w:val="00AC5CA7"/>
    <w:rsid w:val="00AC5E80"/>
    <w:rsid w:val="00AC6058"/>
    <w:rsid w:val="00AC64F2"/>
    <w:rsid w:val="00AC671E"/>
    <w:rsid w:val="00AC6F8B"/>
    <w:rsid w:val="00AC759A"/>
    <w:rsid w:val="00AC766A"/>
    <w:rsid w:val="00AC76B7"/>
    <w:rsid w:val="00AC7759"/>
    <w:rsid w:val="00AC7FD2"/>
    <w:rsid w:val="00AD218C"/>
    <w:rsid w:val="00AD3D2C"/>
    <w:rsid w:val="00AD4E4A"/>
    <w:rsid w:val="00AD5842"/>
    <w:rsid w:val="00AD69AC"/>
    <w:rsid w:val="00AD69FA"/>
    <w:rsid w:val="00AD78DD"/>
    <w:rsid w:val="00AD7D25"/>
    <w:rsid w:val="00AE0CBE"/>
    <w:rsid w:val="00AE0F7E"/>
    <w:rsid w:val="00AE1CB2"/>
    <w:rsid w:val="00AE2250"/>
    <w:rsid w:val="00AE2BA5"/>
    <w:rsid w:val="00AE380F"/>
    <w:rsid w:val="00AE389D"/>
    <w:rsid w:val="00AE4F0E"/>
    <w:rsid w:val="00AE56B1"/>
    <w:rsid w:val="00AE5C78"/>
    <w:rsid w:val="00AE6144"/>
    <w:rsid w:val="00AE64FD"/>
    <w:rsid w:val="00AE6D09"/>
    <w:rsid w:val="00AF13E5"/>
    <w:rsid w:val="00AF2919"/>
    <w:rsid w:val="00AF2BCA"/>
    <w:rsid w:val="00AF3157"/>
    <w:rsid w:val="00AF35F2"/>
    <w:rsid w:val="00AF3C72"/>
    <w:rsid w:val="00AF4B9D"/>
    <w:rsid w:val="00AF4C2B"/>
    <w:rsid w:val="00AF663F"/>
    <w:rsid w:val="00AF7031"/>
    <w:rsid w:val="00AF748A"/>
    <w:rsid w:val="00AF7559"/>
    <w:rsid w:val="00AF755E"/>
    <w:rsid w:val="00AF7A7C"/>
    <w:rsid w:val="00AF7F22"/>
    <w:rsid w:val="00AF7FAA"/>
    <w:rsid w:val="00B00967"/>
    <w:rsid w:val="00B01AC0"/>
    <w:rsid w:val="00B01C75"/>
    <w:rsid w:val="00B020FC"/>
    <w:rsid w:val="00B026DE"/>
    <w:rsid w:val="00B02845"/>
    <w:rsid w:val="00B03E2C"/>
    <w:rsid w:val="00B04D70"/>
    <w:rsid w:val="00B0549B"/>
    <w:rsid w:val="00B05779"/>
    <w:rsid w:val="00B05811"/>
    <w:rsid w:val="00B058DE"/>
    <w:rsid w:val="00B10C44"/>
    <w:rsid w:val="00B114CE"/>
    <w:rsid w:val="00B13CD6"/>
    <w:rsid w:val="00B1416B"/>
    <w:rsid w:val="00B158EB"/>
    <w:rsid w:val="00B15D4C"/>
    <w:rsid w:val="00B15E7B"/>
    <w:rsid w:val="00B160E1"/>
    <w:rsid w:val="00B168EF"/>
    <w:rsid w:val="00B17FA3"/>
    <w:rsid w:val="00B20162"/>
    <w:rsid w:val="00B20888"/>
    <w:rsid w:val="00B231FF"/>
    <w:rsid w:val="00B2491D"/>
    <w:rsid w:val="00B24A96"/>
    <w:rsid w:val="00B24CD6"/>
    <w:rsid w:val="00B24EDB"/>
    <w:rsid w:val="00B27A64"/>
    <w:rsid w:val="00B27AD1"/>
    <w:rsid w:val="00B27C2C"/>
    <w:rsid w:val="00B27CF8"/>
    <w:rsid w:val="00B312FB"/>
    <w:rsid w:val="00B32A2C"/>
    <w:rsid w:val="00B33243"/>
    <w:rsid w:val="00B336A9"/>
    <w:rsid w:val="00B338D7"/>
    <w:rsid w:val="00B33D6D"/>
    <w:rsid w:val="00B35015"/>
    <w:rsid w:val="00B35FED"/>
    <w:rsid w:val="00B3711B"/>
    <w:rsid w:val="00B37ECA"/>
    <w:rsid w:val="00B40281"/>
    <w:rsid w:val="00B40365"/>
    <w:rsid w:val="00B408B6"/>
    <w:rsid w:val="00B40EAE"/>
    <w:rsid w:val="00B4171C"/>
    <w:rsid w:val="00B42049"/>
    <w:rsid w:val="00B424CA"/>
    <w:rsid w:val="00B429AF"/>
    <w:rsid w:val="00B43063"/>
    <w:rsid w:val="00B43571"/>
    <w:rsid w:val="00B439A8"/>
    <w:rsid w:val="00B43F43"/>
    <w:rsid w:val="00B44325"/>
    <w:rsid w:val="00B44371"/>
    <w:rsid w:val="00B4473E"/>
    <w:rsid w:val="00B45698"/>
    <w:rsid w:val="00B46206"/>
    <w:rsid w:val="00B47138"/>
    <w:rsid w:val="00B50C51"/>
    <w:rsid w:val="00B51A75"/>
    <w:rsid w:val="00B51F33"/>
    <w:rsid w:val="00B523F4"/>
    <w:rsid w:val="00B52410"/>
    <w:rsid w:val="00B526E8"/>
    <w:rsid w:val="00B52E8A"/>
    <w:rsid w:val="00B5308D"/>
    <w:rsid w:val="00B5318E"/>
    <w:rsid w:val="00B531AF"/>
    <w:rsid w:val="00B5321D"/>
    <w:rsid w:val="00B53DB6"/>
    <w:rsid w:val="00B542DA"/>
    <w:rsid w:val="00B5493F"/>
    <w:rsid w:val="00B54A83"/>
    <w:rsid w:val="00B54B17"/>
    <w:rsid w:val="00B54F61"/>
    <w:rsid w:val="00B55126"/>
    <w:rsid w:val="00B55961"/>
    <w:rsid w:val="00B5599B"/>
    <w:rsid w:val="00B55D6C"/>
    <w:rsid w:val="00B55DCB"/>
    <w:rsid w:val="00B561C9"/>
    <w:rsid w:val="00B56AE7"/>
    <w:rsid w:val="00B56C22"/>
    <w:rsid w:val="00B56E3A"/>
    <w:rsid w:val="00B57C5A"/>
    <w:rsid w:val="00B612C5"/>
    <w:rsid w:val="00B62093"/>
    <w:rsid w:val="00B628C6"/>
    <w:rsid w:val="00B63602"/>
    <w:rsid w:val="00B63670"/>
    <w:rsid w:val="00B63676"/>
    <w:rsid w:val="00B63BA2"/>
    <w:rsid w:val="00B63E44"/>
    <w:rsid w:val="00B6414E"/>
    <w:rsid w:val="00B6426E"/>
    <w:rsid w:val="00B65B04"/>
    <w:rsid w:val="00B65CAB"/>
    <w:rsid w:val="00B65CC7"/>
    <w:rsid w:val="00B6720E"/>
    <w:rsid w:val="00B677B2"/>
    <w:rsid w:val="00B67FC1"/>
    <w:rsid w:val="00B7191B"/>
    <w:rsid w:val="00B727A1"/>
    <w:rsid w:val="00B7363D"/>
    <w:rsid w:val="00B73862"/>
    <w:rsid w:val="00B73F43"/>
    <w:rsid w:val="00B745C7"/>
    <w:rsid w:val="00B7470C"/>
    <w:rsid w:val="00B74D38"/>
    <w:rsid w:val="00B74DD1"/>
    <w:rsid w:val="00B75929"/>
    <w:rsid w:val="00B75A12"/>
    <w:rsid w:val="00B7618A"/>
    <w:rsid w:val="00B762BC"/>
    <w:rsid w:val="00B76907"/>
    <w:rsid w:val="00B76B78"/>
    <w:rsid w:val="00B79BA2"/>
    <w:rsid w:val="00B8101B"/>
    <w:rsid w:val="00B81498"/>
    <w:rsid w:val="00B817A8"/>
    <w:rsid w:val="00B82468"/>
    <w:rsid w:val="00B82AED"/>
    <w:rsid w:val="00B83184"/>
    <w:rsid w:val="00B83841"/>
    <w:rsid w:val="00B83AFF"/>
    <w:rsid w:val="00B84114"/>
    <w:rsid w:val="00B84830"/>
    <w:rsid w:val="00B85274"/>
    <w:rsid w:val="00B85350"/>
    <w:rsid w:val="00B854E8"/>
    <w:rsid w:val="00B863B6"/>
    <w:rsid w:val="00B90549"/>
    <w:rsid w:val="00B91B05"/>
    <w:rsid w:val="00B921B6"/>
    <w:rsid w:val="00B927FF"/>
    <w:rsid w:val="00B92805"/>
    <w:rsid w:val="00B92F72"/>
    <w:rsid w:val="00B93096"/>
    <w:rsid w:val="00B943B2"/>
    <w:rsid w:val="00B94857"/>
    <w:rsid w:val="00B955BA"/>
    <w:rsid w:val="00B95607"/>
    <w:rsid w:val="00B959C3"/>
    <w:rsid w:val="00B95A0B"/>
    <w:rsid w:val="00B97828"/>
    <w:rsid w:val="00B97D39"/>
    <w:rsid w:val="00BA0828"/>
    <w:rsid w:val="00BA0BE2"/>
    <w:rsid w:val="00BA1097"/>
    <w:rsid w:val="00BA1497"/>
    <w:rsid w:val="00BA16EC"/>
    <w:rsid w:val="00BA24A0"/>
    <w:rsid w:val="00BA2F68"/>
    <w:rsid w:val="00BA30E8"/>
    <w:rsid w:val="00BA342A"/>
    <w:rsid w:val="00BA485C"/>
    <w:rsid w:val="00BA4F59"/>
    <w:rsid w:val="00BA503D"/>
    <w:rsid w:val="00BA61AC"/>
    <w:rsid w:val="00BA63F9"/>
    <w:rsid w:val="00BA6B66"/>
    <w:rsid w:val="00BA6BE1"/>
    <w:rsid w:val="00BA6E48"/>
    <w:rsid w:val="00BA7589"/>
    <w:rsid w:val="00BB1E4E"/>
    <w:rsid w:val="00BB44BC"/>
    <w:rsid w:val="00BB4DE8"/>
    <w:rsid w:val="00BB5951"/>
    <w:rsid w:val="00BB5B51"/>
    <w:rsid w:val="00BB6FBE"/>
    <w:rsid w:val="00BB734B"/>
    <w:rsid w:val="00BB7CF0"/>
    <w:rsid w:val="00BC0089"/>
    <w:rsid w:val="00BC0AA9"/>
    <w:rsid w:val="00BC264F"/>
    <w:rsid w:val="00BC2744"/>
    <w:rsid w:val="00BC2D52"/>
    <w:rsid w:val="00BC3CAB"/>
    <w:rsid w:val="00BC44C8"/>
    <w:rsid w:val="00BC4638"/>
    <w:rsid w:val="00BC484A"/>
    <w:rsid w:val="00BC4C24"/>
    <w:rsid w:val="00BC5EDD"/>
    <w:rsid w:val="00BC6512"/>
    <w:rsid w:val="00BC6676"/>
    <w:rsid w:val="00BC7EC4"/>
    <w:rsid w:val="00BC7FEE"/>
    <w:rsid w:val="00BD2548"/>
    <w:rsid w:val="00BD41F7"/>
    <w:rsid w:val="00BD5097"/>
    <w:rsid w:val="00BD5F39"/>
    <w:rsid w:val="00BD61CF"/>
    <w:rsid w:val="00BD656C"/>
    <w:rsid w:val="00BD6D06"/>
    <w:rsid w:val="00BD7166"/>
    <w:rsid w:val="00BD7490"/>
    <w:rsid w:val="00BD7526"/>
    <w:rsid w:val="00BE0972"/>
    <w:rsid w:val="00BE09CE"/>
    <w:rsid w:val="00BE0A0D"/>
    <w:rsid w:val="00BE0AC5"/>
    <w:rsid w:val="00BE0AF6"/>
    <w:rsid w:val="00BE1525"/>
    <w:rsid w:val="00BE1F03"/>
    <w:rsid w:val="00BE2316"/>
    <w:rsid w:val="00BE2705"/>
    <w:rsid w:val="00BE283E"/>
    <w:rsid w:val="00BE353E"/>
    <w:rsid w:val="00BE35EB"/>
    <w:rsid w:val="00BE3A21"/>
    <w:rsid w:val="00BE3BF4"/>
    <w:rsid w:val="00BE4CD0"/>
    <w:rsid w:val="00BE5836"/>
    <w:rsid w:val="00BE58A7"/>
    <w:rsid w:val="00BE5918"/>
    <w:rsid w:val="00BE684F"/>
    <w:rsid w:val="00BE7300"/>
    <w:rsid w:val="00BF00E3"/>
    <w:rsid w:val="00BF0B79"/>
    <w:rsid w:val="00BF0D8B"/>
    <w:rsid w:val="00BF1B1E"/>
    <w:rsid w:val="00BF2218"/>
    <w:rsid w:val="00BF2ABE"/>
    <w:rsid w:val="00BF328D"/>
    <w:rsid w:val="00BF34DD"/>
    <w:rsid w:val="00BF36E6"/>
    <w:rsid w:val="00BF373A"/>
    <w:rsid w:val="00BF40E5"/>
    <w:rsid w:val="00BF431A"/>
    <w:rsid w:val="00BF4993"/>
    <w:rsid w:val="00C00302"/>
    <w:rsid w:val="00C01264"/>
    <w:rsid w:val="00C018C3"/>
    <w:rsid w:val="00C02F87"/>
    <w:rsid w:val="00C035D0"/>
    <w:rsid w:val="00C03AEB"/>
    <w:rsid w:val="00C03FFC"/>
    <w:rsid w:val="00C041BC"/>
    <w:rsid w:val="00C0426B"/>
    <w:rsid w:val="00C045DF"/>
    <w:rsid w:val="00C04BA3"/>
    <w:rsid w:val="00C04FC6"/>
    <w:rsid w:val="00C05BB6"/>
    <w:rsid w:val="00C06E48"/>
    <w:rsid w:val="00C1137E"/>
    <w:rsid w:val="00C11499"/>
    <w:rsid w:val="00C11994"/>
    <w:rsid w:val="00C11AFA"/>
    <w:rsid w:val="00C120CF"/>
    <w:rsid w:val="00C12123"/>
    <w:rsid w:val="00C122EF"/>
    <w:rsid w:val="00C12C51"/>
    <w:rsid w:val="00C13CF3"/>
    <w:rsid w:val="00C14265"/>
    <w:rsid w:val="00C146A4"/>
    <w:rsid w:val="00C1480C"/>
    <w:rsid w:val="00C14910"/>
    <w:rsid w:val="00C156A5"/>
    <w:rsid w:val="00C1607A"/>
    <w:rsid w:val="00C20429"/>
    <w:rsid w:val="00C20810"/>
    <w:rsid w:val="00C208B6"/>
    <w:rsid w:val="00C20BD8"/>
    <w:rsid w:val="00C20D3C"/>
    <w:rsid w:val="00C20EE7"/>
    <w:rsid w:val="00C21B88"/>
    <w:rsid w:val="00C21F87"/>
    <w:rsid w:val="00C246E6"/>
    <w:rsid w:val="00C24C44"/>
    <w:rsid w:val="00C26177"/>
    <w:rsid w:val="00C26D43"/>
    <w:rsid w:val="00C2716A"/>
    <w:rsid w:val="00C3011C"/>
    <w:rsid w:val="00C30406"/>
    <w:rsid w:val="00C32F03"/>
    <w:rsid w:val="00C334FC"/>
    <w:rsid w:val="00C34085"/>
    <w:rsid w:val="00C37C57"/>
    <w:rsid w:val="00C40140"/>
    <w:rsid w:val="00C40545"/>
    <w:rsid w:val="00C40748"/>
    <w:rsid w:val="00C40DFA"/>
    <w:rsid w:val="00C43319"/>
    <w:rsid w:val="00C435A9"/>
    <w:rsid w:val="00C435C7"/>
    <w:rsid w:val="00C43800"/>
    <w:rsid w:val="00C43E4A"/>
    <w:rsid w:val="00C447D0"/>
    <w:rsid w:val="00C45DB1"/>
    <w:rsid w:val="00C462D7"/>
    <w:rsid w:val="00C46548"/>
    <w:rsid w:val="00C472F4"/>
    <w:rsid w:val="00C473E9"/>
    <w:rsid w:val="00C474DB"/>
    <w:rsid w:val="00C50091"/>
    <w:rsid w:val="00C50FB0"/>
    <w:rsid w:val="00C51BE5"/>
    <w:rsid w:val="00C51C73"/>
    <w:rsid w:val="00C52CDD"/>
    <w:rsid w:val="00C52EFB"/>
    <w:rsid w:val="00C53B01"/>
    <w:rsid w:val="00C55AAD"/>
    <w:rsid w:val="00C55B44"/>
    <w:rsid w:val="00C56E68"/>
    <w:rsid w:val="00C574D5"/>
    <w:rsid w:val="00C60A17"/>
    <w:rsid w:val="00C611B9"/>
    <w:rsid w:val="00C614CB"/>
    <w:rsid w:val="00C61A9E"/>
    <w:rsid w:val="00C61F4A"/>
    <w:rsid w:val="00C62E0F"/>
    <w:rsid w:val="00C63981"/>
    <w:rsid w:val="00C64002"/>
    <w:rsid w:val="00C65BEE"/>
    <w:rsid w:val="00C65E58"/>
    <w:rsid w:val="00C6666E"/>
    <w:rsid w:val="00C6678C"/>
    <w:rsid w:val="00C66865"/>
    <w:rsid w:val="00C66F01"/>
    <w:rsid w:val="00C673AE"/>
    <w:rsid w:val="00C67BC3"/>
    <w:rsid w:val="00C70191"/>
    <w:rsid w:val="00C7050C"/>
    <w:rsid w:val="00C70542"/>
    <w:rsid w:val="00C709CE"/>
    <w:rsid w:val="00C71378"/>
    <w:rsid w:val="00C71385"/>
    <w:rsid w:val="00C71506"/>
    <w:rsid w:val="00C729D1"/>
    <w:rsid w:val="00C739F1"/>
    <w:rsid w:val="00C73BAD"/>
    <w:rsid w:val="00C73BE8"/>
    <w:rsid w:val="00C73C74"/>
    <w:rsid w:val="00C73F32"/>
    <w:rsid w:val="00C74207"/>
    <w:rsid w:val="00C74B68"/>
    <w:rsid w:val="00C76437"/>
    <w:rsid w:val="00C7782E"/>
    <w:rsid w:val="00C80968"/>
    <w:rsid w:val="00C80D7E"/>
    <w:rsid w:val="00C811D5"/>
    <w:rsid w:val="00C8159F"/>
    <w:rsid w:val="00C82B44"/>
    <w:rsid w:val="00C835A8"/>
    <w:rsid w:val="00C83A62"/>
    <w:rsid w:val="00C83B8E"/>
    <w:rsid w:val="00C84ABD"/>
    <w:rsid w:val="00C84C90"/>
    <w:rsid w:val="00C8578B"/>
    <w:rsid w:val="00C86580"/>
    <w:rsid w:val="00C86854"/>
    <w:rsid w:val="00C86C8A"/>
    <w:rsid w:val="00C87462"/>
    <w:rsid w:val="00C874DF"/>
    <w:rsid w:val="00C9012F"/>
    <w:rsid w:val="00C9026D"/>
    <w:rsid w:val="00C918E6"/>
    <w:rsid w:val="00C92A9B"/>
    <w:rsid w:val="00C92F8F"/>
    <w:rsid w:val="00C933E6"/>
    <w:rsid w:val="00C93AC8"/>
    <w:rsid w:val="00C97A4C"/>
    <w:rsid w:val="00C97C67"/>
    <w:rsid w:val="00CA110C"/>
    <w:rsid w:val="00CA14DE"/>
    <w:rsid w:val="00CA1585"/>
    <w:rsid w:val="00CA180C"/>
    <w:rsid w:val="00CA1CC2"/>
    <w:rsid w:val="00CA2477"/>
    <w:rsid w:val="00CA3932"/>
    <w:rsid w:val="00CA3F25"/>
    <w:rsid w:val="00CA473B"/>
    <w:rsid w:val="00CA5340"/>
    <w:rsid w:val="00CA672C"/>
    <w:rsid w:val="00CA7F87"/>
    <w:rsid w:val="00CB0B3B"/>
    <w:rsid w:val="00CB22B2"/>
    <w:rsid w:val="00CB2970"/>
    <w:rsid w:val="00CB3728"/>
    <w:rsid w:val="00CB3DBD"/>
    <w:rsid w:val="00CB51EE"/>
    <w:rsid w:val="00CB57A3"/>
    <w:rsid w:val="00CC01FF"/>
    <w:rsid w:val="00CC12EA"/>
    <w:rsid w:val="00CC13C4"/>
    <w:rsid w:val="00CC1A0B"/>
    <w:rsid w:val="00CC31CA"/>
    <w:rsid w:val="00CC3879"/>
    <w:rsid w:val="00CC3EE2"/>
    <w:rsid w:val="00CC41F9"/>
    <w:rsid w:val="00CC6069"/>
    <w:rsid w:val="00CC6C72"/>
    <w:rsid w:val="00CC70E0"/>
    <w:rsid w:val="00CD0079"/>
    <w:rsid w:val="00CD01C0"/>
    <w:rsid w:val="00CD06E9"/>
    <w:rsid w:val="00CD22A9"/>
    <w:rsid w:val="00CD23EE"/>
    <w:rsid w:val="00CD33A0"/>
    <w:rsid w:val="00CD682F"/>
    <w:rsid w:val="00CD7385"/>
    <w:rsid w:val="00CD7492"/>
    <w:rsid w:val="00CD7542"/>
    <w:rsid w:val="00CD7860"/>
    <w:rsid w:val="00CE0A54"/>
    <w:rsid w:val="00CE1BEB"/>
    <w:rsid w:val="00CE1CFC"/>
    <w:rsid w:val="00CE1FED"/>
    <w:rsid w:val="00CE29D3"/>
    <w:rsid w:val="00CE2D04"/>
    <w:rsid w:val="00CE3A6B"/>
    <w:rsid w:val="00CE3BCC"/>
    <w:rsid w:val="00CE477E"/>
    <w:rsid w:val="00CE4E6E"/>
    <w:rsid w:val="00CE50EE"/>
    <w:rsid w:val="00CE58AE"/>
    <w:rsid w:val="00CE5ABE"/>
    <w:rsid w:val="00CE6F3E"/>
    <w:rsid w:val="00CE746D"/>
    <w:rsid w:val="00CE7C26"/>
    <w:rsid w:val="00CF092C"/>
    <w:rsid w:val="00CF1009"/>
    <w:rsid w:val="00CF1165"/>
    <w:rsid w:val="00CF1BD4"/>
    <w:rsid w:val="00CF3E20"/>
    <w:rsid w:val="00CF4657"/>
    <w:rsid w:val="00CF4798"/>
    <w:rsid w:val="00CF4856"/>
    <w:rsid w:val="00CF4F25"/>
    <w:rsid w:val="00CF5C3D"/>
    <w:rsid w:val="00CF5C60"/>
    <w:rsid w:val="00CF5FBE"/>
    <w:rsid w:val="00CF6329"/>
    <w:rsid w:val="00CF6ADA"/>
    <w:rsid w:val="00D00211"/>
    <w:rsid w:val="00D0085A"/>
    <w:rsid w:val="00D00DDF"/>
    <w:rsid w:val="00D013AA"/>
    <w:rsid w:val="00D0269E"/>
    <w:rsid w:val="00D034BD"/>
    <w:rsid w:val="00D03CA7"/>
    <w:rsid w:val="00D03D06"/>
    <w:rsid w:val="00D03F20"/>
    <w:rsid w:val="00D0461B"/>
    <w:rsid w:val="00D047D6"/>
    <w:rsid w:val="00D06309"/>
    <w:rsid w:val="00D06361"/>
    <w:rsid w:val="00D06542"/>
    <w:rsid w:val="00D0682D"/>
    <w:rsid w:val="00D07FBA"/>
    <w:rsid w:val="00D104F1"/>
    <w:rsid w:val="00D12C0C"/>
    <w:rsid w:val="00D12C44"/>
    <w:rsid w:val="00D13607"/>
    <w:rsid w:val="00D13A81"/>
    <w:rsid w:val="00D14F3D"/>
    <w:rsid w:val="00D15E4C"/>
    <w:rsid w:val="00D16FD8"/>
    <w:rsid w:val="00D21047"/>
    <w:rsid w:val="00D212E5"/>
    <w:rsid w:val="00D21A1C"/>
    <w:rsid w:val="00D225FD"/>
    <w:rsid w:val="00D25A78"/>
    <w:rsid w:val="00D261B4"/>
    <w:rsid w:val="00D26605"/>
    <w:rsid w:val="00D26773"/>
    <w:rsid w:val="00D27064"/>
    <w:rsid w:val="00D30CE5"/>
    <w:rsid w:val="00D31570"/>
    <w:rsid w:val="00D31783"/>
    <w:rsid w:val="00D32E20"/>
    <w:rsid w:val="00D3351A"/>
    <w:rsid w:val="00D33872"/>
    <w:rsid w:val="00D340DA"/>
    <w:rsid w:val="00D351EA"/>
    <w:rsid w:val="00D356CB"/>
    <w:rsid w:val="00D35BC0"/>
    <w:rsid w:val="00D35F6C"/>
    <w:rsid w:val="00D3649B"/>
    <w:rsid w:val="00D373AA"/>
    <w:rsid w:val="00D37726"/>
    <w:rsid w:val="00D37F5A"/>
    <w:rsid w:val="00D40288"/>
    <w:rsid w:val="00D413D7"/>
    <w:rsid w:val="00D42423"/>
    <w:rsid w:val="00D42A70"/>
    <w:rsid w:val="00D42E61"/>
    <w:rsid w:val="00D431A0"/>
    <w:rsid w:val="00D43403"/>
    <w:rsid w:val="00D43AE0"/>
    <w:rsid w:val="00D43CC9"/>
    <w:rsid w:val="00D44669"/>
    <w:rsid w:val="00D45DB1"/>
    <w:rsid w:val="00D469EE"/>
    <w:rsid w:val="00D4757B"/>
    <w:rsid w:val="00D50260"/>
    <w:rsid w:val="00D50463"/>
    <w:rsid w:val="00D505DC"/>
    <w:rsid w:val="00D50BC5"/>
    <w:rsid w:val="00D51734"/>
    <w:rsid w:val="00D51AD6"/>
    <w:rsid w:val="00D520D9"/>
    <w:rsid w:val="00D5270B"/>
    <w:rsid w:val="00D52AFD"/>
    <w:rsid w:val="00D5323E"/>
    <w:rsid w:val="00D53E57"/>
    <w:rsid w:val="00D542D6"/>
    <w:rsid w:val="00D5540C"/>
    <w:rsid w:val="00D555AC"/>
    <w:rsid w:val="00D60791"/>
    <w:rsid w:val="00D60BAA"/>
    <w:rsid w:val="00D614A6"/>
    <w:rsid w:val="00D61B9A"/>
    <w:rsid w:val="00D62754"/>
    <w:rsid w:val="00D6295D"/>
    <w:rsid w:val="00D62E71"/>
    <w:rsid w:val="00D63A5F"/>
    <w:rsid w:val="00D63DED"/>
    <w:rsid w:val="00D641A2"/>
    <w:rsid w:val="00D6430D"/>
    <w:rsid w:val="00D648BA"/>
    <w:rsid w:val="00D64996"/>
    <w:rsid w:val="00D64F81"/>
    <w:rsid w:val="00D65C31"/>
    <w:rsid w:val="00D66188"/>
    <w:rsid w:val="00D674B3"/>
    <w:rsid w:val="00D731F6"/>
    <w:rsid w:val="00D7339B"/>
    <w:rsid w:val="00D740CA"/>
    <w:rsid w:val="00D74130"/>
    <w:rsid w:val="00D744EB"/>
    <w:rsid w:val="00D74978"/>
    <w:rsid w:val="00D74A5A"/>
    <w:rsid w:val="00D74D23"/>
    <w:rsid w:val="00D7595E"/>
    <w:rsid w:val="00D762B5"/>
    <w:rsid w:val="00D76F18"/>
    <w:rsid w:val="00D7775E"/>
    <w:rsid w:val="00D77AD9"/>
    <w:rsid w:val="00D80400"/>
    <w:rsid w:val="00D80F21"/>
    <w:rsid w:val="00D83425"/>
    <w:rsid w:val="00D83711"/>
    <w:rsid w:val="00D83E13"/>
    <w:rsid w:val="00D83EF0"/>
    <w:rsid w:val="00D83FCA"/>
    <w:rsid w:val="00D845C4"/>
    <w:rsid w:val="00D84607"/>
    <w:rsid w:val="00D84791"/>
    <w:rsid w:val="00D85581"/>
    <w:rsid w:val="00D85728"/>
    <w:rsid w:val="00D86998"/>
    <w:rsid w:val="00D86F46"/>
    <w:rsid w:val="00D87C69"/>
    <w:rsid w:val="00D90138"/>
    <w:rsid w:val="00D90FCB"/>
    <w:rsid w:val="00D912BA"/>
    <w:rsid w:val="00D91D04"/>
    <w:rsid w:val="00D92EB4"/>
    <w:rsid w:val="00D93848"/>
    <w:rsid w:val="00D93EF5"/>
    <w:rsid w:val="00D943F0"/>
    <w:rsid w:val="00D94667"/>
    <w:rsid w:val="00D94CB8"/>
    <w:rsid w:val="00D95481"/>
    <w:rsid w:val="00D9579A"/>
    <w:rsid w:val="00D96273"/>
    <w:rsid w:val="00D97EBC"/>
    <w:rsid w:val="00DA09A7"/>
    <w:rsid w:val="00DA2E85"/>
    <w:rsid w:val="00DA2FA1"/>
    <w:rsid w:val="00DA350B"/>
    <w:rsid w:val="00DA3571"/>
    <w:rsid w:val="00DA404F"/>
    <w:rsid w:val="00DA4376"/>
    <w:rsid w:val="00DA5703"/>
    <w:rsid w:val="00DA5E71"/>
    <w:rsid w:val="00DA6D85"/>
    <w:rsid w:val="00DA7271"/>
    <w:rsid w:val="00DA7AF7"/>
    <w:rsid w:val="00DA7DB8"/>
    <w:rsid w:val="00DB01C8"/>
    <w:rsid w:val="00DB0741"/>
    <w:rsid w:val="00DB1BC4"/>
    <w:rsid w:val="00DB2F18"/>
    <w:rsid w:val="00DB53FE"/>
    <w:rsid w:val="00DB61C8"/>
    <w:rsid w:val="00DB662A"/>
    <w:rsid w:val="00DB68CC"/>
    <w:rsid w:val="00DB68E8"/>
    <w:rsid w:val="00DB6A5E"/>
    <w:rsid w:val="00DB77C7"/>
    <w:rsid w:val="00DC03AD"/>
    <w:rsid w:val="00DC1554"/>
    <w:rsid w:val="00DC45ED"/>
    <w:rsid w:val="00DC678C"/>
    <w:rsid w:val="00DC7A13"/>
    <w:rsid w:val="00DD05C3"/>
    <w:rsid w:val="00DD11F5"/>
    <w:rsid w:val="00DD167D"/>
    <w:rsid w:val="00DD27ED"/>
    <w:rsid w:val="00DD32D6"/>
    <w:rsid w:val="00DD368B"/>
    <w:rsid w:val="00DD378D"/>
    <w:rsid w:val="00DD3E07"/>
    <w:rsid w:val="00DD4455"/>
    <w:rsid w:val="00DD48AF"/>
    <w:rsid w:val="00DD4FAA"/>
    <w:rsid w:val="00DD552C"/>
    <w:rsid w:val="00DD702E"/>
    <w:rsid w:val="00DE24F4"/>
    <w:rsid w:val="00DE394F"/>
    <w:rsid w:val="00DE42E1"/>
    <w:rsid w:val="00DE4621"/>
    <w:rsid w:val="00DE46A8"/>
    <w:rsid w:val="00DE5CD0"/>
    <w:rsid w:val="00DE601C"/>
    <w:rsid w:val="00DE63F9"/>
    <w:rsid w:val="00DE64D3"/>
    <w:rsid w:val="00DE6C9E"/>
    <w:rsid w:val="00DF082B"/>
    <w:rsid w:val="00DF0AF4"/>
    <w:rsid w:val="00DF172A"/>
    <w:rsid w:val="00DF1B8E"/>
    <w:rsid w:val="00DF21D2"/>
    <w:rsid w:val="00DF2444"/>
    <w:rsid w:val="00DF2997"/>
    <w:rsid w:val="00DF2C5E"/>
    <w:rsid w:val="00DF2DE0"/>
    <w:rsid w:val="00DF2EF3"/>
    <w:rsid w:val="00DF3034"/>
    <w:rsid w:val="00DF3809"/>
    <w:rsid w:val="00DF3EEF"/>
    <w:rsid w:val="00DF4597"/>
    <w:rsid w:val="00DF4F93"/>
    <w:rsid w:val="00DF5733"/>
    <w:rsid w:val="00DF5863"/>
    <w:rsid w:val="00DF63B5"/>
    <w:rsid w:val="00DF68F9"/>
    <w:rsid w:val="00E019D7"/>
    <w:rsid w:val="00E024EB"/>
    <w:rsid w:val="00E02FEA"/>
    <w:rsid w:val="00E033B6"/>
    <w:rsid w:val="00E03C89"/>
    <w:rsid w:val="00E041BE"/>
    <w:rsid w:val="00E0422B"/>
    <w:rsid w:val="00E05A25"/>
    <w:rsid w:val="00E066A5"/>
    <w:rsid w:val="00E067CE"/>
    <w:rsid w:val="00E069DA"/>
    <w:rsid w:val="00E06B21"/>
    <w:rsid w:val="00E072B5"/>
    <w:rsid w:val="00E07938"/>
    <w:rsid w:val="00E07985"/>
    <w:rsid w:val="00E07DD2"/>
    <w:rsid w:val="00E10825"/>
    <w:rsid w:val="00E10BC4"/>
    <w:rsid w:val="00E11CEB"/>
    <w:rsid w:val="00E13D83"/>
    <w:rsid w:val="00E1415D"/>
    <w:rsid w:val="00E14AAF"/>
    <w:rsid w:val="00E1602E"/>
    <w:rsid w:val="00E16D2E"/>
    <w:rsid w:val="00E20484"/>
    <w:rsid w:val="00E2058D"/>
    <w:rsid w:val="00E214CB"/>
    <w:rsid w:val="00E21EB1"/>
    <w:rsid w:val="00E22138"/>
    <w:rsid w:val="00E2332F"/>
    <w:rsid w:val="00E24ACD"/>
    <w:rsid w:val="00E24F42"/>
    <w:rsid w:val="00E25297"/>
    <w:rsid w:val="00E25D46"/>
    <w:rsid w:val="00E2658F"/>
    <w:rsid w:val="00E31786"/>
    <w:rsid w:val="00E323E9"/>
    <w:rsid w:val="00E32F76"/>
    <w:rsid w:val="00E33828"/>
    <w:rsid w:val="00E33A8C"/>
    <w:rsid w:val="00E34018"/>
    <w:rsid w:val="00E34577"/>
    <w:rsid w:val="00E35C20"/>
    <w:rsid w:val="00E3683D"/>
    <w:rsid w:val="00E36854"/>
    <w:rsid w:val="00E37457"/>
    <w:rsid w:val="00E37896"/>
    <w:rsid w:val="00E4025F"/>
    <w:rsid w:val="00E403C8"/>
    <w:rsid w:val="00E4040C"/>
    <w:rsid w:val="00E4080C"/>
    <w:rsid w:val="00E40E37"/>
    <w:rsid w:val="00E41CEB"/>
    <w:rsid w:val="00E42184"/>
    <w:rsid w:val="00E4318C"/>
    <w:rsid w:val="00E43203"/>
    <w:rsid w:val="00E437D2"/>
    <w:rsid w:val="00E43D3F"/>
    <w:rsid w:val="00E44208"/>
    <w:rsid w:val="00E4429C"/>
    <w:rsid w:val="00E45886"/>
    <w:rsid w:val="00E46527"/>
    <w:rsid w:val="00E468D5"/>
    <w:rsid w:val="00E46BEA"/>
    <w:rsid w:val="00E4756D"/>
    <w:rsid w:val="00E50725"/>
    <w:rsid w:val="00E50B2B"/>
    <w:rsid w:val="00E50C0C"/>
    <w:rsid w:val="00E52476"/>
    <w:rsid w:val="00E524F5"/>
    <w:rsid w:val="00E52A13"/>
    <w:rsid w:val="00E53BC5"/>
    <w:rsid w:val="00E55382"/>
    <w:rsid w:val="00E55383"/>
    <w:rsid w:val="00E55751"/>
    <w:rsid w:val="00E56761"/>
    <w:rsid w:val="00E57BEB"/>
    <w:rsid w:val="00E60193"/>
    <w:rsid w:val="00E6077F"/>
    <w:rsid w:val="00E636A3"/>
    <w:rsid w:val="00E6472A"/>
    <w:rsid w:val="00E64F04"/>
    <w:rsid w:val="00E65E40"/>
    <w:rsid w:val="00E6642D"/>
    <w:rsid w:val="00E668C2"/>
    <w:rsid w:val="00E66C2A"/>
    <w:rsid w:val="00E678FC"/>
    <w:rsid w:val="00E7019C"/>
    <w:rsid w:val="00E701BC"/>
    <w:rsid w:val="00E725D1"/>
    <w:rsid w:val="00E72D99"/>
    <w:rsid w:val="00E74D0C"/>
    <w:rsid w:val="00E74DB9"/>
    <w:rsid w:val="00E74E31"/>
    <w:rsid w:val="00E75681"/>
    <w:rsid w:val="00E76813"/>
    <w:rsid w:val="00E76D0E"/>
    <w:rsid w:val="00E80A67"/>
    <w:rsid w:val="00E82D04"/>
    <w:rsid w:val="00E84697"/>
    <w:rsid w:val="00E85886"/>
    <w:rsid w:val="00E85E33"/>
    <w:rsid w:val="00E85E4F"/>
    <w:rsid w:val="00E8678D"/>
    <w:rsid w:val="00E87FCE"/>
    <w:rsid w:val="00E9006F"/>
    <w:rsid w:val="00E90A3C"/>
    <w:rsid w:val="00E92A3B"/>
    <w:rsid w:val="00E92AE2"/>
    <w:rsid w:val="00E93EBB"/>
    <w:rsid w:val="00E94BF1"/>
    <w:rsid w:val="00E95AFE"/>
    <w:rsid w:val="00E96AD6"/>
    <w:rsid w:val="00EA07C0"/>
    <w:rsid w:val="00EA0ADA"/>
    <w:rsid w:val="00EA1C45"/>
    <w:rsid w:val="00EA21F3"/>
    <w:rsid w:val="00EA2201"/>
    <w:rsid w:val="00EA2311"/>
    <w:rsid w:val="00EA3069"/>
    <w:rsid w:val="00EA3AF4"/>
    <w:rsid w:val="00EA58F8"/>
    <w:rsid w:val="00EA5CE0"/>
    <w:rsid w:val="00EA68FF"/>
    <w:rsid w:val="00EA6AFD"/>
    <w:rsid w:val="00EA7DF0"/>
    <w:rsid w:val="00EB0190"/>
    <w:rsid w:val="00EB07A8"/>
    <w:rsid w:val="00EB1AEC"/>
    <w:rsid w:val="00EB29CB"/>
    <w:rsid w:val="00EB3491"/>
    <w:rsid w:val="00EB3511"/>
    <w:rsid w:val="00EB4823"/>
    <w:rsid w:val="00EB704D"/>
    <w:rsid w:val="00EB73F7"/>
    <w:rsid w:val="00EB7640"/>
    <w:rsid w:val="00EC125A"/>
    <w:rsid w:val="00EC2152"/>
    <w:rsid w:val="00EC283F"/>
    <w:rsid w:val="00EC2FD8"/>
    <w:rsid w:val="00EC5482"/>
    <w:rsid w:val="00EC5521"/>
    <w:rsid w:val="00EC5AA6"/>
    <w:rsid w:val="00EC5BEE"/>
    <w:rsid w:val="00EC6352"/>
    <w:rsid w:val="00EC7BC3"/>
    <w:rsid w:val="00EC7E63"/>
    <w:rsid w:val="00ED0340"/>
    <w:rsid w:val="00ED1669"/>
    <w:rsid w:val="00ED324B"/>
    <w:rsid w:val="00ED3F7C"/>
    <w:rsid w:val="00ED49EA"/>
    <w:rsid w:val="00ED605F"/>
    <w:rsid w:val="00ED65D0"/>
    <w:rsid w:val="00ED6BA4"/>
    <w:rsid w:val="00ED7445"/>
    <w:rsid w:val="00ED7600"/>
    <w:rsid w:val="00EE265C"/>
    <w:rsid w:val="00EE2A96"/>
    <w:rsid w:val="00EE5167"/>
    <w:rsid w:val="00EE51CE"/>
    <w:rsid w:val="00EE58BF"/>
    <w:rsid w:val="00EE5999"/>
    <w:rsid w:val="00EF0D1C"/>
    <w:rsid w:val="00EF11FB"/>
    <w:rsid w:val="00EF1AD5"/>
    <w:rsid w:val="00EF3991"/>
    <w:rsid w:val="00EF484D"/>
    <w:rsid w:val="00EF5C5F"/>
    <w:rsid w:val="00EF5E67"/>
    <w:rsid w:val="00EF6073"/>
    <w:rsid w:val="00EF64B1"/>
    <w:rsid w:val="00EF659A"/>
    <w:rsid w:val="00EF6827"/>
    <w:rsid w:val="00EF698B"/>
    <w:rsid w:val="00F000FF"/>
    <w:rsid w:val="00F008F3"/>
    <w:rsid w:val="00F009EA"/>
    <w:rsid w:val="00F00D6D"/>
    <w:rsid w:val="00F01106"/>
    <w:rsid w:val="00F01A6D"/>
    <w:rsid w:val="00F024FB"/>
    <w:rsid w:val="00F02FA2"/>
    <w:rsid w:val="00F03CE6"/>
    <w:rsid w:val="00F0439F"/>
    <w:rsid w:val="00F05F5B"/>
    <w:rsid w:val="00F06E94"/>
    <w:rsid w:val="00F06EAD"/>
    <w:rsid w:val="00F071F4"/>
    <w:rsid w:val="00F07264"/>
    <w:rsid w:val="00F10100"/>
    <w:rsid w:val="00F10AE8"/>
    <w:rsid w:val="00F11604"/>
    <w:rsid w:val="00F1238A"/>
    <w:rsid w:val="00F12598"/>
    <w:rsid w:val="00F125FC"/>
    <w:rsid w:val="00F1362C"/>
    <w:rsid w:val="00F136C5"/>
    <w:rsid w:val="00F13A04"/>
    <w:rsid w:val="00F13DBC"/>
    <w:rsid w:val="00F140F6"/>
    <w:rsid w:val="00F1472F"/>
    <w:rsid w:val="00F14959"/>
    <w:rsid w:val="00F14C32"/>
    <w:rsid w:val="00F150B7"/>
    <w:rsid w:val="00F16171"/>
    <w:rsid w:val="00F1672D"/>
    <w:rsid w:val="00F17B80"/>
    <w:rsid w:val="00F2022B"/>
    <w:rsid w:val="00F202EF"/>
    <w:rsid w:val="00F20FCB"/>
    <w:rsid w:val="00F21386"/>
    <w:rsid w:val="00F21CCF"/>
    <w:rsid w:val="00F220BF"/>
    <w:rsid w:val="00F2226E"/>
    <w:rsid w:val="00F22F76"/>
    <w:rsid w:val="00F2344E"/>
    <w:rsid w:val="00F23EFB"/>
    <w:rsid w:val="00F24412"/>
    <w:rsid w:val="00F24A2F"/>
    <w:rsid w:val="00F253AC"/>
    <w:rsid w:val="00F27992"/>
    <w:rsid w:val="00F305C7"/>
    <w:rsid w:val="00F313C5"/>
    <w:rsid w:val="00F31818"/>
    <w:rsid w:val="00F31B21"/>
    <w:rsid w:val="00F31D9D"/>
    <w:rsid w:val="00F3235C"/>
    <w:rsid w:val="00F32E08"/>
    <w:rsid w:val="00F33130"/>
    <w:rsid w:val="00F34133"/>
    <w:rsid w:val="00F34E5D"/>
    <w:rsid w:val="00F34EDF"/>
    <w:rsid w:val="00F35767"/>
    <w:rsid w:val="00F357AB"/>
    <w:rsid w:val="00F35838"/>
    <w:rsid w:val="00F377FB"/>
    <w:rsid w:val="00F40637"/>
    <w:rsid w:val="00F4098C"/>
    <w:rsid w:val="00F414F1"/>
    <w:rsid w:val="00F41C10"/>
    <w:rsid w:val="00F425B2"/>
    <w:rsid w:val="00F4261F"/>
    <w:rsid w:val="00F429E1"/>
    <w:rsid w:val="00F42F3C"/>
    <w:rsid w:val="00F4363F"/>
    <w:rsid w:val="00F43F16"/>
    <w:rsid w:val="00F45D42"/>
    <w:rsid w:val="00F46647"/>
    <w:rsid w:val="00F4748B"/>
    <w:rsid w:val="00F4799E"/>
    <w:rsid w:val="00F508B8"/>
    <w:rsid w:val="00F50E8C"/>
    <w:rsid w:val="00F51132"/>
    <w:rsid w:val="00F52741"/>
    <w:rsid w:val="00F53110"/>
    <w:rsid w:val="00F5341C"/>
    <w:rsid w:val="00F53AC7"/>
    <w:rsid w:val="00F53EBB"/>
    <w:rsid w:val="00F5488D"/>
    <w:rsid w:val="00F54C45"/>
    <w:rsid w:val="00F552DF"/>
    <w:rsid w:val="00F55A69"/>
    <w:rsid w:val="00F60BAA"/>
    <w:rsid w:val="00F60E73"/>
    <w:rsid w:val="00F632D8"/>
    <w:rsid w:val="00F63C77"/>
    <w:rsid w:val="00F656FC"/>
    <w:rsid w:val="00F66044"/>
    <w:rsid w:val="00F66418"/>
    <w:rsid w:val="00F67CE6"/>
    <w:rsid w:val="00F705E9"/>
    <w:rsid w:val="00F70C69"/>
    <w:rsid w:val="00F70D21"/>
    <w:rsid w:val="00F72597"/>
    <w:rsid w:val="00F72905"/>
    <w:rsid w:val="00F72BAA"/>
    <w:rsid w:val="00F72CB1"/>
    <w:rsid w:val="00F72E90"/>
    <w:rsid w:val="00F738F8"/>
    <w:rsid w:val="00F739BA"/>
    <w:rsid w:val="00F73D95"/>
    <w:rsid w:val="00F749E0"/>
    <w:rsid w:val="00F75627"/>
    <w:rsid w:val="00F7584D"/>
    <w:rsid w:val="00F75FE7"/>
    <w:rsid w:val="00F76675"/>
    <w:rsid w:val="00F77038"/>
    <w:rsid w:val="00F77F61"/>
    <w:rsid w:val="00F8106E"/>
    <w:rsid w:val="00F81A5F"/>
    <w:rsid w:val="00F81D87"/>
    <w:rsid w:val="00F8215E"/>
    <w:rsid w:val="00F82247"/>
    <w:rsid w:val="00F824F5"/>
    <w:rsid w:val="00F831F1"/>
    <w:rsid w:val="00F83338"/>
    <w:rsid w:val="00F85EE4"/>
    <w:rsid w:val="00F85F25"/>
    <w:rsid w:val="00F86E34"/>
    <w:rsid w:val="00F8783D"/>
    <w:rsid w:val="00F90500"/>
    <w:rsid w:val="00F905D1"/>
    <w:rsid w:val="00F907EC"/>
    <w:rsid w:val="00F90FAB"/>
    <w:rsid w:val="00F910B8"/>
    <w:rsid w:val="00F9112A"/>
    <w:rsid w:val="00F91216"/>
    <w:rsid w:val="00F92045"/>
    <w:rsid w:val="00F92CEA"/>
    <w:rsid w:val="00F9374D"/>
    <w:rsid w:val="00F9401D"/>
    <w:rsid w:val="00F9499F"/>
    <w:rsid w:val="00F949B8"/>
    <w:rsid w:val="00F94BA0"/>
    <w:rsid w:val="00F95CCD"/>
    <w:rsid w:val="00F95EC7"/>
    <w:rsid w:val="00F962B2"/>
    <w:rsid w:val="00F96430"/>
    <w:rsid w:val="00F965DF"/>
    <w:rsid w:val="00F96C96"/>
    <w:rsid w:val="00F96D27"/>
    <w:rsid w:val="00F9796B"/>
    <w:rsid w:val="00FA0600"/>
    <w:rsid w:val="00FA0C06"/>
    <w:rsid w:val="00FA0DDA"/>
    <w:rsid w:val="00FA11E8"/>
    <w:rsid w:val="00FA1716"/>
    <w:rsid w:val="00FA31D5"/>
    <w:rsid w:val="00FA422F"/>
    <w:rsid w:val="00FA6509"/>
    <w:rsid w:val="00FA659D"/>
    <w:rsid w:val="00FA68A1"/>
    <w:rsid w:val="00FA6AD6"/>
    <w:rsid w:val="00FA73CE"/>
    <w:rsid w:val="00FA776D"/>
    <w:rsid w:val="00FA7C2A"/>
    <w:rsid w:val="00FB03A4"/>
    <w:rsid w:val="00FB0CD6"/>
    <w:rsid w:val="00FB3110"/>
    <w:rsid w:val="00FB312B"/>
    <w:rsid w:val="00FB39AA"/>
    <w:rsid w:val="00FB3D4E"/>
    <w:rsid w:val="00FB44C3"/>
    <w:rsid w:val="00FB51E0"/>
    <w:rsid w:val="00FB5DA5"/>
    <w:rsid w:val="00FB72D6"/>
    <w:rsid w:val="00FB7808"/>
    <w:rsid w:val="00FC031A"/>
    <w:rsid w:val="00FC06FC"/>
    <w:rsid w:val="00FC0C36"/>
    <w:rsid w:val="00FC29B9"/>
    <w:rsid w:val="00FC39A4"/>
    <w:rsid w:val="00FC3B60"/>
    <w:rsid w:val="00FC4FE2"/>
    <w:rsid w:val="00FC6045"/>
    <w:rsid w:val="00FC61D5"/>
    <w:rsid w:val="00FC64D7"/>
    <w:rsid w:val="00FC6FD3"/>
    <w:rsid w:val="00FD04DB"/>
    <w:rsid w:val="00FD0D25"/>
    <w:rsid w:val="00FD1804"/>
    <w:rsid w:val="00FD1AF0"/>
    <w:rsid w:val="00FD22EC"/>
    <w:rsid w:val="00FD27E3"/>
    <w:rsid w:val="00FD435B"/>
    <w:rsid w:val="00FD4D26"/>
    <w:rsid w:val="00FD4F91"/>
    <w:rsid w:val="00FD4FD4"/>
    <w:rsid w:val="00FD5A19"/>
    <w:rsid w:val="00FD5A29"/>
    <w:rsid w:val="00FD6506"/>
    <w:rsid w:val="00FD6CB9"/>
    <w:rsid w:val="00FD6F4B"/>
    <w:rsid w:val="00FE0160"/>
    <w:rsid w:val="00FE0212"/>
    <w:rsid w:val="00FE1E03"/>
    <w:rsid w:val="00FE2760"/>
    <w:rsid w:val="00FE2AA5"/>
    <w:rsid w:val="00FE305C"/>
    <w:rsid w:val="00FE3371"/>
    <w:rsid w:val="00FE36D7"/>
    <w:rsid w:val="00FE3F80"/>
    <w:rsid w:val="00FE4156"/>
    <w:rsid w:val="00FE6375"/>
    <w:rsid w:val="00FE6920"/>
    <w:rsid w:val="00FE7E32"/>
    <w:rsid w:val="00FF0301"/>
    <w:rsid w:val="00FF0357"/>
    <w:rsid w:val="00FF087A"/>
    <w:rsid w:val="00FF18E4"/>
    <w:rsid w:val="00FF220B"/>
    <w:rsid w:val="00FF341A"/>
    <w:rsid w:val="00FF38E5"/>
    <w:rsid w:val="00FF3E18"/>
    <w:rsid w:val="00FF4AEF"/>
    <w:rsid w:val="00FF4EC3"/>
    <w:rsid w:val="00FF5406"/>
    <w:rsid w:val="00FF62BF"/>
    <w:rsid w:val="07CB3E90"/>
    <w:rsid w:val="0B4C8377"/>
    <w:rsid w:val="0C5E0500"/>
    <w:rsid w:val="0C63D59D"/>
    <w:rsid w:val="0E73F02C"/>
    <w:rsid w:val="0F9BCD63"/>
    <w:rsid w:val="10456A38"/>
    <w:rsid w:val="12391D65"/>
    <w:rsid w:val="127E9D25"/>
    <w:rsid w:val="16B37CCC"/>
    <w:rsid w:val="173595AD"/>
    <w:rsid w:val="17551478"/>
    <w:rsid w:val="1771CAD6"/>
    <w:rsid w:val="188C131B"/>
    <w:rsid w:val="1A9305C2"/>
    <w:rsid w:val="1EA5FDCC"/>
    <w:rsid w:val="2027DBF5"/>
    <w:rsid w:val="202A3E92"/>
    <w:rsid w:val="21CC67E7"/>
    <w:rsid w:val="24CE5453"/>
    <w:rsid w:val="24FFFB2B"/>
    <w:rsid w:val="25E88903"/>
    <w:rsid w:val="273909F2"/>
    <w:rsid w:val="27BAD803"/>
    <w:rsid w:val="2831CD08"/>
    <w:rsid w:val="2B568733"/>
    <w:rsid w:val="2D54444E"/>
    <w:rsid w:val="2E53E276"/>
    <w:rsid w:val="2F47FE3C"/>
    <w:rsid w:val="3021AB54"/>
    <w:rsid w:val="3529CF83"/>
    <w:rsid w:val="377F76D7"/>
    <w:rsid w:val="381664CD"/>
    <w:rsid w:val="383A396A"/>
    <w:rsid w:val="3E823EE8"/>
    <w:rsid w:val="3F817D41"/>
    <w:rsid w:val="405458AD"/>
    <w:rsid w:val="41B827E9"/>
    <w:rsid w:val="4266DDFC"/>
    <w:rsid w:val="45C4ACB0"/>
    <w:rsid w:val="47082EE3"/>
    <w:rsid w:val="48C28FAF"/>
    <w:rsid w:val="4B357E35"/>
    <w:rsid w:val="4EE2B676"/>
    <w:rsid w:val="4F43E35E"/>
    <w:rsid w:val="522B6039"/>
    <w:rsid w:val="534A68ED"/>
    <w:rsid w:val="5510C95F"/>
    <w:rsid w:val="5573462E"/>
    <w:rsid w:val="559CB2DA"/>
    <w:rsid w:val="5701F25B"/>
    <w:rsid w:val="575834E8"/>
    <w:rsid w:val="57C8D63F"/>
    <w:rsid w:val="59030F1D"/>
    <w:rsid w:val="5B8C4F71"/>
    <w:rsid w:val="5F242001"/>
    <w:rsid w:val="5FE6443F"/>
    <w:rsid w:val="60F3101C"/>
    <w:rsid w:val="627A1EFE"/>
    <w:rsid w:val="6430CA1E"/>
    <w:rsid w:val="64A77D71"/>
    <w:rsid w:val="67CDBF32"/>
    <w:rsid w:val="69BF5CB2"/>
    <w:rsid w:val="6A5A44EA"/>
    <w:rsid w:val="6FB1C296"/>
    <w:rsid w:val="704BBC67"/>
    <w:rsid w:val="71196829"/>
    <w:rsid w:val="711EF752"/>
    <w:rsid w:val="71AF7BE7"/>
    <w:rsid w:val="71BE607B"/>
    <w:rsid w:val="7234CC7D"/>
    <w:rsid w:val="75036ADF"/>
    <w:rsid w:val="763BE984"/>
    <w:rsid w:val="78901A30"/>
    <w:rsid w:val="7C3ED761"/>
    <w:rsid w:val="7E108E8C"/>
    <w:rsid w:val="7E7A51DF"/>
    <w:rsid w:val="7F98EFB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6B2140"/>
  <w15:chartTrackingRefBased/>
  <w15:docId w15:val="{649A3376-A0F4-4D38-A53D-90ECED223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5C"/>
    <w:pPr>
      <w:spacing w:after="12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3B659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592A86"/>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락,清單段落1,列出"/>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列出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B76907"/>
    <w:pPr>
      <w:numPr>
        <w:numId w:val="5"/>
      </w:numPr>
      <w:shd w:val="clear" w:color="auto" w:fill="FFFFFF"/>
      <w:spacing w:before="240" w:after="240"/>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4A1285"/>
    <w:pPr>
      <w:tabs>
        <w:tab w:val="right" w:leader="dot" w:pos="9617"/>
      </w:tabs>
      <w:spacing w:after="100"/>
    </w:pPr>
  </w:style>
  <w:style w:type="paragraph" w:styleId="TOC5">
    <w:name w:val="toc 5"/>
    <w:aliases w:val="Proposal"/>
    <w:basedOn w:val="Normal"/>
    <w:next w:val="Normal"/>
    <w:autoRedefine/>
    <w:uiPriority w:val="39"/>
    <w:unhideWhenUsed/>
    <w:rsid w:val="00BE35EB"/>
    <w:pPr>
      <w:tabs>
        <w:tab w:val="right" w:leader="dot" w:pos="9617"/>
      </w:tabs>
      <w:spacing w:after="100"/>
    </w:pPr>
    <w:rPr>
      <w:b/>
    </w:rPr>
  </w:style>
  <w:style w:type="character" w:customStyle="1" w:styleId="normaltextrun">
    <w:name w:val="normaltextrun"/>
    <w:basedOn w:val="DefaultParagraphFont"/>
    <w:rsid w:val="00885CCA"/>
  </w:style>
  <w:style w:type="character" w:customStyle="1" w:styleId="eop">
    <w:name w:val="eop"/>
    <w:basedOn w:val="DefaultParagraphFont"/>
    <w:rsid w:val="00885CCA"/>
  </w:style>
  <w:style w:type="paragraph" w:customStyle="1" w:styleId="paragraph">
    <w:name w:val="paragraph"/>
    <w:basedOn w:val="Normal"/>
    <w:rsid w:val="00AC3E2D"/>
    <w:pPr>
      <w:spacing w:before="100" w:beforeAutospacing="1" w:after="100" w:afterAutospacing="1"/>
    </w:pPr>
  </w:style>
  <w:style w:type="character" w:styleId="Mention">
    <w:name w:val="Mention"/>
    <w:basedOn w:val="DefaultParagraphFont"/>
    <w:uiPriority w:val="99"/>
    <w:unhideWhenUsed/>
    <w:rsid w:val="009D3D7F"/>
    <w:rPr>
      <w:color w:val="2B579A"/>
      <w:shd w:val="clear" w:color="auto" w:fill="E1DFDD"/>
    </w:rPr>
  </w:style>
  <w:style w:type="paragraph" w:styleId="Header">
    <w:name w:val="header"/>
    <w:basedOn w:val="Normal"/>
    <w:link w:val="HeaderChar"/>
    <w:uiPriority w:val="99"/>
    <w:unhideWhenUsed/>
    <w:rsid w:val="00EF3991"/>
    <w:pPr>
      <w:tabs>
        <w:tab w:val="center" w:pos="4680"/>
        <w:tab w:val="right" w:pos="9360"/>
      </w:tabs>
    </w:pPr>
  </w:style>
  <w:style w:type="character" w:customStyle="1" w:styleId="HeaderChar">
    <w:name w:val="Header Char"/>
    <w:basedOn w:val="DefaultParagraphFont"/>
    <w:link w:val="Header"/>
    <w:uiPriority w:val="99"/>
    <w:rsid w:val="00EF3991"/>
    <w:rPr>
      <w:rFonts w:ascii="Times New Roman" w:hAnsi="Times New Roman"/>
      <w:sz w:val="20"/>
    </w:rPr>
  </w:style>
  <w:style w:type="paragraph" w:styleId="Footer">
    <w:name w:val="footer"/>
    <w:basedOn w:val="Normal"/>
    <w:link w:val="FooterChar"/>
    <w:uiPriority w:val="99"/>
    <w:unhideWhenUsed/>
    <w:rsid w:val="00EF3991"/>
    <w:pPr>
      <w:tabs>
        <w:tab w:val="center" w:pos="4680"/>
        <w:tab w:val="right" w:pos="9360"/>
      </w:tabs>
    </w:pPr>
  </w:style>
  <w:style w:type="character" w:customStyle="1" w:styleId="FooterChar">
    <w:name w:val="Footer Char"/>
    <w:basedOn w:val="DefaultParagraphFont"/>
    <w:link w:val="Footer"/>
    <w:uiPriority w:val="99"/>
    <w:rsid w:val="00EF3991"/>
    <w:rPr>
      <w:rFonts w:ascii="Times New Roman" w:hAnsi="Times New Roman"/>
      <w:sz w:val="20"/>
    </w:rPr>
  </w:style>
  <w:style w:type="character" w:customStyle="1" w:styleId="ui-provider">
    <w:name w:val="ui-provider"/>
    <w:basedOn w:val="DefaultParagraphFont"/>
    <w:rsid w:val="00BE2316"/>
  </w:style>
  <w:style w:type="paragraph" w:styleId="Revision">
    <w:name w:val="Revision"/>
    <w:hidden/>
    <w:uiPriority w:val="99"/>
    <w:semiHidden/>
    <w:rsid w:val="0051606C"/>
    <w:pPr>
      <w:spacing w:after="0" w:line="240" w:lineRule="auto"/>
    </w:pPr>
    <w:rPr>
      <w:rFonts w:ascii="Times New Roman" w:hAnsi="Times New Roman"/>
      <w:sz w:val="20"/>
    </w:rPr>
  </w:style>
  <w:style w:type="paragraph" w:styleId="NormalWeb">
    <w:name w:val="Normal (Web)"/>
    <w:basedOn w:val="Normal"/>
    <w:uiPriority w:val="99"/>
    <w:semiHidden/>
    <w:unhideWhenUsed/>
    <w:rsid w:val="00EC5482"/>
    <w:pPr>
      <w:spacing w:before="100" w:beforeAutospacing="1" w:after="100" w:afterAutospacing="1"/>
    </w:pPr>
  </w:style>
  <w:style w:type="character" w:customStyle="1" w:styleId="tabchar">
    <w:name w:val="tabchar"/>
    <w:basedOn w:val="DefaultParagraphFont"/>
    <w:rsid w:val="002A5891"/>
  </w:style>
  <w:style w:type="paragraph" w:customStyle="1" w:styleId="CRCoverPage">
    <w:name w:val="CR Cover Page"/>
    <w:rsid w:val="0010792E"/>
    <w:pPr>
      <w:spacing w:after="120" w:line="240" w:lineRule="auto"/>
    </w:pPr>
    <w:rPr>
      <w:rFonts w:ascii="Arial" w:eastAsia="Times New Roman" w:hAnsi="Arial" w:cs="Times New Roman"/>
      <w:sz w:val="20"/>
      <w:szCs w:val="20"/>
      <w:lang w:val="en-GB"/>
    </w:rPr>
  </w:style>
  <w:style w:type="paragraph" w:customStyle="1" w:styleId="pf0">
    <w:name w:val="pf0"/>
    <w:basedOn w:val="Normal"/>
    <w:rsid w:val="001260AD"/>
    <w:pPr>
      <w:spacing w:before="100" w:beforeAutospacing="1" w:after="100" w:afterAutospacing="1"/>
      <w:ind w:left="360"/>
    </w:pPr>
  </w:style>
  <w:style w:type="paragraph" w:customStyle="1" w:styleId="pf1">
    <w:name w:val="pf1"/>
    <w:basedOn w:val="Normal"/>
    <w:rsid w:val="001260AD"/>
    <w:pPr>
      <w:spacing w:before="100" w:beforeAutospacing="1" w:after="100" w:afterAutospacing="1"/>
      <w:ind w:left="720"/>
    </w:pPr>
  </w:style>
  <w:style w:type="paragraph" w:customStyle="1" w:styleId="pf2">
    <w:name w:val="pf2"/>
    <w:basedOn w:val="Normal"/>
    <w:rsid w:val="001260AD"/>
    <w:pPr>
      <w:spacing w:before="100" w:beforeAutospacing="1" w:after="100" w:afterAutospacing="1"/>
    </w:pPr>
  </w:style>
  <w:style w:type="character" w:customStyle="1" w:styleId="cf01">
    <w:name w:val="cf01"/>
    <w:basedOn w:val="DefaultParagraphFont"/>
    <w:rsid w:val="001260AD"/>
    <w:rPr>
      <w:rFonts w:ascii="Segoe UI" w:hAnsi="Segoe UI" w:cs="Segoe UI" w:hint="default"/>
      <w:sz w:val="18"/>
      <w:szCs w:val="18"/>
    </w:rPr>
  </w:style>
  <w:style w:type="character" w:customStyle="1" w:styleId="cf11">
    <w:name w:val="cf11"/>
    <w:basedOn w:val="DefaultParagraphFont"/>
    <w:rsid w:val="001260AD"/>
    <w:rPr>
      <w:rFonts w:ascii="Segoe UI" w:hAnsi="Segoe UI" w:cs="Segoe UI" w:hint="default"/>
      <w:b/>
      <w:bCs/>
      <w:sz w:val="18"/>
      <w:szCs w:val="18"/>
    </w:rPr>
  </w:style>
  <w:style w:type="paragraph" w:customStyle="1" w:styleId="B1">
    <w:name w:val="B1"/>
    <w:basedOn w:val="List"/>
    <w:link w:val="B1Char"/>
    <w:qFormat/>
    <w:rsid w:val="005F411D"/>
    <w:pPr>
      <w:spacing w:after="180"/>
      <w:ind w:left="568" w:hanging="284"/>
      <w:contextualSpacing w:val="0"/>
    </w:pPr>
    <w:rPr>
      <w:szCs w:val="20"/>
      <w:lang w:val="en-GB"/>
    </w:rPr>
  </w:style>
  <w:style w:type="paragraph" w:customStyle="1" w:styleId="B2">
    <w:name w:val="B2"/>
    <w:basedOn w:val="List2"/>
    <w:link w:val="B2Char"/>
    <w:qFormat/>
    <w:rsid w:val="005F411D"/>
    <w:pPr>
      <w:spacing w:after="180"/>
      <w:ind w:left="851" w:hanging="284"/>
      <w:contextualSpacing w:val="0"/>
    </w:pPr>
    <w:rPr>
      <w:szCs w:val="20"/>
      <w:lang w:val="en-GB"/>
    </w:rPr>
  </w:style>
  <w:style w:type="paragraph" w:customStyle="1" w:styleId="B3">
    <w:name w:val="B3"/>
    <w:basedOn w:val="List3"/>
    <w:link w:val="B3Char"/>
    <w:qFormat/>
    <w:rsid w:val="005F411D"/>
    <w:pPr>
      <w:spacing w:after="180"/>
      <w:ind w:left="1135" w:hanging="284"/>
      <w:contextualSpacing w:val="0"/>
    </w:pPr>
    <w:rPr>
      <w:szCs w:val="20"/>
      <w:lang w:val="en-GB"/>
    </w:rPr>
  </w:style>
  <w:style w:type="character" w:customStyle="1" w:styleId="B1Char">
    <w:name w:val="B1 Char"/>
    <w:link w:val="B1"/>
    <w:qFormat/>
    <w:rsid w:val="005F411D"/>
    <w:rPr>
      <w:rFonts w:ascii="Times New Roman" w:eastAsia="Times New Roman" w:hAnsi="Times New Roman" w:cs="Times New Roman"/>
      <w:sz w:val="20"/>
      <w:szCs w:val="20"/>
      <w:lang w:val="en-GB"/>
    </w:rPr>
  </w:style>
  <w:style w:type="character" w:customStyle="1" w:styleId="B2Char">
    <w:name w:val="B2 Char"/>
    <w:link w:val="B2"/>
    <w:qFormat/>
    <w:locked/>
    <w:rsid w:val="005F411D"/>
    <w:rPr>
      <w:rFonts w:ascii="Times New Roman" w:eastAsia="Times New Roman" w:hAnsi="Times New Roman" w:cs="Times New Roman"/>
      <w:sz w:val="20"/>
      <w:szCs w:val="20"/>
      <w:lang w:val="en-GB"/>
    </w:rPr>
  </w:style>
  <w:style w:type="character" w:customStyle="1" w:styleId="B3Char">
    <w:name w:val="B3 Char"/>
    <w:link w:val="B3"/>
    <w:qFormat/>
    <w:locked/>
    <w:rsid w:val="005F411D"/>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5F411D"/>
    <w:pPr>
      <w:ind w:left="283" w:hanging="283"/>
      <w:contextualSpacing/>
    </w:pPr>
  </w:style>
  <w:style w:type="paragraph" w:styleId="List2">
    <w:name w:val="List 2"/>
    <w:basedOn w:val="Normal"/>
    <w:uiPriority w:val="99"/>
    <w:semiHidden/>
    <w:unhideWhenUsed/>
    <w:rsid w:val="005F411D"/>
    <w:pPr>
      <w:ind w:left="566" w:hanging="283"/>
      <w:contextualSpacing/>
    </w:pPr>
  </w:style>
  <w:style w:type="paragraph" w:styleId="List3">
    <w:name w:val="List 3"/>
    <w:basedOn w:val="Normal"/>
    <w:uiPriority w:val="99"/>
    <w:semiHidden/>
    <w:unhideWhenUsed/>
    <w:rsid w:val="005F411D"/>
    <w:pPr>
      <w:ind w:left="849" w:hanging="283"/>
      <w:contextualSpacing/>
    </w:pPr>
  </w:style>
  <w:style w:type="character" w:customStyle="1" w:styleId="TALCar">
    <w:name w:val="TAL Car"/>
    <w:link w:val="TAL"/>
    <w:qFormat/>
    <w:locked/>
    <w:rsid w:val="003E573D"/>
    <w:rPr>
      <w:rFonts w:ascii="Arial" w:hAnsi="Arial"/>
      <w:kern w:val="2"/>
      <w:sz w:val="18"/>
      <w14:ligatures w14:val="standardContextual"/>
    </w:rPr>
  </w:style>
  <w:style w:type="paragraph" w:customStyle="1" w:styleId="TAL">
    <w:name w:val="TAL"/>
    <w:basedOn w:val="Normal"/>
    <w:link w:val="TALCar"/>
    <w:rsid w:val="003E573D"/>
    <w:pPr>
      <w:keepNext/>
      <w:keepLines/>
      <w:spacing w:line="256" w:lineRule="auto"/>
    </w:pPr>
    <w:rPr>
      <w:rFonts w:ascii="Arial" w:hAnsi="Arial"/>
      <w:kern w:val="2"/>
      <w:sz w:val="18"/>
      <w14:ligatures w14:val="standardContextual"/>
    </w:rPr>
  </w:style>
  <w:style w:type="paragraph" w:customStyle="1" w:styleId="Agreement">
    <w:name w:val="Agreement"/>
    <w:basedOn w:val="Normal"/>
    <w:next w:val="Normal"/>
    <w:uiPriority w:val="99"/>
    <w:qFormat/>
    <w:rsid w:val="003E573D"/>
    <w:pPr>
      <w:numPr>
        <w:numId w:val="10"/>
      </w:numPr>
      <w:spacing w:before="60" w:line="256" w:lineRule="auto"/>
    </w:pPr>
    <w:rPr>
      <w:rFonts w:ascii="Arial" w:eastAsia="MS Mincho" w:hAnsi="Arial"/>
      <w:b/>
      <w:kern w:val="2"/>
      <w:sz w:val="22"/>
      <w14:ligatures w14:val="standardContextual"/>
    </w:rPr>
  </w:style>
  <w:style w:type="paragraph" w:customStyle="1" w:styleId="TAH">
    <w:name w:val="TAH"/>
    <w:basedOn w:val="TAC"/>
    <w:link w:val="TAHCar"/>
    <w:qFormat/>
    <w:rsid w:val="006C0C4C"/>
    <w:rPr>
      <w:b/>
    </w:rPr>
  </w:style>
  <w:style w:type="paragraph" w:customStyle="1" w:styleId="TAC">
    <w:name w:val="TAC"/>
    <w:basedOn w:val="Normal"/>
    <w:link w:val="TACChar"/>
    <w:qFormat/>
    <w:rsid w:val="006C0C4C"/>
    <w:pPr>
      <w:keepNext/>
      <w:keepLines/>
      <w:jc w:val="center"/>
    </w:pPr>
    <w:rPr>
      <w:rFonts w:ascii="Arial" w:eastAsia="SimSun" w:hAnsi="Arial"/>
      <w:sz w:val="18"/>
      <w:szCs w:val="20"/>
      <w:lang w:val="en-GB"/>
    </w:rPr>
  </w:style>
  <w:style w:type="paragraph" w:customStyle="1" w:styleId="TH">
    <w:name w:val="TH"/>
    <w:basedOn w:val="Normal"/>
    <w:link w:val="THChar"/>
    <w:qFormat/>
    <w:rsid w:val="006C0C4C"/>
    <w:pPr>
      <w:keepNext/>
      <w:keepLines/>
      <w:spacing w:before="60" w:after="180"/>
      <w:jc w:val="center"/>
    </w:pPr>
    <w:rPr>
      <w:rFonts w:ascii="Arial" w:eastAsia="SimSun" w:hAnsi="Arial"/>
      <w:b/>
      <w:szCs w:val="20"/>
      <w:lang w:val="en-GB"/>
    </w:rPr>
  </w:style>
  <w:style w:type="paragraph" w:customStyle="1" w:styleId="TAN">
    <w:name w:val="TAN"/>
    <w:basedOn w:val="Normal"/>
    <w:link w:val="TANChar"/>
    <w:qFormat/>
    <w:rsid w:val="006C0C4C"/>
    <w:pPr>
      <w:keepNext/>
      <w:keepLines/>
      <w:ind w:left="851" w:hanging="851"/>
    </w:pPr>
    <w:rPr>
      <w:rFonts w:ascii="Arial" w:eastAsia="SimSun" w:hAnsi="Arial"/>
      <w:sz w:val="18"/>
      <w:szCs w:val="20"/>
      <w:lang w:val="en-GB"/>
    </w:rPr>
  </w:style>
  <w:style w:type="character" w:customStyle="1" w:styleId="TAHCar">
    <w:name w:val="TAH Car"/>
    <w:link w:val="TAH"/>
    <w:qFormat/>
    <w:rsid w:val="006C0C4C"/>
    <w:rPr>
      <w:rFonts w:ascii="Arial" w:eastAsia="SimSun" w:hAnsi="Arial" w:cs="Times New Roman"/>
      <w:b/>
      <w:sz w:val="18"/>
      <w:szCs w:val="20"/>
      <w:lang w:val="en-GB"/>
    </w:rPr>
  </w:style>
  <w:style w:type="character" w:customStyle="1" w:styleId="THChar">
    <w:name w:val="TH Char"/>
    <w:link w:val="TH"/>
    <w:qFormat/>
    <w:rsid w:val="006C0C4C"/>
    <w:rPr>
      <w:rFonts w:ascii="Arial" w:eastAsia="SimSun" w:hAnsi="Arial" w:cs="Times New Roman"/>
      <w:b/>
      <w:sz w:val="20"/>
      <w:szCs w:val="20"/>
      <w:lang w:val="en-GB"/>
    </w:rPr>
  </w:style>
  <w:style w:type="character" w:customStyle="1" w:styleId="TANChar">
    <w:name w:val="TAN Char"/>
    <w:link w:val="TAN"/>
    <w:qFormat/>
    <w:rsid w:val="006C0C4C"/>
    <w:rPr>
      <w:rFonts w:ascii="Arial" w:eastAsia="SimSun" w:hAnsi="Arial" w:cs="Times New Roman"/>
      <w:sz w:val="18"/>
      <w:szCs w:val="20"/>
      <w:lang w:val="en-GB"/>
    </w:rPr>
  </w:style>
  <w:style w:type="character" w:customStyle="1" w:styleId="TACChar">
    <w:name w:val="TAC Char"/>
    <w:link w:val="TAC"/>
    <w:qFormat/>
    <w:rsid w:val="006C0C4C"/>
    <w:rPr>
      <w:rFonts w:ascii="Arial" w:eastAsia="SimSun" w:hAnsi="Arial" w:cs="Times New Roman"/>
      <w:sz w:val="18"/>
      <w:szCs w:val="20"/>
      <w:lang w:val="en-GB"/>
    </w:rPr>
  </w:style>
  <w:style w:type="paragraph" w:customStyle="1" w:styleId="B4">
    <w:name w:val="B4"/>
    <w:basedOn w:val="List4"/>
    <w:link w:val="B4Char"/>
    <w:qFormat/>
    <w:rsid w:val="006F202D"/>
    <w:pPr>
      <w:spacing w:after="180"/>
      <w:ind w:left="1418" w:hanging="284"/>
      <w:contextualSpacing w:val="0"/>
    </w:pPr>
    <w:rPr>
      <w:rFonts w:eastAsia="SimSun"/>
      <w:szCs w:val="20"/>
      <w:lang w:val="en-GB"/>
    </w:rPr>
  </w:style>
  <w:style w:type="character" w:customStyle="1" w:styleId="B4Char">
    <w:name w:val="B4 Char"/>
    <w:link w:val="B4"/>
    <w:qFormat/>
    <w:rsid w:val="006F202D"/>
    <w:rPr>
      <w:rFonts w:ascii="Times New Roman" w:eastAsia="SimSun" w:hAnsi="Times New Roman" w:cs="Times New Roman"/>
      <w:sz w:val="20"/>
      <w:szCs w:val="20"/>
      <w:lang w:val="en-GB"/>
    </w:rPr>
  </w:style>
  <w:style w:type="paragraph" w:styleId="List4">
    <w:name w:val="List 4"/>
    <w:basedOn w:val="Normal"/>
    <w:uiPriority w:val="99"/>
    <w:semiHidden/>
    <w:unhideWhenUsed/>
    <w:rsid w:val="006F202D"/>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37070">
      <w:bodyDiv w:val="1"/>
      <w:marLeft w:val="0"/>
      <w:marRight w:val="0"/>
      <w:marTop w:val="0"/>
      <w:marBottom w:val="0"/>
      <w:divBdr>
        <w:top w:val="none" w:sz="0" w:space="0" w:color="auto"/>
        <w:left w:val="none" w:sz="0" w:space="0" w:color="auto"/>
        <w:bottom w:val="none" w:sz="0" w:space="0" w:color="auto"/>
        <w:right w:val="none" w:sz="0" w:space="0" w:color="auto"/>
      </w:divBdr>
    </w:div>
    <w:div w:id="12070938">
      <w:bodyDiv w:val="1"/>
      <w:marLeft w:val="0"/>
      <w:marRight w:val="0"/>
      <w:marTop w:val="0"/>
      <w:marBottom w:val="0"/>
      <w:divBdr>
        <w:top w:val="none" w:sz="0" w:space="0" w:color="auto"/>
        <w:left w:val="none" w:sz="0" w:space="0" w:color="auto"/>
        <w:bottom w:val="none" w:sz="0" w:space="0" w:color="auto"/>
        <w:right w:val="none" w:sz="0" w:space="0" w:color="auto"/>
      </w:divBdr>
    </w:div>
    <w:div w:id="24792958">
      <w:bodyDiv w:val="1"/>
      <w:marLeft w:val="0"/>
      <w:marRight w:val="0"/>
      <w:marTop w:val="0"/>
      <w:marBottom w:val="0"/>
      <w:divBdr>
        <w:top w:val="none" w:sz="0" w:space="0" w:color="auto"/>
        <w:left w:val="none" w:sz="0" w:space="0" w:color="auto"/>
        <w:bottom w:val="none" w:sz="0" w:space="0" w:color="auto"/>
        <w:right w:val="none" w:sz="0" w:space="0" w:color="auto"/>
      </w:divBdr>
    </w:div>
    <w:div w:id="29577038">
      <w:bodyDiv w:val="1"/>
      <w:marLeft w:val="0"/>
      <w:marRight w:val="0"/>
      <w:marTop w:val="0"/>
      <w:marBottom w:val="0"/>
      <w:divBdr>
        <w:top w:val="none" w:sz="0" w:space="0" w:color="auto"/>
        <w:left w:val="none" w:sz="0" w:space="0" w:color="auto"/>
        <w:bottom w:val="none" w:sz="0" w:space="0" w:color="auto"/>
        <w:right w:val="none" w:sz="0" w:space="0" w:color="auto"/>
      </w:divBdr>
      <w:divsChild>
        <w:div w:id="469323161">
          <w:marLeft w:val="0"/>
          <w:marRight w:val="0"/>
          <w:marTop w:val="0"/>
          <w:marBottom w:val="0"/>
          <w:divBdr>
            <w:top w:val="none" w:sz="0" w:space="0" w:color="auto"/>
            <w:left w:val="none" w:sz="0" w:space="0" w:color="auto"/>
            <w:bottom w:val="none" w:sz="0" w:space="0" w:color="auto"/>
            <w:right w:val="none" w:sz="0" w:space="0" w:color="auto"/>
          </w:divBdr>
        </w:div>
        <w:div w:id="1390810249">
          <w:marLeft w:val="0"/>
          <w:marRight w:val="0"/>
          <w:marTop w:val="0"/>
          <w:marBottom w:val="0"/>
          <w:divBdr>
            <w:top w:val="none" w:sz="0" w:space="0" w:color="auto"/>
            <w:left w:val="none" w:sz="0" w:space="0" w:color="auto"/>
            <w:bottom w:val="none" w:sz="0" w:space="0" w:color="auto"/>
            <w:right w:val="none" w:sz="0" w:space="0" w:color="auto"/>
          </w:divBdr>
        </w:div>
        <w:div w:id="1503621297">
          <w:marLeft w:val="0"/>
          <w:marRight w:val="0"/>
          <w:marTop w:val="0"/>
          <w:marBottom w:val="0"/>
          <w:divBdr>
            <w:top w:val="none" w:sz="0" w:space="0" w:color="auto"/>
            <w:left w:val="none" w:sz="0" w:space="0" w:color="auto"/>
            <w:bottom w:val="none" w:sz="0" w:space="0" w:color="auto"/>
            <w:right w:val="none" w:sz="0" w:space="0" w:color="auto"/>
          </w:divBdr>
        </w:div>
      </w:divsChild>
    </w:div>
    <w:div w:id="78910192">
      <w:bodyDiv w:val="1"/>
      <w:marLeft w:val="0"/>
      <w:marRight w:val="0"/>
      <w:marTop w:val="0"/>
      <w:marBottom w:val="0"/>
      <w:divBdr>
        <w:top w:val="none" w:sz="0" w:space="0" w:color="auto"/>
        <w:left w:val="none" w:sz="0" w:space="0" w:color="auto"/>
        <w:bottom w:val="none" w:sz="0" w:space="0" w:color="auto"/>
        <w:right w:val="none" w:sz="0" w:space="0" w:color="auto"/>
      </w:divBdr>
    </w:div>
    <w:div w:id="104424488">
      <w:bodyDiv w:val="1"/>
      <w:marLeft w:val="0"/>
      <w:marRight w:val="0"/>
      <w:marTop w:val="0"/>
      <w:marBottom w:val="0"/>
      <w:divBdr>
        <w:top w:val="none" w:sz="0" w:space="0" w:color="auto"/>
        <w:left w:val="none" w:sz="0" w:space="0" w:color="auto"/>
        <w:bottom w:val="none" w:sz="0" w:space="0" w:color="auto"/>
        <w:right w:val="none" w:sz="0" w:space="0" w:color="auto"/>
      </w:divBdr>
    </w:div>
    <w:div w:id="137261874">
      <w:bodyDiv w:val="1"/>
      <w:marLeft w:val="0"/>
      <w:marRight w:val="0"/>
      <w:marTop w:val="0"/>
      <w:marBottom w:val="0"/>
      <w:divBdr>
        <w:top w:val="none" w:sz="0" w:space="0" w:color="auto"/>
        <w:left w:val="none" w:sz="0" w:space="0" w:color="auto"/>
        <w:bottom w:val="none" w:sz="0" w:space="0" w:color="auto"/>
        <w:right w:val="none" w:sz="0" w:space="0" w:color="auto"/>
      </w:divBdr>
    </w:div>
    <w:div w:id="156188608">
      <w:bodyDiv w:val="1"/>
      <w:marLeft w:val="0"/>
      <w:marRight w:val="0"/>
      <w:marTop w:val="0"/>
      <w:marBottom w:val="0"/>
      <w:divBdr>
        <w:top w:val="none" w:sz="0" w:space="0" w:color="auto"/>
        <w:left w:val="none" w:sz="0" w:space="0" w:color="auto"/>
        <w:bottom w:val="none" w:sz="0" w:space="0" w:color="auto"/>
        <w:right w:val="none" w:sz="0" w:space="0" w:color="auto"/>
      </w:divBdr>
    </w:div>
    <w:div w:id="175274746">
      <w:bodyDiv w:val="1"/>
      <w:marLeft w:val="0"/>
      <w:marRight w:val="0"/>
      <w:marTop w:val="0"/>
      <w:marBottom w:val="0"/>
      <w:divBdr>
        <w:top w:val="none" w:sz="0" w:space="0" w:color="auto"/>
        <w:left w:val="none" w:sz="0" w:space="0" w:color="auto"/>
        <w:bottom w:val="none" w:sz="0" w:space="0" w:color="auto"/>
        <w:right w:val="none" w:sz="0" w:space="0" w:color="auto"/>
      </w:divBdr>
    </w:div>
    <w:div w:id="176120931">
      <w:bodyDiv w:val="1"/>
      <w:marLeft w:val="0"/>
      <w:marRight w:val="0"/>
      <w:marTop w:val="0"/>
      <w:marBottom w:val="0"/>
      <w:divBdr>
        <w:top w:val="none" w:sz="0" w:space="0" w:color="auto"/>
        <w:left w:val="none" w:sz="0" w:space="0" w:color="auto"/>
        <w:bottom w:val="none" w:sz="0" w:space="0" w:color="auto"/>
        <w:right w:val="none" w:sz="0" w:space="0" w:color="auto"/>
      </w:divBdr>
    </w:div>
    <w:div w:id="181630812">
      <w:bodyDiv w:val="1"/>
      <w:marLeft w:val="0"/>
      <w:marRight w:val="0"/>
      <w:marTop w:val="0"/>
      <w:marBottom w:val="0"/>
      <w:divBdr>
        <w:top w:val="none" w:sz="0" w:space="0" w:color="auto"/>
        <w:left w:val="none" w:sz="0" w:space="0" w:color="auto"/>
        <w:bottom w:val="none" w:sz="0" w:space="0" w:color="auto"/>
        <w:right w:val="none" w:sz="0" w:space="0" w:color="auto"/>
      </w:divBdr>
      <w:divsChild>
        <w:div w:id="617491075">
          <w:marLeft w:val="0"/>
          <w:marRight w:val="0"/>
          <w:marTop w:val="0"/>
          <w:marBottom w:val="0"/>
          <w:divBdr>
            <w:top w:val="none" w:sz="0" w:space="0" w:color="auto"/>
            <w:left w:val="none" w:sz="0" w:space="0" w:color="auto"/>
            <w:bottom w:val="none" w:sz="0" w:space="0" w:color="auto"/>
            <w:right w:val="none" w:sz="0" w:space="0" w:color="auto"/>
          </w:divBdr>
        </w:div>
      </w:divsChild>
    </w:div>
    <w:div w:id="183134898">
      <w:bodyDiv w:val="1"/>
      <w:marLeft w:val="0"/>
      <w:marRight w:val="0"/>
      <w:marTop w:val="0"/>
      <w:marBottom w:val="0"/>
      <w:divBdr>
        <w:top w:val="none" w:sz="0" w:space="0" w:color="auto"/>
        <w:left w:val="none" w:sz="0" w:space="0" w:color="auto"/>
        <w:bottom w:val="none" w:sz="0" w:space="0" w:color="auto"/>
        <w:right w:val="none" w:sz="0" w:space="0" w:color="auto"/>
      </w:divBdr>
    </w:div>
    <w:div w:id="211353889">
      <w:bodyDiv w:val="1"/>
      <w:marLeft w:val="0"/>
      <w:marRight w:val="0"/>
      <w:marTop w:val="0"/>
      <w:marBottom w:val="0"/>
      <w:divBdr>
        <w:top w:val="none" w:sz="0" w:space="0" w:color="auto"/>
        <w:left w:val="none" w:sz="0" w:space="0" w:color="auto"/>
        <w:bottom w:val="none" w:sz="0" w:space="0" w:color="auto"/>
        <w:right w:val="none" w:sz="0" w:space="0" w:color="auto"/>
      </w:divBdr>
    </w:div>
    <w:div w:id="219708168">
      <w:bodyDiv w:val="1"/>
      <w:marLeft w:val="0"/>
      <w:marRight w:val="0"/>
      <w:marTop w:val="0"/>
      <w:marBottom w:val="0"/>
      <w:divBdr>
        <w:top w:val="none" w:sz="0" w:space="0" w:color="auto"/>
        <w:left w:val="none" w:sz="0" w:space="0" w:color="auto"/>
        <w:bottom w:val="none" w:sz="0" w:space="0" w:color="auto"/>
        <w:right w:val="none" w:sz="0" w:space="0" w:color="auto"/>
      </w:divBdr>
    </w:div>
    <w:div w:id="224146720">
      <w:bodyDiv w:val="1"/>
      <w:marLeft w:val="0"/>
      <w:marRight w:val="0"/>
      <w:marTop w:val="0"/>
      <w:marBottom w:val="0"/>
      <w:divBdr>
        <w:top w:val="none" w:sz="0" w:space="0" w:color="auto"/>
        <w:left w:val="none" w:sz="0" w:space="0" w:color="auto"/>
        <w:bottom w:val="none" w:sz="0" w:space="0" w:color="auto"/>
        <w:right w:val="none" w:sz="0" w:space="0" w:color="auto"/>
      </w:divBdr>
      <w:divsChild>
        <w:div w:id="850293843">
          <w:marLeft w:val="0"/>
          <w:marRight w:val="0"/>
          <w:marTop w:val="0"/>
          <w:marBottom w:val="0"/>
          <w:divBdr>
            <w:top w:val="none" w:sz="0" w:space="0" w:color="auto"/>
            <w:left w:val="none" w:sz="0" w:space="0" w:color="auto"/>
            <w:bottom w:val="none" w:sz="0" w:space="0" w:color="auto"/>
            <w:right w:val="none" w:sz="0" w:space="0" w:color="auto"/>
          </w:divBdr>
        </w:div>
        <w:div w:id="1857112059">
          <w:marLeft w:val="0"/>
          <w:marRight w:val="0"/>
          <w:marTop w:val="0"/>
          <w:marBottom w:val="0"/>
          <w:divBdr>
            <w:top w:val="none" w:sz="0" w:space="0" w:color="auto"/>
            <w:left w:val="none" w:sz="0" w:space="0" w:color="auto"/>
            <w:bottom w:val="none" w:sz="0" w:space="0" w:color="auto"/>
            <w:right w:val="none" w:sz="0" w:space="0" w:color="auto"/>
          </w:divBdr>
          <w:divsChild>
            <w:div w:id="652218095">
              <w:marLeft w:val="0"/>
              <w:marRight w:val="0"/>
              <w:marTop w:val="0"/>
              <w:marBottom w:val="0"/>
              <w:divBdr>
                <w:top w:val="none" w:sz="0" w:space="0" w:color="auto"/>
                <w:left w:val="none" w:sz="0" w:space="0" w:color="auto"/>
                <w:bottom w:val="none" w:sz="0" w:space="0" w:color="auto"/>
                <w:right w:val="none" w:sz="0" w:space="0" w:color="auto"/>
              </w:divBdr>
            </w:div>
            <w:div w:id="710691278">
              <w:marLeft w:val="0"/>
              <w:marRight w:val="0"/>
              <w:marTop w:val="0"/>
              <w:marBottom w:val="0"/>
              <w:divBdr>
                <w:top w:val="none" w:sz="0" w:space="0" w:color="auto"/>
                <w:left w:val="none" w:sz="0" w:space="0" w:color="auto"/>
                <w:bottom w:val="none" w:sz="0" w:space="0" w:color="auto"/>
                <w:right w:val="none" w:sz="0" w:space="0" w:color="auto"/>
              </w:divBdr>
            </w:div>
            <w:div w:id="929579427">
              <w:marLeft w:val="0"/>
              <w:marRight w:val="0"/>
              <w:marTop w:val="0"/>
              <w:marBottom w:val="0"/>
              <w:divBdr>
                <w:top w:val="none" w:sz="0" w:space="0" w:color="auto"/>
                <w:left w:val="none" w:sz="0" w:space="0" w:color="auto"/>
                <w:bottom w:val="none" w:sz="0" w:space="0" w:color="auto"/>
                <w:right w:val="none" w:sz="0" w:space="0" w:color="auto"/>
              </w:divBdr>
            </w:div>
            <w:div w:id="1481001628">
              <w:marLeft w:val="0"/>
              <w:marRight w:val="0"/>
              <w:marTop w:val="0"/>
              <w:marBottom w:val="0"/>
              <w:divBdr>
                <w:top w:val="none" w:sz="0" w:space="0" w:color="auto"/>
                <w:left w:val="none" w:sz="0" w:space="0" w:color="auto"/>
                <w:bottom w:val="none" w:sz="0" w:space="0" w:color="auto"/>
                <w:right w:val="none" w:sz="0" w:space="0" w:color="auto"/>
              </w:divBdr>
            </w:div>
            <w:div w:id="1720011647">
              <w:marLeft w:val="0"/>
              <w:marRight w:val="0"/>
              <w:marTop w:val="0"/>
              <w:marBottom w:val="0"/>
              <w:divBdr>
                <w:top w:val="none" w:sz="0" w:space="0" w:color="auto"/>
                <w:left w:val="none" w:sz="0" w:space="0" w:color="auto"/>
                <w:bottom w:val="none" w:sz="0" w:space="0" w:color="auto"/>
                <w:right w:val="none" w:sz="0" w:space="0" w:color="auto"/>
              </w:divBdr>
            </w:div>
            <w:div w:id="198909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542413">
      <w:bodyDiv w:val="1"/>
      <w:marLeft w:val="0"/>
      <w:marRight w:val="0"/>
      <w:marTop w:val="0"/>
      <w:marBottom w:val="0"/>
      <w:divBdr>
        <w:top w:val="none" w:sz="0" w:space="0" w:color="auto"/>
        <w:left w:val="none" w:sz="0" w:space="0" w:color="auto"/>
        <w:bottom w:val="none" w:sz="0" w:space="0" w:color="auto"/>
        <w:right w:val="none" w:sz="0" w:space="0" w:color="auto"/>
      </w:divBdr>
    </w:div>
    <w:div w:id="296569661">
      <w:bodyDiv w:val="1"/>
      <w:marLeft w:val="0"/>
      <w:marRight w:val="0"/>
      <w:marTop w:val="0"/>
      <w:marBottom w:val="0"/>
      <w:divBdr>
        <w:top w:val="none" w:sz="0" w:space="0" w:color="auto"/>
        <w:left w:val="none" w:sz="0" w:space="0" w:color="auto"/>
        <w:bottom w:val="none" w:sz="0" w:space="0" w:color="auto"/>
        <w:right w:val="none" w:sz="0" w:space="0" w:color="auto"/>
      </w:divBdr>
    </w:div>
    <w:div w:id="300428642">
      <w:bodyDiv w:val="1"/>
      <w:marLeft w:val="0"/>
      <w:marRight w:val="0"/>
      <w:marTop w:val="0"/>
      <w:marBottom w:val="0"/>
      <w:divBdr>
        <w:top w:val="none" w:sz="0" w:space="0" w:color="auto"/>
        <w:left w:val="none" w:sz="0" w:space="0" w:color="auto"/>
        <w:bottom w:val="none" w:sz="0" w:space="0" w:color="auto"/>
        <w:right w:val="none" w:sz="0" w:space="0" w:color="auto"/>
      </w:divBdr>
    </w:div>
    <w:div w:id="327370643">
      <w:bodyDiv w:val="1"/>
      <w:marLeft w:val="0"/>
      <w:marRight w:val="0"/>
      <w:marTop w:val="0"/>
      <w:marBottom w:val="0"/>
      <w:divBdr>
        <w:top w:val="none" w:sz="0" w:space="0" w:color="auto"/>
        <w:left w:val="none" w:sz="0" w:space="0" w:color="auto"/>
        <w:bottom w:val="none" w:sz="0" w:space="0" w:color="auto"/>
        <w:right w:val="none" w:sz="0" w:space="0" w:color="auto"/>
      </w:divBdr>
    </w:div>
    <w:div w:id="378020394">
      <w:bodyDiv w:val="1"/>
      <w:marLeft w:val="0"/>
      <w:marRight w:val="0"/>
      <w:marTop w:val="0"/>
      <w:marBottom w:val="0"/>
      <w:divBdr>
        <w:top w:val="none" w:sz="0" w:space="0" w:color="auto"/>
        <w:left w:val="none" w:sz="0" w:space="0" w:color="auto"/>
        <w:bottom w:val="none" w:sz="0" w:space="0" w:color="auto"/>
        <w:right w:val="none" w:sz="0" w:space="0" w:color="auto"/>
      </w:divBdr>
    </w:div>
    <w:div w:id="388845050">
      <w:bodyDiv w:val="1"/>
      <w:marLeft w:val="0"/>
      <w:marRight w:val="0"/>
      <w:marTop w:val="0"/>
      <w:marBottom w:val="0"/>
      <w:divBdr>
        <w:top w:val="none" w:sz="0" w:space="0" w:color="auto"/>
        <w:left w:val="none" w:sz="0" w:space="0" w:color="auto"/>
        <w:bottom w:val="none" w:sz="0" w:space="0" w:color="auto"/>
        <w:right w:val="none" w:sz="0" w:space="0" w:color="auto"/>
      </w:divBdr>
      <w:divsChild>
        <w:div w:id="1473906071">
          <w:marLeft w:val="0"/>
          <w:marRight w:val="0"/>
          <w:marTop w:val="0"/>
          <w:marBottom w:val="0"/>
          <w:divBdr>
            <w:top w:val="none" w:sz="0" w:space="0" w:color="auto"/>
            <w:left w:val="none" w:sz="0" w:space="0" w:color="auto"/>
            <w:bottom w:val="none" w:sz="0" w:space="0" w:color="auto"/>
            <w:right w:val="none" w:sz="0" w:space="0" w:color="auto"/>
          </w:divBdr>
        </w:div>
      </w:divsChild>
    </w:div>
    <w:div w:id="412431311">
      <w:bodyDiv w:val="1"/>
      <w:marLeft w:val="0"/>
      <w:marRight w:val="0"/>
      <w:marTop w:val="0"/>
      <w:marBottom w:val="0"/>
      <w:divBdr>
        <w:top w:val="none" w:sz="0" w:space="0" w:color="auto"/>
        <w:left w:val="none" w:sz="0" w:space="0" w:color="auto"/>
        <w:bottom w:val="none" w:sz="0" w:space="0" w:color="auto"/>
        <w:right w:val="none" w:sz="0" w:space="0" w:color="auto"/>
      </w:divBdr>
    </w:div>
    <w:div w:id="429935012">
      <w:bodyDiv w:val="1"/>
      <w:marLeft w:val="0"/>
      <w:marRight w:val="0"/>
      <w:marTop w:val="0"/>
      <w:marBottom w:val="0"/>
      <w:divBdr>
        <w:top w:val="none" w:sz="0" w:space="0" w:color="auto"/>
        <w:left w:val="none" w:sz="0" w:space="0" w:color="auto"/>
        <w:bottom w:val="none" w:sz="0" w:space="0" w:color="auto"/>
        <w:right w:val="none" w:sz="0" w:space="0" w:color="auto"/>
      </w:divBdr>
    </w:div>
    <w:div w:id="434717371">
      <w:bodyDiv w:val="1"/>
      <w:marLeft w:val="0"/>
      <w:marRight w:val="0"/>
      <w:marTop w:val="0"/>
      <w:marBottom w:val="0"/>
      <w:divBdr>
        <w:top w:val="none" w:sz="0" w:space="0" w:color="auto"/>
        <w:left w:val="none" w:sz="0" w:space="0" w:color="auto"/>
        <w:bottom w:val="none" w:sz="0" w:space="0" w:color="auto"/>
        <w:right w:val="none" w:sz="0" w:space="0" w:color="auto"/>
      </w:divBdr>
    </w:div>
    <w:div w:id="482628445">
      <w:bodyDiv w:val="1"/>
      <w:marLeft w:val="0"/>
      <w:marRight w:val="0"/>
      <w:marTop w:val="0"/>
      <w:marBottom w:val="0"/>
      <w:divBdr>
        <w:top w:val="none" w:sz="0" w:space="0" w:color="auto"/>
        <w:left w:val="none" w:sz="0" w:space="0" w:color="auto"/>
        <w:bottom w:val="none" w:sz="0" w:space="0" w:color="auto"/>
        <w:right w:val="none" w:sz="0" w:space="0" w:color="auto"/>
      </w:divBdr>
    </w:div>
    <w:div w:id="488207555">
      <w:bodyDiv w:val="1"/>
      <w:marLeft w:val="0"/>
      <w:marRight w:val="0"/>
      <w:marTop w:val="0"/>
      <w:marBottom w:val="0"/>
      <w:divBdr>
        <w:top w:val="none" w:sz="0" w:space="0" w:color="auto"/>
        <w:left w:val="none" w:sz="0" w:space="0" w:color="auto"/>
        <w:bottom w:val="none" w:sz="0" w:space="0" w:color="auto"/>
        <w:right w:val="none" w:sz="0" w:space="0" w:color="auto"/>
      </w:divBdr>
    </w:div>
    <w:div w:id="499733393">
      <w:bodyDiv w:val="1"/>
      <w:marLeft w:val="0"/>
      <w:marRight w:val="0"/>
      <w:marTop w:val="0"/>
      <w:marBottom w:val="0"/>
      <w:divBdr>
        <w:top w:val="none" w:sz="0" w:space="0" w:color="auto"/>
        <w:left w:val="none" w:sz="0" w:space="0" w:color="auto"/>
        <w:bottom w:val="none" w:sz="0" w:space="0" w:color="auto"/>
        <w:right w:val="none" w:sz="0" w:space="0" w:color="auto"/>
      </w:divBdr>
    </w:div>
    <w:div w:id="501433038">
      <w:bodyDiv w:val="1"/>
      <w:marLeft w:val="0"/>
      <w:marRight w:val="0"/>
      <w:marTop w:val="0"/>
      <w:marBottom w:val="0"/>
      <w:divBdr>
        <w:top w:val="none" w:sz="0" w:space="0" w:color="auto"/>
        <w:left w:val="none" w:sz="0" w:space="0" w:color="auto"/>
        <w:bottom w:val="none" w:sz="0" w:space="0" w:color="auto"/>
        <w:right w:val="none" w:sz="0" w:space="0" w:color="auto"/>
      </w:divBdr>
    </w:div>
    <w:div w:id="503058175">
      <w:bodyDiv w:val="1"/>
      <w:marLeft w:val="0"/>
      <w:marRight w:val="0"/>
      <w:marTop w:val="0"/>
      <w:marBottom w:val="0"/>
      <w:divBdr>
        <w:top w:val="none" w:sz="0" w:space="0" w:color="auto"/>
        <w:left w:val="none" w:sz="0" w:space="0" w:color="auto"/>
        <w:bottom w:val="none" w:sz="0" w:space="0" w:color="auto"/>
        <w:right w:val="none" w:sz="0" w:space="0" w:color="auto"/>
      </w:divBdr>
    </w:div>
    <w:div w:id="505942545">
      <w:bodyDiv w:val="1"/>
      <w:marLeft w:val="0"/>
      <w:marRight w:val="0"/>
      <w:marTop w:val="0"/>
      <w:marBottom w:val="0"/>
      <w:divBdr>
        <w:top w:val="none" w:sz="0" w:space="0" w:color="auto"/>
        <w:left w:val="none" w:sz="0" w:space="0" w:color="auto"/>
        <w:bottom w:val="none" w:sz="0" w:space="0" w:color="auto"/>
        <w:right w:val="none" w:sz="0" w:space="0" w:color="auto"/>
      </w:divBdr>
    </w:div>
    <w:div w:id="516117406">
      <w:bodyDiv w:val="1"/>
      <w:marLeft w:val="0"/>
      <w:marRight w:val="0"/>
      <w:marTop w:val="0"/>
      <w:marBottom w:val="0"/>
      <w:divBdr>
        <w:top w:val="none" w:sz="0" w:space="0" w:color="auto"/>
        <w:left w:val="none" w:sz="0" w:space="0" w:color="auto"/>
        <w:bottom w:val="none" w:sz="0" w:space="0" w:color="auto"/>
        <w:right w:val="none" w:sz="0" w:space="0" w:color="auto"/>
      </w:divBdr>
      <w:divsChild>
        <w:div w:id="62342093">
          <w:marLeft w:val="0"/>
          <w:marRight w:val="0"/>
          <w:marTop w:val="0"/>
          <w:marBottom w:val="0"/>
          <w:divBdr>
            <w:top w:val="none" w:sz="0" w:space="0" w:color="auto"/>
            <w:left w:val="none" w:sz="0" w:space="0" w:color="auto"/>
            <w:bottom w:val="none" w:sz="0" w:space="0" w:color="auto"/>
            <w:right w:val="none" w:sz="0" w:space="0" w:color="auto"/>
          </w:divBdr>
        </w:div>
        <w:div w:id="1018655408">
          <w:marLeft w:val="0"/>
          <w:marRight w:val="0"/>
          <w:marTop w:val="0"/>
          <w:marBottom w:val="0"/>
          <w:divBdr>
            <w:top w:val="none" w:sz="0" w:space="0" w:color="auto"/>
            <w:left w:val="none" w:sz="0" w:space="0" w:color="auto"/>
            <w:bottom w:val="none" w:sz="0" w:space="0" w:color="auto"/>
            <w:right w:val="none" w:sz="0" w:space="0" w:color="auto"/>
          </w:divBdr>
        </w:div>
        <w:div w:id="1248731109">
          <w:marLeft w:val="0"/>
          <w:marRight w:val="0"/>
          <w:marTop w:val="0"/>
          <w:marBottom w:val="0"/>
          <w:divBdr>
            <w:top w:val="none" w:sz="0" w:space="0" w:color="auto"/>
            <w:left w:val="none" w:sz="0" w:space="0" w:color="auto"/>
            <w:bottom w:val="none" w:sz="0" w:space="0" w:color="auto"/>
            <w:right w:val="none" w:sz="0" w:space="0" w:color="auto"/>
          </w:divBdr>
        </w:div>
        <w:div w:id="1702631874">
          <w:marLeft w:val="0"/>
          <w:marRight w:val="0"/>
          <w:marTop w:val="0"/>
          <w:marBottom w:val="0"/>
          <w:divBdr>
            <w:top w:val="none" w:sz="0" w:space="0" w:color="auto"/>
            <w:left w:val="none" w:sz="0" w:space="0" w:color="auto"/>
            <w:bottom w:val="none" w:sz="0" w:space="0" w:color="auto"/>
            <w:right w:val="none" w:sz="0" w:space="0" w:color="auto"/>
          </w:divBdr>
        </w:div>
        <w:div w:id="2091385956">
          <w:marLeft w:val="0"/>
          <w:marRight w:val="0"/>
          <w:marTop w:val="0"/>
          <w:marBottom w:val="0"/>
          <w:divBdr>
            <w:top w:val="none" w:sz="0" w:space="0" w:color="auto"/>
            <w:left w:val="none" w:sz="0" w:space="0" w:color="auto"/>
            <w:bottom w:val="none" w:sz="0" w:space="0" w:color="auto"/>
            <w:right w:val="none" w:sz="0" w:space="0" w:color="auto"/>
          </w:divBdr>
        </w:div>
      </w:divsChild>
    </w:div>
    <w:div w:id="533274804">
      <w:bodyDiv w:val="1"/>
      <w:marLeft w:val="0"/>
      <w:marRight w:val="0"/>
      <w:marTop w:val="0"/>
      <w:marBottom w:val="0"/>
      <w:divBdr>
        <w:top w:val="none" w:sz="0" w:space="0" w:color="auto"/>
        <w:left w:val="none" w:sz="0" w:space="0" w:color="auto"/>
        <w:bottom w:val="none" w:sz="0" w:space="0" w:color="auto"/>
        <w:right w:val="none" w:sz="0" w:space="0" w:color="auto"/>
      </w:divBdr>
    </w:div>
    <w:div w:id="533883530">
      <w:bodyDiv w:val="1"/>
      <w:marLeft w:val="0"/>
      <w:marRight w:val="0"/>
      <w:marTop w:val="0"/>
      <w:marBottom w:val="0"/>
      <w:divBdr>
        <w:top w:val="none" w:sz="0" w:space="0" w:color="auto"/>
        <w:left w:val="none" w:sz="0" w:space="0" w:color="auto"/>
        <w:bottom w:val="none" w:sz="0" w:space="0" w:color="auto"/>
        <w:right w:val="none" w:sz="0" w:space="0" w:color="auto"/>
      </w:divBdr>
    </w:div>
    <w:div w:id="536698296">
      <w:bodyDiv w:val="1"/>
      <w:marLeft w:val="0"/>
      <w:marRight w:val="0"/>
      <w:marTop w:val="0"/>
      <w:marBottom w:val="0"/>
      <w:divBdr>
        <w:top w:val="none" w:sz="0" w:space="0" w:color="auto"/>
        <w:left w:val="none" w:sz="0" w:space="0" w:color="auto"/>
        <w:bottom w:val="none" w:sz="0" w:space="0" w:color="auto"/>
        <w:right w:val="none" w:sz="0" w:space="0" w:color="auto"/>
      </w:divBdr>
    </w:div>
    <w:div w:id="543831767">
      <w:bodyDiv w:val="1"/>
      <w:marLeft w:val="0"/>
      <w:marRight w:val="0"/>
      <w:marTop w:val="0"/>
      <w:marBottom w:val="0"/>
      <w:divBdr>
        <w:top w:val="none" w:sz="0" w:space="0" w:color="auto"/>
        <w:left w:val="none" w:sz="0" w:space="0" w:color="auto"/>
        <w:bottom w:val="none" w:sz="0" w:space="0" w:color="auto"/>
        <w:right w:val="none" w:sz="0" w:space="0" w:color="auto"/>
      </w:divBdr>
    </w:div>
    <w:div w:id="557785906">
      <w:bodyDiv w:val="1"/>
      <w:marLeft w:val="0"/>
      <w:marRight w:val="0"/>
      <w:marTop w:val="0"/>
      <w:marBottom w:val="0"/>
      <w:divBdr>
        <w:top w:val="none" w:sz="0" w:space="0" w:color="auto"/>
        <w:left w:val="none" w:sz="0" w:space="0" w:color="auto"/>
        <w:bottom w:val="none" w:sz="0" w:space="0" w:color="auto"/>
        <w:right w:val="none" w:sz="0" w:space="0" w:color="auto"/>
      </w:divBdr>
    </w:div>
    <w:div w:id="578832646">
      <w:bodyDiv w:val="1"/>
      <w:marLeft w:val="0"/>
      <w:marRight w:val="0"/>
      <w:marTop w:val="0"/>
      <w:marBottom w:val="0"/>
      <w:divBdr>
        <w:top w:val="none" w:sz="0" w:space="0" w:color="auto"/>
        <w:left w:val="none" w:sz="0" w:space="0" w:color="auto"/>
        <w:bottom w:val="none" w:sz="0" w:space="0" w:color="auto"/>
        <w:right w:val="none" w:sz="0" w:space="0" w:color="auto"/>
      </w:divBdr>
    </w:div>
    <w:div w:id="583538242">
      <w:bodyDiv w:val="1"/>
      <w:marLeft w:val="0"/>
      <w:marRight w:val="0"/>
      <w:marTop w:val="0"/>
      <w:marBottom w:val="0"/>
      <w:divBdr>
        <w:top w:val="none" w:sz="0" w:space="0" w:color="auto"/>
        <w:left w:val="none" w:sz="0" w:space="0" w:color="auto"/>
        <w:bottom w:val="none" w:sz="0" w:space="0" w:color="auto"/>
        <w:right w:val="none" w:sz="0" w:space="0" w:color="auto"/>
      </w:divBdr>
    </w:div>
    <w:div w:id="611280182">
      <w:bodyDiv w:val="1"/>
      <w:marLeft w:val="0"/>
      <w:marRight w:val="0"/>
      <w:marTop w:val="0"/>
      <w:marBottom w:val="0"/>
      <w:divBdr>
        <w:top w:val="none" w:sz="0" w:space="0" w:color="auto"/>
        <w:left w:val="none" w:sz="0" w:space="0" w:color="auto"/>
        <w:bottom w:val="none" w:sz="0" w:space="0" w:color="auto"/>
        <w:right w:val="none" w:sz="0" w:space="0" w:color="auto"/>
      </w:divBdr>
    </w:div>
    <w:div w:id="624850198">
      <w:bodyDiv w:val="1"/>
      <w:marLeft w:val="0"/>
      <w:marRight w:val="0"/>
      <w:marTop w:val="0"/>
      <w:marBottom w:val="0"/>
      <w:divBdr>
        <w:top w:val="none" w:sz="0" w:space="0" w:color="auto"/>
        <w:left w:val="none" w:sz="0" w:space="0" w:color="auto"/>
        <w:bottom w:val="none" w:sz="0" w:space="0" w:color="auto"/>
        <w:right w:val="none" w:sz="0" w:space="0" w:color="auto"/>
      </w:divBdr>
    </w:div>
    <w:div w:id="633146413">
      <w:bodyDiv w:val="1"/>
      <w:marLeft w:val="0"/>
      <w:marRight w:val="0"/>
      <w:marTop w:val="0"/>
      <w:marBottom w:val="0"/>
      <w:divBdr>
        <w:top w:val="none" w:sz="0" w:space="0" w:color="auto"/>
        <w:left w:val="none" w:sz="0" w:space="0" w:color="auto"/>
        <w:bottom w:val="none" w:sz="0" w:space="0" w:color="auto"/>
        <w:right w:val="none" w:sz="0" w:space="0" w:color="auto"/>
      </w:divBdr>
      <w:divsChild>
        <w:div w:id="1801066784">
          <w:marLeft w:val="0"/>
          <w:marRight w:val="0"/>
          <w:marTop w:val="0"/>
          <w:marBottom w:val="0"/>
          <w:divBdr>
            <w:top w:val="none" w:sz="0" w:space="0" w:color="auto"/>
            <w:left w:val="none" w:sz="0" w:space="0" w:color="auto"/>
            <w:bottom w:val="none" w:sz="0" w:space="0" w:color="auto"/>
            <w:right w:val="none" w:sz="0" w:space="0" w:color="auto"/>
          </w:divBdr>
        </w:div>
      </w:divsChild>
    </w:div>
    <w:div w:id="650060289">
      <w:bodyDiv w:val="1"/>
      <w:marLeft w:val="0"/>
      <w:marRight w:val="0"/>
      <w:marTop w:val="0"/>
      <w:marBottom w:val="0"/>
      <w:divBdr>
        <w:top w:val="none" w:sz="0" w:space="0" w:color="auto"/>
        <w:left w:val="none" w:sz="0" w:space="0" w:color="auto"/>
        <w:bottom w:val="none" w:sz="0" w:space="0" w:color="auto"/>
        <w:right w:val="none" w:sz="0" w:space="0" w:color="auto"/>
      </w:divBdr>
      <w:divsChild>
        <w:div w:id="922223110">
          <w:marLeft w:val="0"/>
          <w:marRight w:val="0"/>
          <w:marTop w:val="0"/>
          <w:marBottom w:val="0"/>
          <w:divBdr>
            <w:top w:val="none" w:sz="0" w:space="0" w:color="auto"/>
            <w:left w:val="none" w:sz="0" w:space="0" w:color="auto"/>
            <w:bottom w:val="none" w:sz="0" w:space="0" w:color="auto"/>
            <w:right w:val="none" w:sz="0" w:space="0" w:color="auto"/>
          </w:divBdr>
        </w:div>
        <w:div w:id="1412967515">
          <w:marLeft w:val="0"/>
          <w:marRight w:val="0"/>
          <w:marTop w:val="0"/>
          <w:marBottom w:val="0"/>
          <w:divBdr>
            <w:top w:val="none" w:sz="0" w:space="0" w:color="auto"/>
            <w:left w:val="none" w:sz="0" w:space="0" w:color="auto"/>
            <w:bottom w:val="none" w:sz="0" w:space="0" w:color="auto"/>
            <w:right w:val="none" w:sz="0" w:space="0" w:color="auto"/>
          </w:divBdr>
        </w:div>
        <w:div w:id="1767266167">
          <w:marLeft w:val="0"/>
          <w:marRight w:val="0"/>
          <w:marTop w:val="0"/>
          <w:marBottom w:val="0"/>
          <w:divBdr>
            <w:top w:val="none" w:sz="0" w:space="0" w:color="auto"/>
            <w:left w:val="none" w:sz="0" w:space="0" w:color="auto"/>
            <w:bottom w:val="none" w:sz="0" w:space="0" w:color="auto"/>
            <w:right w:val="none" w:sz="0" w:space="0" w:color="auto"/>
          </w:divBdr>
        </w:div>
      </w:divsChild>
    </w:div>
    <w:div w:id="672605287">
      <w:bodyDiv w:val="1"/>
      <w:marLeft w:val="0"/>
      <w:marRight w:val="0"/>
      <w:marTop w:val="0"/>
      <w:marBottom w:val="0"/>
      <w:divBdr>
        <w:top w:val="none" w:sz="0" w:space="0" w:color="auto"/>
        <w:left w:val="none" w:sz="0" w:space="0" w:color="auto"/>
        <w:bottom w:val="none" w:sz="0" w:space="0" w:color="auto"/>
        <w:right w:val="none" w:sz="0" w:space="0" w:color="auto"/>
      </w:divBdr>
    </w:div>
    <w:div w:id="675348701">
      <w:bodyDiv w:val="1"/>
      <w:marLeft w:val="0"/>
      <w:marRight w:val="0"/>
      <w:marTop w:val="0"/>
      <w:marBottom w:val="0"/>
      <w:divBdr>
        <w:top w:val="none" w:sz="0" w:space="0" w:color="auto"/>
        <w:left w:val="none" w:sz="0" w:space="0" w:color="auto"/>
        <w:bottom w:val="none" w:sz="0" w:space="0" w:color="auto"/>
        <w:right w:val="none" w:sz="0" w:space="0" w:color="auto"/>
      </w:divBdr>
    </w:div>
    <w:div w:id="685638553">
      <w:bodyDiv w:val="1"/>
      <w:marLeft w:val="0"/>
      <w:marRight w:val="0"/>
      <w:marTop w:val="0"/>
      <w:marBottom w:val="0"/>
      <w:divBdr>
        <w:top w:val="none" w:sz="0" w:space="0" w:color="auto"/>
        <w:left w:val="none" w:sz="0" w:space="0" w:color="auto"/>
        <w:bottom w:val="none" w:sz="0" w:space="0" w:color="auto"/>
        <w:right w:val="none" w:sz="0" w:space="0" w:color="auto"/>
      </w:divBdr>
    </w:div>
    <w:div w:id="721752307">
      <w:bodyDiv w:val="1"/>
      <w:marLeft w:val="0"/>
      <w:marRight w:val="0"/>
      <w:marTop w:val="0"/>
      <w:marBottom w:val="0"/>
      <w:divBdr>
        <w:top w:val="none" w:sz="0" w:space="0" w:color="auto"/>
        <w:left w:val="none" w:sz="0" w:space="0" w:color="auto"/>
        <w:bottom w:val="none" w:sz="0" w:space="0" w:color="auto"/>
        <w:right w:val="none" w:sz="0" w:space="0" w:color="auto"/>
      </w:divBdr>
    </w:div>
    <w:div w:id="735857207">
      <w:bodyDiv w:val="1"/>
      <w:marLeft w:val="0"/>
      <w:marRight w:val="0"/>
      <w:marTop w:val="0"/>
      <w:marBottom w:val="0"/>
      <w:divBdr>
        <w:top w:val="none" w:sz="0" w:space="0" w:color="auto"/>
        <w:left w:val="none" w:sz="0" w:space="0" w:color="auto"/>
        <w:bottom w:val="none" w:sz="0" w:space="0" w:color="auto"/>
        <w:right w:val="none" w:sz="0" w:space="0" w:color="auto"/>
      </w:divBdr>
    </w:div>
    <w:div w:id="746726659">
      <w:bodyDiv w:val="1"/>
      <w:marLeft w:val="0"/>
      <w:marRight w:val="0"/>
      <w:marTop w:val="0"/>
      <w:marBottom w:val="0"/>
      <w:divBdr>
        <w:top w:val="none" w:sz="0" w:space="0" w:color="auto"/>
        <w:left w:val="none" w:sz="0" w:space="0" w:color="auto"/>
        <w:bottom w:val="none" w:sz="0" w:space="0" w:color="auto"/>
        <w:right w:val="none" w:sz="0" w:space="0" w:color="auto"/>
      </w:divBdr>
    </w:div>
    <w:div w:id="754673383">
      <w:bodyDiv w:val="1"/>
      <w:marLeft w:val="0"/>
      <w:marRight w:val="0"/>
      <w:marTop w:val="0"/>
      <w:marBottom w:val="0"/>
      <w:divBdr>
        <w:top w:val="none" w:sz="0" w:space="0" w:color="auto"/>
        <w:left w:val="none" w:sz="0" w:space="0" w:color="auto"/>
        <w:bottom w:val="none" w:sz="0" w:space="0" w:color="auto"/>
        <w:right w:val="none" w:sz="0" w:space="0" w:color="auto"/>
      </w:divBdr>
    </w:div>
    <w:div w:id="781650045">
      <w:bodyDiv w:val="1"/>
      <w:marLeft w:val="0"/>
      <w:marRight w:val="0"/>
      <w:marTop w:val="0"/>
      <w:marBottom w:val="0"/>
      <w:divBdr>
        <w:top w:val="none" w:sz="0" w:space="0" w:color="auto"/>
        <w:left w:val="none" w:sz="0" w:space="0" w:color="auto"/>
        <w:bottom w:val="none" w:sz="0" w:space="0" w:color="auto"/>
        <w:right w:val="none" w:sz="0" w:space="0" w:color="auto"/>
      </w:divBdr>
      <w:divsChild>
        <w:div w:id="337005731">
          <w:marLeft w:val="0"/>
          <w:marRight w:val="0"/>
          <w:marTop w:val="0"/>
          <w:marBottom w:val="0"/>
          <w:divBdr>
            <w:top w:val="none" w:sz="0" w:space="0" w:color="auto"/>
            <w:left w:val="none" w:sz="0" w:space="0" w:color="auto"/>
            <w:bottom w:val="none" w:sz="0" w:space="0" w:color="auto"/>
            <w:right w:val="none" w:sz="0" w:space="0" w:color="auto"/>
          </w:divBdr>
          <w:divsChild>
            <w:div w:id="896668230">
              <w:marLeft w:val="0"/>
              <w:marRight w:val="0"/>
              <w:marTop w:val="0"/>
              <w:marBottom w:val="0"/>
              <w:divBdr>
                <w:top w:val="none" w:sz="0" w:space="0" w:color="auto"/>
                <w:left w:val="none" w:sz="0" w:space="0" w:color="auto"/>
                <w:bottom w:val="none" w:sz="0" w:space="0" w:color="auto"/>
                <w:right w:val="none" w:sz="0" w:space="0" w:color="auto"/>
              </w:divBdr>
            </w:div>
            <w:div w:id="902909369">
              <w:marLeft w:val="0"/>
              <w:marRight w:val="0"/>
              <w:marTop w:val="0"/>
              <w:marBottom w:val="0"/>
              <w:divBdr>
                <w:top w:val="none" w:sz="0" w:space="0" w:color="auto"/>
                <w:left w:val="none" w:sz="0" w:space="0" w:color="auto"/>
                <w:bottom w:val="none" w:sz="0" w:space="0" w:color="auto"/>
                <w:right w:val="none" w:sz="0" w:space="0" w:color="auto"/>
              </w:divBdr>
            </w:div>
          </w:divsChild>
        </w:div>
        <w:div w:id="1072115584">
          <w:marLeft w:val="0"/>
          <w:marRight w:val="0"/>
          <w:marTop w:val="0"/>
          <w:marBottom w:val="0"/>
          <w:divBdr>
            <w:top w:val="none" w:sz="0" w:space="0" w:color="auto"/>
            <w:left w:val="none" w:sz="0" w:space="0" w:color="auto"/>
            <w:bottom w:val="none" w:sz="0" w:space="0" w:color="auto"/>
            <w:right w:val="none" w:sz="0" w:space="0" w:color="auto"/>
          </w:divBdr>
        </w:div>
        <w:div w:id="1172719190">
          <w:marLeft w:val="0"/>
          <w:marRight w:val="0"/>
          <w:marTop w:val="0"/>
          <w:marBottom w:val="0"/>
          <w:divBdr>
            <w:top w:val="none" w:sz="0" w:space="0" w:color="auto"/>
            <w:left w:val="none" w:sz="0" w:space="0" w:color="auto"/>
            <w:bottom w:val="none" w:sz="0" w:space="0" w:color="auto"/>
            <w:right w:val="none" w:sz="0" w:space="0" w:color="auto"/>
          </w:divBdr>
        </w:div>
        <w:div w:id="1891109281">
          <w:marLeft w:val="0"/>
          <w:marRight w:val="0"/>
          <w:marTop w:val="0"/>
          <w:marBottom w:val="0"/>
          <w:divBdr>
            <w:top w:val="none" w:sz="0" w:space="0" w:color="auto"/>
            <w:left w:val="none" w:sz="0" w:space="0" w:color="auto"/>
            <w:bottom w:val="none" w:sz="0" w:space="0" w:color="auto"/>
            <w:right w:val="none" w:sz="0" w:space="0" w:color="auto"/>
          </w:divBdr>
          <w:divsChild>
            <w:div w:id="536620245">
              <w:marLeft w:val="0"/>
              <w:marRight w:val="0"/>
              <w:marTop w:val="0"/>
              <w:marBottom w:val="0"/>
              <w:divBdr>
                <w:top w:val="none" w:sz="0" w:space="0" w:color="auto"/>
                <w:left w:val="none" w:sz="0" w:space="0" w:color="auto"/>
                <w:bottom w:val="none" w:sz="0" w:space="0" w:color="auto"/>
                <w:right w:val="none" w:sz="0" w:space="0" w:color="auto"/>
              </w:divBdr>
            </w:div>
            <w:div w:id="1173644731">
              <w:marLeft w:val="0"/>
              <w:marRight w:val="0"/>
              <w:marTop w:val="0"/>
              <w:marBottom w:val="0"/>
              <w:divBdr>
                <w:top w:val="none" w:sz="0" w:space="0" w:color="auto"/>
                <w:left w:val="none" w:sz="0" w:space="0" w:color="auto"/>
                <w:bottom w:val="none" w:sz="0" w:space="0" w:color="auto"/>
                <w:right w:val="none" w:sz="0" w:space="0" w:color="auto"/>
              </w:divBdr>
            </w:div>
            <w:div w:id="1413895753">
              <w:marLeft w:val="0"/>
              <w:marRight w:val="0"/>
              <w:marTop w:val="0"/>
              <w:marBottom w:val="0"/>
              <w:divBdr>
                <w:top w:val="none" w:sz="0" w:space="0" w:color="auto"/>
                <w:left w:val="none" w:sz="0" w:space="0" w:color="auto"/>
                <w:bottom w:val="none" w:sz="0" w:space="0" w:color="auto"/>
                <w:right w:val="none" w:sz="0" w:space="0" w:color="auto"/>
              </w:divBdr>
            </w:div>
            <w:div w:id="1824197652">
              <w:marLeft w:val="0"/>
              <w:marRight w:val="0"/>
              <w:marTop w:val="0"/>
              <w:marBottom w:val="0"/>
              <w:divBdr>
                <w:top w:val="none" w:sz="0" w:space="0" w:color="auto"/>
                <w:left w:val="none" w:sz="0" w:space="0" w:color="auto"/>
                <w:bottom w:val="none" w:sz="0" w:space="0" w:color="auto"/>
                <w:right w:val="none" w:sz="0" w:space="0" w:color="auto"/>
              </w:divBdr>
            </w:div>
          </w:divsChild>
        </w:div>
        <w:div w:id="2003507059">
          <w:marLeft w:val="0"/>
          <w:marRight w:val="0"/>
          <w:marTop w:val="0"/>
          <w:marBottom w:val="0"/>
          <w:divBdr>
            <w:top w:val="none" w:sz="0" w:space="0" w:color="auto"/>
            <w:left w:val="none" w:sz="0" w:space="0" w:color="auto"/>
            <w:bottom w:val="none" w:sz="0" w:space="0" w:color="auto"/>
            <w:right w:val="none" w:sz="0" w:space="0" w:color="auto"/>
          </w:divBdr>
          <w:divsChild>
            <w:div w:id="6762718">
              <w:marLeft w:val="0"/>
              <w:marRight w:val="0"/>
              <w:marTop w:val="0"/>
              <w:marBottom w:val="0"/>
              <w:divBdr>
                <w:top w:val="none" w:sz="0" w:space="0" w:color="auto"/>
                <w:left w:val="none" w:sz="0" w:space="0" w:color="auto"/>
                <w:bottom w:val="none" w:sz="0" w:space="0" w:color="auto"/>
                <w:right w:val="none" w:sz="0" w:space="0" w:color="auto"/>
              </w:divBdr>
            </w:div>
            <w:div w:id="370376396">
              <w:marLeft w:val="0"/>
              <w:marRight w:val="0"/>
              <w:marTop w:val="0"/>
              <w:marBottom w:val="0"/>
              <w:divBdr>
                <w:top w:val="none" w:sz="0" w:space="0" w:color="auto"/>
                <w:left w:val="none" w:sz="0" w:space="0" w:color="auto"/>
                <w:bottom w:val="none" w:sz="0" w:space="0" w:color="auto"/>
                <w:right w:val="none" w:sz="0" w:space="0" w:color="auto"/>
              </w:divBdr>
            </w:div>
            <w:div w:id="144303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082960">
      <w:bodyDiv w:val="1"/>
      <w:marLeft w:val="0"/>
      <w:marRight w:val="0"/>
      <w:marTop w:val="0"/>
      <w:marBottom w:val="0"/>
      <w:divBdr>
        <w:top w:val="none" w:sz="0" w:space="0" w:color="auto"/>
        <w:left w:val="none" w:sz="0" w:space="0" w:color="auto"/>
        <w:bottom w:val="none" w:sz="0" w:space="0" w:color="auto"/>
        <w:right w:val="none" w:sz="0" w:space="0" w:color="auto"/>
      </w:divBdr>
    </w:div>
    <w:div w:id="802508265">
      <w:bodyDiv w:val="1"/>
      <w:marLeft w:val="0"/>
      <w:marRight w:val="0"/>
      <w:marTop w:val="0"/>
      <w:marBottom w:val="0"/>
      <w:divBdr>
        <w:top w:val="none" w:sz="0" w:space="0" w:color="auto"/>
        <w:left w:val="none" w:sz="0" w:space="0" w:color="auto"/>
        <w:bottom w:val="none" w:sz="0" w:space="0" w:color="auto"/>
        <w:right w:val="none" w:sz="0" w:space="0" w:color="auto"/>
      </w:divBdr>
    </w:div>
    <w:div w:id="856382744">
      <w:bodyDiv w:val="1"/>
      <w:marLeft w:val="0"/>
      <w:marRight w:val="0"/>
      <w:marTop w:val="0"/>
      <w:marBottom w:val="0"/>
      <w:divBdr>
        <w:top w:val="none" w:sz="0" w:space="0" w:color="auto"/>
        <w:left w:val="none" w:sz="0" w:space="0" w:color="auto"/>
        <w:bottom w:val="none" w:sz="0" w:space="0" w:color="auto"/>
        <w:right w:val="none" w:sz="0" w:space="0" w:color="auto"/>
      </w:divBdr>
    </w:div>
    <w:div w:id="887641075">
      <w:bodyDiv w:val="1"/>
      <w:marLeft w:val="0"/>
      <w:marRight w:val="0"/>
      <w:marTop w:val="0"/>
      <w:marBottom w:val="0"/>
      <w:divBdr>
        <w:top w:val="none" w:sz="0" w:space="0" w:color="auto"/>
        <w:left w:val="none" w:sz="0" w:space="0" w:color="auto"/>
        <w:bottom w:val="none" w:sz="0" w:space="0" w:color="auto"/>
        <w:right w:val="none" w:sz="0" w:space="0" w:color="auto"/>
      </w:divBdr>
    </w:div>
    <w:div w:id="901597342">
      <w:bodyDiv w:val="1"/>
      <w:marLeft w:val="0"/>
      <w:marRight w:val="0"/>
      <w:marTop w:val="0"/>
      <w:marBottom w:val="0"/>
      <w:divBdr>
        <w:top w:val="none" w:sz="0" w:space="0" w:color="auto"/>
        <w:left w:val="none" w:sz="0" w:space="0" w:color="auto"/>
        <w:bottom w:val="none" w:sz="0" w:space="0" w:color="auto"/>
        <w:right w:val="none" w:sz="0" w:space="0" w:color="auto"/>
      </w:divBdr>
      <w:divsChild>
        <w:div w:id="1463843022">
          <w:marLeft w:val="0"/>
          <w:marRight w:val="0"/>
          <w:marTop w:val="0"/>
          <w:marBottom w:val="0"/>
          <w:divBdr>
            <w:top w:val="none" w:sz="0" w:space="0" w:color="auto"/>
            <w:left w:val="none" w:sz="0" w:space="0" w:color="auto"/>
            <w:bottom w:val="none" w:sz="0" w:space="0" w:color="auto"/>
            <w:right w:val="none" w:sz="0" w:space="0" w:color="auto"/>
          </w:divBdr>
        </w:div>
      </w:divsChild>
    </w:div>
    <w:div w:id="912468533">
      <w:bodyDiv w:val="1"/>
      <w:marLeft w:val="0"/>
      <w:marRight w:val="0"/>
      <w:marTop w:val="0"/>
      <w:marBottom w:val="0"/>
      <w:divBdr>
        <w:top w:val="none" w:sz="0" w:space="0" w:color="auto"/>
        <w:left w:val="none" w:sz="0" w:space="0" w:color="auto"/>
        <w:bottom w:val="none" w:sz="0" w:space="0" w:color="auto"/>
        <w:right w:val="none" w:sz="0" w:space="0" w:color="auto"/>
      </w:divBdr>
      <w:divsChild>
        <w:div w:id="1252853009">
          <w:marLeft w:val="0"/>
          <w:marRight w:val="0"/>
          <w:marTop w:val="0"/>
          <w:marBottom w:val="0"/>
          <w:divBdr>
            <w:top w:val="none" w:sz="0" w:space="0" w:color="auto"/>
            <w:left w:val="none" w:sz="0" w:space="0" w:color="auto"/>
            <w:bottom w:val="none" w:sz="0" w:space="0" w:color="auto"/>
            <w:right w:val="none" w:sz="0" w:space="0" w:color="auto"/>
          </w:divBdr>
        </w:div>
      </w:divsChild>
    </w:div>
    <w:div w:id="920018862">
      <w:bodyDiv w:val="1"/>
      <w:marLeft w:val="0"/>
      <w:marRight w:val="0"/>
      <w:marTop w:val="0"/>
      <w:marBottom w:val="0"/>
      <w:divBdr>
        <w:top w:val="none" w:sz="0" w:space="0" w:color="auto"/>
        <w:left w:val="none" w:sz="0" w:space="0" w:color="auto"/>
        <w:bottom w:val="none" w:sz="0" w:space="0" w:color="auto"/>
        <w:right w:val="none" w:sz="0" w:space="0" w:color="auto"/>
      </w:divBdr>
    </w:div>
    <w:div w:id="943541497">
      <w:bodyDiv w:val="1"/>
      <w:marLeft w:val="0"/>
      <w:marRight w:val="0"/>
      <w:marTop w:val="0"/>
      <w:marBottom w:val="0"/>
      <w:divBdr>
        <w:top w:val="none" w:sz="0" w:space="0" w:color="auto"/>
        <w:left w:val="none" w:sz="0" w:space="0" w:color="auto"/>
        <w:bottom w:val="none" w:sz="0" w:space="0" w:color="auto"/>
        <w:right w:val="none" w:sz="0" w:space="0" w:color="auto"/>
      </w:divBdr>
    </w:div>
    <w:div w:id="957951579">
      <w:bodyDiv w:val="1"/>
      <w:marLeft w:val="0"/>
      <w:marRight w:val="0"/>
      <w:marTop w:val="0"/>
      <w:marBottom w:val="0"/>
      <w:divBdr>
        <w:top w:val="none" w:sz="0" w:space="0" w:color="auto"/>
        <w:left w:val="none" w:sz="0" w:space="0" w:color="auto"/>
        <w:bottom w:val="none" w:sz="0" w:space="0" w:color="auto"/>
        <w:right w:val="none" w:sz="0" w:space="0" w:color="auto"/>
      </w:divBdr>
      <w:divsChild>
        <w:div w:id="270430931">
          <w:marLeft w:val="0"/>
          <w:marRight w:val="0"/>
          <w:marTop w:val="0"/>
          <w:marBottom w:val="0"/>
          <w:divBdr>
            <w:top w:val="none" w:sz="0" w:space="0" w:color="auto"/>
            <w:left w:val="none" w:sz="0" w:space="0" w:color="auto"/>
            <w:bottom w:val="none" w:sz="0" w:space="0" w:color="auto"/>
            <w:right w:val="none" w:sz="0" w:space="0" w:color="auto"/>
          </w:divBdr>
        </w:div>
      </w:divsChild>
    </w:div>
    <w:div w:id="959604587">
      <w:bodyDiv w:val="1"/>
      <w:marLeft w:val="0"/>
      <w:marRight w:val="0"/>
      <w:marTop w:val="0"/>
      <w:marBottom w:val="0"/>
      <w:divBdr>
        <w:top w:val="none" w:sz="0" w:space="0" w:color="auto"/>
        <w:left w:val="none" w:sz="0" w:space="0" w:color="auto"/>
        <w:bottom w:val="none" w:sz="0" w:space="0" w:color="auto"/>
        <w:right w:val="none" w:sz="0" w:space="0" w:color="auto"/>
      </w:divBdr>
    </w:div>
    <w:div w:id="1005129796">
      <w:bodyDiv w:val="1"/>
      <w:marLeft w:val="0"/>
      <w:marRight w:val="0"/>
      <w:marTop w:val="0"/>
      <w:marBottom w:val="0"/>
      <w:divBdr>
        <w:top w:val="none" w:sz="0" w:space="0" w:color="auto"/>
        <w:left w:val="none" w:sz="0" w:space="0" w:color="auto"/>
        <w:bottom w:val="none" w:sz="0" w:space="0" w:color="auto"/>
        <w:right w:val="none" w:sz="0" w:space="0" w:color="auto"/>
      </w:divBdr>
    </w:div>
    <w:div w:id="1006133343">
      <w:bodyDiv w:val="1"/>
      <w:marLeft w:val="0"/>
      <w:marRight w:val="0"/>
      <w:marTop w:val="0"/>
      <w:marBottom w:val="0"/>
      <w:divBdr>
        <w:top w:val="none" w:sz="0" w:space="0" w:color="auto"/>
        <w:left w:val="none" w:sz="0" w:space="0" w:color="auto"/>
        <w:bottom w:val="none" w:sz="0" w:space="0" w:color="auto"/>
        <w:right w:val="none" w:sz="0" w:space="0" w:color="auto"/>
      </w:divBdr>
    </w:div>
    <w:div w:id="1019894061">
      <w:bodyDiv w:val="1"/>
      <w:marLeft w:val="0"/>
      <w:marRight w:val="0"/>
      <w:marTop w:val="0"/>
      <w:marBottom w:val="0"/>
      <w:divBdr>
        <w:top w:val="none" w:sz="0" w:space="0" w:color="auto"/>
        <w:left w:val="none" w:sz="0" w:space="0" w:color="auto"/>
        <w:bottom w:val="none" w:sz="0" w:space="0" w:color="auto"/>
        <w:right w:val="none" w:sz="0" w:space="0" w:color="auto"/>
      </w:divBdr>
    </w:div>
    <w:div w:id="1057128332">
      <w:bodyDiv w:val="1"/>
      <w:marLeft w:val="0"/>
      <w:marRight w:val="0"/>
      <w:marTop w:val="0"/>
      <w:marBottom w:val="0"/>
      <w:divBdr>
        <w:top w:val="none" w:sz="0" w:space="0" w:color="auto"/>
        <w:left w:val="none" w:sz="0" w:space="0" w:color="auto"/>
        <w:bottom w:val="none" w:sz="0" w:space="0" w:color="auto"/>
        <w:right w:val="none" w:sz="0" w:space="0" w:color="auto"/>
      </w:divBdr>
      <w:divsChild>
        <w:div w:id="1128627614">
          <w:marLeft w:val="0"/>
          <w:marRight w:val="0"/>
          <w:marTop w:val="0"/>
          <w:marBottom w:val="0"/>
          <w:divBdr>
            <w:top w:val="none" w:sz="0" w:space="0" w:color="auto"/>
            <w:left w:val="none" w:sz="0" w:space="0" w:color="auto"/>
            <w:bottom w:val="none" w:sz="0" w:space="0" w:color="auto"/>
            <w:right w:val="none" w:sz="0" w:space="0" w:color="auto"/>
          </w:divBdr>
        </w:div>
        <w:div w:id="1325086198">
          <w:marLeft w:val="0"/>
          <w:marRight w:val="0"/>
          <w:marTop w:val="0"/>
          <w:marBottom w:val="0"/>
          <w:divBdr>
            <w:top w:val="none" w:sz="0" w:space="0" w:color="auto"/>
            <w:left w:val="none" w:sz="0" w:space="0" w:color="auto"/>
            <w:bottom w:val="none" w:sz="0" w:space="0" w:color="auto"/>
            <w:right w:val="none" w:sz="0" w:space="0" w:color="auto"/>
          </w:divBdr>
        </w:div>
        <w:div w:id="1580020909">
          <w:marLeft w:val="0"/>
          <w:marRight w:val="0"/>
          <w:marTop w:val="0"/>
          <w:marBottom w:val="0"/>
          <w:divBdr>
            <w:top w:val="none" w:sz="0" w:space="0" w:color="auto"/>
            <w:left w:val="none" w:sz="0" w:space="0" w:color="auto"/>
            <w:bottom w:val="none" w:sz="0" w:space="0" w:color="auto"/>
            <w:right w:val="none" w:sz="0" w:space="0" w:color="auto"/>
          </w:divBdr>
        </w:div>
      </w:divsChild>
    </w:div>
    <w:div w:id="1065639081">
      <w:bodyDiv w:val="1"/>
      <w:marLeft w:val="0"/>
      <w:marRight w:val="0"/>
      <w:marTop w:val="0"/>
      <w:marBottom w:val="0"/>
      <w:divBdr>
        <w:top w:val="none" w:sz="0" w:space="0" w:color="auto"/>
        <w:left w:val="none" w:sz="0" w:space="0" w:color="auto"/>
        <w:bottom w:val="none" w:sz="0" w:space="0" w:color="auto"/>
        <w:right w:val="none" w:sz="0" w:space="0" w:color="auto"/>
      </w:divBdr>
    </w:div>
    <w:div w:id="1086878491">
      <w:bodyDiv w:val="1"/>
      <w:marLeft w:val="0"/>
      <w:marRight w:val="0"/>
      <w:marTop w:val="0"/>
      <w:marBottom w:val="0"/>
      <w:divBdr>
        <w:top w:val="none" w:sz="0" w:space="0" w:color="auto"/>
        <w:left w:val="none" w:sz="0" w:space="0" w:color="auto"/>
        <w:bottom w:val="none" w:sz="0" w:space="0" w:color="auto"/>
        <w:right w:val="none" w:sz="0" w:space="0" w:color="auto"/>
      </w:divBdr>
    </w:div>
    <w:div w:id="1115178252">
      <w:bodyDiv w:val="1"/>
      <w:marLeft w:val="0"/>
      <w:marRight w:val="0"/>
      <w:marTop w:val="0"/>
      <w:marBottom w:val="0"/>
      <w:divBdr>
        <w:top w:val="none" w:sz="0" w:space="0" w:color="auto"/>
        <w:left w:val="none" w:sz="0" w:space="0" w:color="auto"/>
        <w:bottom w:val="none" w:sz="0" w:space="0" w:color="auto"/>
        <w:right w:val="none" w:sz="0" w:space="0" w:color="auto"/>
      </w:divBdr>
    </w:div>
    <w:div w:id="1129395716">
      <w:bodyDiv w:val="1"/>
      <w:marLeft w:val="0"/>
      <w:marRight w:val="0"/>
      <w:marTop w:val="0"/>
      <w:marBottom w:val="0"/>
      <w:divBdr>
        <w:top w:val="none" w:sz="0" w:space="0" w:color="auto"/>
        <w:left w:val="none" w:sz="0" w:space="0" w:color="auto"/>
        <w:bottom w:val="none" w:sz="0" w:space="0" w:color="auto"/>
        <w:right w:val="none" w:sz="0" w:space="0" w:color="auto"/>
      </w:divBdr>
    </w:div>
    <w:div w:id="1132484841">
      <w:bodyDiv w:val="1"/>
      <w:marLeft w:val="0"/>
      <w:marRight w:val="0"/>
      <w:marTop w:val="0"/>
      <w:marBottom w:val="0"/>
      <w:divBdr>
        <w:top w:val="none" w:sz="0" w:space="0" w:color="auto"/>
        <w:left w:val="none" w:sz="0" w:space="0" w:color="auto"/>
        <w:bottom w:val="none" w:sz="0" w:space="0" w:color="auto"/>
        <w:right w:val="none" w:sz="0" w:space="0" w:color="auto"/>
      </w:divBdr>
    </w:div>
    <w:div w:id="1135024390">
      <w:bodyDiv w:val="1"/>
      <w:marLeft w:val="0"/>
      <w:marRight w:val="0"/>
      <w:marTop w:val="0"/>
      <w:marBottom w:val="0"/>
      <w:divBdr>
        <w:top w:val="none" w:sz="0" w:space="0" w:color="auto"/>
        <w:left w:val="none" w:sz="0" w:space="0" w:color="auto"/>
        <w:bottom w:val="none" w:sz="0" w:space="0" w:color="auto"/>
        <w:right w:val="none" w:sz="0" w:space="0" w:color="auto"/>
      </w:divBdr>
    </w:div>
    <w:div w:id="1137453047">
      <w:bodyDiv w:val="1"/>
      <w:marLeft w:val="0"/>
      <w:marRight w:val="0"/>
      <w:marTop w:val="0"/>
      <w:marBottom w:val="0"/>
      <w:divBdr>
        <w:top w:val="none" w:sz="0" w:space="0" w:color="auto"/>
        <w:left w:val="none" w:sz="0" w:space="0" w:color="auto"/>
        <w:bottom w:val="none" w:sz="0" w:space="0" w:color="auto"/>
        <w:right w:val="none" w:sz="0" w:space="0" w:color="auto"/>
      </w:divBdr>
    </w:div>
    <w:div w:id="1138885795">
      <w:bodyDiv w:val="1"/>
      <w:marLeft w:val="0"/>
      <w:marRight w:val="0"/>
      <w:marTop w:val="0"/>
      <w:marBottom w:val="0"/>
      <w:divBdr>
        <w:top w:val="none" w:sz="0" w:space="0" w:color="auto"/>
        <w:left w:val="none" w:sz="0" w:space="0" w:color="auto"/>
        <w:bottom w:val="none" w:sz="0" w:space="0" w:color="auto"/>
        <w:right w:val="none" w:sz="0" w:space="0" w:color="auto"/>
      </w:divBdr>
    </w:div>
    <w:div w:id="1141390504">
      <w:bodyDiv w:val="1"/>
      <w:marLeft w:val="0"/>
      <w:marRight w:val="0"/>
      <w:marTop w:val="0"/>
      <w:marBottom w:val="0"/>
      <w:divBdr>
        <w:top w:val="none" w:sz="0" w:space="0" w:color="auto"/>
        <w:left w:val="none" w:sz="0" w:space="0" w:color="auto"/>
        <w:bottom w:val="none" w:sz="0" w:space="0" w:color="auto"/>
        <w:right w:val="none" w:sz="0" w:space="0" w:color="auto"/>
      </w:divBdr>
    </w:div>
    <w:div w:id="1191532284">
      <w:bodyDiv w:val="1"/>
      <w:marLeft w:val="0"/>
      <w:marRight w:val="0"/>
      <w:marTop w:val="0"/>
      <w:marBottom w:val="0"/>
      <w:divBdr>
        <w:top w:val="none" w:sz="0" w:space="0" w:color="auto"/>
        <w:left w:val="none" w:sz="0" w:space="0" w:color="auto"/>
        <w:bottom w:val="none" w:sz="0" w:space="0" w:color="auto"/>
        <w:right w:val="none" w:sz="0" w:space="0" w:color="auto"/>
      </w:divBdr>
    </w:div>
    <w:div w:id="1195314869">
      <w:bodyDiv w:val="1"/>
      <w:marLeft w:val="0"/>
      <w:marRight w:val="0"/>
      <w:marTop w:val="0"/>
      <w:marBottom w:val="0"/>
      <w:divBdr>
        <w:top w:val="none" w:sz="0" w:space="0" w:color="auto"/>
        <w:left w:val="none" w:sz="0" w:space="0" w:color="auto"/>
        <w:bottom w:val="none" w:sz="0" w:space="0" w:color="auto"/>
        <w:right w:val="none" w:sz="0" w:space="0" w:color="auto"/>
      </w:divBdr>
    </w:div>
    <w:div w:id="1200050956">
      <w:bodyDiv w:val="1"/>
      <w:marLeft w:val="0"/>
      <w:marRight w:val="0"/>
      <w:marTop w:val="0"/>
      <w:marBottom w:val="0"/>
      <w:divBdr>
        <w:top w:val="none" w:sz="0" w:space="0" w:color="auto"/>
        <w:left w:val="none" w:sz="0" w:space="0" w:color="auto"/>
        <w:bottom w:val="none" w:sz="0" w:space="0" w:color="auto"/>
        <w:right w:val="none" w:sz="0" w:space="0" w:color="auto"/>
      </w:divBdr>
    </w:div>
    <w:div w:id="1219167059">
      <w:bodyDiv w:val="1"/>
      <w:marLeft w:val="0"/>
      <w:marRight w:val="0"/>
      <w:marTop w:val="0"/>
      <w:marBottom w:val="0"/>
      <w:divBdr>
        <w:top w:val="none" w:sz="0" w:space="0" w:color="auto"/>
        <w:left w:val="none" w:sz="0" w:space="0" w:color="auto"/>
        <w:bottom w:val="none" w:sz="0" w:space="0" w:color="auto"/>
        <w:right w:val="none" w:sz="0" w:space="0" w:color="auto"/>
      </w:divBdr>
    </w:div>
    <w:div w:id="1235160259">
      <w:bodyDiv w:val="1"/>
      <w:marLeft w:val="0"/>
      <w:marRight w:val="0"/>
      <w:marTop w:val="0"/>
      <w:marBottom w:val="0"/>
      <w:divBdr>
        <w:top w:val="none" w:sz="0" w:space="0" w:color="auto"/>
        <w:left w:val="none" w:sz="0" w:space="0" w:color="auto"/>
        <w:bottom w:val="none" w:sz="0" w:space="0" w:color="auto"/>
        <w:right w:val="none" w:sz="0" w:space="0" w:color="auto"/>
      </w:divBdr>
    </w:div>
    <w:div w:id="1272200855">
      <w:bodyDiv w:val="1"/>
      <w:marLeft w:val="0"/>
      <w:marRight w:val="0"/>
      <w:marTop w:val="0"/>
      <w:marBottom w:val="0"/>
      <w:divBdr>
        <w:top w:val="none" w:sz="0" w:space="0" w:color="auto"/>
        <w:left w:val="none" w:sz="0" w:space="0" w:color="auto"/>
        <w:bottom w:val="none" w:sz="0" w:space="0" w:color="auto"/>
        <w:right w:val="none" w:sz="0" w:space="0" w:color="auto"/>
      </w:divBdr>
    </w:div>
    <w:div w:id="1343049445">
      <w:bodyDiv w:val="1"/>
      <w:marLeft w:val="0"/>
      <w:marRight w:val="0"/>
      <w:marTop w:val="0"/>
      <w:marBottom w:val="0"/>
      <w:divBdr>
        <w:top w:val="none" w:sz="0" w:space="0" w:color="auto"/>
        <w:left w:val="none" w:sz="0" w:space="0" w:color="auto"/>
        <w:bottom w:val="none" w:sz="0" w:space="0" w:color="auto"/>
        <w:right w:val="none" w:sz="0" w:space="0" w:color="auto"/>
      </w:divBdr>
    </w:div>
    <w:div w:id="1355575243">
      <w:bodyDiv w:val="1"/>
      <w:marLeft w:val="0"/>
      <w:marRight w:val="0"/>
      <w:marTop w:val="0"/>
      <w:marBottom w:val="0"/>
      <w:divBdr>
        <w:top w:val="none" w:sz="0" w:space="0" w:color="auto"/>
        <w:left w:val="none" w:sz="0" w:space="0" w:color="auto"/>
        <w:bottom w:val="none" w:sz="0" w:space="0" w:color="auto"/>
        <w:right w:val="none" w:sz="0" w:space="0" w:color="auto"/>
      </w:divBdr>
    </w:div>
    <w:div w:id="1416245622">
      <w:bodyDiv w:val="1"/>
      <w:marLeft w:val="0"/>
      <w:marRight w:val="0"/>
      <w:marTop w:val="0"/>
      <w:marBottom w:val="0"/>
      <w:divBdr>
        <w:top w:val="none" w:sz="0" w:space="0" w:color="auto"/>
        <w:left w:val="none" w:sz="0" w:space="0" w:color="auto"/>
        <w:bottom w:val="none" w:sz="0" w:space="0" w:color="auto"/>
        <w:right w:val="none" w:sz="0" w:space="0" w:color="auto"/>
      </w:divBdr>
    </w:div>
    <w:div w:id="1441219938">
      <w:bodyDiv w:val="1"/>
      <w:marLeft w:val="0"/>
      <w:marRight w:val="0"/>
      <w:marTop w:val="0"/>
      <w:marBottom w:val="0"/>
      <w:divBdr>
        <w:top w:val="none" w:sz="0" w:space="0" w:color="auto"/>
        <w:left w:val="none" w:sz="0" w:space="0" w:color="auto"/>
        <w:bottom w:val="none" w:sz="0" w:space="0" w:color="auto"/>
        <w:right w:val="none" w:sz="0" w:space="0" w:color="auto"/>
      </w:divBdr>
    </w:div>
    <w:div w:id="1455753074">
      <w:bodyDiv w:val="1"/>
      <w:marLeft w:val="0"/>
      <w:marRight w:val="0"/>
      <w:marTop w:val="0"/>
      <w:marBottom w:val="0"/>
      <w:divBdr>
        <w:top w:val="none" w:sz="0" w:space="0" w:color="auto"/>
        <w:left w:val="none" w:sz="0" w:space="0" w:color="auto"/>
        <w:bottom w:val="none" w:sz="0" w:space="0" w:color="auto"/>
        <w:right w:val="none" w:sz="0" w:space="0" w:color="auto"/>
      </w:divBdr>
      <w:divsChild>
        <w:div w:id="1175342163">
          <w:marLeft w:val="0"/>
          <w:marRight w:val="0"/>
          <w:marTop w:val="0"/>
          <w:marBottom w:val="0"/>
          <w:divBdr>
            <w:top w:val="none" w:sz="0" w:space="0" w:color="auto"/>
            <w:left w:val="none" w:sz="0" w:space="0" w:color="auto"/>
            <w:bottom w:val="none" w:sz="0" w:space="0" w:color="auto"/>
            <w:right w:val="none" w:sz="0" w:space="0" w:color="auto"/>
          </w:divBdr>
        </w:div>
      </w:divsChild>
    </w:div>
    <w:div w:id="1504930938">
      <w:bodyDiv w:val="1"/>
      <w:marLeft w:val="0"/>
      <w:marRight w:val="0"/>
      <w:marTop w:val="0"/>
      <w:marBottom w:val="0"/>
      <w:divBdr>
        <w:top w:val="none" w:sz="0" w:space="0" w:color="auto"/>
        <w:left w:val="none" w:sz="0" w:space="0" w:color="auto"/>
        <w:bottom w:val="none" w:sz="0" w:space="0" w:color="auto"/>
        <w:right w:val="none" w:sz="0" w:space="0" w:color="auto"/>
      </w:divBdr>
    </w:div>
    <w:div w:id="1579359455">
      <w:bodyDiv w:val="1"/>
      <w:marLeft w:val="0"/>
      <w:marRight w:val="0"/>
      <w:marTop w:val="0"/>
      <w:marBottom w:val="0"/>
      <w:divBdr>
        <w:top w:val="none" w:sz="0" w:space="0" w:color="auto"/>
        <w:left w:val="none" w:sz="0" w:space="0" w:color="auto"/>
        <w:bottom w:val="none" w:sz="0" w:space="0" w:color="auto"/>
        <w:right w:val="none" w:sz="0" w:space="0" w:color="auto"/>
      </w:divBdr>
    </w:div>
    <w:div w:id="1579365836">
      <w:bodyDiv w:val="1"/>
      <w:marLeft w:val="0"/>
      <w:marRight w:val="0"/>
      <w:marTop w:val="0"/>
      <w:marBottom w:val="0"/>
      <w:divBdr>
        <w:top w:val="none" w:sz="0" w:space="0" w:color="auto"/>
        <w:left w:val="none" w:sz="0" w:space="0" w:color="auto"/>
        <w:bottom w:val="none" w:sz="0" w:space="0" w:color="auto"/>
        <w:right w:val="none" w:sz="0" w:space="0" w:color="auto"/>
      </w:divBdr>
    </w:div>
    <w:div w:id="1591962987">
      <w:bodyDiv w:val="1"/>
      <w:marLeft w:val="0"/>
      <w:marRight w:val="0"/>
      <w:marTop w:val="0"/>
      <w:marBottom w:val="0"/>
      <w:divBdr>
        <w:top w:val="none" w:sz="0" w:space="0" w:color="auto"/>
        <w:left w:val="none" w:sz="0" w:space="0" w:color="auto"/>
        <w:bottom w:val="none" w:sz="0" w:space="0" w:color="auto"/>
        <w:right w:val="none" w:sz="0" w:space="0" w:color="auto"/>
      </w:divBdr>
    </w:div>
    <w:div w:id="1600943918">
      <w:bodyDiv w:val="1"/>
      <w:marLeft w:val="0"/>
      <w:marRight w:val="0"/>
      <w:marTop w:val="0"/>
      <w:marBottom w:val="0"/>
      <w:divBdr>
        <w:top w:val="none" w:sz="0" w:space="0" w:color="auto"/>
        <w:left w:val="none" w:sz="0" w:space="0" w:color="auto"/>
        <w:bottom w:val="none" w:sz="0" w:space="0" w:color="auto"/>
        <w:right w:val="none" w:sz="0" w:space="0" w:color="auto"/>
      </w:divBdr>
    </w:div>
    <w:div w:id="1656030960">
      <w:bodyDiv w:val="1"/>
      <w:marLeft w:val="0"/>
      <w:marRight w:val="0"/>
      <w:marTop w:val="0"/>
      <w:marBottom w:val="0"/>
      <w:divBdr>
        <w:top w:val="none" w:sz="0" w:space="0" w:color="auto"/>
        <w:left w:val="none" w:sz="0" w:space="0" w:color="auto"/>
        <w:bottom w:val="none" w:sz="0" w:space="0" w:color="auto"/>
        <w:right w:val="none" w:sz="0" w:space="0" w:color="auto"/>
      </w:divBdr>
    </w:div>
    <w:div w:id="1684895014">
      <w:bodyDiv w:val="1"/>
      <w:marLeft w:val="0"/>
      <w:marRight w:val="0"/>
      <w:marTop w:val="0"/>
      <w:marBottom w:val="0"/>
      <w:divBdr>
        <w:top w:val="none" w:sz="0" w:space="0" w:color="auto"/>
        <w:left w:val="none" w:sz="0" w:space="0" w:color="auto"/>
        <w:bottom w:val="none" w:sz="0" w:space="0" w:color="auto"/>
        <w:right w:val="none" w:sz="0" w:space="0" w:color="auto"/>
      </w:divBdr>
    </w:div>
    <w:div w:id="1686057497">
      <w:bodyDiv w:val="1"/>
      <w:marLeft w:val="0"/>
      <w:marRight w:val="0"/>
      <w:marTop w:val="0"/>
      <w:marBottom w:val="0"/>
      <w:divBdr>
        <w:top w:val="none" w:sz="0" w:space="0" w:color="auto"/>
        <w:left w:val="none" w:sz="0" w:space="0" w:color="auto"/>
        <w:bottom w:val="none" w:sz="0" w:space="0" w:color="auto"/>
        <w:right w:val="none" w:sz="0" w:space="0" w:color="auto"/>
      </w:divBdr>
    </w:div>
    <w:div w:id="1712457089">
      <w:bodyDiv w:val="1"/>
      <w:marLeft w:val="0"/>
      <w:marRight w:val="0"/>
      <w:marTop w:val="0"/>
      <w:marBottom w:val="0"/>
      <w:divBdr>
        <w:top w:val="none" w:sz="0" w:space="0" w:color="auto"/>
        <w:left w:val="none" w:sz="0" w:space="0" w:color="auto"/>
        <w:bottom w:val="none" w:sz="0" w:space="0" w:color="auto"/>
        <w:right w:val="none" w:sz="0" w:space="0" w:color="auto"/>
      </w:divBdr>
    </w:div>
    <w:div w:id="1718552124">
      <w:bodyDiv w:val="1"/>
      <w:marLeft w:val="0"/>
      <w:marRight w:val="0"/>
      <w:marTop w:val="0"/>
      <w:marBottom w:val="0"/>
      <w:divBdr>
        <w:top w:val="none" w:sz="0" w:space="0" w:color="auto"/>
        <w:left w:val="none" w:sz="0" w:space="0" w:color="auto"/>
        <w:bottom w:val="none" w:sz="0" w:space="0" w:color="auto"/>
        <w:right w:val="none" w:sz="0" w:space="0" w:color="auto"/>
      </w:divBdr>
    </w:div>
    <w:div w:id="1724331067">
      <w:bodyDiv w:val="1"/>
      <w:marLeft w:val="0"/>
      <w:marRight w:val="0"/>
      <w:marTop w:val="0"/>
      <w:marBottom w:val="0"/>
      <w:divBdr>
        <w:top w:val="none" w:sz="0" w:space="0" w:color="auto"/>
        <w:left w:val="none" w:sz="0" w:space="0" w:color="auto"/>
        <w:bottom w:val="none" w:sz="0" w:space="0" w:color="auto"/>
        <w:right w:val="none" w:sz="0" w:space="0" w:color="auto"/>
      </w:divBdr>
    </w:div>
    <w:div w:id="1775711905">
      <w:bodyDiv w:val="1"/>
      <w:marLeft w:val="0"/>
      <w:marRight w:val="0"/>
      <w:marTop w:val="0"/>
      <w:marBottom w:val="0"/>
      <w:divBdr>
        <w:top w:val="none" w:sz="0" w:space="0" w:color="auto"/>
        <w:left w:val="none" w:sz="0" w:space="0" w:color="auto"/>
        <w:bottom w:val="none" w:sz="0" w:space="0" w:color="auto"/>
        <w:right w:val="none" w:sz="0" w:space="0" w:color="auto"/>
      </w:divBdr>
    </w:div>
    <w:div w:id="1810172276">
      <w:bodyDiv w:val="1"/>
      <w:marLeft w:val="0"/>
      <w:marRight w:val="0"/>
      <w:marTop w:val="0"/>
      <w:marBottom w:val="0"/>
      <w:divBdr>
        <w:top w:val="none" w:sz="0" w:space="0" w:color="auto"/>
        <w:left w:val="none" w:sz="0" w:space="0" w:color="auto"/>
        <w:bottom w:val="none" w:sz="0" w:space="0" w:color="auto"/>
        <w:right w:val="none" w:sz="0" w:space="0" w:color="auto"/>
      </w:divBdr>
    </w:div>
    <w:div w:id="1860849448">
      <w:bodyDiv w:val="1"/>
      <w:marLeft w:val="0"/>
      <w:marRight w:val="0"/>
      <w:marTop w:val="0"/>
      <w:marBottom w:val="0"/>
      <w:divBdr>
        <w:top w:val="none" w:sz="0" w:space="0" w:color="auto"/>
        <w:left w:val="none" w:sz="0" w:space="0" w:color="auto"/>
        <w:bottom w:val="none" w:sz="0" w:space="0" w:color="auto"/>
        <w:right w:val="none" w:sz="0" w:space="0" w:color="auto"/>
      </w:divBdr>
    </w:div>
    <w:div w:id="1864514154">
      <w:bodyDiv w:val="1"/>
      <w:marLeft w:val="0"/>
      <w:marRight w:val="0"/>
      <w:marTop w:val="0"/>
      <w:marBottom w:val="0"/>
      <w:divBdr>
        <w:top w:val="none" w:sz="0" w:space="0" w:color="auto"/>
        <w:left w:val="none" w:sz="0" w:space="0" w:color="auto"/>
        <w:bottom w:val="none" w:sz="0" w:space="0" w:color="auto"/>
        <w:right w:val="none" w:sz="0" w:space="0" w:color="auto"/>
      </w:divBdr>
    </w:div>
    <w:div w:id="1872106682">
      <w:bodyDiv w:val="1"/>
      <w:marLeft w:val="0"/>
      <w:marRight w:val="0"/>
      <w:marTop w:val="0"/>
      <w:marBottom w:val="0"/>
      <w:divBdr>
        <w:top w:val="none" w:sz="0" w:space="0" w:color="auto"/>
        <w:left w:val="none" w:sz="0" w:space="0" w:color="auto"/>
        <w:bottom w:val="none" w:sz="0" w:space="0" w:color="auto"/>
        <w:right w:val="none" w:sz="0" w:space="0" w:color="auto"/>
      </w:divBdr>
      <w:divsChild>
        <w:div w:id="116800124">
          <w:marLeft w:val="0"/>
          <w:marRight w:val="0"/>
          <w:marTop w:val="0"/>
          <w:marBottom w:val="0"/>
          <w:divBdr>
            <w:top w:val="none" w:sz="0" w:space="0" w:color="auto"/>
            <w:left w:val="none" w:sz="0" w:space="0" w:color="auto"/>
            <w:bottom w:val="none" w:sz="0" w:space="0" w:color="auto"/>
            <w:right w:val="none" w:sz="0" w:space="0" w:color="auto"/>
          </w:divBdr>
          <w:divsChild>
            <w:div w:id="388235879">
              <w:marLeft w:val="0"/>
              <w:marRight w:val="0"/>
              <w:marTop w:val="0"/>
              <w:marBottom w:val="0"/>
              <w:divBdr>
                <w:top w:val="none" w:sz="0" w:space="0" w:color="auto"/>
                <w:left w:val="none" w:sz="0" w:space="0" w:color="auto"/>
                <w:bottom w:val="none" w:sz="0" w:space="0" w:color="auto"/>
                <w:right w:val="none" w:sz="0" w:space="0" w:color="auto"/>
              </w:divBdr>
            </w:div>
            <w:div w:id="645551149">
              <w:marLeft w:val="0"/>
              <w:marRight w:val="0"/>
              <w:marTop w:val="0"/>
              <w:marBottom w:val="0"/>
              <w:divBdr>
                <w:top w:val="none" w:sz="0" w:space="0" w:color="auto"/>
                <w:left w:val="none" w:sz="0" w:space="0" w:color="auto"/>
                <w:bottom w:val="none" w:sz="0" w:space="0" w:color="auto"/>
                <w:right w:val="none" w:sz="0" w:space="0" w:color="auto"/>
              </w:divBdr>
            </w:div>
            <w:div w:id="783814897">
              <w:marLeft w:val="0"/>
              <w:marRight w:val="0"/>
              <w:marTop w:val="0"/>
              <w:marBottom w:val="0"/>
              <w:divBdr>
                <w:top w:val="none" w:sz="0" w:space="0" w:color="auto"/>
                <w:left w:val="none" w:sz="0" w:space="0" w:color="auto"/>
                <w:bottom w:val="none" w:sz="0" w:space="0" w:color="auto"/>
                <w:right w:val="none" w:sz="0" w:space="0" w:color="auto"/>
              </w:divBdr>
            </w:div>
            <w:div w:id="1541747295">
              <w:marLeft w:val="0"/>
              <w:marRight w:val="0"/>
              <w:marTop w:val="0"/>
              <w:marBottom w:val="0"/>
              <w:divBdr>
                <w:top w:val="none" w:sz="0" w:space="0" w:color="auto"/>
                <w:left w:val="none" w:sz="0" w:space="0" w:color="auto"/>
                <w:bottom w:val="none" w:sz="0" w:space="0" w:color="auto"/>
                <w:right w:val="none" w:sz="0" w:space="0" w:color="auto"/>
              </w:divBdr>
            </w:div>
          </w:divsChild>
        </w:div>
        <w:div w:id="352925492">
          <w:marLeft w:val="0"/>
          <w:marRight w:val="0"/>
          <w:marTop w:val="0"/>
          <w:marBottom w:val="0"/>
          <w:divBdr>
            <w:top w:val="none" w:sz="0" w:space="0" w:color="auto"/>
            <w:left w:val="none" w:sz="0" w:space="0" w:color="auto"/>
            <w:bottom w:val="none" w:sz="0" w:space="0" w:color="auto"/>
            <w:right w:val="none" w:sz="0" w:space="0" w:color="auto"/>
          </w:divBdr>
          <w:divsChild>
            <w:div w:id="169219077">
              <w:marLeft w:val="0"/>
              <w:marRight w:val="0"/>
              <w:marTop w:val="0"/>
              <w:marBottom w:val="0"/>
              <w:divBdr>
                <w:top w:val="none" w:sz="0" w:space="0" w:color="auto"/>
                <w:left w:val="none" w:sz="0" w:space="0" w:color="auto"/>
                <w:bottom w:val="none" w:sz="0" w:space="0" w:color="auto"/>
                <w:right w:val="none" w:sz="0" w:space="0" w:color="auto"/>
              </w:divBdr>
            </w:div>
            <w:div w:id="198933162">
              <w:marLeft w:val="0"/>
              <w:marRight w:val="0"/>
              <w:marTop w:val="0"/>
              <w:marBottom w:val="0"/>
              <w:divBdr>
                <w:top w:val="none" w:sz="0" w:space="0" w:color="auto"/>
                <w:left w:val="none" w:sz="0" w:space="0" w:color="auto"/>
                <w:bottom w:val="none" w:sz="0" w:space="0" w:color="auto"/>
                <w:right w:val="none" w:sz="0" w:space="0" w:color="auto"/>
              </w:divBdr>
            </w:div>
            <w:div w:id="873732205">
              <w:marLeft w:val="0"/>
              <w:marRight w:val="0"/>
              <w:marTop w:val="0"/>
              <w:marBottom w:val="0"/>
              <w:divBdr>
                <w:top w:val="none" w:sz="0" w:space="0" w:color="auto"/>
                <w:left w:val="none" w:sz="0" w:space="0" w:color="auto"/>
                <w:bottom w:val="none" w:sz="0" w:space="0" w:color="auto"/>
                <w:right w:val="none" w:sz="0" w:space="0" w:color="auto"/>
              </w:divBdr>
            </w:div>
          </w:divsChild>
        </w:div>
        <w:div w:id="392391959">
          <w:marLeft w:val="0"/>
          <w:marRight w:val="0"/>
          <w:marTop w:val="0"/>
          <w:marBottom w:val="0"/>
          <w:divBdr>
            <w:top w:val="none" w:sz="0" w:space="0" w:color="auto"/>
            <w:left w:val="none" w:sz="0" w:space="0" w:color="auto"/>
            <w:bottom w:val="none" w:sz="0" w:space="0" w:color="auto"/>
            <w:right w:val="none" w:sz="0" w:space="0" w:color="auto"/>
          </w:divBdr>
        </w:div>
        <w:div w:id="710569681">
          <w:marLeft w:val="0"/>
          <w:marRight w:val="0"/>
          <w:marTop w:val="0"/>
          <w:marBottom w:val="0"/>
          <w:divBdr>
            <w:top w:val="none" w:sz="0" w:space="0" w:color="auto"/>
            <w:left w:val="none" w:sz="0" w:space="0" w:color="auto"/>
            <w:bottom w:val="none" w:sz="0" w:space="0" w:color="auto"/>
            <w:right w:val="none" w:sz="0" w:space="0" w:color="auto"/>
          </w:divBdr>
          <w:divsChild>
            <w:div w:id="385224933">
              <w:marLeft w:val="0"/>
              <w:marRight w:val="0"/>
              <w:marTop w:val="0"/>
              <w:marBottom w:val="0"/>
              <w:divBdr>
                <w:top w:val="none" w:sz="0" w:space="0" w:color="auto"/>
                <w:left w:val="none" w:sz="0" w:space="0" w:color="auto"/>
                <w:bottom w:val="none" w:sz="0" w:space="0" w:color="auto"/>
                <w:right w:val="none" w:sz="0" w:space="0" w:color="auto"/>
              </w:divBdr>
            </w:div>
            <w:div w:id="2116828038">
              <w:marLeft w:val="0"/>
              <w:marRight w:val="0"/>
              <w:marTop w:val="0"/>
              <w:marBottom w:val="0"/>
              <w:divBdr>
                <w:top w:val="none" w:sz="0" w:space="0" w:color="auto"/>
                <w:left w:val="none" w:sz="0" w:space="0" w:color="auto"/>
                <w:bottom w:val="none" w:sz="0" w:space="0" w:color="auto"/>
                <w:right w:val="none" w:sz="0" w:space="0" w:color="auto"/>
              </w:divBdr>
            </w:div>
          </w:divsChild>
        </w:div>
        <w:div w:id="728646851">
          <w:marLeft w:val="0"/>
          <w:marRight w:val="0"/>
          <w:marTop w:val="0"/>
          <w:marBottom w:val="0"/>
          <w:divBdr>
            <w:top w:val="none" w:sz="0" w:space="0" w:color="auto"/>
            <w:left w:val="none" w:sz="0" w:space="0" w:color="auto"/>
            <w:bottom w:val="none" w:sz="0" w:space="0" w:color="auto"/>
            <w:right w:val="none" w:sz="0" w:space="0" w:color="auto"/>
          </w:divBdr>
        </w:div>
      </w:divsChild>
    </w:div>
    <w:div w:id="1897887108">
      <w:bodyDiv w:val="1"/>
      <w:marLeft w:val="0"/>
      <w:marRight w:val="0"/>
      <w:marTop w:val="0"/>
      <w:marBottom w:val="0"/>
      <w:divBdr>
        <w:top w:val="none" w:sz="0" w:space="0" w:color="auto"/>
        <w:left w:val="none" w:sz="0" w:space="0" w:color="auto"/>
        <w:bottom w:val="none" w:sz="0" w:space="0" w:color="auto"/>
        <w:right w:val="none" w:sz="0" w:space="0" w:color="auto"/>
      </w:divBdr>
    </w:div>
    <w:div w:id="1898394310">
      <w:bodyDiv w:val="1"/>
      <w:marLeft w:val="0"/>
      <w:marRight w:val="0"/>
      <w:marTop w:val="0"/>
      <w:marBottom w:val="0"/>
      <w:divBdr>
        <w:top w:val="none" w:sz="0" w:space="0" w:color="auto"/>
        <w:left w:val="none" w:sz="0" w:space="0" w:color="auto"/>
        <w:bottom w:val="none" w:sz="0" w:space="0" w:color="auto"/>
        <w:right w:val="none" w:sz="0" w:space="0" w:color="auto"/>
      </w:divBdr>
    </w:div>
    <w:div w:id="1909265332">
      <w:bodyDiv w:val="1"/>
      <w:marLeft w:val="0"/>
      <w:marRight w:val="0"/>
      <w:marTop w:val="0"/>
      <w:marBottom w:val="0"/>
      <w:divBdr>
        <w:top w:val="none" w:sz="0" w:space="0" w:color="auto"/>
        <w:left w:val="none" w:sz="0" w:space="0" w:color="auto"/>
        <w:bottom w:val="none" w:sz="0" w:space="0" w:color="auto"/>
        <w:right w:val="none" w:sz="0" w:space="0" w:color="auto"/>
      </w:divBdr>
    </w:div>
    <w:div w:id="1954438213">
      <w:bodyDiv w:val="1"/>
      <w:marLeft w:val="0"/>
      <w:marRight w:val="0"/>
      <w:marTop w:val="0"/>
      <w:marBottom w:val="0"/>
      <w:divBdr>
        <w:top w:val="none" w:sz="0" w:space="0" w:color="auto"/>
        <w:left w:val="none" w:sz="0" w:space="0" w:color="auto"/>
        <w:bottom w:val="none" w:sz="0" w:space="0" w:color="auto"/>
        <w:right w:val="none" w:sz="0" w:space="0" w:color="auto"/>
      </w:divBdr>
    </w:div>
    <w:div w:id="1983457591">
      <w:bodyDiv w:val="1"/>
      <w:marLeft w:val="0"/>
      <w:marRight w:val="0"/>
      <w:marTop w:val="0"/>
      <w:marBottom w:val="0"/>
      <w:divBdr>
        <w:top w:val="none" w:sz="0" w:space="0" w:color="auto"/>
        <w:left w:val="none" w:sz="0" w:space="0" w:color="auto"/>
        <w:bottom w:val="none" w:sz="0" w:space="0" w:color="auto"/>
        <w:right w:val="none" w:sz="0" w:space="0" w:color="auto"/>
      </w:divBdr>
      <w:divsChild>
        <w:div w:id="1086262830">
          <w:marLeft w:val="0"/>
          <w:marRight w:val="0"/>
          <w:marTop w:val="0"/>
          <w:marBottom w:val="0"/>
          <w:divBdr>
            <w:top w:val="none" w:sz="0" w:space="0" w:color="auto"/>
            <w:left w:val="none" w:sz="0" w:space="0" w:color="auto"/>
            <w:bottom w:val="none" w:sz="0" w:space="0" w:color="auto"/>
            <w:right w:val="none" w:sz="0" w:space="0" w:color="auto"/>
          </w:divBdr>
        </w:div>
        <w:div w:id="1091775510">
          <w:marLeft w:val="0"/>
          <w:marRight w:val="0"/>
          <w:marTop w:val="0"/>
          <w:marBottom w:val="0"/>
          <w:divBdr>
            <w:top w:val="none" w:sz="0" w:space="0" w:color="auto"/>
            <w:left w:val="none" w:sz="0" w:space="0" w:color="auto"/>
            <w:bottom w:val="none" w:sz="0" w:space="0" w:color="auto"/>
            <w:right w:val="none" w:sz="0" w:space="0" w:color="auto"/>
          </w:divBdr>
        </w:div>
        <w:div w:id="1933775265">
          <w:marLeft w:val="0"/>
          <w:marRight w:val="0"/>
          <w:marTop w:val="0"/>
          <w:marBottom w:val="0"/>
          <w:divBdr>
            <w:top w:val="none" w:sz="0" w:space="0" w:color="auto"/>
            <w:left w:val="none" w:sz="0" w:space="0" w:color="auto"/>
            <w:bottom w:val="none" w:sz="0" w:space="0" w:color="auto"/>
            <w:right w:val="none" w:sz="0" w:space="0" w:color="auto"/>
          </w:divBdr>
        </w:div>
      </w:divsChild>
    </w:div>
    <w:div w:id="2002728902">
      <w:bodyDiv w:val="1"/>
      <w:marLeft w:val="0"/>
      <w:marRight w:val="0"/>
      <w:marTop w:val="0"/>
      <w:marBottom w:val="0"/>
      <w:divBdr>
        <w:top w:val="none" w:sz="0" w:space="0" w:color="auto"/>
        <w:left w:val="none" w:sz="0" w:space="0" w:color="auto"/>
        <w:bottom w:val="none" w:sz="0" w:space="0" w:color="auto"/>
        <w:right w:val="none" w:sz="0" w:space="0" w:color="auto"/>
      </w:divBdr>
    </w:div>
    <w:div w:id="2010518135">
      <w:bodyDiv w:val="1"/>
      <w:marLeft w:val="0"/>
      <w:marRight w:val="0"/>
      <w:marTop w:val="0"/>
      <w:marBottom w:val="0"/>
      <w:divBdr>
        <w:top w:val="none" w:sz="0" w:space="0" w:color="auto"/>
        <w:left w:val="none" w:sz="0" w:space="0" w:color="auto"/>
        <w:bottom w:val="none" w:sz="0" w:space="0" w:color="auto"/>
        <w:right w:val="none" w:sz="0" w:space="0" w:color="auto"/>
      </w:divBdr>
    </w:div>
    <w:div w:id="2015643532">
      <w:bodyDiv w:val="1"/>
      <w:marLeft w:val="0"/>
      <w:marRight w:val="0"/>
      <w:marTop w:val="0"/>
      <w:marBottom w:val="0"/>
      <w:divBdr>
        <w:top w:val="none" w:sz="0" w:space="0" w:color="auto"/>
        <w:left w:val="none" w:sz="0" w:space="0" w:color="auto"/>
        <w:bottom w:val="none" w:sz="0" w:space="0" w:color="auto"/>
        <w:right w:val="none" w:sz="0" w:space="0" w:color="auto"/>
      </w:divBdr>
    </w:div>
    <w:div w:id="2018997429">
      <w:bodyDiv w:val="1"/>
      <w:marLeft w:val="0"/>
      <w:marRight w:val="0"/>
      <w:marTop w:val="0"/>
      <w:marBottom w:val="0"/>
      <w:divBdr>
        <w:top w:val="none" w:sz="0" w:space="0" w:color="auto"/>
        <w:left w:val="none" w:sz="0" w:space="0" w:color="auto"/>
        <w:bottom w:val="none" w:sz="0" w:space="0" w:color="auto"/>
        <w:right w:val="none" w:sz="0" w:space="0" w:color="auto"/>
      </w:divBdr>
    </w:div>
    <w:div w:id="2062434650">
      <w:bodyDiv w:val="1"/>
      <w:marLeft w:val="0"/>
      <w:marRight w:val="0"/>
      <w:marTop w:val="0"/>
      <w:marBottom w:val="0"/>
      <w:divBdr>
        <w:top w:val="none" w:sz="0" w:space="0" w:color="auto"/>
        <w:left w:val="none" w:sz="0" w:space="0" w:color="auto"/>
        <w:bottom w:val="none" w:sz="0" w:space="0" w:color="auto"/>
        <w:right w:val="none" w:sz="0" w:space="0" w:color="auto"/>
      </w:divBdr>
    </w:div>
    <w:div w:id="2094859020">
      <w:bodyDiv w:val="1"/>
      <w:marLeft w:val="0"/>
      <w:marRight w:val="0"/>
      <w:marTop w:val="0"/>
      <w:marBottom w:val="0"/>
      <w:divBdr>
        <w:top w:val="none" w:sz="0" w:space="0" w:color="auto"/>
        <w:left w:val="none" w:sz="0" w:space="0" w:color="auto"/>
        <w:bottom w:val="none" w:sz="0" w:space="0" w:color="auto"/>
        <w:right w:val="none" w:sz="0" w:space="0" w:color="auto"/>
      </w:divBdr>
    </w:div>
    <w:div w:id="2096903452">
      <w:bodyDiv w:val="1"/>
      <w:marLeft w:val="0"/>
      <w:marRight w:val="0"/>
      <w:marTop w:val="0"/>
      <w:marBottom w:val="0"/>
      <w:divBdr>
        <w:top w:val="none" w:sz="0" w:space="0" w:color="auto"/>
        <w:left w:val="none" w:sz="0" w:space="0" w:color="auto"/>
        <w:bottom w:val="none" w:sz="0" w:space="0" w:color="auto"/>
        <w:right w:val="none" w:sz="0" w:space="0" w:color="auto"/>
      </w:divBdr>
    </w:div>
    <w:div w:id="2100903437">
      <w:bodyDiv w:val="1"/>
      <w:marLeft w:val="0"/>
      <w:marRight w:val="0"/>
      <w:marTop w:val="0"/>
      <w:marBottom w:val="0"/>
      <w:divBdr>
        <w:top w:val="none" w:sz="0" w:space="0" w:color="auto"/>
        <w:left w:val="none" w:sz="0" w:space="0" w:color="auto"/>
        <w:bottom w:val="none" w:sz="0" w:space="0" w:color="auto"/>
        <w:right w:val="none" w:sz="0" w:space="0" w:color="auto"/>
      </w:divBdr>
    </w:div>
    <w:div w:id="2127306995">
      <w:bodyDiv w:val="1"/>
      <w:marLeft w:val="0"/>
      <w:marRight w:val="0"/>
      <w:marTop w:val="0"/>
      <w:marBottom w:val="0"/>
      <w:divBdr>
        <w:top w:val="none" w:sz="0" w:space="0" w:color="auto"/>
        <w:left w:val="none" w:sz="0" w:space="0" w:color="auto"/>
        <w:bottom w:val="none" w:sz="0" w:space="0" w:color="auto"/>
        <w:right w:val="none" w:sz="0" w:space="0" w:color="auto"/>
      </w:divBdr>
    </w:div>
    <w:div w:id="213937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RBI5PAMIO524-1616901215-33861</_dlc_DocId>
    <HideFromDelve xmlns="71c5aaf6-e6ce-465b-b873-5148d2a4c105">false</HideFromDelve>
    <_dlc_DocIdUrl xmlns="71c5aaf6-e6ce-465b-b873-5148d2a4c105">
      <Url>https://nokia.sharepoint.com/sites/gxp/_layouts/15/DocIdRedir.aspx?ID=RBI5PAMIO524-1616901215-33861</Url>
      <Description>RBI5PAMIO524-1616901215-33861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B1361B0-3A70-4963-87C1-016E1B5FBC1A}">
  <ds:schemaRefs>
    <ds:schemaRef ds:uri="http://schemas.openxmlformats.org/officeDocument/2006/bibliography"/>
  </ds:schemaRefs>
</ds:datastoreItem>
</file>

<file path=customXml/itemProps2.xml><?xml version="1.0" encoding="utf-8"?>
<ds:datastoreItem xmlns:ds="http://schemas.openxmlformats.org/officeDocument/2006/customXml" ds:itemID="{8FE13D10-8742-4ACF-BB2B-43D0CF653120}">
  <ds:schemaRefs>
    <ds:schemaRef ds:uri="http://schemas.microsoft.com/sharepoint/v3/contenttype/forms"/>
  </ds:schemaRefs>
</ds:datastoreItem>
</file>

<file path=customXml/itemProps3.xml><?xml version="1.0" encoding="utf-8"?>
<ds:datastoreItem xmlns:ds="http://schemas.openxmlformats.org/officeDocument/2006/customXml" ds:itemID="{39980C17-5C59-42A4-AEC8-DCD832A92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C8A544-1896-4E59-9D83-658E30E3DD14}">
  <ds:schemaRefs>
    <ds:schemaRef ds:uri="Microsoft.SharePoint.Taxonomy.ContentTypeSync"/>
  </ds:schemaRefs>
</ds:datastoreItem>
</file>

<file path=customXml/itemProps5.xml><?xml version="1.0" encoding="utf-8"?>
<ds:datastoreItem xmlns:ds="http://schemas.openxmlformats.org/officeDocument/2006/customXml" ds:itemID="{D07CFA8C-A478-46BB-B1A7-87AF44D7DD0B}">
  <ds:schemaRefs>
    <ds:schemaRef ds:uri="http://schemas.microsoft.com/office/infopath/2007/PartnerControls"/>
    <ds:schemaRef ds:uri="3f2ce089-3858-4176-9a21-a30f9204848e"/>
    <ds:schemaRef ds:uri="http://purl.org/dc/elements/1.1/"/>
    <ds:schemaRef ds:uri="http://schemas.microsoft.com/office/2006/documentManagement/types"/>
    <ds:schemaRef ds:uri="http://purl.org/dc/terms/"/>
    <ds:schemaRef ds:uri="http://purl.org/dc/dcmitype/"/>
    <ds:schemaRef ds:uri="http://www.w3.org/XML/1998/namespace"/>
    <ds:schemaRef ds:uri="71c5aaf6-e6ce-465b-b873-5148d2a4c105"/>
    <ds:schemaRef ds:uri="http://schemas.microsoft.com/office/2006/metadata/properties"/>
    <ds:schemaRef ds:uri="http://schemas.openxmlformats.org/package/2006/metadata/core-properties"/>
    <ds:schemaRef ds:uri="7275bb01-7583-478d-bc14-e839a2dd5989"/>
  </ds:schemaRefs>
</ds:datastoreItem>
</file>

<file path=customXml/itemProps6.xml><?xml version="1.0" encoding="utf-8"?>
<ds:datastoreItem xmlns:ds="http://schemas.openxmlformats.org/officeDocument/2006/customXml" ds:itemID="{A5908AA7-3FBA-4240-A8F6-5AEA35168671}">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876</Words>
  <Characters>4996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2024-11-08T13:30:00Z</dcterms:created>
  <dcterms:modified xsi:type="dcterms:W3CDTF">2024-11-08T13:30:00Z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2123200</vt:r8>
  </property>
  <property fmtid="{D5CDD505-2E9C-101B-9397-08002B2CF9AE}" pid="3" name="MSIP_Label_b1aa2129-79ec-42c0-bfac-e5b7a0374572_Enabled">
    <vt:lpwstr>true</vt:lpwstr>
  </property>
  <property fmtid="{D5CDD505-2E9C-101B-9397-08002B2CF9AE}" pid="4" name="MediaServiceImageTags">
    <vt:lpwstr/>
  </property>
  <property fmtid="{D5CDD505-2E9C-101B-9397-08002B2CF9AE}" pid="5" name="xd_ProgID">
    <vt:lpwstr/>
  </property>
  <property fmtid="{D5CDD505-2E9C-101B-9397-08002B2CF9AE}" pid="6" name="MSIP_Label_b1aa2129-79ec-42c0-bfac-e5b7a0374572_ActionId">
    <vt:lpwstr>683be814-a3ef-4ea6-b9b9-ccc5970dcbc1</vt:lpwstr>
  </property>
  <property fmtid="{D5CDD505-2E9C-101B-9397-08002B2CF9AE}" pid="7" name="ContentTypeId">
    <vt:lpwstr>0x01010055A05E76B664164F9F76E63E6D6BE6ED</vt:lpwstr>
  </property>
  <property fmtid="{D5CDD505-2E9C-101B-9397-08002B2CF9AE}" pid="8" name="MSIP_Label_b1aa2129-79ec-42c0-bfac-e5b7a0374572_SetDate">
    <vt:lpwstr>2021-09-16T07:35:33Z</vt:lpwstr>
  </property>
  <property fmtid="{D5CDD505-2E9C-101B-9397-08002B2CF9AE}" pid="9" name="TemplateUrl">
    <vt:lpwstr/>
  </property>
  <property fmtid="{D5CDD505-2E9C-101B-9397-08002B2CF9AE}" pid="10" name="_dlc_DocIdItemGuid">
    <vt:lpwstr>14d762f9-3f9c-4c77-bbc1-e1cc6b510f5b</vt:lpwstr>
  </property>
  <property fmtid="{D5CDD505-2E9C-101B-9397-08002B2CF9AE}" pid="11" name="MSIP_Label_b1aa2129-79ec-42c0-bfac-e5b7a0374572_ContentBits">
    <vt:lpwstr>0</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Method">
    <vt:lpwstr>Privileged</vt:lpwstr>
  </property>
  <property fmtid="{D5CDD505-2E9C-101B-9397-08002B2CF9AE}" pid="14" name="MSIP_Label_b1aa2129-79ec-42c0-bfac-e5b7a0374572_SiteId">
    <vt:lpwstr>5d471751-9675-428d-917b-70f44f9630b0</vt:lpwstr>
  </property>
  <property fmtid="{D5CDD505-2E9C-101B-9397-08002B2CF9AE}" pid="15" name="_CopySource">
    <vt:lpwstr>https://nokia.sharepoint.com/sites/c5g/5gradio/RAN4 5G Documents/RAN4 106bis e-meeting/Rel-18/NR_FR2_multiRX_DL/MRx RRM/Contributions/forSubmission_final/R4-2304054_Discussion_MultiRx_RRM_Receive_Time_Difference.docx</vt:lpwstr>
  </property>
  <property fmtid="{D5CDD505-2E9C-101B-9397-08002B2CF9AE}" pid="16" name="_ExtendedDescription">
    <vt:lpwstr/>
  </property>
</Properties>
</file>