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7E2BC85"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2D77E9">
        <w:rPr>
          <w:rFonts w:ascii="Arial" w:hAnsi="Arial" w:cs="Arial"/>
          <w:b/>
          <w:sz w:val="24"/>
          <w:szCs w:val="24"/>
        </w:rPr>
        <w:t>3</w:t>
      </w:r>
      <w:r>
        <w:rPr>
          <w:rFonts w:ascii="Arial" w:hAnsi="Arial" w:cs="Arial"/>
          <w:b/>
          <w:sz w:val="24"/>
          <w:szCs w:val="24"/>
        </w:rPr>
        <w:tab/>
      </w:r>
      <w:r>
        <w:rPr>
          <w:rFonts w:ascii="Arial" w:hAnsi="Arial" w:cs="Arial"/>
          <w:b/>
          <w:sz w:val="24"/>
          <w:szCs w:val="24"/>
        </w:rPr>
        <w:tab/>
      </w:r>
      <w:r w:rsidR="00214063" w:rsidRPr="00275450">
        <w:rPr>
          <w:rFonts w:ascii="Arial" w:hAnsi="Arial" w:cs="Arial"/>
          <w:b/>
          <w:sz w:val="24"/>
          <w:szCs w:val="24"/>
        </w:rPr>
        <w:t>R4</w:t>
      </w:r>
      <w:r w:rsidR="000B5ADF" w:rsidRPr="00275450">
        <w:rPr>
          <w:rFonts w:ascii="Arial" w:hAnsi="Arial" w:cs="Arial"/>
          <w:b/>
          <w:sz w:val="24"/>
          <w:szCs w:val="24"/>
        </w:rPr>
        <w:t>-2</w:t>
      </w:r>
      <w:r w:rsidR="00C17F95" w:rsidRPr="00275450">
        <w:rPr>
          <w:rFonts w:ascii="Arial" w:hAnsi="Arial" w:cs="Arial"/>
          <w:b/>
          <w:sz w:val="24"/>
          <w:szCs w:val="24"/>
        </w:rPr>
        <w:t>4</w:t>
      </w:r>
      <w:r w:rsidR="00275450" w:rsidRPr="00275450">
        <w:rPr>
          <w:rFonts w:ascii="Arial" w:hAnsi="Arial" w:cs="Arial"/>
          <w:b/>
          <w:sz w:val="24"/>
          <w:szCs w:val="24"/>
        </w:rPr>
        <w:t>18111</w:t>
      </w:r>
    </w:p>
    <w:p w14:paraId="7A5C8099" w14:textId="02194E3E" w:rsidR="00F57816" w:rsidRPr="00E13F75" w:rsidRDefault="002D77E9" w:rsidP="00F57816">
      <w:pPr>
        <w:pStyle w:val="a5"/>
        <w:tabs>
          <w:tab w:val="left" w:pos="7938"/>
        </w:tabs>
        <w:rPr>
          <w:rFonts w:ascii="Arial" w:hAnsi="Arial" w:cs="Arial"/>
          <w:b/>
          <w:i/>
          <w:sz w:val="24"/>
          <w:szCs w:val="24"/>
        </w:rPr>
      </w:pPr>
      <w:r>
        <w:rPr>
          <w:rFonts w:ascii="Arial" w:eastAsia="宋体" w:hAnsi="Arial" w:cs="Arial"/>
          <w:b/>
          <w:sz w:val="24"/>
          <w:szCs w:val="24"/>
        </w:rPr>
        <w:t>Orlando</w:t>
      </w:r>
      <w:r w:rsidR="00F57816" w:rsidRPr="00C942CA">
        <w:rPr>
          <w:rFonts w:ascii="Arial" w:eastAsia="宋体" w:hAnsi="Arial" w:cs="Arial"/>
          <w:b/>
          <w:sz w:val="24"/>
          <w:szCs w:val="24"/>
        </w:rPr>
        <w:t xml:space="preserve">, </w:t>
      </w:r>
      <w:r>
        <w:rPr>
          <w:rFonts w:ascii="Arial" w:eastAsia="宋体" w:hAnsi="Arial" w:cs="Arial"/>
          <w:b/>
          <w:sz w:val="24"/>
          <w:szCs w:val="24"/>
        </w:rPr>
        <w:t>US</w:t>
      </w:r>
      <w:r w:rsidR="00F57816" w:rsidRPr="00C942CA">
        <w:rPr>
          <w:rFonts w:ascii="Arial" w:eastAsia="宋体" w:hAnsi="Arial" w:cs="Arial"/>
          <w:b/>
          <w:sz w:val="24"/>
          <w:szCs w:val="24"/>
        </w:rPr>
        <w:t xml:space="preserve">, </w:t>
      </w:r>
      <w:r w:rsidR="003C1FD7" w:rsidRPr="00C942CA">
        <w:rPr>
          <w:rFonts w:ascii="Arial" w:eastAsia="宋体" w:hAnsi="Arial" w:cs="Arial"/>
          <w:b/>
          <w:sz w:val="24"/>
          <w:szCs w:val="24"/>
        </w:rPr>
        <w:t>1</w:t>
      </w:r>
      <w:r>
        <w:rPr>
          <w:rFonts w:ascii="Arial" w:eastAsia="宋体" w:hAnsi="Arial" w:cs="Arial"/>
          <w:b/>
          <w:sz w:val="24"/>
          <w:szCs w:val="24"/>
        </w:rPr>
        <w:t>8</w:t>
      </w:r>
      <w:r w:rsidR="00D72411" w:rsidRPr="00C942CA">
        <w:rPr>
          <w:rFonts w:ascii="Arial" w:eastAsia="宋体" w:hAnsi="Arial" w:cs="Arial"/>
          <w:b/>
          <w:sz w:val="24"/>
          <w:szCs w:val="24"/>
          <w:vertAlign w:val="superscript"/>
        </w:rPr>
        <w:t>th</w:t>
      </w:r>
      <w:r w:rsidR="00D72411" w:rsidRPr="00C942CA">
        <w:rPr>
          <w:rFonts w:ascii="Arial" w:eastAsia="宋体" w:hAnsi="Arial" w:cs="Arial"/>
          <w:b/>
          <w:sz w:val="24"/>
          <w:szCs w:val="24"/>
        </w:rPr>
        <w:t xml:space="preserve"> </w:t>
      </w:r>
      <w:r w:rsidR="00F57816" w:rsidRPr="00C942CA">
        <w:rPr>
          <w:rFonts w:ascii="Arial" w:eastAsia="宋体" w:hAnsi="Arial" w:cs="Arial"/>
          <w:b/>
          <w:sz w:val="24"/>
          <w:szCs w:val="24"/>
        </w:rPr>
        <w:t>–</w:t>
      </w:r>
      <w:r w:rsidR="00EA7A4F" w:rsidRPr="00C942CA">
        <w:rPr>
          <w:rFonts w:ascii="Arial" w:eastAsia="宋体" w:hAnsi="Arial" w:cs="Arial"/>
          <w:b/>
          <w:sz w:val="24"/>
          <w:szCs w:val="24"/>
        </w:rPr>
        <w:t xml:space="preserve"> </w:t>
      </w:r>
      <w:r>
        <w:rPr>
          <w:rFonts w:ascii="Arial" w:eastAsia="宋体" w:hAnsi="Arial" w:cs="Arial"/>
          <w:b/>
          <w:sz w:val="24"/>
          <w:szCs w:val="24"/>
        </w:rPr>
        <w:t>22</w:t>
      </w:r>
      <w:r w:rsidRPr="002D77E9">
        <w:rPr>
          <w:rFonts w:ascii="Arial" w:eastAsia="宋体" w:hAnsi="Arial" w:cs="Arial"/>
          <w:b/>
          <w:sz w:val="24"/>
          <w:szCs w:val="24"/>
          <w:vertAlign w:val="superscript"/>
        </w:rPr>
        <w:t>nd</w:t>
      </w:r>
      <w:r w:rsidR="00D72411" w:rsidRPr="00C942CA">
        <w:rPr>
          <w:rFonts w:ascii="Arial" w:eastAsia="宋体" w:hAnsi="Arial" w:cs="Arial"/>
          <w:b/>
          <w:sz w:val="24"/>
          <w:szCs w:val="24"/>
        </w:rPr>
        <w:t xml:space="preserve"> </w:t>
      </w:r>
      <w:r>
        <w:rPr>
          <w:rFonts w:ascii="Arial" w:eastAsia="宋体" w:hAnsi="Arial" w:cs="Arial"/>
          <w:b/>
          <w:sz w:val="24"/>
          <w:szCs w:val="24"/>
        </w:rPr>
        <w:t>November</w:t>
      </w:r>
      <w:r w:rsidR="00F57816" w:rsidRPr="00C942CA">
        <w:rPr>
          <w:rFonts w:ascii="Arial" w:eastAsia="宋体" w:hAnsi="Arial" w:cs="Arial"/>
          <w:b/>
          <w:sz w:val="24"/>
          <w:szCs w:val="24"/>
        </w:rPr>
        <w:t>, 202</w:t>
      </w:r>
      <w:r w:rsidR="006F698B" w:rsidRPr="00C942CA">
        <w:rPr>
          <w:rFonts w:ascii="Arial" w:eastAsia="宋体" w:hAnsi="Arial" w:cs="Arial"/>
          <w:b/>
          <w:sz w:val="24"/>
          <w:szCs w:val="24"/>
        </w:rPr>
        <w:t>4</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7022704A"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2D77E9">
        <w:rPr>
          <w:rFonts w:ascii="Arial" w:hAnsi="Arial" w:cs="Arial"/>
          <w:bCs/>
          <w:sz w:val="24"/>
          <w:szCs w:val="24"/>
        </w:rPr>
        <w:t>7</w:t>
      </w:r>
      <w:r w:rsidR="00FD190A" w:rsidRPr="00FE64E9">
        <w:rPr>
          <w:rFonts w:ascii="Arial" w:hAnsi="Arial" w:cs="Arial"/>
          <w:bCs/>
          <w:sz w:val="24"/>
          <w:szCs w:val="24"/>
        </w:rPr>
        <w:t>.</w:t>
      </w:r>
      <w:r w:rsidR="00B62F88">
        <w:rPr>
          <w:rFonts w:ascii="Arial" w:hAnsi="Arial" w:cs="Arial"/>
          <w:bCs/>
          <w:sz w:val="24"/>
          <w:szCs w:val="24"/>
        </w:rPr>
        <w:t>24</w:t>
      </w:r>
      <w:r w:rsidRPr="00FE64E9">
        <w:rPr>
          <w:rFonts w:ascii="Arial" w:hAnsi="Arial" w:cs="Arial"/>
          <w:bCs/>
          <w:sz w:val="24"/>
          <w:szCs w:val="24"/>
        </w:rPr>
        <w:t>.</w:t>
      </w:r>
      <w:r w:rsidR="00B62F88">
        <w:rPr>
          <w:rFonts w:ascii="Arial" w:hAnsi="Arial" w:cs="Arial"/>
          <w:bCs/>
          <w:sz w:val="24"/>
          <w:szCs w:val="24"/>
        </w:rPr>
        <w:t>2</w:t>
      </w:r>
      <w:r w:rsidR="00B3143C" w:rsidRPr="00FE64E9">
        <w:rPr>
          <w:rFonts w:ascii="Arial" w:hAnsi="Arial" w:cs="Arial"/>
          <w:bCs/>
          <w:sz w:val="24"/>
          <w:szCs w:val="24"/>
        </w:rPr>
        <w:t>.</w:t>
      </w:r>
      <w:r w:rsidR="00B62F88">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20E49C3" w:rsidR="00F57816" w:rsidRPr="00672483"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sidR="00B62F88" w:rsidRPr="00B62F88">
        <w:rPr>
          <w:rFonts w:ascii="Arial" w:hAnsi="Arial" w:cs="Arial"/>
          <w:sz w:val="24"/>
          <w:szCs w:val="24"/>
        </w:rPr>
        <w:t>Discussion on RRM requirements of event triggered L1 measurement reporting</w:t>
      </w:r>
      <w:r w:rsidR="00814460">
        <w:rPr>
          <w:rFonts w:ascii="Arial" w:hAnsi="Arial" w:cs="Arial"/>
          <w:sz w:val="24"/>
          <w:szCs w:val="24"/>
        </w:rPr>
        <w:t xml:space="preserve"> for LTM</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28AF34DB" w14:textId="2B0C7CE2" w:rsidR="00672483" w:rsidRPr="0036485D" w:rsidRDefault="0036485D" w:rsidP="001D7079">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w:t>
      </w:r>
      <w:r w:rsidR="001D7079">
        <w:rPr>
          <w:rFonts w:ascii="Times New Roman" w:eastAsia="宋体" w:hAnsi="Times New Roman" w:cs="Times New Roman"/>
          <w:sz w:val="20"/>
          <w:szCs w:val="20"/>
        </w:rPr>
        <w:t>previous RAN4</w:t>
      </w:r>
      <w:r>
        <w:rPr>
          <w:rFonts w:ascii="Times New Roman" w:eastAsia="宋体" w:hAnsi="Times New Roman" w:cs="Times New Roman"/>
          <w:sz w:val="20"/>
          <w:szCs w:val="20"/>
        </w:rPr>
        <w:t xml:space="preserve"> meeting</w:t>
      </w:r>
      <w:r w:rsidR="001D7079">
        <w:rPr>
          <w:rFonts w:ascii="Times New Roman" w:eastAsia="宋体" w:hAnsi="Times New Roman" w:cs="Times New Roman"/>
          <w:sz w:val="20"/>
          <w:szCs w:val="20"/>
        </w:rPr>
        <w:t>s</w:t>
      </w:r>
      <w:r>
        <w:rPr>
          <w:rFonts w:ascii="Times New Roman" w:eastAsia="宋体" w:hAnsi="Times New Roman" w:cs="Times New Roman"/>
          <w:sz w:val="20"/>
          <w:szCs w:val="20"/>
        </w:rPr>
        <w:t xml:space="preserve">, </w:t>
      </w:r>
      <w:r w:rsidR="001D7079">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he </w:t>
      </w:r>
      <w:r w:rsidR="00B10427">
        <w:rPr>
          <w:rFonts w:ascii="Times New Roman" w:eastAsia="宋体" w:hAnsi="Times New Roman" w:cs="Times New Roman"/>
          <w:sz w:val="20"/>
          <w:szCs w:val="20"/>
        </w:rPr>
        <w:t xml:space="preserve">RRM </w:t>
      </w:r>
      <w:r w:rsidR="001D7079">
        <w:rPr>
          <w:rFonts w:ascii="Times New Roman" w:eastAsia="宋体" w:hAnsi="Times New Roman" w:cs="Times New Roman"/>
          <w:sz w:val="20"/>
          <w:szCs w:val="20"/>
        </w:rPr>
        <w:t xml:space="preserve">impacts of event triggered L1 measurement reporting of LTM has been discussed. The agreements in RAN4#112bis are captured in WF [1]. In </w:t>
      </w:r>
      <w:r>
        <w:rPr>
          <w:rFonts w:ascii="Times New Roman" w:eastAsia="宋体" w:hAnsi="Times New Roman" w:cs="Times New Roman"/>
          <w:sz w:val="20"/>
          <w:szCs w:val="20"/>
        </w:rPr>
        <w:t xml:space="preserve">this contribution, we continue to discuss the </w:t>
      </w:r>
      <w:r w:rsidR="001D7079">
        <w:rPr>
          <w:rFonts w:ascii="Times New Roman" w:eastAsia="宋体" w:hAnsi="Times New Roman" w:cs="Times New Roman"/>
          <w:sz w:val="20"/>
          <w:szCs w:val="20"/>
        </w:rPr>
        <w:t>RRM requirements of</w:t>
      </w:r>
      <w:r w:rsidR="001D7079" w:rsidRPr="001D7079">
        <w:rPr>
          <w:rFonts w:ascii="Times New Roman" w:eastAsia="宋体" w:hAnsi="Times New Roman" w:cs="Times New Roman"/>
          <w:sz w:val="20"/>
          <w:szCs w:val="20"/>
        </w:rPr>
        <w:t xml:space="preserve"> </w:t>
      </w:r>
      <w:r w:rsidR="001D7079">
        <w:rPr>
          <w:rFonts w:ascii="Times New Roman" w:eastAsia="宋体" w:hAnsi="Times New Roman" w:cs="Times New Roman"/>
          <w:sz w:val="20"/>
          <w:szCs w:val="20"/>
        </w:rPr>
        <w:t>event triggered L1 measurement reporting of LTM</w:t>
      </w:r>
      <w:r>
        <w:rPr>
          <w:rFonts w:ascii="Times New Roman" w:eastAsia="宋体" w:hAnsi="Times New Roman" w:cs="Times New Roman"/>
          <w:sz w:val="20"/>
          <w:szCs w:val="20"/>
        </w:rPr>
        <w:t>.</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134BC780" w14:textId="16407F09" w:rsidR="00672483" w:rsidRDefault="001D7079" w:rsidP="00F72A2B">
      <w:pPr>
        <w:spacing w:beforeLines="50" w:before="120" w:afterLines="50" w:after="120"/>
        <w:jc w:val="left"/>
        <w:rPr>
          <w:rFonts w:ascii="Times New Roman" w:eastAsia="宋体" w:hAnsi="Times New Roman" w:cs="Times New Roman"/>
          <w:sz w:val="20"/>
          <w:szCs w:val="20"/>
        </w:rPr>
      </w:pPr>
      <w:r w:rsidRPr="007D7E01">
        <w:rPr>
          <w:rFonts w:ascii="Times New Roman" w:eastAsia="宋体" w:hAnsi="Times New Roman" w:cs="Times New Roman"/>
          <w:b/>
          <w:bCs/>
          <w:sz w:val="20"/>
          <w:szCs w:val="20"/>
          <w:u w:val="single"/>
        </w:rPr>
        <w:t>Event triggered L1 measurement reporting</w:t>
      </w:r>
      <w:r w:rsidR="007974AB" w:rsidRPr="00000A01">
        <w:rPr>
          <w:rFonts w:ascii="Times New Roman" w:eastAsia="宋体" w:hAnsi="Times New Roman" w:cs="Times New Roman"/>
          <w:sz w:val="20"/>
          <w:szCs w:val="20"/>
        </w:rPr>
        <w:t xml:space="preserve"> </w:t>
      </w:r>
    </w:p>
    <w:tbl>
      <w:tblPr>
        <w:tblStyle w:val="a7"/>
        <w:tblW w:w="0" w:type="auto"/>
        <w:tblLook w:val="04A0" w:firstRow="1" w:lastRow="0" w:firstColumn="1" w:lastColumn="0" w:noHBand="0" w:noVBand="1"/>
      </w:tblPr>
      <w:tblGrid>
        <w:gridCol w:w="9629"/>
      </w:tblGrid>
      <w:tr w:rsidR="0086244C" w:rsidRPr="00275450" w14:paraId="1061409F" w14:textId="77777777" w:rsidTr="0086244C">
        <w:tc>
          <w:tcPr>
            <w:tcW w:w="9629" w:type="dxa"/>
          </w:tcPr>
          <w:p w14:paraId="38297D31" w14:textId="77777777" w:rsidR="00275450" w:rsidRPr="00275450" w:rsidRDefault="00275450" w:rsidP="00275450">
            <w:pPr>
              <w:pStyle w:val="4"/>
              <w:outlineLvl w:val="3"/>
              <w:rPr>
                <w:rFonts w:ascii="Times New Roman" w:hAnsi="Times New Roman" w:cs="Times New Roman"/>
                <w:sz w:val="20"/>
                <w:szCs w:val="20"/>
              </w:rPr>
            </w:pPr>
            <w:r w:rsidRPr="00275450">
              <w:rPr>
                <w:rFonts w:ascii="Times New Roman" w:hAnsi="Times New Roman" w:cs="Times New Roman"/>
                <w:sz w:val="20"/>
                <w:szCs w:val="20"/>
              </w:rPr>
              <w:lastRenderedPageBreak/>
              <w:t>Issue 1-3: Requirements for reporting criteria per measurement category</w:t>
            </w:r>
          </w:p>
          <w:p w14:paraId="2AB49998" w14:textId="77777777" w:rsidR="00275450" w:rsidRPr="00275450" w:rsidRDefault="00275450" w:rsidP="00275450">
            <w:pPr>
              <w:pStyle w:val="a8"/>
              <w:numPr>
                <w:ilvl w:val="0"/>
                <w:numId w:val="23"/>
              </w:numPr>
              <w:spacing w:after="120"/>
              <w:ind w:firstLineChars="0"/>
              <w:rPr>
                <w:rFonts w:eastAsia="宋体"/>
                <w:color w:val="000000" w:themeColor="text1"/>
                <w:u w:val="single"/>
                <w:lang w:val="en-US"/>
              </w:rPr>
            </w:pPr>
            <w:r w:rsidRPr="00275450">
              <w:rPr>
                <w:rFonts w:eastAsia="宋体"/>
                <w:color w:val="000000" w:themeColor="text1"/>
                <w:u w:val="single"/>
                <w:lang w:val="en-US"/>
              </w:rPr>
              <w:t>Candidate solutions:</w:t>
            </w:r>
          </w:p>
          <w:p w14:paraId="6D75190F" w14:textId="77777777" w:rsidR="00275450" w:rsidRPr="00275450" w:rsidRDefault="00275450" w:rsidP="00275450">
            <w:pPr>
              <w:pStyle w:val="a8"/>
              <w:numPr>
                <w:ilvl w:val="1"/>
                <w:numId w:val="23"/>
              </w:numPr>
              <w:spacing w:after="120"/>
              <w:ind w:firstLineChars="0"/>
              <w:rPr>
                <w:rFonts w:eastAsia="宋体"/>
                <w:color w:val="000000" w:themeColor="text1"/>
                <w:u w:val="single"/>
                <w:lang w:val="en-US"/>
              </w:rPr>
            </w:pPr>
            <w:r w:rsidRPr="00275450">
              <w:rPr>
                <w:bCs/>
                <w:color w:val="000000" w:themeColor="text1"/>
                <w:lang w:val="en-US"/>
              </w:rPr>
              <w:t>Option 1: (MTK)</w:t>
            </w:r>
          </w:p>
          <w:p w14:paraId="404F412C" w14:textId="77777777" w:rsidR="00275450" w:rsidRPr="00275450" w:rsidRDefault="00275450" w:rsidP="00275450">
            <w:pPr>
              <w:pStyle w:val="a8"/>
              <w:numPr>
                <w:ilvl w:val="2"/>
                <w:numId w:val="23"/>
              </w:numPr>
              <w:spacing w:after="120"/>
              <w:ind w:firstLineChars="0"/>
              <w:rPr>
                <w:rFonts w:eastAsia="宋体"/>
                <w:bCs/>
                <w:color w:val="000000" w:themeColor="text1"/>
                <w:lang w:val="en-US"/>
              </w:rPr>
            </w:pPr>
            <w:r w:rsidRPr="00275450">
              <w:rPr>
                <w:rFonts w:eastAsia="宋体"/>
                <w:bCs/>
                <w:color w:val="000000" w:themeColor="text1"/>
                <w:lang w:val="en-US"/>
              </w:rPr>
              <w:t>Define a separate capability for supported number of events triggered L1 measurement reporting.</w:t>
            </w:r>
          </w:p>
          <w:p w14:paraId="3B83FE0A" w14:textId="77777777" w:rsidR="00275450" w:rsidRPr="00275450" w:rsidRDefault="00275450" w:rsidP="00275450">
            <w:pPr>
              <w:pStyle w:val="a8"/>
              <w:numPr>
                <w:ilvl w:val="2"/>
                <w:numId w:val="23"/>
              </w:numPr>
              <w:spacing w:after="120"/>
              <w:ind w:firstLineChars="0"/>
              <w:rPr>
                <w:rFonts w:eastAsia="宋体"/>
                <w:bCs/>
                <w:color w:val="000000" w:themeColor="text1"/>
                <w:lang w:val="en-US"/>
              </w:rPr>
            </w:pPr>
            <w:r w:rsidRPr="00275450">
              <w:rPr>
                <w:rFonts w:eastAsia="宋体"/>
                <w:bCs/>
                <w:color w:val="000000" w:themeColor="text1"/>
                <w:lang w:val="en-US"/>
              </w:rPr>
              <w:t>Focus on SSB based L1-RSRP measurement for event triggered reporting at first.</w:t>
            </w:r>
          </w:p>
          <w:p w14:paraId="51B5A34B" w14:textId="77777777" w:rsidR="00275450" w:rsidRPr="00275450" w:rsidRDefault="00275450" w:rsidP="00275450">
            <w:pPr>
              <w:pStyle w:val="a8"/>
              <w:numPr>
                <w:ilvl w:val="2"/>
                <w:numId w:val="23"/>
              </w:numPr>
              <w:spacing w:after="120"/>
              <w:ind w:firstLineChars="0"/>
              <w:rPr>
                <w:rFonts w:eastAsia="宋体"/>
                <w:bCs/>
                <w:color w:val="000000" w:themeColor="text1"/>
                <w:lang w:val="en-US"/>
              </w:rPr>
            </w:pPr>
            <w:r w:rsidRPr="00275450">
              <w:rPr>
                <w:rFonts w:eastAsia="宋体"/>
                <w:bCs/>
                <w:color w:val="000000" w:themeColor="text1"/>
                <w:lang w:val="en-US"/>
              </w:rPr>
              <w:t>For SSB based event triggered L1-RSRP measurement reporting, regard the events related to different candidate cells on different frequency layers as different events. Discuss how to differentiate intra-frequency and inter-frequency events. Further discuss the following options:</w:t>
            </w:r>
          </w:p>
          <w:p w14:paraId="40465009" w14:textId="77777777" w:rsidR="00275450" w:rsidRPr="00275450" w:rsidRDefault="00275450" w:rsidP="00275450">
            <w:pPr>
              <w:pStyle w:val="a8"/>
              <w:numPr>
                <w:ilvl w:val="3"/>
                <w:numId w:val="23"/>
              </w:numPr>
              <w:spacing w:after="120"/>
              <w:ind w:firstLineChars="0"/>
              <w:rPr>
                <w:rFonts w:eastAsia="宋体"/>
                <w:bCs/>
                <w:color w:val="000000" w:themeColor="text1"/>
                <w:lang w:val="en-US"/>
              </w:rPr>
            </w:pPr>
            <w:r w:rsidRPr="00275450">
              <w:rPr>
                <w:rFonts w:eastAsia="宋体"/>
                <w:bCs/>
                <w:color w:val="000000" w:themeColor="text1"/>
                <w:lang w:val="en-US"/>
              </w:rPr>
              <w:t>Option 1: if the LTM-CSI-ReportConfig is linked to multiple cells on different frequency layer, then the number of events related to this LTM-CSI-ReportConfig should be counted no less than the number of frequency layers.</w:t>
            </w:r>
          </w:p>
          <w:p w14:paraId="6479304D" w14:textId="77777777" w:rsidR="00275450" w:rsidRPr="00275450" w:rsidRDefault="00275450" w:rsidP="00275450">
            <w:pPr>
              <w:pStyle w:val="a8"/>
              <w:numPr>
                <w:ilvl w:val="3"/>
                <w:numId w:val="23"/>
              </w:numPr>
              <w:spacing w:after="120"/>
              <w:ind w:firstLineChars="0"/>
              <w:rPr>
                <w:rFonts w:eastAsia="宋体"/>
                <w:bCs/>
                <w:color w:val="000000" w:themeColor="text1"/>
                <w:lang w:val="en-US"/>
              </w:rPr>
            </w:pPr>
            <w:r w:rsidRPr="00275450">
              <w:rPr>
                <w:rFonts w:eastAsia="宋体"/>
                <w:bCs/>
                <w:color w:val="000000" w:themeColor="text1"/>
                <w:lang w:val="en-US"/>
              </w:rPr>
              <w:t>Option 2: inform RAN2 that the events related to different candidate cells on different frequency layers are regarded as different events and ask RAN2 to take this into consideration when design the signaling.</w:t>
            </w:r>
          </w:p>
          <w:p w14:paraId="183EDB4F" w14:textId="77777777" w:rsidR="00275450" w:rsidRPr="00275450" w:rsidRDefault="00275450" w:rsidP="00275450">
            <w:pPr>
              <w:pStyle w:val="a8"/>
              <w:numPr>
                <w:ilvl w:val="1"/>
                <w:numId w:val="23"/>
              </w:numPr>
              <w:spacing w:after="120"/>
              <w:ind w:firstLineChars="0"/>
              <w:rPr>
                <w:rFonts w:eastAsia="宋体"/>
                <w:bCs/>
                <w:color w:val="000000" w:themeColor="text1"/>
                <w:lang w:val="en-US"/>
              </w:rPr>
            </w:pPr>
            <w:r w:rsidRPr="00275450">
              <w:rPr>
                <w:rFonts w:eastAsia="宋体"/>
                <w:bCs/>
                <w:color w:val="000000" w:themeColor="text1"/>
                <w:lang w:val="en-US"/>
              </w:rPr>
              <w:t>Option 2: discuss and confirm in RAN4#112bis that whether requirements for reporting criteria per measurement category needs to be updated to cover L1-RSRP measurement on neighbor cell. If needed, it is proposed to use the following table as baseline. (Apple)</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992"/>
              <w:gridCol w:w="4094"/>
            </w:tblGrid>
            <w:tr w:rsidR="00275450" w:rsidRPr="00275450" w14:paraId="2BAC0C69" w14:textId="77777777" w:rsidTr="000F2D4F">
              <w:trPr>
                <w:cantSplit/>
                <w:jc w:val="center"/>
              </w:trPr>
              <w:tc>
                <w:tcPr>
                  <w:tcW w:w="4395" w:type="dxa"/>
                </w:tcPr>
                <w:p w14:paraId="3E70174D" w14:textId="77777777" w:rsidR="00275450" w:rsidRPr="00275450" w:rsidRDefault="00275450" w:rsidP="00275450">
                  <w:pPr>
                    <w:pStyle w:val="TAH"/>
                    <w:rPr>
                      <w:rFonts w:ascii="Times New Roman" w:hAnsi="Times New Roman"/>
                      <w:sz w:val="20"/>
                      <w:lang w:val="en-US"/>
                    </w:rPr>
                  </w:pPr>
                  <w:r w:rsidRPr="00275450">
                    <w:rPr>
                      <w:rFonts w:ascii="Times New Roman" w:hAnsi="Times New Roman"/>
                      <w:sz w:val="20"/>
                      <w:lang w:val="en-US"/>
                    </w:rPr>
                    <w:t>Measurement category</w:t>
                  </w:r>
                </w:p>
              </w:tc>
              <w:tc>
                <w:tcPr>
                  <w:tcW w:w="992" w:type="dxa"/>
                </w:tcPr>
                <w:p w14:paraId="6D3AC840" w14:textId="77777777" w:rsidR="00275450" w:rsidRPr="00275450" w:rsidRDefault="00275450" w:rsidP="00275450">
                  <w:pPr>
                    <w:pStyle w:val="TAH"/>
                    <w:rPr>
                      <w:rFonts w:ascii="Times New Roman" w:hAnsi="Times New Roman"/>
                      <w:sz w:val="20"/>
                      <w:lang w:val="en-US"/>
                    </w:rPr>
                  </w:pPr>
                  <w:r w:rsidRPr="00275450">
                    <w:rPr>
                      <w:rFonts w:ascii="Times New Roman" w:hAnsi="Times New Roman"/>
                      <w:sz w:val="20"/>
                      <w:lang w:val="en-US"/>
                    </w:rPr>
                    <w:t>E</w:t>
                  </w:r>
                  <w:r w:rsidRPr="00275450">
                    <w:rPr>
                      <w:rFonts w:ascii="Times New Roman" w:hAnsi="Times New Roman"/>
                      <w:sz w:val="20"/>
                      <w:vertAlign w:val="subscript"/>
                      <w:lang w:val="en-US"/>
                    </w:rPr>
                    <w:t>cat</w:t>
                  </w:r>
                </w:p>
              </w:tc>
              <w:tc>
                <w:tcPr>
                  <w:tcW w:w="4094" w:type="dxa"/>
                </w:tcPr>
                <w:p w14:paraId="032132F1" w14:textId="77777777" w:rsidR="00275450" w:rsidRPr="00275450" w:rsidRDefault="00275450" w:rsidP="00275450">
                  <w:pPr>
                    <w:pStyle w:val="TAH"/>
                    <w:rPr>
                      <w:rFonts w:ascii="Times New Roman" w:hAnsi="Times New Roman"/>
                      <w:sz w:val="20"/>
                      <w:lang w:val="en-US"/>
                    </w:rPr>
                  </w:pPr>
                  <w:r w:rsidRPr="00275450">
                    <w:rPr>
                      <w:rFonts w:ascii="Times New Roman" w:hAnsi="Times New Roman"/>
                      <w:sz w:val="20"/>
                      <w:lang w:val="en-US"/>
                    </w:rPr>
                    <w:t>Note</w:t>
                  </w:r>
                </w:p>
              </w:tc>
            </w:tr>
            <w:tr w:rsidR="00275450" w:rsidRPr="00275450" w14:paraId="46505175" w14:textId="77777777" w:rsidTr="000F2D4F">
              <w:trPr>
                <w:cantSplit/>
                <w:jc w:val="center"/>
              </w:trPr>
              <w:tc>
                <w:tcPr>
                  <w:tcW w:w="4395" w:type="dxa"/>
                </w:tcPr>
                <w:p w14:paraId="0264EF38"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Intra-frequency </w:t>
                  </w:r>
                  <w:r w:rsidRPr="00275450">
                    <w:rPr>
                      <w:rFonts w:ascii="Times New Roman" w:hAnsi="Times New Roman"/>
                      <w:sz w:val="20"/>
                      <w:vertAlign w:val="superscript"/>
                      <w:lang w:val="en-US"/>
                    </w:rPr>
                    <w:t>Note 1,2,3,4,5</w:t>
                  </w:r>
                </w:p>
              </w:tc>
              <w:tc>
                <w:tcPr>
                  <w:tcW w:w="992" w:type="dxa"/>
                </w:tcPr>
                <w:p w14:paraId="7539DE01"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9</w:t>
                  </w:r>
                </w:p>
              </w:tc>
              <w:tc>
                <w:tcPr>
                  <w:tcW w:w="4094" w:type="dxa"/>
                </w:tcPr>
                <w:p w14:paraId="4806C214"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Events for any one or a combination of intra-frequency SS-RSRP, </w:t>
                  </w:r>
                  <w:r w:rsidRPr="00275450">
                    <w:rPr>
                      <w:rFonts w:ascii="Times New Roman" w:hAnsi="Times New Roman"/>
                      <w:color w:val="FF0000"/>
                      <w:sz w:val="20"/>
                      <w:lang w:val="en-US"/>
                    </w:rPr>
                    <w:t xml:space="preserve">SSB based L1-RSRP, CSI-RS based L1 RSRP, </w:t>
                  </w:r>
                  <w:r w:rsidRPr="00275450">
                    <w:rPr>
                      <w:rFonts w:ascii="Times New Roman" w:hAnsi="Times New Roman"/>
                      <w:sz w:val="20"/>
                      <w:lang w:val="en-US"/>
                    </w:rPr>
                    <w:t>SS-RSRQ, SS-SINR,  CSI-RSRP, CSI-RSRQ, and CSI-SINR for NG-RAN intra-frequency cells</w:t>
                  </w:r>
                </w:p>
              </w:tc>
            </w:tr>
            <w:tr w:rsidR="00275450" w:rsidRPr="00275450" w14:paraId="406582A0" w14:textId="77777777" w:rsidTr="000F2D4F">
              <w:trPr>
                <w:cantSplit/>
                <w:jc w:val="center"/>
              </w:trPr>
              <w:tc>
                <w:tcPr>
                  <w:tcW w:w="4395" w:type="dxa"/>
                </w:tcPr>
                <w:p w14:paraId="1251C754"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Inter-frequency</w:t>
                  </w:r>
                  <w:r w:rsidRPr="00275450">
                    <w:rPr>
                      <w:rFonts w:ascii="Times New Roman" w:hAnsi="Times New Roman"/>
                      <w:sz w:val="20"/>
                      <w:vertAlign w:val="superscript"/>
                      <w:lang w:val="en-US"/>
                    </w:rPr>
                    <w:t xml:space="preserve"> Note 2,3,4,5</w:t>
                  </w:r>
                </w:p>
              </w:tc>
              <w:tc>
                <w:tcPr>
                  <w:tcW w:w="992" w:type="dxa"/>
                </w:tcPr>
                <w:p w14:paraId="6658A27A"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10</w:t>
                  </w:r>
                </w:p>
              </w:tc>
              <w:tc>
                <w:tcPr>
                  <w:tcW w:w="4094" w:type="dxa"/>
                </w:tcPr>
                <w:p w14:paraId="715E0EAA"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Events for any one or a combination of inter-frequency SS-RSRP, </w:t>
                  </w:r>
                  <w:r w:rsidRPr="00275450">
                    <w:rPr>
                      <w:rFonts w:ascii="Times New Roman" w:hAnsi="Times New Roman"/>
                      <w:color w:val="FF0000"/>
                      <w:sz w:val="20"/>
                      <w:lang w:val="en-US"/>
                    </w:rPr>
                    <w:t xml:space="preserve">SSB based L1-RSRP, CSI-RS based L1 RSRP, </w:t>
                  </w:r>
                  <w:r w:rsidRPr="00275450">
                    <w:rPr>
                      <w:rFonts w:ascii="Times New Roman" w:hAnsi="Times New Roman"/>
                      <w:sz w:val="20"/>
                      <w:lang w:val="en-US"/>
                    </w:rPr>
                    <w:t>SS-RSRQ, SS-SINR, CSI-RSRP, CSI-RSRQ, and CSI-SINR for NG-RAN inter-frequency cells</w:t>
                  </w:r>
                </w:p>
              </w:tc>
            </w:tr>
            <w:tr w:rsidR="00275450" w:rsidRPr="00275450" w14:paraId="0161610F" w14:textId="77777777" w:rsidTr="000F2D4F">
              <w:trPr>
                <w:cantSplit/>
                <w:jc w:val="center"/>
              </w:trPr>
              <w:tc>
                <w:tcPr>
                  <w:tcW w:w="4395" w:type="dxa"/>
                </w:tcPr>
                <w:p w14:paraId="1150F923"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Inter-RAT (E-UTRA FDD, E-UTRA TDD)</w:t>
                  </w:r>
                  <w:r w:rsidRPr="00275450">
                    <w:rPr>
                      <w:rFonts w:ascii="Times New Roman" w:hAnsi="Times New Roman"/>
                      <w:sz w:val="20"/>
                      <w:vertAlign w:val="superscript"/>
                      <w:lang w:val="en-US"/>
                    </w:rPr>
                    <w:t xml:space="preserve"> Note 2,4,5</w:t>
                  </w:r>
                </w:p>
              </w:tc>
              <w:tc>
                <w:tcPr>
                  <w:tcW w:w="992" w:type="dxa"/>
                </w:tcPr>
                <w:p w14:paraId="6A72725A"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10</w:t>
                  </w:r>
                </w:p>
              </w:tc>
              <w:tc>
                <w:tcPr>
                  <w:tcW w:w="4094" w:type="dxa"/>
                </w:tcPr>
                <w:p w14:paraId="4399E134"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Only applicable for UE with this (inter-RAT) capability. These reporting criteria apply for any E-UTRA carrier frequencies other than the carrier frequency of the E-UTRA PSCell or E-UTRA SCell.</w:t>
                  </w:r>
                </w:p>
              </w:tc>
            </w:tr>
            <w:tr w:rsidR="00275450" w:rsidRPr="00275450" w14:paraId="2402F2B0" w14:textId="77777777" w:rsidTr="000F2D4F">
              <w:trPr>
                <w:cantSplit/>
                <w:jc w:val="center"/>
              </w:trPr>
              <w:tc>
                <w:tcPr>
                  <w:tcW w:w="4395" w:type="dxa"/>
                </w:tcPr>
                <w:p w14:paraId="0FD535C6"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Inter-RAT (E-UTRA FDD, E-UTRA TDD) RSTD</w:t>
                  </w:r>
                  <w:r w:rsidRPr="00275450">
                    <w:rPr>
                      <w:rFonts w:ascii="Times New Roman" w:hAnsi="Times New Roman"/>
                      <w:sz w:val="20"/>
                      <w:vertAlign w:val="superscript"/>
                      <w:lang w:val="en-US"/>
                    </w:rPr>
                    <w:t xml:space="preserve"> Note 2,4,5</w:t>
                  </w:r>
                </w:p>
              </w:tc>
              <w:tc>
                <w:tcPr>
                  <w:tcW w:w="992" w:type="dxa"/>
                </w:tcPr>
                <w:p w14:paraId="017C9EB0"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24E075EE"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Inter-RAT RSTD measurement reporting for UE supporting OTDOA; 1 report capable of minimum 16 inter-RAT cell measurements.</w:t>
                  </w:r>
                </w:p>
                <w:p w14:paraId="5218FF32"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Only applicable for UE with this (inter-RAT RSTD via LPP [22]) capability. These reporting criteria apply for any E-UTRA carrier frequencies other than the carrier frequency of the E-UTRA PSCell or E-UTRA SCell.</w:t>
                  </w:r>
                </w:p>
              </w:tc>
            </w:tr>
            <w:tr w:rsidR="00275450" w:rsidRPr="00275450" w14:paraId="52A33F8E" w14:textId="77777777" w:rsidTr="000F2D4F">
              <w:trPr>
                <w:cantSplit/>
                <w:jc w:val="center"/>
              </w:trPr>
              <w:tc>
                <w:tcPr>
                  <w:tcW w:w="4395" w:type="dxa"/>
                </w:tcPr>
                <w:p w14:paraId="20251564"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Inter-RAT (E-UTRA FDD, E-UTRA TDD) RSRP and RSRQ measurements for E-CID</w:t>
                  </w:r>
                  <w:r w:rsidRPr="00275450">
                    <w:rPr>
                      <w:rFonts w:ascii="Times New Roman" w:hAnsi="Times New Roman"/>
                      <w:sz w:val="20"/>
                      <w:vertAlign w:val="superscript"/>
                      <w:lang w:val="en-US"/>
                    </w:rPr>
                    <w:t xml:space="preserve"> Note 2,4,5</w:t>
                  </w:r>
                </w:p>
              </w:tc>
              <w:tc>
                <w:tcPr>
                  <w:tcW w:w="992" w:type="dxa"/>
                </w:tcPr>
                <w:p w14:paraId="49B273CC"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5E11241C"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Inter-RAT RSRP and RSRQ measurements for E-CID reported to E-SMLC via LPP [22]. One report capable of at least in total 10 inter-RAT RSRP and RSRQ measurements. Applicable to UE capable of reporting inter-RAT RSRP and RSRQ to E-SMLC via LPP. These reporting criteria apply for any E-UTRA carrier frequencies other than the carrier frequency of the E-UTRA PSCell or E-UTRA SCell.</w:t>
                  </w:r>
                </w:p>
              </w:tc>
            </w:tr>
            <w:tr w:rsidR="00275450" w:rsidRPr="00275450" w14:paraId="69C4D491" w14:textId="77777777" w:rsidTr="000F2D4F">
              <w:trPr>
                <w:cantSplit/>
                <w:jc w:val="center"/>
              </w:trPr>
              <w:tc>
                <w:tcPr>
                  <w:tcW w:w="4395" w:type="dxa"/>
                </w:tcPr>
                <w:p w14:paraId="5BCA0E50"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Intra-frequency RSSI and channel occupancy measurements with CCA</w:t>
                  </w:r>
                  <w:r w:rsidRPr="00275450">
                    <w:rPr>
                      <w:rFonts w:ascii="Times New Roman" w:hAnsi="Times New Roman"/>
                      <w:sz w:val="20"/>
                      <w:vertAlign w:val="superscript"/>
                      <w:lang w:val="en-US"/>
                    </w:rPr>
                    <w:t xml:space="preserve"> Note 1,2,3</w:t>
                  </w:r>
                </w:p>
              </w:tc>
              <w:tc>
                <w:tcPr>
                  <w:tcW w:w="992" w:type="dxa"/>
                </w:tcPr>
                <w:p w14:paraId="71940A32"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57581906"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One report capable of one RSSI and one channel occupancy measurements over a channel [TS 37.213] with CCA. Applicable for UE capable of performing and reporting RSSI </w:t>
                  </w:r>
                  <w:r w:rsidRPr="00275450">
                    <w:rPr>
                      <w:rFonts w:ascii="Times New Roman" w:hAnsi="Times New Roman"/>
                      <w:sz w:val="20"/>
                      <w:lang w:val="en-US"/>
                    </w:rPr>
                    <w:lastRenderedPageBreak/>
                    <w:t xml:space="preserve">and channel occupancy on carrier frequencies under CCA. </w:t>
                  </w:r>
                </w:p>
              </w:tc>
            </w:tr>
            <w:tr w:rsidR="00275450" w:rsidRPr="00275450" w14:paraId="1F162E91" w14:textId="77777777" w:rsidTr="000F2D4F">
              <w:trPr>
                <w:cantSplit/>
                <w:jc w:val="center"/>
              </w:trPr>
              <w:tc>
                <w:tcPr>
                  <w:tcW w:w="4395" w:type="dxa"/>
                </w:tcPr>
                <w:p w14:paraId="3F1BB344"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lastRenderedPageBreak/>
                    <w:t>Inter-frequency RSSI and channel occupancy measurements with CCA</w:t>
                  </w:r>
                  <w:r w:rsidRPr="00275450">
                    <w:rPr>
                      <w:rFonts w:ascii="Times New Roman" w:hAnsi="Times New Roman"/>
                      <w:sz w:val="20"/>
                      <w:vertAlign w:val="superscript"/>
                      <w:lang w:val="en-US"/>
                    </w:rPr>
                    <w:t xml:space="preserve"> Note 2,3</w:t>
                  </w:r>
                </w:p>
              </w:tc>
              <w:tc>
                <w:tcPr>
                  <w:tcW w:w="992" w:type="dxa"/>
                </w:tcPr>
                <w:p w14:paraId="24B90375"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68C66B7B"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One report capable of one RSSI and one channel occupancy measurements over a channel [TS 37.213] with CCA. Applicable for UE capable of performing and reporting RSSI and channel occupancy on carrier frequencies under CCA.</w:t>
                  </w:r>
                </w:p>
              </w:tc>
            </w:tr>
            <w:tr w:rsidR="00275450" w:rsidRPr="00275450" w14:paraId="1E2091C9" w14:textId="77777777" w:rsidTr="000F2D4F">
              <w:trPr>
                <w:cantSplit/>
                <w:jc w:val="center"/>
              </w:trPr>
              <w:tc>
                <w:tcPr>
                  <w:tcW w:w="4395" w:type="dxa"/>
                </w:tcPr>
                <w:p w14:paraId="31054532"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Intra-frequency SSB-based measurements for NR E-CID</w:t>
                  </w:r>
                  <w:r w:rsidRPr="00275450">
                    <w:rPr>
                      <w:rFonts w:ascii="Times New Roman" w:hAnsi="Times New Roman"/>
                      <w:sz w:val="20"/>
                      <w:vertAlign w:val="superscript"/>
                      <w:lang w:val="en-US"/>
                    </w:rPr>
                    <w:t xml:space="preserve"> Note 1,2,3,4,5</w:t>
                  </w:r>
                </w:p>
              </w:tc>
              <w:tc>
                <w:tcPr>
                  <w:tcW w:w="992" w:type="dxa"/>
                </w:tcPr>
                <w:p w14:paraId="323C64CF"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51F42447"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275450" w:rsidRPr="00275450" w14:paraId="160510B2" w14:textId="77777777" w:rsidTr="000F2D4F">
              <w:trPr>
                <w:cantSplit/>
                <w:jc w:val="center"/>
              </w:trPr>
              <w:tc>
                <w:tcPr>
                  <w:tcW w:w="4395" w:type="dxa"/>
                </w:tcPr>
                <w:p w14:paraId="62858543"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Intra-frequency CSI-RS based measurements for NR E-CID</w:t>
                  </w:r>
                  <w:r w:rsidRPr="00275450">
                    <w:rPr>
                      <w:rFonts w:ascii="Times New Roman" w:hAnsi="Times New Roman"/>
                      <w:sz w:val="20"/>
                      <w:vertAlign w:val="superscript"/>
                      <w:lang w:val="en-US"/>
                    </w:rPr>
                    <w:t xml:space="preserve"> Note 1,2,3,4,5</w:t>
                  </w:r>
                </w:p>
              </w:tc>
              <w:tc>
                <w:tcPr>
                  <w:tcW w:w="992" w:type="dxa"/>
                </w:tcPr>
                <w:p w14:paraId="375652DA"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05B5442C"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275450">
                    <w:rPr>
                      <w:rFonts w:ascii="Times New Roman" w:hAnsi="Times New Roman"/>
                      <w:i/>
                      <w:snapToGrid w:val="0"/>
                      <w:sz w:val="20"/>
                      <w:lang w:val="en-US"/>
                    </w:rPr>
                    <w:t>nr-ECID-MeasSupported-r16</w:t>
                  </w:r>
                  <w:r w:rsidRPr="00275450">
                    <w:rPr>
                      <w:rFonts w:ascii="Times New Roman" w:hAnsi="Times New Roman"/>
                      <w:sz w:val="20"/>
                      <w:lang w:val="en-US"/>
                    </w:rPr>
                    <w:t>.</w:t>
                  </w:r>
                </w:p>
              </w:tc>
            </w:tr>
            <w:tr w:rsidR="00275450" w:rsidRPr="00275450" w14:paraId="4B72D6E7" w14:textId="77777777" w:rsidTr="000F2D4F">
              <w:trPr>
                <w:cantSplit/>
                <w:jc w:val="center"/>
              </w:trPr>
              <w:tc>
                <w:tcPr>
                  <w:tcW w:w="4395" w:type="dxa"/>
                </w:tcPr>
                <w:p w14:paraId="5B5E45CB"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Inter-frequency SSB-based measurements for NR E-CID</w:t>
                  </w:r>
                  <w:r w:rsidRPr="00275450">
                    <w:rPr>
                      <w:rFonts w:ascii="Times New Roman" w:hAnsi="Times New Roman"/>
                      <w:sz w:val="20"/>
                      <w:vertAlign w:val="superscript"/>
                      <w:lang w:val="en-US"/>
                    </w:rPr>
                    <w:t xml:space="preserve"> Note 2,3,4,5</w:t>
                  </w:r>
                </w:p>
              </w:tc>
              <w:tc>
                <w:tcPr>
                  <w:tcW w:w="992" w:type="dxa"/>
                </w:tcPr>
                <w:p w14:paraId="4AA86160"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38AC778B"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275450" w:rsidRPr="00275450" w14:paraId="7C377322" w14:textId="77777777" w:rsidTr="000F2D4F">
              <w:trPr>
                <w:cantSplit/>
                <w:jc w:val="center"/>
              </w:trPr>
              <w:tc>
                <w:tcPr>
                  <w:tcW w:w="4395" w:type="dxa"/>
                </w:tcPr>
                <w:p w14:paraId="0FAB39BB"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Inter-frequency CSI-RS based measurements for NR E-CID</w:t>
                  </w:r>
                  <w:r w:rsidRPr="00275450">
                    <w:rPr>
                      <w:rFonts w:ascii="Times New Roman" w:hAnsi="Times New Roman"/>
                      <w:sz w:val="20"/>
                      <w:vertAlign w:val="superscript"/>
                      <w:lang w:val="en-US"/>
                    </w:rPr>
                    <w:t xml:space="preserve"> Note 2,3,4,5</w:t>
                  </w:r>
                </w:p>
              </w:tc>
              <w:tc>
                <w:tcPr>
                  <w:tcW w:w="992" w:type="dxa"/>
                </w:tcPr>
                <w:p w14:paraId="36D27E4C"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4443E866"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275450">
                    <w:rPr>
                      <w:rFonts w:ascii="Times New Roman" w:hAnsi="Times New Roman"/>
                      <w:i/>
                      <w:snapToGrid w:val="0"/>
                      <w:sz w:val="20"/>
                      <w:lang w:val="en-US"/>
                    </w:rPr>
                    <w:t>nr-ECID-MeasSupported-r16</w:t>
                  </w:r>
                  <w:r w:rsidRPr="00275450">
                    <w:rPr>
                      <w:rFonts w:ascii="Times New Roman" w:hAnsi="Times New Roman"/>
                      <w:sz w:val="20"/>
                      <w:lang w:val="en-US"/>
                    </w:rPr>
                    <w:t>.</w:t>
                  </w:r>
                </w:p>
              </w:tc>
            </w:tr>
            <w:tr w:rsidR="00275450" w:rsidRPr="00275450" w14:paraId="75D4211D" w14:textId="77777777" w:rsidTr="000F2D4F">
              <w:trPr>
                <w:cantSplit/>
                <w:jc w:val="center"/>
              </w:trPr>
              <w:tc>
                <w:tcPr>
                  <w:tcW w:w="4395" w:type="dxa"/>
                </w:tcPr>
                <w:p w14:paraId="7648D6A2"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DL RSTD</w:t>
                  </w:r>
                  <w:r w:rsidRPr="00275450">
                    <w:rPr>
                      <w:rFonts w:ascii="Times New Roman" w:hAnsi="Times New Roman"/>
                      <w:sz w:val="20"/>
                      <w:vertAlign w:val="superscript"/>
                      <w:lang w:val="en-US"/>
                    </w:rPr>
                    <w:t xml:space="preserve"> Note 2,4,5</w:t>
                  </w:r>
                </w:p>
              </w:tc>
              <w:tc>
                <w:tcPr>
                  <w:tcW w:w="992" w:type="dxa"/>
                </w:tcPr>
                <w:p w14:paraId="635F0BA5"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504EB074"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DL RSTD measurement reporting; 1 report capable of multiple (within the UE PRS measurement capability, </w:t>
                  </w:r>
                  <w:r w:rsidRPr="00275450">
                    <w:rPr>
                      <w:rFonts w:ascii="Times New Roman" w:hAnsi="Times New Roman"/>
                      <w:i/>
                      <w:iCs/>
                      <w:sz w:val="20"/>
                      <w:lang w:val="en-US"/>
                    </w:rPr>
                    <w:t>nr-DL-TDOA-MeasCapability</w:t>
                  </w:r>
                  <w:r w:rsidRPr="00275450">
                    <w:rPr>
                      <w:rFonts w:ascii="Times New Roman" w:hAnsi="Times New Roman"/>
                      <w:sz w:val="20"/>
                      <w:lang w:val="en-US"/>
                    </w:rPr>
                    <w:t>, indicated via LPP [34]) DL RSTD measurements and if supported also multiple corresponding DL PRS-RSRP measurements configured for DL-TDOA. Only applicable for UE capable of reporting measurements for DL-TDOA to LMF via LPP [34].</w:t>
                  </w:r>
                </w:p>
              </w:tc>
            </w:tr>
            <w:tr w:rsidR="00275450" w:rsidRPr="00275450" w14:paraId="624AA100" w14:textId="77777777" w:rsidTr="000F2D4F">
              <w:trPr>
                <w:cantSplit/>
                <w:jc w:val="center"/>
              </w:trPr>
              <w:tc>
                <w:tcPr>
                  <w:tcW w:w="4395" w:type="dxa"/>
                </w:tcPr>
                <w:p w14:paraId="6607409B"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UE Rx-Tx</w:t>
                  </w:r>
                  <w:r w:rsidRPr="00275450">
                    <w:rPr>
                      <w:rFonts w:ascii="Times New Roman" w:hAnsi="Times New Roman"/>
                      <w:sz w:val="20"/>
                      <w:vertAlign w:val="superscript"/>
                      <w:lang w:val="en-US"/>
                    </w:rPr>
                    <w:t xml:space="preserve"> Note 2,4,5</w:t>
                  </w:r>
                </w:p>
              </w:tc>
              <w:tc>
                <w:tcPr>
                  <w:tcW w:w="992" w:type="dxa"/>
                </w:tcPr>
                <w:p w14:paraId="3F4669E1"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0B58A1FA"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UE Rx-Tx measurement reporting; 1 report capable of multiple (within the UE PRS measurement capability, </w:t>
                  </w:r>
                  <w:r w:rsidRPr="00275450">
                    <w:rPr>
                      <w:rFonts w:ascii="Times New Roman" w:hAnsi="Times New Roman"/>
                      <w:i/>
                      <w:iCs/>
                      <w:sz w:val="20"/>
                      <w:lang w:val="en-US"/>
                    </w:rPr>
                    <w:t>nr-DL-PRS-MeasCapability</w:t>
                  </w:r>
                  <w:r w:rsidRPr="00275450">
                    <w:rPr>
                      <w:rFonts w:ascii="Times New Roman" w:hAnsi="Times New Roman"/>
                      <w:sz w:val="20"/>
                      <w:lang w:val="en-US"/>
                    </w:rPr>
                    <w:t>, indicated via LPP [34] for multi-RTT) UE Rx-Tx measurements and if supported also multiple corresponding DL PRS-RSRP measurements configured for multi-RTT. Only applicable for UE capable of reporting measurements for multi-RTT to LMF via LPP [34].</w:t>
                  </w:r>
                </w:p>
              </w:tc>
            </w:tr>
            <w:tr w:rsidR="00275450" w:rsidRPr="00275450" w14:paraId="6B4FCCBF" w14:textId="77777777" w:rsidTr="000F2D4F">
              <w:trPr>
                <w:cantSplit/>
                <w:jc w:val="center"/>
              </w:trPr>
              <w:tc>
                <w:tcPr>
                  <w:tcW w:w="4395" w:type="dxa"/>
                </w:tcPr>
                <w:p w14:paraId="640F6B25"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DL PRS-RSRP</w:t>
                  </w:r>
                  <w:r w:rsidRPr="00275450">
                    <w:rPr>
                      <w:rFonts w:ascii="Times New Roman" w:hAnsi="Times New Roman"/>
                      <w:sz w:val="20"/>
                      <w:vertAlign w:val="superscript"/>
                      <w:lang w:val="en-US"/>
                    </w:rPr>
                    <w:t xml:space="preserve"> Note 2,4,5</w:t>
                  </w:r>
                </w:p>
              </w:tc>
              <w:tc>
                <w:tcPr>
                  <w:tcW w:w="992" w:type="dxa"/>
                </w:tcPr>
                <w:p w14:paraId="3E8E44BB"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72EF8F0D"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DL PRS-RSRP measurement reporting; 1 report capable of multiple (within the UE PRS measurement capability, </w:t>
                  </w:r>
                  <w:r w:rsidRPr="00275450">
                    <w:rPr>
                      <w:rFonts w:ascii="Times New Roman" w:hAnsi="Times New Roman"/>
                      <w:i/>
                      <w:iCs/>
                      <w:sz w:val="20"/>
                      <w:lang w:val="en-US"/>
                    </w:rPr>
                    <w:t>nr-DL-PRS-</w:t>
                  </w:r>
                  <w:r w:rsidRPr="00275450">
                    <w:rPr>
                      <w:rFonts w:ascii="Times New Roman" w:hAnsi="Times New Roman"/>
                      <w:i/>
                      <w:iCs/>
                      <w:sz w:val="20"/>
                      <w:lang w:val="en-US"/>
                    </w:rPr>
                    <w:lastRenderedPageBreak/>
                    <w:t>MeasCapability</w:t>
                  </w:r>
                  <w:r w:rsidRPr="00275450">
                    <w:rPr>
                      <w:rFonts w:ascii="Times New Roman" w:hAnsi="Times New Roman"/>
                      <w:sz w:val="20"/>
                      <w:lang w:val="en-US"/>
                    </w:rPr>
                    <w:t>, indicated via LPP [34] for AoD) DL PRS-RSRP measurements configured for DL-AoD. Only applicable for UE capable of reporting measurements for DL-AoD to LMF via LPP [34].</w:t>
                  </w:r>
                </w:p>
              </w:tc>
            </w:tr>
            <w:tr w:rsidR="00275450" w:rsidRPr="00275450" w14:paraId="493F9E50" w14:textId="77777777" w:rsidTr="000F2D4F">
              <w:trPr>
                <w:cantSplit/>
                <w:jc w:val="center"/>
              </w:trPr>
              <w:tc>
                <w:tcPr>
                  <w:tcW w:w="4395" w:type="dxa"/>
                </w:tcPr>
                <w:p w14:paraId="6F6EB24C" w14:textId="77777777" w:rsidR="00275450" w:rsidRPr="00275450" w:rsidRDefault="00275450" w:rsidP="00275450">
                  <w:pPr>
                    <w:pStyle w:val="TAL"/>
                    <w:rPr>
                      <w:rFonts w:ascii="Times New Roman" w:hAnsi="Times New Roman"/>
                      <w:sz w:val="20"/>
                      <w:vertAlign w:val="superscript"/>
                      <w:lang w:val="en-US"/>
                    </w:rPr>
                  </w:pPr>
                  <w:r w:rsidRPr="00275450">
                    <w:rPr>
                      <w:rFonts w:ascii="Times New Roman" w:hAnsi="Times New Roman"/>
                      <w:sz w:val="20"/>
                      <w:lang w:val="en-US"/>
                    </w:rPr>
                    <w:lastRenderedPageBreak/>
                    <w:t>DL PRS-RSRPP</w:t>
                  </w:r>
                  <w:r w:rsidRPr="00275450">
                    <w:rPr>
                      <w:rFonts w:ascii="Times New Roman" w:hAnsi="Times New Roman"/>
                      <w:sz w:val="20"/>
                      <w:vertAlign w:val="superscript"/>
                      <w:lang w:val="en-US"/>
                    </w:rPr>
                    <w:t xml:space="preserve"> Note 2,4,5</w:t>
                  </w:r>
                </w:p>
                <w:p w14:paraId="04BAF1A5" w14:textId="77777777" w:rsidR="00275450" w:rsidRPr="00275450" w:rsidRDefault="00275450" w:rsidP="00275450">
                  <w:pPr>
                    <w:pStyle w:val="TAL"/>
                    <w:rPr>
                      <w:rFonts w:ascii="Times New Roman" w:hAnsi="Times New Roman"/>
                      <w:sz w:val="20"/>
                      <w:lang w:val="en-US"/>
                    </w:rPr>
                  </w:pPr>
                </w:p>
              </w:tc>
              <w:tc>
                <w:tcPr>
                  <w:tcW w:w="992" w:type="dxa"/>
                </w:tcPr>
                <w:p w14:paraId="12D4E6F0"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0CAC4E2C"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DL PRS-RSRPP measurement reporting; 1 report capable of multiple (within the UE PRS measurement capability, </w:t>
                  </w:r>
                  <w:r w:rsidRPr="00275450">
                    <w:rPr>
                      <w:rFonts w:ascii="Times New Roman" w:hAnsi="Times New Roman"/>
                      <w:i/>
                      <w:iCs/>
                      <w:sz w:val="20"/>
                      <w:lang w:val="en-US"/>
                    </w:rPr>
                    <w:t>nr-DL-PRS-MeasCapability</w:t>
                  </w:r>
                  <w:r w:rsidRPr="00275450">
                    <w:rPr>
                      <w:rFonts w:ascii="Times New Roman" w:hAnsi="Times New Roman"/>
                      <w:sz w:val="20"/>
                      <w:lang w:val="en-US"/>
                    </w:rPr>
                    <w:t>, indicated via LPP [34] for AoD) DL PRS-RSRPP measurements configured for DL-AoD. Only applicable for UE capable of reporting measurements for DL-AoD to LMF via LPP [34].</w:t>
                  </w:r>
                </w:p>
              </w:tc>
            </w:tr>
            <w:tr w:rsidR="00275450" w:rsidRPr="00275450" w14:paraId="6A9A4489" w14:textId="77777777" w:rsidTr="000F2D4F">
              <w:trPr>
                <w:cantSplit/>
                <w:jc w:val="center"/>
              </w:trPr>
              <w:tc>
                <w:tcPr>
                  <w:tcW w:w="4395" w:type="dxa"/>
                </w:tcPr>
                <w:p w14:paraId="28A942F9"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SRS-RSRP</w:t>
                  </w:r>
                  <w:r w:rsidRPr="00275450">
                    <w:rPr>
                      <w:rFonts w:ascii="Times New Roman" w:hAnsi="Times New Roman"/>
                      <w:sz w:val="20"/>
                      <w:vertAlign w:val="superscript"/>
                      <w:lang w:val="en-US"/>
                    </w:rPr>
                    <w:t xml:space="preserve"> Note 2,3,4,5</w:t>
                  </w:r>
                </w:p>
              </w:tc>
              <w:tc>
                <w:tcPr>
                  <w:tcW w:w="992" w:type="dxa"/>
                </w:tcPr>
                <w:p w14:paraId="007B111E"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0C4C6A64"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SRS-RSRP measurement reporting for CLI; 1 report capable of up to 32 SRS resources measurements. Only applicable for UE supporting </w:t>
                  </w:r>
                  <w:r w:rsidRPr="00275450">
                    <w:rPr>
                      <w:rFonts w:ascii="Times New Roman" w:hAnsi="Times New Roman"/>
                      <w:i/>
                      <w:sz w:val="20"/>
                      <w:lang w:val="en-US"/>
                    </w:rPr>
                    <w:t>cli</w:t>
                  </w:r>
                  <w:r w:rsidRPr="00275450">
                    <w:rPr>
                      <w:rFonts w:ascii="Times New Roman" w:eastAsia="Malgun Gothic" w:hAnsi="Times New Roman"/>
                      <w:i/>
                      <w:sz w:val="20"/>
                      <w:lang w:val="en-US" w:eastAsia="ko-KR"/>
                    </w:rPr>
                    <w:t>-SRS-RSRP-Meas-r16</w:t>
                  </w:r>
                  <w:r w:rsidRPr="00275450">
                    <w:rPr>
                      <w:rFonts w:ascii="Times New Roman" w:hAnsi="Times New Roman"/>
                      <w:sz w:val="20"/>
                      <w:lang w:val="en-US"/>
                    </w:rPr>
                    <w:t>.</w:t>
                  </w:r>
                </w:p>
              </w:tc>
            </w:tr>
            <w:tr w:rsidR="00275450" w:rsidRPr="00275450" w14:paraId="1F320E4F" w14:textId="77777777" w:rsidTr="000F2D4F">
              <w:trPr>
                <w:cantSplit/>
                <w:jc w:val="center"/>
              </w:trPr>
              <w:tc>
                <w:tcPr>
                  <w:tcW w:w="4395" w:type="dxa"/>
                </w:tcPr>
                <w:p w14:paraId="3B4428AE"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CLI-RSSI</w:t>
                  </w:r>
                  <w:r w:rsidRPr="00275450">
                    <w:rPr>
                      <w:rFonts w:ascii="Times New Roman" w:hAnsi="Times New Roman"/>
                      <w:sz w:val="20"/>
                      <w:vertAlign w:val="superscript"/>
                      <w:lang w:val="en-US"/>
                    </w:rPr>
                    <w:t xml:space="preserve"> Note 2,3,4,5</w:t>
                  </w:r>
                </w:p>
              </w:tc>
              <w:tc>
                <w:tcPr>
                  <w:tcW w:w="992" w:type="dxa"/>
                </w:tcPr>
                <w:p w14:paraId="40D96265" w14:textId="77777777" w:rsidR="00275450" w:rsidRPr="00275450" w:rsidRDefault="00275450" w:rsidP="00275450">
                  <w:pPr>
                    <w:pStyle w:val="TAC"/>
                    <w:rPr>
                      <w:rFonts w:ascii="Times New Roman" w:hAnsi="Times New Roman"/>
                      <w:sz w:val="20"/>
                      <w:lang w:val="en-US"/>
                    </w:rPr>
                  </w:pPr>
                  <w:r w:rsidRPr="00275450">
                    <w:rPr>
                      <w:rFonts w:ascii="Times New Roman" w:hAnsi="Times New Roman"/>
                      <w:sz w:val="20"/>
                      <w:lang w:val="en-US"/>
                    </w:rPr>
                    <w:t>1</w:t>
                  </w:r>
                </w:p>
              </w:tc>
              <w:tc>
                <w:tcPr>
                  <w:tcW w:w="4094" w:type="dxa"/>
                </w:tcPr>
                <w:p w14:paraId="6EA08598" w14:textId="77777777" w:rsidR="00275450" w:rsidRPr="00275450" w:rsidRDefault="00275450" w:rsidP="00275450">
                  <w:pPr>
                    <w:pStyle w:val="TAL"/>
                    <w:rPr>
                      <w:rFonts w:ascii="Times New Roman" w:hAnsi="Times New Roman"/>
                      <w:sz w:val="20"/>
                      <w:lang w:val="en-US"/>
                    </w:rPr>
                  </w:pPr>
                  <w:r w:rsidRPr="00275450">
                    <w:rPr>
                      <w:rFonts w:ascii="Times New Roman" w:hAnsi="Times New Roman"/>
                      <w:sz w:val="20"/>
                      <w:lang w:val="en-US"/>
                    </w:rPr>
                    <w:t xml:space="preserve">CLI-RSSI measurement reporting for CLI; 1 report capable of up to 64 CLi-RSSI resources measurements. Only applicable for UE supporting </w:t>
                  </w:r>
                  <w:r w:rsidRPr="00275450">
                    <w:rPr>
                      <w:rFonts w:ascii="Times New Roman" w:hAnsi="Times New Roman"/>
                      <w:i/>
                      <w:sz w:val="20"/>
                      <w:lang w:val="en-US"/>
                    </w:rPr>
                    <w:t>cli-RSSI-Meas-r16</w:t>
                  </w:r>
                  <w:r w:rsidRPr="00275450">
                    <w:rPr>
                      <w:rFonts w:ascii="Times New Roman" w:hAnsi="Times New Roman"/>
                      <w:sz w:val="20"/>
                      <w:lang w:val="en-US"/>
                    </w:rPr>
                    <w:t>.</w:t>
                  </w:r>
                </w:p>
              </w:tc>
            </w:tr>
            <w:tr w:rsidR="00275450" w:rsidRPr="00275450" w14:paraId="32003FD5" w14:textId="77777777" w:rsidTr="000F2D4F">
              <w:trPr>
                <w:cantSplit/>
                <w:jc w:val="center"/>
              </w:trPr>
              <w:tc>
                <w:tcPr>
                  <w:tcW w:w="9481" w:type="dxa"/>
                  <w:gridSpan w:val="3"/>
                </w:tcPr>
                <w:p w14:paraId="5E5BAA5D" w14:textId="77777777" w:rsidR="00275450" w:rsidRPr="00275450" w:rsidRDefault="00275450" w:rsidP="00275450">
                  <w:pPr>
                    <w:pStyle w:val="TAN"/>
                    <w:rPr>
                      <w:rFonts w:ascii="Times New Roman" w:hAnsi="Times New Roman"/>
                      <w:sz w:val="20"/>
                      <w:lang w:val="en-US"/>
                    </w:rPr>
                  </w:pPr>
                  <w:r w:rsidRPr="00275450">
                    <w:rPr>
                      <w:rFonts w:ascii="Times New Roman" w:hAnsi="Times New Roman"/>
                      <w:sz w:val="20"/>
                      <w:lang w:val="en-US"/>
                    </w:rPr>
                    <w:t>NOTE 1:</w:t>
                  </w:r>
                  <w:r w:rsidRPr="00275450">
                    <w:rPr>
                      <w:rFonts w:ascii="Times New Roman" w:hAnsi="Times New Roman"/>
                      <w:sz w:val="20"/>
                      <w:lang w:val="en-US"/>
                    </w:rPr>
                    <w:tab/>
                    <w:t>When the UE is configured with PSCell and SCell carrier frequencies, E</w:t>
                  </w:r>
                  <w:r w:rsidRPr="00275450">
                    <w:rPr>
                      <w:rFonts w:ascii="Times New Roman" w:hAnsi="Times New Roman"/>
                      <w:sz w:val="20"/>
                      <w:vertAlign w:val="subscript"/>
                      <w:lang w:val="en-US"/>
                    </w:rPr>
                    <w:t>cat</w:t>
                  </w:r>
                  <w:r w:rsidRPr="00275450">
                    <w:rPr>
                      <w:rFonts w:ascii="Times New Roman" w:hAnsi="Times New Roman"/>
                      <w:sz w:val="20"/>
                      <w:lang w:val="en-US"/>
                    </w:rPr>
                    <w:t xml:space="preserve"> for Intra-frequency is applied per corresponding NR serving frequency.</w:t>
                  </w:r>
                </w:p>
                <w:p w14:paraId="7DA39E6E" w14:textId="77777777" w:rsidR="00275450" w:rsidRPr="00275450" w:rsidRDefault="00275450" w:rsidP="00275450">
                  <w:pPr>
                    <w:pStyle w:val="TAN"/>
                    <w:rPr>
                      <w:rFonts w:ascii="Times New Roman" w:hAnsi="Times New Roman"/>
                      <w:sz w:val="20"/>
                      <w:lang w:val="en-US"/>
                    </w:rPr>
                  </w:pPr>
                  <w:r w:rsidRPr="00275450">
                    <w:rPr>
                      <w:rFonts w:ascii="Times New Roman" w:hAnsi="Times New Roman"/>
                      <w:sz w:val="20"/>
                      <w:lang w:val="en-US"/>
                    </w:rPr>
                    <w:t>NOTE 2: Applicable for UE configured with SA NR operation mode.</w:t>
                  </w:r>
                </w:p>
                <w:p w14:paraId="0901CA57" w14:textId="77777777" w:rsidR="00275450" w:rsidRPr="00275450" w:rsidRDefault="00275450" w:rsidP="00275450">
                  <w:pPr>
                    <w:pStyle w:val="TAN"/>
                    <w:rPr>
                      <w:rFonts w:ascii="Times New Roman" w:hAnsi="Times New Roman"/>
                      <w:sz w:val="20"/>
                      <w:lang w:val="en-US"/>
                    </w:rPr>
                  </w:pPr>
                  <w:r w:rsidRPr="00275450">
                    <w:rPr>
                      <w:rFonts w:ascii="Times New Roman" w:hAnsi="Times New Roman"/>
                      <w:sz w:val="20"/>
                      <w:lang w:val="en-US"/>
                    </w:rPr>
                    <w:t>NOTE 3: Applicable for UE configured with EN-DC operation mode.</w:t>
                  </w:r>
                </w:p>
                <w:p w14:paraId="24BC2022" w14:textId="77777777" w:rsidR="00275450" w:rsidRPr="00275450" w:rsidRDefault="00275450" w:rsidP="00275450">
                  <w:pPr>
                    <w:pStyle w:val="TAN"/>
                    <w:rPr>
                      <w:rFonts w:ascii="Times New Roman" w:hAnsi="Times New Roman"/>
                      <w:sz w:val="20"/>
                      <w:lang w:val="en-US"/>
                    </w:rPr>
                  </w:pPr>
                  <w:r w:rsidRPr="00275450">
                    <w:rPr>
                      <w:rFonts w:ascii="Times New Roman" w:hAnsi="Times New Roman"/>
                      <w:sz w:val="20"/>
                      <w:lang w:val="en-US"/>
                    </w:rPr>
                    <w:t>NOTE 4: Applicable for UE configured with NE-DC operation mode.</w:t>
                  </w:r>
                </w:p>
                <w:p w14:paraId="6029787D" w14:textId="77777777" w:rsidR="00275450" w:rsidRPr="00275450" w:rsidRDefault="00275450" w:rsidP="00275450">
                  <w:pPr>
                    <w:pStyle w:val="TAN"/>
                    <w:rPr>
                      <w:rFonts w:ascii="Times New Roman" w:hAnsi="Times New Roman"/>
                      <w:sz w:val="20"/>
                      <w:lang w:val="en-US"/>
                    </w:rPr>
                  </w:pPr>
                  <w:r w:rsidRPr="00275450">
                    <w:rPr>
                      <w:rFonts w:ascii="Times New Roman" w:hAnsi="Times New Roman"/>
                      <w:sz w:val="20"/>
                      <w:lang w:val="en-US"/>
                    </w:rPr>
                    <w:t>NOTE 5: Applicable for UE configured with NR-DC operation mode.</w:t>
                  </w:r>
                </w:p>
              </w:tc>
            </w:tr>
          </w:tbl>
          <w:p w14:paraId="5020AB87" w14:textId="074E9393" w:rsidR="0086244C" w:rsidRPr="00275450" w:rsidRDefault="00275450" w:rsidP="00275450">
            <w:pPr>
              <w:pStyle w:val="a8"/>
              <w:numPr>
                <w:ilvl w:val="1"/>
                <w:numId w:val="23"/>
              </w:numPr>
              <w:spacing w:after="120"/>
              <w:ind w:firstLineChars="0"/>
              <w:rPr>
                <w:rFonts w:eastAsia="宋体"/>
                <w:bCs/>
                <w:color w:val="000000" w:themeColor="text1"/>
                <w:lang w:val="en-US"/>
              </w:rPr>
            </w:pPr>
            <w:r w:rsidRPr="00275450">
              <w:rPr>
                <w:rFonts w:eastAsia="宋体"/>
                <w:bCs/>
                <w:color w:val="000000" w:themeColor="text1"/>
                <w:lang w:val="en-US"/>
              </w:rPr>
              <w:t>Option 3: RAN4 to introduce requirements of “Capabilities for Support of Event Triggering and Reporting Criteria” (OPPO)</w:t>
            </w:r>
          </w:p>
        </w:tc>
      </w:tr>
    </w:tbl>
    <w:p w14:paraId="1AA130F4" w14:textId="095A6E64" w:rsidR="008E2D8E" w:rsidRDefault="008E2D8E" w:rsidP="00D81106">
      <w:pPr>
        <w:spacing w:beforeLines="50" w:before="120" w:afterLines="50" w:after="120"/>
        <w:jc w:val="left"/>
        <w:rPr>
          <w:rFonts w:ascii="Times New Roman" w:eastAsia="宋体" w:hAnsi="Times New Roman" w:cs="Times New Roman"/>
          <w:b/>
          <w:bCs/>
          <w:sz w:val="20"/>
          <w:szCs w:val="20"/>
          <w:lang w:val="en-GB"/>
        </w:rPr>
      </w:pPr>
    </w:p>
    <w:p w14:paraId="6D49A73A" w14:textId="792E86E2" w:rsidR="00275450" w:rsidRDefault="00275450" w:rsidP="00D81106">
      <w:pPr>
        <w:spacing w:beforeLines="50" w:before="120" w:afterLines="50" w:after="120"/>
        <w:jc w:val="left"/>
        <w:rPr>
          <w:rFonts w:ascii="Times New Roman" w:hAnsi="Times New Roman" w:cs="Times New Roman"/>
          <w:sz w:val="20"/>
          <w:szCs w:val="20"/>
        </w:rPr>
      </w:pPr>
      <w:r w:rsidRPr="005B4A77">
        <w:rPr>
          <w:rFonts w:ascii="Times New Roman" w:hAnsi="Times New Roman" w:cs="Times New Roman"/>
          <w:sz w:val="20"/>
          <w:szCs w:val="20"/>
        </w:rPr>
        <w:t xml:space="preserve">In legacy event triggered L3 </w:t>
      </w:r>
      <w:r w:rsidR="005B4A77">
        <w:rPr>
          <w:rFonts w:ascii="Times New Roman" w:hAnsi="Times New Roman" w:cs="Times New Roman"/>
          <w:sz w:val="20"/>
          <w:szCs w:val="20"/>
        </w:rPr>
        <w:t>measurement, the UE shall be able to support in parallel per category of the capability of reporting criteria according to Table 9.1.4.2-1.</w:t>
      </w:r>
    </w:p>
    <w:p w14:paraId="08F99779" w14:textId="0EFBE9DA" w:rsidR="005B4A77" w:rsidRDefault="005B4A77" w:rsidP="00D8110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L3 </w:t>
      </w:r>
      <w:r w:rsidR="00A70D52">
        <w:rPr>
          <w:rFonts w:ascii="Times New Roman" w:hAnsi="Times New Roman" w:cs="Times New Roman"/>
          <w:sz w:val="20"/>
          <w:szCs w:val="20"/>
        </w:rPr>
        <w:t>measurement</w:t>
      </w:r>
      <w:r>
        <w:rPr>
          <w:rFonts w:ascii="Times New Roman" w:hAnsi="Times New Roman" w:cs="Times New Roman"/>
          <w:sz w:val="20"/>
          <w:szCs w:val="20"/>
        </w:rPr>
        <w:t xml:space="preserve">, </w:t>
      </w:r>
      <w:r w:rsidR="00A70D52">
        <w:rPr>
          <w:rFonts w:ascii="Times New Roman" w:hAnsi="Times New Roman" w:cs="Times New Roman"/>
          <w:sz w:val="20"/>
          <w:szCs w:val="20"/>
        </w:rPr>
        <w:t xml:space="preserve">different of events for any or combination can be measured. And this capability depends on the UE soft processing and reporting capability. </w:t>
      </w:r>
    </w:p>
    <w:p w14:paraId="71470FA8" w14:textId="46963B80" w:rsidR="00A70D52" w:rsidRDefault="00A70D52" w:rsidP="00D8110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L1 measurement, a similar capability can be defined for event-triggered L1 measurement. However, no need for UE to be able to support different events of L3 and L1 in parallel per category. </w:t>
      </w:r>
    </w:p>
    <w:p w14:paraId="0C7576E5" w14:textId="115ED70E" w:rsidR="00521FCC" w:rsidRDefault="00521FCC" w:rsidP="00D81106">
      <w:pPr>
        <w:spacing w:beforeLines="50" w:before="120" w:afterLines="50" w:after="120"/>
        <w:jc w:val="left"/>
        <w:rPr>
          <w:rFonts w:ascii="Times New Roman" w:hAnsi="Times New Roman" w:cs="Times New Roman"/>
          <w:sz w:val="20"/>
          <w:szCs w:val="20"/>
        </w:rPr>
      </w:pPr>
      <w:r w:rsidRPr="00A70D52">
        <w:rPr>
          <w:rFonts w:ascii="Times New Roman" w:hAnsi="Times New Roman" w:cs="Times New Roman" w:hint="eastAsia"/>
          <w:sz w:val="20"/>
          <w:szCs w:val="20"/>
        </w:rPr>
        <w:t>F</w:t>
      </w:r>
      <w:r w:rsidRPr="00A70D52">
        <w:rPr>
          <w:rFonts w:ascii="Times New Roman" w:hAnsi="Times New Roman" w:cs="Times New Roman"/>
          <w:sz w:val="20"/>
          <w:szCs w:val="20"/>
        </w:rPr>
        <w:t xml:space="preserve">or each number of the </w:t>
      </w:r>
      <w:r>
        <w:rPr>
          <w:rFonts w:ascii="Times New Roman" w:hAnsi="Times New Roman" w:cs="Times New Roman"/>
          <w:sz w:val="20"/>
          <w:szCs w:val="20"/>
        </w:rPr>
        <w:t>reporting criteria, most the values are leverage from LTE. In addition, for L1 measurement, there is no such more events to parallel reporting like L3 measurement.</w:t>
      </w:r>
    </w:p>
    <w:p w14:paraId="757BE428" w14:textId="4CC8A9D8" w:rsidR="00A70D52" w:rsidRDefault="00A70D52" w:rsidP="00D81106">
      <w:pPr>
        <w:spacing w:beforeLines="50" w:before="120" w:afterLines="50" w:after="120"/>
        <w:jc w:val="left"/>
        <w:rPr>
          <w:rFonts w:ascii="Times New Roman" w:hAnsi="Times New Roman" w:cs="Times New Roman"/>
          <w:b/>
          <w:bCs/>
          <w:sz w:val="20"/>
          <w:szCs w:val="20"/>
        </w:rPr>
      </w:pPr>
      <w:r w:rsidRPr="00A70D52">
        <w:rPr>
          <w:rFonts w:ascii="Times New Roman" w:hAnsi="Times New Roman" w:cs="Times New Roman"/>
          <w:b/>
          <w:bCs/>
          <w:sz w:val="20"/>
          <w:szCs w:val="20"/>
        </w:rPr>
        <w:t xml:space="preserve">Proposal 1: RAN4 to define the capability for support the L1 event trigging and reporting criteria but separate from L3 capabilities. </w:t>
      </w:r>
    </w:p>
    <w:p w14:paraId="4928A1E1" w14:textId="36D7097C" w:rsidR="00521FCC" w:rsidRDefault="00521FCC" w:rsidP="00D81106">
      <w:pPr>
        <w:spacing w:beforeLines="50" w:before="120" w:afterLines="50" w:after="120"/>
        <w:jc w:val="left"/>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521FCC" w14:paraId="2CC50828" w14:textId="77777777" w:rsidTr="00521FCC">
        <w:tc>
          <w:tcPr>
            <w:tcW w:w="9629" w:type="dxa"/>
          </w:tcPr>
          <w:p w14:paraId="1ECC2DF6" w14:textId="77777777" w:rsidR="00521FCC" w:rsidRDefault="00521FCC" w:rsidP="00521FCC">
            <w:pPr>
              <w:pStyle w:val="4"/>
              <w:tabs>
                <w:tab w:val="left" w:pos="432"/>
              </w:tabs>
              <w:outlineLvl w:val="3"/>
              <w:rPr>
                <w:rFonts w:ascii="Times New Roman" w:hAnsi="Times New Roman"/>
              </w:rPr>
            </w:pPr>
            <w:r>
              <w:rPr>
                <w:rFonts w:ascii="Times New Roman" w:hAnsi="Times New Roman" w:cs="Times New Roman"/>
                <w:sz w:val="20"/>
                <w:szCs w:val="20"/>
              </w:rPr>
              <w:t>Issue 1-4: How to coordinate with R19 MIMO</w:t>
            </w:r>
          </w:p>
          <w:p w14:paraId="1A0C0678" w14:textId="77777777" w:rsidR="00521FCC" w:rsidRDefault="00521FCC" w:rsidP="00521FCC">
            <w:pPr>
              <w:pStyle w:val="a8"/>
              <w:numPr>
                <w:ilvl w:val="0"/>
                <w:numId w:val="23"/>
              </w:numPr>
              <w:overflowPunct/>
              <w:autoSpaceDE/>
              <w:autoSpaceDN/>
              <w:adjustRightInd/>
              <w:spacing w:after="120"/>
              <w:ind w:firstLineChars="0"/>
              <w:textAlignment w:val="auto"/>
              <w:rPr>
                <w:color w:val="000000" w:themeColor="text1"/>
                <w:u w:val="single"/>
              </w:rPr>
            </w:pPr>
            <w:r>
              <w:rPr>
                <w:rFonts w:eastAsia="宋体"/>
                <w:color w:val="000000" w:themeColor="text1"/>
                <w:u w:val="single"/>
                <w:lang w:val="en-US"/>
              </w:rPr>
              <w:t>Candidate solutions:</w:t>
            </w:r>
          </w:p>
          <w:p w14:paraId="5A60E3BD" w14:textId="77777777" w:rsidR="00521FCC" w:rsidRDefault="00521FCC" w:rsidP="00521FCC">
            <w:pPr>
              <w:pStyle w:val="a8"/>
              <w:numPr>
                <w:ilvl w:val="1"/>
                <w:numId w:val="23"/>
              </w:numPr>
              <w:overflowPunct/>
              <w:autoSpaceDE/>
              <w:autoSpaceDN/>
              <w:adjustRightInd/>
              <w:spacing w:after="120"/>
              <w:ind w:firstLineChars="0"/>
              <w:textAlignment w:val="auto"/>
              <w:rPr>
                <w:bCs/>
                <w:color w:val="000000" w:themeColor="text1"/>
              </w:rPr>
            </w:pPr>
            <w:r>
              <w:rPr>
                <w:rFonts w:eastAsia="宋体"/>
                <w:bCs/>
                <w:color w:val="000000" w:themeColor="text1"/>
                <w:lang w:val="en-US"/>
              </w:rPr>
              <w:t>Option 1: (MTK)</w:t>
            </w:r>
          </w:p>
          <w:p w14:paraId="520DA1B3" w14:textId="77777777" w:rsidR="00521FCC" w:rsidRDefault="00521FCC" w:rsidP="00521FCC">
            <w:pPr>
              <w:pStyle w:val="a8"/>
              <w:numPr>
                <w:ilvl w:val="2"/>
                <w:numId w:val="23"/>
              </w:numPr>
              <w:overflowPunct/>
              <w:autoSpaceDE/>
              <w:autoSpaceDN/>
              <w:adjustRightInd/>
              <w:spacing w:after="120"/>
              <w:ind w:firstLineChars="0"/>
              <w:textAlignment w:val="auto"/>
              <w:rPr>
                <w:bCs/>
                <w:color w:val="000000" w:themeColor="text1"/>
              </w:rPr>
            </w:pPr>
            <w:r>
              <w:rPr>
                <w:rFonts w:eastAsia="宋体"/>
                <w:bCs/>
                <w:color w:val="000000" w:themeColor="text1"/>
                <w:lang w:val="en-US"/>
              </w:rPr>
              <w:t xml:space="preserve">Events configured for mobility and MIMO should be considered as different events even when they are configured for the same beams and the same cell with the same threshold. </w:t>
            </w:r>
          </w:p>
          <w:p w14:paraId="4B8AF425" w14:textId="70013A46" w:rsidR="00521FCC" w:rsidRDefault="00521FCC" w:rsidP="00521FCC">
            <w:pPr>
              <w:pStyle w:val="a8"/>
              <w:numPr>
                <w:ilvl w:val="2"/>
                <w:numId w:val="23"/>
              </w:numPr>
              <w:overflowPunct/>
              <w:autoSpaceDE/>
              <w:autoSpaceDN/>
              <w:adjustRightInd/>
              <w:spacing w:after="120"/>
              <w:ind w:firstLineChars="0"/>
              <w:textAlignment w:val="auto"/>
              <w:rPr>
                <w:b/>
                <w:bCs/>
              </w:rPr>
            </w:pPr>
            <w:r>
              <w:rPr>
                <w:rFonts w:eastAsia="宋体"/>
                <w:bCs/>
                <w:color w:val="000000" w:themeColor="text1"/>
                <w:lang w:val="en-US"/>
              </w:rPr>
              <w:t>Define the capability for L1 events shared by mobility L1 events and MIMO L1 events.</w:t>
            </w:r>
          </w:p>
        </w:tc>
      </w:tr>
    </w:tbl>
    <w:p w14:paraId="72939E3B" w14:textId="28BCA385" w:rsidR="00521FCC" w:rsidRDefault="00521FCC" w:rsidP="00D81106">
      <w:pPr>
        <w:spacing w:beforeLines="50" w:before="120" w:afterLines="50" w:after="120"/>
        <w:jc w:val="left"/>
        <w:rPr>
          <w:rFonts w:ascii="Times New Roman" w:hAnsi="Times New Roman" w:cs="Times New Roman"/>
          <w:b/>
          <w:bCs/>
          <w:sz w:val="20"/>
          <w:szCs w:val="20"/>
        </w:rPr>
      </w:pPr>
    </w:p>
    <w:p w14:paraId="67D9DB30" w14:textId="7AEDB5C0" w:rsidR="00521FCC" w:rsidRDefault="00521FCC" w:rsidP="00D81106">
      <w:pPr>
        <w:spacing w:beforeLines="50" w:before="120" w:afterLines="50" w:after="120"/>
        <w:jc w:val="left"/>
        <w:rPr>
          <w:rFonts w:ascii="Times New Roman" w:hAnsi="Times New Roman" w:cs="Times New Roman"/>
          <w:sz w:val="20"/>
          <w:szCs w:val="20"/>
        </w:rPr>
      </w:pPr>
      <w:r w:rsidRPr="00521FCC">
        <w:rPr>
          <w:rFonts w:ascii="Times New Roman" w:hAnsi="Times New Roman" w:cs="Times New Roman" w:hint="eastAsia"/>
          <w:sz w:val="20"/>
          <w:szCs w:val="20"/>
        </w:rPr>
        <w:t>E</w:t>
      </w:r>
      <w:r w:rsidRPr="00521FCC">
        <w:rPr>
          <w:rFonts w:ascii="Times New Roman" w:hAnsi="Times New Roman" w:cs="Times New Roman"/>
          <w:sz w:val="20"/>
          <w:szCs w:val="20"/>
        </w:rPr>
        <w:t xml:space="preserve">vent triggered L1 measurement reporting </w:t>
      </w:r>
      <w:r>
        <w:rPr>
          <w:rFonts w:ascii="Times New Roman" w:hAnsi="Times New Roman" w:cs="Times New Roman"/>
          <w:sz w:val="20"/>
          <w:szCs w:val="20"/>
        </w:rPr>
        <w:t xml:space="preserve">will be introduced in Rel-19 MIMO and Rel-19 mobility separately. However, the motivation and </w:t>
      </w:r>
      <w:r w:rsidR="006F760E">
        <w:rPr>
          <w:rFonts w:ascii="Times New Roman" w:hAnsi="Times New Roman" w:cs="Times New Roman"/>
          <w:sz w:val="20"/>
          <w:szCs w:val="20"/>
        </w:rPr>
        <w:t xml:space="preserve">procedures are different. For example, one is for FR2 different beams, while the other is </w:t>
      </w:r>
      <w:r w:rsidR="006F760E">
        <w:rPr>
          <w:rFonts w:ascii="Times New Roman" w:hAnsi="Times New Roman" w:cs="Times New Roman"/>
          <w:sz w:val="20"/>
          <w:szCs w:val="20"/>
        </w:rPr>
        <w:lastRenderedPageBreak/>
        <w:t xml:space="preserve">for FR1 and FR2 beams for candidate cells. The Events are also different. In addition, there might be different UE </w:t>
      </w:r>
      <w:r w:rsidR="006F760E">
        <w:rPr>
          <w:rFonts w:ascii="Times New Roman" w:eastAsia="宋体" w:hAnsi="Times New Roman" w:cs="Times New Roman"/>
          <w:bCs/>
          <w:color w:val="000000" w:themeColor="text1"/>
          <w:sz w:val="20"/>
          <w:szCs w:val="20"/>
        </w:rPr>
        <w:t xml:space="preserve">capabilities </w:t>
      </w:r>
      <w:r w:rsidR="006F760E">
        <w:rPr>
          <w:rFonts w:ascii="Times New Roman" w:hAnsi="Times New Roman" w:cs="Times New Roman"/>
          <w:sz w:val="20"/>
          <w:szCs w:val="20"/>
        </w:rPr>
        <w:t xml:space="preserve">to support either of them or both of them. </w:t>
      </w:r>
    </w:p>
    <w:p w14:paraId="0F7925F4" w14:textId="2C6E399D" w:rsidR="006F760E" w:rsidRDefault="006F760E" w:rsidP="00D81106">
      <w:pPr>
        <w:spacing w:beforeLines="50" w:before="120" w:afterLines="50" w:after="120"/>
        <w:jc w:val="left"/>
        <w:rPr>
          <w:rFonts w:ascii="Times New Roman" w:hAnsi="Times New Roman" w:cs="Times New Roman"/>
          <w:b/>
          <w:bCs/>
          <w:sz w:val="20"/>
          <w:szCs w:val="20"/>
        </w:rPr>
      </w:pPr>
      <w:r w:rsidRPr="00A70D5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A70D52">
        <w:rPr>
          <w:rFonts w:ascii="Times New Roman" w:hAnsi="Times New Roman" w:cs="Times New Roman"/>
          <w:b/>
          <w:bCs/>
          <w:sz w:val="20"/>
          <w:szCs w:val="20"/>
        </w:rPr>
        <w:t>:</w:t>
      </w:r>
      <w:r>
        <w:rPr>
          <w:rFonts w:ascii="Times New Roman" w:hAnsi="Times New Roman" w:cs="Times New Roman"/>
          <w:b/>
          <w:bCs/>
          <w:sz w:val="20"/>
          <w:szCs w:val="20"/>
        </w:rPr>
        <w:t xml:space="preserve"> Define separate capabilities for MIMO and mobility. </w:t>
      </w:r>
    </w:p>
    <w:p w14:paraId="1BA4F8BB" w14:textId="77777777" w:rsidR="006F760E" w:rsidRPr="006F760E" w:rsidRDefault="006F760E" w:rsidP="00D81106">
      <w:pPr>
        <w:spacing w:beforeLines="50" w:before="120" w:afterLines="50" w:after="120"/>
        <w:jc w:val="left"/>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521FCC" w14:paraId="23441EA4" w14:textId="77777777" w:rsidTr="00521FCC">
        <w:tc>
          <w:tcPr>
            <w:tcW w:w="9629" w:type="dxa"/>
          </w:tcPr>
          <w:p w14:paraId="07582F88" w14:textId="77777777" w:rsidR="00521FCC" w:rsidRPr="00521FCC" w:rsidRDefault="00521FCC" w:rsidP="00521FCC">
            <w:pPr>
              <w:pStyle w:val="4"/>
              <w:outlineLvl w:val="3"/>
              <w:rPr>
                <w:rFonts w:ascii="Times New Roman" w:hAnsi="Times New Roman" w:cs="Times New Roman"/>
                <w:sz w:val="20"/>
                <w:szCs w:val="20"/>
              </w:rPr>
            </w:pPr>
            <w:r w:rsidRPr="00521FCC">
              <w:rPr>
                <w:rFonts w:ascii="Times New Roman" w:hAnsi="Times New Roman" w:cs="Times New Roman"/>
                <w:sz w:val="20"/>
                <w:szCs w:val="20"/>
              </w:rPr>
              <w:t>Issue 1-5: filtering assumption in event evaluation</w:t>
            </w:r>
          </w:p>
          <w:p w14:paraId="5D241F7D" w14:textId="77777777" w:rsidR="00521FCC" w:rsidRPr="00521FCC" w:rsidRDefault="00521FCC" w:rsidP="00521FCC">
            <w:pPr>
              <w:pStyle w:val="a8"/>
              <w:numPr>
                <w:ilvl w:val="0"/>
                <w:numId w:val="23"/>
              </w:numPr>
              <w:spacing w:after="120"/>
              <w:ind w:firstLineChars="0"/>
              <w:rPr>
                <w:rFonts w:eastAsia="宋体"/>
                <w:color w:val="000000" w:themeColor="text1"/>
                <w:u w:val="single"/>
                <w:lang w:val="en-US"/>
              </w:rPr>
            </w:pPr>
            <w:r w:rsidRPr="00521FCC">
              <w:rPr>
                <w:rFonts w:eastAsia="宋体"/>
                <w:color w:val="000000" w:themeColor="text1"/>
                <w:u w:val="single"/>
                <w:lang w:val="en-US"/>
              </w:rPr>
              <w:t>Candidate solutions:</w:t>
            </w:r>
          </w:p>
          <w:p w14:paraId="4DD8E942" w14:textId="77777777" w:rsidR="00521FCC" w:rsidRPr="00521FCC" w:rsidRDefault="00521FCC" w:rsidP="00521FCC">
            <w:pPr>
              <w:pStyle w:val="a8"/>
              <w:numPr>
                <w:ilvl w:val="1"/>
                <w:numId w:val="23"/>
              </w:numPr>
              <w:spacing w:after="120"/>
              <w:ind w:firstLineChars="0"/>
              <w:rPr>
                <w:rFonts w:eastAsia="宋体"/>
                <w:bCs/>
                <w:color w:val="000000" w:themeColor="text1"/>
                <w:lang w:val="en-US"/>
              </w:rPr>
            </w:pPr>
            <w:r w:rsidRPr="00521FCC">
              <w:rPr>
                <w:rFonts w:eastAsia="宋体"/>
                <w:bCs/>
                <w:color w:val="000000" w:themeColor="text1"/>
                <w:lang w:val="en-US"/>
              </w:rPr>
              <w:t>Option 1: Wait for more RAN1 progress to discuss how to handle L1 filtering in RAN4 for event triggered L1 report (MTK, Apple, HW, Nokia, E///</w:t>
            </w:r>
            <w:r w:rsidRPr="00521FCC">
              <w:rPr>
                <w:rFonts w:eastAsia="Malgun Gothic"/>
                <w:bCs/>
                <w:color w:val="000000" w:themeColor="text1"/>
                <w:lang w:val="en-US" w:eastAsia="ko-KR"/>
              </w:rPr>
              <w:t>, Qualcomm</w:t>
            </w:r>
            <w:r w:rsidRPr="00521FCC">
              <w:rPr>
                <w:rFonts w:eastAsiaTheme="minorEastAsia"/>
                <w:bCs/>
                <w:color w:val="000000" w:themeColor="text1"/>
                <w:lang w:val="en-US"/>
              </w:rPr>
              <w:t>, CATT</w:t>
            </w:r>
            <w:r w:rsidRPr="00521FCC">
              <w:rPr>
                <w:rFonts w:eastAsia="宋体"/>
                <w:bCs/>
                <w:color w:val="000000" w:themeColor="text1"/>
                <w:lang w:val="en-US"/>
              </w:rPr>
              <w:t>).</w:t>
            </w:r>
          </w:p>
          <w:p w14:paraId="15796391" w14:textId="77777777" w:rsidR="00521FCC" w:rsidRPr="00521FCC" w:rsidRDefault="00521FCC" w:rsidP="00521FCC">
            <w:pPr>
              <w:pStyle w:val="a8"/>
              <w:numPr>
                <w:ilvl w:val="1"/>
                <w:numId w:val="23"/>
              </w:numPr>
              <w:spacing w:after="120"/>
              <w:ind w:firstLineChars="0"/>
              <w:rPr>
                <w:rFonts w:eastAsia="宋体"/>
                <w:bCs/>
                <w:color w:val="000000" w:themeColor="text1"/>
                <w:lang w:val="en-US"/>
              </w:rPr>
            </w:pPr>
            <w:r w:rsidRPr="00521FCC">
              <w:rPr>
                <w:rFonts w:eastAsia="宋体"/>
                <w:bCs/>
                <w:color w:val="000000" w:themeColor="text1"/>
                <w:lang w:val="en-US"/>
              </w:rPr>
              <w:t>Option 1a: For whether to consider the RRM impact due to L1 filtering for event triggered L1 report, RAN4 needs to wait for more RAN1 input. (CATT)</w:t>
            </w:r>
          </w:p>
          <w:p w14:paraId="6CED7C4D" w14:textId="77777777" w:rsidR="00521FCC" w:rsidRPr="00521FCC" w:rsidRDefault="00521FCC" w:rsidP="00521FCC">
            <w:pPr>
              <w:pStyle w:val="a8"/>
              <w:numPr>
                <w:ilvl w:val="2"/>
                <w:numId w:val="23"/>
              </w:numPr>
              <w:spacing w:after="120"/>
              <w:ind w:firstLineChars="0"/>
              <w:rPr>
                <w:rFonts w:eastAsia="宋体"/>
                <w:bCs/>
                <w:color w:val="000000" w:themeColor="text1"/>
                <w:lang w:val="en-US"/>
              </w:rPr>
            </w:pPr>
            <w:r w:rsidRPr="00521FCC">
              <w:rPr>
                <w:rFonts w:eastAsia="宋体"/>
                <w:bCs/>
                <w:color w:val="000000" w:themeColor="text1"/>
                <w:lang w:val="en-US"/>
              </w:rPr>
              <w:t>If L1 filtering is introduced in RAN1, RAN4 needs to define additional SSB based L1 measurement delay requirements with filtering for event triggered L1 report.</w:t>
            </w:r>
          </w:p>
          <w:p w14:paraId="6DC692E0" w14:textId="77777777" w:rsidR="00521FCC" w:rsidRPr="00521FCC" w:rsidRDefault="00521FCC" w:rsidP="00521FCC">
            <w:pPr>
              <w:pStyle w:val="a8"/>
              <w:numPr>
                <w:ilvl w:val="2"/>
                <w:numId w:val="23"/>
              </w:numPr>
              <w:spacing w:after="120"/>
              <w:ind w:firstLineChars="0"/>
              <w:rPr>
                <w:rFonts w:eastAsia="宋体"/>
                <w:bCs/>
                <w:color w:val="000000" w:themeColor="text1"/>
                <w:lang w:val="en-US"/>
              </w:rPr>
            </w:pPr>
            <w:r w:rsidRPr="00521FCC">
              <w:rPr>
                <w:rFonts w:eastAsia="宋体"/>
                <w:bCs/>
                <w:color w:val="000000" w:themeColor="text1"/>
                <w:lang w:val="en-US"/>
              </w:rPr>
              <w:t>Otherwise, there is no impact on RAN4.</w:t>
            </w:r>
          </w:p>
          <w:p w14:paraId="75FD93C8" w14:textId="77777777" w:rsidR="00521FCC" w:rsidRPr="00521FCC" w:rsidRDefault="00521FCC" w:rsidP="00521FCC">
            <w:pPr>
              <w:pStyle w:val="a8"/>
              <w:numPr>
                <w:ilvl w:val="1"/>
                <w:numId w:val="23"/>
              </w:numPr>
              <w:spacing w:after="120"/>
              <w:ind w:firstLineChars="0"/>
              <w:rPr>
                <w:rFonts w:eastAsia="宋体"/>
                <w:bCs/>
                <w:color w:val="000000" w:themeColor="text1"/>
                <w:lang w:val="en-US"/>
              </w:rPr>
            </w:pPr>
            <w:r w:rsidRPr="00521FCC">
              <w:rPr>
                <w:rFonts w:eastAsia="宋体"/>
                <w:bCs/>
                <w:color w:val="000000" w:themeColor="text1"/>
                <w:lang w:val="en-US"/>
              </w:rPr>
              <w:t>Option 2: For filtering, we think it is better to wait the conclusion of RAN1. If it is up to UE implementation, it is unnecessary to define the related requirements. (CTC)</w:t>
            </w:r>
          </w:p>
          <w:p w14:paraId="1C1B5BF7" w14:textId="77777777" w:rsidR="00521FCC" w:rsidRPr="00521FCC" w:rsidRDefault="00521FCC" w:rsidP="00521FCC">
            <w:pPr>
              <w:pStyle w:val="a8"/>
              <w:numPr>
                <w:ilvl w:val="2"/>
                <w:numId w:val="23"/>
              </w:numPr>
              <w:spacing w:after="120"/>
              <w:ind w:firstLineChars="0"/>
              <w:rPr>
                <w:rFonts w:eastAsia="宋体"/>
                <w:bCs/>
                <w:color w:val="000000" w:themeColor="text1"/>
                <w:lang w:val="en-US"/>
              </w:rPr>
            </w:pPr>
            <w:r w:rsidRPr="00521FCC">
              <w:rPr>
                <w:rFonts w:eastAsia="宋体"/>
                <w:bCs/>
                <w:color w:val="000000" w:themeColor="text1"/>
                <w:lang w:val="en-US"/>
              </w:rPr>
              <w:t>Event triggered reporting delay is up to whether the filtering is needed, when filtering is used an additional delay can be expected.</w:t>
            </w:r>
          </w:p>
          <w:p w14:paraId="60A3D364" w14:textId="77777777" w:rsidR="00521FCC" w:rsidRPr="00521FCC" w:rsidRDefault="00521FCC" w:rsidP="00521FCC">
            <w:pPr>
              <w:pStyle w:val="a8"/>
              <w:numPr>
                <w:ilvl w:val="2"/>
                <w:numId w:val="23"/>
              </w:numPr>
              <w:spacing w:after="120"/>
              <w:ind w:firstLineChars="0"/>
              <w:rPr>
                <w:rFonts w:eastAsia="宋体"/>
                <w:bCs/>
                <w:color w:val="000000" w:themeColor="text1"/>
                <w:lang w:val="en-US"/>
              </w:rPr>
            </w:pPr>
            <w:r w:rsidRPr="00521FCC">
              <w:rPr>
                <w:rFonts w:eastAsia="宋体"/>
                <w:bCs/>
                <w:color w:val="000000" w:themeColor="text1"/>
                <w:lang w:val="en-US"/>
              </w:rPr>
              <w:t>In case without filtering, we think current LTM L1-RSRP measurement delay can be as baseline.</w:t>
            </w:r>
          </w:p>
          <w:p w14:paraId="2FD897CB" w14:textId="3BE933B9" w:rsidR="00521FCC" w:rsidRPr="00521FCC" w:rsidRDefault="00521FCC" w:rsidP="00521FCC">
            <w:pPr>
              <w:pStyle w:val="a8"/>
              <w:numPr>
                <w:ilvl w:val="1"/>
                <w:numId w:val="23"/>
              </w:numPr>
              <w:spacing w:after="120"/>
              <w:ind w:firstLineChars="0"/>
              <w:rPr>
                <w:rFonts w:eastAsia="宋体"/>
                <w:bCs/>
                <w:color w:val="000000" w:themeColor="text1"/>
                <w:lang w:val="en-US"/>
              </w:rPr>
            </w:pPr>
            <w:r w:rsidRPr="00521FCC">
              <w:rPr>
                <w:rFonts w:eastAsia="宋体"/>
                <w:bCs/>
                <w:color w:val="000000" w:themeColor="text1"/>
                <w:lang w:val="en-US"/>
              </w:rPr>
              <w:t>Option 3: no need to define additional SSB based L1 measurement delay requirements with filtering, since the agreement about filtering in RAN2 is about filtering with filter coefficient as defined in Clause 5.5.3.2, TS38.331 or about Time-to-Trigger (TTT), neither of them have impact on L1 measurement delay requirements. (CMCC)</w:t>
            </w:r>
          </w:p>
        </w:tc>
      </w:tr>
    </w:tbl>
    <w:p w14:paraId="2166F87C" w14:textId="15C7C591" w:rsidR="00A70D52" w:rsidRDefault="006F760E" w:rsidP="00D81106">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last RAN1#118bis meeting, the agreements are captured as below:</w:t>
      </w:r>
    </w:p>
    <w:tbl>
      <w:tblPr>
        <w:tblStyle w:val="a7"/>
        <w:tblW w:w="0" w:type="auto"/>
        <w:tblLook w:val="04A0" w:firstRow="1" w:lastRow="0" w:firstColumn="1" w:lastColumn="0" w:noHBand="0" w:noVBand="1"/>
      </w:tblPr>
      <w:tblGrid>
        <w:gridCol w:w="9629"/>
      </w:tblGrid>
      <w:tr w:rsidR="006F760E" w14:paraId="53F235D5" w14:textId="77777777" w:rsidTr="006F760E">
        <w:tc>
          <w:tcPr>
            <w:tcW w:w="9629" w:type="dxa"/>
          </w:tcPr>
          <w:p w14:paraId="06240B93" w14:textId="77777777" w:rsidR="006F760E" w:rsidRPr="006939D9" w:rsidRDefault="006F760E" w:rsidP="006F760E">
            <w:pPr>
              <w:rPr>
                <w:lang w:eastAsia="ko-KR" w:bidi="ar"/>
              </w:rPr>
            </w:pPr>
            <w:r w:rsidRPr="006939D9">
              <w:rPr>
                <w:highlight w:val="green"/>
                <w:lang w:eastAsia="ko-KR" w:bidi="ar"/>
              </w:rPr>
              <w:t>Agreement</w:t>
            </w:r>
          </w:p>
          <w:p w14:paraId="2FDCB78E" w14:textId="77777777" w:rsidR="006F760E" w:rsidRPr="00F205DC" w:rsidRDefault="006F760E" w:rsidP="006F760E">
            <w:r w:rsidRPr="00F205DC">
              <w:rPr>
                <w:rFonts w:hint="eastAsia"/>
              </w:rPr>
              <w:t xml:space="preserve">The agreement </w:t>
            </w:r>
            <w:r w:rsidRPr="00F205DC">
              <w:t>“Rel-18 LTM CSI reporting framework is the baseline for CSI-RS based L1-measurement report by gNB scheduled measurement reporting”</w:t>
            </w:r>
            <w:r w:rsidRPr="00F205DC">
              <w:rPr>
                <w:rFonts w:hint="eastAsia"/>
              </w:rPr>
              <w:t xml:space="preserve"> made in RAN#118 is further clarified for L1-RSRP as follows:</w:t>
            </w:r>
          </w:p>
          <w:p w14:paraId="417AA26B" w14:textId="77777777" w:rsidR="006F760E" w:rsidRPr="00F205DC" w:rsidRDefault="006F760E" w:rsidP="006F760E">
            <w:pPr>
              <w:widowControl/>
              <w:numPr>
                <w:ilvl w:val="0"/>
                <w:numId w:val="24"/>
              </w:numPr>
              <w:snapToGrid w:val="0"/>
              <w:rPr>
                <w:sz w:val="18"/>
                <w:szCs w:val="18"/>
                <w:lang w:eastAsia="x-none"/>
              </w:rPr>
            </w:pPr>
            <w:r w:rsidRPr="00F205DC">
              <w:rPr>
                <w:sz w:val="18"/>
                <w:szCs w:val="18"/>
                <w:lang w:eastAsia="x-none"/>
              </w:rPr>
              <w:t>UCI format defined in Table 6.3.1.1.2-8C of TS38.212 can be used by replacing SSBRI with CRI.</w:t>
            </w:r>
          </w:p>
          <w:p w14:paraId="18B5C8ED" w14:textId="77777777" w:rsidR="006F760E" w:rsidRPr="00F205DC" w:rsidRDefault="006F760E" w:rsidP="006F760E">
            <w:pPr>
              <w:widowControl/>
              <w:numPr>
                <w:ilvl w:val="0"/>
                <w:numId w:val="24"/>
              </w:numPr>
              <w:snapToGrid w:val="0"/>
              <w:rPr>
                <w:sz w:val="18"/>
                <w:szCs w:val="18"/>
                <w:lang w:eastAsia="x-none"/>
              </w:rPr>
            </w:pPr>
            <w:r w:rsidRPr="00F205DC">
              <w:rPr>
                <w:rFonts w:hint="eastAsia"/>
                <w:sz w:val="18"/>
                <w:szCs w:val="18"/>
                <w:lang w:eastAsia="x-none"/>
              </w:rPr>
              <w:t>W</w:t>
            </w:r>
            <w:r w:rsidRPr="00F205DC">
              <w:rPr>
                <w:sz w:val="18"/>
                <w:szCs w:val="18"/>
                <w:lang w:eastAsia="x-none"/>
              </w:rPr>
              <w:t xml:space="preserve">hether the </w:t>
            </w:r>
            <w:r w:rsidRPr="00F205DC">
              <w:rPr>
                <w:rFonts w:hint="eastAsia"/>
                <w:sz w:val="18"/>
                <w:szCs w:val="18"/>
                <w:lang w:eastAsia="x-none"/>
              </w:rPr>
              <w:t>L1-RSRP</w:t>
            </w:r>
            <w:r w:rsidRPr="00F205DC">
              <w:rPr>
                <w:rFonts w:hint="eastAsia"/>
                <w:sz w:val="18"/>
                <w:szCs w:val="18"/>
                <w:lang w:eastAsia="ko-KR"/>
              </w:rPr>
              <w:t>(s) of serving cell is always included is configurable (in line with Rel-18)</w:t>
            </w:r>
          </w:p>
          <w:p w14:paraId="10E9EEB6" w14:textId="77777777" w:rsidR="006F760E" w:rsidRPr="00F205DC" w:rsidRDefault="006F760E" w:rsidP="006F760E">
            <w:pPr>
              <w:widowControl/>
              <w:numPr>
                <w:ilvl w:val="0"/>
                <w:numId w:val="24"/>
              </w:numPr>
              <w:snapToGrid w:val="0"/>
              <w:rPr>
                <w:sz w:val="18"/>
                <w:szCs w:val="18"/>
                <w:lang w:eastAsia="x-none"/>
              </w:rPr>
            </w:pPr>
            <w:r w:rsidRPr="00F205DC">
              <w:rPr>
                <w:sz w:val="18"/>
                <w:szCs w:val="18"/>
                <w:lang w:eastAsia="x-none"/>
              </w:rPr>
              <w:t>The quantization method defined in clause 5.2.1.4.</w:t>
            </w:r>
            <w:r w:rsidRPr="00F205DC">
              <w:rPr>
                <w:rFonts w:hint="eastAsia"/>
                <w:sz w:val="18"/>
                <w:szCs w:val="18"/>
                <w:lang w:eastAsia="ko-KR"/>
              </w:rPr>
              <w:t>3</w:t>
            </w:r>
            <w:r w:rsidRPr="00F205DC">
              <w:rPr>
                <w:sz w:val="18"/>
                <w:szCs w:val="18"/>
                <w:lang w:eastAsia="x-none"/>
              </w:rPr>
              <w:t xml:space="preserve"> of TS38.21</w:t>
            </w:r>
            <w:r w:rsidRPr="00F205DC">
              <w:rPr>
                <w:rFonts w:hint="eastAsia"/>
                <w:sz w:val="18"/>
                <w:szCs w:val="18"/>
                <w:lang w:eastAsia="ko-KR"/>
              </w:rPr>
              <w:t>4</w:t>
            </w:r>
            <w:r w:rsidRPr="00F205DC">
              <w:rPr>
                <w:sz w:val="18"/>
                <w:szCs w:val="18"/>
                <w:lang w:eastAsia="x-none"/>
              </w:rPr>
              <w:t xml:space="preserve"> and bit width defined in Table 6.3.1.1.2-6 of TS38.212 can be used </w:t>
            </w:r>
          </w:p>
          <w:p w14:paraId="797781F2" w14:textId="77777777" w:rsidR="006F760E" w:rsidRPr="00F205DC" w:rsidRDefault="006F760E" w:rsidP="006F760E">
            <w:pPr>
              <w:widowControl/>
              <w:numPr>
                <w:ilvl w:val="0"/>
                <w:numId w:val="24"/>
              </w:numPr>
              <w:snapToGrid w:val="0"/>
              <w:rPr>
                <w:sz w:val="18"/>
                <w:szCs w:val="18"/>
                <w:lang w:eastAsia="x-none"/>
              </w:rPr>
            </w:pPr>
            <w:r w:rsidRPr="00F205DC">
              <w:rPr>
                <w:rFonts w:hint="eastAsia"/>
                <w:sz w:val="18"/>
                <w:szCs w:val="18"/>
                <w:lang w:eastAsia="x-none"/>
              </w:rPr>
              <w:t>No L1 specified filtering for time and spatial domain is introduced</w:t>
            </w:r>
          </w:p>
          <w:p w14:paraId="78C12C34" w14:textId="77777777" w:rsidR="006F760E" w:rsidRPr="00F205DC" w:rsidRDefault="006F760E" w:rsidP="006F760E">
            <w:pPr>
              <w:widowControl/>
              <w:numPr>
                <w:ilvl w:val="0"/>
                <w:numId w:val="24"/>
              </w:numPr>
              <w:snapToGrid w:val="0"/>
              <w:rPr>
                <w:sz w:val="18"/>
                <w:szCs w:val="18"/>
                <w:lang w:eastAsia="x-none"/>
              </w:rPr>
            </w:pPr>
            <w:r w:rsidRPr="00F205DC">
              <w:rPr>
                <w:rFonts w:hint="eastAsia"/>
                <w:sz w:val="18"/>
                <w:szCs w:val="18"/>
                <w:lang w:eastAsia="ko-KR"/>
              </w:rPr>
              <w:t>No enhancement on how</w:t>
            </w:r>
            <w:r w:rsidRPr="00F205DC">
              <w:rPr>
                <w:rFonts w:hint="eastAsia"/>
                <w:sz w:val="18"/>
                <w:szCs w:val="18"/>
                <w:lang w:eastAsia="x-none"/>
              </w:rPr>
              <w:t xml:space="preserve"> to </w:t>
            </w:r>
            <w:r w:rsidRPr="00F205DC">
              <w:rPr>
                <w:rFonts w:hint="eastAsia"/>
                <w:sz w:val="18"/>
                <w:szCs w:val="18"/>
                <w:lang w:eastAsia="ko-KR"/>
              </w:rPr>
              <w:t>report</w:t>
            </w:r>
            <w:r w:rsidRPr="00F205DC">
              <w:rPr>
                <w:rFonts w:hint="eastAsia"/>
                <w:sz w:val="18"/>
                <w:szCs w:val="18"/>
                <w:lang w:eastAsia="x-none"/>
              </w:rPr>
              <w:t xml:space="preserve"> L cells x M beams </w:t>
            </w:r>
          </w:p>
          <w:p w14:paraId="25C9BA82" w14:textId="77777777" w:rsidR="006F760E" w:rsidRPr="00F205DC" w:rsidRDefault="006F760E" w:rsidP="006F760E">
            <w:pPr>
              <w:widowControl/>
              <w:numPr>
                <w:ilvl w:val="0"/>
                <w:numId w:val="24"/>
              </w:numPr>
              <w:snapToGrid w:val="0"/>
              <w:rPr>
                <w:sz w:val="18"/>
                <w:szCs w:val="18"/>
                <w:lang w:eastAsia="x-none"/>
              </w:rPr>
            </w:pPr>
            <w:r w:rsidRPr="00F205DC">
              <w:rPr>
                <w:rFonts w:hint="eastAsia"/>
                <w:sz w:val="18"/>
                <w:szCs w:val="18"/>
                <w:lang w:eastAsia="x-none"/>
              </w:rPr>
              <w:t>P</w:t>
            </w:r>
            <w:r w:rsidRPr="00F205DC">
              <w:rPr>
                <w:sz w:val="18"/>
                <w:szCs w:val="18"/>
                <w:lang w:eastAsia="x-none"/>
              </w:rPr>
              <w:t>eriodic reporting on PUCCH</w:t>
            </w:r>
            <w:r w:rsidRPr="00F205DC">
              <w:rPr>
                <w:rFonts w:hint="eastAsia"/>
                <w:sz w:val="18"/>
                <w:szCs w:val="18"/>
                <w:lang w:eastAsia="ko-KR"/>
              </w:rPr>
              <w:t xml:space="preserve"> is supported</w:t>
            </w:r>
          </w:p>
          <w:p w14:paraId="579D988D" w14:textId="64B8E7A5" w:rsidR="006F760E" w:rsidRPr="006F760E" w:rsidRDefault="006F760E" w:rsidP="006F760E">
            <w:pPr>
              <w:widowControl/>
              <w:numPr>
                <w:ilvl w:val="1"/>
                <w:numId w:val="24"/>
              </w:numPr>
              <w:snapToGrid w:val="0"/>
              <w:rPr>
                <w:sz w:val="18"/>
                <w:szCs w:val="18"/>
                <w:lang w:eastAsia="x-none"/>
              </w:rPr>
            </w:pPr>
            <w:r w:rsidRPr="00F205DC">
              <w:rPr>
                <w:rFonts w:hint="eastAsia"/>
                <w:sz w:val="18"/>
                <w:szCs w:val="18"/>
                <w:lang w:eastAsia="ko-KR"/>
              </w:rPr>
              <w:t>FFS:</w:t>
            </w:r>
            <w:r w:rsidRPr="00F205DC">
              <w:rPr>
                <w:sz w:val="18"/>
                <w:szCs w:val="18"/>
                <w:lang w:eastAsia="x-none"/>
              </w:rPr>
              <w:t xml:space="preserve"> semi-persistent reporting on PUCCH/PUSCH, and aperiodic reporting on PUSCH</w:t>
            </w:r>
          </w:p>
        </w:tc>
      </w:tr>
    </w:tbl>
    <w:p w14:paraId="2BF2FA0F" w14:textId="42CAC006" w:rsidR="006F760E" w:rsidRDefault="006F760E" w:rsidP="00D8110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 xml:space="preserve">There is no L1 filter introduced in RAN1. </w:t>
      </w:r>
    </w:p>
    <w:p w14:paraId="001C50F9" w14:textId="7773B769" w:rsidR="006F760E" w:rsidRDefault="006F760E" w:rsidP="00D81106">
      <w:pPr>
        <w:spacing w:beforeLines="50" w:before="120" w:afterLines="50" w:after="120"/>
        <w:jc w:val="left"/>
        <w:rPr>
          <w:rFonts w:ascii="Times New Roman" w:hAnsi="Times New Roman" w:cs="Times New Roman"/>
          <w:sz w:val="20"/>
          <w:szCs w:val="20"/>
        </w:rPr>
      </w:pPr>
      <w:r w:rsidRPr="00A70D5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70D52">
        <w:rPr>
          <w:rFonts w:ascii="Times New Roman" w:hAnsi="Times New Roman" w:cs="Times New Roman"/>
          <w:b/>
          <w:bCs/>
          <w:sz w:val="20"/>
          <w:szCs w:val="20"/>
        </w:rPr>
        <w:t>:</w:t>
      </w:r>
      <w:r w:rsidR="00AF6C5F">
        <w:rPr>
          <w:rFonts w:ascii="Times New Roman" w:hAnsi="Times New Roman" w:cs="Times New Roman"/>
          <w:b/>
          <w:bCs/>
          <w:sz w:val="20"/>
          <w:szCs w:val="20"/>
        </w:rPr>
        <w:t xml:space="preserve"> In event triggered L1 measurement in mobility, do not consider L1 filter for requirements. </w:t>
      </w:r>
    </w:p>
    <w:tbl>
      <w:tblPr>
        <w:tblStyle w:val="a7"/>
        <w:tblW w:w="0" w:type="auto"/>
        <w:tblLook w:val="04A0" w:firstRow="1" w:lastRow="0" w:firstColumn="1" w:lastColumn="0" w:noHBand="0" w:noVBand="1"/>
      </w:tblPr>
      <w:tblGrid>
        <w:gridCol w:w="9629"/>
      </w:tblGrid>
      <w:tr w:rsidR="00000A3A" w14:paraId="46123E6F" w14:textId="77777777" w:rsidTr="00000A3A">
        <w:tc>
          <w:tcPr>
            <w:tcW w:w="9629" w:type="dxa"/>
          </w:tcPr>
          <w:p w14:paraId="44F1F86C" w14:textId="77777777" w:rsidR="00000A3A" w:rsidRPr="00000A3A" w:rsidRDefault="00000A3A" w:rsidP="00000A3A">
            <w:pPr>
              <w:pStyle w:val="4"/>
              <w:outlineLvl w:val="3"/>
              <w:rPr>
                <w:rFonts w:ascii="Times New Roman" w:hAnsi="Times New Roman" w:cs="Times New Roman"/>
                <w:sz w:val="20"/>
                <w:szCs w:val="20"/>
              </w:rPr>
            </w:pPr>
            <w:r w:rsidRPr="00000A3A">
              <w:rPr>
                <w:rFonts w:ascii="Times New Roman" w:hAnsi="Times New Roman" w:cs="Times New Roman"/>
                <w:sz w:val="20"/>
                <w:szCs w:val="20"/>
              </w:rPr>
              <w:lastRenderedPageBreak/>
              <w:t>Issue 1-7: beam level or cell level measurement result for new LTM event evaluation</w:t>
            </w:r>
          </w:p>
          <w:p w14:paraId="11D427BF" w14:textId="77777777" w:rsidR="00000A3A" w:rsidRPr="00000A3A" w:rsidRDefault="00000A3A" w:rsidP="00000A3A">
            <w:pPr>
              <w:pStyle w:val="a8"/>
              <w:numPr>
                <w:ilvl w:val="0"/>
                <w:numId w:val="23"/>
              </w:numPr>
              <w:spacing w:after="120"/>
              <w:ind w:firstLineChars="0"/>
              <w:rPr>
                <w:rFonts w:eastAsia="宋体"/>
                <w:color w:val="000000" w:themeColor="text1"/>
                <w:u w:val="single"/>
                <w:lang w:val="en-US"/>
              </w:rPr>
            </w:pPr>
            <w:r w:rsidRPr="00000A3A">
              <w:rPr>
                <w:rFonts w:eastAsia="宋体"/>
                <w:color w:val="000000" w:themeColor="text1"/>
                <w:u w:val="single"/>
                <w:lang w:val="en-US"/>
              </w:rPr>
              <w:t>Candidate solutions:</w:t>
            </w:r>
          </w:p>
          <w:p w14:paraId="7FFDC8EE" w14:textId="42D0D944" w:rsidR="00000A3A" w:rsidRPr="00000A3A" w:rsidRDefault="00000A3A" w:rsidP="00000A3A">
            <w:pPr>
              <w:pStyle w:val="a8"/>
              <w:numPr>
                <w:ilvl w:val="1"/>
                <w:numId w:val="23"/>
              </w:numPr>
              <w:spacing w:after="120"/>
              <w:ind w:firstLineChars="0"/>
              <w:rPr>
                <w:rFonts w:eastAsia="宋体"/>
                <w:bCs/>
                <w:color w:val="000000" w:themeColor="text1"/>
                <w:lang w:val="en-US"/>
              </w:rPr>
            </w:pPr>
            <w:r w:rsidRPr="00000A3A">
              <w:rPr>
                <w:rFonts w:eastAsia="宋体"/>
                <w:bCs/>
                <w:color w:val="000000" w:themeColor="text1"/>
                <w:lang w:val="en-US"/>
              </w:rPr>
              <w:t>Option 1: For LTM event triggered L1 reporting, beam level measurement result will be used for evaluation. (Xiaomi, CMCC, Apple, Samsung)</w:t>
            </w:r>
          </w:p>
        </w:tc>
      </w:tr>
    </w:tbl>
    <w:p w14:paraId="19A82CD4" w14:textId="156A2D16" w:rsidR="002C02D5" w:rsidRDefault="00000A3A" w:rsidP="00D81106">
      <w:pPr>
        <w:spacing w:beforeLines="50" w:before="120" w:afterLines="50" w:after="120"/>
        <w:jc w:val="left"/>
        <w:rPr>
          <w:rFonts w:ascii="Times New Roman" w:hAnsi="Times New Roman" w:cs="Times New Roman"/>
          <w:sz w:val="20"/>
          <w:szCs w:val="20"/>
        </w:rPr>
      </w:pPr>
      <w:r>
        <w:rPr>
          <w:rFonts w:ascii="Times New Roman" w:hAnsi="Times New Roman" w:cs="Times New Roman"/>
          <w:sz w:val="20"/>
          <w:szCs w:val="20"/>
        </w:rPr>
        <w:t>I</w:t>
      </w:r>
      <w:r w:rsidRPr="00000A3A">
        <w:rPr>
          <w:rFonts w:ascii="Times New Roman" w:hAnsi="Times New Roman" w:cs="Times New Roman"/>
          <w:sz w:val="20"/>
          <w:szCs w:val="20"/>
        </w:rPr>
        <w:t>n R</w:t>
      </w:r>
      <w:r>
        <w:rPr>
          <w:rFonts w:ascii="Times New Roman" w:hAnsi="Times New Roman" w:cs="Times New Roman"/>
          <w:sz w:val="20"/>
          <w:szCs w:val="20"/>
        </w:rPr>
        <w:t>AN2 127 meeting, RAN2 agreement shows:</w:t>
      </w:r>
    </w:p>
    <w:p w14:paraId="19066924" w14:textId="77777777" w:rsidR="00000A3A" w:rsidRPr="00CE7E55" w:rsidRDefault="00000A3A" w:rsidP="00000A3A">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Event LTM1 is not defined.</w:t>
      </w:r>
    </w:p>
    <w:p w14:paraId="25FC4FD7" w14:textId="77777777" w:rsidR="00000A3A" w:rsidRPr="00CE7E55" w:rsidRDefault="00000A3A" w:rsidP="00000A3A">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Current beam (i.e. a beam corresponding to the indicated TCI state) is used for event evaluation in L1 measurement reporting for serving cell.</w:t>
      </w:r>
    </w:p>
    <w:p w14:paraId="5B8FA2B3" w14:textId="77777777" w:rsidR="00000A3A" w:rsidRPr="00CE7E55" w:rsidRDefault="00000A3A" w:rsidP="00000A3A">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Any beam in candidate RS configuration can be used for LTM event evaluation.</w:t>
      </w:r>
    </w:p>
    <w:p w14:paraId="3061A4B0" w14:textId="77777777" w:rsidR="00000A3A" w:rsidRPr="00CE7E55" w:rsidRDefault="00000A3A" w:rsidP="00000A3A">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Beam level measurement result, not cell level measurement result, is used LTM event evaluation. FFS on the conditional LTM case.</w:t>
      </w:r>
    </w:p>
    <w:p w14:paraId="2CF7D0DA" w14:textId="77777777" w:rsidR="00000A3A" w:rsidRPr="00CE7E55" w:rsidRDefault="00000A3A" w:rsidP="00000A3A">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ind w:firstLine="400"/>
        <w:textAlignment w:val="auto"/>
        <w:rPr>
          <w:rFonts w:ascii="Times New Roman" w:hAnsi="Times New Roman"/>
          <w:lang w:val="en-US"/>
        </w:rPr>
      </w:pPr>
      <w:r w:rsidRPr="00CE7E55">
        <w:rPr>
          <w:rFonts w:ascii="Times New Roman" w:hAnsi="Times New Roman"/>
        </w:rPr>
        <w:t>R19 LTM event triggered measurement configuration can be taken as baseline:</w:t>
      </w:r>
    </w:p>
    <w:p w14:paraId="3A13F7AA" w14:textId="77777777" w:rsidR="00000A3A" w:rsidRPr="00CE7E55" w:rsidRDefault="00000A3A" w:rsidP="00000A3A">
      <w:pPr>
        <w:pStyle w:val="Doc-text2"/>
        <w:pBdr>
          <w:top w:val="single" w:sz="4" w:space="1" w:color="auto"/>
          <w:left w:val="single" w:sz="4" w:space="4" w:color="auto"/>
          <w:bottom w:val="single" w:sz="4" w:space="1" w:color="auto"/>
          <w:right w:val="single" w:sz="4" w:space="4" w:color="auto"/>
        </w:pBdr>
        <w:ind w:firstLine="400"/>
        <w:rPr>
          <w:rFonts w:ascii="Times New Roman" w:hAnsi="Times New Roman"/>
          <w:lang w:val="en-US"/>
        </w:rPr>
      </w:pPr>
      <w:r w:rsidRPr="00CE7E55">
        <w:rPr>
          <w:rFonts w:ascii="Times New Roman" w:hAnsi="Times New Roman"/>
          <w:lang w:val="en-US"/>
        </w:rPr>
        <w:tab/>
        <w:t xml:space="preserve">- </w:t>
      </w:r>
      <w:r w:rsidRPr="00CE7E55">
        <w:rPr>
          <w:rFonts w:ascii="Times New Roman" w:hAnsi="Times New Roman"/>
        </w:rPr>
        <w:t>LTM measurement resource configuration is provided in LTM-config.</w:t>
      </w:r>
    </w:p>
    <w:p w14:paraId="2B10FEA4" w14:textId="77777777" w:rsidR="00000A3A" w:rsidRPr="00CE7E55" w:rsidRDefault="00000A3A" w:rsidP="00000A3A">
      <w:pPr>
        <w:pStyle w:val="Doc-text2"/>
        <w:pBdr>
          <w:top w:val="single" w:sz="4" w:space="1" w:color="auto"/>
          <w:left w:val="single" w:sz="4" w:space="4" w:color="auto"/>
          <w:bottom w:val="single" w:sz="4" w:space="1" w:color="auto"/>
          <w:right w:val="single" w:sz="4" w:space="4" w:color="auto"/>
        </w:pBdr>
        <w:ind w:firstLine="400"/>
        <w:rPr>
          <w:rFonts w:ascii="Times New Roman" w:hAnsi="Times New Roman"/>
        </w:rPr>
      </w:pPr>
      <w:r w:rsidRPr="00CE7E55">
        <w:rPr>
          <w:rFonts w:ascii="Times New Roman" w:hAnsi="Times New Roman"/>
          <w:lang w:val="en-US"/>
        </w:rPr>
        <w:tab/>
        <w:t xml:space="preserve">- </w:t>
      </w:r>
      <w:r w:rsidRPr="00CE7E55">
        <w:rPr>
          <w:rFonts w:ascii="Times New Roman" w:hAnsi="Times New Roman"/>
        </w:rPr>
        <w:t>Event triggered report config is provided in serving cell config.</w:t>
      </w:r>
    </w:p>
    <w:p w14:paraId="460590CD" w14:textId="77777777" w:rsidR="00000A3A" w:rsidRPr="00CE7E55" w:rsidRDefault="00000A3A" w:rsidP="00000A3A">
      <w:pPr>
        <w:pStyle w:val="Doc-text2"/>
        <w:pBdr>
          <w:top w:val="single" w:sz="4" w:space="1" w:color="auto"/>
          <w:left w:val="single" w:sz="4" w:space="4" w:color="auto"/>
          <w:bottom w:val="single" w:sz="4" w:space="1" w:color="auto"/>
          <w:right w:val="single" w:sz="4" w:space="4" w:color="auto"/>
        </w:pBdr>
        <w:ind w:firstLine="400"/>
        <w:rPr>
          <w:rFonts w:ascii="Times New Roman" w:hAnsi="Times New Roman"/>
          <w:lang w:val="en-US"/>
        </w:rPr>
      </w:pPr>
      <w:r w:rsidRPr="00CE7E55">
        <w:rPr>
          <w:rFonts w:ascii="Times New Roman" w:hAnsi="Times New Roman"/>
          <w:lang w:val="en-US"/>
        </w:rPr>
        <w:t xml:space="preserve">6. </w:t>
      </w:r>
      <w:r w:rsidRPr="00CE7E55">
        <w:rPr>
          <w:rFonts w:ascii="Times New Roman" w:hAnsi="Times New Roman"/>
        </w:rPr>
        <w:t>MAC layer handles the event evaluation and measurement report triggering.</w:t>
      </w:r>
    </w:p>
    <w:p w14:paraId="25506E33" w14:textId="77777777" w:rsidR="00000A3A" w:rsidRPr="00000A3A" w:rsidRDefault="00000A3A" w:rsidP="00D81106">
      <w:pPr>
        <w:spacing w:beforeLines="50" w:before="120" w:afterLines="50" w:after="120"/>
        <w:jc w:val="left"/>
        <w:rPr>
          <w:rFonts w:ascii="Times New Roman" w:hAnsi="Times New Roman" w:cs="Times New Roman"/>
          <w:sz w:val="20"/>
          <w:szCs w:val="20"/>
        </w:rPr>
      </w:pPr>
    </w:p>
    <w:p w14:paraId="580391CE" w14:textId="77777777" w:rsidR="00000A3A" w:rsidRPr="007745AF" w:rsidRDefault="00000A3A" w:rsidP="00000A3A">
      <w:pPr>
        <w:spacing w:beforeLines="50" w:before="120" w:afterLines="50" w:after="120"/>
        <w:jc w:val="left"/>
        <w:rPr>
          <w:rFonts w:ascii="Times New Roman" w:hAnsi="Times New Roman" w:cs="Times New Roman"/>
          <w:sz w:val="20"/>
          <w:szCs w:val="20"/>
        </w:rPr>
      </w:pPr>
      <w:r w:rsidRPr="007745AF">
        <w:rPr>
          <w:rFonts w:ascii="Times New Roman" w:hAnsi="Times New Roman" w:cs="Times New Roman"/>
          <w:sz w:val="20"/>
          <w:szCs w:val="20"/>
        </w:rPr>
        <w:t xml:space="preserve">According to the agreement in RAN2#127 meeting listed above, “Beam level measurement result, not cell level measurement result, is used LTM event evaluation.”, for Issue 2-2-2, use beam level </w:t>
      </w:r>
      <w:r w:rsidRPr="007745AF">
        <w:rPr>
          <w:rFonts w:ascii="Times New Roman" w:eastAsia="宋体" w:hAnsi="Times New Roman" w:cs="Times New Roman"/>
          <w:color w:val="000000" w:themeColor="text1"/>
          <w:sz w:val="20"/>
          <w:szCs w:val="20"/>
        </w:rPr>
        <w:t>measurement result for event evaluation, not cell level</w:t>
      </w:r>
    </w:p>
    <w:p w14:paraId="62B1BF44" w14:textId="72DDF680" w:rsidR="00000A3A" w:rsidRDefault="00000A3A" w:rsidP="00D81106">
      <w:pPr>
        <w:spacing w:beforeLines="50" w:before="120" w:afterLines="50" w:after="120"/>
        <w:jc w:val="left"/>
        <w:rPr>
          <w:rFonts w:ascii="Times New Roman" w:eastAsia="宋体" w:hAnsi="Times New Roman" w:cs="Times New Roman"/>
          <w:b/>
          <w:bCs/>
          <w:color w:val="000000" w:themeColor="text1"/>
          <w:sz w:val="20"/>
          <w:szCs w:val="20"/>
        </w:rPr>
      </w:pPr>
      <w:r w:rsidRPr="00000A3A">
        <w:rPr>
          <w:rFonts w:ascii="Times New Roman" w:hAnsi="Times New Roman" w:cs="Times New Roman"/>
          <w:b/>
          <w:bCs/>
          <w:sz w:val="20"/>
          <w:szCs w:val="20"/>
        </w:rPr>
        <w:t xml:space="preserve">Proposal 4: </w:t>
      </w:r>
      <w:r w:rsidRPr="00000A3A">
        <w:rPr>
          <w:rFonts w:ascii="Times New Roman" w:eastAsia="宋体" w:hAnsi="Times New Roman" w:cs="Times New Roman"/>
          <w:b/>
          <w:bCs/>
          <w:color w:val="000000" w:themeColor="text1"/>
          <w:sz w:val="20"/>
          <w:szCs w:val="20"/>
        </w:rPr>
        <w:t xml:space="preserve">For LTM event triggered L1 reporting, beam level measurement result will be used for evaluation. </w:t>
      </w:r>
    </w:p>
    <w:p w14:paraId="4846800A" w14:textId="77777777" w:rsidR="003E54A2" w:rsidRPr="00000A3A" w:rsidRDefault="003E54A2" w:rsidP="00D81106">
      <w:pPr>
        <w:spacing w:beforeLines="50" w:before="120" w:afterLines="50" w:after="120"/>
        <w:jc w:val="left"/>
        <w:rPr>
          <w:rFonts w:ascii="Times New Roman" w:hAnsi="Times New Roman" w:cs="Times New Roman"/>
          <w:b/>
          <w:bCs/>
          <w:sz w:val="20"/>
          <w:szCs w:val="20"/>
        </w:rPr>
      </w:pPr>
    </w:p>
    <w:tbl>
      <w:tblPr>
        <w:tblStyle w:val="a7"/>
        <w:tblW w:w="0" w:type="auto"/>
        <w:tblLook w:val="04A0" w:firstRow="1" w:lastRow="0" w:firstColumn="1" w:lastColumn="0" w:noHBand="0" w:noVBand="1"/>
      </w:tblPr>
      <w:tblGrid>
        <w:gridCol w:w="9629"/>
      </w:tblGrid>
      <w:tr w:rsidR="003E54A2" w14:paraId="55867D8B" w14:textId="77777777" w:rsidTr="003E54A2">
        <w:tc>
          <w:tcPr>
            <w:tcW w:w="9629" w:type="dxa"/>
          </w:tcPr>
          <w:p w14:paraId="238B0E1F" w14:textId="77777777" w:rsidR="003E54A2" w:rsidRPr="003E54A2" w:rsidRDefault="003E54A2" w:rsidP="003E54A2">
            <w:pPr>
              <w:pStyle w:val="4"/>
              <w:outlineLvl w:val="3"/>
              <w:rPr>
                <w:rFonts w:ascii="Times New Roman" w:hAnsi="Times New Roman" w:cs="Times New Roman"/>
                <w:sz w:val="20"/>
                <w:szCs w:val="20"/>
              </w:rPr>
            </w:pPr>
            <w:r w:rsidRPr="003E54A2">
              <w:rPr>
                <w:rFonts w:ascii="Times New Roman" w:hAnsi="Times New Roman" w:cs="Times New Roman"/>
                <w:sz w:val="20"/>
                <w:szCs w:val="20"/>
              </w:rPr>
              <w:lastRenderedPageBreak/>
              <w:t>Issue 1-9: L1 event triggered reporting delay</w:t>
            </w:r>
          </w:p>
          <w:p w14:paraId="28A97FD3" w14:textId="77777777" w:rsidR="003E54A2" w:rsidRPr="003E54A2" w:rsidRDefault="003E54A2" w:rsidP="003E54A2">
            <w:pPr>
              <w:widowControl/>
              <w:numPr>
                <w:ilvl w:val="0"/>
                <w:numId w:val="23"/>
              </w:numPr>
              <w:spacing w:after="120"/>
              <w:jc w:val="left"/>
              <w:rPr>
                <w:color w:val="000000" w:themeColor="text1"/>
                <w:u w:val="single"/>
              </w:rPr>
            </w:pPr>
            <w:r w:rsidRPr="003E54A2">
              <w:rPr>
                <w:color w:val="000000" w:themeColor="text1"/>
                <w:u w:val="single"/>
              </w:rPr>
              <w:t>Candidate solutions:</w:t>
            </w:r>
          </w:p>
          <w:p w14:paraId="09997CD9" w14:textId="77777777" w:rsidR="003E54A2" w:rsidRPr="003E54A2" w:rsidRDefault="003E54A2" w:rsidP="003E54A2">
            <w:pPr>
              <w:pStyle w:val="a8"/>
              <w:numPr>
                <w:ilvl w:val="1"/>
                <w:numId w:val="23"/>
              </w:numPr>
              <w:spacing w:after="120"/>
              <w:ind w:firstLineChars="0"/>
              <w:rPr>
                <w:rFonts w:eastAsia="宋体"/>
                <w:bCs/>
                <w:color w:val="000000" w:themeColor="text1"/>
                <w:lang w:val="en-US"/>
              </w:rPr>
            </w:pPr>
            <w:r w:rsidRPr="003E54A2">
              <w:rPr>
                <w:rFonts w:eastAsia="宋体"/>
                <w:bCs/>
                <w:color w:val="000000" w:themeColor="text1"/>
                <w:lang w:val="en-US"/>
              </w:rPr>
              <w:t>Option 1: The existing framework in L3 event triggered reporting RRM requirements can be as a starting point. (CTC, Samsung, ZTE)</w:t>
            </w:r>
          </w:p>
          <w:p w14:paraId="60575757" w14:textId="77777777" w:rsidR="003E54A2" w:rsidRPr="003E54A2" w:rsidRDefault="003E54A2" w:rsidP="003E54A2">
            <w:pPr>
              <w:pStyle w:val="a8"/>
              <w:numPr>
                <w:ilvl w:val="1"/>
                <w:numId w:val="23"/>
              </w:numPr>
              <w:spacing w:after="120"/>
              <w:ind w:firstLineChars="0"/>
              <w:rPr>
                <w:rFonts w:eastAsia="宋体"/>
                <w:bCs/>
                <w:color w:val="000000" w:themeColor="text1"/>
                <w:lang w:val="en-US"/>
              </w:rPr>
            </w:pPr>
            <w:r w:rsidRPr="003E54A2">
              <w:rPr>
                <w:rFonts w:eastAsia="宋体"/>
                <w:bCs/>
                <w:color w:val="000000" w:themeColor="text1"/>
                <w:lang w:val="en-US"/>
              </w:rPr>
              <w:t>Option 2: RAN4 to discuss how to consider the total measurement time if multiple cells are measured with different measurement period. (Xiaomi)</w:t>
            </w:r>
          </w:p>
          <w:p w14:paraId="11BE7B87" w14:textId="77777777" w:rsidR="003E54A2" w:rsidRPr="003E54A2" w:rsidRDefault="003E54A2" w:rsidP="003E54A2">
            <w:pPr>
              <w:pStyle w:val="a8"/>
              <w:numPr>
                <w:ilvl w:val="2"/>
                <w:numId w:val="23"/>
              </w:numPr>
              <w:spacing w:after="120"/>
              <w:ind w:firstLineChars="0"/>
              <w:rPr>
                <w:rFonts w:eastAsia="宋体"/>
                <w:bCs/>
                <w:color w:val="000000" w:themeColor="text1"/>
                <w:lang w:val="en-US"/>
              </w:rPr>
            </w:pPr>
            <w:r w:rsidRPr="003E54A2">
              <w:rPr>
                <w:rFonts w:eastAsia="宋体"/>
                <w:bCs/>
                <w:color w:val="000000" w:themeColor="text1"/>
                <w:lang w:val="en-US"/>
              </w:rPr>
              <w:t>It’s possible that the periodicity of RS is different from each other and then the measurement period is different. How to define total measurement time for multiple cells is FFS.</w:t>
            </w:r>
          </w:p>
          <w:p w14:paraId="53959221" w14:textId="77777777" w:rsidR="003E54A2" w:rsidRPr="003E54A2" w:rsidRDefault="003E54A2" w:rsidP="003E54A2">
            <w:pPr>
              <w:pStyle w:val="a8"/>
              <w:numPr>
                <w:ilvl w:val="1"/>
                <w:numId w:val="23"/>
              </w:numPr>
              <w:spacing w:after="120"/>
              <w:ind w:firstLineChars="0"/>
              <w:rPr>
                <w:rFonts w:eastAsia="宋体"/>
                <w:bCs/>
                <w:color w:val="000000" w:themeColor="text1"/>
                <w:lang w:val="en-US"/>
              </w:rPr>
            </w:pPr>
            <w:r w:rsidRPr="003E54A2">
              <w:rPr>
                <w:rFonts w:eastAsia="宋体"/>
                <w:bCs/>
                <w:color w:val="000000" w:themeColor="text1"/>
                <w:lang w:val="en-US"/>
              </w:rPr>
              <w:t>Option 3: (CMCC)</w:t>
            </w:r>
          </w:p>
          <w:p w14:paraId="2C13DCA6" w14:textId="77777777" w:rsidR="003E54A2" w:rsidRPr="003E54A2" w:rsidRDefault="003E54A2" w:rsidP="003E54A2">
            <w:pPr>
              <w:pStyle w:val="a8"/>
              <w:numPr>
                <w:ilvl w:val="2"/>
                <w:numId w:val="23"/>
              </w:numPr>
              <w:spacing w:after="120"/>
              <w:ind w:firstLineChars="0"/>
              <w:rPr>
                <w:rFonts w:eastAsia="宋体"/>
                <w:bCs/>
                <w:color w:val="000000" w:themeColor="text1"/>
                <w:lang w:val="en-US"/>
              </w:rPr>
            </w:pPr>
            <w:r w:rsidRPr="003E54A2">
              <w:rPr>
                <w:rFonts w:eastAsia="宋体"/>
                <w:bCs/>
                <w:color w:val="000000" w:themeColor="text1"/>
                <w:lang w:val="en-US"/>
              </w:rPr>
              <w:t>for SSB based event triggered L1 measurement reporting, it is proposed to define L1 measurement reporting delay requirements.</w:t>
            </w:r>
          </w:p>
          <w:p w14:paraId="11048BEC" w14:textId="77777777" w:rsidR="003E54A2" w:rsidRPr="003E54A2" w:rsidRDefault="003E54A2" w:rsidP="003E54A2">
            <w:pPr>
              <w:pStyle w:val="a8"/>
              <w:numPr>
                <w:ilvl w:val="3"/>
                <w:numId w:val="23"/>
              </w:numPr>
              <w:spacing w:after="120"/>
              <w:ind w:firstLineChars="0"/>
              <w:rPr>
                <w:rFonts w:eastAsia="宋体"/>
                <w:bCs/>
                <w:color w:val="000000" w:themeColor="text1"/>
                <w:lang w:val="en-US"/>
              </w:rPr>
            </w:pPr>
            <w:r w:rsidRPr="003E54A2">
              <w:rPr>
                <w:rFonts w:eastAsia="宋体"/>
                <w:bCs/>
                <w:color w:val="000000" w:themeColor="text1"/>
                <w:lang w:val="en-US"/>
              </w:rPr>
              <w:t>The delay is less than T</w:t>
            </w:r>
            <w:r w:rsidRPr="003E54A2">
              <w:rPr>
                <w:rFonts w:eastAsia="宋体"/>
                <w:bCs/>
                <w:color w:val="000000" w:themeColor="text1"/>
                <w:vertAlign w:val="subscript"/>
                <w:lang w:val="en-US"/>
              </w:rPr>
              <w:t xml:space="preserve">L1-RSRP_Measurement_Period </w:t>
            </w:r>
            <w:r w:rsidRPr="003E54A2">
              <w:rPr>
                <w:rFonts w:eastAsia="宋体"/>
                <w:bCs/>
                <w:color w:val="000000" w:themeColor="text1"/>
                <w:lang w:val="en-US"/>
              </w:rPr>
              <w:t>or T</w:t>
            </w:r>
            <w:r w:rsidRPr="003E54A2">
              <w:rPr>
                <w:rFonts w:eastAsia="宋体"/>
                <w:bCs/>
                <w:color w:val="000000" w:themeColor="text1"/>
                <w:vertAlign w:val="subscript"/>
                <w:lang w:val="en-US"/>
              </w:rPr>
              <w:t>L1-RSRP_Measurement_Perioa</w:t>
            </w:r>
            <w:r w:rsidRPr="003E54A2">
              <w:rPr>
                <w:rFonts w:eastAsia="宋体"/>
                <w:bCs/>
                <w:color w:val="000000" w:themeColor="text1"/>
                <w:lang w:val="en-US"/>
              </w:rPr>
              <w:t xml:space="preserve"> + T</w:t>
            </w:r>
            <w:r w:rsidRPr="003E54A2">
              <w:rPr>
                <w:rFonts w:eastAsia="宋体"/>
                <w:bCs/>
                <w:color w:val="000000" w:themeColor="text1"/>
                <w:vertAlign w:val="subscript"/>
                <w:lang w:val="en-US"/>
              </w:rPr>
              <w:t>SSB_time_index</w:t>
            </w:r>
            <w:r w:rsidRPr="003E54A2">
              <w:rPr>
                <w:rFonts w:eastAsia="宋体"/>
                <w:bCs/>
                <w:color w:val="000000" w:themeColor="text1"/>
                <w:lang w:val="en-US"/>
              </w:rPr>
              <w:t>, which are the L1-RSRP measurement period defined for Rel-18 LTM.</w:t>
            </w:r>
          </w:p>
          <w:p w14:paraId="76789860" w14:textId="77777777" w:rsidR="003E54A2" w:rsidRPr="003E54A2" w:rsidRDefault="003E54A2" w:rsidP="003E54A2">
            <w:pPr>
              <w:pStyle w:val="a8"/>
              <w:numPr>
                <w:ilvl w:val="2"/>
                <w:numId w:val="23"/>
              </w:numPr>
              <w:spacing w:after="120"/>
              <w:ind w:firstLineChars="0"/>
              <w:rPr>
                <w:rFonts w:eastAsia="宋体"/>
                <w:bCs/>
                <w:color w:val="000000" w:themeColor="text1"/>
                <w:lang w:val="en-US"/>
              </w:rPr>
            </w:pPr>
            <w:r w:rsidRPr="003E54A2">
              <w:rPr>
                <w:rFonts w:eastAsia="宋体"/>
                <w:bCs/>
                <w:color w:val="000000" w:themeColor="text1"/>
                <w:lang w:val="en-US"/>
              </w:rPr>
              <w:t>for CSI-RS based event triggered L1 measurement reporting, it is proposed to define L1 measurement reporting delay requirements, and L1 measurement reporting accuracy requirements</w:t>
            </w:r>
          </w:p>
          <w:p w14:paraId="0B7A8B32" w14:textId="77777777" w:rsidR="003E54A2" w:rsidRPr="003E54A2" w:rsidRDefault="003E54A2" w:rsidP="003E54A2">
            <w:pPr>
              <w:pStyle w:val="a8"/>
              <w:numPr>
                <w:ilvl w:val="1"/>
                <w:numId w:val="23"/>
              </w:numPr>
              <w:spacing w:after="120"/>
              <w:ind w:firstLineChars="0"/>
              <w:rPr>
                <w:rFonts w:eastAsia="宋体"/>
                <w:bCs/>
                <w:color w:val="000000" w:themeColor="text1"/>
                <w:lang w:val="en-US"/>
              </w:rPr>
            </w:pPr>
            <w:r w:rsidRPr="003E54A2">
              <w:rPr>
                <w:rFonts w:eastAsia="宋体"/>
                <w:bCs/>
                <w:color w:val="000000" w:themeColor="text1"/>
                <w:lang w:val="en-US"/>
              </w:rPr>
              <w:t>Option 4: Reporting delay is defined as one L1-RSRP measurement period on target cell. (Apple)</w:t>
            </w:r>
          </w:p>
          <w:p w14:paraId="773ABB6D" w14:textId="77777777" w:rsidR="003E54A2" w:rsidRPr="003E54A2" w:rsidRDefault="003E54A2" w:rsidP="003E54A2">
            <w:pPr>
              <w:pStyle w:val="a8"/>
              <w:numPr>
                <w:ilvl w:val="1"/>
                <w:numId w:val="23"/>
              </w:numPr>
              <w:spacing w:after="120"/>
              <w:ind w:firstLineChars="0"/>
              <w:rPr>
                <w:rFonts w:eastAsia="宋体"/>
                <w:bCs/>
                <w:color w:val="000000" w:themeColor="text1"/>
                <w:lang w:val="en-US"/>
              </w:rPr>
            </w:pPr>
            <w:r w:rsidRPr="003E54A2">
              <w:rPr>
                <w:rFonts w:eastAsia="宋体"/>
                <w:bCs/>
                <w:color w:val="000000" w:themeColor="text1"/>
                <w:lang w:val="en-US"/>
              </w:rPr>
              <w:t>Option 4a: The event triggered measurement reporting delay, shall be less than LTM L1-RSRP measurement period based on SSB or CSI-RS. (Samsung)</w:t>
            </w:r>
          </w:p>
          <w:p w14:paraId="233542A1" w14:textId="77777777" w:rsidR="003E54A2" w:rsidRPr="003E54A2" w:rsidRDefault="003E54A2" w:rsidP="003E54A2">
            <w:pPr>
              <w:pStyle w:val="a8"/>
              <w:numPr>
                <w:ilvl w:val="1"/>
                <w:numId w:val="23"/>
              </w:numPr>
              <w:spacing w:after="120"/>
              <w:ind w:firstLineChars="0"/>
              <w:rPr>
                <w:rFonts w:eastAsia="宋体"/>
                <w:bCs/>
                <w:color w:val="000000" w:themeColor="text1"/>
                <w:lang w:val="en-US"/>
              </w:rPr>
            </w:pPr>
            <w:r w:rsidRPr="003E54A2">
              <w:rPr>
                <w:rFonts w:eastAsia="宋体"/>
                <w:bCs/>
                <w:color w:val="000000" w:themeColor="text1"/>
                <w:lang w:val="en-US"/>
              </w:rPr>
              <w:t>Option 5: SSB-based LTM L1 event triggered reporting delay is T</w:t>
            </w:r>
            <w:r w:rsidRPr="003E54A2">
              <w:rPr>
                <w:rFonts w:eastAsia="宋体"/>
                <w:bCs/>
                <w:color w:val="000000" w:themeColor="text1"/>
                <w:vertAlign w:val="subscript"/>
                <w:lang w:val="en-US"/>
              </w:rPr>
              <w:t>L1-RSRP_Measurement_Period_SSB_intra</w:t>
            </w:r>
            <w:r w:rsidRPr="003E54A2">
              <w:rPr>
                <w:rFonts w:eastAsia="宋体"/>
                <w:bCs/>
                <w:color w:val="000000" w:themeColor="text1"/>
                <w:lang w:val="en-US"/>
              </w:rPr>
              <w:t>, T</w:t>
            </w:r>
            <w:r w:rsidRPr="003E54A2">
              <w:rPr>
                <w:rFonts w:eastAsia="宋体"/>
                <w:bCs/>
                <w:color w:val="000000" w:themeColor="text1"/>
                <w:vertAlign w:val="subscript"/>
                <w:lang w:val="en-US"/>
              </w:rPr>
              <w:t>L1-RSRP_Measurement_Period_SSB_inter</w:t>
            </w:r>
            <w:r w:rsidRPr="003E54A2">
              <w:rPr>
                <w:rFonts w:eastAsia="宋体"/>
                <w:bCs/>
                <w:color w:val="000000" w:themeColor="text1"/>
                <w:lang w:val="en-US"/>
              </w:rPr>
              <w:t xml:space="preserve"> or T</w:t>
            </w:r>
            <w:r w:rsidRPr="003E54A2">
              <w:rPr>
                <w:rFonts w:eastAsia="宋体"/>
                <w:bCs/>
                <w:color w:val="000000" w:themeColor="text1"/>
                <w:vertAlign w:val="subscript"/>
                <w:lang w:val="en-US"/>
              </w:rPr>
              <w:t xml:space="preserve">L1-RSRP_Measurement_Period_SSB_inter_withoutGap </w:t>
            </w:r>
            <w:r w:rsidRPr="003E54A2">
              <w:rPr>
                <w:rFonts w:eastAsia="宋体"/>
                <w:bCs/>
                <w:color w:val="000000" w:themeColor="text1"/>
                <w:lang w:val="en-US"/>
              </w:rPr>
              <w:t>(Nokia)</w:t>
            </w:r>
          </w:p>
          <w:p w14:paraId="49A4E232" w14:textId="545D4695" w:rsidR="003E54A2" w:rsidRPr="003E54A2" w:rsidRDefault="003E54A2" w:rsidP="003E54A2">
            <w:pPr>
              <w:pStyle w:val="a8"/>
              <w:numPr>
                <w:ilvl w:val="1"/>
                <w:numId w:val="23"/>
              </w:numPr>
              <w:spacing w:after="120"/>
              <w:ind w:firstLineChars="0"/>
              <w:rPr>
                <w:rFonts w:eastAsia="宋体"/>
                <w:bCs/>
                <w:color w:val="000000" w:themeColor="text1"/>
                <w:lang w:val="en-US"/>
              </w:rPr>
            </w:pPr>
            <w:r w:rsidRPr="003E54A2">
              <w:rPr>
                <w:rFonts w:eastAsia="宋体"/>
                <w:bCs/>
                <w:color w:val="000000" w:themeColor="text1"/>
                <w:lang w:val="en-US"/>
              </w:rPr>
              <w:t>Option 6: RAN4 to discuss and define the event evaluation time (i.e., the minimum time required to complete the event evaluation and be ready to send on the first reporting occasion from the measurement occasion). (Ericsson)</w:t>
            </w:r>
          </w:p>
        </w:tc>
      </w:tr>
    </w:tbl>
    <w:p w14:paraId="36D6A5BB" w14:textId="343561FF" w:rsidR="002C02D5" w:rsidRPr="00A62B89" w:rsidRDefault="003E54A2" w:rsidP="00D81106">
      <w:pPr>
        <w:spacing w:beforeLines="50" w:before="120" w:afterLines="50" w:after="120"/>
        <w:jc w:val="left"/>
        <w:rPr>
          <w:rFonts w:ascii="Times New Roman" w:hAnsi="Times New Roman" w:cs="Times New Roman"/>
          <w:sz w:val="20"/>
          <w:szCs w:val="20"/>
        </w:rPr>
      </w:pPr>
      <w:r w:rsidRPr="00A62B89">
        <w:rPr>
          <w:rFonts w:ascii="Times New Roman" w:hAnsi="Times New Roman" w:cs="Times New Roman"/>
          <w:sz w:val="20"/>
          <w:szCs w:val="20"/>
        </w:rPr>
        <w:t>L1 event triggered reporting delay shall include the measurement time. From the procedure and definition</w:t>
      </w:r>
      <w:r w:rsidR="00A62B89" w:rsidRPr="00A62B89">
        <w:rPr>
          <w:rFonts w:ascii="Times New Roman" w:hAnsi="Times New Roman" w:cs="Times New Roman"/>
          <w:sz w:val="20"/>
          <w:szCs w:val="20"/>
        </w:rPr>
        <w:t>:</w:t>
      </w:r>
    </w:p>
    <w:p w14:paraId="7EFD527E" w14:textId="77BCC9D1" w:rsidR="00A62B89" w:rsidRPr="00A62B89" w:rsidRDefault="00A62B89" w:rsidP="00A62B89">
      <w:pPr>
        <w:pStyle w:val="a8"/>
        <w:numPr>
          <w:ilvl w:val="0"/>
          <w:numId w:val="23"/>
        </w:numPr>
        <w:spacing w:beforeLines="50" w:before="120" w:afterLines="50" w:after="120"/>
        <w:ind w:firstLineChars="0"/>
      </w:pPr>
      <w:r w:rsidRPr="00A62B89">
        <w:rPr>
          <w:rFonts w:eastAsiaTheme="minorEastAsia"/>
          <w:lang w:eastAsia="zh-CN"/>
        </w:rPr>
        <w:t>What is the type of RS for serving cell and candidate cell?</w:t>
      </w:r>
    </w:p>
    <w:p w14:paraId="0BED7288" w14:textId="72E348DE" w:rsidR="00A62B89" w:rsidRPr="00A62B89" w:rsidRDefault="00A62B89" w:rsidP="00A62B89">
      <w:pPr>
        <w:pStyle w:val="a8"/>
        <w:numPr>
          <w:ilvl w:val="0"/>
          <w:numId w:val="23"/>
        </w:numPr>
        <w:spacing w:beforeLines="50" w:before="120" w:afterLines="50" w:after="120"/>
        <w:ind w:firstLineChars="0"/>
      </w:pPr>
      <w:r w:rsidRPr="00A62B89">
        <w:rPr>
          <w:rFonts w:eastAsiaTheme="minorEastAsia"/>
          <w:lang w:eastAsia="zh-CN"/>
        </w:rPr>
        <w:t>How to perform the evaluation?</w:t>
      </w:r>
    </w:p>
    <w:p w14:paraId="146F65A9" w14:textId="0E4A084F" w:rsidR="00A62B89" w:rsidRPr="00A62B89" w:rsidRDefault="00A62B89" w:rsidP="00A62B89">
      <w:pPr>
        <w:spacing w:beforeLines="50" w:before="120" w:afterLines="50" w:after="120"/>
        <w:jc w:val="left"/>
        <w:rPr>
          <w:rFonts w:ascii="Times New Roman" w:hAnsi="Times New Roman" w:cs="Times New Roman"/>
          <w:sz w:val="20"/>
          <w:szCs w:val="20"/>
        </w:rPr>
      </w:pPr>
      <w:r w:rsidRPr="00A62B89">
        <w:rPr>
          <w:rFonts w:ascii="Times New Roman" w:hAnsi="Times New Roman" w:cs="Times New Roman"/>
          <w:sz w:val="20"/>
          <w:szCs w:val="20"/>
        </w:rPr>
        <w:t xml:space="preserve">In RAN1 latest </w:t>
      </w:r>
      <w:r w:rsidR="00BE6DDB">
        <w:rPr>
          <w:rFonts w:ascii="Times New Roman" w:hAnsi="Times New Roman" w:cs="Times New Roman"/>
          <w:sz w:val="20"/>
          <w:szCs w:val="20"/>
        </w:rPr>
        <w:t>agreements</w:t>
      </w:r>
      <w:r w:rsidRPr="00A62B89">
        <w:rPr>
          <w:rFonts w:ascii="Times New Roman" w:hAnsi="Times New Roman" w:cs="Times New Roman"/>
          <w:sz w:val="20"/>
          <w:szCs w:val="20"/>
        </w:rPr>
        <w:t xml:space="preserve">, it is </w:t>
      </w:r>
      <w:r>
        <w:rPr>
          <w:rFonts w:ascii="Times New Roman" w:hAnsi="Times New Roman" w:cs="Times New Roman"/>
          <w:sz w:val="20"/>
          <w:szCs w:val="20"/>
        </w:rPr>
        <w:t>defined for RS to evaluation</w:t>
      </w:r>
      <w:r w:rsidRPr="00A62B89">
        <w:rPr>
          <w:rFonts w:ascii="Times New Roman" w:hAnsi="Times New Roman" w:cs="Times New Roman"/>
          <w:sz w:val="20"/>
          <w:szCs w:val="20"/>
        </w:rPr>
        <w:t xml:space="preserve">. </w:t>
      </w:r>
    </w:p>
    <w:tbl>
      <w:tblPr>
        <w:tblStyle w:val="a7"/>
        <w:tblW w:w="0" w:type="auto"/>
        <w:tblLook w:val="04A0" w:firstRow="1" w:lastRow="0" w:firstColumn="1" w:lastColumn="0" w:noHBand="0" w:noVBand="1"/>
      </w:tblPr>
      <w:tblGrid>
        <w:gridCol w:w="9629"/>
      </w:tblGrid>
      <w:tr w:rsidR="00A62B89" w:rsidRPr="00A62B89" w14:paraId="36E2E451" w14:textId="77777777" w:rsidTr="00A62B89">
        <w:tc>
          <w:tcPr>
            <w:tcW w:w="9629" w:type="dxa"/>
          </w:tcPr>
          <w:p w14:paraId="6F3F07F1" w14:textId="76A2DB28" w:rsidR="00A62B89" w:rsidRDefault="00A62B89" w:rsidP="00A62B89">
            <w:r>
              <w:rPr>
                <w:rFonts w:hint="eastAsia"/>
              </w:rPr>
              <w:t>R</w:t>
            </w:r>
            <w:r>
              <w:t>AN1#118bis</w:t>
            </w:r>
          </w:p>
          <w:p w14:paraId="3E6BD5DB" w14:textId="217060D1" w:rsidR="00A62B89" w:rsidRPr="00A62B89" w:rsidRDefault="00A62B89" w:rsidP="00A62B89">
            <w:r w:rsidRPr="00A62B89">
              <w:t>The serving cell RS for event evaluation is at least derived from QCL RS or SSB QCLed with the QCL RS of the indicated joint/DL TCI state for the serving cell</w:t>
            </w:r>
          </w:p>
          <w:p w14:paraId="49F818B0" w14:textId="77777777" w:rsidR="00A62B89" w:rsidRPr="00A62B89" w:rsidRDefault="00A62B89" w:rsidP="00A62B89">
            <w:pPr>
              <w:widowControl/>
              <w:numPr>
                <w:ilvl w:val="0"/>
                <w:numId w:val="26"/>
              </w:numPr>
              <w:snapToGrid w:val="0"/>
            </w:pPr>
            <w:r w:rsidRPr="00A62B89">
              <w:rPr>
                <w:lang w:eastAsia="x-none"/>
              </w:rPr>
              <w:t>QCL RS above is the RS w.r.t. QCL-TypeD when the indicated joint/DL TCI state is configured with two QCL RSs.</w:t>
            </w:r>
          </w:p>
          <w:p w14:paraId="4DD7E184" w14:textId="77777777" w:rsidR="00A62B89" w:rsidRPr="00A62B89" w:rsidRDefault="00A62B89" w:rsidP="00A62B89">
            <w:pPr>
              <w:widowControl/>
              <w:numPr>
                <w:ilvl w:val="0"/>
                <w:numId w:val="26"/>
              </w:numPr>
              <w:snapToGrid w:val="0"/>
            </w:pPr>
            <w:r w:rsidRPr="00A62B89">
              <w:rPr>
                <w:lang w:eastAsia="ko-KR"/>
              </w:rPr>
              <w:t>FFS: Details on determination of QCL RS or SSB QCLed with QCL RS.</w:t>
            </w:r>
          </w:p>
          <w:p w14:paraId="471B2F65" w14:textId="77777777" w:rsidR="00A62B89" w:rsidRDefault="00A62B89" w:rsidP="00A62B89">
            <w:pPr>
              <w:spacing w:beforeLines="50" w:before="120" w:afterLines="50" w:after="120"/>
              <w:rPr>
                <w:lang w:eastAsia="ko-KR"/>
              </w:rPr>
            </w:pPr>
            <w:r w:rsidRPr="00A62B89">
              <w:rPr>
                <w:lang w:eastAsia="ko-KR"/>
              </w:rPr>
              <w:t>Note: This does not imply the support of mTRP scenarios.</w:t>
            </w:r>
          </w:p>
          <w:p w14:paraId="10042582" w14:textId="77777777" w:rsidR="00A62B89" w:rsidRDefault="00A62B89" w:rsidP="00A62B89">
            <w:pPr>
              <w:spacing w:beforeLines="50" w:before="120" w:afterLines="50" w:after="120"/>
              <w:rPr>
                <w:rFonts w:eastAsia="Malgun Gothic"/>
                <w:lang w:eastAsia="ko-KR"/>
              </w:rPr>
            </w:pPr>
          </w:p>
          <w:p w14:paraId="6A957F82" w14:textId="77777777" w:rsidR="00A62B89" w:rsidRDefault="00A62B89" w:rsidP="00A62B89">
            <w:pPr>
              <w:spacing w:beforeLines="50" w:before="120" w:afterLines="50" w:after="120"/>
              <w:rPr>
                <w:rFonts w:eastAsiaTheme="minorEastAsia"/>
              </w:rPr>
            </w:pPr>
            <w:r>
              <w:rPr>
                <w:rFonts w:eastAsiaTheme="minorEastAsia"/>
              </w:rPr>
              <w:t>RAN1#118</w:t>
            </w:r>
          </w:p>
          <w:p w14:paraId="04497E5D" w14:textId="77777777" w:rsidR="00A62B89" w:rsidRPr="00836D9F" w:rsidRDefault="00A62B89" w:rsidP="00A62B89">
            <w:r w:rsidRPr="00836D9F">
              <w:rPr>
                <w:highlight w:val="green"/>
              </w:rPr>
              <w:t>Agreement</w:t>
            </w:r>
          </w:p>
          <w:p w14:paraId="67E0D1F0" w14:textId="12816AFD" w:rsidR="00A62B89" w:rsidRPr="00A62B89" w:rsidRDefault="00A62B89" w:rsidP="00A62B89">
            <w:pPr>
              <w:spacing w:beforeLines="50" w:before="120" w:afterLines="50" w:after="120"/>
              <w:rPr>
                <w:rFonts w:eastAsiaTheme="minorEastAsia"/>
                <w:b/>
                <w:bCs/>
              </w:rPr>
            </w:pPr>
            <w:r w:rsidRPr="00836D9F">
              <w:t>Explicit configuration of CSI-RS resource(s) for candidate cell(s) for L1-measurement is supported.</w:t>
            </w:r>
          </w:p>
        </w:tc>
      </w:tr>
    </w:tbl>
    <w:p w14:paraId="6067794C" w14:textId="1A8CA932" w:rsidR="006116C6" w:rsidRDefault="006116C6" w:rsidP="00A62B89">
      <w:pPr>
        <w:spacing w:beforeLines="50" w:before="120" w:afterLines="50" w:after="120"/>
        <w:jc w:val="left"/>
        <w:rPr>
          <w:rFonts w:ascii="Times New Roman" w:hAnsi="Times New Roman" w:cs="Times New Roman"/>
          <w:sz w:val="20"/>
          <w:szCs w:val="20"/>
        </w:rPr>
      </w:pPr>
    </w:p>
    <w:p w14:paraId="1E4D5999" w14:textId="08DED394" w:rsidR="006116C6" w:rsidRDefault="006116C6" w:rsidP="00A62B89">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RAN2 agreements:</w:t>
      </w:r>
    </w:p>
    <w:tbl>
      <w:tblPr>
        <w:tblStyle w:val="a7"/>
        <w:tblW w:w="0" w:type="auto"/>
        <w:tblLook w:val="04A0" w:firstRow="1" w:lastRow="0" w:firstColumn="1" w:lastColumn="0" w:noHBand="0" w:noVBand="1"/>
      </w:tblPr>
      <w:tblGrid>
        <w:gridCol w:w="9629"/>
      </w:tblGrid>
      <w:tr w:rsidR="006116C6" w14:paraId="5A46099F" w14:textId="77777777" w:rsidTr="006116C6">
        <w:tc>
          <w:tcPr>
            <w:tcW w:w="9629" w:type="dxa"/>
          </w:tcPr>
          <w:p w14:paraId="474B291D" w14:textId="77777777" w:rsidR="006116C6" w:rsidRDefault="006116C6" w:rsidP="006116C6">
            <w:pPr>
              <w:spacing w:beforeLines="50" w:before="120" w:afterLines="50" w:after="120"/>
              <w:jc w:val="left"/>
            </w:pPr>
            <w:r>
              <w:t>-</w:t>
            </w:r>
            <w:r>
              <w:tab/>
              <w:t>Event LTM2: Beam of serving cell becomes worse than absolute threshold;</w:t>
            </w:r>
          </w:p>
          <w:p w14:paraId="2975131B" w14:textId="77777777" w:rsidR="006116C6" w:rsidRDefault="006116C6" w:rsidP="006116C6">
            <w:pPr>
              <w:spacing w:beforeLines="50" w:before="120" w:afterLines="50" w:after="120"/>
              <w:jc w:val="left"/>
            </w:pPr>
            <w:r>
              <w:lastRenderedPageBreak/>
              <w:tab/>
              <w:t>-</w:t>
            </w:r>
            <w:r>
              <w:tab/>
              <w:t>Event LTM3: Beam of candidate cell becomes amount of offset better than beam of serving cell;</w:t>
            </w:r>
          </w:p>
          <w:p w14:paraId="0B6AB6EC" w14:textId="77777777" w:rsidR="006116C6" w:rsidRDefault="006116C6" w:rsidP="006116C6">
            <w:pPr>
              <w:spacing w:beforeLines="50" w:before="120" w:afterLines="50" w:after="120"/>
              <w:jc w:val="left"/>
            </w:pPr>
            <w:r>
              <w:tab/>
              <w:t>-</w:t>
            </w:r>
            <w:r>
              <w:tab/>
              <w:t>Event LTM4: Beam of candidate cell becomes better than absolute threshold;</w:t>
            </w:r>
          </w:p>
          <w:p w14:paraId="338040E3" w14:textId="17F8337C" w:rsidR="006116C6" w:rsidRDefault="006116C6" w:rsidP="006116C6">
            <w:pPr>
              <w:spacing w:beforeLines="50" w:before="120" w:afterLines="50" w:after="120"/>
              <w:jc w:val="left"/>
            </w:pPr>
            <w:r>
              <w:tab/>
              <w:t>-</w:t>
            </w:r>
            <w:r>
              <w:tab/>
              <w:t>Event LTM5: Beam of serving cell becomes worse than absolute threshold1 AND Beam of candidate cell becomes better than another absolute threshold2.</w:t>
            </w:r>
          </w:p>
        </w:tc>
      </w:tr>
    </w:tbl>
    <w:p w14:paraId="67678BD6" w14:textId="177D8D84" w:rsidR="006116C6" w:rsidRDefault="006116C6" w:rsidP="00A62B89">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t only agreed that the Event condition is to compare with beam quality to threshold/other beams/combination of other beams and threshold. </w:t>
      </w:r>
    </w:p>
    <w:p w14:paraId="46AAC42A" w14:textId="3B7AC648" w:rsidR="006116C6" w:rsidRDefault="006116C6" w:rsidP="00A62B89">
      <w:pPr>
        <w:spacing w:beforeLines="50" w:before="120" w:afterLines="50" w:after="120"/>
        <w:jc w:val="left"/>
        <w:rPr>
          <w:rFonts w:ascii="Times New Roman" w:hAnsi="Times New Roman" w:cs="Times New Roman"/>
          <w:sz w:val="20"/>
          <w:szCs w:val="20"/>
        </w:rPr>
      </w:pPr>
      <w:r w:rsidRPr="00A62B89">
        <w:rPr>
          <w:rFonts w:ascii="Times New Roman" w:hAnsi="Times New Roman" w:cs="Times New Roman"/>
          <w:sz w:val="20"/>
          <w:szCs w:val="20"/>
        </w:rPr>
        <w:t xml:space="preserve">What is the relationship between serving cell and candidate cells? </w:t>
      </w:r>
      <w:r>
        <w:rPr>
          <w:rFonts w:ascii="Times New Roman" w:hAnsi="Times New Roman" w:cs="Times New Roman"/>
          <w:sz w:val="20"/>
          <w:szCs w:val="20"/>
        </w:rPr>
        <w:t>Whether to support the RS types can be different from cells?</w:t>
      </w:r>
    </w:p>
    <w:p w14:paraId="70158F25" w14:textId="492D6D9B" w:rsidR="006116C6" w:rsidRDefault="006116C6" w:rsidP="00A62B89">
      <w:pPr>
        <w:spacing w:beforeLines="50" w:before="120" w:afterLines="50" w:after="120"/>
        <w:jc w:val="left"/>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t’s early to conclude in RAN4 for </w:t>
      </w:r>
      <w:r w:rsidRPr="003E54A2">
        <w:rPr>
          <w:rFonts w:ascii="Times New Roman" w:hAnsi="Times New Roman" w:cs="Times New Roman"/>
          <w:sz w:val="20"/>
          <w:szCs w:val="20"/>
        </w:rPr>
        <w:t>L1 event triggered reporting delay</w:t>
      </w:r>
      <w:r>
        <w:rPr>
          <w:rFonts w:ascii="Times New Roman" w:hAnsi="Times New Roman" w:cs="Times New Roman"/>
          <w:sz w:val="20"/>
          <w:szCs w:val="20"/>
        </w:rPr>
        <w:t xml:space="preserve">. </w:t>
      </w:r>
    </w:p>
    <w:p w14:paraId="4F379B7A" w14:textId="437FC35F" w:rsidR="006116C6" w:rsidRPr="006116C6" w:rsidRDefault="006116C6" w:rsidP="00A62B89">
      <w:pPr>
        <w:spacing w:beforeLines="50" w:before="120" w:afterLines="50" w:after="120"/>
        <w:jc w:val="left"/>
        <w:rPr>
          <w:rFonts w:ascii="Times New Roman" w:hAnsi="Times New Roman" w:cs="Times New Roman"/>
          <w:b/>
          <w:bCs/>
          <w:sz w:val="20"/>
          <w:szCs w:val="20"/>
        </w:rPr>
      </w:pPr>
      <w:r w:rsidRPr="00000A3A">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000A3A">
        <w:rPr>
          <w:rFonts w:ascii="Times New Roman" w:hAnsi="Times New Roman" w:cs="Times New Roman"/>
          <w:b/>
          <w:bCs/>
          <w:sz w:val="20"/>
          <w:szCs w:val="20"/>
        </w:rPr>
        <w:t xml:space="preserve">: </w:t>
      </w:r>
      <w:r>
        <w:rPr>
          <w:rFonts w:ascii="Times New Roman" w:hAnsi="Times New Roman" w:cs="Times New Roman"/>
          <w:b/>
          <w:bCs/>
          <w:sz w:val="20"/>
          <w:szCs w:val="20"/>
        </w:rPr>
        <w:t>For the L1 event trigge</w:t>
      </w:r>
      <w:r w:rsidRPr="006116C6">
        <w:rPr>
          <w:rFonts w:ascii="Times New Roman" w:hAnsi="Times New Roman" w:cs="Times New Roman"/>
          <w:b/>
          <w:bCs/>
          <w:sz w:val="20"/>
          <w:szCs w:val="20"/>
        </w:rPr>
        <w:t xml:space="preserve">red reporting delay, evaluation time shall be considered at least. </w:t>
      </w:r>
      <w:r w:rsidRPr="006116C6">
        <w:rPr>
          <w:rFonts w:ascii="Times New Roman" w:eastAsia="宋体" w:hAnsi="Times New Roman" w:cs="Times New Roman"/>
          <w:b/>
          <w:bCs/>
          <w:color w:val="000000" w:themeColor="text1"/>
          <w:sz w:val="20"/>
          <w:szCs w:val="20"/>
        </w:rPr>
        <w:t>It is not so clear in RAN1/RAN2 for procedure. Wait for further</w:t>
      </w:r>
      <w:r w:rsidR="00BE6DDB">
        <w:rPr>
          <w:rFonts w:ascii="Times New Roman" w:eastAsia="宋体" w:hAnsi="Times New Roman" w:cs="Times New Roman"/>
          <w:b/>
          <w:bCs/>
          <w:color w:val="000000" w:themeColor="text1"/>
          <w:sz w:val="20"/>
          <w:szCs w:val="20"/>
        </w:rPr>
        <w:t xml:space="preserve"> RAN1</w:t>
      </w:r>
      <w:r w:rsidRPr="006116C6">
        <w:rPr>
          <w:rFonts w:ascii="Times New Roman" w:eastAsia="宋体" w:hAnsi="Times New Roman" w:cs="Times New Roman"/>
          <w:b/>
          <w:bCs/>
          <w:color w:val="000000" w:themeColor="text1"/>
          <w:sz w:val="20"/>
          <w:szCs w:val="20"/>
        </w:rPr>
        <w:t xml:space="preserve"> progress. </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2BE0FB09" w:rsidR="006E5B4F" w:rsidRPr="003C1FD7" w:rsidRDefault="00E50B9C" w:rsidP="003C1FD7">
      <w:pPr>
        <w:spacing w:beforeLines="50" w:before="120" w:afterLines="50" w:after="120"/>
        <w:jc w:val="left"/>
        <w:rPr>
          <w:rFonts w:ascii="Times New Roman" w:hAnsi="Times New Roman" w:cs="Times New Roman"/>
          <w:b/>
          <w:bCs/>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w:t>
      </w:r>
      <w:r w:rsidR="009C58BC">
        <w:rPr>
          <w:rFonts w:ascii="Times New Roman" w:hAnsi="Times New Roman" w:cs="Times New Roman"/>
          <w:sz w:val="20"/>
          <w:szCs w:val="20"/>
        </w:rPr>
        <w:t xml:space="preserve">our proposals for </w:t>
      </w:r>
      <w:r w:rsidR="001D7079">
        <w:rPr>
          <w:rFonts w:ascii="Times New Roman" w:eastAsia="宋体" w:hAnsi="Times New Roman" w:cs="Times New Roman"/>
          <w:sz w:val="20"/>
          <w:szCs w:val="20"/>
        </w:rPr>
        <w:t>RRM requirements of</w:t>
      </w:r>
      <w:r w:rsidR="001D7079" w:rsidRPr="001D7079">
        <w:rPr>
          <w:rFonts w:ascii="Times New Roman" w:eastAsia="宋体" w:hAnsi="Times New Roman" w:cs="Times New Roman"/>
          <w:sz w:val="20"/>
          <w:szCs w:val="20"/>
        </w:rPr>
        <w:t xml:space="preserve"> </w:t>
      </w:r>
      <w:r w:rsidR="001D7079">
        <w:rPr>
          <w:rFonts w:ascii="Times New Roman" w:eastAsia="宋体" w:hAnsi="Times New Roman" w:cs="Times New Roman"/>
          <w:sz w:val="20"/>
          <w:szCs w:val="20"/>
        </w:rPr>
        <w:t>event triggered L1 measurement reporting of LTM</w:t>
      </w:r>
      <w:r w:rsidR="003803C0">
        <w:rPr>
          <w:rFonts w:ascii="Times New Roman" w:hAnsi="Times New Roman" w:cs="Times New Roman"/>
          <w:sz w:val="20"/>
          <w:szCs w:val="20"/>
        </w:rPr>
        <w:t>:</w:t>
      </w:r>
    </w:p>
    <w:p w14:paraId="189817B4" w14:textId="0AAFE6FC" w:rsidR="00464167" w:rsidRDefault="002C02D5" w:rsidP="00CA7027">
      <w:pPr>
        <w:spacing w:beforeLines="50" w:before="120" w:afterLines="50" w:after="120"/>
        <w:jc w:val="left"/>
        <w:rPr>
          <w:rFonts w:ascii="Times New Roman" w:hAnsi="Times New Roman" w:cs="Times New Roman"/>
          <w:b/>
          <w:bCs/>
          <w:sz w:val="20"/>
          <w:szCs w:val="20"/>
        </w:rPr>
      </w:pPr>
      <w:r w:rsidRPr="00A70D52">
        <w:rPr>
          <w:rFonts w:ascii="Times New Roman" w:hAnsi="Times New Roman" w:cs="Times New Roman"/>
          <w:b/>
          <w:bCs/>
          <w:sz w:val="20"/>
          <w:szCs w:val="20"/>
        </w:rPr>
        <w:t>Proposal 1: RAN4 to define the capability for support the L1 event trigging and reporting criteria but separate from L3 capabilities.</w:t>
      </w:r>
    </w:p>
    <w:p w14:paraId="580185CE" w14:textId="1B05111D" w:rsidR="002C02D5" w:rsidRDefault="006F760E" w:rsidP="002C02D5">
      <w:pPr>
        <w:spacing w:beforeLines="50" w:before="120" w:afterLines="50" w:after="120"/>
        <w:jc w:val="left"/>
        <w:rPr>
          <w:rFonts w:ascii="Times New Roman" w:hAnsi="Times New Roman" w:cs="Times New Roman"/>
          <w:b/>
          <w:bCs/>
          <w:sz w:val="20"/>
          <w:szCs w:val="20"/>
          <w:vertAlign w:val="subscript"/>
        </w:rPr>
      </w:pPr>
      <w:r w:rsidRPr="00A70D52">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A70D52">
        <w:rPr>
          <w:rFonts w:ascii="Times New Roman" w:hAnsi="Times New Roman" w:cs="Times New Roman"/>
          <w:b/>
          <w:bCs/>
          <w:sz w:val="20"/>
          <w:szCs w:val="20"/>
        </w:rPr>
        <w:t>:</w:t>
      </w:r>
      <w:r>
        <w:rPr>
          <w:rFonts w:ascii="Times New Roman" w:hAnsi="Times New Roman" w:cs="Times New Roman"/>
          <w:b/>
          <w:bCs/>
          <w:sz w:val="20"/>
          <w:szCs w:val="20"/>
        </w:rPr>
        <w:t xml:space="preserve"> Define separate capabilities for MIMO and mobility.</w:t>
      </w:r>
    </w:p>
    <w:p w14:paraId="10C6D6C8" w14:textId="77777777" w:rsidR="00000A3A" w:rsidRDefault="00000A3A" w:rsidP="00000A3A">
      <w:pPr>
        <w:spacing w:beforeLines="50" w:before="120" w:afterLines="50" w:after="120"/>
        <w:jc w:val="left"/>
        <w:rPr>
          <w:rFonts w:ascii="Times New Roman" w:hAnsi="Times New Roman" w:cs="Times New Roman"/>
          <w:sz w:val="20"/>
          <w:szCs w:val="20"/>
        </w:rPr>
      </w:pPr>
      <w:r w:rsidRPr="00A70D52">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70D52">
        <w:rPr>
          <w:rFonts w:ascii="Times New Roman" w:hAnsi="Times New Roman" w:cs="Times New Roman"/>
          <w:b/>
          <w:bCs/>
          <w:sz w:val="20"/>
          <w:szCs w:val="20"/>
        </w:rPr>
        <w:t>:</w:t>
      </w:r>
      <w:r>
        <w:rPr>
          <w:rFonts w:ascii="Times New Roman" w:hAnsi="Times New Roman" w:cs="Times New Roman"/>
          <w:b/>
          <w:bCs/>
          <w:sz w:val="20"/>
          <w:szCs w:val="20"/>
        </w:rPr>
        <w:t xml:space="preserve"> In event triggered L1 measurement in mobility, do not consider L1 filter for requirements. </w:t>
      </w:r>
    </w:p>
    <w:p w14:paraId="1830F4CC" w14:textId="77777777" w:rsidR="00000A3A" w:rsidRPr="00000A3A" w:rsidRDefault="00000A3A" w:rsidP="00000A3A">
      <w:pPr>
        <w:spacing w:beforeLines="50" w:before="120" w:afterLines="50" w:after="120"/>
        <w:jc w:val="left"/>
        <w:rPr>
          <w:rFonts w:ascii="Times New Roman" w:hAnsi="Times New Roman" w:cs="Times New Roman"/>
          <w:b/>
          <w:bCs/>
          <w:sz w:val="20"/>
          <w:szCs w:val="20"/>
        </w:rPr>
      </w:pPr>
      <w:r w:rsidRPr="00000A3A">
        <w:rPr>
          <w:rFonts w:ascii="Times New Roman" w:hAnsi="Times New Roman" w:cs="Times New Roman"/>
          <w:b/>
          <w:bCs/>
          <w:sz w:val="20"/>
          <w:szCs w:val="20"/>
        </w:rPr>
        <w:t xml:space="preserve">Proposal 4: </w:t>
      </w:r>
      <w:r w:rsidRPr="00000A3A">
        <w:rPr>
          <w:rFonts w:ascii="Times New Roman" w:eastAsia="宋体" w:hAnsi="Times New Roman" w:cs="Times New Roman"/>
          <w:b/>
          <w:bCs/>
          <w:color w:val="000000" w:themeColor="text1"/>
          <w:sz w:val="20"/>
          <w:szCs w:val="20"/>
        </w:rPr>
        <w:t xml:space="preserve">For LTM event triggered L1 reporting, beam level measurement result will be used for evaluation. </w:t>
      </w:r>
    </w:p>
    <w:p w14:paraId="193D1955" w14:textId="1A8E2641" w:rsidR="002C02D5" w:rsidRPr="00000A3A" w:rsidRDefault="004F091C" w:rsidP="00CA7027">
      <w:pPr>
        <w:spacing w:beforeLines="50" w:before="120" w:afterLines="50" w:after="120"/>
        <w:jc w:val="left"/>
        <w:rPr>
          <w:rFonts w:ascii="Times New Roman" w:eastAsia="宋体" w:hAnsi="Times New Roman" w:cs="Times New Roman"/>
          <w:b/>
          <w:bCs/>
          <w:sz w:val="20"/>
          <w:szCs w:val="20"/>
        </w:rPr>
      </w:pPr>
      <w:r w:rsidRPr="00000A3A">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000A3A">
        <w:rPr>
          <w:rFonts w:ascii="Times New Roman" w:hAnsi="Times New Roman" w:cs="Times New Roman"/>
          <w:b/>
          <w:bCs/>
          <w:sz w:val="20"/>
          <w:szCs w:val="20"/>
        </w:rPr>
        <w:t xml:space="preserve">: </w:t>
      </w:r>
      <w:r>
        <w:rPr>
          <w:rFonts w:ascii="Times New Roman" w:hAnsi="Times New Roman" w:cs="Times New Roman"/>
          <w:b/>
          <w:bCs/>
          <w:sz w:val="20"/>
          <w:szCs w:val="20"/>
        </w:rPr>
        <w:t>For the L1 event trigge</w:t>
      </w:r>
      <w:r w:rsidRPr="006116C6">
        <w:rPr>
          <w:rFonts w:ascii="Times New Roman" w:hAnsi="Times New Roman" w:cs="Times New Roman"/>
          <w:b/>
          <w:bCs/>
          <w:sz w:val="20"/>
          <w:szCs w:val="20"/>
        </w:rPr>
        <w:t xml:space="preserve">red reporting delay, evaluation time shall be considered at least. </w:t>
      </w:r>
      <w:r w:rsidRPr="006116C6">
        <w:rPr>
          <w:rFonts w:ascii="Times New Roman" w:eastAsia="宋体" w:hAnsi="Times New Roman" w:cs="Times New Roman"/>
          <w:b/>
          <w:bCs/>
          <w:color w:val="000000" w:themeColor="text1"/>
          <w:sz w:val="20"/>
          <w:szCs w:val="20"/>
        </w:rPr>
        <w:t>It is not so clear in RAN1/RAN2 for procedure. Wait for further</w:t>
      </w:r>
      <w:r w:rsidR="00BE6DDB">
        <w:rPr>
          <w:rFonts w:ascii="Times New Roman" w:eastAsia="宋体" w:hAnsi="Times New Roman" w:cs="Times New Roman"/>
          <w:b/>
          <w:bCs/>
          <w:color w:val="000000" w:themeColor="text1"/>
          <w:sz w:val="20"/>
          <w:szCs w:val="20"/>
        </w:rPr>
        <w:t xml:space="preserve"> RAN1</w:t>
      </w:r>
      <w:r w:rsidRPr="006116C6">
        <w:rPr>
          <w:rFonts w:ascii="Times New Roman" w:eastAsia="宋体" w:hAnsi="Times New Roman" w:cs="Times New Roman"/>
          <w:b/>
          <w:bCs/>
          <w:color w:val="000000" w:themeColor="text1"/>
          <w:sz w:val="20"/>
          <w:szCs w:val="20"/>
        </w:rPr>
        <w:t xml:space="preserve"> progress.</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3713E42E" w:rsidR="005B23D1" w:rsidRDefault="005B23D1"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B10427">
        <w:rPr>
          <w:rFonts w:ascii="Times New Roman" w:eastAsia="宋体" w:hAnsi="Times New Roman" w:cs="Times New Roman"/>
          <w:sz w:val="20"/>
          <w:szCs w:val="20"/>
        </w:rPr>
        <w:t>1</w:t>
      </w:r>
      <w:r>
        <w:rPr>
          <w:rFonts w:ascii="Times New Roman" w:eastAsia="宋体" w:hAnsi="Times New Roman" w:cs="Times New Roman"/>
          <w:sz w:val="20"/>
          <w:szCs w:val="20"/>
        </w:rPr>
        <w:t>]</w:t>
      </w:r>
      <w:r w:rsidR="00D17C30">
        <w:rPr>
          <w:rFonts w:ascii="Times New Roman" w:eastAsia="宋体" w:hAnsi="Times New Roman" w:cs="Times New Roman"/>
          <w:sz w:val="20"/>
          <w:szCs w:val="20"/>
        </w:rPr>
        <w:t xml:space="preserve"> </w:t>
      </w:r>
      <w:r w:rsidR="00D17C30" w:rsidRPr="00D17C30">
        <w:rPr>
          <w:rFonts w:ascii="Times New Roman" w:eastAsia="宋体" w:hAnsi="Times New Roman" w:cs="Times New Roman"/>
          <w:sz w:val="20"/>
          <w:szCs w:val="20"/>
        </w:rPr>
        <w:t>R4-</w:t>
      </w:r>
      <w:r w:rsidR="001D7079">
        <w:rPr>
          <w:rFonts w:ascii="Times New Roman" w:eastAsia="宋体" w:hAnsi="Times New Roman" w:cs="Times New Roman"/>
          <w:sz w:val="20"/>
          <w:szCs w:val="20"/>
        </w:rPr>
        <w:t>2416862</w:t>
      </w:r>
      <w:r w:rsidR="00D17C30">
        <w:rPr>
          <w:rFonts w:ascii="Times New Roman" w:eastAsia="宋体" w:hAnsi="Times New Roman" w:cs="Times New Roman"/>
          <w:sz w:val="20"/>
          <w:szCs w:val="20"/>
        </w:rPr>
        <w:t xml:space="preserve">, </w:t>
      </w:r>
      <w:r w:rsidR="001D7079" w:rsidRPr="001D7079">
        <w:rPr>
          <w:rFonts w:ascii="Times New Roman" w:eastAsia="宋体" w:hAnsi="Times New Roman" w:cs="Times New Roman"/>
          <w:sz w:val="20"/>
          <w:szCs w:val="20"/>
        </w:rPr>
        <w:t>WF on RRM requirements for NR_Mob_Ph4_Part1</w:t>
      </w:r>
      <w:r w:rsidR="00D17C30">
        <w:rPr>
          <w:rFonts w:ascii="Times New Roman" w:eastAsia="宋体" w:hAnsi="Times New Roman" w:cs="Times New Roman"/>
          <w:sz w:val="20"/>
          <w:szCs w:val="20"/>
        </w:rPr>
        <w:t xml:space="preserve">, </w:t>
      </w:r>
      <w:r w:rsidR="001D7079">
        <w:rPr>
          <w:rFonts w:ascii="Times New Roman" w:eastAsia="宋体" w:hAnsi="Times New Roman" w:cs="Times New Roman"/>
          <w:sz w:val="20"/>
          <w:szCs w:val="20"/>
        </w:rPr>
        <w:t>Apple</w:t>
      </w:r>
    </w:p>
    <w:sectPr w:rsidR="005B23D1"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E954A" w14:textId="77777777" w:rsidR="00EA1C76" w:rsidRDefault="00EA1C76" w:rsidP="00F57816">
      <w:r>
        <w:separator/>
      </w:r>
    </w:p>
  </w:endnote>
  <w:endnote w:type="continuationSeparator" w:id="0">
    <w:p w14:paraId="54A6E9D7" w14:textId="77777777" w:rsidR="00EA1C76" w:rsidRDefault="00EA1C76"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1E685" w14:textId="77777777" w:rsidR="00EA1C76" w:rsidRDefault="00EA1C76" w:rsidP="00F57816">
      <w:r>
        <w:separator/>
      </w:r>
    </w:p>
  </w:footnote>
  <w:footnote w:type="continuationSeparator" w:id="0">
    <w:p w14:paraId="550C1BA7" w14:textId="77777777" w:rsidR="00EA1C76" w:rsidRDefault="00EA1C76"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1"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7"/>
  </w:num>
  <w:num w:numId="2">
    <w:abstractNumId w:val="4"/>
  </w:num>
  <w:num w:numId="3">
    <w:abstractNumId w:val="20"/>
  </w:num>
  <w:num w:numId="4">
    <w:abstractNumId w:val="23"/>
  </w:num>
  <w:num w:numId="5">
    <w:abstractNumId w:val="8"/>
  </w:num>
  <w:num w:numId="6">
    <w:abstractNumId w:val="19"/>
  </w:num>
  <w:num w:numId="7">
    <w:abstractNumId w:val="1"/>
  </w:num>
  <w:num w:numId="8">
    <w:abstractNumId w:val="2"/>
  </w:num>
  <w:num w:numId="9">
    <w:abstractNumId w:val="5"/>
  </w:num>
  <w:num w:numId="10">
    <w:abstractNumId w:val="10"/>
  </w:num>
  <w:num w:numId="11">
    <w:abstractNumId w:val="11"/>
  </w:num>
  <w:num w:numId="12">
    <w:abstractNumId w:val="25"/>
  </w:num>
  <w:num w:numId="13">
    <w:abstractNumId w:val="12"/>
  </w:num>
  <w:num w:numId="14">
    <w:abstractNumId w:val="6"/>
  </w:num>
  <w:num w:numId="15">
    <w:abstractNumId w:val="13"/>
  </w:num>
  <w:num w:numId="16">
    <w:abstractNumId w:val="21"/>
  </w:num>
  <w:num w:numId="17">
    <w:abstractNumId w:val="0"/>
  </w:num>
  <w:num w:numId="18">
    <w:abstractNumId w:val="24"/>
  </w:num>
  <w:num w:numId="19">
    <w:abstractNumId w:val="18"/>
  </w:num>
  <w:num w:numId="20">
    <w:abstractNumId w:val="3"/>
  </w:num>
  <w:num w:numId="21">
    <w:abstractNumId w:val="17"/>
  </w:num>
  <w:num w:numId="22">
    <w:abstractNumId w:val="9"/>
  </w:num>
  <w:num w:numId="23">
    <w:abstractNumId w:val="22"/>
  </w:num>
  <w:num w:numId="24">
    <w:abstractNumId w:val="16"/>
  </w:num>
  <w:num w:numId="25">
    <w:abstractNumId w:val="14"/>
  </w:num>
  <w:num w:numId="2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0A3A"/>
    <w:rsid w:val="00006DD9"/>
    <w:rsid w:val="000105CB"/>
    <w:rsid w:val="00012F9D"/>
    <w:rsid w:val="00015DAB"/>
    <w:rsid w:val="00026B9A"/>
    <w:rsid w:val="00027632"/>
    <w:rsid w:val="00052B59"/>
    <w:rsid w:val="00052CA4"/>
    <w:rsid w:val="00053818"/>
    <w:rsid w:val="00057C23"/>
    <w:rsid w:val="00060D78"/>
    <w:rsid w:val="00073F55"/>
    <w:rsid w:val="00074587"/>
    <w:rsid w:val="0008269C"/>
    <w:rsid w:val="00084658"/>
    <w:rsid w:val="00096EF2"/>
    <w:rsid w:val="000A1902"/>
    <w:rsid w:val="000B0FF3"/>
    <w:rsid w:val="000B2BE5"/>
    <w:rsid w:val="000B5183"/>
    <w:rsid w:val="000B5ADF"/>
    <w:rsid w:val="000D3C85"/>
    <w:rsid w:val="000E5597"/>
    <w:rsid w:val="000E58AC"/>
    <w:rsid w:val="000E7C20"/>
    <w:rsid w:val="000F374B"/>
    <w:rsid w:val="000F72B6"/>
    <w:rsid w:val="00100486"/>
    <w:rsid w:val="00102086"/>
    <w:rsid w:val="001026F0"/>
    <w:rsid w:val="00112570"/>
    <w:rsid w:val="0011584F"/>
    <w:rsid w:val="001178E9"/>
    <w:rsid w:val="00134F05"/>
    <w:rsid w:val="001458A1"/>
    <w:rsid w:val="00150BDE"/>
    <w:rsid w:val="0015241F"/>
    <w:rsid w:val="00165C69"/>
    <w:rsid w:val="0017202C"/>
    <w:rsid w:val="001726B2"/>
    <w:rsid w:val="00180900"/>
    <w:rsid w:val="00181534"/>
    <w:rsid w:val="001A7751"/>
    <w:rsid w:val="001C48EF"/>
    <w:rsid w:val="001D1A6A"/>
    <w:rsid w:val="001D4F2C"/>
    <w:rsid w:val="001D7079"/>
    <w:rsid w:val="001E04C5"/>
    <w:rsid w:val="001E2D51"/>
    <w:rsid w:val="001E739A"/>
    <w:rsid w:val="001F1761"/>
    <w:rsid w:val="001F31F1"/>
    <w:rsid w:val="001F6AC6"/>
    <w:rsid w:val="00214063"/>
    <w:rsid w:val="00214A0F"/>
    <w:rsid w:val="0023072D"/>
    <w:rsid w:val="00231681"/>
    <w:rsid w:val="00231FB8"/>
    <w:rsid w:val="0023527D"/>
    <w:rsid w:val="00245EDD"/>
    <w:rsid w:val="00272E65"/>
    <w:rsid w:val="00272F7E"/>
    <w:rsid w:val="00272F93"/>
    <w:rsid w:val="00275450"/>
    <w:rsid w:val="00276331"/>
    <w:rsid w:val="00276972"/>
    <w:rsid w:val="002875C0"/>
    <w:rsid w:val="00296592"/>
    <w:rsid w:val="002A7244"/>
    <w:rsid w:val="002B343E"/>
    <w:rsid w:val="002B66D0"/>
    <w:rsid w:val="002C02D5"/>
    <w:rsid w:val="002C4587"/>
    <w:rsid w:val="002D30A9"/>
    <w:rsid w:val="002D6B43"/>
    <w:rsid w:val="002D77E9"/>
    <w:rsid w:val="002E42C0"/>
    <w:rsid w:val="002E7F6A"/>
    <w:rsid w:val="002F5473"/>
    <w:rsid w:val="002F7732"/>
    <w:rsid w:val="00300FDE"/>
    <w:rsid w:val="00303839"/>
    <w:rsid w:val="00324E0A"/>
    <w:rsid w:val="00326980"/>
    <w:rsid w:val="00327BA9"/>
    <w:rsid w:val="003325F4"/>
    <w:rsid w:val="00336B70"/>
    <w:rsid w:val="00341B29"/>
    <w:rsid w:val="00355717"/>
    <w:rsid w:val="00357205"/>
    <w:rsid w:val="003577DC"/>
    <w:rsid w:val="0036194F"/>
    <w:rsid w:val="0036485D"/>
    <w:rsid w:val="00374E80"/>
    <w:rsid w:val="003803C0"/>
    <w:rsid w:val="003837A9"/>
    <w:rsid w:val="00384261"/>
    <w:rsid w:val="003856D4"/>
    <w:rsid w:val="00391015"/>
    <w:rsid w:val="003929DE"/>
    <w:rsid w:val="00393BA4"/>
    <w:rsid w:val="003947EF"/>
    <w:rsid w:val="003A13B8"/>
    <w:rsid w:val="003A5115"/>
    <w:rsid w:val="003B0773"/>
    <w:rsid w:val="003B08A2"/>
    <w:rsid w:val="003B7F90"/>
    <w:rsid w:val="003C1FD7"/>
    <w:rsid w:val="003C30BC"/>
    <w:rsid w:val="003C5D6B"/>
    <w:rsid w:val="003D0AF6"/>
    <w:rsid w:val="003D3480"/>
    <w:rsid w:val="003D417F"/>
    <w:rsid w:val="003D4695"/>
    <w:rsid w:val="003E54A2"/>
    <w:rsid w:val="003F37F3"/>
    <w:rsid w:val="003F3A6C"/>
    <w:rsid w:val="003F50CD"/>
    <w:rsid w:val="003F698A"/>
    <w:rsid w:val="00414E94"/>
    <w:rsid w:val="004165ED"/>
    <w:rsid w:val="004240B9"/>
    <w:rsid w:val="00434EDB"/>
    <w:rsid w:val="00436C63"/>
    <w:rsid w:val="00440BB6"/>
    <w:rsid w:val="00443D60"/>
    <w:rsid w:val="00453C63"/>
    <w:rsid w:val="0045709F"/>
    <w:rsid w:val="00463876"/>
    <w:rsid w:val="00464167"/>
    <w:rsid w:val="00471F53"/>
    <w:rsid w:val="004764ED"/>
    <w:rsid w:val="00483FE7"/>
    <w:rsid w:val="00491971"/>
    <w:rsid w:val="004A23BA"/>
    <w:rsid w:val="004A5A9F"/>
    <w:rsid w:val="004A6914"/>
    <w:rsid w:val="004B12BA"/>
    <w:rsid w:val="004B1AE1"/>
    <w:rsid w:val="004B3B1D"/>
    <w:rsid w:val="004C3936"/>
    <w:rsid w:val="004C3E0B"/>
    <w:rsid w:val="004C4FED"/>
    <w:rsid w:val="004C5279"/>
    <w:rsid w:val="004C6CD5"/>
    <w:rsid w:val="004D2E78"/>
    <w:rsid w:val="004D7374"/>
    <w:rsid w:val="004F091C"/>
    <w:rsid w:val="004F31BC"/>
    <w:rsid w:val="00503393"/>
    <w:rsid w:val="005058B0"/>
    <w:rsid w:val="00506CD8"/>
    <w:rsid w:val="00512B6A"/>
    <w:rsid w:val="00521FCC"/>
    <w:rsid w:val="00522D6A"/>
    <w:rsid w:val="00523EA1"/>
    <w:rsid w:val="00526F1B"/>
    <w:rsid w:val="00531B6B"/>
    <w:rsid w:val="00533C74"/>
    <w:rsid w:val="00545A98"/>
    <w:rsid w:val="0055605A"/>
    <w:rsid w:val="00570CF6"/>
    <w:rsid w:val="00575C94"/>
    <w:rsid w:val="00576B45"/>
    <w:rsid w:val="00586C22"/>
    <w:rsid w:val="005A12DD"/>
    <w:rsid w:val="005B23D1"/>
    <w:rsid w:val="005B4A77"/>
    <w:rsid w:val="005B53B3"/>
    <w:rsid w:val="005B6DC1"/>
    <w:rsid w:val="005C1E8E"/>
    <w:rsid w:val="005C2AD3"/>
    <w:rsid w:val="005C4511"/>
    <w:rsid w:val="005D5477"/>
    <w:rsid w:val="005D6FFF"/>
    <w:rsid w:val="005E4A63"/>
    <w:rsid w:val="005F7569"/>
    <w:rsid w:val="005F7F42"/>
    <w:rsid w:val="00601D78"/>
    <w:rsid w:val="006116C6"/>
    <w:rsid w:val="00631E71"/>
    <w:rsid w:val="0064391C"/>
    <w:rsid w:val="0064730C"/>
    <w:rsid w:val="0065090B"/>
    <w:rsid w:val="00652015"/>
    <w:rsid w:val="00652CAA"/>
    <w:rsid w:val="0065643C"/>
    <w:rsid w:val="006624A9"/>
    <w:rsid w:val="006634EE"/>
    <w:rsid w:val="00672483"/>
    <w:rsid w:val="0067344B"/>
    <w:rsid w:val="00676811"/>
    <w:rsid w:val="00676E35"/>
    <w:rsid w:val="00692CA4"/>
    <w:rsid w:val="006966B6"/>
    <w:rsid w:val="006B5F86"/>
    <w:rsid w:val="006B7867"/>
    <w:rsid w:val="006C20A4"/>
    <w:rsid w:val="006D15A5"/>
    <w:rsid w:val="006D53A2"/>
    <w:rsid w:val="006D5B18"/>
    <w:rsid w:val="006D70D2"/>
    <w:rsid w:val="006D7360"/>
    <w:rsid w:val="006D7FBA"/>
    <w:rsid w:val="006E20F2"/>
    <w:rsid w:val="006E5B4F"/>
    <w:rsid w:val="006F1C44"/>
    <w:rsid w:val="006F3D67"/>
    <w:rsid w:val="006F698B"/>
    <w:rsid w:val="006F760E"/>
    <w:rsid w:val="007117D5"/>
    <w:rsid w:val="007246E9"/>
    <w:rsid w:val="00741CE8"/>
    <w:rsid w:val="00755947"/>
    <w:rsid w:val="00773571"/>
    <w:rsid w:val="007749B6"/>
    <w:rsid w:val="00777D0A"/>
    <w:rsid w:val="0078027D"/>
    <w:rsid w:val="00784BBB"/>
    <w:rsid w:val="00785662"/>
    <w:rsid w:val="00785A90"/>
    <w:rsid w:val="007974AB"/>
    <w:rsid w:val="007A10F6"/>
    <w:rsid w:val="007A2B84"/>
    <w:rsid w:val="007B0F65"/>
    <w:rsid w:val="007D0AA7"/>
    <w:rsid w:val="007E4DED"/>
    <w:rsid w:val="0081009A"/>
    <w:rsid w:val="00812738"/>
    <w:rsid w:val="00814460"/>
    <w:rsid w:val="00820F9E"/>
    <w:rsid w:val="00826AFD"/>
    <w:rsid w:val="00837413"/>
    <w:rsid w:val="008525C5"/>
    <w:rsid w:val="00855647"/>
    <w:rsid w:val="0086244C"/>
    <w:rsid w:val="008632BF"/>
    <w:rsid w:val="00865AB8"/>
    <w:rsid w:val="008703E7"/>
    <w:rsid w:val="00873F19"/>
    <w:rsid w:val="0088023A"/>
    <w:rsid w:val="00887377"/>
    <w:rsid w:val="008933F3"/>
    <w:rsid w:val="008975AE"/>
    <w:rsid w:val="008A48C6"/>
    <w:rsid w:val="008B0284"/>
    <w:rsid w:val="008B3FEB"/>
    <w:rsid w:val="008B74D5"/>
    <w:rsid w:val="008B75F1"/>
    <w:rsid w:val="008C522B"/>
    <w:rsid w:val="008D1910"/>
    <w:rsid w:val="008E037C"/>
    <w:rsid w:val="008E1412"/>
    <w:rsid w:val="008E2D8E"/>
    <w:rsid w:val="008E6C0B"/>
    <w:rsid w:val="008F2335"/>
    <w:rsid w:val="008F3910"/>
    <w:rsid w:val="008F779F"/>
    <w:rsid w:val="00900EB0"/>
    <w:rsid w:val="00910075"/>
    <w:rsid w:val="00912107"/>
    <w:rsid w:val="00912EBA"/>
    <w:rsid w:val="009152E9"/>
    <w:rsid w:val="00915721"/>
    <w:rsid w:val="00915831"/>
    <w:rsid w:val="00917FB2"/>
    <w:rsid w:val="00921160"/>
    <w:rsid w:val="0092490B"/>
    <w:rsid w:val="00927F7D"/>
    <w:rsid w:val="00930245"/>
    <w:rsid w:val="00932818"/>
    <w:rsid w:val="0095041F"/>
    <w:rsid w:val="009537C2"/>
    <w:rsid w:val="009538A0"/>
    <w:rsid w:val="009663D2"/>
    <w:rsid w:val="009739F0"/>
    <w:rsid w:val="00974A23"/>
    <w:rsid w:val="009767E7"/>
    <w:rsid w:val="00980C2C"/>
    <w:rsid w:val="0099381E"/>
    <w:rsid w:val="00995C86"/>
    <w:rsid w:val="0099647E"/>
    <w:rsid w:val="009B3AC5"/>
    <w:rsid w:val="009C3146"/>
    <w:rsid w:val="009C3A8B"/>
    <w:rsid w:val="009C58BC"/>
    <w:rsid w:val="009D7553"/>
    <w:rsid w:val="009F2A3B"/>
    <w:rsid w:val="009F6EF0"/>
    <w:rsid w:val="00A01BED"/>
    <w:rsid w:val="00A0726B"/>
    <w:rsid w:val="00A14673"/>
    <w:rsid w:val="00A24246"/>
    <w:rsid w:val="00A62B89"/>
    <w:rsid w:val="00A65BBA"/>
    <w:rsid w:val="00A70D52"/>
    <w:rsid w:val="00A823F0"/>
    <w:rsid w:val="00A85332"/>
    <w:rsid w:val="00A85CB9"/>
    <w:rsid w:val="00A86BD7"/>
    <w:rsid w:val="00A87274"/>
    <w:rsid w:val="00A87A40"/>
    <w:rsid w:val="00A92D96"/>
    <w:rsid w:val="00A93592"/>
    <w:rsid w:val="00A936C4"/>
    <w:rsid w:val="00AA009D"/>
    <w:rsid w:val="00AA4BE9"/>
    <w:rsid w:val="00AB507B"/>
    <w:rsid w:val="00AC55A2"/>
    <w:rsid w:val="00AC61FB"/>
    <w:rsid w:val="00AE4C8D"/>
    <w:rsid w:val="00AE5B38"/>
    <w:rsid w:val="00AF353D"/>
    <w:rsid w:val="00AF3C60"/>
    <w:rsid w:val="00AF6C5F"/>
    <w:rsid w:val="00B0176A"/>
    <w:rsid w:val="00B01E2E"/>
    <w:rsid w:val="00B10427"/>
    <w:rsid w:val="00B11EF7"/>
    <w:rsid w:val="00B13C26"/>
    <w:rsid w:val="00B208F5"/>
    <w:rsid w:val="00B22117"/>
    <w:rsid w:val="00B3143C"/>
    <w:rsid w:val="00B3281A"/>
    <w:rsid w:val="00B3285E"/>
    <w:rsid w:val="00B40248"/>
    <w:rsid w:val="00B41191"/>
    <w:rsid w:val="00B413DA"/>
    <w:rsid w:val="00B41454"/>
    <w:rsid w:val="00B453FB"/>
    <w:rsid w:val="00B519B8"/>
    <w:rsid w:val="00B601F1"/>
    <w:rsid w:val="00B62F88"/>
    <w:rsid w:val="00B64734"/>
    <w:rsid w:val="00B8025D"/>
    <w:rsid w:val="00B965CD"/>
    <w:rsid w:val="00BB7153"/>
    <w:rsid w:val="00BD0907"/>
    <w:rsid w:val="00BD7BB9"/>
    <w:rsid w:val="00BE3587"/>
    <w:rsid w:val="00BE6DDB"/>
    <w:rsid w:val="00BF4D28"/>
    <w:rsid w:val="00C01BF4"/>
    <w:rsid w:val="00C02160"/>
    <w:rsid w:val="00C02404"/>
    <w:rsid w:val="00C17F95"/>
    <w:rsid w:val="00C25757"/>
    <w:rsid w:val="00C260AF"/>
    <w:rsid w:val="00C33EB8"/>
    <w:rsid w:val="00C41AC4"/>
    <w:rsid w:val="00C45319"/>
    <w:rsid w:val="00C525E9"/>
    <w:rsid w:val="00C54619"/>
    <w:rsid w:val="00C56036"/>
    <w:rsid w:val="00C7050E"/>
    <w:rsid w:val="00C72589"/>
    <w:rsid w:val="00C77489"/>
    <w:rsid w:val="00C84AA7"/>
    <w:rsid w:val="00C942CA"/>
    <w:rsid w:val="00C94410"/>
    <w:rsid w:val="00C95EEF"/>
    <w:rsid w:val="00CA7027"/>
    <w:rsid w:val="00CD2D83"/>
    <w:rsid w:val="00CD71F7"/>
    <w:rsid w:val="00CE06E6"/>
    <w:rsid w:val="00CE3303"/>
    <w:rsid w:val="00CE407E"/>
    <w:rsid w:val="00CE6062"/>
    <w:rsid w:val="00CE6961"/>
    <w:rsid w:val="00CF06BB"/>
    <w:rsid w:val="00D11ABE"/>
    <w:rsid w:val="00D17C30"/>
    <w:rsid w:val="00D23ECE"/>
    <w:rsid w:val="00D332D5"/>
    <w:rsid w:val="00D3570E"/>
    <w:rsid w:val="00D35804"/>
    <w:rsid w:val="00D4278C"/>
    <w:rsid w:val="00D450A6"/>
    <w:rsid w:val="00D46823"/>
    <w:rsid w:val="00D47DB9"/>
    <w:rsid w:val="00D61093"/>
    <w:rsid w:val="00D613AA"/>
    <w:rsid w:val="00D630CC"/>
    <w:rsid w:val="00D72411"/>
    <w:rsid w:val="00D732E5"/>
    <w:rsid w:val="00D80D88"/>
    <w:rsid w:val="00D80EFF"/>
    <w:rsid w:val="00D81106"/>
    <w:rsid w:val="00D82B72"/>
    <w:rsid w:val="00D8309A"/>
    <w:rsid w:val="00D9097E"/>
    <w:rsid w:val="00D95398"/>
    <w:rsid w:val="00DA5CDF"/>
    <w:rsid w:val="00DA7091"/>
    <w:rsid w:val="00DA71A7"/>
    <w:rsid w:val="00DB1289"/>
    <w:rsid w:val="00DB19EC"/>
    <w:rsid w:val="00DB45C0"/>
    <w:rsid w:val="00DD44CA"/>
    <w:rsid w:val="00DE12E5"/>
    <w:rsid w:val="00DF03CD"/>
    <w:rsid w:val="00DF0CA7"/>
    <w:rsid w:val="00DF3B48"/>
    <w:rsid w:val="00E113CA"/>
    <w:rsid w:val="00E13BDC"/>
    <w:rsid w:val="00E140A1"/>
    <w:rsid w:val="00E2456A"/>
    <w:rsid w:val="00E25463"/>
    <w:rsid w:val="00E42BCF"/>
    <w:rsid w:val="00E42FAC"/>
    <w:rsid w:val="00E50B9C"/>
    <w:rsid w:val="00E57D89"/>
    <w:rsid w:val="00E67234"/>
    <w:rsid w:val="00E675E8"/>
    <w:rsid w:val="00E6778E"/>
    <w:rsid w:val="00E778F9"/>
    <w:rsid w:val="00E84D1E"/>
    <w:rsid w:val="00E92A89"/>
    <w:rsid w:val="00EA08BC"/>
    <w:rsid w:val="00EA0D2D"/>
    <w:rsid w:val="00EA1C76"/>
    <w:rsid w:val="00EA7A4F"/>
    <w:rsid w:val="00EC48C7"/>
    <w:rsid w:val="00ED7C64"/>
    <w:rsid w:val="00EE74EC"/>
    <w:rsid w:val="00EF1B0D"/>
    <w:rsid w:val="00EF3874"/>
    <w:rsid w:val="00F006CF"/>
    <w:rsid w:val="00F01646"/>
    <w:rsid w:val="00F108C4"/>
    <w:rsid w:val="00F13505"/>
    <w:rsid w:val="00F150B5"/>
    <w:rsid w:val="00F224A3"/>
    <w:rsid w:val="00F22E2D"/>
    <w:rsid w:val="00F26510"/>
    <w:rsid w:val="00F26F55"/>
    <w:rsid w:val="00F3059E"/>
    <w:rsid w:val="00F342A7"/>
    <w:rsid w:val="00F3469B"/>
    <w:rsid w:val="00F379EA"/>
    <w:rsid w:val="00F479E8"/>
    <w:rsid w:val="00F50A2C"/>
    <w:rsid w:val="00F57816"/>
    <w:rsid w:val="00F6127D"/>
    <w:rsid w:val="00F72A2B"/>
    <w:rsid w:val="00F75060"/>
    <w:rsid w:val="00F80098"/>
    <w:rsid w:val="00F80330"/>
    <w:rsid w:val="00F81A34"/>
    <w:rsid w:val="00F948A5"/>
    <w:rsid w:val="00FA6BAD"/>
    <w:rsid w:val="00FA7FEA"/>
    <w:rsid w:val="00FB33E3"/>
    <w:rsid w:val="00FB43CB"/>
    <w:rsid w:val="00FB48BC"/>
    <w:rsid w:val="00FB725F"/>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qFormat/>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qFormat/>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Doc-text2">
    <w:name w:val="Doc-text2"/>
    <w:basedOn w:val="a"/>
    <w:link w:val="Doc-text2Char"/>
    <w:qFormat/>
    <w:rsid w:val="00000A3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000A3A"/>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1264</TotalTime>
  <Pages>1</Pages>
  <Words>2581</Words>
  <Characters>14715</Characters>
  <Application>Microsoft Office Word</Application>
  <DocSecurity>0</DocSecurity>
  <Lines>122</Lines>
  <Paragraphs>34</Paragraphs>
  <ScaleCrop>false</ScaleCrop>
  <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273</cp:revision>
  <dcterms:created xsi:type="dcterms:W3CDTF">2024-01-08T02:26:00Z</dcterms:created>
  <dcterms:modified xsi:type="dcterms:W3CDTF">2024-11-08T16:08:00Z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