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F0D46" w14:textId="61A375E0" w:rsidR="00817373" w:rsidRPr="002B516C" w:rsidRDefault="00817373" w:rsidP="00817373">
      <w:pPr>
        <w:tabs>
          <w:tab w:val="right" w:pos="9639"/>
        </w:tabs>
        <w:rPr>
          <w:rFonts w:ascii="Arial" w:hAnsi="Arial" w:cs="Arial"/>
          <w:b/>
          <w:sz w:val="24"/>
        </w:rPr>
      </w:pPr>
      <w:bookmarkStart w:id="0" w:name="_Hlk115189178"/>
      <w:bookmarkEnd w:id="0"/>
      <w:r w:rsidRPr="007C400C">
        <w:rPr>
          <w:rFonts w:ascii="Arial" w:eastAsia="MS Mincho" w:hAnsi="Arial" w:cs="Arial"/>
          <w:b/>
          <w:sz w:val="24"/>
        </w:rPr>
        <w:t xml:space="preserve">3GPP TSG-RAN WG4 Meeting #113       </w:t>
      </w:r>
      <w:r w:rsidRPr="007C400C">
        <w:rPr>
          <w:rFonts w:ascii="Arial" w:hAnsi="Arial" w:cs="Arial"/>
          <w:b/>
          <w:sz w:val="24"/>
        </w:rPr>
        <w:t xml:space="preserve">         </w:t>
      </w:r>
      <w:r w:rsidRPr="007C400C">
        <w:rPr>
          <w:rFonts w:ascii="Arial" w:eastAsia="MS Mincho" w:hAnsi="Arial" w:cs="Arial" w:hint="eastAsia"/>
          <w:b/>
          <w:sz w:val="24"/>
        </w:rPr>
        <w:t xml:space="preserve">                                  </w:t>
      </w:r>
      <w:r w:rsidRPr="007C400C">
        <w:rPr>
          <w:rFonts w:ascii="Arial" w:eastAsia="MS Mincho" w:hAnsi="Arial" w:cs="Arial"/>
          <w:b/>
          <w:sz w:val="24"/>
        </w:rPr>
        <w:t xml:space="preserve">   </w:t>
      </w:r>
      <w:r w:rsidRPr="007C400C">
        <w:rPr>
          <w:rFonts w:ascii="Arial" w:eastAsia="MS Mincho" w:hAnsi="Arial" w:cs="Arial" w:hint="eastAsia"/>
          <w:b/>
          <w:sz w:val="24"/>
        </w:rPr>
        <w:t xml:space="preserve">       </w:t>
      </w:r>
      <w:r w:rsidRPr="007C400C">
        <w:rPr>
          <w:rFonts w:ascii="Arial" w:eastAsia="MS Mincho" w:hAnsi="Arial" w:cs="Arial"/>
          <w:b/>
          <w:sz w:val="24"/>
        </w:rPr>
        <w:t xml:space="preserve"> </w:t>
      </w:r>
      <w:r w:rsidRPr="007C400C">
        <w:rPr>
          <w:rFonts w:asciiTheme="minorEastAsia" w:hAnsiTheme="minorEastAsia" w:cs="Arial" w:hint="eastAsia"/>
          <w:b/>
          <w:sz w:val="24"/>
        </w:rPr>
        <w:t xml:space="preserve">  </w:t>
      </w:r>
      <w:r w:rsidRPr="007C400C">
        <w:rPr>
          <w:rFonts w:ascii="Arial" w:eastAsia="MS Mincho" w:hAnsi="Arial" w:cs="Arial"/>
          <w:b/>
          <w:sz w:val="24"/>
        </w:rPr>
        <w:t>R4-24</w:t>
      </w:r>
      <w:r w:rsidR="007C400C" w:rsidRPr="007C400C">
        <w:rPr>
          <w:rFonts w:ascii="Arial" w:eastAsia="MS Mincho" w:hAnsi="Arial" w:cs="Arial"/>
          <w:b/>
          <w:sz w:val="24"/>
        </w:rPr>
        <w:t>18100</w:t>
      </w:r>
    </w:p>
    <w:p w14:paraId="095D058F" w14:textId="77777777" w:rsidR="00817373" w:rsidRDefault="00817373" w:rsidP="00817373">
      <w:pPr>
        <w:spacing w:after="120"/>
        <w:ind w:left="1985" w:hanging="1985"/>
        <w:rPr>
          <w:rFonts w:ascii="Arial" w:hAnsi="Arial" w:cs="Arial"/>
          <w:b/>
          <w:sz w:val="24"/>
        </w:rPr>
      </w:pPr>
      <w:r>
        <w:rPr>
          <w:rFonts w:ascii="Arial" w:hAnsi="Arial" w:cs="Arial"/>
          <w:b/>
          <w:sz w:val="24"/>
        </w:rPr>
        <w:t>Orlando, US, 18</w:t>
      </w:r>
      <w:r w:rsidRPr="00426631">
        <w:rPr>
          <w:rFonts w:ascii="Arial" w:hAnsi="Arial" w:cs="Arial"/>
          <w:b/>
          <w:sz w:val="24"/>
          <w:vertAlign w:val="superscript"/>
        </w:rPr>
        <w:t>th</w:t>
      </w:r>
      <w:r>
        <w:rPr>
          <w:rFonts w:ascii="Arial" w:hAnsi="Arial" w:cs="Arial"/>
          <w:b/>
          <w:sz w:val="24"/>
        </w:rPr>
        <w:t xml:space="preserve"> – 22</w:t>
      </w:r>
      <w:r w:rsidRPr="00904A41">
        <w:rPr>
          <w:rFonts w:ascii="Arial" w:hAnsi="Arial" w:cs="Arial"/>
          <w:b/>
          <w:sz w:val="24"/>
          <w:vertAlign w:val="superscript"/>
        </w:rPr>
        <w:t>nd</w:t>
      </w:r>
      <w:r>
        <w:rPr>
          <w:rFonts w:ascii="Arial" w:hAnsi="Arial" w:cs="Arial"/>
          <w:b/>
          <w:sz w:val="24"/>
        </w:rPr>
        <w:t xml:space="preserve"> November</w:t>
      </w:r>
      <w:r w:rsidRPr="002E37DC">
        <w:rPr>
          <w:rFonts w:ascii="Arial" w:hAnsi="Arial" w:cs="Arial"/>
          <w:b/>
          <w:sz w:val="24"/>
        </w:rPr>
        <w:t>, 202</w:t>
      </w:r>
      <w:r>
        <w:rPr>
          <w:rFonts w:ascii="Arial" w:hAnsi="Arial" w:cs="Arial"/>
          <w:b/>
          <w:sz w:val="24"/>
        </w:rPr>
        <w:t>4</w:t>
      </w:r>
    </w:p>
    <w:p w14:paraId="50D5329D" w14:textId="74831315" w:rsidR="00915D73" w:rsidRPr="002F55C2" w:rsidRDefault="00915D73" w:rsidP="00915D73">
      <w:pPr>
        <w:spacing w:after="120"/>
        <w:ind w:left="1985" w:hanging="1985"/>
        <w:rPr>
          <w:rFonts w:ascii="Arial" w:eastAsiaTheme="minorEastAsia"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324DDF89"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6842B7" w:rsidRPr="006842B7">
        <w:rPr>
          <w:rFonts w:ascii="Arial" w:eastAsia="MS Mincho" w:hAnsi="Arial" w:cs="Arial"/>
          <w:bCs/>
          <w:color w:val="000000"/>
        </w:rPr>
        <w:t xml:space="preserve">On the modification of existing </w:t>
      </w:r>
      <w:r w:rsidR="00840B75">
        <w:rPr>
          <w:rFonts w:ascii="Arial" w:eastAsia="MS Mincho" w:hAnsi="Arial" w:cs="Arial"/>
          <w:bCs/>
          <w:color w:val="000000"/>
        </w:rPr>
        <w:t>R</w:t>
      </w:r>
      <w:r w:rsidR="00387F80">
        <w:rPr>
          <w:rFonts w:ascii="Arial" w:eastAsia="MS Mincho" w:hAnsi="Arial" w:cs="Arial"/>
          <w:bCs/>
          <w:color w:val="000000"/>
        </w:rPr>
        <w:t xml:space="preserve">X </w:t>
      </w:r>
      <w:r w:rsidR="006842B7" w:rsidRPr="006842B7">
        <w:rPr>
          <w:rFonts w:ascii="Arial" w:eastAsia="MS Mincho" w:hAnsi="Arial" w:cs="Arial"/>
          <w:bCs/>
          <w:color w:val="000000"/>
        </w:rPr>
        <w:t>requirements for SBFD-capable BS</w:t>
      </w:r>
    </w:p>
    <w:p w14:paraId="08CE26BB" w14:textId="26220C44"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817373">
        <w:rPr>
          <w:rFonts w:ascii="Arial" w:eastAsiaTheme="minorEastAsia" w:hAnsi="Arial" w:cs="Arial"/>
          <w:color w:val="000000"/>
        </w:rPr>
        <w:t>7</w:t>
      </w:r>
      <w:r w:rsidR="00E50AE3">
        <w:rPr>
          <w:rFonts w:ascii="Arial" w:eastAsiaTheme="minorEastAsia" w:hAnsi="Arial" w:cs="Arial" w:hint="eastAsia"/>
          <w:color w:val="000000"/>
        </w:rPr>
        <w:t>.</w:t>
      </w:r>
      <w:r w:rsidR="009F2D11">
        <w:rPr>
          <w:rFonts w:ascii="Arial" w:eastAsiaTheme="minorEastAsia" w:hAnsi="Arial" w:cs="Arial"/>
          <w:color w:val="000000"/>
        </w:rPr>
        <w:t>20</w:t>
      </w:r>
      <w:r w:rsidR="00C7381D">
        <w:rPr>
          <w:rFonts w:ascii="Arial" w:eastAsiaTheme="minorEastAsia" w:hAnsi="Arial" w:cs="Arial"/>
          <w:color w:val="000000"/>
        </w:rPr>
        <w:t>.</w:t>
      </w:r>
      <w:r w:rsidR="001844F2">
        <w:rPr>
          <w:rFonts w:ascii="Arial" w:eastAsiaTheme="minorEastAsia" w:hAnsi="Arial" w:cs="Arial"/>
          <w:color w:val="000000"/>
        </w:rPr>
        <w:t>2</w:t>
      </w:r>
      <w:r w:rsidR="006842B7">
        <w:rPr>
          <w:rFonts w:ascii="Arial" w:eastAsiaTheme="minorEastAsia" w:hAnsi="Arial" w:cs="Arial"/>
          <w:color w:val="000000"/>
        </w:rPr>
        <w:t>.</w:t>
      </w:r>
      <w:r w:rsidR="00840B75">
        <w:rPr>
          <w:rFonts w:ascii="Arial" w:eastAsiaTheme="minorEastAsia" w:hAnsi="Arial" w:cs="Arial"/>
          <w:color w:val="000000"/>
        </w:rPr>
        <w:t>3</w:t>
      </w:r>
    </w:p>
    <w:p w14:paraId="67B0962B" w14:textId="0F767494"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04780B">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rPr>
      </w:pPr>
      <w:r w:rsidRPr="00915D73">
        <w:rPr>
          <w:rFonts w:ascii="Arial" w:eastAsia="MS Mincho" w:hAnsi="Arial" w:hint="eastAsia"/>
          <w:sz w:val="36"/>
          <w:lang w:eastAsia="ja-JP"/>
        </w:rPr>
        <w:t>1. Introduction</w:t>
      </w:r>
    </w:p>
    <w:p w14:paraId="0A7D528E" w14:textId="69367A93" w:rsidR="00384582" w:rsidRDefault="002E03AE" w:rsidP="00D35016">
      <w:pPr>
        <w:spacing w:before="120" w:after="60"/>
        <w:rPr>
          <w:rFonts w:ascii="Times New Roman" w:hAnsi="Times New Roman"/>
        </w:rPr>
      </w:pPr>
      <w:r w:rsidRPr="002A7F2B">
        <w:rPr>
          <w:rFonts w:ascii="Times New Roman" w:hAnsi="Times New Roman"/>
        </w:rPr>
        <w:t xml:space="preserve">Based on </w:t>
      </w:r>
      <w:r w:rsidR="00BA6086" w:rsidRPr="004E62C0">
        <w:rPr>
          <w:rFonts w:ascii="Times New Roman" w:hAnsi="Times New Roman"/>
        </w:rPr>
        <w:t xml:space="preserve">Rel-18 </w:t>
      </w:r>
      <w:r w:rsidRPr="002A7F2B">
        <w:rPr>
          <w:rFonts w:ascii="Times New Roman" w:hAnsi="Times New Roman" w:hint="eastAsia"/>
        </w:rPr>
        <w:t>s</w:t>
      </w:r>
      <w:r w:rsidR="00BA6086" w:rsidRPr="004E62C0">
        <w:rPr>
          <w:rFonts w:ascii="Times New Roman" w:hAnsi="Times New Roman"/>
        </w:rPr>
        <w:t xml:space="preserve">tudy </w:t>
      </w:r>
      <w:r w:rsidR="00430153">
        <w:rPr>
          <w:rFonts w:ascii="Times New Roman" w:hAnsi="Times New Roman"/>
        </w:rPr>
        <w:t>i</w:t>
      </w:r>
      <w:r w:rsidR="00BA6086" w:rsidRPr="004E62C0">
        <w:rPr>
          <w:rFonts w:ascii="Times New Roman" w:hAnsi="Times New Roman"/>
        </w:rPr>
        <w:t>tem on evolution of NR duplex operation</w:t>
      </w:r>
      <w:r w:rsidR="00384582">
        <w:rPr>
          <w:rFonts w:ascii="Times New Roman" w:hAnsi="Times New Roman"/>
        </w:rPr>
        <w:t xml:space="preserve">, the support of </w:t>
      </w:r>
      <w:proofErr w:type="spellStart"/>
      <w:r w:rsidR="00384582">
        <w:rPr>
          <w:rFonts w:ascii="Times New Roman" w:hAnsi="Times New Roman"/>
        </w:rPr>
        <w:t>subband</w:t>
      </w:r>
      <w:proofErr w:type="spellEnd"/>
      <w:r w:rsidR="00384582">
        <w:rPr>
          <w:rFonts w:ascii="Times New Roman" w:hAnsi="Times New Roman"/>
        </w:rPr>
        <w:t xml:space="preserve"> non-overlapping full duplex has been studied, which is targeted</w:t>
      </w:r>
      <w:r w:rsidR="00BA6086" w:rsidRPr="004E62C0">
        <w:rPr>
          <w:rFonts w:ascii="Times New Roman" w:hAnsi="Times New Roman"/>
        </w:rPr>
        <w:t xml:space="preserve"> to provide enhanced UL coverage, reduced latency, improved system capacity, and improved configuration flexibility for NR TDD operation</w:t>
      </w:r>
      <w:r w:rsidR="00384582">
        <w:rPr>
          <w:rFonts w:ascii="Times New Roman" w:hAnsi="Times New Roman"/>
        </w:rPr>
        <w:t xml:space="preserve"> [2]</w:t>
      </w:r>
      <w:r w:rsidR="00BA6086" w:rsidRPr="004E62C0">
        <w:rPr>
          <w:rFonts w:ascii="Times New Roman" w:hAnsi="Times New Roman"/>
        </w:rPr>
        <w:t xml:space="preserve">. </w:t>
      </w:r>
    </w:p>
    <w:p w14:paraId="487FA7AE" w14:textId="77777777" w:rsidR="00D24675" w:rsidRDefault="00EB724E" w:rsidP="00D35016">
      <w:pPr>
        <w:spacing w:before="120" w:after="60"/>
        <w:rPr>
          <w:rFonts w:ascii="Times New Roman" w:hAnsi="Times New Roman"/>
        </w:rPr>
      </w:pPr>
      <w:r>
        <w:rPr>
          <w:rFonts w:ascii="Times New Roman" w:hAnsi="Times New Roman"/>
        </w:rPr>
        <w:t xml:space="preserve">In RAN#102, the work item on evolution of NR duplex operation (SBFD) has been approved, with WID further revised in the follow-up RAN plenary [1]. </w:t>
      </w:r>
      <w:r w:rsidR="00BA6086" w:rsidRPr="004E62C0">
        <w:rPr>
          <w:rFonts w:ascii="Times New Roman" w:hAnsi="Times New Roman"/>
        </w:rPr>
        <w:t xml:space="preserve">According to </w:t>
      </w:r>
      <w:r w:rsidR="0059477D" w:rsidRPr="0059477D">
        <w:rPr>
          <w:rFonts w:ascii="Times New Roman" w:hAnsi="Times New Roman"/>
        </w:rPr>
        <w:t xml:space="preserve">the </w:t>
      </w:r>
      <w:r w:rsidR="0059477D">
        <w:rPr>
          <w:rFonts w:ascii="Times New Roman" w:hAnsi="Times New Roman"/>
        </w:rPr>
        <w:t xml:space="preserve">objectives in </w:t>
      </w:r>
      <w:r>
        <w:rPr>
          <w:rFonts w:ascii="Times New Roman" w:hAnsi="Times New Roman"/>
        </w:rPr>
        <w:t>WID</w:t>
      </w:r>
      <w:r w:rsidR="00BA6086" w:rsidRPr="004E62C0">
        <w:rPr>
          <w:rFonts w:ascii="Times New Roman" w:hAnsi="Times New Roman"/>
        </w:rPr>
        <w:t xml:space="preserve">, </w:t>
      </w:r>
      <w:r w:rsidR="0059477D">
        <w:rPr>
          <w:rFonts w:ascii="Times New Roman" w:hAnsi="Times New Roman"/>
        </w:rPr>
        <w:t xml:space="preserve">RAN1 is tasked to </w:t>
      </w:r>
      <w:r w:rsidR="00217F7A">
        <w:rPr>
          <w:rFonts w:ascii="Times New Roman" w:hAnsi="Times New Roman"/>
        </w:rPr>
        <w:t xml:space="preserve">specify the mechanisms to support SBFD, including </w:t>
      </w:r>
      <w:r w:rsidR="00217F7A" w:rsidRPr="00217F7A">
        <w:rPr>
          <w:rFonts w:ascii="Times New Roman" w:hAnsi="Times New Roman"/>
        </w:rPr>
        <w:t>semi-static indication of time</w:t>
      </w:r>
      <w:r w:rsidR="00217F7A">
        <w:rPr>
          <w:rFonts w:ascii="Times New Roman" w:hAnsi="Times New Roman"/>
        </w:rPr>
        <w:t>/frequency</w:t>
      </w:r>
      <w:r w:rsidR="00217F7A" w:rsidRPr="00217F7A">
        <w:rPr>
          <w:rFonts w:ascii="Times New Roman" w:hAnsi="Times New Roman"/>
        </w:rPr>
        <w:t xml:space="preserve"> location</w:t>
      </w:r>
      <w:r w:rsidR="00217F7A">
        <w:rPr>
          <w:rFonts w:ascii="Times New Roman" w:hAnsi="Times New Roman"/>
        </w:rPr>
        <w:t xml:space="preserve">, random access in SBFD symbols, and other </w:t>
      </w:r>
      <w:r w:rsidR="00D24675">
        <w:rPr>
          <w:rFonts w:ascii="Times New Roman" w:hAnsi="Times New Roman"/>
        </w:rPr>
        <w:t xml:space="preserve">transmission, reception and measurement behavior and procedures for SBFD aware UE. Furthermore, the enhancement for CLI handing, including </w:t>
      </w:r>
      <w:proofErr w:type="spellStart"/>
      <w:r w:rsidR="00D24675">
        <w:rPr>
          <w:rFonts w:ascii="Times New Roman" w:hAnsi="Times New Roman"/>
        </w:rPr>
        <w:t>gNB</w:t>
      </w:r>
      <w:proofErr w:type="spellEnd"/>
      <w:r w:rsidR="00D24675">
        <w:rPr>
          <w:rFonts w:ascii="Times New Roman" w:hAnsi="Times New Roman"/>
        </w:rPr>
        <w:t>-to-</w:t>
      </w:r>
      <w:proofErr w:type="spellStart"/>
      <w:r w:rsidR="00D24675">
        <w:rPr>
          <w:rFonts w:ascii="Times New Roman" w:hAnsi="Times New Roman"/>
        </w:rPr>
        <w:t>gNB</w:t>
      </w:r>
      <w:proofErr w:type="spellEnd"/>
      <w:r w:rsidR="00D24675">
        <w:rPr>
          <w:rFonts w:ascii="Times New Roman" w:hAnsi="Times New Roman"/>
        </w:rPr>
        <w:t xml:space="preserve"> and UE-to-UE CLI handling, will also be specified in RAN1. </w:t>
      </w:r>
    </w:p>
    <w:p w14:paraId="429BFF86" w14:textId="58EB1C99" w:rsidR="002072CA" w:rsidRDefault="00D24675" w:rsidP="002072CA">
      <w:pPr>
        <w:spacing w:before="120" w:after="180"/>
        <w:rPr>
          <w:rFonts w:ascii="Times New Roman" w:eastAsiaTheme="minorEastAsia" w:hAnsi="Times New Roman"/>
        </w:rPr>
      </w:pPr>
      <w:r>
        <w:rPr>
          <w:rFonts w:ascii="Times New Roman" w:hAnsi="Times New Roman"/>
        </w:rPr>
        <w:t>Accordingly,</w:t>
      </w:r>
      <w:r w:rsidR="00026AD6">
        <w:rPr>
          <w:rFonts w:ascii="Times New Roman" w:hAnsi="Times New Roman"/>
        </w:rPr>
        <w:t xml:space="preserve"> </w:t>
      </w:r>
      <w:r w:rsidR="00026AD6" w:rsidRPr="00026AD6">
        <w:rPr>
          <w:rFonts w:ascii="Times New Roman" w:hAnsi="Times New Roman"/>
        </w:rPr>
        <w:t>from</w:t>
      </w:r>
      <w:r w:rsidR="00026AD6">
        <w:rPr>
          <w:rFonts w:ascii="Times New Roman" w:hAnsi="Times New Roman"/>
        </w:rPr>
        <w:t xml:space="preserve"> RAN4 perspective, it is tasked to “Specify BS RF requirements for SBFD operation at </w:t>
      </w:r>
      <w:proofErr w:type="spellStart"/>
      <w:r w:rsidR="00026AD6">
        <w:rPr>
          <w:rFonts w:ascii="Times New Roman" w:hAnsi="Times New Roman"/>
        </w:rPr>
        <w:t>gNB</w:t>
      </w:r>
      <w:proofErr w:type="spellEnd"/>
      <w:r w:rsidR="00026AD6">
        <w:rPr>
          <w:rFonts w:ascii="Times New Roman" w:hAnsi="Times New Roman"/>
        </w:rPr>
        <w:t xml:space="preserve"> [RAN4]”, and this work shall be based on the good outcome from the study, i.e., Section 10.1, </w:t>
      </w:r>
      <w:r w:rsidR="00663934">
        <w:rPr>
          <w:rFonts w:ascii="Times New Roman" w:hAnsi="Times New Roman"/>
        </w:rPr>
        <w:t xml:space="preserve">“Impact on BS RF requirements” in TR 38.858. </w:t>
      </w:r>
      <w:r w:rsidR="00A86C7A">
        <w:rPr>
          <w:rFonts w:ascii="Times New Roman" w:hAnsi="Times New Roman"/>
        </w:rPr>
        <w:t xml:space="preserve">Furthermore, </w:t>
      </w:r>
      <w:r w:rsidR="00D85A51">
        <w:rPr>
          <w:rFonts w:ascii="Times New Roman" w:hAnsi="Times New Roman"/>
        </w:rPr>
        <w:t>the way forward</w:t>
      </w:r>
      <w:r w:rsidR="00D85A51" w:rsidRPr="00D85A51">
        <w:rPr>
          <w:rFonts w:ascii="Times New Roman" w:hAnsi="Times New Roman"/>
        </w:rPr>
        <w:t xml:space="preserve"> encourages companies to continue contributing to ongoing discussions </w:t>
      </w:r>
      <w:r w:rsidR="00D85A51">
        <w:rPr>
          <w:rFonts w:ascii="Times New Roman" w:hAnsi="Times New Roman"/>
        </w:rPr>
        <w:t xml:space="preserve">on (1) the modification of existing requirements for SBFD-capable BS and (2) potentially new requirement </w:t>
      </w:r>
      <w:r w:rsidR="00D85A51" w:rsidRPr="00D85A51">
        <w:rPr>
          <w:rFonts w:ascii="Times New Roman" w:hAnsi="Times New Roman"/>
        </w:rPr>
        <w:t xml:space="preserve">for </w:t>
      </w:r>
      <w:r w:rsidR="00D85A51">
        <w:rPr>
          <w:rFonts w:ascii="Times New Roman" w:hAnsi="Times New Roman"/>
        </w:rPr>
        <w:t xml:space="preserve">SBFD operation, </w:t>
      </w:r>
      <w:r w:rsidR="00D85A51" w:rsidRPr="00D85A51">
        <w:rPr>
          <w:rFonts w:ascii="Times New Roman" w:hAnsi="Times New Roman"/>
        </w:rPr>
        <w:t>and address issues that have been raised during meetings</w:t>
      </w:r>
      <w:r w:rsidR="0048188C">
        <w:rPr>
          <w:rFonts w:ascii="Times New Roman" w:hAnsi="Times New Roman"/>
        </w:rPr>
        <w:t xml:space="preserve"> [4]</w:t>
      </w:r>
      <w:r w:rsidR="00A86C7A">
        <w:rPr>
          <w:rFonts w:ascii="Times New Roman" w:hAnsi="Times New Roman"/>
        </w:rPr>
        <w:t xml:space="preserve">. </w:t>
      </w:r>
      <w:r w:rsidR="0004780B">
        <w:rPr>
          <w:rFonts w:ascii="Times New Roman" w:hAnsi="Times New Roman"/>
        </w:rPr>
        <w:t>And in the RAN4#111</w:t>
      </w:r>
      <w:r w:rsidR="005012B9">
        <w:rPr>
          <w:rFonts w:ascii="Times New Roman" w:hAnsi="Times New Roman"/>
        </w:rPr>
        <w:t>,</w:t>
      </w:r>
      <w:r w:rsidR="00946583">
        <w:rPr>
          <w:rFonts w:ascii="Times New Roman" w:hAnsi="Times New Roman"/>
        </w:rPr>
        <w:t xml:space="preserve"> #112</w:t>
      </w:r>
      <w:r w:rsidR="005012B9">
        <w:rPr>
          <w:rFonts w:ascii="Times New Roman" w:hAnsi="Times New Roman"/>
        </w:rPr>
        <w:t xml:space="preserve"> and #112bis</w:t>
      </w:r>
      <w:r w:rsidR="0004780B">
        <w:rPr>
          <w:rFonts w:ascii="Times New Roman" w:hAnsi="Times New Roman"/>
        </w:rPr>
        <w:t>, further agreements are achieved on the modification of existing requirements for SBFD-capable BS [6]</w:t>
      </w:r>
      <w:r w:rsidR="00946583">
        <w:rPr>
          <w:rFonts w:ascii="Times New Roman" w:hAnsi="Times New Roman"/>
        </w:rPr>
        <w:t xml:space="preserve"> [8]</w:t>
      </w:r>
      <w:r w:rsidR="005012B9">
        <w:rPr>
          <w:rFonts w:ascii="Times New Roman" w:hAnsi="Times New Roman"/>
        </w:rPr>
        <w:t xml:space="preserve"> [10]</w:t>
      </w:r>
      <w:r w:rsidR="0004780B">
        <w:rPr>
          <w:rFonts w:ascii="Times New Roman" w:hAnsi="Times New Roman"/>
        </w:rPr>
        <w:t xml:space="preserve">. </w:t>
      </w:r>
      <w:r w:rsidR="00A86C7A">
        <w:rPr>
          <w:rFonts w:ascii="Times New Roman" w:hAnsi="Times New Roman"/>
        </w:rPr>
        <w:t>I</w:t>
      </w:r>
      <w:r w:rsidR="00600202" w:rsidRPr="004E62C0">
        <w:rPr>
          <w:rFonts w:ascii="Times New Roman" w:hAnsi="Times New Roman"/>
        </w:rPr>
        <w:t xml:space="preserve">n this contribution, </w:t>
      </w:r>
      <w:r w:rsidR="00A86C7A">
        <w:rPr>
          <w:rFonts w:ascii="Times New Roman" w:hAnsi="Times New Roman"/>
        </w:rPr>
        <w:t>a</w:t>
      </w:r>
      <w:r w:rsidR="00A86C7A" w:rsidRPr="004E62C0">
        <w:rPr>
          <w:rFonts w:ascii="Times New Roman" w:hAnsi="Times New Roman"/>
        </w:rPr>
        <w:t xml:space="preserve">ccordingly, </w:t>
      </w:r>
      <w:r w:rsidR="00600202" w:rsidRPr="004E62C0">
        <w:rPr>
          <w:rFonts w:ascii="Times New Roman" w:hAnsi="Times New Roman"/>
        </w:rPr>
        <w:t xml:space="preserve">we would like to </w:t>
      </w:r>
      <w:r w:rsidR="00AE4ED8" w:rsidRPr="004E62C0">
        <w:rPr>
          <w:rFonts w:ascii="Times New Roman" w:hAnsi="Times New Roman"/>
        </w:rPr>
        <w:t>provide</w:t>
      </w:r>
      <w:r w:rsidR="00600202" w:rsidRPr="004E62C0">
        <w:rPr>
          <w:rFonts w:ascii="Times New Roman" w:hAnsi="Times New Roman"/>
        </w:rPr>
        <w:t xml:space="preserve"> our </w:t>
      </w:r>
      <w:r w:rsidR="005A2ECB">
        <w:rPr>
          <w:rFonts w:ascii="Times New Roman" w:hAnsi="Times New Roman"/>
        </w:rPr>
        <w:t>analysis</w:t>
      </w:r>
      <w:r w:rsidR="00A86C7A">
        <w:rPr>
          <w:rFonts w:ascii="Times New Roman" w:hAnsi="Times New Roman"/>
        </w:rPr>
        <w:t xml:space="preserve"> and viewpoints</w:t>
      </w:r>
      <w:r w:rsidR="00AE4ED8" w:rsidRPr="004E62C0">
        <w:rPr>
          <w:rFonts w:ascii="Times New Roman" w:hAnsi="Times New Roman"/>
        </w:rPr>
        <w:t xml:space="preserve"> </w:t>
      </w:r>
      <w:r w:rsidR="006972A2" w:rsidRPr="004E62C0">
        <w:rPr>
          <w:rFonts w:ascii="Times New Roman" w:hAnsi="Times New Roman"/>
        </w:rPr>
        <w:t xml:space="preserve">on </w:t>
      </w:r>
      <w:r w:rsidR="00A86C7A" w:rsidRPr="00A86C7A">
        <w:rPr>
          <w:rFonts w:ascii="Times New Roman" w:hAnsi="Times New Roman"/>
        </w:rPr>
        <w:t xml:space="preserve">the modification of existing </w:t>
      </w:r>
      <w:r w:rsidR="00C66ECC">
        <w:rPr>
          <w:rFonts w:ascii="Times New Roman" w:hAnsi="Times New Roman"/>
        </w:rPr>
        <w:t xml:space="preserve">RX </w:t>
      </w:r>
      <w:r w:rsidR="00A86C7A" w:rsidRPr="00A86C7A">
        <w:rPr>
          <w:rFonts w:ascii="Times New Roman" w:hAnsi="Times New Roman"/>
        </w:rPr>
        <w:t>requirements for FR1 and FR2-1 SBFD-capable BS</w:t>
      </w:r>
      <w:r w:rsidR="00600202" w:rsidRPr="004E62C0">
        <w:rPr>
          <w:rFonts w:ascii="Times New Roman" w:hAnsi="Times New Roman"/>
        </w:rPr>
        <w:t>.</w:t>
      </w:r>
      <w:r w:rsidR="002E2CBE" w:rsidRPr="004E62C0">
        <w:rPr>
          <w:rFonts w:ascii="Times New Roman" w:eastAsiaTheme="minorEastAsia" w:hAnsi="Times New Roman"/>
        </w:rPr>
        <w:t xml:space="preserve"> </w:t>
      </w:r>
    </w:p>
    <w:p w14:paraId="2239588F" w14:textId="7C71A668" w:rsidR="00AE40A9" w:rsidRPr="00D51E4A" w:rsidRDefault="00946583" w:rsidP="00AE40A9">
      <w:pPr>
        <w:pStyle w:val="Heading1"/>
        <w:tabs>
          <w:tab w:val="num" w:pos="522"/>
        </w:tabs>
        <w:ind w:left="522" w:hanging="522"/>
        <w:rPr>
          <w:lang w:val="en-US" w:eastAsia="zh-CN"/>
        </w:rPr>
      </w:pPr>
      <w:r>
        <w:rPr>
          <w:lang w:val="en-US" w:eastAsia="zh-CN"/>
        </w:rPr>
        <w:t>2</w:t>
      </w:r>
      <w:r w:rsidR="00AE40A9" w:rsidRPr="00D51E4A">
        <w:rPr>
          <w:rFonts w:hint="eastAsia"/>
          <w:lang w:val="en-US" w:eastAsia="zh-CN"/>
        </w:rPr>
        <w:t xml:space="preserve">. </w:t>
      </w:r>
      <w:r w:rsidR="00AE40A9">
        <w:rPr>
          <w:lang w:val="en-US" w:eastAsia="zh-CN"/>
        </w:rPr>
        <w:t>Modification on Existing RX r</w:t>
      </w:r>
      <w:r w:rsidR="00AE40A9" w:rsidRPr="00D51E4A">
        <w:rPr>
          <w:lang w:val="en-US" w:eastAsia="zh-CN"/>
        </w:rPr>
        <w:t>equirement for SBFD</w:t>
      </w:r>
    </w:p>
    <w:p w14:paraId="1D11A5A2" w14:textId="77665FD2" w:rsidR="00614744" w:rsidRPr="005872BC" w:rsidRDefault="00946583" w:rsidP="006E57EB">
      <w:pPr>
        <w:pStyle w:val="Heading3"/>
        <w:rPr>
          <w:lang w:val="en-US" w:eastAsia="zh-CN"/>
        </w:rPr>
      </w:pPr>
      <w:r>
        <w:rPr>
          <w:lang w:val="en-US" w:eastAsia="zh-CN"/>
        </w:rPr>
        <w:t>2</w:t>
      </w:r>
      <w:r w:rsidR="00614744" w:rsidRPr="005872BC">
        <w:rPr>
          <w:lang w:val="en-US" w:eastAsia="zh-CN"/>
        </w:rPr>
        <w:t xml:space="preserve">.1 </w:t>
      </w:r>
      <w:bookmarkStart w:id="1" w:name="_Hlk142159628"/>
      <w:r w:rsidR="004456F4">
        <w:rPr>
          <w:lang w:val="en-US" w:eastAsia="zh-CN"/>
        </w:rPr>
        <w:t>OTA sensitivity</w:t>
      </w:r>
      <w:bookmarkEnd w:id="1"/>
    </w:p>
    <w:p w14:paraId="26B9DB11" w14:textId="66F9A815" w:rsidR="00DF4FAA" w:rsidRDefault="0075247D" w:rsidP="006E57EB">
      <w:pPr>
        <w:spacing w:after="180"/>
        <w:rPr>
          <w:rFonts w:ascii="Times New Roman" w:eastAsiaTheme="minorEastAsia" w:hAnsi="Times New Roman"/>
        </w:rPr>
      </w:pPr>
      <w:r>
        <w:rPr>
          <w:rFonts w:ascii="Times New Roman" w:eastAsiaTheme="minorEastAsia" w:hAnsi="Times New Roman"/>
        </w:rPr>
        <w:t>As the outcome from RAN4 study item, r</w:t>
      </w:r>
      <w:r w:rsidRPr="0075247D">
        <w:rPr>
          <w:rFonts w:ascii="Times New Roman" w:eastAsiaTheme="minorEastAsia" w:hAnsi="Times New Roman"/>
        </w:rPr>
        <w:t xml:space="preserve">egarding </w:t>
      </w:r>
      <w:r w:rsidR="0064761A">
        <w:rPr>
          <w:rFonts w:ascii="Times New Roman" w:eastAsiaTheme="minorEastAsia" w:hAnsi="Times New Roman"/>
        </w:rPr>
        <w:t>r</w:t>
      </w:r>
      <w:r w:rsidRPr="0075247D">
        <w:rPr>
          <w:rFonts w:ascii="Times New Roman" w:eastAsiaTheme="minorEastAsia" w:hAnsi="Times New Roman"/>
        </w:rPr>
        <w:t>eference sensitivity requirement for SBFD-capable BS, due to the self</w:t>
      </w:r>
      <w:r>
        <w:rPr>
          <w:rFonts w:ascii="Times New Roman" w:eastAsiaTheme="minorEastAsia" w:hAnsi="Times New Roman"/>
        </w:rPr>
        <w:t>-</w:t>
      </w:r>
      <w:r w:rsidRPr="0075247D">
        <w:rPr>
          <w:rFonts w:ascii="Times New Roman" w:eastAsiaTheme="minorEastAsia" w:hAnsi="Times New Roman"/>
        </w:rPr>
        <w:t>interference caused internally to receiver side, RAN4 reached the following consensus</w:t>
      </w:r>
      <w:r w:rsidR="00716890">
        <w:rPr>
          <w:rFonts w:ascii="Times New Roman" w:eastAsiaTheme="minorEastAsia" w:hAnsi="Times New Roman"/>
        </w:rPr>
        <w:t xml:space="preserve"> [2]</w:t>
      </w:r>
      <w:r w:rsidRPr="0075247D">
        <w:rPr>
          <w:rFonts w:ascii="Times New Roman" w:eastAsiaTheme="minorEastAsia" w:hAnsi="Times New Roman"/>
        </w:rPr>
        <w:t>:</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3F35B1" w:rsidRPr="004D286E" w14:paraId="69B183A6" w14:textId="77777777" w:rsidTr="004D286E">
        <w:tc>
          <w:tcPr>
            <w:tcW w:w="9631" w:type="dxa"/>
          </w:tcPr>
          <w:p w14:paraId="155CF981" w14:textId="77777777" w:rsidR="0075247D" w:rsidRDefault="0075247D" w:rsidP="0075247D">
            <w:pPr>
              <w:pStyle w:val="B1"/>
            </w:pPr>
            <w:r>
              <w:t>-</w:t>
            </w:r>
            <w:r>
              <w:tab/>
            </w:r>
            <w:r>
              <w:rPr>
                <w:rFonts w:hint="eastAsia"/>
              </w:rPr>
              <w:t xml:space="preserve">For BS type 1-H if supported: The existing requirement for conducted reference sensitivity level shall also be applied to BS in SBFD symbols, </w:t>
            </w:r>
            <w:proofErr w:type="spellStart"/>
            <w:r>
              <w:rPr>
                <w:rFonts w:hint="eastAsia"/>
              </w:rPr>
              <w:t>i.e</w:t>
            </w:r>
            <w:proofErr w:type="spellEnd"/>
            <w:r>
              <w:rPr>
                <w:rFonts w:hint="eastAsia"/>
              </w:rPr>
              <w:t xml:space="preserve">, no </w:t>
            </w:r>
            <w:r>
              <w:t xml:space="preserve">sensitivity </w:t>
            </w:r>
            <w:r>
              <w:rPr>
                <w:rFonts w:hint="eastAsia"/>
              </w:rPr>
              <w:t>degradation</w:t>
            </w:r>
            <w:r>
              <w:t xml:space="preserve"> is</w:t>
            </w:r>
            <w:r>
              <w:rPr>
                <w:rFonts w:hint="eastAsia"/>
              </w:rPr>
              <w:t xml:space="preserve"> allowed. </w:t>
            </w:r>
          </w:p>
          <w:p w14:paraId="2ADC7BD8" w14:textId="77777777" w:rsidR="0075247D" w:rsidRDefault="0075247D" w:rsidP="0075247D">
            <w:pPr>
              <w:pStyle w:val="B1"/>
            </w:pPr>
            <w:r>
              <w:t>-</w:t>
            </w:r>
            <w:r>
              <w:tab/>
              <w:t xml:space="preserve">Otherwise, </w:t>
            </w:r>
            <w:r>
              <w:rPr>
                <w:rFonts w:hint="eastAsia"/>
              </w:rPr>
              <w:t>OTA sensitivity requirement could be derived based on the following equation:</w:t>
            </w:r>
          </w:p>
          <w:p w14:paraId="6787C6DD" w14:textId="77777777" w:rsidR="0075247D" w:rsidRDefault="0075247D" w:rsidP="0075247D">
            <w:pPr>
              <w:pStyle w:val="EQ"/>
              <w:rPr>
                <w:i/>
                <w:color w:val="4F81BD"/>
                <w:kern w:val="2"/>
                <w:lang w:val="sv-SE"/>
              </w:rPr>
            </w:pPr>
            <w:r>
              <w:tab/>
            </w:r>
            <m:oMath>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sv-SE"/>
                        </w:rPr>
                        <m:t>P</m:t>
                      </m:r>
                    </m:e>
                    <m:sub>
                      <m:r>
                        <m:rPr>
                          <m:sty m:val="p"/>
                        </m:rPr>
                        <w:rPr>
                          <w:rFonts w:ascii="Cambria Math" w:hAnsi="Cambria Math"/>
                          <w:lang w:val="sv-SE"/>
                        </w:rPr>
                        <m:t>REFSENS</m:t>
                      </m:r>
                    </m:sub>
                  </m:sSub>
                  <m:d>
                    <m:dPr>
                      <m:ctrlPr>
                        <w:rPr>
                          <w:rFonts w:ascii="Cambria Math" w:hAnsi="Cambria Math"/>
                        </w:rPr>
                      </m:ctrlPr>
                    </m:dPr>
                    <m:e>
                      <m:r>
                        <m:rPr>
                          <m:sty m:val="p"/>
                        </m:rPr>
                        <w:rPr>
                          <w:rFonts w:ascii="Cambria Math" w:hAnsi="Cambria Math"/>
                          <w:lang w:val="sv-SE"/>
                        </w:rPr>
                        <m:t>dBm</m:t>
                      </m:r>
                    </m:e>
                  </m:d>
                  <m:r>
                    <m:rPr>
                      <m:sty m:val="p"/>
                    </m:rPr>
                    <w:rPr>
                      <w:rFonts w:ascii="Cambria Math" w:hAnsi="Cambria Math"/>
                      <w:lang w:val="sv-SE"/>
                    </w:rPr>
                    <m:t>=-174dBm+10×</m:t>
                  </m:r>
                </m:fName>
                <m:e>
                  <m:r>
                    <m:rPr>
                      <m:sty m:val="p"/>
                    </m:rPr>
                    <w:rPr>
                      <w:rFonts w:ascii="Cambria Math" w:hAnsi="Cambria Math"/>
                      <w:lang w:val="sv-SE"/>
                    </w:rPr>
                    <m:t>log10</m:t>
                  </m:r>
                </m:e>
              </m:func>
              <m:r>
                <m:rPr>
                  <m:sty m:val="p"/>
                </m:rPr>
                <w:rPr>
                  <w:rFonts w:ascii="Cambria Math" w:hAnsi="Cambria Math"/>
                  <w:lang w:val="sv-SE"/>
                </w:rPr>
                <m:t>(BW)+</m:t>
              </m:r>
              <m:sSub>
                <m:sSubPr>
                  <m:ctrlPr>
                    <w:rPr>
                      <w:rFonts w:ascii="Cambria Math" w:hAnsi="Cambria Math"/>
                    </w:rPr>
                  </m:ctrlPr>
                </m:sSubPr>
                <m:e>
                  <m:r>
                    <m:rPr>
                      <m:sty m:val="p"/>
                    </m:rPr>
                    <w:rPr>
                      <w:rFonts w:ascii="Cambria Math" w:hAnsi="Cambria Math"/>
                      <w:lang w:val="sv-SE"/>
                    </w:rPr>
                    <m:t>N</m:t>
                  </m:r>
                </m:e>
                <m:sub>
                  <m:r>
                    <m:rPr>
                      <m:sty m:val="p"/>
                    </m:rPr>
                    <w:rPr>
                      <w:rFonts w:ascii="Cambria Math" w:hAnsi="Cambria Math"/>
                      <w:lang w:val="sv-SE"/>
                    </w:rPr>
                    <m:t>F</m:t>
                  </m:r>
                </m:sub>
              </m:sSub>
              <m:r>
                <m:rPr>
                  <m:sty m:val="p"/>
                </m:rPr>
                <w:rPr>
                  <w:rFonts w:ascii="Cambria Math" w:hAnsi="Cambria Math"/>
                  <w:lang w:val="sv-SE"/>
                </w:rPr>
                <m:t>+</m:t>
              </m:r>
              <m:sSub>
                <m:sSubPr>
                  <m:ctrlPr>
                    <w:rPr>
                      <w:rFonts w:ascii="Cambria Math" w:hAnsi="Cambria Math"/>
                    </w:rPr>
                  </m:ctrlPr>
                </m:sSubPr>
                <m:e>
                  <m:r>
                    <m:rPr>
                      <m:sty m:val="p"/>
                    </m:rPr>
                    <w:rPr>
                      <w:rFonts w:ascii="Cambria Math" w:hAnsi="Cambria Math"/>
                      <w:lang w:val="sv-SE"/>
                    </w:rPr>
                    <m:t>I</m:t>
                  </m:r>
                </m:e>
                <m:sub>
                  <m:r>
                    <m:rPr>
                      <m:sty m:val="p"/>
                    </m:rPr>
                    <w:rPr>
                      <w:rFonts w:ascii="Cambria Math" w:hAnsi="Cambria Math"/>
                      <w:lang w:val="sv-SE"/>
                    </w:rPr>
                    <m:t>M</m:t>
                  </m:r>
                </m:sub>
              </m:sSub>
              <m:r>
                <m:rPr>
                  <m:sty m:val="p"/>
                </m:rPr>
                <w:rPr>
                  <w:rFonts w:ascii="Cambria Math" w:hAnsi="Cambria Math"/>
                  <w:lang w:val="sv-SE"/>
                </w:rPr>
                <m:t>+SNR+[ desens target]</m:t>
              </m:r>
            </m:oMath>
            <w:r>
              <w:rPr>
                <w:i/>
                <w:kern w:val="2"/>
                <w:lang w:val="sv-SE"/>
              </w:rPr>
              <w:t>-G</w:t>
            </w:r>
          </w:p>
          <w:p w14:paraId="5EE4EB5E" w14:textId="77777777" w:rsidR="0075247D" w:rsidRDefault="0075247D" w:rsidP="0075247D">
            <w:pPr>
              <w:pStyle w:val="B2"/>
            </w:pPr>
            <w:r>
              <w:t>-</w:t>
            </w:r>
            <w:r>
              <w:tab/>
              <w:t>The candidate value [0.5~1.0]dB degradation and final value will be specified in the WI phase.</w:t>
            </w:r>
          </w:p>
          <w:p w14:paraId="0F26623F" w14:textId="77777777" w:rsidR="0075247D" w:rsidRDefault="0075247D" w:rsidP="0075247D">
            <w:pPr>
              <w:pStyle w:val="B2"/>
            </w:pPr>
            <w:r>
              <w:t>-</w:t>
            </w:r>
            <w:r>
              <w:tab/>
              <w:t>The following aspects need more discussion during a WI phase</w:t>
            </w:r>
          </w:p>
          <w:p w14:paraId="4E93D058" w14:textId="77777777" w:rsidR="0075247D" w:rsidRDefault="0075247D" w:rsidP="0075247D">
            <w:pPr>
              <w:pStyle w:val="B3"/>
            </w:pPr>
            <w:r>
              <w:t>-</w:t>
            </w:r>
            <w:r>
              <w:tab/>
              <w:t>The declaration of maximum TRP for the requirement of OTA sensitivity within SBFD time slot</w:t>
            </w:r>
          </w:p>
          <w:p w14:paraId="1320BAF8" w14:textId="6DA413B1" w:rsidR="007E1966" w:rsidRPr="0075247D" w:rsidRDefault="0075247D" w:rsidP="0075247D">
            <w:pPr>
              <w:pStyle w:val="B3"/>
            </w:pPr>
            <w:r>
              <w:t>-</w:t>
            </w:r>
            <w:r>
              <w:tab/>
              <w:t>If OTA sensitivity should be defined considering all of the scenarios including self-interference, inter-site interference and inter-sector interference.</w:t>
            </w:r>
          </w:p>
        </w:tc>
      </w:tr>
    </w:tbl>
    <w:p w14:paraId="30B03759" w14:textId="1F81E344" w:rsidR="003F35B1" w:rsidRDefault="003F35B1" w:rsidP="006E57EB">
      <w:pPr>
        <w:rPr>
          <w:highlight w:val="yellow"/>
        </w:rPr>
      </w:pPr>
    </w:p>
    <w:p w14:paraId="583BC625" w14:textId="10538AC1" w:rsidR="0004780B" w:rsidRDefault="0004780B" w:rsidP="006E57EB">
      <w:pPr>
        <w:spacing w:after="180"/>
        <w:rPr>
          <w:rFonts w:ascii="Times New Roman" w:eastAsiaTheme="minorEastAsia" w:hAnsi="Times New Roman"/>
        </w:rPr>
      </w:pPr>
      <w:r>
        <w:rPr>
          <w:rFonts w:ascii="Times New Roman" w:eastAsiaTheme="minorEastAsia" w:hAnsi="Times New Roman"/>
        </w:rPr>
        <w:t xml:space="preserve">Based on </w:t>
      </w:r>
      <w:r w:rsidR="009C3073">
        <w:rPr>
          <w:rFonts w:ascii="Times New Roman" w:eastAsiaTheme="minorEastAsia" w:hAnsi="Times New Roman"/>
        </w:rPr>
        <w:t>the agreement achieved in RAN4#112 [8]</w:t>
      </w:r>
      <w:r>
        <w:rPr>
          <w:rFonts w:ascii="Times New Roman" w:eastAsiaTheme="minorEastAsia" w:hAnsi="Times New Roman"/>
        </w:rPr>
        <w:t xml:space="preserve">, </w:t>
      </w:r>
      <w:r w:rsidR="009C3073">
        <w:rPr>
          <w:rFonts w:ascii="Times New Roman" w:eastAsiaTheme="minorEastAsia" w:hAnsi="Times New Roman"/>
        </w:rPr>
        <w:t xml:space="preserve">OTA sensitivity </w:t>
      </w:r>
      <w:r w:rsidR="00BA6E18">
        <w:rPr>
          <w:rFonts w:ascii="Times New Roman" w:eastAsiaTheme="minorEastAsia" w:hAnsi="Times New Roman"/>
        </w:rPr>
        <w:t>is agreed to be measured with only self-interference</w:t>
      </w:r>
      <w:r w:rsidR="00C4497D">
        <w:rPr>
          <w:rFonts w:ascii="Times New Roman" w:eastAsiaTheme="minorEastAsia" w:hAnsi="Times New Roman"/>
        </w:rPr>
        <w:t>:</w:t>
      </w:r>
    </w:p>
    <w:tbl>
      <w:tblPr>
        <w:tblStyle w:val="TableGrid"/>
        <w:tblW w:w="0" w:type="auto"/>
        <w:tblLook w:val="04A0" w:firstRow="1" w:lastRow="0" w:firstColumn="1" w:lastColumn="0" w:noHBand="0" w:noVBand="1"/>
      </w:tblPr>
      <w:tblGrid>
        <w:gridCol w:w="9631"/>
      </w:tblGrid>
      <w:tr w:rsidR="00BA6E18" w14:paraId="750E8E76" w14:textId="77777777" w:rsidTr="00BA6E18">
        <w:tc>
          <w:tcPr>
            <w:tcW w:w="9631" w:type="dxa"/>
          </w:tcPr>
          <w:p w14:paraId="53F3FC60" w14:textId="77777777" w:rsidR="00BA6E18" w:rsidRDefault="00BA6E18" w:rsidP="00BA6E18">
            <w:pPr>
              <w:overflowPunct/>
              <w:autoSpaceDE/>
              <w:autoSpaceDN/>
              <w:adjustRightInd/>
              <w:spacing w:after="120"/>
              <w:textAlignment w:val="auto"/>
              <w:rPr>
                <w:rFonts w:eastAsia="宋体"/>
                <w:color w:val="0070C0"/>
                <w:szCs w:val="24"/>
              </w:rPr>
            </w:pPr>
            <w:r>
              <w:rPr>
                <w:b/>
              </w:rPr>
              <w:lastRenderedPageBreak/>
              <w:t>Agreement:</w:t>
            </w:r>
            <w:r>
              <w:rPr>
                <w:rFonts w:eastAsia="宋体"/>
                <w:color w:val="0070C0"/>
                <w:szCs w:val="24"/>
              </w:rPr>
              <w:t xml:space="preserve"> </w:t>
            </w:r>
          </w:p>
          <w:p w14:paraId="56AE3AB1" w14:textId="003E8E3D" w:rsidR="00BA6E18" w:rsidRPr="00BA6E18" w:rsidRDefault="00BA6E18" w:rsidP="00BA6E18">
            <w:pPr>
              <w:pStyle w:val="ListParagraph"/>
              <w:numPr>
                <w:ilvl w:val="0"/>
                <w:numId w:val="7"/>
              </w:numPr>
              <w:ind w:firstLineChars="0"/>
              <w:rPr>
                <w:rFonts w:eastAsiaTheme="minorEastAsia"/>
              </w:rPr>
            </w:pPr>
            <w:r w:rsidRPr="001D7F12">
              <w:rPr>
                <w:rFonts w:eastAsia="宋体"/>
                <w:szCs w:val="24"/>
              </w:rPr>
              <w:t xml:space="preserve">OTA sensitivity is measured with only self-interference. FFS on the OTA sensitivity degradation within [0.5~1.0] </w:t>
            </w:r>
            <w:proofErr w:type="spellStart"/>
            <w:r w:rsidRPr="001D7F12">
              <w:rPr>
                <w:rFonts w:eastAsia="宋体"/>
                <w:szCs w:val="24"/>
              </w:rPr>
              <w:t>dB</w:t>
            </w:r>
            <w:r>
              <w:rPr>
                <w:rFonts w:eastAsiaTheme="minorEastAsia"/>
              </w:rPr>
              <w:t>.</w:t>
            </w:r>
            <w:proofErr w:type="spellEnd"/>
          </w:p>
        </w:tc>
      </w:tr>
    </w:tbl>
    <w:p w14:paraId="618EAE29" w14:textId="29BA94AA" w:rsidR="00BA6E18" w:rsidRDefault="00BA6E18" w:rsidP="006E57EB">
      <w:pPr>
        <w:spacing w:after="180"/>
        <w:rPr>
          <w:rFonts w:ascii="Times New Roman" w:eastAsiaTheme="minorEastAsia" w:hAnsi="Times New Roman"/>
        </w:rPr>
      </w:pPr>
    </w:p>
    <w:p w14:paraId="75E611C0" w14:textId="09C4DA7F" w:rsidR="00C4497D" w:rsidRDefault="00C4497D" w:rsidP="006E57EB">
      <w:pPr>
        <w:spacing w:after="180"/>
        <w:rPr>
          <w:rFonts w:ascii="Times New Roman" w:eastAsiaTheme="minorEastAsia" w:hAnsi="Times New Roman"/>
        </w:rPr>
      </w:pPr>
      <w:r>
        <w:rPr>
          <w:rFonts w:ascii="Times New Roman" w:eastAsiaTheme="minorEastAsia" w:hAnsi="Times New Roman"/>
        </w:rPr>
        <w:t xml:space="preserve">From Rel-18 study, </w:t>
      </w:r>
      <w:proofErr w:type="spellStart"/>
      <w:r>
        <w:rPr>
          <w:rFonts w:ascii="Times New Roman" w:eastAsiaTheme="minorEastAsia" w:hAnsi="Times New Roman"/>
        </w:rPr>
        <w:t>gNB</w:t>
      </w:r>
      <w:proofErr w:type="spellEnd"/>
      <w:r>
        <w:rPr>
          <w:rFonts w:ascii="Times New Roman" w:eastAsiaTheme="minorEastAsia" w:hAnsi="Times New Roman"/>
        </w:rPr>
        <w:t xml:space="preserve"> residual self-interference is widely assumed to be corresponding to 1dB </w:t>
      </w:r>
      <w:proofErr w:type="spellStart"/>
      <w:r>
        <w:rPr>
          <w:rFonts w:ascii="Times New Roman" w:eastAsiaTheme="minorEastAsia" w:hAnsi="Times New Roman"/>
        </w:rPr>
        <w:t>desense</w:t>
      </w:r>
      <w:proofErr w:type="spellEnd"/>
      <w:r>
        <w:rPr>
          <w:rFonts w:ascii="Times New Roman" w:eastAsiaTheme="minorEastAsia" w:hAnsi="Times New Roman"/>
        </w:rPr>
        <w:t xml:space="preserve"> in the system-level simulation. The following assumption is captured in annex B.1</w:t>
      </w:r>
      <w:r w:rsidR="00285E7A">
        <w:rPr>
          <w:rFonts w:ascii="Times New Roman" w:eastAsiaTheme="minorEastAsia" w:hAnsi="Times New Roman"/>
        </w:rPr>
        <w:t xml:space="preserve"> of TR</w:t>
      </w:r>
      <w:r>
        <w:rPr>
          <w:rFonts w:ascii="Times New Roman" w:eastAsiaTheme="minorEastAsia" w:hAnsi="Times New Roman"/>
        </w:rPr>
        <w:t xml:space="preserve"> </w:t>
      </w:r>
      <w:r w:rsidR="00285E7A">
        <w:rPr>
          <w:rFonts w:ascii="Times New Roman" w:eastAsiaTheme="minorEastAsia" w:hAnsi="Times New Roman"/>
        </w:rPr>
        <w:t xml:space="preserve">38.858 </w:t>
      </w:r>
      <w:r>
        <w:rPr>
          <w:rFonts w:ascii="Times New Roman" w:eastAsiaTheme="minorEastAsia" w:hAnsi="Times New Roman"/>
        </w:rPr>
        <w:t xml:space="preserve">for </w:t>
      </w:r>
      <w:proofErr w:type="spellStart"/>
      <w:r>
        <w:rPr>
          <w:rFonts w:ascii="Times New Roman" w:eastAsiaTheme="minorEastAsia" w:hAnsi="Times New Roman"/>
        </w:rPr>
        <w:t>gNB</w:t>
      </w:r>
      <w:proofErr w:type="spellEnd"/>
      <w:r>
        <w:rPr>
          <w:rFonts w:ascii="Times New Roman" w:eastAsiaTheme="minorEastAsia" w:hAnsi="Times New Roman"/>
        </w:rPr>
        <w:t xml:space="preserve"> residual self-interference. </w:t>
      </w:r>
    </w:p>
    <w:p w14:paraId="4086B0DC" w14:textId="3F5A52A8" w:rsidR="00285E7A" w:rsidRDefault="00285E7A" w:rsidP="006E57EB">
      <w:pPr>
        <w:spacing w:after="180"/>
        <w:rPr>
          <w:rFonts w:ascii="Times New Roman" w:eastAsiaTheme="minorEastAsia" w:hAnsi="Times New Roman"/>
        </w:rPr>
      </w:pPr>
      <w:r w:rsidRPr="00594583">
        <w:rPr>
          <w:rFonts w:ascii="Times New Roman" w:eastAsiaTheme="minorEastAsia" w:hAnsi="Times New Roman" w:hint="eastAsia"/>
          <w:b/>
          <w:bCs/>
        </w:rPr>
        <w:t>O</w:t>
      </w:r>
      <w:r w:rsidRPr="00594583">
        <w:rPr>
          <w:rFonts w:ascii="Times New Roman" w:eastAsiaTheme="minorEastAsia" w:hAnsi="Times New Roman"/>
          <w:b/>
          <w:bCs/>
        </w:rPr>
        <w:t>bservation 1</w:t>
      </w:r>
      <w:r>
        <w:rPr>
          <w:rFonts w:ascii="Times New Roman" w:eastAsiaTheme="minorEastAsia" w:hAnsi="Times New Roman"/>
        </w:rPr>
        <w:t xml:space="preserve">: For </w:t>
      </w:r>
      <w:proofErr w:type="spellStart"/>
      <w:r>
        <w:rPr>
          <w:rFonts w:ascii="Times New Roman" w:eastAsiaTheme="minorEastAsia" w:hAnsi="Times New Roman"/>
        </w:rPr>
        <w:t>gNB</w:t>
      </w:r>
      <w:proofErr w:type="spellEnd"/>
      <w:r>
        <w:rPr>
          <w:rFonts w:ascii="Times New Roman" w:eastAsiaTheme="minorEastAsia" w:hAnsi="Times New Roman"/>
        </w:rPr>
        <w:t xml:space="preserve"> residual self-interference</w:t>
      </w:r>
      <w:r w:rsidR="00594583">
        <w:rPr>
          <w:rFonts w:ascii="Times New Roman" w:eastAsiaTheme="minorEastAsia" w:hAnsi="Times New Roman"/>
        </w:rPr>
        <w:t xml:space="preserve">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00594583">
        <w:rPr>
          <w:rFonts w:ascii="Times New Roman" w:eastAsiaTheme="minorEastAsia" w:hAnsi="Times New Roman"/>
        </w:rPr>
        <w:t xml:space="preserve">, 1dB sensitivity degradation is </w:t>
      </w:r>
      <w:r w:rsidR="00C2291C">
        <w:rPr>
          <w:rFonts w:ascii="Times New Roman" w:eastAsiaTheme="minorEastAsia" w:hAnsi="Times New Roman"/>
        </w:rPr>
        <w:t>the baseline assumption</w:t>
      </w:r>
      <w:r>
        <w:rPr>
          <w:rFonts w:ascii="Times New Roman" w:eastAsiaTheme="minorEastAsia" w:hAnsi="Times New Roman"/>
        </w:rPr>
        <w:t xml:space="preserve"> </w:t>
      </w:r>
      <w:r w:rsidR="00C2291C">
        <w:rPr>
          <w:rFonts w:ascii="Times New Roman" w:eastAsiaTheme="minorEastAsia" w:hAnsi="Times New Roman"/>
        </w:rPr>
        <w:t xml:space="preserve">captured </w:t>
      </w:r>
      <w:r>
        <w:rPr>
          <w:rFonts w:ascii="Times New Roman" w:eastAsiaTheme="minorEastAsia" w:hAnsi="Times New Roman"/>
        </w:rPr>
        <w:t xml:space="preserve">in </w:t>
      </w:r>
      <w:r w:rsidR="00594583">
        <w:rPr>
          <w:rFonts w:ascii="Times New Roman" w:eastAsiaTheme="minorEastAsia" w:hAnsi="Times New Roman"/>
        </w:rPr>
        <w:t xml:space="preserve">TR 38.858. </w:t>
      </w:r>
    </w:p>
    <w:p w14:paraId="04A22596" w14:textId="37CDA440" w:rsidR="00C4497D" w:rsidRPr="00C4497D" w:rsidRDefault="00C4497D" w:rsidP="00C4497D">
      <w:pPr>
        <w:pStyle w:val="TH"/>
        <w:rPr>
          <w:bCs/>
          <w:iCs/>
          <w:lang w:val="en-AU"/>
        </w:rPr>
      </w:pPr>
      <w:r w:rsidRPr="00F2061B">
        <w:t xml:space="preserve">Table </w:t>
      </w:r>
      <w:r>
        <w:rPr>
          <w:lang w:val="en-AU" w:eastAsia="zh-CN"/>
        </w:rPr>
        <w:t>1</w:t>
      </w:r>
      <w:r w:rsidRPr="00F2061B">
        <w:t>: SLS assumptions for interference modelling</w:t>
      </w:r>
      <w:r>
        <w:rPr>
          <w:lang w:val="en-AU"/>
        </w:rPr>
        <w:t xml:space="preserve"> (copied from Table B.1-6</w:t>
      </w:r>
      <w:r w:rsidR="00C2291C">
        <w:rPr>
          <w:lang w:val="en-AU"/>
        </w:rPr>
        <w:t xml:space="preserve"> [2]</w:t>
      </w:r>
      <w:r>
        <w:rPr>
          <w:lang w:val="en-A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330"/>
        <w:gridCol w:w="4038"/>
      </w:tblGrid>
      <w:tr w:rsidR="00C4497D" w:rsidRPr="00F2061B" w14:paraId="058D06C3" w14:textId="77777777" w:rsidTr="003A7A54">
        <w:tc>
          <w:tcPr>
            <w:tcW w:w="2263" w:type="dxa"/>
            <w:shd w:val="clear" w:color="auto" w:fill="D9D9D9"/>
            <w:vAlign w:val="center"/>
          </w:tcPr>
          <w:p w14:paraId="5B88A0D8" w14:textId="77777777" w:rsidR="00C4497D" w:rsidRPr="002209E1" w:rsidRDefault="00C4497D" w:rsidP="003A7A54">
            <w:pPr>
              <w:jc w:val="center"/>
              <w:rPr>
                <w:rFonts w:ascii="Arial" w:hAnsi="Arial" w:cs="Arial"/>
                <w:b/>
                <w:sz w:val="16"/>
                <w:szCs w:val="16"/>
              </w:rPr>
            </w:pPr>
            <w:r w:rsidRPr="002209E1">
              <w:rPr>
                <w:rFonts w:ascii="Arial" w:hAnsi="Arial" w:cs="Arial"/>
                <w:b/>
                <w:bCs/>
                <w:sz w:val="16"/>
                <w:szCs w:val="16"/>
              </w:rPr>
              <w:t>Parameters</w:t>
            </w:r>
          </w:p>
        </w:tc>
        <w:tc>
          <w:tcPr>
            <w:tcW w:w="3330" w:type="dxa"/>
            <w:shd w:val="clear" w:color="auto" w:fill="D9D9D9"/>
            <w:vAlign w:val="center"/>
          </w:tcPr>
          <w:p w14:paraId="238F5587" w14:textId="77777777" w:rsidR="00C4497D" w:rsidRPr="002209E1" w:rsidRDefault="00C4497D" w:rsidP="003A7A54">
            <w:pPr>
              <w:jc w:val="center"/>
              <w:rPr>
                <w:rFonts w:ascii="Arial" w:hAnsi="Arial" w:cs="Arial"/>
                <w:b/>
                <w:sz w:val="16"/>
                <w:szCs w:val="16"/>
              </w:rPr>
            </w:pPr>
            <w:r w:rsidRPr="002209E1">
              <w:rPr>
                <w:rFonts w:ascii="Arial" w:hAnsi="Arial" w:cs="Arial"/>
                <w:b/>
                <w:sz w:val="16"/>
                <w:szCs w:val="16"/>
              </w:rPr>
              <w:t>FR1</w:t>
            </w:r>
          </w:p>
        </w:tc>
        <w:tc>
          <w:tcPr>
            <w:tcW w:w="4038" w:type="dxa"/>
            <w:shd w:val="clear" w:color="auto" w:fill="D9D9D9"/>
            <w:vAlign w:val="center"/>
          </w:tcPr>
          <w:p w14:paraId="4CD0E925" w14:textId="77777777" w:rsidR="00C4497D" w:rsidRPr="002209E1" w:rsidRDefault="00C4497D" w:rsidP="003A7A54">
            <w:pPr>
              <w:jc w:val="center"/>
              <w:rPr>
                <w:rFonts w:ascii="Arial" w:hAnsi="Arial" w:cs="Arial"/>
                <w:b/>
                <w:sz w:val="16"/>
                <w:szCs w:val="16"/>
              </w:rPr>
            </w:pPr>
            <w:r w:rsidRPr="002209E1">
              <w:rPr>
                <w:rFonts w:ascii="Arial" w:hAnsi="Arial" w:cs="Arial"/>
                <w:b/>
                <w:sz w:val="16"/>
                <w:szCs w:val="16"/>
              </w:rPr>
              <w:t>FR2-1</w:t>
            </w:r>
          </w:p>
        </w:tc>
      </w:tr>
      <w:tr w:rsidR="00C4497D" w:rsidRPr="00F2061B" w14:paraId="604BF57A" w14:textId="77777777" w:rsidTr="003A7A54">
        <w:tc>
          <w:tcPr>
            <w:tcW w:w="2263" w:type="dxa"/>
            <w:shd w:val="clear" w:color="auto" w:fill="auto"/>
          </w:tcPr>
          <w:p w14:paraId="0E4923E9" w14:textId="77777777" w:rsidR="00C4497D" w:rsidRPr="002209E1" w:rsidRDefault="00C4497D" w:rsidP="003A7A54">
            <w:pPr>
              <w:rPr>
                <w:rFonts w:ascii="Arial" w:hAnsi="Arial" w:cs="Arial"/>
                <w:sz w:val="16"/>
                <w:szCs w:val="16"/>
              </w:rPr>
            </w:pPr>
            <w:proofErr w:type="spellStart"/>
            <w:r w:rsidRPr="002209E1">
              <w:rPr>
                <w:rFonts w:ascii="Arial" w:hAnsi="Arial" w:cs="Arial"/>
                <w:b/>
                <w:sz w:val="16"/>
                <w:szCs w:val="16"/>
              </w:rPr>
              <w:t>gNB</w:t>
            </w:r>
            <w:proofErr w:type="spellEnd"/>
            <w:r w:rsidRPr="002209E1">
              <w:rPr>
                <w:rFonts w:ascii="Arial" w:hAnsi="Arial" w:cs="Arial"/>
                <w:b/>
                <w:sz w:val="16"/>
                <w:szCs w:val="16"/>
              </w:rPr>
              <w:t xml:space="preserve"> self-interference -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p>
        </w:tc>
        <w:tc>
          <w:tcPr>
            <w:tcW w:w="7368" w:type="dxa"/>
            <w:gridSpan w:val="2"/>
            <w:shd w:val="clear" w:color="auto" w:fill="auto"/>
          </w:tcPr>
          <w:p w14:paraId="26F3568C" w14:textId="77777777" w:rsidR="00C4497D" w:rsidRPr="002209E1" w:rsidRDefault="00C4497D" w:rsidP="003A7A54">
            <w:pPr>
              <w:rPr>
                <w:rFonts w:ascii="Arial" w:hAnsi="Arial" w:cs="Arial"/>
                <w:sz w:val="16"/>
                <w:szCs w:val="16"/>
              </w:rPr>
            </w:pPr>
            <w:r w:rsidRPr="002209E1">
              <w:rPr>
                <w:rFonts w:ascii="Arial" w:hAnsi="Arial" w:cs="Arial"/>
                <w:sz w:val="16"/>
                <w:szCs w:val="16"/>
              </w:rPr>
              <w:t xml:space="preserve">Candidate values for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Pr="002209E1">
              <w:rPr>
                <w:rFonts w:ascii="Arial" w:hAnsi="Arial" w:cs="Arial"/>
                <w:sz w:val="16"/>
                <w:szCs w:val="16"/>
              </w:rPr>
              <w:t xml:space="preserve"> at least can be determined based on the assumption that UL receiver sensitivity degradation due to self-interference is 1dB.</w:t>
            </w:r>
            <w:r w:rsidRPr="002209E1">
              <w:rPr>
                <w:rFonts w:ascii="Arial" w:hAnsi="Arial" w:cs="Arial"/>
                <w:iCs/>
                <w:sz w:val="16"/>
                <w:szCs w:val="16"/>
              </w:rPr>
              <w:t xml:space="preserve"> Companies shall report what values of the individual components are assumed in order to achieve the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Pr="002209E1">
              <w:rPr>
                <w:rFonts w:ascii="Arial" w:hAnsi="Arial" w:cs="Arial"/>
                <w:iCs/>
                <w:sz w:val="16"/>
                <w:szCs w:val="16"/>
              </w:rPr>
              <w:t xml:space="preserve"> value corresponding to 1 dB </w:t>
            </w:r>
            <w:proofErr w:type="spellStart"/>
            <w:r w:rsidRPr="002209E1">
              <w:rPr>
                <w:rFonts w:ascii="Arial" w:hAnsi="Arial" w:cs="Arial"/>
                <w:iCs/>
                <w:sz w:val="16"/>
                <w:szCs w:val="16"/>
              </w:rPr>
              <w:t>desense</w:t>
            </w:r>
            <w:proofErr w:type="spellEnd"/>
            <w:r w:rsidRPr="002209E1">
              <w:rPr>
                <w:rFonts w:ascii="Arial" w:hAnsi="Arial" w:cs="Arial"/>
                <w:iCs/>
                <w:sz w:val="16"/>
                <w:szCs w:val="16"/>
              </w:rPr>
              <w:t xml:space="preserve">. Other approaches of determining values for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Pr="002209E1">
              <w:rPr>
                <w:rFonts w:ascii="Arial" w:hAnsi="Arial" w:cs="Arial"/>
                <w:iCs/>
                <w:sz w:val="16"/>
                <w:szCs w:val="16"/>
              </w:rPr>
              <w:t xml:space="preserve"> are not precluded and can be used and reported by companies.</w:t>
            </w:r>
          </w:p>
        </w:tc>
      </w:tr>
    </w:tbl>
    <w:p w14:paraId="645561C0" w14:textId="19FBB5FA" w:rsidR="005E2797" w:rsidRPr="00C4497D" w:rsidRDefault="005E2797" w:rsidP="00285E7A">
      <w:pPr>
        <w:spacing w:beforeLines="50" w:before="120" w:after="180"/>
        <w:rPr>
          <w:rFonts w:ascii="Times New Roman" w:eastAsiaTheme="minorEastAsia" w:hAnsi="Times New Roman"/>
          <w:lang w:val="en-GB"/>
        </w:rPr>
      </w:pPr>
      <w:r>
        <w:rPr>
          <w:rFonts w:ascii="Times New Roman" w:eastAsiaTheme="minorEastAsia" w:hAnsi="Times New Roman" w:hint="eastAsia"/>
          <w:lang w:val="en-GB"/>
        </w:rPr>
        <w:t>A</w:t>
      </w:r>
      <w:r>
        <w:rPr>
          <w:rFonts w:ascii="Times New Roman" w:eastAsiaTheme="minorEastAsia" w:hAnsi="Times New Roman"/>
          <w:lang w:val="en-GB"/>
        </w:rPr>
        <w:t xml:space="preserve">ccordingly, we still insist 1.0dB degradation due to self-interference shall be used to derive the corresponding OTA sensitivity requirement. </w:t>
      </w:r>
    </w:p>
    <w:p w14:paraId="0E766F1F" w14:textId="2BC9C1C1" w:rsidR="000E1270" w:rsidRDefault="003F212E" w:rsidP="006E57EB">
      <w:pPr>
        <w:spacing w:after="180"/>
        <w:rPr>
          <w:rFonts w:ascii="Times New Roman" w:eastAsiaTheme="minorEastAsia" w:hAnsi="Times New Roman"/>
        </w:rPr>
      </w:pPr>
      <w:r w:rsidRPr="00DD4C87">
        <w:rPr>
          <w:rFonts w:ascii="Times New Roman" w:eastAsiaTheme="minorEastAsia" w:hAnsi="Times New Roman"/>
          <w:b/>
          <w:bCs/>
        </w:rPr>
        <w:t xml:space="preserve">Proposal </w:t>
      </w:r>
      <w:r w:rsidR="00601423">
        <w:rPr>
          <w:rFonts w:ascii="Times New Roman" w:eastAsiaTheme="minorEastAsia" w:hAnsi="Times New Roman"/>
          <w:b/>
          <w:bCs/>
        </w:rPr>
        <w:t>1</w:t>
      </w:r>
      <w:r w:rsidRPr="00DD4C87">
        <w:rPr>
          <w:rFonts w:ascii="Times New Roman" w:eastAsiaTheme="minorEastAsia" w:hAnsi="Times New Roman"/>
          <w:b/>
          <w:bCs/>
        </w:rPr>
        <w:t xml:space="preserve">: </w:t>
      </w:r>
      <w:r w:rsidR="00594583">
        <w:rPr>
          <w:rFonts w:ascii="Times New Roman" w:eastAsiaTheme="minorEastAsia" w:hAnsi="Times New Roman"/>
        </w:rPr>
        <w:t xml:space="preserve">For SBFD operation, </w:t>
      </w:r>
      <w:r w:rsidR="000E49E8">
        <w:rPr>
          <w:rFonts w:ascii="Times New Roman" w:eastAsiaTheme="minorEastAsia" w:hAnsi="Times New Roman"/>
        </w:rPr>
        <w:t>1.0 dB</w:t>
      </w:r>
      <w:r>
        <w:rPr>
          <w:rFonts w:ascii="Times New Roman" w:eastAsiaTheme="minorEastAsia" w:hAnsi="Times New Roman"/>
        </w:rPr>
        <w:t xml:space="preserve"> </w:t>
      </w:r>
      <w:r w:rsidR="00BA6584">
        <w:rPr>
          <w:rFonts w:ascii="Times New Roman" w:eastAsiaTheme="minorEastAsia" w:hAnsi="Times New Roman"/>
        </w:rPr>
        <w:t xml:space="preserve">performance </w:t>
      </w:r>
      <w:r w:rsidR="000E49E8">
        <w:rPr>
          <w:rFonts w:ascii="Times New Roman" w:eastAsiaTheme="minorEastAsia" w:hAnsi="Times New Roman"/>
        </w:rPr>
        <w:t xml:space="preserve">degradation due to self-interference </w:t>
      </w:r>
      <w:r w:rsidR="005E2797">
        <w:rPr>
          <w:rFonts w:ascii="Times New Roman" w:eastAsiaTheme="minorEastAsia" w:hAnsi="Times New Roman"/>
        </w:rPr>
        <w:t xml:space="preserve">is </w:t>
      </w:r>
      <w:r w:rsidR="00594583">
        <w:rPr>
          <w:rFonts w:ascii="Times New Roman" w:eastAsiaTheme="minorEastAsia" w:hAnsi="Times New Roman"/>
        </w:rPr>
        <w:t>allowed</w:t>
      </w:r>
      <w:r w:rsidR="000E49E8">
        <w:rPr>
          <w:rFonts w:ascii="Times New Roman" w:eastAsiaTheme="minorEastAsia" w:hAnsi="Times New Roman"/>
        </w:rPr>
        <w:t xml:space="preserve"> for </w:t>
      </w:r>
      <w:r w:rsidR="00594583">
        <w:rPr>
          <w:rFonts w:ascii="Times New Roman" w:eastAsiaTheme="minorEastAsia" w:hAnsi="Times New Roman"/>
        </w:rPr>
        <w:t xml:space="preserve">receiver </w:t>
      </w:r>
      <w:r w:rsidR="00C4497D" w:rsidRPr="00C4497D">
        <w:rPr>
          <w:rFonts w:ascii="Times New Roman" w:eastAsiaTheme="minorEastAsia" w:hAnsi="Times New Roman"/>
        </w:rPr>
        <w:t>OTA sensitivity</w:t>
      </w:r>
      <w:r w:rsidR="003935C6">
        <w:rPr>
          <w:rFonts w:ascii="Times New Roman" w:eastAsiaTheme="minorEastAsia" w:hAnsi="Times New Roman"/>
        </w:rPr>
        <w:t xml:space="preserve">. </w:t>
      </w:r>
    </w:p>
    <w:p w14:paraId="4CB5D8A3" w14:textId="7744CBCA" w:rsidR="00D80FF2" w:rsidRDefault="00D80FF2" w:rsidP="006E57EB">
      <w:pPr>
        <w:spacing w:after="180"/>
        <w:rPr>
          <w:rFonts w:ascii="Times New Roman" w:eastAsiaTheme="minorEastAsia" w:hAnsi="Times New Roman"/>
        </w:rPr>
      </w:pPr>
    </w:p>
    <w:p w14:paraId="740C1FEE" w14:textId="2D7703CF" w:rsidR="00D80FF2" w:rsidRPr="005872BC" w:rsidRDefault="00EB1455" w:rsidP="00D80FF2">
      <w:pPr>
        <w:pStyle w:val="Heading3"/>
        <w:rPr>
          <w:lang w:val="en-US" w:eastAsia="zh-CN"/>
        </w:rPr>
      </w:pPr>
      <w:r>
        <w:rPr>
          <w:lang w:val="en-US" w:eastAsia="zh-CN"/>
        </w:rPr>
        <w:t>3</w:t>
      </w:r>
      <w:r w:rsidR="00D80FF2" w:rsidRPr="005872BC">
        <w:rPr>
          <w:lang w:val="en-US" w:eastAsia="zh-CN"/>
        </w:rPr>
        <w:t>.</w:t>
      </w:r>
      <w:r w:rsidR="00D80FF2">
        <w:rPr>
          <w:lang w:val="en-US" w:eastAsia="zh-CN"/>
        </w:rPr>
        <w:t>2</w:t>
      </w:r>
      <w:r w:rsidR="00D80FF2" w:rsidRPr="005872BC">
        <w:rPr>
          <w:lang w:val="en-US" w:eastAsia="zh-CN"/>
        </w:rPr>
        <w:t xml:space="preserve"> </w:t>
      </w:r>
      <w:r w:rsidR="00D80FF2">
        <w:rPr>
          <w:lang w:val="en-US" w:eastAsia="zh-CN"/>
        </w:rPr>
        <w:t>Dynamic range</w:t>
      </w:r>
    </w:p>
    <w:p w14:paraId="1031E606" w14:textId="77777777" w:rsidR="00D80FF2" w:rsidRPr="0064761A" w:rsidRDefault="00D80FF2" w:rsidP="00D80FF2">
      <w:pPr>
        <w:spacing w:before="120" w:after="60"/>
        <w:rPr>
          <w:rFonts w:ascii="Times New Roman" w:hAnsi="Times New Roman"/>
        </w:rPr>
      </w:pPr>
      <w:r w:rsidRPr="000C4A5C">
        <w:rPr>
          <w:rFonts w:ascii="Times New Roman" w:hAnsi="Times New Roman"/>
        </w:rPr>
        <w:t>Dynamic range is specified as a measure of the capability of the receiver to receive a wanted signal in the presence of an interfering signal inside the received BS channel bandwidth. In this condition a throughput requirement shall be met for a specified reference measurement channel</w:t>
      </w:r>
      <w:r>
        <w:rPr>
          <w:rFonts w:ascii="Times New Roman" w:hAnsi="Times New Roman"/>
        </w:rPr>
        <w:t xml:space="preserve">. </w:t>
      </w:r>
      <w:r w:rsidRPr="00814D27">
        <w:rPr>
          <w:rFonts w:ascii="Times New Roman" w:hAnsi="Times New Roman" w:hint="eastAsia"/>
        </w:rPr>
        <w:t>For</w:t>
      </w:r>
      <w:r w:rsidRPr="00814D27">
        <w:rPr>
          <w:rFonts w:ascii="Times New Roman" w:hAnsi="Times New Roman"/>
        </w:rPr>
        <w:t xml:space="preserve"> the</w:t>
      </w:r>
      <w:r>
        <w:rPr>
          <w:rFonts w:ascii="Times New Roman" w:hAnsi="Times New Roman"/>
        </w:rPr>
        <w:t xml:space="preserve"> </w:t>
      </w:r>
      <w:r w:rsidRPr="00814D27">
        <w:rPr>
          <w:rFonts w:ascii="Times New Roman" w:hAnsi="Times New Roman"/>
        </w:rPr>
        <w:t xml:space="preserve">requirement of </w:t>
      </w:r>
      <w:r w:rsidRPr="0064761A">
        <w:rPr>
          <w:rFonts w:ascii="Times New Roman" w:hAnsi="Times New Roman" w:hint="eastAsia"/>
        </w:rPr>
        <w:t>dyna</w:t>
      </w:r>
      <w:r>
        <w:rPr>
          <w:rFonts w:ascii="Times New Roman" w:hAnsi="Times New Roman"/>
        </w:rPr>
        <w:t>mic range</w:t>
      </w:r>
      <w:r w:rsidRPr="00814D27">
        <w:rPr>
          <w:rFonts w:ascii="Times New Roman" w:hAnsi="Times New Roman"/>
        </w:rPr>
        <w:t>, the following agreement</w:t>
      </w:r>
      <w:r w:rsidRPr="00814D27">
        <w:rPr>
          <w:rFonts w:ascii="Times New Roman" w:hAnsi="Times New Roman" w:hint="eastAsia"/>
        </w:rPr>
        <w:t>s</w:t>
      </w:r>
      <w:r w:rsidRPr="00814D27">
        <w:rPr>
          <w:rFonts w:ascii="Times New Roman" w:hAnsi="Times New Roman"/>
        </w:rPr>
        <w:t xml:space="preserve"> is achieved in the study phase [</w:t>
      </w:r>
      <w:r>
        <w:rPr>
          <w:rFonts w:ascii="Times New Roman" w:hAnsi="Times New Roman"/>
        </w:rPr>
        <w:t>2</w:t>
      </w:r>
      <w:r w:rsidRPr="00814D27">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D80FF2" w:rsidRPr="00741977" w14:paraId="1D495860" w14:textId="77777777" w:rsidTr="00C36BC9">
        <w:tc>
          <w:tcPr>
            <w:tcW w:w="9631" w:type="dxa"/>
          </w:tcPr>
          <w:p w14:paraId="655231B2" w14:textId="77777777" w:rsidR="00D80FF2" w:rsidRPr="00741977" w:rsidRDefault="00D80FF2" w:rsidP="00C36BC9">
            <w:pPr>
              <w:rPr>
                <w:rFonts w:ascii="Times New Roman" w:hAnsi="Times New Roman" w:cs="Times New Roman"/>
              </w:rPr>
            </w:pPr>
            <w:r w:rsidRPr="00741977">
              <w:rPr>
                <w:rFonts w:ascii="Times New Roman" w:hAnsi="Times New Roman" w:cs="Times New Roman"/>
              </w:rPr>
              <w:t xml:space="preserve">Regarding the dynamic range requirement, this requirement is still applicable for SBFD-capable BS. The IoT level and wanted signal power level could be further discussed in the WI phase. </w:t>
            </w:r>
          </w:p>
        </w:tc>
      </w:tr>
    </w:tbl>
    <w:p w14:paraId="21D02522" w14:textId="77777777" w:rsidR="00D80FF2" w:rsidRDefault="00D80FF2" w:rsidP="00D80FF2"/>
    <w:p w14:paraId="0043967B" w14:textId="0D4C5EEB" w:rsidR="002E345C" w:rsidRDefault="002E345C" w:rsidP="00D80FF2">
      <w:pPr>
        <w:rPr>
          <w:rFonts w:ascii="Times New Roman" w:eastAsiaTheme="minorEastAsia" w:hAnsi="Times New Roman"/>
        </w:rPr>
      </w:pPr>
      <w:r>
        <w:rPr>
          <w:rFonts w:ascii="Times New Roman" w:eastAsiaTheme="minorEastAsia" w:hAnsi="Times New Roman"/>
        </w:rPr>
        <w:t xml:space="preserve">In RAN4#112, the following WF is achieved for dynamic range: </w:t>
      </w:r>
    </w:p>
    <w:tbl>
      <w:tblPr>
        <w:tblStyle w:val="TableGrid"/>
        <w:tblW w:w="0" w:type="auto"/>
        <w:tblLook w:val="04A0" w:firstRow="1" w:lastRow="0" w:firstColumn="1" w:lastColumn="0" w:noHBand="0" w:noVBand="1"/>
      </w:tblPr>
      <w:tblGrid>
        <w:gridCol w:w="9631"/>
      </w:tblGrid>
      <w:tr w:rsidR="002E345C" w14:paraId="69C10C34" w14:textId="77777777" w:rsidTr="002E345C">
        <w:tc>
          <w:tcPr>
            <w:tcW w:w="9631" w:type="dxa"/>
          </w:tcPr>
          <w:p w14:paraId="5DB12465" w14:textId="77777777" w:rsidR="002E345C" w:rsidRDefault="002E345C" w:rsidP="002E345C">
            <w:pPr>
              <w:overflowPunct/>
              <w:autoSpaceDE/>
              <w:autoSpaceDN/>
              <w:adjustRightInd/>
              <w:spacing w:after="60"/>
              <w:textAlignment w:val="auto"/>
              <w:rPr>
                <w:rFonts w:eastAsia="宋体"/>
                <w:color w:val="0070C0"/>
                <w:szCs w:val="24"/>
              </w:rPr>
            </w:pPr>
            <w:r>
              <w:rPr>
                <w:b/>
              </w:rPr>
              <w:t>WF:</w:t>
            </w:r>
            <w:r>
              <w:rPr>
                <w:rFonts w:eastAsia="宋体"/>
                <w:color w:val="0070C0"/>
                <w:szCs w:val="24"/>
              </w:rPr>
              <w:t xml:space="preserve"> </w:t>
            </w:r>
          </w:p>
          <w:p w14:paraId="6FCE1A91" w14:textId="77777777" w:rsidR="002E345C" w:rsidRDefault="002E345C" w:rsidP="002E345C">
            <w:pPr>
              <w:pStyle w:val="ListParagraph"/>
              <w:numPr>
                <w:ilvl w:val="0"/>
                <w:numId w:val="7"/>
              </w:numPr>
              <w:spacing w:after="60"/>
              <w:ind w:firstLineChars="0"/>
              <w:rPr>
                <w:rFonts w:eastAsiaTheme="minorEastAsia"/>
              </w:rPr>
            </w:pPr>
            <w:r>
              <w:rPr>
                <w:rFonts w:eastAsiaTheme="minorEastAsia" w:hint="eastAsia"/>
              </w:rPr>
              <w:t>F</w:t>
            </w:r>
            <w:r>
              <w:rPr>
                <w:rFonts w:eastAsiaTheme="minorEastAsia"/>
              </w:rPr>
              <w:t>FS on the followings:</w:t>
            </w:r>
          </w:p>
          <w:p w14:paraId="50DE31BF" w14:textId="77777777" w:rsidR="002E345C" w:rsidRPr="00451F96" w:rsidRDefault="002E345C" w:rsidP="002E345C">
            <w:pPr>
              <w:pStyle w:val="ListParagraph"/>
              <w:numPr>
                <w:ilvl w:val="1"/>
                <w:numId w:val="7"/>
              </w:numPr>
              <w:overflowPunct/>
              <w:autoSpaceDE/>
              <w:autoSpaceDN/>
              <w:adjustRightInd/>
              <w:spacing w:after="60"/>
              <w:ind w:firstLineChars="0"/>
              <w:textAlignment w:val="auto"/>
              <w:rPr>
                <w:rFonts w:eastAsia="宋体"/>
                <w:szCs w:val="24"/>
              </w:rPr>
            </w:pPr>
            <w:r>
              <w:rPr>
                <w:rFonts w:eastAsia="宋体"/>
                <w:szCs w:val="24"/>
                <w:lang w:val="en-AU"/>
              </w:rPr>
              <w:t xml:space="preserve">Option 1: </w:t>
            </w:r>
            <w:r w:rsidRPr="00826F98">
              <w:rPr>
                <w:rFonts w:eastAsia="宋体"/>
                <w:szCs w:val="24"/>
                <w:lang w:val="en-AU"/>
              </w:rPr>
              <w:t>RAN4 to discuss if the IoT level and wanted signal power level will be derived based on simulation work.</w:t>
            </w:r>
          </w:p>
          <w:p w14:paraId="77275D00" w14:textId="77777777" w:rsidR="002E345C" w:rsidRPr="00C007F8" w:rsidRDefault="002E345C" w:rsidP="002E345C">
            <w:pPr>
              <w:pStyle w:val="ListParagraph"/>
              <w:numPr>
                <w:ilvl w:val="1"/>
                <w:numId w:val="7"/>
              </w:numPr>
              <w:overflowPunct/>
              <w:autoSpaceDE/>
              <w:autoSpaceDN/>
              <w:adjustRightInd/>
              <w:spacing w:after="60"/>
              <w:ind w:firstLineChars="0"/>
              <w:textAlignment w:val="auto"/>
              <w:rPr>
                <w:rFonts w:eastAsia="宋体"/>
                <w:szCs w:val="24"/>
              </w:rPr>
            </w:pPr>
            <w:r>
              <w:rPr>
                <w:rFonts w:eastAsia="宋体"/>
                <w:szCs w:val="24"/>
                <w:lang w:val="en-AU"/>
              </w:rPr>
              <w:t>Option 2: T</w:t>
            </w:r>
            <w:r w:rsidRPr="000344B7">
              <w:rPr>
                <w:rFonts w:eastAsia="宋体"/>
                <w:szCs w:val="24"/>
                <w:lang w:val="en-AU"/>
              </w:rPr>
              <w:t xml:space="preserve">he existing dynamic range requirement, RAN4 assume 20dB interference over thermal noise, which is enough to cover the co-channel interference from other base stations. </w:t>
            </w:r>
          </w:p>
          <w:p w14:paraId="6B6701E8" w14:textId="6164A342" w:rsidR="002E345C" w:rsidRPr="002E345C" w:rsidRDefault="002E345C" w:rsidP="002E345C">
            <w:pPr>
              <w:pStyle w:val="ListParagraph"/>
              <w:numPr>
                <w:ilvl w:val="1"/>
                <w:numId w:val="7"/>
              </w:numPr>
              <w:overflowPunct/>
              <w:autoSpaceDE/>
              <w:autoSpaceDN/>
              <w:adjustRightInd/>
              <w:spacing w:after="60"/>
              <w:ind w:firstLineChars="0"/>
              <w:textAlignment w:val="auto"/>
              <w:rPr>
                <w:rFonts w:eastAsia="宋体"/>
                <w:szCs w:val="24"/>
              </w:rPr>
            </w:pPr>
            <w:r>
              <w:rPr>
                <w:rFonts w:eastAsia="宋体"/>
                <w:szCs w:val="24"/>
                <w:lang w:val="en-AU"/>
              </w:rPr>
              <w:t xml:space="preserve">Option 3: </w:t>
            </w:r>
            <w:r w:rsidRPr="00C007F8">
              <w:rPr>
                <w:rFonts w:eastAsia="宋体"/>
                <w:szCs w:val="24"/>
                <w:lang w:val="en-AU"/>
              </w:rPr>
              <w:t>for receiver dynamic requirement, both uplink signals and BS2BS CLI signal should be considered for IoT levels.</w:t>
            </w:r>
          </w:p>
        </w:tc>
      </w:tr>
    </w:tbl>
    <w:p w14:paraId="45E211AC" w14:textId="0CCCC516" w:rsidR="002E345C" w:rsidRDefault="002E345C" w:rsidP="00D80FF2">
      <w:pPr>
        <w:rPr>
          <w:rFonts w:ascii="Times New Roman" w:eastAsiaTheme="minorEastAsia" w:hAnsi="Times New Roman"/>
        </w:rPr>
      </w:pPr>
    </w:p>
    <w:p w14:paraId="492D3D0D" w14:textId="76A48512" w:rsidR="00D80FF2" w:rsidRPr="00E66BD7" w:rsidRDefault="00D80FF2" w:rsidP="00E66BD7">
      <w:pPr>
        <w:spacing w:after="180"/>
        <w:rPr>
          <w:rFonts w:ascii="Times New Roman" w:eastAsiaTheme="minorEastAsia" w:hAnsi="Times New Roman"/>
        </w:rPr>
      </w:pPr>
      <w:r>
        <w:rPr>
          <w:rFonts w:ascii="Times New Roman" w:eastAsiaTheme="minorEastAsia" w:hAnsi="Times New Roman"/>
        </w:rPr>
        <w:t xml:space="preserve">As proposed by other companies, both uplink signal and </w:t>
      </w:r>
      <w:proofErr w:type="spellStart"/>
      <w:r>
        <w:rPr>
          <w:rFonts w:ascii="Times New Roman" w:eastAsiaTheme="minorEastAsia" w:hAnsi="Times New Roman"/>
        </w:rPr>
        <w:t>gNB</w:t>
      </w:r>
      <w:proofErr w:type="spellEnd"/>
      <w:r>
        <w:rPr>
          <w:rFonts w:ascii="Times New Roman" w:eastAsiaTheme="minorEastAsia" w:hAnsi="Times New Roman"/>
        </w:rPr>
        <w:t>-to-</w:t>
      </w:r>
      <w:proofErr w:type="spellStart"/>
      <w:r>
        <w:rPr>
          <w:rFonts w:ascii="Times New Roman" w:eastAsiaTheme="minorEastAsia" w:hAnsi="Times New Roman"/>
        </w:rPr>
        <w:t>gNB</w:t>
      </w:r>
      <w:proofErr w:type="spellEnd"/>
      <w:r>
        <w:rPr>
          <w:rFonts w:ascii="Times New Roman" w:eastAsiaTheme="minorEastAsia" w:hAnsi="Times New Roman"/>
        </w:rPr>
        <w:t xml:space="preserve"> CLI signal should be considered in the IoT level. The IoT level in the existing requirement is derived by assuming that: </w:t>
      </w:r>
      <w:r w:rsidRPr="00E66BD7">
        <w:rPr>
          <w:rFonts w:ascii="Times New Roman" w:eastAsiaTheme="minorEastAsia" w:hAnsi="Times New Roman"/>
        </w:rPr>
        <w:t>While measuring the receiver dynamic range requirement, uncertainty due to the receiver’s own thermal noise floor</w:t>
      </w:r>
      <w:r w:rsidRPr="00E66BD7">
        <w:rPr>
          <w:rFonts w:ascii="Times New Roman" w:eastAsiaTheme="minorEastAsia" w:hAnsi="Times New Roman" w:hint="eastAsia"/>
        </w:rPr>
        <w:t xml:space="preserve"> </w:t>
      </w:r>
      <w:r w:rsidRPr="00E66BD7">
        <w:rPr>
          <w:rFonts w:ascii="Times New Roman" w:eastAsiaTheme="minorEastAsia" w:hAnsi="Times New Roman"/>
        </w:rPr>
        <w:t>should</w:t>
      </w:r>
      <w:r w:rsidRPr="00E66BD7">
        <w:rPr>
          <w:rFonts w:ascii="Times New Roman" w:eastAsiaTheme="minorEastAsia" w:hAnsi="Times New Roman" w:hint="eastAsia"/>
        </w:rPr>
        <w:t xml:space="preserve"> be minimized.</w:t>
      </w:r>
      <w:r w:rsidR="00E66BD7">
        <w:rPr>
          <w:rFonts w:ascii="Times New Roman" w:eastAsiaTheme="minorEastAsia" w:hAnsi="Times New Roman"/>
        </w:rPr>
        <w:t xml:space="preserve"> </w:t>
      </w:r>
      <w:r w:rsidRPr="00E66BD7">
        <w:rPr>
          <w:rFonts w:ascii="Times New Roman" w:eastAsiaTheme="minorEastAsia" w:hAnsi="Times New Roman" w:hint="eastAsia"/>
        </w:rPr>
        <w:t>So the interference level should be increase</w:t>
      </w:r>
      <w:r w:rsidRPr="00E66BD7">
        <w:rPr>
          <w:rFonts w:ascii="Times New Roman" w:eastAsiaTheme="minorEastAsia" w:hAnsi="Times New Roman"/>
        </w:rPr>
        <w:t>d</w:t>
      </w:r>
      <w:r w:rsidRPr="00E66BD7">
        <w:rPr>
          <w:rFonts w:ascii="Times New Roman" w:eastAsiaTheme="minorEastAsia" w:hAnsi="Times New Roman" w:hint="eastAsia"/>
        </w:rPr>
        <w:t xml:space="preserve"> by a certain amount of margin to mask the receiver</w:t>
      </w:r>
      <w:r w:rsidRPr="00E66BD7">
        <w:rPr>
          <w:rFonts w:ascii="Times New Roman" w:eastAsiaTheme="minorEastAsia" w:hAnsi="Times New Roman"/>
        </w:rPr>
        <w:t>’</w:t>
      </w:r>
      <w:r w:rsidRPr="00E66BD7">
        <w:rPr>
          <w:rFonts w:ascii="Times New Roman" w:eastAsiaTheme="minorEastAsia" w:hAnsi="Times New Roman" w:hint="eastAsia"/>
        </w:rPr>
        <w:t xml:space="preserve">s own noise floor. </w:t>
      </w:r>
      <w:r w:rsidRPr="00E66BD7">
        <w:rPr>
          <w:rFonts w:ascii="Times New Roman" w:eastAsiaTheme="minorEastAsia" w:hAnsi="Times New Roman"/>
        </w:rPr>
        <w:t>F</w:t>
      </w:r>
      <w:r w:rsidRPr="00E66BD7">
        <w:rPr>
          <w:rFonts w:ascii="Times New Roman" w:eastAsiaTheme="minorEastAsia" w:hAnsi="Times New Roman" w:hint="eastAsia"/>
        </w:rPr>
        <w:t>rom a scenario of view, it is reasonable to adopt the similar amount of interference signal margin for NR as for E-UTRA. The mean power of interfering signal is defined in the following method:</w:t>
      </w:r>
    </w:p>
    <w:p w14:paraId="678C024C" w14:textId="77777777" w:rsidR="00D80FF2" w:rsidRPr="0089005F" w:rsidRDefault="00D80FF2" w:rsidP="00D80FF2"/>
    <w:p w14:paraId="01411101" w14:textId="77777777" w:rsidR="00D80FF2" w:rsidRPr="0089005F" w:rsidRDefault="00D80FF2" w:rsidP="00D80FF2">
      <w:pPr>
        <w:pStyle w:val="EQ"/>
      </w:pPr>
      <w:r w:rsidRPr="0089005F">
        <w:tab/>
        <w:t>P</w:t>
      </w:r>
      <w:r w:rsidRPr="0089005F">
        <w:rPr>
          <w:vertAlign w:val="subscript"/>
        </w:rPr>
        <w:t>Intf</w:t>
      </w:r>
      <w:r w:rsidRPr="0089005F">
        <w:t xml:space="preserve"> = -174</w:t>
      </w:r>
      <w:r w:rsidRPr="0089005F">
        <w:rPr>
          <w:rFonts w:hint="eastAsia"/>
          <w:lang w:val="en-US" w:eastAsia="zh-CN"/>
        </w:rPr>
        <w:t>dBm/Hz</w:t>
      </w:r>
      <w:r w:rsidRPr="0089005F">
        <w:t>+10*log10(</w:t>
      </w:r>
      <w:r w:rsidRPr="0089005F">
        <w:rPr>
          <w:rFonts w:hint="eastAsia"/>
          <w:lang w:val="en-US" w:eastAsia="zh-CN"/>
        </w:rPr>
        <w:t>N</w:t>
      </w:r>
      <w:r w:rsidRPr="0089005F">
        <w:rPr>
          <w:vertAlign w:val="subscript"/>
          <w:lang w:val="en-US" w:eastAsia="zh-CN"/>
        </w:rPr>
        <w:t>RB</w:t>
      </w:r>
      <w:r w:rsidRPr="0089005F">
        <w:rPr>
          <w:rFonts w:hint="eastAsia"/>
          <w:lang w:val="en-US" w:eastAsia="zh-CN"/>
        </w:rPr>
        <w:t>*SCS*12</w:t>
      </w:r>
      <w:r w:rsidRPr="0089005F">
        <w:t>) + NF + 20</w:t>
      </w:r>
    </w:p>
    <w:p w14:paraId="3835FC5A" w14:textId="07425D49" w:rsidR="00D80FF2" w:rsidRPr="00343635" w:rsidRDefault="00D80FF2" w:rsidP="00D80FF2">
      <w:pPr>
        <w:spacing w:after="180"/>
        <w:rPr>
          <w:rFonts w:ascii="Times New Roman" w:eastAsiaTheme="minorEastAsia" w:hAnsi="Times New Roman"/>
        </w:rPr>
      </w:pPr>
      <w:r>
        <w:rPr>
          <w:rFonts w:ascii="Times New Roman" w:eastAsiaTheme="minorEastAsia" w:hAnsi="Times New Roman"/>
        </w:rPr>
        <w:lastRenderedPageBreak/>
        <w:t xml:space="preserve">Based on our understanding, since the </w:t>
      </w:r>
      <w:r w:rsidR="00F33EAD">
        <w:rPr>
          <w:rFonts w:ascii="Times New Roman" w:eastAsiaTheme="minorEastAsia" w:hAnsi="Times New Roman"/>
        </w:rPr>
        <w:t>i</w:t>
      </w:r>
      <w:r>
        <w:rPr>
          <w:rFonts w:ascii="Times New Roman" w:eastAsiaTheme="minorEastAsia" w:hAnsi="Times New Roman"/>
        </w:rPr>
        <w:t xml:space="preserve">nterference is already defined by 20dB over thermal noise, we see no strong reason to further increase the level of IoT to consider the impact of </w:t>
      </w:r>
      <w:proofErr w:type="spellStart"/>
      <w:r>
        <w:rPr>
          <w:rFonts w:ascii="Times New Roman" w:eastAsiaTheme="minorEastAsia" w:hAnsi="Times New Roman"/>
        </w:rPr>
        <w:t>gNB</w:t>
      </w:r>
      <w:proofErr w:type="spellEnd"/>
      <w:r>
        <w:rPr>
          <w:rFonts w:ascii="Times New Roman" w:eastAsiaTheme="minorEastAsia" w:hAnsi="Times New Roman"/>
        </w:rPr>
        <w:t>-to-</w:t>
      </w:r>
      <w:proofErr w:type="spellStart"/>
      <w:r>
        <w:rPr>
          <w:rFonts w:ascii="Times New Roman" w:eastAsiaTheme="minorEastAsia" w:hAnsi="Times New Roman"/>
        </w:rPr>
        <w:t>gNB</w:t>
      </w:r>
      <w:proofErr w:type="spellEnd"/>
      <w:r>
        <w:rPr>
          <w:rFonts w:ascii="Times New Roman" w:eastAsiaTheme="minorEastAsia" w:hAnsi="Times New Roman"/>
        </w:rPr>
        <w:t xml:space="preserve"> CLI</w:t>
      </w:r>
      <w:r w:rsidR="00A17116">
        <w:rPr>
          <w:rFonts w:ascii="Times New Roman" w:eastAsiaTheme="minorEastAsia" w:hAnsi="Times New Roman"/>
        </w:rPr>
        <w:t xml:space="preserve"> to be introduced in RAN1</w:t>
      </w:r>
      <w:r>
        <w:rPr>
          <w:rFonts w:ascii="Times New Roman" w:eastAsiaTheme="minorEastAsia" w:hAnsi="Times New Roman"/>
        </w:rPr>
        <w:t xml:space="preserve">. </w:t>
      </w:r>
    </w:p>
    <w:p w14:paraId="0A1EC9E3" w14:textId="155EA427" w:rsidR="00D80FF2" w:rsidRDefault="00D80FF2" w:rsidP="00D80FF2">
      <w:pPr>
        <w:spacing w:after="180"/>
        <w:rPr>
          <w:rFonts w:ascii="Times New Roman" w:eastAsiaTheme="minorEastAsia" w:hAnsi="Times New Roman"/>
        </w:rPr>
      </w:pPr>
      <w:r>
        <w:rPr>
          <w:rFonts w:ascii="Times New Roman" w:eastAsiaTheme="minorEastAsia" w:hAnsi="Times New Roman"/>
          <w:b/>
          <w:bCs/>
        </w:rPr>
        <w:t>Proposal</w:t>
      </w:r>
      <w:r w:rsidRPr="0075247D">
        <w:rPr>
          <w:rFonts w:ascii="Times New Roman" w:eastAsiaTheme="minorEastAsia" w:hAnsi="Times New Roman"/>
          <w:b/>
          <w:bCs/>
        </w:rPr>
        <w:t xml:space="preserve"> </w:t>
      </w:r>
      <w:r w:rsidR="00A17116">
        <w:rPr>
          <w:rFonts w:ascii="Times New Roman" w:eastAsiaTheme="minorEastAsia" w:hAnsi="Times New Roman"/>
          <w:b/>
          <w:bCs/>
        </w:rPr>
        <w:t>2</w:t>
      </w:r>
      <w:r w:rsidRPr="0075247D">
        <w:rPr>
          <w:rFonts w:ascii="Times New Roman" w:eastAsiaTheme="minorEastAsia" w:hAnsi="Times New Roman"/>
          <w:b/>
          <w:bCs/>
        </w:rPr>
        <w:t xml:space="preserve">: </w:t>
      </w:r>
      <w:r w:rsidRPr="008962D9">
        <w:rPr>
          <w:rFonts w:ascii="Times New Roman" w:eastAsiaTheme="minorEastAsia" w:hAnsi="Times New Roman"/>
        </w:rPr>
        <w:t xml:space="preserve">In the existing dynamic range requirement, RAN4 </w:t>
      </w:r>
      <w:r>
        <w:rPr>
          <w:rFonts w:ascii="Times New Roman" w:eastAsiaTheme="minorEastAsia" w:hAnsi="Times New Roman"/>
        </w:rPr>
        <w:t>assume 20dB interference over thermal noise, which is enough to cover the co-channel interference from other base stations</w:t>
      </w:r>
      <w:r w:rsidR="00A17116">
        <w:rPr>
          <w:rFonts w:ascii="Times New Roman" w:eastAsiaTheme="minorEastAsia" w:hAnsi="Times New Roman"/>
        </w:rPr>
        <w:t xml:space="preserve">, by considering </w:t>
      </w:r>
      <w:proofErr w:type="spellStart"/>
      <w:r w:rsidR="00A17116">
        <w:rPr>
          <w:rFonts w:ascii="Times New Roman" w:eastAsiaTheme="minorEastAsia" w:hAnsi="Times New Roman"/>
        </w:rPr>
        <w:t>gNB</w:t>
      </w:r>
      <w:proofErr w:type="spellEnd"/>
      <w:r w:rsidR="00A17116">
        <w:rPr>
          <w:rFonts w:ascii="Times New Roman" w:eastAsiaTheme="minorEastAsia" w:hAnsi="Times New Roman"/>
        </w:rPr>
        <w:t>-to-</w:t>
      </w:r>
      <w:proofErr w:type="spellStart"/>
      <w:r w:rsidR="00A17116">
        <w:rPr>
          <w:rFonts w:ascii="Times New Roman" w:eastAsiaTheme="minorEastAsia" w:hAnsi="Times New Roman"/>
        </w:rPr>
        <w:t>gNB</w:t>
      </w:r>
      <w:proofErr w:type="spellEnd"/>
      <w:r w:rsidR="00A17116">
        <w:rPr>
          <w:rFonts w:ascii="Times New Roman" w:eastAsiaTheme="minorEastAsia" w:hAnsi="Times New Roman"/>
        </w:rPr>
        <w:t xml:space="preserve"> CLI handling mechanism to be introduced in RAN1</w:t>
      </w:r>
      <w:r>
        <w:rPr>
          <w:rFonts w:ascii="Times New Roman" w:eastAsiaTheme="minorEastAsia" w:hAnsi="Times New Roman"/>
        </w:rPr>
        <w:t xml:space="preserve">. </w:t>
      </w:r>
      <w:r>
        <w:t xml:space="preserve"> </w:t>
      </w:r>
      <w:r w:rsidRPr="00C65070">
        <w:rPr>
          <w:rFonts w:ascii="Times New Roman" w:eastAsiaTheme="minorEastAsia" w:hAnsi="Times New Roman"/>
        </w:rPr>
        <w:t xml:space="preserve"> </w:t>
      </w:r>
    </w:p>
    <w:p w14:paraId="254AF7C6" w14:textId="77777777" w:rsidR="00D80FF2" w:rsidRPr="00924931" w:rsidRDefault="00D80FF2" w:rsidP="006E57EB">
      <w:pPr>
        <w:spacing w:after="180"/>
        <w:rPr>
          <w:rFonts w:ascii="Times New Roman" w:hAnsi="Times New Roman"/>
        </w:rPr>
      </w:pPr>
    </w:p>
    <w:p w14:paraId="5D41E723" w14:textId="49D9F43D" w:rsidR="00716890" w:rsidRPr="005872BC" w:rsidRDefault="00EB1455" w:rsidP="00716890">
      <w:pPr>
        <w:pStyle w:val="Heading3"/>
        <w:rPr>
          <w:lang w:val="en-US" w:eastAsia="zh-CN"/>
        </w:rPr>
      </w:pPr>
      <w:r>
        <w:rPr>
          <w:lang w:val="en-US" w:eastAsia="zh-CN"/>
        </w:rPr>
        <w:t>3</w:t>
      </w:r>
      <w:r w:rsidR="00716890" w:rsidRPr="005872BC">
        <w:rPr>
          <w:lang w:val="en-US" w:eastAsia="zh-CN"/>
        </w:rPr>
        <w:t>.</w:t>
      </w:r>
      <w:r w:rsidR="00D80FF2">
        <w:rPr>
          <w:lang w:val="en-US" w:eastAsia="zh-CN"/>
        </w:rPr>
        <w:t>3</w:t>
      </w:r>
      <w:r w:rsidR="00716890" w:rsidRPr="005872BC">
        <w:rPr>
          <w:lang w:val="en-US" w:eastAsia="zh-CN"/>
        </w:rPr>
        <w:t xml:space="preserve"> </w:t>
      </w:r>
      <w:r w:rsidR="00716890" w:rsidRPr="00716890">
        <w:rPr>
          <w:lang w:val="en-US" w:eastAsia="zh-CN"/>
        </w:rPr>
        <w:t>In-band selectivity and blocking</w:t>
      </w:r>
    </w:p>
    <w:p w14:paraId="10FA259D" w14:textId="67208CCD" w:rsidR="00716890" w:rsidRDefault="00716890" w:rsidP="00716890">
      <w:pPr>
        <w:spacing w:before="120" w:after="60"/>
        <w:rPr>
          <w:rFonts w:ascii="Times New Roman" w:hAnsi="Times New Roman"/>
        </w:rPr>
      </w:pPr>
      <w:r w:rsidRPr="00814D27">
        <w:rPr>
          <w:rFonts w:ascii="Times New Roman" w:hAnsi="Times New Roman" w:hint="eastAsia"/>
        </w:rPr>
        <w:t>For</w:t>
      </w:r>
      <w:r w:rsidRPr="00814D27">
        <w:rPr>
          <w:rFonts w:ascii="Times New Roman" w:hAnsi="Times New Roman"/>
        </w:rPr>
        <w:t xml:space="preserve"> the</w:t>
      </w:r>
      <w:r>
        <w:rPr>
          <w:rFonts w:ascii="Times New Roman" w:hAnsi="Times New Roman"/>
        </w:rPr>
        <w:t xml:space="preserve"> </w:t>
      </w:r>
      <w:r w:rsidRPr="00814D27">
        <w:rPr>
          <w:rFonts w:ascii="Times New Roman" w:hAnsi="Times New Roman"/>
        </w:rPr>
        <w:t xml:space="preserve">requirement of </w:t>
      </w:r>
      <w:r w:rsidR="0064761A">
        <w:rPr>
          <w:rFonts w:ascii="Times New Roman" w:hAnsi="Times New Roman"/>
        </w:rPr>
        <w:t>i</w:t>
      </w:r>
      <w:r w:rsidRPr="00716890">
        <w:rPr>
          <w:rFonts w:ascii="Times New Roman" w:hAnsi="Times New Roman"/>
        </w:rPr>
        <w:t>n-band selectivity and blocking</w:t>
      </w:r>
      <w:r w:rsidRPr="00814D27">
        <w:rPr>
          <w:rFonts w:ascii="Times New Roman" w:hAnsi="Times New Roman"/>
        </w:rPr>
        <w:t>, the following agreement</w:t>
      </w:r>
      <w:r w:rsidRPr="00814D27">
        <w:rPr>
          <w:rFonts w:ascii="Times New Roman" w:hAnsi="Times New Roman" w:hint="eastAsia"/>
        </w:rPr>
        <w:t>s</w:t>
      </w:r>
      <w:r w:rsidRPr="00814D27">
        <w:rPr>
          <w:rFonts w:ascii="Times New Roman" w:hAnsi="Times New Roman"/>
        </w:rPr>
        <w:t xml:space="preserve"> is achieved in the study phase [</w:t>
      </w:r>
      <w:r>
        <w:rPr>
          <w:rFonts w:ascii="Times New Roman" w:hAnsi="Times New Roman"/>
        </w:rPr>
        <w:t>2</w:t>
      </w:r>
      <w:r w:rsidRPr="00814D27">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716890" w14:paraId="3075EA73" w14:textId="77777777" w:rsidTr="00716890">
        <w:tc>
          <w:tcPr>
            <w:tcW w:w="9631" w:type="dxa"/>
          </w:tcPr>
          <w:p w14:paraId="2753D194" w14:textId="77777777" w:rsidR="00716890" w:rsidRDefault="00716890" w:rsidP="00716890">
            <w:pPr>
              <w:spacing w:after="120"/>
            </w:pPr>
            <w:r>
              <w:rPr>
                <w:rFonts w:hint="eastAsia"/>
              </w:rPr>
              <w:t>Regarding ACS requirement and in-band blocking requirement, RAN4 reached the following consensus:</w:t>
            </w:r>
          </w:p>
          <w:p w14:paraId="559BE2C5" w14:textId="77777777" w:rsidR="00716890" w:rsidRDefault="00716890" w:rsidP="00716890">
            <w:pPr>
              <w:pStyle w:val="B1"/>
              <w:spacing w:after="120"/>
            </w:pPr>
            <w:r>
              <w:t>-</w:t>
            </w:r>
            <w:r>
              <w:tab/>
            </w:r>
            <w:r>
              <w:rPr>
                <w:rFonts w:hint="eastAsia"/>
              </w:rPr>
              <w:t>ACS requirement and the interference level shall be determined by RAN4 co-existence study, and for the definition of ACS requirement:</w:t>
            </w:r>
          </w:p>
          <w:p w14:paraId="58578EC2" w14:textId="77777777" w:rsidR="00716890" w:rsidRDefault="00716890" w:rsidP="00716890">
            <w:pPr>
              <w:pStyle w:val="B2"/>
              <w:spacing w:after="120"/>
            </w:pPr>
            <w:r>
              <w:t>-</w:t>
            </w:r>
            <w:r>
              <w:tab/>
              <w:t xml:space="preserve">Conducted ACS: Take the existing wanted signal of ACS requirement by using the existing reference sensitivity level. </w:t>
            </w:r>
          </w:p>
          <w:p w14:paraId="320C9799" w14:textId="77777777" w:rsidR="00716890" w:rsidRDefault="00716890" w:rsidP="00716890">
            <w:pPr>
              <w:pStyle w:val="B2"/>
              <w:spacing w:after="120"/>
            </w:pPr>
            <w:r>
              <w:t>-</w:t>
            </w:r>
            <w:r>
              <w:tab/>
              <w:t>OTA ACS: The OTA sensitivity degradation shall be taken into account to determine the level of wanted signal and interference signal mean power.</w:t>
            </w:r>
          </w:p>
          <w:p w14:paraId="28208A5F" w14:textId="77777777" w:rsidR="00716890" w:rsidRDefault="00716890" w:rsidP="00716890">
            <w:pPr>
              <w:pStyle w:val="B1"/>
              <w:spacing w:after="120"/>
            </w:pPr>
            <w:r>
              <w:t>-</w:t>
            </w:r>
            <w:r>
              <w:tab/>
            </w:r>
            <w:r>
              <w:rPr>
                <w:rFonts w:hint="eastAsia"/>
              </w:rPr>
              <w:t>In-band blocking requirement and the interference level shall be determined by RAN4 co-existence study, and for the definition of In-band blocking requirement:</w:t>
            </w:r>
          </w:p>
          <w:p w14:paraId="0369246D" w14:textId="77777777" w:rsidR="00716890" w:rsidRDefault="00716890" w:rsidP="00716890">
            <w:pPr>
              <w:pStyle w:val="B2"/>
              <w:spacing w:after="120"/>
            </w:pPr>
            <w:r>
              <w:t>-</w:t>
            </w:r>
            <w:r>
              <w:tab/>
              <w:t xml:space="preserve">Conducted In-band blocking: Take the existing wanted signal of In-band blocking requirement by using the existing reference sensitivity level. </w:t>
            </w:r>
          </w:p>
          <w:p w14:paraId="73A708C4" w14:textId="77777777" w:rsidR="00716890" w:rsidRDefault="00716890" w:rsidP="00716890">
            <w:pPr>
              <w:pStyle w:val="B2"/>
              <w:spacing w:after="120"/>
              <w:rPr>
                <w:rFonts w:cs="Arial"/>
              </w:rPr>
            </w:pPr>
            <w:r>
              <w:t>-</w:t>
            </w:r>
            <w:r>
              <w:tab/>
              <w:t>OTA In-band blocking: The OTA sensitivity degradation shall be taken into account to determine the level of wanted signal and interference signal mean power.</w:t>
            </w:r>
          </w:p>
          <w:p w14:paraId="02CA92FF" w14:textId="26581D1B" w:rsidR="00716890" w:rsidRPr="00716890" w:rsidRDefault="00716890" w:rsidP="00716890">
            <w:pPr>
              <w:pStyle w:val="B3"/>
              <w:spacing w:after="120"/>
            </w:pPr>
            <w:r>
              <w:t>-</w:t>
            </w:r>
            <w:r>
              <w:tab/>
            </w:r>
            <w:r>
              <w:rPr>
                <w:rFonts w:hint="eastAsia"/>
              </w:rPr>
              <w:t xml:space="preserve">For in-band selectivity and blocking, the requirements shall be defined out of the BS channel bandwidth instead of uplink </w:t>
            </w:r>
            <w:proofErr w:type="spellStart"/>
            <w:r>
              <w:rPr>
                <w:rFonts w:hint="eastAsia"/>
              </w:rPr>
              <w:t>subband</w:t>
            </w:r>
            <w:proofErr w:type="spellEnd"/>
            <w:r>
              <w:rPr>
                <w:rFonts w:hint="eastAsia"/>
              </w:rPr>
              <w:t xml:space="preserve"> bandwidth.</w:t>
            </w:r>
          </w:p>
        </w:tc>
      </w:tr>
    </w:tbl>
    <w:p w14:paraId="26BDF45F" w14:textId="77777777" w:rsidR="00C74CF0" w:rsidRDefault="00C74CF0" w:rsidP="0042532D">
      <w:pPr>
        <w:spacing w:after="180"/>
        <w:rPr>
          <w:rFonts w:ascii="Times New Roman" w:eastAsiaTheme="minorEastAsia" w:hAnsi="Times New Roman"/>
        </w:rPr>
      </w:pPr>
    </w:p>
    <w:p w14:paraId="6FAFFC43" w14:textId="48B4E379" w:rsidR="00EB1455" w:rsidRDefault="00EB1455" w:rsidP="00135C1F">
      <w:pPr>
        <w:spacing w:after="180"/>
        <w:rPr>
          <w:rFonts w:ascii="Times New Roman" w:eastAsiaTheme="minorEastAsia" w:hAnsi="Times New Roman"/>
        </w:rPr>
      </w:pPr>
      <w:r>
        <w:rPr>
          <w:rFonts w:ascii="Times New Roman" w:eastAsiaTheme="minorEastAsia" w:hAnsi="Times New Roman"/>
        </w:rPr>
        <w:t xml:space="preserve">As provided as the way forward </w:t>
      </w:r>
      <w:r w:rsidR="007A5A0B">
        <w:rPr>
          <w:rFonts w:ascii="Times New Roman" w:eastAsiaTheme="minorEastAsia" w:hAnsi="Times New Roman"/>
        </w:rPr>
        <w:t>i</w:t>
      </w:r>
      <w:r>
        <w:rPr>
          <w:rFonts w:ascii="Times New Roman" w:eastAsiaTheme="minorEastAsia" w:hAnsi="Times New Roman"/>
        </w:rPr>
        <w:t xml:space="preserve">n </w:t>
      </w:r>
      <w:r w:rsidR="007A5A0B">
        <w:rPr>
          <w:rFonts w:ascii="Times New Roman" w:eastAsiaTheme="minorEastAsia" w:hAnsi="Times New Roman"/>
        </w:rPr>
        <w:t>RAN4#111, c</w:t>
      </w:r>
      <w:r w:rsidR="007A5A0B" w:rsidRPr="007A5A0B">
        <w:rPr>
          <w:rFonts w:ascii="Times New Roman" w:eastAsiaTheme="minorEastAsia" w:hAnsi="Times New Roman"/>
        </w:rPr>
        <w:t>ompanies are encouraged to provide the evaluation results for in-band blocking in th</w:t>
      </w:r>
      <w:r w:rsidR="007A5A0B">
        <w:rPr>
          <w:rFonts w:ascii="Times New Roman" w:eastAsiaTheme="minorEastAsia" w:hAnsi="Times New Roman"/>
        </w:rPr>
        <w:t xml:space="preserve">is meeting. </w:t>
      </w:r>
      <w:r w:rsidR="00342B85">
        <w:rPr>
          <w:rFonts w:ascii="Times New Roman" w:eastAsiaTheme="minorEastAsia" w:hAnsi="Times New Roman"/>
        </w:rPr>
        <w:t xml:space="preserve">By following </w:t>
      </w:r>
      <w:r w:rsidR="00342B85" w:rsidRPr="00342B85">
        <w:rPr>
          <w:rFonts w:ascii="Times New Roman" w:eastAsiaTheme="minorEastAsia" w:hAnsi="Times New Roman"/>
        </w:rPr>
        <w:t xml:space="preserve">Scenario 1, 3, 5, 6, </w:t>
      </w:r>
      <w:r w:rsidR="00342B85">
        <w:rPr>
          <w:rFonts w:ascii="Times New Roman" w:eastAsiaTheme="minorEastAsia" w:hAnsi="Times New Roman"/>
        </w:rPr>
        <w:t xml:space="preserve">and 9, and </w:t>
      </w:r>
      <w:r w:rsidR="00342B85" w:rsidRPr="00342B85">
        <w:rPr>
          <w:rFonts w:ascii="Times New Roman" w:eastAsiaTheme="minorEastAsia" w:hAnsi="Times New Roman"/>
        </w:rPr>
        <w:t xml:space="preserve">Case 3 (TDD DL to SBFD UL </w:t>
      </w:r>
      <w:proofErr w:type="spellStart"/>
      <w:r w:rsidR="00342B85" w:rsidRPr="00342B85">
        <w:rPr>
          <w:rFonts w:ascii="Times New Roman" w:eastAsiaTheme="minorEastAsia" w:hAnsi="Times New Roman"/>
        </w:rPr>
        <w:t>subband</w:t>
      </w:r>
      <w:proofErr w:type="spellEnd"/>
      <w:r w:rsidR="00342B85" w:rsidRPr="00342B85">
        <w:rPr>
          <w:rFonts w:ascii="Times New Roman" w:eastAsiaTheme="minorEastAsia" w:hAnsi="Times New Roman"/>
        </w:rPr>
        <w:t>) defined in TR 38.858</w:t>
      </w:r>
      <w:r w:rsidR="00342B85">
        <w:rPr>
          <w:rFonts w:ascii="Times New Roman" w:eastAsiaTheme="minorEastAsia" w:hAnsi="Times New Roman"/>
        </w:rPr>
        <w:t xml:space="preserve">, it is intended to evaluate the power level from the co-existence study to derive in-band blocking levels. </w:t>
      </w:r>
      <w:r w:rsidR="00AD3611">
        <w:rPr>
          <w:rFonts w:ascii="Times New Roman" w:eastAsiaTheme="minorEastAsia" w:hAnsi="Times New Roman"/>
        </w:rPr>
        <w:t xml:space="preserve">Furthermore, in RAN4#112, the following way forward is approved [8]: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AD3611" w14:paraId="6854EAC2" w14:textId="77777777" w:rsidTr="00F55589">
        <w:tc>
          <w:tcPr>
            <w:tcW w:w="9631" w:type="dxa"/>
          </w:tcPr>
          <w:p w14:paraId="463B83FB" w14:textId="77777777" w:rsidR="00AD3611" w:rsidRPr="00E64387" w:rsidRDefault="00AD3611" w:rsidP="00F55589">
            <w:pPr>
              <w:pStyle w:val="Heading2"/>
              <w:spacing w:before="0" w:after="60"/>
              <w:outlineLvl w:val="1"/>
              <w:rPr>
                <w:sz w:val="24"/>
              </w:rPr>
            </w:pPr>
            <w:r>
              <w:rPr>
                <w:sz w:val="24"/>
              </w:rPr>
              <w:t>1.7</w:t>
            </w:r>
            <w:r w:rsidRPr="0021761F">
              <w:rPr>
                <w:sz w:val="24"/>
              </w:rPr>
              <w:t xml:space="preserve">. </w:t>
            </w:r>
            <w:r>
              <w:rPr>
                <w:sz w:val="24"/>
              </w:rPr>
              <w:t>ACS requirement</w:t>
            </w:r>
          </w:p>
          <w:p w14:paraId="7442FDD6" w14:textId="77777777" w:rsidR="00AD3611" w:rsidRDefault="00AD3611" w:rsidP="00F55589">
            <w:pPr>
              <w:overflowPunct/>
              <w:autoSpaceDE/>
              <w:autoSpaceDN/>
              <w:adjustRightInd/>
              <w:spacing w:after="60"/>
              <w:textAlignment w:val="auto"/>
              <w:rPr>
                <w:rFonts w:eastAsia="宋体"/>
                <w:color w:val="0070C0"/>
                <w:szCs w:val="24"/>
              </w:rPr>
            </w:pPr>
            <w:r>
              <w:rPr>
                <w:b/>
              </w:rPr>
              <w:t>WF:</w:t>
            </w:r>
            <w:r>
              <w:rPr>
                <w:rFonts w:eastAsia="宋体"/>
                <w:color w:val="0070C0"/>
                <w:szCs w:val="24"/>
              </w:rPr>
              <w:t xml:space="preserve"> </w:t>
            </w:r>
          </w:p>
          <w:p w14:paraId="4910E9C9" w14:textId="77777777" w:rsidR="00AD3611" w:rsidRDefault="00AD3611" w:rsidP="00F55589">
            <w:pPr>
              <w:pStyle w:val="ListParagraph"/>
              <w:numPr>
                <w:ilvl w:val="0"/>
                <w:numId w:val="7"/>
              </w:numPr>
              <w:spacing w:after="60"/>
              <w:ind w:firstLineChars="0"/>
              <w:rPr>
                <w:rFonts w:eastAsiaTheme="minorEastAsia"/>
              </w:rPr>
            </w:pPr>
            <w:r>
              <w:rPr>
                <w:rFonts w:eastAsiaTheme="minorEastAsia" w:hint="eastAsia"/>
              </w:rPr>
              <w:t>F</w:t>
            </w:r>
            <w:r>
              <w:rPr>
                <w:rFonts w:eastAsiaTheme="minorEastAsia"/>
              </w:rPr>
              <w:t>FS on the followings:</w:t>
            </w:r>
          </w:p>
          <w:p w14:paraId="28E5A55A" w14:textId="77777777" w:rsidR="00AD3611" w:rsidRPr="000344B7" w:rsidRDefault="00AD3611" w:rsidP="00F55589">
            <w:pPr>
              <w:pStyle w:val="ListParagraph"/>
              <w:numPr>
                <w:ilvl w:val="1"/>
                <w:numId w:val="7"/>
              </w:numPr>
              <w:overflowPunct/>
              <w:autoSpaceDE/>
              <w:autoSpaceDN/>
              <w:adjustRightInd/>
              <w:spacing w:after="60"/>
              <w:ind w:firstLineChars="0"/>
              <w:textAlignment w:val="auto"/>
              <w:rPr>
                <w:rFonts w:eastAsia="宋体"/>
                <w:szCs w:val="24"/>
              </w:rPr>
            </w:pPr>
            <w:r>
              <w:rPr>
                <w:rFonts w:eastAsia="宋体"/>
                <w:szCs w:val="24"/>
                <w:lang w:val="en-AU"/>
              </w:rPr>
              <w:t xml:space="preserve">Option 1: </w:t>
            </w:r>
            <w:r w:rsidRPr="008156F8">
              <w:rPr>
                <w:rFonts w:eastAsia="宋体"/>
                <w:szCs w:val="24"/>
              </w:rPr>
              <w:t>If co-location ACS is not defined, the note in the spec that the ACS requirement is not applied to the co-location scenario is needed</w:t>
            </w:r>
            <w:r w:rsidRPr="00826F98">
              <w:rPr>
                <w:rFonts w:eastAsia="宋体"/>
                <w:szCs w:val="24"/>
                <w:lang w:val="en-AU"/>
              </w:rPr>
              <w:t>.</w:t>
            </w:r>
          </w:p>
          <w:p w14:paraId="0D0545AA" w14:textId="77777777" w:rsidR="00AD3611" w:rsidRPr="00C007F8" w:rsidRDefault="00AD3611" w:rsidP="00F55589">
            <w:pPr>
              <w:pStyle w:val="ListParagraph"/>
              <w:numPr>
                <w:ilvl w:val="1"/>
                <w:numId w:val="7"/>
              </w:numPr>
              <w:overflowPunct/>
              <w:autoSpaceDE/>
              <w:autoSpaceDN/>
              <w:adjustRightInd/>
              <w:spacing w:after="60"/>
              <w:ind w:firstLineChars="0"/>
              <w:textAlignment w:val="auto"/>
              <w:rPr>
                <w:rFonts w:eastAsia="宋体"/>
                <w:szCs w:val="24"/>
              </w:rPr>
            </w:pPr>
            <w:r>
              <w:rPr>
                <w:rFonts w:eastAsia="宋体"/>
                <w:szCs w:val="24"/>
                <w:lang w:val="en-AU"/>
              </w:rPr>
              <w:t xml:space="preserve">Option 2: </w:t>
            </w:r>
            <w:r w:rsidRPr="00EE3288">
              <w:rPr>
                <w:rFonts w:eastAsia="宋体" w:hint="eastAsia"/>
                <w:szCs w:val="24"/>
              </w:rPr>
              <w:t xml:space="preserve">The </w:t>
            </w:r>
            <w:r w:rsidRPr="00EE3288">
              <w:rPr>
                <w:rFonts w:eastAsia="宋体"/>
                <w:szCs w:val="24"/>
              </w:rPr>
              <w:t>OTA sensitivity degradation</w:t>
            </w:r>
            <w:r w:rsidRPr="00EE3288">
              <w:rPr>
                <w:rFonts w:eastAsia="宋体" w:hint="eastAsia"/>
                <w:szCs w:val="24"/>
              </w:rPr>
              <w:t xml:space="preserve"> should be taken into </w:t>
            </w:r>
            <w:r w:rsidRPr="00EE3288">
              <w:rPr>
                <w:rFonts w:eastAsia="宋体"/>
                <w:szCs w:val="24"/>
              </w:rPr>
              <w:t>account</w:t>
            </w:r>
            <w:r w:rsidRPr="00EE3288">
              <w:rPr>
                <w:rFonts w:eastAsia="宋体" w:hint="eastAsia"/>
                <w:szCs w:val="24"/>
              </w:rPr>
              <w:t xml:space="preserve"> </w:t>
            </w:r>
            <w:r w:rsidRPr="00EE3288">
              <w:rPr>
                <w:rFonts w:eastAsia="宋体"/>
                <w:szCs w:val="24"/>
              </w:rPr>
              <w:t>for the</w:t>
            </w:r>
            <w:r w:rsidRPr="00EE3288">
              <w:rPr>
                <w:rFonts w:eastAsia="宋体" w:hint="eastAsia"/>
                <w:szCs w:val="24"/>
              </w:rPr>
              <w:t xml:space="preserve"> baseline REFSENS for ACS requirement</w:t>
            </w:r>
            <w:r w:rsidRPr="000344B7">
              <w:rPr>
                <w:rFonts w:eastAsia="宋体"/>
                <w:szCs w:val="24"/>
                <w:lang w:val="en-AU"/>
              </w:rPr>
              <w:t xml:space="preserve">. </w:t>
            </w:r>
          </w:p>
          <w:p w14:paraId="1E4E47AD" w14:textId="77777777" w:rsidR="00AD3611" w:rsidRDefault="00AD3611" w:rsidP="00F55589">
            <w:pPr>
              <w:overflowPunct/>
              <w:autoSpaceDE/>
              <w:autoSpaceDN/>
              <w:adjustRightInd/>
              <w:spacing w:after="60"/>
              <w:textAlignment w:val="auto"/>
              <w:rPr>
                <w:rFonts w:eastAsia="宋体"/>
                <w:szCs w:val="24"/>
              </w:rPr>
            </w:pPr>
          </w:p>
          <w:p w14:paraId="3C20852D" w14:textId="77777777" w:rsidR="00AD3611" w:rsidRPr="00E64387" w:rsidRDefault="00AD3611" w:rsidP="00F55589">
            <w:pPr>
              <w:pStyle w:val="Heading2"/>
              <w:spacing w:before="0" w:after="60"/>
              <w:outlineLvl w:val="1"/>
              <w:rPr>
                <w:sz w:val="24"/>
              </w:rPr>
            </w:pPr>
            <w:r>
              <w:rPr>
                <w:sz w:val="24"/>
              </w:rPr>
              <w:t>1.8</w:t>
            </w:r>
            <w:r w:rsidRPr="0021761F">
              <w:rPr>
                <w:sz w:val="24"/>
              </w:rPr>
              <w:t xml:space="preserve">. </w:t>
            </w:r>
            <w:r>
              <w:rPr>
                <w:sz w:val="24"/>
              </w:rPr>
              <w:t>In-band blocking</w:t>
            </w:r>
          </w:p>
          <w:p w14:paraId="46A1D435" w14:textId="77777777" w:rsidR="00AD3611" w:rsidRDefault="00AD3611" w:rsidP="00F55589">
            <w:pPr>
              <w:overflowPunct/>
              <w:autoSpaceDE/>
              <w:autoSpaceDN/>
              <w:adjustRightInd/>
              <w:spacing w:after="60"/>
              <w:textAlignment w:val="auto"/>
              <w:rPr>
                <w:rFonts w:eastAsiaTheme="minorEastAsia"/>
                <w:b/>
              </w:rPr>
            </w:pPr>
            <w:r>
              <w:rPr>
                <w:rFonts w:eastAsiaTheme="minorEastAsia" w:hint="eastAsia"/>
                <w:b/>
              </w:rPr>
              <w:t>A</w:t>
            </w:r>
            <w:r>
              <w:rPr>
                <w:rFonts w:eastAsiaTheme="minorEastAsia"/>
                <w:b/>
              </w:rPr>
              <w:t>greement:</w:t>
            </w:r>
          </w:p>
          <w:p w14:paraId="4956CC52" w14:textId="77777777" w:rsidR="00AD3611" w:rsidRDefault="00AD3611" w:rsidP="00F55589">
            <w:pPr>
              <w:pStyle w:val="ListParagraph"/>
              <w:numPr>
                <w:ilvl w:val="0"/>
                <w:numId w:val="7"/>
              </w:numPr>
              <w:spacing w:after="60"/>
              <w:ind w:firstLineChars="0"/>
              <w:rPr>
                <w:rFonts w:eastAsiaTheme="minorEastAsia"/>
              </w:rPr>
            </w:pPr>
            <w:r w:rsidRPr="00FA768B">
              <w:rPr>
                <w:rFonts w:eastAsiaTheme="minorEastAsia"/>
              </w:rPr>
              <w:t>On contributing source for in-band blocking requirement, it is only the DL adjacent channel interference</w:t>
            </w:r>
            <w:r>
              <w:rPr>
                <w:rFonts w:eastAsiaTheme="minorEastAsia"/>
              </w:rPr>
              <w:t>.</w:t>
            </w:r>
          </w:p>
          <w:p w14:paraId="21E9422E" w14:textId="77777777" w:rsidR="00AD3611" w:rsidRPr="00722BF6" w:rsidRDefault="00AD3611" w:rsidP="00F55589">
            <w:pPr>
              <w:pStyle w:val="ListParagraph"/>
              <w:numPr>
                <w:ilvl w:val="0"/>
                <w:numId w:val="7"/>
              </w:numPr>
              <w:spacing w:after="60"/>
              <w:ind w:firstLineChars="0"/>
              <w:rPr>
                <w:rFonts w:eastAsiaTheme="minorEastAsia"/>
              </w:rPr>
            </w:pPr>
            <w:r w:rsidRPr="00F22BD4">
              <w:t>RAN4 to not consider any CLI handling scheme effects when defining the in-band blocking requirements</w:t>
            </w:r>
            <w:r>
              <w:t>.</w:t>
            </w:r>
          </w:p>
          <w:p w14:paraId="0C9C90C4" w14:textId="77777777" w:rsidR="00AD3611" w:rsidRDefault="00AD3611" w:rsidP="00F55589">
            <w:pPr>
              <w:pStyle w:val="ListParagraph"/>
              <w:numPr>
                <w:ilvl w:val="0"/>
                <w:numId w:val="7"/>
              </w:numPr>
              <w:spacing w:after="60"/>
              <w:ind w:firstLineChars="0"/>
            </w:pPr>
            <w:r>
              <w:t xml:space="preserve">For co-existence study, </w:t>
            </w:r>
          </w:p>
          <w:p w14:paraId="6D6A6F90" w14:textId="77777777" w:rsidR="00AD3611" w:rsidRDefault="00AD3611" w:rsidP="00F55589">
            <w:pPr>
              <w:pStyle w:val="ListParagraph"/>
              <w:numPr>
                <w:ilvl w:val="1"/>
                <w:numId w:val="7"/>
              </w:numPr>
              <w:spacing w:after="60"/>
              <w:ind w:firstLineChars="0"/>
              <w:rPr>
                <w:rFonts w:eastAsiaTheme="minorEastAsia"/>
              </w:rPr>
            </w:pPr>
            <w:r w:rsidRPr="00662C9C">
              <w:t>The reference point for the power level which should be before array gain</w:t>
            </w:r>
          </w:p>
          <w:p w14:paraId="2746E8A4" w14:textId="77777777" w:rsidR="00AD3611" w:rsidRPr="00FA768B" w:rsidRDefault="00AD3611" w:rsidP="00F55589">
            <w:pPr>
              <w:overflowPunct/>
              <w:autoSpaceDE/>
              <w:autoSpaceDN/>
              <w:adjustRightInd/>
              <w:spacing w:after="60"/>
              <w:textAlignment w:val="auto"/>
              <w:rPr>
                <w:rFonts w:eastAsiaTheme="minorEastAsia"/>
                <w:b/>
              </w:rPr>
            </w:pPr>
          </w:p>
          <w:p w14:paraId="6657A2D5" w14:textId="77777777" w:rsidR="00AD3611" w:rsidRDefault="00AD3611" w:rsidP="00F55589">
            <w:pPr>
              <w:overflowPunct/>
              <w:autoSpaceDE/>
              <w:autoSpaceDN/>
              <w:adjustRightInd/>
              <w:spacing w:after="60"/>
              <w:textAlignment w:val="auto"/>
              <w:rPr>
                <w:rFonts w:eastAsia="宋体"/>
                <w:color w:val="0070C0"/>
                <w:szCs w:val="24"/>
              </w:rPr>
            </w:pPr>
            <w:r>
              <w:rPr>
                <w:b/>
              </w:rPr>
              <w:t>WF:</w:t>
            </w:r>
            <w:r>
              <w:rPr>
                <w:rFonts w:eastAsia="宋体"/>
                <w:color w:val="0070C0"/>
                <w:szCs w:val="24"/>
              </w:rPr>
              <w:t xml:space="preserve"> </w:t>
            </w:r>
          </w:p>
          <w:p w14:paraId="4B0EBB9E" w14:textId="77777777" w:rsidR="00AD3611" w:rsidRDefault="00AD3611" w:rsidP="00F55589">
            <w:pPr>
              <w:pStyle w:val="ListParagraph"/>
              <w:numPr>
                <w:ilvl w:val="0"/>
                <w:numId w:val="7"/>
              </w:numPr>
              <w:spacing w:after="60"/>
              <w:ind w:firstLineChars="0"/>
              <w:rPr>
                <w:rFonts w:eastAsiaTheme="minorEastAsia"/>
              </w:rPr>
            </w:pPr>
            <w:r>
              <w:rPr>
                <w:rFonts w:eastAsiaTheme="minorEastAsia" w:hint="eastAsia"/>
              </w:rPr>
              <w:lastRenderedPageBreak/>
              <w:t>F</w:t>
            </w:r>
            <w:r>
              <w:rPr>
                <w:rFonts w:eastAsiaTheme="minorEastAsia"/>
              </w:rPr>
              <w:t>FS on the followings:</w:t>
            </w:r>
          </w:p>
          <w:p w14:paraId="0F406801" w14:textId="77777777" w:rsidR="00AD3611" w:rsidRDefault="00AD3611" w:rsidP="00F55589">
            <w:pPr>
              <w:pStyle w:val="ListParagraph"/>
              <w:numPr>
                <w:ilvl w:val="1"/>
                <w:numId w:val="7"/>
              </w:numPr>
              <w:overflowPunct/>
              <w:autoSpaceDE/>
              <w:autoSpaceDN/>
              <w:adjustRightInd/>
              <w:spacing w:after="60"/>
              <w:ind w:firstLineChars="0"/>
              <w:textAlignment w:val="auto"/>
            </w:pPr>
            <w:r>
              <w:t xml:space="preserve">RAN4 needs to discuss on how in-band blocking requirement are derived: </w:t>
            </w:r>
          </w:p>
          <w:p w14:paraId="34E2AC68" w14:textId="77777777" w:rsidR="00AD3611" w:rsidRPr="00961258" w:rsidRDefault="00AD3611" w:rsidP="00F55589">
            <w:pPr>
              <w:pStyle w:val="ListParagraph"/>
              <w:numPr>
                <w:ilvl w:val="2"/>
                <w:numId w:val="7"/>
              </w:numPr>
              <w:overflowPunct/>
              <w:autoSpaceDE/>
              <w:autoSpaceDN/>
              <w:adjustRightInd/>
              <w:spacing w:after="60"/>
              <w:ind w:firstLineChars="0"/>
              <w:textAlignment w:val="auto"/>
            </w:pPr>
            <w:r>
              <w:rPr>
                <w:rFonts w:eastAsiaTheme="minorEastAsia" w:hint="eastAsia"/>
              </w:rPr>
              <w:t>O</w:t>
            </w:r>
            <w:r>
              <w:rPr>
                <w:rFonts w:eastAsiaTheme="minorEastAsia"/>
              </w:rPr>
              <w:t>ption 1: MCL assumption for BS2BS CLI interference</w:t>
            </w:r>
          </w:p>
          <w:p w14:paraId="76FCD48A" w14:textId="77777777" w:rsidR="00AD3611" w:rsidRPr="00900FE9" w:rsidRDefault="00AD3611" w:rsidP="00F55589">
            <w:pPr>
              <w:pStyle w:val="ListParagraph"/>
              <w:numPr>
                <w:ilvl w:val="2"/>
                <w:numId w:val="7"/>
              </w:numPr>
              <w:overflowPunct/>
              <w:autoSpaceDE/>
              <w:autoSpaceDN/>
              <w:adjustRightInd/>
              <w:spacing w:after="60"/>
              <w:ind w:firstLineChars="0"/>
              <w:textAlignment w:val="auto"/>
            </w:pPr>
            <w:r>
              <w:rPr>
                <w:rFonts w:eastAsiaTheme="minorEastAsia" w:hint="eastAsia"/>
              </w:rPr>
              <w:t>O</w:t>
            </w:r>
            <w:r>
              <w:rPr>
                <w:rFonts w:eastAsiaTheme="minorEastAsia"/>
              </w:rPr>
              <w:t xml:space="preserve">ption 2: Co-existence study </w:t>
            </w:r>
          </w:p>
          <w:p w14:paraId="5C72AC44" w14:textId="77777777" w:rsidR="00AD3611" w:rsidRDefault="00AD3611" w:rsidP="00F55589">
            <w:pPr>
              <w:pStyle w:val="ListParagraph"/>
              <w:numPr>
                <w:ilvl w:val="2"/>
                <w:numId w:val="7"/>
              </w:numPr>
              <w:overflowPunct/>
              <w:autoSpaceDE/>
              <w:autoSpaceDN/>
              <w:adjustRightInd/>
              <w:spacing w:after="60"/>
              <w:ind w:firstLineChars="0"/>
              <w:textAlignment w:val="auto"/>
            </w:pPr>
            <w:r w:rsidRPr="00DD5695">
              <w:rPr>
                <w:rFonts w:eastAsiaTheme="minorEastAsia" w:hint="eastAsia"/>
              </w:rPr>
              <w:t>O</w:t>
            </w:r>
            <w:r w:rsidRPr="00DD5695">
              <w:rPr>
                <w:rFonts w:eastAsiaTheme="minorEastAsia"/>
              </w:rPr>
              <w:t>ption 3</w:t>
            </w:r>
            <w:r>
              <w:rPr>
                <w:rFonts w:eastAsiaTheme="minorEastAsia"/>
              </w:rPr>
              <w:t>: Both</w:t>
            </w:r>
          </w:p>
          <w:p w14:paraId="3647898A" w14:textId="77777777" w:rsidR="00AD3611" w:rsidRDefault="00AD3611" w:rsidP="00F55589">
            <w:pPr>
              <w:pStyle w:val="ListParagraph"/>
              <w:numPr>
                <w:ilvl w:val="1"/>
                <w:numId w:val="7"/>
              </w:numPr>
              <w:overflowPunct/>
              <w:autoSpaceDE/>
              <w:autoSpaceDN/>
              <w:adjustRightInd/>
              <w:spacing w:after="60"/>
              <w:ind w:firstLineChars="0"/>
              <w:textAlignment w:val="auto"/>
            </w:pPr>
            <w:r>
              <w:t>For co-existence study, RAN4 need firstly agree on the open parameters for simulation assumption:</w:t>
            </w:r>
          </w:p>
          <w:p w14:paraId="71744EFE" w14:textId="77777777" w:rsidR="00AD3611" w:rsidRPr="001D7F12" w:rsidRDefault="00AD3611" w:rsidP="00F55589">
            <w:pPr>
              <w:pStyle w:val="ListParagraph"/>
              <w:numPr>
                <w:ilvl w:val="2"/>
                <w:numId w:val="7"/>
              </w:numPr>
              <w:overflowPunct/>
              <w:autoSpaceDE/>
              <w:adjustRightInd/>
              <w:spacing w:after="60"/>
              <w:ind w:firstLineChars="0"/>
              <w:textAlignment w:val="auto"/>
            </w:pPr>
            <w:r w:rsidRPr="001D7F12">
              <w:t xml:space="preserve">FFS </w:t>
            </w:r>
            <w:r>
              <w:rPr>
                <w:lang w:eastAsia="ja-JP"/>
              </w:rPr>
              <w:t>grid-shift values should be considered.</w:t>
            </w:r>
          </w:p>
          <w:p w14:paraId="16075AA4" w14:textId="77777777" w:rsidR="00AD3611" w:rsidRDefault="00AD3611" w:rsidP="00F55589">
            <w:pPr>
              <w:pStyle w:val="ListParagraph"/>
              <w:numPr>
                <w:ilvl w:val="3"/>
                <w:numId w:val="7"/>
              </w:numPr>
              <w:overflowPunct/>
              <w:autoSpaceDE/>
              <w:adjustRightInd/>
              <w:spacing w:after="60"/>
              <w:ind w:firstLineChars="0"/>
              <w:textAlignment w:val="auto"/>
            </w:pPr>
            <w:r>
              <w:t>Option 1:</w:t>
            </w:r>
            <w:r>
              <w:rPr>
                <w:lang w:eastAsia="ja-JP"/>
              </w:rPr>
              <w:t xml:space="preserve"> 10%</w:t>
            </w:r>
          </w:p>
          <w:p w14:paraId="332CFC80" w14:textId="77777777" w:rsidR="00AD3611" w:rsidRPr="00900FE9" w:rsidRDefault="00AD3611" w:rsidP="00F55589">
            <w:pPr>
              <w:pStyle w:val="ListParagraph"/>
              <w:numPr>
                <w:ilvl w:val="3"/>
                <w:numId w:val="7"/>
              </w:numPr>
              <w:overflowPunct/>
              <w:autoSpaceDE/>
              <w:adjustRightInd/>
              <w:spacing w:after="60"/>
              <w:ind w:firstLineChars="0"/>
              <w:textAlignment w:val="auto"/>
            </w:pPr>
            <w:r>
              <w:t>Option 2:</w:t>
            </w:r>
            <w:r>
              <w:rPr>
                <w:lang w:eastAsia="ja-JP"/>
              </w:rPr>
              <w:t xml:space="preserve"> 20%</w:t>
            </w:r>
          </w:p>
          <w:p w14:paraId="5FDF99CF" w14:textId="77777777" w:rsidR="00AD3611" w:rsidRPr="00900FE9" w:rsidRDefault="00AD3611" w:rsidP="00F55589">
            <w:pPr>
              <w:pStyle w:val="ListParagraph"/>
              <w:numPr>
                <w:ilvl w:val="3"/>
                <w:numId w:val="7"/>
              </w:numPr>
              <w:overflowPunct/>
              <w:autoSpaceDE/>
              <w:adjustRightInd/>
              <w:spacing w:after="60"/>
              <w:ind w:firstLineChars="0"/>
              <w:textAlignment w:val="auto"/>
            </w:pPr>
            <w:r>
              <w:t>Option 3:</w:t>
            </w:r>
            <w:r>
              <w:rPr>
                <w:lang w:eastAsia="ja-JP"/>
              </w:rPr>
              <w:t xml:space="preserve"> 50%</w:t>
            </w:r>
          </w:p>
          <w:p w14:paraId="201C75D7" w14:textId="77777777" w:rsidR="00AD3611" w:rsidRPr="00900FE9" w:rsidRDefault="00AD3611" w:rsidP="00F55589">
            <w:pPr>
              <w:pStyle w:val="ListParagraph"/>
              <w:numPr>
                <w:ilvl w:val="3"/>
                <w:numId w:val="7"/>
              </w:numPr>
              <w:overflowPunct/>
              <w:autoSpaceDE/>
              <w:adjustRightInd/>
              <w:spacing w:after="60"/>
              <w:ind w:firstLineChars="0"/>
              <w:textAlignment w:val="auto"/>
            </w:pPr>
            <w:r>
              <w:t>Option 4:</w:t>
            </w:r>
            <w:r>
              <w:rPr>
                <w:lang w:eastAsia="ja-JP"/>
              </w:rPr>
              <w:t xml:space="preserve"> 100%</w:t>
            </w:r>
          </w:p>
          <w:p w14:paraId="53867575" w14:textId="5FE1130E" w:rsidR="00AD3611" w:rsidRPr="00AD3611" w:rsidRDefault="00AD3611" w:rsidP="00F55589">
            <w:pPr>
              <w:pStyle w:val="ListParagraph"/>
              <w:numPr>
                <w:ilvl w:val="2"/>
                <w:numId w:val="7"/>
              </w:numPr>
              <w:overflowPunct/>
              <w:autoSpaceDE/>
              <w:adjustRightInd/>
              <w:spacing w:after="60"/>
              <w:ind w:firstLineChars="0"/>
              <w:textAlignment w:val="auto"/>
            </w:pPr>
            <w:r w:rsidRPr="00662C9C">
              <w:t>99% of</w:t>
            </w:r>
            <w:r w:rsidRPr="00F22BD4">
              <w:t xml:space="preserve"> the UL SB</w:t>
            </w:r>
            <w:r>
              <w:t xml:space="preserve">FD wideband received power CDF </w:t>
            </w:r>
          </w:p>
        </w:tc>
      </w:tr>
    </w:tbl>
    <w:p w14:paraId="74907740" w14:textId="209205B1" w:rsidR="00AD3611" w:rsidRDefault="00AD3611" w:rsidP="00135C1F">
      <w:pPr>
        <w:spacing w:after="180"/>
        <w:rPr>
          <w:rFonts w:ascii="Times New Roman" w:eastAsiaTheme="minorEastAsia" w:hAnsi="Times New Roman"/>
        </w:rPr>
      </w:pPr>
    </w:p>
    <w:p w14:paraId="1CF11E69" w14:textId="5D453604" w:rsidR="00E66BD7" w:rsidRDefault="00BA25BB" w:rsidP="00135C1F">
      <w:pPr>
        <w:spacing w:after="180"/>
        <w:rPr>
          <w:rFonts w:ascii="Times New Roman" w:eastAsiaTheme="minorEastAsia" w:hAnsi="Times New Roman"/>
        </w:rPr>
      </w:pPr>
      <w:r>
        <w:rPr>
          <w:rFonts w:ascii="Times New Roman" w:eastAsiaTheme="minorEastAsia" w:hAnsi="Times New Roman"/>
        </w:rPr>
        <w:t>In</w:t>
      </w:r>
      <w:r w:rsidR="00E66BD7">
        <w:rPr>
          <w:rFonts w:ascii="Times New Roman" w:eastAsiaTheme="minorEastAsia" w:hAnsi="Times New Roman"/>
        </w:rPr>
        <w:t xml:space="preserve"> on </w:t>
      </w:r>
      <w:r w:rsidR="00683A70">
        <w:rPr>
          <w:rFonts w:ascii="Times New Roman" w:eastAsiaTheme="minorEastAsia" w:hAnsi="Times New Roman"/>
        </w:rPr>
        <w:t xml:space="preserve">our analysis </w:t>
      </w:r>
      <w:r w:rsidR="00D51BE5">
        <w:rPr>
          <w:rFonts w:ascii="Times New Roman" w:eastAsiaTheme="minorEastAsia" w:hAnsi="Times New Roman"/>
        </w:rPr>
        <w:t xml:space="preserve">given in [R4-2411639], </w:t>
      </w:r>
      <w:r w:rsidR="00683A70">
        <w:rPr>
          <w:rFonts w:ascii="Times New Roman" w:eastAsiaTheme="minorEastAsia" w:hAnsi="Times New Roman"/>
        </w:rPr>
        <w:t>the level</w:t>
      </w:r>
      <w:r w:rsidR="00D51BE5">
        <w:rPr>
          <w:rFonts w:ascii="Times New Roman" w:eastAsiaTheme="minorEastAsia" w:hAnsi="Times New Roman"/>
        </w:rPr>
        <w:t>s</w:t>
      </w:r>
      <w:r w:rsidR="00683A70">
        <w:rPr>
          <w:rFonts w:ascii="Times New Roman" w:eastAsiaTheme="minorEastAsia" w:hAnsi="Times New Roman"/>
        </w:rPr>
        <w:t xml:space="preserve"> of adjacent channel </w:t>
      </w:r>
      <w:proofErr w:type="spellStart"/>
      <w:r w:rsidR="00683A70">
        <w:rPr>
          <w:rFonts w:ascii="Times New Roman" w:eastAsiaTheme="minorEastAsia" w:hAnsi="Times New Roman"/>
        </w:rPr>
        <w:t>gNB</w:t>
      </w:r>
      <w:proofErr w:type="spellEnd"/>
      <w:r w:rsidR="00683A70">
        <w:rPr>
          <w:rFonts w:ascii="Times New Roman" w:eastAsiaTheme="minorEastAsia" w:hAnsi="Times New Roman"/>
        </w:rPr>
        <w:t xml:space="preserve"> DL power level </w:t>
      </w:r>
      <w:r w:rsidR="000E4609">
        <w:rPr>
          <w:rFonts w:ascii="Times New Roman" w:eastAsiaTheme="minorEastAsia" w:hAnsi="Times New Roman"/>
        </w:rPr>
        <w:t>for different scenario</w:t>
      </w:r>
      <w:r w:rsidR="00D51BE5">
        <w:rPr>
          <w:rFonts w:ascii="Times New Roman" w:eastAsiaTheme="minorEastAsia" w:hAnsi="Times New Roman"/>
        </w:rPr>
        <w:t xml:space="preserve"> have been provided.</w:t>
      </w:r>
      <w:r w:rsidR="000E4609">
        <w:rPr>
          <w:rFonts w:ascii="Times New Roman" w:eastAsiaTheme="minorEastAsia" w:hAnsi="Times New Roman"/>
        </w:rPr>
        <w:t xml:space="preserve"> </w:t>
      </w:r>
      <w:r w:rsidR="00D51BE5">
        <w:rPr>
          <w:rFonts w:ascii="Times New Roman" w:eastAsiaTheme="minorEastAsia" w:hAnsi="Times New Roman"/>
        </w:rPr>
        <w:t>It can be observed that a</w:t>
      </w:r>
      <w:r w:rsidR="000E4609">
        <w:rPr>
          <w:rFonts w:ascii="Times New Roman" w:eastAsiaTheme="minorEastAsia" w:hAnsi="Times New Roman"/>
        </w:rPr>
        <w:t>t least for Scenario 3 (</w:t>
      </w:r>
      <w:r w:rsidR="000E4609">
        <w:rPr>
          <w:rFonts w:ascii="Times New Roman" w:eastAsiaTheme="minorEastAsia" w:hAnsi="Times New Roman" w:hint="eastAsia"/>
        </w:rPr>
        <w:t>FR</w:t>
      </w:r>
      <w:r w:rsidR="000E4609">
        <w:rPr>
          <w:rFonts w:ascii="Times New Roman" w:eastAsiaTheme="minorEastAsia" w:hAnsi="Times New Roman"/>
        </w:rPr>
        <w:t xml:space="preserve">1 Indoor-Indoor), </w:t>
      </w:r>
      <w:r>
        <w:rPr>
          <w:rFonts w:ascii="Times New Roman" w:eastAsiaTheme="minorEastAsia" w:hAnsi="Times New Roman"/>
        </w:rPr>
        <w:t>Scenario 6 (</w:t>
      </w:r>
      <w:r w:rsidRPr="003A03D3">
        <w:rPr>
          <w:rFonts w:ascii="Times New Roman" w:eastAsiaTheme="minorEastAsia" w:hAnsi="Times New Roman"/>
        </w:rPr>
        <w:t xml:space="preserve">FR2 </w:t>
      </w:r>
      <w:proofErr w:type="spellStart"/>
      <w:r w:rsidRPr="003A03D3">
        <w:rPr>
          <w:rFonts w:ascii="Times New Roman" w:eastAsiaTheme="minorEastAsia" w:hAnsi="Times New Roman"/>
        </w:rPr>
        <w:t>UMa-UMa</w:t>
      </w:r>
      <w:proofErr w:type="spellEnd"/>
      <w:r>
        <w:rPr>
          <w:rFonts w:ascii="Times New Roman" w:eastAsiaTheme="minorEastAsia" w:hAnsi="Times New Roman"/>
        </w:rPr>
        <w:t>) and Scenario 9 (</w:t>
      </w:r>
      <w:r w:rsidRPr="003A03D3">
        <w:rPr>
          <w:rFonts w:ascii="Times New Roman" w:eastAsiaTheme="minorEastAsia" w:hAnsi="Times New Roman"/>
        </w:rPr>
        <w:t xml:space="preserve">FR2 </w:t>
      </w:r>
      <w:r>
        <w:rPr>
          <w:rFonts w:ascii="Times New Roman" w:eastAsiaTheme="minorEastAsia" w:hAnsi="Times New Roman"/>
        </w:rPr>
        <w:t xml:space="preserve">Indoor-Indoor), 99% </w:t>
      </w:r>
      <w:r w:rsidR="00D51BE5">
        <w:rPr>
          <w:rFonts w:ascii="Times New Roman" w:eastAsiaTheme="minorEastAsia" w:hAnsi="Times New Roman"/>
        </w:rPr>
        <w:t xml:space="preserve">of the levels of adjacent channel </w:t>
      </w:r>
      <w:proofErr w:type="spellStart"/>
      <w:r w:rsidR="00D51BE5">
        <w:rPr>
          <w:rFonts w:ascii="Times New Roman" w:eastAsiaTheme="minorEastAsia" w:hAnsi="Times New Roman"/>
        </w:rPr>
        <w:t>gNB</w:t>
      </w:r>
      <w:proofErr w:type="spellEnd"/>
      <w:r w:rsidR="00D51BE5">
        <w:rPr>
          <w:rFonts w:ascii="Times New Roman" w:eastAsiaTheme="minorEastAsia" w:hAnsi="Times New Roman"/>
        </w:rPr>
        <w:t xml:space="preserve"> DL power is smaller than the existing in-band blocking requirement. </w:t>
      </w:r>
      <w:r w:rsidR="00F85E21">
        <w:rPr>
          <w:rFonts w:ascii="Times New Roman" w:eastAsiaTheme="minorEastAsia" w:hAnsi="Times New Roman"/>
        </w:rPr>
        <w:t>T</w:t>
      </w:r>
      <w:r w:rsidR="00F85E21">
        <w:rPr>
          <w:rFonts w:ascii="Times New Roman" w:eastAsiaTheme="minorEastAsia" w:hAnsi="Times New Roman" w:hint="eastAsia"/>
        </w:rPr>
        <w:t>he</w:t>
      </w:r>
      <w:r w:rsidR="00F85E21">
        <w:rPr>
          <w:rFonts w:ascii="Times New Roman" w:eastAsiaTheme="minorEastAsia" w:hAnsi="Times New Roman"/>
        </w:rPr>
        <w:t xml:space="preserve">refore, we suggest the group to conclude with the following proposal firstly: </w:t>
      </w:r>
    </w:p>
    <w:p w14:paraId="78AAD6AE" w14:textId="771231DA" w:rsidR="00F85E21" w:rsidRPr="00F85E21" w:rsidRDefault="00F85E21" w:rsidP="00135C1F">
      <w:pPr>
        <w:spacing w:after="180"/>
        <w:rPr>
          <w:rFonts w:ascii="Times New Roman" w:eastAsiaTheme="minorEastAsia" w:hAnsi="Times New Roman"/>
        </w:rPr>
      </w:pPr>
      <w:r>
        <w:rPr>
          <w:rFonts w:ascii="Times New Roman" w:eastAsiaTheme="minorEastAsia" w:hAnsi="Times New Roman"/>
          <w:b/>
          <w:bCs/>
        </w:rPr>
        <w:t>Proposal</w:t>
      </w:r>
      <w:r w:rsidRPr="0075247D">
        <w:rPr>
          <w:rFonts w:ascii="Times New Roman" w:eastAsiaTheme="minorEastAsia" w:hAnsi="Times New Roman"/>
          <w:b/>
          <w:bCs/>
        </w:rPr>
        <w:t xml:space="preserve"> </w:t>
      </w:r>
      <w:r>
        <w:rPr>
          <w:rFonts w:ascii="Times New Roman" w:eastAsiaTheme="minorEastAsia" w:hAnsi="Times New Roman"/>
          <w:b/>
          <w:bCs/>
        </w:rPr>
        <w:t>3</w:t>
      </w:r>
      <w:r w:rsidRPr="0075247D">
        <w:rPr>
          <w:rFonts w:ascii="Times New Roman" w:eastAsiaTheme="minorEastAsia" w:hAnsi="Times New Roman"/>
          <w:b/>
          <w:bCs/>
        </w:rPr>
        <w:t>:</w:t>
      </w:r>
      <w:r>
        <w:rPr>
          <w:rFonts w:ascii="Times New Roman" w:eastAsiaTheme="minorEastAsia" w:hAnsi="Times New Roman"/>
        </w:rPr>
        <w:t xml:space="preserve"> For FR1 LA BS and </w:t>
      </w:r>
      <w:r w:rsidR="00145DCC">
        <w:rPr>
          <w:rFonts w:ascii="Times New Roman" w:eastAsiaTheme="minorEastAsia" w:hAnsi="Times New Roman"/>
        </w:rPr>
        <w:t xml:space="preserve">all </w:t>
      </w:r>
      <w:r>
        <w:rPr>
          <w:rFonts w:ascii="Times New Roman" w:eastAsiaTheme="minorEastAsia" w:hAnsi="Times New Roman"/>
        </w:rPr>
        <w:t xml:space="preserve">FR2 </w:t>
      </w:r>
      <w:r w:rsidR="00145DCC">
        <w:rPr>
          <w:rFonts w:ascii="Times New Roman" w:eastAsiaTheme="minorEastAsia" w:hAnsi="Times New Roman"/>
        </w:rPr>
        <w:t>BS capable of SBFD operation</w:t>
      </w:r>
      <w:r w:rsidRPr="008962D9">
        <w:rPr>
          <w:rFonts w:ascii="Times New Roman" w:eastAsiaTheme="minorEastAsia" w:hAnsi="Times New Roman"/>
        </w:rPr>
        <w:t xml:space="preserve">, </w:t>
      </w:r>
      <w:r w:rsidR="00145DCC">
        <w:rPr>
          <w:rFonts w:ascii="Times New Roman" w:eastAsiaTheme="minorEastAsia" w:hAnsi="Times New Roman"/>
        </w:rPr>
        <w:t xml:space="preserve">the existing in-band blocking requirement shall be reused. </w:t>
      </w:r>
    </w:p>
    <w:p w14:paraId="4D944D79" w14:textId="77777777" w:rsidR="00E66BD7" w:rsidRDefault="00E66BD7" w:rsidP="00135C1F">
      <w:pPr>
        <w:spacing w:after="180"/>
        <w:rPr>
          <w:rFonts w:ascii="Times New Roman" w:eastAsiaTheme="minorEastAsia" w:hAnsi="Times New Roman"/>
        </w:rPr>
      </w:pPr>
    </w:p>
    <w:p w14:paraId="2D0CF002" w14:textId="266B2D0C" w:rsidR="00D80FF2" w:rsidRDefault="00145DCC" w:rsidP="00F01549">
      <w:pPr>
        <w:spacing w:after="180"/>
        <w:rPr>
          <w:rFonts w:ascii="Times New Roman" w:eastAsiaTheme="minorEastAsia" w:hAnsi="Times New Roman"/>
        </w:rPr>
      </w:pPr>
      <w:r>
        <w:rPr>
          <w:rFonts w:ascii="Times New Roman" w:eastAsiaTheme="minorEastAsia" w:hAnsi="Times New Roman"/>
        </w:rPr>
        <w:t xml:space="preserve">Based on </w:t>
      </w:r>
      <w:r w:rsidR="001D4E52">
        <w:rPr>
          <w:rFonts w:ascii="Times New Roman" w:eastAsiaTheme="minorEastAsia" w:hAnsi="Times New Roman"/>
        </w:rPr>
        <w:t>the co-existence simulation</w:t>
      </w:r>
      <w:r>
        <w:rPr>
          <w:rFonts w:ascii="Times New Roman" w:eastAsiaTheme="minorEastAsia" w:hAnsi="Times New Roman"/>
        </w:rPr>
        <w:t xml:space="preserve"> given </w:t>
      </w:r>
      <w:r w:rsidR="00F01549">
        <w:rPr>
          <w:rFonts w:ascii="Times New Roman" w:eastAsiaTheme="minorEastAsia" w:hAnsi="Times New Roman"/>
        </w:rPr>
        <w:t>for</w:t>
      </w:r>
      <w:r w:rsidR="001D4E52">
        <w:rPr>
          <w:rFonts w:ascii="Times New Roman" w:eastAsiaTheme="minorEastAsia" w:hAnsi="Times New Roman"/>
        </w:rPr>
        <w:t xml:space="preserve"> the impact of grid-shift on the probability distributions of </w:t>
      </w:r>
      <w:r w:rsidR="001D4E52" w:rsidRPr="001D4E52">
        <w:rPr>
          <w:rFonts w:ascii="Times New Roman" w:eastAsiaTheme="minorEastAsia" w:hAnsi="Times New Roman"/>
        </w:rPr>
        <w:t xml:space="preserve">adjacent channel </w:t>
      </w:r>
      <w:proofErr w:type="spellStart"/>
      <w:r w:rsidR="001D4E52" w:rsidRPr="001D4E52">
        <w:rPr>
          <w:rFonts w:ascii="Times New Roman" w:eastAsiaTheme="minorEastAsia" w:hAnsi="Times New Roman"/>
        </w:rPr>
        <w:t>gNB</w:t>
      </w:r>
      <w:proofErr w:type="spellEnd"/>
      <w:r w:rsidR="001D4E52" w:rsidRPr="001D4E52">
        <w:rPr>
          <w:rFonts w:ascii="Times New Roman" w:eastAsiaTheme="minorEastAsia" w:hAnsi="Times New Roman"/>
        </w:rPr>
        <w:t xml:space="preserve"> DL power level</w:t>
      </w:r>
      <w:r w:rsidR="00F01549">
        <w:rPr>
          <w:rFonts w:ascii="Times New Roman" w:eastAsiaTheme="minorEastAsia" w:hAnsi="Times New Roman"/>
        </w:rPr>
        <w:t xml:space="preserve"> (particularly for </w:t>
      </w:r>
      <w:r w:rsidR="001D4E52" w:rsidRPr="001D4E52">
        <w:rPr>
          <w:rFonts w:ascii="Times New Roman" w:eastAsiaTheme="minorEastAsia" w:hAnsi="Times New Roman"/>
        </w:rPr>
        <w:t>Scenario 1</w:t>
      </w:r>
      <w:r w:rsidR="001D4E52">
        <w:rPr>
          <w:rFonts w:ascii="Times New Roman" w:eastAsiaTheme="minorEastAsia" w:hAnsi="Times New Roman"/>
        </w:rPr>
        <w:t xml:space="preserve"> </w:t>
      </w:r>
      <w:r w:rsidR="001D4E52" w:rsidRPr="001D4E52">
        <w:rPr>
          <w:rFonts w:ascii="Times New Roman" w:eastAsiaTheme="minorEastAsia" w:hAnsi="Times New Roman"/>
        </w:rPr>
        <w:t xml:space="preserve">FR1 </w:t>
      </w:r>
      <w:proofErr w:type="spellStart"/>
      <w:r w:rsidR="001D4E52" w:rsidRPr="001D4E52">
        <w:rPr>
          <w:rFonts w:ascii="Times New Roman" w:eastAsiaTheme="minorEastAsia" w:hAnsi="Times New Roman"/>
        </w:rPr>
        <w:t>UMa</w:t>
      </w:r>
      <w:proofErr w:type="spellEnd"/>
      <w:r w:rsidR="001D4E52" w:rsidRPr="001D4E52">
        <w:rPr>
          <w:rFonts w:ascii="Times New Roman" w:eastAsiaTheme="minorEastAsia" w:hAnsi="Times New Roman"/>
        </w:rPr>
        <w:t>-U</w:t>
      </w:r>
      <w:r w:rsidR="00F01549" w:rsidRPr="001D4E52">
        <w:rPr>
          <w:rFonts w:ascii="Times New Roman" w:eastAsiaTheme="minorEastAsia" w:hAnsi="Times New Roman"/>
        </w:rPr>
        <w:t>m</w:t>
      </w:r>
      <w:r w:rsidR="001D4E52" w:rsidRPr="001D4E52">
        <w:rPr>
          <w:rFonts w:ascii="Times New Roman" w:eastAsiaTheme="minorEastAsia" w:hAnsi="Times New Roman"/>
        </w:rPr>
        <w:t>a</w:t>
      </w:r>
      <w:r w:rsidR="00F01549">
        <w:rPr>
          <w:rFonts w:ascii="Times New Roman" w:eastAsiaTheme="minorEastAsia" w:hAnsi="Times New Roman"/>
        </w:rPr>
        <w:t>) in [9],  we see that</w:t>
      </w:r>
      <w:r w:rsidR="00BB01F0">
        <w:rPr>
          <w:rFonts w:ascii="Times New Roman" w:eastAsiaTheme="minorEastAsia" w:hAnsi="Times New Roman"/>
        </w:rPr>
        <w:t xml:space="preserve"> the </w:t>
      </w:r>
      <w:r w:rsidR="004567FA">
        <w:rPr>
          <w:rFonts w:ascii="Times New Roman" w:eastAsiaTheme="minorEastAsia" w:hAnsi="Times New Roman"/>
        </w:rPr>
        <w:t>percentage value</w:t>
      </w:r>
      <w:r w:rsidR="00BB01F0">
        <w:rPr>
          <w:rFonts w:ascii="Times New Roman" w:eastAsiaTheme="minorEastAsia" w:hAnsi="Times New Roman"/>
        </w:rPr>
        <w:t xml:space="preserve"> of grid shifting plays an important role to determine the distributions of adjacent-channel and co-channel </w:t>
      </w:r>
      <w:proofErr w:type="spellStart"/>
      <w:r w:rsidR="00BB01F0">
        <w:rPr>
          <w:rFonts w:ascii="Times New Roman" w:eastAsiaTheme="minorEastAsia" w:hAnsi="Times New Roman"/>
        </w:rPr>
        <w:t>gNB</w:t>
      </w:r>
      <w:proofErr w:type="spellEnd"/>
      <w:r w:rsidR="00BB01F0">
        <w:rPr>
          <w:rFonts w:ascii="Times New Roman" w:eastAsiaTheme="minorEastAsia" w:hAnsi="Times New Roman"/>
        </w:rPr>
        <w:t xml:space="preserve"> DL received power</w:t>
      </w:r>
      <w:r w:rsidR="00501039">
        <w:rPr>
          <w:rFonts w:ascii="Times New Roman" w:eastAsiaTheme="minorEastAsia" w:hAnsi="Times New Roman"/>
        </w:rPr>
        <w:t>s</w:t>
      </w:r>
      <w:r w:rsidR="00BB01F0">
        <w:rPr>
          <w:rFonts w:ascii="Times New Roman" w:eastAsiaTheme="minorEastAsia" w:hAnsi="Times New Roman"/>
        </w:rPr>
        <w:t>, since the increased</w:t>
      </w:r>
      <w:r w:rsidR="004567FA">
        <w:rPr>
          <w:rFonts w:ascii="Times New Roman" w:eastAsiaTheme="minorEastAsia" w:hAnsi="Times New Roman"/>
        </w:rPr>
        <w:t xml:space="preserve"> percentage</w:t>
      </w:r>
      <w:r w:rsidR="00BB01F0">
        <w:rPr>
          <w:rFonts w:ascii="Times New Roman" w:eastAsiaTheme="minorEastAsia" w:hAnsi="Times New Roman"/>
        </w:rPr>
        <w:t xml:space="preserve"> grid shifting leads to higher pathloss between the interfering </w:t>
      </w:r>
      <w:proofErr w:type="spellStart"/>
      <w:r w:rsidR="00BB01F0">
        <w:rPr>
          <w:rFonts w:ascii="Times New Roman" w:eastAsiaTheme="minorEastAsia" w:hAnsi="Times New Roman"/>
        </w:rPr>
        <w:t>gNB</w:t>
      </w:r>
      <w:proofErr w:type="spellEnd"/>
      <w:r w:rsidR="00BB01F0">
        <w:rPr>
          <w:rFonts w:ascii="Times New Roman" w:eastAsiaTheme="minorEastAsia" w:hAnsi="Times New Roman"/>
        </w:rPr>
        <w:t xml:space="preserve"> and victim </w:t>
      </w:r>
      <w:proofErr w:type="spellStart"/>
      <w:r w:rsidR="00BB01F0">
        <w:rPr>
          <w:rFonts w:ascii="Times New Roman" w:eastAsiaTheme="minorEastAsia" w:hAnsi="Times New Roman"/>
        </w:rPr>
        <w:t>gNB</w:t>
      </w:r>
      <w:proofErr w:type="spellEnd"/>
      <w:r w:rsidR="00BB01F0">
        <w:rPr>
          <w:rFonts w:ascii="Times New Roman" w:eastAsiaTheme="minorEastAsia" w:hAnsi="Times New Roman"/>
        </w:rPr>
        <w:t xml:space="preserve"> directly.</w:t>
      </w:r>
      <w:r w:rsidR="004567FA">
        <w:rPr>
          <w:rFonts w:ascii="Times New Roman" w:eastAsiaTheme="minorEastAsia" w:hAnsi="Times New Roman"/>
        </w:rPr>
        <w:t xml:space="preserve"> By adopting different percentages of grid shifting</w:t>
      </w:r>
      <w:r w:rsidR="00501039">
        <w:rPr>
          <w:rFonts w:ascii="Times New Roman" w:eastAsiaTheme="minorEastAsia" w:hAnsi="Times New Roman"/>
        </w:rPr>
        <w:t xml:space="preserve"> to derive the in-band blocking levels</w:t>
      </w:r>
      <w:r w:rsidR="004567FA">
        <w:rPr>
          <w:rFonts w:ascii="Times New Roman" w:eastAsiaTheme="minorEastAsia" w:hAnsi="Times New Roman"/>
        </w:rPr>
        <w:t xml:space="preserve">, </w:t>
      </w:r>
      <w:r w:rsidR="00501039">
        <w:rPr>
          <w:rFonts w:ascii="Times New Roman" w:eastAsiaTheme="minorEastAsia" w:hAnsi="Times New Roman"/>
        </w:rPr>
        <w:t xml:space="preserve">the resultant requirements could imply certain level of deployment restriction. </w:t>
      </w:r>
    </w:p>
    <w:p w14:paraId="014FEA7B" w14:textId="75B583E0" w:rsidR="00AE165E" w:rsidRDefault="00AE165E" w:rsidP="00AE165E">
      <w:pPr>
        <w:spacing w:after="180"/>
        <w:rPr>
          <w:rFonts w:ascii="Times New Roman" w:eastAsiaTheme="minorEastAsia" w:hAnsi="Times New Roman"/>
        </w:rPr>
      </w:pPr>
      <w:r w:rsidRPr="0075247D">
        <w:rPr>
          <w:rFonts w:ascii="Times New Roman" w:eastAsiaTheme="minorEastAsia" w:hAnsi="Times New Roman"/>
          <w:b/>
          <w:bCs/>
        </w:rPr>
        <w:t xml:space="preserve">Observation </w:t>
      </w:r>
      <w:r w:rsidR="00F01549">
        <w:rPr>
          <w:rFonts w:ascii="Times New Roman" w:eastAsiaTheme="minorEastAsia" w:hAnsi="Times New Roman"/>
          <w:b/>
          <w:bCs/>
        </w:rPr>
        <w:t>2</w:t>
      </w:r>
      <w:r w:rsidRPr="0075247D">
        <w:rPr>
          <w:rFonts w:ascii="Times New Roman" w:eastAsiaTheme="minorEastAsia" w:hAnsi="Times New Roman"/>
          <w:b/>
          <w:bCs/>
        </w:rPr>
        <w:t xml:space="preserve">: </w:t>
      </w:r>
      <w:r>
        <w:rPr>
          <w:rFonts w:ascii="Times New Roman" w:eastAsiaTheme="minorEastAsia" w:hAnsi="Times New Roman"/>
        </w:rPr>
        <w:t>T</w:t>
      </w:r>
      <w:r w:rsidRPr="00AE165E">
        <w:rPr>
          <w:rFonts w:ascii="Times New Roman" w:eastAsiaTheme="minorEastAsia" w:hAnsi="Times New Roman"/>
        </w:rPr>
        <w:t xml:space="preserve">he percentage value of grid shifting plays an important role to determine the distributions of adjacent-channel and co-channel </w:t>
      </w:r>
      <w:proofErr w:type="spellStart"/>
      <w:r w:rsidRPr="00AE165E">
        <w:rPr>
          <w:rFonts w:ascii="Times New Roman" w:eastAsiaTheme="minorEastAsia" w:hAnsi="Times New Roman"/>
        </w:rPr>
        <w:t>gNB</w:t>
      </w:r>
      <w:proofErr w:type="spellEnd"/>
      <w:r w:rsidRPr="00AE165E">
        <w:rPr>
          <w:rFonts w:ascii="Times New Roman" w:eastAsiaTheme="minorEastAsia" w:hAnsi="Times New Roman"/>
        </w:rPr>
        <w:t xml:space="preserve"> DL received power</w:t>
      </w:r>
      <w:r>
        <w:rPr>
          <w:rFonts w:ascii="Times New Roman" w:eastAsiaTheme="minorEastAsia" w:hAnsi="Times New Roman"/>
        </w:rPr>
        <w:t xml:space="preserve">, by translating the distance between interfering </w:t>
      </w:r>
      <w:proofErr w:type="spellStart"/>
      <w:r>
        <w:rPr>
          <w:rFonts w:ascii="Times New Roman" w:eastAsiaTheme="minorEastAsia" w:hAnsi="Times New Roman"/>
        </w:rPr>
        <w:t>gNB</w:t>
      </w:r>
      <w:proofErr w:type="spellEnd"/>
      <w:r>
        <w:rPr>
          <w:rFonts w:ascii="Times New Roman" w:eastAsiaTheme="minorEastAsia" w:hAnsi="Times New Roman"/>
        </w:rPr>
        <w:t xml:space="preserve"> and victim </w:t>
      </w:r>
      <w:proofErr w:type="spellStart"/>
      <w:r>
        <w:rPr>
          <w:rFonts w:ascii="Times New Roman" w:eastAsiaTheme="minorEastAsia" w:hAnsi="Times New Roman"/>
        </w:rPr>
        <w:t>gNB</w:t>
      </w:r>
      <w:proofErr w:type="spellEnd"/>
      <w:r>
        <w:rPr>
          <w:rFonts w:ascii="Times New Roman" w:eastAsiaTheme="minorEastAsia" w:hAnsi="Times New Roman"/>
        </w:rPr>
        <w:t xml:space="preserve"> into pathloss. </w:t>
      </w:r>
    </w:p>
    <w:p w14:paraId="3C7B6CA3" w14:textId="7E1A8A9C" w:rsidR="008D5BB3" w:rsidRDefault="00654A15" w:rsidP="00AE165E">
      <w:pPr>
        <w:spacing w:after="180"/>
        <w:rPr>
          <w:rFonts w:ascii="Times New Roman" w:eastAsiaTheme="minorEastAsia" w:hAnsi="Times New Roman"/>
        </w:rPr>
      </w:pPr>
      <w:r>
        <w:rPr>
          <w:rFonts w:ascii="Times New Roman" w:eastAsiaTheme="minorEastAsia" w:hAnsi="Times New Roman"/>
        </w:rPr>
        <w:t xml:space="preserve">Since the discussion for TX ACLR and OBUE requirements could be separated into (1) when coexisting with legacy TDD system in adjacent channel and (2) when coexisting with new SBFD system in adjacent channel. For the latter one, if new tightened requirement introduced, the CLI from adjacent channel could be greatly mitigated.  </w:t>
      </w:r>
    </w:p>
    <w:p w14:paraId="5B446CB2" w14:textId="3FFFBF55" w:rsidR="00D047BF" w:rsidRDefault="00D047BF" w:rsidP="00AE165E">
      <w:pPr>
        <w:spacing w:after="180"/>
        <w:rPr>
          <w:rFonts w:ascii="Times New Roman" w:eastAsiaTheme="minorEastAsia" w:hAnsi="Times New Roman"/>
        </w:rPr>
      </w:pPr>
      <w:r>
        <w:rPr>
          <w:rFonts w:ascii="Times New Roman" w:eastAsiaTheme="minorEastAsia" w:hAnsi="Times New Roman" w:hint="eastAsia"/>
        </w:rPr>
        <w:t>B</w:t>
      </w:r>
      <w:r>
        <w:rPr>
          <w:rFonts w:ascii="Times New Roman" w:eastAsiaTheme="minorEastAsia" w:hAnsi="Times New Roman"/>
        </w:rPr>
        <w:t>ased on observation 2 and the above analysis, we see two options</w:t>
      </w:r>
      <w:r w:rsidR="00281B10">
        <w:rPr>
          <w:rFonts w:ascii="Times New Roman" w:eastAsiaTheme="minorEastAsia" w:hAnsi="Times New Roman"/>
        </w:rPr>
        <w:t xml:space="preserve"> to define in-band blocking requirement for FR1 WA BS. </w:t>
      </w:r>
    </w:p>
    <w:p w14:paraId="6038F769" w14:textId="03630AF0" w:rsidR="00281B10" w:rsidRDefault="00501039" w:rsidP="00501039">
      <w:pPr>
        <w:spacing w:after="180"/>
        <w:rPr>
          <w:rFonts w:ascii="Times New Roman" w:eastAsiaTheme="minorEastAsia" w:hAnsi="Times New Roman"/>
        </w:rPr>
      </w:pPr>
      <w:r>
        <w:rPr>
          <w:rFonts w:ascii="Times New Roman" w:eastAsiaTheme="minorEastAsia" w:hAnsi="Times New Roman"/>
          <w:b/>
          <w:bCs/>
        </w:rPr>
        <w:t>Proposal</w:t>
      </w:r>
      <w:r w:rsidRPr="0075247D">
        <w:rPr>
          <w:rFonts w:ascii="Times New Roman" w:eastAsiaTheme="minorEastAsia" w:hAnsi="Times New Roman"/>
          <w:b/>
          <w:bCs/>
        </w:rPr>
        <w:t xml:space="preserve"> </w:t>
      </w:r>
      <w:r w:rsidR="007C400C">
        <w:rPr>
          <w:rFonts w:ascii="Times New Roman" w:eastAsiaTheme="minorEastAsia" w:hAnsi="Times New Roman"/>
          <w:b/>
          <w:bCs/>
        </w:rPr>
        <w:t>4</w:t>
      </w:r>
      <w:r w:rsidRPr="0075247D">
        <w:rPr>
          <w:rFonts w:ascii="Times New Roman" w:eastAsiaTheme="minorEastAsia" w:hAnsi="Times New Roman"/>
          <w:b/>
          <w:bCs/>
        </w:rPr>
        <w:t xml:space="preserve">: </w:t>
      </w:r>
      <w:r>
        <w:rPr>
          <w:rFonts w:ascii="Times New Roman" w:eastAsiaTheme="minorEastAsia" w:hAnsi="Times New Roman"/>
        </w:rPr>
        <w:t xml:space="preserve">RAN4 </w:t>
      </w:r>
      <w:r w:rsidR="001C61C5">
        <w:rPr>
          <w:rFonts w:ascii="Times New Roman" w:eastAsiaTheme="minorEastAsia" w:hAnsi="Times New Roman"/>
        </w:rPr>
        <w:t>shall</w:t>
      </w:r>
      <w:r>
        <w:rPr>
          <w:rFonts w:ascii="Times New Roman" w:eastAsiaTheme="minorEastAsia" w:hAnsi="Times New Roman"/>
        </w:rPr>
        <w:t xml:space="preserve"> </w:t>
      </w:r>
      <w:r w:rsidR="00281B10">
        <w:rPr>
          <w:rFonts w:ascii="Times New Roman" w:eastAsiaTheme="minorEastAsia" w:hAnsi="Times New Roman"/>
        </w:rPr>
        <w:t>study</w:t>
      </w:r>
      <w:r w:rsidR="00654A15">
        <w:rPr>
          <w:rFonts w:ascii="Times New Roman" w:eastAsiaTheme="minorEastAsia" w:hAnsi="Times New Roman"/>
        </w:rPr>
        <w:t xml:space="preserve"> the in-band blocking requirement </w:t>
      </w:r>
      <w:r w:rsidR="00D047BF">
        <w:rPr>
          <w:rFonts w:ascii="Times New Roman" w:eastAsiaTheme="minorEastAsia" w:hAnsi="Times New Roman"/>
        </w:rPr>
        <w:t xml:space="preserve">for FR1 WA BS </w:t>
      </w:r>
      <w:r w:rsidR="00654A15">
        <w:rPr>
          <w:rFonts w:ascii="Times New Roman" w:eastAsiaTheme="minorEastAsia" w:hAnsi="Times New Roman"/>
        </w:rPr>
        <w:t>by</w:t>
      </w:r>
      <w:r w:rsidR="00D047BF">
        <w:rPr>
          <w:rFonts w:ascii="Times New Roman" w:eastAsiaTheme="minorEastAsia" w:hAnsi="Times New Roman"/>
        </w:rPr>
        <w:t xml:space="preserve"> </w:t>
      </w:r>
      <w:r w:rsidR="00281B10">
        <w:rPr>
          <w:rFonts w:ascii="Times New Roman" w:eastAsiaTheme="minorEastAsia" w:hAnsi="Times New Roman"/>
        </w:rPr>
        <w:t xml:space="preserve">considering the following two options: </w:t>
      </w:r>
    </w:p>
    <w:p w14:paraId="13339F9C" w14:textId="23F4E37A" w:rsidR="00281B10" w:rsidRDefault="00281B10" w:rsidP="00D047BF">
      <w:pPr>
        <w:pStyle w:val="ListParagraph"/>
        <w:numPr>
          <w:ilvl w:val="0"/>
          <w:numId w:val="8"/>
        </w:numPr>
        <w:ind w:firstLineChars="0"/>
        <w:rPr>
          <w:rFonts w:eastAsiaTheme="minorEastAsia"/>
        </w:rPr>
      </w:pPr>
      <w:r>
        <w:rPr>
          <w:rFonts w:eastAsiaTheme="minorEastAsia"/>
        </w:rPr>
        <w:t xml:space="preserve">Option 1: Separated requirements for coexisting with legacy TDD system and with new SBFD system with tightened </w:t>
      </w:r>
      <w:r>
        <w:rPr>
          <w:rFonts w:eastAsiaTheme="minorEastAsia" w:hint="eastAsia"/>
          <w:lang w:eastAsia="zh-CN"/>
        </w:rPr>
        <w:t>TX</w:t>
      </w:r>
      <w:r>
        <w:rPr>
          <w:rFonts w:eastAsiaTheme="minorEastAsia"/>
          <w:lang w:eastAsia="zh-CN"/>
        </w:rPr>
        <w:t xml:space="preserve"> unwanted emission requirements</w:t>
      </w:r>
    </w:p>
    <w:p w14:paraId="4C923C59" w14:textId="278778D7" w:rsidR="008B692D" w:rsidRDefault="008B692D" w:rsidP="00281B10">
      <w:pPr>
        <w:pStyle w:val="ListParagraph"/>
        <w:numPr>
          <w:ilvl w:val="1"/>
          <w:numId w:val="8"/>
        </w:numPr>
        <w:ind w:firstLineChars="0"/>
        <w:rPr>
          <w:rFonts w:eastAsiaTheme="minorEastAsia"/>
        </w:rPr>
      </w:pPr>
      <w:r>
        <w:rPr>
          <w:rFonts w:eastAsiaTheme="minorEastAsia"/>
        </w:rPr>
        <w:t xml:space="preserve">when coexisting with legacy TDD system in adjacent channel, 100% grid-shifting is assumed and RAN4 study how to capture this assumption as a deployment restriction in the specification. </w:t>
      </w:r>
    </w:p>
    <w:p w14:paraId="2B1C9F1F" w14:textId="3E7ECC6F" w:rsidR="008B692D" w:rsidRDefault="008B692D" w:rsidP="00281B10">
      <w:pPr>
        <w:pStyle w:val="ListParagraph"/>
        <w:numPr>
          <w:ilvl w:val="1"/>
          <w:numId w:val="8"/>
        </w:numPr>
        <w:ind w:firstLineChars="0"/>
        <w:rPr>
          <w:rFonts w:eastAsiaTheme="minorEastAsia"/>
        </w:rPr>
      </w:pPr>
      <w:r>
        <w:rPr>
          <w:rFonts w:eastAsiaTheme="minorEastAsia"/>
        </w:rPr>
        <w:t xml:space="preserve">when coexisting with new SBFD system in adjacent channel, FFS the in-band blocking requirement if tightened ACLR and/or OBUE requirements are introduced. </w:t>
      </w:r>
    </w:p>
    <w:p w14:paraId="6A00C88B" w14:textId="77777777" w:rsidR="0059495C" w:rsidRPr="00654A15" w:rsidRDefault="0059495C" w:rsidP="0059495C">
      <w:pPr>
        <w:pStyle w:val="ListParagraph"/>
        <w:numPr>
          <w:ilvl w:val="0"/>
          <w:numId w:val="8"/>
        </w:numPr>
        <w:ind w:firstLineChars="0"/>
        <w:rPr>
          <w:rFonts w:eastAsiaTheme="minorEastAsia"/>
        </w:rPr>
      </w:pPr>
      <w:r>
        <w:rPr>
          <w:rFonts w:eastAsiaTheme="minorEastAsia" w:hint="eastAsia"/>
          <w:lang w:eastAsia="zh-CN"/>
        </w:rPr>
        <w:t>O</w:t>
      </w:r>
      <w:r>
        <w:rPr>
          <w:rFonts w:eastAsiaTheme="minorEastAsia"/>
          <w:lang w:eastAsia="zh-CN"/>
        </w:rPr>
        <w:t xml:space="preserve">ption 2: In-band blocking requirement is defined by manufacture declared level of interference in the specified range, which comes from the system-level evaluation (from 100% grid-shifting to 10% grid-shifting). </w:t>
      </w:r>
    </w:p>
    <w:p w14:paraId="2DAAE610" w14:textId="77777777" w:rsidR="0032544D" w:rsidRPr="0059495C" w:rsidRDefault="0032544D" w:rsidP="00D86CB4">
      <w:pPr>
        <w:rPr>
          <w:lang w:val="en-GB"/>
        </w:rPr>
      </w:pPr>
    </w:p>
    <w:p w14:paraId="69395183" w14:textId="46387276" w:rsidR="00EB55B4" w:rsidRDefault="00946583" w:rsidP="00261CBB">
      <w:pPr>
        <w:pStyle w:val="Heading1"/>
        <w:tabs>
          <w:tab w:val="num" w:pos="522"/>
        </w:tabs>
        <w:ind w:left="522" w:hanging="522"/>
        <w:rPr>
          <w:lang w:val="en-US" w:eastAsia="zh-CN"/>
        </w:rPr>
      </w:pPr>
      <w:r>
        <w:rPr>
          <w:lang w:val="en-US" w:eastAsia="zh-CN"/>
        </w:rPr>
        <w:lastRenderedPageBreak/>
        <w:t>3</w:t>
      </w:r>
      <w:r w:rsidR="00915D73" w:rsidRPr="00873E1F">
        <w:rPr>
          <w:rFonts w:hint="eastAsia"/>
          <w:lang w:val="en-US" w:eastAsia="zh-CN"/>
        </w:rPr>
        <w:t xml:space="preserve">. </w:t>
      </w:r>
      <w:r w:rsidR="008429AD">
        <w:rPr>
          <w:rFonts w:hint="eastAsia"/>
          <w:lang w:val="en-US" w:eastAsia="zh-CN"/>
        </w:rPr>
        <w:t>Conclusion</w:t>
      </w:r>
    </w:p>
    <w:p w14:paraId="1D39FF2E" w14:textId="32933788" w:rsidR="00BA45F7" w:rsidRDefault="009269B8" w:rsidP="009410D5">
      <w:pPr>
        <w:spacing w:after="180"/>
        <w:rPr>
          <w:rFonts w:ascii="Times New Roman" w:eastAsiaTheme="minorEastAsia" w:hAnsi="Times New Roman"/>
        </w:rPr>
      </w:pPr>
      <w:r w:rsidRPr="009410D5">
        <w:rPr>
          <w:rFonts w:ascii="Times New Roman" w:eastAsiaTheme="minorEastAsia" w:hAnsi="Times New Roman"/>
        </w:rPr>
        <w:t>In this contribution, we</w:t>
      </w:r>
      <w:r w:rsidR="00CE4029" w:rsidRPr="009410D5">
        <w:rPr>
          <w:rFonts w:ascii="Times New Roman" w:eastAsiaTheme="minorEastAsia" w:hAnsi="Times New Roman"/>
        </w:rPr>
        <w:t xml:space="preserve"> provided </w:t>
      </w:r>
      <w:r w:rsidR="00AE40A9">
        <w:rPr>
          <w:rFonts w:ascii="Times New Roman" w:eastAsiaTheme="minorEastAsia" w:hAnsi="Times New Roman"/>
        </w:rPr>
        <w:t xml:space="preserve">the viewpoints </w:t>
      </w:r>
      <w:r w:rsidR="00AE40A9" w:rsidRPr="00AE40A9">
        <w:rPr>
          <w:rFonts w:ascii="Times New Roman" w:eastAsiaTheme="minorEastAsia" w:hAnsi="Times New Roman"/>
        </w:rPr>
        <w:t xml:space="preserve">on the modification of existing </w:t>
      </w:r>
      <w:r w:rsidR="00741977">
        <w:rPr>
          <w:rFonts w:ascii="Times New Roman" w:eastAsiaTheme="minorEastAsia" w:hAnsi="Times New Roman"/>
        </w:rPr>
        <w:t xml:space="preserve">RX </w:t>
      </w:r>
      <w:r w:rsidR="00AE40A9" w:rsidRPr="00AE40A9">
        <w:rPr>
          <w:rFonts w:ascii="Times New Roman" w:eastAsiaTheme="minorEastAsia" w:hAnsi="Times New Roman"/>
        </w:rPr>
        <w:t>requirements for FR1 and FR2-1 SBFD-capable BS</w:t>
      </w:r>
      <w:r w:rsidRPr="009410D5">
        <w:rPr>
          <w:rFonts w:ascii="Times New Roman" w:eastAsiaTheme="minorEastAsia" w:hAnsi="Times New Roman"/>
        </w:rPr>
        <w:t xml:space="preserve">, accordingly </w:t>
      </w:r>
      <w:r w:rsidR="00BF4946">
        <w:rPr>
          <w:rFonts w:ascii="Times New Roman" w:eastAsiaTheme="minorEastAsia" w:hAnsi="Times New Roman"/>
        </w:rPr>
        <w:t xml:space="preserve">with </w:t>
      </w:r>
      <w:r w:rsidRPr="009410D5">
        <w:rPr>
          <w:rFonts w:ascii="Times New Roman" w:eastAsiaTheme="minorEastAsia" w:hAnsi="Times New Roman"/>
        </w:rPr>
        <w:t xml:space="preserve">the following observations and proposals obtained: </w:t>
      </w:r>
    </w:p>
    <w:p w14:paraId="711E13F9" w14:textId="77777777" w:rsidR="007C400C" w:rsidRDefault="007C400C" w:rsidP="007C400C">
      <w:pPr>
        <w:spacing w:after="180"/>
        <w:rPr>
          <w:rFonts w:ascii="Times New Roman" w:eastAsiaTheme="minorEastAsia" w:hAnsi="Times New Roman"/>
        </w:rPr>
      </w:pPr>
      <w:r w:rsidRPr="00594583">
        <w:rPr>
          <w:rFonts w:ascii="Times New Roman" w:eastAsiaTheme="minorEastAsia" w:hAnsi="Times New Roman" w:hint="eastAsia"/>
          <w:b/>
          <w:bCs/>
        </w:rPr>
        <w:t>O</w:t>
      </w:r>
      <w:r w:rsidRPr="00594583">
        <w:rPr>
          <w:rFonts w:ascii="Times New Roman" w:eastAsiaTheme="minorEastAsia" w:hAnsi="Times New Roman"/>
          <w:b/>
          <w:bCs/>
        </w:rPr>
        <w:t>bservation 1</w:t>
      </w:r>
      <w:r>
        <w:rPr>
          <w:rFonts w:ascii="Times New Roman" w:eastAsiaTheme="minorEastAsia" w:hAnsi="Times New Roman"/>
        </w:rPr>
        <w:t xml:space="preserve">: For </w:t>
      </w:r>
      <w:proofErr w:type="spellStart"/>
      <w:r>
        <w:rPr>
          <w:rFonts w:ascii="Times New Roman" w:eastAsiaTheme="minorEastAsia" w:hAnsi="Times New Roman"/>
        </w:rPr>
        <w:t>gNB</w:t>
      </w:r>
      <w:proofErr w:type="spellEnd"/>
      <w:r>
        <w:rPr>
          <w:rFonts w:ascii="Times New Roman" w:eastAsiaTheme="minorEastAsia" w:hAnsi="Times New Roman"/>
        </w:rPr>
        <w:t xml:space="preserve"> residual self-interference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Pr>
          <w:rFonts w:ascii="Times New Roman" w:eastAsiaTheme="minorEastAsia" w:hAnsi="Times New Roman"/>
        </w:rPr>
        <w:t xml:space="preserve">, 1dB sensitivity degradation is the baseline assumption captured in TR 38.858. </w:t>
      </w:r>
    </w:p>
    <w:p w14:paraId="228A2741" w14:textId="77777777" w:rsidR="007C400C" w:rsidRDefault="007C400C" w:rsidP="007C400C">
      <w:pPr>
        <w:spacing w:after="180"/>
        <w:rPr>
          <w:rFonts w:ascii="Times New Roman" w:eastAsiaTheme="minorEastAsia" w:hAnsi="Times New Roman"/>
        </w:rPr>
      </w:pPr>
      <w:r w:rsidRPr="00DD4C87">
        <w:rPr>
          <w:rFonts w:ascii="Times New Roman" w:eastAsiaTheme="minorEastAsia" w:hAnsi="Times New Roman"/>
          <w:b/>
          <w:bCs/>
        </w:rPr>
        <w:t xml:space="preserve">Proposal </w:t>
      </w:r>
      <w:r>
        <w:rPr>
          <w:rFonts w:ascii="Times New Roman" w:eastAsiaTheme="minorEastAsia" w:hAnsi="Times New Roman"/>
          <w:b/>
          <w:bCs/>
        </w:rPr>
        <w:t>1</w:t>
      </w:r>
      <w:r w:rsidRPr="00DD4C87">
        <w:rPr>
          <w:rFonts w:ascii="Times New Roman" w:eastAsiaTheme="minorEastAsia" w:hAnsi="Times New Roman"/>
          <w:b/>
          <w:bCs/>
        </w:rPr>
        <w:t xml:space="preserve">: </w:t>
      </w:r>
      <w:r>
        <w:rPr>
          <w:rFonts w:ascii="Times New Roman" w:eastAsiaTheme="minorEastAsia" w:hAnsi="Times New Roman"/>
        </w:rPr>
        <w:t xml:space="preserve">For SBFD operation, 1.0 dB performance degradation due to self-interference is allowed for receiver </w:t>
      </w:r>
      <w:r w:rsidRPr="00C4497D">
        <w:rPr>
          <w:rFonts w:ascii="Times New Roman" w:eastAsiaTheme="minorEastAsia" w:hAnsi="Times New Roman"/>
        </w:rPr>
        <w:t>OTA sensitivity</w:t>
      </w:r>
      <w:r>
        <w:rPr>
          <w:rFonts w:ascii="Times New Roman" w:eastAsiaTheme="minorEastAsia" w:hAnsi="Times New Roman"/>
        </w:rPr>
        <w:t xml:space="preserve">. </w:t>
      </w:r>
    </w:p>
    <w:p w14:paraId="67C59496" w14:textId="77777777" w:rsidR="009F4310" w:rsidRDefault="009F4310" w:rsidP="009F4310">
      <w:pPr>
        <w:spacing w:after="180"/>
        <w:rPr>
          <w:rFonts w:ascii="Times New Roman" w:eastAsiaTheme="minorEastAsia" w:hAnsi="Times New Roman"/>
        </w:rPr>
      </w:pPr>
      <w:r>
        <w:rPr>
          <w:rFonts w:ascii="Times New Roman" w:eastAsiaTheme="minorEastAsia" w:hAnsi="Times New Roman"/>
          <w:b/>
          <w:bCs/>
        </w:rPr>
        <w:t>Proposal</w:t>
      </w:r>
      <w:r w:rsidRPr="0075247D">
        <w:rPr>
          <w:rFonts w:ascii="Times New Roman" w:eastAsiaTheme="minorEastAsia" w:hAnsi="Times New Roman"/>
          <w:b/>
          <w:bCs/>
        </w:rPr>
        <w:t xml:space="preserve"> </w:t>
      </w:r>
      <w:r>
        <w:rPr>
          <w:rFonts w:ascii="Times New Roman" w:eastAsiaTheme="minorEastAsia" w:hAnsi="Times New Roman"/>
          <w:b/>
          <w:bCs/>
        </w:rPr>
        <w:t>2</w:t>
      </w:r>
      <w:r w:rsidRPr="0075247D">
        <w:rPr>
          <w:rFonts w:ascii="Times New Roman" w:eastAsiaTheme="minorEastAsia" w:hAnsi="Times New Roman"/>
          <w:b/>
          <w:bCs/>
        </w:rPr>
        <w:t xml:space="preserve">: </w:t>
      </w:r>
      <w:r w:rsidRPr="008962D9">
        <w:rPr>
          <w:rFonts w:ascii="Times New Roman" w:eastAsiaTheme="minorEastAsia" w:hAnsi="Times New Roman"/>
        </w:rPr>
        <w:t xml:space="preserve">In the existing dynamic range requirement, RAN4 </w:t>
      </w:r>
      <w:r>
        <w:rPr>
          <w:rFonts w:ascii="Times New Roman" w:eastAsiaTheme="minorEastAsia" w:hAnsi="Times New Roman"/>
        </w:rPr>
        <w:t xml:space="preserve">assume 20dB interference over thermal noise, which is enough to cover the co-channel interference from other base stations, by considering </w:t>
      </w:r>
      <w:proofErr w:type="spellStart"/>
      <w:r>
        <w:rPr>
          <w:rFonts w:ascii="Times New Roman" w:eastAsiaTheme="minorEastAsia" w:hAnsi="Times New Roman"/>
        </w:rPr>
        <w:t>gNB</w:t>
      </w:r>
      <w:proofErr w:type="spellEnd"/>
      <w:r>
        <w:rPr>
          <w:rFonts w:ascii="Times New Roman" w:eastAsiaTheme="minorEastAsia" w:hAnsi="Times New Roman"/>
        </w:rPr>
        <w:t>-to-</w:t>
      </w:r>
      <w:proofErr w:type="spellStart"/>
      <w:r>
        <w:rPr>
          <w:rFonts w:ascii="Times New Roman" w:eastAsiaTheme="minorEastAsia" w:hAnsi="Times New Roman"/>
        </w:rPr>
        <w:t>gNB</w:t>
      </w:r>
      <w:proofErr w:type="spellEnd"/>
      <w:r>
        <w:rPr>
          <w:rFonts w:ascii="Times New Roman" w:eastAsiaTheme="minorEastAsia" w:hAnsi="Times New Roman"/>
        </w:rPr>
        <w:t xml:space="preserve"> CLI handling mechanism to be introduced in RAN1. </w:t>
      </w:r>
      <w:r>
        <w:t xml:space="preserve"> </w:t>
      </w:r>
      <w:r w:rsidRPr="00C65070">
        <w:rPr>
          <w:rFonts w:ascii="Times New Roman" w:eastAsiaTheme="minorEastAsia" w:hAnsi="Times New Roman"/>
        </w:rPr>
        <w:t xml:space="preserve"> </w:t>
      </w:r>
    </w:p>
    <w:p w14:paraId="3E11A137" w14:textId="77777777" w:rsidR="009F4310" w:rsidRPr="00F85E21" w:rsidRDefault="009F4310" w:rsidP="009F4310">
      <w:pPr>
        <w:spacing w:after="180"/>
        <w:rPr>
          <w:rFonts w:ascii="Times New Roman" w:eastAsiaTheme="minorEastAsia" w:hAnsi="Times New Roman"/>
        </w:rPr>
      </w:pPr>
      <w:r>
        <w:rPr>
          <w:rFonts w:ascii="Times New Roman" w:eastAsiaTheme="minorEastAsia" w:hAnsi="Times New Roman"/>
          <w:b/>
          <w:bCs/>
        </w:rPr>
        <w:t>Proposal</w:t>
      </w:r>
      <w:r w:rsidRPr="0075247D">
        <w:rPr>
          <w:rFonts w:ascii="Times New Roman" w:eastAsiaTheme="minorEastAsia" w:hAnsi="Times New Roman"/>
          <w:b/>
          <w:bCs/>
        </w:rPr>
        <w:t xml:space="preserve"> </w:t>
      </w:r>
      <w:r>
        <w:rPr>
          <w:rFonts w:ascii="Times New Roman" w:eastAsiaTheme="minorEastAsia" w:hAnsi="Times New Roman"/>
          <w:b/>
          <w:bCs/>
        </w:rPr>
        <w:t>3</w:t>
      </w:r>
      <w:r w:rsidRPr="0075247D">
        <w:rPr>
          <w:rFonts w:ascii="Times New Roman" w:eastAsiaTheme="minorEastAsia" w:hAnsi="Times New Roman"/>
          <w:b/>
          <w:bCs/>
        </w:rPr>
        <w:t>:</w:t>
      </w:r>
      <w:r>
        <w:rPr>
          <w:rFonts w:ascii="Times New Roman" w:eastAsiaTheme="minorEastAsia" w:hAnsi="Times New Roman"/>
        </w:rPr>
        <w:t xml:space="preserve"> For FR1 LA BS and all FR2 BS capable of SBFD operation</w:t>
      </w:r>
      <w:r w:rsidRPr="008962D9">
        <w:rPr>
          <w:rFonts w:ascii="Times New Roman" w:eastAsiaTheme="minorEastAsia" w:hAnsi="Times New Roman"/>
        </w:rPr>
        <w:t xml:space="preserve">, </w:t>
      </w:r>
      <w:r>
        <w:rPr>
          <w:rFonts w:ascii="Times New Roman" w:eastAsiaTheme="minorEastAsia" w:hAnsi="Times New Roman"/>
        </w:rPr>
        <w:t xml:space="preserve">the existing in-band blocking requirement shall be reused. </w:t>
      </w:r>
    </w:p>
    <w:p w14:paraId="6F6D4B0F" w14:textId="77777777" w:rsidR="009F4310" w:rsidRDefault="009F4310" w:rsidP="009F4310">
      <w:pPr>
        <w:spacing w:after="180"/>
        <w:rPr>
          <w:rFonts w:ascii="Times New Roman" w:eastAsiaTheme="minorEastAsia" w:hAnsi="Times New Roman"/>
        </w:rPr>
      </w:pPr>
      <w:r w:rsidRPr="0075247D">
        <w:rPr>
          <w:rFonts w:ascii="Times New Roman" w:eastAsiaTheme="minorEastAsia" w:hAnsi="Times New Roman"/>
          <w:b/>
          <w:bCs/>
        </w:rPr>
        <w:t xml:space="preserve">Observation </w:t>
      </w:r>
      <w:r>
        <w:rPr>
          <w:rFonts w:ascii="Times New Roman" w:eastAsiaTheme="minorEastAsia" w:hAnsi="Times New Roman"/>
          <w:b/>
          <w:bCs/>
        </w:rPr>
        <w:t>2</w:t>
      </w:r>
      <w:r w:rsidRPr="0075247D">
        <w:rPr>
          <w:rFonts w:ascii="Times New Roman" w:eastAsiaTheme="minorEastAsia" w:hAnsi="Times New Roman"/>
          <w:b/>
          <w:bCs/>
        </w:rPr>
        <w:t xml:space="preserve">: </w:t>
      </w:r>
      <w:r>
        <w:rPr>
          <w:rFonts w:ascii="Times New Roman" w:eastAsiaTheme="minorEastAsia" w:hAnsi="Times New Roman"/>
        </w:rPr>
        <w:t>T</w:t>
      </w:r>
      <w:r w:rsidRPr="00AE165E">
        <w:rPr>
          <w:rFonts w:ascii="Times New Roman" w:eastAsiaTheme="minorEastAsia" w:hAnsi="Times New Roman"/>
        </w:rPr>
        <w:t xml:space="preserve">he percentage value of grid shifting plays an important role to determine the distributions of adjacent-channel and co-channel </w:t>
      </w:r>
      <w:proofErr w:type="spellStart"/>
      <w:r w:rsidRPr="00AE165E">
        <w:rPr>
          <w:rFonts w:ascii="Times New Roman" w:eastAsiaTheme="minorEastAsia" w:hAnsi="Times New Roman"/>
        </w:rPr>
        <w:t>gNB</w:t>
      </w:r>
      <w:proofErr w:type="spellEnd"/>
      <w:r w:rsidRPr="00AE165E">
        <w:rPr>
          <w:rFonts w:ascii="Times New Roman" w:eastAsiaTheme="minorEastAsia" w:hAnsi="Times New Roman"/>
        </w:rPr>
        <w:t xml:space="preserve"> DL received power</w:t>
      </w:r>
      <w:r>
        <w:rPr>
          <w:rFonts w:ascii="Times New Roman" w:eastAsiaTheme="minorEastAsia" w:hAnsi="Times New Roman"/>
        </w:rPr>
        <w:t xml:space="preserve">, by translating the distance between interfering </w:t>
      </w:r>
      <w:proofErr w:type="spellStart"/>
      <w:r>
        <w:rPr>
          <w:rFonts w:ascii="Times New Roman" w:eastAsiaTheme="minorEastAsia" w:hAnsi="Times New Roman"/>
        </w:rPr>
        <w:t>gNB</w:t>
      </w:r>
      <w:proofErr w:type="spellEnd"/>
      <w:r>
        <w:rPr>
          <w:rFonts w:ascii="Times New Roman" w:eastAsiaTheme="minorEastAsia" w:hAnsi="Times New Roman"/>
        </w:rPr>
        <w:t xml:space="preserve"> and victim </w:t>
      </w:r>
      <w:proofErr w:type="spellStart"/>
      <w:r>
        <w:rPr>
          <w:rFonts w:ascii="Times New Roman" w:eastAsiaTheme="minorEastAsia" w:hAnsi="Times New Roman"/>
        </w:rPr>
        <w:t>gNB</w:t>
      </w:r>
      <w:proofErr w:type="spellEnd"/>
      <w:r>
        <w:rPr>
          <w:rFonts w:ascii="Times New Roman" w:eastAsiaTheme="minorEastAsia" w:hAnsi="Times New Roman"/>
        </w:rPr>
        <w:t xml:space="preserve"> into pathloss. </w:t>
      </w:r>
    </w:p>
    <w:p w14:paraId="092C34F0" w14:textId="77777777" w:rsidR="009F4310" w:rsidRDefault="009F4310" w:rsidP="009F4310">
      <w:pPr>
        <w:spacing w:after="180"/>
        <w:rPr>
          <w:rFonts w:ascii="Times New Roman" w:eastAsiaTheme="minorEastAsia" w:hAnsi="Times New Roman"/>
        </w:rPr>
      </w:pPr>
      <w:r>
        <w:rPr>
          <w:rFonts w:ascii="Times New Roman" w:eastAsiaTheme="minorEastAsia" w:hAnsi="Times New Roman"/>
          <w:b/>
          <w:bCs/>
        </w:rPr>
        <w:t>Proposal</w:t>
      </w:r>
      <w:r w:rsidRPr="0075247D">
        <w:rPr>
          <w:rFonts w:ascii="Times New Roman" w:eastAsiaTheme="minorEastAsia" w:hAnsi="Times New Roman"/>
          <w:b/>
          <w:bCs/>
        </w:rPr>
        <w:t xml:space="preserve"> </w:t>
      </w:r>
      <w:r>
        <w:rPr>
          <w:rFonts w:ascii="Times New Roman" w:eastAsiaTheme="minorEastAsia" w:hAnsi="Times New Roman"/>
          <w:b/>
          <w:bCs/>
        </w:rPr>
        <w:t>4</w:t>
      </w:r>
      <w:r w:rsidRPr="0075247D">
        <w:rPr>
          <w:rFonts w:ascii="Times New Roman" w:eastAsiaTheme="minorEastAsia" w:hAnsi="Times New Roman"/>
          <w:b/>
          <w:bCs/>
        </w:rPr>
        <w:t xml:space="preserve">: </w:t>
      </w:r>
      <w:r>
        <w:rPr>
          <w:rFonts w:ascii="Times New Roman" w:eastAsiaTheme="minorEastAsia" w:hAnsi="Times New Roman"/>
        </w:rPr>
        <w:t xml:space="preserve">RAN4 shall study the in-band blocking requirement for FR1 WA BS by considering the following two options: </w:t>
      </w:r>
    </w:p>
    <w:p w14:paraId="7FF793FB" w14:textId="77777777" w:rsidR="009F4310" w:rsidRDefault="009F4310" w:rsidP="009F4310">
      <w:pPr>
        <w:pStyle w:val="ListParagraph"/>
        <w:numPr>
          <w:ilvl w:val="0"/>
          <w:numId w:val="8"/>
        </w:numPr>
        <w:ind w:firstLineChars="0"/>
        <w:rPr>
          <w:rFonts w:eastAsiaTheme="minorEastAsia"/>
        </w:rPr>
      </w:pPr>
      <w:r>
        <w:rPr>
          <w:rFonts w:eastAsiaTheme="minorEastAsia"/>
        </w:rPr>
        <w:t xml:space="preserve">Option 1: Separated requirements for coexisting with legacy TDD system and with new SBFD system with tightened </w:t>
      </w:r>
      <w:r>
        <w:rPr>
          <w:rFonts w:eastAsiaTheme="minorEastAsia" w:hint="eastAsia"/>
          <w:lang w:eastAsia="zh-CN"/>
        </w:rPr>
        <w:t>TX</w:t>
      </w:r>
      <w:r>
        <w:rPr>
          <w:rFonts w:eastAsiaTheme="minorEastAsia"/>
          <w:lang w:eastAsia="zh-CN"/>
        </w:rPr>
        <w:t xml:space="preserve"> unwanted emission requirements</w:t>
      </w:r>
    </w:p>
    <w:p w14:paraId="57F4F83F" w14:textId="77777777" w:rsidR="009F4310" w:rsidRDefault="009F4310" w:rsidP="009F4310">
      <w:pPr>
        <w:pStyle w:val="ListParagraph"/>
        <w:numPr>
          <w:ilvl w:val="1"/>
          <w:numId w:val="8"/>
        </w:numPr>
        <w:ind w:firstLineChars="0"/>
        <w:rPr>
          <w:rFonts w:eastAsiaTheme="minorEastAsia"/>
        </w:rPr>
      </w:pPr>
      <w:r>
        <w:rPr>
          <w:rFonts w:eastAsiaTheme="minorEastAsia"/>
        </w:rPr>
        <w:t xml:space="preserve">when coexisting with legacy TDD system in adjacent channel, 100% grid-shifting is assumed and RAN4 study how to capture this assumption as a deployment restriction in the specification. </w:t>
      </w:r>
    </w:p>
    <w:p w14:paraId="6BE470A9" w14:textId="77777777" w:rsidR="009F4310" w:rsidRDefault="009F4310" w:rsidP="009F4310">
      <w:pPr>
        <w:pStyle w:val="ListParagraph"/>
        <w:numPr>
          <w:ilvl w:val="1"/>
          <w:numId w:val="8"/>
        </w:numPr>
        <w:ind w:firstLineChars="0"/>
        <w:rPr>
          <w:rFonts w:eastAsiaTheme="minorEastAsia"/>
        </w:rPr>
      </w:pPr>
      <w:r>
        <w:rPr>
          <w:rFonts w:eastAsiaTheme="minorEastAsia"/>
        </w:rPr>
        <w:t xml:space="preserve">when coexisting with new SBFD system in adjacent channel, FFS the in-band blocking requirement if tightened ACLR and/or OBUE requirements are introduced. </w:t>
      </w:r>
    </w:p>
    <w:p w14:paraId="35C2F330" w14:textId="0DD457B5" w:rsidR="009F4310" w:rsidRPr="00654A15" w:rsidRDefault="009F4310" w:rsidP="009F4310">
      <w:pPr>
        <w:pStyle w:val="ListParagraph"/>
        <w:numPr>
          <w:ilvl w:val="0"/>
          <w:numId w:val="8"/>
        </w:numPr>
        <w:ind w:firstLineChars="0"/>
        <w:rPr>
          <w:rFonts w:eastAsiaTheme="minorEastAsia"/>
        </w:rPr>
      </w:pPr>
      <w:r>
        <w:rPr>
          <w:rFonts w:eastAsiaTheme="minorEastAsia" w:hint="eastAsia"/>
          <w:lang w:eastAsia="zh-CN"/>
        </w:rPr>
        <w:t>O</w:t>
      </w:r>
      <w:r>
        <w:rPr>
          <w:rFonts w:eastAsiaTheme="minorEastAsia"/>
          <w:lang w:eastAsia="zh-CN"/>
        </w:rPr>
        <w:t xml:space="preserve">ption 2: In-band blocking requirement is defined by manufacture declared level of interference in the </w:t>
      </w:r>
      <w:r w:rsidR="0059495C">
        <w:rPr>
          <w:rFonts w:eastAsiaTheme="minorEastAsia"/>
          <w:lang w:eastAsia="zh-CN"/>
        </w:rPr>
        <w:t xml:space="preserve">specified </w:t>
      </w:r>
      <w:r>
        <w:rPr>
          <w:rFonts w:eastAsiaTheme="minorEastAsia"/>
          <w:lang w:eastAsia="zh-CN"/>
        </w:rPr>
        <w:t xml:space="preserve">range, which comes from the system-level evaluation (from 100% grid-shifting to 10% grid-shifting). </w:t>
      </w:r>
    </w:p>
    <w:p w14:paraId="2B835516" w14:textId="77777777" w:rsidR="00AE40A9" w:rsidRPr="009F4310" w:rsidRDefault="00AE40A9" w:rsidP="009410D5">
      <w:pPr>
        <w:spacing w:after="180"/>
        <w:rPr>
          <w:rFonts w:ascii="Times New Roman" w:eastAsiaTheme="minorEastAsia" w:hAnsi="Times New Roman"/>
          <w:lang w:val="en-GB"/>
        </w:rPr>
      </w:pPr>
    </w:p>
    <w:p w14:paraId="1DCCAF6F" w14:textId="5960E1A2" w:rsidR="008429AD" w:rsidRDefault="00946583" w:rsidP="008429AD">
      <w:pPr>
        <w:pStyle w:val="Heading1"/>
        <w:tabs>
          <w:tab w:val="num" w:pos="522"/>
        </w:tabs>
        <w:ind w:left="522" w:hanging="522"/>
        <w:rPr>
          <w:lang w:val="en-US" w:eastAsia="zh-CN"/>
        </w:rPr>
      </w:pPr>
      <w:bookmarkStart w:id="2" w:name="_Hlk149926769"/>
      <w:r>
        <w:rPr>
          <w:lang w:val="en-US" w:eastAsia="zh-CN"/>
        </w:rPr>
        <w:t>4</w:t>
      </w:r>
      <w:r w:rsidR="008429AD" w:rsidRPr="00873E1F">
        <w:rPr>
          <w:rFonts w:hint="eastAsia"/>
          <w:lang w:val="en-US" w:eastAsia="zh-CN"/>
        </w:rPr>
        <w:t>. Reference</w:t>
      </w:r>
    </w:p>
    <w:bookmarkEnd w:id="2"/>
    <w:p w14:paraId="2FD06FB4" w14:textId="7C7F8944" w:rsidR="00E57DEE" w:rsidRDefault="00E57DEE" w:rsidP="00E57DEE">
      <w:pPr>
        <w:spacing w:after="180"/>
        <w:rPr>
          <w:rFonts w:ascii="Times New Roman" w:eastAsiaTheme="minorEastAsia" w:hAnsi="Times New Roman"/>
        </w:rPr>
      </w:pPr>
      <w:r w:rsidRPr="009410D5">
        <w:rPr>
          <w:rFonts w:ascii="Times New Roman" w:eastAsiaTheme="minorEastAsia" w:hAnsi="Times New Roman"/>
        </w:rPr>
        <w:t>[1] RP-</w:t>
      </w:r>
      <w:r>
        <w:rPr>
          <w:rFonts w:ascii="Times New Roman" w:eastAsiaTheme="minorEastAsia" w:hAnsi="Times New Roman"/>
        </w:rPr>
        <w:t xml:space="preserve">240789 (revision from </w:t>
      </w:r>
      <w:r w:rsidRPr="002E3288">
        <w:rPr>
          <w:rFonts w:ascii="Times New Roman" w:eastAsiaTheme="minorEastAsia" w:hAnsi="Times New Roman"/>
        </w:rPr>
        <w:t>RP-234035</w:t>
      </w:r>
      <w:r>
        <w:rPr>
          <w:rFonts w:ascii="Times New Roman" w:eastAsiaTheme="minorEastAsia" w:hAnsi="Times New Roman"/>
        </w:rPr>
        <w:t>)</w:t>
      </w:r>
      <w:r w:rsidRPr="009410D5">
        <w:rPr>
          <w:rFonts w:ascii="Times New Roman" w:eastAsiaTheme="minorEastAsia" w:hAnsi="Times New Roman"/>
        </w:rPr>
        <w:t>, “</w:t>
      </w:r>
      <w:r w:rsidRPr="00E0172F">
        <w:rPr>
          <w:rFonts w:ascii="Times New Roman" w:eastAsiaTheme="minorEastAsia" w:hAnsi="Times New Roman"/>
        </w:rPr>
        <w:t>WID revision: Evolution of NR duplex operation: Sub-band full duplex (SBFD)</w:t>
      </w:r>
      <w:r w:rsidRPr="009410D5">
        <w:rPr>
          <w:rFonts w:ascii="Times New Roman" w:eastAsiaTheme="minorEastAsia" w:hAnsi="Times New Roman"/>
        </w:rPr>
        <w:t xml:space="preserve">”, </w:t>
      </w:r>
      <w:r>
        <w:rPr>
          <w:rFonts w:ascii="Times New Roman" w:eastAsiaTheme="minorEastAsia" w:hAnsi="Times New Roman"/>
        </w:rPr>
        <w:t>Huawei</w:t>
      </w:r>
      <w:r w:rsidRPr="009410D5">
        <w:rPr>
          <w:rFonts w:ascii="Times New Roman" w:eastAsiaTheme="minorEastAsia" w:hAnsi="Times New Roman"/>
        </w:rPr>
        <w:t>, RAN#</w:t>
      </w:r>
      <w:r>
        <w:rPr>
          <w:rFonts w:ascii="Times New Roman" w:eastAsiaTheme="minorEastAsia" w:hAnsi="Times New Roman"/>
        </w:rPr>
        <w:t>103</w:t>
      </w:r>
      <w:r w:rsidRPr="009410D5">
        <w:rPr>
          <w:rFonts w:ascii="Times New Roman" w:eastAsiaTheme="minorEastAsia" w:hAnsi="Times New Roman"/>
        </w:rPr>
        <w:t>.</w:t>
      </w:r>
    </w:p>
    <w:p w14:paraId="43C1ED37" w14:textId="4F554B1A" w:rsidR="001D0EDC" w:rsidRDefault="001D0EDC" w:rsidP="002A7F2B">
      <w:pPr>
        <w:spacing w:after="180"/>
        <w:rPr>
          <w:rFonts w:ascii="Times New Roman" w:eastAsiaTheme="minorEastAsia" w:hAnsi="Times New Roman"/>
        </w:rPr>
      </w:pPr>
      <w:r>
        <w:rPr>
          <w:rFonts w:ascii="Times New Roman" w:eastAsiaTheme="minorEastAsia" w:hAnsi="Times New Roman"/>
        </w:rPr>
        <w:t>[2] 3GPP TR 38.858 v</w:t>
      </w:r>
      <w:r w:rsidR="002A7F2B">
        <w:rPr>
          <w:rFonts w:ascii="Times New Roman" w:eastAsiaTheme="minorEastAsia" w:hAnsi="Times New Roman"/>
        </w:rPr>
        <w:t>18.0.0</w:t>
      </w:r>
      <w:r>
        <w:rPr>
          <w:rFonts w:ascii="Times New Roman" w:eastAsiaTheme="minorEastAsia" w:hAnsi="Times New Roman"/>
        </w:rPr>
        <w:t>, “</w:t>
      </w:r>
      <w:r w:rsidR="002A7F2B" w:rsidRPr="002A7F2B">
        <w:rPr>
          <w:rFonts w:ascii="Times New Roman" w:eastAsiaTheme="minorEastAsia" w:hAnsi="Times New Roman"/>
        </w:rPr>
        <w:t>Study on Evolution of NR Duplex Operation</w:t>
      </w:r>
      <w:r w:rsidR="002A7F2B">
        <w:rPr>
          <w:rFonts w:ascii="Times New Roman" w:eastAsiaTheme="minorEastAsia" w:hAnsi="Times New Roman"/>
        </w:rPr>
        <w:t xml:space="preserve"> </w:t>
      </w:r>
      <w:r w:rsidR="002A7F2B" w:rsidRPr="002A7F2B">
        <w:rPr>
          <w:rFonts w:ascii="Times New Roman" w:eastAsiaTheme="minorEastAsia" w:hAnsi="Times New Roman"/>
        </w:rPr>
        <w:t>(Release 18)</w:t>
      </w:r>
      <w:r>
        <w:rPr>
          <w:rFonts w:ascii="Times New Roman" w:eastAsiaTheme="minorEastAsia" w:hAnsi="Times New Roman"/>
        </w:rPr>
        <w:t>”</w:t>
      </w:r>
      <w:r w:rsidR="002A7F2B">
        <w:rPr>
          <w:rFonts w:ascii="Times New Roman" w:eastAsiaTheme="minorEastAsia" w:hAnsi="Times New Roman"/>
        </w:rPr>
        <w:t xml:space="preserve">. </w:t>
      </w:r>
    </w:p>
    <w:p w14:paraId="162F0076" w14:textId="121B2126" w:rsidR="00626591" w:rsidRPr="00A21D17" w:rsidRDefault="00626591" w:rsidP="002A7F2B">
      <w:pPr>
        <w:spacing w:after="180"/>
        <w:rPr>
          <w:rFonts w:ascii="Times New Roman" w:eastAsiaTheme="minorEastAsia" w:hAnsi="Times New Roman"/>
          <w:lang w:val="en-AU"/>
        </w:rPr>
      </w:pPr>
      <w:r>
        <w:rPr>
          <w:rFonts w:ascii="Times New Roman" w:eastAsiaTheme="minorEastAsia" w:hAnsi="Times New Roman"/>
        </w:rPr>
        <w:t>[3] R4</w:t>
      </w:r>
      <w:r w:rsidR="00A21D17">
        <w:rPr>
          <w:rFonts w:ascii="Times New Roman" w:eastAsiaTheme="minorEastAsia" w:hAnsi="Times New Roman"/>
        </w:rPr>
        <w:t>-2405655</w:t>
      </w:r>
      <w:r w:rsidR="00A21D17">
        <w:rPr>
          <w:rFonts w:ascii="Times New Roman" w:eastAsiaTheme="minorEastAsia" w:hAnsi="Times New Roman"/>
          <w:lang w:val="en-AU"/>
        </w:rPr>
        <w:t>, “</w:t>
      </w:r>
      <w:r w:rsidR="00A21D17" w:rsidRPr="00A21D17">
        <w:rPr>
          <w:rFonts w:ascii="Times New Roman" w:eastAsiaTheme="minorEastAsia" w:hAnsi="Times New Roman"/>
          <w:lang w:val="en-AU"/>
        </w:rPr>
        <w:t>Discussion on BS RF requirements for SBFD-capable BS</w:t>
      </w:r>
      <w:r w:rsidR="00A21D17">
        <w:rPr>
          <w:rFonts w:ascii="Times New Roman" w:eastAsiaTheme="minorEastAsia" w:hAnsi="Times New Roman"/>
          <w:lang w:val="en-AU"/>
        </w:rPr>
        <w:t xml:space="preserve">”, Samsung, RAN4#110bis. </w:t>
      </w:r>
    </w:p>
    <w:p w14:paraId="702AE313" w14:textId="4FBB4A47" w:rsidR="003B01C2" w:rsidRDefault="003B01C2" w:rsidP="003B01C2">
      <w:pPr>
        <w:spacing w:after="180"/>
        <w:rPr>
          <w:rFonts w:ascii="Times New Roman" w:eastAsiaTheme="minorEastAsia" w:hAnsi="Times New Roman"/>
        </w:rPr>
      </w:pPr>
      <w:r>
        <w:rPr>
          <w:rFonts w:ascii="Times New Roman" w:eastAsiaTheme="minorEastAsia" w:hAnsi="Times New Roman"/>
          <w:lang w:val="en-AU"/>
        </w:rPr>
        <w:t>[</w:t>
      </w:r>
      <w:r w:rsidR="00626591">
        <w:rPr>
          <w:rFonts w:ascii="Times New Roman" w:eastAsiaTheme="minorEastAsia" w:hAnsi="Times New Roman"/>
          <w:lang w:val="en-AU"/>
        </w:rPr>
        <w:t>4</w:t>
      </w:r>
      <w:r>
        <w:rPr>
          <w:rFonts w:ascii="Times New Roman" w:eastAsiaTheme="minorEastAsia" w:hAnsi="Times New Roman"/>
          <w:lang w:val="en-AU"/>
        </w:rPr>
        <w:t>] R4-2406107, “</w:t>
      </w:r>
      <w:r w:rsidRPr="00E2472D">
        <w:rPr>
          <w:rFonts w:ascii="Times New Roman" w:eastAsiaTheme="minorEastAsia" w:hAnsi="Times New Roman"/>
        </w:rPr>
        <w:t xml:space="preserve">Way Forward for [110bis][313] </w:t>
      </w:r>
      <w:proofErr w:type="spellStart"/>
      <w:r w:rsidRPr="00E2472D">
        <w:rPr>
          <w:rFonts w:ascii="Times New Roman" w:eastAsiaTheme="minorEastAsia" w:hAnsi="Times New Roman"/>
        </w:rPr>
        <w:t>NR_duplex_evo</w:t>
      </w:r>
      <w:proofErr w:type="spellEnd"/>
      <w:r>
        <w:rPr>
          <w:rFonts w:ascii="Times New Roman" w:eastAsiaTheme="minorEastAsia" w:hAnsi="Times New Roman"/>
        </w:rPr>
        <w:t xml:space="preserve">”, Samsung, RAN4#110bis. </w:t>
      </w:r>
    </w:p>
    <w:p w14:paraId="706EAB35" w14:textId="77777777" w:rsidR="00811188" w:rsidRDefault="00811188" w:rsidP="00811188">
      <w:pPr>
        <w:spacing w:after="180"/>
        <w:rPr>
          <w:rFonts w:ascii="Times New Roman" w:eastAsiaTheme="minorEastAsia" w:hAnsi="Times New Roman"/>
        </w:rPr>
      </w:pPr>
      <w:r>
        <w:rPr>
          <w:rFonts w:ascii="Times New Roman" w:eastAsiaTheme="minorEastAsia" w:hAnsi="Times New Roman"/>
        </w:rPr>
        <w:t>[5] R4-2409764, “</w:t>
      </w:r>
      <w:r w:rsidRPr="00EA596E">
        <w:rPr>
          <w:rFonts w:ascii="Times New Roman" w:eastAsiaTheme="minorEastAsia" w:hAnsi="Times New Roman"/>
        </w:rPr>
        <w:t>On the modification of existing requirements for FR1 and FR2-1 SBFD-capable BS</w:t>
      </w:r>
      <w:r>
        <w:rPr>
          <w:rFonts w:ascii="Times New Roman" w:eastAsiaTheme="minorEastAsia" w:hAnsi="Times New Roman"/>
        </w:rPr>
        <w:t>”, Samsung, RAN4#111.</w:t>
      </w:r>
    </w:p>
    <w:p w14:paraId="60AB0344" w14:textId="2071116C" w:rsidR="00811188" w:rsidRDefault="00811188" w:rsidP="00811188">
      <w:pPr>
        <w:spacing w:after="180"/>
        <w:rPr>
          <w:rFonts w:ascii="Times New Roman" w:eastAsiaTheme="minorEastAsia" w:hAnsi="Times New Roman"/>
        </w:rPr>
      </w:pPr>
      <w:r>
        <w:rPr>
          <w:rFonts w:ascii="Times New Roman" w:eastAsiaTheme="minorEastAsia" w:hAnsi="Times New Roman"/>
          <w:lang w:val="en-AU"/>
        </w:rPr>
        <w:t xml:space="preserve">[6] </w:t>
      </w:r>
      <w:r w:rsidRPr="00410E86">
        <w:rPr>
          <w:rFonts w:ascii="Times New Roman" w:eastAsiaTheme="minorEastAsia" w:hAnsi="Times New Roman"/>
          <w:lang w:val="en-AU"/>
        </w:rPr>
        <w:t>R4-2409958</w:t>
      </w:r>
      <w:r>
        <w:rPr>
          <w:rFonts w:ascii="Times New Roman" w:eastAsiaTheme="minorEastAsia" w:hAnsi="Times New Roman"/>
          <w:lang w:val="en-AU"/>
        </w:rPr>
        <w:t>, “</w:t>
      </w:r>
      <w:r w:rsidRPr="00E2472D">
        <w:rPr>
          <w:rFonts w:ascii="Times New Roman" w:eastAsiaTheme="minorEastAsia" w:hAnsi="Times New Roman"/>
        </w:rPr>
        <w:t>Way Forward for [11</w:t>
      </w:r>
      <w:r>
        <w:rPr>
          <w:rFonts w:ascii="Times New Roman" w:eastAsiaTheme="minorEastAsia" w:hAnsi="Times New Roman"/>
        </w:rPr>
        <w:t>1</w:t>
      </w:r>
      <w:r w:rsidRPr="00E2472D">
        <w:rPr>
          <w:rFonts w:ascii="Times New Roman" w:eastAsiaTheme="minorEastAsia" w:hAnsi="Times New Roman"/>
        </w:rPr>
        <w:t xml:space="preserve">][313] </w:t>
      </w:r>
      <w:proofErr w:type="spellStart"/>
      <w:r w:rsidRPr="00E2472D">
        <w:rPr>
          <w:rFonts w:ascii="Times New Roman" w:eastAsiaTheme="minorEastAsia" w:hAnsi="Times New Roman"/>
        </w:rPr>
        <w:t>NR_duplex_evo</w:t>
      </w:r>
      <w:proofErr w:type="spellEnd"/>
      <w:r>
        <w:rPr>
          <w:rFonts w:ascii="Times New Roman" w:eastAsiaTheme="minorEastAsia" w:hAnsi="Times New Roman"/>
        </w:rPr>
        <w:t xml:space="preserve">”, Samsung, RAN4#111. </w:t>
      </w:r>
    </w:p>
    <w:p w14:paraId="2CB61F5F" w14:textId="65482FA2" w:rsidR="009F2D11" w:rsidRDefault="009F2D11" w:rsidP="00811188">
      <w:pPr>
        <w:spacing w:after="180"/>
        <w:rPr>
          <w:rFonts w:ascii="Times New Roman" w:eastAsiaTheme="minorEastAsia" w:hAnsi="Times New Roman"/>
        </w:rPr>
      </w:pPr>
      <w:r>
        <w:rPr>
          <w:rFonts w:ascii="Times New Roman" w:eastAsiaTheme="minorEastAsia" w:hAnsi="Times New Roman"/>
        </w:rPr>
        <w:t xml:space="preserve">[7] </w:t>
      </w:r>
      <w:r w:rsidRPr="009F2D11">
        <w:rPr>
          <w:rFonts w:ascii="Times New Roman" w:eastAsiaTheme="minorEastAsia" w:hAnsi="Times New Roman"/>
        </w:rPr>
        <w:t>R4-2411639</w:t>
      </w:r>
      <w:r>
        <w:rPr>
          <w:rFonts w:ascii="Times New Roman" w:eastAsiaTheme="minorEastAsia" w:hAnsi="Times New Roman"/>
        </w:rPr>
        <w:t>, “</w:t>
      </w:r>
      <w:r w:rsidRPr="009F2D11">
        <w:rPr>
          <w:rFonts w:ascii="Times New Roman" w:eastAsiaTheme="minorEastAsia" w:hAnsi="Times New Roman"/>
        </w:rPr>
        <w:t>On the modification of existing RX requirements for SBFD-capable BS</w:t>
      </w:r>
      <w:r>
        <w:rPr>
          <w:rFonts w:ascii="Times New Roman" w:eastAsiaTheme="minorEastAsia" w:hAnsi="Times New Roman"/>
        </w:rPr>
        <w:t>”,</w:t>
      </w:r>
      <w:r w:rsidRPr="009F2D11">
        <w:rPr>
          <w:rFonts w:ascii="Times New Roman" w:eastAsiaTheme="minorEastAsia" w:hAnsi="Times New Roman"/>
        </w:rPr>
        <w:t xml:space="preserve"> </w:t>
      </w:r>
      <w:r>
        <w:rPr>
          <w:rFonts w:ascii="Times New Roman" w:eastAsiaTheme="minorEastAsia" w:hAnsi="Times New Roman"/>
        </w:rPr>
        <w:t>Samsung, RAN4#112.</w:t>
      </w:r>
    </w:p>
    <w:p w14:paraId="5F0B3935" w14:textId="614950EF" w:rsidR="009F2D11" w:rsidRDefault="009F2D11" w:rsidP="009F2D11">
      <w:pPr>
        <w:spacing w:after="180"/>
        <w:rPr>
          <w:rFonts w:ascii="Times New Roman" w:eastAsiaTheme="minorEastAsia" w:hAnsi="Times New Roman"/>
        </w:rPr>
      </w:pPr>
      <w:r>
        <w:rPr>
          <w:rFonts w:ascii="Times New Roman" w:eastAsiaTheme="minorEastAsia" w:hAnsi="Times New Roman"/>
          <w:lang w:val="en-AU"/>
        </w:rPr>
        <w:t xml:space="preserve">[8] </w:t>
      </w:r>
      <w:r w:rsidRPr="00410E86">
        <w:rPr>
          <w:rFonts w:ascii="Times New Roman" w:eastAsiaTheme="minorEastAsia" w:hAnsi="Times New Roman"/>
          <w:lang w:val="en-AU"/>
        </w:rPr>
        <w:t>R4-24</w:t>
      </w:r>
      <w:r>
        <w:rPr>
          <w:rFonts w:ascii="Times New Roman" w:eastAsiaTheme="minorEastAsia" w:hAnsi="Times New Roman"/>
          <w:lang w:val="en-AU"/>
        </w:rPr>
        <w:t>13515, “</w:t>
      </w:r>
      <w:r w:rsidRPr="009F2D11">
        <w:rPr>
          <w:rFonts w:ascii="Times New Roman" w:eastAsiaTheme="minorEastAsia" w:hAnsi="Times New Roman"/>
        </w:rPr>
        <w:t>Way Forward for [112][30</w:t>
      </w:r>
      <w:r>
        <w:rPr>
          <w:rFonts w:ascii="Times New Roman" w:eastAsiaTheme="minorEastAsia" w:hAnsi="Times New Roman"/>
        </w:rPr>
        <w:t>8</w:t>
      </w:r>
      <w:r w:rsidRPr="009F2D11">
        <w:rPr>
          <w:rFonts w:ascii="Times New Roman" w:eastAsiaTheme="minorEastAsia" w:hAnsi="Times New Roman"/>
        </w:rPr>
        <w:t xml:space="preserve">] </w:t>
      </w:r>
      <w:proofErr w:type="spellStart"/>
      <w:r w:rsidRPr="009F2D11">
        <w:rPr>
          <w:rFonts w:ascii="Times New Roman" w:eastAsiaTheme="minorEastAsia" w:hAnsi="Times New Roman"/>
        </w:rPr>
        <w:t>NR_duplex_evo_BSRF</w:t>
      </w:r>
      <w:proofErr w:type="spellEnd"/>
      <w:r>
        <w:rPr>
          <w:rFonts w:ascii="Times New Roman" w:eastAsiaTheme="minorEastAsia" w:hAnsi="Times New Roman"/>
        </w:rPr>
        <w:t xml:space="preserve">”, Huawei, RAN4#112. </w:t>
      </w:r>
    </w:p>
    <w:p w14:paraId="03EF944B" w14:textId="0144D2DF" w:rsidR="00817373" w:rsidRDefault="00817373" w:rsidP="00817373">
      <w:pPr>
        <w:spacing w:after="180"/>
        <w:rPr>
          <w:rFonts w:ascii="Times New Roman" w:eastAsiaTheme="minorEastAsia" w:hAnsi="Times New Roman"/>
        </w:rPr>
      </w:pPr>
      <w:r>
        <w:rPr>
          <w:rFonts w:ascii="Times New Roman" w:eastAsiaTheme="minorEastAsia" w:hAnsi="Times New Roman"/>
        </w:rPr>
        <w:t xml:space="preserve">[9] </w:t>
      </w:r>
      <w:r w:rsidRPr="000034E1">
        <w:rPr>
          <w:rFonts w:ascii="Times New Roman" w:eastAsiaTheme="minorEastAsia" w:hAnsi="Times New Roman"/>
        </w:rPr>
        <w:t>R4-2416</w:t>
      </w:r>
      <w:r>
        <w:rPr>
          <w:rFonts w:ascii="Times New Roman" w:eastAsiaTheme="minorEastAsia" w:hAnsi="Times New Roman"/>
        </w:rPr>
        <w:t>500, “</w:t>
      </w:r>
      <w:r w:rsidRPr="000034E1">
        <w:rPr>
          <w:rFonts w:ascii="Times New Roman" w:eastAsiaTheme="minorEastAsia" w:hAnsi="Times New Roman"/>
        </w:rPr>
        <w:t xml:space="preserve">On the modification of existing </w:t>
      </w:r>
      <w:r>
        <w:rPr>
          <w:rFonts w:ascii="Times New Roman" w:eastAsiaTheme="minorEastAsia" w:hAnsi="Times New Roman"/>
        </w:rPr>
        <w:t>RX</w:t>
      </w:r>
      <w:r w:rsidRPr="000034E1">
        <w:rPr>
          <w:rFonts w:ascii="Times New Roman" w:eastAsiaTheme="minorEastAsia" w:hAnsi="Times New Roman"/>
        </w:rPr>
        <w:t xml:space="preserve"> requirements for SBFD-capable BS</w:t>
      </w:r>
      <w:r>
        <w:rPr>
          <w:rFonts w:ascii="Times New Roman" w:eastAsiaTheme="minorEastAsia" w:hAnsi="Times New Roman"/>
        </w:rPr>
        <w:t xml:space="preserve">”, Samsung, RAN4#112bis. </w:t>
      </w:r>
    </w:p>
    <w:p w14:paraId="1918C103" w14:textId="77777777" w:rsidR="00817373" w:rsidRDefault="00817373" w:rsidP="00817373">
      <w:pPr>
        <w:spacing w:after="180"/>
        <w:rPr>
          <w:rFonts w:ascii="Times New Roman" w:eastAsiaTheme="minorEastAsia" w:hAnsi="Times New Roman"/>
        </w:rPr>
      </w:pPr>
      <w:r>
        <w:rPr>
          <w:rFonts w:ascii="Times New Roman" w:eastAsiaTheme="minorEastAsia" w:hAnsi="Times New Roman"/>
        </w:rPr>
        <w:lastRenderedPageBreak/>
        <w:t xml:space="preserve">[10] </w:t>
      </w:r>
      <w:r w:rsidRPr="000034E1">
        <w:rPr>
          <w:rFonts w:ascii="Times New Roman" w:eastAsiaTheme="minorEastAsia" w:hAnsi="Times New Roman"/>
        </w:rPr>
        <w:t>R4-2416585</w:t>
      </w:r>
      <w:r>
        <w:rPr>
          <w:rFonts w:ascii="Times New Roman" w:eastAsiaTheme="minorEastAsia" w:hAnsi="Times New Roman"/>
        </w:rPr>
        <w:t>, “</w:t>
      </w:r>
      <w:r w:rsidRPr="000034E1">
        <w:rPr>
          <w:rFonts w:ascii="Times New Roman" w:eastAsiaTheme="minorEastAsia" w:hAnsi="Times New Roman"/>
        </w:rPr>
        <w:t xml:space="preserve">Way Forward for [112bis][307] </w:t>
      </w:r>
      <w:proofErr w:type="spellStart"/>
      <w:r w:rsidRPr="000034E1">
        <w:rPr>
          <w:rFonts w:ascii="Times New Roman" w:eastAsiaTheme="minorEastAsia" w:hAnsi="Times New Roman"/>
        </w:rPr>
        <w:t>NR_duplex_evo_BSRF</w:t>
      </w:r>
      <w:proofErr w:type="spellEnd"/>
      <w:r>
        <w:rPr>
          <w:rFonts w:ascii="Times New Roman" w:eastAsiaTheme="minorEastAsia" w:hAnsi="Times New Roman"/>
        </w:rPr>
        <w:t>”, Huawei, RAN4#112bis.</w:t>
      </w:r>
    </w:p>
    <w:p w14:paraId="1D584992" w14:textId="77777777" w:rsidR="009F2D11" w:rsidRPr="00817373" w:rsidRDefault="009F2D11" w:rsidP="00811188">
      <w:pPr>
        <w:spacing w:after="180"/>
        <w:rPr>
          <w:rFonts w:ascii="Times New Roman" w:eastAsiaTheme="minorEastAsia" w:hAnsi="Times New Roman"/>
        </w:rPr>
      </w:pPr>
    </w:p>
    <w:p w14:paraId="5EAE49A6" w14:textId="4C9A1CF2" w:rsidR="00626591" w:rsidRPr="009F2D11" w:rsidRDefault="00626591" w:rsidP="003B01C2">
      <w:pPr>
        <w:spacing w:after="180"/>
        <w:rPr>
          <w:rFonts w:ascii="Times New Roman" w:eastAsiaTheme="minorEastAsia" w:hAnsi="Times New Roman"/>
        </w:rPr>
      </w:pPr>
    </w:p>
    <w:p w14:paraId="0B2761E7" w14:textId="77777777" w:rsidR="0055778C" w:rsidRDefault="0055778C" w:rsidP="004418D3">
      <w:pPr>
        <w:spacing w:after="180"/>
        <w:rPr>
          <w:rFonts w:ascii="Times New Roman" w:eastAsiaTheme="minorEastAsia" w:hAnsi="Times New Roman"/>
        </w:rPr>
      </w:pPr>
    </w:p>
    <w:sectPr w:rsidR="0055778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2EC10" w14:textId="77777777" w:rsidR="00562415" w:rsidRDefault="00562415">
      <w:r>
        <w:separator/>
      </w:r>
    </w:p>
  </w:endnote>
  <w:endnote w:type="continuationSeparator" w:id="0">
    <w:p w14:paraId="5481C408" w14:textId="77777777" w:rsidR="00562415" w:rsidRDefault="00562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1A18F" w14:textId="77777777" w:rsidR="00562415" w:rsidRDefault="00562415">
      <w:r>
        <w:separator/>
      </w:r>
    </w:p>
  </w:footnote>
  <w:footnote w:type="continuationSeparator" w:id="0">
    <w:p w14:paraId="2ADBBF5D" w14:textId="77777777" w:rsidR="00562415" w:rsidRDefault="005624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F43237"/>
    <w:multiLevelType w:val="hybridMultilevel"/>
    <w:tmpl w:val="961C3A42"/>
    <w:lvl w:ilvl="0" w:tplc="59E2A354">
      <w:numFmt w:val="bullet"/>
      <w:lvlText w:val="-"/>
      <w:lvlJc w:val="left"/>
      <w:pPr>
        <w:ind w:left="720" w:hanging="360"/>
      </w:pPr>
      <w:rPr>
        <w:rFonts w:ascii="Times New Roman" w:eastAsiaTheme="minorEastAsia"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6"/>
  </w:num>
  <w:num w:numId="4">
    <w:abstractNumId w:val="0"/>
  </w:num>
  <w:num w:numId="5">
    <w:abstractNumId w:val="3"/>
  </w:num>
  <w:num w:numId="6">
    <w:abstractNumId w:val="4"/>
  </w:num>
  <w:num w:numId="7">
    <w:abstractNumId w:val="7"/>
  </w:num>
  <w:num w:numId="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68DE"/>
    <w:rsid w:val="00017954"/>
    <w:rsid w:val="00017CD6"/>
    <w:rsid w:val="00017DBD"/>
    <w:rsid w:val="0002089E"/>
    <w:rsid w:val="00020FE2"/>
    <w:rsid w:val="00021222"/>
    <w:rsid w:val="000236C3"/>
    <w:rsid w:val="00023855"/>
    <w:rsid w:val="0002510E"/>
    <w:rsid w:val="0002530B"/>
    <w:rsid w:val="00026AD6"/>
    <w:rsid w:val="00026F3E"/>
    <w:rsid w:val="0003171D"/>
    <w:rsid w:val="00031C1D"/>
    <w:rsid w:val="000320DE"/>
    <w:rsid w:val="00032AF6"/>
    <w:rsid w:val="000353D1"/>
    <w:rsid w:val="000358CD"/>
    <w:rsid w:val="00036B50"/>
    <w:rsid w:val="0003705B"/>
    <w:rsid w:val="0003795B"/>
    <w:rsid w:val="00040094"/>
    <w:rsid w:val="00040797"/>
    <w:rsid w:val="000419DA"/>
    <w:rsid w:val="00041A3E"/>
    <w:rsid w:val="000428A4"/>
    <w:rsid w:val="00044A50"/>
    <w:rsid w:val="000457A1"/>
    <w:rsid w:val="0004780B"/>
    <w:rsid w:val="00047B7B"/>
    <w:rsid w:val="00047FCD"/>
    <w:rsid w:val="00050001"/>
    <w:rsid w:val="000503EA"/>
    <w:rsid w:val="000507BF"/>
    <w:rsid w:val="00052041"/>
    <w:rsid w:val="0005326A"/>
    <w:rsid w:val="00054750"/>
    <w:rsid w:val="00057CD0"/>
    <w:rsid w:val="00057F68"/>
    <w:rsid w:val="0006109E"/>
    <w:rsid w:val="0006266D"/>
    <w:rsid w:val="000641E6"/>
    <w:rsid w:val="000646CA"/>
    <w:rsid w:val="00065506"/>
    <w:rsid w:val="00065E72"/>
    <w:rsid w:val="00066E7E"/>
    <w:rsid w:val="00067E07"/>
    <w:rsid w:val="00070C41"/>
    <w:rsid w:val="00071E68"/>
    <w:rsid w:val="00072282"/>
    <w:rsid w:val="0007382E"/>
    <w:rsid w:val="000766E1"/>
    <w:rsid w:val="0007701A"/>
    <w:rsid w:val="000771B8"/>
    <w:rsid w:val="000776AA"/>
    <w:rsid w:val="00077AE4"/>
    <w:rsid w:val="00077FF6"/>
    <w:rsid w:val="00080902"/>
    <w:rsid w:val="00080D82"/>
    <w:rsid w:val="00081692"/>
    <w:rsid w:val="00082AEE"/>
    <w:rsid w:val="00082C46"/>
    <w:rsid w:val="00083335"/>
    <w:rsid w:val="00083764"/>
    <w:rsid w:val="000839B7"/>
    <w:rsid w:val="00087548"/>
    <w:rsid w:val="000877D0"/>
    <w:rsid w:val="00092ED5"/>
    <w:rsid w:val="0009360C"/>
    <w:rsid w:val="00093E7E"/>
    <w:rsid w:val="00096F36"/>
    <w:rsid w:val="000975EE"/>
    <w:rsid w:val="00097C14"/>
    <w:rsid w:val="00097DBC"/>
    <w:rsid w:val="000A1830"/>
    <w:rsid w:val="000A4121"/>
    <w:rsid w:val="000A4AA3"/>
    <w:rsid w:val="000A550E"/>
    <w:rsid w:val="000A5A0F"/>
    <w:rsid w:val="000A72E5"/>
    <w:rsid w:val="000B196B"/>
    <w:rsid w:val="000B1A55"/>
    <w:rsid w:val="000B1B93"/>
    <w:rsid w:val="000B20BB"/>
    <w:rsid w:val="000B2EF6"/>
    <w:rsid w:val="000B2FA6"/>
    <w:rsid w:val="000B31A6"/>
    <w:rsid w:val="000B39CE"/>
    <w:rsid w:val="000B4AA0"/>
    <w:rsid w:val="000B4DA4"/>
    <w:rsid w:val="000B5826"/>
    <w:rsid w:val="000B5A23"/>
    <w:rsid w:val="000B61DE"/>
    <w:rsid w:val="000B63BD"/>
    <w:rsid w:val="000B776A"/>
    <w:rsid w:val="000C064D"/>
    <w:rsid w:val="000C2BBB"/>
    <w:rsid w:val="000C38C3"/>
    <w:rsid w:val="000C4A5C"/>
    <w:rsid w:val="000C5B53"/>
    <w:rsid w:val="000D1CED"/>
    <w:rsid w:val="000D329B"/>
    <w:rsid w:val="000D4089"/>
    <w:rsid w:val="000D44FB"/>
    <w:rsid w:val="000D66A7"/>
    <w:rsid w:val="000D6CFC"/>
    <w:rsid w:val="000E1270"/>
    <w:rsid w:val="000E2599"/>
    <w:rsid w:val="000E30BF"/>
    <w:rsid w:val="000E4609"/>
    <w:rsid w:val="000E4891"/>
    <w:rsid w:val="000E49E8"/>
    <w:rsid w:val="000E537B"/>
    <w:rsid w:val="000E57D0"/>
    <w:rsid w:val="000E595A"/>
    <w:rsid w:val="000E6E1D"/>
    <w:rsid w:val="000E71EF"/>
    <w:rsid w:val="000E7858"/>
    <w:rsid w:val="000F101B"/>
    <w:rsid w:val="000F30C5"/>
    <w:rsid w:val="000F330F"/>
    <w:rsid w:val="000F3A78"/>
    <w:rsid w:val="000F4188"/>
    <w:rsid w:val="000F5023"/>
    <w:rsid w:val="000F5454"/>
    <w:rsid w:val="000F7828"/>
    <w:rsid w:val="0010249C"/>
    <w:rsid w:val="0010295F"/>
    <w:rsid w:val="00103AB6"/>
    <w:rsid w:val="00104DFD"/>
    <w:rsid w:val="0010519A"/>
    <w:rsid w:val="0010639C"/>
    <w:rsid w:val="00107688"/>
    <w:rsid w:val="00110E26"/>
    <w:rsid w:val="00114609"/>
    <w:rsid w:val="00114F88"/>
    <w:rsid w:val="0011606E"/>
    <w:rsid w:val="001163AF"/>
    <w:rsid w:val="00117BD6"/>
    <w:rsid w:val="0012057A"/>
    <w:rsid w:val="001206C2"/>
    <w:rsid w:val="00121360"/>
    <w:rsid w:val="00121978"/>
    <w:rsid w:val="00123422"/>
    <w:rsid w:val="00123813"/>
    <w:rsid w:val="00123AC5"/>
    <w:rsid w:val="00124B6A"/>
    <w:rsid w:val="00125B35"/>
    <w:rsid w:val="00126E68"/>
    <w:rsid w:val="001270DF"/>
    <w:rsid w:val="00127974"/>
    <w:rsid w:val="001309CD"/>
    <w:rsid w:val="001318B6"/>
    <w:rsid w:val="00132030"/>
    <w:rsid w:val="00132B79"/>
    <w:rsid w:val="00135800"/>
    <w:rsid w:val="00135C1F"/>
    <w:rsid w:val="00137996"/>
    <w:rsid w:val="001423B0"/>
    <w:rsid w:val="001437F2"/>
    <w:rsid w:val="001440CF"/>
    <w:rsid w:val="00144F96"/>
    <w:rsid w:val="00145DCC"/>
    <w:rsid w:val="00150641"/>
    <w:rsid w:val="00151EAC"/>
    <w:rsid w:val="00152C68"/>
    <w:rsid w:val="00153528"/>
    <w:rsid w:val="00153659"/>
    <w:rsid w:val="00153941"/>
    <w:rsid w:val="00153AF7"/>
    <w:rsid w:val="00154116"/>
    <w:rsid w:val="00154E68"/>
    <w:rsid w:val="0015707D"/>
    <w:rsid w:val="00161FB6"/>
    <w:rsid w:val="00162548"/>
    <w:rsid w:val="001628B4"/>
    <w:rsid w:val="00163D48"/>
    <w:rsid w:val="00165FD3"/>
    <w:rsid w:val="00170C9E"/>
    <w:rsid w:val="0017138B"/>
    <w:rsid w:val="00171561"/>
    <w:rsid w:val="00172183"/>
    <w:rsid w:val="0017282B"/>
    <w:rsid w:val="00174284"/>
    <w:rsid w:val="001751AB"/>
    <w:rsid w:val="00175A3F"/>
    <w:rsid w:val="00176427"/>
    <w:rsid w:val="001778CC"/>
    <w:rsid w:val="00180E09"/>
    <w:rsid w:val="00181DD4"/>
    <w:rsid w:val="001832A4"/>
    <w:rsid w:val="00183D4C"/>
    <w:rsid w:val="00183F6D"/>
    <w:rsid w:val="001844F2"/>
    <w:rsid w:val="00184B42"/>
    <w:rsid w:val="00185BC9"/>
    <w:rsid w:val="00185CB2"/>
    <w:rsid w:val="0018670E"/>
    <w:rsid w:val="0018681E"/>
    <w:rsid w:val="00187C00"/>
    <w:rsid w:val="00190516"/>
    <w:rsid w:val="00191505"/>
    <w:rsid w:val="00192A94"/>
    <w:rsid w:val="0019420B"/>
    <w:rsid w:val="0019495A"/>
    <w:rsid w:val="00194A73"/>
    <w:rsid w:val="00195077"/>
    <w:rsid w:val="001952A9"/>
    <w:rsid w:val="001A08AA"/>
    <w:rsid w:val="001A4177"/>
    <w:rsid w:val="001A454D"/>
    <w:rsid w:val="001A7004"/>
    <w:rsid w:val="001B15E9"/>
    <w:rsid w:val="001B1820"/>
    <w:rsid w:val="001B4F40"/>
    <w:rsid w:val="001B6CCA"/>
    <w:rsid w:val="001C08F8"/>
    <w:rsid w:val="001C1409"/>
    <w:rsid w:val="001C2EC3"/>
    <w:rsid w:val="001C4517"/>
    <w:rsid w:val="001C4A89"/>
    <w:rsid w:val="001C50EC"/>
    <w:rsid w:val="001C529C"/>
    <w:rsid w:val="001C6177"/>
    <w:rsid w:val="001C61C5"/>
    <w:rsid w:val="001C636C"/>
    <w:rsid w:val="001C673A"/>
    <w:rsid w:val="001C7C0E"/>
    <w:rsid w:val="001C7D95"/>
    <w:rsid w:val="001D0363"/>
    <w:rsid w:val="001D0EDC"/>
    <w:rsid w:val="001D12EA"/>
    <w:rsid w:val="001D39C5"/>
    <w:rsid w:val="001D3CD3"/>
    <w:rsid w:val="001D4E52"/>
    <w:rsid w:val="001D6BF1"/>
    <w:rsid w:val="001D7D94"/>
    <w:rsid w:val="001E064E"/>
    <w:rsid w:val="001E0673"/>
    <w:rsid w:val="001E170A"/>
    <w:rsid w:val="001E1D29"/>
    <w:rsid w:val="001E2DF5"/>
    <w:rsid w:val="001E4218"/>
    <w:rsid w:val="001E4B3E"/>
    <w:rsid w:val="001E51F6"/>
    <w:rsid w:val="001E52F2"/>
    <w:rsid w:val="001E6B90"/>
    <w:rsid w:val="001E72D2"/>
    <w:rsid w:val="001F0B20"/>
    <w:rsid w:val="001F102D"/>
    <w:rsid w:val="001F18A9"/>
    <w:rsid w:val="001F6C75"/>
    <w:rsid w:val="001F7E8A"/>
    <w:rsid w:val="001F7EE9"/>
    <w:rsid w:val="00200A62"/>
    <w:rsid w:val="002010E0"/>
    <w:rsid w:val="0020272F"/>
    <w:rsid w:val="00203740"/>
    <w:rsid w:val="002046C7"/>
    <w:rsid w:val="002072CA"/>
    <w:rsid w:val="00211143"/>
    <w:rsid w:val="0021162C"/>
    <w:rsid w:val="0021266C"/>
    <w:rsid w:val="00213818"/>
    <w:rsid w:val="002138EA"/>
    <w:rsid w:val="00213F84"/>
    <w:rsid w:val="00214FBD"/>
    <w:rsid w:val="00216DA0"/>
    <w:rsid w:val="00217F7A"/>
    <w:rsid w:val="00221F9A"/>
    <w:rsid w:val="00222897"/>
    <w:rsid w:val="00222B0C"/>
    <w:rsid w:val="002237CC"/>
    <w:rsid w:val="00227A12"/>
    <w:rsid w:val="0023055E"/>
    <w:rsid w:val="00230769"/>
    <w:rsid w:val="00230859"/>
    <w:rsid w:val="002321E8"/>
    <w:rsid w:val="00232E2B"/>
    <w:rsid w:val="00235180"/>
    <w:rsid w:val="00235394"/>
    <w:rsid w:val="00235577"/>
    <w:rsid w:val="00235AE7"/>
    <w:rsid w:val="0023668F"/>
    <w:rsid w:val="0024044E"/>
    <w:rsid w:val="002405B0"/>
    <w:rsid w:val="00241B2C"/>
    <w:rsid w:val="00241FA4"/>
    <w:rsid w:val="0024273D"/>
    <w:rsid w:val="002435CA"/>
    <w:rsid w:val="00243EBA"/>
    <w:rsid w:val="0024469F"/>
    <w:rsid w:val="00244772"/>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F5A"/>
    <w:rsid w:val="00271A38"/>
    <w:rsid w:val="00272E7A"/>
    <w:rsid w:val="0027338A"/>
    <w:rsid w:val="002749DD"/>
    <w:rsid w:val="00274E1A"/>
    <w:rsid w:val="002775B1"/>
    <w:rsid w:val="002775B9"/>
    <w:rsid w:val="002811C4"/>
    <w:rsid w:val="00281639"/>
    <w:rsid w:val="00281B10"/>
    <w:rsid w:val="00282213"/>
    <w:rsid w:val="002830DA"/>
    <w:rsid w:val="00283E5E"/>
    <w:rsid w:val="00284016"/>
    <w:rsid w:val="002848C5"/>
    <w:rsid w:val="00284DE7"/>
    <w:rsid w:val="002858BF"/>
    <w:rsid w:val="00285E7A"/>
    <w:rsid w:val="00285FDB"/>
    <w:rsid w:val="00287D08"/>
    <w:rsid w:val="002928D0"/>
    <w:rsid w:val="002939AF"/>
    <w:rsid w:val="00294491"/>
    <w:rsid w:val="00294BDE"/>
    <w:rsid w:val="00295D81"/>
    <w:rsid w:val="00296A91"/>
    <w:rsid w:val="00297E2B"/>
    <w:rsid w:val="002A0346"/>
    <w:rsid w:val="002A07C2"/>
    <w:rsid w:val="002A0CED"/>
    <w:rsid w:val="002A26D2"/>
    <w:rsid w:val="002A2752"/>
    <w:rsid w:val="002A2BEE"/>
    <w:rsid w:val="002A389C"/>
    <w:rsid w:val="002A3BB8"/>
    <w:rsid w:val="002A4CD0"/>
    <w:rsid w:val="002A5284"/>
    <w:rsid w:val="002A5939"/>
    <w:rsid w:val="002A7DA6"/>
    <w:rsid w:val="002A7DC4"/>
    <w:rsid w:val="002A7F2B"/>
    <w:rsid w:val="002B00C9"/>
    <w:rsid w:val="002B105E"/>
    <w:rsid w:val="002B1D95"/>
    <w:rsid w:val="002B516C"/>
    <w:rsid w:val="002B51B1"/>
    <w:rsid w:val="002B60C1"/>
    <w:rsid w:val="002B68B0"/>
    <w:rsid w:val="002C1090"/>
    <w:rsid w:val="002C158A"/>
    <w:rsid w:val="002C297F"/>
    <w:rsid w:val="002C2A07"/>
    <w:rsid w:val="002C32A9"/>
    <w:rsid w:val="002C340A"/>
    <w:rsid w:val="002C3573"/>
    <w:rsid w:val="002C4B52"/>
    <w:rsid w:val="002C4C0E"/>
    <w:rsid w:val="002C4DF1"/>
    <w:rsid w:val="002C5C0E"/>
    <w:rsid w:val="002C7ABE"/>
    <w:rsid w:val="002D03E5"/>
    <w:rsid w:val="002D11ED"/>
    <w:rsid w:val="002D14DE"/>
    <w:rsid w:val="002D2149"/>
    <w:rsid w:val="002D2A56"/>
    <w:rsid w:val="002D3587"/>
    <w:rsid w:val="002D36EB"/>
    <w:rsid w:val="002D7AFC"/>
    <w:rsid w:val="002E03AE"/>
    <w:rsid w:val="002E195F"/>
    <w:rsid w:val="002E2A1C"/>
    <w:rsid w:val="002E2CBE"/>
    <w:rsid w:val="002E2CE9"/>
    <w:rsid w:val="002E345C"/>
    <w:rsid w:val="002E345E"/>
    <w:rsid w:val="002E3BF7"/>
    <w:rsid w:val="002E549E"/>
    <w:rsid w:val="002E5694"/>
    <w:rsid w:val="002F114A"/>
    <w:rsid w:val="002F158C"/>
    <w:rsid w:val="002F2D2E"/>
    <w:rsid w:val="002F4093"/>
    <w:rsid w:val="002F55C2"/>
    <w:rsid w:val="002F5636"/>
    <w:rsid w:val="00301B29"/>
    <w:rsid w:val="003022A5"/>
    <w:rsid w:val="00303AF7"/>
    <w:rsid w:val="00305393"/>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03A9"/>
    <w:rsid w:val="00322146"/>
    <w:rsid w:val="00323613"/>
    <w:rsid w:val="00324956"/>
    <w:rsid w:val="0032544D"/>
    <w:rsid w:val="003260D7"/>
    <w:rsid w:val="003267D0"/>
    <w:rsid w:val="00326CAF"/>
    <w:rsid w:val="003302F3"/>
    <w:rsid w:val="003303EF"/>
    <w:rsid w:val="0033138D"/>
    <w:rsid w:val="003321FF"/>
    <w:rsid w:val="00332A1C"/>
    <w:rsid w:val="00334AA0"/>
    <w:rsid w:val="003356B9"/>
    <w:rsid w:val="00337A28"/>
    <w:rsid w:val="00341646"/>
    <w:rsid w:val="00342174"/>
    <w:rsid w:val="00342B85"/>
    <w:rsid w:val="00342CE8"/>
    <w:rsid w:val="00343635"/>
    <w:rsid w:val="00351331"/>
    <w:rsid w:val="00351B8E"/>
    <w:rsid w:val="00352BCD"/>
    <w:rsid w:val="00352C53"/>
    <w:rsid w:val="00353A72"/>
    <w:rsid w:val="00353BC8"/>
    <w:rsid w:val="00354654"/>
    <w:rsid w:val="00355873"/>
    <w:rsid w:val="0035660F"/>
    <w:rsid w:val="00357F4C"/>
    <w:rsid w:val="00357FAF"/>
    <w:rsid w:val="003628B9"/>
    <w:rsid w:val="003628F0"/>
    <w:rsid w:val="00362C6E"/>
    <w:rsid w:val="00362D8F"/>
    <w:rsid w:val="003671C9"/>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258E"/>
    <w:rsid w:val="00384582"/>
    <w:rsid w:val="003849EE"/>
    <w:rsid w:val="00387F80"/>
    <w:rsid w:val="00391FCC"/>
    <w:rsid w:val="00392D61"/>
    <w:rsid w:val="00393042"/>
    <w:rsid w:val="003935C6"/>
    <w:rsid w:val="003938F7"/>
    <w:rsid w:val="00394AD5"/>
    <w:rsid w:val="003959F3"/>
    <w:rsid w:val="00395C5E"/>
    <w:rsid w:val="0039642D"/>
    <w:rsid w:val="003974A6"/>
    <w:rsid w:val="003A03D3"/>
    <w:rsid w:val="003A066B"/>
    <w:rsid w:val="003A1DC8"/>
    <w:rsid w:val="003A2E40"/>
    <w:rsid w:val="003A342C"/>
    <w:rsid w:val="003A36EC"/>
    <w:rsid w:val="003A43FE"/>
    <w:rsid w:val="003A4F44"/>
    <w:rsid w:val="003A72FB"/>
    <w:rsid w:val="003A7EDE"/>
    <w:rsid w:val="003B0158"/>
    <w:rsid w:val="003B01C2"/>
    <w:rsid w:val="003B027F"/>
    <w:rsid w:val="003B0688"/>
    <w:rsid w:val="003B0EAA"/>
    <w:rsid w:val="003B1617"/>
    <w:rsid w:val="003B3CB3"/>
    <w:rsid w:val="003B49E9"/>
    <w:rsid w:val="003B4DE7"/>
    <w:rsid w:val="003B56DB"/>
    <w:rsid w:val="003B5A80"/>
    <w:rsid w:val="003B755E"/>
    <w:rsid w:val="003C000B"/>
    <w:rsid w:val="003C0FF6"/>
    <w:rsid w:val="003C1CA8"/>
    <w:rsid w:val="003C228E"/>
    <w:rsid w:val="003C30F4"/>
    <w:rsid w:val="003C3CDD"/>
    <w:rsid w:val="003C4274"/>
    <w:rsid w:val="003C51E7"/>
    <w:rsid w:val="003C6224"/>
    <w:rsid w:val="003C7B1F"/>
    <w:rsid w:val="003D0331"/>
    <w:rsid w:val="003D0CBF"/>
    <w:rsid w:val="003D1EFD"/>
    <w:rsid w:val="003D28BF"/>
    <w:rsid w:val="003D3BAB"/>
    <w:rsid w:val="003D3E03"/>
    <w:rsid w:val="003D4215"/>
    <w:rsid w:val="003D576B"/>
    <w:rsid w:val="003D76A6"/>
    <w:rsid w:val="003D7719"/>
    <w:rsid w:val="003E0E24"/>
    <w:rsid w:val="003E1EEF"/>
    <w:rsid w:val="003E456F"/>
    <w:rsid w:val="003E741E"/>
    <w:rsid w:val="003E7C5E"/>
    <w:rsid w:val="003F0C1D"/>
    <w:rsid w:val="003F1C1B"/>
    <w:rsid w:val="003F212E"/>
    <w:rsid w:val="003F2FEF"/>
    <w:rsid w:val="003F3452"/>
    <w:rsid w:val="003F35B1"/>
    <w:rsid w:val="003F6C42"/>
    <w:rsid w:val="003F6D17"/>
    <w:rsid w:val="003F7EEC"/>
    <w:rsid w:val="004007FE"/>
    <w:rsid w:val="00401144"/>
    <w:rsid w:val="00401433"/>
    <w:rsid w:val="00402D73"/>
    <w:rsid w:val="00403CE7"/>
    <w:rsid w:val="00404A68"/>
    <w:rsid w:val="00407661"/>
    <w:rsid w:val="0040769B"/>
    <w:rsid w:val="00410314"/>
    <w:rsid w:val="00411995"/>
    <w:rsid w:val="00412063"/>
    <w:rsid w:val="00412EB1"/>
    <w:rsid w:val="00414118"/>
    <w:rsid w:val="00416084"/>
    <w:rsid w:val="00416811"/>
    <w:rsid w:val="004168BB"/>
    <w:rsid w:val="00416F79"/>
    <w:rsid w:val="00417DFD"/>
    <w:rsid w:val="00420587"/>
    <w:rsid w:val="00422F51"/>
    <w:rsid w:val="004234C8"/>
    <w:rsid w:val="00423E9E"/>
    <w:rsid w:val="00424F8C"/>
    <w:rsid w:val="0042532D"/>
    <w:rsid w:val="004255E1"/>
    <w:rsid w:val="004271BA"/>
    <w:rsid w:val="00430153"/>
    <w:rsid w:val="004328AB"/>
    <w:rsid w:val="00433F81"/>
    <w:rsid w:val="00433FE0"/>
    <w:rsid w:val="004344E5"/>
    <w:rsid w:val="00434DC1"/>
    <w:rsid w:val="004350F4"/>
    <w:rsid w:val="00435144"/>
    <w:rsid w:val="0043566B"/>
    <w:rsid w:val="004412A0"/>
    <w:rsid w:val="004418D3"/>
    <w:rsid w:val="0044348D"/>
    <w:rsid w:val="00444527"/>
    <w:rsid w:val="00445301"/>
    <w:rsid w:val="004456F4"/>
    <w:rsid w:val="00447090"/>
    <w:rsid w:val="00447EC3"/>
    <w:rsid w:val="00450F27"/>
    <w:rsid w:val="004523CB"/>
    <w:rsid w:val="0045267C"/>
    <w:rsid w:val="00452FF2"/>
    <w:rsid w:val="004567FA"/>
    <w:rsid w:val="00456A75"/>
    <w:rsid w:val="00461266"/>
    <w:rsid w:val="00461E39"/>
    <w:rsid w:val="00462D3A"/>
    <w:rsid w:val="00462E3D"/>
    <w:rsid w:val="004634EB"/>
    <w:rsid w:val="00463521"/>
    <w:rsid w:val="00465E19"/>
    <w:rsid w:val="00471125"/>
    <w:rsid w:val="0047437A"/>
    <w:rsid w:val="004761C5"/>
    <w:rsid w:val="004769C3"/>
    <w:rsid w:val="004811F4"/>
    <w:rsid w:val="0048188C"/>
    <w:rsid w:val="004820A9"/>
    <w:rsid w:val="00484C51"/>
    <w:rsid w:val="0048543E"/>
    <w:rsid w:val="00485492"/>
    <w:rsid w:val="004854B4"/>
    <w:rsid w:val="00486711"/>
    <w:rsid w:val="004868C1"/>
    <w:rsid w:val="00486A5C"/>
    <w:rsid w:val="004871E4"/>
    <w:rsid w:val="0048750F"/>
    <w:rsid w:val="00487D36"/>
    <w:rsid w:val="00490FB2"/>
    <w:rsid w:val="004919E5"/>
    <w:rsid w:val="00491CA3"/>
    <w:rsid w:val="004929AF"/>
    <w:rsid w:val="00493D82"/>
    <w:rsid w:val="00493FA8"/>
    <w:rsid w:val="00494D6A"/>
    <w:rsid w:val="00495D6D"/>
    <w:rsid w:val="004A09D4"/>
    <w:rsid w:val="004A20DA"/>
    <w:rsid w:val="004A2652"/>
    <w:rsid w:val="004A495F"/>
    <w:rsid w:val="004A577A"/>
    <w:rsid w:val="004A71D7"/>
    <w:rsid w:val="004B0A1F"/>
    <w:rsid w:val="004B149F"/>
    <w:rsid w:val="004B33EE"/>
    <w:rsid w:val="004B42CE"/>
    <w:rsid w:val="004B49EB"/>
    <w:rsid w:val="004B6095"/>
    <w:rsid w:val="004B6B0F"/>
    <w:rsid w:val="004B751C"/>
    <w:rsid w:val="004B762D"/>
    <w:rsid w:val="004C15FF"/>
    <w:rsid w:val="004C2567"/>
    <w:rsid w:val="004C304A"/>
    <w:rsid w:val="004C33EA"/>
    <w:rsid w:val="004C68EB"/>
    <w:rsid w:val="004C6B3D"/>
    <w:rsid w:val="004D020E"/>
    <w:rsid w:val="004D0A19"/>
    <w:rsid w:val="004D21D6"/>
    <w:rsid w:val="004D286E"/>
    <w:rsid w:val="004D43CA"/>
    <w:rsid w:val="004D67CC"/>
    <w:rsid w:val="004D7E18"/>
    <w:rsid w:val="004E1ECF"/>
    <w:rsid w:val="004E255F"/>
    <w:rsid w:val="004E2659"/>
    <w:rsid w:val="004E30DF"/>
    <w:rsid w:val="004E39EE"/>
    <w:rsid w:val="004E41AF"/>
    <w:rsid w:val="004E4237"/>
    <w:rsid w:val="004E4CF8"/>
    <w:rsid w:val="004E56E0"/>
    <w:rsid w:val="004E6089"/>
    <w:rsid w:val="004E62C0"/>
    <w:rsid w:val="004E7329"/>
    <w:rsid w:val="004E7887"/>
    <w:rsid w:val="004F077C"/>
    <w:rsid w:val="004F0DFB"/>
    <w:rsid w:val="004F2CB0"/>
    <w:rsid w:val="004F5B20"/>
    <w:rsid w:val="004F6C61"/>
    <w:rsid w:val="00501039"/>
    <w:rsid w:val="005012B9"/>
    <w:rsid w:val="005017F7"/>
    <w:rsid w:val="00501FA7"/>
    <w:rsid w:val="005036A1"/>
    <w:rsid w:val="00504ACE"/>
    <w:rsid w:val="005057B2"/>
    <w:rsid w:val="00505BFA"/>
    <w:rsid w:val="005068AE"/>
    <w:rsid w:val="005071B4"/>
    <w:rsid w:val="00510D97"/>
    <w:rsid w:val="005117A9"/>
    <w:rsid w:val="00511B22"/>
    <w:rsid w:val="00511F57"/>
    <w:rsid w:val="00512EAD"/>
    <w:rsid w:val="005131D3"/>
    <w:rsid w:val="00515CBE"/>
    <w:rsid w:val="00515E2B"/>
    <w:rsid w:val="00517354"/>
    <w:rsid w:val="005173CE"/>
    <w:rsid w:val="00517EB6"/>
    <w:rsid w:val="00521DDF"/>
    <w:rsid w:val="00522A7E"/>
    <w:rsid w:val="00522EDC"/>
    <w:rsid w:val="00522F20"/>
    <w:rsid w:val="00524D4F"/>
    <w:rsid w:val="005259B8"/>
    <w:rsid w:val="005273F5"/>
    <w:rsid w:val="00530A2E"/>
    <w:rsid w:val="00530FBE"/>
    <w:rsid w:val="005339DB"/>
    <w:rsid w:val="00534815"/>
    <w:rsid w:val="00534C89"/>
    <w:rsid w:val="0053594E"/>
    <w:rsid w:val="00541573"/>
    <w:rsid w:val="00541D12"/>
    <w:rsid w:val="00541D59"/>
    <w:rsid w:val="0054348A"/>
    <w:rsid w:val="0054383B"/>
    <w:rsid w:val="0054788C"/>
    <w:rsid w:val="00550DD1"/>
    <w:rsid w:val="00550E5A"/>
    <w:rsid w:val="0055136F"/>
    <w:rsid w:val="005516EA"/>
    <w:rsid w:val="0055778C"/>
    <w:rsid w:val="00557ADF"/>
    <w:rsid w:val="00562415"/>
    <w:rsid w:val="0056321E"/>
    <w:rsid w:val="0056479E"/>
    <w:rsid w:val="00571673"/>
    <w:rsid w:val="005736EC"/>
    <w:rsid w:val="00574F15"/>
    <w:rsid w:val="005757D6"/>
    <w:rsid w:val="00580E1E"/>
    <w:rsid w:val="005814E2"/>
    <w:rsid w:val="00582081"/>
    <w:rsid w:val="00583A2D"/>
    <w:rsid w:val="0058519C"/>
    <w:rsid w:val="005872BC"/>
    <w:rsid w:val="00587552"/>
    <w:rsid w:val="00593201"/>
    <w:rsid w:val="00594583"/>
    <w:rsid w:val="0059477D"/>
    <w:rsid w:val="0059495C"/>
    <w:rsid w:val="00594A68"/>
    <w:rsid w:val="005956EE"/>
    <w:rsid w:val="00595B3C"/>
    <w:rsid w:val="00595F15"/>
    <w:rsid w:val="005976B1"/>
    <w:rsid w:val="005A083E"/>
    <w:rsid w:val="005A2AAE"/>
    <w:rsid w:val="005A2ECB"/>
    <w:rsid w:val="005A3355"/>
    <w:rsid w:val="005A4468"/>
    <w:rsid w:val="005A4EA2"/>
    <w:rsid w:val="005A74E2"/>
    <w:rsid w:val="005A7A26"/>
    <w:rsid w:val="005B03C2"/>
    <w:rsid w:val="005B0A97"/>
    <w:rsid w:val="005B145A"/>
    <w:rsid w:val="005B44FA"/>
    <w:rsid w:val="005B4F04"/>
    <w:rsid w:val="005B5F07"/>
    <w:rsid w:val="005B6A43"/>
    <w:rsid w:val="005B7C47"/>
    <w:rsid w:val="005C0423"/>
    <w:rsid w:val="005C087C"/>
    <w:rsid w:val="005C09A5"/>
    <w:rsid w:val="005C10D6"/>
    <w:rsid w:val="005C1EA6"/>
    <w:rsid w:val="005C20B6"/>
    <w:rsid w:val="005C52B4"/>
    <w:rsid w:val="005C6C7B"/>
    <w:rsid w:val="005C7368"/>
    <w:rsid w:val="005D0B99"/>
    <w:rsid w:val="005D190F"/>
    <w:rsid w:val="005D2499"/>
    <w:rsid w:val="005D308E"/>
    <w:rsid w:val="005D3A48"/>
    <w:rsid w:val="005D5AC0"/>
    <w:rsid w:val="005D6E74"/>
    <w:rsid w:val="005D7BA1"/>
    <w:rsid w:val="005D7D8C"/>
    <w:rsid w:val="005D7E46"/>
    <w:rsid w:val="005E0AF4"/>
    <w:rsid w:val="005E25B9"/>
    <w:rsid w:val="005E2797"/>
    <w:rsid w:val="005E5C23"/>
    <w:rsid w:val="005E726D"/>
    <w:rsid w:val="005E774A"/>
    <w:rsid w:val="005F006F"/>
    <w:rsid w:val="005F07E1"/>
    <w:rsid w:val="005F2145"/>
    <w:rsid w:val="005F25CC"/>
    <w:rsid w:val="005F2E6B"/>
    <w:rsid w:val="005F3925"/>
    <w:rsid w:val="005F3E0F"/>
    <w:rsid w:val="005F5764"/>
    <w:rsid w:val="005F57D1"/>
    <w:rsid w:val="005F64C2"/>
    <w:rsid w:val="00600202"/>
    <w:rsid w:val="00600BA4"/>
    <w:rsid w:val="00601423"/>
    <w:rsid w:val="006016E1"/>
    <w:rsid w:val="00602D27"/>
    <w:rsid w:val="006078E8"/>
    <w:rsid w:val="00612D54"/>
    <w:rsid w:val="00613625"/>
    <w:rsid w:val="006144A1"/>
    <w:rsid w:val="00614744"/>
    <w:rsid w:val="00616096"/>
    <w:rsid w:val="006160A2"/>
    <w:rsid w:val="00617B47"/>
    <w:rsid w:val="0062168F"/>
    <w:rsid w:val="00622D62"/>
    <w:rsid w:val="00622DFE"/>
    <w:rsid w:val="00626535"/>
    <w:rsid w:val="00626591"/>
    <w:rsid w:val="00626E41"/>
    <w:rsid w:val="006302AA"/>
    <w:rsid w:val="0063038C"/>
    <w:rsid w:val="0063394D"/>
    <w:rsid w:val="006341D5"/>
    <w:rsid w:val="00634D84"/>
    <w:rsid w:val="00635B33"/>
    <w:rsid w:val="006363BD"/>
    <w:rsid w:val="00637608"/>
    <w:rsid w:val="006403BE"/>
    <w:rsid w:val="00640CAC"/>
    <w:rsid w:val="006412DC"/>
    <w:rsid w:val="006421C4"/>
    <w:rsid w:val="006437E5"/>
    <w:rsid w:val="0064399B"/>
    <w:rsid w:val="00644790"/>
    <w:rsid w:val="00644CB4"/>
    <w:rsid w:val="00644E62"/>
    <w:rsid w:val="0064761A"/>
    <w:rsid w:val="00647C45"/>
    <w:rsid w:val="006501AF"/>
    <w:rsid w:val="00650DDE"/>
    <w:rsid w:val="0065135D"/>
    <w:rsid w:val="0065360C"/>
    <w:rsid w:val="00653A36"/>
    <w:rsid w:val="00653E71"/>
    <w:rsid w:val="00654A15"/>
    <w:rsid w:val="0065561E"/>
    <w:rsid w:val="00656CCF"/>
    <w:rsid w:val="00660AE2"/>
    <w:rsid w:val="00661585"/>
    <w:rsid w:val="00661B07"/>
    <w:rsid w:val="00663934"/>
    <w:rsid w:val="0066447B"/>
    <w:rsid w:val="006667C7"/>
    <w:rsid w:val="00666E03"/>
    <w:rsid w:val="006709B8"/>
    <w:rsid w:val="00671A5B"/>
    <w:rsid w:val="00671AD6"/>
    <w:rsid w:val="00672307"/>
    <w:rsid w:val="006736C7"/>
    <w:rsid w:val="006808C6"/>
    <w:rsid w:val="00680E04"/>
    <w:rsid w:val="00681BD6"/>
    <w:rsid w:val="00683A70"/>
    <w:rsid w:val="00683E31"/>
    <w:rsid w:val="006842B7"/>
    <w:rsid w:val="006907F9"/>
    <w:rsid w:val="006929FD"/>
    <w:rsid w:val="00692A68"/>
    <w:rsid w:val="00695D85"/>
    <w:rsid w:val="00696DB7"/>
    <w:rsid w:val="006972A2"/>
    <w:rsid w:val="0069790A"/>
    <w:rsid w:val="00697AEF"/>
    <w:rsid w:val="006A2715"/>
    <w:rsid w:val="006A3245"/>
    <w:rsid w:val="006A39DE"/>
    <w:rsid w:val="006A5171"/>
    <w:rsid w:val="006A5871"/>
    <w:rsid w:val="006A6C67"/>
    <w:rsid w:val="006A6D23"/>
    <w:rsid w:val="006B012A"/>
    <w:rsid w:val="006B111B"/>
    <w:rsid w:val="006B18C8"/>
    <w:rsid w:val="006B21DE"/>
    <w:rsid w:val="006B240E"/>
    <w:rsid w:val="006B5654"/>
    <w:rsid w:val="006B62ED"/>
    <w:rsid w:val="006B685F"/>
    <w:rsid w:val="006C0717"/>
    <w:rsid w:val="006C1112"/>
    <w:rsid w:val="006C1C3B"/>
    <w:rsid w:val="006C241D"/>
    <w:rsid w:val="006C37B3"/>
    <w:rsid w:val="006C4E43"/>
    <w:rsid w:val="006C585B"/>
    <w:rsid w:val="006C5A8E"/>
    <w:rsid w:val="006C5EFA"/>
    <w:rsid w:val="006C62D3"/>
    <w:rsid w:val="006C6435"/>
    <w:rsid w:val="006C643E"/>
    <w:rsid w:val="006C7ACB"/>
    <w:rsid w:val="006D0D16"/>
    <w:rsid w:val="006D3671"/>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3D47"/>
    <w:rsid w:val="006F5564"/>
    <w:rsid w:val="006F57C6"/>
    <w:rsid w:val="006F74E4"/>
    <w:rsid w:val="006F7C0C"/>
    <w:rsid w:val="00700755"/>
    <w:rsid w:val="00700954"/>
    <w:rsid w:val="00702108"/>
    <w:rsid w:val="007023B9"/>
    <w:rsid w:val="00703692"/>
    <w:rsid w:val="00704EFF"/>
    <w:rsid w:val="0070641C"/>
    <w:rsid w:val="0070646B"/>
    <w:rsid w:val="0071041B"/>
    <w:rsid w:val="00710A2C"/>
    <w:rsid w:val="00711D12"/>
    <w:rsid w:val="0071232B"/>
    <w:rsid w:val="007130A2"/>
    <w:rsid w:val="00715463"/>
    <w:rsid w:val="007167D8"/>
    <w:rsid w:val="00716890"/>
    <w:rsid w:val="0071705D"/>
    <w:rsid w:val="00721E1E"/>
    <w:rsid w:val="0072211A"/>
    <w:rsid w:val="00722413"/>
    <w:rsid w:val="0072327C"/>
    <w:rsid w:val="00725FFB"/>
    <w:rsid w:val="00727F46"/>
    <w:rsid w:val="00730655"/>
    <w:rsid w:val="007318A1"/>
    <w:rsid w:val="00731D77"/>
    <w:rsid w:val="00731F9B"/>
    <w:rsid w:val="00732360"/>
    <w:rsid w:val="00733588"/>
    <w:rsid w:val="00733762"/>
    <w:rsid w:val="0073390A"/>
    <w:rsid w:val="00733CC0"/>
    <w:rsid w:val="00734E64"/>
    <w:rsid w:val="00735BC3"/>
    <w:rsid w:val="00736B37"/>
    <w:rsid w:val="00736F41"/>
    <w:rsid w:val="007375C6"/>
    <w:rsid w:val="007402E9"/>
    <w:rsid w:val="00740775"/>
    <w:rsid w:val="00741977"/>
    <w:rsid w:val="007439E9"/>
    <w:rsid w:val="00746CC9"/>
    <w:rsid w:val="00747516"/>
    <w:rsid w:val="00747ED1"/>
    <w:rsid w:val="00750825"/>
    <w:rsid w:val="00750FD8"/>
    <w:rsid w:val="00751001"/>
    <w:rsid w:val="007520B4"/>
    <w:rsid w:val="0075247D"/>
    <w:rsid w:val="007530EF"/>
    <w:rsid w:val="00753BED"/>
    <w:rsid w:val="00760721"/>
    <w:rsid w:val="00760F95"/>
    <w:rsid w:val="00761E9F"/>
    <w:rsid w:val="00761F65"/>
    <w:rsid w:val="00761FA8"/>
    <w:rsid w:val="00764142"/>
    <w:rsid w:val="00767768"/>
    <w:rsid w:val="00767B67"/>
    <w:rsid w:val="00770C21"/>
    <w:rsid w:val="00771C8C"/>
    <w:rsid w:val="007721EE"/>
    <w:rsid w:val="00772410"/>
    <w:rsid w:val="00772CE9"/>
    <w:rsid w:val="007737D8"/>
    <w:rsid w:val="00774598"/>
    <w:rsid w:val="007757E7"/>
    <w:rsid w:val="007758AC"/>
    <w:rsid w:val="007763C1"/>
    <w:rsid w:val="007766C1"/>
    <w:rsid w:val="007776FD"/>
    <w:rsid w:val="00777E82"/>
    <w:rsid w:val="0078031E"/>
    <w:rsid w:val="00781359"/>
    <w:rsid w:val="0078325C"/>
    <w:rsid w:val="00785251"/>
    <w:rsid w:val="00787237"/>
    <w:rsid w:val="0079126D"/>
    <w:rsid w:val="007915B7"/>
    <w:rsid w:val="00791B81"/>
    <w:rsid w:val="00794A50"/>
    <w:rsid w:val="007977C8"/>
    <w:rsid w:val="007A06D5"/>
    <w:rsid w:val="007A1DA0"/>
    <w:rsid w:val="007A5A0B"/>
    <w:rsid w:val="007A5ACC"/>
    <w:rsid w:val="007A5FE3"/>
    <w:rsid w:val="007A6D4E"/>
    <w:rsid w:val="007A6D8E"/>
    <w:rsid w:val="007A79FD"/>
    <w:rsid w:val="007A7EB9"/>
    <w:rsid w:val="007B0B9D"/>
    <w:rsid w:val="007B157E"/>
    <w:rsid w:val="007B29E0"/>
    <w:rsid w:val="007B373E"/>
    <w:rsid w:val="007B43D6"/>
    <w:rsid w:val="007B5A43"/>
    <w:rsid w:val="007B709B"/>
    <w:rsid w:val="007C1343"/>
    <w:rsid w:val="007C1C76"/>
    <w:rsid w:val="007C1D53"/>
    <w:rsid w:val="007C1E65"/>
    <w:rsid w:val="007C3434"/>
    <w:rsid w:val="007C400C"/>
    <w:rsid w:val="007C4050"/>
    <w:rsid w:val="007C4640"/>
    <w:rsid w:val="007C5EF1"/>
    <w:rsid w:val="007C68FC"/>
    <w:rsid w:val="007C7BF5"/>
    <w:rsid w:val="007D1B89"/>
    <w:rsid w:val="007D4B4A"/>
    <w:rsid w:val="007D75E5"/>
    <w:rsid w:val="007D773E"/>
    <w:rsid w:val="007E066E"/>
    <w:rsid w:val="007E1356"/>
    <w:rsid w:val="007E1966"/>
    <w:rsid w:val="007E20FC"/>
    <w:rsid w:val="007E26E7"/>
    <w:rsid w:val="007E28C6"/>
    <w:rsid w:val="007E3749"/>
    <w:rsid w:val="007E40D1"/>
    <w:rsid w:val="007E41ED"/>
    <w:rsid w:val="007E4525"/>
    <w:rsid w:val="007E4CD4"/>
    <w:rsid w:val="007E5AED"/>
    <w:rsid w:val="007E7062"/>
    <w:rsid w:val="007E75D2"/>
    <w:rsid w:val="007E79AF"/>
    <w:rsid w:val="007F0E1E"/>
    <w:rsid w:val="007F29A7"/>
    <w:rsid w:val="007F2D47"/>
    <w:rsid w:val="007F31CD"/>
    <w:rsid w:val="007F357E"/>
    <w:rsid w:val="007F409E"/>
    <w:rsid w:val="007F5692"/>
    <w:rsid w:val="007F5FB0"/>
    <w:rsid w:val="007F6658"/>
    <w:rsid w:val="008019B9"/>
    <w:rsid w:val="008021CD"/>
    <w:rsid w:val="00802CBD"/>
    <w:rsid w:val="00803440"/>
    <w:rsid w:val="00803915"/>
    <w:rsid w:val="00803B9A"/>
    <w:rsid w:val="008051D1"/>
    <w:rsid w:val="00810294"/>
    <w:rsid w:val="008110C8"/>
    <w:rsid w:val="00811188"/>
    <w:rsid w:val="00813175"/>
    <w:rsid w:val="00813872"/>
    <w:rsid w:val="00813D73"/>
    <w:rsid w:val="008145E5"/>
    <w:rsid w:val="00814D27"/>
    <w:rsid w:val="00816078"/>
    <w:rsid w:val="008171F3"/>
    <w:rsid w:val="00817373"/>
    <w:rsid w:val="008177E3"/>
    <w:rsid w:val="00820415"/>
    <w:rsid w:val="00821DDF"/>
    <w:rsid w:val="008232F5"/>
    <w:rsid w:val="00823AA9"/>
    <w:rsid w:val="00823BE9"/>
    <w:rsid w:val="00825CD8"/>
    <w:rsid w:val="00827324"/>
    <w:rsid w:val="00832496"/>
    <w:rsid w:val="008358B5"/>
    <w:rsid w:val="00836AD4"/>
    <w:rsid w:val="00837AAE"/>
    <w:rsid w:val="00840B75"/>
    <w:rsid w:val="008417F2"/>
    <w:rsid w:val="008428E7"/>
    <w:rsid w:val="008429AD"/>
    <w:rsid w:val="008443C0"/>
    <w:rsid w:val="00850A7B"/>
    <w:rsid w:val="00850C75"/>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67ADD"/>
    <w:rsid w:val="00867AE8"/>
    <w:rsid w:val="00870BA4"/>
    <w:rsid w:val="00871E3E"/>
    <w:rsid w:val="008722A5"/>
    <w:rsid w:val="00873E1F"/>
    <w:rsid w:val="00874C16"/>
    <w:rsid w:val="00877D2F"/>
    <w:rsid w:val="00880578"/>
    <w:rsid w:val="00882AC4"/>
    <w:rsid w:val="00882F62"/>
    <w:rsid w:val="008858E2"/>
    <w:rsid w:val="008865BF"/>
    <w:rsid w:val="00886653"/>
    <w:rsid w:val="00886D1F"/>
    <w:rsid w:val="00886F1E"/>
    <w:rsid w:val="008871E9"/>
    <w:rsid w:val="008903AA"/>
    <w:rsid w:val="00891272"/>
    <w:rsid w:val="0089178B"/>
    <w:rsid w:val="00891EE1"/>
    <w:rsid w:val="00893987"/>
    <w:rsid w:val="008962D9"/>
    <w:rsid w:val="008963EF"/>
    <w:rsid w:val="0089688E"/>
    <w:rsid w:val="008A0333"/>
    <w:rsid w:val="008A1013"/>
    <w:rsid w:val="008A19E0"/>
    <w:rsid w:val="008A1FBE"/>
    <w:rsid w:val="008A4046"/>
    <w:rsid w:val="008B1CF7"/>
    <w:rsid w:val="008B1DF0"/>
    <w:rsid w:val="008B2961"/>
    <w:rsid w:val="008B2A0E"/>
    <w:rsid w:val="008B3C08"/>
    <w:rsid w:val="008B5AE7"/>
    <w:rsid w:val="008B5DB5"/>
    <w:rsid w:val="008B692D"/>
    <w:rsid w:val="008B789A"/>
    <w:rsid w:val="008C184A"/>
    <w:rsid w:val="008C31D7"/>
    <w:rsid w:val="008C4049"/>
    <w:rsid w:val="008C4666"/>
    <w:rsid w:val="008C49E0"/>
    <w:rsid w:val="008C60E9"/>
    <w:rsid w:val="008D1B7C"/>
    <w:rsid w:val="008D1C86"/>
    <w:rsid w:val="008D3E70"/>
    <w:rsid w:val="008D482A"/>
    <w:rsid w:val="008D5BB3"/>
    <w:rsid w:val="008D6657"/>
    <w:rsid w:val="008D72B6"/>
    <w:rsid w:val="008E0362"/>
    <w:rsid w:val="008E0733"/>
    <w:rsid w:val="008E17F5"/>
    <w:rsid w:val="008E1F60"/>
    <w:rsid w:val="008E24E9"/>
    <w:rsid w:val="008E307E"/>
    <w:rsid w:val="008E3700"/>
    <w:rsid w:val="008E4C82"/>
    <w:rsid w:val="008E7796"/>
    <w:rsid w:val="008E7952"/>
    <w:rsid w:val="008F1845"/>
    <w:rsid w:val="008F18FD"/>
    <w:rsid w:val="008F1F17"/>
    <w:rsid w:val="008F2829"/>
    <w:rsid w:val="008F299B"/>
    <w:rsid w:val="008F2A72"/>
    <w:rsid w:val="008F3138"/>
    <w:rsid w:val="008F3AD3"/>
    <w:rsid w:val="008F4C2F"/>
    <w:rsid w:val="008F4D02"/>
    <w:rsid w:val="008F544F"/>
    <w:rsid w:val="008F593D"/>
    <w:rsid w:val="008F6056"/>
    <w:rsid w:val="00901B5C"/>
    <w:rsid w:val="00901DD0"/>
    <w:rsid w:val="00902C07"/>
    <w:rsid w:val="00905652"/>
    <w:rsid w:val="00905804"/>
    <w:rsid w:val="0090796D"/>
    <w:rsid w:val="009101E2"/>
    <w:rsid w:val="00910A49"/>
    <w:rsid w:val="00911C55"/>
    <w:rsid w:val="009149B2"/>
    <w:rsid w:val="00914B09"/>
    <w:rsid w:val="00915A29"/>
    <w:rsid w:val="00915A62"/>
    <w:rsid w:val="00915B39"/>
    <w:rsid w:val="00915D73"/>
    <w:rsid w:val="00916077"/>
    <w:rsid w:val="009170A2"/>
    <w:rsid w:val="0091727C"/>
    <w:rsid w:val="009208A6"/>
    <w:rsid w:val="0092152A"/>
    <w:rsid w:val="009232A3"/>
    <w:rsid w:val="00923E35"/>
    <w:rsid w:val="00924514"/>
    <w:rsid w:val="00924931"/>
    <w:rsid w:val="009256D1"/>
    <w:rsid w:val="009269B8"/>
    <w:rsid w:val="00927316"/>
    <w:rsid w:val="00927C5A"/>
    <w:rsid w:val="00931B8C"/>
    <w:rsid w:val="009331BD"/>
    <w:rsid w:val="00933D12"/>
    <w:rsid w:val="00936E69"/>
    <w:rsid w:val="00937065"/>
    <w:rsid w:val="00940285"/>
    <w:rsid w:val="00940344"/>
    <w:rsid w:val="009410D5"/>
    <w:rsid w:val="0094483E"/>
    <w:rsid w:val="00944EF4"/>
    <w:rsid w:val="00946425"/>
    <w:rsid w:val="00946583"/>
    <w:rsid w:val="00947E7E"/>
    <w:rsid w:val="00950085"/>
    <w:rsid w:val="00950254"/>
    <w:rsid w:val="0095139A"/>
    <w:rsid w:val="00952320"/>
    <w:rsid w:val="00953E16"/>
    <w:rsid w:val="009542AC"/>
    <w:rsid w:val="00955FA1"/>
    <w:rsid w:val="00956D06"/>
    <w:rsid w:val="00957066"/>
    <w:rsid w:val="00957239"/>
    <w:rsid w:val="009610D9"/>
    <w:rsid w:val="009629FF"/>
    <w:rsid w:val="009638D6"/>
    <w:rsid w:val="009664CA"/>
    <w:rsid w:val="0096769E"/>
    <w:rsid w:val="00967DBC"/>
    <w:rsid w:val="00967F36"/>
    <w:rsid w:val="009728FA"/>
    <w:rsid w:val="0097408E"/>
    <w:rsid w:val="00974BB2"/>
    <w:rsid w:val="00974FA7"/>
    <w:rsid w:val="009756E5"/>
    <w:rsid w:val="009760F1"/>
    <w:rsid w:val="009770B7"/>
    <w:rsid w:val="00977A8C"/>
    <w:rsid w:val="00980611"/>
    <w:rsid w:val="009817F0"/>
    <w:rsid w:val="00981BDA"/>
    <w:rsid w:val="00983910"/>
    <w:rsid w:val="00983BAF"/>
    <w:rsid w:val="00983D09"/>
    <w:rsid w:val="00985C9A"/>
    <w:rsid w:val="009863A5"/>
    <w:rsid w:val="00986DAB"/>
    <w:rsid w:val="009871F8"/>
    <w:rsid w:val="00987C8E"/>
    <w:rsid w:val="00990D90"/>
    <w:rsid w:val="009932AC"/>
    <w:rsid w:val="009940C7"/>
    <w:rsid w:val="00996E1E"/>
    <w:rsid w:val="009A13C5"/>
    <w:rsid w:val="009A1DBF"/>
    <w:rsid w:val="009A3B3C"/>
    <w:rsid w:val="009A3CCF"/>
    <w:rsid w:val="009A68E6"/>
    <w:rsid w:val="009A7598"/>
    <w:rsid w:val="009B144A"/>
    <w:rsid w:val="009B1D10"/>
    <w:rsid w:val="009B1DF8"/>
    <w:rsid w:val="009B2120"/>
    <w:rsid w:val="009B3D20"/>
    <w:rsid w:val="009B53EB"/>
    <w:rsid w:val="009B5418"/>
    <w:rsid w:val="009B5B68"/>
    <w:rsid w:val="009B6531"/>
    <w:rsid w:val="009B699F"/>
    <w:rsid w:val="009B6A2D"/>
    <w:rsid w:val="009B6BF8"/>
    <w:rsid w:val="009B7197"/>
    <w:rsid w:val="009B7212"/>
    <w:rsid w:val="009C0727"/>
    <w:rsid w:val="009C1030"/>
    <w:rsid w:val="009C2EED"/>
    <w:rsid w:val="009C3073"/>
    <w:rsid w:val="009C3207"/>
    <w:rsid w:val="009C4072"/>
    <w:rsid w:val="009C492F"/>
    <w:rsid w:val="009C5C8D"/>
    <w:rsid w:val="009C5F17"/>
    <w:rsid w:val="009D087C"/>
    <w:rsid w:val="009D1C0C"/>
    <w:rsid w:val="009D279A"/>
    <w:rsid w:val="009D2FF2"/>
    <w:rsid w:val="009D3226"/>
    <w:rsid w:val="009D3385"/>
    <w:rsid w:val="009D4069"/>
    <w:rsid w:val="009D428C"/>
    <w:rsid w:val="009D5185"/>
    <w:rsid w:val="009D5548"/>
    <w:rsid w:val="009D7B59"/>
    <w:rsid w:val="009D7EC4"/>
    <w:rsid w:val="009E13CC"/>
    <w:rsid w:val="009E156C"/>
    <w:rsid w:val="009E16A9"/>
    <w:rsid w:val="009E311B"/>
    <w:rsid w:val="009E375F"/>
    <w:rsid w:val="009E5401"/>
    <w:rsid w:val="009E55BE"/>
    <w:rsid w:val="009E6A9F"/>
    <w:rsid w:val="009F05A3"/>
    <w:rsid w:val="009F1736"/>
    <w:rsid w:val="009F2D11"/>
    <w:rsid w:val="009F30F4"/>
    <w:rsid w:val="009F40A7"/>
    <w:rsid w:val="009F4310"/>
    <w:rsid w:val="009F7ED2"/>
    <w:rsid w:val="00A0030E"/>
    <w:rsid w:val="00A02655"/>
    <w:rsid w:val="00A036DF"/>
    <w:rsid w:val="00A05B26"/>
    <w:rsid w:val="00A0758F"/>
    <w:rsid w:val="00A07BCD"/>
    <w:rsid w:val="00A10439"/>
    <w:rsid w:val="00A11E3B"/>
    <w:rsid w:val="00A13468"/>
    <w:rsid w:val="00A1570A"/>
    <w:rsid w:val="00A17116"/>
    <w:rsid w:val="00A211B4"/>
    <w:rsid w:val="00A211F9"/>
    <w:rsid w:val="00A21706"/>
    <w:rsid w:val="00A21BC5"/>
    <w:rsid w:val="00A21D17"/>
    <w:rsid w:val="00A23EFD"/>
    <w:rsid w:val="00A306AC"/>
    <w:rsid w:val="00A327D7"/>
    <w:rsid w:val="00A33B4F"/>
    <w:rsid w:val="00A33DDF"/>
    <w:rsid w:val="00A34547"/>
    <w:rsid w:val="00A34745"/>
    <w:rsid w:val="00A362DE"/>
    <w:rsid w:val="00A376B7"/>
    <w:rsid w:val="00A405FE"/>
    <w:rsid w:val="00A41A96"/>
    <w:rsid w:val="00A41BF5"/>
    <w:rsid w:val="00A421FA"/>
    <w:rsid w:val="00A434AD"/>
    <w:rsid w:val="00A43F09"/>
    <w:rsid w:val="00A44035"/>
    <w:rsid w:val="00A447C4"/>
    <w:rsid w:val="00A469E7"/>
    <w:rsid w:val="00A503DB"/>
    <w:rsid w:val="00A5040B"/>
    <w:rsid w:val="00A52133"/>
    <w:rsid w:val="00A548ED"/>
    <w:rsid w:val="00A56596"/>
    <w:rsid w:val="00A604A4"/>
    <w:rsid w:val="00A64004"/>
    <w:rsid w:val="00A64A13"/>
    <w:rsid w:val="00A6605B"/>
    <w:rsid w:val="00A666CA"/>
    <w:rsid w:val="00A66ADC"/>
    <w:rsid w:val="00A66CE0"/>
    <w:rsid w:val="00A70128"/>
    <w:rsid w:val="00A7118B"/>
    <w:rsid w:val="00A7147D"/>
    <w:rsid w:val="00A724EC"/>
    <w:rsid w:val="00A72612"/>
    <w:rsid w:val="00A749AF"/>
    <w:rsid w:val="00A77C46"/>
    <w:rsid w:val="00A812CF"/>
    <w:rsid w:val="00A81336"/>
    <w:rsid w:val="00A81B15"/>
    <w:rsid w:val="00A82C0D"/>
    <w:rsid w:val="00A837FF"/>
    <w:rsid w:val="00A846DF"/>
    <w:rsid w:val="00A84DC8"/>
    <w:rsid w:val="00A85BA5"/>
    <w:rsid w:val="00A85DBC"/>
    <w:rsid w:val="00A86C7A"/>
    <w:rsid w:val="00A87FEB"/>
    <w:rsid w:val="00A90F7B"/>
    <w:rsid w:val="00A937BC"/>
    <w:rsid w:val="00A93F9F"/>
    <w:rsid w:val="00A9420E"/>
    <w:rsid w:val="00A97648"/>
    <w:rsid w:val="00AA1CFD"/>
    <w:rsid w:val="00AA2239"/>
    <w:rsid w:val="00AA33D2"/>
    <w:rsid w:val="00AA34ED"/>
    <w:rsid w:val="00AA3D94"/>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6E25"/>
    <w:rsid w:val="00AC74CD"/>
    <w:rsid w:val="00AD0353"/>
    <w:rsid w:val="00AD1085"/>
    <w:rsid w:val="00AD133E"/>
    <w:rsid w:val="00AD1515"/>
    <w:rsid w:val="00AD21F0"/>
    <w:rsid w:val="00AD3611"/>
    <w:rsid w:val="00AD384C"/>
    <w:rsid w:val="00AD3BD4"/>
    <w:rsid w:val="00AD3FB9"/>
    <w:rsid w:val="00AD47A8"/>
    <w:rsid w:val="00AD667D"/>
    <w:rsid w:val="00AD7736"/>
    <w:rsid w:val="00AD785D"/>
    <w:rsid w:val="00AE165E"/>
    <w:rsid w:val="00AE1D5F"/>
    <w:rsid w:val="00AE2B50"/>
    <w:rsid w:val="00AE40A9"/>
    <w:rsid w:val="00AE4ED8"/>
    <w:rsid w:val="00AE70D4"/>
    <w:rsid w:val="00AE7684"/>
    <w:rsid w:val="00AE7868"/>
    <w:rsid w:val="00AF0407"/>
    <w:rsid w:val="00AF0586"/>
    <w:rsid w:val="00AF0F4C"/>
    <w:rsid w:val="00AF1DFE"/>
    <w:rsid w:val="00AF2C63"/>
    <w:rsid w:val="00AF2CE2"/>
    <w:rsid w:val="00AF2EA8"/>
    <w:rsid w:val="00AF30F5"/>
    <w:rsid w:val="00AF3204"/>
    <w:rsid w:val="00AF7018"/>
    <w:rsid w:val="00B00012"/>
    <w:rsid w:val="00B00F54"/>
    <w:rsid w:val="00B02FD3"/>
    <w:rsid w:val="00B0508E"/>
    <w:rsid w:val="00B05F90"/>
    <w:rsid w:val="00B0665E"/>
    <w:rsid w:val="00B06CA7"/>
    <w:rsid w:val="00B072AB"/>
    <w:rsid w:val="00B07BC6"/>
    <w:rsid w:val="00B1071A"/>
    <w:rsid w:val="00B110EE"/>
    <w:rsid w:val="00B1385B"/>
    <w:rsid w:val="00B1607C"/>
    <w:rsid w:val="00B163F8"/>
    <w:rsid w:val="00B17E5F"/>
    <w:rsid w:val="00B17F9F"/>
    <w:rsid w:val="00B21700"/>
    <w:rsid w:val="00B21709"/>
    <w:rsid w:val="00B223AB"/>
    <w:rsid w:val="00B22655"/>
    <w:rsid w:val="00B23A8F"/>
    <w:rsid w:val="00B2472D"/>
    <w:rsid w:val="00B2549F"/>
    <w:rsid w:val="00B267DD"/>
    <w:rsid w:val="00B271A9"/>
    <w:rsid w:val="00B319B3"/>
    <w:rsid w:val="00B31E0D"/>
    <w:rsid w:val="00B36DD9"/>
    <w:rsid w:val="00B405E0"/>
    <w:rsid w:val="00B40767"/>
    <w:rsid w:val="00B4096C"/>
    <w:rsid w:val="00B42A45"/>
    <w:rsid w:val="00B46DAB"/>
    <w:rsid w:val="00B51652"/>
    <w:rsid w:val="00B536E2"/>
    <w:rsid w:val="00B546C8"/>
    <w:rsid w:val="00B57265"/>
    <w:rsid w:val="00B57C13"/>
    <w:rsid w:val="00B60328"/>
    <w:rsid w:val="00B633AE"/>
    <w:rsid w:val="00B63FFC"/>
    <w:rsid w:val="00B65009"/>
    <w:rsid w:val="00B653F5"/>
    <w:rsid w:val="00B665D2"/>
    <w:rsid w:val="00B669D6"/>
    <w:rsid w:val="00B6737C"/>
    <w:rsid w:val="00B67EE7"/>
    <w:rsid w:val="00B70B36"/>
    <w:rsid w:val="00B715E1"/>
    <w:rsid w:val="00B71B0D"/>
    <w:rsid w:val="00B71DB3"/>
    <w:rsid w:val="00B7214D"/>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1DCB"/>
    <w:rsid w:val="00B92D0D"/>
    <w:rsid w:val="00B97504"/>
    <w:rsid w:val="00BA259A"/>
    <w:rsid w:val="00BA259C"/>
    <w:rsid w:val="00BA25BB"/>
    <w:rsid w:val="00BA29D3"/>
    <w:rsid w:val="00BA307F"/>
    <w:rsid w:val="00BA3210"/>
    <w:rsid w:val="00BA45F7"/>
    <w:rsid w:val="00BA5280"/>
    <w:rsid w:val="00BA54B1"/>
    <w:rsid w:val="00BA6086"/>
    <w:rsid w:val="00BA6584"/>
    <w:rsid w:val="00BA6E18"/>
    <w:rsid w:val="00BA757A"/>
    <w:rsid w:val="00BB01F0"/>
    <w:rsid w:val="00BB0946"/>
    <w:rsid w:val="00BB0C1C"/>
    <w:rsid w:val="00BB0FDE"/>
    <w:rsid w:val="00BB122B"/>
    <w:rsid w:val="00BB14F1"/>
    <w:rsid w:val="00BB1791"/>
    <w:rsid w:val="00BB286F"/>
    <w:rsid w:val="00BB2BAB"/>
    <w:rsid w:val="00BB3566"/>
    <w:rsid w:val="00BB4F58"/>
    <w:rsid w:val="00BB572E"/>
    <w:rsid w:val="00BB74FD"/>
    <w:rsid w:val="00BC15AD"/>
    <w:rsid w:val="00BC1696"/>
    <w:rsid w:val="00BC2B79"/>
    <w:rsid w:val="00BC38C3"/>
    <w:rsid w:val="00BC3A0B"/>
    <w:rsid w:val="00BC3BFA"/>
    <w:rsid w:val="00BC4D87"/>
    <w:rsid w:val="00BC584D"/>
    <w:rsid w:val="00BC5982"/>
    <w:rsid w:val="00BC64C6"/>
    <w:rsid w:val="00BC6966"/>
    <w:rsid w:val="00BD0FDA"/>
    <w:rsid w:val="00BD3540"/>
    <w:rsid w:val="00BD3A7A"/>
    <w:rsid w:val="00BD44B8"/>
    <w:rsid w:val="00BD4649"/>
    <w:rsid w:val="00BD4E6B"/>
    <w:rsid w:val="00BD6404"/>
    <w:rsid w:val="00BE079B"/>
    <w:rsid w:val="00BE178E"/>
    <w:rsid w:val="00BE181D"/>
    <w:rsid w:val="00BE2412"/>
    <w:rsid w:val="00BE33AE"/>
    <w:rsid w:val="00BE35E4"/>
    <w:rsid w:val="00BE5F32"/>
    <w:rsid w:val="00BE5F93"/>
    <w:rsid w:val="00BE6DC1"/>
    <w:rsid w:val="00BE77EC"/>
    <w:rsid w:val="00BF046F"/>
    <w:rsid w:val="00BF4238"/>
    <w:rsid w:val="00BF44A4"/>
    <w:rsid w:val="00BF4946"/>
    <w:rsid w:val="00BF5743"/>
    <w:rsid w:val="00BF5A64"/>
    <w:rsid w:val="00BF6E31"/>
    <w:rsid w:val="00BF6FE4"/>
    <w:rsid w:val="00BF774E"/>
    <w:rsid w:val="00C019F0"/>
    <w:rsid w:val="00C01D50"/>
    <w:rsid w:val="00C0407D"/>
    <w:rsid w:val="00C0537C"/>
    <w:rsid w:val="00C056DC"/>
    <w:rsid w:val="00C109DE"/>
    <w:rsid w:val="00C10EC5"/>
    <w:rsid w:val="00C11BED"/>
    <w:rsid w:val="00C11C15"/>
    <w:rsid w:val="00C11C37"/>
    <w:rsid w:val="00C12637"/>
    <w:rsid w:val="00C1329B"/>
    <w:rsid w:val="00C16AF4"/>
    <w:rsid w:val="00C17202"/>
    <w:rsid w:val="00C175EC"/>
    <w:rsid w:val="00C17F5B"/>
    <w:rsid w:val="00C20979"/>
    <w:rsid w:val="00C2291C"/>
    <w:rsid w:val="00C22C4E"/>
    <w:rsid w:val="00C26DBD"/>
    <w:rsid w:val="00C303E1"/>
    <w:rsid w:val="00C30A46"/>
    <w:rsid w:val="00C31283"/>
    <w:rsid w:val="00C32D94"/>
    <w:rsid w:val="00C33C48"/>
    <w:rsid w:val="00C340E5"/>
    <w:rsid w:val="00C35AA7"/>
    <w:rsid w:val="00C36968"/>
    <w:rsid w:val="00C36C9E"/>
    <w:rsid w:val="00C43BA1"/>
    <w:rsid w:val="00C43DAB"/>
    <w:rsid w:val="00C444F3"/>
    <w:rsid w:val="00C4497D"/>
    <w:rsid w:val="00C44AB1"/>
    <w:rsid w:val="00C44B8E"/>
    <w:rsid w:val="00C44F3C"/>
    <w:rsid w:val="00C45B48"/>
    <w:rsid w:val="00C45C42"/>
    <w:rsid w:val="00C47F08"/>
    <w:rsid w:val="00C50EBE"/>
    <w:rsid w:val="00C50F0C"/>
    <w:rsid w:val="00C52B41"/>
    <w:rsid w:val="00C536FB"/>
    <w:rsid w:val="00C543D7"/>
    <w:rsid w:val="00C5739F"/>
    <w:rsid w:val="00C57535"/>
    <w:rsid w:val="00C57CF0"/>
    <w:rsid w:val="00C60ACF"/>
    <w:rsid w:val="00C61B8D"/>
    <w:rsid w:val="00C642EB"/>
    <w:rsid w:val="00C64694"/>
    <w:rsid w:val="00C6476D"/>
    <w:rsid w:val="00C65070"/>
    <w:rsid w:val="00C65891"/>
    <w:rsid w:val="00C669E7"/>
    <w:rsid w:val="00C66ECC"/>
    <w:rsid w:val="00C67637"/>
    <w:rsid w:val="00C706BF"/>
    <w:rsid w:val="00C724D3"/>
    <w:rsid w:val="00C73664"/>
    <w:rsid w:val="00C736B0"/>
    <w:rsid w:val="00C7381D"/>
    <w:rsid w:val="00C74CF0"/>
    <w:rsid w:val="00C77DD9"/>
    <w:rsid w:val="00C77F3F"/>
    <w:rsid w:val="00C80F13"/>
    <w:rsid w:val="00C83077"/>
    <w:rsid w:val="00C83F94"/>
    <w:rsid w:val="00C84027"/>
    <w:rsid w:val="00C85354"/>
    <w:rsid w:val="00C86ABA"/>
    <w:rsid w:val="00C871FF"/>
    <w:rsid w:val="00C92AE6"/>
    <w:rsid w:val="00C93F72"/>
    <w:rsid w:val="00C943F3"/>
    <w:rsid w:val="00C95BC3"/>
    <w:rsid w:val="00C97BDF"/>
    <w:rsid w:val="00CA08C6"/>
    <w:rsid w:val="00CA2729"/>
    <w:rsid w:val="00CA288C"/>
    <w:rsid w:val="00CA3057"/>
    <w:rsid w:val="00CA3886"/>
    <w:rsid w:val="00CA3D1A"/>
    <w:rsid w:val="00CA45F8"/>
    <w:rsid w:val="00CA5A48"/>
    <w:rsid w:val="00CA5A72"/>
    <w:rsid w:val="00CA6256"/>
    <w:rsid w:val="00CA7E41"/>
    <w:rsid w:val="00CB33C7"/>
    <w:rsid w:val="00CB3FA8"/>
    <w:rsid w:val="00CB4B5B"/>
    <w:rsid w:val="00CB4C1F"/>
    <w:rsid w:val="00CC0AE4"/>
    <w:rsid w:val="00CC25B4"/>
    <w:rsid w:val="00CC2E7B"/>
    <w:rsid w:val="00CC4AFB"/>
    <w:rsid w:val="00CC69C8"/>
    <w:rsid w:val="00CC77A2"/>
    <w:rsid w:val="00CC7AEA"/>
    <w:rsid w:val="00CD0115"/>
    <w:rsid w:val="00CD1897"/>
    <w:rsid w:val="00CD48F5"/>
    <w:rsid w:val="00CD5914"/>
    <w:rsid w:val="00CD6A1B"/>
    <w:rsid w:val="00CE022E"/>
    <w:rsid w:val="00CE0A7F"/>
    <w:rsid w:val="00CE0BB0"/>
    <w:rsid w:val="00CE1718"/>
    <w:rsid w:val="00CE1B0A"/>
    <w:rsid w:val="00CE2111"/>
    <w:rsid w:val="00CE4029"/>
    <w:rsid w:val="00CE64A0"/>
    <w:rsid w:val="00CF1FE6"/>
    <w:rsid w:val="00CF278C"/>
    <w:rsid w:val="00CF4156"/>
    <w:rsid w:val="00D00206"/>
    <w:rsid w:val="00D01241"/>
    <w:rsid w:val="00D01FE3"/>
    <w:rsid w:val="00D03D00"/>
    <w:rsid w:val="00D047BF"/>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406"/>
    <w:rsid w:val="00D24675"/>
    <w:rsid w:val="00D2499E"/>
    <w:rsid w:val="00D24D31"/>
    <w:rsid w:val="00D256F2"/>
    <w:rsid w:val="00D25D1C"/>
    <w:rsid w:val="00D27537"/>
    <w:rsid w:val="00D30384"/>
    <w:rsid w:val="00D30A5E"/>
    <w:rsid w:val="00D3188C"/>
    <w:rsid w:val="00D34FA0"/>
    <w:rsid w:val="00D35016"/>
    <w:rsid w:val="00D35F9B"/>
    <w:rsid w:val="00D35FD4"/>
    <w:rsid w:val="00D3667C"/>
    <w:rsid w:val="00D36B69"/>
    <w:rsid w:val="00D37876"/>
    <w:rsid w:val="00D408DD"/>
    <w:rsid w:val="00D40CC3"/>
    <w:rsid w:val="00D426A6"/>
    <w:rsid w:val="00D4570E"/>
    <w:rsid w:val="00D45D72"/>
    <w:rsid w:val="00D50C97"/>
    <w:rsid w:val="00D51BE5"/>
    <w:rsid w:val="00D51E4A"/>
    <w:rsid w:val="00D520E4"/>
    <w:rsid w:val="00D52AE4"/>
    <w:rsid w:val="00D5351A"/>
    <w:rsid w:val="00D539E0"/>
    <w:rsid w:val="00D53D4E"/>
    <w:rsid w:val="00D56591"/>
    <w:rsid w:val="00D575DD"/>
    <w:rsid w:val="00D57816"/>
    <w:rsid w:val="00D57DFA"/>
    <w:rsid w:val="00D60689"/>
    <w:rsid w:val="00D65EC2"/>
    <w:rsid w:val="00D661D8"/>
    <w:rsid w:val="00D7002F"/>
    <w:rsid w:val="00D706AA"/>
    <w:rsid w:val="00D709CE"/>
    <w:rsid w:val="00D71F73"/>
    <w:rsid w:val="00D7281F"/>
    <w:rsid w:val="00D72848"/>
    <w:rsid w:val="00D73B9B"/>
    <w:rsid w:val="00D74CE2"/>
    <w:rsid w:val="00D80786"/>
    <w:rsid w:val="00D80FF2"/>
    <w:rsid w:val="00D81CAB"/>
    <w:rsid w:val="00D82A65"/>
    <w:rsid w:val="00D84B7B"/>
    <w:rsid w:val="00D8576F"/>
    <w:rsid w:val="00D85A51"/>
    <w:rsid w:val="00D8677F"/>
    <w:rsid w:val="00D86CB4"/>
    <w:rsid w:val="00D87D86"/>
    <w:rsid w:val="00D903B8"/>
    <w:rsid w:val="00D90CEE"/>
    <w:rsid w:val="00D91ED1"/>
    <w:rsid w:val="00D94582"/>
    <w:rsid w:val="00D95046"/>
    <w:rsid w:val="00D9549A"/>
    <w:rsid w:val="00D9600A"/>
    <w:rsid w:val="00D96222"/>
    <w:rsid w:val="00D9638E"/>
    <w:rsid w:val="00D9785E"/>
    <w:rsid w:val="00D97F0C"/>
    <w:rsid w:val="00DA0056"/>
    <w:rsid w:val="00DA21AB"/>
    <w:rsid w:val="00DA3A86"/>
    <w:rsid w:val="00DA3AF1"/>
    <w:rsid w:val="00DA400E"/>
    <w:rsid w:val="00DA48FD"/>
    <w:rsid w:val="00DA4CC9"/>
    <w:rsid w:val="00DA511B"/>
    <w:rsid w:val="00DB0EAA"/>
    <w:rsid w:val="00DB3AD6"/>
    <w:rsid w:val="00DB49AE"/>
    <w:rsid w:val="00DB605C"/>
    <w:rsid w:val="00DB61A9"/>
    <w:rsid w:val="00DB7665"/>
    <w:rsid w:val="00DC4CC6"/>
    <w:rsid w:val="00DC4D4A"/>
    <w:rsid w:val="00DC5A60"/>
    <w:rsid w:val="00DC69F0"/>
    <w:rsid w:val="00DC77DC"/>
    <w:rsid w:val="00DC781F"/>
    <w:rsid w:val="00DD0C2C"/>
    <w:rsid w:val="00DD234B"/>
    <w:rsid w:val="00DD28BC"/>
    <w:rsid w:val="00DD39E0"/>
    <w:rsid w:val="00DD4C87"/>
    <w:rsid w:val="00DD6D1B"/>
    <w:rsid w:val="00DE0519"/>
    <w:rsid w:val="00DE1A44"/>
    <w:rsid w:val="00DE31F0"/>
    <w:rsid w:val="00DE3D1C"/>
    <w:rsid w:val="00DE4A60"/>
    <w:rsid w:val="00DE55A4"/>
    <w:rsid w:val="00DE6290"/>
    <w:rsid w:val="00DE6A4E"/>
    <w:rsid w:val="00DE6B2D"/>
    <w:rsid w:val="00DF0174"/>
    <w:rsid w:val="00DF13CF"/>
    <w:rsid w:val="00DF2E94"/>
    <w:rsid w:val="00DF3EDD"/>
    <w:rsid w:val="00DF4FAA"/>
    <w:rsid w:val="00DF50AF"/>
    <w:rsid w:val="00DF5483"/>
    <w:rsid w:val="00DF72F8"/>
    <w:rsid w:val="00DF734A"/>
    <w:rsid w:val="00E007F0"/>
    <w:rsid w:val="00E01CC3"/>
    <w:rsid w:val="00E0227D"/>
    <w:rsid w:val="00E04056"/>
    <w:rsid w:val="00E04B84"/>
    <w:rsid w:val="00E0603D"/>
    <w:rsid w:val="00E06CFB"/>
    <w:rsid w:val="00E06FDA"/>
    <w:rsid w:val="00E1068A"/>
    <w:rsid w:val="00E12E8C"/>
    <w:rsid w:val="00E13CCE"/>
    <w:rsid w:val="00E15DC3"/>
    <w:rsid w:val="00E160A5"/>
    <w:rsid w:val="00E16574"/>
    <w:rsid w:val="00E1713D"/>
    <w:rsid w:val="00E2085B"/>
    <w:rsid w:val="00E20A43"/>
    <w:rsid w:val="00E221F6"/>
    <w:rsid w:val="00E2316C"/>
    <w:rsid w:val="00E235F2"/>
    <w:rsid w:val="00E2368D"/>
    <w:rsid w:val="00E23898"/>
    <w:rsid w:val="00E2410B"/>
    <w:rsid w:val="00E26085"/>
    <w:rsid w:val="00E27C9D"/>
    <w:rsid w:val="00E27F54"/>
    <w:rsid w:val="00E303C7"/>
    <w:rsid w:val="00E33CD2"/>
    <w:rsid w:val="00E357CB"/>
    <w:rsid w:val="00E35C77"/>
    <w:rsid w:val="00E374D1"/>
    <w:rsid w:val="00E40E90"/>
    <w:rsid w:val="00E42153"/>
    <w:rsid w:val="00E4303D"/>
    <w:rsid w:val="00E4598B"/>
    <w:rsid w:val="00E465FA"/>
    <w:rsid w:val="00E50AE3"/>
    <w:rsid w:val="00E50E23"/>
    <w:rsid w:val="00E531EB"/>
    <w:rsid w:val="00E53A18"/>
    <w:rsid w:val="00E54874"/>
    <w:rsid w:val="00E54B6F"/>
    <w:rsid w:val="00E54CB5"/>
    <w:rsid w:val="00E55ACA"/>
    <w:rsid w:val="00E57438"/>
    <w:rsid w:val="00E57B74"/>
    <w:rsid w:val="00E57DEE"/>
    <w:rsid w:val="00E629E1"/>
    <w:rsid w:val="00E62B51"/>
    <w:rsid w:val="00E660DE"/>
    <w:rsid w:val="00E661FF"/>
    <w:rsid w:val="00E66BD7"/>
    <w:rsid w:val="00E70C6E"/>
    <w:rsid w:val="00E71A93"/>
    <w:rsid w:val="00E726EB"/>
    <w:rsid w:val="00E751B5"/>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374E"/>
    <w:rsid w:val="00E93FA9"/>
    <w:rsid w:val="00E94F54"/>
    <w:rsid w:val="00E97497"/>
    <w:rsid w:val="00EA1111"/>
    <w:rsid w:val="00EA1901"/>
    <w:rsid w:val="00EA3961"/>
    <w:rsid w:val="00EA3B4F"/>
    <w:rsid w:val="00EA3C24"/>
    <w:rsid w:val="00EA5DC7"/>
    <w:rsid w:val="00EA6575"/>
    <w:rsid w:val="00EA73DF"/>
    <w:rsid w:val="00EB1455"/>
    <w:rsid w:val="00EB2B11"/>
    <w:rsid w:val="00EB335C"/>
    <w:rsid w:val="00EB4170"/>
    <w:rsid w:val="00EB4823"/>
    <w:rsid w:val="00EB55B4"/>
    <w:rsid w:val="00EB61AE"/>
    <w:rsid w:val="00EB724E"/>
    <w:rsid w:val="00EC1A60"/>
    <w:rsid w:val="00EC1DD4"/>
    <w:rsid w:val="00EC322D"/>
    <w:rsid w:val="00EC3D3C"/>
    <w:rsid w:val="00EC4741"/>
    <w:rsid w:val="00ED014D"/>
    <w:rsid w:val="00ED1B43"/>
    <w:rsid w:val="00ED1F71"/>
    <w:rsid w:val="00ED3307"/>
    <w:rsid w:val="00ED4105"/>
    <w:rsid w:val="00ED4182"/>
    <w:rsid w:val="00ED632D"/>
    <w:rsid w:val="00EE0CCD"/>
    <w:rsid w:val="00EE14C9"/>
    <w:rsid w:val="00EE2852"/>
    <w:rsid w:val="00EF55EB"/>
    <w:rsid w:val="00EF6797"/>
    <w:rsid w:val="00EF78EC"/>
    <w:rsid w:val="00EF7ED0"/>
    <w:rsid w:val="00F00B3F"/>
    <w:rsid w:val="00F00DCC"/>
    <w:rsid w:val="00F01549"/>
    <w:rsid w:val="00F0156F"/>
    <w:rsid w:val="00F01F3D"/>
    <w:rsid w:val="00F040C5"/>
    <w:rsid w:val="00F05267"/>
    <w:rsid w:val="00F052EE"/>
    <w:rsid w:val="00F058ED"/>
    <w:rsid w:val="00F05AC8"/>
    <w:rsid w:val="00F07167"/>
    <w:rsid w:val="00F072D8"/>
    <w:rsid w:val="00F07CE0"/>
    <w:rsid w:val="00F07D73"/>
    <w:rsid w:val="00F10FA2"/>
    <w:rsid w:val="00F1147D"/>
    <w:rsid w:val="00F11AD5"/>
    <w:rsid w:val="00F11D60"/>
    <w:rsid w:val="00F13000"/>
    <w:rsid w:val="00F13D05"/>
    <w:rsid w:val="00F1420D"/>
    <w:rsid w:val="00F15A16"/>
    <w:rsid w:val="00F161A2"/>
    <w:rsid w:val="00F1671E"/>
    <w:rsid w:val="00F1679D"/>
    <w:rsid w:val="00F1682C"/>
    <w:rsid w:val="00F200B9"/>
    <w:rsid w:val="00F20B91"/>
    <w:rsid w:val="00F221E2"/>
    <w:rsid w:val="00F22AF4"/>
    <w:rsid w:val="00F23041"/>
    <w:rsid w:val="00F23185"/>
    <w:rsid w:val="00F24B8B"/>
    <w:rsid w:val="00F25C65"/>
    <w:rsid w:val="00F267C4"/>
    <w:rsid w:val="00F26C49"/>
    <w:rsid w:val="00F27257"/>
    <w:rsid w:val="00F27F82"/>
    <w:rsid w:val="00F30D2E"/>
    <w:rsid w:val="00F31E3A"/>
    <w:rsid w:val="00F32D50"/>
    <w:rsid w:val="00F33EAD"/>
    <w:rsid w:val="00F33F57"/>
    <w:rsid w:val="00F35516"/>
    <w:rsid w:val="00F35790"/>
    <w:rsid w:val="00F35EAA"/>
    <w:rsid w:val="00F369F8"/>
    <w:rsid w:val="00F37071"/>
    <w:rsid w:val="00F4094E"/>
    <w:rsid w:val="00F41306"/>
    <w:rsid w:val="00F4136D"/>
    <w:rsid w:val="00F4212E"/>
    <w:rsid w:val="00F4238D"/>
    <w:rsid w:val="00F42C20"/>
    <w:rsid w:val="00F42CD1"/>
    <w:rsid w:val="00F43577"/>
    <w:rsid w:val="00F43E34"/>
    <w:rsid w:val="00F44522"/>
    <w:rsid w:val="00F475DB"/>
    <w:rsid w:val="00F5060E"/>
    <w:rsid w:val="00F521C4"/>
    <w:rsid w:val="00F53CED"/>
    <w:rsid w:val="00F54BB6"/>
    <w:rsid w:val="00F552D1"/>
    <w:rsid w:val="00F55589"/>
    <w:rsid w:val="00F55E2D"/>
    <w:rsid w:val="00F56685"/>
    <w:rsid w:val="00F57876"/>
    <w:rsid w:val="00F6083D"/>
    <w:rsid w:val="00F61598"/>
    <w:rsid w:val="00F618EF"/>
    <w:rsid w:val="00F61F33"/>
    <w:rsid w:val="00F65582"/>
    <w:rsid w:val="00F6565E"/>
    <w:rsid w:val="00F65DF1"/>
    <w:rsid w:val="00F66E75"/>
    <w:rsid w:val="00F726FE"/>
    <w:rsid w:val="00F742BB"/>
    <w:rsid w:val="00F77530"/>
    <w:rsid w:val="00F77EB0"/>
    <w:rsid w:val="00F81132"/>
    <w:rsid w:val="00F836EE"/>
    <w:rsid w:val="00F84E38"/>
    <w:rsid w:val="00F85E21"/>
    <w:rsid w:val="00F8714A"/>
    <w:rsid w:val="00F87CDD"/>
    <w:rsid w:val="00F9169C"/>
    <w:rsid w:val="00F91D53"/>
    <w:rsid w:val="00F92818"/>
    <w:rsid w:val="00F933F0"/>
    <w:rsid w:val="00F93B24"/>
    <w:rsid w:val="00F94672"/>
    <w:rsid w:val="00F94715"/>
    <w:rsid w:val="00F94BAD"/>
    <w:rsid w:val="00F95660"/>
    <w:rsid w:val="00F964DB"/>
    <w:rsid w:val="00F96B02"/>
    <w:rsid w:val="00F97145"/>
    <w:rsid w:val="00FA0C3A"/>
    <w:rsid w:val="00FA2EAA"/>
    <w:rsid w:val="00FA2FA0"/>
    <w:rsid w:val="00FA3804"/>
    <w:rsid w:val="00FA4718"/>
    <w:rsid w:val="00FA4A05"/>
    <w:rsid w:val="00FA6DC1"/>
    <w:rsid w:val="00FA7F3D"/>
    <w:rsid w:val="00FB2E21"/>
    <w:rsid w:val="00FB3063"/>
    <w:rsid w:val="00FB3B7A"/>
    <w:rsid w:val="00FB488C"/>
    <w:rsid w:val="00FB4CCF"/>
    <w:rsid w:val="00FB792F"/>
    <w:rsid w:val="00FC051F"/>
    <w:rsid w:val="00FC06FF"/>
    <w:rsid w:val="00FC20B4"/>
    <w:rsid w:val="00FC545A"/>
    <w:rsid w:val="00FC69EA"/>
    <w:rsid w:val="00FC71BD"/>
    <w:rsid w:val="00FD0694"/>
    <w:rsid w:val="00FD0751"/>
    <w:rsid w:val="00FD25BE"/>
    <w:rsid w:val="00FD2E70"/>
    <w:rsid w:val="00FD67AB"/>
    <w:rsid w:val="00FD6CEF"/>
    <w:rsid w:val="00FD7AA7"/>
    <w:rsid w:val="00FE248C"/>
    <w:rsid w:val="00FE2B8D"/>
    <w:rsid w:val="00FE65AF"/>
    <w:rsid w:val="00FE6658"/>
    <w:rsid w:val="00FE710B"/>
    <w:rsid w:val="00FF09B0"/>
    <w:rsid w:val="00FF11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71A3DFF-ECBE-4F4E-919D-9E5D24B58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E52"/>
    <w:pPr>
      <w:jc w:val="both"/>
    </w:pPr>
    <w:rPr>
      <w:rFonts w:ascii="等线" w:eastAsia="等线" w:hAnsi="等线" w:cs="宋体"/>
      <w:sz w:val="21"/>
      <w:szCs w:val="21"/>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jc w:val="left"/>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jc w:val="left"/>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cs="Times New Roman"/>
      <w:sz w:val="20"/>
      <w:szCs w:val="20"/>
      <w:lang w:val="en-GB" w:eastAsia="en-US"/>
    </w:rPr>
  </w:style>
  <w:style w:type="paragraph" w:customStyle="1" w:styleId="FP">
    <w:name w:val="FP"/>
    <w:basedOn w:val="Normal"/>
    <w:pPr>
      <w:jc w:val="left"/>
    </w:pPr>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jc w:val="left"/>
    </w:pPr>
    <w:rPr>
      <w:rFonts w:ascii="Times" w:eastAsia="Batang" w:hAnsi="Times" w:cs="Times New Roman"/>
      <w:b/>
      <w:i/>
      <w:sz w:val="26"/>
      <w:szCs w:val="24"/>
      <w:lang w:val="en-GB" w:eastAsia="en-US"/>
    </w:rPr>
  </w:style>
  <w:style w:type="paragraph" w:customStyle="1" w:styleId="INDENT1">
    <w:name w:val="INDENT1"/>
    <w:basedOn w:val="Normal"/>
    <w:pPr>
      <w:spacing w:after="180"/>
      <w:ind w:left="851"/>
      <w:jc w:val="left"/>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left"/>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jc w:val="left"/>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jc w:val="left"/>
    </w:pPr>
    <w:rPr>
      <w:rFonts w:ascii="Tahoma" w:eastAsia="Batang" w:hAnsi="Tahoma" w:cs="Times New Roman"/>
      <w:sz w:val="20"/>
      <w:szCs w:val="24"/>
      <w:lang w:val="en-GB" w:eastAsia="en-US"/>
    </w:rPr>
  </w:style>
  <w:style w:type="paragraph" w:styleId="PlainText">
    <w:name w:val="Plain Text"/>
    <w:basedOn w:val="Normal"/>
    <w:link w:val="PlainTextChar"/>
    <w:uiPriority w:val="99"/>
    <w:pPr>
      <w:spacing w:after="180"/>
      <w:jc w:val="left"/>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left"/>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uiPriority w:val="99"/>
    <w:qFormat/>
    <w:rsid w:val="0075247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14325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6</Pages>
  <Words>2278</Words>
  <Characters>12991</Characters>
  <Application>Microsoft Office Word</Application>
  <DocSecurity>0</DocSecurity>
  <Lines>108</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15239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9</cp:revision>
  <cp:lastPrinted>2019-04-25T01:09:00Z</cp:lastPrinted>
  <dcterms:created xsi:type="dcterms:W3CDTF">2024-10-04T03:30:00Z</dcterms:created>
  <dcterms:modified xsi:type="dcterms:W3CDTF">2024-11-08T02:39:00Z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