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236BCA33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82278F">
        <w:rPr>
          <w:b/>
          <w:bCs/>
          <w:noProof/>
          <w:sz w:val="24"/>
          <w:szCs w:val="24"/>
        </w:rPr>
        <w:t>3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</w:t>
      </w:r>
      <w:r w:rsidR="00F372DC">
        <w:rPr>
          <w:b/>
          <w:bCs/>
          <w:noProof/>
          <w:sz w:val="24"/>
          <w:szCs w:val="24"/>
        </w:rPr>
        <w:t>1</w:t>
      </w:r>
      <w:r w:rsidR="00D8599B">
        <w:rPr>
          <w:b/>
          <w:bCs/>
          <w:noProof/>
          <w:sz w:val="24"/>
          <w:szCs w:val="24"/>
        </w:rPr>
        <w:t>8088</w:t>
      </w:r>
    </w:p>
    <w:p w14:paraId="0DD0D367" w14:textId="620E2721" w:rsidR="0082278F" w:rsidRDefault="0082278F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Orlando, USA, 18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- 22</w:t>
      </w:r>
      <w:r w:rsidRPr="00ED5E33">
        <w:rPr>
          <w:rFonts w:ascii="Arial" w:hAnsi="Arial" w:cs="Arial"/>
          <w:b/>
          <w:sz w:val="24"/>
          <w:vertAlign w:val="superscript"/>
        </w:rPr>
        <w:t>nd</w:t>
      </w:r>
      <w:r>
        <w:rPr>
          <w:rFonts w:ascii="Arial" w:hAnsi="Arial" w:cs="Arial"/>
          <w:b/>
          <w:sz w:val="24"/>
        </w:rPr>
        <w:t xml:space="preserve"> </w:t>
      </w:r>
      <w:r w:rsidR="005E1C1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16CDC75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2F6033">
        <w:rPr>
          <w:rFonts w:ascii="Arial" w:hAnsi="Arial" w:cs="Arial"/>
          <w:b/>
        </w:rPr>
        <w:t xml:space="preserve">3 </w:t>
      </w:r>
      <w:r w:rsidR="0042233B">
        <w:rPr>
          <w:rFonts w:ascii="Arial" w:hAnsi="Arial" w:cs="Arial"/>
          <w:b/>
        </w:rPr>
        <w:t>Tx NR</w:t>
      </w:r>
      <w:r w:rsidR="00F92960">
        <w:rPr>
          <w:rFonts w:ascii="Arial" w:hAnsi="Arial" w:cs="Arial"/>
          <w:b/>
        </w:rPr>
        <w:t xml:space="preserve"> specifications</w:t>
      </w:r>
    </w:p>
    <w:p w14:paraId="73CE2741" w14:textId="14CDB910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E2A31">
        <w:rPr>
          <w:rFonts w:ascii="Arial" w:hAnsi="Arial" w:cs="Arial"/>
          <w:b/>
        </w:rPr>
        <w:t>7.19.2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1A6CF41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56555B9E" w:rsidR="00E429C7" w:rsidRPr="00313B11" w:rsidRDefault="00E429C7" w:rsidP="00E429C7">
      <w:r>
        <w:t>In RA</w:t>
      </w:r>
      <w:r w:rsidR="00FE6A79">
        <w:t>N4#112</w:t>
      </w:r>
      <w:r w:rsidR="007F7BC7">
        <w:t>-bis</w:t>
      </w:r>
      <w:r w:rsidR="00FE6A79">
        <w:t xml:space="preserve"> there w</w:t>
      </w:r>
      <w:r w:rsidR="003C37BE">
        <w:t>ere</w:t>
      </w:r>
      <w:r w:rsidR="00FE6A79">
        <w:t xml:space="preserve"> some discussion on 3 Tx issu</w:t>
      </w:r>
      <w:r w:rsidR="007F7BC7">
        <w:t>es</w:t>
      </w:r>
      <w:r w:rsidR="001408DD">
        <w:t xml:space="preserve">. </w:t>
      </w:r>
      <w:r>
        <w:t xml:space="preserve">In this paper </w:t>
      </w:r>
      <w:r w:rsidR="00A21EAD">
        <w:t>we present</w:t>
      </w:r>
      <w:r w:rsidR="0003684D">
        <w:t xml:space="preserve"> </w:t>
      </w:r>
      <w:r w:rsidR="0022643B">
        <w:t>further</w:t>
      </w:r>
      <w:r w:rsidR="00A21EAD">
        <w:t xml:space="preserve"> </w:t>
      </w:r>
      <w:r>
        <w:t>views on</w:t>
      </w:r>
      <w:r w:rsidR="0003684D">
        <w:t xml:space="preserve"> </w:t>
      </w:r>
      <w:r w:rsidR="0022643B">
        <w:t>some of the unresolved issues mentioned in the WF.</w:t>
      </w:r>
    </w:p>
    <w:p w14:paraId="65A85401" w14:textId="283B12DD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4883E75F" w14:textId="7C35496C" w:rsidR="00362B3C" w:rsidRDefault="0093020F" w:rsidP="00362B3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4EB171" wp14:editId="2B3B27E4">
                <wp:simplePos x="0" y="0"/>
                <wp:positionH relativeFrom="column">
                  <wp:posOffset>277495</wp:posOffset>
                </wp:positionH>
                <wp:positionV relativeFrom="paragraph">
                  <wp:posOffset>227330</wp:posOffset>
                </wp:positionV>
                <wp:extent cx="673100" cy="177800"/>
                <wp:effectExtent l="0" t="0" r="12700" b="12700"/>
                <wp:wrapNone/>
                <wp:docPr id="52943250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" cy="177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60D0D8" id="Rectangle 1" o:spid="_x0000_s1026" style="position:absolute;margin-left:21.85pt;margin-top:17.9pt;width:53pt;height:1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" fillcolor="white [3212]" strokecolor="white [3212]" strokeweight="1pt"/>
            </w:pict>
          </mc:Fallback>
        </mc:AlternateContent>
      </w:r>
      <w:r w:rsidR="00362B3C">
        <w:t>The 3Tx WI was started in RAN1#116 and to date the following 1-layer, 2-layer and 3-layer</w:t>
      </w:r>
      <w:r w:rsidR="00144A9D">
        <w:t xml:space="preserve"> </w:t>
      </w:r>
      <w:r w:rsidR="00362B3C">
        <w:t xml:space="preserve">TPMIs have been </w:t>
      </w:r>
      <w:r w:rsidR="00144A9D">
        <w:t>defined.</w:t>
      </w:r>
    </w:p>
    <w:p w14:paraId="6097A7E0" w14:textId="741A937E" w:rsidR="00362B3C" w:rsidRDefault="0093020F" w:rsidP="00C31A3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A994FCB" wp14:editId="203C6191">
                <wp:simplePos x="0" y="0"/>
                <wp:positionH relativeFrom="column">
                  <wp:posOffset>277495</wp:posOffset>
                </wp:positionH>
                <wp:positionV relativeFrom="paragraph">
                  <wp:posOffset>1840230</wp:posOffset>
                </wp:positionV>
                <wp:extent cx="673100" cy="177800"/>
                <wp:effectExtent l="0" t="0" r="12700" b="12700"/>
                <wp:wrapNone/>
                <wp:docPr id="31368825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" cy="177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499F40" id="Rectangle 1" o:spid="_x0000_s1026" style="position:absolute;margin-left:21.85pt;margin-top:144.9pt;width:53pt;height:14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F03E203" wp14:editId="30D4F07C">
                <wp:simplePos x="0" y="0"/>
                <wp:positionH relativeFrom="column">
                  <wp:posOffset>279400</wp:posOffset>
                </wp:positionH>
                <wp:positionV relativeFrom="paragraph">
                  <wp:posOffset>970915</wp:posOffset>
                </wp:positionV>
                <wp:extent cx="673100" cy="177800"/>
                <wp:effectExtent l="0" t="0" r="12700" b="12700"/>
                <wp:wrapNone/>
                <wp:docPr id="58909959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" cy="177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56507" id="Rectangle 1" o:spid="_x0000_s1026" style="position:absolute;margin-left:22pt;margin-top:76.45pt;width:53pt;height:14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" fillcolor="white [3212]" strokecolor="white [3212]" strokeweight="1pt"/>
            </w:pict>
          </mc:Fallback>
        </mc:AlternateContent>
      </w:r>
      <w:r w:rsidR="00C31A3C" w:rsidRPr="00BF7E7F">
        <w:rPr>
          <w:rFonts w:eastAsia="Times New Roman"/>
          <w:noProof/>
          <w:sz w:val="24"/>
          <w:szCs w:val="24"/>
          <w:lang w:val="en-US"/>
        </w:rPr>
        <w:drawing>
          <wp:inline distT="0" distB="0" distL="0" distR="0" wp14:anchorId="0E8FFC33" wp14:editId="44CAF78F">
            <wp:extent cx="5447071" cy="2638425"/>
            <wp:effectExtent l="0" t="0" r="1270" b="0"/>
            <wp:docPr id="2" name="Picture 1" descr="A math equations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math equations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537" cy="264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A1E0B" w14:textId="32638570" w:rsidR="005409B8" w:rsidRDefault="00D03014" w:rsidP="005C3712">
      <w:r>
        <w:t xml:space="preserve">In RAN4#112 </w:t>
      </w:r>
      <w:r w:rsidR="00CC7FE8">
        <w:t>it was</w:t>
      </w:r>
      <w:r>
        <w:t xml:space="preserve"> agreed to support</w:t>
      </w:r>
      <w:r w:rsidR="00BE3D5D">
        <w:t xml:space="preserve"> 1-layer and 3-layer </w:t>
      </w:r>
      <w:r w:rsidR="00807657">
        <w:t>transmit precoder matrices</w:t>
      </w:r>
      <w:r w:rsidR="00BE3D5D">
        <w:t xml:space="preserve"> from the above list.</w:t>
      </w:r>
      <w:r w:rsidR="00DE5A18">
        <w:t xml:space="preserve"> Also, in</w:t>
      </w:r>
      <w:r w:rsidR="00BE3D5D">
        <w:t xml:space="preserve"> </w:t>
      </w:r>
      <w:r w:rsidR="00DE5A18">
        <w:t>RAN4#112-bis companies agreed to support full power mode 0 for PC2 and PC3</w:t>
      </w:r>
      <w:r w:rsidR="00C15950">
        <w:t xml:space="preserve">. </w:t>
      </w:r>
      <w:r w:rsidR="000A230B">
        <w:t xml:space="preserve"> </w:t>
      </w:r>
    </w:p>
    <w:p w14:paraId="2365F302" w14:textId="0B7590D5" w:rsidR="005409B8" w:rsidRDefault="005409B8" w:rsidP="005409B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Observation 1: </w:t>
      </w:r>
      <w:r w:rsidR="002D611A">
        <w:rPr>
          <w:rFonts w:eastAsia="Times New Roman"/>
          <w:b/>
          <w:bCs/>
          <w:szCs w:val="24"/>
          <w:lang w:eastAsia="zh-CN"/>
        </w:rPr>
        <w:t>Based on previous agreements</w:t>
      </w:r>
      <w:r w:rsidR="00BE425A">
        <w:rPr>
          <w:rFonts w:eastAsia="Times New Roman"/>
          <w:b/>
          <w:bCs/>
          <w:szCs w:val="24"/>
          <w:lang w:eastAsia="zh-CN"/>
        </w:rPr>
        <w:t xml:space="preserve"> in RAN4</w:t>
      </w:r>
      <w:r w:rsidR="002D611A">
        <w:rPr>
          <w:rFonts w:eastAsia="Times New Roman"/>
          <w:b/>
          <w:bCs/>
          <w:szCs w:val="24"/>
          <w:lang w:eastAsia="zh-CN"/>
        </w:rPr>
        <w:t xml:space="preserve"> PC3 and PC2 </w:t>
      </w:r>
      <w:r w:rsidR="00615417">
        <w:rPr>
          <w:rFonts w:eastAsia="Times New Roman"/>
          <w:b/>
          <w:bCs/>
          <w:szCs w:val="24"/>
          <w:lang w:eastAsia="zh-CN"/>
        </w:rPr>
        <w:t>support</w:t>
      </w:r>
      <w:r w:rsidR="002D611A">
        <w:rPr>
          <w:rFonts w:eastAsia="Times New Roman"/>
          <w:b/>
          <w:bCs/>
          <w:szCs w:val="24"/>
          <w:lang w:eastAsia="zh-CN"/>
        </w:rPr>
        <w:t xml:space="preserve"> 1-layer and 3-layer </w:t>
      </w:r>
      <w:r w:rsidR="00807657">
        <w:rPr>
          <w:rFonts w:eastAsia="Times New Roman"/>
          <w:b/>
          <w:bCs/>
          <w:szCs w:val="24"/>
          <w:lang w:eastAsia="zh-CN"/>
        </w:rPr>
        <w:t>transmit precoder matrices</w:t>
      </w:r>
      <w:r w:rsidR="002D611A">
        <w:rPr>
          <w:rFonts w:eastAsia="Times New Roman"/>
          <w:b/>
          <w:bCs/>
          <w:szCs w:val="24"/>
          <w:lang w:eastAsia="zh-CN"/>
        </w:rPr>
        <w:t xml:space="preserve"> approved by RAN1.</w:t>
      </w:r>
    </w:p>
    <w:p w14:paraId="4A59E7E0" w14:textId="776872F0" w:rsidR="003B6540" w:rsidRDefault="00841BFA" w:rsidP="005C3712">
      <w:pPr>
        <w:rPr>
          <w:rFonts w:eastAsia="Times New Roman"/>
          <w:szCs w:val="24"/>
          <w:lang w:eastAsia="zh-CN"/>
        </w:rPr>
      </w:pPr>
      <w:r>
        <w:t>I</w:t>
      </w:r>
      <w:r w:rsidR="00A80C81">
        <w:rPr>
          <w:rFonts w:eastAsia="Times New Roman"/>
          <w:szCs w:val="24"/>
          <w:lang w:eastAsia="zh-CN"/>
        </w:rPr>
        <w:t xml:space="preserve">t is not possible </w:t>
      </w:r>
      <w:r w:rsidR="005007B6">
        <w:rPr>
          <w:rFonts w:eastAsia="Times New Roman"/>
          <w:szCs w:val="24"/>
          <w:lang w:eastAsia="zh-CN"/>
        </w:rPr>
        <w:t xml:space="preserve">for a UE </w:t>
      </w:r>
      <w:r w:rsidR="00127BD2">
        <w:rPr>
          <w:rFonts w:eastAsia="Times New Roman"/>
          <w:szCs w:val="24"/>
          <w:lang w:eastAsia="zh-CN"/>
        </w:rPr>
        <w:t xml:space="preserve">configured for </w:t>
      </w:r>
      <w:r w:rsidR="00AC482D">
        <w:rPr>
          <w:rFonts w:eastAsia="Times New Roman"/>
          <w:szCs w:val="24"/>
          <w:lang w:eastAsia="zh-CN"/>
        </w:rPr>
        <w:t xml:space="preserve">multiple ports to declare </w:t>
      </w:r>
      <w:r w:rsidR="00A80C81">
        <w:rPr>
          <w:rFonts w:eastAsia="Times New Roman"/>
          <w:szCs w:val="24"/>
          <w:lang w:eastAsia="zh-CN"/>
        </w:rPr>
        <w:t xml:space="preserve">PC1.5 in mode 0 </w:t>
      </w:r>
      <w:r w:rsidR="009D238F">
        <w:rPr>
          <w:rFonts w:eastAsia="Times New Roman"/>
          <w:szCs w:val="24"/>
          <w:lang w:eastAsia="zh-CN"/>
        </w:rPr>
        <w:t>because</w:t>
      </w:r>
      <w:r w:rsidR="00A80C81">
        <w:rPr>
          <w:rFonts w:eastAsia="Times New Roman"/>
          <w:szCs w:val="24"/>
          <w:lang w:eastAsia="zh-CN"/>
        </w:rPr>
        <w:t xml:space="preserve"> such a device would have to support the same power class for all ranks</w:t>
      </w:r>
      <w:r w:rsidR="00BC5DBC">
        <w:rPr>
          <w:rFonts w:eastAsia="Times New Roman"/>
          <w:szCs w:val="24"/>
          <w:lang w:eastAsia="zh-CN"/>
        </w:rPr>
        <w:t>,</w:t>
      </w:r>
      <w:r w:rsidR="00A80C81">
        <w:rPr>
          <w:rFonts w:eastAsia="Times New Roman"/>
          <w:szCs w:val="24"/>
          <w:lang w:eastAsia="zh-CN"/>
        </w:rPr>
        <w:t xml:space="preserve"> and</w:t>
      </w:r>
      <w:r w:rsidR="000F0E4F">
        <w:rPr>
          <w:rFonts w:eastAsia="Times New Roman"/>
          <w:szCs w:val="24"/>
          <w:lang w:eastAsia="zh-CN"/>
        </w:rPr>
        <w:t xml:space="preserve"> based on current technology</w:t>
      </w:r>
      <w:r w:rsidR="00A80C81">
        <w:rPr>
          <w:rFonts w:eastAsia="Times New Roman"/>
          <w:szCs w:val="24"/>
          <w:lang w:eastAsia="zh-CN"/>
        </w:rPr>
        <w:t xml:space="preserve"> the highest power achievable from a single PA </w:t>
      </w:r>
      <w:r w:rsidR="000F0E4F">
        <w:rPr>
          <w:rFonts w:eastAsia="Times New Roman"/>
          <w:szCs w:val="24"/>
          <w:lang w:eastAsia="zh-CN"/>
        </w:rPr>
        <w:t>is</w:t>
      </w:r>
      <w:r w:rsidR="00A80C81">
        <w:rPr>
          <w:rFonts w:eastAsia="Times New Roman"/>
          <w:szCs w:val="24"/>
          <w:lang w:eastAsia="zh-CN"/>
        </w:rPr>
        <w:t xml:space="preserve"> PC2. </w:t>
      </w:r>
    </w:p>
    <w:p w14:paraId="75E18593" w14:textId="4F83AB32" w:rsidR="003B6540" w:rsidRPr="0033031C" w:rsidRDefault="003B6540" w:rsidP="003303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62448E">
        <w:rPr>
          <w:rFonts w:eastAsia="Times New Roman"/>
          <w:b/>
          <w:bCs/>
          <w:szCs w:val="24"/>
          <w:lang w:eastAsia="zh-CN"/>
        </w:rPr>
        <w:t xml:space="preserve">Observation 2: </w:t>
      </w:r>
      <w:r>
        <w:rPr>
          <w:rFonts w:eastAsia="Times New Roman"/>
          <w:b/>
          <w:bCs/>
          <w:szCs w:val="24"/>
          <w:lang w:eastAsia="zh-CN"/>
        </w:rPr>
        <w:t xml:space="preserve">Not possible to </w:t>
      </w:r>
      <w:r w:rsidR="00D03F17">
        <w:rPr>
          <w:rFonts w:eastAsia="Times New Roman"/>
          <w:b/>
          <w:bCs/>
          <w:szCs w:val="24"/>
          <w:lang w:eastAsia="zh-CN"/>
        </w:rPr>
        <w:t xml:space="preserve">configure a UE </w:t>
      </w:r>
      <w:r w:rsidR="00A80733">
        <w:rPr>
          <w:rFonts w:eastAsia="Times New Roman"/>
          <w:b/>
          <w:bCs/>
          <w:szCs w:val="24"/>
          <w:lang w:eastAsia="zh-CN"/>
        </w:rPr>
        <w:t>for PC</w:t>
      </w:r>
      <w:r>
        <w:rPr>
          <w:rFonts w:eastAsia="Times New Roman"/>
          <w:b/>
          <w:bCs/>
          <w:szCs w:val="24"/>
          <w:lang w:eastAsia="zh-CN"/>
        </w:rPr>
        <w:t xml:space="preserve">1.5 </w:t>
      </w:r>
      <w:r w:rsidR="00083FF9">
        <w:rPr>
          <w:rFonts w:eastAsia="Times New Roman"/>
          <w:b/>
          <w:bCs/>
          <w:szCs w:val="24"/>
          <w:lang w:eastAsia="zh-CN"/>
        </w:rPr>
        <w:t>in</w:t>
      </w:r>
      <w:r>
        <w:rPr>
          <w:rFonts w:eastAsia="Times New Roman"/>
          <w:b/>
          <w:bCs/>
          <w:szCs w:val="24"/>
          <w:lang w:eastAsia="zh-CN"/>
        </w:rPr>
        <w:t xml:space="preserve"> mode</w:t>
      </w:r>
      <w:r w:rsidR="00803EAA">
        <w:rPr>
          <w:rFonts w:eastAsia="Times New Roman"/>
          <w:b/>
          <w:bCs/>
          <w:szCs w:val="24"/>
          <w:lang w:eastAsia="zh-CN"/>
        </w:rPr>
        <w:t xml:space="preserve"> </w:t>
      </w:r>
      <w:r>
        <w:rPr>
          <w:rFonts w:eastAsia="Times New Roman"/>
          <w:b/>
          <w:bCs/>
          <w:szCs w:val="24"/>
          <w:lang w:eastAsia="zh-CN"/>
        </w:rPr>
        <w:t>0</w:t>
      </w:r>
      <w:r w:rsidR="00803EAA">
        <w:rPr>
          <w:rFonts w:eastAsia="Times New Roman"/>
          <w:b/>
          <w:bCs/>
          <w:szCs w:val="24"/>
          <w:lang w:eastAsia="zh-CN"/>
        </w:rPr>
        <w:t xml:space="preserve"> </w:t>
      </w:r>
      <w:r w:rsidR="00651009">
        <w:rPr>
          <w:rFonts w:eastAsia="Times New Roman"/>
          <w:b/>
          <w:bCs/>
          <w:szCs w:val="24"/>
          <w:lang w:eastAsia="zh-CN"/>
        </w:rPr>
        <w:t>using</w:t>
      </w:r>
      <w:r w:rsidR="00803EAA">
        <w:rPr>
          <w:rFonts w:eastAsia="Times New Roman"/>
          <w:b/>
          <w:bCs/>
          <w:szCs w:val="24"/>
          <w:lang w:eastAsia="zh-CN"/>
        </w:rPr>
        <w:t xml:space="preserve"> a single PA based on current technology.</w:t>
      </w:r>
    </w:p>
    <w:p w14:paraId="2D91F681" w14:textId="0515C3BD" w:rsidR="0033031C" w:rsidRDefault="00D0564D" w:rsidP="005C3712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Another way of achieving PC1.5 operation is by using</w:t>
      </w:r>
      <w:r w:rsidR="00134398">
        <w:rPr>
          <w:rFonts w:eastAsia="Times New Roman"/>
          <w:szCs w:val="24"/>
          <w:lang w:eastAsia="zh-CN"/>
        </w:rPr>
        <w:t xml:space="preserve"> TxD where multi-PA transmission is </w:t>
      </w:r>
      <w:r>
        <w:rPr>
          <w:rFonts w:eastAsia="Times New Roman"/>
          <w:szCs w:val="24"/>
          <w:lang w:eastAsia="zh-CN"/>
        </w:rPr>
        <w:t>allowed</w:t>
      </w:r>
      <w:r w:rsidR="00134398">
        <w:rPr>
          <w:rFonts w:eastAsia="Times New Roman"/>
          <w:szCs w:val="24"/>
          <w:lang w:eastAsia="zh-CN"/>
        </w:rPr>
        <w:t xml:space="preserve">. </w:t>
      </w:r>
      <w:r>
        <w:rPr>
          <w:rFonts w:eastAsia="Times New Roman"/>
          <w:szCs w:val="24"/>
          <w:lang w:eastAsia="zh-CN"/>
        </w:rPr>
        <w:t>However, for 3Tx</w:t>
      </w:r>
      <w:r w:rsidR="00134398">
        <w:rPr>
          <w:rFonts w:eastAsia="Times New Roman"/>
          <w:szCs w:val="24"/>
          <w:lang w:eastAsia="zh-CN"/>
        </w:rPr>
        <w:t xml:space="preserve"> TxD is precluded</w:t>
      </w:r>
      <w:r>
        <w:rPr>
          <w:rFonts w:eastAsia="Times New Roman"/>
          <w:szCs w:val="24"/>
          <w:lang w:eastAsia="zh-CN"/>
        </w:rPr>
        <w:t xml:space="preserve"> so</w:t>
      </w:r>
      <w:r w:rsidR="00134398">
        <w:rPr>
          <w:rFonts w:eastAsia="Times New Roman"/>
          <w:szCs w:val="24"/>
          <w:lang w:eastAsia="zh-CN"/>
        </w:rPr>
        <w:t xml:space="preserve"> PC1.5 power is not </w:t>
      </w:r>
      <w:r w:rsidR="00FB44AF">
        <w:rPr>
          <w:rFonts w:eastAsia="Times New Roman"/>
          <w:szCs w:val="24"/>
          <w:lang w:eastAsia="zh-CN"/>
        </w:rPr>
        <w:t>achievable.</w:t>
      </w:r>
      <w:r w:rsidR="00126B45">
        <w:rPr>
          <w:rFonts w:eastAsia="Times New Roman"/>
          <w:szCs w:val="24"/>
          <w:lang w:eastAsia="zh-CN"/>
        </w:rPr>
        <w:t xml:space="preserve"> </w:t>
      </w:r>
    </w:p>
    <w:p w14:paraId="6BE7A48F" w14:textId="601AB628" w:rsidR="001B7FC6" w:rsidRDefault="0033031C" w:rsidP="006C19F7">
      <w:pPr>
        <w:rPr>
          <w:rFonts w:eastAsia="Times New Roman"/>
          <w:b/>
          <w:bCs/>
          <w:szCs w:val="24"/>
          <w:lang w:eastAsia="zh-CN"/>
        </w:rPr>
      </w:pPr>
      <w:r w:rsidRPr="0033031C">
        <w:rPr>
          <w:rFonts w:eastAsia="Times New Roman"/>
          <w:b/>
          <w:bCs/>
          <w:szCs w:val="24"/>
          <w:lang w:eastAsia="zh-CN"/>
        </w:rPr>
        <w:t xml:space="preserve">Observation 3: </w:t>
      </w:r>
      <w:r w:rsidR="00934E61" w:rsidRPr="00934E61">
        <w:rPr>
          <w:rFonts w:eastAsia="Times New Roman"/>
          <w:b/>
          <w:bCs/>
          <w:szCs w:val="24"/>
          <w:lang w:eastAsia="zh-CN"/>
        </w:rPr>
        <w:t>Not possible for a UE to support PC1.5 if Tx diversity is not allowed</w:t>
      </w:r>
      <w:r w:rsidR="0033452B">
        <w:rPr>
          <w:rFonts w:eastAsia="Times New Roman"/>
          <w:b/>
          <w:bCs/>
          <w:szCs w:val="24"/>
          <w:lang w:eastAsia="zh-CN"/>
        </w:rPr>
        <w:t xml:space="preserve"> and 1 PA cannot deliver PC1.5 power</w:t>
      </w:r>
      <w:r w:rsidR="009006CB">
        <w:rPr>
          <w:rFonts w:eastAsia="Times New Roman"/>
          <w:b/>
          <w:bCs/>
          <w:szCs w:val="24"/>
          <w:lang w:eastAsia="zh-CN"/>
        </w:rPr>
        <w:t>.</w:t>
      </w:r>
      <w:r w:rsidR="00934E61" w:rsidRPr="00934E61">
        <w:rPr>
          <w:rFonts w:eastAsia="Times New Roman"/>
          <w:b/>
          <w:bCs/>
          <w:szCs w:val="24"/>
          <w:lang w:eastAsia="zh-CN"/>
        </w:rPr>
        <w:t xml:space="preserve"> </w:t>
      </w:r>
    </w:p>
    <w:p w14:paraId="663090B0" w14:textId="2F9AFC8B" w:rsidR="00A224CA" w:rsidRPr="0081418B" w:rsidRDefault="00A224CA" w:rsidP="001B7FC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 w:rsidRPr="0081418B">
        <w:rPr>
          <w:rFonts w:eastAsia="Times New Roman"/>
          <w:szCs w:val="24"/>
          <w:lang w:eastAsia="zh-CN"/>
        </w:rPr>
        <w:lastRenderedPageBreak/>
        <w:t>In RAN4#112-bis it was agreed that the following PA architectures would be used for deriving MPRs for PC3 and PC2</w:t>
      </w:r>
      <w:r w:rsidR="005875A4">
        <w:rPr>
          <w:rFonts w:eastAsia="Times New Roman"/>
          <w:szCs w:val="24"/>
          <w:lang w:eastAsia="zh-CN"/>
        </w:rPr>
        <w:t xml:space="preserve"> and it was also agreed that separate MPR requirements would be created for UE handheld and FWA/CPE devices</w:t>
      </w:r>
      <w:r w:rsidRPr="0081418B">
        <w:rPr>
          <w:rFonts w:eastAsia="Times New Roman"/>
          <w:szCs w:val="24"/>
          <w:lang w:eastAsia="zh-CN"/>
        </w:rPr>
        <w:t xml:space="preserve">: </w:t>
      </w:r>
    </w:p>
    <w:p w14:paraId="2CA6338E" w14:textId="2B72E086" w:rsidR="0043429F" w:rsidRDefault="0081418B" w:rsidP="00A251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11C4945" wp14:editId="672D1A25">
                <wp:simplePos x="0" y="0"/>
                <wp:positionH relativeFrom="column">
                  <wp:posOffset>274228</wp:posOffset>
                </wp:positionH>
                <wp:positionV relativeFrom="paragraph">
                  <wp:posOffset>142754</wp:posOffset>
                </wp:positionV>
                <wp:extent cx="5179838" cy="2013794"/>
                <wp:effectExtent l="0" t="0" r="20955" b="24765"/>
                <wp:wrapNone/>
                <wp:docPr id="50619628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9838" cy="20137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4C8B2" id="Rectangle 1" o:spid="_x0000_s1026" style="position:absolute;margin-left:21.6pt;margin-top:11.25pt;width:407.85pt;height:158.55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" filled="f" strokecolor="black [3213]" strokeweight="1pt"/>
            </w:pict>
          </mc:Fallback>
        </mc:AlternateContent>
      </w:r>
    </w:p>
    <w:p w14:paraId="7D5BDEC2" w14:textId="124A3D5E" w:rsidR="002C6771" w:rsidRDefault="00BF094A" w:rsidP="0043429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noProof/>
          <w:szCs w:val="24"/>
          <w:lang w:eastAsia="zh-CN"/>
        </w:rPr>
        <w:drawing>
          <wp:inline distT="0" distB="0" distL="0" distR="0" wp14:anchorId="53F73D7F" wp14:editId="043E275F">
            <wp:extent cx="4039224" cy="1876104"/>
            <wp:effectExtent l="0" t="0" r="0" b="0"/>
            <wp:docPr id="17976537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704" cy="18809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63B16" w14:textId="77777777" w:rsidR="00A271B3" w:rsidRDefault="00A271B3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5C8E4E6C" w14:textId="77777777" w:rsidR="005C1D95" w:rsidRDefault="005C1D95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332B1B9C" w14:textId="3EEEC3A4" w:rsidR="00706DD9" w:rsidRDefault="00C125A4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>
        <w:rPr>
          <w:rFonts w:eastAsia="Times New Roman"/>
        </w:rPr>
        <w:t>For 3 port configuration</w:t>
      </w:r>
      <w:r w:rsidR="002A4C56">
        <w:rPr>
          <w:rFonts w:eastAsia="Times New Roman"/>
        </w:rPr>
        <w:t xml:space="preserve"> 3x23dBm</w:t>
      </w:r>
      <w:r>
        <w:rPr>
          <w:rFonts w:eastAsia="Times New Roman"/>
        </w:rPr>
        <w:t xml:space="preserve">, PC3 will have to be supported by the </w:t>
      </w:r>
      <w:r w:rsidR="002A4C56">
        <w:rPr>
          <w:rFonts w:eastAsia="Times New Roman"/>
        </w:rPr>
        <w:t xml:space="preserve">single layer </w:t>
      </w:r>
      <w:r>
        <w:rPr>
          <w:rFonts w:eastAsia="Times New Roman"/>
        </w:rPr>
        <w:t>precoder matr</w:t>
      </w:r>
      <w:r w:rsidR="002A4C56">
        <w:rPr>
          <w:rFonts w:eastAsia="Times New Roman"/>
        </w:rPr>
        <w:t>ices</w:t>
      </w:r>
      <w:r>
        <w:rPr>
          <w:rFonts w:eastAsia="Times New Roman"/>
        </w:rPr>
        <w:t xml:space="preserve"> </w:t>
      </w:r>
      <w:r w:rsidR="00706DD9">
        <w:rPr>
          <w:rFonts w:eastAsia="Times New Roman"/>
        </w:rPr>
        <w:t xml:space="preserve">defined </w:t>
      </w:r>
      <w:r w:rsidR="00584E10">
        <w:rPr>
          <w:rFonts w:eastAsia="Times New Roman"/>
        </w:rPr>
        <w:t xml:space="preserve">by RAN1 given </w:t>
      </w:r>
      <w:r w:rsidR="00706DD9">
        <w:rPr>
          <w:rFonts w:eastAsia="Times New Roman"/>
        </w:rPr>
        <w:t>below:</w:t>
      </w:r>
    </w:p>
    <w:p w14:paraId="79AD3ACA" w14:textId="6ABA219A" w:rsidR="00706DD9" w:rsidRDefault="00706DD9" w:rsidP="00706DD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</w:rPr>
      </w:pPr>
      <w:r w:rsidRPr="00706DD9">
        <w:rPr>
          <w:rFonts w:eastAsia="Times New Roman"/>
          <w:noProof/>
        </w:rPr>
        <w:drawing>
          <wp:inline distT="0" distB="0" distL="0" distR="0" wp14:anchorId="01A7FF05" wp14:editId="023CF82D">
            <wp:extent cx="1759040" cy="768389"/>
            <wp:effectExtent l="0" t="0" r="0" b="0"/>
            <wp:docPr id="1742501226" name="Picture 1" descr="A number and square root of a mathematical equ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501226" name="Picture 1" descr="A number and square root of a mathematical equation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9040" cy="76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268D3" w14:textId="701E585E" w:rsidR="00F927DC" w:rsidRDefault="00584E10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</w:rPr>
        <w:t>This</w:t>
      </w:r>
      <w:r w:rsidR="00C125A4">
        <w:rPr>
          <w:rFonts w:eastAsia="Times New Roman"/>
        </w:rPr>
        <w:t xml:space="preserve"> means that at least 1 PA will have to be PC3 capable. So, for th</w:t>
      </w:r>
      <w:r>
        <w:rPr>
          <w:rFonts w:eastAsia="Times New Roman"/>
        </w:rPr>
        <w:t>e 3X23dBm scenario</w:t>
      </w:r>
      <w:r w:rsidR="00C125A4">
        <w:rPr>
          <w:rFonts w:eastAsia="Times New Roman"/>
        </w:rPr>
        <w:t xml:space="preserve"> the</w:t>
      </w:r>
      <w:r>
        <w:rPr>
          <w:rFonts w:eastAsia="Times New Roman"/>
        </w:rPr>
        <w:t xml:space="preserve"> single PA PC3</w:t>
      </w:r>
      <w:r w:rsidR="00C125A4">
        <w:rPr>
          <w:rFonts w:eastAsia="Times New Roman"/>
        </w:rPr>
        <w:t xml:space="preserve"> MPR in table 6.2.2-1</w:t>
      </w:r>
      <w:r w:rsidR="00811336">
        <w:rPr>
          <w:rFonts w:eastAsia="Times New Roman"/>
        </w:rPr>
        <w:t>[1]</w:t>
      </w:r>
      <w:r w:rsidR="00C125A4">
        <w:rPr>
          <w:rFonts w:eastAsia="Times New Roman"/>
        </w:rPr>
        <w:t xml:space="preserve"> </w:t>
      </w:r>
      <w:r>
        <w:rPr>
          <w:rFonts w:eastAsia="Times New Roman"/>
        </w:rPr>
        <w:t>would</w:t>
      </w:r>
      <w:r w:rsidR="00C125A4">
        <w:rPr>
          <w:rFonts w:eastAsia="Times New Roman"/>
        </w:rPr>
        <w:t xml:space="preserve"> apply</w:t>
      </w:r>
      <w:r>
        <w:rPr>
          <w:rFonts w:eastAsia="Times New Roman"/>
        </w:rPr>
        <w:t xml:space="preserve">. </w:t>
      </w:r>
      <w:r w:rsidR="0028679A">
        <w:rPr>
          <w:rFonts w:eastAsia="Times New Roman"/>
          <w:szCs w:val="24"/>
          <w:lang w:eastAsia="zh-CN"/>
        </w:rPr>
        <w:t>For</w:t>
      </w:r>
      <w:r w:rsidR="005C1D95">
        <w:rPr>
          <w:rFonts w:eastAsia="Times New Roman"/>
          <w:szCs w:val="24"/>
          <w:lang w:eastAsia="zh-CN"/>
        </w:rPr>
        <w:t xml:space="preserve"> </w:t>
      </w:r>
      <w:r w:rsidR="0028679A">
        <w:rPr>
          <w:rFonts w:eastAsia="Times New Roman"/>
          <w:szCs w:val="24"/>
          <w:lang w:eastAsia="zh-CN"/>
        </w:rPr>
        <w:t xml:space="preserve">a 3-layer PC3 3Tx </w:t>
      </w:r>
      <w:r w:rsidR="00642333">
        <w:rPr>
          <w:rFonts w:eastAsia="Times New Roman"/>
          <w:szCs w:val="24"/>
          <w:lang w:eastAsia="zh-CN"/>
        </w:rPr>
        <w:t xml:space="preserve">3X23dBm </w:t>
      </w:r>
      <w:r w:rsidR="0028679A">
        <w:rPr>
          <w:rFonts w:eastAsia="Times New Roman"/>
          <w:szCs w:val="24"/>
          <w:lang w:eastAsia="zh-CN"/>
        </w:rPr>
        <w:t>architecture each PA would operate at 18.</w:t>
      </w:r>
      <w:r w:rsidR="00893D4D">
        <w:rPr>
          <w:rFonts w:eastAsia="Times New Roman"/>
          <w:szCs w:val="24"/>
          <w:lang w:eastAsia="zh-CN"/>
        </w:rPr>
        <w:t xml:space="preserve">2dBm. This would mean that </w:t>
      </w:r>
      <w:r w:rsidR="00FD068A">
        <w:rPr>
          <w:rFonts w:eastAsia="Times New Roman"/>
          <w:szCs w:val="24"/>
          <w:lang w:eastAsia="zh-CN"/>
        </w:rPr>
        <w:t>some</w:t>
      </w:r>
      <w:r w:rsidR="00893D4D">
        <w:rPr>
          <w:rFonts w:eastAsia="Times New Roman"/>
          <w:szCs w:val="24"/>
          <w:lang w:eastAsia="zh-CN"/>
        </w:rPr>
        <w:t xml:space="preserve"> MPRs </w:t>
      </w:r>
      <w:r w:rsidR="00313D88">
        <w:rPr>
          <w:rFonts w:eastAsia="Times New Roman"/>
          <w:szCs w:val="24"/>
          <w:lang w:eastAsia="zh-CN"/>
        </w:rPr>
        <w:t>will</w:t>
      </w:r>
      <w:r w:rsidR="00893D4D">
        <w:rPr>
          <w:rFonts w:eastAsia="Times New Roman"/>
          <w:szCs w:val="24"/>
          <w:lang w:eastAsia="zh-CN"/>
        </w:rPr>
        <w:t xml:space="preserve"> be </w:t>
      </w:r>
      <w:r w:rsidR="00167849">
        <w:rPr>
          <w:rFonts w:eastAsia="Times New Roman"/>
          <w:szCs w:val="24"/>
          <w:lang w:eastAsia="zh-CN"/>
        </w:rPr>
        <w:t xml:space="preserve">smaller for </w:t>
      </w:r>
      <w:r w:rsidR="003F7A9D">
        <w:rPr>
          <w:rFonts w:eastAsia="Times New Roman"/>
          <w:szCs w:val="24"/>
          <w:lang w:eastAsia="zh-CN"/>
        </w:rPr>
        <w:t>certain</w:t>
      </w:r>
      <w:r w:rsidR="00167849">
        <w:rPr>
          <w:rFonts w:eastAsia="Times New Roman"/>
          <w:szCs w:val="24"/>
          <w:lang w:eastAsia="zh-CN"/>
        </w:rPr>
        <w:t xml:space="preserve"> operating conditions </w:t>
      </w:r>
      <w:r w:rsidR="00313D88">
        <w:rPr>
          <w:rFonts w:eastAsia="Times New Roman"/>
          <w:szCs w:val="24"/>
          <w:lang w:eastAsia="zh-CN"/>
        </w:rPr>
        <w:t xml:space="preserve">where non-linearities </w:t>
      </w:r>
      <w:r w:rsidR="00DA4A21">
        <w:rPr>
          <w:rFonts w:eastAsia="Times New Roman"/>
          <w:szCs w:val="24"/>
          <w:lang w:eastAsia="zh-CN"/>
        </w:rPr>
        <w:t>determine</w:t>
      </w:r>
      <w:r w:rsidR="00313D88">
        <w:rPr>
          <w:rFonts w:eastAsia="Times New Roman"/>
          <w:szCs w:val="24"/>
          <w:lang w:eastAsia="zh-CN"/>
        </w:rPr>
        <w:t xml:space="preserve"> the MPR specification </w:t>
      </w:r>
      <w:r w:rsidR="00167849">
        <w:rPr>
          <w:rFonts w:eastAsia="Times New Roman"/>
          <w:szCs w:val="24"/>
          <w:lang w:eastAsia="zh-CN"/>
        </w:rPr>
        <w:t xml:space="preserve">compared to the single Tx </w:t>
      </w:r>
      <w:r w:rsidR="00C5161D">
        <w:rPr>
          <w:rFonts w:eastAsia="Times New Roman"/>
          <w:szCs w:val="24"/>
          <w:lang w:eastAsia="zh-CN"/>
        </w:rPr>
        <w:t xml:space="preserve">MPR </w:t>
      </w:r>
      <w:r w:rsidR="00167849">
        <w:rPr>
          <w:rFonts w:eastAsia="Times New Roman"/>
          <w:szCs w:val="24"/>
          <w:lang w:eastAsia="zh-CN"/>
        </w:rPr>
        <w:t>values ca</w:t>
      </w:r>
      <w:r w:rsidR="00313D88">
        <w:rPr>
          <w:rFonts w:eastAsia="Times New Roman"/>
          <w:szCs w:val="24"/>
          <w:lang w:eastAsia="zh-CN"/>
        </w:rPr>
        <w:t xml:space="preserve">ptured in the standard. </w:t>
      </w:r>
      <w:r w:rsidR="00816264">
        <w:rPr>
          <w:rFonts w:eastAsia="Times New Roman"/>
          <w:szCs w:val="24"/>
          <w:lang w:eastAsia="zh-CN"/>
        </w:rPr>
        <w:t xml:space="preserve">However, it has been stated in </w:t>
      </w:r>
      <w:r w:rsidR="00C9079E">
        <w:rPr>
          <w:rFonts w:eastAsia="Times New Roman"/>
          <w:szCs w:val="24"/>
          <w:lang w:eastAsia="zh-CN"/>
        </w:rPr>
        <w:t xml:space="preserve">section 6.2D.2 of </w:t>
      </w:r>
      <w:r w:rsidR="00816264">
        <w:rPr>
          <w:rFonts w:eastAsia="Times New Roman"/>
          <w:szCs w:val="24"/>
          <w:lang w:eastAsia="zh-CN"/>
        </w:rPr>
        <w:t>the standard [1]</w:t>
      </w:r>
      <w:r w:rsidR="006D2091">
        <w:rPr>
          <w:rFonts w:eastAsia="Times New Roman"/>
          <w:szCs w:val="24"/>
          <w:lang w:eastAsia="zh-CN"/>
        </w:rPr>
        <w:t xml:space="preserve"> </w:t>
      </w:r>
      <w:r w:rsidR="00C9079E">
        <w:rPr>
          <w:rFonts w:eastAsia="Times New Roman"/>
          <w:szCs w:val="24"/>
          <w:lang w:eastAsia="zh-CN"/>
        </w:rPr>
        <w:t>:</w:t>
      </w:r>
    </w:p>
    <w:p w14:paraId="05201FEF" w14:textId="0E181EE3" w:rsidR="00687163" w:rsidRDefault="00687163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E65B2C5" wp14:editId="13473051">
                <wp:simplePos x="0" y="0"/>
                <wp:positionH relativeFrom="column">
                  <wp:posOffset>533220</wp:posOffset>
                </wp:positionH>
                <wp:positionV relativeFrom="paragraph">
                  <wp:posOffset>191821</wp:posOffset>
                </wp:positionV>
                <wp:extent cx="5121697" cy="877402"/>
                <wp:effectExtent l="0" t="0" r="22225" b="18415"/>
                <wp:wrapNone/>
                <wp:docPr id="164811774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1697" cy="8774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3F4730" id="Rectangle 3" o:spid="_x0000_s1026" style="position:absolute;margin-left:42pt;margin-top:15.1pt;width:403.3pt;height:69.1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" filled="f" strokecolor="black [3213]" strokeweight="1pt"/>
            </w:pict>
          </mc:Fallback>
        </mc:AlternateContent>
      </w:r>
    </w:p>
    <w:p w14:paraId="0AD7A9B5" w14:textId="190DB0C8" w:rsidR="00D1719E" w:rsidRDefault="00687163" w:rsidP="0068716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  <w:r w:rsidRPr="00687163">
        <w:rPr>
          <w:rFonts w:eastAsia="Times New Roman"/>
          <w:noProof/>
          <w:szCs w:val="24"/>
          <w:lang w:eastAsia="zh-CN"/>
        </w:rPr>
        <w:drawing>
          <wp:inline distT="0" distB="0" distL="0" distR="0" wp14:anchorId="3D43B083" wp14:editId="287D48D3">
            <wp:extent cx="4940554" cy="654084"/>
            <wp:effectExtent l="0" t="0" r="0" b="0"/>
            <wp:docPr id="1730801859" name="Picture 1" descr="A close-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801859" name="Picture 1" descr="A close-up of a sig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0554" cy="654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39B8C" w14:textId="77777777" w:rsidR="00D1719E" w:rsidRDefault="00D1719E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6FC146E4" w14:textId="4FA00E41" w:rsidR="00CB009B" w:rsidRDefault="00CB009B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According to </w:t>
      </w:r>
      <w:r w:rsidR="00D84604">
        <w:rPr>
          <w:rFonts w:eastAsia="Times New Roman"/>
          <w:szCs w:val="24"/>
          <w:lang w:eastAsia="zh-CN"/>
        </w:rPr>
        <w:t xml:space="preserve">section 6.2D.2 </w:t>
      </w:r>
      <w:r>
        <w:rPr>
          <w:rFonts w:eastAsia="Times New Roman"/>
          <w:szCs w:val="24"/>
          <w:lang w:eastAsia="zh-CN"/>
        </w:rPr>
        <w:t xml:space="preserve">[1] for </w:t>
      </w:r>
      <w:r w:rsidR="00984769">
        <w:rPr>
          <w:rFonts w:eastAsia="Times New Roman"/>
          <w:szCs w:val="24"/>
          <w:lang w:eastAsia="zh-CN"/>
        </w:rPr>
        <w:t xml:space="preserve">the </w:t>
      </w:r>
      <w:r>
        <w:rPr>
          <w:rFonts w:eastAsia="Times New Roman"/>
          <w:szCs w:val="24"/>
          <w:lang w:eastAsia="zh-CN"/>
        </w:rPr>
        <w:t xml:space="preserve">2 or 4 TX PC3 </w:t>
      </w:r>
      <w:r w:rsidR="00984769">
        <w:rPr>
          <w:rFonts w:eastAsia="Times New Roman"/>
          <w:szCs w:val="24"/>
          <w:lang w:eastAsia="zh-CN"/>
        </w:rPr>
        <w:t xml:space="preserve">architecture </w:t>
      </w:r>
      <w:r>
        <w:rPr>
          <w:rFonts w:eastAsia="Times New Roman"/>
          <w:szCs w:val="24"/>
          <w:lang w:eastAsia="zh-CN"/>
        </w:rPr>
        <w:t xml:space="preserve">the same MPR values are used as for the 1 PA case. Therefore, we suggest that for the 3 Tx architecture the same </w:t>
      </w:r>
      <w:r w:rsidR="0033206B">
        <w:rPr>
          <w:rFonts w:eastAsia="Times New Roman"/>
          <w:szCs w:val="24"/>
          <w:lang w:eastAsia="zh-CN"/>
        </w:rPr>
        <w:t>procedure</w:t>
      </w:r>
      <w:r w:rsidR="00E63F0E">
        <w:rPr>
          <w:rFonts w:eastAsia="Times New Roman"/>
          <w:szCs w:val="24"/>
          <w:lang w:eastAsia="zh-CN"/>
        </w:rPr>
        <w:t xml:space="preserve"> be followed.</w:t>
      </w:r>
    </w:p>
    <w:p w14:paraId="1F7060C1" w14:textId="77777777" w:rsidR="00E63F0E" w:rsidRDefault="00E63F0E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7044AF81" w14:textId="4C0E1122" w:rsidR="00E63F0E" w:rsidRPr="00032A41" w:rsidRDefault="00E63F0E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032A41">
        <w:rPr>
          <w:rFonts w:eastAsia="Times New Roman"/>
          <w:b/>
          <w:bCs/>
          <w:szCs w:val="24"/>
          <w:lang w:eastAsia="zh-CN"/>
        </w:rPr>
        <w:t xml:space="preserve">Proposal </w:t>
      </w:r>
      <w:r w:rsidR="00311B60">
        <w:rPr>
          <w:rFonts w:eastAsia="Times New Roman"/>
          <w:b/>
          <w:bCs/>
          <w:szCs w:val="24"/>
          <w:lang w:eastAsia="zh-CN"/>
        </w:rPr>
        <w:t>1</w:t>
      </w:r>
      <w:r w:rsidRPr="00032A41">
        <w:rPr>
          <w:rFonts w:eastAsia="Times New Roman"/>
          <w:b/>
          <w:bCs/>
          <w:szCs w:val="24"/>
          <w:lang w:eastAsia="zh-CN"/>
        </w:rPr>
        <w:t xml:space="preserve">: For 3Tx </w:t>
      </w:r>
      <w:r w:rsidR="00984769" w:rsidRPr="00032A41">
        <w:rPr>
          <w:rFonts w:eastAsia="Times New Roman"/>
          <w:b/>
          <w:bCs/>
          <w:szCs w:val="24"/>
          <w:lang w:eastAsia="zh-CN"/>
        </w:rPr>
        <w:t xml:space="preserve">3X23dBm PC3 </w:t>
      </w:r>
      <w:r w:rsidRPr="00032A41">
        <w:rPr>
          <w:rFonts w:eastAsia="Times New Roman"/>
          <w:b/>
          <w:bCs/>
          <w:szCs w:val="24"/>
          <w:lang w:eastAsia="zh-CN"/>
        </w:rPr>
        <w:t xml:space="preserve">architecture use the </w:t>
      </w:r>
      <w:r w:rsidR="00032A41" w:rsidRPr="00032A41">
        <w:rPr>
          <w:rFonts w:eastAsia="Times New Roman"/>
          <w:b/>
          <w:bCs/>
          <w:szCs w:val="24"/>
          <w:lang w:eastAsia="zh-CN"/>
        </w:rPr>
        <w:t>PC3 single</w:t>
      </w:r>
      <w:r w:rsidRPr="00032A41">
        <w:rPr>
          <w:rFonts w:eastAsia="Times New Roman"/>
          <w:b/>
          <w:bCs/>
          <w:szCs w:val="24"/>
          <w:lang w:eastAsia="zh-CN"/>
        </w:rPr>
        <w:t xml:space="preserve"> PA MPR values specified in Table 6.2.2-1 of TS 38.101-1</w:t>
      </w:r>
      <w:r w:rsidR="00D1458C">
        <w:rPr>
          <w:rFonts w:eastAsia="Times New Roman"/>
          <w:b/>
          <w:bCs/>
          <w:szCs w:val="24"/>
          <w:lang w:eastAsia="zh-CN"/>
        </w:rPr>
        <w:t xml:space="preserve"> for UE handheld and CPE/FWA devices</w:t>
      </w:r>
    </w:p>
    <w:p w14:paraId="569F65CC" w14:textId="436A23F6" w:rsidR="00A67808" w:rsidRDefault="00A67808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Achieving PC2 with</w:t>
      </w:r>
      <w:r w:rsidR="00FD3A3F">
        <w:rPr>
          <w:rFonts w:eastAsia="Times New Roman"/>
          <w:szCs w:val="24"/>
          <w:lang w:eastAsia="zh-CN"/>
        </w:rPr>
        <w:t xml:space="preserve"> 3X23dBm </w:t>
      </w:r>
      <w:r>
        <w:rPr>
          <w:rFonts w:eastAsia="Times New Roman"/>
          <w:szCs w:val="24"/>
          <w:lang w:eastAsia="zh-CN"/>
        </w:rPr>
        <w:t xml:space="preserve">PAs is not possible as no single PA </w:t>
      </w:r>
      <w:r w:rsidR="00B231BB">
        <w:rPr>
          <w:rFonts w:eastAsia="Times New Roman"/>
          <w:szCs w:val="24"/>
          <w:lang w:eastAsia="zh-CN"/>
        </w:rPr>
        <w:t>can</w:t>
      </w:r>
      <w:r>
        <w:rPr>
          <w:rFonts w:eastAsia="Times New Roman"/>
          <w:szCs w:val="24"/>
          <w:lang w:eastAsia="zh-CN"/>
        </w:rPr>
        <w:t xml:space="preserve"> achieve PC2 power</w:t>
      </w:r>
      <w:r w:rsidR="008D039E">
        <w:rPr>
          <w:rFonts w:eastAsia="Times New Roman"/>
          <w:szCs w:val="24"/>
          <w:lang w:eastAsia="zh-CN"/>
        </w:rPr>
        <w:t xml:space="preserve"> </w:t>
      </w:r>
      <w:r w:rsidR="00777E59">
        <w:rPr>
          <w:rFonts w:eastAsia="Times New Roman"/>
          <w:szCs w:val="24"/>
          <w:lang w:eastAsia="zh-CN"/>
        </w:rPr>
        <w:t>with the single layer precode</w:t>
      </w:r>
      <w:r w:rsidR="00E500B9">
        <w:rPr>
          <w:rFonts w:eastAsia="Times New Roman"/>
          <w:szCs w:val="24"/>
          <w:lang w:eastAsia="zh-CN"/>
        </w:rPr>
        <w:t>r</w:t>
      </w:r>
      <w:r w:rsidR="00777E59">
        <w:rPr>
          <w:rFonts w:eastAsia="Times New Roman"/>
          <w:szCs w:val="24"/>
          <w:lang w:eastAsia="zh-CN"/>
        </w:rPr>
        <w:t xml:space="preserve"> matrices shown above</w:t>
      </w:r>
      <w:r w:rsidR="00AD2278">
        <w:rPr>
          <w:rFonts w:eastAsia="Times New Roman"/>
          <w:szCs w:val="24"/>
          <w:lang w:eastAsia="zh-CN"/>
        </w:rPr>
        <w:t xml:space="preserve"> and TxD has also been precluded for 3Tx</w:t>
      </w:r>
      <w:r w:rsidR="00777E59">
        <w:rPr>
          <w:rFonts w:eastAsia="Times New Roman"/>
          <w:szCs w:val="24"/>
          <w:lang w:eastAsia="zh-CN"/>
        </w:rPr>
        <w:t>.</w:t>
      </w:r>
    </w:p>
    <w:p w14:paraId="5E8284F1" w14:textId="62C075CB" w:rsidR="00FD3A3F" w:rsidRPr="00A640FA" w:rsidRDefault="00A67808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A640FA">
        <w:rPr>
          <w:rFonts w:eastAsia="Times New Roman"/>
          <w:b/>
          <w:bCs/>
          <w:szCs w:val="24"/>
          <w:lang w:eastAsia="zh-CN"/>
        </w:rPr>
        <w:t>Observation 4:  Not possible to achieve PC2 with 3X23dBm PAs as no single PA can achieve PC2 power</w:t>
      </w:r>
      <w:r w:rsidR="00A3320B">
        <w:rPr>
          <w:rFonts w:eastAsia="Times New Roman"/>
          <w:b/>
          <w:bCs/>
          <w:szCs w:val="24"/>
          <w:lang w:eastAsia="zh-CN"/>
        </w:rPr>
        <w:t xml:space="preserve"> and TxD is precluded</w:t>
      </w:r>
      <w:r w:rsidRPr="00A640FA">
        <w:rPr>
          <w:rFonts w:eastAsia="Times New Roman"/>
          <w:b/>
          <w:bCs/>
          <w:szCs w:val="24"/>
          <w:lang w:eastAsia="zh-CN"/>
        </w:rPr>
        <w:t xml:space="preserve">. </w:t>
      </w:r>
    </w:p>
    <w:p w14:paraId="4C8E6C39" w14:textId="5524F552" w:rsidR="00FD3A3F" w:rsidRDefault="00A640FA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Achieving PC2 with 3X26dBm PAs is possible as all PAs can achieve PC2 power. </w:t>
      </w:r>
      <w:r w:rsidR="00642333">
        <w:rPr>
          <w:rFonts w:eastAsia="Times New Roman"/>
          <w:szCs w:val="24"/>
          <w:lang w:eastAsia="zh-CN"/>
        </w:rPr>
        <w:t>For a 3-layer PC2 3Tx 3X2</w:t>
      </w:r>
      <w:r w:rsidR="004153B7">
        <w:rPr>
          <w:rFonts w:eastAsia="Times New Roman"/>
          <w:szCs w:val="24"/>
          <w:lang w:eastAsia="zh-CN"/>
        </w:rPr>
        <w:t>6</w:t>
      </w:r>
      <w:r w:rsidR="00642333">
        <w:rPr>
          <w:rFonts w:eastAsia="Times New Roman"/>
          <w:szCs w:val="24"/>
          <w:lang w:eastAsia="zh-CN"/>
        </w:rPr>
        <w:t xml:space="preserve">dBm architecture each PA would operate at 21.2dBm. This would mean that some MPRs will be smaller for </w:t>
      </w:r>
      <w:r w:rsidR="00B3706C">
        <w:rPr>
          <w:rFonts w:eastAsia="Times New Roman"/>
          <w:szCs w:val="24"/>
          <w:lang w:eastAsia="zh-CN"/>
        </w:rPr>
        <w:t>certain</w:t>
      </w:r>
      <w:r w:rsidR="00642333">
        <w:rPr>
          <w:rFonts w:eastAsia="Times New Roman"/>
          <w:szCs w:val="24"/>
          <w:lang w:eastAsia="zh-CN"/>
        </w:rPr>
        <w:t xml:space="preserve"> operating conditions where non-linearities determine the MPR specification compared to the single Tx </w:t>
      </w:r>
      <w:r w:rsidR="00C5161D">
        <w:rPr>
          <w:rFonts w:eastAsia="Times New Roman"/>
          <w:szCs w:val="24"/>
          <w:lang w:eastAsia="zh-CN"/>
        </w:rPr>
        <w:t xml:space="preserve">MPR </w:t>
      </w:r>
      <w:r w:rsidR="00642333">
        <w:rPr>
          <w:rFonts w:eastAsia="Times New Roman"/>
          <w:szCs w:val="24"/>
          <w:lang w:eastAsia="zh-CN"/>
        </w:rPr>
        <w:t>values</w:t>
      </w:r>
      <w:r w:rsidR="00B3706C">
        <w:rPr>
          <w:rFonts w:eastAsia="Times New Roman"/>
          <w:szCs w:val="24"/>
          <w:lang w:eastAsia="zh-CN"/>
        </w:rPr>
        <w:t>.</w:t>
      </w:r>
      <w:r w:rsidR="00642333">
        <w:rPr>
          <w:rFonts w:eastAsia="Times New Roman"/>
          <w:szCs w:val="24"/>
          <w:lang w:eastAsia="zh-CN"/>
        </w:rPr>
        <w:t xml:space="preserve"> </w:t>
      </w:r>
      <w:r w:rsidR="002A7272">
        <w:rPr>
          <w:rFonts w:eastAsia="Times New Roman"/>
          <w:szCs w:val="24"/>
          <w:lang w:eastAsia="zh-CN"/>
        </w:rPr>
        <w:t>Following the same methodology as used for PC3</w:t>
      </w:r>
      <w:r w:rsidR="00D15449">
        <w:rPr>
          <w:rFonts w:eastAsia="Times New Roman"/>
          <w:szCs w:val="24"/>
          <w:lang w:eastAsia="zh-CN"/>
        </w:rPr>
        <w:t xml:space="preserve"> detailed above</w:t>
      </w:r>
      <w:r w:rsidR="002A7272">
        <w:rPr>
          <w:rFonts w:eastAsia="Times New Roman"/>
          <w:szCs w:val="24"/>
          <w:lang w:eastAsia="zh-CN"/>
        </w:rPr>
        <w:t xml:space="preserve"> it is proposed that the same MPR values as used for the single layer </w:t>
      </w:r>
      <w:r w:rsidR="00F10E9A">
        <w:rPr>
          <w:rFonts w:eastAsia="Times New Roman"/>
          <w:szCs w:val="24"/>
          <w:lang w:eastAsia="zh-CN"/>
        </w:rPr>
        <w:t xml:space="preserve">PC2 </w:t>
      </w:r>
      <w:r w:rsidR="002A7272">
        <w:rPr>
          <w:rFonts w:eastAsia="Times New Roman"/>
          <w:szCs w:val="24"/>
          <w:lang w:eastAsia="zh-CN"/>
        </w:rPr>
        <w:t xml:space="preserve">case captured in table 6.2.2-2 </w:t>
      </w:r>
      <w:r w:rsidR="008A5C6F">
        <w:rPr>
          <w:rFonts w:eastAsia="Times New Roman"/>
          <w:szCs w:val="24"/>
          <w:lang w:eastAsia="zh-CN"/>
        </w:rPr>
        <w:t xml:space="preserve">[1] </w:t>
      </w:r>
      <w:r w:rsidR="002A7272">
        <w:rPr>
          <w:rFonts w:eastAsia="Times New Roman"/>
          <w:szCs w:val="24"/>
          <w:lang w:eastAsia="zh-CN"/>
        </w:rPr>
        <w:t xml:space="preserve">be used for </w:t>
      </w:r>
      <w:r w:rsidR="00062233">
        <w:rPr>
          <w:rFonts w:eastAsia="Times New Roman"/>
          <w:szCs w:val="24"/>
          <w:lang w:eastAsia="zh-CN"/>
        </w:rPr>
        <w:t>the 3X26dBm architecture targeting PC2 power</w:t>
      </w:r>
      <w:r w:rsidR="002A7272">
        <w:rPr>
          <w:rFonts w:eastAsia="Times New Roman"/>
          <w:szCs w:val="24"/>
          <w:lang w:eastAsia="zh-CN"/>
        </w:rPr>
        <w:t>.</w:t>
      </w:r>
    </w:p>
    <w:p w14:paraId="7B2536BA" w14:textId="14E8239F" w:rsidR="00F10E9A" w:rsidRPr="00032A41" w:rsidRDefault="00F10E9A" w:rsidP="00F10E9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032A41">
        <w:rPr>
          <w:rFonts w:eastAsia="Times New Roman"/>
          <w:b/>
          <w:bCs/>
          <w:szCs w:val="24"/>
          <w:lang w:eastAsia="zh-CN"/>
        </w:rPr>
        <w:t xml:space="preserve">Proposal </w:t>
      </w:r>
      <w:r w:rsidR="00311B60">
        <w:rPr>
          <w:rFonts w:eastAsia="Times New Roman"/>
          <w:b/>
          <w:bCs/>
          <w:szCs w:val="24"/>
          <w:lang w:eastAsia="zh-CN"/>
        </w:rPr>
        <w:t>2</w:t>
      </w:r>
      <w:r w:rsidRPr="00032A41">
        <w:rPr>
          <w:rFonts w:eastAsia="Times New Roman"/>
          <w:b/>
          <w:bCs/>
          <w:szCs w:val="24"/>
          <w:lang w:eastAsia="zh-CN"/>
        </w:rPr>
        <w:t>: For 3 Tx 3X2</w:t>
      </w:r>
      <w:r>
        <w:rPr>
          <w:rFonts w:eastAsia="Times New Roman"/>
          <w:b/>
          <w:bCs/>
          <w:szCs w:val="24"/>
          <w:lang w:eastAsia="zh-CN"/>
        </w:rPr>
        <w:t>6</w:t>
      </w:r>
      <w:r w:rsidRPr="00032A41">
        <w:rPr>
          <w:rFonts w:eastAsia="Times New Roman"/>
          <w:b/>
          <w:bCs/>
          <w:szCs w:val="24"/>
          <w:lang w:eastAsia="zh-CN"/>
        </w:rPr>
        <w:t>dBm PC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032A41">
        <w:rPr>
          <w:rFonts w:eastAsia="Times New Roman"/>
          <w:b/>
          <w:bCs/>
          <w:szCs w:val="24"/>
          <w:lang w:eastAsia="zh-CN"/>
        </w:rPr>
        <w:t xml:space="preserve"> architecture use the PC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032A41">
        <w:rPr>
          <w:rFonts w:eastAsia="Times New Roman"/>
          <w:b/>
          <w:bCs/>
          <w:szCs w:val="24"/>
          <w:lang w:eastAsia="zh-CN"/>
        </w:rPr>
        <w:t xml:space="preserve"> single PA MPR values specified in Table 6.2.2-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032A41">
        <w:rPr>
          <w:rFonts w:eastAsia="Times New Roman"/>
          <w:b/>
          <w:bCs/>
          <w:szCs w:val="24"/>
          <w:lang w:eastAsia="zh-CN"/>
        </w:rPr>
        <w:t xml:space="preserve"> of TS 38.101-1</w:t>
      </w:r>
      <w:r>
        <w:rPr>
          <w:rFonts w:eastAsia="Times New Roman"/>
          <w:b/>
          <w:bCs/>
          <w:szCs w:val="24"/>
          <w:lang w:eastAsia="zh-CN"/>
        </w:rPr>
        <w:t xml:space="preserve"> for UE handheld and CPE/FWA devices</w:t>
      </w:r>
    </w:p>
    <w:p w14:paraId="36D804B1" w14:textId="77777777" w:rsidR="002A7272" w:rsidRDefault="002A7272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1478B331" w14:textId="72C19484" w:rsidR="00F927DC" w:rsidRDefault="00337F30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</w:rPr>
        <w:t>As a UE supporting 3X23dBm architecture is not capable of achieving PC2 power</w:t>
      </w:r>
      <w:r w:rsidR="00401771">
        <w:rPr>
          <w:rFonts w:eastAsia="Times New Roman"/>
        </w:rPr>
        <w:t xml:space="preserve"> using a single PA</w:t>
      </w:r>
      <w:r w:rsidR="00024197">
        <w:rPr>
          <w:rFonts w:eastAsia="Times New Roman"/>
        </w:rPr>
        <w:t xml:space="preserve"> d</w:t>
      </w:r>
      <w:r w:rsidR="00640E7B">
        <w:rPr>
          <w:rFonts w:eastAsia="Times New Roman"/>
        </w:rPr>
        <w:t xml:space="preserve">iversity will allow multiple PAs to be used to achieve the required power. </w:t>
      </w:r>
      <w:r w:rsidR="007B75DB">
        <w:rPr>
          <w:rFonts w:eastAsia="Times New Roman"/>
        </w:rPr>
        <w:t>It is proposed to a</w:t>
      </w:r>
      <w:r>
        <w:rPr>
          <w:rFonts w:eastAsia="Times New Roman"/>
        </w:rPr>
        <w:t xml:space="preserve">llow </w:t>
      </w:r>
      <w:r w:rsidR="00640E7B">
        <w:rPr>
          <w:rFonts w:eastAsia="Times New Roman"/>
        </w:rPr>
        <w:t>a UE having a 3X23dBm PA architecture</w:t>
      </w:r>
      <w:r>
        <w:rPr>
          <w:rFonts w:eastAsia="Times New Roman"/>
        </w:rPr>
        <w:t xml:space="preserve"> </w:t>
      </w:r>
      <w:r w:rsidR="00814C5B">
        <w:rPr>
          <w:rFonts w:eastAsia="Times New Roman"/>
        </w:rPr>
        <w:t xml:space="preserve">to indicate support for 2 Tx operation with diversity. </w:t>
      </w:r>
      <w:r w:rsidR="00E432CA">
        <w:rPr>
          <w:rFonts w:eastAsia="Times New Roman"/>
        </w:rPr>
        <w:t xml:space="preserve">This will enable a 3X23dBm PA architecture to support PC2. The </w:t>
      </w:r>
      <w:r w:rsidR="00814C5B">
        <w:rPr>
          <w:rFonts w:eastAsia="Times New Roman"/>
        </w:rPr>
        <w:t xml:space="preserve">MPR in this case </w:t>
      </w:r>
      <w:r w:rsidR="008F268E">
        <w:rPr>
          <w:rFonts w:eastAsia="Times New Roman"/>
        </w:rPr>
        <w:t>would be given by</w:t>
      </w:r>
      <w:r w:rsidR="00814C5B">
        <w:rPr>
          <w:rFonts w:eastAsia="Times New Roman"/>
        </w:rPr>
        <w:t xml:space="preserve"> table 6.2D.2-1 for DCI_0_0 and UL MIMO rank2</w:t>
      </w:r>
    </w:p>
    <w:p w14:paraId="4689E6A2" w14:textId="77777777" w:rsidR="002F5096" w:rsidRDefault="002F5096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45FEA7E5" w14:textId="4E87E1BC" w:rsidR="002F5096" w:rsidRPr="002F5096" w:rsidRDefault="002F5096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2F5096">
        <w:rPr>
          <w:rFonts w:eastAsia="Times New Roman"/>
          <w:b/>
          <w:bCs/>
          <w:szCs w:val="24"/>
          <w:lang w:eastAsia="zh-CN"/>
        </w:rPr>
        <w:t xml:space="preserve">Proposal </w:t>
      </w:r>
      <w:r w:rsidR="00311B60">
        <w:rPr>
          <w:rFonts w:eastAsia="Times New Roman"/>
          <w:b/>
          <w:bCs/>
          <w:szCs w:val="24"/>
          <w:lang w:eastAsia="zh-CN"/>
        </w:rPr>
        <w:t>3</w:t>
      </w:r>
      <w:r w:rsidRPr="002F5096">
        <w:rPr>
          <w:rFonts w:eastAsia="Times New Roman"/>
          <w:b/>
          <w:bCs/>
          <w:szCs w:val="24"/>
          <w:lang w:eastAsia="zh-CN"/>
        </w:rPr>
        <w:t xml:space="preserve">: </w:t>
      </w:r>
      <w:r w:rsidR="00341F8B">
        <w:rPr>
          <w:rFonts w:eastAsia="Times New Roman"/>
          <w:b/>
          <w:bCs/>
          <w:szCs w:val="24"/>
          <w:lang w:eastAsia="zh-CN"/>
        </w:rPr>
        <w:t xml:space="preserve">For 3X23dBm for PC2 allow the UE to indicate support for 2Tx operation with </w:t>
      </w:r>
      <w:r w:rsidR="00311B60">
        <w:rPr>
          <w:rFonts w:eastAsia="Times New Roman"/>
          <w:b/>
          <w:bCs/>
          <w:szCs w:val="24"/>
          <w:lang w:eastAsia="zh-CN"/>
        </w:rPr>
        <w:t xml:space="preserve">diversity. MPR for this case </w:t>
      </w:r>
      <w:r w:rsidR="000C383A">
        <w:rPr>
          <w:rFonts w:eastAsia="Times New Roman"/>
          <w:b/>
          <w:bCs/>
          <w:szCs w:val="24"/>
          <w:lang w:eastAsia="zh-CN"/>
        </w:rPr>
        <w:t>is</w:t>
      </w:r>
      <w:r w:rsidR="00311B60">
        <w:rPr>
          <w:rFonts w:eastAsia="Times New Roman"/>
          <w:b/>
          <w:bCs/>
          <w:szCs w:val="24"/>
          <w:lang w:eastAsia="zh-CN"/>
        </w:rPr>
        <w:t xml:space="preserve"> given in table 6.2D.2-1 [1]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1481DBC2" w:rsidR="001D633E" w:rsidRDefault="003D7B73" w:rsidP="003D7B73">
      <w:r>
        <w:t xml:space="preserve">In this paper </w:t>
      </w:r>
      <w:r w:rsidR="002F2447">
        <w:t xml:space="preserve">we further </w:t>
      </w:r>
      <w:r w:rsidR="00C914D6">
        <w:t xml:space="preserve">present our views on </w:t>
      </w:r>
      <w:r w:rsidR="007D4823">
        <w:t xml:space="preserve">power class support for </w:t>
      </w:r>
      <w:r w:rsidR="00C914D6">
        <w:t>3 Tx</w:t>
      </w:r>
      <w:r w:rsidR="007D4823">
        <w:t>, MPR table creation and support for 2-layer</w:t>
      </w:r>
      <w:r w:rsidR="00335B7A">
        <w:t>s</w:t>
      </w:r>
      <w:r w:rsidR="007D4823">
        <w:t xml:space="preserve"> in 3 Tx</w:t>
      </w:r>
      <w:r w:rsidR="002F2447">
        <w:t xml:space="preserve"> and make the following observations and proposals: </w:t>
      </w:r>
    </w:p>
    <w:p w14:paraId="0AE447EA" w14:textId="7110E24D" w:rsidR="004F7260" w:rsidRDefault="004F7260" w:rsidP="004F726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Observation 1: Based on previous agreements in RAN4 PC3 and PC2 </w:t>
      </w:r>
      <w:r w:rsidR="006E325D">
        <w:rPr>
          <w:rFonts w:eastAsia="Times New Roman"/>
          <w:b/>
          <w:bCs/>
          <w:szCs w:val="24"/>
          <w:lang w:eastAsia="zh-CN"/>
        </w:rPr>
        <w:t>support</w:t>
      </w:r>
      <w:r>
        <w:rPr>
          <w:rFonts w:eastAsia="Times New Roman"/>
          <w:b/>
          <w:bCs/>
          <w:szCs w:val="24"/>
          <w:lang w:eastAsia="zh-CN"/>
        </w:rPr>
        <w:t xml:space="preserve"> 1-layer and 3-layer transmit precoder matrices approved by RAN1.</w:t>
      </w:r>
    </w:p>
    <w:p w14:paraId="4A4A12AB" w14:textId="299DE300" w:rsidR="003174B2" w:rsidRPr="0033031C" w:rsidRDefault="003174B2" w:rsidP="003174B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62448E">
        <w:rPr>
          <w:rFonts w:eastAsia="Times New Roman"/>
          <w:b/>
          <w:bCs/>
          <w:szCs w:val="24"/>
          <w:lang w:eastAsia="zh-CN"/>
        </w:rPr>
        <w:t xml:space="preserve">Observation 2: </w:t>
      </w:r>
      <w:r>
        <w:rPr>
          <w:rFonts w:eastAsia="Times New Roman"/>
          <w:b/>
          <w:bCs/>
          <w:szCs w:val="24"/>
          <w:lang w:eastAsia="zh-CN"/>
        </w:rPr>
        <w:t xml:space="preserve">Not possible to configure a UE for PC1.5 with mode 0 </w:t>
      </w:r>
      <w:r w:rsidR="00651009">
        <w:rPr>
          <w:rFonts w:eastAsia="Times New Roman"/>
          <w:b/>
          <w:bCs/>
          <w:szCs w:val="24"/>
          <w:lang w:eastAsia="zh-CN"/>
        </w:rPr>
        <w:t>using</w:t>
      </w:r>
      <w:r>
        <w:rPr>
          <w:rFonts w:eastAsia="Times New Roman"/>
          <w:b/>
          <w:bCs/>
          <w:szCs w:val="24"/>
          <w:lang w:eastAsia="zh-CN"/>
        </w:rPr>
        <w:t xml:space="preserve"> a single PA based on current technology.</w:t>
      </w:r>
    </w:p>
    <w:p w14:paraId="014303B4" w14:textId="77777777" w:rsidR="00E37163" w:rsidRDefault="00E37163" w:rsidP="00E37163">
      <w:pPr>
        <w:rPr>
          <w:rFonts w:eastAsia="Times New Roman"/>
          <w:b/>
          <w:bCs/>
          <w:szCs w:val="24"/>
          <w:lang w:eastAsia="zh-CN"/>
        </w:rPr>
      </w:pPr>
      <w:r w:rsidRPr="0033031C">
        <w:rPr>
          <w:rFonts w:eastAsia="Times New Roman"/>
          <w:b/>
          <w:bCs/>
          <w:szCs w:val="24"/>
          <w:lang w:eastAsia="zh-CN"/>
        </w:rPr>
        <w:t xml:space="preserve">Observation 3: </w:t>
      </w:r>
      <w:r w:rsidRPr="00934E61">
        <w:rPr>
          <w:rFonts w:eastAsia="Times New Roman"/>
          <w:b/>
          <w:bCs/>
          <w:szCs w:val="24"/>
          <w:lang w:eastAsia="zh-CN"/>
        </w:rPr>
        <w:t>Not possible for a UE to support PC1.5 if Tx diversity is not allowed</w:t>
      </w:r>
      <w:r>
        <w:rPr>
          <w:rFonts w:eastAsia="Times New Roman"/>
          <w:b/>
          <w:bCs/>
          <w:szCs w:val="24"/>
          <w:lang w:eastAsia="zh-CN"/>
        </w:rPr>
        <w:t xml:space="preserve"> and 1 PA cannot deliver PC1.5 power.</w:t>
      </w:r>
      <w:r w:rsidRPr="00934E61">
        <w:rPr>
          <w:rFonts w:eastAsia="Times New Roman"/>
          <w:b/>
          <w:bCs/>
          <w:szCs w:val="24"/>
          <w:lang w:eastAsia="zh-CN"/>
        </w:rPr>
        <w:t xml:space="preserve"> </w:t>
      </w:r>
    </w:p>
    <w:p w14:paraId="1DFE7847" w14:textId="0707A9E9" w:rsidR="003174B2" w:rsidRPr="00032A41" w:rsidRDefault="003174B2" w:rsidP="003174B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032A41">
        <w:rPr>
          <w:rFonts w:eastAsia="Times New Roman"/>
          <w:b/>
          <w:bCs/>
          <w:szCs w:val="24"/>
          <w:lang w:eastAsia="zh-CN"/>
        </w:rPr>
        <w:t xml:space="preserve">Proposal </w:t>
      </w:r>
      <w:r>
        <w:rPr>
          <w:rFonts w:eastAsia="Times New Roman"/>
          <w:b/>
          <w:bCs/>
          <w:szCs w:val="24"/>
          <w:lang w:eastAsia="zh-CN"/>
        </w:rPr>
        <w:t>1</w:t>
      </w:r>
      <w:r w:rsidRPr="00032A41">
        <w:rPr>
          <w:rFonts w:eastAsia="Times New Roman"/>
          <w:b/>
          <w:bCs/>
          <w:szCs w:val="24"/>
          <w:lang w:eastAsia="zh-CN"/>
        </w:rPr>
        <w:t>: For 3Tx 3X23dBm PC3 architecture use the PC3 single PA MPR values specified in Table 6.2.2-1 of TS 38.101-1</w:t>
      </w:r>
      <w:r>
        <w:rPr>
          <w:rFonts w:eastAsia="Times New Roman"/>
          <w:b/>
          <w:bCs/>
          <w:szCs w:val="24"/>
          <w:lang w:eastAsia="zh-CN"/>
        </w:rPr>
        <w:t xml:space="preserve"> for UE handheld and CPE/FWA devices</w:t>
      </w:r>
    </w:p>
    <w:p w14:paraId="1CAE986E" w14:textId="77777777" w:rsidR="00B17429" w:rsidRPr="00A640FA" w:rsidRDefault="00B17429" w:rsidP="00B1742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A640FA">
        <w:rPr>
          <w:rFonts w:eastAsia="Times New Roman"/>
          <w:b/>
          <w:bCs/>
          <w:szCs w:val="24"/>
          <w:lang w:eastAsia="zh-CN"/>
        </w:rPr>
        <w:t>Observation 4:  Not possible to achieve PC2 with 3X23dBm PAs as no single PA can achieve PC2 power</w:t>
      </w:r>
      <w:r>
        <w:rPr>
          <w:rFonts w:eastAsia="Times New Roman"/>
          <w:b/>
          <w:bCs/>
          <w:szCs w:val="24"/>
          <w:lang w:eastAsia="zh-CN"/>
        </w:rPr>
        <w:t xml:space="preserve"> and TxD is precluded</w:t>
      </w:r>
      <w:r w:rsidRPr="00A640FA">
        <w:rPr>
          <w:rFonts w:eastAsia="Times New Roman"/>
          <w:b/>
          <w:bCs/>
          <w:szCs w:val="24"/>
          <w:lang w:eastAsia="zh-CN"/>
        </w:rPr>
        <w:t xml:space="preserve">. </w:t>
      </w:r>
    </w:p>
    <w:p w14:paraId="5DA652D0" w14:textId="77777777" w:rsidR="003174B2" w:rsidRPr="00032A41" w:rsidRDefault="003174B2" w:rsidP="003174B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032A41">
        <w:rPr>
          <w:rFonts w:eastAsia="Times New Roman"/>
          <w:b/>
          <w:bCs/>
          <w:szCs w:val="24"/>
          <w:lang w:eastAsia="zh-CN"/>
        </w:rPr>
        <w:t xml:space="preserve">Proposal 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032A41">
        <w:rPr>
          <w:rFonts w:eastAsia="Times New Roman"/>
          <w:b/>
          <w:bCs/>
          <w:szCs w:val="24"/>
          <w:lang w:eastAsia="zh-CN"/>
        </w:rPr>
        <w:t>: For 3 Tx 3X2</w:t>
      </w:r>
      <w:r>
        <w:rPr>
          <w:rFonts w:eastAsia="Times New Roman"/>
          <w:b/>
          <w:bCs/>
          <w:szCs w:val="24"/>
          <w:lang w:eastAsia="zh-CN"/>
        </w:rPr>
        <w:t>6</w:t>
      </w:r>
      <w:r w:rsidRPr="00032A41">
        <w:rPr>
          <w:rFonts w:eastAsia="Times New Roman"/>
          <w:b/>
          <w:bCs/>
          <w:szCs w:val="24"/>
          <w:lang w:eastAsia="zh-CN"/>
        </w:rPr>
        <w:t>dBm PC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032A41">
        <w:rPr>
          <w:rFonts w:eastAsia="Times New Roman"/>
          <w:b/>
          <w:bCs/>
          <w:szCs w:val="24"/>
          <w:lang w:eastAsia="zh-CN"/>
        </w:rPr>
        <w:t xml:space="preserve"> architecture use the PC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032A41">
        <w:rPr>
          <w:rFonts w:eastAsia="Times New Roman"/>
          <w:b/>
          <w:bCs/>
          <w:szCs w:val="24"/>
          <w:lang w:eastAsia="zh-CN"/>
        </w:rPr>
        <w:t xml:space="preserve"> single PA MPR values specified in Table 6.2.2-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032A41">
        <w:rPr>
          <w:rFonts w:eastAsia="Times New Roman"/>
          <w:b/>
          <w:bCs/>
          <w:szCs w:val="24"/>
          <w:lang w:eastAsia="zh-CN"/>
        </w:rPr>
        <w:t xml:space="preserve"> of TS 38.101-1</w:t>
      </w:r>
      <w:r>
        <w:rPr>
          <w:rFonts w:eastAsia="Times New Roman"/>
          <w:b/>
          <w:bCs/>
          <w:szCs w:val="24"/>
          <w:lang w:eastAsia="zh-CN"/>
        </w:rPr>
        <w:t xml:space="preserve"> for UE handheld and CPE/FWA devices</w:t>
      </w:r>
    </w:p>
    <w:p w14:paraId="0EC8AEDC" w14:textId="1AAB4E19" w:rsidR="00346E22" w:rsidRDefault="003174B2" w:rsidP="00252B3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2F5096">
        <w:rPr>
          <w:rFonts w:eastAsia="Times New Roman"/>
          <w:b/>
          <w:bCs/>
          <w:szCs w:val="24"/>
          <w:lang w:eastAsia="zh-CN"/>
        </w:rPr>
        <w:t xml:space="preserve">Proposal </w:t>
      </w:r>
      <w:r>
        <w:rPr>
          <w:rFonts w:eastAsia="Times New Roman"/>
          <w:b/>
          <w:bCs/>
          <w:szCs w:val="24"/>
          <w:lang w:eastAsia="zh-CN"/>
        </w:rPr>
        <w:t>3</w:t>
      </w:r>
      <w:r w:rsidRPr="002F5096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 xml:space="preserve">For 3X23dBm for PC2 allow the UE to indicate support for 2Tx operation with diversity. MPR for this case </w:t>
      </w:r>
      <w:r w:rsidR="000C383A">
        <w:rPr>
          <w:rFonts w:eastAsia="Times New Roman"/>
          <w:b/>
          <w:bCs/>
          <w:szCs w:val="24"/>
          <w:lang w:eastAsia="zh-CN"/>
        </w:rPr>
        <w:t>is</w:t>
      </w:r>
      <w:r>
        <w:rPr>
          <w:rFonts w:eastAsia="Times New Roman"/>
          <w:b/>
          <w:bCs/>
          <w:szCs w:val="24"/>
          <w:lang w:eastAsia="zh-CN"/>
        </w:rPr>
        <w:t xml:space="preserve"> given in table 6.2D.2-1 [1]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1D2E4ABF" w14:textId="50C4A2C4" w:rsidR="00D32DDA" w:rsidRDefault="00011F96" w:rsidP="00D618D9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[1] </w:t>
      </w:r>
      <w:r w:rsidR="00816264">
        <w:rPr>
          <w:lang w:eastAsia="ko-KR"/>
        </w:rPr>
        <w:t>TS38.101-1</w:t>
      </w:r>
      <w:r w:rsidR="00D618D9">
        <w:rPr>
          <w:lang w:eastAsia="ko-KR"/>
        </w:rPr>
        <w:t xml:space="preserve">, </w:t>
      </w:r>
      <w:r w:rsidR="00D618D9" w:rsidRPr="00D618D9">
        <w:rPr>
          <w:lang w:eastAsia="ko-KR"/>
        </w:rPr>
        <w:t>User Equipment (UE) radio transmission and reception;</w:t>
      </w:r>
      <w:r w:rsidR="00D618D9">
        <w:rPr>
          <w:lang w:eastAsia="ko-KR"/>
        </w:rPr>
        <w:t xml:space="preserve"> </w:t>
      </w:r>
      <w:r w:rsidR="00D618D9" w:rsidRPr="00D618D9">
        <w:rPr>
          <w:lang w:eastAsia="ko-KR"/>
        </w:rPr>
        <w:t>Part 1: Range 1 Standalone</w:t>
      </w:r>
      <w:r w:rsidR="00D618D9">
        <w:rPr>
          <w:lang w:eastAsia="ko-KR"/>
        </w:rPr>
        <w:t>, V18.7.0</w:t>
      </w:r>
    </w:p>
    <w:p w14:paraId="41A84EB7" w14:textId="2CBC8AB2" w:rsidR="008709B0" w:rsidRDefault="008709B0" w:rsidP="008709B0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[2] RP-234007, </w:t>
      </w:r>
      <w:r w:rsidRPr="004860CD">
        <w:rPr>
          <w:lang w:eastAsia="ko-KR"/>
        </w:rPr>
        <w:t xml:space="preserve">New WID: </w:t>
      </w:r>
      <w:r>
        <w:rPr>
          <w:lang w:eastAsia="ko-KR"/>
        </w:rPr>
        <w:t>NR MIMO Phase 5, RAN#102, December 11</w:t>
      </w:r>
      <w:r w:rsidRPr="000E705B">
        <w:rPr>
          <w:vertAlign w:val="superscript"/>
          <w:lang w:eastAsia="ko-KR"/>
        </w:rPr>
        <w:t>th</w:t>
      </w:r>
      <w:r>
        <w:rPr>
          <w:lang w:eastAsia="ko-KR"/>
        </w:rPr>
        <w:t xml:space="preserve"> – December 15</w:t>
      </w:r>
      <w:r w:rsidRPr="000E705B">
        <w:rPr>
          <w:vertAlign w:val="superscript"/>
          <w:lang w:eastAsia="ko-KR"/>
        </w:rPr>
        <w:t>th</w:t>
      </w:r>
      <w:r>
        <w:rPr>
          <w:lang w:eastAsia="ko-KR"/>
        </w:rPr>
        <w:t xml:space="preserve"> , 2023</w:t>
      </w:r>
    </w:p>
    <w:p w14:paraId="24853092" w14:textId="77777777" w:rsidR="008709B0" w:rsidRDefault="008709B0" w:rsidP="005077A3">
      <w:pPr>
        <w:tabs>
          <w:tab w:val="left" w:pos="1985"/>
        </w:tabs>
        <w:jc w:val="both"/>
        <w:rPr>
          <w:lang w:eastAsia="ko-KR"/>
        </w:rPr>
      </w:pPr>
    </w:p>
    <w:p w14:paraId="1ECAB4B9" w14:textId="6F75FA6E" w:rsidR="00A705D7" w:rsidRPr="00CA428E" w:rsidRDefault="00A705D7" w:rsidP="00CA428E">
      <w:pPr>
        <w:tabs>
          <w:tab w:val="left" w:pos="1985"/>
        </w:tabs>
        <w:jc w:val="both"/>
        <w:rPr>
          <w:lang w:eastAsia="ko-KR"/>
        </w:rPr>
      </w:pP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EA73C" w14:textId="77777777" w:rsidR="001F65A7" w:rsidRDefault="001F65A7" w:rsidP="00E140E3">
      <w:pPr>
        <w:spacing w:after="0"/>
      </w:pPr>
      <w:r>
        <w:separator/>
      </w:r>
    </w:p>
  </w:endnote>
  <w:endnote w:type="continuationSeparator" w:id="0">
    <w:p w14:paraId="166BA976" w14:textId="77777777" w:rsidR="001F65A7" w:rsidRDefault="001F65A7" w:rsidP="00E140E3">
      <w:pPr>
        <w:spacing w:after="0"/>
      </w:pPr>
      <w:r>
        <w:continuationSeparator/>
      </w:r>
    </w:p>
  </w:endnote>
  <w:endnote w:type="continuationNotice" w:id="1">
    <w:p w14:paraId="247AF276" w14:textId="77777777" w:rsidR="00C11CE0" w:rsidRDefault="00C11C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15A77" w14:textId="77777777" w:rsidR="00E140E3" w:rsidRDefault="00E14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48F6F" w14:textId="77777777" w:rsidR="00E140E3" w:rsidRDefault="00E14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261F6" w14:textId="77777777" w:rsidR="00E140E3" w:rsidRDefault="00E14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1A6B69" w14:textId="77777777" w:rsidR="001F65A7" w:rsidRDefault="001F65A7" w:rsidP="00E140E3">
      <w:pPr>
        <w:spacing w:after="0"/>
      </w:pPr>
      <w:r>
        <w:separator/>
      </w:r>
    </w:p>
  </w:footnote>
  <w:footnote w:type="continuationSeparator" w:id="0">
    <w:p w14:paraId="600B74C3" w14:textId="77777777" w:rsidR="001F65A7" w:rsidRDefault="001F65A7" w:rsidP="00E140E3">
      <w:pPr>
        <w:spacing w:after="0"/>
      </w:pPr>
      <w:r>
        <w:continuationSeparator/>
      </w:r>
    </w:p>
  </w:footnote>
  <w:footnote w:type="continuationNotice" w:id="1">
    <w:p w14:paraId="26BCA956" w14:textId="77777777" w:rsidR="00C11CE0" w:rsidRDefault="00C11C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A40E9" w14:textId="77777777" w:rsidR="00E140E3" w:rsidRDefault="00E14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A3E27" w14:textId="77777777" w:rsidR="00E140E3" w:rsidRDefault="00E14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8BAA6" w14:textId="77777777" w:rsidR="00E140E3" w:rsidRDefault="00E14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43932097">
    <w:abstractNumId w:val="1"/>
  </w:num>
  <w:num w:numId="2" w16cid:durableId="103685746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1B"/>
    <w:rsid w:val="000035D7"/>
    <w:rsid w:val="000038E9"/>
    <w:rsid w:val="000042E1"/>
    <w:rsid w:val="000046A6"/>
    <w:rsid w:val="00004EB2"/>
    <w:rsid w:val="000065A7"/>
    <w:rsid w:val="00010B50"/>
    <w:rsid w:val="0001122D"/>
    <w:rsid w:val="00011F96"/>
    <w:rsid w:val="00012084"/>
    <w:rsid w:val="00012316"/>
    <w:rsid w:val="00012B2B"/>
    <w:rsid w:val="0001362F"/>
    <w:rsid w:val="000143A1"/>
    <w:rsid w:val="000144D7"/>
    <w:rsid w:val="00014578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4197"/>
    <w:rsid w:val="00025038"/>
    <w:rsid w:val="00026030"/>
    <w:rsid w:val="0002618A"/>
    <w:rsid w:val="00026232"/>
    <w:rsid w:val="000262B9"/>
    <w:rsid w:val="00026B95"/>
    <w:rsid w:val="000302DC"/>
    <w:rsid w:val="00030634"/>
    <w:rsid w:val="00031D75"/>
    <w:rsid w:val="0003206A"/>
    <w:rsid w:val="00032669"/>
    <w:rsid w:val="00032A41"/>
    <w:rsid w:val="00033841"/>
    <w:rsid w:val="000339AA"/>
    <w:rsid w:val="000355B5"/>
    <w:rsid w:val="0003684D"/>
    <w:rsid w:val="00037755"/>
    <w:rsid w:val="00037A84"/>
    <w:rsid w:val="00040D07"/>
    <w:rsid w:val="000414D9"/>
    <w:rsid w:val="0004168E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2D7"/>
    <w:rsid w:val="0006136D"/>
    <w:rsid w:val="00061617"/>
    <w:rsid w:val="00062233"/>
    <w:rsid w:val="00062E39"/>
    <w:rsid w:val="000632C4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75CB"/>
    <w:rsid w:val="000775CD"/>
    <w:rsid w:val="00077D6C"/>
    <w:rsid w:val="00077DD8"/>
    <w:rsid w:val="00077EB3"/>
    <w:rsid w:val="000811C5"/>
    <w:rsid w:val="00081DCD"/>
    <w:rsid w:val="00082789"/>
    <w:rsid w:val="00083FF9"/>
    <w:rsid w:val="00084322"/>
    <w:rsid w:val="000872D5"/>
    <w:rsid w:val="000905CC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30B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2E73"/>
    <w:rsid w:val="000B350B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23B3"/>
    <w:rsid w:val="000C2818"/>
    <w:rsid w:val="000C2883"/>
    <w:rsid w:val="000C34D1"/>
    <w:rsid w:val="000C383A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4BE"/>
    <w:rsid w:val="000D27E5"/>
    <w:rsid w:val="000D31EF"/>
    <w:rsid w:val="000D406F"/>
    <w:rsid w:val="000D4A0A"/>
    <w:rsid w:val="000D5589"/>
    <w:rsid w:val="000E0A10"/>
    <w:rsid w:val="000E17D9"/>
    <w:rsid w:val="000E22D7"/>
    <w:rsid w:val="000E2384"/>
    <w:rsid w:val="000E26BD"/>
    <w:rsid w:val="000E3A66"/>
    <w:rsid w:val="000E401F"/>
    <w:rsid w:val="000E406C"/>
    <w:rsid w:val="000E409E"/>
    <w:rsid w:val="000E4512"/>
    <w:rsid w:val="000E47AF"/>
    <w:rsid w:val="000E596C"/>
    <w:rsid w:val="000E5A21"/>
    <w:rsid w:val="000E5CD6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0E4F"/>
    <w:rsid w:val="000F149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40D"/>
    <w:rsid w:val="00100A22"/>
    <w:rsid w:val="00100B99"/>
    <w:rsid w:val="001015AF"/>
    <w:rsid w:val="001029C9"/>
    <w:rsid w:val="00102C0E"/>
    <w:rsid w:val="00103130"/>
    <w:rsid w:val="001045A2"/>
    <w:rsid w:val="00104902"/>
    <w:rsid w:val="00105593"/>
    <w:rsid w:val="001056FC"/>
    <w:rsid w:val="00105915"/>
    <w:rsid w:val="0010618D"/>
    <w:rsid w:val="00106663"/>
    <w:rsid w:val="001072E4"/>
    <w:rsid w:val="00107C40"/>
    <w:rsid w:val="00107D48"/>
    <w:rsid w:val="00110C3A"/>
    <w:rsid w:val="00111F11"/>
    <w:rsid w:val="00112950"/>
    <w:rsid w:val="00112B5D"/>
    <w:rsid w:val="00113ED2"/>
    <w:rsid w:val="00114581"/>
    <w:rsid w:val="00115F61"/>
    <w:rsid w:val="00116429"/>
    <w:rsid w:val="0011648E"/>
    <w:rsid w:val="00116C4A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B45"/>
    <w:rsid w:val="00126E1A"/>
    <w:rsid w:val="00127BD2"/>
    <w:rsid w:val="00131AFF"/>
    <w:rsid w:val="00133349"/>
    <w:rsid w:val="001339B5"/>
    <w:rsid w:val="00133B55"/>
    <w:rsid w:val="00133EAD"/>
    <w:rsid w:val="00134398"/>
    <w:rsid w:val="001351EB"/>
    <w:rsid w:val="00135A74"/>
    <w:rsid w:val="00135BA1"/>
    <w:rsid w:val="00136B4D"/>
    <w:rsid w:val="00137387"/>
    <w:rsid w:val="0013784F"/>
    <w:rsid w:val="001408DD"/>
    <w:rsid w:val="00140F10"/>
    <w:rsid w:val="0014116A"/>
    <w:rsid w:val="0014180B"/>
    <w:rsid w:val="00141DFA"/>
    <w:rsid w:val="001429F4"/>
    <w:rsid w:val="001433BC"/>
    <w:rsid w:val="00144933"/>
    <w:rsid w:val="00144A9D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0CA4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6950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67849"/>
    <w:rsid w:val="00167D14"/>
    <w:rsid w:val="00170DB5"/>
    <w:rsid w:val="00171914"/>
    <w:rsid w:val="001726AD"/>
    <w:rsid w:val="00172B59"/>
    <w:rsid w:val="0017350E"/>
    <w:rsid w:val="0017424F"/>
    <w:rsid w:val="001746C6"/>
    <w:rsid w:val="00176A07"/>
    <w:rsid w:val="00176F98"/>
    <w:rsid w:val="00177236"/>
    <w:rsid w:val="00180293"/>
    <w:rsid w:val="0018073A"/>
    <w:rsid w:val="00180BAA"/>
    <w:rsid w:val="0018136B"/>
    <w:rsid w:val="001821DC"/>
    <w:rsid w:val="00182ACA"/>
    <w:rsid w:val="0018383E"/>
    <w:rsid w:val="0018466B"/>
    <w:rsid w:val="0018484B"/>
    <w:rsid w:val="00184C06"/>
    <w:rsid w:val="00184E1B"/>
    <w:rsid w:val="001851D4"/>
    <w:rsid w:val="00185F2B"/>
    <w:rsid w:val="00186829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E94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2FA7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B7FC6"/>
    <w:rsid w:val="001C34E6"/>
    <w:rsid w:val="001C3F31"/>
    <w:rsid w:val="001C463D"/>
    <w:rsid w:val="001C54B6"/>
    <w:rsid w:val="001C6513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65A7"/>
    <w:rsid w:val="001F7508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8F9"/>
    <w:rsid w:val="00223C9F"/>
    <w:rsid w:val="00224FCC"/>
    <w:rsid w:val="00225E53"/>
    <w:rsid w:val="0022643B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F99"/>
    <w:rsid w:val="00251CFA"/>
    <w:rsid w:val="00252B34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79A"/>
    <w:rsid w:val="00286EA5"/>
    <w:rsid w:val="00287669"/>
    <w:rsid w:val="00287AE8"/>
    <w:rsid w:val="00287F7B"/>
    <w:rsid w:val="00290473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C56"/>
    <w:rsid w:val="002A5D0C"/>
    <w:rsid w:val="002A67BE"/>
    <w:rsid w:val="002A67D8"/>
    <w:rsid w:val="002A7272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771"/>
    <w:rsid w:val="002C6CD2"/>
    <w:rsid w:val="002C70A4"/>
    <w:rsid w:val="002D0198"/>
    <w:rsid w:val="002D4CC7"/>
    <w:rsid w:val="002D4FBE"/>
    <w:rsid w:val="002D611A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E7F99"/>
    <w:rsid w:val="002F0BA8"/>
    <w:rsid w:val="002F0E8E"/>
    <w:rsid w:val="002F1C8C"/>
    <w:rsid w:val="002F2196"/>
    <w:rsid w:val="002F2447"/>
    <w:rsid w:val="002F28ED"/>
    <w:rsid w:val="002F3137"/>
    <w:rsid w:val="002F3968"/>
    <w:rsid w:val="002F4A15"/>
    <w:rsid w:val="002F5081"/>
    <w:rsid w:val="002F5096"/>
    <w:rsid w:val="002F59D6"/>
    <w:rsid w:val="002F6033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1300"/>
    <w:rsid w:val="00311B60"/>
    <w:rsid w:val="00311B66"/>
    <w:rsid w:val="00312DBB"/>
    <w:rsid w:val="00313B11"/>
    <w:rsid w:val="00313C0D"/>
    <w:rsid w:val="00313D88"/>
    <w:rsid w:val="0031433F"/>
    <w:rsid w:val="00314F38"/>
    <w:rsid w:val="00315F6C"/>
    <w:rsid w:val="003165E3"/>
    <w:rsid w:val="003174B2"/>
    <w:rsid w:val="00317653"/>
    <w:rsid w:val="00317D5E"/>
    <w:rsid w:val="0032097F"/>
    <w:rsid w:val="00320BCA"/>
    <w:rsid w:val="00320CC4"/>
    <w:rsid w:val="00321A80"/>
    <w:rsid w:val="00322CC1"/>
    <w:rsid w:val="00324990"/>
    <w:rsid w:val="00324C48"/>
    <w:rsid w:val="00324D06"/>
    <w:rsid w:val="00326D4E"/>
    <w:rsid w:val="0033031C"/>
    <w:rsid w:val="0033053A"/>
    <w:rsid w:val="0033127F"/>
    <w:rsid w:val="00331888"/>
    <w:rsid w:val="00331FD7"/>
    <w:rsid w:val="0033206B"/>
    <w:rsid w:val="00333359"/>
    <w:rsid w:val="00333C34"/>
    <w:rsid w:val="003342FE"/>
    <w:rsid w:val="0033452B"/>
    <w:rsid w:val="00335070"/>
    <w:rsid w:val="00335B7A"/>
    <w:rsid w:val="00335CDC"/>
    <w:rsid w:val="00335E45"/>
    <w:rsid w:val="00335E78"/>
    <w:rsid w:val="00336E49"/>
    <w:rsid w:val="00337A68"/>
    <w:rsid w:val="00337D7B"/>
    <w:rsid w:val="00337F30"/>
    <w:rsid w:val="00340396"/>
    <w:rsid w:val="00341516"/>
    <w:rsid w:val="00341EC6"/>
    <w:rsid w:val="00341F8B"/>
    <w:rsid w:val="00342C23"/>
    <w:rsid w:val="00342C32"/>
    <w:rsid w:val="00342C3A"/>
    <w:rsid w:val="00342F78"/>
    <w:rsid w:val="003430BD"/>
    <w:rsid w:val="003437C5"/>
    <w:rsid w:val="00345905"/>
    <w:rsid w:val="00346332"/>
    <w:rsid w:val="0034635A"/>
    <w:rsid w:val="003465BD"/>
    <w:rsid w:val="0034685E"/>
    <w:rsid w:val="00346E22"/>
    <w:rsid w:val="003476B3"/>
    <w:rsid w:val="00347A24"/>
    <w:rsid w:val="00347CB5"/>
    <w:rsid w:val="00347E39"/>
    <w:rsid w:val="00350DC7"/>
    <w:rsid w:val="00351A32"/>
    <w:rsid w:val="00352BFA"/>
    <w:rsid w:val="00353E42"/>
    <w:rsid w:val="00353F54"/>
    <w:rsid w:val="00354D57"/>
    <w:rsid w:val="003562D7"/>
    <w:rsid w:val="003567F9"/>
    <w:rsid w:val="003568E1"/>
    <w:rsid w:val="0036030B"/>
    <w:rsid w:val="00360A8C"/>
    <w:rsid w:val="00360EAB"/>
    <w:rsid w:val="003611C9"/>
    <w:rsid w:val="003614B5"/>
    <w:rsid w:val="00361552"/>
    <w:rsid w:val="003622E7"/>
    <w:rsid w:val="00362B3C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0BEA"/>
    <w:rsid w:val="00371262"/>
    <w:rsid w:val="00371D6E"/>
    <w:rsid w:val="003724AA"/>
    <w:rsid w:val="00372753"/>
    <w:rsid w:val="00373628"/>
    <w:rsid w:val="00374789"/>
    <w:rsid w:val="00375AA5"/>
    <w:rsid w:val="0037647B"/>
    <w:rsid w:val="00376971"/>
    <w:rsid w:val="0037731B"/>
    <w:rsid w:val="00377609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4F96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D4A"/>
    <w:rsid w:val="003B169D"/>
    <w:rsid w:val="003B2D77"/>
    <w:rsid w:val="003B31AF"/>
    <w:rsid w:val="003B368F"/>
    <w:rsid w:val="003B3C8C"/>
    <w:rsid w:val="003B4BF2"/>
    <w:rsid w:val="003B6540"/>
    <w:rsid w:val="003B6C0C"/>
    <w:rsid w:val="003B6F17"/>
    <w:rsid w:val="003C0288"/>
    <w:rsid w:val="003C1A5D"/>
    <w:rsid w:val="003C2F36"/>
    <w:rsid w:val="003C3383"/>
    <w:rsid w:val="003C352C"/>
    <w:rsid w:val="003C37BE"/>
    <w:rsid w:val="003C42E4"/>
    <w:rsid w:val="003C468D"/>
    <w:rsid w:val="003C5FCC"/>
    <w:rsid w:val="003C6105"/>
    <w:rsid w:val="003C6436"/>
    <w:rsid w:val="003C6D38"/>
    <w:rsid w:val="003C75D6"/>
    <w:rsid w:val="003D0400"/>
    <w:rsid w:val="003D0A16"/>
    <w:rsid w:val="003D2C20"/>
    <w:rsid w:val="003D2DA5"/>
    <w:rsid w:val="003D43F1"/>
    <w:rsid w:val="003D47B2"/>
    <w:rsid w:val="003D571A"/>
    <w:rsid w:val="003D5830"/>
    <w:rsid w:val="003D5A84"/>
    <w:rsid w:val="003D65E2"/>
    <w:rsid w:val="003D6F58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3F7A9D"/>
    <w:rsid w:val="0040035E"/>
    <w:rsid w:val="00400635"/>
    <w:rsid w:val="0040140F"/>
    <w:rsid w:val="00401771"/>
    <w:rsid w:val="00401AB4"/>
    <w:rsid w:val="0040279C"/>
    <w:rsid w:val="00403222"/>
    <w:rsid w:val="004034D2"/>
    <w:rsid w:val="00404460"/>
    <w:rsid w:val="0040487C"/>
    <w:rsid w:val="004054FE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4CE5"/>
    <w:rsid w:val="0041517D"/>
    <w:rsid w:val="004153B7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33B"/>
    <w:rsid w:val="00422B50"/>
    <w:rsid w:val="00422BD9"/>
    <w:rsid w:val="00422DDC"/>
    <w:rsid w:val="00423C8D"/>
    <w:rsid w:val="00424140"/>
    <w:rsid w:val="00424223"/>
    <w:rsid w:val="00424D1C"/>
    <w:rsid w:val="004252D1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4E6"/>
    <w:rsid w:val="004335DB"/>
    <w:rsid w:val="00433CDA"/>
    <w:rsid w:val="0043429F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067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CE1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15D3"/>
    <w:rsid w:val="00472A9B"/>
    <w:rsid w:val="00474684"/>
    <w:rsid w:val="00474E5B"/>
    <w:rsid w:val="00474FE5"/>
    <w:rsid w:val="00476745"/>
    <w:rsid w:val="00476DD5"/>
    <w:rsid w:val="00477192"/>
    <w:rsid w:val="00481250"/>
    <w:rsid w:val="00482C49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181E"/>
    <w:rsid w:val="00491B11"/>
    <w:rsid w:val="00492EFE"/>
    <w:rsid w:val="00493409"/>
    <w:rsid w:val="00493943"/>
    <w:rsid w:val="004944E3"/>
    <w:rsid w:val="00494683"/>
    <w:rsid w:val="00494D6E"/>
    <w:rsid w:val="0049571F"/>
    <w:rsid w:val="00495966"/>
    <w:rsid w:val="00495F5B"/>
    <w:rsid w:val="00496372"/>
    <w:rsid w:val="00496B7D"/>
    <w:rsid w:val="00496FBC"/>
    <w:rsid w:val="004971A7"/>
    <w:rsid w:val="004973DD"/>
    <w:rsid w:val="0049780C"/>
    <w:rsid w:val="004A1239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24B"/>
    <w:rsid w:val="004B19D4"/>
    <w:rsid w:val="004B1B3E"/>
    <w:rsid w:val="004B22D1"/>
    <w:rsid w:val="004B31C3"/>
    <w:rsid w:val="004B37BC"/>
    <w:rsid w:val="004B3B08"/>
    <w:rsid w:val="004B46A0"/>
    <w:rsid w:val="004B57D6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02A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3C3C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260"/>
    <w:rsid w:val="004F768A"/>
    <w:rsid w:val="004F7AC1"/>
    <w:rsid w:val="004F7BD5"/>
    <w:rsid w:val="004F7DA8"/>
    <w:rsid w:val="005007B6"/>
    <w:rsid w:val="00501A02"/>
    <w:rsid w:val="00502F16"/>
    <w:rsid w:val="00503828"/>
    <w:rsid w:val="00505364"/>
    <w:rsid w:val="00505AFA"/>
    <w:rsid w:val="00505F2F"/>
    <w:rsid w:val="00505FC0"/>
    <w:rsid w:val="00506826"/>
    <w:rsid w:val="00507115"/>
    <w:rsid w:val="005077A3"/>
    <w:rsid w:val="00507C4F"/>
    <w:rsid w:val="00510361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C1A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4E2"/>
    <w:rsid w:val="005341AC"/>
    <w:rsid w:val="00534509"/>
    <w:rsid w:val="00535EEF"/>
    <w:rsid w:val="005369A9"/>
    <w:rsid w:val="00540198"/>
    <w:rsid w:val="00540438"/>
    <w:rsid w:val="005409B8"/>
    <w:rsid w:val="0054108B"/>
    <w:rsid w:val="005415A8"/>
    <w:rsid w:val="005425B2"/>
    <w:rsid w:val="005436E7"/>
    <w:rsid w:val="00544C85"/>
    <w:rsid w:val="005453AB"/>
    <w:rsid w:val="00545BAE"/>
    <w:rsid w:val="00551FA9"/>
    <w:rsid w:val="005520D7"/>
    <w:rsid w:val="00552376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34B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4C2"/>
    <w:rsid w:val="00573576"/>
    <w:rsid w:val="00573B9F"/>
    <w:rsid w:val="0057452A"/>
    <w:rsid w:val="00574E28"/>
    <w:rsid w:val="00581B2C"/>
    <w:rsid w:val="005834A5"/>
    <w:rsid w:val="005839AE"/>
    <w:rsid w:val="00583E05"/>
    <w:rsid w:val="0058408C"/>
    <w:rsid w:val="00584247"/>
    <w:rsid w:val="00584AE4"/>
    <w:rsid w:val="00584E10"/>
    <w:rsid w:val="00585099"/>
    <w:rsid w:val="005865B2"/>
    <w:rsid w:val="0058669B"/>
    <w:rsid w:val="00586C71"/>
    <w:rsid w:val="005875A4"/>
    <w:rsid w:val="00587898"/>
    <w:rsid w:val="00587B4E"/>
    <w:rsid w:val="00591244"/>
    <w:rsid w:val="00591B06"/>
    <w:rsid w:val="0059257A"/>
    <w:rsid w:val="00593BEF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4AB"/>
    <w:rsid w:val="005B1697"/>
    <w:rsid w:val="005B16F2"/>
    <w:rsid w:val="005B191A"/>
    <w:rsid w:val="005B1D66"/>
    <w:rsid w:val="005B2826"/>
    <w:rsid w:val="005B2CEE"/>
    <w:rsid w:val="005B3373"/>
    <w:rsid w:val="005B4A28"/>
    <w:rsid w:val="005B533E"/>
    <w:rsid w:val="005B6347"/>
    <w:rsid w:val="005B6B61"/>
    <w:rsid w:val="005B7B72"/>
    <w:rsid w:val="005C0D66"/>
    <w:rsid w:val="005C1194"/>
    <w:rsid w:val="005C11A1"/>
    <w:rsid w:val="005C1712"/>
    <w:rsid w:val="005C1D95"/>
    <w:rsid w:val="005C202E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C14"/>
    <w:rsid w:val="005E1DB3"/>
    <w:rsid w:val="005E2172"/>
    <w:rsid w:val="005E277E"/>
    <w:rsid w:val="005E2A31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2FCA"/>
    <w:rsid w:val="0060357A"/>
    <w:rsid w:val="00603D3C"/>
    <w:rsid w:val="0060402D"/>
    <w:rsid w:val="00605A1C"/>
    <w:rsid w:val="00606A5C"/>
    <w:rsid w:val="00607482"/>
    <w:rsid w:val="00607AD0"/>
    <w:rsid w:val="00611B53"/>
    <w:rsid w:val="00611D26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417"/>
    <w:rsid w:val="006156B5"/>
    <w:rsid w:val="00616337"/>
    <w:rsid w:val="00616FC4"/>
    <w:rsid w:val="006170E6"/>
    <w:rsid w:val="00617804"/>
    <w:rsid w:val="00617C9F"/>
    <w:rsid w:val="00620F8A"/>
    <w:rsid w:val="00621249"/>
    <w:rsid w:val="006217E2"/>
    <w:rsid w:val="00621BD5"/>
    <w:rsid w:val="00621F32"/>
    <w:rsid w:val="006224D9"/>
    <w:rsid w:val="0062448E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21BA"/>
    <w:rsid w:val="00633410"/>
    <w:rsid w:val="00633BDD"/>
    <w:rsid w:val="00634393"/>
    <w:rsid w:val="006360DE"/>
    <w:rsid w:val="00636DAA"/>
    <w:rsid w:val="00636E9A"/>
    <w:rsid w:val="00640E7B"/>
    <w:rsid w:val="006410B9"/>
    <w:rsid w:val="00641A6B"/>
    <w:rsid w:val="00641EC1"/>
    <w:rsid w:val="006420A1"/>
    <w:rsid w:val="00642246"/>
    <w:rsid w:val="00642333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27F"/>
    <w:rsid w:val="00650408"/>
    <w:rsid w:val="006508A1"/>
    <w:rsid w:val="00651009"/>
    <w:rsid w:val="0065150D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D9B"/>
    <w:rsid w:val="006768CA"/>
    <w:rsid w:val="00677537"/>
    <w:rsid w:val="00680459"/>
    <w:rsid w:val="006808C0"/>
    <w:rsid w:val="00680ACA"/>
    <w:rsid w:val="00680F9C"/>
    <w:rsid w:val="0068118E"/>
    <w:rsid w:val="006815CF"/>
    <w:rsid w:val="00681E78"/>
    <w:rsid w:val="006834CE"/>
    <w:rsid w:val="0068437E"/>
    <w:rsid w:val="006859A7"/>
    <w:rsid w:val="00687058"/>
    <w:rsid w:val="00687163"/>
    <w:rsid w:val="00687DAF"/>
    <w:rsid w:val="00690160"/>
    <w:rsid w:val="00690503"/>
    <w:rsid w:val="0069060B"/>
    <w:rsid w:val="00691155"/>
    <w:rsid w:val="00691500"/>
    <w:rsid w:val="00693658"/>
    <w:rsid w:val="00694358"/>
    <w:rsid w:val="00694771"/>
    <w:rsid w:val="0069492D"/>
    <w:rsid w:val="0069542A"/>
    <w:rsid w:val="00695AC8"/>
    <w:rsid w:val="00695F3B"/>
    <w:rsid w:val="00696313"/>
    <w:rsid w:val="00696381"/>
    <w:rsid w:val="00697015"/>
    <w:rsid w:val="00697224"/>
    <w:rsid w:val="006A084D"/>
    <w:rsid w:val="006A11B9"/>
    <w:rsid w:val="006A11F8"/>
    <w:rsid w:val="006A21AA"/>
    <w:rsid w:val="006A3CC6"/>
    <w:rsid w:val="006A3DD3"/>
    <w:rsid w:val="006A4CD0"/>
    <w:rsid w:val="006A5015"/>
    <w:rsid w:val="006A52C0"/>
    <w:rsid w:val="006A5EA6"/>
    <w:rsid w:val="006A608B"/>
    <w:rsid w:val="006A6397"/>
    <w:rsid w:val="006B00EC"/>
    <w:rsid w:val="006B09C2"/>
    <w:rsid w:val="006B0D4F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80"/>
    <w:rsid w:val="006C043F"/>
    <w:rsid w:val="006C04F9"/>
    <w:rsid w:val="006C076A"/>
    <w:rsid w:val="006C07DB"/>
    <w:rsid w:val="006C0D45"/>
    <w:rsid w:val="006C14EE"/>
    <w:rsid w:val="006C16CD"/>
    <w:rsid w:val="006C19F7"/>
    <w:rsid w:val="006C1B88"/>
    <w:rsid w:val="006C213E"/>
    <w:rsid w:val="006C3160"/>
    <w:rsid w:val="006C410C"/>
    <w:rsid w:val="006C4938"/>
    <w:rsid w:val="006C5400"/>
    <w:rsid w:val="006C5701"/>
    <w:rsid w:val="006C63EA"/>
    <w:rsid w:val="006C7168"/>
    <w:rsid w:val="006C7A61"/>
    <w:rsid w:val="006C7BF8"/>
    <w:rsid w:val="006D0115"/>
    <w:rsid w:val="006D1602"/>
    <w:rsid w:val="006D1CF0"/>
    <w:rsid w:val="006D2091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25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621"/>
    <w:rsid w:val="007009E6"/>
    <w:rsid w:val="0070187B"/>
    <w:rsid w:val="007018F3"/>
    <w:rsid w:val="00701CEB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6DD9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DA0"/>
    <w:rsid w:val="00733CD6"/>
    <w:rsid w:val="00733EFA"/>
    <w:rsid w:val="00735810"/>
    <w:rsid w:val="0073612F"/>
    <w:rsid w:val="0073669E"/>
    <w:rsid w:val="007366BA"/>
    <w:rsid w:val="007403D3"/>
    <w:rsid w:val="00741A5C"/>
    <w:rsid w:val="00741F57"/>
    <w:rsid w:val="00743F41"/>
    <w:rsid w:val="007440BA"/>
    <w:rsid w:val="00745A5A"/>
    <w:rsid w:val="00745BAE"/>
    <w:rsid w:val="0074634C"/>
    <w:rsid w:val="007464DD"/>
    <w:rsid w:val="007477B0"/>
    <w:rsid w:val="00750F37"/>
    <w:rsid w:val="00752102"/>
    <w:rsid w:val="00752554"/>
    <w:rsid w:val="00753BFB"/>
    <w:rsid w:val="00753E14"/>
    <w:rsid w:val="00754A5D"/>
    <w:rsid w:val="00754BE3"/>
    <w:rsid w:val="00754F0F"/>
    <w:rsid w:val="00755D96"/>
    <w:rsid w:val="00757789"/>
    <w:rsid w:val="00757E61"/>
    <w:rsid w:val="0076046C"/>
    <w:rsid w:val="0076051B"/>
    <w:rsid w:val="007629A3"/>
    <w:rsid w:val="007629CA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77E59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10D"/>
    <w:rsid w:val="0079056A"/>
    <w:rsid w:val="007916D3"/>
    <w:rsid w:val="00791CE3"/>
    <w:rsid w:val="00792165"/>
    <w:rsid w:val="00792256"/>
    <w:rsid w:val="0079254A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C8B"/>
    <w:rsid w:val="007A63CA"/>
    <w:rsid w:val="007A69DE"/>
    <w:rsid w:val="007A6BE3"/>
    <w:rsid w:val="007A74CC"/>
    <w:rsid w:val="007B0169"/>
    <w:rsid w:val="007B0823"/>
    <w:rsid w:val="007B1B75"/>
    <w:rsid w:val="007B1D50"/>
    <w:rsid w:val="007B23AC"/>
    <w:rsid w:val="007B26AC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E35"/>
    <w:rsid w:val="007B6FCF"/>
    <w:rsid w:val="007B7598"/>
    <w:rsid w:val="007B75DB"/>
    <w:rsid w:val="007B75DD"/>
    <w:rsid w:val="007B79AF"/>
    <w:rsid w:val="007C0C45"/>
    <w:rsid w:val="007C1BB2"/>
    <w:rsid w:val="007C358F"/>
    <w:rsid w:val="007C4A4B"/>
    <w:rsid w:val="007C4CA8"/>
    <w:rsid w:val="007C501E"/>
    <w:rsid w:val="007C5377"/>
    <w:rsid w:val="007C6050"/>
    <w:rsid w:val="007C721F"/>
    <w:rsid w:val="007C77A9"/>
    <w:rsid w:val="007C7B00"/>
    <w:rsid w:val="007D0000"/>
    <w:rsid w:val="007D164D"/>
    <w:rsid w:val="007D3C2D"/>
    <w:rsid w:val="007D46E7"/>
    <w:rsid w:val="007D4823"/>
    <w:rsid w:val="007D4D05"/>
    <w:rsid w:val="007D69E8"/>
    <w:rsid w:val="007D72BC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01FF"/>
    <w:rsid w:val="007F0787"/>
    <w:rsid w:val="007F08BC"/>
    <w:rsid w:val="007F1B57"/>
    <w:rsid w:val="007F1BE3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7F7BC7"/>
    <w:rsid w:val="0080038A"/>
    <w:rsid w:val="00800AA0"/>
    <w:rsid w:val="008012C1"/>
    <w:rsid w:val="008013A1"/>
    <w:rsid w:val="008019BB"/>
    <w:rsid w:val="008022AA"/>
    <w:rsid w:val="0080320A"/>
    <w:rsid w:val="00803DA0"/>
    <w:rsid w:val="00803EAA"/>
    <w:rsid w:val="00804F41"/>
    <w:rsid w:val="00805A8B"/>
    <w:rsid w:val="00805CB1"/>
    <w:rsid w:val="008066AD"/>
    <w:rsid w:val="00807137"/>
    <w:rsid w:val="008075AB"/>
    <w:rsid w:val="00807657"/>
    <w:rsid w:val="008076D6"/>
    <w:rsid w:val="008078BA"/>
    <w:rsid w:val="00810D58"/>
    <w:rsid w:val="00811336"/>
    <w:rsid w:val="00813BB0"/>
    <w:rsid w:val="0081418B"/>
    <w:rsid w:val="00814650"/>
    <w:rsid w:val="0081468E"/>
    <w:rsid w:val="008148EA"/>
    <w:rsid w:val="00814C5B"/>
    <w:rsid w:val="00816264"/>
    <w:rsid w:val="008162FF"/>
    <w:rsid w:val="00816794"/>
    <w:rsid w:val="00817CA5"/>
    <w:rsid w:val="00817D97"/>
    <w:rsid w:val="008204A3"/>
    <w:rsid w:val="00821CBE"/>
    <w:rsid w:val="008220A5"/>
    <w:rsid w:val="0082278F"/>
    <w:rsid w:val="00822D69"/>
    <w:rsid w:val="0082323B"/>
    <w:rsid w:val="008253FA"/>
    <w:rsid w:val="00825422"/>
    <w:rsid w:val="008260DD"/>
    <w:rsid w:val="008266A7"/>
    <w:rsid w:val="00826F7B"/>
    <w:rsid w:val="00827B85"/>
    <w:rsid w:val="00830661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4CA"/>
    <w:rsid w:val="008377B9"/>
    <w:rsid w:val="00840BDF"/>
    <w:rsid w:val="00840BEC"/>
    <w:rsid w:val="0084135C"/>
    <w:rsid w:val="008413E9"/>
    <w:rsid w:val="00841BFA"/>
    <w:rsid w:val="00843682"/>
    <w:rsid w:val="00843945"/>
    <w:rsid w:val="00844401"/>
    <w:rsid w:val="00845115"/>
    <w:rsid w:val="00845A91"/>
    <w:rsid w:val="00845C7F"/>
    <w:rsid w:val="00846F76"/>
    <w:rsid w:val="008479C6"/>
    <w:rsid w:val="00847AA1"/>
    <w:rsid w:val="008500A5"/>
    <w:rsid w:val="00850213"/>
    <w:rsid w:val="0085201A"/>
    <w:rsid w:val="008521EF"/>
    <w:rsid w:val="00852493"/>
    <w:rsid w:val="0085275C"/>
    <w:rsid w:val="008545E5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3D0B"/>
    <w:rsid w:val="00864B3C"/>
    <w:rsid w:val="008709B0"/>
    <w:rsid w:val="00870AD3"/>
    <w:rsid w:val="00870BBA"/>
    <w:rsid w:val="00871836"/>
    <w:rsid w:val="008725AC"/>
    <w:rsid w:val="00873CA9"/>
    <w:rsid w:val="008743CA"/>
    <w:rsid w:val="00876653"/>
    <w:rsid w:val="008768EA"/>
    <w:rsid w:val="00876C63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2BEF"/>
    <w:rsid w:val="00885A35"/>
    <w:rsid w:val="00885A60"/>
    <w:rsid w:val="00885E3A"/>
    <w:rsid w:val="0088693E"/>
    <w:rsid w:val="00886969"/>
    <w:rsid w:val="0089195C"/>
    <w:rsid w:val="008924C3"/>
    <w:rsid w:val="00893D4D"/>
    <w:rsid w:val="00894784"/>
    <w:rsid w:val="00895A92"/>
    <w:rsid w:val="0089672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80B"/>
    <w:rsid w:val="008A4ACD"/>
    <w:rsid w:val="008A4C1E"/>
    <w:rsid w:val="008A5B17"/>
    <w:rsid w:val="008A5C6F"/>
    <w:rsid w:val="008A6DAF"/>
    <w:rsid w:val="008A78D4"/>
    <w:rsid w:val="008B0ED8"/>
    <w:rsid w:val="008B0FCF"/>
    <w:rsid w:val="008B10C2"/>
    <w:rsid w:val="008B13C6"/>
    <w:rsid w:val="008B2EF8"/>
    <w:rsid w:val="008B3915"/>
    <w:rsid w:val="008B4863"/>
    <w:rsid w:val="008B4BC4"/>
    <w:rsid w:val="008B5132"/>
    <w:rsid w:val="008B5B7D"/>
    <w:rsid w:val="008B5F9B"/>
    <w:rsid w:val="008B62FA"/>
    <w:rsid w:val="008B7353"/>
    <w:rsid w:val="008C0A21"/>
    <w:rsid w:val="008C125B"/>
    <w:rsid w:val="008C1D32"/>
    <w:rsid w:val="008C25A9"/>
    <w:rsid w:val="008C3747"/>
    <w:rsid w:val="008C3E8C"/>
    <w:rsid w:val="008C43EC"/>
    <w:rsid w:val="008C48DA"/>
    <w:rsid w:val="008C627A"/>
    <w:rsid w:val="008C6F4E"/>
    <w:rsid w:val="008C7F75"/>
    <w:rsid w:val="008D039E"/>
    <w:rsid w:val="008D0544"/>
    <w:rsid w:val="008D0694"/>
    <w:rsid w:val="008D07EF"/>
    <w:rsid w:val="008D305A"/>
    <w:rsid w:val="008D36E1"/>
    <w:rsid w:val="008D3B13"/>
    <w:rsid w:val="008D43D4"/>
    <w:rsid w:val="008D5047"/>
    <w:rsid w:val="008D5410"/>
    <w:rsid w:val="008D6228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7241"/>
    <w:rsid w:val="008E725B"/>
    <w:rsid w:val="008F06D9"/>
    <w:rsid w:val="008F13B3"/>
    <w:rsid w:val="008F1537"/>
    <w:rsid w:val="008F268E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BE"/>
    <w:rsid w:val="008F7950"/>
    <w:rsid w:val="009006CB"/>
    <w:rsid w:val="00900DB2"/>
    <w:rsid w:val="00900DF9"/>
    <w:rsid w:val="00901AF1"/>
    <w:rsid w:val="00901E58"/>
    <w:rsid w:val="0090240B"/>
    <w:rsid w:val="00902E77"/>
    <w:rsid w:val="00903C3A"/>
    <w:rsid w:val="00904BAA"/>
    <w:rsid w:val="00906716"/>
    <w:rsid w:val="00906CD4"/>
    <w:rsid w:val="00907450"/>
    <w:rsid w:val="009078C5"/>
    <w:rsid w:val="009100A4"/>
    <w:rsid w:val="009108B0"/>
    <w:rsid w:val="0091151A"/>
    <w:rsid w:val="0091219A"/>
    <w:rsid w:val="0091262F"/>
    <w:rsid w:val="00912B0E"/>
    <w:rsid w:val="00914F3D"/>
    <w:rsid w:val="00914F9A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53E"/>
    <w:rsid w:val="00923DA7"/>
    <w:rsid w:val="00924FF7"/>
    <w:rsid w:val="0092542D"/>
    <w:rsid w:val="009261E8"/>
    <w:rsid w:val="00927F42"/>
    <w:rsid w:val="0093020F"/>
    <w:rsid w:val="009305F8"/>
    <w:rsid w:val="00931425"/>
    <w:rsid w:val="009315BF"/>
    <w:rsid w:val="00931B39"/>
    <w:rsid w:val="00931D85"/>
    <w:rsid w:val="00932943"/>
    <w:rsid w:val="00932CC2"/>
    <w:rsid w:val="00933348"/>
    <w:rsid w:val="00933F15"/>
    <w:rsid w:val="00934028"/>
    <w:rsid w:val="0093408A"/>
    <w:rsid w:val="009345B1"/>
    <w:rsid w:val="00934DE1"/>
    <w:rsid w:val="00934E6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471D1"/>
    <w:rsid w:val="00950272"/>
    <w:rsid w:val="00950553"/>
    <w:rsid w:val="009505A7"/>
    <w:rsid w:val="009518D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2F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5AF8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2E58"/>
    <w:rsid w:val="00983E01"/>
    <w:rsid w:val="0098447D"/>
    <w:rsid w:val="00984769"/>
    <w:rsid w:val="0098567F"/>
    <w:rsid w:val="00985A2B"/>
    <w:rsid w:val="009876C0"/>
    <w:rsid w:val="00990B79"/>
    <w:rsid w:val="00991640"/>
    <w:rsid w:val="0099203C"/>
    <w:rsid w:val="0099240E"/>
    <w:rsid w:val="0099259F"/>
    <w:rsid w:val="009938C2"/>
    <w:rsid w:val="00993C18"/>
    <w:rsid w:val="009956F0"/>
    <w:rsid w:val="009970C9"/>
    <w:rsid w:val="009A0380"/>
    <w:rsid w:val="009A092A"/>
    <w:rsid w:val="009A0B42"/>
    <w:rsid w:val="009A1391"/>
    <w:rsid w:val="009A24B0"/>
    <w:rsid w:val="009A2557"/>
    <w:rsid w:val="009A43B7"/>
    <w:rsid w:val="009A4753"/>
    <w:rsid w:val="009A5101"/>
    <w:rsid w:val="009A5E26"/>
    <w:rsid w:val="009B0424"/>
    <w:rsid w:val="009B09B3"/>
    <w:rsid w:val="009B100E"/>
    <w:rsid w:val="009B1102"/>
    <w:rsid w:val="009B15F9"/>
    <w:rsid w:val="009B26BB"/>
    <w:rsid w:val="009B2CCD"/>
    <w:rsid w:val="009B3C38"/>
    <w:rsid w:val="009B4123"/>
    <w:rsid w:val="009B435D"/>
    <w:rsid w:val="009B4544"/>
    <w:rsid w:val="009B54E8"/>
    <w:rsid w:val="009B6F1E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C7B14"/>
    <w:rsid w:val="009D1268"/>
    <w:rsid w:val="009D16BE"/>
    <w:rsid w:val="009D1FAA"/>
    <w:rsid w:val="009D21B1"/>
    <w:rsid w:val="009D238F"/>
    <w:rsid w:val="009D2540"/>
    <w:rsid w:val="009D2E1A"/>
    <w:rsid w:val="009D3B5A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D41"/>
    <w:rsid w:val="00A02CCD"/>
    <w:rsid w:val="00A04F2A"/>
    <w:rsid w:val="00A0538A"/>
    <w:rsid w:val="00A0701E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268"/>
    <w:rsid w:val="00A166F0"/>
    <w:rsid w:val="00A167BE"/>
    <w:rsid w:val="00A17D67"/>
    <w:rsid w:val="00A21EAD"/>
    <w:rsid w:val="00A224CA"/>
    <w:rsid w:val="00A22D40"/>
    <w:rsid w:val="00A236D3"/>
    <w:rsid w:val="00A25128"/>
    <w:rsid w:val="00A251EC"/>
    <w:rsid w:val="00A271B3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20B"/>
    <w:rsid w:val="00A3479D"/>
    <w:rsid w:val="00A34971"/>
    <w:rsid w:val="00A353DD"/>
    <w:rsid w:val="00A35B3D"/>
    <w:rsid w:val="00A35D25"/>
    <w:rsid w:val="00A36ED3"/>
    <w:rsid w:val="00A372B3"/>
    <w:rsid w:val="00A37501"/>
    <w:rsid w:val="00A37B87"/>
    <w:rsid w:val="00A40BCD"/>
    <w:rsid w:val="00A410A4"/>
    <w:rsid w:val="00A41708"/>
    <w:rsid w:val="00A422F3"/>
    <w:rsid w:val="00A43C8B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20DB"/>
    <w:rsid w:val="00A621B6"/>
    <w:rsid w:val="00A623AE"/>
    <w:rsid w:val="00A624C0"/>
    <w:rsid w:val="00A6324D"/>
    <w:rsid w:val="00A640FA"/>
    <w:rsid w:val="00A6469A"/>
    <w:rsid w:val="00A6608F"/>
    <w:rsid w:val="00A660F9"/>
    <w:rsid w:val="00A673DA"/>
    <w:rsid w:val="00A67808"/>
    <w:rsid w:val="00A67AB3"/>
    <w:rsid w:val="00A705D7"/>
    <w:rsid w:val="00A70BF4"/>
    <w:rsid w:val="00A716AD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0733"/>
    <w:rsid w:val="00A808A7"/>
    <w:rsid w:val="00A80C8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5D1"/>
    <w:rsid w:val="00A90C0D"/>
    <w:rsid w:val="00A911FA"/>
    <w:rsid w:val="00A916AC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364"/>
    <w:rsid w:val="00AA191F"/>
    <w:rsid w:val="00AA1FFD"/>
    <w:rsid w:val="00AA2586"/>
    <w:rsid w:val="00AA32D4"/>
    <w:rsid w:val="00AA33EC"/>
    <w:rsid w:val="00AA3D9A"/>
    <w:rsid w:val="00AA3F62"/>
    <w:rsid w:val="00AA4A5A"/>
    <w:rsid w:val="00AA4AE8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1B2"/>
    <w:rsid w:val="00AC482D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278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074"/>
    <w:rsid w:val="00AF5CA9"/>
    <w:rsid w:val="00AF5CBA"/>
    <w:rsid w:val="00AF5E77"/>
    <w:rsid w:val="00AF632D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429"/>
    <w:rsid w:val="00B177DD"/>
    <w:rsid w:val="00B20443"/>
    <w:rsid w:val="00B20964"/>
    <w:rsid w:val="00B21876"/>
    <w:rsid w:val="00B224F2"/>
    <w:rsid w:val="00B231BB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1916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06C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7522"/>
    <w:rsid w:val="00B51CE5"/>
    <w:rsid w:val="00B51D56"/>
    <w:rsid w:val="00B51DCC"/>
    <w:rsid w:val="00B51EBD"/>
    <w:rsid w:val="00B523D4"/>
    <w:rsid w:val="00B52D4A"/>
    <w:rsid w:val="00B5319C"/>
    <w:rsid w:val="00B532EA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5AAA"/>
    <w:rsid w:val="00B76020"/>
    <w:rsid w:val="00B760A0"/>
    <w:rsid w:val="00B768DC"/>
    <w:rsid w:val="00B76A85"/>
    <w:rsid w:val="00B76F52"/>
    <w:rsid w:val="00B77567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EB8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B0F"/>
    <w:rsid w:val="00B96E71"/>
    <w:rsid w:val="00B97EB7"/>
    <w:rsid w:val="00BA06E9"/>
    <w:rsid w:val="00BA15F8"/>
    <w:rsid w:val="00BA19F1"/>
    <w:rsid w:val="00BA1A06"/>
    <w:rsid w:val="00BA3C61"/>
    <w:rsid w:val="00BA40BD"/>
    <w:rsid w:val="00BA4DF2"/>
    <w:rsid w:val="00BA4FF3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2DCE"/>
    <w:rsid w:val="00BB3E6B"/>
    <w:rsid w:val="00BB481F"/>
    <w:rsid w:val="00BB4B02"/>
    <w:rsid w:val="00BB6E57"/>
    <w:rsid w:val="00BC0904"/>
    <w:rsid w:val="00BC0AD4"/>
    <w:rsid w:val="00BC1273"/>
    <w:rsid w:val="00BC1892"/>
    <w:rsid w:val="00BC277B"/>
    <w:rsid w:val="00BC2D2F"/>
    <w:rsid w:val="00BC2F69"/>
    <w:rsid w:val="00BC34DA"/>
    <w:rsid w:val="00BC5206"/>
    <w:rsid w:val="00BC5298"/>
    <w:rsid w:val="00BC5320"/>
    <w:rsid w:val="00BC560A"/>
    <w:rsid w:val="00BC56CB"/>
    <w:rsid w:val="00BC5DBC"/>
    <w:rsid w:val="00BC6D1C"/>
    <w:rsid w:val="00BD13D3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F1D"/>
    <w:rsid w:val="00BE36C9"/>
    <w:rsid w:val="00BE3C14"/>
    <w:rsid w:val="00BE3D5D"/>
    <w:rsid w:val="00BE425A"/>
    <w:rsid w:val="00BE452D"/>
    <w:rsid w:val="00BE5215"/>
    <w:rsid w:val="00BE57F4"/>
    <w:rsid w:val="00BE593A"/>
    <w:rsid w:val="00BE5C5C"/>
    <w:rsid w:val="00BF0874"/>
    <w:rsid w:val="00BF094A"/>
    <w:rsid w:val="00BF35A2"/>
    <w:rsid w:val="00BF3C2F"/>
    <w:rsid w:val="00BF4421"/>
    <w:rsid w:val="00BF4479"/>
    <w:rsid w:val="00BF471E"/>
    <w:rsid w:val="00BF701D"/>
    <w:rsid w:val="00BF7E7F"/>
    <w:rsid w:val="00C001CD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1CE0"/>
    <w:rsid w:val="00C1219E"/>
    <w:rsid w:val="00C125A4"/>
    <w:rsid w:val="00C129DE"/>
    <w:rsid w:val="00C12F7C"/>
    <w:rsid w:val="00C13FFC"/>
    <w:rsid w:val="00C1498B"/>
    <w:rsid w:val="00C1532A"/>
    <w:rsid w:val="00C15950"/>
    <w:rsid w:val="00C15C14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1A3C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F4E"/>
    <w:rsid w:val="00C45FFE"/>
    <w:rsid w:val="00C46379"/>
    <w:rsid w:val="00C463F5"/>
    <w:rsid w:val="00C4672C"/>
    <w:rsid w:val="00C46A5D"/>
    <w:rsid w:val="00C4709F"/>
    <w:rsid w:val="00C47224"/>
    <w:rsid w:val="00C5003E"/>
    <w:rsid w:val="00C50486"/>
    <w:rsid w:val="00C5161D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AC9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58C4"/>
    <w:rsid w:val="00C6623A"/>
    <w:rsid w:val="00C665E2"/>
    <w:rsid w:val="00C67251"/>
    <w:rsid w:val="00C6783B"/>
    <w:rsid w:val="00C6794E"/>
    <w:rsid w:val="00C67F32"/>
    <w:rsid w:val="00C67F8A"/>
    <w:rsid w:val="00C711E5"/>
    <w:rsid w:val="00C7134C"/>
    <w:rsid w:val="00C71F21"/>
    <w:rsid w:val="00C7403E"/>
    <w:rsid w:val="00C744F6"/>
    <w:rsid w:val="00C74AEF"/>
    <w:rsid w:val="00C74CF3"/>
    <w:rsid w:val="00C758F4"/>
    <w:rsid w:val="00C761C1"/>
    <w:rsid w:val="00C766A4"/>
    <w:rsid w:val="00C773C8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79E"/>
    <w:rsid w:val="00C908CF"/>
    <w:rsid w:val="00C90948"/>
    <w:rsid w:val="00C914D6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2963"/>
    <w:rsid w:val="00CA347B"/>
    <w:rsid w:val="00CA40E2"/>
    <w:rsid w:val="00CA428E"/>
    <w:rsid w:val="00CA4359"/>
    <w:rsid w:val="00CA4650"/>
    <w:rsid w:val="00CA6DFB"/>
    <w:rsid w:val="00CA7261"/>
    <w:rsid w:val="00CB009B"/>
    <w:rsid w:val="00CB0946"/>
    <w:rsid w:val="00CB171D"/>
    <w:rsid w:val="00CB1E67"/>
    <w:rsid w:val="00CB2071"/>
    <w:rsid w:val="00CB2838"/>
    <w:rsid w:val="00CB3280"/>
    <w:rsid w:val="00CB3F58"/>
    <w:rsid w:val="00CB4EA2"/>
    <w:rsid w:val="00CB5449"/>
    <w:rsid w:val="00CB57E9"/>
    <w:rsid w:val="00CB6A85"/>
    <w:rsid w:val="00CB6B45"/>
    <w:rsid w:val="00CC024B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C7FE8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B54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3E71"/>
    <w:rsid w:val="00CF43E7"/>
    <w:rsid w:val="00CF4CB6"/>
    <w:rsid w:val="00CF5637"/>
    <w:rsid w:val="00CF5807"/>
    <w:rsid w:val="00CF5F49"/>
    <w:rsid w:val="00D001A6"/>
    <w:rsid w:val="00D00213"/>
    <w:rsid w:val="00D0056E"/>
    <w:rsid w:val="00D009E7"/>
    <w:rsid w:val="00D00FAA"/>
    <w:rsid w:val="00D01D53"/>
    <w:rsid w:val="00D02999"/>
    <w:rsid w:val="00D03014"/>
    <w:rsid w:val="00D0369A"/>
    <w:rsid w:val="00D03C3F"/>
    <w:rsid w:val="00D03F17"/>
    <w:rsid w:val="00D04858"/>
    <w:rsid w:val="00D05340"/>
    <w:rsid w:val="00D055A4"/>
    <w:rsid w:val="00D0564D"/>
    <w:rsid w:val="00D114F8"/>
    <w:rsid w:val="00D12225"/>
    <w:rsid w:val="00D12690"/>
    <w:rsid w:val="00D1367A"/>
    <w:rsid w:val="00D14231"/>
    <w:rsid w:val="00D144C6"/>
    <w:rsid w:val="00D14528"/>
    <w:rsid w:val="00D1458C"/>
    <w:rsid w:val="00D149B8"/>
    <w:rsid w:val="00D15449"/>
    <w:rsid w:val="00D15DDB"/>
    <w:rsid w:val="00D1620D"/>
    <w:rsid w:val="00D164D4"/>
    <w:rsid w:val="00D1690C"/>
    <w:rsid w:val="00D1719E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3E6"/>
    <w:rsid w:val="00D415F0"/>
    <w:rsid w:val="00D419BD"/>
    <w:rsid w:val="00D41D4F"/>
    <w:rsid w:val="00D41FC8"/>
    <w:rsid w:val="00D42719"/>
    <w:rsid w:val="00D43454"/>
    <w:rsid w:val="00D43D99"/>
    <w:rsid w:val="00D45239"/>
    <w:rsid w:val="00D45657"/>
    <w:rsid w:val="00D46ADE"/>
    <w:rsid w:val="00D479FB"/>
    <w:rsid w:val="00D50F15"/>
    <w:rsid w:val="00D512B5"/>
    <w:rsid w:val="00D5193D"/>
    <w:rsid w:val="00D51CA2"/>
    <w:rsid w:val="00D51DDA"/>
    <w:rsid w:val="00D52DBF"/>
    <w:rsid w:val="00D52E46"/>
    <w:rsid w:val="00D53889"/>
    <w:rsid w:val="00D57735"/>
    <w:rsid w:val="00D57E03"/>
    <w:rsid w:val="00D6002E"/>
    <w:rsid w:val="00D60479"/>
    <w:rsid w:val="00D60B3F"/>
    <w:rsid w:val="00D618D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70F"/>
    <w:rsid w:val="00D74D67"/>
    <w:rsid w:val="00D751F8"/>
    <w:rsid w:val="00D754A8"/>
    <w:rsid w:val="00D75548"/>
    <w:rsid w:val="00D75552"/>
    <w:rsid w:val="00D76797"/>
    <w:rsid w:val="00D77B97"/>
    <w:rsid w:val="00D77DD5"/>
    <w:rsid w:val="00D804E3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604"/>
    <w:rsid w:val="00D84936"/>
    <w:rsid w:val="00D849E0"/>
    <w:rsid w:val="00D8599B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A21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DF6"/>
    <w:rsid w:val="00DB2F50"/>
    <w:rsid w:val="00DB5E43"/>
    <w:rsid w:val="00DB6C32"/>
    <w:rsid w:val="00DB7108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610B"/>
    <w:rsid w:val="00DD65C8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000"/>
    <w:rsid w:val="00DE1771"/>
    <w:rsid w:val="00DE1D7C"/>
    <w:rsid w:val="00DE2F64"/>
    <w:rsid w:val="00DE3375"/>
    <w:rsid w:val="00DE5756"/>
    <w:rsid w:val="00DE5A18"/>
    <w:rsid w:val="00DE5C6E"/>
    <w:rsid w:val="00DE6416"/>
    <w:rsid w:val="00DF0BF1"/>
    <w:rsid w:val="00DF0FDA"/>
    <w:rsid w:val="00DF160D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A95"/>
    <w:rsid w:val="00E01186"/>
    <w:rsid w:val="00E011BD"/>
    <w:rsid w:val="00E02157"/>
    <w:rsid w:val="00E02B4D"/>
    <w:rsid w:val="00E02DAF"/>
    <w:rsid w:val="00E02EE5"/>
    <w:rsid w:val="00E033EA"/>
    <w:rsid w:val="00E04E38"/>
    <w:rsid w:val="00E06BFA"/>
    <w:rsid w:val="00E06F3E"/>
    <w:rsid w:val="00E07822"/>
    <w:rsid w:val="00E07880"/>
    <w:rsid w:val="00E111C0"/>
    <w:rsid w:val="00E12549"/>
    <w:rsid w:val="00E13977"/>
    <w:rsid w:val="00E140E3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2544D"/>
    <w:rsid w:val="00E2564C"/>
    <w:rsid w:val="00E30BA1"/>
    <w:rsid w:val="00E31618"/>
    <w:rsid w:val="00E319A8"/>
    <w:rsid w:val="00E31C62"/>
    <w:rsid w:val="00E31CCC"/>
    <w:rsid w:val="00E3291E"/>
    <w:rsid w:val="00E32B32"/>
    <w:rsid w:val="00E337FF"/>
    <w:rsid w:val="00E33B8C"/>
    <w:rsid w:val="00E3448D"/>
    <w:rsid w:val="00E35269"/>
    <w:rsid w:val="00E35657"/>
    <w:rsid w:val="00E35FB3"/>
    <w:rsid w:val="00E362B4"/>
    <w:rsid w:val="00E3638E"/>
    <w:rsid w:val="00E364DC"/>
    <w:rsid w:val="00E37163"/>
    <w:rsid w:val="00E4016E"/>
    <w:rsid w:val="00E41554"/>
    <w:rsid w:val="00E41AF3"/>
    <w:rsid w:val="00E41BE1"/>
    <w:rsid w:val="00E429C7"/>
    <w:rsid w:val="00E42A18"/>
    <w:rsid w:val="00E432CA"/>
    <w:rsid w:val="00E44722"/>
    <w:rsid w:val="00E44D50"/>
    <w:rsid w:val="00E44FBF"/>
    <w:rsid w:val="00E45C07"/>
    <w:rsid w:val="00E461EC"/>
    <w:rsid w:val="00E464E5"/>
    <w:rsid w:val="00E500B9"/>
    <w:rsid w:val="00E50420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57C00"/>
    <w:rsid w:val="00E60F17"/>
    <w:rsid w:val="00E62AF0"/>
    <w:rsid w:val="00E6313A"/>
    <w:rsid w:val="00E6349B"/>
    <w:rsid w:val="00E63F0E"/>
    <w:rsid w:val="00E643B7"/>
    <w:rsid w:val="00E65216"/>
    <w:rsid w:val="00E65B30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1F1"/>
    <w:rsid w:val="00E90AB3"/>
    <w:rsid w:val="00E90AFC"/>
    <w:rsid w:val="00E90E17"/>
    <w:rsid w:val="00E90EBC"/>
    <w:rsid w:val="00E90ED3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5F9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2107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5E3"/>
    <w:rsid w:val="00F062A7"/>
    <w:rsid w:val="00F06E5E"/>
    <w:rsid w:val="00F0751D"/>
    <w:rsid w:val="00F07CA3"/>
    <w:rsid w:val="00F10417"/>
    <w:rsid w:val="00F10E9A"/>
    <w:rsid w:val="00F11123"/>
    <w:rsid w:val="00F1141F"/>
    <w:rsid w:val="00F11F4C"/>
    <w:rsid w:val="00F12034"/>
    <w:rsid w:val="00F12D76"/>
    <w:rsid w:val="00F13034"/>
    <w:rsid w:val="00F140A8"/>
    <w:rsid w:val="00F14E09"/>
    <w:rsid w:val="00F1780A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15E"/>
    <w:rsid w:val="00F35EC5"/>
    <w:rsid w:val="00F3601A"/>
    <w:rsid w:val="00F36BB8"/>
    <w:rsid w:val="00F372DC"/>
    <w:rsid w:val="00F37707"/>
    <w:rsid w:val="00F377E7"/>
    <w:rsid w:val="00F37944"/>
    <w:rsid w:val="00F37FAF"/>
    <w:rsid w:val="00F4000B"/>
    <w:rsid w:val="00F4006E"/>
    <w:rsid w:val="00F40717"/>
    <w:rsid w:val="00F40EAC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D5F"/>
    <w:rsid w:val="00F552DE"/>
    <w:rsid w:val="00F55A82"/>
    <w:rsid w:val="00F56263"/>
    <w:rsid w:val="00F56E85"/>
    <w:rsid w:val="00F56FF3"/>
    <w:rsid w:val="00F60E8E"/>
    <w:rsid w:val="00F61C21"/>
    <w:rsid w:val="00F629EB"/>
    <w:rsid w:val="00F62A38"/>
    <w:rsid w:val="00F62C32"/>
    <w:rsid w:val="00F63240"/>
    <w:rsid w:val="00F63597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2902"/>
    <w:rsid w:val="00F72981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9E2"/>
    <w:rsid w:val="00F87CB8"/>
    <w:rsid w:val="00F87D47"/>
    <w:rsid w:val="00F90AD4"/>
    <w:rsid w:val="00F90D6A"/>
    <w:rsid w:val="00F91B2A"/>
    <w:rsid w:val="00F91D60"/>
    <w:rsid w:val="00F927DC"/>
    <w:rsid w:val="00F92943"/>
    <w:rsid w:val="00F92960"/>
    <w:rsid w:val="00F92A73"/>
    <w:rsid w:val="00F9312B"/>
    <w:rsid w:val="00F93255"/>
    <w:rsid w:val="00F93367"/>
    <w:rsid w:val="00F944EE"/>
    <w:rsid w:val="00F94B35"/>
    <w:rsid w:val="00F94ED5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1ED"/>
    <w:rsid w:val="00FB3CFC"/>
    <w:rsid w:val="00FB4163"/>
    <w:rsid w:val="00FB44AF"/>
    <w:rsid w:val="00FB4615"/>
    <w:rsid w:val="00FB54CE"/>
    <w:rsid w:val="00FB5CD1"/>
    <w:rsid w:val="00FB741A"/>
    <w:rsid w:val="00FB78E5"/>
    <w:rsid w:val="00FB7964"/>
    <w:rsid w:val="00FB7BD4"/>
    <w:rsid w:val="00FC0BB9"/>
    <w:rsid w:val="00FC187E"/>
    <w:rsid w:val="00FC1A09"/>
    <w:rsid w:val="00FC3018"/>
    <w:rsid w:val="00FC37E7"/>
    <w:rsid w:val="00FC3E6D"/>
    <w:rsid w:val="00FC46C0"/>
    <w:rsid w:val="00FC4E52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068A"/>
    <w:rsid w:val="00FD19D6"/>
    <w:rsid w:val="00FD1D35"/>
    <w:rsid w:val="00FD234D"/>
    <w:rsid w:val="00FD2658"/>
    <w:rsid w:val="00FD320C"/>
    <w:rsid w:val="00FD3527"/>
    <w:rsid w:val="00FD3571"/>
    <w:rsid w:val="00FD38F0"/>
    <w:rsid w:val="00FD3A3F"/>
    <w:rsid w:val="00FD508D"/>
    <w:rsid w:val="00FD5305"/>
    <w:rsid w:val="00FD5E90"/>
    <w:rsid w:val="00FD7C6A"/>
    <w:rsid w:val="00FE023B"/>
    <w:rsid w:val="00FE04E5"/>
    <w:rsid w:val="00FE09E3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A79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722</TotalTime>
  <Pages>3</Pages>
  <Words>972</Words>
  <Characters>4664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165</cp:revision>
  <dcterms:created xsi:type="dcterms:W3CDTF">2024-11-03T17:29:00Z</dcterms:created>
  <dcterms:modified xsi:type="dcterms:W3CDTF">2024-11-08T21:17:00Z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