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0EBD" w14:textId="64B7B24D" w:rsidR="00384317" w:rsidRPr="00376830" w:rsidRDefault="00384317" w:rsidP="003D737B">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sidR="00EA0129">
        <w:rPr>
          <w:rFonts w:eastAsia="SimSun" w:cs="Arial"/>
          <w:sz w:val="24"/>
          <w:szCs w:val="24"/>
          <w:lang w:eastAsia="zh-CN"/>
        </w:rPr>
        <w:t>1</w:t>
      </w:r>
      <w:r w:rsidR="006D7DE6">
        <w:rPr>
          <w:rFonts w:eastAsia="SimSun" w:cs="Arial"/>
          <w:sz w:val="24"/>
          <w:szCs w:val="24"/>
          <w:lang w:eastAsia="zh-CN"/>
        </w:rPr>
        <w:t>3</w:t>
      </w:r>
      <w:r w:rsidRPr="00F82F01">
        <w:rPr>
          <w:rFonts w:eastAsia="SimSun" w:cs="Arial"/>
          <w:sz w:val="24"/>
          <w:szCs w:val="24"/>
          <w:lang w:eastAsia="zh-CN"/>
        </w:rPr>
        <w:tab/>
      </w:r>
      <w:r w:rsidR="00FE6DBB" w:rsidRPr="00FE6DBB">
        <w:rPr>
          <w:rFonts w:eastAsia="SimSun" w:cs="Arial"/>
          <w:sz w:val="24"/>
          <w:szCs w:val="24"/>
          <w:lang w:eastAsia="zh-CN"/>
        </w:rPr>
        <w:t>R4-2417517</w:t>
      </w:r>
    </w:p>
    <w:p w14:paraId="635B8DE9" w14:textId="48A3E003" w:rsidR="005929A6" w:rsidRPr="00356D6C" w:rsidRDefault="00FE6DBB" w:rsidP="003D737B">
      <w:pPr>
        <w:tabs>
          <w:tab w:val="left" w:pos="1985"/>
        </w:tabs>
        <w:spacing w:after="100" w:afterAutospacing="1"/>
        <w:jc w:val="both"/>
        <w:rPr>
          <w:b/>
          <w:noProof/>
          <w:sz w:val="24"/>
        </w:rPr>
      </w:pPr>
      <w:r w:rsidRPr="00FE6DBB">
        <w:rPr>
          <w:rFonts w:ascii="Arial" w:eastAsia="SimSun" w:hAnsi="Arial" w:cs="Arial"/>
          <w:b/>
          <w:noProof/>
          <w:sz w:val="24"/>
          <w:szCs w:val="24"/>
          <w:lang w:eastAsia="zh-CN"/>
        </w:rPr>
        <w:t>Orlando, US, 18th – 22nd November, 2024</w:t>
      </w:r>
    </w:p>
    <w:p w14:paraId="4A600D98" w14:textId="77777777" w:rsidR="005929A6" w:rsidRPr="005B4D3C" w:rsidRDefault="005929A6" w:rsidP="003D737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14:paraId="61F653E9" w14:textId="410BB4C6" w:rsidR="005929A6" w:rsidRPr="006C181B" w:rsidRDefault="005929A6" w:rsidP="003D737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721F">
        <w:rPr>
          <w:rFonts w:ascii="Arial" w:hAnsi="Arial" w:cs="Arial"/>
          <w:sz w:val="22"/>
        </w:rPr>
        <w:t xml:space="preserve">More on </w:t>
      </w:r>
      <w:r w:rsidR="00F51D47" w:rsidRPr="00F51D47">
        <w:rPr>
          <w:rFonts w:ascii="Arial" w:hAnsi="Arial" w:cs="Arial"/>
          <w:sz w:val="22"/>
        </w:rPr>
        <w:t xml:space="preserve">Delta </w:t>
      </w:r>
      <w:proofErr w:type="spellStart"/>
      <w:r w:rsidR="00F51D47" w:rsidRPr="00F51D47">
        <w:rPr>
          <w:rFonts w:ascii="Arial" w:hAnsi="Arial" w:cs="Arial"/>
          <w:sz w:val="22"/>
        </w:rPr>
        <w:t>Ppowerclass</w:t>
      </w:r>
      <w:proofErr w:type="spellEnd"/>
      <w:r w:rsidR="00F51D47" w:rsidRPr="00F51D47">
        <w:rPr>
          <w:rFonts w:ascii="Arial" w:hAnsi="Arial" w:cs="Arial"/>
          <w:sz w:val="22"/>
        </w:rPr>
        <w:t xml:space="preserve"> and Delta </w:t>
      </w:r>
      <w:proofErr w:type="spellStart"/>
      <w:r w:rsidR="00F51D47" w:rsidRPr="00F51D47">
        <w:rPr>
          <w:rFonts w:ascii="Arial" w:hAnsi="Arial" w:cs="Arial"/>
          <w:sz w:val="22"/>
        </w:rPr>
        <w:t>TRxSRS</w:t>
      </w:r>
      <w:proofErr w:type="spellEnd"/>
      <w:r w:rsidR="00F51D47" w:rsidRPr="00F51D47">
        <w:rPr>
          <w:rFonts w:ascii="Arial" w:hAnsi="Arial" w:cs="Arial"/>
          <w:sz w:val="22"/>
        </w:rPr>
        <w:t xml:space="preserve"> for 4Tx</w:t>
      </w:r>
    </w:p>
    <w:p w14:paraId="41FE0DBA" w14:textId="2089F6B8" w:rsidR="005929A6" w:rsidRPr="001E4ACC"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207B2">
        <w:rPr>
          <w:rFonts w:ascii="Arial" w:eastAsia="SimSun" w:hAnsi="Arial" w:cs="Arial"/>
          <w:sz w:val="22"/>
          <w:lang w:eastAsia="zh-CN"/>
        </w:rPr>
        <w:t>5.7.1</w:t>
      </w:r>
    </w:p>
    <w:p w14:paraId="4A616A9E" w14:textId="77777777" w:rsidR="005929A6"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3D737B">
      <w:pPr>
        <w:pStyle w:val="Heading1"/>
        <w:spacing w:before="0"/>
      </w:pPr>
      <w:r w:rsidRPr="00B16EEF">
        <w:t>Introduction</w:t>
      </w:r>
    </w:p>
    <w:p w14:paraId="195928B3" w14:textId="3B81B195" w:rsidR="00A14A7A" w:rsidRPr="00A14A7A" w:rsidRDefault="004916B2" w:rsidP="00B24AC3">
      <w:pPr>
        <w:widowControl w:val="0"/>
        <w:overflowPunct/>
        <w:autoSpaceDE/>
        <w:autoSpaceDN/>
        <w:adjustRightInd/>
        <w:spacing w:afterLines="100" w:after="240"/>
        <w:textAlignment w:val="auto"/>
        <w:rPr>
          <w:rFonts w:eastAsia="ＭＳ 明朝"/>
          <w:lang w:eastAsia="ja-JP"/>
        </w:rPr>
      </w:pPr>
      <w:r>
        <w:rPr>
          <w:rFonts w:eastAsia="SimSun"/>
          <w:lang w:val="en-US" w:eastAsia="zh-CN"/>
        </w:rPr>
        <w:t xml:space="preserve">This contribution </w:t>
      </w:r>
      <w:r w:rsidR="00BE721F">
        <w:rPr>
          <w:rFonts w:eastAsia="SimSun"/>
          <w:lang w:val="en-US" w:eastAsia="zh-CN"/>
        </w:rPr>
        <w:t xml:space="preserve">is an update of [1] to </w:t>
      </w:r>
      <w:r>
        <w:rPr>
          <w:rFonts w:eastAsia="SimSun"/>
          <w:lang w:val="en-US" w:eastAsia="zh-CN"/>
        </w:rPr>
        <w:t xml:space="preserve">discuss </w:t>
      </w:r>
      <w:r w:rsidR="00D77A7D">
        <w:rPr>
          <w:rFonts w:eastAsia="SimSun"/>
          <w:lang w:val="en-US" w:eastAsia="zh-CN"/>
        </w:rPr>
        <w:t>issues</w:t>
      </w:r>
      <w:r w:rsidR="00B70CB0" w:rsidRPr="00B70CB0">
        <w:rPr>
          <w:rFonts w:eastAsia="SimSun"/>
          <w:lang w:val="en-US" w:eastAsia="zh-CN"/>
        </w:rPr>
        <w:t xml:space="preserve"> raised</w:t>
      </w:r>
      <w:r w:rsidR="00F51D47" w:rsidRPr="00F51D47">
        <w:rPr>
          <w:rFonts w:eastAsia="SimSun"/>
          <w:lang w:val="en-US" w:eastAsia="zh-CN"/>
        </w:rPr>
        <w:t xml:space="preserve"> </w:t>
      </w:r>
      <w:r w:rsidR="00F51D47" w:rsidRPr="00B70CB0">
        <w:rPr>
          <w:rFonts w:eastAsia="SimSun"/>
          <w:lang w:val="en-US" w:eastAsia="zh-CN"/>
        </w:rPr>
        <w:t>in [</w:t>
      </w:r>
      <w:r w:rsidR="00BE721F">
        <w:rPr>
          <w:rFonts w:eastAsia="SimSun"/>
          <w:lang w:val="en-US" w:eastAsia="zh-CN"/>
        </w:rPr>
        <w:t>2</w:t>
      </w:r>
      <w:r w:rsidR="00F51D47" w:rsidRPr="00B70CB0">
        <w:rPr>
          <w:rFonts w:eastAsia="SimSun"/>
          <w:lang w:val="en-US" w:eastAsia="zh-CN"/>
        </w:rPr>
        <w:t>]</w:t>
      </w:r>
      <w:r w:rsidR="00B70CB0" w:rsidRPr="00B70CB0">
        <w:rPr>
          <w:rFonts w:eastAsia="SimSun"/>
          <w:lang w:val="en-US" w:eastAsia="zh-CN"/>
        </w:rPr>
        <w:t xml:space="preserve"> for </w:t>
      </w:r>
      <w:proofErr w:type="spellStart"/>
      <w:r w:rsidR="00B70CB0" w:rsidRPr="00B70CB0">
        <w:rPr>
          <w:rFonts w:eastAsia="SimSun"/>
          <w:lang w:val="en-US" w:eastAsia="zh-CN"/>
        </w:rPr>
        <w:t>Δ</w:t>
      </w:r>
      <w:r w:rsidR="00B70CB0" w:rsidRPr="00D77A7D">
        <w:rPr>
          <w:rFonts w:eastAsia="SimSun"/>
          <w:lang w:val="en-US" w:eastAsia="zh-CN"/>
        </w:rPr>
        <w:t>P</w:t>
      </w:r>
      <w:r w:rsidR="00B70CB0" w:rsidRPr="00B70CB0">
        <w:rPr>
          <w:rFonts w:eastAsia="SimSun"/>
          <w:vertAlign w:val="subscript"/>
          <w:lang w:val="en-US" w:eastAsia="zh-CN"/>
        </w:rPr>
        <w:t>PowerClass</w:t>
      </w:r>
      <w:proofErr w:type="spellEnd"/>
      <w:r w:rsidR="00B70CB0" w:rsidRPr="00B70CB0">
        <w:rPr>
          <w:rFonts w:eastAsia="SimSun"/>
          <w:lang w:val="en-US" w:eastAsia="zh-CN"/>
        </w:rPr>
        <w:t xml:space="preserve"> </w:t>
      </w:r>
      <w:r w:rsidR="00D77A7D">
        <w:rPr>
          <w:rFonts w:eastAsia="SimSun"/>
          <w:lang w:val="en-US" w:eastAsia="zh-CN"/>
        </w:rPr>
        <w:t xml:space="preserve">and </w:t>
      </w:r>
      <w:proofErr w:type="spellStart"/>
      <w:r w:rsidR="00D77A7D" w:rsidRPr="00B70CB0">
        <w:rPr>
          <w:rFonts w:eastAsia="SimSun"/>
          <w:lang w:val="en-US" w:eastAsia="zh-CN"/>
        </w:rPr>
        <w:t>Δ</w:t>
      </w:r>
      <w:r w:rsidR="00D77A7D">
        <w:rPr>
          <w:rFonts w:eastAsia="SimSun"/>
          <w:lang w:val="en-US" w:eastAsia="zh-CN"/>
        </w:rPr>
        <w:t>T</w:t>
      </w:r>
      <w:r w:rsidR="00D77A7D">
        <w:rPr>
          <w:rFonts w:eastAsia="SimSun"/>
          <w:vertAlign w:val="subscript"/>
          <w:lang w:val="en-US" w:eastAsia="zh-CN"/>
        </w:rPr>
        <w:t>RxSRS</w:t>
      </w:r>
      <w:proofErr w:type="spellEnd"/>
      <w:r w:rsidR="00D77A7D" w:rsidRPr="00B70CB0">
        <w:rPr>
          <w:rFonts w:eastAsia="SimSun"/>
          <w:lang w:val="en-US" w:eastAsia="zh-CN"/>
        </w:rPr>
        <w:t xml:space="preserve"> </w:t>
      </w:r>
      <w:r w:rsidR="00B70CB0" w:rsidRPr="00B70CB0">
        <w:rPr>
          <w:rFonts w:eastAsia="SimSun"/>
          <w:lang w:val="en-US" w:eastAsia="zh-CN"/>
        </w:rPr>
        <w:t>for 4Tx</w:t>
      </w:r>
      <w:r w:rsidR="00FB7051">
        <w:rPr>
          <w:rFonts w:eastAsia="SimSun"/>
          <w:lang w:val="en-US" w:eastAsia="zh-CN"/>
        </w:rPr>
        <w:t>.</w:t>
      </w:r>
    </w:p>
    <w:p w14:paraId="252A5F3D" w14:textId="6F9F759B" w:rsidR="00B749D9" w:rsidRDefault="004736D4" w:rsidP="003D737B">
      <w:pPr>
        <w:pStyle w:val="Heading1"/>
        <w:spacing w:before="0" w:after="240"/>
        <w:rPr>
          <w:rFonts w:eastAsiaTheme="minorEastAsia"/>
          <w:lang w:eastAsia="zh-CN"/>
        </w:rPr>
      </w:pPr>
      <w:r>
        <w:rPr>
          <w:rFonts w:hint="eastAsia"/>
          <w:lang w:eastAsia="zh-CN"/>
        </w:rPr>
        <w:t>Discussion</w:t>
      </w:r>
    </w:p>
    <w:p w14:paraId="7D796636" w14:textId="12F6C628" w:rsidR="00350EBE" w:rsidRDefault="00CE6F28" w:rsidP="003D737B">
      <w:pPr>
        <w:pStyle w:val="Heading2"/>
        <w:spacing w:before="0" w:beforeAutospacing="0" w:after="240"/>
        <w:rPr>
          <w:rFonts w:eastAsiaTheme="minorEastAsia"/>
          <w:lang w:eastAsia="zh-CN"/>
        </w:rPr>
      </w:pPr>
      <w:r>
        <w:rPr>
          <w:lang w:eastAsia="zh-CN"/>
        </w:rPr>
        <w:t>Overview</w:t>
      </w:r>
    </w:p>
    <w:p w14:paraId="4F005116" w14:textId="2266841E" w:rsidR="004C6198" w:rsidRDefault="004C6198" w:rsidP="00C01BB4">
      <w:pPr>
        <w:rPr>
          <w:rFonts w:eastAsiaTheme="minorEastAsia"/>
          <w:lang w:eastAsia="zh-CN"/>
        </w:rPr>
      </w:pPr>
      <w:r>
        <w:rPr>
          <w:rFonts w:eastAsiaTheme="minorEastAsia"/>
          <w:lang w:eastAsia="zh-CN"/>
        </w:rPr>
        <w:t>To come right to the point, our final proposal is applying the</w:t>
      </w:r>
      <w:r w:rsidR="00FE6DBB">
        <w:rPr>
          <w:rFonts w:eastAsiaTheme="minorEastAsia"/>
          <w:lang w:eastAsia="zh-CN"/>
        </w:rPr>
        <w:t xml:space="preserve"> same</w:t>
      </w:r>
      <w:r>
        <w:rPr>
          <w:rFonts w:eastAsiaTheme="minorEastAsia"/>
          <w:lang w:eastAsia="zh-CN"/>
        </w:rPr>
        <w:t xml:space="preserve"> requirements for PC1.5 UE </w:t>
      </w:r>
      <w:r w:rsidR="004E6181">
        <w:rPr>
          <w:rFonts w:eastAsiaTheme="minorEastAsia"/>
          <w:lang w:eastAsia="zh-CN"/>
        </w:rPr>
        <w:t xml:space="preserve">with </w:t>
      </w:r>
      <w:r w:rsidRPr="00A207B2">
        <w:rPr>
          <w:rFonts w:eastAsiaTheme="minorEastAsia"/>
          <w:i/>
          <w:iCs/>
          <w:lang w:eastAsia="zh-CN"/>
        </w:rPr>
        <w:t>txDiversity4Tx-r18</w:t>
      </w:r>
      <w:r>
        <w:rPr>
          <w:rFonts w:eastAsiaTheme="minorEastAsia"/>
          <w:lang w:eastAsia="zh-CN"/>
        </w:rPr>
        <w:t xml:space="preserve"> to also the PC1.5 without </w:t>
      </w:r>
      <w:r w:rsidRPr="00A207B2">
        <w:rPr>
          <w:rFonts w:eastAsiaTheme="minorEastAsia"/>
          <w:i/>
          <w:iCs/>
          <w:lang w:eastAsia="zh-CN"/>
        </w:rPr>
        <w:t>txDiversity4Tx-r18</w:t>
      </w:r>
      <w:r>
        <w:rPr>
          <w:rFonts w:eastAsiaTheme="minorEastAsia"/>
          <w:lang w:eastAsia="zh-CN"/>
        </w:rPr>
        <w:t xml:space="preserve">, i.e., it is very similar to </w:t>
      </w:r>
      <w:r w:rsidR="004E6181">
        <w:rPr>
          <w:rFonts w:eastAsiaTheme="minorEastAsia"/>
          <w:lang w:eastAsia="zh-CN"/>
        </w:rPr>
        <w:t xml:space="preserve">what </w:t>
      </w:r>
      <w:r>
        <w:rPr>
          <w:rFonts w:eastAsiaTheme="minorEastAsia"/>
          <w:lang w:eastAsia="zh-CN"/>
        </w:rPr>
        <w:t>CR [3]</w:t>
      </w:r>
      <w:r w:rsidR="004E6181">
        <w:rPr>
          <w:rFonts w:eastAsiaTheme="minorEastAsia"/>
          <w:lang w:eastAsia="zh-CN"/>
        </w:rPr>
        <w:t xml:space="preserve"> addressed</w:t>
      </w:r>
      <w:r>
        <w:rPr>
          <w:rFonts w:eastAsiaTheme="minorEastAsia"/>
          <w:lang w:eastAsia="zh-CN"/>
        </w:rPr>
        <w:t>.</w:t>
      </w:r>
    </w:p>
    <w:p w14:paraId="36D62F56" w14:textId="2173CAE3" w:rsidR="006A597B" w:rsidRDefault="00BE721F" w:rsidP="00C01BB4">
      <w:pPr>
        <w:rPr>
          <w:lang w:eastAsia="zh-CN"/>
        </w:rPr>
      </w:pPr>
      <w:r>
        <w:rPr>
          <w:rFonts w:eastAsiaTheme="minorEastAsia"/>
          <w:lang w:eastAsia="zh-CN"/>
        </w:rPr>
        <w:t>Our last contribution of [1] concluded that</w:t>
      </w:r>
      <w:r w:rsidR="00E245D8">
        <w:rPr>
          <w:rFonts w:eastAsiaTheme="minorEastAsia"/>
          <w:lang w:eastAsia="zh-CN"/>
        </w:rPr>
        <w:t xml:space="preserve"> in order to move forward, </w:t>
      </w:r>
      <w:r>
        <w:rPr>
          <w:rFonts w:eastAsiaTheme="minorEastAsia"/>
          <w:lang w:eastAsia="zh-CN"/>
        </w:rPr>
        <w:t xml:space="preserve">RAN4 should follow a way that 2Tx has taken. Nonetheless, we couldn’t reach a consensus. Firstly, </w:t>
      </w:r>
      <w:r w:rsidR="004C6198">
        <w:rPr>
          <w:lang w:eastAsia="zh-CN"/>
        </w:rPr>
        <w:t xml:space="preserve">in a case that a UE indicates PC1.5 without </w:t>
      </w:r>
      <w:r w:rsidR="004C6198" w:rsidRPr="00A207B2">
        <w:rPr>
          <w:i/>
          <w:iCs/>
          <w:lang w:eastAsia="zh-CN"/>
        </w:rPr>
        <w:t>txDiversity4Tx-r18</w:t>
      </w:r>
      <w:r w:rsidR="004C6198">
        <w:rPr>
          <w:lang w:eastAsia="zh-CN"/>
        </w:rPr>
        <w:t xml:space="preserve">, </w:t>
      </w:r>
      <w:r w:rsidR="004C6198">
        <w:rPr>
          <w:rFonts w:eastAsiaTheme="minorEastAsia"/>
          <w:lang w:eastAsia="zh-CN"/>
        </w:rPr>
        <w:t xml:space="preserve">CR from Huawei [4] and </w:t>
      </w:r>
      <w:r w:rsidR="004E6181">
        <w:rPr>
          <w:rFonts w:eastAsiaTheme="minorEastAsia"/>
          <w:lang w:eastAsia="zh-CN"/>
        </w:rPr>
        <w:t>CR</w:t>
      </w:r>
      <w:r w:rsidR="004C6198">
        <w:rPr>
          <w:rFonts w:eastAsiaTheme="minorEastAsia"/>
          <w:lang w:eastAsia="zh-CN"/>
        </w:rPr>
        <w:t xml:space="preserve"> [3] from Ericsson are</w:t>
      </w:r>
      <w:r w:rsidR="004C6198">
        <w:rPr>
          <w:lang w:eastAsia="zh-CN"/>
        </w:rPr>
        <w:t xml:space="preserve"> very different. The former follows PC2 with 2Tx, while the latter doesn’t address it at all</w:t>
      </w:r>
      <w:r w:rsidR="004C6198">
        <w:rPr>
          <w:rFonts w:eastAsia="ＭＳ 明朝"/>
          <w:lang w:eastAsia="ja-JP"/>
        </w:rPr>
        <w:t xml:space="preserve">. </w:t>
      </w:r>
      <w:r w:rsidR="004C6198">
        <w:rPr>
          <w:rFonts w:eastAsiaTheme="minorEastAsia"/>
          <w:lang w:eastAsia="zh-CN"/>
        </w:rPr>
        <w:t>I</w:t>
      </w:r>
      <w:r w:rsidR="00A207B2">
        <w:rPr>
          <w:rFonts w:eastAsiaTheme="minorEastAsia"/>
          <w:lang w:eastAsia="zh-CN"/>
        </w:rPr>
        <w:t xml:space="preserve">n the case of </w:t>
      </w:r>
      <w:r>
        <w:rPr>
          <w:rFonts w:eastAsiaTheme="minorEastAsia"/>
          <w:lang w:eastAsia="zh-CN"/>
        </w:rPr>
        <w:t xml:space="preserve">UE indicates PC1.5 with </w:t>
      </w:r>
      <w:r w:rsidRPr="00A207B2">
        <w:rPr>
          <w:rFonts w:eastAsiaTheme="minorEastAsia"/>
          <w:i/>
          <w:iCs/>
          <w:lang w:eastAsia="zh-CN"/>
        </w:rPr>
        <w:t>txDiversity4Tx-r18</w:t>
      </w:r>
      <w:r>
        <w:rPr>
          <w:rFonts w:eastAsiaTheme="minorEastAsia"/>
          <w:lang w:eastAsia="zh-CN"/>
        </w:rPr>
        <w:t xml:space="preserve">, </w:t>
      </w:r>
      <w:r w:rsidR="004C6198">
        <w:rPr>
          <w:rFonts w:eastAsiaTheme="minorEastAsia"/>
          <w:lang w:eastAsia="zh-CN"/>
        </w:rPr>
        <w:t xml:space="preserve">those two CRs </w:t>
      </w:r>
      <w:r>
        <w:rPr>
          <w:rFonts w:eastAsiaTheme="minorEastAsia"/>
          <w:lang w:eastAsia="zh-CN"/>
        </w:rPr>
        <w:t>are almost the same</w:t>
      </w:r>
      <w:r>
        <w:rPr>
          <w:lang w:eastAsia="zh-CN"/>
        </w:rPr>
        <w:t>.</w:t>
      </w:r>
    </w:p>
    <w:p w14:paraId="66E0287B" w14:textId="084BF35F" w:rsidR="004C6198" w:rsidRDefault="00C01BB4" w:rsidP="00C01BB4">
      <w:pPr>
        <w:rPr>
          <w:lang w:eastAsia="zh-CN"/>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w:t>
      </w:r>
      <w:r w:rsidR="00A207B2">
        <w:rPr>
          <w:rFonts w:eastAsia="ＭＳ 明朝"/>
          <w:lang w:eastAsia="ja-JP"/>
        </w:rPr>
        <w:t xml:space="preserve"> </w:t>
      </w:r>
      <w:r w:rsidR="00A207B2">
        <w:rPr>
          <w:lang w:eastAsia="zh-CN"/>
        </w:rPr>
        <w:t>I</w:t>
      </w:r>
      <w:r w:rsidR="004C6198">
        <w:rPr>
          <w:lang w:eastAsia="zh-CN"/>
        </w:rPr>
        <w:t xml:space="preserve">n a case that a UE indicates PC1.5 without </w:t>
      </w:r>
      <w:r w:rsidR="004C6198" w:rsidRPr="00A207B2">
        <w:rPr>
          <w:i/>
          <w:iCs/>
          <w:lang w:eastAsia="zh-CN"/>
        </w:rPr>
        <w:t>txDiversity4Tx-r18</w:t>
      </w:r>
      <w:r w:rsidR="004C6198">
        <w:rPr>
          <w:lang w:eastAsia="zh-CN"/>
        </w:rPr>
        <w:t xml:space="preserve">, </w:t>
      </w:r>
      <w:r w:rsidR="004C6198">
        <w:rPr>
          <w:rFonts w:eastAsiaTheme="minorEastAsia"/>
          <w:lang w:eastAsia="zh-CN"/>
        </w:rPr>
        <w:t>CR from Huawei [</w:t>
      </w:r>
      <w:r w:rsidR="004C6198" w:rsidRPr="00E245D8">
        <w:rPr>
          <w:rFonts w:eastAsiaTheme="minorEastAsia"/>
          <w:lang w:eastAsia="zh-CN"/>
        </w:rPr>
        <w:t>R4-2411236</w:t>
      </w:r>
      <w:r w:rsidR="004C6198">
        <w:rPr>
          <w:rFonts w:eastAsiaTheme="minorEastAsia"/>
          <w:lang w:eastAsia="zh-CN"/>
        </w:rPr>
        <w:t xml:space="preserve">] and </w:t>
      </w:r>
      <w:r w:rsidR="004E6181">
        <w:rPr>
          <w:rFonts w:eastAsiaTheme="minorEastAsia"/>
          <w:lang w:eastAsia="zh-CN"/>
        </w:rPr>
        <w:t>CR</w:t>
      </w:r>
      <w:r w:rsidR="004C6198">
        <w:rPr>
          <w:rFonts w:eastAsiaTheme="minorEastAsia"/>
          <w:lang w:eastAsia="zh-CN"/>
        </w:rPr>
        <w:t xml:space="preserve"> [</w:t>
      </w:r>
      <w:r w:rsidR="004C6198" w:rsidRPr="00E245D8">
        <w:rPr>
          <w:rFonts w:eastAsiaTheme="minorEastAsia"/>
          <w:lang w:eastAsia="zh-CN"/>
        </w:rPr>
        <w:t>R4-2413358</w:t>
      </w:r>
      <w:r w:rsidR="004C6198">
        <w:rPr>
          <w:rFonts w:eastAsiaTheme="minorEastAsia"/>
          <w:lang w:eastAsia="zh-CN"/>
        </w:rPr>
        <w:t>] from Ericsson are</w:t>
      </w:r>
      <w:r w:rsidR="004C6198">
        <w:rPr>
          <w:lang w:eastAsia="zh-CN"/>
        </w:rPr>
        <w:t xml:space="preserve"> very different. The former follows PC2 with 2Tx, while the latter doesn’t address it at all</w:t>
      </w:r>
      <w:r w:rsidR="004C6198">
        <w:rPr>
          <w:rFonts w:eastAsia="ＭＳ 明朝"/>
          <w:lang w:eastAsia="ja-JP"/>
        </w:rPr>
        <w:t xml:space="preserve">. </w:t>
      </w:r>
      <w:r w:rsidR="004C6198">
        <w:rPr>
          <w:rFonts w:eastAsiaTheme="minorEastAsia"/>
          <w:lang w:eastAsia="zh-CN"/>
        </w:rPr>
        <w:t xml:space="preserve">In the other case that UE indicates PC1.5 with </w:t>
      </w:r>
      <w:r w:rsidR="004C6198" w:rsidRPr="00A207B2">
        <w:rPr>
          <w:rFonts w:eastAsiaTheme="minorEastAsia"/>
          <w:i/>
          <w:iCs/>
          <w:lang w:eastAsia="zh-CN"/>
        </w:rPr>
        <w:t>txDiversity4Tx-r18</w:t>
      </w:r>
      <w:r w:rsidR="004C6198">
        <w:rPr>
          <w:rFonts w:eastAsiaTheme="minorEastAsia"/>
          <w:lang w:eastAsia="zh-CN"/>
        </w:rPr>
        <w:t>, those two CRs are almost the same</w:t>
      </w:r>
      <w:r w:rsidR="004C6198">
        <w:rPr>
          <w:lang w:eastAsia="zh-CN"/>
        </w:rPr>
        <w:t>.</w:t>
      </w:r>
    </w:p>
    <w:p w14:paraId="7BE529BE" w14:textId="26B819BC" w:rsidR="00E245D8" w:rsidRDefault="00E245D8" w:rsidP="00E245D8">
      <w:pPr>
        <w:rPr>
          <w:rFonts w:eastAsia="ＭＳ 明朝"/>
          <w:lang w:eastAsia="ja-JP"/>
        </w:rPr>
      </w:pPr>
      <w:r>
        <w:rPr>
          <w:rFonts w:eastAsia="ＭＳ 明朝"/>
          <w:lang w:eastAsia="ja-JP"/>
        </w:rPr>
        <w:t>In the subsequent clauses, we address those two cases separately.</w:t>
      </w:r>
      <w:r w:rsidR="004C6198">
        <w:rPr>
          <w:rFonts w:eastAsia="ＭＳ 明朝"/>
          <w:lang w:eastAsia="ja-JP"/>
        </w:rPr>
        <w:t xml:space="preserve"> </w:t>
      </w:r>
    </w:p>
    <w:p w14:paraId="37E9D633" w14:textId="73220E79" w:rsidR="008C7226" w:rsidRDefault="003A1203" w:rsidP="008C7226">
      <w:pPr>
        <w:pStyle w:val="Heading2"/>
        <w:spacing w:before="0" w:beforeAutospacing="0" w:after="240"/>
        <w:rPr>
          <w:rFonts w:eastAsiaTheme="minorEastAsia"/>
          <w:lang w:eastAsia="zh-CN"/>
        </w:rPr>
      </w:pPr>
      <w:r>
        <w:rPr>
          <w:lang w:eastAsia="zh-CN"/>
        </w:rPr>
        <w:t xml:space="preserve">PC1.5 </w:t>
      </w:r>
      <w:r w:rsidR="008C7226">
        <w:rPr>
          <w:lang w:eastAsia="zh-CN"/>
        </w:rPr>
        <w:t xml:space="preserve">4Tx </w:t>
      </w:r>
      <w:r w:rsidR="008C7226" w:rsidRPr="007354DC">
        <w:rPr>
          <w:b/>
          <w:bCs/>
          <w:lang w:eastAsia="zh-CN"/>
        </w:rPr>
        <w:t>without</w:t>
      </w:r>
      <w:r w:rsidR="008C7226">
        <w:rPr>
          <w:lang w:eastAsia="zh-CN"/>
        </w:rPr>
        <w:t xml:space="preserve"> </w:t>
      </w:r>
      <w:r w:rsidR="008C7226" w:rsidRPr="00A207B2">
        <w:rPr>
          <w:i/>
          <w:iCs/>
          <w:lang w:eastAsia="zh-CN"/>
        </w:rPr>
        <w:t>txDiversity4Tx-r18</w:t>
      </w:r>
    </w:p>
    <w:p w14:paraId="6B2BD23C" w14:textId="7EE456BF" w:rsidR="007557D4" w:rsidRDefault="003A65ED" w:rsidP="003A65ED">
      <w:pPr>
        <w:rPr>
          <w:rFonts w:eastAsiaTheme="minorEastAsia"/>
        </w:rPr>
      </w:pPr>
      <w:r>
        <w:rPr>
          <w:rFonts w:eastAsiaTheme="minorEastAsia"/>
          <w:lang w:eastAsia="zh-CN"/>
        </w:rPr>
        <w:t>A</w:t>
      </w:r>
      <w:r w:rsidR="008C7226">
        <w:rPr>
          <w:rFonts w:eastAsiaTheme="minorEastAsia"/>
          <w:lang w:eastAsia="zh-CN"/>
        </w:rPr>
        <w:t xml:space="preserve"> point</w:t>
      </w:r>
      <w:r>
        <w:rPr>
          <w:rFonts w:eastAsiaTheme="minorEastAsia"/>
          <w:lang w:eastAsia="zh-CN"/>
        </w:rPr>
        <w:t xml:space="preserve"> for this case</w:t>
      </w:r>
      <w:r w:rsidR="008C7226">
        <w:rPr>
          <w:rFonts w:eastAsiaTheme="minorEastAsia"/>
          <w:lang w:eastAsia="zh-CN"/>
        </w:rPr>
        <w:t xml:space="preserve"> is how to handle </w:t>
      </w:r>
      <w:r w:rsidR="004C6198">
        <w:rPr>
          <w:rFonts w:eastAsiaTheme="minorEastAsia"/>
          <w:lang w:eastAsia="zh-CN"/>
        </w:rPr>
        <w:t xml:space="preserve">switching </w:t>
      </w:r>
      <w:r w:rsidR="008C7226">
        <w:rPr>
          <w:rFonts w:eastAsiaTheme="minorEastAsia"/>
          <w:lang w:eastAsia="zh-CN"/>
        </w:rPr>
        <w:t xml:space="preserve">cases that a UE doesn’t use PA(s) with the highest power ability for SRS </w:t>
      </w:r>
      <w:r w:rsidR="007354DC">
        <w:rPr>
          <w:rFonts w:eastAsiaTheme="minorEastAsia"/>
          <w:lang w:eastAsia="zh-CN"/>
        </w:rPr>
        <w:t>AS</w:t>
      </w:r>
      <w:r>
        <w:rPr>
          <w:rFonts w:eastAsiaTheme="minorEastAsia"/>
          <w:lang w:eastAsia="zh-CN"/>
        </w:rPr>
        <w:t xml:space="preserve">. </w:t>
      </w:r>
      <w:r w:rsidR="004C6198">
        <w:rPr>
          <w:rFonts w:eastAsiaTheme="minorEastAsia"/>
          <w:lang w:eastAsia="zh-CN"/>
        </w:rPr>
        <w:t xml:space="preserve">Originally, we suggested that </w:t>
      </w:r>
      <w:r>
        <w:rPr>
          <w:rFonts w:eastAsiaTheme="minorEastAsia"/>
          <w:lang w:eastAsia="zh-CN"/>
        </w:rPr>
        <w:t xml:space="preserve">we apply the </w:t>
      </w:r>
      <w:r w:rsidR="004C6198">
        <w:rPr>
          <w:rFonts w:eastAsiaTheme="minorEastAsia"/>
          <w:lang w:eastAsia="zh-CN"/>
        </w:rPr>
        <w:t xml:space="preserve">same </w:t>
      </w:r>
      <w:r w:rsidR="00C27A47">
        <w:rPr>
          <w:rFonts w:eastAsiaTheme="minorEastAsia"/>
          <w:lang w:eastAsia="zh-CN"/>
        </w:rPr>
        <w:t>approach</w:t>
      </w:r>
      <w:r>
        <w:rPr>
          <w:rFonts w:eastAsiaTheme="minorEastAsia"/>
          <w:lang w:eastAsia="zh-CN"/>
        </w:rPr>
        <w:t xml:space="preserve"> for PC2 2Tx </w:t>
      </w:r>
      <w:r w:rsidR="003A1203">
        <w:rPr>
          <w:rFonts w:eastAsiaTheme="minorEastAsia"/>
          <w:lang w:eastAsia="zh-CN"/>
        </w:rPr>
        <w:t xml:space="preserve">without </w:t>
      </w:r>
      <w:r w:rsidR="003A1203" w:rsidRPr="003A1203">
        <w:rPr>
          <w:rFonts w:eastAsiaTheme="minorEastAsia"/>
          <w:i/>
          <w:iCs/>
          <w:lang w:eastAsia="zh-CN"/>
        </w:rPr>
        <w:t>txDiversity-r16</w:t>
      </w:r>
      <w:r w:rsidR="003A1203">
        <w:rPr>
          <w:rFonts w:eastAsiaTheme="minorEastAsia"/>
          <w:lang w:eastAsia="zh-CN"/>
        </w:rPr>
        <w:t xml:space="preserve"> to that for PC1.5 4Tx without </w:t>
      </w:r>
      <w:r w:rsidR="003A1203" w:rsidRPr="003A1203">
        <w:rPr>
          <w:rFonts w:eastAsiaTheme="minorEastAsia"/>
          <w:i/>
          <w:iCs/>
          <w:lang w:eastAsia="zh-CN"/>
        </w:rPr>
        <w:t>txDiversity4Tx-r18</w:t>
      </w:r>
      <w:r w:rsidR="00FE7BB0" w:rsidRPr="00FE7BB0">
        <w:rPr>
          <w:rFonts w:eastAsiaTheme="minorEastAsia"/>
          <w:lang w:eastAsia="zh-CN"/>
        </w:rPr>
        <w:t xml:space="preserve"> for the sake of consistency </w:t>
      </w:r>
      <w:r w:rsidR="00A207B2">
        <w:rPr>
          <w:rFonts w:eastAsiaTheme="minorEastAsia"/>
          <w:lang w:eastAsia="zh-CN"/>
        </w:rPr>
        <w:t>in order to move forward</w:t>
      </w:r>
      <w:r w:rsidR="004C6198">
        <w:rPr>
          <w:rFonts w:eastAsiaTheme="minorEastAsia"/>
          <w:lang w:eastAsia="zh-CN"/>
        </w:rPr>
        <w:t>, even though we don’t think that</w:t>
      </w:r>
      <w:r w:rsidR="00FE7BB0">
        <w:rPr>
          <w:rFonts w:eastAsiaTheme="minorEastAsia"/>
          <w:lang w:eastAsia="zh-CN"/>
        </w:rPr>
        <w:t xml:space="preserve"> mixing </w:t>
      </w:r>
      <w:proofErr w:type="spellStart"/>
      <w:r w:rsidR="00FE7BB0" w:rsidRPr="00F96659">
        <w:rPr>
          <w:rFonts w:eastAsia="ＭＳ 明朝"/>
          <w:lang w:eastAsia="ja-JP"/>
        </w:rPr>
        <w:t>ΔP</w:t>
      </w:r>
      <w:r w:rsidR="00FE7BB0" w:rsidRPr="00F96659">
        <w:rPr>
          <w:rFonts w:eastAsia="ＭＳ 明朝"/>
          <w:vertAlign w:val="subscript"/>
          <w:lang w:eastAsia="ja-JP"/>
        </w:rPr>
        <w:t>PowerClass</w:t>
      </w:r>
      <w:proofErr w:type="spellEnd"/>
      <w:r w:rsidR="00FE7BB0">
        <w:rPr>
          <w:rFonts w:eastAsiaTheme="minorEastAsia"/>
        </w:rPr>
        <w:t xml:space="preserve"> and </w:t>
      </w:r>
      <w:proofErr w:type="spellStart"/>
      <w:r w:rsidR="00FE7BB0" w:rsidRPr="00F96659">
        <w:rPr>
          <w:rFonts w:eastAsia="ＭＳ 明朝"/>
          <w:lang w:eastAsia="ja-JP"/>
        </w:rPr>
        <w:t>Δ</w:t>
      </w:r>
      <w:r w:rsidR="00FE7BB0">
        <w:rPr>
          <w:rFonts w:eastAsia="ＭＳ 明朝"/>
          <w:lang w:eastAsia="ja-JP"/>
        </w:rPr>
        <w:t>T</w:t>
      </w:r>
      <w:r w:rsidR="00FE7BB0">
        <w:rPr>
          <w:rFonts w:eastAsia="ＭＳ 明朝"/>
          <w:vertAlign w:val="subscript"/>
          <w:lang w:eastAsia="ja-JP"/>
        </w:rPr>
        <w:t>RxSRS</w:t>
      </w:r>
      <w:proofErr w:type="spellEnd"/>
      <w:r w:rsidR="00FE7BB0">
        <w:rPr>
          <w:rFonts w:eastAsiaTheme="minorEastAsia"/>
        </w:rPr>
        <w:t xml:space="preserve"> is the right way. Now, one camp wants to keep the existing PC2 requirements as they are, while the other camp doesn’t like to introduce the same approach for 2Tx into 4Tx requirements. </w:t>
      </w:r>
    </w:p>
    <w:p w14:paraId="0B2D40CF" w14:textId="39EE4DC6" w:rsidR="007557D4" w:rsidRDefault="007557D4" w:rsidP="007557D4">
      <w:pPr>
        <w:rPr>
          <w:lang w:eastAsia="zh-CN"/>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xml:space="preserve">: The deadlock comes from the situation that </w:t>
      </w:r>
      <w:r w:rsidR="004E6181">
        <w:rPr>
          <w:rFonts w:eastAsia="ＭＳ 明朝"/>
          <w:lang w:eastAsia="ja-JP"/>
        </w:rPr>
        <w:t>a first</w:t>
      </w:r>
      <w:r>
        <w:rPr>
          <w:rFonts w:eastAsiaTheme="minorEastAsia"/>
        </w:rPr>
        <w:t xml:space="preserve"> camp wants to keep the existing PC2 requirements as they are, a second camp doesn’t like to introduce the same approach for 2Tx into 4Tx requirements and a third camp wants to keep consistency across 2Tx and 4Tx.</w:t>
      </w:r>
    </w:p>
    <w:p w14:paraId="3F4F1A09" w14:textId="38D78AD1" w:rsidR="007557D4" w:rsidRDefault="00FE7BB0" w:rsidP="003A65ED">
      <w:r>
        <w:rPr>
          <w:rFonts w:eastAsiaTheme="minorEastAsia"/>
        </w:rPr>
        <w:t xml:space="preserve">Technically, the requirement for </w:t>
      </w:r>
      <w:r w:rsidR="0079475D">
        <w:rPr>
          <w:rFonts w:eastAsiaTheme="minorEastAsia"/>
          <w:lang w:eastAsia="zh-CN"/>
        </w:rPr>
        <w:t xml:space="preserve">PC2 2Tx without </w:t>
      </w:r>
      <w:r w:rsidR="0079475D" w:rsidRPr="003A1203">
        <w:rPr>
          <w:rFonts w:eastAsiaTheme="minorEastAsia"/>
          <w:i/>
          <w:iCs/>
          <w:lang w:eastAsia="zh-CN"/>
        </w:rPr>
        <w:t>txDiversity-r16</w:t>
      </w:r>
      <w:r>
        <w:rPr>
          <w:rFonts w:eastAsiaTheme="minorEastAsia"/>
        </w:rPr>
        <w:t xml:space="preserve"> would not be useful, given that UE shall transmit the same power across ports as much as possible during SRS AS. Otherwise, this just invites more channel estimation errors.</w:t>
      </w:r>
    </w:p>
    <w:p w14:paraId="000FCB00" w14:textId="57BC9372" w:rsidR="0079475D" w:rsidRDefault="0079475D" w:rsidP="004E6181">
      <w:pPr>
        <w:rPr>
          <w:rFonts w:eastAsiaTheme="minorEastAsia"/>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w:t>
      </w:r>
      <w:r>
        <w:rPr>
          <w:rFonts w:eastAsiaTheme="minorEastAsia"/>
        </w:rPr>
        <w:t xml:space="preserve">Technically, the requirement for </w:t>
      </w:r>
      <w:r>
        <w:rPr>
          <w:rFonts w:eastAsiaTheme="minorEastAsia"/>
          <w:lang w:eastAsia="zh-CN"/>
        </w:rPr>
        <w:t xml:space="preserve">PC2 2Tx without </w:t>
      </w:r>
      <w:r w:rsidRPr="003A1203">
        <w:rPr>
          <w:rFonts w:eastAsiaTheme="minorEastAsia"/>
          <w:i/>
          <w:iCs/>
          <w:lang w:eastAsia="zh-CN"/>
        </w:rPr>
        <w:t>txDiversity-r16</w:t>
      </w:r>
      <w:r>
        <w:rPr>
          <w:rFonts w:eastAsiaTheme="minorEastAsia"/>
        </w:rPr>
        <w:t xml:space="preserve"> would not be useful, given that</w:t>
      </w:r>
      <w:r w:rsidR="004E6181">
        <w:rPr>
          <w:rFonts w:eastAsiaTheme="minorEastAsia"/>
        </w:rPr>
        <w:t xml:space="preserve"> </w:t>
      </w:r>
      <w:r w:rsidRPr="0079475D">
        <w:rPr>
          <w:rFonts w:eastAsiaTheme="minorEastAsia"/>
        </w:rPr>
        <w:t>UE shall transmit the same power across ports as much as possible during SRS AS. Otherwise, this just invites more channel estimation errors</w:t>
      </w:r>
      <w:r w:rsidR="009302E9">
        <w:rPr>
          <w:rFonts w:eastAsiaTheme="minorEastAsia"/>
        </w:rPr>
        <w:t xml:space="preserve"> while unfortunately it has been in the specification for several years.</w:t>
      </w:r>
    </w:p>
    <w:p w14:paraId="14995E3E" w14:textId="19038AD0" w:rsidR="00FE7BB0" w:rsidRDefault="00FE7BB0" w:rsidP="0079475D">
      <w:pPr>
        <w:spacing w:beforeLines="50" w:before="120"/>
        <w:rPr>
          <w:rFonts w:eastAsiaTheme="minorEastAsia"/>
          <w:lang w:eastAsia="zh-CN"/>
        </w:rPr>
      </w:pPr>
      <w:r>
        <w:rPr>
          <w:rFonts w:eastAsia="ＭＳ 明朝" w:hint="eastAsia"/>
          <w:lang w:eastAsia="ja-JP"/>
        </w:rPr>
        <w:t>T</w:t>
      </w:r>
      <w:r>
        <w:rPr>
          <w:rFonts w:eastAsia="ＭＳ 明朝"/>
          <w:lang w:eastAsia="ja-JP"/>
        </w:rPr>
        <w:t xml:space="preserve">herefore, the remaining approach is we </w:t>
      </w:r>
      <w:r w:rsidR="0079475D">
        <w:rPr>
          <w:rFonts w:eastAsia="ＭＳ 明朝"/>
          <w:lang w:eastAsia="ja-JP"/>
        </w:rPr>
        <w:t>allow inconsistency between PC2</w:t>
      </w:r>
      <w:r w:rsidR="009302E9">
        <w:rPr>
          <w:rFonts w:eastAsia="ＭＳ 明朝"/>
          <w:lang w:eastAsia="ja-JP"/>
        </w:rPr>
        <w:t xml:space="preserve"> without</w:t>
      </w:r>
      <w:r w:rsidR="0079475D">
        <w:rPr>
          <w:rFonts w:eastAsia="ＭＳ 明朝"/>
          <w:lang w:eastAsia="ja-JP"/>
        </w:rPr>
        <w:t xml:space="preserve"> </w:t>
      </w:r>
      <w:r w:rsidR="009302E9" w:rsidRPr="009302E9">
        <w:rPr>
          <w:rFonts w:eastAsia="ＭＳ 明朝"/>
          <w:i/>
          <w:iCs/>
          <w:lang w:eastAsia="ja-JP"/>
        </w:rPr>
        <w:t>txDiversity-r16</w:t>
      </w:r>
      <w:r w:rsidR="0079475D">
        <w:rPr>
          <w:rFonts w:eastAsia="ＭＳ 明朝"/>
          <w:lang w:eastAsia="ja-JP"/>
        </w:rPr>
        <w:t xml:space="preserve"> and PC1.5 with</w:t>
      </w:r>
      <w:r w:rsidR="009302E9">
        <w:rPr>
          <w:rFonts w:eastAsia="ＭＳ 明朝"/>
          <w:lang w:eastAsia="ja-JP"/>
        </w:rPr>
        <w:t>out</w:t>
      </w:r>
      <w:r w:rsidR="0079475D">
        <w:rPr>
          <w:rFonts w:eastAsia="ＭＳ 明朝"/>
          <w:lang w:eastAsia="ja-JP"/>
        </w:rPr>
        <w:t xml:space="preserve"> </w:t>
      </w:r>
      <w:r w:rsidR="009302E9" w:rsidRPr="00E212F0">
        <w:rPr>
          <w:rFonts w:eastAsia="ＭＳ 明朝"/>
          <w:i/>
          <w:iCs/>
          <w:lang w:eastAsia="ja-JP"/>
        </w:rPr>
        <w:t>txDiversity4Tx-r18</w:t>
      </w:r>
      <w:r w:rsidR="0079475D">
        <w:t xml:space="preserve">. More specifically, we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while we don’t introduce the similar mechanism</w:t>
      </w:r>
      <w:r w:rsidR="0079475D">
        <w:rPr>
          <w:rFonts w:eastAsiaTheme="minorEastAsia"/>
          <w:lang w:eastAsia="zh-CN"/>
        </w:rPr>
        <w:t xml:space="preserve"> into the requirements for </w:t>
      </w:r>
      <w:r w:rsidR="0079475D">
        <w:rPr>
          <w:rFonts w:eastAsia="ＭＳ 明朝"/>
          <w:lang w:eastAsia="ja-JP"/>
        </w:rPr>
        <w:t xml:space="preserve">PC1.5 with </w:t>
      </w:r>
      <w:r w:rsidR="009302E9" w:rsidRPr="00E212F0">
        <w:rPr>
          <w:rFonts w:eastAsia="ＭＳ 明朝"/>
          <w:i/>
          <w:iCs/>
          <w:lang w:eastAsia="ja-JP"/>
        </w:rPr>
        <w:t>txDiversity4Tx-r18</w:t>
      </w:r>
      <w:r>
        <w:rPr>
          <w:rFonts w:eastAsiaTheme="minorEastAsia"/>
          <w:lang w:eastAsia="zh-CN"/>
        </w:rPr>
        <w:t xml:space="preserve">, i.e., the same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rPr>
        <w:t xml:space="preserve"> </w:t>
      </w:r>
      <w:r>
        <w:rPr>
          <w:rFonts w:eastAsiaTheme="minorEastAsia"/>
          <w:lang w:eastAsia="zh-CN"/>
        </w:rPr>
        <w:t>applies regardless of</w:t>
      </w:r>
      <w:r w:rsidR="0079475D">
        <w:rPr>
          <w:rFonts w:eastAsiaTheme="minorEastAsia"/>
          <w:lang w:eastAsia="zh-CN"/>
        </w:rPr>
        <w:t xml:space="preserve"> </w:t>
      </w:r>
      <w:r w:rsidR="0079475D" w:rsidRPr="00E212F0">
        <w:rPr>
          <w:rFonts w:eastAsia="ＭＳ 明朝"/>
          <w:i/>
          <w:iCs/>
          <w:lang w:eastAsia="ja-JP"/>
        </w:rPr>
        <w:t>txDiversity4Tx-r18</w:t>
      </w:r>
      <w:r w:rsidR="009302E9" w:rsidRPr="009302E9">
        <w:rPr>
          <w:rFonts w:eastAsia="ＭＳ 明朝"/>
          <w:lang w:eastAsia="ja-JP"/>
        </w:rPr>
        <w:t xml:space="preserve"> indication</w:t>
      </w:r>
      <w:r>
        <w:rPr>
          <w:rFonts w:eastAsiaTheme="minorEastAsia"/>
          <w:lang w:eastAsia="zh-CN"/>
        </w:rPr>
        <w:t>.</w:t>
      </w:r>
      <w:r w:rsidR="00544C10">
        <w:rPr>
          <w:rFonts w:eastAsiaTheme="minorEastAsia"/>
          <w:lang w:eastAsia="zh-CN"/>
        </w:rPr>
        <w:t xml:space="preserve"> This is actually very similar to what the CR [3] addressed.</w:t>
      </w:r>
    </w:p>
    <w:p w14:paraId="08A12ACF" w14:textId="49325F78" w:rsidR="00D9626F" w:rsidRDefault="00025562" w:rsidP="00025562">
      <w:r>
        <w:rPr>
          <w:rFonts w:eastAsia="ＭＳ 明朝"/>
          <w:b/>
          <w:bCs/>
          <w:lang w:eastAsia="ja-JP"/>
        </w:rPr>
        <w:lastRenderedPageBreak/>
        <w:t>Observation</w:t>
      </w:r>
      <w:r w:rsidRPr="00F96659">
        <w:rPr>
          <w:rFonts w:eastAsia="ＭＳ 明朝"/>
          <w:b/>
          <w:bCs/>
          <w:lang w:eastAsia="ja-JP"/>
        </w:rPr>
        <w:t xml:space="preserve"> </w:t>
      </w:r>
      <w:r w:rsidR="003A1203">
        <w:rPr>
          <w:rFonts w:eastAsia="ＭＳ 明朝"/>
          <w:b/>
          <w:bCs/>
          <w:lang w:eastAsia="ja-JP"/>
        </w:rPr>
        <w:t>4</w:t>
      </w:r>
      <w:r>
        <w:rPr>
          <w:rFonts w:eastAsia="ＭＳ 明朝"/>
          <w:lang w:eastAsia="ja-JP"/>
        </w:rPr>
        <w:t xml:space="preserve">: </w:t>
      </w:r>
      <w:r w:rsidR="009302E9">
        <w:rPr>
          <w:rFonts w:eastAsia="ＭＳ 明朝"/>
          <w:lang w:eastAsia="ja-JP"/>
        </w:rPr>
        <w:t xml:space="preserve">the remaining approach is we allow inconsistency between PC2 without </w:t>
      </w:r>
      <w:r w:rsidR="009302E9" w:rsidRPr="009302E9">
        <w:rPr>
          <w:rFonts w:eastAsia="ＭＳ 明朝"/>
          <w:i/>
          <w:iCs/>
          <w:lang w:eastAsia="ja-JP"/>
        </w:rPr>
        <w:t>txDiversity-r16</w:t>
      </w:r>
      <w:r w:rsidR="009302E9">
        <w:rPr>
          <w:rFonts w:eastAsia="ＭＳ 明朝"/>
          <w:lang w:eastAsia="ja-JP"/>
        </w:rPr>
        <w:t xml:space="preserve"> and PC1.5 without </w:t>
      </w:r>
      <w:r w:rsidR="009302E9" w:rsidRPr="00E212F0">
        <w:rPr>
          <w:rFonts w:eastAsia="ＭＳ 明朝"/>
          <w:i/>
          <w:iCs/>
          <w:lang w:eastAsia="ja-JP"/>
        </w:rPr>
        <w:t>txDiversity4Tx-r18</w:t>
      </w:r>
      <w:r w:rsidR="009302E9">
        <w:t xml:space="preserve">. More specifically, we </w:t>
      </w:r>
      <w:r w:rsidR="009302E9">
        <w:rPr>
          <w:rFonts w:eastAsia="ＭＳ 明朝"/>
          <w:lang w:eastAsia="ja-JP"/>
        </w:rPr>
        <w:t xml:space="preserve">keep the current PC2 UE without </w:t>
      </w:r>
      <w:r w:rsidR="009302E9" w:rsidRPr="003A1203">
        <w:rPr>
          <w:rFonts w:eastAsiaTheme="minorEastAsia"/>
          <w:i/>
          <w:iCs/>
          <w:lang w:eastAsia="zh-CN"/>
        </w:rPr>
        <w:t>txDiversity-r16</w:t>
      </w:r>
      <w:r w:rsidR="009302E9">
        <w:rPr>
          <w:rFonts w:eastAsiaTheme="minorEastAsia"/>
          <w:lang w:eastAsia="zh-CN"/>
        </w:rPr>
        <w:t xml:space="preserve">, while we don’t introduce the similar mechanism into the requirements for </w:t>
      </w:r>
      <w:r w:rsidR="009302E9">
        <w:rPr>
          <w:rFonts w:eastAsia="ＭＳ 明朝"/>
          <w:lang w:eastAsia="ja-JP"/>
        </w:rPr>
        <w:t xml:space="preserve">PC1.5 with </w:t>
      </w:r>
      <w:r w:rsidR="009302E9" w:rsidRPr="00E212F0">
        <w:rPr>
          <w:rFonts w:eastAsia="ＭＳ 明朝"/>
          <w:i/>
          <w:iCs/>
          <w:lang w:eastAsia="ja-JP"/>
        </w:rPr>
        <w:t>txDiversity4Tx-r18</w:t>
      </w:r>
      <w:r w:rsidR="009302E9">
        <w:rPr>
          <w:rFonts w:eastAsiaTheme="minorEastAsia"/>
          <w:lang w:eastAsia="zh-CN"/>
        </w:rPr>
        <w:t>.</w:t>
      </w:r>
    </w:p>
    <w:p w14:paraId="700C9C8F" w14:textId="20C5A8ED" w:rsidR="004910EC" w:rsidRDefault="00D9626F" w:rsidP="003D737B">
      <w:pPr>
        <w:rPr>
          <w:rFonts w:eastAsiaTheme="minorEastAsia"/>
          <w:lang w:eastAsia="zh-CN"/>
        </w:rPr>
      </w:pPr>
      <w:r>
        <w:rPr>
          <w:rFonts w:eastAsia="ＭＳ 明朝"/>
          <w:b/>
          <w:bCs/>
          <w:lang w:eastAsia="ja-JP"/>
        </w:rPr>
        <w:t>Proposal 1</w:t>
      </w:r>
      <w:r>
        <w:rPr>
          <w:rFonts w:eastAsia="ＭＳ 明朝"/>
          <w:lang w:eastAsia="ja-JP"/>
        </w:rPr>
        <w:t xml:space="preserve">: Allow inconsistency between PC2 </w:t>
      </w:r>
      <w:r w:rsidR="009302E9">
        <w:rPr>
          <w:rFonts w:eastAsia="ＭＳ 明朝"/>
          <w:lang w:eastAsia="ja-JP"/>
        </w:rPr>
        <w:t xml:space="preserve">without </w:t>
      </w:r>
      <w:r w:rsidR="009302E9" w:rsidRPr="009302E9">
        <w:rPr>
          <w:rFonts w:eastAsia="ＭＳ 明朝"/>
          <w:i/>
          <w:iCs/>
          <w:lang w:eastAsia="ja-JP"/>
        </w:rPr>
        <w:t>txDiversity-r16</w:t>
      </w:r>
      <w:r>
        <w:rPr>
          <w:rFonts w:eastAsia="ＭＳ 明朝"/>
          <w:lang w:eastAsia="ja-JP"/>
        </w:rPr>
        <w:t xml:space="preserve"> and PC1.5 </w:t>
      </w:r>
      <w:r w:rsidR="009302E9">
        <w:rPr>
          <w:rFonts w:eastAsia="ＭＳ 明朝"/>
          <w:lang w:eastAsia="ja-JP"/>
        </w:rPr>
        <w:t xml:space="preserve">without </w:t>
      </w:r>
      <w:r w:rsidR="009302E9" w:rsidRPr="00E212F0">
        <w:rPr>
          <w:rFonts w:eastAsia="ＭＳ 明朝"/>
          <w:i/>
          <w:iCs/>
          <w:lang w:eastAsia="ja-JP"/>
        </w:rPr>
        <w:t>txDiversity4Tx-r18</w:t>
      </w:r>
      <w:r>
        <w:t xml:space="preserve">, i.e.,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xml:space="preserve">, while don’t introduce the similar mechanism into the requirements for </w:t>
      </w:r>
      <w:r>
        <w:rPr>
          <w:rFonts w:eastAsia="ＭＳ 明朝"/>
          <w:lang w:eastAsia="ja-JP"/>
        </w:rPr>
        <w:t xml:space="preserve">PC1.5 </w:t>
      </w:r>
      <w:r w:rsidR="009302E9">
        <w:rPr>
          <w:rFonts w:eastAsia="ＭＳ 明朝"/>
          <w:lang w:eastAsia="ja-JP"/>
        </w:rPr>
        <w:t xml:space="preserve">without </w:t>
      </w:r>
      <w:r w:rsidR="009302E9" w:rsidRPr="00E212F0">
        <w:rPr>
          <w:rFonts w:eastAsia="ＭＳ 明朝"/>
          <w:i/>
          <w:iCs/>
          <w:lang w:eastAsia="ja-JP"/>
        </w:rPr>
        <w:t>txDiversity4Tx-r18</w:t>
      </w:r>
      <w:r>
        <w:t>.</w:t>
      </w:r>
    </w:p>
    <w:p w14:paraId="143244C7" w14:textId="77777777" w:rsidR="004C6198" w:rsidRDefault="004C6198" w:rsidP="004C6198">
      <w:pPr>
        <w:pStyle w:val="Heading2"/>
        <w:spacing w:before="0" w:beforeAutospacing="0" w:after="240"/>
        <w:rPr>
          <w:rFonts w:eastAsiaTheme="minorEastAsia"/>
          <w:lang w:eastAsia="zh-CN"/>
        </w:rPr>
      </w:pPr>
      <w:r>
        <w:rPr>
          <w:lang w:eastAsia="zh-CN"/>
        </w:rPr>
        <w:t xml:space="preserve">PC1.5 with 4Tx </w:t>
      </w:r>
      <w:r w:rsidRPr="008C7226">
        <w:rPr>
          <w:b/>
          <w:bCs/>
          <w:lang w:eastAsia="zh-CN"/>
        </w:rPr>
        <w:t>with</w:t>
      </w:r>
      <w:r>
        <w:rPr>
          <w:lang w:eastAsia="zh-CN"/>
        </w:rPr>
        <w:t xml:space="preserve"> </w:t>
      </w:r>
      <w:r w:rsidRPr="00A207B2">
        <w:rPr>
          <w:i/>
          <w:iCs/>
          <w:lang w:eastAsia="zh-CN"/>
        </w:rPr>
        <w:t>txDiversity4Tx-r18</w:t>
      </w:r>
    </w:p>
    <w:p w14:paraId="3FC2E90D" w14:textId="217344BE" w:rsidR="00D9626F" w:rsidRDefault="00D9626F" w:rsidP="00D9626F">
      <w:pPr>
        <w:rPr>
          <w:rFonts w:eastAsiaTheme="minorEastAsia"/>
          <w:lang w:eastAsia="zh-CN"/>
        </w:rPr>
      </w:pPr>
      <w:r>
        <w:rPr>
          <w:rFonts w:eastAsiaTheme="minorEastAsia"/>
          <w:lang w:eastAsia="zh-CN"/>
        </w:rPr>
        <w:t xml:space="preserve">As mentioned earlier, the content for this part in the CR [3] and [4] is very similar. The below is an excerpt of a part of the CR [3], where </w:t>
      </w:r>
      <w:r w:rsidR="005E4F53">
        <w:rPr>
          <w:rFonts w:eastAsiaTheme="minorEastAsia"/>
          <w:lang w:eastAsia="zh-CN"/>
        </w:rPr>
        <w:t>parts coloured in yellow, green and grey are the main differences compared to the CR [4]</w:t>
      </w:r>
      <w:r>
        <w:rPr>
          <w:rFonts w:eastAsiaTheme="minorEastAsia"/>
          <w:lang w:eastAsia="zh-CN"/>
        </w:rPr>
        <w:t>.</w:t>
      </w:r>
    </w:p>
    <w:p w14:paraId="1F42C3D0" w14:textId="667DA1AD" w:rsidR="00D9626F" w:rsidRDefault="00D9626F" w:rsidP="00D9626F">
      <w:pPr>
        <w:jc w:val="center"/>
        <w:rPr>
          <w:rFonts w:eastAsiaTheme="minorEastAsia"/>
          <w:lang w:eastAsia="zh-CN"/>
        </w:rPr>
      </w:pPr>
      <w:r>
        <w:rPr>
          <w:rFonts w:eastAsiaTheme="minorEastAsia"/>
          <w:noProof/>
          <w:lang w:eastAsia="zh-CN"/>
        </w:rPr>
        <w:drawing>
          <wp:inline distT="0" distB="0" distL="0" distR="0" wp14:anchorId="454D3852" wp14:editId="34A06C98">
            <wp:extent cx="4100964" cy="1595716"/>
            <wp:effectExtent l="19050" t="19050" r="13970"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0537" cy="1615005"/>
                    </a:xfrm>
                    <a:prstGeom prst="rect">
                      <a:avLst/>
                    </a:prstGeom>
                    <a:noFill/>
                    <a:ln>
                      <a:solidFill>
                        <a:schemeClr val="tx1"/>
                      </a:solidFill>
                    </a:ln>
                  </pic:spPr>
                </pic:pic>
              </a:graphicData>
            </a:graphic>
          </wp:inline>
        </w:drawing>
      </w:r>
    </w:p>
    <w:p w14:paraId="237C80B9" w14:textId="5B27A6A9" w:rsidR="00544D1B" w:rsidRDefault="005E4F53" w:rsidP="00D9626F">
      <w:pPr>
        <w:rPr>
          <w:rFonts w:eastAsiaTheme="minorEastAsia"/>
          <w:lang w:eastAsia="zh-CN"/>
        </w:rPr>
      </w:pPr>
      <w:r>
        <w:rPr>
          <w:rFonts w:eastAsiaTheme="minorEastAsia"/>
          <w:lang w:eastAsia="zh-CN"/>
        </w:rPr>
        <w:t>For the yellow part, it’s expected that</w:t>
      </w:r>
      <w:r w:rsidR="00A207B2">
        <w:rPr>
          <w:rFonts w:eastAsiaTheme="minorEastAsia"/>
          <w:lang w:eastAsia="zh-CN"/>
        </w:rPr>
        <w:t xml:space="preserve"> the author of [3] used </w:t>
      </w:r>
      <w:r>
        <w:rPr>
          <w:rFonts w:eastAsiaTheme="minorEastAsia"/>
          <w:lang w:eastAsia="zh-CN"/>
        </w:rPr>
        <w:t>the yellow text to have a common term applicable to UE</w:t>
      </w:r>
      <w:r w:rsidR="00A207B2">
        <w:rPr>
          <w:rFonts w:eastAsiaTheme="minorEastAsia"/>
          <w:lang w:eastAsia="zh-CN"/>
        </w:rPr>
        <w:t xml:space="preserve"> regardless of supporting </w:t>
      </w:r>
      <w:r w:rsidRPr="00E212F0">
        <w:rPr>
          <w:rFonts w:eastAsia="ＭＳ 明朝"/>
          <w:i/>
          <w:iCs/>
          <w:lang w:eastAsia="ja-JP"/>
        </w:rPr>
        <w:t>txDiversity4Tx-r18</w:t>
      </w:r>
      <w:r w:rsidRPr="005E4F53">
        <w:rPr>
          <w:rFonts w:eastAsia="ＭＳ 明朝"/>
          <w:lang w:eastAsia="ja-JP"/>
        </w:rPr>
        <w:t>.</w:t>
      </w:r>
      <w:r w:rsidR="009302E9">
        <w:rPr>
          <w:rFonts w:eastAsiaTheme="minorEastAsia"/>
          <w:lang w:eastAsia="zh-CN"/>
        </w:rPr>
        <w:t xml:space="preserve"> </w:t>
      </w:r>
      <w:r w:rsidR="009302E9" w:rsidRPr="009302E9">
        <w:rPr>
          <w:rFonts w:eastAsia="ＭＳ 明朝"/>
          <w:lang w:eastAsia="ja-JP"/>
        </w:rPr>
        <w:t xml:space="preserve"> </w:t>
      </w:r>
    </w:p>
    <w:p w14:paraId="47D7B40F" w14:textId="71464DBF" w:rsidR="00D9626F" w:rsidRDefault="00544D1B" w:rsidP="00D9626F">
      <w:pPr>
        <w:rPr>
          <w:rFonts w:eastAsiaTheme="minorEastAsia"/>
          <w:lang w:eastAsia="zh-CN"/>
        </w:rPr>
      </w:pPr>
      <w:r>
        <w:rPr>
          <w:rFonts w:eastAsiaTheme="minorEastAsia"/>
          <w:lang w:eastAsia="zh-CN"/>
        </w:rPr>
        <w:t xml:space="preserve">Firstly, we think that </w:t>
      </w:r>
      <w:r w:rsidR="005E4F53">
        <w:rPr>
          <w:rFonts w:eastAsiaTheme="minorEastAsia"/>
          <w:lang w:eastAsia="zh-CN"/>
        </w:rPr>
        <w:t>it is better not to create a new way of expression</w:t>
      </w:r>
      <w:r w:rsidR="008F7400">
        <w:rPr>
          <w:rFonts w:eastAsiaTheme="minorEastAsia"/>
          <w:lang w:eastAsia="zh-CN"/>
        </w:rPr>
        <w:t xml:space="preserve"> like “equipped with X (2 or 4) Tx connectors”</w:t>
      </w:r>
      <w:r w:rsidR="005E4F53">
        <w:rPr>
          <w:rFonts w:eastAsiaTheme="minorEastAsia"/>
          <w:lang w:eastAsia="zh-CN"/>
        </w:rPr>
        <w:t xml:space="preserve">, but rather to use what we have in the specification. </w:t>
      </w:r>
      <w:r w:rsidR="008F7400">
        <w:rPr>
          <w:rFonts w:eastAsiaTheme="minorEastAsia"/>
          <w:lang w:eastAsia="zh-CN"/>
        </w:rPr>
        <w:t xml:space="preserve">Hence, we suggest </w:t>
      </w:r>
      <w:proofErr w:type="spellStart"/>
      <w:r w:rsidR="008F7400">
        <w:rPr>
          <w:rFonts w:eastAsiaTheme="minorEastAsia"/>
          <w:lang w:eastAsia="zh-CN"/>
        </w:rPr>
        <w:t>notto</w:t>
      </w:r>
      <w:proofErr w:type="spellEnd"/>
      <w:r w:rsidR="008F7400">
        <w:rPr>
          <w:rFonts w:eastAsiaTheme="minorEastAsia"/>
          <w:lang w:eastAsia="zh-CN"/>
        </w:rPr>
        <w:t xml:space="preserve"> use equipped with 4 Tx connectors, but rather use “</w:t>
      </w:r>
      <w:r w:rsidR="008F7400">
        <w:rPr>
          <w:rFonts w:eastAsia="ＭＳ 明朝"/>
          <w:lang w:eastAsia="ja-JP"/>
        </w:rPr>
        <w:t xml:space="preserve">with four </w:t>
      </w:r>
      <w:r w:rsidR="008F7400" w:rsidRPr="00A1115A">
        <w:t>transmit antenna connectors</w:t>
      </w:r>
      <w:r w:rsidR="008F7400">
        <w:t xml:space="preserve">”, and do not touch PC2 with </w:t>
      </w:r>
      <w:proofErr w:type="spellStart"/>
      <w:r w:rsidR="008F7400">
        <w:t>TxD</w:t>
      </w:r>
      <w:proofErr w:type="spellEnd"/>
      <w:r w:rsidR="008F7400">
        <w:t xml:space="preserve"> capability. </w:t>
      </w:r>
      <w:r>
        <w:rPr>
          <w:rFonts w:eastAsiaTheme="minorEastAsia"/>
          <w:lang w:eastAsia="zh-CN"/>
        </w:rPr>
        <w:t xml:space="preserve">We </w:t>
      </w:r>
      <w:r w:rsidR="008F7400">
        <w:rPr>
          <w:rFonts w:eastAsiaTheme="minorEastAsia"/>
          <w:lang w:eastAsia="zh-CN"/>
        </w:rPr>
        <w:t xml:space="preserve">also </w:t>
      </w:r>
      <w:r>
        <w:rPr>
          <w:rFonts w:eastAsiaTheme="minorEastAsia"/>
          <w:lang w:eastAsia="zh-CN"/>
        </w:rPr>
        <w:t xml:space="preserve">understand the motivation to change the 3 dB for PC2 </w:t>
      </w:r>
      <w:proofErr w:type="spellStart"/>
      <w:r>
        <w:rPr>
          <w:rFonts w:eastAsiaTheme="minorEastAsia"/>
          <w:lang w:eastAsia="zh-CN"/>
        </w:rPr>
        <w:t>TxD</w:t>
      </w:r>
      <w:proofErr w:type="spellEnd"/>
      <w:r>
        <w:rPr>
          <w:rFonts w:eastAsiaTheme="minorEastAsia"/>
          <w:lang w:eastAsia="zh-CN"/>
        </w:rPr>
        <w:t xml:space="preserve"> case. But if we changed this part, we would need to remove a case of mixing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and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mixing part, i.e., PC2 UE without </w:t>
      </w:r>
      <w:proofErr w:type="spellStart"/>
      <w:r>
        <w:rPr>
          <w:rFonts w:eastAsiaTheme="minorEastAsia"/>
          <w:lang w:eastAsia="zh-CN"/>
        </w:rPr>
        <w:t>TxD</w:t>
      </w:r>
      <w:proofErr w:type="spellEnd"/>
      <w:r>
        <w:rPr>
          <w:rFonts w:eastAsiaTheme="minorEastAsia"/>
          <w:lang w:eastAsia="zh-CN"/>
        </w:rPr>
        <w:t xml:space="preserve"> capability. </w:t>
      </w:r>
    </w:p>
    <w:p w14:paraId="3AF1E34D" w14:textId="7B18EAC7" w:rsidR="00D9626F" w:rsidRDefault="005E4F53" w:rsidP="00D9626F">
      <w:pPr>
        <w:rPr>
          <w:rFonts w:eastAsia="ＭＳ 明朝"/>
          <w:lang w:eastAsia="ja-JP"/>
        </w:rPr>
      </w:pPr>
      <w:r>
        <w:rPr>
          <w:rFonts w:eastAsia="ＭＳ 明朝" w:hint="eastAsia"/>
          <w:lang w:eastAsia="ja-JP"/>
        </w:rPr>
        <w:t>F</w:t>
      </w:r>
      <w:r>
        <w:rPr>
          <w:rFonts w:eastAsia="ＭＳ 明朝"/>
          <w:lang w:eastAsia="ja-JP"/>
        </w:rPr>
        <w:t>or green part, if we go with this, we also need to add t1r2, t1r4 before as ‘t1r8’ for 6 dB case</w:t>
      </w:r>
      <w:r w:rsidR="00544D1B">
        <w:rPr>
          <w:rFonts w:eastAsia="ＭＳ 明朝"/>
          <w:lang w:eastAsia="ja-JP"/>
        </w:rPr>
        <w:t xml:space="preserve"> as well</w:t>
      </w:r>
      <w:r>
        <w:rPr>
          <w:rFonts w:eastAsia="ＭＳ 明朝"/>
          <w:lang w:eastAsia="ja-JP"/>
        </w:rPr>
        <w:t>.</w:t>
      </w:r>
    </w:p>
    <w:p w14:paraId="0F172B02" w14:textId="3B87A274" w:rsidR="005E4F53" w:rsidRDefault="005E4F53" w:rsidP="00D9626F">
      <w:pPr>
        <w:rPr>
          <w:rFonts w:eastAsia="ＭＳ 明朝"/>
          <w:lang w:eastAsia="ja-JP"/>
        </w:rPr>
      </w:pPr>
      <w:r>
        <w:rPr>
          <w:rFonts w:eastAsia="ＭＳ 明朝" w:hint="eastAsia"/>
          <w:lang w:eastAsia="ja-JP"/>
        </w:rPr>
        <w:t>F</w:t>
      </w:r>
      <w:r>
        <w:rPr>
          <w:rFonts w:eastAsia="ＭＳ 明朝"/>
          <w:lang w:eastAsia="ja-JP"/>
        </w:rPr>
        <w:t>or grey part, we don’t think this is needed. Because it doesn’t matter, given that two SRS ports are used for each SRS resource set</w:t>
      </w:r>
      <w:r w:rsidR="0077308C">
        <w:rPr>
          <w:rFonts w:eastAsia="ＭＳ 明朝"/>
          <w:lang w:eastAsia="ja-JP"/>
        </w:rPr>
        <w:t xml:space="preserve"> in this context</w:t>
      </w:r>
      <w:r>
        <w:rPr>
          <w:rFonts w:eastAsia="ＭＳ 明朝"/>
          <w:lang w:eastAsia="ja-JP"/>
        </w:rPr>
        <w:t>.</w:t>
      </w:r>
    </w:p>
    <w:p w14:paraId="4E1625B2" w14:textId="54F7B4D5" w:rsidR="005E4F53" w:rsidRDefault="0077308C" w:rsidP="00D9626F">
      <w:pPr>
        <w:rPr>
          <w:rFonts w:eastAsia="ＭＳ 明朝"/>
          <w:lang w:eastAsia="ja-JP"/>
        </w:rPr>
      </w:pPr>
      <w:r w:rsidRPr="0077308C">
        <w:rPr>
          <w:rFonts w:eastAsia="ＭＳ 明朝"/>
          <w:b/>
          <w:bCs/>
          <w:lang w:eastAsia="ja-JP"/>
        </w:rPr>
        <w:t>Proposal 2</w:t>
      </w:r>
      <w:r>
        <w:rPr>
          <w:rFonts w:eastAsia="ＭＳ 明朝"/>
          <w:lang w:eastAsia="ja-JP"/>
        </w:rPr>
        <w:t xml:space="preserve">: Introduce the following texts only for PC1.5 4Tx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i.e., do not touch PC2 </w:t>
      </w:r>
      <w:proofErr w:type="spellStart"/>
      <w:r>
        <w:rPr>
          <w:rFonts w:eastAsiaTheme="minorEastAsia"/>
        </w:rPr>
        <w:t>TxD</w:t>
      </w:r>
      <w:proofErr w:type="spellEnd"/>
      <w:r>
        <w:rPr>
          <w:rFonts w:eastAsiaTheme="minorEastAsia"/>
        </w:rPr>
        <w:t xml:space="preserv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part. </w:t>
      </w:r>
    </w:p>
    <w:p w14:paraId="034B8828" w14:textId="26AB33B8" w:rsidR="005E4F53" w:rsidRPr="005E4F53" w:rsidRDefault="0077308C" w:rsidP="0077308C">
      <w:pPr>
        <w:jc w:val="center"/>
        <w:rPr>
          <w:rFonts w:eastAsia="ＭＳ 明朝"/>
          <w:lang w:eastAsia="ja-JP"/>
        </w:rPr>
      </w:pPr>
      <w:r>
        <w:rPr>
          <w:rFonts w:eastAsia="ＭＳ 明朝" w:hint="eastAsia"/>
          <w:noProof/>
          <w:lang w:eastAsia="ja-JP"/>
        </w:rPr>
        <w:drawing>
          <wp:inline distT="0" distB="0" distL="0" distR="0" wp14:anchorId="3113F3D4" wp14:editId="22301800">
            <wp:extent cx="4895122" cy="1699532"/>
            <wp:effectExtent l="19050" t="19050" r="2032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4925" cy="1702936"/>
                    </a:xfrm>
                    <a:prstGeom prst="rect">
                      <a:avLst/>
                    </a:prstGeom>
                    <a:noFill/>
                    <a:ln>
                      <a:solidFill>
                        <a:schemeClr val="tx1"/>
                      </a:solidFill>
                    </a:ln>
                  </pic:spPr>
                </pic:pic>
              </a:graphicData>
            </a:graphic>
          </wp:inline>
        </w:drawing>
      </w:r>
    </w:p>
    <w:p w14:paraId="10F14D61" w14:textId="177EE673" w:rsidR="004C6198" w:rsidRPr="0077308C" w:rsidRDefault="0077308C" w:rsidP="003D737B">
      <w:pPr>
        <w:rPr>
          <w:rFonts w:eastAsia="ＭＳ 明朝"/>
          <w:lang w:eastAsia="ja-JP"/>
        </w:rPr>
      </w:pPr>
      <w:r w:rsidRPr="0077308C">
        <w:rPr>
          <w:rFonts w:eastAsia="ＭＳ 明朝"/>
          <w:b/>
          <w:bCs/>
          <w:lang w:eastAsia="ja-JP"/>
        </w:rPr>
        <w:t xml:space="preserve">Proposal </w:t>
      </w:r>
      <w:r>
        <w:rPr>
          <w:rFonts w:eastAsia="ＭＳ 明朝"/>
          <w:b/>
          <w:bCs/>
          <w:lang w:eastAsia="ja-JP"/>
        </w:rPr>
        <w:t>3</w:t>
      </w:r>
      <w:r>
        <w:rPr>
          <w:rFonts w:eastAsia="ＭＳ 明朝"/>
          <w:lang w:eastAsia="ja-JP"/>
        </w:rPr>
        <w:t>: D</w:t>
      </w:r>
      <w:r>
        <w:rPr>
          <w:rFonts w:eastAsiaTheme="minorEastAsia"/>
        </w:rPr>
        <w:t xml:space="preserve">o not introduce new changes </w:t>
      </w:r>
      <w:r w:rsidR="008F7400">
        <w:rPr>
          <w:rFonts w:eastAsiaTheme="minorEastAsia"/>
        </w:rPr>
        <w:t xml:space="preserve">into </w:t>
      </w:r>
      <w:r>
        <w:rPr>
          <w:rFonts w:eastAsiaTheme="minorEastAsia"/>
        </w:rPr>
        <w:t xml:space="preserve">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381DB79C" w14:textId="77777777" w:rsidR="00845003" w:rsidRDefault="00845003" w:rsidP="003D737B">
      <w:pPr>
        <w:pStyle w:val="Heading1"/>
        <w:spacing w:before="0"/>
        <w:rPr>
          <w:lang w:eastAsia="zh-CN"/>
        </w:rPr>
      </w:pPr>
      <w:r>
        <w:rPr>
          <w:lang w:eastAsia="zh-CN"/>
        </w:rPr>
        <w:t>Summary</w:t>
      </w:r>
    </w:p>
    <w:p w14:paraId="2DE49D16" w14:textId="228C7481" w:rsidR="00CE22C6" w:rsidRDefault="003D737B" w:rsidP="003D737B">
      <w:pPr>
        <w:rPr>
          <w:rFonts w:eastAsiaTheme="minorEastAsia"/>
          <w:b/>
          <w:bCs/>
          <w:lang w:eastAsia="zh-CN"/>
        </w:rPr>
      </w:pPr>
      <w:r>
        <w:rPr>
          <w:rFonts w:eastAsiaTheme="minorEastAsia"/>
          <w:bCs/>
          <w:lang w:eastAsia="zh-CN"/>
        </w:rPr>
        <w:t>We obtained following observations and proposals.</w:t>
      </w:r>
      <w:r w:rsidR="004910EC">
        <w:rPr>
          <w:rFonts w:eastAsiaTheme="minorEastAsia"/>
          <w:bCs/>
          <w:lang w:eastAsia="zh-CN"/>
        </w:rPr>
        <w:t xml:space="preserve"> A companion CR based on this contribution is also submitted [5].</w:t>
      </w:r>
    </w:p>
    <w:p w14:paraId="6B7E8FF5" w14:textId="71659885" w:rsidR="006C2AEF" w:rsidRDefault="006C2AEF" w:rsidP="006C2AEF">
      <w:pPr>
        <w:rPr>
          <w:lang w:eastAsia="zh-CN"/>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 xml:space="preserve">: </w:t>
      </w:r>
      <w:r>
        <w:rPr>
          <w:lang w:eastAsia="zh-CN"/>
        </w:rPr>
        <w:t xml:space="preserve">In a case that a UE indicates PC1.5 without </w:t>
      </w:r>
      <w:r w:rsidRPr="00A207B2">
        <w:rPr>
          <w:i/>
          <w:iCs/>
          <w:lang w:eastAsia="zh-CN"/>
        </w:rPr>
        <w:t>txDiversity4Tx-r18</w:t>
      </w:r>
      <w:r>
        <w:rPr>
          <w:lang w:eastAsia="zh-CN"/>
        </w:rPr>
        <w:t xml:space="preserve">, </w:t>
      </w:r>
      <w:r>
        <w:rPr>
          <w:rFonts w:eastAsiaTheme="minorEastAsia"/>
          <w:lang w:eastAsia="zh-CN"/>
        </w:rPr>
        <w:t>CR from Huawei [</w:t>
      </w:r>
      <w:r w:rsidRPr="00E245D8">
        <w:rPr>
          <w:rFonts w:eastAsiaTheme="minorEastAsia"/>
          <w:lang w:eastAsia="zh-CN"/>
        </w:rPr>
        <w:t>R4-2411236</w:t>
      </w:r>
      <w:r>
        <w:rPr>
          <w:rFonts w:eastAsiaTheme="minorEastAsia"/>
          <w:lang w:eastAsia="zh-CN"/>
        </w:rPr>
        <w:t>] and CR [</w:t>
      </w:r>
      <w:r w:rsidRPr="00E245D8">
        <w:rPr>
          <w:rFonts w:eastAsiaTheme="minorEastAsia"/>
          <w:lang w:eastAsia="zh-CN"/>
        </w:rPr>
        <w:t>R4-2413358</w:t>
      </w:r>
      <w:r>
        <w:rPr>
          <w:rFonts w:eastAsiaTheme="minorEastAsia"/>
          <w:lang w:eastAsia="zh-CN"/>
        </w:rPr>
        <w:t>] from Ericsson are</w:t>
      </w:r>
      <w:r>
        <w:rPr>
          <w:lang w:eastAsia="zh-CN"/>
        </w:rPr>
        <w:t xml:space="preserve"> very different. The former follows PC2 with 2Tx, while the latter doesn’t address it at all</w:t>
      </w:r>
      <w:r>
        <w:rPr>
          <w:rFonts w:eastAsia="ＭＳ 明朝"/>
          <w:lang w:eastAsia="ja-JP"/>
        </w:rPr>
        <w:t xml:space="preserve">. </w:t>
      </w:r>
      <w:r>
        <w:rPr>
          <w:rFonts w:eastAsiaTheme="minorEastAsia"/>
          <w:lang w:eastAsia="zh-CN"/>
        </w:rPr>
        <w:t xml:space="preserve">In the other case that UE indicates PC1.5 with </w:t>
      </w:r>
      <w:r w:rsidRPr="00A207B2">
        <w:rPr>
          <w:rFonts w:eastAsiaTheme="minorEastAsia"/>
          <w:i/>
          <w:iCs/>
          <w:lang w:eastAsia="zh-CN"/>
        </w:rPr>
        <w:t>txDiversity4Tx-r18</w:t>
      </w:r>
      <w:r>
        <w:rPr>
          <w:rFonts w:eastAsiaTheme="minorEastAsia"/>
          <w:lang w:eastAsia="zh-CN"/>
        </w:rPr>
        <w:t>, those two CRs are almost the same</w:t>
      </w:r>
      <w:r>
        <w:rPr>
          <w:lang w:eastAsia="zh-CN"/>
        </w:rPr>
        <w:t>.</w:t>
      </w:r>
    </w:p>
    <w:p w14:paraId="23C1508C" w14:textId="77777777" w:rsidR="006C2AEF" w:rsidRDefault="006C2AEF" w:rsidP="006C2AEF">
      <w:pPr>
        <w:rPr>
          <w:lang w:eastAsia="zh-CN"/>
        </w:rPr>
      </w:pPr>
      <w:r>
        <w:rPr>
          <w:rFonts w:eastAsia="ＭＳ 明朝"/>
          <w:b/>
          <w:bCs/>
          <w:lang w:eastAsia="ja-JP"/>
        </w:rPr>
        <w:lastRenderedPageBreak/>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The deadlock comes from the situation that a first</w:t>
      </w:r>
      <w:r>
        <w:rPr>
          <w:rFonts w:eastAsiaTheme="minorEastAsia"/>
        </w:rPr>
        <w:t xml:space="preserve"> camp wants to keep the existing PC2 requirements as they are, a second camp doesn’t like to introduce the same approach for 2Tx into 4Tx requirements and a third camp wants to keep consistency across 2Tx and 4Tx.</w:t>
      </w:r>
    </w:p>
    <w:p w14:paraId="7226EDB8" w14:textId="77777777" w:rsidR="006C2AEF" w:rsidRDefault="006C2AEF" w:rsidP="006C2AEF">
      <w:pPr>
        <w:rPr>
          <w:rFonts w:eastAsiaTheme="minorEastAsia"/>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w:t>
      </w:r>
      <w:r>
        <w:rPr>
          <w:rFonts w:eastAsiaTheme="minorEastAsia"/>
        </w:rPr>
        <w:t xml:space="preserve">Technically, the requirement for </w:t>
      </w:r>
      <w:r>
        <w:rPr>
          <w:rFonts w:eastAsiaTheme="minorEastAsia"/>
          <w:lang w:eastAsia="zh-CN"/>
        </w:rPr>
        <w:t xml:space="preserve">PC2 2Tx without </w:t>
      </w:r>
      <w:r w:rsidRPr="003A1203">
        <w:rPr>
          <w:rFonts w:eastAsiaTheme="minorEastAsia"/>
          <w:i/>
          <w:iCs/>
          <w:lang w:eastAsia="zh-CN"/>
        </w:rPr>
        <w:t>txDiversity-r16</w:t>
      </w:r>
      <w:r>
        <w:rPr>
          <w:rFonts w:eastAsiaTheme="minorEastAsia"/>
        </w:rPr>
        <w:t xml:space="preserve"> would not be useful, given that </w:t>
      </w:r>
      <w:r w:rsidRPr="0079475D">
        <w:rPr>
          <w:rFonts w:eastAsiaTheme="minorEastAsia"/>
        </w:rPr>
        <w:t>UE shall transmit the same power across ports as much as possible during SRS AS. Otherwise, this just invites more channel estimation errors</w:t>
      </w:r>
      <w:r>
        <w:rPr>
          <w:rFonts w:eastAsiaTheme="minorEastAsia"/>
        </w:rPr>
        <w:t xml:space="preserve"> while unfortunately it has been in the specification for several years.</w:t>
      </w:r>
    </w:p>
    <w:p w14:paraId="6E87FC6A" w14:textId="77777777" w:rsidR="006C2AEF" w:rsidRDefault="006C2AEF" w:rsidP="006C2AEF">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4</w:t>
      </w:r>
      <w:r>
        <w:rPr>
          <w:rFonts w:eastAsia="ＭＳ 明朝"/>
          <w:lang w:eastAsia="ja-JP"/>
        </w:rPr>
        <w:t xml:space="preserve">: the remaining approach is we allow inconsistency between PC2 without </w:t>
      </w:r>
      <w:r w:rsidRPr="009302E9">
        <w:rPr>
          <w:rFonts w:eastAsia="ＭＳ 明朝"/>
          <w:i/>
          <w:iCs/>
          <w:lang w:eastAsia="ja-JP"/>
        </w:rPr>
        <w:t>txDiversity-r16</w:t>
      </w:r>
      <w:r>
        <w:rPr>
          <w:rFonts w:eastAsia="ＭＳ 明朝"/>
          <w:lang w:eastAsia="ja-JP"/>
        </w:rPr>
        <w:t xml:space="preserve"> and PC1.5 without </w:t>
      </w:r>
      <w:r w:rsidRPr="00E212F0">
        <w:rPr>
          <w:rFonts w:eastAsia="ＭＳ 明朝"/>
          <w:i/>
          <w:iCs/>
          <w:lang w:eastAsia="ja-JP"/>
        </w:rPr>
        <w:t>txDiversity4Tx-r18</w:t>
      </w:r>
      <w:r>
        <w:t xml:space="preserve">. More specifically, we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xml:space="preserve">, while we don’t introduce the similar mechanism into the requirements for </w:t>
      </w:r>
      <w:r>
        <w:rPr>
          <w:rFonts w:eastAsia="ＭＳ 明朝"/>
          <w:lang w:eastAsia="ja-JP"/>
        </w:rPr>
        <w:t xml:space="preserve">PC1.5 with </w:t>
      </w:r>
      <w:r w:rsidRPr="00E212F0">
        <w:rPr>
          <w:rFonts w:eastAsia="ＭＳ 明朝"/>
          <w:i/>
          <w:iCs/>
          <w:lang w:eastAsia="ja-JP"/>
        </w:rPr>
        <w:t>txDiversity4Tx-r18</w:t>
      </w:r>
      <w:r>
        <w:rPr>
          <w:rFonts w:eastAsiaTheme="minorEastAsia"/>
          <w:lang w:eastAsia="zh-CN"/>
        </w:rPr>
        <w:t>.</w:t>
      </w:r>
    </w:p>
    <w:p w14:paraId="71EB64F7" w14:textId="77777777" w:rsidR="006C2AEF" w:rsidRDefault="006C2AEF" w:rsidP="006C2AEF">
      <w:pPr>
        <w:rPr>
          <w:rFonts w:eastAsiaTheme="minorEastAsia"/>
          <w:lang w:eastAsia="zh-CN"/>
        </w:rPr>
      </w:pPr>
      <w:r>
        <w:rPr>
          <w:rFonts w:eastAsia="ＭＳ 明朝"/>
          <w:b/>
          <w:bCs/>
          <w:lang w:eastAsia="ja-JP"/>
        </w:rPr>
        <w:t>Proposal 1</w:t>
      </w:r>
      <w:r>
        <w:rPr>
          <w:rFonts w:eastAsia="ＭＳ 明朝"/>
          <w:lang w:eastAsia="ja-JP"/>
        </w:rPr>
        <w:t xml:space="preserve">: Allow inconsistency between PC2 without </w:t>
      </w:r>
      <w:r w:rsidRPr="009302E9">
        <w:rPr>
          <w:rFonts w:eastAsia="ＭＳ 明朝"/>
          <w:i/>
          <w:iCs/>
          <w:lang w:eastAsia="ja-JP"/>
        </w:rPr>
        <w:t>txDiversity-r16</w:t>
      </w:r>
      <w:r>
        <w:rPr>
          <w:rFonts w:eastAsia="ＭＳ 明朝"/>
          <w:lang w:eastAsia="ja-JP"/>
        </w:rPr>
        <w:t xml:space="preserve"> and PC1.5 without </w:t>
      </w:r>
      <w:r w:rsidRPr="00E212F0">
        <w:rPr>
          <w:rFonts w:eastAsia="ＭＳ 明朝"/>
          <w:i/>
          <w:iCs/>
          <w:lang w:eastAsia="ja-JP"/>
        </w:rPr>
        <w:t>txDiversity4Tx-r18</w:t>
      </w:r>
      <w:r>
        <w:t xml:space="preserve">, i.e.,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xml:space="preserve">, while don’t introduce the similar mechanism into the requirements for </w:t>
      </w:r>
      <w:r>
        <w:rPr>
          <w:rFonts w:eastAsia="ＭＳ 明朝"/>
          <w:lang w:eastAsia="ja-JP"/>
        </w:rPr>
        <w:t xml:space="preserve">PC1.5 without </w:t>
      </w:r>
      <w:r w:rsidRPr="00E212F0">
        <w:rPr>
          <w:rFonts w:eastAsia="ＭＳ 明朝"/>
          <w:i/>
          <w:iCs/>
          <w:lang w:eastAsia="ja-JP"/>
        </w:rPr>
        <w:t>txDiversity4Tx-r18</w:t>
      </w:r>
      <w:r>
        <w:t>.</w:t>
      </w:r>
    </w:p>
    <w:p w14:paraId="2F31E5E6" w14:textId="77777777" w:rsidR="006C2AEF" w:rsidRDefault="006C2AEF" w:rsidP="006C2AEF">
      <w:pPr>
        <w:rPr>
          <w:rFonts w:eastAsia="ＭＳ 明朝"/>
          <w:lang w:eastAsia="ja-JP"/>
        </w:rPr>
      </w:pPr>
      <w:r w:rsidRPr="0077308C">
        <w:rPr>
          <w:rFonts w:eastAsia="ＭＳ 明朝"/>
          <w:b/>
          <w:bCs/>
          <w:lang w:eastAsia="ja-JP"/>
        </w:rPr>
        <w:t>Proposal 2</w:t>
      </w:r>
      <w:r>
        <w:rPr>
          <w:rFonts w:eastAsia="ＭＳ 明朝"/>
          <w:lang w:eastAsia="ja-JP"/>
        </w:rPr>
        <w:t xml:space="preserve">: Introduce the following texts only for PC1.5 4Tx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i.e., do not touch PC2 </w:t>
      </w:r>
      <w:proofErr w:type="spellStart"/>
      <w:r>
        <w:rPr>
          <w:rFonts w:eastAsiaTheme="minorEastAsia"/>
        </w:rPr>
        <w:t>TxD</w:t>
      </w:r>
      <w:proofErr w:type="spellEnd"/>
      <w:r>
        <w:rPr>
          <w:rFonts w:eastAsiaTheme="minorEastAsia"/>
        </w:rPr>
        <w:t xml:space="preserv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part. </w:t>
      </w:r>
    </w:p>
    <w:p w14:paraId="284D877E" w14:textId="77777777" w:rsidR="006C2AEF" w:rsidRPr="005E4F53" w:rsidRDefault="006C2AEF" w:rsidP="006C2AEF">
      <w:pPr>
        <w:jc w:val="center"/>
        <w:rPr>
          <w:rFonts w:eastAsia="ＭＳ 明朝"/>
          <w:lang w:eastAsia="ja-JP"/>
        </w:rPr>
      </w:pPr>
      <w:r>
        <w:rPr>
          <w:rFonts w:eastAsia="ＭＳ 明朝" w:hint="eastAsia"/>
          <w:noProof/>
          <w:lang w:eastAsia="ja-JP"/>
        </w:rPr>
        <w:drawing>
          <wp:inline distT="0" distB="0" distL="0" distR="0" wp14:anchorId="41039FBD" wp14:editId="4313FD5C">
            <wp:extent cx="4895122" cy="1699532"/>
            <wp:effectExtent l="19050" t="19050" r="2032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4925" cy="1702936"/>
                    </a:xfrm>
                    <a:prstGeom prst="rect">
                      <a:avLst/>
                    </a:prstGeom>
                    <a:noFill/>
                    <a:ln>
                      <a:solidFill>
                        <a:schemeClr val="tx1"/>
                      </a:solidFill>
                    </a:ln>
                  </pic:spPr>
                </pic:pic>
              </a:graphicData>
            </a:graphic>
          </wp:inline>
        </w:drawing>
      </w:r>
    </w:p>
    <w:p w14:paraId="61992385" w14:textId="70EB9B3E" w:rsidR="006C2AEF" w:rsidRPr="006C2AEF" w:rsidRDefault="006C2AEF" w:rsidP="006C2AEF">
      <w:pPr>
        <w:rPr>
          <w:rFonts w:eastAsia="ＭＳ 明朝"/>
          <w:lang w:eastAsia="ja-JP"/>
        </w:rPr>
      </w:pPr>
      <w:r w:rsidRPr="0077308C">
        <w:rPr>
          <w:rFonts w:eastAsia="ＭＳ 明朝"/>
          <w:b/>
          <w:bCs/>
          <w:lang w:eastAsia="ja-JP"/>
        </w:rPr>
        <w:t xml:space="preserve">Proposal </w:t>
      </w:r>
      <w:r>
        <w:rPr>
          <w:rFonts w:eastAsia="ＭＳ 明朝"/>
          <w:b/>
          <w:bCs/>
          <w:lang w:eastAsia="ja-JP"/>
        </w:rPr>
        <w:t>3</w:t>
      </w:r>
      <w:r>
        <w:rPr>
          <w:rFonts w:eastAsia="ＭＳ 明朝"/>
          <w:lang w:eastAsia="ja-JP"/>
        </w:rPr>
        <w:t>: D</w:t>
      </w:r>
      <w:r>
        <w:rPr>
          <w:rFonts w:eastAsiaTheme="minorEastAsia"/>
        </w:rPr>
        <w:t xml:space="preserve">o not introduce new changes into 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366B1129" w14:textId="77777777" w:rsidR="00B02AE0" w:rsidRPr="00A81A25" w:rsidRDefault="00B02AE0" w:rsidP="003D737B">
      <w:pPr>
        <w:pStyle w:val="Heading1"/>
        <w:numPr>
          <w:ilvl w:val="0"/>
          <w:numId w:val="0"/>
        </w:numPr>
        <w:spacing w:before="0"/>
      </w:pPr>
      <w:r>
        <w:t>References</w:t>
      </w:r>
    </w:p>
    <w:p w14:paraId="2A81EB96" w14:textId="498113D0" w:rsidR="00BE721F" w:rsidRPr="007354DC" w:rsidRDefault="00BE721F" w:rsidP="00BE721F">
      <w:pPr>
        <w:overflowPunct/>
        <w:autoSpaceDE/>
        <w:autoSpaceDN/>
        <w:adjustRightInd/>
        <w:textAlignment w:val="auto"/>
        <w:rPr>
          <w:rFonts w:eastAsia="SimSun"/>
          <w:lang w:eastAsia="zh-CN"/>
        </w:rPr>
      </w:pPr>
      <w:r w:rsidRPr="007354DC">
        <w:rPr>
          <w:rFonts w:eastAsia="SimSun"/>
          <w:lang w:eastAsia="zh-CN"/>
        </w:rPr>
        <w:t>[</w:t>
      </w:r>
      <w:r>
        <w:rPr>
          <w:rFonts w:eastAsia="SimSun"/>
          <w:lang w:eastAsia="zh-CN"/>
        </w:rPr>
        <w:t>1</w:t>
      </w:r>
      <w:r w:rsidRPr="007354DC">
        <w:rPr>
          <w:rFonts w:eastAsia="SimSun"/>
          <w:lang w:eastAsia="zh-CN"/>
        </w:rPr>
        <w:t xml:space="preserve">] </w:t>
      </w:r>
      <w:r w:rsidRPr="00BE721F">
        <w:rPr>
          <w:rFonts w:eastAsia="SimSun"/>
          <w:lang w:eastAsia="zh-CN"/>
        </w:rPr>
        <w:t>R4-2411235</w:t>
      </w:r>
      <w:r w:rsidRPr="007354DC">
        <w:rPr>
          <w:rFonts w:eastAsia="SimSun"/>
          <w:lang w:eastAsia="zh-CN"/>
        </w:rPr>
        <w:t xml:space="preserve">, </w:t>
      </w:r>
      <w:r w:rsidRPr="00BE721F">
        <w:rPr>
          <w:rFonts w:eastAsia="SimSun"/>
          <w:lang w:eastAsia="zh-CN"/>
        </w:rPr>
        <w:t xml:space="preserve">Delta </w:t>
      </w:r>
      <w:proofErr w:type="spellStart"/>
      <w:r w:rsidRPr="00BE721F">
        <w:rPr>
          <w:rFonts w:eastAsia="SimSun"/>
          <w:lang w:eastAsia="zh-CN"/>
        </w:rPr>
        <w:t>Ppowerclass</w:t>
      </w:r>
      <w:proofErr w:type="spellEnd"/>
      <w:r w:rsidRPr="00BE721F">
        <w:rPr>
          <w:rFonts w:eastAsia="SimSun"/>
          <w:lang w:eastAsia="zh-CN"/>
        </w:rPr>
        <w:t xml:space="preserve"> and Delta </w:t>
      </w:r>
      <w:proofErr w:type="spellStart"/>
      <w:r w:rsidRPr="00BE721F">
        <w:rPr>
          <w:rFonts w:eastAsia="SimSun"/>
          <w:lang w:eastAsia="zh-CN"/>
        </w:rPr>
        <w:t>TRxSRS</w:t>
      </w:r>
      <w:proofErr w:type="spellEnd"/>
      <w:r w:rsidRPr="00BE721F">
        <w:rPr>
          <w:rFonts w:eastAsia="SimSun"/>
          <w:lang w:eastAsia="zh-CN"/>
        </w:rPr>
        <w:t xml:space="preserve"> for 4Tx</w:t>
      </w:r>
      <w:r w:rsidRPr="007354DC">
        <w:rPr>
          <w:rFonts w:eastAsia="SimSun"/>
          <w:lang w:eastAsia="zh-CN"/>
        </w:rPr>
        <w:t>,</w:t>
      </w:r>
      <w:r w:rsidRPr="00BE721F">
        <w:rPr>
          <w:rFonts w:eastAsia="ＭＳ 明朝"/>
          <w:lang w:eastAsia="ja-JP"/>
        </w:rPr>
        <w:t xml:space="preserve"> </w:t>
      </w:r>
      <w:r w:rsidRPr="007354DC">
        <w:rPr>
          <w:rFonts w:eastAsia="ＭＳ 明朝"/>
          <w:lang w:eastAsia="ja-JP"/>
        </w:rPr>
        <w:t>Huawei, HiSilicon, RAN4#11</w:t>
      </w:r>
      <w:r>
        <w:rPr>
          <w:rFonts w:eastAsia="ＭＳ 明朝"/>
          <w:lang w:eastAsia="ja-JP"/>
        </w:rPr>
        <w:t>2</w:t>
      </w:r>
    </w:p>
    <w:p w14:paraId="447E2644" w14:textId="3F4AB295" w:rsidR="00900FB0" w:rsidRPr="007354DC" w:rsidRDefault="00B755E6" w:rsidP="003D737B">
      <w:pPr>
        <w:overflowPunct/>
        <w:autoSpaceDE/>
        <w:autoSpaceDN/>
        <w:adjustRightInd/>
        <w:textAlignment w:val="auto"/>
        <w:rPr>
          <w:rFonts w:eastAsia="SimSun"/>
          <w:lang w:eastAsia="zh-CN"/>
        </w:rPr>
      </w:pPr>
      <w:r w:rsidRPr="007354DC">
        <w:rPr>
          <w:rFonts w:eastAsia="SimSun"/>
          <w:lang w:eastAsia="zh-CN"/>
        </w:rPr>
        <w:t>[</w:t>
      </w:r>
      <w:r w:rsidR="00BE721F">
        <w:rPr>
          <w:rFonts w:eastAsia="SimSun"/>
          <w:lang w:eastAsia="zh-CN"/>
        </w:rPr>
        <w:t>2</w:t>
      </w:r>
      <w:r w:rsidRPr="007354DC">
        <w:rPr>
          <w:rFonts w:eastAsia="SimSun"/>
          <w:lang w:eastAsia="zh-CN"/>
        </w:rPr>
        <w:t xml:space="preserve">] </w:t>
      </w:r>
      <w:r w:rsidR="00B70CB0" w:rsidRPr="007354DC">
        <w:rPr>
          <w:rFonts w:eastAsia="SimSun"/>
          <w:lang w:eastAsia="zh-CN"/>
        </w:rPr>
        <w:t xml:space="preserve">R4-2400341, Delta </w:t>
      </w:r>
      <w:proofErr w:type="spellStart"/>
      <w:r w:rsidR="00B70CB0" w:rsidRPr="007354DC">
        <w:rPr>
          <w:rFonts w:eastAsia="SimSun"/>
          <w:lang w:eastAsia="zh-CN"/>
        </w:rPr>
        <w:t>PpowerClsss</w:t>
      </w:r>
      <w:proofErr w:type="spellEnd"/>
      <w:r w:rsidR="00B70CB0" w:rsidRPr="007354DC">
        <w:rPr>
          <w:rFonts w:eastAsia="SimSun"/>
          <w:lang w:eastAsia="zh-CN"/>
        </w:rPr>
        <w:t xml:space="preserve"> for 4Tx for SRS antenna switching, Nokia, RAN4#110</w:t>
      </w:r>
    </w:p>
    <w:p w14:paraId="048350BB" w14:textId="31371670" w:rsidR="009302E9" w:rsidRDefault="009302E9" w:rsidP="009302E9">
      <w:pPr>
        <w:overflowPunct/>
        <w:autoSpaceDE/>
        <w:autoSpaceDN/>
        <w:adjustRightInd/>
        <w:textAlignment w:val="auto"/>
        <w:rPr>
          <w:rFonts w:eastAsia="ＭＳ 明朝"/>
          <w:lang w:eastAsia="ja-JP"/>
        </w:rPr>
      </w:pPr>
      <w:r w:rsidRPr="007354DC">
        <w:rPr>
          <w:rFonts w:eastAsia="ＭＳ 明朝" w:hint="eastAsia"/>
          <w:lang w:eastAsia="ja-JP"/>
        </w:rPr>
        <w:t>[</w:t>
      </w:r>
      <w:r>
        <w:rPr>
          <w:rFonts w:eastAsia="ＭＳ 明朝"/>
          <w:lang w:eastAsia="ja-JP"/>
        </w:rPr>
        <w:t>3</w:t>
      </w:r>
      <w:r w:rsidRPr="007354DC">
        <w:rPr>
          <w:rFonts w:eastAsia="ＭＳ 明朝"/>
          <w:lang w:eastAsia="ja-JP"/>
        </w:rPr>
        <w:t xml:space="preserve">] </w:t>
      </w:r>
      <w:r w:rsidRPr="00E245D8">
        <w:rPr>
          <w:rFonts w:eastAsia="ＭＳ 明朝"/>
          <w:lang w:eastAsia="ja-JP"/>
        </w:rPr>
        <w:t>R4-2413358</w:t>
      </w:r>
      <w:r w:rsidRPr="007354DC">
        <w:rPr>
          <w:rFonts w:eastAsia="ＭＳ 明朝"/>
          <w:lang w:eastAsia="ja-JP"/>
        </w:rPr>
        <w:t xml:space="preserve">, </w:t>
      </w:r>
      <w:r w:rsidRPr="00E245D8">
        <w:rPr>
          <w:rFonts w:eastAsia="ＭＳ 明朝"/>
          <w:lang w:eastAsia="ja-JP"/>
        </w:rPr>
        <w:t xml:space="preserve">(NR_ENDC_RF_FR1_enh2-Core) CR to 38.101 Rel-18: </w:t>
      </w:r>
      <w:proofErr w:type="spellStart"/>
      <w:r w:rsidRPr="00E245D8">
        <w:rPr>
          <w:rFonts w:eastAsia="ＭＳ 明朝"/>
          <w:lang w:eastAsia="ja-JP"/>
        </w:rPr>
        <w:t>DeltaP_PowerClass</w:t>
      </w:r>
      <w:proofErr w:type="spellEnd"/>
      <w:r w:rsidRPr="00E245D8">
        <w:rPr>
          <w:rFonts w:eastAsia="ＭＳ 明朝"/>
          <w:lang w:eastAsia="ja-JP"/>
        </w:rPr>
        <w:t xml:space="preserve"> correction for SRS AS for 4Tx</w:t>
      </w:r>
      <w:r w:rsidRPr="007354DC">
        <w:rPr>
          <w:rFonts w:eastAsia="ＭＳ 明朝"/>
          <w:lang w:eastAsia="ja-JP"/>
        </w:rPr>
        <w:t xml:space="preserve">, </w:t>
      </w:r>
      <w:r>
        <w:rPr>
          <w:rFonts w:eastAsia="ＭＳ 明朝"/>
          <w:lang w:eastAsia="ja-JP"/>
        </w:rPr>
        <w:t xml:space="preserve">Ericsson, </w:t>
      </w:r>
      <w:r w:rsidRPr="007354DC">
        <w:rPr>
          <w:rFonts w:eastAsia="ＭＳ 明朝"/>
          <w:lang w:eastAsia="ja-JP"/>
        </w:rPr>
        <w:t>RAN4#11</w:t>
      </w:r>
      <w:r>
        <w:rPr>
          <w:rFonts w:eastAsia="ＭＳ 明朝"/>
          <w:lang w:eastAsia="ja-JP"/>
        </w:rPr>
        <w:t>2</w:t>
      </w:r>
    </w:p>
    <w:p w14:paraId="41B2C29C" w14:textId="14696CFA" w:rsidR="00857D67" w:rsidRPr="007354DC" w:rsidRDefault="00857D67" w:rsidP="003D737B">
      <w:pPr>
        <w:overflowPunct/>
        <w:autoSpaceDE/>
        <w:autoSpaceDN/>
        <w:adjustRightInd/>
        <w:textAlignment w:val="auto"/>
        <w:rPr>
          <w:rFonts w:eastAsia="ＭＳ 明朝"/>
          <w:lang w:eastAsia="ja-JP"/>
        </w:rPr>
      </w:pPr>
      <w:r w:rsidRPr="007354DC">
        <w:rPr>
          <w:rFonts w:eastAsia="ＭＳ 明朝" w:hint="eastAsia"/>
          <w:lang w:eastAsia="ja-JP"/>
        </w:rPr>
        <w:t>[</w:t>
      </w:r>
      <w:r w:rsidR="009302E9">
        <w:rPr>
          <w:rFonts w:eastAsia="ＭＳ 明朝"/>
          <w:lang w:eastAsia="ja-JP"/>
        </w:rPr>
        <w:t>4</w:t>
      </w:r>
      <w:r w:rsidRPr="007354DC">
        <w:rPr>
          <w:rFonts w:eastAsia="ＭＳ 明朝"/>
          <w:lang w:eastAsia="ja-JP"/>
        </w:rPr>
        <w:t xml:space="preserve">] </w:t>
      </w:r>
      <w:r w:rsidR="006A597B" w:rsidRPr="006A597B">
        <w:rPr>
          <w:rFonts w:eastAsia="ＭＳ 明朝"/>
          <w:lang w:eastAsia="ja-JP"/>
        </w:rPr>
        <w:t>R4-2411236</w:t>
      </w:r>
      <w:r w:rsidRPr="007354DC">
        <w:rPr>
          <w:rFonts w:eastAsia="ＭＳ 明朝"/>
          <w:lang w:eastAsia="ja-JP"/>
        </w:rPr>
        <w:t xml:space="preserve">, </w:t>
      </w:r>
      <w:r w:rsidR="006A597B" w:rsidRPr="006A597B">
        <w:rPr>
          <w:rFonts w:eastAsia="ＭＳ 明朝"/>
          <w:lang w:eastAsia="ja-JP"/>
        </w:rPr>
        <w:t xml:space="preserve">Introduction of Delta </w:t>
      </w:r>
      <w:proofErr w:type="spellStart"/>
      <w:r w:rsidR="006A597B" w:rsidRPr="006A597B">
        <w:rPr>
          <w:rFonts w:eastAsia="ＭＳ 明朝"/>
          <w:lang w:eastAsia="ja-JP"/>
        </w:rPr>
        <w:t>TRxSRS</w:t>
      </w:r>
      <w:proofErr w:type="spellEnd"/>
      <w:r w:rsidR="006A597B" w:rsidRPr="006A597B">
        <w:rPr>
          <w:rFonts w:eastAsia="ＭＳ 明朝"/>
          <w:lang w:eastAsia="ja-JP"/>
        </w:rPr>
        <w:t xml:space="preserve"> for 4Tx</w:t>
      </w:r>
      <w:r w:rsidRPr="007354DC">
        <w:rPr>
          <w:rFonts w:eastAsia="ＭＳ 明朝"/>
          <w:lang w:eastAsia="ja-JP"/>
        </w:rPr>
        <w:t xml:space="preserve">, </w:t>
      </w:r>
      <w:r w:rsidR="006A597B" w:rsidRPr="006A597B">
        <w:rPr>
          <w:rFonts w:eastAsia="ＭＳ 明朝"/>
          <w:lang w:eastAsia="ja-JP"/>
        </w:rPr>
        <w:t>Huawei, HiSilicon</w:t>
      </w:r>
      <w:r w:rsidR="006A597B">
        <w:rPr>
          <w:rFonts w:eastAsia="ＭＳ 明朝"/>
          <w:lang w:eastAsia="ja-JP"/>
        </w:rPr>
        <w:t xml:space="preserve">, </w:t>
      </w:r>
      <w:r w:rsidR="006A597B" w:rsidRPr="007354DC">
        <w:rPr>
          <w:rFonts w:eastAsia="ＭＳ 明朝"/>
          <w:lang w:eastAsia="ja-JP"/>
        </w:rPr>
        <w:t>RAN4#11</w:t>
      </w:r>
      <w:r w:rsidR="006A597B">
        <w:rPr>
          <w:rFonts w:eastAsia="ＭＳ 明朝"/>
          <w:lang w:eastAsia="ja-JP"/>
        </w:rPr>
        <w:t>2</w:t>
      </w:r>
    </w:p>
    <w:p w14:paraId="5E6D5B43" w14:textId="57A6DC4D" w:rsidR="006101F6" w:rsidRPr="007354DC" w:rsidRDefault="006101F6" w:rsidP="006101F6">
      <w:pPr>
        <w:overflowPunct/>
        <w:autoSpaceDE/>
        <w:autoSpaceDN/>
        <w:adjustRightInd/>
        <w:textAlignment w:val="auto"/>
        <w:rPr>
          <w:rFonts w:eastAsia="ＭＳ 明朝"/>
          <w:lang w:eastAsia="ja-JP"/>
        </w:rPr>
      </w:pPr>
      <w:r w:rsidRPr="007354DC">
        <w:rPr>
          <w:rFonts w:eastAsia="ＭＳ 明朝" w:hint="eastAsia"/>
          <w:lang w:eastAsia="ja-JP"/>
        </w:rPr>
        <w:t>[</w:t>
      </w:r>
      <w:r w:rsidR="00FE6DBB">
        <w:rPr>
          <w:rFonts w:eastAsia="ＭＳ 明朝"/>
          <w:lang w:eastAsia="ja-JP"/>
        </w:rPr>
        <w:t>5</w:t>
      </w:r>
      <w:r w:rsidRPr="007354DC">
        <w:rPr>
          <w:rFonts w:eastAsia="ＭＳ 明朝"/>
          <w:lang w:eastAsia="ja-JP"/>
        </w:rPr>
        <w:t xml:space="preserve">] </w:t>
      </w:r>
      <w:r w:rsidR="00FE6DBB" w:rsidRPr="00FE6DBB">
        <w:rPr>
          <w:rFonts w:eastAsia="ＭＳ 明朝"/>
          <w:lang w:eastAsia="ja-JP"/>
        </w:rPr>
        <w:t>R4-2417518</w:t>
      </w:r>
      <w:r w:rsidRPr="007354DC">
        <w:rPr>
          <w:rFonts w:eastAsia="ＭＳ 明朝"/>
          <w:lang w:eastAsia="ja-JP"/>
        </w:rPr>
        <w:t xml:space="preserve">, </w:t>
      </w:r>
      <w:proofErr w:type="spellStart"/>
      <w:r w:rsidR="00FE6DBB" w:rsidRPr="00FE6DBB">
        <w:rPr>
          <w:rFonts w:eastAsia="ＭＳ 明朝"/>
          <w:lang w:eastAsia="ja-JP"/>
        </w:rPr>
        <w:t>DeltaP_PowerClass</w:t>
      </w:r>
      <w:proofErr w:type="spellEnd"/>
      <w:r w:rsidR="00FE6DBB" w:rsidRPr="00FE6DBB">
        <w:rPr>
          <w:rFonts w:eastAsia="ＭＳ 明朝"/>
          <w:lang w:eastAsia="ja-JP"/>
        </w:rPr>
        <w:t xml:space="preserve"> correction for SRS AS for 4Tx</w:t>
      </w:r>
      <w:r w:rsidRPr="007354DC">
        <w:rPr>
          <w:rFonts w:eastAsia="ＭＳ 明朝"/>
          <w:lang w:eastAsia="ja-JP"/>
        </w:rPr>
        <w:t xml:space="preserve">, </w:t>
      </w:r>
      <w:r w:rsidRPr="006A597B">
        <w:rPr>
          <w:rFonts w:eastAsia="ＭＳ 明朝"/>
          <w:lang w:eastAsia="ja-JP"/>
        </w:rPr>
        <w:t>Huawei, HiSilicon</w:t>
      </w:r>
      <w:r>
        <w:rPr>
          <w:rFonts w:eastAsia="ＭＳ 明朝"/>
          <w:lang w:eastAsia="ja-JP"/>
        </w:rPr>
        <w:t xml:space="preserve">, </w:t>
      </w:r>
      <w:r w:rsidRPr="007354DC">
        <w:rPr>
          <w:rFonts w:eastAsia="ＭＳ 明朝"/>
          <w:lang w:eastAsia="ja-JP"/>
        </w:rPr>
        <w:t>RAN4#11</w:t>
      </w:r>
      <w:r w:rsidR="00FE6DBB">
        <w:rPr>
          <w:rFonts w:eastAsia="ＭＳ 明朝"/>
          <w:lang w:eastAsia="ja-JP"/>
        </w:rPr>
        <w:t>3</w:t>
      </w:r>
    </w:p>
    <w:p w14:paraId="60455226" w14:textId="77777777" w:rsidR="006101F6" w:rsidRPr="006101F6" w:rsidRDefault="006101F6" w:rsidP="00E245D8">
      <w:pPr>
        <w:overflowPunct/>
        <w:autoSpaceDE/>
        <w:autoSpaceDN/>
        <w:adjustRightInd/>
        <w:textAlignment w:val="auto"/>
        <w:rPr>
          <w:rFonts w:eastAsia="ＭＳ 明朝"/>
          <w:lang w:eastAsia="ja-JP"/>
        </w:rPr>
      </w:pPr>
    </w:p>
    <w:sectPr w:rsidR="006101F6" w:rsidRPr="006101F6" w:rsidSect="00382268">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F1EC" w14:textId="77777777" w:rsidR="00032D19" w:rsidRDefault="00032D19">
      <w:r>
        <w:separator/>
      </w:r>
    </w:p>
  </w:endnote>
  <w:endnote w:type="continuationSeparator" w:id="0">
    <w:p w14:paraId="00B1A9B8" w14:textId="77777777" w:rsidR="00032D19" w:rsidRDefault="0003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明朝"/>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C032" w14:textId="77777777" w:rsidR="00032D19" w:rsidRDefault="00032D19">
      <w:r>
        <w:separator/>
      </w:r>
    </w:p>
  </w:footnote>
  <w:footnote w:type="continuationSeparator" w:id="0">
    <w:p w14:paraId="43E1E1CF" w14:textId="77777777" w:rsidR="00032D19" w:rsidRDefault="00032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47191"/>
    <w:multiLevelType w:val="hybridMultilevel"/>
    <w:tmpl w:val="10A6FE52"/>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33B2B"/>
    <w:multiLevelType w:val="hybridMultilevel"/>
    <w:tmpl w:val="37786F34"/>
    <w:lvl w:ilvl="0" w:tplc="B5948640">
      <w:start w:val="1"/>
      <w:numFmt w:val="bullet"/>
      <w:lvlText w:val="-"/>
      <w:lvlJc w:val="left"/>
      <w:pPr>
        <w:tabs>
          <w:tab w:val="num" w:pos="720"/>
        </w:tabs>
        <w:ind w:left="720" w:hanging="360"/>
      </w:pPr>
      <w:rPr>
        <w:rFonts w:ascii="Arial" w:hAnsi="Arial" w:hint="default"/>
      </w:rPr>
    </w:lvl>
    <w:lvl w:ilvl="1" w:tplc="BF98D6EC" w:tentative="1">
      <w:start w:val="1"/>
      <w:numFmt w:val="bullet"/>
      <w:lvlText w:val="-"/>
      <w:lvlJc w:val="left"/>
      <w:pPr>
        <w:tabs>
          <w:tab w:val="num" w:pos="1440"/>
        </w:tabs>
        <w:ind w:left="1440" w:hanging="360"/>
      </w:pPr>
      <w:rPr>
        <w:rFonts w:ascii="Arial" w:hAnsi="Arial" w:hint="default"/>
      </w:rPr>
    </w:lvl>
    <w:lvl w:ilvl="2" w:tplc="9E9A13DC" w:tentative="1">
      <w:start w:val="1"/>
      <w:numFmt w:val="bullet"/>
      <w:lvlText w:val="-"/>
      <w:lvlJc w:val="left"/>
      <w:pPr>
        <w:tabs>
          <w:tab w:val="num" w:pos="2160"/>
        </w:tabs>
        <w:ind w:left="2160" w:hanging="360"/>
      </w:pPr>
      <w:rPr>
        <w:rFonts w:ascii="Arial" w:hAnsi="Arial" w:hint="default"/>
      </w:rPr>
    </w:lvl>
    <w:lvl w:ilvl="3" w:tplc="1DA81A5A" w:tentative="1">
      <w:start w:val="1"/>
      <w:numFmt w:val="bullet"/>
      <w:lvlText w:val="-"/>
      <w:lvlJc w:val="left"/>
      <w:pPr>
        <w:tabs>
          <w:tab w:val="num" w:pos="2880"/>
        </w:tabs>
        <w:ind w:left="2880" w:hanging="360"/>
      </w:pPr>
      <w:rPr>
        <w:rFonts w:ascii="Arial" w:hAnsi="Arial" w:hint="default"/>
      </w:rPr>
    </w:lvl>
    <w:lvl w:ilvl="4" w:tplc="491AF1B2" w:tentative="1">
      <w:start w:val="1"/>
      <w:numFmt w:val="bullet"/>
      <w:lvlText w:val="-"/>
      <w:lvlJc w:val="left"/>
      <w:pPr>
        <w:tabs>
          <w:tab w:val="num" w:pos="3600"/>
        </w:tabs>
        <w:ind w:left="3600" w:hanging="360"/>
      </w:pPr>
      <w:rPr>
        <w:rFonts w:ascii="Arial" w:hAnsi="Arial" w:hint="default"/>
      </w:rPr>
    </w:lvl>
    <w:lvl w:ilvl="5" w:tplc="B9929BDC" w:tentative="1">
      <w:start w:val="1"/>
      <w:numFmt w:val="bullet"/>
      <w:lvlText w:val="-"/>
      <w:lvlJc w:val="left"/>
      <w:pPr>
        <w:tabs>
          <w:tab w:val="num" w:pos="4320"/>
        </w:tabs>
        <w:ind w:left="4320" w:hanging="360"/>
      </w:pPr>
      <w:rPr>
        <w:rFonts w:ascii="Arial" w:hAnsi="Arial" w:hint="default"/>
      </w:rPr>
    </w:lvl>
    <w:lvl w:ilvl="6" w:tplc="C73A9C9A" w:tentative="1">
      <w:start w:val="1"/>
      <w:numFmt w:val="bullet"/>
      <w:lvlText w:val="-"/>
      <w:lvlJc w:val="left"/>
      <w:pPr>
        <w:tabs>
          <w:tab w:val="num" w:pos="5040"/>
        </w:tabs>
        <w:ind w:left="5040" w:hanging="360"/>
      </w:pPr>
      <w:rPr>
        <w:rFonts w:ascii="Arial" w:hAnsi="Arial" w:hint="default"/>
      </w:rPr>
    </w:lvl>
    <w:lvl w:ilvl="7" w:tplc="367E1050" w:tentative="1">
      <w:start w:val="1"/>
      <w:numFmt w:val="bullet"/>
      <w:lvlText w:val="-"/>
      <w:lvlJc w:val="left"/>
      <w:pPr>
        <w:tabs>
          <w:tab w:val="num" w:pos="5760"/>
        </w:tabs>
        <w:ind w:left="5760" w:hanging="360"/>
      </w:pPr>
      <w:rPr>
        <w:rFonts w:ascii="Arial" w:hAnsi="Arial" w:hint="default"/>
      </w:rPr>
    </w:lvl>
    <w:lvl w:ilvl="8" w:tplc="3A40F2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292FF2"/>
    <w:multiLevelType w:val="hybridMultilevel"/>
    <w:tmpl w:val="09963E02"/>
    <w:lvl w:ilvl="0" w:tplc="531CD3C6">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284C38"/>
    <w:multiLevelType w:val="hybridMultilevel"/>
    <w:tmpl w:val="1BD06756"/>
    <w:lvl w:ilvl="0" w:tplc="4FB2CFB6">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6030EF"/>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86778"/>
    <w:multiLevelType w:val="hybridMultilevel"/>
    <w:tmpl w:val="06FC2AEE"/>
    <w:lvl w:ilvl="0" w:tplc="A43C0C0A">
      <w:numFmt w:val="bullet"/>
      <w:lvlText w:val="-"/>
      <w:lvlJc w:val="left"/>
      <w:pPr>
        <w:ind w:left="612" w:hanging="360"/>
      </w:pPr>
      <w:rPr>
        <w:rFonts w:ascii="Times New Roman" w:eastAsiaTheme="minorEastAsia" w:hAnsi="Times New Roman" w:cs="Times New Roman"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2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530603"/>
    <w:multiLevelType w:val="hybridMultilevel"/>
    <w:tmpl w:val="52608ADE"/>
    <w:lvl w:ilvl="0" w:tplc="030E90A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2" w15:restartNumberingAfterBreak="0">
    <w:nsid w:val="59A309DB"/>
    <w:multiLevelType w:val="hybridMultilevel"/>
    <w:tmpl w:val="810668F6"/>
    <w:lvl w:ilvl="0" w:tplc="04090001">
      <w:start w:val="1"/>
      <w:numFmt w:val="bullet"/>
      <w:lvlText w:val=""/>
      <w:lvlJc w:val="left"/>
      <w:pPr>
        <w:ind w:left="672" w:hanging="420"/>
      </w:pPr>
      <w:rPr>
        <w:rFonts w:ascii="Wingdings" w:hAnsi="Wingdings"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3" w15:restartNumberingAfterBreak="0">
    <w:nsid w:val="60F027BC"/>
    <w:multiLevelType w:val="hybridMultilevel"/>
    <w:tmpl w:val="0D68938C"/>
    <w:lvl w:ilvl="0" w:tplc="D136A4B6">
      <w:start w:val="1"/>
      <w:numFmt w:val="bullet"/>
      <w:lvlText w:val="-"/>
      <w:lvlJc w:val="left"/>
      <w:pPr>
        <w:tabs>
          <w:tab w:val="num" w:pos="720"/>
        </w:tabs>
        <w:ind w:left="720" w:hanging="360"/>
      </w:pPr>
      <w:rPr>
        <w:rFonts w:ascii="Arial" w:hAnsi="Arial" w:hint="default"/>
      </w:rPr>
    </w:lvl>
    <w:lvl w:ilvl="1" w:tplc="840AF0FE" w:tentative="1">
      <w:start w:val="1"/>
      <w:numFmt w:val="bullet"/>
      <w:lvlText w:val="-"/>
      <w:lvlJc w:val="left"/>
      <w:pPr>
        <w:tabs>
          <w:tab w:val="num" w:pos="1440"/>
        </w:tabs>
        <w:ind w:left="1440" w:hanging="360"/>
      </w:pPr>
      <w:rPr>
        <w:rFonts w:ascii="Arial" w:hAnsi="Arial" w:hint="default"/>
      </w:rPr>
    </w:lvl>
    <w:lvl w:ilvl="2" w:tplc="D698FFFA" w:tentative="1">
      <w:start w:val="1"/>
      <w:numFmt w:val="bullet"/>
      <w:lvlText w:val="-"/>
      <w:lvlJc w:val="left"/>
      <w:pPr>
        <w:tabs>
          <w:tab w:val="num" w:pos="2160"/>
        </w:tabs>
        <w:ind w:left="2160" w:hanging="360"/>
      </w:pPr>
      <w:rPr>
        <w:rFonts w:ascii="Arial" w:hAnsi="Arial" w:hint="default"/>
      </w:rPr>
    </w:lvl>
    <w:lvl w:ilvl="3" w:tplc="C98442CE" w:tentative="1">
      <w:start w:val="1"/>
      <w:numFmt w:val="bullet"/>
      <w:lvlText w:val="-"/>
      <w:lvlJc w:val="left"/>
      <w:pPr>
        <w:tabs>
          <w:tab w:val="num" w:pos="2880"/>
        </w:tabs>
        <w:ind w:left="2880" w:hanging="360"/>
      </w:pPr>
      <w:rPr>
        <w:rFonts w:ascii="Arial" w:hAnsi="Arial" w:hint="default"/>
      </w:rPr>
    </w:lvl>
    <w:lvl w:ilvl="4" w:tplc="2506D98C" w:tentative="1">
      <w:start w:val="1"/>
      <w:numFmt w:val="bullet"/>
      <w:lvlText w:val="-"/>
      <w:lvlJc w:val="left"/>
      <w:pPr>
        <w:tabs>
          <w:tab w:val="num" w:pos="3600"/>
        </w:tabs>
        <w:ind w:left="3600" w:hanging="360"/>
      </w:pPr>
      <w:rPr>
        <w:rFonts w:ascii="Arial" w:hAnsi="Arial" w:hint="default"/>
      </w:rPr>
    </w:lvl>
    <w:lvl w:ilvl="5" w:tplc="5CE8C58E" w:tentative="1">
      <w:start w:val="1"/>
      <w:numFmt w:val="bullet"/>
      <w:lvlText w:val="-"/>
      <w:lvlJc w:val="left"/>
      <w:pPr>
        <w:tabs>
          <w:tab w:val="num" w:pos="4320"/>
        </w:tabs>
        <w:ind w:left="4320" w:hanging="360"/>
      </w:pPr>
      <w:rPr>
        <w:rFonts w:ascii="Arial" w:hAnsi="Arial" w:hint="default"/>
      </w:rPr>
    </w:lvl>
    <w:lvl w:ilvl="6" w:tplc="6E32EE7C" w:tentative="1">
      <w:start w:val="1"/>
      <w:numFmt w:val="bullet"/>
      <w:lvlText w:val="-"/>
      <w:lvlJc w:val="left"/>
      <w:pPr>
        <w:tabs>
          <w:tab w:val="num" w:pos="5040"/>
        </w:tabs>
        <w:ind w:left="5040" w:hanging="360"/>
      </w:pPr>
      <w:rPr>
        <w:rFonts w:ascii="Arial" w:hAnsi="Arial" w:hint="default"/>
      </w:rPr>
    </w:lvl>
    <w:lvl w:ilvl="7" w:tplc="D3B430A0" w:tentative="1">
      <w:start w:val="1"/>
      <w:numFmt w:val="bullet"/>
      <w:lvlText w:val="-"/>
      <w:lvlJc w:val="left"/>
      <w:pPr>
        <w:tabs>
          <w:tab w:val="num" w:pos="5760"/>
        </w:tabs>
        <w:ind w:left="5760" w:hanging="360"/>
      </w:pPr>
      <w:rPr>
        <w:rFonts w:ascii="Arial" w:hAnsi="Arial" w:hint="default"/>
      </w:rPr>
    </w:lvl>
    <w:lvl w:ilvl="8" w:tplc="C7AA41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6"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F28FD"/>
    <w:multiLevelType w:val="hybridMultilevel"/>
    <w:tmpl w:val="4DA41CC8"/>
    <w:lvl w:ilvl="0" w:tplc="80E0B8BA">
      <w:start w:val="1"/>
      <w:numFmt w:val="bullet"/>
      <w:lvlText w:val="-"/>
      <w:lvlJc w:val="left"/>
      <w:pPr>
        <w:tabs>
          <w:tab w:val="num" w:pos="720"/>
        </w:tabs>
        <w:ind w:left="720" w:hanging="360"/>
      </w:pPr>
      <w:rPr>
        <w:rFonts w:ascii="Arial" w:hAnsi="Arial" w:hint="default"/>
      </w:rPr>
    </w:lvl>
    <w:lvl w:ilvl="1" w:tplc="6EDC74D8" w:tentative="1">
      <w:start w:val="1"/>
      <w:numFmt w:val="bullet"/>
      <w:lvlText w:val="-"/>
      <w:lvlJc w:val="left"/>
      <w:pPr>
        <w:tabs>
          <w:tab w:val="num" w:pos="1440"/>
        </w:tabs>
        <w:ind w:left="1440" w:hanging="360"/>
      </w:pPr>
      <w:rPr>
        <w:rFonts w:ascii="Arial" w:hAnsi="Arial" w:hint="default"/>
      </w:rPr>
    </w:lvl>
    <w:lvl w:ilvl="2" w:tplc="176834EA" w:tentative="1">
      <w:start w:val="1"/>
      <w:numFmt w:val="bullet"/>
      <w:lvlText w:val="-"/>
      <w:lvlJc w:val="left"/>
      <w:pPr>
        <w:tabs>
          <w:tab w:val="num" w:pos="2160"/>
        </w:tabs>
        <w:ind w:left="2160" w:hanging="360"/>
      </w:pPr>
      <w:rPr>
        <w:rFonts w:ascii="Arial" w:hAnsi="Arial" w:hint="default"/>
      </w:rPr>
    </w:lvl>
    <w:lvl w:ilvl="3" w:tplc="600C01DE" w:tentative="1">
      <w:start w:val="1"/>
      <w:numFmt w:val="bullet"/>
      <w:lvlText w:val="-"/>
      <w:lvlJc w:val="left"/>
      <w:pPr>
        <w:tabs>
          <w:tab w:val="num" w:pos="2880"/>
        </w:tabs>
        <w:ind w:left="2880" w:hanging="360"/>
      </w:pPr>
      <w:rPr>
        <w:rFonts w:ascii="Arial" w:hAnsi="Arial" w:hint="default"/>
      </w:rPr>
    </w:lvl>
    <w:lvl w:ilvl="4" w:tplc="02DE6F90" w:tentative="1">
      <w:start w:val="1"/>
      <w:numFmt w:val="bullet"/>
      <w:lvlText w:val="-"/>
      <w:lvlJc w:val="left"/>
      <w:pPr>
        <w:tabs>
          <w:tab w:val="num" w:pos="3600"/>
        </w:tabs>
        <w:ind w:left="3600" w:hanging="360"/>
      </w:pPr>
      <w:rPr>
        <w:rFonts w:ascii="Arial" w:hAnsi="Arial" w:hint="default"/>
      </w:rPr>
    </w:lvl>
    <w:lvl w:ilvl="5" w:tplc="7EF8500A" w:tentative="1">
      <w:start w:val="1"/>
      <w:numFmt w:val="bullet"/>
      <w:lvlText w:val="-"/>
      <w:lvlJc w:val="left"/>
      <w:pPr>
        <w:tabs>
          <w:tab w:val="num" w:pos="4320"/>
        </w:tabs>
        <w:ind w:left="4320" w:hanging="360"/>
      </w:pPr>
      <w:rPr>
        <w:rFonts w:ascii="Arial" w:hAnsi="Arial" w:hint="default"/>
      </w:rPr>
    </w:lvl>
    <w:lvl w:ilvl="6" w:tplc="0A12BC18" w:tentative="1">
      <w:start w:val="1"/>
      <w:numFmt w:val="bullet"/>
      <w:lvlText w:val="-"/>
      <w:lvlJc w:val="left"/>
      <w:pPr>
        <w:tabs>
          <w:tab w:val="num" w:pos="5040"/>
        </w:tabs>
        <w:ind w:left="5040" w:hanging="360"/>
      </w:pPr>
      <w:rPr>
        <w:rFonts w:ascii="Arial" w:hAnsi="Arial" w:hint="default"/>
      </w:rPr>
    </w:lvl>
    <w:lvl w:ilvl="7" w:tplc="5B962794" w:tentative="1">
      <w:start w:val="1"/>
      <w:numFmt w:val="bullet"/>
      <w:lvlText w:val="-"/>
      <w:lvlJc w:val="left"/>
      <w:pPr>
        <w:tabs>
          <w:tab w:val="num" w:pos="5760"/>
        </w:tabs>
        <w:ind w:left="5760" w:hanging="360"/>
      </w:pPr>
      <w:rPr>
        <w:rFonts w:ascii="Arial" w:hAnsi="Arial" w:hint="default"/>
      </w:rPr>
    </w:lvl>
    <w:lvl w:ilvl="8" w:tplc="E6E446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EC68D4"/>
    <w:multiLevelType w:val="hybridMultilevel"/>
    <w:tmpl w:val="3CBEBF56"/>
    <w:lvl w:ilvl="0" w:tplc="A43C0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41"/>
  </w:num>
  <w:num w:numId="5">
    <w:abstractNumId w:val="1"/>
  </w:num>
  <w:num w:numId="6">
    <w:abstractNumId w:val="36"/>
  </w:num>
  <w:num w:numId="7">
    <w:abstractNumId w:val="35"/>
  </w:num>
  <w:num w:numId="8">
    <w:abstractNumId w:val="13"/>
  </w:num>
  <w:num w:numId="9">
    <w:abstractNumId w:val="39"/>
  </w:num>
  <w:num w:numId="10">
    <w:abstractNumId w:val="0"/>
  </w:num>
  <w:num w:numId="11">
    <w:abstractNumId w:val="30"/>
  </w:num>
  <w:num w:numId="12">
    <w:abstractNumId w:val="18"/>
  </w:num>
  <w:num w:numId="13">
    <w:abstractNumId w:val="24"/>
  </w:num>
  <w:num w:numId="14">
    <w:abstractNumId w:val="7"/>
  </w:num>
  <w:num w:numId="15">
    <w:abstractNumId w:val="30"/>
  </w:num>
  <w:num w:numId="16">
    <w:abstractNumId w:val="12"/>
  </w:num>
  <w:num w:numId="17">
    <w:abstractNumId w:val="16"/>
  </w:num>
  <w:num w:numId="18">
    <w:abstractNumId w:val="34"/>
  </w:num>
  <w:num w:numId="19">
    <w:abstractNumId w:val="5"/>
  </w:num>
  <w:num w:numId="20">
    <w:abstractNumId w:val="2"/>
  </w:num>
  <w:num w:numId="21">
    <w:abstractNumId w:val="29"/>
  </w:num>
  <w:num w:numId="22">
    <w:abstractNumId w:val="4"/>
  </w:num>
  <w:num w:numId="23">
    <w:abstractNumId w:val="21"/>
  </w:num>
  <w:num w:numId="24">
    <w:abstractNumId w:val="8"/>
  </w:num>
  <w:num w:numId="25">
    <w:abstractNumId w:val="15"/>
  </w:num>
  <w:num w:numId="26">
    <w:abstractNumId w:val="26"/>
  </w:num>
  <w:num w:numId="27">
    <w:abstractNumId w:val="20"/>
  </w:num>
  <w:num w:numId="28">
    <w:abstractNumId w:val="25"/>
  </w:num>
  <w:num w:numId="29">
    <w:abstractNumId w:val="11"/>
  </w:num>
  <w:num w:numId="30">
    <w:abstractNumId w:val="3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32"/>
  </w:num>
  <w:num w:numId="40">
    <w:abstractNumId w:val="3"/>
  </w:num>
  <w:num w:numId="41">
    <w:abstractNumId w:val="31"/>
  </w:num>
  <w:num w:numId="42">
    <w:abstractNumId w:val="38"/>
  </w:num>
  <w:num w:numId="43">
    <w:abstractNumId w:val="33"/>
  </w:num>
  <w:num w:numId="44">
    <w:abstractNumId w:val="6"/>
  </w:num>
  <w:num w:numId="45">
    <w:abstractNumId w:val="14"/>
  </w:num>
  <w:num w:numId="4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AF"/>
    <w:rsid w:val="000046FC"/>
    <w:rsid w:val="000052A1"/>
    <w:rsid w:val="0000533B"/>
    <w:rsid w:val="000059BB"/>
    <w:rsid w:val="000059D0"/>
    <w:rsid w:val="00005D74"/>
    <w:rsid w:val="000063C5"/>
    <w:rsid w:val="00006F04"/>
    <w:rsid w:val="0000774A"/>
    <w:rsid w:val="0001083D"/>
    <w:rsid w:val="0001158B"/>
    <w:rsid w:val="000116BD"/>
    <w:rsid w:val="00012217"/>
    <w:rsid w:val="000122DC"/>
    <w:rsid w:val="00012A63"/>
    <w:rsid w:val="00012BAB"/>
    <w:rsid w:val="000130F2"/>
    <w:rsid w:val="000135E1"/>
    <w:rsid w:val="00013C47"/>
    <w:rsid w:val="00014451"/>
    <w:rsid w:val="00014963"/>
    <w:rsid w:val="00014C47"/>
    <w:rsid w:val="00014DE3"/>
    <w:rsid w:val="0001536D"/>
    <w:rsid w:val="00015BB5"/>
    <w:rsid w:val="0001649B"/>
    <w:rsid w:val="0001666D"/>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B7A"/>
    <w:rsid w:val="00023F5A"/>
    <w:rsid w:val="0002475A"/>
    <w:rsid w:val="00025562"/>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2D19"/>
    <w:rsid w:val="000339D0"/>
    <w:rsid w:val="00033A4B"/>
    <w:rsid w:val="00033F47"/>
    <w:rsid w:val="00034F28"/>
    <w:rsid w:val="0003564D"/>
    <w:rsid w:val="000368DA"/>
    <w:rsid w:val="000402AB"/>
    <w:rsid w:val="000416D2"/>
    <w:rsid w:val="0004178C"/>
    <w:rsid w:val="00041AF5"/>
    <w:rsid w:val="0004204D"/>
    <w:rsid w:val="000432D7"/>
    <w:rsid w:val="000435AE"/>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6DD4"/>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6812"/>
    <w:rsid w:val="000A7627"/>
    <w:rsid w:val="000A77AD"/>
    <w:rsid w:val="000A7819"/>
    <w:rsid w:val="000A7B11"/>
    <w:rsid w:val="000A7BD5"/>
    <w:rsid w:val="000A7C07"/>
    <w:rsid w:val="000B0689"/>
    <w:rsid w:val="000B0782"/>
    <w:rsid w:val="000B0854"/>
    <w:rsid w:val="000B0BA7"/>
    <w:rsid w:val="000B1F1E"/>
    <w:rsid w:val="000B1F9A"/>
    <w:rsid w:val="000B2B4F"/>
    <w:rsid w:val="000B2B80"/>
    <w:rsid w:val="000B36BA"/>
    <w:rsid w:val="000B3B5B"/>
    <w:rsid w:val="000B3F62"/>
    <w:rsid w:val="000B49CF"/>
    <w:rsid w:val="000B4A69"/>
    <w:rsid w:val="000B4C50"/>
    <w:rsid w:val="000B5225"/>
    <w:rsid w:val="000B5449"/>
    <w:rsid w:val="000B5A70"/>
    <w:rsid w:val="000B5EEC"/>
    <w:rsid w:val="000B73D6"/>
    <w:rsid w:val="000B744C"/>
    <w:rsid w:val="000B770A"/>
    <w:rsid w:val="000C00A2"/>
    <w:rsid w:val="000C0293"/>
    <w:rsid w:val="000C0A0E"/>
    <w:rsid w:val="000C161D"/>
    <w:rsid w:val="000C28E8"/>
    <w:rsid w:val="000C2CEB"/>
    <w:rsid w:val="000C2E66"/>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0CC7"/>
    <w:rsid w:val="000D1FEC"/>
    <w:rsid w:val="000D22DB"/>
    <w:rsid w:val="000D2359"/>
    <w:rsid w:val="000D3128"/>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120"/>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1ECF"/>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B65"/>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050"/>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6372"/>
    <w:rsid w:val="00147F5D"/>
    <w:rsid w:val="00150FB0"/>
    <w:rsid w:val="00151161"/>
    <w:rsid w:val="0015123F"/>
    <w:rsid w:val="0015196F"/>
    <w:rsid w:val="00151A13"/>
    <w:rsid w:val="00152BC7"/>
    <w:rsid w:val="00152CAE"/>
    <w:rsid w:val="00153B6B"/>
    <w:rsid w:val="00153C4E"/>
    <w:rsid w:val="001544AE"/>
    <w:rsid w:val="0015650F"/>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67FB8"/>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028"/>
    <w:rsid w:val="001763AA"/>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23E"/>
    <w:rsid w:val="00186490"/>
    <w:rsid w:val="0018686E"/>
    <w:rsid w:val="0018689E"/>
    <w:rsid w:val="00186918"/>
    <w:rsid w:val="001874A3"/>
    <w:rsid w:val="001878F6"/>
    <w:rsid w:val="00187B6A"/>
    <w:rsid w:val="00187E2C"/>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6ABF"/>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AA7"/>
    <w:rsid w:val="001E71A9"/>
    <w:rsid w:val="001E74A4"/>
    <w:rsid w:val="001E753A"/>
    <w:rsid w:val="001F00E3"/>
    <w:rsid w:val="001F09BA"/>
    <w:rsid w:val="001F0B5F"/>
    <w:rsid w:val="001F0FB0"/>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E86"/>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35B"/>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1FC6"/>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098"/>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7C0"/>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9BC"/>
    <w:rsid w:val="00295B7A"/>
    <w:rsid w:val="00295E28"/>
    <w:rsid w:val="0029607D"/>
    <w:rsid w:val="00296366"/>
    <w:rsid w:val="00296CC1"/>
    <w:rsid w:val="00296E6B"/>
    <w:rsid w:val="00297058"/>
    <w:rsid w:val="00297451"/>
    <w:rsid w:val="002978F4"/>
    <w:rsid w:val="002A053B"/>
    <w:rsid w:val="002A17D8"/>
    <w:rsid w:val="002A2166"/>
    <w:rsid w:val="002A23C5"/>
    <w:rsid w:val="002A2993"/>
    <w:rsid w:val="002A2E0D"/>
    <w:rsid w:val="002A306A"/>
    <w:rsid w:val="002A3B31"/>
    <w:rsid w:val="002A3E86"/>
    <w:rsid w:val="002A49B6"/>
    <w:rsid w:val="002A5ECF"/>
    <w:rsid w:val="002A5F87"/>
    <w:rsid w:val="002A6AA0"/>
    <w:rsid w:val="002A7C46"/>
    <w:rsid w:val="002B1BFB"/>
    <w:rsid w:val="002B1F8F"/>
    <w:rsid w:val="002B2455"/>
    <w:rsid w:val="002B2874"/>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4C9C"/>
    <w:rsid w:val="002C564D"/>
    <w:rsid w:val="002C56D8"/>
    <w:rsid w:val="002C61E3"/>
    <w:rsid w:val="002C6460"/>
    <w:rsid w:val="002C6938"/>
    <w:rsid w:val="002C6E7C"/>
    <w:rsid w:val="002C6EC6"/>
    <w:rsid w:val="002C724D"/>
    <w:rsid w:val="002C7E42"/>
    <w:rsid w:val="002D071A"/>
    <w:rsid w:val="002D0C6C"/>
    <w:rsid w:val="002D146C"/>
    <w:rsid w:val="002D1733"/>
    <w:rsid w:val="002D20F9"/>
    <w:rsid w:val="002D231A"/>
    <w:rsid w:val="002D39A1"/>
    <w:rsid w:val="002D4A67"/>
    <w:rsid w:val="002D4B4A"/>
    <w:rsid w:val="002D4FA2"/>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4AA"/>
    <w:rsid w:val="002F7FD1"/>
    <w:rsid w:val="00300ACD"/>
    <w:rsid w:val="00300FBA"/>
    <w:rsid w:val="0030299D"/>
    <w:rsid w:val="00302FC2"/>
    <w:rsid w:val="00303418"/>
    <w:rsid w:val="003039E9"/>
    <w:rsid w:val="00304F87"/>
    <w:rsid w:val="0030598F"/>
    <w:rsid w:val="00306786"/>
    <w:rsid w:val="00306A71"/>
    <w:rsid w:val="00306F73"/>
    <w:rsid w:val="00307122"/>
    <w:rsid w:val="00307585"/>
    <w:rsid w:val="00307748"/>
    <w:rsid w:val="00307FC3"/>
    <w:rsid w:val="00310806"/>
    <w:rsid w:val="00310844"/>
    <w:rsid w:val="00310A1E"/>
    <w:rsid w:val="00310ABA"/>
    <w:rsid w:val="00311578"/>
    <w:rsid w:val="00311BD1"/>
    <w:rsid w:val="00312591"/>
    <w:rsid w:val="00312DF7"/>
    <w:rsid w:val="00312FAA"/>
    <w:rsid w:val="00312FE5"/>
    <w:rsid w:val="00315554"/>
    <w:rsid w:val="003157EA"/>
    <w:rsid w:val="00315834"/>
    <w:rsid w:val="003166B7"/>
    <w:rsid w:val="00316E2C"/>
    <w:rsid w:val="00317EC9"/>
    <w:rsid w:val="00320B8D"/>
    <w:rsid w:val="00320CA7"/>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1E49"/>
    <w:rsid w:val="0033298B"/>
    <w:rsid w:val="00332A3B"/>
    <w:rsid w:val="00332E63"/>
    <w:rsid w:val="003337A4"/>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56D6C"/>
    <w:rsid w:val="00360593"/>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BCB"/>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26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203"/>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5ED"/>
    <w:rsid w:val="003A697C"/>
    <w:rsid w:val="003A6A37"/>
    <w:rsid w:val="003A6A44"/>
    <w:rsid w:val="003A76F1"/>
    <w:rsid w:val="003A7929"/>
    <w:rsid w:val="003A7986"/>
    <w:rsid w:val="003A7BFB"/>
    <w:rsid w:val="003A7E9E"/>
    <w:rsid w:val="003B036F"/>
    <w:rsid w:val="003B08C9"/>
    <w:rsid w:val="003B1131"/>
    <w:rsid w:val="003B14D3"/>
    <w:rsid w:val="003B1B3B"/>
    <w:rsid w:val="003B1C9D"/>
    <w:rsid w:val="003B1F56"/>
    <w:rsid w:val="003B2249"/>
    <w:rsid w:val="003B2345"/>
    <w:rsid w:val="003B2F03"/>
    <w:rsid w:val="003B2FD4"/>
    <w:rsid w:val="003B3A3B"/>
    <w:rsid w:val="003B4262"/>
    <w:rsid w:val="003B4739"/>
    <w:rsid w:val="003B477E"/>
    <w:rsid w:val="003B4971"/>
    <w:rsid w:val="003B5182"/>
    <w:rsid w:val="003B5239"/>
    <w:rsid w:val="003B52F7"/>
    <w:rsid w:val="003B5923"/>
    <w:rsid w:val="003B5A73"/>
    <w:rsid w:val="003B5F06"/>
    <w:rsid w:val="003B6A7F"/>
    <w:rsid w:val="003B7022"/>
    <w:rsid w:val="003B7116"/>
    <w:rsid w:val="003B73F1"/>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37B"/>
    <w:rsid w:val="003D7A48"/>
    <w:rsid w:val="003E0D0C"/>
    <w:rsid w:val="003E1296"/>
    <w:rsid w:val="003E162A"/>
    <w:rsid w:val="003E19EB"/>
    <w:rsid w:val="003E203F"/>
    <w:rsid w:val="003E262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07E1F"/>
    <w:rsid w:val="004103EC"/>
    <w:rsid w:val="004109F6"/>
    <w:rsid w:val="00410ABC"/>
    <w:rsid w:val="00410B0A"/>
    <w:rsid w:val="00411B2F"/>
    <w:rsid w:val="00412A80"/>
    <w:rsid w:val="00412C67"/>
    <w:rsid w:val="0041310D"/>
    <w:rsid w:val="004134FD"/>
    <w:rsid w:val="004138D2"/>
    <w:rsid w:val="00413CB5"/>
    <w:rsid w:val="004140E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233"/>
    <w:rsid w:val="00430324"/>
    <w:rsid w:val="00430765"/>
    <w:rsid w:val="0043156E"/>
    <w:rsid w:val="004318B2"/>
    <w:rsid w:val="00431BEF"/>
    <w:rsid w:val="0043208C"/>
    <w:rsid w:val="00432212"/>
    <w:rsid w:val="00432239"/>
    <w:rsid w:val="004328C0"/>
    <w:rsid w:val="00432A6B"/>
    <w:rsid w:val="00433DFF"/>
    <w:rsid w:val="00433E38"/>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56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6"/>
    <w:rsid w:val="00452487"/>
    <w:rsid w:val="00452BB4"/>
    <w:rsid w:val="00452D97"/>
    <w:rsid w:val="00453086"/>
    <w:rsid w:val="004549EC"/>
    <w:rsid w:val="00454D5C"/>
    <w:rsid w:val="00456092"/>
    <w:rsid w:val="004561DE"/>
    <w:rsid w:val="004575E4"/>
    <w:rsid w:val="00457955"/>
    <w:rsid w:val="004579D9"/>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EC9"/>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0EC"/>
    <w:rsid w:val="004916B2"/>
    <w:rsid w:val="0049171C"/>
    <w:rsid w:val="00492A7A"/>
    <w:rsid w:val="00492B50"/>
    <w:rsid w:val="00494043"/>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2EEE"/>
    <w:rsid w:val="004C3A4E"/>
    <w:rsid w:val="004C3AD6"/>
    <w:rsid w:val="004C4253"/>
    <w:rsid w:val="004C4271"/>
    <w:rsid w:val="004C4BC0"/>
    <w:rsid w:val="004C53D8"/>
    <w:rsid w:val="004C5872"/>
    <w:rsid w:val="004C6198"/>
    <w:rsid w:val="004C66F1"/>
    <w:rsid w:val="004C6E18"/>
    <w:rsid w:val="004C7412"/>
    <w:rsid w:val="004C74BA"/>
    <w:rsid w:val="004C7937"/>
    <w:rsid w:val="004C7B61"/>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4796"/>
    <w:rsid w:val="004E51D9"/>
    <w:rsid w:val="004E5418"/>
    <w:rsid w:val="004E5D84"/>
    <w:rsid w:val="004E6181"/>
    <w:rsid w:val="004E68C1"/>
    <w:rsid w:val="004E68FD"/>
    <w:rsid w:val="004E6B02"/>
    <w:rsid w:val="004E76F5"/>
    <w:rsid w:val="004E7C97"/>
    <w:rsid w:val="004F0118"/>
    <w:rsid w:val="004F042D"/>
    <w:rsid w:val="004F16E2"/>
    <w:rsid w:val="004F21EE"/>
    <w:rsid w:val="004F30C6"/>
    <w:rsid w:val="004F47DD"/>
    <w:rsid w:val="004F6373"/>
    <w:rsid w:val="004F6B1F"/>
    <w:rsid w:val="004F6E37"/>
    <w:rsid w:val="00500ADB"/>
    <w:rsid w:val="0050101A"/>
    <w:rsid w:val="005013B4"/>
    <w:rsid w:val="00501D97"/>
    <w:rsid w:val="00502279"/>
    <w:rsid w:val="00502316"/>
    <w:rsid w:val="00502710"/>
    <w:rsid w:val="00502C94"/>
    <w:rsid w:val="00503B86"/>
    <w:rsid w:val="00503D5E"/>
    <w:rsid w:val="00503E57"/>
    <w:rsid w:val="00503ECC"/>
    <w:rsid w:val="0050460D"/>
    <w:rsid w:val="00505184"/>
    <w:rsid w:val="00505528"/>
    <w:rsid w:val="0050595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8BC"/>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6C"/>
    <w:rsid w:val="005429F6"/>
    <w:rsid w:val="00542EDD"/>
    <w:rsid w:val="00542FF4"/>
    <w:rsid w:val="00543793"/>
    <w:rsid w:val="0054466D"/>
    <w:rsid w:val="00544C10"/>
    <w:rsid w:val="00544D1B"/>
    <w:rsid w:val="00545440"/>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A7"/>
    <w:rsid w:val="00583DC6"/>
    <w:rsid w:val="00583E0F"/>
    <w:rsid w:val="0058454D"/>
    <w:rsid w:val="00584584"/>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3E3D"/>
    <w:rsid w:val="005A5060"/>
    <w:rsid w:val="005A591A"/>
    <w:rsid w:val="005A5C3E"/>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4F53"/>
    <w:rsid w:val="005E50F7"/>
    <w:rsid w:val="005E5477"/>
    <w:rsid w:val="005E5E8F"/>
    <w:rsid w:val="005E5FFF"/>
    <w:rsid w:val="005E65A1"/>
    <w:rsid w:val="005E6A78"/>
    <w:rsid w:val="005F04DA"/>
    <w:rsid w:val="005F0514"/>
    <w:rsid w:val="005F073D"/>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1F6"/>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593"/>
    <w:rsid w:val="00633C5B"/>
    <w:rsid w:val="00633CB5"/>
    <w:rsid w:val="00634614"/>
    <w:rsid w:val="00634B66"/>
    <w:rsid w:val="00635498"/>
    <w:rsid w:val="006358D6"/>
    <w:rsid w:val="00635B70"/>
    <w:rsid w:val="006365C0"/>
    <w:rsid w:val="006368D3"/>
    <w:rsid w:val="006373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5AA"/>
    <w:rsid w:val="00656666"/>
    <w:rsid w:val="0065692A"/>
    <w:rsid w:val="006573A5"/>
    <w:rsid w:val="0065768D"/>
    <w:rsid w:val="00657B8D"/>
    <w:rsid w:val="00660377"/>
    <w:rsid w:val="00660409"/>
    <w:rsid w:val="00660948"/>
    <w:rsid w:val="0066197F"/>
    <w:rsid w:val="00662717"/>
    <w:rsid w:val="006628E1"/>
    <w:rsid w:val="006630AB"/>
    <w:rsid w:val="006632B0"/>
    <w:rsid w:val="006637BA"/>
    <w:rsid w:val="00664030"/>
    <w:rsid w:val="00664234"/>
    <w:rsid w:val="006642EE"/>
    <w:rsid w:val="00664591"/>
    <w:rsid w:val="00664610"/>
    <w:rsid w:val="00664901"/>
    <w:rsid w:val="00664F0E"/>
    <w:rsid w:val="00665FE5"/>
    <w:rsid w:val="00666569"/>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6A8"/>
    <w:rsid w:val="006811CD"/>
    <w:rsid w:val="00681722"/>
    <w:rsid w:val="00681917"/>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9AA"/>
    <w:rsid w:val="006A4A4E"/>
    <w:rsid w:val="006A4CD9"/>
    <w:rsid w:val="006A5591"/>
    <w:rsid w:val="006A597B"/>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6BC"/>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2D1"/>
    <w:rsid w:val="006C252A"/>
    <w:rsid w:val="006C2711"/>
    <w:rsid w:val="006C2AEF"/>
    <w:rsid w:val="006C344A"/>
    <w:rsid w:val="006C3804"/>
    <w:rsid w:val="006C3978"/>
    <w:rsid w:val="006C3B5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D7DE6"/>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368"/>
    <w:rsid w:val="006F2884"/>
    <w:rsid w:val="006F2E00"/>
    <w:rsid w:val="006F31E8"/>
    <w:rsid w:val="006F326B"/>
    <w:rsid w:val="006F32A4"/>
    <w:rsid w:val="006F38FF"/>
    <w:rsid w:val="006F4060"/>
    <w:rsid w:val="006F4807"/>
    <w:rsid w:val="006F5232"/>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22"/>
    <w:rsid w:val="00703B55"/>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25"/>
    <w:rsid w:val="0073218C"/>
    <w:rsid w:val="00732EAB"/>
    <w:rsid w:val="007330D7"/>
    <w:rsid w:val="0073349C"/>
    <w:rsid w:val="0073376A"/>
    <w:rsid w:val="00733FC1"/>
    <w:rsid w:val="007341DF"/>
    <w:rsid w:val="0073466F"/>
    <w:rsid w:val="00734849"/>
    <w:rsid w:val="00734987"/>
    <w:rsid w:val="00735103"/>
    <w:rsid w:val="007354DC"/>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193"/>
    <w:rsid w:val="0075063F"/>
    <w:rsid w:val="007507DC"/>
    <w:rsid w:val="00750BE6"/>
    <w:rsid w:val="0075133B"/>
    <w:rsid w:val="007517B8"/>
    <w:rsid w:val="00751DBC"/>
    <w:rsid w:val="00751FEE"/>
    <w:rsid w:val="00752609"/>
    <w:rsid w:val="00752990"/>
    <w:rsid w:val="00752B7C"/>
    <w:rsid w:val="00753317"/>
    <w:rsid w:val="00753A00"/>
    <w:rsid w:val="00753B92"/>
    <w:rsid w:val="00754177"/>
    <w:rsid w:val="00754414"/>
    <w:rsid w:val="00754F02"/>
    <w:rsid w:val="00754FA9"/>
    <w:rsid w:val="00755668"/>
    <w:rsid w:val="007557D4"/>
    <w:rsid w:val="0075603F"/>
    <w:rsid w:val="00756BB7"/>
    <w:rsid w:val="00756DDB"/>
    <w:rsid w:val="00756E3A"/>
    <w:rsid w:val="007605E9"/>
    <w:rsid w:val="0076143D"/>
    <w:rsid w:val="007619AD"/>
    <w:rsid w:val="00761F36"/>
    <w:rsid w:val="00763AC4"/>
    <w:rsid w:val="00764665"/>
    <w:rsid w:val="0076474D"/>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08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730"/>
    <w:rsid w:val="00787E3B"/>
    <w:rsid w:val="00790E56"/>
    <w:rsid w:val="00791CB5"/>
    <w:rsid w:val="007923C3"/>
    <w:rsid w:val="00792B3E"/>
    <w:rsid w:val="00792B7C"/>
    <w:rsid w:val="00792C75"/>
    <w:rsid w:val="00793092"/>
    <w:rsid w:val="00793324"/>
    <w:rsid w:val="00793388"/>
    <w:rsid w:val="00793C1D"/>
    <w:rsid w:val="00793E12"/>
    <w:rsid w:val="007941CF"/>
    <w:rsid w:val="0079475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6AC"/>
    <w:rsid w:val="007A68BF"/>
    <w:rsid w:val="007A6AED"/>
    <w:rsid w:val="007A6F26"/>
    <w:rsid w:val="007A7007"/>
    <w:rsid w:val="007A70E9"/>
    <w:rsid w:val="007A7ACB"/>
    <w:rsid w:val="007B0234"/>
    <w:rsid w:val="007B0467"/>
    <w:rsid w:val="007B17E3"/>
    <w:rsid w:val="007B24BD"/>
    <w:rsid w:val="007B2FB8"/>
    <w:rsid w:val="007B34A4"/>
    <w:rsid w:val="007B3E89"/>
    <w:rsid w:val="007B594B"/>
    <w:rsid w:val="007B64E3"/>
    <w:rsid w:val="007B692F"/>
    <w:rsid w:val="007B74A3"/>
    <w:rsid w:val="007B75FE"/>
    <w:rsid w:val="007C0742"/>
    <w:rsid w:val="007C0A24"/>
    <w:rsid w:val="007C103D"/>
    <w:rsid w:val="007C14EE"/>
    <w:rsid w:val="007C1537"/>
    <w:rsid w:val="007C1CC2"/>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5FD"/>
    <w:rsid w:val="007D477B"/>
    <w:rsid w:val="007D55A4"/>
    <w:rsid w:val="007D57C7"/>
    <w:rsid w:val="007D5967"/>
    <w:rsid w:val="007D5BB5"/>
    <w:rsid w:val="007D5F98"/>
    <w:rsid w:val="007D69DB"/>
    <w:rsid w:val="007D6E1E"/>
    <w:rsid w:val="007D726E"/>
    <w:rsid w:val="007D77FB"/>
    <w:rsid w:val="007D7E39"/>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432"/>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2BE"/>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1B5"/>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6E3"/>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57D67"/>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010"/>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90A"/>
    <w:rsid w:val="00884A6B"/>
    <w:rsid w:val="008863CE"/>
    <w:rsid w:val="00887C45"/>
    <w:rsid w:val="008904DF"/>
    <w:rsid w:val="00891A48"/>
    <w:rsid w:val="0089233C"/>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95D"/>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C88"/>
    <w:rsid w:val="008B3F53"/>
    <w:rsid w:val="008B4333"/>
    <w:rsid w:val="008B529D"/>
    <w:rsid w:val="008B55BE"/>
    <w:rsid w:val="008B57C6"/>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226"/>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08"/>
    <w:rsid w:val="008E3736"/>
    <w:rsid w:val="008E3B36"/>
    <w:rsid w:val="008E3BCB"/>
    <w:rsid w:val="008E40CC"/>
    <w:rsid w:val="008E562F"/>
    <w:rsid w:val="008E56E6"/>
    <w:rsid w:val="008E5A0F"/>
    <w:rsid w:val="008E5D59"/>
    <w:rsid w:val="008E6D6C"/>
    <w:rsid w:val="008E6EF3"/>
    <w:rsid w:val="008E7337"/>
    <w:rsid w:val="008E7716"/>
    <w:rsid w:val="008F00AF"/>
    <w:rsid w:val="008F035D"/>
    <w:rsid w:val="008F07D1"/>
    <w:rsid w:val="008F0E88"/>
    <w:rsid w:val="008F118B"/>
    <w:rsid w:val="008F2112"/>
    <w:rsid w:val="008F21B4"/>
    <w:rsid w:val="008F2632"/>
    <w:rsid w:val="008F27F6"/>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00"/>
    <w:rsid w:val="008F7499"/>
    <w:rsid w:val="008F7A87"/>
    <w:rsid w:val="008F7CFA"/>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AD6"/>
    <w:rsid w:val="00916B2E"/>
    <w:rsid w:val="00916ED9"/>
    <w:rsid w:val="0091764F"/>
    <w:rsid w:val="00920014"/>
    <w:rsid w:val="00920B52"/>
    <w:rsid w:val="0092144F"/>
    <w:rsid w:val="00921B34"/>
    <w:rsid w:val="00921BC0"/>
    <w:rsid w:val="00921DE6"/>
    <w:rsid w:val="00922704"/>
    <w:rsid w:val="00923D36"/>
    <w:rsid w:val="009240E4"/>
    <w:rsid w:val="00924145"/>
    <w:rsid w:val="009243B4"/>
    <w:rsid w:val="00925E77"/>
    <w:rsid w:val="0092635A"/>
    <w:rsid w:val="009271B9"/>
    <w:rsid w:val="009302E9"/>
    <w:rsid w:val="0093032D"/>
    <w:rsid w:val="0093035B"/>
    <w:rsid w:val="00930408"/>
    <w:rsid w:val="0093061F"/>
    <w:rsid w:val="00930A38"/>
    <w:rsid w:val="00930B4B"/>
    <w:rsid w:val="0093165F"/>
    <w:rsid w:val="009317C3"/>
    <w:rsid w:val="009332EF"/>
    <w:rsid w:val="0093343B"/>
    <w:rsid w:val="0093351D"/>
    <w:rsid w:val="00933A2D"/>
    <w:rsid w:val="00933AB4"/>
    <w:rsid w:val="00933C27"/>
    <w:rsid w:val="00934920"/>
    <w:rsid w:val="009349A5"/>
    <w:rsid w:val="009350AF"/>
    <w:rsid w:val="00935661"/>
    <w:rsid w:val="0093568C"/>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91F"/>
    <w:rsid w:val="0097499A"/>
    <w:rsid w:val="00974C8F"/>
    <w:rsid w:val="00976057"/>
    <w:rsid w:val="00976132"/>
    <w:rsid w:val="00977056"/>
    <w:rsid w:val="00977BAF"/>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63"/>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9D3"/>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CE0"/>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C7860"/>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7A3"/>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2DA6"/>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4C9"/>
    <w:rsid w:val="00A14781"/>
    <w:rsid w:val="00A147D7"/>
    <w:rsid w:val="00A14A7A"/>
    <w:rsid w:val="00A15412"/>
    <w:rsid w:val="00A15C99"/>
    <w:rsid w:val="00A163B8"/>
    <w:rsid w:val="00A16513"/>
    <w:rsid w:val="00A16C22"/>
    <w:rsid w:val="00A17B89"/>
    <w:rsid w:val="00A17E61"/>
    <w:rsid w:val="00A203FA"/>
    <w:rsid w:val="00A20760"/>
    <w:rsid w:val="00A207B2"/>
    <w:rsid w:val="00A20D14"/>
    <w:rsid w:val="00A215E8"/>
    <w:rsid w:val="00A217FC"/>
    <w:rsid w:val="00A22248"/>
    <w:rsid w:val="00A22A3A"/>
    <w:rsid w:val="00A22A97"/>
    <w:rsid w:val="00A235F9"/>
    <w:rsid w:val="00A23706"/>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325"/>
    <w:rsid w:val="00A40542"/>
    <w:rsid w:val="00A413CA"/>
    <w:rsid w:val="00A4165B"/>
    <w:rsid w:val="00A4196D"/>
    <w:rsid w:val="00A42C7F"/>
    <w:rsid w:val="00A430F1"/>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2E09"/>
    <w:rsid w:val="00A83359"/>
    <w:rsid w:val="00A83C91"/>
    <w:rsid w:val="00A83CAE"/>
    <w:rsid w:val="00A8586E"/>
    <w:rsid w:val="00A85AD9"/>
    <w:rsid w:val="00A85D91"/>
    <w:rsid w:val="00A860B5"/>
    <w:rsid w:val="00A86C4D"/>
    <w:rsid w:val="00A8725F"/>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4CDE"/>
    <w:rsid w:val="00A9654E"/>
    <w:rsid w:val="00A9724B"/>
    <w:rsid w:val="00A972C8"/>
    <w:rsid w:val="00AA0276"/>
    <w:rsid w:val="00AA0B1F"/>
    <w:rsid w:val="00AA0E0B"/>
    <w:rsid w:val="00AA14C6"/>
    <w:rsid w:val="00AA1544"/>
    <w:rsid w:val="00AA15F0"/>
    <w:rsid w:val="00AA1618"/>
    <w:rsid w:val="00AA1879"/>
    <w:rsid w:val="00AA1AE4"/>
    <w:rsid w:val="00AA1B2D"/>
    <w:rsid w:val="00AA202C"/>
    <w:rsid w:val="00AA2AA6"/>
    <w:rsid w:val="00AA3724"/>
    <w:rsid w:val="00AA3A3F"/>
    <w:rsid w:val="00AA3E68"/>
    <w:rsid w:val="00AA5208"/>
    <w:rsid w:val="00AA5FA9"/>
    <w:rsid w:val="00AA62E6"/>
    <w:rsid w:val="00AA674B"/>
    <w:rsid w:val="00AA7084"/>
    <w:rsid w:val="00AA7CE3"/>
    <w:rsid w:val="00AA7F08"/>
    <w:rsid w:val="00AB0571"/>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4AA"/>
    <w:rsid w:val="00AB6A7E"/>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537"/>
    <w:rsid w:val="00AC4A68"/>
    <w:rsid w:val="00AC588E"/>
    <w:rsid w:val="00AC6016"/>
    <w:rsid w:val="00AC6756"/>
    <w:rsid w:val="00AC6E50"/>
    <w:rsid w:val="00AC72B2"/>
    <w:rsid w:val="00AC7488"/>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443"/>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AC3"/>
    <w:rsid w:val="00B24D2B"/>
    <w:rsid w:val="00B256B8"/>
    <w:rsid w:val="00B25D5C"/>
    <w:rsid w:val="00B26138"/>
    <w:rsid w:val="00B264D8"/>
    <w:rsid w:val="00B26559"/>
    <w:rsid w:val="00B265AB"/>
    <w:rsid w:val="00B26FF7"/>
    <w:rsid w:val="00B279BA"/>
    <w:rsid w:val="00B3068B"/>
    <w:rsid w:val="00B30FE6"/>
    <w:rsid w:val="00B31897"/>
    <w:rsid w:val="00B31970"/>
    <w:rsid w:val="00B3264E"/>
    <w:rsid w:val="00B32B8D"/>
    <w:rsid w:val="00B3324B"/>
    <w:rsid w:val="00B332F3"/>
    <w:rsid w:val="00B33D7B"/>
    <w:rsid w:val="00B33DBE"/>
    <w:rsid w:val="00B34396"/>
    <w:rsid w:val="00B34711"/>
    <w:rsid w:val="00B3477F"/>
    <w:rsid w:val="00B34E24"/>
    <w:rsid w:val="00B351BF"/>
    <w:rsid w:val="00B35445"/>
    <w:rsid w:val="00B35FFE"/>
    <w:rsid w:val="00B3680E"/>
    <w:rsid w:val="00B3683C"/>
    <w:rsid w:val="00B36ABA"/>
    <w:rsid w:val="00B37330"/>
    <w:rsid w:val="00B37649"/>
    <w:rsid w:val="00B37662"/>
    <w:rsid w:val="00B377DD"/>
    <w:rsid w:val="00B37F54"/>
    <w:rsid w:val="00B401F0"/>
    <w:rsid w:val="00B40732"/>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8BD"/>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679C8"/>
    <w:rsid w:val="00B7016C"/>
    <w:rsid w:val="00B708CE"/>
    <w:rsid w:val="00B70903"/>
    <w:rsid w:val="00B70CB0"/>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108"/>
    <w:rsid w:val="00B95720"/>
    <w:rsid w:val="00B958D8"/>
    <w:rsid w:val="00B95E0B"/>
    <w:rsid w:val="00B961F3"/>
    <w:rsid w:val="00B961F6"/>
    <w:rsid w:val="00B969DE"/>
    <w:rsid w:val="00B973B5"/>
    <w:rsid w:val="00B97422"/>
    <w:rsid w:val="00B9759A"/>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2FDE"/>
    <w:rsid w:val="00BC38B3"/>
    <w:rsid w:val="00BC3982"/>
    <w:rsid w:val="00BC3A99"/>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557"/>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5B6E"/>
    <w:rsid w:val="00BE6C47"/>
    <w:rsid w:val="00BE6F51"/>
    <w:rsid w:val="00BE70CC"/>
    <w:rsid w:val="00BE721F"/>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1BB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E43"/>
    <w:rsid w:val="00C23F5B"/>
    <w:rsid w:val="00C246EE"/>
    <w:rsid w:val="00C24C80"/>
    <w:rsid w:val="00C250E4"/>
    <w:rsid w:val="00C25A08"/>
    <w:rsid w:val="00C272BD"/>
    <w:rsid w:val="00C27A47"/>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62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4B5F"/>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30"/>
    <w:rsid w:val="00CA4ECB"/>
    <w:rsid w:val="00CA5481"/>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D4F"/>
    <w:rsid w:val="00CC3FCE"/>
    <w:rsid w:val="00CC4182"/>
    <w:rsid w:val="00CC4611"/>
    <w:rsid w:val="00CC4EBE"/>
    <w:rsid w:val="00CC585D"/>
    <w:rsid w:val="00CC5D27"/>
    <w:rsid w:val="00CC646C"/>
    <w:rsid w:val="00CC693F"/>
    <w:rsid w:val="00CC6E0B"/>
    <w:rsid w:val="00CC7DAF"/>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981"/>
    <w:rsid w:val="00CE5F3A"/>
    <w:rsid w:val="00CE66ED"/>
    <w:rsid w:val="00CE6C39"/>
    <w:rsid w:val="00CE6F28"/>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51D"/>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AAB"/>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42FC"/>
    <w:rsid w:val="00D154C1"/>
    <w:rsid w:val="00D15714"/>
    <w:rsid w:val="00D15C9A"/>
    <w:rsid w:val="00D161E1"/>
    <w:rsid w:val="00D176E9"/>
    <w:rsid w:val="00D17D81"/>
    <w:rsid w:val="00D17D95"/>
    <w:rsid w:val="00D2087D"/>
    <w:rsid w:val="00D218A0"/>
    <w:rsid w:val="00D22B10"/>
    <w:rsid w:val="00D231ED"/>
    <w:rsid w:val="00D23C52"/>
    <w:rsid w:val="00D26A8F"/>
    <w:rsid w:val="00D26E94"/>
    <w:rsid w:val="00D27340"/>
    <w:rsid w:val="00D27860"/>
    <w:rsid w:val="00D302B5"/>
    <w:rsid w:val="00D3085D"/>
    <w:rsid w:val="00D31AEA"/>
    <w:rsid w:val="00D328AB"/>
    <w:rsid w:val="00D32AA4"/>
    <w:rsid w:val="00D34AF5"/>
    <w:rsid w:val="00D35B4A"/>
    <w:rsid w:val="00D35EF1"/>
    <w:rsid w:val="00D36495"/>
    <w:rsid w:val="00D367E5"/>
    <w:rsid w:val="00D36ABD"/>
    <w:rsid w:val="00D3766F"/>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72F"/>
    <w:rsid w:val="00D54D49"/>
    <w:rsid w:val="00D54DEA"/>
    <w:rsid w:val="00D5549A"/>
    <w:rsid w:val="00D55BD9"/>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481"/>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7D"/>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1B5B"/>
    <w:rsid w:val="00D929C2"/>
    <w:rsid w:val="00D9370A"/>
    <w:rsid w:val="00D93CA1"/>
    <w:rsid w:val="00D9496A"/>
    <w:rsid w:val="00D9497C"/>
    <w:rsid w:val="00D94BAE"/>
    <w:rsid w:val="00D958C7"/>
    <w:rsid w:val="00D95A78"/>
    <w:rsid w:val="00D95D04"/>
    <w:rsid w:val="00D9626F"/>
    <w:rsid w:val="00D96638"/>
    <w:rsid w:val="00D966DF"/>
    <w:rsid w:val="00D968F2"/>
    <w:rsid w:val="00DA1387"/>
    <w:rsid w:val="00DA1AAE"/>
    <w:rsid w:val="00DA1C91"/>
    <w:rsid w:val="00DA1DD4"/>
    <w:rsid w:val="00DA2020"/>
    <w:rsid w:val="00DA27E7"/>
    <w:rsid w:val="00DA29C8"/>
    <w:rsid w:val="00DA2ACA"/>
    <w:rsid w:val="00DA2D84"/>
    <w:rsid w:val="00DA33BD"/>
    <w:rsid w:val="00DA3646"/>
    <w:rsid w:val="00DA42A6"/>
    <w:rsid w:val="00DA42F2"/>
    <w:rsid w:val="00DA42F4"/>
    <w:rsid w:val="00DA44D3"/>
    <w:rsid w:val="00DA49B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BAD"/>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2675"/>
    <w:rsid w:val="00DD3168"/>
    <w:rsid w:val="00DD3255"/>
    <w:rsid w:val="00DD3B98"/>
    <w:rsid w:val="00DD4D95"/>
    <w:rsid w:val="00DD4F6D"/>
    <w:rsid w:val="00DD5622"/>
    <w:rsid w:val="00DD58F8"/>
    <w:rsid w:val="00DD6A54"/>
    <w:rsid w:val="00DD6ADD"/>
    <w:rsid w:val="00DD7C2F"/>
    <w:rsid w:val="00DD7F8A"/>
    <w:rsid w:val="00DD7F9A"/>
    <w:rsid w:val="00DE0CE6"/>
    <w:rsid w:val="00DE13A4"/>
    <w:rsid w:val="00DE221F"/>
    <w:rsid w:val="00DE22A7"/>
    <w:rsid w:val="00DE277D"/>
    <w:rsid w:val="00DE2A08"/>
    <w:rsid w:val="00DE2DD3"/>
    <w:rsid w:val="00DE2F8F"/>
    <w:rsid w:val="00DE39B6"/>
    <w:rsid w:val="00DE3AB5"/>
    <w:rsid w:val="00DE3F1E"/>
    <w:rsid w:val="00DE4235"/>
    <w:rsid w:val="00DE42E1"/>
    <w:rsid w:val="00DE453A"/>
    <w:rsid w:val="00DE45E4"/>
    <w:rsid w:val="00DE498B"/>
    <w:rsid w:val="00DE4B21"/>
    <w:rsid w:val="00DE4CFF"/>
    <w:rsid w:val="00DE5367"/>
    <w:rsid w:val="00DE556B"/>
    <w:rsid w:val="00DE5573"/>
    <w:rsid w:val="00DE581C"/>
    <w:rsid w:val="00DE6FAD"/>
    <w:rsid w:val="00DE745F"/>
    <w:rsid w:val="00DE79AB"/>
    <w:rsid w:val="00DE7CB3"/>
    <w:rsid w:val="00DF0772"/>
    <w:rsid w:val="00DF089D"/>
    <w:rsid w:val="00DF0C82"/>
    <w:rsid w:val="00DF3026"/>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C89"/>
    <w:rsid w:val="00E07486"/>
    <w:rsid w:val="00E07C0A"/>
    <w:rsid w:val="00E11A21"/>
    <w:rsid w:val="00E12243"/>
    <w:rsid w:val="00E1246D"/>
    <w:rsid w:val="00E128A8"/>
    <w:rsid w:val="00E12C56"/>
    <w:rsid w:val="00E14059"/>
    <w:rsid w:val="00E147B3"/>
    <w:rsid w:val="00E1508E"/>
    <w:rsid w:val="00E15C20"/>
    <w:rsid w:val="00E15E40"/>
    <w:rsid w:val="00E15FD5"/>
    <w:rsid w:val="00E165AB"/>
    <w:rsid w:val="00E170CB"/>
    <w:rsid w:val="00E17333"/>
    <w:rsid w:val="00E176A4"/>
    <w:rsid w:val="00E17A5D"/>
    <w:rsid w:val="00E17EAD"/>
    <w:rsid w:val="00E212F0"/>
    <w:rsid w:val="00E21BC1"/>
    <w:rsid w:val="00E226E2"/>
    <w:rsid w:val="00E22AC6"/>
    <w:rsid w:val="00E23C3E"/>
    <w:rsid w:val="00E245D8"/>
    <w:rsid w:val="00E24916"/>
    <w:rsid w:val="00E2497A"/>
    <w:rsid w:val="00E25A5D"/>
    <w:rsid w:val="00E2620C"/>
    <w:rsid w:val="00E266E4"/>
    <w:rsid w:val="00E26960"/>
    <w:rsid w:val="00E2720B"/>
    <w:rsid w:val="00E27654"/>
    <w:rsid w:val="00E27801"/>
    <w:rsid w:val="00E2780F"/>
    <w:rsid w:val="00E27F9B"/>
    <w:rsid w:val="00E3043C"/>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2C82"/>
    <w:rsid w:val="00E42E8D"/>
    <w:rsid w:val="00E4351A"/>
    <w:rsid w:val="00E437D2"/>
    <w:rsid w:val="00E43B13"/>
    <w:rsid w:val="00E43CCD"/>
    <w:rsid w:val="00E44258"/>
    <w:rsid w:val="00E443A8"/>
    <w:rsid w:val="00E44BCB"/>
    <w:rsid w:val="00E45E4E"/>
    <w:rsid w:val="00E46D16"/>
    <w:rsid w:val="00E50BE7"/>
    <w:rsid w:val="00E513DE"/>
    <w:rsid w:val="00E51C99"/>
    <w:rsid w:val="00E5200D"/>
    <w:rsid w:val="00E527AA"/>
    <w:rsid w:val="00E532A6"/>
    <w:rsid w:val="00E532D3"/>
    <w:rsid w:val="00E5454B"/>
    <w:rsid w:val="00E54643"/>
    <w:rsid w:val="00E54FFA"/>
    <w:rsid w:val="00E5505D"/>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306"/>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30"/>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BD3"/>
    <w:rsid w:val="00ED7BE5"/>
    <w:rsid w:val="00EE08C0"/>
    <w:rsid w:val="00EE0B23"/>
    <w:rsid w:val="00EE0D11"/>
    <w:rsid w:val="00EE17CB"/>
    <w:rsid w:val="00EE20A8"/>
    <w:rsid w:val="00EE25B1"/>
    <w:rsid w:val="00EE3A90"/>
    <w:rsid w:val="00EE40F7"/>
    <w:rsid w:val="00EE49F2"/>
    <w:rsid w:val="00EE4EB9"/>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56"/>
    <w:rsid w:val="00F15C8F"/>
    <w:rsid w:val="00F15ED9"/>
    <w:rsid w:val="00F16309"/>
    <w:rsid w:val="00F164C9"/>
    <w:rsid w:val="00F1694A"/>
    <w:rsid w:val="00F16BC5"/>
    <w:rsid w:val="00F17A4D"/>
    <w:rsid w:val="00F205AB"/>
    <w:rsid w:val="00F206B6"/>
    <w:rsid w:val="00F2091F"/>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9E1"/>
    <w:rsid w:val="00F46A69"/>
    <w:rsid w:val="00F46DF4"/>
    <w:rsid w:val="00F46F17"/>
    <w:rsid w:val="00F477C8"/>
    <w:rsid w:val="00F47EA2"/>
    <w:rsid w:val="00F502E6"/>
    <w:rsid w:val="00F50AA0"/>
    <w:rsid w:val="00F51276"/>
    <w:rsid w:val="00F51CD4"/>
    <w:rsid w:val="00F51D47"/>
    <w:rsid w:val="00F51F24"/>
    <w:rsid w:val="00F53218"/>
    <w:rsid w:val="00F535A2"/>
    <w:rsid w:val="00F53926"/>
    <w:rsid w:val="00F53BC0"/>
    <w:rsid w:val="00F551CB"/>
    <w:rsid w:val="00F55254"/>
    <w:rsid w:val="00F554A4"/>
    <w:rsid w:val="00F55D2E"/>
    <w:rsid w:val="00F5606F"/>
    <w:rsid w:val="00F5653D"/>
    <w:rsid w:val="00F56A62"/>
    <w:rsid w:val="00F56E8B"/>
    <w:rsid w:val="00F57D63"/>
    <w:rsid w:val="00F611F4"/>
    <w:rsid w:val="00F61CF8"/>
    <w:rsid w:val="00F61EC6"/>
    <w:rsid w:val="00F62579"/>
    <w:rsid w:val="00F6325F"/>
    <w:rsid w:val="00F63BCA"/>
    <w:rsid w:val="00F6410A"/>
    <w:rsid w:val="00F643EE"/>
    <w:rsid w:val="00F65EE2"/>
    <w:rsid w:val="00F664BD"/>
    <w:rsid w:val="00F66992"/>
    <w:rsid w:val="00F66A8F"/>
    <w:rsid w:val="00F6722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8DD"/>
    <w:rsid w:val="00F8191B"/>
    <w:rsid w:val="00F828A7"/>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6659"/>
    <w:rsid w:val="00F96E4F"/>
    <w:rsid w:val="00F970BF"/>
    <w:rsid w:val="00F974FB"/>
    <w:rsid w:val="00F97837"/>
    <w:rsid w:val="00F97D87"/>
    <w:rsid w:val="00F97FB9"/>
    <w:rsid w:val="00FA0A5D"/>
    <w:rsid w:val="00FA15A1"/>
    <w:rsid w:val="00FA1955"/>
    <w:rsid w:val="00FA1BAC"/>
    <w:rsid w:val="00FA25AF"/>
    <w:rsid w:val="00FA35B1"/>
    <w:rsid w:val="00FA35CA"/>
    <w:rsid w:val="00FA3BAD"/>
    <w:rsid w:val="00FA423A"/>
    <w:rsid w:val="00FA47C8"/>
    <w:rsid w:val="00FA48D3"/>
    <w:rsid w:val="00FA537E"/>
    <w:rsid w:val="00FA550E"/>
    <w:rsid w:val="00FA5653"/>
    <w:rsid w:val="00FA588B"/>
    <w:rsid w:val="00FA5B24"/>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4AE6"/>
    <w:rsid w:val="00FB59F1"/>
    <w:rsid w:val="00FB5B03"/>
    <w:rsid w:val="00FB5BD9"/>
    <w:rsid w:val="00FB6088"/>
    <w:rsid w:val="00FB60CA"/>
    <w:rsid w:val="00FB6185"/>
    <w:rsid w:val="00FB6A47"/>
    <w:rsid w:val="00FB6F1A"/>
    <w:rsid w:val="00FB7051"/>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DBB"/>
    <w:rsid w:val="00FE6F47"/>
    <w:rsid w:val="00FE72B2"/>
    <w:rsid w:val="00FE7BA4"/>
    <w:rsid w:val="00FE7BB0"/>
    <w:rsid w:val="00FF057F"/>
    <w:rsid w:val="00FF0BCD"/>
    <w:rsid w:val="00FF0C84"/>
    <w:rsid w:val="00FF0DA2"/>
    <w:rsid w:val="00FF0F1C"/>
    <w:rsid w:val="00FF12D7"/>
    <w:rsid w:val="00FF15A4"/>
    <w:rsid w:val="00FF16A3"/>
    <w:rsid w:val="00FF1B51"/>
    <w:rsid w:val="00FF226E"/>
    <w:rsid w:val="00FF2457"/>
    <w:rsid w:val="00FF2899"/>
    <w:rsid w:val="00FF3902"/>
    <w:rsid w:val="00FF3AE8"/>
    <w:rsid w:val="00FF3C5F"/>
    <w:rsid w:val="00FF3D19"/>
    <w:rsid w:val="00FF454A"/>
    <w:rsid w:val="00FF4ADB"/>
    <w:rsid w:val="00FF50DD"/>
    <w:rsid w:val="00FF59DB"/>
    <w:rsid w:val="00FF5B4A"/>
    <w:rsid w:val="00FF5C6B"/>
    <w:rsid w:val="00FF5EAC"/>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E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 w:type="table" w:styleId="GridTable5Dark-Accent5">
    <w:name w:val="Grid Table 5 Dark Accent 5"/>
    <w:basedOn w:val="TableNormal"/>
    <w:uiPriority w:val="50"/>
    <w:rsid w:val="006A49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04249433">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3215722">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72365788">
      <w:bodyDiv w:val="1"/>
      <w:marLeft w:val="0"/>
      <w:marRight w:val="0"/>
      <w:marTop w:val="0"/>
      <w:marBottom w:val="0"/>
      <w:divBdr>
        <w:top w:val="none" w:sz="0" w:space="0" w:color="auto"/>
        <w:left w:val="none" w:sz="0" w:space="0" w:color="auto"/>
        <w:bottom w:val="none" w:sz="0" w:space="0" w:color="auto"/>
        <w:right w:val="none" w:sz="0" w:space="0" w:color="auto"/>
      </w:divBdr>
      <w:divsChild>
        <w:div w:id="534201394">
          <w:marLeft w:val="274"/>
          <w:marRight w:val="0"/>
          <w:marTop w:val="0"/>
          <w:marBottom w:val="0"/>
          <w:divBdr>
            <w:top w:val="none" w:sz="0" w:space="0" w:color="auto"/>
            <w:left w:val="none" w:sz="0" w:space="0" w:color="auto"/>
            <w:bottom w:val="none" w:sz="0" w:space="0" w:color="auto"/>
            <w:right w:val="none" w:sz="0" w:space="0" w:color="auto"/>
          </w:divBdr>
        </w:div>
        <w:div w:id="1503743423">
          <w:marLeft w:val="274"/>
          <w:marRight w:val="0"/>
          <w:marTop w:val="0"/>
          <w:marBottom w:val="0"/>
          <w:divBdr>
            <w:top w:val="none" w:sz="0" w:space="0" w:color="auto"/>
            <w:left w:val="none" w:sz="0" w:space="0" w:color="auto"/>
            <w:bottom w:val="none" w:sz="0" w:space="0" w:color="auto"/>
            <w:right w:val="none" w:sz="0" w:space="0" w:color="auto"/>
          </w:divBdr>
        </w:div>
        <w:div w:id="873468516">
          <w:marLeft w:val="274"/>
          <w:marRight w:val="0"/>
          <w:marTop w:val="0"/>
          <w:marBottom w:val="0"/>
          <w:divBdr>
            <w:top w:val="none" w:sz="0" w:space="0" w:color="auto"/>
            <w:left w:val="none" w:sz="0" w:space="0" w:color="auto"/>
            <w:bottom w:val="none" w:sz="0" w:space="0" w:color="auto"/>
            <w:right w:val="none" w:sz="0" w:space="0" w:color="auto"/>
          </w:divBdr>
        </w:div>
        <w:div w:id="1661082040">
          <w:marLeft w:val="274"/>
          <w:marRight w:val="0"/>
          <w:marTop w:val="0"/>
          <w:marBottom w:val="0"/>
          <w:divBdr>
            <w:top w:val="none" w:sz="0" w:space="0" w:color="auto"/>
            <w:left w:val="none" w:sz="0" w:space="0" w:color="auto"/>
            <w:bottom w:val="none" w:sz="0" w:space="0" w:color="auto"/>
            <w:right w:val="none" w:sz="0" w:space="0" w:color="auto"/>
          </w:divBdr>
        </w:div>
        <w:div w:id="2041933873">
          <w:marLeft w:val="274"/>
          <w:marRight w:val="0"/>
          <w:marTop w:val="0"/>
          <w:marBottom w:val="0"/>
          <w:divBdr>
            <w:top w:val="none" w:sz="0" w:space="0" w:color="auto"/>
            <w:left w:val="none" w:sz="0" w:space="0" w:color="auto"/>
            <w:bottom w:val="none" w:sz="0" w:space="0" w:color="auto"/>
            <w:right w:val="none" w:sz="0" w:space="0" w:color="auto"/>
          </w:divBdr>
        </w:div>
        <w:div w:id="221067028">
          <w:marLeft w:val="274"/>
          <w:marRight w:val="0"/>
          <w:marTop w:val="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589810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281995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9345932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96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3</cp:revision>
  <cp:lastPrinted>2010-01-07T02:23:00Z</cp:lastPrinted>
  <dcterms:created xsi:type="dcterms:W3CDTF">2024-11-01T05:40:00Z</dcterms:created>
  <dcterms:modified xsi:type="dcterms:W3CDTF">2024-11-01T06:16:00Z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(3)njS5cgNXP5S3NHZYBt8H18qVdvn7XsCmoH+geTy/RyPL7edv7aNO8gCwjt/ZB0Lz+uWcO6cR
/WcFojCPRxPz7meyD5kNu/fmfUBNWZVHo+MV0myC9snU2XLjjgqy3Nr6gAPBHLDCFKyYS5N0
rH9JFXO13IO/H1TFv9fVjR2nSbXvG9FuvIkGpJerYSuUN3yzcJLDwF+weArRWCYrR6NtOtgB
DA+FV8XNQLQQTVWMD8</vt:lpwstr>
  </property>
  <property fmtid="{D5CDD505-2E9C-101B-9397-08002B2CF9AE}" pid="3" name="_2015_ms_pID_725343_00">
    <vt:lpwstr>_2015_ms_pID_725343</vt:lpwstr>
  </property>
  <property fmtid="{D5CDD505-2E9C-101B-9397-08002B2CF9AE}" pid="4" name="_2015_ms_pID_7253431">
    <vt:lpwstr>Cf/M7kZaHLsn7HA57meuE6Ty6Gu625OAdpMM+2BL3P4hnFsaD4AOsT
WEeQ65/+Ou9/2Jeq1mDMg6O/ONfxCs2IUsDSiWK9JHVgSzjLDtenz9pMAOUkMbQ2Q8gajKmZ
2IbYRd6lwERlPTTS9CXJcSg19IkRaogt38GF12FsMekv0DYZO1hplWZpYAur6JVNRimRxKnE
HyAL3v0NrWgpxxGob17bLrnIKkdmCuju5wue</vt:lpwstr>
  </property>
  <property fmtid="{D5CDD505-2E9C-101B-9397-08002B2CF9AE}" pid="5" name="_2015_ms_pID_7253431_00">
    <vt:lpwstr>_2015_ms_pID_7253431</vt:lpwstr>
  </property>
  <property fmtid="{D5CDD505-2E9C-101B-9397-08002B2CF9AE}" pid="6" name="_2015_ms_pID_7253432">
    <vt:lpwstr>/3ZDNob72mghjRXqdV4GqHx8jeIocIdvzA1F
e0o67FH/m5RsjyLl0hQRIWCowBpiPbhTSdan9qnggoYN4PpTpTo=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