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3085" w14:textId="77777777" w:rsidR="00ED62E9" w:rsidRDefault="000823AA">
      <w:pPr>
        <w:pStyle w:val="Header"/>
        <w:tabs>
          <w:tab w:val="right" w:pos="7088"/>
          <w:tab w:val="right" w:pos="9781"/>
        </w:tabs>
        <w:rPr>
          <w:rFonts w:eastAsia="游明朝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游明朝" w:cs="Arial"/>
          <w:bCs/>
          <w:sz w:val="22"/>
          <w:szCs w:val="22"/>
          <w:lang w:eastAsia="en-GB"/>
        </w:rPr>
        <w:t>3GPP TSG RAN WG2#1</w:t>
      </w:r>
      <w:r>
        <w:rPr>
          <w:rFonts w:eastAsia="游明朝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游明朝" w:cs="Arial"/>
          <w:bCs/>
          <w:sz w:val="22"/>
          <w:szCs w:val="22"/>
          <w:lang w:eastAsia="en-GB"/>
        </w:rPr>
        <w:tab/>
      </w:r>
      <w:r>
        <w:rPr>
          <w:rFonts w:eastAsia="游明朝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游明朝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游明朝" w:cs="Arial"/>
          <w:bCs/>
          <w:sz w:val="22"/>
          <w:szCs w:val="22"/>
          <w:lang w:eastAsia="en-GB"/>
        </w:rPr>
        <w:t>R2-</w:t>
      </w:r>
      <w:r>
        <w:rPr>
          <w:rFonts w:eastAsia="游明朝" w:cs="Arial" w:hint="eastAsia"/>
          <w:bCs/>
          <w:sz w:val="22"/>
          <w:szCs w:val="22"/>
          <w:lang w:eastAsia="en-GB"/>
        </w:rPr>
        <w:t>2410953</w:t>
      </w:r>
    </w:p>
    <w:p w14:paraId="2E7B08CD" w14:textId="77777777" w:rsidR="00ED62E9" w:rsidRDefault="000823AA">
      <w:pPr>
        <w:pStyle w:val="Header"/>
        <w:tabs>
          <w:tab w:val="right" w:pos="7088"/>
          <w:tab w:val="right" w:pos="9781"/>
        </w:tabs>
        <w:rPr>
          <w:rFonts w:eastAsia="游明朝" w:cs="Arial"/>
          <w:bCs/>
          <w:sz w:val="22"/>
          <w:szCs w:val="22"/>
          <w:lang w:eastAsia="en-GB"/>
        </w:rPr>
      </w:pPr>
      <w:r>
        <w:rPr>
          <w:rFonts w:eastAsia="游明朝" w:cs="Arial"/>
          <w:bCs/>
          <w:sz w:val="22"/>
          <w:szCs w:val="22"/>
          <w:lang w:eastAsia="en-GB"/>
        </w:rPr>
        <w:t>Orlando, US, November 18</w:t>
      </w:r>
      <w:r>
        <w:rPr>
          <w:rFonts w:eastAsia="游明朝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游明朝" w:cs="Arial"/>
          <w:bCs/>
          <w:sz w:val="22"/>
          <w:szCs w:val="22"/>
          <w:lang w:eastAsia="en-GB"/>
        </w:rPr>
        <w:t xml:space="preserve"> - 22</w:t>
      </w:r>
      <w:r>
        <w:rPr>
          <w:rFonts w:eastAsia="游明朝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游明朝" w:cs="Arial"/>
          <w:bCs/>
          <w:sz w:val="22"/>
          <w:szCs w:val="22"/>
          <w:lang w:eastAsia="en-GB"/>
        </w:rPr>
        <w:t>, 2024</w:t>
      </w:r>
    </w:p>
    <w:p w14:paraId="410D79F0" w14:textId="77777777" w:rsidR="00ED62E9" w:rsidRDefault="00ED62E9">
      <w:pPr>
        <w:rPr>
          <w:rFonts w:ascii="Arial" w:eastAsia="游明朝" w:hAnsi="Arial" w:cs="Arial"/>
          <w:bCs/>
          <w:sz w:val="22"/>
          <w:szCs w:val="22"/>
          <w:lang w:eastAsia="en-GB"/>
        </w:rPr>
      </w:pPr>
    </w:p>
    <w:p w14:paraId="3D0BC162" w14:textId="77777777" w:rsidR="00ED62E9" w:rsidRDefault="000823AA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Start w:id="2" w:name="_Hlk40295327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</w:t>
      </w:r>
      <w:r>
        <w:rPr>
          <w:rFonts w:ascii="Arial" w:eastAsia="SimSun" w:hAnsi="Arial" w:cs="Arial" w:hint="eastAsia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0706943D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718E27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1"/>
      <w:bookmarkStart w:id="8" w:name="OLE_LINK60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967252A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509A28A" w14:textId="77777777" w:rsidR="00ED62E9" w:rsidRDefault="00ED62E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AD395C" w14:textId="77777777" w:rsidR="00ED62E9" w:rsidRDefault="000823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 w:hint="eastAsia"/>
          <w:b/>
          <w:sz w:val="22"/>
          <w:szCs w:val="22"/>
          <w:lang w:eastAsia="en-GB"/>
        </w:rPr>
        <w:t>CATT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[to be RAN2]</w:t>
      </w:r>
    </w:p>
    <w:p w14:paraId="597E6539" w14:textId="77777777" w:rsidR="00ED62E9" w:rsidRDefault="000823AA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60FE1DA3" w14:textId="77777777" w:rsidR="00ED62E9" w:rsidRDefault="000823A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FC3DF91" w14:textId="77777777" w:rsidR="00ED62E9" w:rsidRDefault="00ED62E9">
      <w:pPr>
        <w:spacing w:after="60"/>
        <w:ind w:left="1985" w:hanging="1985"/>
        <w:rPr>
          <w:rFonts w:ascii="Arial" w:hAnsi="Arial" w:cs="Arial"/>
          <w:bCs/>
        </w:rPr>
      </w:pPr>
    </w:p>
    <w:p w14:paraId="68647FFC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28EDD3B" w14:textId="77777777" w:rsidR="00ED62E9" w:rsidRDefault="000823AA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6DCA15D8" w14:textId="77777777" w:rsidR="00ED62E9" w:rsidRDefault="000823AA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7CB4F195" w14:textId="77777777" w:rsidR="00ED62E9" w:rsidRDefault="00ED62E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44A4D38B" w14:textId="77777777" w:rsidR="00ED62E9" w:rsidRDefault="000823AA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254636D" w14:textId="77777777" w:rsidR="00ED62E9" w:rsidRDefault="00ED62E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7A76FD99" w14:textId="77777777" w:rsidR="00ED62E9" w:rsidRDefault="000823A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1EBCED8" w14:textId="77777777" w:rsidR="00ED62E9" w:rsidRDefault="000823AA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0E6B1368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RAN2#124 meeting (RAN1#115 meeting), RAN2 received the reply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DengXian" w:hAnsi="Arial" w:cs="Arial" w:hint="eastAsia"/>
        </w:rPr>
        <w:t xml:space="preserve"> from RAN1 (</w:t>
      </w:r>
      <w:r>
        <w:rPr>
          <w:rFonts w:ascii="Arial" w:eastAsia="DengXian" w:hAnsi="Arial" w:cs="Arial"/>
        </w:rPr>
        <w:t>R1-2312371</w:t>
      </w:r>
      <w:r>
        <w:rPr>
          <w:rFonts w:ascii="Arial" w:eastAsia="DengXian" w:hAnsi="Arial" w:cs="Arial" w:hint="eastAsia"/>
        </w:rPr>
        <w:t xml:space="preserve">). In the reply LS, for the issue about </w:t>
      </w:r>
      <w:r>
        <w:rPr>
          <w:rFonts w:ascii="Arial" w:eastAsia="DengXian" w:hAnsi="Arial" w:cs="Arial"/>
        </w:rPr>
        <w:t>simultaneous unified TCI state</w:t>
      </w:r>
      <w:r>
        <w:rPr>
          <w:rFonts w:ascii="Arial" w:eastAsia="DengXian" w:hAnsi="Arial" w:cs="Arial" w:hint="eastAsia"/>
        </w:rPr>
        <w:t>(s)</w:t>
      </w:r>
      <w:r>
        <w:rPr>
          <w:rFonts w:ascii="Arial" w:eastAsia="DengXian" w:hAnsi="Arial" w:cs="Arial"/>
        </w:rPr>
        <w:t xml:space="preserve"> update</w:t>
      </w:r>
      <w:r>
        <w:rPr>
          <w:rFonts w:ascii="Arial" w:eastAsia="DengXian" w:hAnsi="Arial" w:cs="Arial" w:hint="eastAsia"/>
          <w:lang w:val="en-US"/>
        </w:rPr>
        <w:t xml:space="preserve"> for a list of cells</w:t>
      </w:r>
      <w:r>
        <w:rPr>
          <w:rFonts w:ascii="Arial" w:eastAsia="DengXian" w:hAnsi="Arial" w:cs="Arial"/>
        </w:rPr>
        <w:t>, RAN1 g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/>
        </w:rPr>
        <w:t>ve the answer as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58D5FDC7" w14:textId="77777777">
        <w:tc>
          <w:tcPr>
            <w:tcW w:w="10081" w:type="dxa"/>
          </w:tcPr>
          <w:p w14:paraId="3CD43594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</w:p>
          <w:p w14:paraId="34183C78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proofErr w:type="gramStart"/>
            <w:r>
              <w:rPr>
                <w:rFonts w:ascii="Arial" w:eastAsia="DengXian" w:hAnsi="Arial" w:cs="Arial"/>
                <w:bCs/>
                <w:lang w:val="en-US" w:eastAsia="zh-CN"/>
              </w:rPr>
              <w:t>Is</w:t>
            </w:r>
            <w:proofErr w:type="gram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operation?</w:t>
            </w:r>
          </w:p>
          <w:p w14:paraId="20D488EF" w14:textId="77777777" w:rsidR="00ED62E9" w:rsidRDefault="000823AA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Answer 2b:</w:t>
            </w:r>
          </w:p>
          <w:p w14:paraId="1495FB4A" w14:textId="77777777" w:rsidR="00ED62E9" w:rsidRDefault="000823AA">
            <w:pPr>
              <w:spacing w:after="120"/>
              <w:rPr>
                <w:rFonts w:ascii="Arial" w:eastAsia="DengXian" w:hAnsi="Arial" w:cs="Arial"/>
                <w:bCs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DengXian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2475A877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RAN2, how to capture the </w:t>
      </w:r>
      <w:r>
        <w:rPr>
          <w:rFonts w:ascii="Arial" w:eastAsia="DengXian" w:hAnsi="Arial" w:cs="Arial" w:hint="eastAsia"/>
          <w:lang w:val="en-US"/>
        </w:rPr>
        <w:t>RAN1 agreed restriction</w:t>
      </w:r>
      <w:r>
        <w:rPr>
          <w:rFonts w:ascii="Arial" w:eastAsia="DengXian" w:hAnsi="Arial" w:cs="Arial" w:hint="eastAsia"/>
        </w:rPr>
        <w:t xml:space="preserve"> was discussed and the </w:t>
      </w:r>
      <w:r>
        <w:rPr>
          <w:rFonts w:ascii="Arial" w:eastAsia="DengXian" w:hAnsi="Arial" w:cs="Arial"/>
        </w:rPr>
        <w:t>solution</w:t>
      </w:r>
      <w:r>
        <w:rPr>
          <w:rFonts w:ascii="Arial" w:eastAsia="DengXian" w:hAnsi="Arial" w:cs="Arial" w:hint="eastAsia"/>
        </w:rPr>
        <w:t xml:space="preserve">s were proposed to </w:t>
      </w:r>
      <w:r>
        <w:rPr>
          <w:rFonts w:ascii="Arial" w:eastAsia="DengXian" w:hAnsi="Arial" w:cs="Arial"/>
        </w:rPr>
        <w:t>separate</w:t>
      </w:r>
      <w:r>
        <w:rPr>
          <w:rFonts w:ascii="Arial" w:eastAsia="DengXian" w:hAnsi="Arial" w:cs="Arial" w:hint="eastAsia"/>
        </w:rPr>
        <w:t xml:space="preserve"> the cells 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. For the proposed solutions, </w:t>
      </w:r>
      <w:r>
        <w:rPr>
          <w:rFonts w:ascii="Arial" w:eastAsia="DengXian" w:hAnsi="Arial" w:cs="Arial"/>
        </w:rPr>
        <w:t>RAN2 has following questions would like to check RAN1’s understanding</w:t>
      </w:r>
      <w:r>
        <w:rPr>
          <w:rFonts w:ascii="Arial" w:eastAsia="DengXian" w:hAnsi="Arial" w:cs="Arial" w:hint="eastAsia"/>
        </w:rPr>
        <w:t>.</w:t>
      </w:r>
    </w:p>
    <w:p w14:paraId="50CCA9A8" w14:textId="77777777" w:rsidR="00ED62E9" w:rsidRDefault="000823AA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  <w:u w:val="single"/>
        </w:rPr>
      </w:pPr>
      <w:commentRangeStart w:id="11"/>
      <w:r>
        <w:rPr>
          <w:rFonts w:ascii="Arial" w:eastAsia="DengXian" w:hAnsi="Arial" w:cs="Arial" w:hint="eastAsia"/>
          <w:u w:val="single"/>
          <w:lang w:eastAsia="zh-CN"/>
        </w:rPr>
        <w:t>sDCI mTRP vs mDCI mTRP</w:t>
      </w:r>
      <w:commentRangeEnd w:id="11"/>
      <w:r w:rsidR="004462A1">
        <w:rPr>
          <w:rStyle w:val="CommentReference"/>
          <w:rFonts w:ascii="Arial" w:eastAsia="Times New Roman" w:hAnsi="Arial"/>
          <w:szCs w:val="20"/>
          <w:lang w:val="en-GB" w:eastAsia="zh-CN"/>
        </w:rPr>
        <w:commentReference w:id="11"/>
      </w:r>
    </w:p>
    <w:p w14:paraId="5695765C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In RAN2 current understanding</w:t>
      </w:r>
      <w:r>
        <w:rPr>
          <w:rFonts w:ascii="Arial" w:eastAsia="DengXian" w:hAnsi="Arial" w:cs="Arial" w:hint="eastAsia"/>
        </w:rPr>
        <w:t xml:space="preserve">, the number of the configured </w:t>
      </w:r>
      <w:proofErr w:type="spellStart"/>
      <w:r>
        <w:rPr>
          <w:rFonts w:ascii="Arial" w:eastAsia="DengXian" w:hAnsi="Arial" w:cs="Arial"/>
          <w:i/>
        </w:rPr>
        <w:t>coresetPoolIndexes</w:t>
      </w:r>
      <w:proofErr w:type="spellEnd"/>
      <w:r>
        <w:rPr>
          <w:rFonts w:ascii="Arial" w:eastAsia="DengXian" w:hAnsi="Arial" w:cs="Arial" w:hint="eastAsia"/>
        </w:rPr>
        <w:t xml:space="preserve"> can be used to separate the cells operated as </w:t>
      </w:r>
      <w:commentRangeStart w:id="12"/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commentRangeEnd w:id="12"/>
      <w:proofErr w:type="spellEnd"/>
      <w:r w:rsidR="004462A1">
        <w:rPr>
          <w:rStyle w:val="CommentReference"/>
          <w:rFonts w:ascii="Arial" w:hAnsi="Arial"/>
        </w:rPr>
        <w:commentReference w:id="12"/>
      </w:r>
      <w:r>
        <w:rPr>
          <w:rFonts w:ascii="Arial" w:eastAsia="DengXian" w:hAnsi="Arial" w:cs="Arial" w:hint="eastAsia"/>
        </w:rPr>
        <w:t xml:space="preserve">, and with the understanding, the field description of the field </w:t>
      </w:r>
      <w:proofErr w:type="spellStart"/>
      <w:r>
        <w:rPr>
          <w:rFonts w:ascii="Arial" w:eastAsia="DengXian" w:hAnsi="Arial" w:cs="Arial"/>
          <w:i/>
        </w:rPr>
        <w:t>simultaneousU</w:t>
      </w:r>
      <w:proofErr w:type="spellEnd"/>
      <w:r>
        <w:rPr>
          <w:rFonts w:ascii="Arial" w:eastAsia="DengXian" w:hAnsi="Arial" w:cs="Arial"/>
          <w:i/>
        </w:rPr>
        <w:t>-TCI-</w:t>
      </w:r>
      <w:proofErr w:type="spellStart"/>
      <w:r>
        <w:rPr>
          <w:rFonts w:ascii="Arial" w:eastAsia="DengXian" w:hAnsi="Arial" w:cs="Arial"/>
          <w:i/>
        </w:rPr>
        <w:t>UpdateListx</w:t>
      </w:r>
      <w:proofErr w:type="spellEnd"/>
      <w:r>
        <w:rPr>
          <w:rFonts w:ascii="Arial" w:eastAsia="DengXian" w:hAnsi="Arial" w:cs="Arial" w:hint="eastAsia"/>
        </w:rPr>
        <w:t xml:space="preserve"> can be changed as follow</w:t>
      </w:r>
      <w:r>
        <w:rPr>
          <w:rFonts w:ascii="Arial" w:eastAsia="DengXian" w:hAnsi="Arial" w:cs="Arial" w:hint="eastAsia"/>
          <w:lang w:val="en-US"/>
        </w:rPr>
        <w:t>s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6DE76B57" w14:textId="77777777">
        <w:tc>
          <w:tcPr>
            <w:tcW w:w="10081" w:type="dxa"/>
          </w:tcPr>
          <w:p w14:paraId="3EEA8994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6ACCAA8" w14:textId="77777777" w:rsidR="00ED62E9" w:rsidRDefault="000823AA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13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4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15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620DE06A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 xml:space="preserve">Question 1a: </w:t>
      </w:r>
      <w:r>
        <w:rPr>
          <w:rFonts w:ascii="Arial" w:eastAsia="DengXian" w:hAnsi="Arial" w:cs="Arial" w:hint="eastAsia"/>
        </w:rPr>
        <w:t xml:space="preserve">RAN2 </w:t>
      </w:r>
      <w:r>
        <w:rPr>
          <w:rFonts w:ascii="Arial" w:eastAsia="DengXian" w:hAnsi="Arial" w:cs="Arial"/>
        </w:rPr>
        <w:t xml:space="preserve">would like to </w:t>
      </w:r>
      <w:del w:id="16" w:author="Shiyang (Samsung)" w:date="2024-11-19T22:14:00Z">
        <w:r w:rsidDel="004A45A8">
          <w:rPr>
            <w:rFonts w:ascii="Arial" w:eastAsia="DengXian" w:hAnsi="Arial" w:cs="Arial"/>
          </w:rPr>
          <w:delText xml:space="preserve">confirm </w:delText>
        </w:r>
      </w:del>
      <w:ins w:id="17" w:author="Shiyang (Samsung)" w:date="2024-11-19T22:14:00Z">
        <w:r w:rsidR="004A45A8">
          <w:rPr>
            <w:rFonts w:ascii="Arial" w:eastAsia="DengXian" w:hAnsi="Arial" w:cs="Arial"/>
          </w:rPr>
          <w:t>ask</w:t>
        </w:r>
        <w:r w:rsidR="004A45A8">
          <w:rPr>
            <w:rFonts w:ascii="Arial" w:eastAsia="DengXian" w:hAnsi="Arial" w:cs="Arial"/>
          </w:rPr>
          <w:t xml:space="preserve"> </w:t>
        </w:r>
      </w:ins>
      <w:r>
        <w:rPr>
          <w:rFonts w:ascii="Arial" w:eastAsia="DengXian" w:hAnsi="Arial" w:cs="Arial"/>
        </w:rPr>
        <w:t xml:space="preserve">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/>
        </w:rPr>
        <w:t xml:space="preserve"> </w:t>
      </w:r>
    </w:p>
    <w:p w14:paraId="49672D6E" w14:textId="77777777" w:rsidR="00ED62E9" w:rsidRDefault="000823AA">
      <w:pPr>
        <w:spacing w:before="180"/>
        <w:rPr>
          <w:rFonts w:ascii="Arial" w:eastAsia="DengXian" w:hAnsi="Arial" w:cs="Arial"/>
          <w:u w:val="single"/>
          <w:lang w:val="en-US"/>
        </w:rPr>
      </w:pPr>
      <w:r>
        <w:rPr>
          <w:rFonts w:ascii="Arial" w:eastAsia="DengXian" w:hAnsi="Arial" w:cs="Arial" w:hint="eastAsia"/>
          <w:b/>
          <w:u w:val="single"/>
        </w:rPr>
        <w:lastRenderedPageBreak/>
        <w:t>Question 1b: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1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commentRangeStart w:id="18"/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commentRangeEnd w:id="18"/>
      <w:proofErr w:type="spellEnd"/>
      <w:r w:rsidR="004A45A8">
        <w:rPr>
          <w:rStyle w:val="CommentReference"/>
          <w:rFonts w:ascii="Arial" w:hAnsi="Arial"/>
        </w:rPr>
        <w:commentReference w:id="18"/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1646B685" w14:textId="77777777" w:rsidR="00ED62E9" w:rsidRDefault="000823AA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u w:val="single"/>
          <w:lang w:eastAsia="zh-CN"/>
        </w:rPr>
        <w:t>sTRP vs sDCI mTRP</w:t>
      </w:r>
    </w:p>
    <w:p w14:paraId="31D4D2D3" w14:textId="77777777" w:rsidR="00ED62E9" w:rsidRDefault="000823AA">
      <w:pPr>
        <w:spacing w:before="180"/>
        <w:rPr>
          <w:rFonts w:ascii="Arial" w:eastAsia="DengXian" w:hAnsi="Arial" w:cs="Arial"/>
        </w:rPr>
      </w:pPr>
      <w:del w:id="19" w:author="Shiyang (Samsung)" w:date="2024-11-19T22:21:00Z">
        <w:r w:rsidDel="004A45A8">
          <w:rPr>
            <w:rFonts w:ascii="Arial" w:eastAsia="DengXian" w:hAnsi="Arial" w:cs="Arial" w:hint="eastAsia"/>
          </w:rPr>
          <w:delText>For how t</w:delText>
        </w:r>
      </w:del>
      <w:ins w:id="20" w:author="Shiyang (Samsung)" w:date="2024-11-19T22:21:00Z">
        <w:r w:rsidR="004A45A8">
          <w:rPr>
            <w:rFonts w:ascii="Arial" w:eastAsia="DengXian" w:hAnsi="Arial" w:cs="Arial"/>
          </w:rPr>
          <w:t>T</w:t>
        </w:r>
      </w:ins>
      <w:bookmarkStart w:id="21" w:name="_GoBack"/>
      <w:bookmarkEnd w:id="21"/>
      <w:r>
        <w:rPr>
          <w:rFonts w:ascii="Arial" w:eastAsia="DengXian" w:hAnsi="Arial" w:cs="Arial" w:hint="eastAsia"/>
        </w:rPr>
        <w:t xml:space="preserve">o separate the cells 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del w:id="22" w:author="Shiyang (Samsung)" w:date="2024-11-19T22:17:00Z">
        <w:r w:rsidDel="004A45A8">
          <w:rPr>
            <w:rFonts w:ascii="Arial" w:eastAsia="DengXian" w:hAnsi="Arial" w:cs="Arial" w:hint="eastAsia"/>
            <w:lang w:val="en-US"/>
          </w:rPr>
          <w:delText>c</w:delText>
        </w:r>
        <w:r w:rsidDel="004A45A8">
          <w:rPr>
            <w:rFonts w:ascii="Arial" w:eastAsia="DengXian" w:hAnsi="Arial" w:cs="Arial" w:hint="eastAsia"/>
          </w:rPr>
          <w:delText xml:space="preserve">ompanies </w:delText>
        </w:r>
      </w:del>
      <w:ins w:id="23" w:author="Shiyang (Samsung)" w:date="2024-11-19T22:17:00Z">
        <w:r w:rsidR="004A45A8">
          <w:rPr>
            <w:rFonts w:ascii="Arial" w:eastAsia="DengXian" w:hAnsi="Arial" w:cs="Arial"/>
            <w:lang w:val="en-US"/>
          </w:rPr>
          <w:t>it is</w:t>
        </w:r>
        <w:r w:rsidR="004A45A8">
          <w:rPr>
            <w:rFonts w:ascii="Arial" w:eastAsia="DengXian" w:hAnsi="Arial" w:cs="Arial" w:hint="eastAsia"/>
          </w:rPr>
          <w:t xml:space="preserve"> </w:t>
        </w:r>
      </w:ins>
      <w:r>
        <w:rPr>
          <w:rFonts w:ascii="Arial" w:eastAsia="DengXian" w:hAnsi="Arial" w:cs="Arial" w:hint="eastAsia"/>
        </w:rPr>
        <w:t xml:space="preserve">proposed to </w:t>
      </w:r>
      <w:del w:id="24" w:author="Shiyang (Samsung)" w:date="2024-11-19T22:20:00Z">
        <w:r w:rsidDel="004A45A8">
          <w:rPr>
            <w:rFonts w:ascii="Arial" w:eastAsia="DengXian" w:hAnsi="Arial" w:cs="Arial" w:hint="eastAsia"/>
          </w:rPr>
          <w:delText xml:space="preserve">separate by whether the field </w:delText>
        </w:r>
        <w:r w:rsidDel="004A45A8">
          <w:rPr>
            <w:rFonts w:ascii="Arial" w:eastAsia="DengXian" w:hAnsi="Arial" w:cs="Arial"/>
            <w:i/>
          </w:rPr>
          <w:delText>applyIndicatedTCI-State</w:delText>
        </w:r>
        <w:r w:rsidDel="004A45A8">
          <w:rPr>
            <w:rFonts w:ascii="Arial" w:eastAsia="DengXian" w:hAnsi="Arial" w:cs="Arial" w:hint="eastAsia"/>
          </w:rPr>
          <w:delText xml:space="preserve"> is configured in </w:delText>
        </w:r>
        <w:r w:rsidDel="004A45A8">
          <w:rPr>
            <w:rFonts w:ascii="Arial" w:eastAsia="DengXian" w:hAnsi="Arial" w:cs="Arial"/>
            <w:i/>
          </w:rPr>
          <w:delText>ControlResourceSet</w:delText>
        </w:r>
        <w:r w:rsidDel="004A45A8">
          <w:rPr>
            <w:rFonts w:ascii="Arial" w:eastAsia="DengXian" w:hAnsi="Arial" w:cs="Arial" w:hint="eastAsia"/>
          </w:rPr>
          <w:delText xml:space="preserve">. </w:delText>
        </w:r>
      </w:del>
      <w:del w:id="25" w:author="Shiyang (Samsung)" w:date="2024-11-19T22:17:00Z">
        <w:r w:rsidDel="004A45A8">
          <w:rPr>
            <w:rFonts w:ascii="Arial" w:eastAsia="DengXian" w:hAnsi="Arial" w:cs="Arial" w:hint="eastAsia"/>
          </w:rPr>
          <w:delText xml:space="preserve">With the understanding, the field description of the field </w:delText>
        </w:r>
        <w:r w:rsidDel="004A45A8">
          <w:rPr>
            <w:rFonts w:ascii="Arial" w:eastAsia="DengXian" w:hAnsi="Arial" w:cs="Arial"/>
            <w:i/>
          </w:rPr>
          <w:delText>simultaneousU-TCI-UpdateListx</w:delText>
        </w:r>
        <w:r w:rsidDel="004A45A8">
          <w:rPr>
            <w:rFonts w:ascii="Arial" w:eastAsia="DengXian" w:hAnsi="Arial" w:cs="Arial" w:hint="eastAsia"/>
          </w:rPr>
          <w:delText xml:space="preserve"> can be</w:delText>
        </w:r>
      </w:del>
      <w:del w:id="26" w:author="Shiyang (Samsung)" w:date="2024-11-19T22:20:00Z">
        <w:r w:rsidDel="004A45A8">
          <w:rPr>
            <w:rFonts w:ascii="Arial" w:eastAsia="DengXian" w:hAnsi="Arial" w:cs="Arial" w:hint="eastAsia"/>
            <w:lang w:val="en-US"/>
          </w:rPr>
          <w:delText xml:space="preserve"> </w:delText>
        </w:r>
      </w:del>
      <w:r>
        <w:rPr>
          <w:rFonts w:ascii="Arial" w:eastAsia="DengXian" w:hAnsi="Arial" w:cs="Arial" w:hint="eastAsia"/>
          <w:lang w:val="en-US"/>
        </w:rPr>
        <w:t>add</w:t>
      </w:r>
      <w:del w:id="27" w:author="Shiyang (Samsung)" w:date="2024-11-19T22:18:00Z">
        <w:r w:rsidDel="004A45A8">
          <w:rPr>
            <w:rFonts w:ascii="Arial" w:eastAsia="DengXian" w:hAnsi="Arial" w:cs="Arial" w:hint="eastAsia"/>
            <w:lang w:val="en-US"/>
          </w:rPr>
          <w:delText>ed</w:delText>
        </w:r>
      </w:del>
      <w:r>
        <w:rPr>
          <w:rFonts w:ascii="Arial" w:eastAsia="DengXian" w:hAnsi="Arial" w:cs="Arial" w:hint="eastAsia"/>
          <w:lang w:val="en-US"/>
        </w:rPr>
        <w:t xml:space="preserve"> the following highlight sentence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D62E9" w14:paraId="63342611" w14:textId="77777777">
        <w:tc>
          <w:tcPr>
            <w:tcW w:w="10081" w:type="dxa"/>
          </w:tcPr>
          <w:p w14:paraId="4CA8BF92" w14:textId="77777777" w:rsidR="00ED62E9" w:rsidRDefault="000823AA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0CA127E" w14:textId="77777777" w:rsidR="00ED62E9" w:rsidRDefault="000823AA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28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29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the same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30" w:author="CATT" w:date="2024-11-04T15:26:00Z">
              <w:r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ins w:id="31" w:author="CATT" w:date="2024-11-04T15:26:00Z">
              <w:r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Network should not configure serving cells that are configured with a BWP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and serving cells with all BWPs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  <w:proofErr w:type="spellEnd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not configured with </w:t>
              </w:r>
              <w:proofErr w:type="spellStart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-State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the same list.</w:t>
              </w:r>
            </w:ins>
          </w:p>
        </w:tc>
      </w:tr>
    </w:tbl>
    <w:p w14:paraId="62A54027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2a:</w:t>
      </w:r>
      <w:r>
        <w:rPr>
          <w:rFonts w:ascii="Arial" w:eastAsia="DengXian" w:hAnsi="Arial" w:cs="Arial" w:hint="eastAsia"/>
        </w:rPr>
        <w:t xml:space="preserve"> RAN2 </w:t>
      </w:r>
      <w:r>
        <w:rPr>
          <w:rFonts w:ascii="Arial" w:eastAsia="DengXian" w:hAnsi="Arial" w:cs="Arial"/>
        </w:rPr>
        <w:t xml:space="preserve">would like to </w:t>
      </w:r>
      <w:del w:id="32" w:author="Shiyang (Samsung)" w:date="2024-11-19T22:19:00Z">
        <w:r w:rsidDel="004A45A8">
          <w:rPr>
            <w:rFonts w:ascii="Arial" w:eastAsia="DengXian" w:hAnsi="Arial" w:cs="Arial"/>
          </w:rPr>
          <w:delText xml:space="preserve">confirm </w:delText>
        </w:r>
      </w:del>
      <w:ins w:id="33" w:author="Shiyang (Samsung)" w:date="2024-11-19T22:19:00Z">
        <w:r w:rsidR="004A45A8">
          <w:rPr>
            <w:rFonts w:ascii="Arial" w:eastAsia="DengXian" w:hAnsi="Arial" w:cs="Arial"/>
          </w:rPr>
          <w:t>ask</w:t>
        </w:r>
        <w:r w:rsidR="004A45A8">
          <w:rPr>
            <w:rFonts w:ascii="Arial" w:eastAsia="DengXian" w:hAnsi="Arial" w:cs="Arial"/>
          </w:rPr>
          <w:t xml:space="preserve"> </w:t>
        </w:r>
      </w:ins>
      <w:r>
        <w:rPr>
          <w:rFonts w:ascii="Arial" w:eastAsia="DengXian" w:hAnsi="Arial" w:cs="Arial"/>
        </w:rPr>
        <w:t xml:space="preserve">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 w:hint="eastAsia"/>
        </w:rPr>
        <w:t xml:space="preserve">? </w:t>
      </w:r>
    </w:p>
    <w:p w14:paraId="789B05A3" w14:textId="77777777" w:rsidR="00ED62E9" w:rsidRDefault="000823AA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</w:t>
      </w:r>
      <w:r>
        <w:rPr>
          <w:rFonts w:ascii="Arial" w:eastAsia="DengXian" w:hAnsi="Arial" w:cs="Arial" w:hint="eastAsia"/>
          <w:b/>
          <w:u w:val="single"/>
          <w:lang w:val="en-US"/>
        </w:rPr>
        <w:t>b</w:t>
      </w:r>
      <w:r>
        <w:rPr>
          <w:rFonts w:ascii="Arial" w:eastAsia="DengXian" w:hAnsi="Arial" w:cs="Arial" w:hint="eastAsia"/>
          <w:b/>
          <w:u w:val="single"/>
        </w:rPr>
        <w:t>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2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del w:id="34" w:author="Shiyang (Samsung)" w:date="2024-11-19T22:19:00Z">
        <w:r w:rsidDel="004A45A8">
          <w:rPr>
            <w:rFonts w:ascii="Arial" w:eastAsia="DengXian" w:hAnsi="Arial" w:cs="Arial" w:hint="eastAsia"/>
          </w:rPr>
          <w:delText xml:space="preserve"> from RAN1</w:delText>
        </w:r>
        <w:r w:rsidDel="004A45A8">
          <w:rPr>
            <w:rFonts w:ascii="Arial" w:eastAsia="DengXian" w:hAnsi="Arial" w:cs="Arial"/>
          </w:rPr>
          <w:delText>’</w:delText>
        </w:r>
        <w:r w:rsidDel="004A45A8">
          <w:rPr>
            <w:rFonts w:ascii="Arial" w:eastAsia="DengXian" w:hAnsi="Arial" w:cs="Arial" w:hint="eastAsia"/>
          </w:rPr>
          <w:delText>s understanding</w:delText>
        </w:r>
      </w:del>
      <w:r>
        <w:rPr>
          <w:rFonts w:ascii="Arial" w:eastAsia="DengXian" w:hAnsi="Arial" w:cs="Arial" w:hint="eastAsia"/>
        </w:rPr>
        <w:t>?</w:t>
      </w:r>
    </w:p>
    <w:p w14:paraId="6E342683" w14:textId="77777777" w:rsidR="00ED62E9" w:rsidRDefault="000823AA">
      <w:pPr>
        <w:pStyle w:val="Heading1"/>
      </w:pPr>
      <w:r>
        <w:t>2</w:t>
      </w:r>
      <w:r>
        <w:tab/>
        <w:t>Actions</w:t>
      </w:r>
    </w:p>
    <w:p w14:paraId="61B669CC" w14:textId="77777777" w:rsidR="00ED62E9" w:rsidRDefault="000823AA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2E059AD7" w14:textId="77777777" w:rsidR="00ED62E9" w:rsidRDefault="000823A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DengXian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ascii="Arial" w:eastAsia="DengXian" w:hAnsi="Arial" w:cs="Arial" w:hint="eastAsia"/>
          <w:bCs/>
        </w:rPr>
        <w:t>s</w:t>
      </w:r>
      <w:r>
        <w:rPr>
          <w:rFonts w:ascii="Arial" w:hAnsi="Arial" w:cs="Arial"/>
          <w:bCs/>
        </w:rPr>
        <w:t>.</w:t>
      </w:r>
    </w:p>
    <w:p w14:paraId="2811FAE1" w14:textId="77777777" w:rsidR="00ED62E9" w:rsidRDefault="000823A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54D25C3C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2529431D" w14:textId="77777777" w:rsidR="00ED62E9" w:rsidRDefault="000823AA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3B0076CB" w14:textId="77777777" w:rsidR="00ED62E9" w:rsidRDefault="00ED62E9">
      <w:pPr>
        <w:rPr>
          <w:rFonts w:ascii="Arial" w:eastAsia="DengXian" w:hAnsi="Arial" w:cs="Arial"/>
        </w:rPr>
      </w:pPr>
    </w:p>
    <w:p w14:paraId="1BDA199F" w14:textId="77777777" w:rsidR="00ED62E9" w:rsidRDefault="00ED62E9">
      <w:pPr>
        <w:rPr>
          <w:rFonts w:ascii="Arial" w:hAnsi="Arial" w:cs="Arial"/>
        </w:rPr>
      </w:pPr>
    </w:p>
    <w:p w14:paraId="1915B45E" w14:textId="77777777" w:rsidR="00ED62E9" w:rsidRDefault="00ED62E9"/>
    <w:sectPr w:rsidR="00ED62E9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Shiyang (Samsung)" w:date="2024-11-19T22:03:00Z" w:initials="SL">
    <w:p w14:paraId="7339728F" w14:textId="77777777" w:rsidR="004462A1" w:rsidRDefault="004462A1">
      <w:pPr>
        <w:pStyle w:val="CommentText"/>
      </w:pPr>
      <w:r>
        <w:rPr>
          <w:rStyle w:val="CommentReference"/>
        </w:rPr>
        <w:annotationRef/>
      </w:r>
      <w:r>
        <w:t>This should be “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vs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>”</w:t>
      </w:r>
    </w:p>
    <w:p w14:paraId="7DECD227" w14:textId="77777777" w:rsidR="004462A1" w:rsidRDefault="004462A1">
      <w:pPr>
        <w:pStyle w:val="CommentText"/>
      </w:pPr>
    </w:p>
    <w:p w14:paraId="01472C44" w14:textId="77777777" w:rsidR="004462A1" w:rsidRDefault="004462A1">
      <w:pPr>
        <w:pStyle w:val="CommentText"/>
      </w:pPr>
      <w:r>
        <w:t xml:space="preserve">I understand this sentence is intended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2 </w:t>
      </w:r>
      <w:proofErr w:type="spellStart"/>
      <w:r>
        <w:t>coresetPoolIndexes</w:t>
      </w:r>
      <w:proofErr w:type="spellEnd"/>
      <w:r>
        <w:t xml:space="preserve">) from </w:t>
      </w:r>
      <w:proofErr w:type="spellStart"/>
      <w:r>
        <w:t>sTRP</w:t>
      </w:r>
      <w:proofErr w:type="spellEnd"/>
      <w:r>
        <w:t>/</w:t>
      </w:r>
      <w:proofErr w:type="spellStart"/>
      <w:r>
        <w:t>sDCI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(i.e., no more than 1 </w:t>
      </w:r>
      <w:proofErr w:type="spellStart"/>
      <w:r>
        <w:t>coresetPoolIndex</w:t>
      </w:r>
      <w:proofErr w:type="spellEnd"/>
      <w:r>
        <w:t xml:space="preserve">). Otherwise, we need another question to ask RAN1 how to separate </w:t>
      </w:r>
      <w:proofErr w:type="spellStart"/>
      <w:r>
        <w:t>mDCI</w:t>
      </w:r>
      <w:proofErr w:type="spellEnd"/>
      <w:r>
        <w:t xml:space="preserve"> </w:t>
      </w:r>
      <w:proofErr w:type="spellStart"/>
      <w:r>
        <w:t>mTRP</w:t>
      </w:r>
      <w:proofErr w:type="spellEnd"/>
      <w:r>
        <w:t xml:space="preserve"> and </w:t>
      </w:r>
      <w:proofErr w:type="spellStart"/>
      <w:r>
        <w:t>sTRP</w:t>
      </w:r>
      <w:proofErr w:type="spellEnd"/>
      <w:r>
        <w:t>.</w:t>
      </w:r>
    </w:p>
  </w:comment>
  <w:comment w:id="12" w:author="Shiyang (Samsung)" w:date="2024-11-19T22:07:00Z" w:initials="SL">
    <w:p w14:paraId="2279D731" w14:textId="77777777" w:rsidR="004462A1" w:rsidRDefault="004462A1">
      <w:pPr>
        <w:pStyle w:val="CommentText"/>
      </w:pPr>
      <w:r>
        <w:rPr>
          <w:rStyle w:val="CommentReference"/>
        </w:rPr>
        <w:annotationRef/>
      </w:r>
      <w:r>
        <w:t>Same comment as above.</w:t>
      </w:r>
    </w:p>
    <w:p w14:paraId="374125E7" w14:textId="77777777" w:rsidR="004462A1" w:rsidRDefault="004462A1">
      <w:pPr>
        <w:pStyle w:val="CommentText"/>
      </w:pPr>
    </w:p>
    <w:p w14:paraId="5957EF9D" w14:textId="77777777" w:rsidR="004462A1" w:rsidRDefault="004462A1">
      <w:pPr>
        <w:pStyle w:val="CommentText"/>
      </w:pPr>
      <w:r>
        <w:t>Suggest to change to “</w:t>
      </w:r>
      <w:r>
        <w:rPr>
          <w:rFonts w:eastAsia="DengXian" w:cs="Arial"/>
        </w:rPr>
        <w:t>In RAN2 current understanding</w:t>
      </w:r>
      <w:r>
        <w:rPr>
          <w:rFonts w:eastAsia="DengXian" w:cs="Arial" w:hint="eastAsia"/>
        </w:rPr>
        <w:t xml:space="preserve">, the number of the configured </w:t>
      </w:r>
      <w:proofErr w:type="spellStart"/>
      <w:r>
        <w:rPr>
          <w:rFonts w:eastAsia="DengXian" w:cs="Arial"/>
          <w:i/>
        </w:rPr>
        <w:t>coresetPoolIndexes</w:t>
      </w:r>
      <w:proofErr w:type="spellEnd"/>
      <w:r>
        <w:rPr>
          <w:rFonts w:eastAsia="DengXian" w:cs="Arial" w:hint="eastAsia"/>
        </w:rPr>
        <w:t xml:space="preserve"> can be used to separate the cells operated </w:t>
      </w:r>
      <w:r>
        <w:rPr>
          <w:rFonts w:eastAsia="DengXian" w:cs="Arial"/>
        </w:rPr>
        <w:t>as</w:t>
      </w:r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mDCI</w:t>
      </w:r>
      <w:proofErr w:type="spellEnd"/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mTRP</w:t>
      </w:r>
      <w:proofErr w:type="spellEnd"/>
      <w:r>
        <w:rPr>
          <w:rStyle w:val="CommentReference"/>
        </w:rPr>
        <w:annotationRef/>
      </w:r>
      <w:r>
        <w:rPr>
          <w:rFonts w:eastAsia="DengXian" w:cs="Arial"/>
        </w:rPr>
        <w:t xml:space="preserve"> from the cells operated as </w:t>
      </w:r>
      <w:proofErr w:type="spellStart"/>
      <w:r>
        <w:rPr>
          <w:rFonts w:eastAsia="DengXian" w:cs="Arial"/>
        </w:rPr>
        <w:t>sTRP</w:t>
      </w:r>
      <w:proofErr w:type="spellEnd"/>
      <w:r>
        <w:rPr>
          <w:rFonts w:eastAsia="DengXian" w:cs="Arial"/>
        </w:rPr>
        <w:t>/</w:t>
      </w:r>
      <w:proofErr w:type="spellStart"/>
      <w:r>
        <w:rPr>
          <w:rFonts w:eastAsia="DengXian" w:cs="Arial"/>
        </w:rPr>
        <w:t>sDCI</w:t>
      </w:r>
      <w:proofErr w:type="spellEnd"/>
      <w:r>
        <w:rPr>
          <w:rFonts w:eastAsia="DengXian" w:cs="Arial"/>
        </w:rPr>
        <w:t xml:space="preserve"> </w:t>
      </w:r>
      <w:proofErr w:type="spellStart"/>
      <w:r>
        <w:rPr>
          <w:rFonts w:eastAsia="DengXian" w:cs="Arial"/>
        </w:rPr>
        <w:t>mTRP</w:t>
      </w:r>
      <w:proofErr w:type="spellEnd"/>
      <w:r>
        <w:t>”.</w:t>
      </w:r>
    </w:p>
  </w:comment>
  <w:comment w:id="18" w:author="Shiyang (Samsung)" w:date="2024-11-19T22:15:00Z" w:initials="SL">
    <w:p w14:paraId="1D90305B" w14:textId="77777777" w:rsidR="004A45A8" w:rsidRDefault="004A45A8">
      <w:pPr>
        <w:pStyle w:val="CommentText"/>
      </w:pPr>
      <w:r>
        <w:rPr>
          <w:rStyle w:val="CommentReference"/>
        </w:rPr>
        <w:annotationRef/>
      </w:r>
      <w:r>
        <w:t xml:space="preserve">Same comment as above, </w:t>
      </w:r>
    </w:p>
    <w:p w14:paraId="3F9BD020" w14:textId="77777777" w:rsidR="004A45A8" w:rsidRDefault="004A45A8">
      <w:pPr>
        <w:pStyle w:val="CommentText"/>
      </w:pPr>
    </w:p>
    <w:p w14:paraId="578C36E3" w14:textId="77777777" w:rsidR="004A45A8" w:rsidRDefault="004A45A8">
      <w:pPr>
        <w:pStyle w:val="CommentText"/>
      </w:pPr>
      <w:r>
        <w:t>Suggest to change to “</w:t>
      </w:r>
      <w:r>
        <w:rPr>
          <w:rFonts w:eastAsia="DengXian" w:cs="Arial" w:hint="eastAsia"/>
          <w:bCs/>
          <w:lang w:val="en-US"/>
        </w:rPr>
        <w:t xml:space="preserve">how to separate the cells </w:t>
      </w:r>
      <w:r>
        <w:rPr>
          <w:rFonts w:eastAsia="DengXian" w:cs="Arial" w:hint="eastAsia"/>
        </w:rPr>
        <w:t xml:space="preserve">operated </w:t>
      </w:r>
      <w:r>
        <w:rPr>
          <w:rFonts w:eastAsia="DengXian" w:cs="Arial"/>
        </w:rPr>
        <w:t>as</w:t>
      </w:r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mDCI</w:t>
      </w:r>
      <w:proofErr w:type="spellEnd"/>
      <w:r>
        <w:rPr>
          <w:rFonts w:eastAsia="DengXian" w:cs="Arial" w:hint="eastAsia"/>
        </w:rPr>
        <w:t xml:space="preserve"> </w:t>
      </w:r>
      <w:proofErr w:type="spellStart"/>
      <w:r>
        <w:rPr>
          <w:rFonts w:eastAsia="DengXian" w:cs="Arial" w:hint="eastAsia"/>
        </w:rPr>
        <w:t>mTRP</w:t>
      </w:r>
      <w:proofErr w:type="spellEnd"/>
      <w:r>
        <w:rPr>
          <w:rStyle w:val="CommentReference"/>
        </w:rPr>
        <w:annotationRef/>
      </w:r>
      <w:r>
        <w:rPr>
          <w:rFonts w:eastAsia="DengXian" w:cs="Arial"/>
        </w:rPr>
        <w:t xml:space="preserve"> from the cells operated as </w:t>
      </w:r>
      <w:proofErr w:type="spellStart"/>
      <w:r>
        <w:rPr>
          <w:rFonts w:eastAsia="DengXian" w:cs="Arial"/>
        </w:rPr>
        <w:t>sTRP</w:t>
      </w:r>
      <w:proofErr w:type="spellEnd"/>
      <w:r>
        <w:rPr>
          <w:rFonts w:eastAsia="DengXian" w:cs="Arial"/>
        </w:rPr>
        <w:t>/</w:t>
      </w:r>
      <w:proofErr w:type="spellStart"/>
      <w:r>
        <w:rPr>
          <w:rFonts w:eastAsia="DengXian" w:cs="Arial"/>
        </w:rPr>
        <w:t>sDCI</w:t>
      </w:r>
      <w:proofErr w:type="spellEnd"/>
      <w:r>
        <w:rPr>
          <w:rFonts w:eastAsia="DengXian" w:cs="Arial"/>
        </w:rPr>
        <w:t xml:space="preserve"> </w:t>
      </w:r>
      <w:proofErr w:type="spellStart"/>
      <w:r>
        <w:rPr>
          <w:rFonts w:eastAsia="DengXian" w:cs="Arial"/>
        </w:rPr>
        <w:t>mTRP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472C44" w15:done="0"/>
  <w15:commentEx w15:paraId="5957EF9D" w15:done="0"/>
  <w15:commentEx w15:paraId="578C3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72C44" w16cid:durableId="2AE7899F"/>
  <w16cid:commentId w16cid:paraId="5957EF9D" w16cid:durableId="2AE78A8B"/>
  <w16cid:commentId w16cid:paraId="578C36E3" w16cid:durableId="2AE78C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CA5A" w14:textId="77777777" w:rsidR="00A35689" w:rsidRDefault="00A35689">
      <w:pPr>
        <w:spacing w:after="0"/>
      </w:pPr>
      <w:r>
        <w:separator/>
      </w:r>
    </w:p>
  </w:endnote>
  <w:endnote w:type="continuationSeparator" w:id="0">
    <w:p w14:paraId="318EA034" w14:textId="77777777" w:rsidR="00A35689" w:rsidRDefault="00A356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80F6" w14:textId="77777777" w:rsidR="00A35689" w:rsidRDefault="00A35689">
      <w:pPr>
        <w:spacing w:after="0"/>
      </w:pPr>
      <w:r>
        <w:separator/>
      </w:r>
    </w:p>
  </w:footnote>
  <w:footnote w:type="continuationSeparator" w:id="0">
    <w:p w14:paraId="6BE6C51C" w14:textId="77777777" w:rsidR="00A35689" w:rsidRDefault="00A35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yang (Samsung)">
    <w15:presenceInfo w15:providerId="None" w15:userId="Shiyang (Samsung)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91588"/>
    <w:rsid w:val="00DC1258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D451690"/>
    <w:rsid w:val="18F8674C"/>
    <w:rsid w:val="217806D7"/>
    <w:rsid w:val="24FD59A4"/>
    <w:rsid w:val="278B4A51"/>
    <w:rsid w:val="50793CFC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F3E74"/>
  <w15:docId w15:val="{595FDF0C-310C-4436-A4EA-A5C89F5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  <w:link w:val="B1Zchn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2A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62A1"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2A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8489-8CBD-4D59-8155-27D95E45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Shiyang (Samsung)</cp:lastModifiedBy>
  <cp:revision>3</cp:revision>
  <cp:lastPrinted>2002-04-23T07:10:00Z</cp:lastPrinted>
  <dcterms:created xsi:type="dcterms:W3CDTF">2024-11-20T04:00:00Z</dcterms:created>
  <dcterms:modified xsi:type="dcterms:W3CDTF">2024-11-20T04:21:00Z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