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BD2C6" w14:textId="74AED406" w:rsidR="00054ECC" w:rsidRPr="00394C6C" w:rsidRDefault="00054ECC" w:rsidP="00904DEB">
      <w:pPr>
        <w:widowControl w:val="0"/>
        <w:tabs>
          <w:tab w:val="left" w:pos="1701"/>
          <w:tab w:val="right" w:pos="9923"/>
        </w:tabs>
        <w:spacing w:before="120" w:after="0"/>
        <w:jc w:val="both"/>
        <w:rPr>
          <w:rFonts w:cs="Times New Roman"/>
          <w:b/>
          <w:sz w:val="24"/>
          <w:lang w:val="de-DE" w:eastAsia="x-none"/>
        </w:rPr>
      </w:pPr>
      <w:bookmarkStart w:id="0" w:name="_Hlk131539195"/>
      <w:r>
        <w:rPr>
          <w:rFonts w:cs="Times New Roman"/>
          <w:b/>
          <w:sz w:val="24"/>
          <w:lang w:val="de-DE" w:eastAsia="x-none"/>
        </w:rPr>
        <w:t>3GPP TSG-RAN WG2 Meeting #128</w:t>
      </w:r>
      <w:r>
        <w:rPr>
          <w:rFonts w:cs="Times New Roman"/>
          <w:b/>
          <w:sz w:val="24"/>
          <w:lang w:val="de-DE" w:eastAsia="x-none"/>
        </w:rPr>
        <w:tab/>
      </w:r>
      <w:r w:rsidR="000B7051" w:rsidRPr="000B7051">
        <w:rPr>
          <w:rFonts w:cs="Times New Roman"/>
          <w:b/>
          <w:sz w:val="24"/>
          <w:lang w:val="de-DE" w:eastAsia="x-none"/>
        </w:rPr>
        <w:t>R2-2410524</w:t>
      </w:r>
    </w:p>
    <w:p w14:paraId="2731E221" w14:textId="77777777" w:rsidR="00054ECC" w:rsidRPr="00394C6C" w:rsidRDefault="00054ECC" w:rsidP="00904DEB">
      <w:pPr>
        <w:widowControl w:val="0"/>
        <w:tabs>
          <w:tab w:val="left" w:pos="1701"/>
          <w:tab w:val="right" w:pos="9923"/>
        </w:tabs>
        <w:spacing w:before="120" w:after="0"/>
        <w:jc w:val="both"/>
        <w:rPr>
          <w:rFonts w:cs="Times New Roman"/>
          <w:b/>
          <w:sz w:val="24"/>
          <w:lang w:val="de-DE" w:eastAsia="x-none"/>
        </w:rPr>
      </w:pPr>
      <w:r>
        <w:rPr>
          <w:rFonts w:cs="Times New Roman"/>
          <w:b/>
          <w:sz w:val="24"/>
          <w:lang w:val="de-DE" w:eastAsia="x-none"/>
        </w:rPr>
        <w:t>Orlando, USA, Nov 18th – 22nd</w:t>
      </w:r>
      <w:r w:rsidRPr="00954C76">
        <w:rPr>
          <w:rFonts w:cs="Times New Roman"/>
          <w:b/>
          <w:sz w:val="24"/>
          <w:lang w:val="de-DE" w:eastAsia="x-none"/>
        </w:rPr>
        <w:t>, 2024</w:t>
      </w:r>
    </w:p>
    <w:p w14:paraId="403CB9C0" w14:textId="77777777" w:rsidR="00A209D6" w:rsidRPr="00B266B0" w:rsidRDefault="00A209D6" w:rsidP="00904DEB">
      <w:pPr>
        <w:pStyle w:val="Header"/>
        <w:jc w:val="both"/>
        <w:rPr>
          <w:bCs/>
          <w:noProof w:val="0"/>
          <w:sz w:val="24"/>
        </w:rPr>
      </w:pPr>
    </w:p>
    <w:p w14:paraId="74AEDB1B" w14:textId="052E0338"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6D069A">
        <w:rPr>
          <w:rFonts w:cs="Arial"/>
          <w:b/>
          <w:bCs/>
          <w:sz w:val="24"/>
        </w:rPr>
        <w:t>3</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67661FF"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62F92">
        <w:rPr>
          <w:rFonts w:eastAsia="SimSun"/>
          <w:b/>
          <w:bCs/>
          <w:sz w:val="24"/>
          <w:szCs w:val="20"/>
          <w:lang w:val="en-GB" w:eastAsia="en-US"/>
        </w:rPr>
        <w:t xml:space="preserve">Discussion on </w:t>
      </w:r>
      <w:r w:rsidR="00AD79C9">
        <w:rPr>
          <w:rFonts w:eastAsia="SimSun"/>
          <w:b/>
          <w:bCs/>
          <w:sz w:val="24"/>
          <w:szCs w:val="20"/>
          <w:lang w:val="en-GB" w:eastAsia="en-US"/>
        </w:rPr>
        <w:t>UE</w:t>
      </w:r>
      <w:r w:rsidR="002D58CF">
        <w:rPr>
          <w:rFonts w:eastAsia="SimSun"/>
          <w:b/>
          <w:bCs/>
          <w:sz w:val="24"/>
          <w:szCs w:val="20"/>
          <w:lang w:val="en-GB" w:eastAsia="en-US"/>
        </w:rPr>
        <w:t>-initiated</w:t>
      </w:r>
      <w:r w:rsidR="00AD79C9">
        <w:rPr>
          <w:rFonts w:eastAsia="SimSun"/>
          <w:b/>
          <w:bCs/>
          <w:sz w:val="24"/>
          <w:szCs w:val="20"/>
          <w:lang w:val="en-GB" w:eastAsia="en-US"/>
        </w:rPr>
        <w:t xml:space="preserve"> Beam Reporting and CSI enhancement</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33F27C35" w14:textId="3C1E6587" w:rsidR="0098195C" w:rsidRDefault="00BE15E7" w:rsidP="00904DEB">
      <w:pPr>
        <w:jc w:val="both"/>
        <w:rPr>
          <w:rFonts w:eastAsia="Malgun Gothic"/>
          <w:lang w:val="en-GB" w:eastAsia="ko-KR"/>
        </w:rPr>
      </w:pPr>
      <w:r>
        <w:rPr>
          <w:rFonts w:eastAsia="Malgun Gothic"/>
          <w:lang w:val="en-GB" w:eastAsia="ko-KR"/>
        </w:rPr>
        <w:t xml:space="preserve">In RAN2#127bis meeting, RAN2 </w:t>
      </w:r>
      <w:r w:rsidR="00A030FC">
        <w:rPr>
          <w:rFonts w:eastAsia="Malgun Gothic"/>
          <w:lang w:val="en-GB" w:eastAsia="ko-KR"/>
        </w:rPr>
        <w:t xml:space="preserve">had some initial discussion on </w:t>
      </w:r>
      <w:r w:rsidR="00A90AD8">
        <w:rPr>
          <w:rFonts w:eastAsia="Malgun Gothic"/>
          <w:lang w:val="en-GB" w:eastAsia="ko-KR"/>
        </w:rPr>
        <w:t>UE initiated/event-triggered beam reporting and CSI enhancement aspects</w:t>
      </w:r>
      <w:r w:rsidR="004C026E">
        <w:rPr>
          <w:rFonts w:eastAsia="Malgun Gothic"/>
          <w:lang w:val="en-GB" w:eastAsia="ko-KR"/>
        </w:rPr>
        <w:t>.</w:t>
      </w:r>
      <w:r w:rsidR="00A030FC">
        <w:rPr>
          <w:rFonts w:eastAsia="Malgun Gothic"/>
          <w:lang w:val="en-GB" w:eastAsia="ko-KR"/>
        </w:rPr>
        <w:t xml:space="preserve"> </w:t>
      </w:r>
    </w:p>
    <w:tbl>
      <w:tblPr>
        <w:tblStyle w:val="TableGrid"/>
        <w:tblW w:w="0" w:type="auto"/>
        <w:tblLook w:val="04A0" w:firstRow="1" w:lastRow="0" w:firstColumn="1" w:lastColumn="0" w:noHBand="0" w:noVBand="1"/>
      </w:tblPr>
      <w:tblGrid>
        <w:gridCol w:w="9631"/>
      </w:tblGrid>
      <w:tr w:rsidR="00A030FC" w14:paraId="21FD5B30" w14:textId="77777777" w:rsidTr="00A030FC">
        <w:tc>
          <w:tcPr>
            <w:tcW w:w="9631" w:type="dxa"/>
          </w:tcPr>
          <w:p w14:paraId="1D9FD9C4" w14:textId="77777777" w:rsidR="00A90AD8" w:rsidRPr="008F360C" w:rsidRDefault="00A90AD8" w:rsidP="00A90AD8">
            <w:pPr>
              <w:pStyle w:val="Doc-text2"/>
              <w:rPr>
                <w:rFonts w:eastAsia="SimSun"/>
                <w:u w:val="single"/>
                <w:lang w:eastAsia="zh-CN"/>
              </w:rPr>
            </w:pPr>
            <w:r w:rsidRPr="008F360C">
              <w:rPr>
                <w:rFonts w:eastAsia="SimSun"/>
                <w:u w:val="single"/>
                <w:lang w:eastAsia="zh-CN"/>
              </w:rPr>
              <w:t>UE initiated/event-triggered beam reporting</w:t>
            </w:r>
          </w:p>
          <w:p w14:paraId="1871F099" w14:textId="77777777" w:rsidR="00A90AD8" w:rsidRDefault="00A90AD8" w:rsidP="00A758B9">
            <w:pPr>
              <w:pStyle w:val="Doc-text2"/>
              <w:numPr>
                <w:ilvl w:val="0"/>
                <w:numId w:val="5"/>
              </w:numPr>
              <w:rPr>
                <w:rFonts w:eastAsia="SimSun"/>
                <w:lang w:eastAsia="zh-CN"/>
              </w:rPr>
            </w:pPr>
            <w:r>
              <w:rPr>
                <w:rFonts w:eastAsia="SimSun"/>
                <w:lang w:eastAsia="zh-CN"/>
              </w:rPr>
              <w:t xml:space="preserve">Xiaomi prefer to leave those procedure in PHY so that R2 spec is simplified. OPPO think this is the R1-centric feature and we’d better wait instead of complicating things. </w:t>
            </w:r>
          </w:p>
          <w:p w14:paraId="6627E07E" w14:textId="77777777" w:rsidR="00A90AD8" w:rsidRDefault="00A90AD8" w:rsidP="00A758B9">
            <w:pPr>
              <w:pStyle w:val="Doc-text2"/>
              <w:numPr>
                <w:ilvl w:val="0"/>
                <w:numId w:val="5"/>
              </w:numPr>
              <w:rPr>
                <w:rFonts w:eastAsia="SimSun"/>
                <w:lang w:eastAsia="zh-CN"/>
              </w:rPr>
            </w:pPr>
            <w:r>
              <w:rPr>
                <w:rFonts w:eastAsia="SimSun"/>
                <w:lang w:eastAsia="zh-CN"/>
              </w:rPr>
              <w:t>CMCC think in R2 we can conclude on the NW control in terms of how UE report the BM.</w:t>
            </w:r>
          </w:p>
          <w:p w14:paraId="22DC237B" w14:textId="77777777" w:rsidR="00A90AD8" w:rsidRDefault="00A90AD8" w:rsidP="00A758B9">
            <w:pPr>
              <w:pStyle w:val="Doc-text2"/>
              <w:numPr>
                <w:ilvl w:val="0"/>
                <w:numId w:val="5"/>
              </w:numPr>
              <w:rPr>
                <w:rFonts w:eastAsia="SimSun"/>
                <w:lang w:eastAsia="zh-CN"/>
              </w:rPr>
            </w:pPr>
            <w:r>
              <w:rPr>
                <w:rFonts w:eastAsia="SimSun"/>
                <w:lang w:eastAsia="zh-CN"/>
              </w:rPr>
              <w:t xml:space="preserve">Vivo prefer to capture the evaluation procedure of event trigger BM in MAC. Ericsson, QC, MediaTek agree. </w:t>
            </w:r>
          </w:p>
          <w:p w14:paraId="7249FA20" w14:textId="77777777" w:rsidR="00A90AD8" w:rsidRDefault="00A90AD8" w:rsidP="00A758B9">
            <w:pPr>
              <w:pStyle w:val="Doc-text2"/>
              <w:numPr>
                <w:ilvl w:val="0"/>
                <w:numId w:val="5"/>
              </w:numPr>
              <w:rPr>
                <w:rFonts w:eastAsia="SimSun"/>
                <w:lang w:eastAsia="zh-CN"/>
              </w:rPr>
            </w:pPr>
            <w:r>
              <w:rPr>
                <w:rFonts w:eastAsia="SimSun"/>
                <w:lang w:eastAsia="zh-CN"/>
              </w:rPr>
              <w:t xml:space="preserve">Apple think in R1 it is FFS which layer is handling the event triggered BM so prefer to wait for R1’s progress. CATT, ZTE, LG E share this view. </w:t>
            </w:r>
          </w:p>
          <w:p w14:paraId="1B0D92AA" w14:textId="77777777" w:rsidR="00A90AD8" w:rsidRDefault="00A90AD8" w:rsidP="00A758B9">
            <w:pPr>
              <w:pStyle w:val="Doc-text2"/>
              <w:numPr>
                <w:ilvl w:val="0"/>
                <w:numId w:val="5"/>
              </w:numPr>
              <w:rPr>
                <w:rFonts w:eastAsia="SimSun"/>
                <w:lang w:eastAsia="zh-CN"/>
              </w:rPr>
            </w:pPr>
            <w:r>
              <w:rPr>
                <w:rFonts w:eastAsia="SimSun"/>
                <w:lang w:eastAsia="zh-CN"/>
              </w:rPr>
              <w:t xml:space="preserve">HW think R2 should also discuss and think the procedure will not be transparent to R2 spec, and prefer to have common framework for event triggered BM and LTM. LG E think these two are separate and no need to couple. OPPO think we can discuss the solutions for them separately and can check further how to capture them in the spec. </w:t>
            </w:r>
          </w:p>
          <w:p w14:paraId="72C0531B" w14:textId="77777777" w:rsidR="00A90AD8" w:rsidRDefault="00A90AD8" w:rsidP="00A758B9">
            <w:pPr>
              <w:pStyle w:val="Doc-text2"/>
              <w:numPr>
                <w:ilvl w:val="0"/>
                <w:numId w:val="5"/>
              </w:numPr>
              <w:rPr>
                <w:rFonts w:eastAsia="SimSun"/>
                <w:lang w:eastAsia="zh-CN"/>
              </w:rPr>
            </w:pPr>
            <w:r>
              <w:rPr>
                <w:rFonts w:eastAsia="SimSun"/>
                <w:lang w:eastAsia="zh-CN"/>
              </w:rPr>
              <w:t xml:space="preserve">ZTE prefer to wait for R1 for both RRC and MAC impact. </w:t>
            </w:r>
          </w:p>
          <w:p w14:paraId="57411A5C" w14:textId="77777777" w:rsidR="00A90AD8" w:rsidRDefault="00A90AD8" w:rsidP="00A90AD8">
            <w:pPr>
              <w:pStyle w:val="Doc-text2"/>
              <w:rPr>
                <w:rFonts w:eastAsia="SimSun"/>
                <w:lang w:eastAsia="zh-CN"/>
              </w:rPr>
            </w:pPr>
          </w:p>
          <w:p w14:paraId="779D1675" w14:textId="77777777" w:rsidR="00A90AD8" w:rsidRDefault="00A90AD8" w:rsidP="00A90AD8">
            <w:pPr>
              <w:pStyle w:val="Doc-text2"/>
              <w:rPr>
                <w:rFonts w:eastAsia="SimSun"/>
                <w:lang w:eastAsia="zh-CN"/>
              </w:rPr>
            </w:pPr>
            <w:r>
              <w:rPr>
                <w:rFonts w:eastAsia="SimSun"/>
                <w:lang w:eastAsia="zh-CN"/>
              </w:rPr>
              <w:t xml:space="preserve">Chair: from the </w:t>
            </w:r>
            <w:proofErr w:type="gramStart"/>
            <w:r>
              <w:rPr>
                <w:rFonts w:eastAsia="SimSun"/>
                <w:lang w:eastAsia="zh-CN"/>
              </w:rPr>
              <w:t>high level</w:t>
            </w:r>
            <w:proofErr w:type="gramEnd"/>
            <w:r>
              <w:rPr>
                <w:rFonts w:eastAsia="SimSun"/>
                <w:lang w:eastAsia="zh-CN"/>
              </w:rPr>
              <w:t xml:space="preserve"> discussions, there are different views regarding whether R2 should wait for R1 on all the procedures, also there are different views regarding how to handle LTM and event triggered BM (e.g., whether they share a common framework.)</w:t>
            </w:r>
          </w:p>
          <w:p w14:paraId="60737AF1" w14:textId="77777777" w:rsidR="00A90AD8" w:rsidRDefault="00A90AD8" w:rsidP="00A90AD8">
            <w:pPr>
              <w:pStyle w:val="Doc-text2"/>
              <w:rPr>
                <w:rFonts w:eastAsia="SimSun"/>
                <w:lang w:eastAsia="zh-CN"/>
              </w:rPr>
            </w:pPr>
          </w:p>
          <w:p w14:paraId="494053E1" w14:textId="77777777" w:rsidR="00A90AD8" w:rsidRPr="008F360C" w:rsidRDefault="00A90AD8" w:rsidP="00A90AD8">
            <w:pPr>
              <w:pStyle w:val="Doc-text2"/>
              <w:rPr>
                <w:rFonts w:eastAsia="SimSun"/>
                <w:u w:val="single"/>
                <w:lang w:eastAsia="zh-CN"/>
              </w:rPr>
            </w:pPr>
            <w:r w:rsidRPr="008F360C">
              <w:rPr>
                <w:rFonts w:eastAsia="SimSun"/>
                <w:u w:val="single"/>
                <w:lang w:eastAsia="zh-CN"/>
              </w:rPr>
              <w:t>CSI enhancement</w:t>
            </w:r>
          </w:p>
          <w:p w14:paraId="43DEC0E5" w14:textId="77777777" w:rsidR="00A90AD8" w:rsidRDefault="00A90AD8" w:rsidP="00A758B9">
            <w:pPr>
              <w:pStyle w:val="Doc-text2"/>
              <w:numPr>
                <w:ilvl w:val="0"/>
                <w:numId w:val="5"/>
              </w:numPr>
              <w:rPr>
                <w:rFonts w:eastAsia="SimSun"/>
                <w:lang w:eastAsia="zh-CN"/>
              </w:rPr>
            </w:pPr>
            <w:r>
              <w:rPr>
                <w:rFonts w:eastAsia="SimSun"/>
                <w:lang w:eastAsia="zh-CN"/>
              </w:rPr>
              <w:t xml:space="preserve">Ericsson think we just follow the R1 parameters. </w:t>
            </w:r>
          </w:p>
          <w:p w14:paraId="60C5DEB3" w14:textId="21643DB4" w:rsidR="00A030FC" w:rsidRPr="00A030FC" w:rsidRDefault="00A030FC" w:rsidP="00904DEB">
            <w:pPr>
              <w:pStyle w:val="Doc-text2"/>
              <w:jc w:val="both"/>
              <w:rPr>
                <w:rFonts w:eastAsia="SimSun"/>
                <w:lang w:eastAsia="zh-CN"/>
              </w:rPr>
            </w:pPr>
          </w:p>
        </w:tc>
      </w:tr>
    </w:tbl>
    <w:p w14:paraId="59E48666" w14:textId="377E69A7" w:rsidR="00A030FC" w:rsidRDefault="00A030FC" w:rsidP="00904DEB">
      <w:pPr>
        <w:jc w:val="both"/>
        <w:rPr>
          <w:rFonts w:eastAsia="Malgun Gothic"/>
          <w:lang w:val="en-GB" w:eastAsia="ko-KR"/>
        </w:rPr>
      </w:pPr>
    </w:p>
    <w:p w14:paraId="07A80FED" w14:textId="0ADD5EC3" w:rsidR="00A030FC" w:rsidRPr="0098195C" w:rsidRDefault="00A030FC" w:rsidP="00904DEB">
      <w:pPr>
        <w:jc w:val="both"/>
        <w:rPr>
          <w:rFonts w:eastAsia="Malgun Gothic"/>
          <w:lang w:val="en-GB" w:eastAsia="ko-KR"/>
        </w:rPr>
      </w:pPr>
      <w:r>
        <w:rPr>
          <w:rFonts w:eastAsia="Malgun Gothic"/>
          <w:lang w:val="en-GB" w:eastAsia="ko-KR"/>
        </w:rPr>
        <w:t xml:space="preserve">In this paper, we </w:t>
      </w:r>
      <w:r w:rsidR="00A90AD8">
        <w:rPr>
          <w:rFonts w:eastAsia="Malgun Gothic"/>
          <w:lang w:val="en-GB" w:eastAsia="ko-KR"/>
        </w:rPr>
        <w:t xml:space="preserve">share our views on UE initiated/event-triggered </w:t>
      </w:r>
      <w:r w:rsidR="0086657C">
        <w:rPr>
          <w:rFonts w:eastAsia="Malgun Gothic"/>
          <w:lang w:val="en-GB" w:eastAsia="ko-KR"/>
        </w:rPr>
        <w:t xml:space="preserve">(UEI) </w:t>
      </w:r>
      <w:r w:rsidR="00A90AD8">
        <w:rPr>
          <w:rFonts w:eastAsia="Malgun Gothic"/>
          <w:lang w:val="en-GB" w:eastAsia="ko-KR"/>
        </w:rPr>
        <w:t>beam reporting from RAN2 perspective and discuss some RRC parameters for CSI enhancements</w:t>
      </w:r>
      <w:r>
        <w:rPr>
          <w:rFonts w:eastAsia="Malgun Gothic"/>
          <w:lang w:val="en-GB" w:eastAsia="ko-KR"/>
        </w:rPr>
        <w:t>.</w:t>
      </w:r>
    </w:p>
    <w:p w14:paraId="51ABF603" w14:textId="683F0F89" w:rsidR="00DC6A61" w:rsidRDefault="00DC6A61" w:rsidP="00904DEB">
      <w:pPr>
        <w:pStyle w:val="Heading1"/>
        <w:jc w:val="both"/>
      </w:pPr>
      <w:r>
        <w:t>Discussion</w:t>
      </w:r>
    </w:p>
    <w:bookmarkEnd w:id="0"/>
    <w:p w14:paraId="4116424A" w14:textId="6D52AF6B" w:rsidR="000A3F3B" w:rsidRDefault="000A3F3B" w:rsidP="000A3F3B">
      <w:pPr>
        <w:pStyle w:val="Heading2"/>
        <w:numPr>
          <w:ilvl w:val="0"/>
          <w:numId w:val="0"/>
        </w:numPr>
        <w:jc w:val="both"/>
      </w:pPr>
      <w:r>
        <w:t xml:space="preserve">2.1 </w:t>
      </w:r>
      <w:r w:rsidRPr="00040F71">
        <w:t>UE</w:t>
      </w:r>
      <w:r w:rsidR="0086657C">
        <w:t xml:space="preserve">I </w:t>
      </w:r>
      <w:r w:rsidRPr="00040F71">
        <w:t>beam reporting</w:t>
      </w:r>
    </w:p>
    <w:p w14:paraId="0DF9DA77" w14:textId="33E6C476" w:rsidR="000A3F3B" w:rsidRDefault="000A3F3B" w:rsidP="000A3F3B">
      <w:pPr>
        <w:jc w:val="both"/>
      </w:pPr>
      <w:r>
        <w:t xml:space="preserve">Based on RAN1 progress </w:t>
      </w:r>
      <w:r w:rsidR="00EB6B83">
        <w:t xml:space="preserve">up to </w:t>
      </w:r>
      <w:r w:rsidR="007C32C6">
        <w:t>last meeting</w:t>
      </w:r>
      <w:r>
        <w:t>, we summarize the current agreed procedure of UE</w:t>
      </w:r>
      <w:r w:rsidR="004F17D8">
        <w:t xml:space="preserve">I </w:t>
      </w:r>
      <w:r>
        <w:t xml:space="preserve">beam reporting </w:t>
      </w:r>
      <w:r w:rsidR="00252B9C">
        <w:t xml:space="preserve">from several aspects </w:t>
      </w:r>
      <w:r w:rsidR="008E3EE6">
        <w:t>as follows</w:t>
      </w:r>
      <w:r>
        <w:t xml:space="preserve">. </w:t>
      </w:r>
      <w:r w:rsidR="008C2E8D">
        <w:t>The remaining</w:t>
      </w:r>
      <w:r>
        <w:t xml:space="preserve"> FFSs </w:t>
      </w:r>
      <w:r w:rsidR="008C2E8D">
        <w:t xml:space="preserve">in RAN1 are not included, </w:t>
      </w:r>
      <w:r>
        <w:t>which may lead to additional procedure and details.</w:t>
      </w:r>
    </w:p>
    <w:p w14:paraId="453EC8F1" w14:textId="4B97FDB7" w:rsidR="000A3F3B" w:rsidRDefault="000A3F3B" w:rsidP="00A758B9">
      <w:pPr>
        <w:numPr>
          <w:ilvl w:val="0"/>
          <w:numId w:val="6"/>
        </w:numPr>
        <w:overflowPunct w:val="0"/>
        <w:autoSpaceDE w:val="0"/>
        <w:autoSpaceDN w:val="0"/>
        <w:adjustRightInd w:val="0"/>
        <w:spacing w:after="0"/>
        <w:jc w:val="both"/>
        <w:textAlignment w:val="baseline"/>
        <w:rPr>
          <w:lang w:eastAsia="en-US"/>
        </w:rPr>
      </w:pPr>
      <w:r w:rsidRPr="004A43FE">
        <w:rPr>
          <w:rFonts w:hint="eastAsia"/>
          <w:lang w:eastAsia="en-US"/>
        </w:rPr>
        <w:t>Measure</w:t>
      </w:r>
      <w:r>
        <w:rPr>
          <w:lang w:eastAsia="en-US"/>
        </w:rPr>
        <w:t>ment object:</w:t>
      </w:r>
      <w:r w:rsidRPr="004A43FE">
        <w:rPr>
          <w:rFonts w:hint="eastAsia"/>
          <w:lang w:eastAsia="en-US"/>
        </w:rPr>
        <w:t xml:space="preserve"> intra/inter-cell SSB, and periodic CSI-RS for BM</w:t>
      </w:r>
    </w:p>
    <w:p w14:paraId="2173A5F9" w14:textId="4D8B8A87" w:rsidR="006150FB" w:rsidRDefault="008E5DE7" w:rsidP="00A758B9">
      <w:pPr>
        <w:pStyle w:val="ListParagraph"/>
        <w:numPr>
          <w:ilvl w:val="1"/>
          <w:numId w:val="6"/>
        </w:numPr>
        <w:rPr>
          <w:sz w:val="20"/>
          <w:szCs w:val="20"/>
          <w:lang w:eastAsia="en-US"/>
        </w:rPr>
      </w:pPr>
      <w:r>
        <w:rPr>
          <w:sz w:val="20"/>
          <w:szCs w:val="20"/>
          <w:lang w:eastAsia="en-US"/>
        </w:rPr>
        <w:t>T</w:t>
      </w:r>
      <w:r w:rsidR="003230BB" w:rsidRPr="006150FB">
        <w:rPr>
          <w:sz w:val="20"/>
          <w:szCs w:val="20"/>
          <w:lang w:eastAsia="en-US"/>
        </w:rPr>
        <w:t>he same RS type for RS measurement for current beam and new beam</w:t>
      </w:r>
      <w:r w:rsidR="006150FB">
        <w:rPr>
          <w:sz w:val="20"/>
          <w:szCs w:val="20"/>
          <w:lang w:eastAsia="en-US"/>
        </w:rPr>
        <w:t xml:space="preserve"> is ensured implicitly: </w:t>
      </w:r>
    </w:p>
    <w:p w14:paraId="2CF1B261" w14:textId="430F8988" w:rsidR="006150FB" w:rsidRDefault="006150FB" w:rsidP="00A758B9">
      <w:pPr>
        <w:pStyle w:val="ListParagraph"/>
        <w:numPr>
          <w:ilvl w:val="2"/>
          <w:numId w:val="6"/>
        </w:numPr>
        <w:rPr>
          <w:sz w:val="20"/>
          <w:szCs w:val="20"/>
          <w:lang w:eastAsia="en-US"/>
        </w:rPr>
      </w:pPr>
      <w:r w:rsidRPr="006150FB">
        <w:rPr>
          <w:sz w:val="20"/>
          <w:szCs w:val="20"/>
          <w:lang w:eastAsia="en-US"/>
        </w:rPr>
        <w:lastRenderedPageBreak/>
        <w:t>If the RS(s) for new beam are CSI-RS configured in a CSI-RS resource set configured with repetition, Scheme-1</w:t>
      </w:r>
      <w:r w:rsidR="005A30FD" w:rsidRPr="005A30FD">
        <w:rPr>
          <w:sz w:val="20"/>
          <w:szCs w:val="20"/>
          <w:lang w:eastAsia="en-US"/>
        </w:rPr>
        <w:t xml:space="preserve"> </w:t>
      </w:r>
      <w:r w:rsidR="005A30FD" w:rsidRPr="006150FB">
        <w:rPr>
          <w:sz w:val="20"/>
          <w:szCs w:val="20"/>
          <w:lang w:eastAsia="en-US"/>
        </w:rPr>
        <w:t>is enabled</w:t>
      </w:r>
      <w:r w:rsidR="005A30FD">
        <w:rPr>
          <w:sz w:val="20"/>
          <w:szCs w:val="20"/>
          <w:lang w:eastAsia="en-US"/>
        </w:rPr>
        <w:t xml:space="preserve">, </w:t>
      </w:r>
      <w:r w:rsidR="005C32E6">
        <w:rPr>
          <w:sz w:val="20"/>
          <w:szCs w:val="20"/>
          <w:lang w:eastAsia="en-US"/>
        </w:rPr>
        <w:t xml:space="preserve">i.e., </w:t>
      </w:r>
      <w:r w:rsidR="005C32E6" w:rsidRPr="00052F51">
        <w:rPr>
          <w:sz w:val="20"/>
          <w:lang w:eastAsia="en-US"/>
        </w:rPr>
        <w:t>RS for current beam is the QCL RS in the indicated TCI state</w:t>
      </w:r>
      <w:r w:rsidRPr="006150FB">
        <w:rPr>
          <w:sz w:val="20"/>
          <w:szCs w:val="20"/>
          <w:lang w:eastAsia="en-US"/>
        </w:rPr>
        <w:t xml:space="preserve">; </w:t>
      </w:r>
    </w:p>
    <w:p w14:paraId="20ED2F9F" w14:textId="49768E76" w:rsidR="00F17DF2" w:rsidRPr="002E2E16" w:rsidRDefault="006150FB" w:rsidP="00A758B9">
      <w:pPr>
        <w:pStyle w:val="ListParagraph"/>
        <w:numPr>
          <w:ilvl w:val="2"/>
          <w:numId w:val="6"/>
        </w:numPr>
        <w:rPr>
          <w:sz w:val="20"/>
          <w:szCs w:val="20"/>
          <w:lang w:eastAsia="en-US"/>
        </w:rPr>
      </w:pPr>
      <w:r w:rsidRPr="006150FB">
        <w:rPr>
          <w:sz w:val="20"/>
          <w:szCs w:val="20"/>
          <w:lang w:eastAsia="en-US"/>
        </w:rPr>
        <w:t>otherwise, Scheme-2 is enabled</w:t>
      </w:r>
      <w:r w:rsidR="005A30FD">
        <w:rPr>
          <w:sz w:val="20"/>
          <w:szCs w:val="20"/>
          <w:lang w:eastAsia="en-US"/>
        </w:rPr>
        <w:t xml:space="preserve">, i.e., </w:t>
      </w:r>
      <w:r w:rsidR="005A30FD" w:rsidRPr="00052F51">
        <w:rPr>
          <w:sz w:val="20"/>
          <w:lang w:eastAsia="en-US"/>
        </w:rPr>
        <w:t xml:space="preserve">the RS for current </w:t>
      </w:r>
      <w:r w:rsidR="005A30FD" w:rsidRPr="006150FB">
        <w:rPr>
          <w:sz w:val="20"/>
          <w:szCs w:val="20"/>
          <w:lang w:eastAsia="en-US"/>
        </w:rPr>
        <w:t xml:space="preserve">beam is the SSB which is </w:t>
      </w:r>
      <w:proofErr w:type="spellStart"/>
      <w:r w:rsidR="005A30FD" w:rsidRPr="006150FB">
        <w:rPr>
          <w:sz w:val="20"/>
          <w:szCs w:val="20"/>
          <w:lang w:eastAsia="en-US"/>
        </w:rPr>
        <w:t>QCLed</w:t>
      </w:r>
      <w:proofErr w:type="spellEnd"/>
      <w:r w:rsidR="005A30FD" w:rsidRPr="006150FB">
        <w:rPr>
          <w:sz w:val="20"/>
          <w:szCs w:val="20"/>
          <w:lang w:eastAsia="en-US"/>
        </w:rPr>
        <w:t xml:space="preserve"> with the QCL RS in the indicated TCI state</w:t>
      </w:r>
      <w:r w:rsidRPr="006150FB">
        <w:rPr>
          <w:sz w:val="20"/>
          <w:szCs w:val="20"/>
          <w:lang w:eastAsia="en-US"/>
        </w:rPr>
        <w:t>.</w:t>
      </w:r>
    </w:p>
    <w:p w14:paraId="14AFAADB" w14:textId="3A8AE496" w:rsidR="000A3F3B" w:rsidRPr="004A43FE" w:rsidRDefault="000A3F3B" w:rsidP="00A758B9">
      <w:pPr>
        <w:numPr>
          <w:ilvl w:val="0"/>
          <w:numId w:val="6"/>
        </w:numPr>
        <w:overflowPunct w:val="0"/>
        <w:autoSpaceDE w:val="0"/>
        <w:autoSpaceDN w:val="0"/>
        <w:adjustRightInd w:val="0"/>
        <w:spacing w:after="0"/>
        <w:jc w:val="both"/>
        <w:textAlignment w:val="baseline"/>
        <w:rPr>
          <w:lang w:eastAsia="en-US"/>
        </w:rPr>
      </w:pPr>
      <w:r w:rsidRPr="004A43FE">
        <w:rPr>
          <w:rFonts w:hint="eastAsia"/>
          <w:lang w:eastAsia="en-US"/>
        </w:rPr>
        <w:t>Trigger event</w:t>
      </w:r>
      <w:r w:rsidR="00CE5760">
        <w:rPr>
          <w:lang w:eastAsia="en-US"/>
        </w:rPr>
        <w:t>s</w:t>
      </w:r>
    </w:p>
    <w:p w14:paraId="323A5D37" w14:textId="0694A847" w:rsidR="000A3F3B" w:rsidRPr="004A43FE" w:rsidRDefault="000A3F3B" w:rsidP="00A758B9">
      <w:pPr>
        <w:numPr>
          <w:ilvl w:val="1"/>
          <w:numId w:val="7"/>
        </w:numPr>
        <w:overflowPunct w:val="0"/>
        <w:autoSpaceDE w:val="0"/>
        <w:autoSpaceDN w:val="0"/>
        <w:adjustRightInd w:val="0"/>
        <w:spacing w:after="0"/>
        <w:jc w:val="both"/>
        <w:textAlignment w:val="baseline"/>
        <w:rPr>
          <w:lang w:eastAsia="en-US"/>
        </w:rPr>
      </w:pPr>
      <w:r>
        <w:rPr>
          <w:lang w:eastAsia="en-US"/>
        </w:rPr>
        <w:t xml:space="preserve">Event-2: </w:t>
      </w:r>
    </w:p>
    <w:p w14:paraId="0416CFAA" w14:textId="77777777" w:rsidR="000A3F3B" w:rsidRPr="004A43FE" w:rsidRDefault="000A3F3B" w:rsidP="00A758B9">
      <w:pPr>
        <w:numPr>
          <w:ilvl w:val="2"/>
          <w:numId w:val="7"/>
        </w:numPr>
        <w:overflowPunct w:val="0"/>
        <w:autoSpaceDE w:val="0"/>
        <w:autoSpaceDN w:val="0"/>
        <w:adjustRightInd w:val="0"/>
        <w:spacing w:after="0"/>
        <w:jc w:val="both"/>
        <w:textAlignment w:val="baseline"/>
        <w:rPr>
          <w:lang w:eastAsia="en-US"/>
        </w:rPr>
      </w:pPr>
      <w:r w:rsidRPr="004A43FE">
        <w:rPr>
          <w:rFonts w:hint="eastAsia"/>
          <w:lang w:eastAsia="en-US"/>
        </w:rPr>
        <w:t xml:space="preserve">Current beam: QCL RS of indicated TCI state, or SSB </w:t>
      </w:r>
      <w:proofErr w:type="spellStart"/>
      <w:r w:rsidRPr="004A43FE">
        <w:rPr>
          <w:rFonts w:hint="eastAsia"/>
          <w:lang w:eastAsia="en-US"/>
        </w:rPr>
        <w:t>QCLed</w:t>
      </w:r>
      <w:proofErr w:type="spellEnd"/>
      <w:r w:rsidRPr="004A43FE">
        <w:rPr>
          <w:rFonts w:hint="eastAsia"/>
          <w:lang w:eastAsia="en-US"/>
        </w:rPr>
        <w:t xml:space="preserve"> to the indicated TCI state</w:t>
      </w:r>
    </w:p>
    <w:p w14:paraId="7A296793" w14:textId="77777777" w:rsidR="000A3F3B" w:rsidRPr="004A43FE" w:rsidRDefault="000A3F3B" w:rsidP="00A758B9">
      <w:pPr>
        <w:numPr>
          <w:ilvl w:val="2"/>
          <w:numId w:val="7"/>
        </w:numPr>
        <w:overflowPunct w:val="0"/>
        <w:autoSpaceDE w:val="0"/>
        <w:autoSpaceDN w:val="0"/>
        <w:adjustRightInd w:val="0"/>
        <w:spacing w:after="0"/>
        <w:jc w:val="both"/>
        <w:textAlignment w:val="baseline"/>
        <w:rPr>
          <w:lang w:eastAsia="en-US"/>
        </w:rPr>
      </w:pPr>
      <w:r w:rsidRPr="004A43FE">
        <w:rPr>
          <w:rFonts w:hint="eastAsia"/>
          <w:lang w:eastAsia="en-US"/>
        </w:rPr>
        <w:t>New beam: explicitly configured in RS resource set</w:t>
      </w:r>
      <w:r>
        <w:rPr>
          <w:lang w:eastAsia="en-US"/>
        </w:rPr>
        <w:t xml:space="preserve"> associated to the report configuration</w:t>
      </w:r>
    </w:p>
    <w:p w14:paraId="2B99580F" w14:textId="0E8627B2" w:rsidR="009E2788" w:rsidRDefault="009E2788" w:rsidP="00A758B9">
      <w:pPr>
        <w:numPr>
          <w:ilvl w:val="2"/>
          <w:numId w:val="7"/>
        </w:numPr>
        <w:overflowPunct w:val="0"/>
        <w:autoSpaceDE w:val="0"/>
        <w:autoSpaceDN w:val="0"/>
        <w:adjustRightInd w:val="0"/>
        <w:spacing w:after="0"/>
        <w:jc w:val="both"/>
        <w:textAlignment w:val="baseline"/>
        <w:rPr>
          <w:lang w:eastAsia="en-US"/>
        </w:rPr>
      </w:pPr>
      <w:r>
        <w:rPr>
          <w:lang w:eastAsia="en-US"/>
        </w:rPr>
        <w:t xml:space="preserve">Basic trigger: </w:t>
      </w:r>
      <w:r w:rsidRPr="004A43FE">
        <w:rPr>
          <w:rFonts w:hint="eastAsia"/>
          <w:lang w:eastAsia="en-US"/>
        </w:rPr>
        <w:t>L1-RSRP of at least one new beam becomes a threshold (RRC configured) better than the current beam</w:t>
      </w:r>
    </w:p>
    <w:p w14:paraId="217762CC" w14:textId="47734135" w:rsidR="000A3F3B" w:rsidRPr="004A43FE" w:rsidRDefault="000A3F3B" w:rsidP="00A758B9">
      <w:pPr>
        <w:numPr>
          <w:ilvl w:val="2"/>
          <w:numId w:val="7"/>
        </w:numPr>
        <w:overflowPunct w:val="0"/>
        <w:autoSpaceDE w:val="0"/>
        <w:autoSpaceDN w:val="0"/>
        <w:adjustRightInd w:val="0"/>
        <w:spacing w:after="0"/>
        <w:jc w:val="both"/>
        <w:textAlignment w:val="baseline"/>
        <w:rPr>
          <w:lang w:eastAsia="en-US"/>
        </w:rPr>
      </w:pPr>
      <w:r>
        <w:rPr>
          <w:lang w:eastAsia="en-US"/>
        </w:rPr>
        <w:t xml:space="preserve">Report content: </w:t>
      </w:r>
      <w:r w:rsidRPr="0014304A">
        <w:rPr>
          <w:rFonts w:hint="eastAsia"/>
          <w:lang w:eastAsia="en-US"/>
        </w:rPr>
        <w:t>CRI/SSBRI</w:t>
      </w:r>
      <w:r>
        <w:rPr>
          <w:lang w:eastAsia="en-US"/>
        </w:rPr>
        <w:t xml:space="preserve"> and </w:t>
      </w:r>
      <w:r w:rsidRPr="0014304A">
        <w:rPr>
          <w:rFonts w:hint="eastAsia"/>
          <w:lang w:eastAsia="en-US"/>
        </w:rPr>
        <w:t>L1-RSRP (differential value)</w:t>
      </w:r>
      <w:r>
        <w:rPr>
          <w:lang w:eastAsia="en-US"/>
        </w:rPr>
        <w:t xml:space="preserve"> for </w:t>
      </w:r>
      <w:r w:rsidRPr="004A43FE">
        <w:rPr>
          <w:rFonts w:hint="eastAsia"/>
          <w:lang w:eastAsia="en-US"/>
        </w:rPr>
        <w:t xml:space="preserve">N </w:t>
      </w:r>
      <w:r w:rsidRPr="004A43FE">
        <w:rPr>
          <w:rFonts w:hint="eastAsia"/>
          <w:lang w:eastAsia="en-US"/>
        </w:rPr>
        <w:t>≥</w:t>
      </w:r>
      <w:r w:rsidRPr="004A43FE">
        <w:rPr>
          <w:rFonts w:hint="eastAsia"/>
          <w:lang w:eastAsia="en-US"/>
        </w:rPr>
        <w:t xml:space="preserve"> 1 beam(s) (and current beam if enabled by RRC) in the report instance, with at least one beam me</w:t>
      </w:r>
      <w:r>
        <w:rPr>
          <w:lang w:eastAsia="en-US"/>
        </w:rPr>
        <w:t>e</w:t>
      </w:r>
      <w:r w:rsidRPr="004A43FE">
        <w:rPr>
          <w:rFonts w:hint="eastAsia"/>
          <w:lang w:eastAsia="en-US"/>
        </w:rPr>
        <w:t>t</w:t>
      </w:r>
      <w:r>
        <w:rPr>
          <w:lang w:eastAsia="en-US"/>
        </w:rPr>
        <w:t>ing the</w:t>
      </w:r>
      <w:r w:rsidRPr="004A43FE">
        <w:rPr>
          <w:rFonts w:hint="eastAsia"/>
          <w:lang w:eastAsia="en-US"/>
        </w:rPr>
        <w:t xml:space="preserve"> event</w:t>
      </w:r>
    </w:p>
    <w:p w14:paraId="7C15F144" w14:textId="53BC51A3" w:rsidR="000A3F3B" w:rsidRPr="004A43FE" w:rsidRDefault="0057691F" w:rsidP="00A758B9">
      <w:pPr>
        <w:numPr>
          <w:ilvl w:val="2"/>
          <w:numId w:val="7"/>
        </w:numPr>
        <w:overflowPunct w:val="0"/>
        <w:autoSpaceDE w:val="0"/>
        <w:autoSpaceDN w:val="0"/>
        <w:adjustRightInd w:val="0"/>
        <w:spacing w:after="0"/>
        <w:jc w:val="both"/>
        <w:textAlignment w:val="baseline"/>
        <w:rPr>
          <w:lang w:eastAsia="en-US"/>
        </w:rPr>
      </w:pPr>
      <w:r w:rsidRPr="004A43FE">
        <w:rPr>
          <w:lang w:eastAsia="en-US"/>
        </w:rPr>
        <w:t>O</w:t>
      </w:r>
      <w:r w:rsidR="000A3F3B" w:rsidRPr="004A43FE">
        <w:rPr>
          <w:rFonts w:hint="eastAsia"/>
          <w:lang w:eastAsia="en-US"/>
        </w:rPr>
        <w:t>ptional</w:t>
      </w:r>
      <w:r>
        <w:rPr>
          <w:lang w:eastAsia="en-US"/>
        </w:rPr>
        <w:t xml:space="preserve"> </w:t>
      </w:r>
      <w:r w:rsidR="009E2788">
        <w:rPr>
          <w:lang w:eastAsia="en-US"/>
        </w:rPr>
        <w:t xml:space="preserve">trigger </w:t>
      </w:r>
      <w:r>
        <w:rPr>
          <w:lang w:eastAsia="en-US"/>
        </w:rPr>
        <w:t>by UE capability</w:t>
      </w:r>
      <w:r w:rsidR="000A3F3B" w:rsidRPr="004A43FE">
        <w:rPr>
          <w:rFonts w:hint="eastAsia"/>
          <w:lang w:eastAsia="en-US"/>
        </w:rPr>
        <w:t xml:space="preserve">: </w:t>
      </w:r>
      <w:r w:rsidR="00D30F6F" w:rsidRPr="00D30F6F">
        <w:rPr>
          <w:lang w:val="en-GB" w:eastAsia="en-US"/>
        </w:rPr>
        <w:t>If within a</w:t>
      </w:r>
      <w:r w:rsidR="00D30F6F">
        <w:rPr>
          <w:lang w:val="en-GB" w:eastAsia="en-US"/>
        </w:rPr>
        <w:t xml:space="preserve"> configur</w:t>
      </w:r>
      <w:r w:rsidR="00C36BD7">
        <w:rPr>
          <w:lang w:val="en-GB" w:eastAsia="en-US"/>
        </w:rPr>
        <w:t>able</w:t>
      </w:r>
      <w:r w:rsidR="00D30F6F" w:rsidRPr="00D30F6F">
        <w:rPr>
          <w:lang w:val="en-GB" w:eastAsia="en-US"/>
        </w:rPr>
        <w:t xml:space="preserve"> time window, the number of Event-2 instance(s) for at least one same new beam is greater than or equal to a configurable </w:t>
      </w:r>
      <w:r w:rsidR="00193C58">
        <w:rPr>
          <w:lang w:val="en-GB" w:eastAsia="en-US"/>
        </w:rPr>
        <w:t xml:space="preserve">conter </w:t>
      </w:r>
      <w:r w:rsidR="00D30F6F" w:rsidRPr="00D30F6F">
        <w:rPr>
          <w:lang w:val="en-GB" w:eastAsia="en-US"/>
        </w:rPr>
        <w:t>M</w:t>
      </w:r>
      <w:r w:rsidR="00C36BD7">
        <w:rPr>
          <w:lang w:val="en-GB" w:eastAsia="en-US"/>
        </w:rPr>
        <w:t xml:space="preserve"> </w:t>
      </w:r>
      <w:r w:rsidR="003F46A9">
        <w:rPr>
          <w:lang w:val="en-GB" w:eastAsia="en-US"/>
        </w:rPr>
        <w:t>(</w:t>
      </w:r>
      <w:r w:rsidR="00C36BD7">
        <w:rPr>
          <w:lang w:val="en-GB" w:eastAsia="en-US"/>
        </w:rPr>
        <w:t>counter M is per new beam</w:t>
      </w:r>
      <w:r w:rsidR="003F46A9">
        <w:rPr>
          <w:lang w:val="en-GB" w:eastAsia="en-US"/>
        </w:rPr>
        <w:t>)</w:t>
      </w:r>
      <w:r w:rsidR="00D30F6F" w:rsidRPr="00D30F6F">
        <w:rPr>
          <w:lang w:val="en-GB" w:eastAsia="en-US"/>
        </w:rPr>
        <w:t>.</w:t>
      </w:r>
    </w:p>
    <w:p w14:paraId="70D5B0A4" w14:textId="77777777" w:rsidR="000A3F3B" w:rsidRPr="00B6396D" w:rsidRDefault="000A3F3B" w:rsidP="00A758B9">
      <w:pPr>
        <w:pStyle w:val="ListParagraph"/>
        <w:numPr>
          <w:ilvl w:val="1"/>
          <w:numId w:val="7"/>
        </w:numPr>
        <w:overflowPunct w:val="0"/>
        <w:autoSpaceDE w:val="0"/>
        <w:autoSpaceDN w:val="0"/>
        <w:adjustRightInd w:val="0"/>
        <w:jc w:val="both"/>
        <w:textAlignment w:val="baseline"/>
        <w:rPr>
          <w:sz w:val="20"/>
          <w:lang w:eastAsia="en-US"/>
        </w:rPr>
      </w:pPr>
      <w:r>
        <w:rPr>
          <w:sz w:val="20"/>
          <w:lang w:eastAsia="en-US"/>
        </w:rPr>
        <w:t xml:space="preserve">(Working assumption) </w:t>
      </w:r>
      <w:r w:rsidRPr="00B6396D">
        <w:rPr>
          <w:sz w:val="20"/>
          <w:lang w:eastAsia="en-US"/>
        </w:rPr>
        <w:t>Event-1: Quality of the current beam is worse than a certain threshold.</w:t>
      </w:r>
    </w:p>
    <w:p w14:paraId="50E675FE" w14:textId="39AC184B" w:rsidR="000A3F3B" w:rsidRPr="004A43FE" w:rsidRDefault="000A3F3B" w:rsidP="00A758B9">
      <w:pPr>
        <w:numPr>
          <w:ilvl w:val="1"/>
          <w:numId w:val="7"/>
        </w:numPr>
        <w:overflowPunct w:val="0"/>
        <w:autoSpaceDE w:val="0"/>
        <w:autoSpaceDN w:val="0"/>
        <w:adjustRightInd w:val="0"/>
        <w:spacing w:after="0"/>
        <w:jc w:val="both"/>
        <w:textAlignment w:val="baseline"/>
        <w:rPr>
          <w:lang w:eastAsia="en-US"/>
        </w:rPr>
      </w:pPr>
      <w:r>
        <w:rPr>
          <w:lang w:eastAsia="en-US"/>
        </w:rPr>
        <w:t xml:space="preserve">(Working assumption) Event-7: Quality (e.g., </w:t>
      </w:r>
      <w:r w:rsidRPr="004A43FE">
        <w:rPr>
          <w:rFonts w:hint="eastAsia"/>
          <w:lang w:eastAsia="en-US"/>
        </w:rPr>
        <w:t>L1-RSRP</w:t>
      </w:r>
      <w:r>
        <w:rPr>
          <w:lang w:eastAsia="en-US"/>
        </w:rPr>
        <w:t>)</w:t>
      </w:r>
      <w:r w:rsidRPr="004A43FE">
        <w:rPr>
          <w:rFonts w:hint="eastAsia"/>
          <w:lang w:eastAsia="en-US"/>
        </w:rPr>
        <w:t xml:space="preserve"> of at least one new beam becomes a threshold (RRC configured) better than the </w:t>
      </w:r>
      <w:r w:rsidR="00DA5CB1">
        <w:rPr>
          <w:lang w:eastAsia="en-US"/>
        </w:rPr>
        <w:t>Q</w:t>
      </w:r>
      <w:r w:rsidRPr="004A43FE">
        <w:rPr>
          <w:rFonts w:hint="eastAsia"/>
          <w:lang w:eastAsia="en-US"/>
        </w:rPr>
        <w:t>-</w:t>
      </w:r>
      <w:proofErr w:type="spellStart"/>
      <w:r w:rsidRPr="004A43FE">
        <w:rPr>
          <w:rFonts w:hint="eastAsia"/>
          <w:lang w:eastAsia="en-US"/>
        </w:rPr>
        <w:t>th</w:t>
      </w:r>
      <w:proofErr w:type="spellEnd"/>
      <w:r w:rsidRPr="004A43FE">
        <w:rPr>
          <w:rFonts w:hint="eastAsia"/>
          <w:lang w:eastAsia="en-US"/>
        </w:rPr>
        <w:t xml:space="preserve"> best beam among </w:t>
      </w:r>
      <w:r>
        <w:rPr>
          <w:lang w:eastAsia="en-US"/>
        </w:rPr>
        <w:t xml:space="preserve">the </w:t>
      </w:r>
      <w:r w:rsidRPr="004A43FE">
        <w:rPr>
          <w:rFonts w:hint="eastAsia"/>
          <w:lang w:eastAsia="en-US"/>
        </w:rPr>
        <w:t>activated TCI states</w:t>
      </w:r>
    </w:p>
    <w:p w14:paraId="34497933" w14:textId="77777777" w:rsidR="000A3F3B" w:rsidRPr="004A43FE" w:rsidRDefault="000A3F3B" w:rsidP="00A758B9">
      <w:pPr>
        <w:numPr>
          <w:ilvl w:val="0"/>
          <w:numId w:val="6"/>
        </w:numPr>
        <w:overflowPunct w:val="0"/>
        <w:autoSpaceDE w:val="0"/>
        <w:autoSpaceDN w:val="0"/>
        <w:adjustRightInd w:val="0"/>
        <w:spacing w:before="240" w:after="0"/>
        <w:jc w:val="both"/>
        <w:textAlignment w:val="baseline"/>
        <w:rPr>
          <w:lang w:eastAsia="en-US"/>
        </w:rPr>
      </w:pPr>
      <w:r>
        <w:rPr>
          <w:lang w:eastAsia="en-US"/>
        </w:rPr>
        <w:t>Report p</w:t>
      </w:r>
      <w:r w:rsidRPr="004A43FE">
        <w:rPr>
          <w:rFonts w:hint="eastAsia"/>
          <w:lang w:eastAsia="en-US"/>
        </w:rPr>
        <w:t>rocedure</w:t>
      </w:r>
    </w:p>
    <w:p w14:paraId="01BB70E6" w14:textId="77777777" w:rsidR="000A3F3B" w:rsidRPr="004A43FE" w:rsidRDefault="000A3F3B" w:rsidP="00A758B9">
      <w:pPr>
        <w:numPr>
          <w:ilvl w:val="0"/>
          <w:numId w:val="8"/>
        </w:numPr>
        <w:overflowPunct w:val="0"/>
        <w:autoSpaceDE w:val="0"/>
        <w:autoSpaceDN w:val="0"/>
        <w:adjustRightInd w:val="0"/>
        <w:spacing w:after="0"/>
        <w:jc w:val="both"/>
        <w:textAlignment w:val="baseline"/>
        <w:rPr>
          <w:lang w:eastAsia="en-US"/>
        </w:rPr>
      </w:pPr>
      <w:r w:rsidRPr="004A43FE">
        <w:rPr>
          <w:rFonts w:hint="eastAsia"/>
          <w:lang w:eastAsia="en-US"/>
        </w:rPr>
        <w:t>Mode A (</w:t>
      </w:r>
      <w:r>
        <w:rPr>
          <w:lang w:eastAsia="en-US"/>
        </w:rPr>
        <w:t xml:space="preserve">report in </w:t>
      </w:r>
      <w:r w:rsidRPr="004A43FE">
        <w:rPr>
          <w:rFonts w:hint="eastAsia"/>
          <w:lang w:eastAsia="en-US"/>
        </w:rPr>
        <w:t xml:space="preserve">UCI </w:t>
      </w:r>
      <w:r>
        <w:rPr>
          <w:lang w:eastAsia="en-US"/>
        </w:rPr>
        <w:t>using</w:t>
      </w:r>
      <w:r w:rsidRPr="004A43FE">
        <w:rPr>
          <w:rFonts w:hint="eastAsia"/>
          <w:lang w:eastAsia="en-US"/>
        </w:rPr>
        <w:t xml:space="preserve"> DG)</w:t>
      </w:r>
    </w:p>
    <w:p w14:paraId="0EE6D317" w14:textId="77777777" w:rsidR="000A3F3B" w:rsidRPr="005E2396" w:rsidRDefault="000A3F3B" w:rsidP="00A758B9">
      <w:pPr>
        <w:pStyle w:val="ListParagraph"/>
        <w:numPr>
          <w:ilvl w:val="0"/>
          <w:numId w:val="9"/>
        </w:numPr>
        <w:overflowPunct w:val="0"/>
        <w:autoSpaceDE w:val="0"/>
        <w:autoSpaceDN w:val="0"/>
        <w:adjustRightInd w:val="0"/>
        <w:jc w:val="both"/>
        <w:textAlignment w:val="baseline"/>
        <w:rPr>
          <w:sz w:val="20"/>
          <w:lang w:eastAsia="en-US"/>
        </w:rPr>
      </w:pPr>
      <w:r w:rsidRPr="005E2396">
        <w:rPr>
          <w:sz w:val="20"/>
          <w:lang w:eastAsia="en-US"/>
        </w:rPr>
        <w:t xml:space="preserve">Step 1: </w:t>
      </w:r>
      <w:r w:rsidRPr="005E2396">
        <w:rPr>
          <w:rFonts w:hint="eastAsia"/>
          <w:sz w:val="20"/>
          <w:lang w:eastAsia="en-US"/>
        </w:rPr>
        <w:t xml:space="preserve">Transmit report notification in PUCCH (FFS dedicated SR or </w:t>
      </w:r>
      <w:r w:rsidRPr="005E2396">
        <w:rPr>
          <w:sz w:val="20"/>
          <w:lang w:eastAsia="en-US"/>
        </w:rPr>
        <w:t xml:space="preserve">new UCI in </w:t>
      </w:r>
      <w:r w:rsidRPr="005E2396">
        <w:rPr>
          <w:rFonts w:hint="eastAsia"/>
          <w:sz w:val="20"/>
          <w:lang w:eastAsia="en-US"/>
        </w:rPr>
        <w:t>dedicated periodic PUCCH)</w:t>
      </w:r>
    </w:p>
    <w:p w14:paraId="483CE14A" w14:textId="354C6132" w:rsidR="000A3F3B" w:rsidRPr="005E2396" w:rsidRDefault="000A3F3B" w:rsidP="00A758B9">
      <w:pPr>
        <w:pStyle w:val="ListParagraph"/>
        <w:numPr>
          <w:ilvl w:val="0"/>
          <w:numId w:val="9"/>
        </w:numPr>
        <w:overflowPunct w:val="0"/>
        <w:autoSpaceDE w:val="0"/>
        <w:autoSpaceDN w:val="0"/>
        <w:adjustRightInd w:val="0"/>
        <w:jc w:val="both"/>
        <w:textAlignment w:val="baseline"/>
        <w:rPr>
          <w:sz w:val="20"/>
          <w:lang w:eastAsia="en-US"/>
        </w:rPr>
      </w:pPr>
      <w:r w:rsidRPr="005E2396">
        <w:rPr>
          <w:sz w:val="20"/>
          <w:lang w:eastAsia="en-US"/>
        </w:rPr>
        <w:t xml:space="preserve">Step 2: </w:t>
      </w:r>
      <w:r w:rsidRPr="005E2396">
        <w:rPr>
          <w:rFonts w:hint="eastAsia"/>
          <w:sz w:val="20"/>
          <w:lang w:eastAsia="en-US"/>
        </w:rPr>
        <w:t xml:space="preserve">Receive </w:t>
      </w:r>
      <w:r w:rsidR="00AD79C9">
        <w:rPr>
          <w:sz w:val="20"/>
          <w:lang w:eastAsia="en-US"/>
        </w:rPr>
        <w:t>DCI includ</w:t>
      </w:r>
      <w:r w:rsidR="00445520">
        <w:rPr>
          <w:sz w:val="20"/>
          <w:lang w:eastAsia="en-US"/>
        </w:rPr>
        <w:t>ing</w:t>
      </w:r>
      <w:r w:rsidR="00AD79C9" w:rsidRPr="00AD79C9">
        <w:t xml:space="preserve"> </w:t>
      </w:r>
      <w:r w:rsidR="00AD79C9" w:rsidRPr="00AD79C9">
        <w:rPr>
          <w:sz w:val="20"/>
          <w:lang w:eastAsia="en-US"/>
        </w:rPr>
        <w:t>CSI trigger state associated with UEI beam report configuration(s)</w:t>
      </w:r>
      <w:r w:rsidR="00A66AD9">
        <w:rPr>
          <w:sz w:val="20"/>
          <w:lang w:eastAsia="en-US"/>
        </w:rPr>
        <w:t xml:space="preserve"> and</w:t>
      </w:r>
      <w:r w:rsidR="00A66AD9" w:rsidRPr="005E2396">
        <w:rPr>
          <w:rFonts w:hint="eastAsia"/>
          <w:sz w:val="20"/>
          <w:lang w:eastAsia="en-US"/>
        </w:rPr>
        <w:t xml:space="preserve"> DG for UCI</w:t>
      </w:r>
      <w:r w:rsidR="00A66AD9">
        <w:rPr>
          <w:sz w:val="20"/>
          <w:lang w:eastAsia="en-US"/>
        </w:rPr>
        <w:t>,</w:t>
      </w:r>
    </w:p>
    <w:p w14:paraId="629BACBF" w14:textId="77777777" w:rsidR="000A3F3B" w:rsidRPr="005E2396" w:rsidRDefault="000A3F3B" w:rsidP="00A758B9">
      <w:pPr>
        <w:pStyle w:val="ListParagraph"/>
        <w:numPr>
          <w:ilvl w:val="0"/>
          <w:numId w:val="9"/>
        </w:numPr>
        <w:overflowPunct w:val="0"/>
        <w:autoSpaceDE w:val="0"/>
        <w:autoSpaceDN w:val="0"/>
        <w:adjustRightInd w:val="0"/>
        <w:jc w:val="both"/>
        <w:textAlignment w:val="baseline"/>
        <w:rPr>
          <w:sz w:val="20"/>
          <w:lang w:eastAsia="en-US"/>
        </w:rPr>
      </w:pPr>
      <w:r w:rsidRPr="005E2396">
        <w:rPr>
          <w:sz w:val="20"/>
          <w:lang w:eastAsia="en-US"/>
        </w:rPr>
        <w:t xml:space="preserve">Step 3: </w:t>
      </w:r>
      <w:r w:rsidRPr="005E2396">
        <w:rPr>
          <w:rFonts w:hint="eastAsia"/>
          <w:sz w:val="20"/>
          <w:lang w:eastAsia="en-US"/>
        </w:rPr>
        <w:t>Transmit report in UCI using DG PUSCH</w:t>
      </w:r>
    </w:p>
    <w:p w14:paraId="093F0590" w14:textId="77777777" w:rsidR="000A3F3B" w:rsidRPr="004A43FE" w:rsidRDefault="000A3F3B" w:rsidP="00A758B9">
      <w:pPr>
        <w:numPr>
          <w:ilvl w:val="1"/>
          <w:numId w:val="6"/>
        </w:numPr>
        <w:overflowPunct w:val="0"/>
        <w:autoSpaceDE w:val="0"/>
        <w:autoSpaceDN w:val="0"/>
        <w:adjustRightInd w:val="0"/>
        <w:spacing w:after="0"/>
        <w:jc w:val="both"/>
        <w:textAlignment w:val="baseline"/>
        <w:rPr>
          <w:lang w:eastAsia="en-US"/>
        </w:rPr>
      </w:pPr>
      <w:r w:rsidRPr="004A43FE">
        <w:rPr>
          <w:rFonts w:hint="eastAsia"/>
          <w:lang w:eastAsia="en-US"/>
        </w:rPr>
        <w:t>Mode B (</w:t>
      </w:r>
      <w:r>
        <w:rPr>
          <w:lang w:eastAsia="en-US"/>
        </w:rPr>
        <w:t xml:space="preserve">report in </w:t>
      </w:r>
      <w:r w:rsidRPr="004A43FE">
        <w:rPr>
          <w:rFonts w:hint="eastAsia"/>
          <w:lang w:eastAsia="en-US"/>
        </w:rPr>
        <w:t xml:space="preserve">UCI </w:t>
      </w:r>
      <w:r>
        <w:rPr>
          <w:lang w:eastAsia="en-US"/>
        </w:rPr>
        <w:t>using</w:t>
      </w:r>
      <w:r w:rsidRPr="004A43FE">
        <w:rPr>
          <w:rFonts w:hint="eastAsia"/>
          <w:lang w:eastAsia="en-US"/>
        </w:rPr>
        <w:t xml:space="preserve"> type-1 CG)</w:t>
      </w:r>
    </w:p>
    <w:p w14:paraId="39F8F0FF" w14:textId="77777777" w:rsidR="009F318E" w:rsidRDefault="000A3F3B" w:rsidP="00A758B9">
      <w:pPr>
        <w:numPr>
          <w:ilvl w:val="2"/>
          <w:numId w:val="10"/>
        </w:numPr>
        <w:overflowPunct w:val="0"/>
        <w:autoSpaceDE w:val="0"/>
        <w:autoSpaceDN w:val="0"/>
        <w:adjustRightInd w:val="0"/>
        <w:spacing w:after="0"/>
        <w:jc w:val="both"/>
        <w:textAlignment w:val="baseline"/>
        <w:rPr>
          <w:lang w:eastAsia="en-US"/>
        </w:rPr>
      </w:pPr>
      <w:r>
        <w:rPr>
          <w:lang w:eastAsia="en-US"/>
        </w:rPr>
        <w:t xml:space="preserve">Step 1: </w:t>
      </w:r>
      <w:r w:rsidRPr="004A43FE">
        <w:rPr>
          <w:rFonts w:hint="eastAsia"/>
          <w:lang w:eastAsia="en-US"/>
        </w:rPr>
        <w:t xml:space="preserve">Transmit report notification in PUCCH (FFS dedicated SR or </w:t>
      </w:r>
      <w:r>
        <w:rPr>
          <w:lang w:eastAsia="en-US"/>
        </w:rPr>
        <w:t xml:space="preserve">new UCI in </w:t>
      </w:r>
      <w:r w:rsidRPr="004A43FE">
        <w:rPr>
          <w:rFonts w:hint="eastAsia"/>
          <w:lang w:eastAsia="en-US"/>
        </w:rPr>
        <w:t xml:space="preserve">dedicated </w:t>
      </w:r>
      <w:r>
        <w:rPr>
          <w:lang w:eastAsia="en-US"/>
        </w:rPr>
        <w:t xml:space="preserve">periodic </w:t>
      </w:r>
      <w:r w:rsidRPr="004A43FE">
        <w:rPr>
          <w:rFonts w:hint="eastAsia"/>
          <w:lang w:eastAsia="en-US"/>
        </w:rPr>
        <w:t>PUCCH)</w:t>
      </w:r>
    </w:p>
    <w:p w14:paraId="4C27C73D" w14:textId="77777777" w:rsidR="00825AED" w:rsidRPr="00825AED" w:rsidRDefault="000A3F3B" w:rsidP="00A758B9">
      <w:pPr>
        <w:pStyle w:val="ListParagraph"/>
        <w:numPr>
          <w:ilvl w:val="2"/>
          <w:numId w:val="10"/>
        </w:numPr>
        <w:overflowPunct w:val="0"/>
        <w:autoSpaceDE w:val="0"/>
        <w:autoSpaceDN w:val="0"/>
        <w:adjustRightInd w:val="0"/>
        <w:jc w:val="both"/>
        <w:textAlignment w:val="baseline"/>
        <w:rPr>
          <w:sz w:val="20"/>
          <w:szCs w:val="20"/>
          <w:lang w:eastAsia="en-US"/>
        </w:rPr>
      </w:pPr>
      <w:r w:rsidRPr="00825AED">
        <w:rPr>
          <w:sz w:val="20"/>
          <w:szCs w:val="20"/>
          <w:lang w:eastAsia="en-US"/>
        </w:rPr>
        <w:t xml:space="preserve">Step 2: </w:t>
      </w:r>
      <w:r w:rsidRPr="00825AED">
        <w:rPr>
          <w:rFonts w:hint="eastAsia"/>
          <w:sz w:val="20"/>
          <w:szCs w:val="20"/>
          <w:lang w:eastAsia="en-US"/>
        </w:rPr>
        <w:t>Transmit report in UCI using type-1 CG PUSCH, after at least X symbols</w:t>
      </w:r>
    </w:p>
    <w:p w14:paraId="7DBC6F24" w14:textId="6A951AFF" w:rsidR="005E5AA7" w:rsidRDefault="005E5AA7" w:rsidP="00A758B9">
      <w:pPr>
        <w:numPr>
          <w:ilvl w:val="3"/>
          <w:numId w:val="10"/>
        </w:numPr>
        <w:overflowPunct w:val="0"/>
        <w:autoSpaceDE w:val="0"/>
        <w:autoSpaceDN w:val="0"/>
        <w:adjustRightInd w:val="0"/>
        <w:spacing w:after="0"/>
        <w:jc w:val="both"/>
        <w:textAlignment w:val="baseline"/>
        <w:rPr>
          <w:lang w:eastAsia="en-US"/>
        </w:rPr>
      </w:pPr>
      <w:r w:rsidRPr="00825AED">
        <w:rPr>
          <w:szCs w:val="20"/>
          <w:lang w:eastAsia="en-US"/>
        </w:rPr>
        <w:t>One-to-one mapping between the PUCCH resource and type-1 CG PUSCH resource:</w:t>
      </w:r>
      <w:r>
        <w:rPr>
          <w:lang w:eastAsia="en-US"/>
        </w:rPr>
        <w:t xml:space="preserve"> </w:t>
      </w:r>
      <w:r w:rsidRPr="005E5AA7">
        <w:rPr>
          <w:lang w:eastAsia="en-US"/>
        </w:rPr>
        <w:t xml:space="preserve">Only one periodic PUCCH resource and only one </w:t>
      </w:r>
      <w:r>
        <w:rPr>
          <w:lang w:eastAsia="en-US"/>
        </w:rPr>
        <w:t>type-1 CG</w:t>
      </w:r>
      <w:r w:rsidRPr="005E5AA7">
        <w:rPr>
          <w:lang w:eastAsia="en-US"/>
        </w:rPr>
        <w:t xml:space="preserve"> </w:t>
      </w:r>
      <w:r>
        <w:rPr>
          <w:lang w:eastAsia="en-US"/>
        </w:rPr>
        <w:t xml:space="preserve">with the same periodicity </w:t>
      </w:r>
      <w:r w:rsidRPr="005E5AA7">
        <w:rPr>
          <w:lang w:eastAsia="en-US"/>
        </w:rPr>
        <w:t xml:space="preserve">can be associated with the </w:t>
      </w:r>
      <w:r w:rsidR="00D46CEB">
        <w:rPr>
          <w:lang w:eastAsia="en-US"/>
        </w:rPr>
        <w:t>UEI beam</w:t>
      </w:r>
      <w:r w:rsidRPr="005E5AA7">
        <w:rPr>
          <w:lang w:eastAsia="en-US"/>
        </w:rPr>
        <w:t xml:space="preserve"> report configuration.</w:t>
      </w:r>
    </w:p>
    <w:p w14:paraId="75398E63" w14:textId="650E3F7A" w:rsidR="009C14A2" w:rsidRPr="009C14A2" w:rsidRDefault="009C14A2" w:rsidP="00A758B9">
      <w:pPr>
        <w:pStyle w:val="ListParagraph"/>
        <w:numPr>
          <w:ilvl w:val="3"/>
          <w:numId w:val="10"/>
        </w:numPr>
        <w:overflowPunct w:val="0"/>
        <w:autoSpaceDE w:val="0"/>
        <w:autoSpaceDN w:val="0"/>
        <w:adjustRightInd w:val="0"/>
        <w:jc w:val="both"/>
        <w:textAlignment w:val="baseline"/>
        <w:rPr>
          <w:sz w:val="20"/>
          <w:szCs w:val="20"/>
          <w:lang w:eastAsia="en-US"/>
        </w:rPr>
      </w:pPr>
      <w:r w:rsidRPr="00825AED">
        <w:rPr>
          <w:sz w:val="20"/>
          <w:szCs w:val="20"/>
          <w:lang w:eastAsia="en-US"/>
        </w:rPr>
        <w:t xml:space="preserve">The Type-1 CG PUSCH is a type-1 CG PUSCH for carrying the beam report, which can carry any other UCI but can NOT carry UL-SCH. </w:t>
      </w:r>
    </w:p>
    <w:p w14:paraId="3829335A" w14:textId="3DC211C4" w:rsidR="00461AE5" w:rsidRPr="00B2673F" w:rsidRDefault="00DF7E96" w:rsidP="00A758B9">
      <w:pPr>
        <w:numPr>
          <w:ilvl w:val="1"/>
          <w:numId w:val="10"/>
        </w:numPr>
        <w:overflowPunct w:val="0"/>
        <w:autoSpaceDE w:val="0"/>
        <w:autoSpaceDN w:val="0"/>
        <w:adjustRightInd w:val="0"/>
        <w:spacing w:after="0"/>
        <w:jc w:val="both"/>
        <w:textAlignment w:val="baseline"/>
        <w:rPr>
          <w:lang w:eastAsia="en-US"/>
        </w:rPr>
      </w:pPr>
      <w:r>
        <w:rPr>
          <w:lang w:eastAsia="en-US"/>
        </w:rPr>
        <w:t>Support cross-CC report f</w:t>
      </w:r>
      <w:r w:rsidR="00461AE5">
        <w:rPr>
          <w:lang w:eastAsia="en-US"/>
        </w:rPr>
        <w:t>or both mode</w:t>
      </w:r>
      <w:r w:rsidR="00912729">
        <w:rPr>
          <w:lang w:eastAsia="en-US"/>
        </w:rPr>
        <w:t>s</w:t>
      </w:r>
      <w:r w:rsidR="00461AE5">
        <w:rPr>
          <w:lang w:eastAsia="en-US"/>
        </w:rPr>
        <w:t xml:space="preserve">, the report notification in PUCCH and report in PUSCH </w:t>
      </w:r>
      <w:r w:rsidR="00461AE5" w:rsidRPr="00461AE5">
        <w:rPr>
          <w:lang w:eastAsia="en-US"/>
        </w:rPr>
        <w:t>should be in the same CG</w:t>
      </w:r>
      <w:r w:rsidR="00461AE5" w:rsidRPr="00461AE5">
        <w:t xml:space="preserve"> </w:t>
      </w:r>
      <w:r w:rsidR="00461AE5">
        <w:t xml:space="preserve">and </w:t>
      </w:r>
      <w:r w:rsidR="00461AE5" w:rsidRPr="00461AE5">
        <w:rPr>
          <w:lang w:eastAsia="en-US"/>
        </w:rPr>
        <w:t>can be from the same or different CC(s)</w:t>
      </w:r>
      <w:r w:rsidR="00461AE5">
        <w:rPr>
          <w:lang w:eastAsia="en-US"/>
        </w:rPr>
        <w:t>.</w:t>
      </w:r>
    </w:p>
    <w:p w14:paraId="1A615846" w14:textId="77777777" w:rsidR="00733B5F" w:rsidRDefault="00733B5F" w:rsidP="000A3F3B">
      <w:pPr>
        <w:spacing w:after="0"/>
        <w:jc w:val="both"/>
        <w:rPr>
          <w:lang w:eastAsia="en-US"/>
        </w:rPr>
      </w:pPr>
    </w:p>
    <w:p w14:paraId="5A9C3F7D" w14:textId="2388C4C5" w:rsidR="000A3F3B" w:rsidRDefault="00FE07CE" w:rsidP="000A3F3B">
      <w:pPr>
        <w:spacing w:after="0"/>
        <w:jc w:val="both"/>
        <w:rPr>
          <w:lang w:eastAsia="en-US"/>
        </w:rPr>
      </w:pPr>
      <w:r>
        <w:rPr>
          <w:lang w:eastAsia="en-US"/>
        </w:rPr>
        <w:t xml:space="preserve">Based on RAN1 LS </w:t>
      </w:r>
      <w:r w:rsidRPr="002B01CD">
        <w:rPr>
          <w:lang w:eastAsia="en-US"/>
        </w:rPr>
        <w:t>R1-2407285</w:t>
      </w:r>
      <w:r>
        <w:rPr>
          <w:lang w:eastAsia="en-US"/>
        </w:rPr>
        <w:t>, t</w:t>
      </w:r>
      <w:r w:rsidR="00BE2A35">
        <w:rPr>
          <w:lang w:eastAsia="en-US"/>
        </w:rPr>
        <w:t xml:space="preserve">he </w:t>
      </w:r>
      <w:r w:rsidR="00CE3BF3">
        <w:rPr>
          <w:lang w:eastAsia="en-US"/>
        </w:rPr>
        <w:t xml:space="preserve">UEI </w:t>
      </w:r>
      <w:r>
        <w:rPr>
          <w:lang w:eastAsia="en-US"/>
        </w:rPr>
        <w:t xml:space="preserve">beam reporting </w:t>
      </w:r>
      <w:r w:rsidR="00BE2A35">
        <w:rPr>
          <w:lang w:eastAsia="en-US"/>
        </w:rPr>
        <w:t>configuration includes</w:t>
      </w:r>
      <w:r w:rsidR="000A3F3B">
        <w:rPr>
          <w:lang w:eastAsia="en-US"/>
        </w:rPr>
        <w:t xml:space="preserve"> </w:t>
      </w:r>
      <w:r>
        <w:rPr>
          <w:lang w:eastAsia="en-US"/>
        </w:rPr>
        <w:t>at least</w:t>
      </w:r>
    </w:p>
    <w:p w14:paraId="373C8D4E" w14:textId="77777777" w:rsidR="000A3F3B" w:rsidRPr="00061BC6" w:rsidRDefault="000A3F3B" w:rsidP="00A758B9">
      <w:pPr>
        <w:pStyle w:val="ListParagraph"/>
        <w:numPr>
          <w:ilvl w:val="0"/>
          <w:numId w:val="11"/>
        </w:numPr>
        <w:overflowPunct w:val="0"/>
        <w:autoSpaceDE w:val="0"/>
        <w:autoSpaceDN w:val="0"/>
        <w:adjustRightInd w:val="0"/>
        <w:jc w:val="both"/>
        <w:textAlignment w:val="baseline"/>
        <w:rPr>
          <w:sz w:val="20"/>
          <w:lang w:eastAsia="en-US"/>
        </w:rPr>
      </w:pPr>
      <w:r w:rsidRPr="00061BC6">
        <w:rPr>
          <w:sz w:val="20"/>
          <w:lang w:eastAsia="en-US"/>
        </w:rPr>
        <w:t>Enable mode A/B,</w:t>
      </w:r>
    </w:p>
    <w:p w14:paraId="2905BC95" w14:textId="77777777" w:rsidR="000A3F3B" w:rsidRPr="00061BC6" w:rsidRDefault="000A3F3B" w:rsidP="00A758B9">
      <w:pPr>
        <w:pStyle w:val="ListParagraph"/>
        <w:numPr>
          <w:ilvl w:val="0"/>
          <w:numId w:val="11"/>
        </w:numPr>
        <w:overflowPunct w:val="0"/>
        <w:autoSpaceDE w:val="0"/>
        <w:autoSpaceDN w:val="0"/>
        <w:adjustRightInd w:val="0"/>
        <w:jc w:val="both"/>
        <w:textAlignment w:val="baseline"/>
        <w:rPr>
          <w:sz w:val="20"/>
          <w:lang w:eastAsia="en-US"/>
        </w:rPr>
      </w:pPr>
      <w:r w:rsidRPr="00061BC6">
        <w:rPr>
          <w:sz w:val="20"/>
          <w:lang w:eastAsia="en-US"/>
        </w:rPr>
        <w:t>event-2 (threshold, time window, counter M) and report content (N, report current beam or not),</w:t>
      </w:r>
    </w:p>
    <w:p w14:paraId="5C207266" w14:textId="6C527F24" w:rsidR="000A3F3B" w:rsidRDefault="000A3F3B" w:rsidP="00A758B9">
      <w:pPr>
        <w:pStyle w:val="ListParagraph"/>
        <w:numPr>
          <w:ilvl w:val="0"/>
          <w:numId w:val="11"/>
        </w:numPr>
        <w:overflowPunct w:val="0"/>
        <w:autoSpaceDE w:val="0"/>
        <w:autoSpaceDN w:val="0"/>
        <w:adjustRightInd w:val="0"/>
        <w:jc w:val="both"/>
        <w:textAlignment w:val="baseline"/>
        <w:rPr>
          <w:sz w:val="20"/>
          <w:lang w:eastAsia="en-US"/>
        </w:rPr>
      </w:pPr>
      <w:r w:rsidRPr="00061BC6">
        <w:rPr>
          <w:sz w:val="20"/>
          <w:lang w:eastAsia="en-US"/>
        </w:rPr>
        <w:t xml:space="preserve">new beam </w:t>
      </w:r>
      <w:r w:rsidR="008700E5">
        <w:rPr>
          <w:sz w:val="20"/>
          <w:lang w:eastAsia="en-US"/>
        </w:rPr>
        <w:t xml:space="preserve">resource set </w:t>
      </w:r>
      <w:r w:rsidR="00F23E03">
        <w:rPr>
          <w:sz w:val="20"/>
          <w:lang w:eastAsia="en-US"/>
        </w:rPr>
        <w:t>for event-2</w:t>
      </w:r>
      <w:r w:rsidR="00B715A4">
        <w:rPr>
          <w:sz w:val="20"/>
          <w:lang w:eastAsia="en-US"/>
        </w:rPr>
        <w:t>,</w:t>
      </w:r>
    </w:p>
    <w:p w14:paraId="33E4844F" w14:textId="4A103694" w:rsidR="00B715A4" w:rsidRPr="00B317CA" w:rsidRDefault="00B715A4" w:rsidP="00A758B9">
      <w:pPr>
        <w:pStyle w:val="ListParagraph"/>
        <w:numPr>
          <w:ilvl w:val="0"/>
          <w:numId w:val="11"/>
        </w:numPr>
        <w:overflowPunct w:val="0"/>
        <w:autoSpaceDE w:val="0"/>
        <w:autoSpaceDN w:val="0"/>
        <w:adjustRightInd w:val="0"/>
        <w:jc w:val="both"/>
        <w:textAlignment w:val="baseline"/>
        <w:rPr>
          <w:sz w:val="20"/>
          <w:lang w:eastAsia="en-US"/>
        </w:rPr>
      </w:pPr>
      <w:proofErr w:type="gramStart"/>
      <w:r>
        <w:rPr>
          <w:sz w:val="20"/>
          <w:lang w:eastAsia="en-US"/>
        </w:rPr>
        <w:t>etc.</w:t>
      </w:r>
      <w:r w:rsidR="001B20FE">
        <w:rPr>
          <w:sz w:val="20"/>
          <w:lang w:eastAsia="en-US"/>
        </w:rPr>
        <w:t>.</w:t>
      </w:r>
      <w:proofErr w:type="gramEnd"/>
    </w:p>
    <w:p w14:paraId="6A1622EA" w14:textId="6B0AB6E9" w:rsidR="00733B5F" w:rsidRDefault="001B20FE" w:rsidP="000A3F3B">
      <w:pPr>
        <w:spacing w:after="0"/>
        <w:jc w:val="both"/>
        <w:rPr>
          <w:lang w:eastAsia="en-US"/>
        </w:rPr>
      </w:pPr>
      <w:r>
        <w:rPr>
          <w:lang w:eastAsia="en-US"/>
        </w:rPr>
        <w:t>We propose to introduce a new IE under CSI-</w:t>
      </w:r>
      <w:proofErr w:type="spellStart"/>
      <w:r>
        <w:rPr>
          <w:lang w:eastAsia="en-US"/>
        </w:rPr>
        <w:t>ReportConfig</w:t>
      </w:r>
      <w:proofErr w:type="spellEnd"/>
      <w:r>
        <w:rPr>
          <w:lang w:eastAsia="en-US"/>
        </w:rPr>
        <w:t xml:space="preserve"> to include the above parameters for UEI beam reporting.</w:t>
      </w:r>
    </w:p>
    <w:p w14:paraId="20CCF7D9" w14:textId="602568F7" w:rsidR="00E6780A" w:rsidRDefault="00E6780A" w:rsidP="000A3F3B">
      <w:pPr>
        <w:spacing w:after="0"/>
        <w:jc w:val="both"/>
        <w:rPr>
          <w:lang w:eastAsia="en-US"/>
        </w:rPr>
      </w:pPr>
      <w:r w:rsidRPr="00E6780A">
        <w:rPr>
          <w:noProof/>
        </w:rPr>
        <w:lastRenderedPageBreak/>
        <w:drawing>
          <wp:inline distT="0" distB="0" distL="0" distR="0" wp14:anchorId="023F7D41" wp14:editId="57ADF683">
            <wp:extent cx="6122035" cy="268325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683255"/>
                    </a:xfrm>
                    <a:prstGeom prst="rect">
                      <a:avLst/>
                    </a:prstGeom>
                    <a:noFill/>
                    <a:ln>
                      <a:noFill/>
                    </a:ln>
                  </pic:spPr>
                </pic:pic>
              </a:graphicData>
            </a:graphic>
          </wp:inline>
        </w:drawing>
      </w:r>
    </w:p>
    <w:p w14:paraId="64C46BEE" w14:textId="77777777" w:rsidR="000A3F3B" w:rsidRDefault="000A3F3B" w:rsidP="000A3F3B">
      <w:pPr>
        <w:spacing w:after="0"/>
        <w:jc w:val="both"/>
        <w:rPr>
          <w:lang w:eastAsia="en-US"/>
        </w:rPr>
      </w:pPr>
    </w:p>
    <w:p w14:paraId="5E6D6EC3" w14:textId="1E582DD4" w:rsidR="000A3F3B" w:rsidRPr="00CF1C6D" w:rsidRDefault="000A3F3B" w:rsidP="000A3F3B">
      <w:pPr>
        <w:jc w:val="both"/>
        <w:rPr>
          <w:b/>
          <w:lang w:eastAsia="en-US"/>
        </w:rPr>
      </w:pPr>
      <w:r w:rsidRPr="00467D72">
        <w:rPr>
          <w:b/>
          <w:lang w:eastAsia="en-US"/>
        </w:rPr>
        <w:t>Proposal 1</w:t>
      </w:r>
      <w:r>
        <w:rPr>
          <w:b/>
          <w:lang w:eastAsia="en-US"/>
        </w:rPr>
        <w:t xml:space="preserve">: </w:t>
      </w:r>
      <w:r w:rsidR="00E6780A">
        <w:rPr>
          <w:b/>
          <w:lang w:eastAsia="en-US"/>
        </w:rPr>
        <w:t>I</w:t>
      </w:r>
      <w:r w:rsidR="00E6780A" w:rsidRPr="00E6780A">
        <w:rPr>
          <w:b/>
          <w:lang w:eastAsia="en-US"/>
        </w:rPr>
        <w:t>ntroduce a new IE under CSI-</w:t>
      </w:r>
      <w:proofErr w:type="spellStart"/>
      <w:r w:rsidR="00E6780A" w:rsidRPr="00E6780A">
        <w:rPr>
          <w:b/>
          <w:lang w:eastAsia="en-US"/>
        </w:rPr>
        <w:t>ReportConfig</w:t>
      </w:r>
      <w:proofErr w:type="spellEnd"/>
      <w:r w:rsidR="00E6780A" w:rsidRPr="00E6780A">
        <w:rPr>
          <w:b/>
          <w:lang w:eastAsia="en-US"/>
        </w:rPr>
        <w:t xml:space="preserve"> to include the UEI beam reporting</w:t>
      </w:r>
      <w:r w:rsidR="00E6780A">
        <w:rPr>
          <w:b/>
          <w:lang w:eastAsia="en-US"/>
        </w:rPr>
        <w:t xml:space="preserve"> configuration</w:t>
      </w:r>
      <w:r w:rsidR="00E6780A" w:rsidRPr="00E6780A">
        <w:rPr>
          <w:b/>
          <w:lang w:eastAsia="en-US"/>
        </w:rPr>
        <w:t>.</w:t>
      </w:r>
    </w:p>
    <w:p w14:paraId="273F1EDC" w14:textId="76258327" w:rsidR="000A3F3B" w:rsidRDefault="000A3F3B" w:rsidP="000A3F3B">
      <w:pPr>
        <w:spacing w:after="0"/>
        <w:jc w:val="both"/>
        <w:rPr>
          <w:lang w:eastAsia="en-US"/>
        </w:rPr>
      </w:pPr>
      <w:r>
        <w:rPr>
          <w:lang w:eastAsia="en-US"/>
        </w:rPr>
        <w:t xml:space="preserve">On the MAC aspect, </w:t>
      </w:r>
      <w:r w:rsidR="00F328BE">
        <w:rPr>
          <w:lang w:eastAsia="en-US"/>
        </w:rPr>
        <w:t xml:space="preserve">in the last meeting </w:t>
      </w:r>
      <w:r w:rsidR="00313329">
        <w:rPr>
          <w:lang w:eastAsia="en-US"/>
        </w:rPr>
        <w:t xml:space="preserve">we initially discussed </w:t>
      </w:r>
      <w:r w:rsidR="00F328BE">
        <w:rPr>
          <w:lang w:eastAsia="en-US"/>
        </w:rPr>
        <w:t>RAN2 impacts</w:t>
      </w:r>
      <w:r w:rsidR="00D153EC">
        <w:rPr>
          <w:lang w:eastAsia="en-US"/>
        </w:rPr>
        <w:t xml:space="preserve"> for the following two issues</w:t>
      </w:r>
      <w:r w:rsidR="00F328BE">
        <w:rPr>
          <w:lang w:eastAsia="en-US"/>
        </w:rPr>
        <w:t xml:space="preserve">. </w:t>
      </w:r>
    </w:p>
    <w:p w14:paraId="35476BA9" w14:textId="6AB2C1ED" w:rsidR="00D153EC" w:rsidRDefault="00D153EC" w:rsidP="00A758B9">
      <w:pPr>
        <w:pStyle w:val="ListParagraph"/>
        <w:numPr>
          <w:ilvl w:val="0"/>
          <w:numId w:val="12"/>
        </w:numPr>
        <w:jc w:val="both"/>
        <w:rPr>
          <w:sz w:val="20"/>
          <w:lang w:eastAsia="en-US"/>
        </w:rPr>
      </w:pPr>
      <w:r w:rsidRPr="005F5BB2">
        <w:rPr>
          <w:sz w:val="20"/>
          <w:lang w:eastAsia="en-US"/>
        </w:rPr>
        <w:t>Issue-1: whether to use common framework for UEI beam report</w:t>
      </w:r>
      <w:r w:rsidR="008C3B82">
        <w:rPr>
          <w:sz w:val="20"/>
          <w:lang w:eastAsia="en-US"/>
        </w:rPr>
        <w:t>ing</w:t>
      </w:r>
      <w:r w:rsidRPr="005F5BB2">
        <w:rPr>
          <w:sz w:val="20"/>
          <w:lang w:eastAsia="en-US"/>
        </w:rPr>
        <w:t xml:space="preserve"> and LTM event-triggered L1 measurement</w:t>
      </w:r>
      <w:r w:rsidR="008C3B82">
        <w:rPr>
          <w:sz w:val="20"/>
          <w:lang w:eastAsia="en-US"/>
        </w:rPr>
        <w:t xml:space="preserve"> reporting</w:t>
      </w:r>
      <w:r w:rsidRPr="005F5BB2">
        <w:rPr>
          <w:sz w:val="20"/>
          <w:lang w:eastAsia="en-US"/>
        </w:rPr>
        <w:t xml:space="preserve">. </w:t>
      </w:r>
    </w:p>
    <w:p w14:paraId="3793EBD7" w14:textId="4E615383" w:rsidR="006A13F9" w:rsidRPr="005F5BB2" w:rsidRDefault="006A13F9" w:rsidP="00A758B9">
      <w:pPr>
        <w:pStyle w:val="ListParagraph"/>
        <w:numPr>
          <w:ilvl w:val="0"/>
          <w:numId w:val="12"/>
        </w:numPr>
        <w:spacing w:after="240"/>
        <w:jc w:val="both"/>
        <w:rPr>
          <w:sz w:val="20"/>
          <w:lang w:eastAsia="en-US"/>
        </w:rPr>
      </w:pPr>
      <w:r>
        <w:rPr>
          <w:sz w:val="20"/>
          <w:lang w:eastAsia="en-US"/>
        </w:rPr>
        <w:t>Issue-2: whether to capture UEI beam report event evaluation/triggering procedure in MAC or</w:t>
      </w:r>
      <w:r w:rsidR="003C2F06">
        <w:rPr>
          <w:sz w:val="20"/>
          <w:lang w:eastAsia="en-US"/>
        </w:rPr>
        <w:t xml:space="preserve"> in</w:t>
      </w:r>
      <w:r>
        <w:rPr>
          <w:sz w:val="20"/>
          <w:lang w:eastAsia="en-US"/>
        </w:rPr>
        <w:t xml:space="preserve"> RAN1</w:t>
      </w:r>
      <w:r w:rsidR="003C2F06">
        <w:rPr>
          <w:sz w:val="20"/>
          <w:lang w:eastAsia="en-US"/>
        </w:rPr>
        <w:t xml:space="preserve"> specification.</w:t>
      </w:r>
    </w:p>
    <w:p w14:paraId="70D6FC47" w14:textId="0403EE0B" w:rsidR="00074467" w:rsidRDefault="00B557C0" w:rsidP="000A3F3B">
      <w:pPr>
        <w:spacing w:after="0"/>
        <w:jc w:val="both"/>
        <w:rPr>
          <w:lang w:eastAsia="en-US"/>
        </w:rPr>
      </w:pPr>
      <w:r>
        <w:rPr>
          <w:lang w:eastAsia="en-US"/>
        </w:rPr>
        <w:t xml:space="preserve">For Issue-1, </w:t>
      </w:r>
      <w:r w:rsidR="008C3B82">
        <w:rPr>
          <w:lang w:eastAsia="en-US"/>
        </w:rPr>
        <w:t>since UEI beam reporting and LTM</w:t>
      </w:r>
      <w:r w:rsidR="008C3B82" w:rsidRPr="008C3B82">
        <w:rPr>
          <w:lang w:eastAsia="en-US"/>
        </w:rPr>
        <w:t xml:space="preserve"> </w:t>
      </w:r>
      <w:r w:rsidR="008C3B82" w:rsidRPr="005F5BB2">
        <w:rPr>
          <w:lang w:eastAsia="en-US"/>
        </w:rPr>
        <w:t>event-triggered L1 measurement</w:t>
      </w:r>
      <w:r w:rsidR="008C3B82">
        <w:rPr>
          <w:lang w:eastAsia="en-US"/>
        </w:rPr>
        <w:t xml:space="preserve"> reporting are progressed in different WIs and will be continued separately as RAN plenary confirmed, we think there is no need to align the two</w:t>
      </w:r>
      <w:r w:rsidR="00A14D6F">
        <w:rPr>
          <w:lang w:eastAsia="en-US"/>
        </w:rPr>
        <w:t>. It</w:t>
      </w:r>
      <w:r w:rsidR="008C3B82">
        <w:rPr>
          <w:lang w:eastAsia="en-US"/>
        </w:rPr>
        <w:t xml:space="preserve"> will definitely bring more coordination efforts</w:t>
      </w:r>
      <w:r w:rsidR="00A14D6F">
        <w:rPr>
          <w:lang w:eastAsia="en-US"/>
        </w:rPr>
        <w:t xml:space="preserve"> in order to build </w:t>
      </w:r>
      <w:r w:rsidR="00473C90">
        <w:rPr>
          <w:lang w:eastAsia="en-US"/>
        </w:rPr>
        <w:t xml:space="preserve">a </w:t>
      </w:r>
      <w:r w:rsidR="00A14D6F">
        <w:rPr>
          <w:lang w:eastAsia="en-US"/>
        </w:rPr>
        <w:t>common framework</w:t>
      </w:r>
      <w:r w:rsidR="008C3B82">
        <w:rPr>
          <w:lang w:eastAsia="en-US"/>
        </w:rPr>
        <w:t xml:space="preserve">. What’s more important, the event evaluation/triggering of the two features are technically different in our view, which cannot share a common framework. </w:t>
      </w:r>
    </w:p>
    <w:p w14:paraId="27A973AD" w14:textId="178F55B0" w:rsidR="008C3B82" w:rsidRDefault="008C3B82" w:rsidP="000A3F3B">
      <w:pPr>
        <w:spacing w:after="0"/>
        <w:jc w:val="both"/>
        <w:rPr>
          <w:lang w:eastAsia="en-US"/>
        </w:rPr>
      </w:pPr>
      <w:r>
        <w:rPr>
          <w:lang w:eastAsia="en-US"/>
        </w:rPr>
        <w:t xml:space="preserve">For UEI beam reporting, as summarized above, </w:t>
      </w:r>
    </w:p>
    <w:p w14:paraId="489896B2" w14:textId="7CCB0D6A" w:rsidR="008C3B82" w:rsidRPr="00592F2D" w:rsidRDefault="008C3B82" w:rsidP="00A758B9">
      <w:pPr>
        <w:pStyle w:val="ListParagraph"/>
        <w:numPr>
          <w:ilvl w:val="0"/>
          <w:numId w:val="13"/>
        </w:numPr>
        <w:jc w:val="both"/>
        <w:rPr>
          <w:sz w:val="20"/>
          <w:lang w:eastAsia="en-US"/>
        </w:rPr>
      </w:pPr>
      <w:r w:rsidRPr="00592F2D">
        <w:rPr>
          <w:sz w:val="20"/>
          <w:lang w:eastAsia="en-US"/>
        </w:rPr>
        <w:t xml:space="preserve">the basic trigger is that </w:t>
      </w:r>
      <w:r w:rsidRPr="00592F2D">
        <w:rPr>
          <w:rFonts w:hint="eastAsia"/>
          <w:sz w:val="20"/>
          <w:lang w:eastAsia="en-US"/>
        </w:rPr>
        <w:t>L1-RSRP of at least one new beam becomes a threshold (RRC configured) better than the current beam</w:t>
      </w:r>
      <w:r w:rsidR="00592F2D">
        <w:rPr>
          <w:sz w:val="20"/>
          <w:lang w:eastAsia="en-US"/>
        </w:rPr>
        <w:t>;</w:t>
      </w:r>
    </w:p>
    <w:p w14:paraId="37F804FE" w14:textId="4FFB3E4C" w:rsidR="008C3B82" w:rsidRDefault="008C3B82" w:rsidP="00A758B9">
      <w:pPr>
        <w:pStyle w:val="ListParagraph"/>
        <w:numPr>
          <w:ilvl w:val="0"/>
          <w:numId w:val="13"/>
        </w:numPr>
        <w:jc w:val="both"/>
        <w:rPr>
          <w:sz w:val="20"/>
          <w:lang w:eastAsia="en-US"/>
        </w:rPr>
      </w:pPr>
      <w:r w:rsidRPr="00592F2D">
        <w:rPr>
          <w:sz w:val="20"/>
          <w:lang w:eastAsia="en-US"/>
        </w:rPr>
        <w:t xml:space="preserve">the optional trigger up to UE capability is that in a configurable time window the </w:t>
      </w:r>
      <w:r w:rsidRPr="00592F2D">
        <w:rPr>
          <w:rFonts w:hint="eastAsia"/>
          <w:sz w:val="20"/>
          <w:lang w:eastAsia="en-US"/>
        </w:rPr>
        <w:t>L1-RSRP of</w:t>
      </w:r>
      <w:r w:rsidRPr="00592F2D">
        <w:rPr>
          <w:sz w:val="20"/>
          <w:lang w:eastAsia="en-US"/>
        </w:rPr>
        <w:t xml:space="preserve"> one same new beam </w:t>
      </w:r>
      <w:r w:rsidRPr="00592F2D">
        <w:rPr>
          <w:rFonts w:hint="eastAsia"/>
          <w:sz w:val="20"/>
          <w:lang w:eastAsia="en-US"/>
        </w:rPr>
        <w:t>becomes a threshold (RRC configured) better than the current beam</w:t>
      </w:r>
      <w:r w:rsidRPr="00592F2D">
        <w:rPr>
          <w:sz w:val="20"/>
          <w:lang w:eastAsia="en-US"/>
        </w:rPr>
        <w:t xml:space="preserve"> for at least M times </w:t>
      </w:r>
      <w:proofErr w:type="gramStart"/>
      <w:r w:rsidR="00BA7D8C">
        <w:rPr>
          <w:sz w:val="20"/>
          <w:lang w:eastAsia="en-US"/>
        </w:rPr>
        <w:t>(</w:t>
      </w:r>
      <w:r w:rsidRPr="00592F2D">
        <w:rPr>
          <w:sz w:val="20"/>
          <w:lang w:eastAsia="en-US"/>
        </w:rPr>
        <w:t xml:space="preserve"> counter</w:t>
      </w:r>
      <w:proofErr w:type="gramEnd"/>
      <w:r w:rsidRPr="00592F2D">
        <w:rPr>
          <w:sz w:val="20"/>
          <w:lang w:eastAsia="en-US"/>
        </w:rPr>
        <w:t xml:space="preserve"> M is per new beam</w:t>
      </w:r>
      <w:r w:rsidR="00BA7D8C">
        <w:rPr>
          <w:sz w:val="20"/>
          <w:lang w:eastAsia="en-US"/>
        </w:rPr>
        <w:t>)</w:t>
      </w:r>
      <w:r w:rsidRPr="00592F2D">
        <w:rPr>
          <w:sz w:val="20"/>
          <w:lang w:eastAsia="en-US"/>
        </w:rPr>
        <w:t>.</w:t>
      </w:r>
    </w:p>
    <w:p w14:paraId="78426B9D" w14:textId="31C77A29" w:rsidR="006B08DB" w:rsidRDefault="006B08DB" w:rsidP="00A758B9">
      <w:pPr>
        <w:pStyle w:val="ListParagraph"/>
        <w:numPr>
          <w:ilvl w:val="0"/>
          <w:numId w:val="13"/>
        </w:numPr>
        <w:jc w:val="both"/>
        <w:rPr>
          <w:sz w:val="20"/>
          <w:lang w:eastAsia="en-US"/>
        </w:rPr>
      </w:pPr>
      <w:r>
        <w:rPr>
          <w:sz w:val="20"/>
          <w:lang w:eastAsia="en-US"/>
        </w:rPr>
        <w:t>Only Event-2 has been agreed so far.</w:t>
      </w:r>
    </w:p>
    <w:p w14:paraId="51D72DDD" w14:textId="0BAD4183" w:rsidR="00592F2D" w:rsidRDefault="00592F2D" w:rsidP="00EA737C">
      <w:pPr>
        <w:spacing w:after="0"/>
        <w:jc w:val="both"/>
        <w:rPr>
          <w:lang w:eastAsia="en-US"/>
        </w:rPr>
      </w:pPr>
      <w:r>
        <w:rPr>
          <w:lang w:eastAsia="en-US"/>
        </w:rPr>
        <w:t xml:space="preserve">For LTM </w:t>
      </w:r>
      <w:r w:rsidRPr="005F5BB2">
        <w:rPr>
          <w:lang w:eastAsia="en-US"/>
        </w:rPr>
        <w:t>event-triggered L1 measurement</w:t>
      </w:r>
      <w:r>
        <w:rPr>
          <w:lang w:eastAsia="en-US"/>
        </w:rPr>
        <w:t xml:space="preserve"> reporting, </w:t>
      </w:r>
    </w:p>
    <w:p w14:paraId="10B70480" w14:textId="4CA63B14" w:rsidR="00F3714B" w:rsidRDefault="00F3714B" w:rsidP="00A758B9">
      <w:pPr>
        <w:pStyle w:val="ListParagraph"/>
        <w:numPr>
          <w:ilvl w:val="0"/>
          <w:numId w:val="14"/>
        </w:numPr>
        <w:jc w:val="both"/>
        <w:rPr>
          <w:sz w:val="20"/>
          <w:lang w:eastAsia="en-US"/>
        </w:rPr>
      </w:pPr>
      <w:r w:rsidRPr="00EA737C">
        <w:rPr>
          <w:sz w:val="20"/>
          <w:lang w:eastAsia="en-US"/>
        </w:rPr>
        <w:t xml:space="preserve">TTT </w:t>
      </w:r>
      <w:r w:rsidR="00EA737C" w:rsidRPr="00EA737C">
        <w:rPr>
          <w:sz w:val="20"/>
          <w:lang w:eastAsia="en-US"/>
        </w:rPr>
        <w:t xml:space="preserve">(like L3 event triggered MR) </w:t>
      </w:r>
      <w:r w:rsidRPr="00EA737C">
        <w:rPr>
          <w:sz w:val="20"/>
          <w:lang w:eastAsia="en-US"/>
        </w:rPr>
        <w:t xml:space="preserve">is used </w:t>
      </w:r>
      <w:r w:rsidR="00EA737C" w:rsidRPr="00EA737C">
        <w:rPr>
          <w:sz w:val="20"/>
          <w:lang w:eastAsia="en-US"/>
        </w:rPr>
        <w:t>for event evaluation procedure</w:t>
      </w:r>
      <w:r w:rsidR="00EA737C">
        <w:rPr>
          <w:sz w:val="20"/>
          <w:lang w:eastAsia="en-US"/>
        </w:rPr>
        <w:t>.</w:t>
      </w:r>
      <w:r w:rsidR="00EA737C" w:rsidRPr="00EA737C">
        <w:rPr>
          <w:sz w:val="20"/>
          <w:lang w:eastAsia="en-US"/>
        </w:rPr>
        <w:t xml:space="preserve"> </w:t>
      </w:r>
    </w:p>
    <w:p w14:paraId="20355359" w14:textId="6AB5CD52" w:rsidR="006B08DB" w:rsidRDefault="006B08DB" w:rsidP="00A758B9">
      <w:pPr>
        <w:pStyle w:val="ListParagraph"/>
        <w:numPr>
          <w:ilvl w:val="0"/>
          <w:numId w:val="14"/>
        </w:numPr>
        <w:jc w:val="both"/>
        <w:rPr>
          <w:sz w:val="20"/>
          <w:lang w:eastAsia="en-US"/>
        </w:rPr>
      </w:pPr>
      <w:r>
        <w:rPr>
          <w:sz w:val="20"/>
          <w:lang w:eastAsia="en-US"/>
        </w:rPr>
        <w:t>A list of events similar to L3 events are agreed.</w:t>
      </w:r>
    </w:p>
    <w:p w14:paraId="5276F5CB" w14:textId="32DD6877" w:rsidR="00A03BFB" w:rsidRPr="00A03BFB" w:rsidRDefault="009A4005" w:rsidP="00A03BFB">
      <w:pPr>
        <w:spacing w:before="240" w:after="0"/>
        <w:jc w:val="both"/>
        <w:rPr>
          <w:b/>
          <w:lang w:eastAsia="en-US"/>
        </w:rPr>
      </w:pPr>
      <w:r w:rsidRPr="00A03BFB">
        <w:rPr>
          <w:b/>
          <w:lang w:eastAsia="en-US"/>
        </w:rPr>
        <w:t xml:space="preserve">Observation 1: Different events, event evaluation, and reporting trigger are agreed for UEI beam reporting and LTM event- triggered L1 measurement reporting. </w:t>
      </w:r>
    </w:p>
    <w:p w14:paraId="72FD7D70" w14:textId="4AFAA1E4" w:rsidR="00A03BFB" w:rsidRDefault="00A03BFB" w:rsidP="00A03BFB">
      <w:pPr>
        <w:spacing w:before="240" w:after="0"/>
        <w:jc w:val="both"/>
        <w:rPr>
          <w:lang w:eastAsia="en-US"/>
        </w:rPr>
      </w:pPr>
      <w:r>
        <w:rPr>
          <w:lang w:eastAsia="en-US"/>
        </w:rPr>
        <w:t xml:space="preserve">For Issue-2, RAN1 has been discussed for several meetings on the </w:t>
      </w:r>
      <w:r w:rsidR="008D41F2">
        <w:rPr>
          <w:lang w:eastAsia="en-US"/>
        </w:rPr>
        <w:t xml:space="preserve">details of </w:t>
      </w:r>
      <w:r>
        <w:rPr>
          <w:lang w:eastAsia="en-US"/>
        </w:rPr>
        <w:t xml:space="preserve">event evaluation/triggering, including whether/how to reset the time/counter, whether to capture event evaluation/triggering in MAC or in RAN1 specification, whether to use </w:t>
      </w:r>
      <w:r w:rsidR="00E75A43">
        <w:rPr>
          <w:lang w:eastAsia="en-US"/>
        </w:rPr>
        <w:t xml:space="preserve">dedicated </w:t>
      </w:r>
      <w:r>
        <w:rPr>
          <w:lang w:eastAsia="en-US"/>
        </w:rPr>
        <w:t xml:space="preserve">SR or a new UCI </w:t>
      </w:r>
      <w:r w:rsidR="00E75A43">
        <w:rPr>
          <w:lang w:eastAsia="en-US"/>
        </w:rPr>
        <w:t xml:space="preserve">as report notification in PUCCH, </w:t>
      </w:r>
      <w:proofErr w:type="gramStart"/>
      <w:r w:rsidR="00E75A43">
        <w:rPr>
          <w:lang w:eastAsia="en-US"/>
        </w:rPr>
        <w:t>etc..</w:t>
      </w:r>
      <w:proofErr w:type="gramEnd"/>
      <w:r w:rsidR="00E75A43">
        <w:rPr>
          <w:lang w:eastAsia="en-US"/>
        </w:rPr>
        <w:t xml:space="preserve"> Considering the current RAN1 progress and </w:t>
      </w:r>
      <w:r w:rsidR="00452F60">
        <w:rPr>
          <w:lang w:eastAsia="en-US"/>
        </w:rPr>
        <w:t xml:space="preserve">their </w:t>
      </w:r>
      <w:r w:rsidR="00CA6C1F">
        <w:rPr>
          <w:lang w:eastAsia="en-US"/>
        </w:rPr>
        <w:t>leading role</w:t>
      </w:r>
      <w:r w:rsidR="00E75A43">
        <w:rPr>
          <w:lang w:eastAsia="en-US"/>
        </w:rPr>
        <w:t xml:space="preserve"> on the whole feature, we think it is appropriate to wait for RAN1 progress. Although MAC handles time/counter operation</w:t>
      </w:r>
      <w:r w:rsidR="000B18F3">
        <w:rPr>
          <w:lang w:eastAsia="en-US"/>
        </w:rPr>
        <w:t xml:space="preserve"> as a convention</w:t>
      </w:r>
      <w:r w:rsidR="00E75A43">
        <w:rPr>
          <w:lang w:eastAsia="en-US"/>
        </w:rPr>
        <w:t>, the complete procedure is still not clear for now and up to detailed discussion</w:t>
      </w:r>
      <w:r w:rsidR="00624C9D">
        <w:rPr>
          <w:lang w:eastAsia="en-US"/>
        </w:rPr>
        <w:t xml:space="preserve"> in RAN1</w:t>
      </w:r>
      <w:r w:rsidR="00E75A43">
        <w:rPr>
          <w:lang w:eastAsia="en-US"/>
        </w:rPr>
        <w:t xml:space="preserve">. </w:t>
      </w:r>
      <w:r w:rsidR="002A1EEE">
        <w:rPr>
          <w:lang w:eastAsia="en-US"/>
        </w:rPr>
        <w:t>It is hard for RAN2 to start a p</w:t>
      </w:r>
      <w:r w:rsidR="00E75A43">
        <w:rPr>
          <w:lang w:eastAsia="en-US"/>
        </w:rPr>
        <w:t>arallel discussion</w:t>
      </w:r>
      <w:r w:rsidR="002A1EEE">
        <w:rPr>
          <w:lang w:eastAsia="en-US"/>
        </w:rPr>
        <w:t xml:space="preserve">, which </w:t>
      </w:r>
      <w:r w:rsidR="00E75A43">
        <w:rPr>
          <w:lang w:eastAsia="en-US"/>
        </w:rPr>
        <w:t xml:space="preserve">may </w:t>
      </w:r>
      <w:r w:rsidR="00146B3B">
        <w:rPr>
          <w:lang w:eastAsia="en-US"/>
        </w:rPr>
        <w:t xml:space="preserve">also </w:t>
      </w:r>
      <w:r w:rsidR="00E75A43">
        <w:rPr>
          <w:lang w:eastAsia="en-US"/>
        </w:rPr>
        <w:t xml:space="preserve">complicate the </w:t>
      </w:r>
      <w:r w:rsidR="00500777">
        <w:rPr>
          <w:lang w:eastAsia="en-US"/>
        </w:rPr>
        <w:t>work</w:t>
      </w:r>
      <w:r w:rsidR="00E75A43">
        <w:rPr>
          <w:lang w:eastAsia="en-US"/>
        </w:rPr>
        <w:t xml:space="preserve"> at the current stage. We expect RAN1 will make decision on which layer to handle the procedure in November meeting</w:t>
      </w:r>
      <w:r w:rsidR="00093012">
        <w:rPr>
          <w:lang w:eastAsia="en-US"/>
        </w:rPr>
        <w:t xml:space="preserve">, so that RAN2 can discuss more based on </w:t>
      </w:r>
      <w:r w:rsidR="009F4ED5">
        <w:rPr>
          <w:lang w:eastAsia="en-US"/>
        </w:rPr>
        <w:t>it</w:t>
      </w:r>
      <w:r w:rsidR="00093012">
        <w:rPr>
          <w:lang w:eastAsia="en-US"/>
        </w:rPr>
        <w:t>.</w:t>
      </w:r>
    </w:p>
    <w:p w14:paraId="0C21832B" w14:textId="1460C5EF" w:rsidR="00D466D2" w:rsidRPr="00D466D2" w:rsidRDefault="00D466D2" w:rsidP="00A03BFB">
      <w:pPr>
        <w:spacing w:before="240" w:after="0"/>
        <w:jc w:val="both"/>
        <w:rPr>
          <w:b/>
          <w:lang w:eastAsia="en-US"/>
        </w:rPr>
      </w:pPr>
      <w:r w:rsidRPr="00D466D2">
        <w:rPr>
          <w:b/>
          <w:lang w:eastAsia="en-US"/>
        </w:rPr>
        <w:t xml:space="preserve">Observation 2: RAN1 is discussing details of event evaluation/triggering and will make decision on which layer to handle the procedure in November meeting. It is hard </w:t>
      </w:r>
      <w:r w:rsidR="00BA7D8C">
        <w:rPr>
          <w:b/>
          <w:lang w:eastAsia="en-US"/>
        </w:rPr>
        <w:t xml:space="preserve">and not necessary </w:t>
      </w:r>
      <w:r w:rsidRPr="00D466D2">
        <w:rPr>
          <w:b/>
          <w:lang w:eastAsia="en-US"/>
        </w:rPr>
        <w:t>for RAN2 to start a parallel discussion, which may also complicate the work at the current stage.</w:t>
      </w:r>
    </w:p>
    <w:p w14:paraId="10F74321" w14:textId="70D310DE" w:rsidR="000A3F3B" w:rsidRDefault="000A3F3B" w:rsidP="00A03BFB">
      <w:pPr>
        <w:spacing w:before="240" w:after="0"/>
        <w:jc w:val="both"/>
        <w:rPr>
          <w:b/>
          <w:lang w:eastAsia="en-US"/>
        </w:rPr>
      </w:pPr>
      <w:r w:rsidRPr="00467D72">
        <w:rPr>
          <w:b/>
          <w:lang w:eastAsia="en-US"/>
        </w:rPr>
        <w:t xml:space="preserve">Proposal </w:t>
      </w:r>
      <w:r w:rsidR="00196F1D">
        <w:rPr>
          <w:b/>
          <w:lang w:eastAsia="en-US"/>
        </w:rPr>
        <w:t>2</w:t>
      </w:r>
      <w:r>
        <w:rPr>
          <w:b/>
          <w:lang w:eastAsia="en-US"/>
        </w:rPr>
        <w:t xml:space="preserve">: </w:t>
      </w:r>
      <w:r w:rsidR="008164B7">
        <w:rPr>
          <w:b/>
          <w:lang w:eastAsia="en-US"/>
        </w:rPr>
        <w:t xml:space="preserve">RAN2 wait for more RAN1 progress on the </w:t>
      </w:r>
      <w:r w:rsidR="008164B7" w:rsidRPr="008164B7">
        <w:rPr>
          <w:b/>
          <w:lang w:eastAsia="en-US"/>
        </w:rPr>
        <w:t>event evaluation/triggering</w:t>
      </w:r>
      <w:r w:rsidR="008164B7">
        <w:rPr>
          <w:b/>
          <w:lang w:eastAsia="en-US"/>
        </w:rPr>
        <w:t xml:space="preserve"> procedure.</w:t>
      </w:r>
    </w:p>
    <w:p w14:paraId="6E016BF9" w14:textId="5A13F650" w:rsidR="000A3F3B" w:rsidRDefault="000A3F3B" w:rsidP="000A3F3B">
      <w:pPr>
        <w:pStyle w:val="Heading2"/>
        <w:numPr>
          <w:ilvl w:val="0"/>
          <w:numId w:val="0"/>
        </w:numPr>
        <w:jc w:val="both"/>
      </w:pPr>
      <w:r>
        <w:lastRenderedPageBreak/>
        <w:t xml:space="preserve">2.2 CSI </w:t>
      </w:r>
      <w:r w:rsidRPr="000628E4">
        <w:t>enhancements</w:t>
      </w:r>
    </w:p>
    <w:p w14:paraId="47982279" w14:textId="165DA44A" w:rsidR="000A3F3B" w:rsidRDefault="00B662C3" w:rsidP="000A3F3B">
      <w:pPr>
        <w:jc w:val="both"/>
        <w:rPr>
          <w:lang w:eastAsia="en-US"/>
        </w:rPr>
      </w:pPr>
      <w:r>
        <w:rPr>
          <w:lang w:eastAsia="en-US"/>
        </w:rPr>
        <w:t>We group several objectives in</w:t>
      </w:r>
      <w:r w:rsidR="000A3F3B">
        <w:rPr>
          <w:lang w:eastAsia="en-US"/>
        </w:rPr>
        <w:t xml:space="preserve"> </w:t>
      </w:r>
      <w:r>
        <w:rPr>
          <w:lang w:eastAsia="en-US"/>
        </w:rPr>
        <w:t xml:space="preserve">WID </w:t>
      </w:r>
      <w:r w:rsidR="0033351A">
        <w:rPr>
          <w:lang w:eastAsia="en-US"/>
        </w:rPr>
        <w:t xml:space="preserve">into CSI </w:t>
      </w:r>
      <w:proofErr w:type="gramStart"/>
      <w:r w:rsidR="0033351A">
        <w:rPr>
          <w:lang w:eastAsia="en-US"/>
        </w:rPr>
        <w:t>enhancements</w:t>
      </w:r>
      <w:r w:rsidR="0033351A">
        <w:rPr>
          <w:lang w:eastAsia="en-US"/>
        </w:rPr>
        <w:t xml:space="preserve"> ,</w:t>
      </w:r>
      <w:proofErr w:type="gramEnd"/>
      <w:r w:rsidR="0033351A">
        <w:rPr>
          <w:lang w:eastAsia="en-US"/>
        </w:rPr>
        <w:t xml:space="preserve"> including </w:t>
      </w:r>
      <w:r w:rsidR="000A3F3B">
        <w:t>i</w:t>
      </w:r>
      <w:r w:rsidR="000A3F3B" w:rsidRPr="00B8308D">
        <w:t>ncreased number of ports (up to 128) for CSI</w:t>
      </w:r>
      <w:r>
        <w:t xml:space="preserve">, </w:t>
      </w:r>
      <w:r w:rsidR="000A3F3B">
        <w:t>i</w:t>
      </w:r>
      <w:r w:rsidR="000A3F3B" w:rsidRPr="00C8686F">
        <w:t>nter-TR</w:t>
      </w:r>
      <w:r w:rsidR="000A3F3B">
        <w:t>P</w:t>
      </w:r>
      <w:r w:rsidR="000A3F3B" w:rsidRPr="00C8686F">
        <w:t xml:space="preserve"> calibration for CJT</w:t>
      </w:r>
      <w:r>
        <w:t>,</w:t>
      </w:r>
      <w:r w:rsidR="000A3F3B">
        <w:rPr>
          <w:lang w:eastAsia="en-US"/>
        </w:rPr>
        <w:t xml:space="preserve"> </w:t>
      </w:r>
      <w:r>
        <w:rPr>
          <w:lang w:eastAsia="en-US"/>
        </w:rPr>
        <w:t xml:space="preserve">and </w:t>
      </w:r>
      <w:r w:rsidR="000A3F3B" w:rsidRPr="00C8686F">
        <w:t>3Tx for UL</w:t>
      </w:r>
      <w:r w:rsidR="00A8488C">
        <w:rPr>
          <w:lang w:eastAsia="en-US"/>
        </w:rPr>
        <w:t xml:space="preserve">. </w:t>
      </w:r>
    </w:p>
    <w:p w14:paraId="326F4EE7" w14:textId="6BCB47B7" w:rsidR="000A3F3B" w:rsidRDefault="00D465F5" w:rsidP="000A3F3B">
      <w:pPr>
        <w:jc w:val="both"/>
        <w:rPr>
          <w:lang w:eastAsia="en-US"/>
        </w:rPr>
      </w:pPr>
      <w:r>
        <w:rPr>
          <w:lang w:eastAsia="en-US"/>
        </w:rPr>
        <w:t>Here we discuss the CBSR (codebook subset restriction) parameters which are informed i</w:t>
      </w:r>
      <w:r w:rsidR="000A3F3B">
        <w:rPr>
          <w:lang w:eastAsia="en-US"/>
        </w:rPr>
        <w:t>n particular</w:t>
      </w:r>
      <w:r>
        <w:rPr>
          <w:lang w:eastAsia="en-US"/>
        </w:rPr>
        <w:t xml:space="preserve"> by RAN1</w:t>
      </w:r>
      <w:r w:rsidR="000A3F3B">
        <w:rPr>
          <w:lang w:eastAsia="en-US"/>
        </w:rPr>
        <w:t xml:space="preserve"> LS</w:t>
      </w:r>
      <w:r w:rsidR="000A3F3B" w:rsidRPr="000E798D">
        <w:t xml:space="preserve"> </w:t>
      </w:r>
      <w:r w:rsidR="000A3F3B" w:rsidRPr="000E798D">
        <w:rPr>
          <w:lang w:eastAsia="en-US"/>
        </w:rPr>
        <w:t>R2-2404114</w:t>
      </w:r>
      <w:r w:rsidR="000A3F3B">
        <w:rPr>
          <w:lang w:eastAsia="en-US"/>
        </w:rPr>
        <w:t xml:space="preserve">. </w:t>
      </w:r>
    </w:p>
    <w:tbl>
      <w:tblPr>
        <w:tblStyle w:val="TableGrid"/>
        <w:tblW w:w="0" w:type="auto"/>
        <w:tblLook w:val="04A0" w:firstRow="1" w:lastRow="0" w:firstColumn="1" w:lastColumn="0" w:noHBand="0" w:noVBand="1"/>
      </w:tblPr>
      <w:tblGrid>
        <w:gridCol w:w="9631"/>
      </w:tblGrid>
      <w:tr w:rsidR="006E2462" w:rsidRPr="006E2462" w14:paraId="4BB3B173" w14:textId="77777777" w:rsidTr="006E2462">
        <w:tc>
          <w:tcPr>
            <w:tcW w:w="9631" w:type="dxa"/>
          </w:tcPr>
          <w:p w14:paraId="10A66375" w14:textId="77777777" w:rsidR="006E2462" w:rsidRPr="002E28C2" w:rsidRDefault="006E2462" w:rsidP="006E2462">
            <w:pPr>
              <w:spacing w:after="0"/>
              <w:jc w:val="both"/>
              <w:rPr>
                <w:rFonts w:ascii="Times New Roman" w:eastAsia="DengXian" w:hAnsi="Times New Roman" w:cs="Times New Roman"/>
                <w:szCs w:val="20"/>
                <w:highlight w:val="green"/>
                <w:lang w:val="en-GB" w:eastAsia="zh-CN"/>
              </w:rPr>
            </w:pPr>
            <w:r w:rsidRPr="002E28C2">
              <w:rPr>
                <w:rFonts w:ascii="Times New Roman" w:eastAsia="DengXian" w:hAnsi="Times New Roman" w:cs="Times New Roman"/>
                <w:b/>
                <w:bCs/>
                <w:szCs w:val="20"/>
                <w:highlight w:val="green"/>
                <w:lang w:val="en-GB" w:eastAsia="zh-CN"/>
              </w:rPr>
              <w:t>[116bis] Agreement</w:t>
            </w:r>
          </w:p>
          <w:p w14:paraId="5A423FDE" w14:textId="77777777" w:rsidR="006E2462" w:rsidRPr="002E28C2" w:rsidRDefault="006E2462" w:rsidP="006E2462">
            <w:pPr>
              <w:widowControl w:val="0"/>
              <w:snapToGrid w:val="0"/>
              <w:spacing w:after="0"/>
              <w:jc w:val="both"/>
              <w:rPr>
                <w:rFonts w:ascii="Times" w:eastAsia="Batang" w:hAnsi="Times" w:cs="Times New Roman"/>
                <w:iCs/>
                <w:szCs w:val="20"/>
                <w:lang w:val="en-GB" w:eastAsia="en-US"/>
              </w:rPr>
            </w:pPr>
            <w:r w:rsidRPr="002E28C2">
              <w:rPr>
                <w:rFonts w:ascii="Times" w:eastAsia="Batang" w:hAnsi="Times" w:cs="Times New Roman"/>
                <w:iCs/>
                <w:szCs w:val="20"/>
                <w:lang w:val="en-GB" w:eastAsia="en-US"/>
              </w:rPr>
              <w:t xml:space="preserve">For the Rel-19 Type-II codebook refinement for </w:t>
            </w:r>
            <w:r w:rsidRPr="002E28C2">
              <w:rPr>
                <w:rFonts w:ascii="Times" w:eastAsia="SimSun" w:hAnsi="Times" w:cs="Times New Roman"/>
                <w:iCs/>
                <w:szCs w:val="20"/>
                <w:lang w:val="en-GB" w:eastAsia="en-US"/>
              </w:rPr>
              <w:t>48, 64, and</w:t>
            </w:r>
            <w:r w:rsidRPr="002E28C2">
              <w:rPr>
                <w:rFonts w:ascii="Times" w:eastAsia="Batang" w:hAnsi="Times" w:cs="Times New Roman"/>
                <w:iCs/>
                <w:szCs w:val="20"/>
                <w:lang w:val="en-GB" w:eastAsia="en-US"/>
              </w:rPr>
              <w:t xml:space="preserve"> 128 CSI-RS ports, on CBSR, refine the legacy CBSR as follows:</w:t>
            </w:r>
          </w:p>
          <w:p w14:paraId="3A99029D" w14:textId="77777777" w:rsidR="006E2462" w:rsidRPr="002E28C2" w:rsidRDefault="006E2462" w:rsidP="00A758B9">
            <w:pPr>
              <w:widowControl w:val="0"/>
              <w:numPr>
                <w:ilvl w:val="0"/>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Only 1-bit hard restriction is supported (analogous to Rel-18 Type-II)</w:t>
            </w:r>
          </w:p>
          <w:p w14:paraId="1B060825" w14:textId="77777777" w:rsidR="006E2462" w:rsidRPr="002E28C2" w:rsidRDefault="006E2462" w:rsidP="00A758B9">
            <w:pPr>
              <w:widowControl w:val="0"/>
              <w:numPr>
                <w:ilvl w:val="0"/>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highlight w:val="yellow"/>
                <w:lang w:val="en-GB" w:eastAsia="x-none"/>
              </w:rPr>
              <w:t>Moving (N</w:t>
            </w:r>
            <w:r w:rsidRPr="002E28C2">
              <w:rPr>
                <w:rFonts w:ascii="Times" w:eastAsia="Batang" w:hAnsi="Times" w:cs="Times New Roman"/>
                <w:iCs/>
                <w:szCs w:val="20"/>
                <w:highlight w:val="yellow"/>
                <w:vertAlign w:val="subscript"/>
                <w:lang w:val="en-GB" w:eastAsia="x-none"/>
              </w:rPr>
              <w:t>1</w:t>
            </w:r>
            <w:r w:rsidRPr="002E28C2">
              <w:rPr>
                <w:rFonts w:ascii="Times" w:eastAsia="Batang" w:hAnsi="Times" w:cs="Times New Roman"/>
                <w:iCs/>
                <w:szCs w:val="20"/>
                <w:highlight w:val="yellow"/>
                <w:lang w:val="en-GB" w:eastAsia="x-none"/>
              </w:rPr>
              <w:t>, N</w:t>
            </w:r>
            <w:r w:rsidRPr="002E28C2">
              <w:rPr>
                <w:rFonts w:ascii="Times" w:eastAsia="Batang" w:hAnsi="Times" w:cs="Times New Roman"/>
                <w:iCs/>
                <w:szCs w:val="20"/>
                <w:highlight w:val="yellow"/>
                <w:vertAlign w:val="subscript"/>
                <w:lang w:val="en-GB" w:eastAsia="x-none"/>
              </w:rPr>
              <w:t>2</w:t>
            </w:r>
            <w:r w:rsidRPr="002E28C2">
              <w:rPr>
                <w:rFonts w:ascii="Times" w:eastAsia="Batang" w:hAnsi="Times" w:cs="Times New Roman"/>
                <w:iCs/>
                <w:szCs w:val="20"/>
                <w:highlight w:val="yellow"/>
                <w:lang w:val="en-GB" w:eastAsia="x-none"/>
              </w:rPr>
              <w:t>) configuration out from CBSR IE and the CBSR can be optional configured</w:t>
            </w:r>
          </w:p>
          <w:p w14:paraId="51733561" w14:textId="77777777" w:rsidR="006E2462" w:rsidRPr="002E28C2" w:rsidRDefault="006E2462" w:rsidP="00A758B9">
            <w:pPr>
              <w:widowControl w:val="0"/>
              <w:numPr>
                <w:ilvl w:val="1"/>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Send LS to RAN2, and subject to RAN2 consent</w:t>
            </w:r>
          </w:p>
          <w:p w14:paraId="4BD39E15" w14:textId="77777777" w:rsidR="006E2462" w:rsidRPr="002E28C2" w:rsidRDefault="006E2462" w:rsidP="00A758B9">
            <w:pPr>
              <w:widowControl w:val="0"/>
              <w:numPr>
                <w:ilvl w:val="0"/>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 xml:space="preserve">Group-based CBSR granularity where </w:t>
            </w:r>
            <w:r w:rsidRPr="002E28C2">
              <w:rPr>
                <w:rFonts w:ascii="Times" w:eastAsia="Batang" w:hAnsi="Times" w:cs="Times New Roman"/>
                <w:iCs/>
                <w:lang w:val="en-GB" w:eastAsia="zh-CN"/>
              </w:rPr>
              <w:t>each bit in the CBSR is associated with a set of X</w:t>
            </w:r>
            <w:r w:rsidRPr="002E28C2">
              <w:rPr>
                <w:rFonts w:ascii="Times" w:eastAsia="Batang" w:hAnsi="Times" w:cs="Times New Roman"/>
                <w:iCs/>
                <w:vertAlign w:val="subscript"/>
                <w:lang w:val="en-GB" w:eastAsia="zh-CN"/>
              </w:rPr>
              <w:t>1</w:t>
            </w:r>
            <w:r w:rsidRPr="002E28C2">
              <w:rPr>
                <w:rFonts w:ascii="Times" w:eastAsia="Batang" w:hAnsi="Times" w:cs="Times New Roman"/>
                <w:iCs/>
                <w:lang w:val="en-GB" w:eastAsia="zh-CN"/>
              </w:rPr>
              <w:t>X</w:t>
            </w:r>
            <w:r w:rsidRPr="002E28C2">
              <w:rPr>
                <w:rFonts w:ascii="Times" w:eastAsia="Batang" w:hAnsi="Times" w:cs="Times New Roman"/>
                <w:iCs/>
                <w:vertAlign w:val="subscript"/>
                <w:lang w:val="en-GB" w:eastAsia="zh-CN"/>
              </w:rPr>
              <w:t>2</w:t>
            </w:r>
            <w:r w:rsidRPr="002E28C2">
              <w:rPr>
                <w:rFonts w:ascii="Times" w:eastAsia="Batang" w:hAnsi="Times" w:cs="Times New Roman"/>
                <w:iCs/>
                <w:lang w:val="en-GB" w:eastAsia="zh-CN"/>
              </w:rPr>
              <w:t xml:space="preserve"> SD basis vectors, where the set includes X</w:t>
            </w:r>
            <w:r w:rsidRPr="002E28C2">
              <w:rPr>
                <w:rFonts w:ascii="Times" w:eastAsia="Batang" w:hAnsi="Times" w:cs="Times New Roman"/>
                <w:iCs/>
                <w:vertAlign w:val="subscript"/>
                <w:lang w:val="en-GB" w:eastAsia="zh-CN"/>
              </w:rPr>
              <w:t>1</w:t>
            </w:r>
            <w:r w:rsidRPr="002E28C2">
              <w:rPr>
                <w:rFonts w:ascii="Times" w:eastAsia="Batang" w:hAnsi="Times" w:cs="Times New Roman"/>
                <w:iCs/>
                <w:lang w:val="en-GB" w:eastAsia="zh-CN"/>
              </w:rPr>
              <w:t xml:space="preserve"> adjacent SD basis vectors along the N</w:t>
            </w:r>
            <w:r w:rsidRPr="002E28C2">
              <w:rPr>
                <w:rFonts w:ascii="Times" w:eastAsia="Batang" w:hAnsi="Times" w:cs="Times New Roman"/>
                <w:iCs/>
                <w:vertAlign w:val="subscript"/>
                <w:lang w:val="en-GB" w:eastAsia="zh-CN"/>
              </w:rPr>
              <w:t>1</w:t>
            </w:r>
            <w:r w:rsidRPr="002E28C2">
              <w:rPr>
                <w:rFonts w:ascii="Times" w:eastAsia="Batang" w:hAnsi="Times" w:cs="Times New Roman"/>
                <w:iCs/>
                <w:lang w:val="en-GB" w:eastAsia="zh-CN"/>
              </w:rPr>
              <w:t xml:space="preserve"> direction and/or X</w:t>
            </w:r>
            <w:r w:rsidRPr="002E28C2">
              <w:rPr>
                <w:rFonts w:ascii="Times" w:eastAsia="Batang" w:hAnsi="Times" w:cs="Times New Roman"/>
                <w:iCs/>
                <w:vertAlign w:val="subscript"/>
                <w:lang w:val="en-GB" w:eastAsia="zh-CN"/>
              </w:rPr>
              <w:t>2</w:t>
            </w:r>
            <w:r w:rsidRPr="002E28C2">
              <w:rPr>
                <w:rFonts w:ascii="Times" w:eastAsia="Batang" w:hAnsi="Times" w:cs="Times New Roman"/>
                <w:iCs/>
                <w:lang w:val="en-GB" w:eastAsia="zh-CN"/>
              </w:rPr>
              <w:t xml:space="preserve"> adjacent SD bases along the N</w:t>
            </w:r>
            <w:r w:rsidRPr="002E28C2">
              <w:rPr>
                <w:rFonts w:ascii="Times" w:eastAsia="Batang" w:hAnsi="Times" w:cs="Times New Roman"/>
                <w:iCs/>
                <w:vertAlign w:val="subscript"/>
                <w:lang w:val="en-GB" w:eastAsia="zh-CN"/>
              </w:rPr>
              <w:t>2</w:t>
            </w:r>
            <w:r w:rsidRPr="002E28C2">
              <w:rPr>
                <w:rFonts w:ascii="Times" w:eastAsia="Batang" w:hAnsi="Times" w:cs="Times New Roman"/>
                <w:iCs/>
                <w:lang w:val="en-GB" w:eastAsia="zh-CN"/>
              </w:rPr>
              <w:t xml:space="preserve"> direction</w:t>
            </w:r>
          </w:p>
          <w:p w14:paraId="10646F49" w14:textId="77777777" w:rsidR="006E2462" w:rsidRPr="002E28C2" w:rsidRDefault="006E2462" w:rsidP="00A758B9">
            <w:pPr>
              <w:widowControl w:val="0"/>
              <w:numPr>
                <w:ilvl w:val="1"/>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FFS: Value(s) of X</w:t>
            </w:r>
            <w:r w:rsidRPr="002E28C2">
              <w:rPr>
                <w:rFonts w:ascii="Times" w:eastAsia="Batang" w:hAnsi="Times" w:cs="Times New Roman"/>
                <w:iCs/>
                <w:szCs w:val="20"/>
                <w:vertAlign w:val="subscript"/>
                <w:lang w:val="en-GB" w:eastAsia="x-none"/>
              </w:rPr>
              <w:t>1</w:t>
            </w:r>
            <w:r w:rsidRPr="002E28C2">
              <w:rPr>
                <w:rFonts w:ascii="Times" w:eastAsia="Batang" w:hAnsi="Times" w:cs="Times New Roman"/>
                <w:iCs/>
                <w:szCs w:val="20"/>
                <w:lang w:val="en-GB" w:eastAsia="x-none"/>
              </w:rPr>
              <w:t xml:space="preserve"> and X</w:t>
            </w:r>
            <w:r w:rsidRPr="002E28C2">
              <w:rPr>
                <w:rFonts w:ascii="Times" w:eastAsia="Batang" w:hAnsi="Times" w:cs="Times New Roman"/>
                <w:iCs/>
                <w:szCs w:val="20"/>
                <w:vertAlign w:val="subscript"/>
                <w:lang w:val="en-GB" w:eastAsia="x-none"/>
              </w:rPr>
              <w:t>2</w:t>
            </w:r>
            <w:r w:rsidRPr="002E28C2">
              <w:rPr>
                <w:rFonts w:ascii="Times" w:eastAsia="Batang" w:hAnsi="Times" w:cs="Times New Roman"/>
                <w:iCs/>
                <w:szCs w:val="20"/>
                <w:lang w:val="en-GB" w:eastAsia="x-none"/>
              </w:rPr>
              <w:t xml:space="preserve"> and detailed design/spec impact </w:t>
            </w:r>
          </w:p>
          <w:p w14:paraId="780E0D52" w14:textId="77777777" w:rsidR="006E2462" w:rsidRPr="002E28C2" w:rsidRDefault="006E2462" w:rsidP="006E2462">
            <w:pPr>
              <w:widowControl w:val="0"/>
              <w:snapToGrid w:val="0"/>
              <w:spacing w:after="0"/>
              <w:jc w:val="both"/>
              <w:rPr>
                <w:rFonts w:ascii="Times" w:eastAsia="Batang" w:hAnsi="Times" w:cs="Times New Roman"/>
                <w:iCs/>
                <w:szCs w:val="20"/>
                <w:lang w:val="en-GB" w:eastAsia="en-US"/>
              </w:rPr>
            </w:pPr>
            <w:r w:rsidRPr="002E28C2">
              <w:rPr>
                <w:rFonts w:ascii="Times" w:eastAsia="Batang" w:hAnsi="Times" w:cs="Times New Roman"/>
                <w:iCs/>
                <w:szCs w:val="20"/>
                <w:lang w:val="en-GB" w:eastAsia="en-US"/>
              </w:rPr>
              <w:t xml:space="preserve">FFS: </w:t>
            </w:r>
            <w:r w:rsidRPr="002E28C2">
              <w:rPr>
                <w:rFonts w:ascii="Times" w:eastAsia="Batang" w:hAnsi="Times" w:cs="Times New Roman"/>
                <w:szCs w:val="20"/>
                <w:lang w:val="en-GB" w:eastAsia="en-US"/>
              </w:rPr>
              <w:t>Whether/how to enable shared CBSR in RRC configuration for Type-I/-II codebooks with a same (N</w:t>
            </w:r>
            <w:proofErr w:type="gramStart"/>
            <w:r w:rsidRPr="002E28C2">
              <w:rPr>
                <w:rFonts w:ascii="Times" w:eastAsia="Batang" w:hAnsi="Times" w:cs="Times New Roman"/>
                <w:szCs w:val="20"/>
                <w:vertAlign w:val="subscript"/>
                <w:lang w:val="en-GB" w:eastAsia="en-US"/>
              </w:rPr>
              <w:t>1</w:t>
            </w:r>
            <w:r w:rsidRPr="002E28C2">
              <w:rPr>
                <w:rFonts w:ascii="Times" w:eastAsia="Batang" w:hAnsi="Times" w:cs="Times New Roman"/>
                <w:szCs w:val="20"/>
                <w:lang w:val="en-GB" w:eastAsia="en-US"/>
              </w:rPr>
              <w:t>,N</w:t>
            </w:r>
            <w:proofErr w:type="gramEnd"/>
            <w:r w:rsidRPr="002E28C2">
              <w:rPr>
                <w:rFonts w:ascii="Times" w:eastAsia="Batang" w:hAnsi="Times" w:cs="Times New Roman"/>
                <w:szCs w:val="20"/>
                <w:vertAlign w:val="subscript"/>
                <w:lang w:val="en-GB" w:eastAsia="en-US"/>
              </w:rPr>
              <w:t>2</w:t>
            </w:r>
            <w:r w:rsidRPr="002E28C2">
              <w:rPr>
                <w:rFonts w:ascii="Times" w:eastAsia="Batang" w:hAnsi="Times" w:cs="Times New Roman"/>
                <w:szCs w:val="20"/>
                <w:lang w:val="en-GB" w:eastAsia="en-US"/>
              </w:rPr>
              <w:t>).</w:t>
            </w:r>
          </w:p>
          <w:p w14:paraId="4E21FFC5" w14:textId="77777777" w:rsidR="006E2462" w:rsidRPr="002E28C2" w:rsidRDefault="006E2462" w:rsidP="006E2462">
            <w:pPr>
              <w:snapToGrid w:val="0"/>
              <w:spacing w:after="0"/>
              <w:jc w:val="both"/>
              <w:rPr>
                <w:rFonts w:ascii="Times New Roman" w:eastAsia="SimSun" w:hAnsi="Times New Roman" w:cs="Times New Roman"/>
                <w:szCs w:val="22"/>
                <w:lang w:val="en-GB" w:eastAsia="en-US"/>
              </w:rPr>
            </w:pPr>
          </w:p>
          <w:p w14:paraId="095E0183" w14:textId="77777777" w:rsidR="006E2462" w:rsidRPr="002E28C2" w:rsidRDefault="006E2462" w:rsidP="006E2462">
            <w:pPr>
              <w:snapToGrid w:val="0"/>
              <w:spacing w:after="0"/>
              <w:jc w:val="both"/>
              <w:rPr>
                <w:rFonts w:ascii="Times New Roman" w:eastAsia="SimSun" w:hAnsi="Times New Roman" w:cs="Times New Roman"/>
                <w:szCs w:val="22"/>
                <w:lang w:val="en-GB" w:eastAsia="en-US"/>
              </w:rPr>
            </w:pPr>
          </w:p>
          <w:p w14:paraId="766CA301" w14:textId="77777777" w:rsidR="006E2462" w:rsidRPr="002E28C2" w:rsidRDefault="006E2462" w:rsidP="006E2462">
            <w:pPr>
              <w:spacing w:after="0"/>
              <w:jc w:val="both"/>
              <w:rPr>
                <w:rFonts w:ascii="Times New Roman" w:eastAsia="DengXian" w:hAnsi="Times New Roman" w:cs="Times New Roman"/>
                <w:szCs w:val="20"/>
                <w:highlight w:val="green"/>
                <w:lang w:val="en-GB" w:eastAsia="zh-CN"/>
              </w:rPr>
            </w:pPr>
            <w:r w:rsidRPr="002E28C2">
              <w:rPr>
                <w:rFonts w:ascii="Times New Roman" w:eastAsia="DengXian" w:hAnsi="Times New Roman" w:cs="Times New Roman"/>
                <w:b/>
                <w:bCs/>
                <w:szCs w:val="20"/>
                <w:highlight w:val="green"/>
                <w:lang w:val="en-GB" w:eastAsia="zh-CN"/>
              </w:rPr>
              <w:t>[116bis] Agreement</w:t>
            </w:r>
          </w:p>
          <w:p w14:paraId="40B641D8" w14:textId="77777777" w:rsidR="006E2462" w:rsidRPr="002E28C2" w:rsidRDefault="006E2462" w:rsidP="006E2462">
            <w:pPr>
              <w:widowControl w:val="0"/>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szCs w:val="20"/>
                <w:lang w:val="en-GB" w:eastAsia="en-US"/>
              </w:rPr>
              <w:t xml:space="preserve">For the </w:t>
            </w:r>
            <w:r w:rsidRPr="002E28C2">
              <w:rPr>
                <w:rFonts w:ascii="Times New Roman" w:eastAsia="Batang" w:hAnsi="Times New Roman" w:cs="Times New Roman"/>
                <w:iCs/>
                <w:szCs w:val="20"/>
                <w:lang w:val="en-GB" w:eastAsia="en-US"/>
              </w:rPr>
              <w:t>Rel-19 Type-I SP codebook refinement for 48, 64, and 128 CSI-RS ports, regarding CBSR design:</w:t>
            </w:r>
          </w:p>
          <w:p w14:paraId="2B08C546"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1-bit hard restriction is supported (analogous to Rel-15 Type-I)</w:t>
            </w:r>
          </w:p>
          <w:p w14:paraId="0A84E50D"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 xml:space="preserve">FFS: 3-bit scaling factor for soft restriction is supported with the scaling factor </w:t>
            </w:r>
            <w:proofErr w:type="gramStart"/>
            <w:r w:rsidRPr="002E28C2">
              <w:rPr>
                <w:rFonts w:ascii="Times New Roman" w:eastAsia="Batang" w:hAnsi="Times New Roman" w:cs="Times New Roman"/>
                <w:iCs/>
                <w:szCs w:val="20"/>
                <w:lang w:val="en-GB" w:eastAsia="en-US"/>
              </w:rPr>
              <w:t>taken into account</w:t>
            </w:r>
            <w:proofErr w:type="gramEnd"/>
            <w:r w:rsidRPr="002E28C2">
              <w:rPr>
                <w:rFonts w:ascii="Times New Roman" w:eastAsia="Batang" w:hAnsi="Times New Roman" w:cs="Times New Roman"/>
                <w:iCs/>
                <w:szCs w:val="20"/>
                <w:lang w:val="en-GB" w:eastAsia="en-US"/>
              </w:rPr>
              <w:t xml:space="preserve"> in CQI/PMI calculation</w:t>
            </w:r>
          </w:p>
          <w:p w14:paraId="2753D64D"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highlight w:val="yellow"/>
                <w:lang w:val="en-GB" w:eastAsia="en-US"/>
              </w:rPr>
              <w:t>Moving (N</w:t>
            </w:r>
            <w:r w:rsidRPr="002E28C2">
              <w:rPr>
                <w:rFonts w:ascii="Times New Roman" w:eastAsia="Batang" w:hAnsi="Times New Roman" w:cs="Times New Roman"/>
                <w:iCs/>
                <w:szCs w:val="20"/>
                <w:highlight w:val="yellow"/>
                <w:vertAlign w:val="subscript"/>
                <w:lang w:val="en-GB" w:eastAsia="en-US"/>
              </w:rPr>
              <w:t>1</w:t>
            </w:r>
            <w:r w:rsidRPr="002E28C2">
              <w:rPr>
                <w:rFonts w:ascii="Times New Roman" w:eastAsia="Batang" w:hAnsi="Times New Roman" w:cs="Times New Roman"/>
                <w:iCs/>
                <w:szCs w:val="20"/>
                <w:highlight w:val="yellow"/>
                <w:lang w:val="en-GB" w:eastAsia="en-US"/>
              </w:rPr>
              <w:t>, N</w:t>
            </w:r>
            <w:r w:rsidRPr="002E28C2">
              <w:rPr>
                <w:rFonts w:ascii="Times New Roman" w:eastAsia="Batang" w:hAnsi="Times New Roman" w:cs="Times New Roman"/>
                <w:iCs/>
                <w:szCs w:val="20"/>
                <w:highlight w:val="yellow"/>
                <w:vertAlign w:val="subscript"/>
                <w:lang w:val="en-GB" w:eastAsia="en-US"/>
              </w:rPr>
              <w:t>2</w:t>
            </w:r>
            <w:r w:rsidRPr="002E28C2">
              <w:rPr>
                <w:rFonts w:ascii="Times New Roman" w:eastAsia="Batang" w:hAnsi="Times New Roman" w:cs="Times New Roman"/>
                <w:iCs/>
                <w:szCs w:val="20"/>
                <w:highlight w:val="yellow"/>
                <w:lang w:val="en-GB" w:eastAsia="en-US"/>
              </w:rPr>
              <w:t>) configuration out from CBSR IE and the CBSR can be optional configured</w:t>
            </w:r>
          </w:p>
          <w:p w14:paraId="565112C0" w14:textId="77777777" w:rsidR="006E2462" w:rsidRPr="002E28C2" w:rsidRDefault="006E2462" w:rsidP="00A758B9">
            <w:pPr>
              <w:widowControl w:val="0"/>
              <w:numPr>
                <w:ilvl w:val="1"/>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Send LS to RAN2, and subject to RAN2 consent</w:t>
            </w:r>
          </w:p>
          <w:p w14:paraId="7F49343A"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 xml:space="preserve"> </w:t>
            </w:r>
            <m:oMath>
              <m:f>
                <m:fPr>
                  <m:ctrlPr>
                    <w:rPr>
                      <w:rFonts w:ascii="Cambria Math" w:eastAsia="Cambria Math" w:hAnsi="Cambria Math" w:cs="Times New Roman"/>
                      <w:i/>
                      <w:iCs/>
                      <w:szCs w:val="20"/>
                      <w:lang w:val="en-GB" w:eastAsia="en-US"/>
                    </w:rPr>
                  </m:ctrlPr>
                </m:fPr>
                <m:num>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N</m:t>
                      </m:r>
                    </m:e>
                    <m:sub>
                      <m:r>
                        <w:rPr>
                          <w:rFonts w:ascii="Cambria Math" w:eastAsia="Cambria Math" w:hAnsi="Cambria Math" w:cs="Times New Roman"/>
                          <w:szCs w:val="20"/>
                          <w:lang w:val="en-GB" w:eastAsia="en-US"/>
                        </w:rPr>
                        <m:t>1</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O</m:t>
                      </m:r>
                    </m:e>
                    <m:sub>
                      <m:r>
                        <w:rPr>
                          <w:rFonts w:ascii="Cambria Math" w:eastAsia="Cambria Math" w:hAnsi="Cambria Math" w:cs="Times New Roman"/>
                          <w:szCs w:val="20"/>
                          <w:lang w:val="en-GB" w:eastAsia="en-US"/>
                        </w:rPr>
                        <m:t>1</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N</m:t>
                      </m:r>
                    </m:e>
                    <m:sub>
                      <m:r>
                        <w:rPr>
                          <w:rFonts w:ascii="Cambria Math" w:eastAsia="Cambria Math" w:hAnsi="Cambria Math" w:cs="Times New Roman"/>
                          <w:szCs w:val="20"/>
                          <w:lang w:val="en-GB" w:eastAsia="en-US"/>
                        </w:rPr>
                        <m:t>2</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O</m:t>
                      </m:r>
                    </m:e>
                    <m:sub>
                      <m:r>
                        <w:rPr>
                          <w:rFonts w:ascii="Cambria Math" w:eastAsia="Cambria Math" w:hAnsi="Cambria Math" w:cs="Times New Roman"/>
                          <w:szCs w:val="20"/>
                          <w:lang w:val="en-GB" w:eastAsia="en-US"/>
                        </w:rPr>
                        <m:t>2</m:t>
                      </m:r>
                    </m:sub>
                  </m:sSub>
                </m:num>
                <m:den>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X</m:t>
                      </m:r>
                    </m:e>
                    <m:sub>
                      <m:r>
                        <w:rPr>
                          <w:rFonts w:ascii="Cambria Math" w:eastAsia="Cambria Math" w:hAnsi="Cambria Math" w:cs="Times New Roman"/>
                          <w:szCs w:val="20"/>
                          <w:lang w:val="en-GB" w:eastAsia="en-US"/>
                        </w:rPr>
                        <m:t>1</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X</m:t>
                      </m:r>
                    </m:e>
                    <m:sub>
                      <m:r>
                        <w:rPr>
                          <w:rFonts w:ascii="Cambria Math" w:eastAsia="Cambria Math" w:hAnsi="Cambria Math" w:cs="Times New Roman"/>
                          <w:szCs w:val="20"/>
                          <w:lang w:val="en-GB" w:eastAsia="en-US"/>
                        </w:rPr>
                        <m:t>2</m:t>
                      </m:r>
                    </m:sub>
                  </m:sSub>
                </m:den>
              </m:f>
            </m:oMath>
            <w:r w:rsidRPr="002E28C2">
              <w:rPr>
                <w:rFonts w:ascii="Times New Roman" w:eastAsia="Batang" w:hAnsi="Times New Roman" w:cs="Times New Roman"/>
                <w:iCs/>
                <w:szCs w:val="20"/>
                <w:lang w:val="en-GB" w:eastAsia="en-US"/>
              </w:rPr>
              <w:t>-bit CBSR where each bit in the CBSR is associated with a set of X</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X</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SD basis vectors, where the set includes X</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 xml:space="preserve"> adjacent SD basis vectors along the N</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 xml:space="preserve"> direction and/or X</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adjacent SD bases along the N</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direction</w:t>
            </w:r>
          </w:p>
          <w:p w14:paraId="3665852A" w14:textId="77777777" w:rsidR="006E2462" w:rsidRPr="002E28C2" w:rsidRDefault="006E2462" w:rsidP="00A758B9">
            <w:pPr>
              <w:widowControl w:val="0"/>
              <w:numPr>
                <w:ilvl w:val="1"/>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FFS: Value(s) of X</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 xml:space="preserve"> and X</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and detailed design/spec impact </w:t>
            </w:r>
          </w:p>
          <w:p w14:paraId="43DE8C28" w14:textId="2AE28058" w:rsidR="006E2462" w:rsidRPr="006E2462" w:rsidRDefault="006E2462" w:rsidP="006E2462">
            <w:pPr>
              <w:jc w:val="both"/>
              <w:rPr>
                <w:lang w:eastAsia="en-US"/>
              </w:rPr>
            </w:pPr>
            <w:r w:rsidRPr="002E28C2">
              <w:rPr>
                <w:rFonts w:ascii="Times New Roman" w:eastAsia="Batang" w:hAnsi="Times New Roman" w:cs="Times New Roman"/>
                <w:iCs/>
                <w:szCs w:val="20"/>
                <w:lang w:val="en-GB" w:eastAsia="en-US"/>
              </w:rPr>
              <w:t>FFS: Whether/how to enable shared CBSR in RRC configuration for Type-I/II codebooks with a same (N</w:t>
            </w:r>
            <w:proofErr w:type="gramStart"/>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,N</w:t>
            </w:r>
            <w:proofErr w:type="gramEnd"/>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w:t>
            </w:r>
          </w:p>
        </w:tc>
      </w:tr>
    </w:tbl>
    <w:p w14:paraId="4EC305AF" w14:textId="708B1C42" w:rsidR="006E2462" w:rsidRDefault="006E2462" w:rsidP="000A3F3B">
      <w:pPr>
        <w:jc w:val="both"/>
        <w:rPr>
          <w:lang w:eastAsia="en-US"/>
        </w:rPr>
      </w:pPr>
    </w:p>
    <w:p w14:paraId="14876945" w14:textId="2B640B3E" w:rsidR="00147900" w:rsidRDefault="000B79B6" w:rsidP="000A3F3B">
      <w:pPr>
        <w:jc w:val="both"/>
        <w:rPr>
          <w:lang w:eastAsia="en-US"/>
        </w:rPr>
      </w:pPr>
      <w:r>
        <w:rPr>
          <w:lang w:eastAsia="en-US"/>
        </w:rPr>
        <w:t xml:space="preserve">Further, in RAN1 </w:t>
      </w:r>
      <w:r w:rsidRPr="002B01CD">
        <w:rPr>
          <w:lang w:eastAsia="en-US"/>
        </w:rPr>
        <w:t>LS R1-2407285</w:t>
      </w:r>
      <w:r>
        <w:rPr>
          <w:lang w:eastAsia="en-US"/>
        </w:rPr>
        <w:t xml:space="preserve"> more information on the relevant parameters are provided. </w:t>
      </w:r>
      <w:r w:rsidR="00147900">
        <w:rPr>
          <w:lang w:eastAsia="en-US"/>
        </w:rPr>
        <w:t xml:space="preserve">For </w:t>
      </w:r>
      <w:r w:rsidR="00040F81">
        <w:rPr>
          <w:lang w:eastAsia="en-US"/>
        </w:rPr>
        <w:t xml:space="preserve">Rel-19 </w:t>
      </w:r>
      <w:r w:rsidR="00147900">
        <w:rPr>
          <w:lang w:eastAsia="en-US"/>
        </w:rPr>
        <w:t xml:space="preserve">type-I </w:t>
      </w:r>
      <w:r w:rsidR="00F07DC3">
        <w:rPr>
          <w:lang w:eastAsia="en-US"/>
        </w:rPr>
        <w:t xml:space="preserve">single-panel </w:t>
      </w:r>
      <w:r w:rsidR="00147900">
        <w:rPr>
          <w:lang w:eastAsia="en-US"/>
        </w:rPr>
        <w:t>codebook</w:t>
      </w:r>
      <w:r w:rsidR="00F07DC3">
        <w:rPr>
          <w:lang w:eastAsia="en-US"/>
        </w:rPr>
        <w:t>, the following parameters are required by RAN1.</w:t>
      </w:r>
    </w:p>
    <w:p w14:paraId="05A5C49E" w14:textId="728347AB" w:rsidR="00147900" w:rsidRDefault="00147900" w:rsidP="000A3F3B">
      <w:pPr>
        <w:jc w:val="both"/>
        <w:rPr>
          <w:lang w:eastAsia="en-US"/>
        </w:rPr>
      </w:pPr>
      <w:r w:rsidRPr="00147900">
        <w:rPr>
          <w:noProof/>
        </w:rPr>
        <w:drawing>
          <wp:inline distT="0" distB="0" distL="0" distR="0" wp14:anchorId="4ED58A1E" wp14:editId="087C5509">
            <wp:extent cx="6122035" cy="20655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065569"/>
                    </a:xfrm>
                    <a:prstGeom prst="rect">
                      <a:avLst/>
                    </a:prstGeom>
                    <a:noFill/>
                    <a:ln>
                      <a:noFill/>
                    </a:ln>
                  </pic:spPr>
                </pic:pic>
              </a:graphicData>
            </a:graphic>
          </wp:inline>
        </w:drawing>
      </w:r>
    </w:p>
    <w:p w14:paraId="7B16BED3" w14:textId="10D9C4E6" w:rsidR="00975D18" w:rsidRDefault="00207C27" w:rsidP="000A3F3B">
      <w:pPr>
        <w:jc w:val="both"/>
        <w:rPr>
          <w:lang w:eastAsia="en-US"/>
        </w:rPr>
      </w:pPr>
      <w:r>
        <w:rPr>
          <w:lang w:eastAsia="en-US"/>
        </w:rPr>
        <w:t>As informed,</w:t>
      </w:r>
      <w:r w:rsidR="00F07DC3">
        <w:rPr>
          <w:lang w:eastAsia="en-US"/>
        </w:rPr>
        <w:t xml:space="preserve"> CBSR bit string is optional. </w:t>
      </w:r>
      <w:r>
        <w:rPr>
          <w:lang w:eastAsia="en-US"/>
        </w:rPr>
        <w:t>T</w:t>
      </w:r>
      <w:r w:rsidR="00F07DC3">
        <w:rPr>
          <w:lang w:eastAsia="en-US"/>
        </w:rPr>
        <w:t>he length of the CBSR bit string</w:t>
      </w:r>
      <w:r w:rsidR="0037655A">
        <w:rPr>
          <w:lang w:eastAsia="en-US"/>
        </w:rPr>
        <w:t xml:space="preserve"> is </w:t>
      </w:r>
      <w:r w:rsidR="0037655A" w:rsidRPr="0037655A">
        <w:rPr>
          <w:lang w:eastAsia="en-US"/>
        </w:rPr>
        <w:t>(N1O1N2O2)/(X1X2)</w:t>
      </w:r>
      <w:r w:rsidR="0037655A">
        <w:rPr>
          <w:lang w:eastAsia="en-US"/>
        </w:rPr>
        <w:t>, where (N1, N2)</w:t>
      </w:r>
      <w:r w:rsidR="00F07DC3">
        <w:rPr>
          <w:lang w:eastAsia="en-US"/>
        </w:rPr>
        <w:t xml:space="preserve"> </w:t>
      </w:r>
      <w:r w:rsidR="0037655A">
        <w:rPr>
          <w:lang w:eastAsia="en-US"/>
        </w:rPr>
        <w:t xml:space="preserve">and (X1, X2) take the defined values, and </w:t>
      </w:r>
      <w:r w:rsidR="0037655A" w:rsidRPr="0037655A">
        <w:rPr>
          <w:iCs/>
          <w:lang w:val="en-GB" w:eastAsia="en-US"/>
        </w:rPr>
        <w:t>O</w:t>
      </w:r>
      <w:r w:rsidR="0037655A" w:rsidRPr="0037655A">
        <w:rPr>
          <w:iCs/>
          <w:vertAlign w:val="subscript"/>
          <w:lang w:val="en-GB" w:eastAsia="en-US"/>
        </w:rPr>
        <w:t>1</w:t>
      </w:r>
      <w:r w:rsidR="0037655A" w:rsidRPr="0037655A">
        <w:rPr>
          <w:iCs/>
          <w:lang w:val="en-GB" w:eastAsia="en-US"/>
        </w:rPr>
        <w:t>=O</w:t>
      </w:r>
      <w:r w:rsidR="0037655A" w:rsidRPr="0037655A">
        <w:rPr>
          <w:iCs/>
          <w:vertAlign w:val="subscript"/>
          <w:lang w:val="en-GB" w:eastAsia="en-US"/>
        </w:rPr>
        <w:t>2</w:t>
      </w:r>
      <w:r w:rsidR="0037655A">
        <w:rPr>
          <w:lang w:eastAsia="en-US"/>
        </w:rPr>
        <w:t xml:space="preserve">=4 according to RAN1 agreement. </w:t>
      </w:r>
      <w:r w:rsidR="002F31C0">
        <w:rPr>
          <w:lang w:eastAsia="en-US"/>
        </w:rPr>
        <w:t>Table1</w:t>
      </w:r>
      <w:r w:rsidR="00975D18">
        <w:rPr>
          <w:lang w:eastAsia="en-US"/>
        </w:rPr>
        <w:t xml:space="preserve"> below shows the</w:t>
      </w:r>
      <w:r w:rsidR="0037655A">
        <w:rPr>
          <w:lang w:eastAsia="en-US"/>
        </w:rPr>
        <w:t xml:space="preserve"> </w:t>
      </w:r>
      <w:r w:rsidR="0018016C">
        <w:rPr>
          <w:lang w:eastAsia="en-US"/>
        </w:rPr>
        <w:t>CBSR</w:t>
      </w:r>
      <w:r w:rsidR="0018016C">
        <w:rPr>
          <w:lang w:eastAsia="en-US"/>
        </w:rPr>
        <w:t xml:space="preserve"> </w:t>
      </w:r>
      <w:r w:rsidR="00975D18">
        <w:rPr>
          <w:lang w:eastAsia="en-US"/>
        </w:rPr>
        <w:t>bit string length for different cases</w:t>
      </w:r>
      <w:r w:rsidR="000C28C2">
        <w:rPr>
          <w:lang w:eastAsia="en-US"/>
        </w:rPr>
        <w:t xml:space="preserve"> for Rel-19 type-I single-panel codebook</w:t>
      </w:r>
      <w:r w:rsidR="00975D18">
        <w:rPr>
          <w:lang w:eastAsia="en-US"/>
        </w:rPr>
        <w:t>.</w:t>
      </w:r>
    </w:p>
    <w:p w14:paraId="7825258B" w14:textId="448FBB95" w:rsidR="007A14F9" w:rsidRPr="007A14F9" w:rsidRDefault="007A14F9" w:rsidP="007A14F9">
      <w:pPr>
        <w:jc w:val="center"/>
        <w:rPr>
          <w:b/>
          <w:lang w:eastAsia="en-US"/>
        </w:rPr>
      </w:pPr>
      <w:r w:rsidRPr="007A14F9">
        <w:rPr>
          <w:b/>
          <w:lang w:eastAsia="en-US"/>
        </w:rPr>
        <w:t>Table 1</w:t>
      </w:r>
      <w:r w:rsidR="007238F7">
        <w:rPr>
          <w:b/>
          <w:lang w:eastAsia="en-US"/>
        </w:rPr>
        <w:t xml:space="preserve">: </w:t>
      </w:r>
      <w:r w:rsidR="0018016C" w:rsidRPr="007238F7">
        <w:rPr>
          <w:b/>
          <w:lang w:eastAsia="en-US"/>
        </w:rPr>
        <w:t>CBSR</w:t>
      </w:r>
      <w:r w:rsidR="0018016C">
        <w:rPr>
          <w:b/>
          <w:lang w:eastAsia="en-US"/>
        </w:rPr>
        <w:t xml:space="preserve"> b</w:t>
      </w:r>
      <w:r w:rsidR="007238F7">
        <w:rPr>
          <w:b/>
          <w:lang w:eastAsia="en-US"/>
        </w:rPr>
        <w:t xml:space="preserve">it string length for </w:t>
      </w:r>
      <w:r w:rsidR="007238F7" w:rsidRPr="007238F7">
        <w:rPr>
          <w:b/>
          <w:lang w:eastAsia="en-US"/>
        </w:rPr>
        <w:t>Rel-19 type-I single-panel codebook</w:t>
      </w:r>
    </w:p>
    <w:p w14:paraId="2E8AF785" w14:textId="4D3327CD" w:rsidR="0037655A" w:rsidRPr="00F07DC3" w:rsidRDefault="00975D18" w:rsidP="00975D18">
      <w:pPr>
        <w:jc w:val="center"/>
        <w:rPr>
          <w:lang w:eastAsia="en-US"/>
        </w:rPr>
      </w:pPr>
      <w:r w:rsidRPr="00975D18">
        <w:rPr>
          <w:noProof/>
        </w:rPr>
        <w:lastRenderedPageBreak/>
        <w:drawing>
          <wp:inline distT="0" distB="0" distL="0" distR="0" wp14:anchorId="159E198D" wp14:editId="58295550">
            <wp:extent cx="4325620" cy="1315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5620" cy="1315720"/>
                    </a:xfrm>
                    <a:prstGeom prst="rect">
                      <a:avLst/>
                    </a:prstGeom>
                    <a:noFill/>
                    <a:ln>
                      <a:noFill/>
                    </a:ln>
                  </pic:spPr>
                </pic:pic>
              </a:graphicData>
            </a:graphic>
          </wp:inline>
        </w:drawing>
      </w:r>
    </w:p>
    <w:p w14:paraId="24E596A9" w14:textId="45F98095" w:rsidR="009E0DE1" w:rsidRDefault="009E0DE1" w:rsidP="000A3F3B">
      <w:pPr>
        <w:jc w:val="both"/>
        <w:rPr>
          <w:lang w:eastAsia="en-US"/>
        </w:rPr>
      </w:pPr>
      <w:r>
        <w:rPr>
          <w:lang w:eastAsia="en-US"/>
        </w:rPr>
        <w:t xml:space="preserve">For </w:t>
      </w:r>
      <w:r w:rsidR="00EF2238">
        <w:rPr>
          <w:lang w:eastAsia="en-US"/>
        </w:rPr>
        <w:t xml:space="preserve">Rel-19 </w:t>
      </w:r>
      <w:r>
        <w:rPr>
          <w:lang w:eastAsia="en-US"/>
        </w:rPr>
        <w:t xml:space="preserve">type-II </w:t>
      </w:r>
      <w:r w:rsidR="00EF2238">
        <w:rPr>
          <w:lang w:eastAsia="en-US"/>
        </w:rPr>
        <w:t xml:space="preserve">and type-II Doppler </w:t>
      </w:r>
      <w:r>
        <w:rPr>
          <w:lang w:eastAsia="en-US"/>
        </w:rPr>
        <w:t>codebook,</w:t>
      </w:r>
      <w:r w:rsidRPr="009E0DE1">
        <w:rPr>
          <w:lang w:eastAsia="en-US"/>
        </w:rPr>
        <w:t xml:space="preserve"> </w:t>
      </w:r>
      <w:r>
        <w:rPr>
          <w:lang w:eastAsia="en-US"/>
        </w:rPr>
        <w:t>the following parameters are required by RAN1.</w:t>
      </w:r>
    </w:p>
    <w:p w14:paraId="40963A64" w14:textId="71211A6B" w:rsidR="009E0DE1" w:rsidRPr="009E0DE1" w:rsidRDefault="009E0DE1" w:rsidP="000A3F3B">
      <w:pPr>
        <w:jc w:val="both"/>
        <w:rPr>
          <w:lang w:eastAsia="en-US"/>
        </w:rPr>
      </w:pPr>
      <w:r w:rsidRPr="009E0DE1">
        <w:rPr>
          <w:noProof/>
        </w:rPr>
        <w:drawing>
          <wp:inline distT="0" distB="0" distL="0" distR="0" wp14:anchorId="79A4765D" wp14:editId="7EE1A3EE">
            <wp:extent cx="6122035" cy="1974550"/>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974550"/>
                    </a:xfrm>
                    <a:prstGeom prst="rect">
                      <a:avLst/>
                    </a:prstGeom>
                    <a:noFill/>
                    <a:ln>
                      <a:noFill/>
                    </a:ln>
                  </pic:spPr>
                </pic:pic>
              </a:graphicData>
            </a:graphic>
          </wp:inline>
        </w:drawing>
      </w:r>
    </w:p>
    <w:p w14:paraId="6D9330D2" w14:textId="01EA2C90" w:rsidR="00A05193" w:rsidRDefault="00EF78AB" w:rsidP="00156747">
      <w:pPr>
        <w:jc w:val="both"/>
        <w:rPr>
          <w:b/>
        </w:rPr>
      </w:pPr>
      <w:r>
        <w:rPr>
          <w:lang w:eastAsia="en-US"/>
        </w:rPr>
        <w:t xml:space="preserve">As informed, CBSR bit string is optional. The length of the CBSR bit string is </w:t>
      </w:r>
      <w:r w:rsidRPr="0037655A">
        <w:rPr>
          <w:lang w:eastAsia="en-US"/>
        </w:rPr>
        <w:t>(N1N2)/(X1X2)</w:t>
      </w:r>
      <w:r>
        <w:rPr>
          <w:lang w:eastAsia="en-US"/>
        </w:rPr>
        <w:t xml:space="preserve">, where (N1, N2) and (X1, X2) take the defined values. </w:t>
      </w:r>
      <w:r w:rsidR="007A14F9">
        <w:rPr>
          <w:lang w:eastAsia="en-US"/>
        </w:rPr>
        <w:t>Table 2</w:t>
      </w:r>
      <w:r>
        <w:rPr>
          <w:lang w:eastAsia="en-US"/>
        </w:rPr>
        <w:t xml:space="preserve"> below shows the </w:t>
      </w:r>
      <w:r w:rsidR="0018016C">
        <w:rPr>
          <w:lang w:eastAsia="en-US"/>
        </w:rPr>
        <w:t>CBSR</w:t>
      </w:r>
      <w:r w:rsidR="0018016C">
        <w:rPr>
          <w:lang w:eastAsia="en-US"/>
        </w:rPr>
        <w:t xml:space="preserve"> </w:t>
      </w:r>
      <w:r>
        <w:rPr>
          <w:lang w:eastAsia="en-US"/>
        </w:rPr>
        <w:t>bit string length for different cases</w:t>
      </w:r>
      <w:r w:rsidR="000C28C2">
        <w:rPr>
          <w:lang w:eastAsia="en-US"/>
        </w:rPr>
        <w:t xml:space="preserve"> for Rel-19 type-II </w:t>
      </w:r>
      <w:r w:rsidR="00EF2238">
        <w:rPr>
          <w:lang w:eastAsia="en-US"/>
        </w:rPr>
        <w:t xml:space="preserve">and type-II Doppler </w:t>
      </w:r>
      <w:r w:rsidR="00EF2238">
        <w:rPr>
          <w:lang w:eastAsia="en-US"/>
        </w:rPr>
        <w:t>c</w:t>
      </w:r>
      <w:r w:rsidR="000C28C2">
        <w:rPr>
          <w:lang w:eastAsia="en-US"/>
        </w:rPr>
        <w:t>odebook</w:t>
      </w:r>
      <w:r>
        <w:rPr>
          <w:lang w:eastAsia="en-US"/>
        </w:rPr>
        <w:t>.</w:t>
      </w:r>
    </w:p>
    <w:p w14:paraId="66A5BC56" w14:textId="3D290212" w:rsidR="00EF78AB" w:rsidRDefault="007A14F9" w:rsidP="00EF78AB">
      <w:pPr>
        <w:jc w:val="center"/>
        <w:rPr>
          <w:b/>
        </w:rPr>
      </w:pPr>
      <w:r w:rsidRPr="007A14F9">
        <w:rPr>
          <w:b/>
        </w:rPr>
        <w:t>Table 2</w:t>
      </w:r>
      <w:r w:rsidR="007238F7">
        <w:rPr>
          <w:b/>
        </w:rPr>
        <w:t xml:space="preserve">: </w:t>
      </w:r>
      <w:r w:rsidR="0018016C" w:rsidRPr="007238F7">
        <w:rPr>
          <w:b/>
          <w:lang w:eastAsia="en-US"/>
        </w:rPr>
        <w:t>CBSR</w:t>
      </w:r>
      <w:r w:rsidR="0018016C">
        <w:rPr>
          <w:b/>
          <w:lang w:eastAsia="en-US"/>
        </w:rPr>
        <w:t xml:space="preserve"> b</w:t>
      </w:r>
      <w:r w:rsidR="007238F7">
        <w:rPr>
          <w:b/>
          <w:lang w:eastAsia="en-US"/>
        </w:rPr>
        <w:t xml:space="preserve">it string length for </w:t>
      </w:r>
      <w:r w:rsidR="007238F7" w:rsidRPr="007238F7">
        <w:rPr>
          <w:b/>
          <w:lang w:eastAsia="en-US"/>
        </w:rPr>
        <w:t>Rel-19 type-</w:t>
      </w:r>
      <w:r w:rsidR="007238F7">
        <w:rPr>
          <w:b/>
          <w:lang w:eastAsia="en-US"/>
        </w:rPr>
        <w:t>II</w:t>
      </w:r>
      <w:r w:rsidR="007238F7" w:rsidRPr="007238F7">
        <w:rPr>
          <w:b/>
          <w:lang w:eastAsia="en-US"/>
        </w:rPr>
        <w:t xml:space="preserve"> codebook </w:t>
      </w:r>
    </w:p>
    <w:p w14:paraId="13EDB98E" w14:textId="21F429C5" w:rsidR="007A14F9" w:rsidRPr="007A14F9" w:rsidRDefault="007A14F9" w:rsidP="00EF78AB">
      <w:pPr>
        <w:jc w:val="center"/>
        <w:rPr>
          <w:b/>
          <w:lang w:eastAsia="en-US"/>
        </w:rPr>
      </w:pPr>
      <w:r w:rsidRPr="00834C6D">
        <w:rPr>
          <w:noProof/>
        </w:rPr>
        <w:drawing>
          <wp:inline distT="0" distB="0" distL="0" distR="0" wp14:anchorId="2EF33259" wp14:editId="42DF5A9F">
            <wp:extent cx="4324985" cy="13131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4985" cy="1313180"/>
                    </a:xfrm>
                    <a:prstGeom prst="rect">
                      <a:avLst/>
                    </a:prstGeom>
                    <a:noFill/>
                    <a:ln>
                      <a:noFill/>
                    </a:ln>
                  </pic:spPr>
                </pic:pic>
              </a:graphicData>
            </a:graphic>
          </wp:inline>
        </w:drawing>
      </w:r>
    </w:p>
    <w:p w14:paraId="4B4E2418" w14:textId="2CDD6F78" w:rsidR="00E13042" w:rsidRDefault="00E13042" w:rsidP="000A3F3B">
      <w:pPr>
        <w:jc w:val="both"/>
        <w:rPr>
          <w:lang w:eastAsia="en-US"/>
        </w:rPr>
      </w:pPr>
      <w:r>
        <w:rPr>
          <w:lang w:eastAsia="en-US"/>
        </w:rPr>
        <w:t xml:space="preserve">In Rel-15/16/17/18 </w:t>
      </w:r>
      <w:r w:rsidR="0056749D">
        <w:rPr>
          <w:lang w:eastAsia="en-US"/>
        </w:rPr>
        <w:t>(N</w:t>
      </w:r>
      <w:proofErr w:type="gramStart"/>
      <w:r w:rsidR="0056749D">
        <w:rPr>
          <w:lang w:eastAsia="en-US"/>
        </w:rPr>
        <w:t>1,N</w:t>
      </w:r>
      <w:proofErr w:type="gramEnd"/>
      <w:r w:rsidR="0056749D">
        <w:rPr>
          <w:lang w:eastAsia="en-US"/>
        </w:rPr>
        <w:t>2)</w:t>
      </w:r>
      <w:r>
        <w:rPr>
          <w:lang w:eastAsia="en-US"/>
        </w:rPr>
        <w:t xml:space="preserve"> and CBSR configuration, the </w:t>
      </w:r>
      <w:r w:rsidR="0056749D">
        <w:rPr>
          <w:lang w:eastAsia="en-US"/>
        </w:rPr>
        <w:t xml:space="preserve">signaling of </w:t>
      </w:r>
      <w:r w:rsidR="0056749D">
        <w:rPr>
          <w:lang w:eastAsia="en-US"/>
        </w:rPr>
        <w:t>(N1,N2)</w:t>
      </w:r>
      <w:r w:rsidR="0056749D">
        <w:rPr>
          <w:lang w:eastAsia="en-US"/>
        </w:rPr>
        <w:t xml:space="preserve"> and CBSR bit string</w:t>
      </w:r>
      <w:r>
        <w:rPr>
          <w:lang w:eastAsia="en-US"/>
        </w:rPr>
        <w:t xml:space="preserve"> are coupled</w:t>
      </w:r>
      <w:r w:rsidR="0056749D">
        <w:rPr>
          <w:lang w:eastAsia="en-US"/>
        </w:rPr>
        <w:t xml:space="preserve"> since the length of CBSR bit string is a function of </w:t>
      </w:r>
      <w:r w:rsidR="0056749D">
        <w:rPr>
          <w:lang w:eastAsia="en-US"/>
        </w:rPr>
        <w:t>(N1,N2)</w:t>
      </w:r>
      <w:r>
        <w:rPr>
          <w:lang w:eastAsia="en-US"/>
        </w:rPr>
        <w:t xml:space="preserve">. </w:t>
      </w:r>
      <w:r w:rsidR="0056749D">
        <w:rPr>
          <w:lang w:eastAsia="en-US"/>
        </w:rPr>
        <w:t xml:space="preserve">Although CBSR is not a mandatory parameter for a configured codebook, it is always signaled with </w:t>
      </w:r>
      <w:r w:rsidR="0056749D">
        <w:rPr>
          <w:lang w:eastAsia="en-US"/>
        </w:rPr>
        <w:t>(N</w:t>
      </w:r>
      <w:proofErr w:type="gramStart"/>
      <w:r w:rsidR="0056749D">
        <w:rPr>
          <w:lang w:eastAsia="en-US"/>
        </w:rPr>
        <w:t>1,N</w:t>
      </w:r>
      <w:proofErr w:type="gramEnd"/>
      <w:r w:rsidR="0056749D">
        <w:rPr>
          <w:lang w:eastAsia="en-US"/>
        </w:rPr>
        <w:t>2)</w:t>
      </w:r>
      <w:r w:rsidR="0056749D">
        <w:rPr>
          <w:lang w:eastAsia="en-US"/>
        </w:rPr>
        <w:t xml:space="preserve"> since (N1,N2) is a mandatory parameter for a configured codebook. The cost of such signaling design is overhead, that is even if CBSR is not required, a bit string of all 0s is still signaled. I</w:t>
      </w:r>
      <w:r>
        <w:rPr>
          <w:lang w:eastAsia="en-US"/>
        </w:rPr>
        <w:t>n Rel-18</w:t>
      </w:r>
      <w:r w:rsidR="0056749D">
        <w:rPr>
          <w:lang w:eastAsia="en-US"/>
        </w:rPr>
        <w:t xml:space="preserve">, in order to make CBSR bit string optional, a </w:t>
      </w:r>
      <w:r>
        <w:rPr>
          <w:lang w:eastAsia="en-US"/>
        </w:rPr>
        <w:t>CHOICE</w:t>
      </w:r>
      <w:r w:rsidR="0056749D">
        <w:rPr>
          <w:lang w:eastAsia="en-US"/>
        </w:rPr>
        <w:t xml:space="preserve"> of no CBSR is used</w:t>
      </w:r>
      <w:r>
        <w:rPr>
          <w:lang w:eastAsia="en-US"/>
        </w:rPr>
        <w:t>.</w:t>
      </w:r>
    </w:p>
    <w:p w14:paraId="5E04804F"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N1-N2-CBSR-r18 ::=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p>
    <w:p w14:paraId="6DBB38DA"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two-one-r18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(8))},</w:t>
      </w:r>
    </w:p>
    <w:p w14:paraId="42810173"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two-two-r18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(27))},</w:t>
      </w:r>
    </w:p>
    <w:p w14:paraId="6A217529"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(16))},</w:t>
      </w:r>
    </w:p>
    <w:p w14:paraId="2098A4AD"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three-two-r18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(35))},</w:t>
      </w:r>
    </w:p>
    <w:p w14:paraId="1AF24137"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six-one-r18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(24))},</w:t>
      </w:r>
    </w:p>
    <w:p w14:paraId="5ABC8F94"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(43))},</w:t>
      </w:r>
    </w:p>
    <w:p w14:paraId="0EDD0E3D"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eight-one-r18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(32))},</w:t>
      </w:r>
    </w:p>
    <w:p w14:paraId="5177FC19"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four-three-r18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(59))},</w:t>
      </w:r>
    </w:p>
    <w:p w14:paraId="030F1EEE"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twelve-one-r18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(48))},</w:t>
      </w:r>
    </w:p>
    <w:p w14:paraId="76224DC0"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four-four-r18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(75))},</w:t>
      </w:r>
    </w:p>
    <w:p w14:paraId="1D0DAEEC"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eight-two-r18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(75))},</w:t>
      </w:r>
    </w:p>
    <w:p w14:paraId="30FC5AFE"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sixteen-one-r18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(64))}</w:t>
      </w:r>
    </w:p>
    <w:p w14:paraId="5C3B9225"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w:t>
      </w:r>
    </w:p>
    <w:p w14:paraId="7C158F8F" w14:textId="77777777" w:rsidR="00E13042" w:rsidRDefault="00E13042" w:rsidP="000A3F3B">
      <w:pPr>
        <w:jc w:val="both"/>
        <w:rPr>
          <w:lang w:eastAsia="en-US"/>
        </w:rPr>
      </w:pPr>
    </w:p>
    <w:p w14:paraId="28CC0ABC" w14:textId="77777777" w:rsidR="00112475" w:rsidRDefault="00A62B17" w:rsidP="000A3F3B">
      <w:pPr>
        <w:jc w:val="both"/>
        <w:rPr>
          <w:lang w:eastAsia="en-US"/>
        </w:rPr>
      </w:pPr>
      <w:r>
        <w:rPr>
          <w:lang w:eastAsia="en-US"/>
        </w:rPr>
        <w:lastRenderedPageBreak/>
        <w:t>For Rel-19 codebook, a</w:t>
      </w:r>
      <w:r w:rsidR="002E28C2">
        <w:rPr>
          <w:lang w:eastAsia="en-US"/>
        </w:rPr>
        <w:t xml:space="preserve">s informed by RAN1 LS </w:t>
      </w:r>
      <w:r w:rsidR="002E28C2" w:rsidRPr="000E798D">
        <w:rPr>
          <w:lang w:eastAsia="en-US"/>
        </w:rPr>
        <w:t>R2-2404114</w:t>
      </w:r>
      <w:r w:rsidR="00A2741D">
        <w:rPr>
          <w:lang w:eastAsia="en-US"/>
        </w:rPr>
        <w:t>, (N1, N2) configuration should be moved out from CBSR IE.</w:t>
      </w:r>
      <w:r w:rsidR="002E28C2">
        <w:rPr>
          <w:lang w:eastAsia="en-US"/>
        </w:rPr>
        <w:t xml:space="preserve"> </w:t>
      </w:r>
      <w:r w:rsidR="00E13042">
        <w:rPr>
          <w:lang w:eastAsia="en-US"/>
        </w:rPr>
        <w:t xml:space="preserve">If we reuse the Rel-18 CHOICE structure, the CBSR bit string has to be signaled </w:t>
      </w:r>
      <w:r w:rsidR="00302371">
        <w:rPr>
          <w:lang w:eastAsia="en-US"/>
        </w:rPr>
        <w:t xml:space="preserve">also </w:t>
      </w:r>
      <w:r w:rsidR="00E13042">
        <w:rPr>
          <w:lang w:eastAsia="en-US"/>
        </w:rPr>
        <w:t>as a CHOICE of (X1, X2)</w:t>
      </w:r>
      <w:r w:rsidR="00DE49B7">
        <w:rPr>
          <w:lang w:eastAsia="en-US"/>
        </w:rPr>
        <w:t xml:space="preserve">, which leads </w:t>
      </w:r>
      <w:proofErr w:type="gramStart"/>
      <w:r w:rsidR="00DE49B7">
        <w:rPr>
          <w:lang w:eastAsia="en-US"/>
        </w:rPr>
        <w:t>to</w:t>
      </w:r>
      <w:r w:rsidR="00691836">
        <w:rPr>
          <w:lang w:eastAsia="en-US"/>
        </w:rPr>
        <w:t xml:space="preserve"> </w:t>
      </w:r>
      <w:r w:rsidR="00DE49B7">
        <w:rPr>
          <w:lang w:eastAsia="en-US"/>
        </w:rPr>
        <w:t>CHOICE</w:t>
      </w:r>
      <w:proofErr w:type="gramEnd"/>
      <w:r w:rsidR="00DE49B7">
        <w:rPr>
          <w:lang w:eastAsia="en-US"/>
        </w:rPr>
        <w:t xml:space="preserve"> embedded in 3 layers</w:t>
      </w:r>
      <w:r w:rsidR="00E13042">
        <w:rPr>
          <w:lang w:eastAsia="en-US"/>
        </w:rPr>
        <w:t xml:space="preserve">. </w:t>
      </w:r>
    </w:p>
    <w:p w14:paraId="205D1743" w14:textId="6AEC5BA0" w:rsidR="00613D66" w:rsidRDefault="00E13042" w:rsidP="000A3F3B">
      <w:pPr>
        <w:jc w:val="both"/>
        <w:rPr>
          <w:lang w:eastAsia="en-US"/>
        </w:rPr>
      </w:pPr>
      <w:r>
        <w:rPr>
          <w:lang w:eastAsia="en-US"/>
        </w:rPr>
        <w:t xml:space="preserve">Alternatively, </w:t>
      </w:r>
      <w:r w:rsidR="00302371">
        <w:rPr>
          <w:lang w:eastAsia="en-US"/>
        </w:rPr>
        <w:t>(N1, N2)</w:t>
      </w:r>
      <w:r>
        <w:rPr>
          <w:lang w:eastAsia="en-US"/>
        </w:rPr>
        <w:t xml:space="preserve"> can be signaled as a separate parameter, and CBSR can be signaled as a CHOICE of (X1, X2</w:t>
      </w:r>
      <w:r w:rsidR="00536BF0">
        <w:rPr>
          <w:lang w:eastAsia="en-US"/>
        </w:rPr>
        <w:t>)</w:t>
      </w:r>
      <w:r>
        <w:rPr>
          <w:lang w:eastAsia="en-US"/>
        </w:rPr>
        <w:t>.</w:t>
      </w:r>
      <w:r w:rsidR="00037A24">
        <w:rPr>
          <w:lang w:eastAsia="en-US"/>
        </w:rPr>
        <w:t xml:space="preserve"> </w:t>
      </w:r>
      <w:r w:rsidR="00FC15A2">
        <w:rPr>
          <w:lang w:eastAsia="en-US"/>
        </w:rPr>
        <w:t xml:space="preserve">Note there are many </w:t>
      </w:r>
      <w:r w:rsidR="00FC15A2">
        <w:rPr>
          <w:lang w:eastAsia="en-US"/>
        </w:rPr>
        <w:t>(X1, X2)</w:t>
      </w:r>
      <w:r w:rsidR="00FC15A2">
        <w:rPr>
          <w:lang w:eastAsia="en-US"/>
        </w:rPr>
        <w:t xml:space="preserve"> values not applicable to </w:t>
      </w:r>
      <w:r w:rsidR="00FC15A2" w:rsidRPr="00FC15A2">
        <w:rPr>
          <w:lang w:eastAsia="en-US"/>
        </w:rPr>
        <w:t>type-II</w:t>
      </w:r>
      <w:r w:rsidR="00FC15A2">
        <w:rPr>
          <w:lang w:eastAsia="en-US"/>
        </w:rPr>
        <w:t xml:space="preserve"> and</w:t>
      </w:r>
      <w:r w:rsidR="00FC15A2" w:rsidRPr="00FC15A2">
        <w:rPr>
          <w:lang w:eastAsia="en-US"/>
        </w:rPr>
        <w:t xml:space="preserve"> type-II Doppler codebook</w:t>
      </w:r>
      <w:r w:rsidR="00FC15A2">
        <w:rPr>
          <w:lang w:eastAsia="en-US"/>
        </w:rPr>
        <w:t xml:space="preserve">, but only applicable to </w:t>
      </w:r>
      <w:r w:rsidR="00FC15A2" w:rsidRPr="00FC15A2">
        <w:rPr>
          <w:lang w:eastAsia="en-US"/>
        </w:rPr>
        <w:t>type-I single-panel</w:t>
      </w:r>
      <w:r w:rsidR="00FC15A2">
        <w:rPr>
          <w:lang w:eastAsia="en-US"/>
        </w:rPr>
        <w:t xml:space="preserve"> codebook. This can be directly reflected by signaling CBSR as a CHOICE of (X1,</w:t>
      </w:r>
      <w:r w:rsidR="00F4503D">
        <w:rPr>
          <w:lang w:eastAsia="en-US"/>
        </w:rPr>
        <w:t xml:space="preserve"> </w:t>
      </w:r>
      <w:r w:rsidR="00FC15A2">
        <w:rPr>
          <w:lang w:eastAsia="en-US"/>
        </w:rPr>
        <w:t>X2).</w:t>
      </w:r>
    </w:p>
    <w:p w14:paraId="7332D0AD" w14:textId="1D82B663" w:rsidR="000A3F3B" w:rsidRDefault="000A3F3B" w:rsidP="000A3F3B">
      <w:pPr>
        <w:jc w:val="both"/>
        <w:rPr>
          <w:b/>
          <w:lang w:eastAsia="en-US"/>
        </w:rPr>
      </w:pPr>
      <w:r w:rsidRPr="000E798D">
        <w:rPr>
          <w:b/>
          <w:lang w:eastAsia="en-US"/>
        </w:rPr>
        <w:t xml:space="preserve">Proposal 3: </w:t>
      </w:r>
      <w:r w:rsidR="00EB2E9A">
        <w:rPr>
          <w:b/>
          <w:lang w:eastAsia="en-US"/>
        </w:rPr>
        <w:t>For Rel-19 type-I single-panel</w:t>
      </w:r>
      <w:r w:rsidR="007A4520">
        <w:rPr>
          <w:b/>
          <w:lang w:eastAsia="en-US"/>
        </w:rPr>
        <w:t xml:space="preserve">, </w:t>
      </w:r>
      <w:r w:rsidR="00EB2E9A">
        <w:rPr>
          <w:b/>
          <w:lang w:eastAsia="en-US"/>
        </w:rPr>
        <w:t>type-II</w:t>
      </w:r>
      <w:r w:rsidR="007A4520">
        <w:rPr>
          <w:b/>
          <w:lang w:eastAsia="en-US"/>
        </w:rPr>
        <w:t>, type-II Doppler</w:t>
      </w:r>
      <w:r w:rsidR="00EB2E9A">
        <w:rPr>
          <w:b/>
          <w:lang w:eastAsia="en-US"/>
        </w:rPr>
        <w:t xml:space="preserve"> codebook, </w:t>
      </w:r>
      <w:r w:rsidR="00EB2E9A" w:rsidRPr="00EB2E9A">
        <w:rPr>
          <w:b/>
          <w:lang w:eastAsia="en-US"/>
        </w:rPr>
        <w:t xml:space="preserve">n1-n2 </w:t>
      </w:r>
      <w:r w:rsidR="00EB2E9A">
        <w:rPr>
          <w:b/>
          <w:lang w:eastAsia="en-US"/>
        </w:rPr>
        <w:t>is</w:t>
      </w:r>
      <w:r w:rsidR="00EB2E9A" w:rsidRPr="00EB2E9A">
        <w:rPr>
          <w:b/>
          <w:lang w:eastAsia="en-US"/>
        </w:rPr>
        <w:t xml:space="preserve"> </w:t>
      </w:r>
      <w:r w:rsidR="008E4F50">
        <w:rPr>
          <w:b/>
          <w:lang w:eastAsia="en-US"/>
        </w:rPr>
        <w:t>configured</w:t>
      </w:r>
      <w:r w:rsidR="00EB2E9A" w:rsidRPr="00EB2E9A">
        <w:rPr>
          <w:b/>
          <w:lang w:eastAsia="en-US"/>
        </w:rPr>
        <w:t xml:space="preserve"> as a separate parameter</w:t>
      </w:r>
      <w:r w:rsidR="003D13C8">
        <w:rPr>
          <w:b/>
          <w:lang w:eastAsia="en-US"/>
        </w:rPr>
        <w:t xml:space="preserve"> not coupled with CBSR</w:t>
      </w:r>
      <w:r w:rsidR="00EB2E9A" w:rsidRPr="00EB2E9A">
        <w:rPr>
          <w:b/>
          <w:lang w:eastAsia="en-US"/>
        </w:rPr>
        <w:t xml:space="preserve">, and CBSR </w:t>
      </w:r>
      <w:r w:rsidR="004A4072">
        <w:rPr>
          <w:b/>
          <w:lang w:eastAsia="en-US"/>
        </w:rPr>
        <w:t>is</w:t>
      </w:r>
      <w:r w:rsidR="00EB2E9A" w:rsidRPr="00EB2E9A">
        <w:rPr>
          <w:b/>
          <w:lang w:eastAsia="en-US"/>
        </w:rPr>
        <w:t xml:space="preserve"> </w:t>
      </w:r>
      <w:r w:rsidR="00DC4B77">
        <w:rPr>
          <w:b/>
          <w:lang w:eastAsia="en-US"/>
        </w:rPr>
        <w:t>optionally configured</w:t>
      </w:r>
      <w:r w:rsidR="00EB2E9A" w:rsidRPr="00EB2E9A">
        <w:rPr>
          <w:b/>
          <w:lang w:eastAsia="en-US"/>
        </w:rPr>
        <w:t xml:space="preserve"> as a CHOICE of (X1, X2)</w:t>
      </w:r>
      <w:r w:rsidRPr="000E798D">
        <w:rPr>
          <w:b/>
          <w:lang w:eastAsia="en-US"/>
        </w:rPr>
        <w:t>.</w:t>
      </w:r>
      <w:r w:rsidR="00B83940">
        <w:rPr>
          <w:b/>
          <w:lang w:eastAsia="en-US"/>
        </w:rPr>
        <w:t xml:space="preserve"> Take the </w:t>
      </w:r>
      <w:r w:rsidR="00536BF0">
        <w:rPr>
          <w:b/>
          <w:lang w:eastAsia="en-US"/>
        </w:rPr>
        <w:t>below</w:t>
      </w:r>
      <w:r w:rsidR="00B83940">
        <w:rPr>
          <w:b/>
          <w:lang w:eastAsia="en-US"/>
        </w:rPr>
        <w:t xml:space="preserve"> signaling structure as baseline.</w:t>
      </w:r>
    </w:p>
    <w:p w14:paraId="21A2F7B3"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r w:rsidRPr="00BC3495">
        <w:rPr>
          <w:rFonts w:ascii="Courier New" w:eastAsia="Times New Roman" w:hAnsi="Courier New" w:cs="Times New Roman"/>
          <w:noProof/>
          <w:sz w:val="16"/>
          <w:szCs w:val="20"/>
          <w:lang w:val="en-GB"/>
        </w:rPr>
        <w:t>n1-n2</w:t>
      </w:r>
      <w:r>
        <w:rPr>
          <w:rFonts w:ascii="Courier New" w:eastAsia="Times New Roman" w:hAnsi="Courier New" w:cs="Times New Roman"/>
          <w:noProof/>
          <w:sz w:val="16"/>
          <w:szCs w:val="20"/>
          <w:lang w:val="en-GB"/>
        </w:rPr>
        <w:t>-</w:t>
      </w:r>
      <w:r w:rsidRPr="009D1BD3">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993366"/>
          <w:sz w:val="16"/>
          <w:szCs w:val="16"/>
          <w:lang w:val="en-GB"/>
        </w:rPr>
        <w:t xml:space="preserve">ENUMERATED </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three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p>
    <w:p w14:paraId="04055CC8" w14:textId="77777777" w:rsidR="00536BF0" w:rsidRPr="009D1BD3" w:rsidRDefault="00536BF0" w:rsidP="00536BF0">
      <w:pPr>
        <w:shd w:val="clear" w:color="auto" w:fill="E6E6E6"/>
        <w:overflowPunct w:val="0"/>
        <w:autoSpaceDE w:val="0"/>
        <w:autoSpaceDN w:val="0"/>
        <w:spacing w:after="0"/>
        <w:rPr>
          <w:rFonts w:ascii="Courier New" w:eastAsia="Times New Roman" w:hAnsi="Courier New" w:cs="Courier New"/>
          <w:sz w:val="16"/>
          <w:szCs w:val="16"/>
          <w:lang w:val="en-GB"/>
        </w:rPr>
      </w:pPr>
    </w:p>
    <w:p w14:paraId="5CC51476"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Pr>
          <w:rFonts w:ascii="Courier New" w:eastAsia="SimSun" w:hAnsi="Courier New" w:cs="Courier New"/>
          <w:color w:val="000000"/>
          <w:sz w:val="16"/>
          <w:szCs w:val="16"/>
          <w:lang w:val="en-GB"/>
        </w:rPr>
        <w:t>typeI-X1-X2-CBSR-r19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000000"/>
          <w:sz w:val="16"/>
          <w:szCs w:val="16"/>
          <w:lang w:val="en-GB"/>
        </w:rPr>
        <w:t xml:space="preserve"> </w:t>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0FAEC85D"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p>
    <w:p w14:paraId="3F4954ED"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typeI-</w:t>
      </w:r>
      <w:r w:rsidRPr="003530C9">
        <w:rPr>
          <w:rFonts w:ascii="Courier New" w:eastAsia="Batang" w:hAnsi="Courier New" w:cs="Times New Roman"/>
          <w:noProof/>
          <w:sz w:val="16"/>
          <w:szCs w:val="20"/>
          <w:lang w:val="en-GB" w:eastAsia="sv-SE"/>
        </w:rPr>
        <w:t>X1-X2-</w:t>
      </w:r>
      <w:r>
        <w:rPr>
          <w:rFonts w:ascii="Courier New" w:eastAsia="Batang" w:hAnsi="Courier New" w:cs="Times New Roman"/>
          <w:noProof/>
          <w:sz w:val="16"/>
          <w:szCs w:val="20"/>
          <w:lang w:val="en-GB" w:eastAsia="sv-SE"/>
        </w:rPr>
        <w:t>CBSR</w:t>
      </w:r>
      <w:r w:rsidRPr="003530C9">
        <w:rPr>
          <w:rFonts w:ascii="Courier New" w:eastAsia="Batang" w:hAnsi="Courier New" w:cs="Times New Roman"/>
          <w:noProof/>
          <w:sz w:val="16"/>
          <w:szCs w:val="20"/>
          <w:lang w:val="en-GB" w:eastAsia="sv-SE"/>
        </w:rPr>
        <w:t xml:space="preserve">-r19 ::=     </w:t>
      </w:r>
      <w:r w:rsidRPr="003530C9">
        <w:rPr>
          <w:rFonts w:ascii="Courier New" w:eastAsia="Batang" w:hAnsi="Courier New" w:cs="Times New Roman"/>
          <w:noProof/>
          <w:color w:val="993366"/>
          <w:sz w:val="16"/>
          <w:szCs w:val="20"/>
          <w:lang w:val="en-GB" w:eastAsia="sv-SE"/>
        </w:rPr>
        <w:t>CHOICE</w:t>
      </w:r>
      <w:r w:rsidRPr="003530C9">
        <w:rPr>
          <w:rFonts w:ascii="Courier New" w:eastAsia="Batang" w:hAnsi="Courier New" w:cs="Times New Roman"/>
          <w:noProof/>
          <w:sz w:val="16"/>
          <w:szCs w:val="20"/>
          <w:lang w:val="en-GB" w:eastAsia="sv-SE"/>
        </w:rPr>
        <w:t xml:space="preserve"> {</w:t>
      </w:r>
    </w:p>
    <w:p w14:paraId="7B4BEA53"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one-one-r19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384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192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1024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p>
    <w:p w14:paraId="2A697760"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192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256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512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2B157638"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96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256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164FBBC"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96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256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4A1A60BE"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48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0FE4631"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four-four-r19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p>
    <w:p w14:paraId="65D7B897"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w:t>
      </w:r>
    </w:p>
    <w:p w14:paraId="1FD15D30" w14:textId="77777777" w:rsidR="00536BF0" w:rsidRDefault="00536BF0" w:rsidP="00536BF0">
      <w:pPr>
        <w:shd w:val="clear" w:color="auto" w:fill="E6E6E6"/>
        <w:overflowPunct w:val="0"/>
        <w:autoSpaceDE w:val="0"/>
        <w:autoSpaceDN w:val="0"/>
        <w:spacing w:after="0"/>
        <w:rPr>
          <w:rFonts w:ascii="Courier New" w:eastAsia="SimSun" w:hAnsi="Courier New" w:cs="Courier New"/>
          <w:sz w:val="16"/>
          <w:szCs w:val="16"/>
          <w:lang w:val="en-GB"/>
        </w:rPr>
      </w:pPr>
    </w:p>
    <w:p w14:paraId="3DF0B63B"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Pr>
          <w:rFonts w:ascii="Courier New" w:eastAsia="SimSun" w:hAnsi="Courier New" w:cs="Courier New"/>
          <w:color w:val="000000"/>
          <w:sz w:val="16"/>
          <w:szCs w:val="16"/>
          <w:lang w:val="en-GB"/>
        </w:rPr>
        <w:t>typeII-X1-X2-CBSR-r19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000000"/>
          <w:sz w:val="16"/>
          <w:szCs w:val="16"/>
          <w:lang w:val="en-GB"/>
        </w:rPr>
        <w:t xml:space="preserve"> </w:t>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568BCD53"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p>
    <w:p w14:paraId="4C50C577"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typeII-</w:t>
      </w:r>
      <w:r w:rsidRPr="003530C9">
        <w:rPr>
          <w:rFonts w:ascii="Courier New" w:eastAsia="Batang" w:hAnsi="Courier New" w:cs="Times New Roman"/>
          <w:noProof/>
          <w:sz w:val="16"/>
          <w:szCs w:val="20"/>
          <w:lang w:val="en-GB" w:eastAsia="sv-SE"/>
        </w:rPr>
        <w:t>X1-X2-</w:t>
      </w:r>
      <w:r>
        <w:rPr>
          <w:rFonts w:ascii="Courier New" w:eastAsia="Batang" w:hAnsi="Courier New" w:cs="Times New Roman"/>
          <w:noProof/>
          <w:sz w:val="16"/>
          <w:szCs w:val="20"/>
          <w:lang w:val="en-GB" w:eastAsia="sv-SE"/>
        </w:rPr>
        <w:t>CBSR</w:t>
      </w:r>
      <w:r w:rsidRPr="003530C9">
        <w:rPr>
          <w:rFonts w:ascii="Courier New" w:eastAsia="Batang" w:hAnsi="Courier New" w:cs="Times New Roman"/>
          <w:noProof/>
          <w:sz w:val="16"/>
          <w:szCs w:val="20"/>
          <w:lang w:val="en-GB" w:eastAsia="sv-SE"/>
        </w:rPr>
        <w:t xml:space="preserve">-r19 ::=     </w:t>
      </w:r>
      <w:r w:rsidRPr="003530C9">
        <w:rPr>
          <w:rFonts w:ascii="Courier New" w:eastAsia="Batang" w:hAnsi="Courier New" w:cs="Times New Roman"/>
          <w:noProof/>
          <w:color w:val="993366"/>
          <w:sz w:val="16"/>
          <w:szCs w:val="20"/>
          <w:lang w:val="en-GB" w:eastAsia="sv-SE"/>
        </w:rPr>
        <w:t>CHOICE</w:t>
      </w:r>
      <w:r w:rsidRPr="003530C9">
        <w:rPr>
          <w:rFonts w:ascii="Courier New" w:eastAsia="Batang" w:hAnsi="Courier New" w:cs="Times New Roman"/>
          <w:noProof/>
          <w:sz w:val="16"/>
          <w:szCs w:val="20"/>
          <w:lang w:val="en-GB" w:eastAsia="sv-SE"/>
        </w:rPr>
        <w:t xml:space="preserve"> {</w:t>
      </w:r>
    </w:p>
    <w:p w14:paraId="51B437AD"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one-one-r19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p>
    <w:p w14:paraId="09C8D2B3"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847D140"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633753D"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2F25A211" w14:textId="3986A94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sidR="00722E1A">
        <w:rPr>
          <w:rFonts w:ascii="Courier New" w:eastAsia="Batang" w:hAnsi="Courier New" w:cs="Times New Roman"/>
          <w:noProof/>
          <w:sz w:val="16"/>
          <w:szCs w:val="20"/>
          <w:lang w:val="en-GB" w:eastAsia="sv-SE"/>
        </w:rPr>
        <w:t>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 xml:space="preserve">    </w:t>
      </w:r>
    </w:p>
    <w:p w14:paraId="51C73839"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w:t>
      </w:r>
    </w:p>
    <w:p w14:paraId="62C4B893" w14:textId="77777777" w:rsidR="00536BF0" w:rsidRPr="009D1BD3" w:rsidRDefault="00536BF0" w:rsidP="00536BF0">
      <w:pPr>
        <w:shd w:val="clear" w:color="auto" w:fill="E6E6E6"/>
        <w:overflowPunct w:val="0"/>
        <w:autoSpaceDE w:val="0"/>
        <w:autoSpaceDN w:val="0"/>
        <w:spacing w:after="0"/>
        <w:rPr>
          <w:rFonts w:ascii="Courier New" w:eastAsia="SimSun" w:hAnsi="Courier New" w:cs="Courier New"/>
          <w:sz w:val="16"/>
          <w:szCs w:val="16"/>
          <w:lang w:val="en-GB"/>
        </w:rPr>
      </w:pPr>
    </w:p>
    <w:p w14:paraId="657CA31C" w14:textId="71B0CA72" w:rsidR="00B83940" w:rsidRPr="000E798D" w:rsidRDefault="00B83940" w:rsidP="000A3F3B">
      <w:pPr>
        <w:jc w:val="both"/>
        <w:rPr>
          <w:b/>
          <w:lang w:eastAsia="en-US"/>
        </w:rPr>
      </w:pPr>
    </w:p>
    <w:p w14:paraId="5FF2457F" w14:textId="72E1A9E3" w:rsidR="00A209D6" w:rsidRPr="006E13D1" w:rsidRDefault="008C3057" w:rsidP="00904DEB">
      <w:pPr>
        <w:pStyle w:val="Heading1"/>
        <w:jc w:val="both"/>
      </w:pPr>
      <w:r>
        <w:t>Conclusion</w:t>
      </w:r>
    </w:p>
    <w:p w14:paraId="445AE997" w14:textId="38304F43" w:rsidR="007129D3" w:rsidRDefault="00557338" w:rsidP="00904DEB">
      <w:pPr>
        <w:jc w:val="both"/>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1689D21" w14:textId="77777777" w:rsidR="005160D5" w:rsidRPr="00A03BFB" w:rsidRDefault="005160D5" w:rsidP="005160D5">
      <w:pPr>
        <w:spacing w:before="240" w:after="0"/>
        <w:jc w:val="both"/>
        <w:rPr>
          <w:b/>
          <w:lang w:eastAsia="en-US"/>
        </w:rPr>
      </w:pPr>
      <w:r w:rsidRPr="00A03BFB">
        <w:rPr>
          <w:b/>
          <w:lang w:eastAsia="en-US"/>
        </w:rPr>
        <w:t xml:space="preserve">Observation 1: Different events, event evaluation, and reporting trigger are agreed for UEI beam reporting and LTM event- triggered L1 measurement reporting. </w:t>
      </w:r>
    </w:p>
    <w:p w14:paraId="2A090E39" w14:textId="77777777" w:rsidR="005160D5" w:rsidRPr="00D466D2" w:rsidRDefault="005160D5" w:rsidP="005160D5">
      <w:pPr>
        <w:spacing w:before="240" w:after="0"/>
        <w:jc w:val="both"/>
        <w:rPr>
          <w:b/>
          <w:lang w:eastAsia="en-US"/>
        </w:rPr>
      </w:pPr>
      <w:r w:rsidRPr="00D466D2">
        <w:rPr>
          <w:b/>
          <w:lang w:eastAsia="en-US"/>
        </w:rPr>
        <w:t xml:space="preserve">Observation 2: RAN1 is discussing details of event evaluation/triggering and will make decision on which layer to handle the procedure in November meeting. It is hard </w:t>
      </w:r>
      <w:r>
        <w:rPr>
          <w:b/>
          <w:lang w:eastAsia="en-US"/>
        </w:rPr>
        <w:t xml:space="preserve">and not necessary </w:t>
      </w:r>
      <w:r w:rsidRPr="00D466D2">
        <w:rPr>
          <w:b/>
          <w:lang w:eastAsia="en-US"/>
        </w:rPr>
        <w:t>for RAN2 to start a parallel discussion, which may also complicate the work at the current stage.</w:t>
      </w:r>
    </w:p>
    <w:p w14:paraId="387360EC" w14:textId="4FAF0B18" w:rsidR="005160D5" w:rsidRDefault="005160D5" w:rsidP="005160D5">
      <w:pPr>
        <w:spacing w:before="240" w:after="0"/>
        <w:jc w:val="both"/>
        <w:rPr>
          <w:b/>
          <w:lang w:eastAsia="en-US"/>
        </w:rPr>
      </w:pPr>
      <w:r w:rsidRPr="00467D72">
        <w:rPr>
          <w:b/>
          <w:lang w:eastAsia="en-US"/>
        </w:rPr>
        <w:t xml:space="preserve">Proposal </w:t>
      </w:r>
      <w:r>
        <w:rPr>
          <w:b/>
          <w:lang w:eastAsia="en-US"/>
        </w:rPr>
        <w:t xml:space="preserve">2: RAN2 wait for more RAN1 progress on the </w:t>
      </w:r>
      <w:r w:rsidRPr="008164B7">
        <w:rPr>
          <w:b/>
          <w:lang w:eastAsia="en-US"/>
        </w:rPr>
        <w:t>event evaluation/triggering</w:t>
      </w:r>
      <w:r>
        <w:rPr>
          <w:b/>
          <w:lang w:eastAsia="en-US"/>
        </w:rPr>
        <w:t xml:space="preserve"> procedure.</w:t>
      </w:r>
    </w:p>
    <w:p w14:paraId="09496B31" w14:textId="40A52072" w:rsidR="005160D5" w:rsidRDefault="005160D5" w:rsidP="005160D5">
      <w:pPr>
        <w:spacing w:before="240"/>
        <w:jc w:val="both"/>
        <w:rPr>
          <w:b/>
          <w:lang w:eastAsia="en-US"/>
        </w:rPr>
      </w:pPr>
      <w:r w:rsidRPr="000E798D">
        <w:rPr>
          <w:b/>
          <w:lang w:eastAsia="en-US"/>
        </w:rPr>
        <w:t xml:space="preserve">Proposal 3: </w:t>
      </w:r>
      <w:r>
        <w:rPr>
          <w:b/>
          <w:lang w:eastAsia="en-US"/>
        </w:rPr>
        <w:t xml:space="preserve">For Rel-19 type-I single-panel, type-II, type-II Doppler codebook, </w:t>
      </w:r>
      <w:r w:rsidRPr="00EB2E9A">
        <w:rPr>
          <w:b/>
          <w:lang w:eastAsia="en-US"/>
        </w:rPr>
        <w:t xml:space="preserve">n1-n2 </w:t>
      </w:r>
      <w:r>
        <w:rPr>
          <w:b/>
          <w:lang w:eastAsia="en-US"/>
        </w:rPr>
        <w:t>is</w:t>
      </w:r>
      <w:r w:rsidRPr="00EB2E9A">
        <w:rPr>
          <w:b/>
          <w:lang w:eastAsia="en-US"/>
        </w:rPr>
        <w:t xml:space="preserve"> </w:t>
      </w:r>
      <w:r>
        <w:rPr>
          <w:b/>
          <w:lang w:eastAsia="en-US"/>
        </w:rPr>
        <w:t>configured</w:t>
      </w:r>
      <w:r w:rsidRPr="00EB2E9A">
        <w:rPr>
          <w:b/>
          <w:lang w:eastAsia="en-US"/>
        </w:rPr>
        <w:t xml:space="preserve"> as a separate parameter</w:t>
      </w:r>
      <w:r>
        <w:rPr>
          <w:b/>
          <w:lang w:eastAsia="en-US"/>
        </w:rPr>
        <w:t xml:space="preserve"> not coupled with CBSR</w:t>
      </w:r>
      <w:r w:rsidRPr="00EB2E9A">
        <w:rPr>
          <w:b/>
          <w:lang w:eastAsia="en-US"/>
        </w:rPr>
        <w:t xml:space="preserve">, and CBSR </w:t>
      </w:r>
      <w:r>
        <w:rPr>
          <w:b/>
          <w:lang w:eastAsia="en-US"/>
        </w:rPr>
        <w:t>is</w:t>
      </w:r>
      <w:r w:rsidRPr="00EB2E9A">
        <w:rPr>
          <w:b/>
          <w:lang w:eastAsia="en-US"/>
        </w:rPr>
        <w:t xml:space="preserve"> </w:t>
      </w:r>
      <w:r>
        <w:rPr>
          <w:b/>
          <w:lang w:eastAsia="en-US"/>
        </w:rPr>
        <w:t>optionally configured</w:t>
      </w:r>
      <w:r w:rsidRPr="00EB2E9A">
        <w:rPr>
          <w:b/>
          <w:lang w:eastAsia="en-US"/>
        </w:rPr>
        <w:t xml:space="preserve"> as a CHOICE of (X1, X2)</w:t>
      </w:r>
      <w:r w:rsidRPr="000E798D">
        <w:rPr>
          <w:b/>
          <w:lang w:eastAsia="en-US"/>
        </w:rPr>
        <w:t>.</w:t>
      </w:r>
      <w:r>
        <w:rPr>
          <w:b/>
          <w:lang w:eastAsia="en-US"/>
        </w:rPr>
        <w:t xml:space="preserve"> Take the below signaling structure as baseline.</w:t>
      </w:r>
    </w:p>
    <w:p w14:paraId="305D99E1" w14:textId="77777777" w:rsidR="009A21FA" w:rsidRDefault="009A21FA" w:rsidP="00904DEB">
      <w:pPr>
        <w:jc w:val="both"/>
        <w:rPr>
          <w:rFonts w:ascii="Times New Roman" w:hAnsi="Times New Roman" w:cs="Times New Roman"/>
        </w:rPr>
      </w:pPr>
    </w:p>
    <w:p w14:paraId="4CE4806C" w14:textId="77777777" w:rsidR="00385EFE" w:rsidRDefault="00385EFE" w:rsidP="00904DEB">
      <w:pPr>
        <w:pStyle w:val="Heading1"/>
        <w:jc w:val="both"/>
      </w:pPr>
      <w:r>
        <w:lastRenderedPageBreak/>
        <w:t>References</w:t>
      </w:r>
    </w:p>
    <w:p w14:paraId="751F8147" w14:textId="165CEA5B" w:rsidR="00385EFE" w:rsidRPr="004A3B35" w:rsidRDefault="00385EFE" w:rsidP="00A758B9">
      <w:pPr>
        <w:pStyle w:val="Reference0"/>
        <w:numPr>
          <w:ilvl w:val="0"/>
          <w:numId w:val="4"/>
        </w:numPr>
        <w:overflowPunct/>
        <w:autoSpaceDE/>
        <w:autoSpaceDN/>
        <w:adjustRightInd/>
        <w:spacing w:line="252" w:lineRule="auto"/>
        <w:jc w:val="both"/>
        <w:textAlignment w:val="auto"/>
        <w:rPr>
          <w:rFonts w:ascii="Arial" w:eastAsia="MS Mincho" w:hAnsi="Arial" w:cs="Arial"/>
          <w:sz w:val="20"/>
          <w:szCs w:val="24"/>
          <w:lang w:val="en-US" w:eastAsia="en-US"/>
        </w:rPr>
      </w:pPr>
      <w:bookmarkStart w:id="1" w:name="_Ref77157032"/>
      <w:r w:rsidRPr="004A3B35">
        <w:rPr>
          <w:rFonts w:ascii="Arial" w:eastAsia="MS Mincho" w:hAnsi="Arial" w:cs="Arial"/>
          <w:sz w:val="20"/>
          <w:szCs w:val="24"/>
          <w:lang w:val="en-US" w:eastAsia="en-US"/>
        </w:rPr>
        <w:t>RP</w:t>
      </w:r>
      <w:r w:rsidRPr="004A3B35">
        <w:rPr>
          <w:rFonts w:ascii="Cambria Math" w:eastAsia="MS Mincho" w:hAnsi="Cambria Math" w:cs="Cambria Math"/>
          <w:sz w:val="20"/>
          <w:szCs w:val="24"/>
          <w:lang w:val="en-US" w:eastAsia="en-US"/>
        </w:rPr>
        <w:t>‑</w:t>
      </w:r>
      <w:r w:rsidRPr="004A3B35">
        <w:rPr>
          <w:rFonts w:ascii="Arial" w:eastAsia="MS Mincho" w:hAnsi="Arial" w:cs="Arial"/>
          <w:sz w:val="20"/>
          <w:szCs w:val="24"/>
          <w:lang w:val="en-US" w:eastAsia="en-US"/>
        </w:rPr>
        <w:t>242356</w:t>
      </w:r>
      <w:r w:rsidRPr="004A3B35">
        <w:rPr>
          <w:rFonts w:ascii="Arial" w:eastAsia="MS Mincho" w:hAnsi="Arial" w:cs="Arial"/>
          <w:sz w:val="20"/>
          <w:szCs w:val="24"/>
          <w:lang w:val="en-US" w:eastAsia="en-US"/>
        </w:rPr>
        <w:tab/>
      </w:r>
      <w:bookmarkEnd w:id="1"/>
      <w:r w:rsidRPr="004A3B35">
        <w:rPr>
          <w:rFonts w:ascii="Arial" w:eastAsia="MS Mincho" w:hAnsi="Arial" w:cs="Arial"/>
          <w:sz w:val="20"/>
          <w:szCs w:val="24"/>
          <w:lang w:val="en-US" w:eastAsia="en-US"/>
        </w:rPr>
        <w:t>Revised Work Item: NR mobility enhancements Phase 4, RAN#105.</w:t>
      </w:r>
    </w:p>
    <w:p w14:paraId="05976A12" w14:textId="299FD5ED" w:rsidR="004A3B35" w:rsidRPr="004A3B35" w:rsidRDefault="004A3B35" w:rsidP="00A758B9">
      <w:pPr>
        <w:pStyle w:val="Reference0"/>
        <w:numPr>
          <w:ilvl w:val="0"/>
          <w:numId w:val="4"/>
        </w:numPr>
        <w:overflowPunct/>
        <w:autoSpaceDE/>
        <w:autoSpaceDN/>
        <w:adjustRightInd/>
        <w:spacing w:line="252" w:lineRule="auto"/>
        <w:jc w:val="both"/>
        <w:textAlignment w:val="auto"/>
        <w:rPr>
          <w:rFonts w:ascii="Arial" w:eastAsia="MS Mincho" w:hAnsi="Arial" w:cs="Arial"/>
          <w:sz w:val="20"/>
          <w:szCs w:val="24"/>
          <w:lang w:val="en-US" w:eastAsia="en-US"/>
        </w:rPr>
      </w:pPr>
      <w:r w:rsidRPr="004A3B35">
        <w:rPr>
          <w:rFonts w:ascii="Arial" w:eastAsia="MS Mincho" w:hAnsi="Arial" w:cs="Arial"/>
          <w:sz w:val="20"/>
          <w:szCs w:val="24"/>
          <w:lang w:val="en-US" w:eastAsia="en-US"/>
        </w:rPr>
        <w:t>R2-2404114, LS to RAN2 on CBSR for Rel-19 MIMO</w:t>
      </w:r>
    </w:p>
    <w:p w14:paraId="73DE9C9E" w14:textId="197839F5" w:rsidR="004A3B35" w:rsidRPr="004A3B35" w:rsidRDefault="004A3B35" w:rsidP="00A758B9">
      <w:pPr>
        <w:pStyle w:val="Reference0"/>
        <w:numPr>
          <w:ilvl w:val="0"/>
          <w:numId w:val="4"/>
        </w:numPr>
        <w:overflowPunct/>
        <w:autoSpaceDE/>
        <w:autoSpaceDN/>
        <w:adjustRightInd/>
        <w:spacing w:line="252" w:lineRule="auto"/>
        <w:jc w:val="both"/>
        <w:textAlignment w:val="auto"/>
        <w:rPr>
          <w:rFonts w:ascii="Arial" w:eastAsia="MS Mincho" w:hAnsi="Arial" w:cs="Arial"/>
          <w:sz w:val="20"/>
          <w:szCs w:val="24"/>
          <w:lang w:val="en-US" w:eastAsia="en-US"/>
        </w:rPr>
      </w:pPr>
      <w:r w:rsidRPr="004A3B35">
        <w:rPr>
          <w:rFonts w:ascii="Arial" w:eastAsia="MS Mincho" w:hAnsi="Arial" w:cs="Arial"/>
          <w:sz w:val="20"/>
          <w:szCs w:val="24"/>
          <w:lang w:val="en-US" w:eastAsia="en-US"/>
        </w:rPr>
        <w:t>R1-2407285</w:t>
      </w:r>
      <w:r w:rsidRPr="004A3B35">
        <w:rPr>
          <w:rFonts w:ascii="Arial" w:eastAsia="MS Mincho" w:hAnsi="Arial" w:cs="Arial"/>
          <w:sz w:val="20"/>
          <w:szCs w:val="24"/>
          <w:lang w:val="en-US" w:eastAsia="en-US"/>
        </w:rPr>
        <w:t xml:space="preserve">, </w:t>
      </w:r>
      <w:r w:rsidRPr="004A3B35">
        <w:rPr>
          <w:rFonts w:ascii="Arial" w:eastAsia="MS Mincho" w:hAnsi="Arial" w:cs="Arial"/>
          <w:sz w:val="20"/>
          <w:szCs w:val="24"/>
          <w:lang w:val="en-US" w:eastAsia="en-US"/>
        </w:rPr>
        <w:t>LS to RAN2 on RRC and MAC CE impacts for Rel-19 NR MIMO Ph5</w:t>
      </w:r>
    </w:p>
    <w:p w14:paraId="30C8E3BF" w14:textId="4F711672" w:rsidR="00713336" w:rsidRDefault="00713336" w:rsidP="00904DEB">
      <w:pPr>
        <w:pStyle w:val="Reference0"/>
        <w:jc w:val="both"/>
      </w:pPr>
      <w:bookmarkStart w:id="2" w:name="_GoBack"/>
      <w:bookmarkEnd w:id="2"/>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9910B" w14:textId="77777777" w:rsidR="00226C04" w:rsidRDefault="00226C04" w:rsidP="00051DF8">
      <w:r>
        <w:separator/>
      </w:r>
    </w:p>
  </w:endnote>
  <w:endnote w:type="continuationSeparator" w:id="0">
    <w:p w14:paraId="2C708A5A" w14:textId="77777777" w:rsidR="00226C04" w:rsidRDefault="00226C04" w:rsidP="00051DF8">
      <w:r>
        <w:continuationSeparator/>
      </w:r>
    </w:p>
  </w:endnote>
  <w:endnote w:type="continuationNotice" w:id="1">
    <w:p w14:paraId="4AB54876" w14:textId="77777777" w:rsidR="00226C04" w:rsidRDefault="00226C0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AB739" w14:textId="77777777" w:rsidR="00226C04" w:rsidRDefault="00226C04" w:rsidP="00051DF8">
      <w:r>
        <w:separator/>
      </w:r>
    </w:p>
  </w:footnote>
  <w:footnote w:type="continuationSeparator" w:id="0">
    <w:p w14:paraId="14BD1709" w14:textId="77777777" w:rsidR="00226C04" w:rsidRDefault="00226C04" w:rsidP="00051DF8">
      <w:r>
        <w:continuationSeparator/>
      </w:r>
    </w:p>
  </w:footnote>
  <w:footnote w:type="continuationNotice" w:id="1">
    <w:p w14:paraId="11BFCD94" w14:textId="77777777" w:rsidR="00226C04" w:rsidRDefault="00226C0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077A"/>
    <w:multiLevelType w:val="hybridMultilevel"/>
    <w:tmpl w:val="1AF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D6926"/>
    <w:multiLevelType w:val="hybridMultilevel"/>
    <w:tmpl w:val="450C34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9218B"/>
    <w:multiLevelType w:val="hybridMultilevel"/>
    <w:tmpl w:val="AC6AD22E"/>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7E29F38">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A93D90"/>
    <w:multiLevelType w:val="hybridMultilevel"/>
    <w:tmpl w:val="8FC4C4F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AC74157"/>
    <w:multiLevelType w:val="hybridMultilevel"/>
    <w:tmpl w:val="AE6AC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174E03"/>
    <w:multiLevelType w:val="hybridMultilevel"/>
    <w:tmpl w:val="1722E864"/>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7E29F38" w:tentative="1">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336D87"/>
    <w:multiLevelType w:val="hybridMultilevel"/>
    <w:tmpl w:val="246A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CC3AEE"/>
    <w:multiLevelType w:val="hybridMultilevel"/>
    <w:tmpl w:val="ECA0708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B347CAE"/>
    <w:multiLevelType w:val="hybridMultilevel"/>
    <w:tmpl w:val="FB2C65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2"/>
  </w:num>
  <w:num w:numId="8">
    <w:abstractNumId w:val="4"/>
  </w:num>
  <w:num w:numId="9">
    <w:abstractNumId w:val="10"/>
  </w:num>
  <w:num w:numId="10">
    <w:abstractNumId w:val="3"/>
  </w:num>
  <w:num w:numId="11">
    <w:abstractNumId w:val="13"/>
  </w:num>
  <w:num w:numId="12">
    <w:abstractNumId w:val="0"/>
  </w:num>
  <w:num w:numId="13">
    <w:abstractNumId w:val="5"/>
  </w:num>
  <w:num w:numId="14">
    <w:abstractNumId w:val="9"/>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B9E"/>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0881"/>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A07"/>
    <w:rsid w:val="00027DC5"/>
    <w:rsid w:val="00030123"/>
    <w:rsid w:val="000302F2"/>
    <w:rsid w:val="00031BE8"/>
    <w:rsid w:val="00032642"/>
    <w:rsid w:val="00033397"/>
    <w:rsid w:val="00035027"/>
    <w:rsid w:val="00035D4F"/>
    <w:rsid w:val="00035DF0"/>
    <w:rsid w:val="0003649C"/>
    <w:rsid w:val="000368CF"/>
    <w:rsid w:val="000375A6"/>
    <w:rsid w:val="00037861"/>
    <w:rsid w:val="00037A24"/>
    <w:rsid w:val="00040095"/>
    <w:rsid w:val="000403D7"/>
    <w:rsid w:val="00040932"/>
    <w:rsid w:val="00040F81"/>
    <w:rsid w:val="0004169F"/>
    <w:rsid w:val="00042C77"/>
    <w:rsid w:val="00042C7D"/>
    <w:rsid w:val="00043160"/>
    <w:rsid w:val="00043893"/>
    <w:rsid w:val="00043C04"/>
    <w:rsid w:val="00043F71"/>
    <w:rsid w:val="00044113"/>
    <w:rsid w:val="00045515"/>
    <w:rsid w:val="0004585B"/>
    <w:rsid w:val="00046488"/>
    <w:rsid w:val="000472BC"/>
    <w:rsid w:val="00051776"/>
    <w:rsid w:val="00051A55"/>
    <w:rsid w:val="00051D35"/>
    <w:rsid w:val="00051DF8"/>
    <w:rsid w:val="00051F75"/>
    <w:rsid w:val="00052840"/>
    <w:rsid w:val="00052F51"/>
    <w:rsid w:val="00054ECC"/>
    <w:rsid w:val="0005588D"/>
    <w:rsid w:val="00055E27"/>
    <w:rsid w:val="00057AE8"/>
    <w:rsid w:val="00061D28"/>
    <w:rsid w:val="00062980"/>
    <w:rsid w:val="00063A6B"/>
    <w:rsid w:val="00063B85"/>
    <w:rsid w:val="00063D1D"/>
    <w:rsid w:val="00064B6A"/>
    <w:rsid w:val="00065268"/>
    <w:rsid w:val="00065E18"/>
    <w:rsid w:val="000678B4"/>
    <w:rsid w:val="0007062F"/>
    <w:rsid w:val="000708C4"/>
    <w:rsid w:val="00070BD9"/>
    <w:rsid w:val="00070EF1"/>
    <w:rsid w:val="00071B8C"/>
    <w:rsid w:val="00071C4F"/>
    <w:rsid w:val="00072646"/>
    <w:rsid w:val="00073C9C"/>
    <w:rsid w:val="00074467"/>
    <w:rsid w:val="00074E7A"/>
    <w:rsid w:val="0007792A"/>
    <w:rsid w:val="00077DCC"/>
    <w:rsid w:val="00080512"/>
    <w:rsid w:val="0008092F"/>
    <w:rsid w:val="000810C6"/>
    <w:rsid w:val="00081240"/>
    <w:rsid w:val="00082194"/>
    <w:rsid w:val="00082457"/>
    <w:rsid w:val="00082EE4"/>
    <w:rsid w:val="0008378E"/>
    <w:rsid w:val="0008406F"/>
    <w:rsid w:val="00084881"/>
    <w:rsid w:val="00085302"/>
    <w:rsid w:val="00085A48"/>
    <w:rsid w:val="00086E1B"/>
    <w:rsid w:val="0008758B"/>
    <w:rsid w:val="000876B5"/>
    <w:rsid w:val="000879C8"/>
    <w:rsid w:val="00090468"/>
    <w:rsid w:val="00090CD4"/>
    <w:rsid w:val="000914AC"/>
    <w:rsid w:val="00091C22"/>
    <w:rsid w:val="00092310"/>
    <w:rsid w:val="00092CA5"/>
    <w:rsid w:val="00093012"/>
    <w:rsid w:val="00093C97"/>
    <w:rsid w:val="00093FA2"/>
    <w:rsid w:val="0009414A"/>
    <w:rsid w:val="00094568"/>
    <w:rsid w:val="00094C6B"/>
    <w:rsid w:val="000963D8"/>
    <w:rsid w:val="00097B88"/>
    <w:rsid w:val="000A07B1"/>
    <w:rsid w:val="000A2A11"/>
    <w:rsid w:val="000A2B52"/>
    <w:rsid w:val="000A3F3B"/>
    <w:rsid w:val="000A3F88"/>
    <w:rsid w:val="000A4C20"/>
    <w:rsid w:val="000A5750"/>
    <w:rsid w:val="000A58E4"/>
    <w:rsid w:val="000A60C3"/>
    <w:rsid w:val="000A6B72"/>
    <w:rsid w:val="000A6EC2"/>
    <w:rsid w:val="000A7051"/>
    <w:rsid w:val="000A70C6"/>
    <w:rsid w:val="000A7150"/>
    <w:rsid w:val="000A7827"/>
    <w:rsid w:val="000B0115"/>
    <w:rsid w:val="000B02F8"/>
    <w:rsid w:val="000B0BF3"/>
    <w:rsid w:val="000B0EF0"/>
    <w:rsid w:val="000B1245"/>
    <w:rsid w:val="000B16FD"/>
    <w:rsid w:val="000B1752"/>
    <w:rsid w:val="000B18F3"/>
    <w:rsid w:val="000B40D8"/>
    <w:rsid w:val="000B4877"/>
    <w:rsid w:val="000B61B9"/>
    <w:rsid w:val="000B6398"/>
    <w:rsid w:val="000B7051"/>
    <w:rsid w:val="000B79B6"/>
    <w:rsid w:val="000B7BCF"/>
    <w:rsid w:val="000C0379"/>
    <w:rsid w:val="000C1413"/>
    <w:rsid w:val="000C18BA"/>
    <w:rsid w:val="000C18FE"/>
    <w:rsid w:val="000C28C2"/>
    <w:rsid w:val="000C2B2C"/>
    <w:rsid w:val="000C3867"/>
    <w:rsid w:val="000C522B"/>
    <w:rsid w:val="000C5340"/>
    <w:rsid w:val="000C6F6D"/>
    <w:rsid w:val="000D2941"/>
    <w:rsid w:val="000D2E51"/>
    <w:rsid w:val="000D3336"/>
    <w:rsid w:val="000D4B95"/>
    <w:rsid w:val="000D58AB"/>
    <w:rsid w:val="000D5B48"/>
    <w:rsid w:val="000D5F11"/>
    <w:rsid w:val="000D64F1"/>
    <w:rsid w:val="000D6E3F"/>
    <w:rsid w:val="000D6FB6"/>
    <w:rsid w:val="000D72CB"/>
    <w:rsid w:val="000D75DC"/>
    <w:rsid w:val="000E01FF"/>
    <w:rsid w:val="000E11DD"/>
    <w:rsid w:val="000E129F"/>
    <w:rsid w:val="000E3934"/>
    <w:rsid w:val="000E4069"/>
    <w:rsid w:val="000E5108"/>
    <w:rsid w:val="000E623A"/>
    <w:rsid w:val="000F3334"/>
    <w:rsid w:val="000F3D09"/>
    <w:rsid w:val="000F4348"/>
    <w:rsid w:val="000F47BA"/>
    <w:rsid w:val="000F481F"/>
    <w:rsid w:val="000F526A"/>
    <w:rsid w:val="000F57DC"/>
    <w:rsid w:val="000F6A70"/>
    <w:rsid w:val="000F6CE7"/>
    <w:rsid w:val="000F7570"/>
    <w:rsid w:val="000F7A11"/>
    <w:rsid w:val="00100327"/>
    <w:rsid w:val="001011C1"/>
    <w:rsid w:val="00102160"/>
    <w:rsid w:val="0010368C"/>
    <w:rsid w:val="001072C0"/>
    <w:rsid w:val="00110C16"/>
    <w:rsid w:val="00111CF1"/>
    <w:rsid w:val="00112074"/>
    <w:rsid w:val="00112475"/>
    <w:rsid w:val="001126E2"/>
    <w:rsid w:val="00112F1A"/>
    <w:rsid w:val="001141A5"/>
    <w:rsid w:val="00115552"/>
    <w:rsid w:val="00115A32"/>
    <w:rsid w:val="00116AF8"/>
    <w:rsid w:val="00116CDF"/>
    <w:rsid w:val="00117519"/>
    <w:rsid w:val="0012049E"/>
    <w:rsid w:val="00120C15"/>
    <w:rsid w:val="001210EA"/>
    <w:rsid w:val="0012283E"/>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361A4"/>
    <w:rsid w:val="0014223B"/>
    <w:rsid w:val="0014230B"/>
    <w:rsid w:val="001423A4"/>
    <w:rsid w:val="001430D4"/>
    <w:rsid w:val="00143363"/>
    <w:rsid w:val="001436BC"/>
    <w:rsid w:val="0014396D"/>
    <w:rsid w:val="001446F4"/>
    <w:rsid w:val="00144985"/>
    <w:rsid w:val="00144B90"/>
    <w:rsid w:val="00145075"/>
    <w:rsid w:val="0014519B"/>
    <w:rsid w:val="00145524"/>
    <w:rsid w:val="00146B3B"/>
    <w:rsid w:val="00146FF7"/>
    <w:rsid w:val="00147900"/>
    <w:rsid w:val="001500B8"/>
    <w:rsid w:val="001504DA"/>
    <w:rsid w:val="0015116D"/>
    <w:rsid w:val="00151373"/>
    <w:rsid w:val="00151AB1"/>
    <w:rsid w:val="001522F2"/>
    <w:rsid w:val="00153CB5"/>
    <w:rsid w:val="0015642D"/>
    <w:rsid w:val="00156593"/>
    <w:rsid w:val="00156747"/>
    <w:rsid w:val="001567A4"/>
    <w:rsid w:val="00156975"/>
    <w:rsid w:val="00160A07"/>
    <w:rsid w:val="001617E5"/>
    <w:rsid w:val="00162882"/>
    <w:rsid w:val="00163E02"/>
    <w:rsid w:val="00165A0D"/>
    <w:rsid w:val="001663AD"/>
    <w:rsid w:val="00166538"/>
    <w:rsid w:val="00166728"/>
    <w:rsid w:val="00166BB8"/>
    <w:rsid w:val="00166CE4"/>
    <w:rsid w:val="00171DA1"/>
    <w:rsid w:val="001720FC"/>
    <w:rsid w:val="001741A0"/>
    <w:rsid w:val="00174291"/>
    <w:rsid w:val="00175FA0"/>
    <w:rsid w:val="00177601"/>
    <w:rsid w:val="00177A3C"/>
    <w:rsid w:val="0018016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766"/>
    <w:rsid w:val="00190972"/>
    <w:rsid w:val="0019158C"/>
    <w:rsid w:val="001921CE"/>
    <w:rsid w:val="00193C58"/>
    <w:rsid w:val="00194515"/>
    <w:rsid w:val="00194CD0"/>
    <w:rsid w:val="0019500E"/>
    <w:rsid w:val="001962AF"/>
    <w:rsid w:val="00196D94"/>
    <w:rsid w:val="00196F1D"/>
    <w:rsid w:val="00197211"/>
    <w:rsid w:val="00197FFC"/>
    <w:rsid w:val="001A017F"/>
    <w:rsid w:val="001A0AE0"/>
    <w:rsid w:val="001A2C99"/>
    <w:rsid w:val="001A3031"/>
    <w:rsid w:val="001A498C"/>
    <w:rsid w:val="001A543A"/>
    <w:rsid w:val="001A57B2"/>
    <w:rsid w:val="001A6DBF"/>
    <w:rsid w:val="001A7013"/>
    <w:rsid w:val="001A7819"/>
    <w:rsid w:val="001A7BA1"/>
    <w:rsid w:val="001A7FC8"/>
    <w:rsid w:val="001B0E6A"/>
    <w:rsid w:val="001B11D6"/>
    <w:rsid w:val="001B1E91"/>
    <w:rsid w:val="001B1FA7"/>
    <w:rsid w:val="001B20FE"/>
    <w:rsid w:val="001B3311"/>
    <w:rsid w:val="001B349E"/>
    <w:rsid w:val="001B49C9"/>
    <w:rsid w:val="001C0FE8"/>
    <w:rsid w:val="001C1364"/>
    <w:rsid w:val="001C1A3E"/>
    <w:rsid w:val="001C23F4"/>
    <w:rsid w:val="001C3543"/>
    <w:rsid w:val="001C4AC4"/>
    <w:rsid w:val="001C4CEA"/>
    <w:rsid w:val="001C4F79"/>
    <w:rsid w:val="001C6034"/>
    <w:rsid w:val="001C722C"/>
    <w:rsid w:val="001C77C4"/>
    <w:rsid w:val="001C7F41"/>
    <w:rsid w:val="001D0C63"/>
    <w:rsid w:val="001D1DAA"/>
    <w:rsid w:val="001D21D6"/>
    <w:rsid w:val="001D347B"/>
    <w:rsid w:val="001D6647"/>
    <w:rsid w:val="001E103B"/>
    <w:rsid w:val="001E127B"/>
    <w:rsid w:val="001E2526"/>
    <w:rsid w:val="001E3033"/>
    <w:rsid w:val="001E3379"/>
    <w:rsid w:val="001E33AD"/>
    <w:rsid w:val="001E3A80"/>
    <w:rsid w:val="001E5E26"/>
    <w:rsid w:val="001F168B"/>
    <w:rsid w:val="001F4D97"/>
    <w:rsid w:val="001F5363"/>
    <w:rsid w:val="001F5721"/>
    <w:rsid w:val="001F63C9"/>
    <w:rsid w:val="001F7188"/>
    <w:rsid w:val="001F7519"/>
    <w:rsid w:val="001F7831"/>
    <w:rsid w:val="001F7CDA"/>
    <w:rsid w:val="001F7E71"/>
    <w:rsid w:val="001F7FF9"/>
    <w:rsid w:val="00200C36"/>
    <w:rsid w:val="00200CFE"/>
    <w:rsid w:val="00204045"/>
    <w:rsid w:val="002046EF"/>
    <w:rsid w:val="002050AC"/>
    <w:rsid w:val="0020712B"/>
    <w:rsid w:val="00207576"/>
    <w:rsid w:val="00207C27"/>
    <w:rsid w:val="00210CA7"/>
    <w:rsid w:val="00211D36"/>
    <w:rsid w:val="0021231D"/>
    <w:rsid w:val="00212942"/>
    <w:rsid w:val="00212F1F"/>
    <w:rsid w:val="00213563"/>
    <w:rsid w:val="002144D3"/>
    <w:rsid w:val="00214804"/>
    <w:rsid w:val="00214910"/>
    <w:rsid w:val="00214951"/>
    <w:rsid w:val="00214B18"/>
    <w:rsid w:val="00216876"/>
    <w:rsid w:val="002171B2"/>
    <w:rsid w:val="00217633"/>
    <w:rsid w:val="00220815"/>
    <w:rsid w:val="0022159B"/>
    <w:rsid w:val="002219AC"/>
    <w:rsid w:val="002237CF"/>
    <w:rsid w:val="00223B9F"/>
    <w:rsid w:val="00223FCA"/>
    <w:rsid w:val="00224AAB"/>
    <w:rsid w:val="00224C8F"/>
    <w:rsid w:val="00224ED7"/>
    <w:rsid w:val="0022606D"/>
    <w:rsid w:val="002264D3"/>
    <w:rsid w:val="00226A01"/>
    <w:rsid w:val="00226C04"/>
    <w:rsid w:val="0022757C"/>
    <w:rsid w:val="002276A6"/>
    <w:rsid w:val="002277C7"/>
    <w:rsid w:val="00227B1B"/>
    <w:rsid w:val="00230FE8"/>
    <w:rsid w:val="00231728"/>
    <w:rsid w:val="00231990"/>
    <w:rsid w:val="00231AEC"/>
    <w:rsid w:val="00231D7B"/>
    <w:rsid w:val="00234C99"/>
    <w:rsid w:val="0023661D"/>
    <w:rsid w:val="0023704A"/>
    <w:rsid w:val="002370F8"/>
    <w:rsid w:val="00237D4A"/>
    <w:rsid w:val="00240552"/>
    <w:rsid w:val="00240B71"/>
    <w:rsid w:val="00240F43"/>
    <w:rsid w:val="002419AA"/>
    <w:rsid w:val="0024324A"/>
    <w:rsid w:val="00243DE1"/>
    <w:rsid w:val="00244A05"/>
    <w:rsid w:val="002455B8"/>
    <w:rsid w:val="00247550"/>
    <w:rsid w:val="00250404"/>
    <w:rsid w:val="002504A5"/>
    <w:rsid w:val="002508F7"/>
    <w:rsid w:val="00250AD0"/>
    <w:rsid w:val="00252B9C"/>
    <w:rsid w:val="002548B1"/>
    <w:rsid w:val="00254E59"/>
    <w:rsid w:val="0025613A"/>
    <w:rsid w:val="00256F27"/>
    <w:rsid w:val="002579BF"/>
    <w:rsid w:val="002607E8"/>
    <w:rsid w:val="00260EC0"/>
    <w:rsid w:val="002610D8"/>
    <w:rsid w:val="0026126B"/>
    <w:rsid w:val="00261EDB"/>
    <w:rsid w:val="00263228"/>
    <w:rsid w:val="002645A3"/>
    <w:rsid w:val="00264734"/>
    <w:rsid w:val="0026513E"/>
    <w:rsid w:val="00265634"/>
    <w:rsid w:val="00266AF5"/>
    <w:rsid w:val="002675D3"/>
    <w:rsid w:val="002709D8"/>
    <w:rsid w:val="00270A2B"/>
    <w:rsid w:val="002710E4"/>
    <w:rsid w:val="00271A19"/>
    <w:rsid w:val="002747EC"/>
    <w:rsid w:val="00276A2E"/>
    <w:rsid w:val="00277139"/>
    <w:rsid w:val="002815C0"/>
    <w:rsid w:val="00281859"/>
    <w:rsid w:val="00282115"/>
    <w:rsid w:val="00282CD9"/>
    <w:rsid w:val="0028384B"/>
    <w:rsid w:val="002840C7"/>
    <w:rsid w:val="00284E78"/>
    <w:rsid w:val="002855BF"/>
    <w:rsid w:val="00285F9A"/>
    <w:rsid w:val="00286470"/>
    <w:rsid w:val="0028710E"/>
    <w:rsid w:val="00287326"/>
    <w:rsid w:val="002874E7"/>
    <w:rsid w:val="00287A6E"/>
    <w:rsid w:val="00290336"/>
    <w:rsid w:val="0029274A"/>
    <w:rsid w:val="00292FC9"/>
    <w:rsid w:val="002945AD"/>
    <w:rsid w:val="00294CF3"/>
    <w:rsid w:val="002957F0"/>
    <w:rsid w:val="002968C1"/>
    <w:rsid w:val="00296A41"/>
    <w:rsid w:val="002971A1"/>
    <w:rsid w:val="002A0C96"/>
    <w:rsid w:val="002A1EEE"/>
    <w:rsid w:val="002A1F64"/>
    <w:rsid w:val="002A21BD"/>
    <w:rsid w:val="002A22CA"/>
    <w:rsid w:val="002A24EC"/>
    <w:rsid w:val="002A3017"/>
    <w:rsid w:val="002A32C4"/>
    <w:rsid w:val="002A3860"/>
    <w:rsid w:val="002A47CF"/>
    <w:rsid w:val="002A4FE4"/>
    <w:rsid w:val="002A5272"/>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66B"/>
    <w:rsid w:val="002B7736"/>
    <w:rsid w:val="002C0079"/>
    <w:rsid w:val="002C11B5"/>
    <w:rsid w:val="002C2571"/>
    <w:rsid w:val="002C329A"/>
    <w:rsid w:val="002C4BF2"/>
    <w:rsid w:val="002C5580"/>
    <w:rsid w:val="002C591F"/>
    <w:rsid w:val="002C6052"/>
    <w:rsid w:val="002C69AA"/>
    <w:rsid w:val="002C7808"/>
    <w:rsid w:val="002D093F"/>
    <w:rsid w:val="002D2B20"/>
    <w:rsid w:val="002D2C29"/>
    <w:rsid w:val="002D2CA2"/>
    <w:rsid w:val="002D4A25"/>
    <w:rsid w:val="002D5213"/>
    <w:rsid w:val="002D58CF"/>
    <w:rsid w:val="002D657A"/>
    <w:rsid w:val="002D7BD3"/>
    <w:rsid w:val="002E058A"/>
    <w:rsid w:val="002E1C8B"/>
    <w:rsid w:val="002E28C2"/>
    <w:rsid w:val="002E29AB"/>
    <w:rsid w:val="002E2E16"/>
    <w:rsid w:val="002E49FD"/>
    <w:rsid w:val="002E4CAA"/>
    <w:rsid w:val="002E61C8"/>
    <w:rsid w:val="002E69D9"/>
    <w:rsid w:val="002E79BB"/>
    <w:rsid w:val="002F0D22"/>
    <w:rsid w:val="002F0DF4"/>
    <w:rsid w:val="002F12A5"/>
    <w:rsid w:val="002F1345"/>
    <w:rsid w:val="002F2220"/>
    <w:rsid w:val="002F31C0"/>
    <w:rsid w:val="002F5301"/>
    <w:rsid w:val="002F5787"/>
    <w:rsid w:val="002F5D76"/>
    <w:rsid w:val="002F6B17"/>
    <w:rsid w:val="002F732B"/>
    <w:rsid w:val="002F77A0"/>
    <w:rsid w:val="002F786F"/>
    <w:rsid w:val="003010D5"/>
    <w:rsid w:val="00301850"/>
    <w:rsid w:val="003021CE"/>
    <w:rsid w:val="00302371"/>
    <w:rsid w:val="003026A7"/>
    <w:rsid w:val="0030291F"/>
    <w:rsid w:val="00302A50"/>
    <w:rsid w:val="00303427"/>
    <w:rsid w:val="00305D01"/>
    <w:rsid w:val="00305DAA"/>
    <w:rsid w:val="00306241"/>
    <w:rsid w:val="003073B9"/>
    <w:rsid w:val="00307889"/>
    <w:rsid w:val="00307CD6"/>
    <w:rsid w:val="00310541"/>
    <w:rsid w:val="0031064D"/>
    <w:rsid w:val="00310D9A"/>
    <w:rsid w:val="00311B17"/>
    <w:rsid w:val="00312B72"/>
    <w:rsid w:val="00313299"/>
    <w:rsid w:val="00313329"/>
    <w:rsid w:val="003133F1"/>
    <w:rsid w:val="003134B7"/>
    <w:rsid w:val="0031390F"/>
    <w:rsid w:val="00313E0F"/>
    <w:rsid w:val="00315A2A"/>
    <w:rsid w:val="00316225"/>
    <w:rsid w:val="00316240"/>
    <w:rsid w:val="003164AA"/>
    <w:rsid w:val="003172DC"/>
    <w:rsid w:val="0032086B"/>
    <w:rsid w:val="003230BB"/>
    <w:rsid w:val="003235B3"/>
    <w:rsid w:val="00323CB7"/>
    <w:rsid w:val="00323D2C"/>
    <w:rsid w:val="00323F74"/>
    <w:rsid w:val="003243BA"/>
    <w:rsid w:val="00324E66"/>
    <w:rsid w:val="003255FD"/>
    <w:rsid w:val="00325AE3"/>
    <w:rsid w:val="00325C17"/>
    <w:rsid w:val="00326069"/>
    <w:rsid w:val="00327682"/>
    <w:rsid w:val="00327B92"/>
    <w:rsid w:val="00327E5D"/>
    <w:rsid w:val="00330C9F"/>
    <w:rsid w:val="00331B80"/>
    <w:rsid w:val="00332ADA"/>
    <w:rsid w:val="00332B7D"/>
    <w:rsid w:val="00333044"/>
    <w:rsid w:val="00333345"/>
    <w:rsid w:val="0033351A"/>
    <w:rsid w:val="003338B9"/>
    <w:rsid w:val="00335468"/>
    <w:rsid w:val="00335A5E"/>
    <w:rsid w:val="003378B4"/>
    <w:rsid w:val="00337C3B"/>
    <w:rsid w:val="003407BE"/>
    <w:rsid w:val="00340C0B"/>
    <w:rsid w:val="00340F02"/>
    <w:rsid w:val="0034315A"/>
    <w:rsid w:val="00343806"/>
    <w:rsid w:val="00343819"/>
    <w:rsid w:val="003450C9"/>
    <w:rsid w:val="003466A7"/>
    <w:rsid w:val="0034788A"/>
    <w:rsid w:val="00347B20"/>
    <w:rsid w:val="00350D7C"/>
    <w:rsid w:val="00351CAD"/>
    <w:rsid w:val="00352BBF"/>
    <w:rsid w:val="003530C9"/>
    <w:rsid w:val="00353629"/>
    <w:rsid w:val="0035462D"/>
    <w:rsid w:val="0035581F"/>
    <w:rsid w:val="00355F85"/>
    <w:rsid w:val="00357118"/>
    <w:rsid w:val="00357272"/>
    <w:rsid w:val="003574BB"/>
    <w:rsid w:val="00361D54"/>
    <w:rsid w:val="00362003"/>
    <w:rsid w:val="00363509"/>
    <w:rsid w:val="00363968"/>
    <w:rsid w:val="00364152"/>
    <w:rsid w:val="0036459E"/>
    <w:rsid w:val="00364B41"/>
    <w:rsid w:val="00365259"/>
    <w:rsid w:val="003667FF"/>
    <w:rsid w:val="00366E8E"/>
    <w:rsid w:val="003676CB"/>
    <w:rsid w:val="00367A75"/>
    <w:rsid w:val="00370056"/>
    <w:rsid w:val="0037086F"/>
    <w:rsid w:val="00370943"/>
    <w:rsid w:val="00370B5A"/>
    <w:rsid w:val="003724CA"/>
    <w:rsid w:val="003733E4"/>
    <w:rsid w:val="00376209"/>
    <w:rsid w:val="0037655A"/>
    <w:rsid w:val="0037693C"/>
    <w:rsid w:val="00377ACC"/>
    <w:rsid w:val="00377F37"/>
    <w:rsid w:val="003804D9"/>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6290"/>
    <w:rsid w:val="003B68E9"/>
    <w:rsid w:val="003B73F6"/>
    <w:rsid w:val="003B79E3"/>
    <w:rsid w:val="003C0FF8"/>
    <w:rsid w:val="003C1A2A"/>
    <w:rsid w:val="003C1CE5"/>
    <w:rsid w:val="003C237F"/>
    <w:rsid w:val="003C291C"/>
    <w:rsid w:val="003C2F06"/>
    <w:rsid w:val="003C311A"/>
    <w:rsid w:val="003C3D57"/>
    <w:rsid w:val="003C4E37"/>
    <w:rsid w:val="003C5533"/>
    <w:rsid w:val="003C5DF8"/>
    <w:rsid w:val="003D127F"/>
    <w:rsid w:val="003D13C8"/>
    <w:rsid w:val="003D1989"/>
    <w:rsid w:val="003D30B0"/>
    <w:rsid w:val="003D3149"/>
    <w:rsid w:val="003D3519"/>
    <w:rsid w:val="003D4028"/>
    <w:rsid w:val="003D4B16"/>
    <w:rsid w:val="003D4E3E"/>
    <w:rsid w:val="003D603A"/>
    <w:rsid w:val="003D61DE"/>
    <w:rsid w:val="003D6B94"/>
    <w:rsid w:val="003E01A2"/>
    <w:rsid w:val="003E0C9D"/>
    <w:rsid w:val="003E141C"/>
    <w:rsid w:val="003E16BE"/>
    <w:rsid w:val="003E17A4"/>
    <w:rsid w:val="003E1E69"/>
    <w:rsid w:val="003E2482"/>
    <w:rsid w:val="003E3CDE"/>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6A9"/>
    <w:rsid w:val="003F4C28"/>
    <w:rsid w:val="003F4E28"/>
    <w:rsid w:val="003F5ECC"/>
    <w:rsid w:val="003F62A0"/>
    <w:rsid w:val="003F679F"/>
    <w:rsid w:val="003F72DA"/>
    <w:rsid w:val="004006E8"/>
    <w:rsid w:val="004007A7"/>
    <w:rsid w:val="0040087F"/>
    <w:rsid w:val="00400C63"/>
    <w:rsid w:val="00401855"/>
    <w:rsid w:val="00401ECB"/>
    <w:rsid w:val="004020DB"/>
    <w:rsid w:val="0040228D"/>
    <w:rsid w:val="0040378B"/>
    <w:rsid w:val="0040409D"/>
    <w:rsid w:val="004043DF"/>
    <w:rsid w:val="0040499C"/>
    <w:rsid w:val="00404D34"/>
    <w:rsid w:val="00405A25"/>
    <w:rsid w:val="00405CBC"/>
    <w:rsid w:val="0040662E"/>
    <w:rsid w:val="0040702D"/>
    <w:rsid w:val="004075CE"/>
    <w:rsid w:val="00410B87"/>
    <w:rsid w:val="00412625"/>
    <w:rsid w:val="00412B39"/>
    <w:rsid w:val="00412DA7"/>
    <w:rsid w:val="004131CA"/>
    <w:rsid w:val="00413F2F"/>
    <w:rsid w:val="00414017"/>
    <w:rsid w:val="0041455B"/>
    <w:rsid w:val="00415C3B"/>
    <w:rsid w:val="0041753E"/>
    <w:rsid w:val="00417AEB"/>
    <w:rsid w:val="00420317"/>
    <w:rsid w:val="0042070C"/>
    <w:rsid w:val="00420958"/>
    <w:rsid w:val="00420E2C"/>
    <w:rsid w:val="004210D7"/>
    <w:rsid w:val="00422F1E"/>
    <w:rsid w:val="00423260"/>
    <w:rsid w:val="004234E3"/>
    <w:rsid w:val="004235E8"/>
    <w:rsid w:val="00423B13"/>
    <w:rsid w:val="004244EC"/>
    <w:rsid w:val="00424DE6"/>
    <w:rsid w:val="00425E18"/>
    <w:rsid w:val="00426BF2"/>
    <w:rsid w:val="00427298"/>
    <w:rsid w:val="00427B7D"/>
    <w:rsid w:val="00427D3B"/>
    <w:rsid w:val="00430840"/>
    <w:rsid w:val="0043135F"/>
    <w:rsid w:val="004322B3"/>
    <w:rsid w:val="00432BC9"/>
    <w:rsid w:val="00432BCA"/>
    <w:rsid w:val="00432BE2"/>
    <w:rsid w:val="0043330C"/>
    <w:rsid w:val="00435981"/>
    <w:rsid w:val="00435B0F"/>
    <w:rsid w:val="004360EB"/>
    <w:rsid w:val="00436347"/>
    <w:rsid w:val="00436BB8"/>
    <w:rsid w:val="00441D2F"/>
    <w:rsid w:val="00441FD9"/>
    <w:rsid w:val="004433CF"/>
    <w:rsid w:val="00443C2B"/>
    <w:rsid w:val="0044406B"/>
    <w:rsid w:val="00444AA6"/>
    <w:rsid w:val="00445520"/>
    <w:rsid w:val="0044738E"/>
    <w:rsid w:val="00450ADC"/>
    <w:rsid w:val="00450CDD"/>
    <w:rsid w:val="004514F4"/>
    <w:rsid w:val="00451660"/>
    <w:rsid w:val="00452280"/>
    <w:rsid w:val="004525BA"/>
    <w:rsid w:val="00452F60"/>
    <w:rsid w:val="004545AD"/>
    <w:rsid w:val="00454A52"/>
    <w:rsid w:val="00454E59"/>
    <w:rsid w:val="004571FF"/>
    <w:rsid w:val="0046082F"/>
    <w:rsid w:val="00460983"/>
    <w:rsid w:val="00460A99"/>
    <w:rsid w:val="00461101"/>
    <w:rsid w:val="00461AE5"/>
    <w:rsid w:val="00463913"/>
    <w:rsid w:val="00463D4C"/>
    <w:rsid w:val="00465587"/>
    <w:rsid w:val="004657C7"/>
    <w:rsid w:val="00465C07"/>
    <w:rsid w:val="004669A6"/>
    <w:rsid w:val="00466FFD"/>
    <w:rsid w:val="0046720C"/>
    <w:rsid w:val="0047086C"/>
    <w:rsid w:val="00471E00"/>
    <w:rsid w:val="004737E2"/>
    <w:rsid w:val="00473A6E"/>
    <w:rsid w:val="00473C90"/>
    <w:rsid w:val="0047610A"/>
    <w:rsid w:val="00476C27"/>
    <w:rsid w:val="00476DD8"/>
    <w:rsid w:val="00476EFE"/>
    <w:rsid w:val="0047702F"/>
    <w:rsid w:val="00477455"/>
    <w:rsid w:val="004779FB"/>
    <w:rsid w:val="00480C20"/>
    <w:rsid w:val="0048554F"/>
    <w:rsid w:val="00486F72"/>
    <w:rsid w:val="00487060"/>
    <w:rsid w:val="004875F7"/>
    <w:rsid w:val="00487D20"/>
    <w:rsid w:val="004901A6"/>
    <w:rsid w:val="00490325"/>
    <w:rsid w:val="004905F3"/>
    <w:rsid w:val="00490C92"/>
    <w:rsid w:val="00491235"/>
    <w:rsid w:val="00491923"/>
    <w:rsid w:val="00491F9E"/>
    <w:rsid w:val="004937F8"/>
    <w:rsid w:val="0049389E"/>
    <w:rsid w:val="00493A0E"/>
    <w:rsid w:val="00493FF0"/>
    <w:rsid w:val="00495DDB"/>
    <w:rsid w:val="004A10EE"/>
    <w:rsid w:val="004A1F7B"/>
    <w:rsid w:val="004A2470"/>
    <w:rsid w:val="004A2898"/>
    <w:rsid w:val="004A3083"/>
    <w:rsid w:val="004A3412"/>
    <w:rsid w:val="004A34E6"/>
    <w:rsid w:val="004A3B35"/>
    <w:rsid w:val="004A4072"/>
    <w:rsid w:val="004A40FB"/>
    <w:rsid w:val="004A5B0B"/>
    <w:rsid w:val="004A6E14"/>
    <w:rsid w:val="004A6E33"/>
    <w:rsid w:val="004A7E88"/>
    <w:rsid w:val="004B0758"/>
    <w:rsid w:val="004B1812"/>
    <w:rsid w:val="004B18E1"/>
    <w:rsid w:val="004B2692"/>
    <w:rsid w:val="004B2751"/>
    <w:rsid w:val="004B32EB"/>
    <w:rsid w:val="004B579D"/>
    <w:rsid w:val="004B716D"/>
    <w:rsid w:val="004B77BE"/>
    <w:rsid w:val="004B7C59"/>
    <w:rsid w:val="004C026E"/>
    <w:rsid w:val="004C0C6E"/>
    <w:rsid w:val="004C14B0"/>
    <w:rsid w:val="004C18F5"/>
    <w:rsid w:val="004C21D3"/>
    <w:rsid w:val="004C25E8"/>
    <w:rsid w:val="004C2D5E"/>
    <w:rsid w:val="004C2EC3"/>
    <w:rsid w:val="004C3DCD"/>
    <w:rsid w:val="004C44D2"/>
    <w:rsid w:val="004C4C56"/>
    <w:rsid w:val="004D0C51"/>
    <w:rsid w:val="004D12EF"/>
    <w:rsid w:val="004D21BF"/>
    <w:rsid w:val="004D3578"/>
    <w:rsid w:val="004D380D"/>
    <w:rsid w:val="004D4335"/>
    <w:rsid w:val="004D6C16"/>
    <w:rsid w:val="004D6CE3"/>
    <w:rsid w:val="004D6FD4"/>
    <w:rsid w:val="004D7B60"/>
    <w:rsid w:val="004E1CCC"/>
    <w:rsid w:val="004E213A"/>
    <w:rsid w:val="004E2CA0"/>
    <w:rsid w:val="004E2D0B"/>
    <w:rsid w:val="004E31E3"/>
    <w:rsid w:val="004E4E09"/>
    <w:rsid w:val="004E5943"/>
    <w:rsid w:val="004E5BB6"/>
    <w:rsid w:val="004E62A1"/>
    <w:rsid w:val="004E7D8B"/>
    <w:rsid w:val="004F0F1C"/>
    <w:rsid w:val="004F10E9"/>
    <w:rsid w:val="004F1757"/>
    <w:rsid w:val="004F17D8"/>
    <w:rsid w:val="004F34C8"/>
    <w:rsid w:val="004F3ADA"/>
    <w:rsid w:val="004F4540"/>
    <w:rsid w:val="004F5BB2"/>
    <w:rsid w:val="004F6548"/>
    <w:rsid w:val="004F73A7"/>
    <w:rsid w:val="004F7C51"/>
    <w:rsid w:val="005001FE"/>
    <w:rsid w:val="00500777"/>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3105"/>
    <w:rsid w:val="005140A7"/>
    <w:rsid w:val="00514E8B"/>
    <w:rsid w:val="005160D5"/>
    <w:rsid w:val="00516A0D"/>
    <w:rsid w:val="00516C28"/>
    <w:rsid w:val="00516FBC"/>
    <w:rsid w:val="00517034"/>
    <w:rsid w:val="0052024D"/>
    <w:rsid w:val="005214BC"/>
    <w:rsid w:val="00521DFD"/>
    <w:rsid w:val="00522F36"/>
    <w:rsid w:val="005244D9"/>
    <w:rsid w:val="00524EEF"/>
    <w:rsid w:val="00527C31"/>
    <w:rsid w:val="00527F2A"/>
    <w:rsid w:val="0053081A"/>
    <w:rsid w:val="005325DC"/>
    <w:rsid w:val="005333BC"/>
    <w:rsid w:val="00534C05"/>
    <w:rsid w:val="00534DA0"/>
    <w:rsid w:val="00535D39"/>
    <w:rsid w:val="00535EC5"/>
    <w:rsid w:val="00536A0E"/>
    <w:rsid w:val="00536BF0"/>
    <w:rsid w:val="00542000"/>
    <w:rsid w:val="00543E6C"/>
    <w:rsid w:val="00544B29"/>
    <w:rsid w:val="00545BCC"/>
    <w:rsid w:val="00546C79"/>
    <w:rsid w:val="00547211"/>
    <w:rsid w:val="00547A10"/>
    <w:rsid w:val="00547A54"/>
    <w:rsid w:val="00547ED7"/>
    <w:rsid w:val="005507E7"/>
    <w:rsid w:val="00551763"/>
    <w:rsid w:val="00552637"/>
    <w:rsid w:val="00552779"/>
    <w:rsid w:val="00553988"/>
    <w:rsid w:val="0055422F"/>
    <w:rsid w:val="00557006"/>
    <w:rsid w:val="00557329"/>
    <w:rsid w:val="00557338"/>
    <w:rsid w:val="00557CE5"/>
    <w:rsid w:val="00561FAA"/>
    <w:rsid w:val="005625DD"/>
    <w:rsid w:val="00563BA5"/>
    <w:rsid w:val="005642A1"/>
    <w:rsid w:val="00564658"/>
    <w:rsid w:val="00564CC6"/>
    <w:rsid w:val="00565087"/>
    <w:rsid w:val="00565367"/>
    <w:rsid w:val="0056554B"/>
    <w:rsid w:val="0056573F"/>
    <w:rsid w:val="00566468"/>
    <w:rsid w:val="0056656C"/>
    <w:rsid w:val="0056749D"/>
    <w:rsid w:val="00570B29"/>
    <w:rsid w:val="00571279"/>
    <w:rsid w:val="00572564"/>
    <w:rsid w:val="005728A1"/>
    <w:rsid w:val="00573454"/>
    <w:rsid w:val="005737F0"/>
    <w:rsid w:val="005739BD"/>
    <w:rsid w:val="005740F6"/>
    <w:rsid w:val="00574618"/>
    <w:rsid w:val="00575070"/>
    <w:rsid w:val="005752D5"/>
    <w:rsid w:val="0057598B"/>
    <w:rsid w:val="00575A1A"/>
    <w:rsid w:val="0057691F"/>
    <w:rsid w:val="0057783A"/>
    <w:rsid w:val="0058077E"/>
    <w:rsid w:val="00583007"/>
    <w:rsid w:val="00583DC1"/>
    <w:rsid w:val="00584044"/>
    <w:rsid w:val="00584142"/>
    <w:rsid w:val="0058460B"/>
    <w:rsid w:val="00591A40"/>
    <w:rsid w:val="00591E74"/>
    <w:rsid w:val="00592936"/>
    <w:rsid w:val="00592F2D"/>
    <w:rsid w:val="0059328F"/>
    <w:rsid w:val="00593C4B"/>
    <w:rsid w:val="0059433B"/>
    <w:rsid w:val="00594B6F"/>
    <w:rsid w:val="005957E1"/>
    <w:rsid w:val="005958D1"/>
    <w:rsid w:val="00595AAB"/>
    <w:rsid w:val="00595E74"/>
    <w:rsid w:val="00595F74"/>
    <w:rsid w:val="00596097"/>
    <w:rsid w:val="00596B5D"/>
    <w:rsid w:val="005970C3"/>
    <w:rsid w:val="00597F49"/>
    <w:rsid w:val="005A2CA0"/>
    <w:rsid w:val="005A30FD"/>
    <w:rsid w:val="005A3A7E"/>
    <w:rsid w:val="005A49C6"/>
    <w:rsid w:val="005A4D6D"/>
    <w:rsid w:val="005A68D5"/>
    <w:rsid w:val="005A6CA2"/>
    <w:rsid w:val="005A7602"/>
    <w:rsid w:val="005B0D10"/>
    <w:rsid w:val="005B25E1"/>
    <w:rsid w:val="005B358C"/>
    <w:rsid w:val="005B3D5B"/>
    <w:rsid w:val="005B52B0"/>
    <w:rsid w:val="005B5565"/>
    <w:rsid w:val="005B598B"/>
    <w:rsid w:val="005B699D"/>
    <w:rsid w:val="005B6E2D"/>
    <w:rsid w:val="005B760B"/>
    <w:rsid w:val="005B7CD5"/>
    <w:rsid w:val="005C007C"/>
    <w:rsid w:val="005C0359"/>
    <w:rsid w:val="005C1471"/>
    <w:rsid w:val="005C1A18"/>
    <w:rsid w:val="005C1F7C"/>
    <w:rsid w:val="005C2F10"/>
    <w:rsid w:val="005C32E6"/>
    <w:rsid w:val="005C3919"/>
    <w:rsid w:val="005C4665"/>
    <w:rsid w:val="005C4CEF"/>
    <w:rsid w:val="005C4F3E"/>
    <w:rsid w:val="005C5A2F"/>
    <w:rsid w:val="005C5E13"/>
    <w:rsid w:val="005C5F6B"/>
    <w:rsid w:val="005C63DA"/>
    <w:rsid w:val="005C64F2"/>
    <w:rsid w:val="005C78A8"/>
    <w:rsid w:val="005D1091"/>
    <w:rsid w:val="005D1998"/>
    <w:rsid w:val="005D2171"/>
    <w:rsid w:val="005D29A5"/>
    <w:rsid w:val="005D2ED5"/>
    <w:rsid w:val="005D38C4"/>
    <w:rsid w:val="005D3BD3"/>
    <w:rsid w:val="005D4207"/>
    <w:rsid w:val="005D4B8A"/>
    <w:rsid w:val="005D6E49"/>
    <w:rsid w:val="005D725F"/>
    <w:rsid w:val="005E0AED"/>
    <w:rsid w:val="005E1600"/>
    <w:rsid w:val="005E28FB"/>
    <w:rsid w:val="005E47B2"/>
    <w:rsid w:val="005E49A4"/>
    <w:rsid w:val="005E4F98"/>
    <w:rsid w:val="005E57EA"/>
    <w:rsid w:val="005E59E2"/>
    <w:rsid w:val="005E5A63"/>
    <w:rsid w:val="005E5AA7"/>
    <w:rsid w:val="005F065C"/>
    <w:rsid w:val="005F0D6D"/>
    <w:rsid w:val="005F17B3"/>
    <w:rsid w:val="005F191C"/>
    <w:rsid w:val="005F27D5"/>
    <w:rsid w:val="005F4A28"/>
    <w:rsid w:val="005F4AFD"/>
    <w:rsid w:val="005F56A2"/>
    <w:rsid w:val="005F5718"/>
    <w:rsid w:val="005F5BB2"/>
    <w:rsid w:val="005F6D35"/>
    <w:rsid w:val="005F6DAA"/>
    <w:rsid w:val="005F7801"/>
    <w:rsid w:val="0060041B"/>
    <w:rsid w:val="0060107D"/>
    <w:rsid w:val="0060174C"/>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3D66"/>
    <w:rsid w:val="006143DD"/>
    <w:rsid w:val="00614458"/>
    <w:rsid w:val="006146AB"/>
    <w:rsid w:val="00614DE8"/>
    <w:rsid w:val="006150D4"/>
    <w:rsid w:val="006150FB"/>
    <w:rsid w:val="006160D7"/>
    <w:rsid w:val="0061657E"/>
    <w:rsid w:val="00616C1A"/>
    <w:rsid w:val="00617243"/>
    <w:rsid w:val="006202CB"/>
    <w:rsid w:val="006206E3"/>
    <w:rsid w:val="00620AD6"/>
    <w:rsid w:val="00621867"/>
    <w:rsid w:val="00622275"/>
    <w:rsid w:val="00622FDA"/>
    <w:rsid w:val="006231E2"/>
    <w:rsid w:val="00623B6F"/>
    <w:rsid w:val="00623B8F"/>
    <w:rsid w:val="00623EE9"/>
    <w:rsid w:val="0062410C"/>
    <w:rsid w:val="00624C07"/>
    <w:rsid w:val="00624C9D"/>
    <w:rsid w:val="00624FE8"/>
    <w:rsid w:val="0062582C"/>
    <w:rsid w:val="00625977"/>
    <w:rsid w:val="0062599C"/>
    <w:rsid w:val="00625B0A"/>
    <w:rsid w:val="00626AEC"/>
    <w:rsid w:val="00631E13"/>
    <w:rsid w:val="00631F4C"/>
    <w:rsid w:val="00632396"/>
    <w:rsid w:val="00632557"/>
    <w:rsid w:val="00632EA5"/>
    <w:rsid w:val="00632FC7"/>
    <w:rsid w:val="006349F9"/>
    <w:rsid w:val="00635845"/>
    <w:rsid w:val="0064019F"/>
    <w:rsid w:val="00640307"/>
    <w:rsid w:val="006405C3"/>
    <w:rsid w:val="0064060B"/>
    <w:rsid w:val="006428DB"/>
    <w:rsid w:val="00642E77"/>
    <w:rsid w:val="0064449B"/>
    <w:rsid w:val="00646D99"/>
    <w:rsid w:val="00646F53"/>
    <w:rsid w:val="006504D6"/>
    <w:rsid w:val="006510E9"/>
    <w:rsid w:val="006519F2"/>
    <w:rsid w:val="00652B9E"/>
    <w:rsid w:val="00652E94"/>
    <w:rsid w:val="00653358"/>
    <w:rsid w:val="00653D7C"/>
    <w:rsid w:val="006541A1"/>
    <w:rsid w:val="00654596"/>
    <w:rsid w:val="00655D08"/>
    <w:rsid w:val="00656910"/>
    <w:rsid w:val="00656E05"/>
    <w:rsid w:val="006574C0"/>
    <w:rsid w:val="00657CA6"/>
    <w:rsid w:val="00660027"/>
    <w:rsid w:val="0066096B"/>
    <w:rsid w:val="006627AE"/>
    <w:rsid w:val="00662DCD"/>
    <w:rsid w:val="006632EF"/>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63C1"/>
    <w:rsid w:val="00687801"/>
    <w:rsid w:val="00690839"/>
    <w:rsid w:val="00690ED2"/>
    <w:rsid w:val="006913C8"/>
    <w:rsid w:val="00691836"/>
    <w:rsid w:val="006927AE"/>
    <w:rsid w:val="00694551"/>
    <w:rsid w:val="006948BE"/>
    <w:rsid w:val="00694AEA"/>
    <w:rsid w:val="00694F59"/>
    <w:rsid w:val="00695FBA"/>
    <w:rsid w:val="00696821"/>
    <w:rsid w:val="00696898"/>
    <w:rsid w:val="006A13F9"/>
    <w:rsid w:val="006A19A8"/>
    <w:rsid w:val="006A1A2B"/>
    <w:rsid w:val="006A1B9F"/>
    <w:rsid w:val="006A1CF8"/>
    <w:rsid w:val="006A2EE9"/>
    <w:rsid w:val="006A300C"/>
    <w:rsid w:val="006A3F09"/>
    <w:rsid w:val="006A416F"/>
    <w:rsid w:val="006A4A4B"/>
    <w:rsid w:val="006A51E5"/>
    <w:rsid w:val="006B08DB"/>
    <w:rsid w:val="006B2A21"/>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069A"/>
    <w:rsid w:val="006D11FC"/>
    <w:rsid w:val="006D1E24"/>
    <w:rsid w:val="006D35DE"/>
    <w:rsid w:val="006D3AF4"/>
    <w:rsid w:val="006D3CBB"/>
    <w:rsid w:val="006D530C"/>
    <w:rsid w:val="006D554E"/>
    <w:rsid w:val="006D5566"/>
    <w:rsid w:val="006D764B"/>
    <w:rsid w:val="006E0403"/>
    <w:rsid w:val="006E0F41"/>
    <w:rsid w:val="006E0FCB"/>
    <w:rsid w:val="006E1057"/>
    <w:rsid w:val="006E1417"/>
    <w:rsid w:val="006E19AF"/>
    <w:rsid w:val="006E2462"/>
    <w:rsid w:val="006E4AE6"/>
    <w:rsid w:val="006E683B"/>
    <w:rsid w:val="006E6F0F"/>
    <w:rsid w:val="006F06AD"/>
    <w:rsid w:val="006F0CDD"/>
    <w:rsid w:val="006F0EA1"/>
    <w:rsid w:val="006F31E6"/>
    <w:rsid w:val="006F5410"/>
    <w:rsid w:val="006F69EC"/>
    <w:rsid w:val="006F6A2C"/>
    <w:rsid w:val="00700027"/>
    <w:rsid w:val="007007D2"/>
    <w:rsid w:val="0070148E"/>
    <w:rsid w:val="00702693"/>
    <w:rsid w:val="00702C85"/>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949"/>
    <w:rsid w:val="00717FDA"/>
    <w:rsid w:val="0072073A"/>
    <w:rsid w:val="00721557"/>
    <w:rsid w:val="00721D97"/>
    <w:rsid w:val="007221FD"/>
    <w:rsid w:val="00722E1A"/>
    <w:rsid w:val="007233DB"/>
    <w:rsid w:val="007238F7"/>
    <w:rsid w:val="00723B0B"/>
    <w:rsid w:val="0072499D"/>
    <w:rsid w:val="00725C33"/>
    <w:rsid w:val="00725D7B"/>
    <w:rsid w:val="0072663E"/>
    <w:rsid w:val="00730CFB"/>
    <w:rsid w:val="0073133A"/>
    <w:rsid w:val="0073147A"/>
    <w:rsid w:val="007314C8"/>
    <w:rsid w:val="0073263B"/>
    <w:rsid w:val="007328EC"/>
    <w:rsid w:val="00732B74"/>
    <w:rsid w:val="0073388A"/>
    <w:rsid w:val="00733B5F"/>
    <w:rsid w:val="00733F66"/>
    <w:rsid w:val="00734281"/>
    <w:rsid w:val="007342B5"/>
    <w:rsid w:val="0073449A"/>
    <w:rsid w:val="00734A5B"/>
    <w:rsid w:val="00735180"/>
    <w:rsid w:val="00735CD1"/>
    <w:rsid w:val="00735E14"/>
    <w:rsid w:val="00735F57"/>
    <w:rsid w:val="0073620F"/>
    <w:rsid w:val="007367EC"/>
    <w:rsid w:val="00737855"/>
    <w:rsid w:val="00737B6B"/>
    <w:rsid w:val="00737CFC"/>
    <w:rsid w:val="00740506"/>
    <w:rsid w:val="00740C0A"/>
    <w:rsid w:val="00741F66"/>
    <w:rsid w:val="007424FC"/>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550A"/>
    <w:rsid w:val="0078607C"/>
    <w:rsid w:val="007864E8"/>
    <w:rsid w:val="00786A88"/>
    <w:rsid w:val="00787199"/>
    <w:rsid w:val="0078727C"/>
    <w:rsid w:val="00787719"/>
    <w:rsid w:val="0079049D"/>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14F9"/>
    <w:rsid w:val="007A2E55"/>
    <w:rsid w:val="007A3137"/>
    <w:rsid w:val="007A31F3"/>
    <w:rsid w:val="007A36B2"/>
    <w:rsid w:val="007A433B"/>
    <w:rsid w:val="007A4520"/>
    <w:rsid w:val="007A55C2"/>
    <w:rsid w:val="007A5F4A"/>
    <w:rsid w:val="007A7099"/>
    <w:rsid w:val="007A7887"/>
    <w:rsid w:val="007B0513"/>
    <w:rsid w:val="007B09F5"/>
    <w:rsid w:val="007B18D8"/>
    <w:rsid w:val="007B1B7B"/>
    <w:rsid w:val="007B2202"/>
    <w:rsid w:val="007B31C0"/>
    <w:rsid w:val="007B3C9A"/>
    <w:rsid w:val="007B5E21"/>
    <w:rsid w:val="007B6B27"/>
    <w:rsid w:val="007C095F"/>
    <w:rsid w:val="007C17D5"/>
    <w:rsid w:val="007C1A44"/>
    <w:rsid w:val="007C1DC3"/>
    <w:rsid w:val="007C1FFD"/>
    <w:rsid w:val="007C25AC"/>
    <w:rsid w:val="007C2DD0"/>
    <w:rsid w:val="007C3277"/>
    <w:rsid w:val="007C32C6"/>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D7787"/>
    <w:rsid w:val="007E0C6B"/>
    <w:rsid w:val="007E0CC9"/>
    <w:rsid w:val="007E1392"/>
    <w:rsid w:val="007E2ED6"/>
    <w:rsid w:val="007E2EF9"/>
    <w:rsid w:val="007E3FA0"/>
    <w:rsid w:val="007E45DA"/>
    <w:rsid w:val="007E4D9B"/>
    <w:rsid w:val="007E546A"/>
    <w:rsid w:val="007E6F4E"/>
    <w:rsid w:val="007E776B"/>
    <w:rsid w:val="007F03B5"/>
    <w:rsid w:val="007F0455"/>
    <w:rsid w:val="007F09F2"/>
    <w:rsid w:val="007F1B07"/>
    <w:rsid w:val="007F26E2"/>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64B7"/>
    <w:rsid w:val="00817966"/>
    <w:rsid w:val="0081796F"/>
    <w:rsid w:val="00817C76"/>
    <w:rsid w:val="00820098"/>
    <w:rsid w:val="008208F0"/>
    <w:rsid w:val="00822FA0"/>
    <w:rsid w:val="00824262"/>
    <w:rsid w:val="00825AED"/>
    <w:rsid w:val="008275B1"/>
    <w:rsid w:val="00827815"/>
    <w:rsid w:val="00827D94"/>
    <w:rsid w:val="0083007B"/>
    <w:rsid w:val="00830B22"/>
    <w:rsid w:val="00830E1C"/>
    <w:rsid w:val="008312D2"/>
    <w:rsid w:val="00832127"/>
    <w:rsid w:val="00832DF3"/>
    <w:rsid w:val="008333B6"/>
    <w:rsid w:val="008344AE"/>
    <w:rsid w:val="0083484D"/>
    <w:rsid w:val="00834C6D"/>
    <w:rsid w:val="008350FE"/>
    <w:rsid w:val="008378CB"/>
    <w:rsid w:val="00840DE0"/>
    <w:rsid w:val="0084147C"/>
    <w:rsid w:val="00842406"/>
    <w:rsid w:val="00842A34"/>
    <w:rsid w:val="0084316A"/>
    <w:rsid w:val="00844CDD"/>
    <w:rsid w:val="0084515E"/>
    <w:rsid w:val="0084652F"/>
    <w:rsid w:val="008471B0"/>
    <w:rsid w:val="00847C73"/>
    <w:rsid w:val="00850C3E"/>
    <w:rsid w:val="008510D3"/>
    <w:rsid w:val="00851443"/>
    <w:rsid w:val="008515D4"/>
    <w:rsid w:val="0085208A"/>
    <w:rsid w:val="0085218F"/>
    <w:rsid w:val="00852984"/>
    <w:rsid w:val="00852AD8"/>
    <w:rsid w:val="008550E8"/>
    <w:rsid w:val="008554CE"/>
    <w:rsid w:val="00856568"/>
    <w:rsid w:val="00857EB3"/>
    <w:rsid w:val="00860623"/>
    <w:rsid w:val="008607A8"/>
    <w:rsid w:val="00860FD9"/>
    <w:rsid w:val="00861551"/>
    <w:rsid w:val="008619B8"/>
    <w:rsid w:val="00861A8E"/>
    <w:rsid w:val="00861FEE"/>
    <w:rsid w:val="00862027"/>
    <w:rsid w:val="0086354A"/>
    <w:rsid w:val="00865EDE"/>
    <w:rsid w:val="00866295"/>
    <w:rsid w:val="0086657C"/>
    <w:rsid w:val="008668A5"/>
    <w:rsid w:val="00866A0C"/>
    <w:rsid w:val="008700E5"/>
    <w:rsid w:val="00870505"/>
    <w:rsid w:val="00871728"/>
    <w:rsid w:val="00871D08"/>
    <w:rsid w:val="00871F1F"/>
    <w:rsid w:val="008732D6"/>
    <w:rsid w:val="0087453E"/>
    <w:rsid w:val="00875347"/>
    <w:rsid w:val="0087542D"/>
    <w:rsid w:val="00875CA2"/>
    <w:rsid w:val="00875EB1"/>
    <w:rsid w:val="008768CA"/>
    <w:rsid w:val="008771FF"/>
    <w:rsid w:val="00877EF9"/>
    <w:rsid w:val="00880559"/>
    <w:rsid w:val="008818E2"/>
    <w:rsid w:val="00882533"/>
    <w:rsid w:val="008849F5"/>
    <w:rsid w:val="008855C3"/>
    <w:rsid w:val="008867A1"/>
    <w:rsid w:val="00886B71"/>
    <w:rsid w:val="008905C2"/>
    <w:rsid w:val="00890D75"/>
    <w:rsid w:val="00892166"/>
    <w:rsid w:val="00892351"/>
    <w:rsid w:val="00892F12"/>
    <w:rsid w:val="00892FAC"/>
    <w:rsid w:val="00895017"/>
    <w:rsid w:val="00895A0B"/>
    <w:rsid w:val="00896CB6"/>
    <w:rsid w:val="00896FD1"/>
    <w:rsid w:val="008A167F"/>
    <w:rsid w:val="008A680E"/>
    <w:rsid w:val="008B0846"/>
    <w:rsid w:val="008B2105"/>
    <w:rsid w:val="008B29B9"/>
    <w:rsid w:val="008B5306"/>
    <w:rsid w:val="008B5890"/>
    <w:rsid w:val="008B5BA0"/>
    <w:rsid w:val="008B6895"/>
    <w:rsid w:val="008B6D4C"/>
    <w:rsid w:val="008B74AF"/>
    <w:rsid w:val="008C0076"/>
    <w:rsid w:val="008C1792"/>
    <w:rsid w:val="008C2858"/>
    <w:rsid w:val="008C285A"/>
    <w:rsid w:val="008C2E2A"/>
    <w:rsid w:val="008C2E8D"/>
    <w:rsid w:val="008C2F08"/>
    <w:rsid w:val="008C3057"/>
    <w:rsid w:val="008C3B82"/>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1F2"/>
    <w:rsid w:val="008D49D8"/>
    <w:rsid w:val="008D4C4A"/>
    <w:rsid w:val="008D5B6B"/>
    <w:rsid w:val="008D5DFA"/>
    <w:rsid w:val="008D655C"/>
    <w:rsid w:val="008D6817"/>
    <w:rsid w:val="008E02E9"/>
    <w:rsid w:val="008E0988"/>
    <w:rsid w:val="008E199E"/>
    <w:rsid w:val="008E1C22"/>
    <w:rsid w:val="008E2927"/>
    <w:rsid w:val="008E2FA2"/>
    <w:rsid w:val="008E3709"/>
    <w:rsid w:val="008E3EE6"/>
    <w:rsid w:val="008E4F50"/>
    <w:rsid w:val="008E596A"/>
    <w:rsid w:val="008E5DE7"/>
    <w:rsid w:val="008E675F"/>
    <w:rsid w:val="008F1714"/>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35F"/>
    <w:rsid w:val="00910B54"/>
    <w:rsid w:val="00911D3B"/>
    <w:rsid w:val="00912176"/>
    <w:rsid w:val="00912729"/>
    <w:rsid w:val="009139F6"/>
    <w:rsid w:val="00913BD4"/>
    <w:rsid w:val="009143D1"/>
    <w:rsid w:val="0091502B"/>
    <w:rsid w:val="00915D32"/>
    <w:rsid w:val="00915E4C"/>
    <w:rsid w:val="00916ECE"/>
    <w:rsid w:val="0091704E"/>
    <w:rsid w:val="00920E92"/>
    <w:rsid w:val="00921E6D"/>
    <w:rsid w:val="0092209D"/>
    <w:rsid w:val="00922190"/>
    <w:rsid w:val="00923655"/>
    <w:rsid w:val="0092419C"/>
    <w:rsid w:val="00926107"/>
    <w:rsid w:val="0092610E"/>
    <w:rsid w:val="009263AC"/>
    <w:rsid w:val="00926F1B"/>
    <w:rsid w:val="009300AC"/>
    <w:rsid w:val="009322D7"/>
    <w:rsid w:val="009332AC"/>
    <w:rsid w:val="009333E1"/>
    <w:rsid w:val="00934DEF"/>
    <w:rsid w:val="0093589D"/>
    <w:rsid w:val="00935948"/>
    <w:rsid w:val="00936071"/>
    <w:rsid w:val="00937166"/>
    <w:rsid w:val="009376AF"/>
    <w:rsid w:val="009376CD"/>
    <w:rsid w:val="00940212"/>
    <w:rsid w:val="00940A1C"/>
    <w:rsid w:val="009428FC"/>
    <w:rsid w:val="00942EC2"/>
    <w:rsid w:val="009434F8"/>
    <w:rsid w:val="00943F64"/>
    <w:rsid w:val="0094515D"/>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2FD"/>
    <w:rsid w:val="00954C78"/>
    <w:rsid w:val="00954D76"/>
    <w:rsid w:val="00955E64"/>
    <w:rsid w:val="00955FB6"/>
    <w:rsid w:val="0095778B"/>
    <w:rsid w:val="0096059F"/>
    <w:rsid w:val="00960F02"/>
    <w:rsid w:val="009617FB"/>
    <w:rsid w:val="00961B32"/>
    <w:rsid w:val="00961BCE"/>
    <w:rsid w:val="00962455"/>
    <w:rsid w:val="00962509"/>
    <w:rsid w:val="00964A5B"/>
    <w:rsid w:val="00965089"/>
    <w:rsid w:val="009654E2"/>
    <w:rsid w:val="00965E6D"/>
    <w:rsid w:val="00966ABC"/>
    <w:rsid w:val="00966CE8"/>
    <w:rsid w:val="00970666"/>
    <w:rsid w:val="00970A5E"/>
    <w:rsid w:val="00970DB3"/>
    <w:rsid w:val="00971A5C"/>
    <w:rsid w:val="00972D17"/>
    <w:rsid w:val="00972FBD"/>
    <w:rsid w:val="00973D04"/>
    <w:rsid w:val="00974BB0"/>
    <w:rsid w:val="00974CF6"/>
    <w:rsid w:val="00975530"/>
    <w:rsid w:val="00975BCD"/>
    <w:rsid w:val="00975D18"/>
    <w:rsid w:val="00975FF0"/>
    <w:rsid w:val="0097603C"/>
    <w:rsid w:val="00977122"/>
    <w:rsid w:val="00977609"/>
    <w:rsid w:val="009779E1"/>
    <w:rsid w:val="00977EAC"/>
    <w:rsid w:val="0098006C"/>
    <w:rsid w:val="00980BE6"/>
    <w:rsid w:val="0098195C"/>
    <w:rsid w:val="00981B7A"/>
    <w:rsid w:val="009827C3"/>
    <w:rsid w:val="00982DAE"/>
    <w:rsid w:val="00984741"/>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5D8C"/>
    <w:rsid w:val="0099624B"/>
    <w:rsid w:val="009964C1"/>
    <w:rsid w:val="009966DB"/>
    <w:rsid w:val="00997F2F"/>
    <w:rsid w:val="00997FAD"/>
    <w:rsid w:val="009A0A31"/>
    <w:rsid w:val="009A0AF3"/>
    <w:rsid w:val="009A0DA8"/>
    <w:rsid w:val="009A0EDD"/>
    <w:rsid w:val="009A2126"/>
    <w:rsid w:val="009A21FA"/>
    <w:rsid w:val="009A2EEE"/>
    <w:rsid w:val="009A4005"/>
    <w:rsid w:val="009A4931"/>
    <w:rsid w:val="009A5858"/>
    <w:rsid w:val="009A5940"/>
    <w:rsid w:val="009B07CD"/>
    <w:rsid w:val="009B13FA"/>
    <w:rsid w:val="009B16E3"/>
    <w:rsid w:val="009B26F6"/>
    <w:rsid w:val="009B28A1"/>
    <w:rsid w:val="009B43B1"/>
    <w:rsid w:val="009B5DB6"/>
    <w:rsid w:val="009B647D"/>
    <w:rsid w:val="009B66BD"/>
    <w:rsid w:val="009B6B5E"/>
    <w:rsid w:val="009B6F94"/>
    <w:rsid w:val="009B7234"/>
    <w:rsid w:val="009C01DB"/>
    <w:rsid w:val="009C0BC4"/>
    <w:rsid w:val="009C0E65"/>
    <w:rsid w:val="009C14A2"/>
    <w:rsid w:val="009C19E9"/>
    <w:rsid w:val="009C32F8"/>
    <w:rsid w:val="009C407D"/>
    <w:rsid w:val="009C4335"/>
    <w:rsid w:val="009C675C"/>
    <w:rsid w:val="009C6D75"/>
    <w:rsid w:val="009D3F8D"/>
    <w:rsid w:val="009D5A5D"/>
    <w:rsid w:val="009D6D53"/>
    <w:rsid w:val="009D7467"/>
    <w:rsid w:val="009D74A6"/>
    <w:rsid w:val="009D7615"/>
    <w:rsid w:val="009D7D47"/>
    <w:rsid w:val="009E070C"/>
    <w:rsid w:val="009E0DE1"/>
    <w:rsid w:val="009E0E87"/>
    <w:rsid w:val="009E19B5"/>
    <w:rsid w:val="009E1CEC"/>
    <w:rsid w:val="009E1F72"/>
    <w:rsid w:val="009E2788"/>
    <w:rsid w:val="009E291C"/>
    <w:rsid w:val="009E55AC"/>
    <w:rsid w:val="009E5717"/>
    <w:rsid w:val="009E61B7"/>
    <w:rsid w:val="009E6B15"/>
    <w:rsid w:val="009E6B6B"/>
    <w:rsid w:val="009E7A24"/>
    <w:rsid w:val="009E7A5C"/>
    <w:rsid w:val="009E7EC4"/>
    <w:rsid w:val="009F0B0E"/>
    <w:rsid w:val="009F1DF5"/>
    <w:rsid w:val="009F1F7A"/>
    <w:rsid w:val="009F2CB9"/>
    <w:rsid w:val="009F318E"/>
    <w:rsid w:val="009F36B4"/>
    <w:rsid w:val="009F3768"/>
    <w:rsid w:val="009F445F"/>
    <w:rsid w:val="009F45F5"/>
    <w:rsid w:val="009F49E8"/>
    <w:rsid w:val="009F4ED5"/>
    <w:rsid w:val="009F5806"/>
    <w:rsid w:val="009F59AE"/>
    <w:rsid w:val="009F6A23"/>
    <w:rsid w:val="00A00170"/>
    <w:rsid w:val="00A0066E"/>
    <w:rsid w:val="00A027CA"/>
    <w:rsid w:val="00A030FC"/>
    <w:rsid w:val="00A03496"/>
    <w:rsid w:val="00A03BFB"/>
    <w:rsid w:val="00A04A88"/>
    <w:rsid w:val="00A05193"/>
    <w:rsid w:val="00A055DC"/>
    <w:rsid w:val="00A07140"/>
    <w:rsid w:val="00A0764B"/>
    <w:rsid w:val="00A10516"/>
    <w:rsid w:val="00A10F02"/>
    <w:rsid w:val="00A10F2C"/>
    <w:rsid w:val="00A11B52"/>
    <w:rsid w:val="00A11BF5"/>
    <w:rsid w:val="00A12E91"/>
    <w:rsid w:val="00A13227"/>
    <w:rsid w:val="00A14D6F"/>
    <w:rsid w:val="00A15E38"/>
    <w:rsid w:val="00A15ED0"/>
    <w:rsid w:val="00A204CA"/>
    <w:rsid w:val="00A209D6"/>
    <w:rsid w:val="00A22738"/>
    <w:rsid w:val="00A22FED"/>
    <w:rsid w:val="00A2363D"/>
    <w:rsid w:val="00A2371A"/>
    <w:rsid w:val="00A24DA6"/>
    <w:rsid w:val="00A255A1"/>
    <w:rsid w:val="00A269E3"/>
    <w:rsid w:val="00A271CA"/>
    <w:rsid w:val="00A2741D"/>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2A0"/>
    <w:rsid w:val="00A4645A"/>
    <w:rsid w:val="00A466D4"/>
    <w:rsid w:val="00A46F4E"/>
    <w:rsid w:val="00A47F02"/>
    <w:rsid w:val="00A51AAF"/>
    <w:rsid w:val="00A53724"/>
    <w:rsid w:val="00A54027"/>
    <w:rsid w:val="00A54155"/>
    <w:rsid w:val="00A5457E"/>
    <w:rsid w:val="00A548A8"/>
    <w:rsid w:val="00A54B2B"/>
    <w:rsid w:val="00A54C46"/>
    <w:rsid w:val="00A54E74"/>
    <w:rsid w:val="00A56919"/>
    <w:rsid w:val="00A56C20"/>
    <w:rsid w:val="00A56EF5"/>
    <w:rsid w:val="00A60806"/>
    <w:rsid w:val="00A61A54"/>
    <w:rsid w:val="00A6259E"/>
    <w:rsid w:val="00A62B17"/>
    <w:rsid w:val="00A6507B"/>
    <w:rsid w:val="00A657E8"/>
    <w:rsid w:val="00A65EE3"/>
    <w:rsid w:val="00A65F0A"/>
    <w:rsid w:val="00A66518"/>
    <w:rsid w:val="00A668C5"/>
    <w:rsid w:val="00A66AD9"/>
    <w:rsid w:val="00A67F95"/>
    <w:rsid w:val="00A70362"/>
    <w:rsid w:val="00A719FC"/>
    <w:rsid w:val="00A71AAD"/>
    <w:rsid w:val="00A72629"/>
    <w:rsid w:val="00A7298F"/>
    <w:rsid w:val="00A74023"/>
    <w:rsid w:val="00A743DE"/>
    <w:rsid w:val="00A745A3"/>
    <w:rsid w:val="00A758B9"/>
    <w:rsid w:val="00A75A4F"/>
    <w:rsid w:val="00A76716"/>
    <w:rsid w:val="00A7694D"/>
    <w:rsid w:val="00A76B7E"/>
    <w:rsid w:val="00A802B3"/>
    <w:rsid w:val="00A80335"/>
    <w:rsid w:val="00A82346"/>
    <w:rsid w:val="00A82C78"/>
    <w:rsid w:val="00A838DA"/>
    <w:rsid w:val="00A8488C"/>
    <w:rsid w:val="00A85727"/>
    <w:rsid w:val="00A85D8F"/>
    <w:rsid w:val="00A86A2C"/>
    <w:rsid w:val="00A8737F"/>
    <w:rsid w:val="00A9051A"/>
    <w:rsid w:val="00A905D9"/>
    <w:rsid w:val="00A90727"/>
    <w:rsid w:val="00A90AD8"/>
    <w:rsid w:val="00A91596"/>
    <w:rsid w:val="00A933E1"/>
    <w:rsid w:val="00A940B2"/>
    <w:rsid w:val="00A9671C"/>
    <w:rsid w:val="00AA1081"/>
    <w:rsid w:val="00AA1553"/>
    <w:rsid w:val="00AA17C8"/>
    <w:rsid w:val="00AA37EA"/>
    <w:rsid w:val="00AA4349"/>
    <w:rsid w:val="00AA47B8"/>
    <w:rsid w:val="00AA4F5A"/>
    <w:rsid w:val="00AA5A02"/>
    <w:rsid w:val="00AA5B50"/>
    <w:rsid w:val="00AA6D11"/>
    <w:rsid w:val="00AA6D24"/>
    <w:rsid w:val="00AB20DF"/>
    <w:rsid w:val="00AB2C03"/>
    <w:rsid w:val="00AB3DDD"/>
    <w:rsid w:val="00AB4454"/>
    <w:rsid w:val="00AB48FF"/>
    <w:rsid w:val="00AB696A"/>
    <w:rsid w:val="00AB762B"/>
    <w:rsid w:val="00AB7EC1"/>
    <w:rsid w:val="00AC0FE8"/>
    <w:rsid w:val="00AC1F4D"/>
    <w:rsid w:val="00AC507F"/>
    <w:rsid w:val="00AC619E"/>
    <w:rsid w:val="00AC6887"/>
    <w:rsid w:val="00AC7742"/>
    <w:rsid w:val="00AD06B9"/>
    <w:rsid w:val="00AD1C81"/>
    <w:rsid w:val="00AD2119"/>
    <w:rsid w:val="00AD234F"/>
    <w:rsid w:val="00AD2827"/>
    <w:rsid w:val="00AD3082"/>
    <w:rsid w:val="00AD3804"/>
    <w:rsid w:val="00AD4DC5"/>
    <w:rsid w:val="00AD5A07"/>
    <w:rsid w:val="00AD5AD6"/>
    <w:rsid w:val="00AD6EC3"/>
    <w:rsid w:val="00AD70AD"/>
    <w:rsid w:val="00AD7632"/>
    <w:rsid w:val="00AD79C9"/>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3E1"/>
    <w:rsid w:val="00B1172E"/>
    <w:rsid w:val="00B11EAC"/>
    <w:rsid w:val="00B13A48"/>
    <w:rsid w:val="00B15431"/>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2E95"/>
    <w:rsid w:val="00B34A13"/>
    <w:rsid w:val="00B4113C"/>
    <w:rsid w:val="00B413F2"/>
    <w:rsid w:val="00B41C3C"/>
    <w:rsid w:val="00B422C6"/>
    <w:rsid w:val="00B43E59"/>
    <w:rsid w:val="00B44B03"/>
    <w:rsid w:val="00B46043"/>
    <w:rsid w:val="00B4636F"/>
    <w:rsid w:val="00B463B6"/>
    <w:rsid w:val="00B46556"/>
    <w:rsid w:val="00B46E85"/>
    <w:rsid w:val="00B47C49"/>
    <w:rsid w:val="00B47FD1"/>
    <w:rsid w:val="00B51007"/>
    <w:rsid w:val="00B516BB"/>
    <w:rsid w:val="00B51B95"/>
    <w:rsid w:val="00B53DBA"/>
    <w:rsid w:val="00B54FFC"/>
    <w:rsid w:val="00B55159"/>
    <w:rsid w:val="00B557C0"/>
    <w:rsid w:val="00B5658B"/>
    <w:rsid w:val="00B6002E"/>
    <w:rsid w:val="00B606E6"/>
    <w:rsid w:val="00B608C5"/>
    <w:rsid w:val="00B61C94"/>
    <w:rsid w:val="00B6484A"/>
    <w:rsid w:val="00B657DE"/>
    <w:rsid w:val="00B65AA8"/>
    <w:rsid w:val="00B662C3"/>
    <w:rsid w:val="00B6672E"/>
    <w:rsid w:val="00B66A76"/>
    <w:rsid w:val="00B66E42"/>
    <w:rsid w:val="00B67580"/>
    <w:rsid w:val="00B70505"/>
    <w:rsid w:val="00B712B2"/>
    <w:rsid w:val="00B714D3"/>
    <w:rsid w:val="00B715A4"/>
    <w:rsid w:val="00B726D8"/>
    <w:rsid w:val="00B73674"/>
    <w:rsid w:val="00B73E92"/>
    <w:rsid w:val="00B7466D"/>
    <w:rsid w:val="00B74BBC"/>
    <w:rsid w:val="00B7538C"/>
    <w:rsid w:val="00B75ECC"/>
    <w:rsid w:val="00B76953"/>
    <w:rsid w:val="00B77DD4"/>
    <w:rsid w:val="00B8075F"/>
    <w:rsid w:val="00B83940"/>
    <w:rsid w:val="00B848D2"/>
    <w:rsid w:val="00B84B49"/>
    <w:rsid w:val="00B84DB2"/>
    <w:rsid w:val="00B85023"/>
    <w:rsid w:val="00B873FD"/>
    <w:rsid w:val="00B87833"/>
    <w:rsid w:val="00B921E4"/>
    <w:rsid w:val="00B922DE"/>
    <w:rsid w:val="00B93FC5"/>
    <w:rsid w:val="00B9426B"/>
    <w:rsid w:val="00BA0A8A"/>
    <w:rsid w:val="00BA18CB"/>
    <w:rsid w:val="00BA2E37"/>
    <w:rsid w:val="00BA38C0"/>
    <w:rsid w:val="00BA55D1"/>
    <w:rsid w:val="00BA56A5"/>
    <w:rsid w:val="00BA60DD"/>
    <w:rsid w:val="00BA7D8C"/>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D29"/>
    <w:rsid w:val="00BC581E"/>
    <w:rsid w:val="00BC6872"/>
    <w:rsid w:val="00BC68D7"/>
    <w:rsid w:val="00BC68F2"/>
    <w:rsid w:val="00BC71EF"/>
    <w:rsid w:val="00BD03E5"/>
    <w:rsid w:val="00BD0830"/>
    <w:rsid w:val="00BD0DE7"/>
    <w:rsid w:val="00BD25FE"/>
    <w:rsid w:val="00BD2CE9"/>
    <w:rsid w:val="00BD2E70"/>
    <w:rsid w:val="00BD42E4"/>
    <w:rsid w:val="00BD5D0A"/>
    <w:rsid w:val="00BD67DA"/>
    <w:rsid w:val="00BE02CE"/>
    <w:rsid w:val="00BE034C"/>
    <w:rsid w:val="00BE07D3"/>
    <w:rsid w:val="00BE13A7"/>
    <w:rsid w:val="00BE15E7"/>
    <w:rsid w:val="00BE17AD"/>
    <w:rsid w:val="00BE205F"/>
    <w:rsid w:val="00BE2A19"/>
    <w:rsid w:val="00BE2A35"/>
    <w:rsid w:val="00BE2C22"/>
    <w:rsid w:val="00BE37F4"/>
    <w:rsid w:val="00BE38E3"/>
    <w:rsid w:val="00BE3A2E"/>
    <w:rsid w:val="00BE40FF"/>
    <w:rsid w:val="00BE53D6"/>
    <w:rsid w:val="00BE545C"/>
    <w:rsid w:val="00BE621F"/>
    <w:rsid w:val="00BE6794"/>
    <w:rsid w:val="00BF14F3"/>
    <w:rsid w:val="00BF21B3"/>
    <w:rsid w:val="00BF281D"/>
    <w:rsid w:val="00BF2A9A"/>
    <w:rsid w:val="00BF3CBC"/>
    <w:rsid w:val="00BF3E56"/>
    <w:rsid w:val="00BF4333"/>
    <w:rsid w:val="00BF45E8"/>
    <w:rsid w:val="00BF4969"/>
    <w:rsid w:val="00BF6886"/>
    <w:rsid w:val="00BF7272"/>
    <w:rsid w:val="00BF7A0D"/>
    <w:rsid w:val="00C00351"/>
    <w:rsid w:val="00C00512"/>
    <w:rsid w:val="00C00568"/>
    <w:rsid w:val="00C04398"/>
    <w:rsid w:val="00C04A27"/>
    <w:rsid w:val="00C04D62"/>
    <w:rsid w:val="00C05CD5"/>
    <w:rsid w:val="00C05D21"/>
    <w:rsid w:val="00C07BC7"/>
    <w:rsid w:val="00C10B1F"/>
    <w:rsid w:val="00C11561"/>
    <w:rsid w:val="00C115B5"/>
    <w:rsid w:val="00C11B06"/>
    <w:rsid w:val="00C12B51"/>
    <w:rsid w:val="00C133C9"/>
    <w:rsid w:val="00C13E49"/>
    <w:rsid w:val="00C1493D"/>
    <w:rsid w:val="00C15129"/>
    <w:rsid w:val="00C162BB"/>
    <w:rsid w:val="00C1670C"/>
    <w:rsid w:val="00C174BB"/>
    <w:rsid w:val="00C1762E"/>
    <w:rsid w:val="00C21092"/>
    <w:rsid w:val="00C21461"/>
    <w:rsid w:val="00C2203B"/>
    <w:rsid w:val="00C22294"/>
    <w:rsid w:val="00C22B04"/>
    <w:rsid w:val="00C237F3"/>
    <w:rsid w:val="00C23E5E"/>
    <w:rsid w:val="00C23F90"/>
    <w:rsid w:val="00C243E1"/>
    <w:rsid w:val="00C24650"/>
    <w:rsid w:val="00C25465"/>
    <w:rsid w:val="00C25A41"/>
    <w:rsid w:val="00C25EA6"/>
    <w:rsid w:val="00C26053"/>
    <w:rsid w:val="00C2720F"/>
    <w:rsid w:val="00C27D85"/>
    <w:rsid w:val="00C30859"/>
    <w:rsid w:val="00C31B5A"/>
    <w:rsid w:val="00C32B64"/>
    <w:rsid w:val="00C33079"/>
    <w:rsid w:val="00C34F33"/>
    <w:rsid w:val="00C353B2"/>
    <w:rsid w:val="00C35CFE"/>
    <w:rsid w:val="00C3633E"/>
    <w:rsid w:val="00C36BD7"/>
    <w:rsid w:val="00C36CC6"/>
    <w:rsid w:val="00C37170"/>
    <w:rsid w:val="00C37414"/>
    <w:rsid w:val="00C37615"/>
    <w:rsid w:val="00C405A7"/>
    <w:rsid w:val="00C424AD"/>
    <w:rsid w:val="00C44D4E"/>
    <w:rsid w:val="00C460F5"/>
    <w:rsid w:val="00C46E04"/>
    <w:rsid w:val="00C473EE"/>
    <w:rsid w:val="00C479AE"/>
    <w:rsid w:val="00C5010C"/>
    <w:rsid w:val="00C5072C"/>
    <w:rsid w:val="00C51BE8"/>
    <w:rsid w:val="00C52ECE"/>
    <w:rsid w:val="00C53212"/>
    <w:rsid w:val="00C5348B"/>
    <w:rsid w:val="00C5362D"/>
    <w:rsid w:val="00C53E70"/>
    <w:rsid w:val="00C54AE7"/>
    <w:rsid w:val="00C54DA4"/>
    <w:rsid w:val="00C54F5D"/>
    <w:rsid w:val="00C55038"/>
    <w:rsid w:val="00C55A12"/>
    <w:rsid w:val="00C56734"/>
    <w:rsid w:val="00C56C9F"/>
    <w:rsid w:val="00C603BA"/>
    <w:rsid w:val="00C6082E"/>
    <w:rsid w:val="00C61653"/>
    <w:rsid w:val="00C6194B"/>
    <w:rsid w:val="00C63333"/>
    <w:rsid w:val="00C637FD"/>
    <w:rsid w:val="00C63E34"/>
    <w:rsid w:val="00C6553E"/>
    <w:rsid w:val="00C66523"/>
    <w:rsid w:val="00C66D96"/>
    <w:rsid w:val="00C677E9"/>
    <w:rsid w:val="00C67EA4"/>
    <w:rsid w:val="00C70DC4"/>
    <w:rsid w:val="00C71D88"/>
    <w:rsid w:val="00C726FB"/>
    <w:rsid w:val="00C7515F"/>
    <w:rsid w:val="00C7601C"/>
    <w:rsid w:val="00C760D4"/>
    <w:rsid w:val="00C76A1A"/>
    <w:rsid w:val="00C76B35"/>
    <w:rsid w:val="00C76B6B"/>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573"/>
    <w:rsid w:val="00C9068C"/>
    <w:rsid w:val="00C91F36"/>
    <w:rsid w:val="00C920C6"/>
    <w:rsid w:val="00C92967"/>
    <w:rsid w:val="00C94794"/>
    <w:rsid w:val="00C9557C"/>
    <w:rsid w:val="00C9651E"/>
    <w:rsid w:val="00C96A2B"/>
    <w:rsid w:val="00CA0FF2"/>
    <w:rsid w:val="00CA1636"/>
    <w:rsid w:val="00CA1EA9"/>
    <w:rsid w:val="00CA2A8B"/>
    <w:rsid w:val="00CA358C"/>
    <w:rsid w:val="00CA390E"/>
    <w:rsid w:val="00CA3D0C"/>
    <w:rsid w:val="00CA3EB3"/>
    <w:rsid w:val="00CA4E46"/>
    <w:rsid w:val="00CA578F"/>
    <w:rsid w:val="00CA5E5B"/>
    <w:rsid w:val="00CA654B"/>
    <w:rsid w:val="00CA6C1F"/>
    <w:rsid w:val="00CA6F88"/>
    <w:rsid w:val="00CA7092"/>
    <w:rsid w:val="00CB0F16"/>
    <w:rsid w:val="00CB1DA9"/>
    <w:rsid w:val="00CB1F48"/>
    <w:rsid w:val="00CB2D10"/>
    <w:rsid w:val="00CB3154"/>
    <w:rsid w:val="00CB396F"/>
    <w:rsid w:val="00CB40C7"/>
    <w:rsid w:val="00CB4426"/>
    <w:rsid w:val="00CB4772"/>
    <w:rsid w:val="00CB51CE"/>
    <w:rsid w:val="00CB62F6"/>
    <w:rsid w:val="00CB670C"/>
    <w:rsid w:val="00CB685F"/>
    <w:rsid w:val="00CB6D22"/>
    <w:rsid w:val="00CB72B8"/>
    <w:rsid w:val="00CC15DE"/>
    <w:rsid w:val="00CC16DA"/>
    <w:rsid w:val="00CC224A"/>
    <w:rsid w:val="00CC3601"/>
    <w:rsid w:val="00CC3C7A"/>
    <w:rsid w:val="00CC4132"/>
    <w:rsid w:val="00CC4645"/>
    <w:rsid w:val="00CC5398"/>
    <w:rsid w:val="00CC56CB"/>
    <w:rsid w:val="00CC653B"/>
    <w:rsid w:val="00CC695E"/>
    <w:rsid w:val="00CC735B"/>
    <w:rsid w:val="00CC78C7"/>
    <w:rsid w:val="00CC7BAA"/>
    <w:rsid w:val="00CD0BA8"/>
    <w:rsid w:val="00CD12AD"/>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3BF3"/>
    <w:rsid w:val="00CE4C53"/>
    <w:rsid w:val="00CE5760"/>
    <w:rsid w:val="00CE742E"/>
    <w:rsid w:val="00CF1E1A"/>
    <w:rsid w:val="00CF27B8"/>
    <w:rsid w:val="00CF2BB9"/>
    <w:rsid w:val="00CF3AA3"/>
    <w:rsid w:val="00CF4D95"/>
    <w:rsid w:val="00CF4DF3"/>
    <w:rsid w:val="00CF4F48"/>
    <w:rsid w:val="00CF5E41"/>
    <w:rsid w:val="00CF6820"/>
    <w:rsid w:val="00CF73D9"/>
    <w:rsid w:val="00D004AD"/>
    <w:rsid w:val="00D011CA"/>
    <w:rsid w:val="00D020FC"/>
    <w:rsid w:val="00D023A9"/>
    <w:rsid w:val="00D03057"/>
    <w:rsid w:val="00D0378F"/>
    <w:rsid w:val="00D03872"/>
    <w:rsid w:val="00D0507F"/>
    <w:rsid w:val="00D06125"/>
    <w:rsid w:val="00D06188"/>
    <w:rsid w:val="00D06948"/>
    <w:rsid w:val="00D10D18"/>
    <w:rsid w:val="00D12D1B"/>
    <w:rsid w:val="00D12DDB"/>
    <w:rsid w:val="00D153EC"/>
    <w:rsid w:val="00D158D1"/>
    <w:rsid w:val="00D17225"/>
    <w:rsid w:val="00D1769D"/>
    <w:rsid w:val="00D20234"/>
    <w:rsid w:val="00D204B1"/>
    <w:rsid w:val="00D21BD1"/>
    <w:rsid w:val="00D21C41"/>
    <w:rsid w:val="00D2210F"/>
    <w:rsid w:val="00D22B9C"/>
    <w:rsid w:val="00D24065"/>
    <w:rsid w:val="00D24C0D"/>
    <w:rsid w:val="00D24D9B"/>
    <w:rsid w:val="00D25208"/>
    <w:rsid w:val="00D2739D"/>
    <w:rsid w:val="00D27618"/>
    <w:rsid w:val="00D30F6F"/>
    <w:rsid w:val="00D31005"/>
    <w:rsid w:val="00D3208A"/>
    <w:rsid w:val="00D33A07"/>
    <w:rsid w:val="00D33BE3"/>
    <w:rsid w:val="00D343E4"/>
    <w:rsid w:val="00D35CDB"/>
    <w:rsid w:val="00D35DEB"/>
    <w:rsid w:val="00D361BF"/>
    <w:rsid w:val="00D3637C"/>
    <w:rsid w:val="00D36C63"/>
    <w:rsid w:val="00D37918"/>
    <w:rsid w:val="00D3792D"/>
    <w:rsid w:val="00D41BBA"/>
    <w:rsid w:val="00D41CF9"/>
    <w:rsid w:val="00D43A08"/>
    <w:rsid w:val="00D43ADC"/>
    <w:rsid w:val="00D44B00"/>
    <w:rsid w:val="00D44D37"/>
    <w:rsid w:val="00D4517A"/>
    <w:rsid w:val="00D4560A"/>
    <w:rsid w:val="00D457C8"/>
    <w:rsid w:val="00D465F5"/>
    <w:rsid w:val="00D466D2"/>
    <w:rsid w:val="00D46CEB"/>
    <w:rsid w:val="00D47CAD"/>
    <w:rsid w:val="00D50986"/>
    <w:rsid w:val="00D51036"/>
    <w:rsid w:val="00D51F0F"/>
    <w:rsid w:val="00D52FC5"/>
    <w:rsid w:val="00D55E47"/>
    <w:rsid w:val="00D5639B"/>
    <w:rsid w:val="00D60C67"/>
    <w:rsid w:val="00D6126D"/>
    <w:rsid w:val="00D619C2"/>
    <w:rsid w:val="00D62E19"/>
    <w:rsid w:val="00D62E33"/>
    <w:rsid w:val="00D63C43"/>
    <w:rsid w:val="00D64B1C"/>
    <w:rsid w:val="00D6517A"/>
    <w:rsid w:val="00D65D48"/>
    <w:rsid w:val="00D66E3D"/>
    <w:rsid w:val="00D6762B"/>
    <w:rsid w:val="00D67CD1"/>
    <w:rsid w:val="00D7022F"/>
    <w:rsid w:val="00D71260"/>
    <w:rsid w:val="00D71F2D"/>
    <w:rsid w:val="00D721A0"/>
    <w:rsid w:val="00D72521"/>
    <w:rsid w:val="00D72617"/>
    <w:rsid w:val="00D727AF"/>
    <w:rsid w:val="00D727BD"/>
    <w:rsid w:val="00D72C64"/>
    <w:rsid w:val="00D738D6"/>
    <w:rsid w:val="00D74E0A"/>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DA4"/>
    <w:rsid w:val="00D92DEB"/>
    <w:rsid w:val="00D92ED2"/>
    <w:rsid w:val="00D933D1"/>
    <w:rsid w:val="00D93832"/>
    <w:rsid w:val="00D93914"/>
    <w:rsid w:val="00D949E8"/>
    <w:rsid w:val="00D94AE4"/>
    <w:rsid w:val="00D96808"/>
    <w:rsid w:val="00D96D11"/>
    <w:rsid w:val="00DA29BD"/>
    <w:rsid w:val="00DA3D44"/>
    <w:rsid w:val="00DA5CB1"/>
    <w:rsid w:val="00DA6127"/>
    <w:rsid w:val="00DA7A03"/>
    <w:rsid w:val="00DA7D34"/>
    <w:rsid w:val="00DB0DB8"/>
    <w:rsid w:val="00DB159F"/>
    <w:rsid w:val="00DB1818"/>
    <w:rsid w:val="00DB1F9F"/>
    <w:rsid w:val="00DB3682"/>
    <w:rsid w:val="00DB3918"/>
    <w:rsid w:val="00DB4BAC"/>
    <w:rsid w:val="00DB5A90"/>
    <w:rsid w:val="00DB6467"/>
    <w:rsid w:val="00DB6578"/>
    <w:rsid w:val="00DB7358"/>
    <w:rsid w:val="00DB74A8"/>
    <w:rsid w:val="00DC045F"/>
    <w:rsid w:val="00DC056C"/>
    <w:rsid w:val="00DC18DA"/>
    <w:rsid w:val="00DC1BBD"/>
    <w:rsid w:val="00DC309B"/>
    <w:rsid w:val="00DC3ED9"/>
    <w:rsid w:val="00DC4B77"/>
    <w:rsid w:val="00DC4DA2"/>
    <w:rsid w:val="00DC5261"/>
    <w:rsid w:val="00DC6A61"/>
    <w:rsid w:val="00DC75FA"/>
    <w:rsid w:val="00DC7C44"/>
    <w:rsid w:val="00DD18E1"/>
    <w:rsid w:val="00DD24D6"/>
    <w:rsid w:val="00DD2549"/>
    <w:rsid w:val="00DD3480"/>
    <w:rsid w:val="00DD4409"/>
    <w:rsid w:val="00DD5188"/>
    <w:rsid w:val="00DD5D4C"/>
    <w:rsid w:val="00DD64BE"/>
    <w:rsid w:val="00DD76C2"/>
    <w:rsid w:val="00DE03D3"/>
    <w:rsid w:val="00DE0618"/>
    <w:rsid w:val="00DE10B9"/>
    <w:rsid w:val="00DE1393"/>
    <w:rsid w:val="00DE22A8"/>
    <w:rsid w:val="00DE25D2"/>
    <w:rsid w:val="00DE491C"/>
    <w:rsid w:val="00DE49B7"/>
    <w:rsid w:val="00DE5E0D"/>
    <w:rsid w:val="00DF159B"/>
    <w:rsid w:val="00DF218F"/>
    <w:rsid w:val="00DF294B"/>
    <w:rsid w:val="00DF3DE5"/>
    <w:rsid w:val="00DF4645"/>
    <w:rsid w:val="00DF5084"/>
    <w:rsid w:val="00DF57E5"/>
    <w:rsid w:val="00DF5C60"/>
    <w:rsid w:val="00DF6ADE"/>
    <w:rsid w:val="00DF71B8"/>
    <w:rsid w:val="00DF7834"/>
    <w:rsid w:val="00DF7A74"/>
    <w:rsid w:val="00DF7E96"/>
    <w:rsid w:val="00E00154"/>
    <w:rsid w:val="00E00D16"/>
    <w:rsid w:val="00E01AC7"/>
    <w:rsid w:val="00E02228"/>
    <w:rsid w:val="00E0267E"/>
    <w:rsid w:val="00E03EE6"/>
    <w:rsid w:val="00E042B7"/>
    <w:rsid w:val="00E04C5A"/>
    <w:rsid w:val="00E053D4"/>
    <w:rsid w:val="00E057D5"/>
    <w:rsid w:val="00E05D04"/>
    <w:rsid w:val="00E07A55"/>
    <w:rsid w:val="00E10513"/>
    <w:rsid w:val="00E107C1"/>
    <w:rsid w:val="00E10A3F"/>
    <w:rsid w:val="00E1255A"/>
    <w:rsid w:val="00E13042"/>
    <w:rsid w:val="00E131B9"/>
    <w:rsid w:val="00E131E1"/>
    <w:rsid w:val="00E13A08"/>
    <w:rsid w:val="00E147E9"/>
    <w:rsid w:val="00E1589E"/>
    <w:rsid w:val="00E16A39"/>
    <w:rsid w:val="00E16BF5"/>
    <w:rsid w:val="00E20D5B"/>
    <w:rsid w:val="00E223EE"/>
    <w:rsid w:val="00E2250E"/>
    <w:rsid w:val="00E2305F"/>
    <w:rsid w:val="00E241E2"/>
    <w:rsid w:val="00E24C00"/>
    <w:rsid w:val="00E26122"/>
    <w:rsid w:val="00E262F2"/>
    <w:rsid w:val="00E26F2E"/>
    <w:rsid w:val="00E271EB"/>
    <w:rsid w:val="00E30CE8"/>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5C4"/>
    <w:rsid w:val="00E55DA6"/>
    <w:rsid w:val="00E575B2"/>
    <w:rsid w:val="00E606C4"/>
    <w:rsid w:val="00E609A3"/>
    <w:rsid w:val="00E6247A"/>
    <w:rsid w:val="00E62835"/>
    <w:rsid w:val="00E62BC9"/>
    <w:rsid w:val="00E62D26"/>
    <w:rsid w:val="00E66ABA"/>
    <w:rsid w:val="00E67116"/>
    <w:rsid w:val="00E675D5"/>
    <w:rsid w:val="00E6780A"/>
    <w:rsid w:val="00E67C16"/>
    <w:rsid w:val="00E7096B"/>
    <w:rsid w:val="00E71819"/>
    <w:rsid w:val="00E719CC"/>
    <w:rsid w:val="00E73AAB"/>
    <w:rsid w:val="00E74041"/>
    <w:rsid w:val="00E743A8"/>
    <w:rsid w:val="00E74804"/>
    <w:rsid w:val="00E7496B"/>
    <w:rsid w:val="00E74E5E"/>
    <w:rsid w:val="00E75577"/>
    <w:rsid w:val="00E75A43"/>
    <w:rsid w:val="00E76044"/>
    <w:rsid w:val="00E766EC"/>
    <w:rsid w:val="00E77645"/>
    <w:rsid w:val="00E77C42"/>
    <w:rsid w:val="00E80ED6"/>
    <w:rsid w:val="00E815CC"/>
    <w:rsid w:val="00E82625"/>
    <w:rsid w:val="00E826C7"/>
    <w:rsid w:val="00E83697"/>
    <w:rsid w:val="00E83852"/>
    <w:rsid w:val="00E859B6"/>
    <w:rsid w:val="00E8654C"/>
    <w:rsid w:val="00E86809"/>
    <w:rsid w:val="00E86D6D"/>
    <w:rsid w:val="00E86EC2"/>
    <w:rsid w:val="00E90F3F"/>
    <w:rsid w:val="00E9103A"/>
    <w:rsid w:val="00E92208"/>
    <w:rsid w:val="00E9389B"/>
    <w:rsid w:val="00E93938"/>
    <w:rsid w:val="00E93D02"/>
    <w:rsid w:val="00E94014"/>
    <w:rsid w:val="00E94277"/>
    <w:rsid w:val="00E9509D"/>
    <w:rsid w:val="00E95C60"/>
    <w:rsid w:val="00E96CD0"/>
    <w:rsid w:val="00E96F95"/>
    <w:rsid w:val="00EA0316"/>
    <w:rsid w:val="00EA12F9"/>
    <w:rsid w:val="00EA21D9"/>
    <w:rsid w:val="00EA2F12"/>
    <w:rsid w:val="00EA340A"/>
    <w:rsid w:val="00EA3E27"/>
    <w:rsid w:val="00EA57F2"/>
    <w:rsid w:val="00EA5A15"/>
    <w:rsid w:val="00EA66C9"/>
    <w:rsid w:val="00EA6F9D"/>
    <w:rsid w:val="00EA715F"/>
    <w:rsid w:val="00EA737C"/>
    <w:rsid w:val="00EA7B85"/>
    <w:rsid w:val="00EB06B2"/>
    <w:rsid w:val="00EB0784"/>
    <w:rsid w:val="00EB2196"/>
    <w:rsid w:val="00EB2E9A"/>
    <w:rsid w:val="00EB304C"/>
    <w:rsid w:val="00EB34AD"/>
    <w:rsid w:val="00EB378C"/>
    <w:rsid w:val="00EB4E14"/>
    <w:rsid w:val="00EB513E"/>
    <w:rsid w:val="00EB56A0"/>
    <w:rsid w:val="00EB5A68"/>
    <w:rsid w:val="00EB6B83"/>
    <w:rsid w:val="00EC022D"/>
    <w:rsid w:val="00EC09D5"/>
    <w:rsid w:val="00EC230D"/>
    <w:rsid w:val="00EC340C"/>
    <w:rsid w:val="00EC4A25"/>
    <w:rsid w:val="00EC61BE"/>
    <w:rsid w:val="00EC62F8"/>
    <w:rsid w:val="00EC6700"/>
    <w:rsid w:val="00EC6C86"/>
    <w:rsid w:val="00EC6F51"/>
    <w:rsid w:val="00EC7DFE"/>
    <w:rsid w:val="00EC7F8A"/>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E67A5"/>
    <w:rsid w:val="00EF00F4"/>
    <w:rsid w:val="00EF0C39"/>
    <w:rsid w:val="00EF0DB9"/>
    <w:rsid w:val="00EF0E03"/>
    <w:rsid w:val="00EF2238"/>
    <w:rsid w:val="00EF34DD"/>
    <w:rsid w:val="00EF612C"/>
    <w:rsid w:val="00EF6319"/>
    <w:rsid w:val="00EF7203"/>
    <w:rsid w:val="00EF78AB"/>
    <w:rsid w:val="00EF7AA9"/>
    <w:rsid w:val="00F004D9"/>
    <w:rsid w:val="00F01C6C"/>
    <w:rsid w:val="00F01C7D"/>
    <w:rsid w:val="00F025A2"/>
    <w:rsid w:val="00F036E9"/>
    <w:rsid w:val="00F0428F"/>
    <w:rsid w:val="00F043D1"/>
    <w:rsid w:val="00F0476F"/>
    <w:rsid w:val="00F07388"/>
    <w:rsid w:val="00F0750E"/>
    <w:rsid w:val="00F07939"/>
    <w:rsid w:val="00F07DC3"/>
    <w:rsid w:val="00F10733"/>
    <w:rsid w:val="00F11387"/>
    <w:rsid w:val="00F12DE6"/>
    <w:rsid w:val="00F141DF"/>
    <w:rsid w:val="00F155C2"/>
    <w:rsid w:val="00F177BD"/>
    <w:rsid w:val="00F17DF2"/>
    <w:rsid w:val="00F2026E"/>
    <w:rsid w:val="00F206BD"/>
    <w:rsid w:val="00F2073A"/>
    <w:rsid w:val="00F2173A"/>
    <w:rsid w:val="00F2210A"/>
    <w:rsid w:val="00F239F4"/>
    <w:rsid w:val="00F23E03"/>
    <w:rsid w:val="00F23E2E"/>
    <w:rsid w:val="00F24797"/>
    <w:rsid w:val="00F247F6"/>
    <w:rsid w:val="00F25696"/>
    <w:rsid w:val="00F26EB7"/>
    <w:rsid w:val="00F275A1"/>
    <w:rsid w:val="00F3039A"/>
    <w:rsid w:val="00F30695"/>
    <w:rsid w:val="00F31372"/>
    <w:rsid w:val="00F328BE"/>
    <w:rsid w:val="00F33041"/>
    <w:rsid w:val="00F33E2F"/>
    <w:rsid w:val="00F33E54"/>
    <w:rsid w:val="00F341BE"/>
    <w:rsid w:val="00F3485F"/>
    <w:rsid w:val="00F349D4"/>
    <w:rsid w:val="00F354EF"/>
    <w:rsid w:val="00F36DFC"/>
    <w:rsid w:val="00F3714B"/>
    <w:rsid w:val="00F37678"/>
    <w:rsid w:val="00F37743"/>
    <w:rsid w:val="00F379D0"/>
    <w:rsid w:val="00F4022C"/>
    <w:rsid w:val="00F409C5"/>
    <w:rsid w:val="00F40AF9"/>
    <w:rsid w:val="00F41A62"/>
    <w:rsid w:val="00F42330"/>
    <w:rsid w:val="00F42D80"/>
    <w:rsid w:val="00F43661"/>
    <w:rsid w:val="00F43FE3"/>
    <w:rsid w:val="00F44DF5"/>
    <w:rsid w:val="00F4503D"/>
    <w:rsid w:val="00F45FE2"/>
    <w:rsid w:val="00F463C0"/>
    <w:rsid w:val="00F46B11"/>
    <w:rsid w:val="00F46F23"/>
    <w:rsid w:val="00F473BA"/>
    <w:rsid w:val="00F4749A"/>
    <w:rsid w:val="00F47CFC"/>
    <w:rsid w:val="00F515F8"/>
    <w:rsid w:val="00F51B85"/>
    <w:rsid w:val="00F521FD"/>
    <w:rsid w:val="00F52508"/>
    <w:rsid w:val="00F52DE9"/>
    <w:rsid w:val="00F54032"/>
    <w:rsid w:val="00F54A3D"/>
    <w:rsid w:val="00F54CB0"/>
    <w:rsid w:val="00F571A8"/>
    <w:rsid w:val="00F579CD"/>
    <w:rsid w:val="00F57A78"/>
    <w:rsid w:val="00F57CE6"/>
    <w:rsid w:val="00F61301"/>
    <w:rsid w:val="00F61C8E"/>
    <w:rsid w:val="00F62A1D"/>
    <w:rsid w:val="00F62F92"/>
    <w:rsid w:val="00F633B4"/>
    <w:rsid w:val="00F63DFC"/>
    <w:rsid w:val="00F63E25"/>
    <w:rsid w:val="00F653B8"/>
    <w:rsid w:val="00F66B03"/>
    <w:rsid w:val="00F673D2"/>
    <w:rsid w:val="00F701EF"/>
    <w:rsid w:val="00F71B89"/>
    <w:rsid w:val="00F72180"/>
    <w:rsid w:val="00F7353C"/>
    <w:rsid w:val="00F73746"/>
    <w:rsid w:val="00F74440"/>
    <w:rsid w:val="00F758D2"/>
    <w:rsid w:val="00F76F8F"/>
    <w:rsid w:val="00F77AD2"/>
    <w:rsid w:val="00F77B35"/>
    <w:rsid w:val="00F77CC7"/>
    <w:rsid w:val="00F77EE4"/>
    <w:rsid w:val="00F81D4D"/>
    <w:rsid w:val="00F824FC"/>
    <w:rsid w:val="00F825CA"/>
    <w:rsid w:val="00F836AD"/>
    <w:rsid w:val="00F83BB0"/>
    <w:rsid w:val="00F83C4F"/>
    <w:rsid w:val="00F83CF8"/>
    <w:rsid w:val="00F84D86"/>
    <w:rsid w:val="00F86568"/>
    <w:rsid w:val="00F86D48"/>
    <w:rsid w:val="00F8702A"/>
    <w:rsid w:val="00F90785"/>
    <w:rsid w:val="00F917E7"/>
    <w:rsid w:val="00F928EE"/>
    <w:rsid w:val="00F9304D"/>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5A2"/>
    <w:rsid w:val="00FC1CD6"/>
    <w:rsid w:val="00FC26E3"/>
    <w:rsid w:val="00FC2F18"/>
    <w:rsid w:val="00FC371B"/>
    <w:rsid w:val="00FC4291"/>
    <w:rsid w:val="00FC4C5E"/>
    <w:rsid w:val="00FC56F0"/>
    <w:rsid w:val="00FC7E40"/>
    <w:rsid w:val="00FD046D"/>
    <w:rsid w:val="00FD0832"/>
    <w:rsid w:val="00FD0A57"/>
    <w:rsid w:val="00FD0B21"/>
    <w:rsid w:val="00FD0C60"/>
    <w:rsid w:val="00FD1924"/>
    <w:rsid w:val="00FD1C59"/>
    <w:rsid w:val="00FD4FC8"/>
    <w:rsid w:val="00FD5CC7"/>
    <w:rsid w:val="00FD5F8A"/>
    <w:rsid w:val="00FD66F0"/>
    <w:rsid w:val="00FD6CD3"/>
    <w:rsid w:val="00FD6EDB"/>
    <w:rsid w:val="00FD7BD7"/>
    <w:rsid w:val="00FD7FF9"/>
    <w:rsid w:val="00FE07CE"/>
    <w:rsid w:val="00FE106D"/>
    <w:rsid w:val="00FE1C0C"/>
    <w:rsid w:val="00FE251B"/>
    <w:rsid w:val="00FE278E"/>
    <w:rsid w:val="00FE329E"/>
    <w:rsid w:val="00FE3E2C"/>
    <w:rsid w:val="00FE40A6"/>
    <w:rsid w:val="00FE4ACE"/>
    <w:rsid w:val="00FE4BA9"/>
    <w:rsid w:val="00FE520E"/>
    <w:rsid w:val="00FE6595"/>
    <w:rsid w:val="00FE6612"/>
    <w:rsid w:val="00FE6DE6"/>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2312349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491786">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59274695">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86877341">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11629327">
      <w:bodyDiv w:val="1"/>
      <w:marLeft w:val="0"/>
      <w:marRight w:val="0"/>
      <w:marTop w:val="0"/>
      <w:marBottom w:val="0"/>
      <w:divBdr>
        <w:top w:val="none" w:sz="0" w:space="0" w:color="auto"/>
        <w:left w:val="none" w:sz="0" w:space="0" w:color="auto"/>
        <w:bottom w:val="none" w:sz="0" w:space="0" w:color="auto"/>
        <w:right w:val="none" w:sz="0" w:space="0" w:color="auto"/>
      </w:divBdr>
    </w:div>
    <w:div w:id="1833329553">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0264D-2001-43B1-987C-27A0E19BD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2411</Words>
  <Characters>13745</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16124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2024-11-07T22:30:00Z</dcterms:created>
  <dcterms:modified xsi:type="dcterms:W3CDTF">2024-11-07T23:06:00Z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