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2DD49D" w14:textId="3837A9DD" w:rsidR="007C1ADD" w:rsidRDefault="20F19E48" w:rsidP="65C22089">
      <w:pPr>
        <w:pStyle w:val="CRCoverPage"/>
        <w:tabs>
          <w:tab w:val="right" w:pos="9639"/>
        </w:tabs>
        <w:rPr>
          <w:rFonts w:eastAsia="Arial" w:cs="Arial"/>
          <w:b/>
          <w:bCs/>
          <w:color w:val="000000" w:themeColor="text1"/>
          <w:sz w:val="24"/>
          <w:szCs w:val="24"/>
        </w:rPr>
      </w:pPr>
      <w:bookmarkStart w:id="0" w:name="_Hlk141178688"/>
      <w:bookmarkEnd w:id="0"/>
      <w:r w:rsidRPr="65C22089">
        <w:rPr>
          <w:rFonts w:eastAsia="Arial" w:cs="Arial"/>
          <w:b/>
          <w:bCs/>
          <w:color w:val="000000" w:themeColor="text1"/>
          <w:sz w:val="24"/>
          <w:szCs w:val="24"/>
        </w:rPr>
        <w:t>3GPP TSG-RAN WG2 Meeting #</w:t>
      </w:r>
      <w:r w:rsidR="000160E2" w:rsidRPr="65C22089">
        <w:rPr>
          <w:rFonts w:eastAsia="Arial" w:cs="Arial"/>
          <w:b/>
          <w:bCs/>
          <w:color w:val="000000" w:themeColor="text1"/>
          <w:sz w:val="24"/>
          <w:szCs w:val="24"/>
        </w:rPr>
        <w:t>1</w:t>
      </w:r>
      <w:r w:rsidR="000160E2">
        <w:rPr>
          <w:rFonts w:eastAsia="Arial" w:cs="Arial"/>
          <w:b/>
          <w:bCs/>
          <w:color w:val="000000" w:themeColor="text1"/>
          <w:sz w:val="24"/>
          <w:szCs w:val="24"/>
        </w:rPr>
        <w:t>28</w:t>
      </w:r>
      <w:r>
        <w:tab/>
      </w:r>
      <w:r w:rsidR="0085501F" w:rsidRPr="0085501F">
        <w:rPr>
          <w:rFonts w:eastAsia="Arial" w:cs="Arial"/>
          <w:b/>
          <w:bCs/>
          <w:color w:val="000000" w:themeColor="text1"/>
          <w:sz w:val="24"/>
          <w:szCs w:val="24"/>
        </w:rPr>
        <w:t>R2-2410416</w:t>
      </w:r>
    </w:p>
    <w:p w14:paraId="7F543119" w14:textId="2B5C898A" w:rsidR="20F19E48" w:rsidRDefault="000160E2" w:rsidP="65C22089">
      <w:pPr>
        <w:pStyle w:val="CRCoverPage"/>
        <w:tabs>
          <w:tab w:val="right" w:pos="9639"/>
        </w:tabs>
        <w:rPr>
          <w:rFonts w:eastAsia="Arial" w:cs="Arial"/>
          <w:color w:val="000000" w:themeColor="text1"/>
          <w:sz w:val="24"/>
          <w:szCs w:val="24"/>
        </w:rPr>
      </w:pPr>
      <w:r>
        <w:rPr>
          <w:rFonts w:eastAsia="Arial" w:cs="Arial"/>
          <w:b/>
          <w:bCs/>
          <w:color w:val="000000" w:themeColor="text1"/>
          <w:sz w:val="24"/>
          <w:szCs w:val="24"/>
        </w:rPr>
        <w:t>Orlando, USA</w:t>
      </w:r>
      <w:r w:rsidR="00223991">
        <w:rPr>
          <w:rFonts w:eastAsia="Arial" w:cs="Arial"/>
          <w:b/>
          <w:bCs/>
          <w:color w:val="000000" w:themeColor="text1"/>
          <w:sz w:val="24"/>
          <w:szCs w:val="24"/>
        </w:rPr>
        <w:t xml:space="preserve"> </w:t>
      </w:r>
      <w:r w:rsidR="00223991" w:rsidRPr="00223991">
        <w:rPr>
          <w:rFonts w:eastAsia="Arial" w:cs="Arial"/>
          <w:b/>
          <w:bCs/>
          <w:color w:val="000000" w:themeColor="text1"/>
          <w:sz w:val="24"/>
          <w:szCs w:val="24"/>
        </w:rPr>
        <w:t>1</w:t>
      </w:r>
      <w:r>
        <w:rPr>
          <w:rFonts w:eastAsia="Arial" w:cs="Arial"/>
          <w:b/>
          <w:bCs/>
          <w:color w:val="000000" w:themeColor="text1"/>
          <w:sz w:val="24"/>
          <w:szCs w:val="24"/>
        </w:rPr>
        <w:t>8</w:t>
      </w:r>
      <w:r w:rsidR="00E45705">
        <w:rPr>
          <w:rFonts w:eastAsia="Arial" w:cs="Arial"/>
          <w:b/>
          <w:bCs/>
          <w:color w:val="000000" w:themeColor="text1"/>
          <w:sz w:val="24"/>
          <w:szCs w:val="24"/>
        </w:rPr>
        <w:t>th</w:t>
      </w:r>
      <w:r w:rsidR="00223991" w:rsidRPr="00223991">
        <w:rPr>
          <w:rFonts w:eastAsia="Arial" w:cs="Arial"/>
          <w:b/>
          <w:bCs/>
          <w:color w:val="000000" w:themeColor="text1"/>
          <w:sz w:val="24"/>
          <w:szCs w:val="24"/>
        </w:rPr>
        <w:t xml:space="preserve"> </w:t>
      </w:r>
      <w:r>
        <w:rPr>
          <w:rFonts w:eastAsia="Arial" w:cs="Arial"/>
          <w:b/>
          <w:bCs/>
          <w:color w:val="000000" w:themeColor="text1"/>
          <w:sz w:val="24"/>
          <w:szCs w:val="24"/>
        </w:rPr>
        <w:t>Nov</w:t>
      </w:r>
      <w:r w:rsidR="00E45705">
        <w:rPr>
          <w:rFonts w:eastAsia="Arial" w:cs="Arial"/>
          <w:b/>
          <w:bCs/>
          <w:color w:val="000000" w:themeColor="text1"/>
          <w:sz w:val="24"/>
          <w:szCs w:val="24"/>
        </w:rPr>
        <w:t>-</w:t>
      </w:r>
      <w:r>
        <w:rPr>
          <w:rFonts w:eastAsia="Arial" w:cs="Arial"/>
          <w:b/>
          <w:bCs/>
          <w:color w:val="000000" w:themeColor="text1"/>
          <w:sz w:val="24"/>
          <w:szCs w:val="24"/>
        </w:rPr>
        <w:t>22</w:t>
      </w:r>
      <w:r w:rsidR="00E45705">
        <w:rPr>
          <w:rFonts w:eastAsia="Arial" w:cs="Arial"/>
          <w:b/>
          <w:bCs/>
          <w:color w:val="000000" w:themeColor="text1"/>
          <w:sz w:val="24"/>
          <w:szCs w:val="24"/>
        </w:rPr>
        <w:t>nd</w:t>
      </w:r>
      <w:r w:rsidR="00223991" w:rsidRPr="00223991">
        <w:rPr>
          <w:rFonts w:eastAsia="Arial" w:cs="Arial"/>
          <w:b/>
          <w:bCs/>
          <w:color w:val="000000" w:themeColor="text1"/>
          <w:sz w:val="24"/>
          <w:szCs w:val="24"/>
        </w:rPr>
        <w:t xml:space="preserve"> </w:t>
      </w:r>
      <w:r>
        <w:rPr>
          <w:rFonts w:eastAsia="Arial" w:cs="Arial"/>
          <w:b/>
          <w:bCs/>
          <w:color w:val="000000" w:themeColor="text1"/>
          <w:sz w:val="24"/>
          <w:szCs w:val="24"/>
        </w:rPr>
        <w:t>Nov</w:t>
      </w:r>
      <w:r w:rsidR="00223991" w:rsidRPr="00223991">
        <w:rPr>
          <w:rFonts w:eastAsia="Arial" w:cs="Arial"/>
          <w:b/>
          <w:bCs/>
          <w:color w:val="000000" w:themeColor="text1"/>
          <w:sz w:val="24"/>
          <w:szCs w:val="24"/>
        </w:rPr>
        <w:t xml:space="preserve"> 2024</w:t>
      </w:r>
      <w:r w:rsidR="20F19E48">
        <w:tab/>
      </w:r>
    </w:p>
    <w:p w14:paraId="5BEC938D" w14:textId="77777777" w:rsidR="65C22089" w:rsidRDefault="65C22089" w:rsidP="65C22089">
      <w:pPr>
        <w:widowControl w:val="0"/>
        <w:tabs>
          <w:tab w:val="center" w:pos="4536"/>
          <w:tab w:val="right" w:pos="9072"/>
        </w:tabs>
        <w:spacing w:after="0"/>
        <w:ind w:rightChars="-212" w:right="-424"/>
        <w:jc w:val="both"/>
        <w:rPr>
          <w:rFonts w:eastAsia="Times New Roman"/>
          <w:b/>
          <w:bCs/>
          <w:i/>
          <w:iCs/>
          <w:color w:val="000000" w:themeColor="text1"/>
          <w:sz w:val="24"/>
          <w:szCs w:val="24"/>
        </w:rPr>
      </w:pPr>
    </w:p>
    <w:p w14:paraId="1DE571A6" w14:textId="64E89E0B"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Source: </w:t>
      </w:r>
      <w:r>
        <w:tab/>
      </w:r>
      <w:r w:rsidRPr="65C22089">
        <w:rPr>
          <w:rFonts w:ascii="Arial" w:eastAsia="Arial" w:hAnsi="Arial" w:cs="Arial"/>
          <w:b/>
          <w:bCs/>
          <w:color w:val="000000" w:themeColor="text1"/>
          <w:sz w:val="22"/>
          <w:szCs w:val="22"/>
        </w:rPr>
        <w:t>Vodafone</w:t>
      </w:r>
    </w:p>
    <w:p w14:paraId="0645B697" w14:textId="4424F1DD"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Title: </w:t>
      </w:r>
      <w:r>
        <w:tab/>
      </w:r>
      <w:r>
        <w:tab/>
      </w:r>
      <w:r w:rsidR="00B458E2" w:rsidRPr="00BF2B19">
        <w:rPr>
          <w:rFonts w:ascii="Arial" w:eastAsia="Arial" w:hAnsi="Arial" w:cs="Arial"/>
          <w:b/>
          <w:bCs/>
          <w:color w:val="000000" w:themeColor="text1"/>
          <w:sz w:val="22"/>
          <w:szCs w:val="22"/>
        </w:rPr>
        <w:t xml:space="preserve">Lean </w:t>
      </w:r>
      <w:r w:rsidR="007E4ADC">
        <w:rPr>
          <w:rFonts w:ascii="Arial" w:eastAsia="Arial" w:hAnsi="Arial" w:cs="Arial"/>
          <w:b/>
          <w:bCs/>
          <w:color w:val="000000" w:themeColor="text1"/>
          <w:sz w:val="22"/>
          <w:szCs w:val="22"/>
        </w:rPr>
        <w:t>Inventory procedure</w:t>
      </w:r>
      <w:r w:rsidR="00B458E2">
        <w:rPr>
          <w:rFonts w:ascii="Arial" w:eastAsia="Arial" w:hAnsi="Arial" w:cs="Arial"/>
          <w:b/>
          <w:bCs/>
          <w:color w:val="000000" w:themeColor="text1"/>
          <w:sz w:val="22"/>
          <w:szCs w:val="22"/>
        </w:rPr>
        <w:t>/counting of devices</w:t>
      </w:r>
      <w:r w:rsidR="007E4ADC">
        <w:rPr>
          <w:rFonts w:ascii="Arial" w:eastAsia="Arial" w:hAnsi="Arial" w:cs="Arial"/>
          <w:b/>
          <w:bCs/>
          <w:color w:val="000000" w:themeColor="text1"/>
          <w:sz w:val="22"/>
          <w:szCs w:val="22"/>
        </w:rPr>
        <w:t xml:space="preserve"> </w:t>
      </w:r>
    </w:p>
    <w:p w14:paraId="3B7A64B2" w14:textId="77777777"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Document for: Decision</w:t>
      </w:r>
    </w:p>
    <w:p w14:paraId="6175D016" w14:textId="77777777" w:rsidR="20F19E48" w:rsidRDefault="20F19E48" w:rsidP="65C22089">
      <w:pPr>
        <w:pBdr>
          <w:bottom w:val="single" w:sz="6" w:space="1" w:color="auto"/>
        </w:pBdr>
        <w:rPr>
          <w:rFonts w:ascii="Arial" w:eastAsia="Arial" w:hAnsi="Arial" w:cs="Arial"/>
          <w:b/>
          <w:bCs/>
          <w:color w:val="000000" w:themeColor="text1"/>
          <w:sz w:val="22"/>
          <w:szCs w:val="22"/>
        </w:rPr>
      </w:pPr>
      <w:r w:rsidRPr="65C22089">
        <w:rPr>
          <w:rFonts w:ascii="Arial" w:eastAsia="Arial" w:hAnsi="Arial" w:cs="Arial"/>
          <w:b/>
          <w:bCs/>
          <w:color w:val="000000" w:themeColor="text1"/>
          <w:sz w:val="22"/>
          <w:szCs w:val="22"/>
        </w:rPr>
        <w:t xml:space="preserve">Agenda Item: </w:t>
      </w:r>
      <w:r w:rsidR="009946A0">
        <w:rPr>
          <w:rFonts w:ascii="Arial" w:eastAsia="Arial" w:hAnsi="Arial" w:cs="Arial"/>
          <w:b/>
          <w:bCs/>
          <w:color w:val="000000" w:themeColor="text1"/>
          <w:sz w:val="22"/>
          <w:szCs w:val="22"/>
        </w:rPr>
        <w:t>X.X.X</w:t>
      </w:r>
    </w:p>
    <w:p w14:paraId="7FBCCA82" w14:textId="77777777" w:rsidR="009946A0" w:rsidRDefault="009946A0" w:rsidP="65C22089">
      <w:pPr>
        <w:pBdr>
          <w:bottom w:val="single" w:sz="6" w:space="1" w:color="auto"/>
        </w:pBdr>
        <w:rPr>
          <w:rFonts w:ascii="Arial" w:eastAsia="Arial" w:hAnsi="Arial" w:cs="Arial"/>
          <w:color w:val="000000" w:themeColor="text1"/>
          <w:sz w:val="22"/>
          <w:szCs w:val="22"/>
        </w:rPr>
      </w:pPr>
    </w:p>
    <w:p w14:paraId="66FB824A" w14:textId="1005E05E" w:rsidR="00E15A1C" w:rsidRDefault="002A4CEE" w:rsidP="00A04B43">
      <w:pPr>
        <w:pStyle w:val="berschrift2"/>
      </w:pPr>
      <w:r w:rsidRPr="00B013EE">
        <w:rPr>
          <w:rFonts w:eastAsiaTheme="minorEastAsia"/>
          <w:b/>
          <w:bCs/>
          <w:u w:val="single"/>
        </w:rPr>
        <w:t>Introduction</w:t>
      </w:r>
    </w:p>
    <w:p w14:paraId="1E6B41F4" w14:textId="769A520F" w:rsidR="006721D4" w:rsidRPr="00A04B43" w:rsidRDefault="006721D4" w:rsidP="00E15A1C">
      <w:pPr>
        <w:pStyle w:val="CRCoverPage"/>
        <w:jc w:val="both"/>
        <w:rPr>
          <w:b/>
          <w:bCs/>
        </w:rPr>
      </w:pPr>
      <w:r w:rsidRPr="00A04B43">
        <w:rPr>
          <w:b/>
          <w:bCs/>
        </w:rPr>
        <w:t>RAN WG2 127</w:t>
      </w:r>
      <w:r w:rsidR="00B458E2" w:rsidRPr="00A04B43">
        <w:rPr>
          <w:b/>
          <w:bCs/>
        </w:rPr>
        <w:t xml:space="preserve"> bis meeting the following conclusion was reached:</w:t>
      </w:r>
      <w:r w:rsidRPr="00A04B43">
        <w:rPr>
          <w:b/>
          <w:bCs/>
        </w:rPr>
        <w:t xml:space="preserve"> </w:t>
      </w:r>
    </w:p>
    <w:p w14:paraId="66BEBF55" w14:textId="1C835F10" w:rsidR="00B458E2" w:rsidRPr="00B458E2" w:rsidRDefault="00B458E2" w:rsidP="00B458E2">
      <w:pPr>
        <w:pStyle w:val="CRCoverPage"/>
        <w:numPr>
          <w:ilvl w:val="0"/>
          <w:numId w:val="17"/>
        </w:numPr>
        <w:jc w:val="both"/>
      </w:pPr>
      <w:r w:rsidRPr="00B458E2">
        <w:t xml:space="preserve">For 2step CBRA, if mgs2 is not received by the device, the device is not expected to autonomously re-access.  The re-access is always controlled by reader.   </w:t>
      </w:r>
    </w:p>
    <w:p w14:paraId="3EBF0AA7" w14:textId="131A4C92" w:rsidR="00B458E2" w:rsidRPr="00B458E2" w:rsidRDefault="00B458E2" w:rsidP="00B458E2">
      <w:pPr>
        <w:pStyle w:val="CRCoverPage"/>
        <w:numPr>
          <w:ilvl w:val="0"/>
          <w:numId w:val="17"/>
        </w:numPr>
        <w:jc w:val="both"/>
      </w:pPr>
      <w:r w:rsidRPr="00B458E2">
        <w:t>For 2step and 3step CBRA, The A-IoT device performs re-access in another opportunity provided by the reader (i.e. retry the random access) at least in case of contention resolution failure.</w:t>
      </w:r>
    </w:p>
    <w:p w14:paraId="220B10C1" w14:textId="707D41A3" w:rsidR="006721D4" w:rsidRPr="00540AA2" w:rsidRDefault="00540AA2" w:rsidP="00E15A1C">
      <w:pPr>
        <w:pStyle w:val="CRCoverPage"/>
        <w:jc w:val="both"/>
        <w:rPr>
          <w:lang w:val="en-US"/>
        </w:rPr>
      </w:pPr>
      <w:r w:rsidRPr="00540AA2">
        <w:rPr>
          <w:lang w:val="en-US"/>
        </w:rPr>
        <w:t>From these agreements we understand that MSG2 is optional message and would like to confirm this understanding.</w:t>
      </w:r>
    </w:p>
    <w:p w14:paraId="283703BF" w14:textId="77777777" w:rsidR="00540AA2" w:rsidRPr="00540AA2" w:rsidRDefault="00540AA2" w:rsidP="00540AA2">
      <w:pPr>
        <w:pStyle w:val="CRCoverPage"/>
        <w:jc w:val="both"/>
        <w:rPr>
          <w:lang w:val="en-US"/>
        </w:rPr>
      </w:pPr>
      <w:r w:rsidRPr="00540AA2">
        <w:rPr>
          <w:lang w:val="en-US"/>
        </w:rPr>
        <w:t>Proposal 1: It is proposed to confirm that MSG2 is optional message which does not need to be sent by the reader/ received by the device all the time</w:t>
      </w:r>
    </w:p>
    <w:p w14:paraId="06EDAC10" w14:textId="23C47E09" w:rsidR="00B458E2" w:rsidRPr="00A04B43" w:rsidRDefault="00B458E2" w:rsidP="00B458E2">
      <w:pPr>
        <w:pStyle w:val="CRCoverPage"/>
        <w:rPr>
          <w:b/>
          <w:bCs/>
        </w:rPr>
      </w:pPr>
      <w:r w:rsidRPr="00A04B43">
        <w:rPr>
          <w:b/>
          <w:bCs/>
        </w:rPr>
        <w:t>RAN WG1</w:t>
      </w:r>
      <w:r w:rsidR="002C2933">
        <w:rPr>
          <w:b/>
          <w:bCs/>
        </w:rPr>
        <w:t>18</w:t>
      </w:r>
      <w:r w:rsidRPr="00A04B43">
        <w:rPr>
          <w:b/>
          <w:bCs/>
        </w:rPr>
        <w:t>, the agreement was reached to support Proximity determination:</w:t>
      </w:r>
    </w:p>
    <w:p w14:paraId="4EB31B7D" w14:textId="77777777" w:rsidR="00B458E2" w:rsidRPr="00B458E2" w:rsidRDefault="00B458E2" w:rsidP="00B458E2">
      <w:pPr>
        <w:pStyle w:val="CRCoverPage"/>
        <w:jc w:val="both"/>
        <w:rPr>
          <w:lang w:val="en-US"/>
        </w:rPr>
      </w:pPr>
      <w:r w:rsidRPr="00B458E2">
        <w:rPr>
          <w:lang w:val="en-US"/>
        </w:rPr>
        <w:t>Conclusion: Proximity determination is concluded to be feasible with either of the two solutions below. Potential specification impact or not will not be determined in the Rel-19 study item.</w:t>
      </w:r>
    </w:p>
    <w:p w14:paraId="483265F9" w14:textId="77777777" w:rsidR="00B458E2" w:rsidRPr="00B458E2" w:rsidRDefault="00B458E2" w:rsidP="00540AA2">
      <w:pPr>
        <w:pStyle w:val="CRCoverPage"/>
        <w:jc w:val="both"/>
        <w:rPr>
          <w:lang w:val="en-US"/>
        </w:rPr>
      </w:pPr>
      <w:r w:rsidRPr="00B458E2">
        <w:rPr>
          <w:b/>
          <w:bCs/>
          <w:u w:val="single"/>
          <w:lang w:val="en-US"/>
        </w:rPr>
        <w:t>Solution 1</w:t>
      </w:r>
    </w:p>
    <w:p w14:paraId="2D7C069C" w14:textId="0A930634" w:rsidR="00B458E2" w:rsidRPr="00B458E2" w:rsidRDefault="00B458E2" w:rsidP="00B458E2">
      <w:pPr>
        <w:pStyle w:val="CRCoverPage"/>
        <w:jc w:val="both"/>
        <w:rPr>
          <w:lang w:val="en-US"/>
        </w:rPr>
      </w:pPr>
      <w:r w:rsidRPr="00B458E2">
        <w:rPr>
          <w:lang w:val="en-US"/>
        </w:rPr>
        <w:t xml:space="preserve">For proximity determination, if reader successfully receives D2R transmission from the device in response to R2D transmission: then the device is determined as near to the reader based on measurements at the reader side </w:t>
      </w:r>
    </w:p>
    <w:p w14:paraId="0A166584" w14:textId="77777777" w:rsidR="00B458E2" w:rsidRPr="00B458E2" w:rsidRDefault="00B458E2" w:rsidP="00540AA2">
      <w:pPr>
        <w:pStyle w:val="CRCoverPage"/>
        <w:jc w:val="both"/>
        <w:rPr>
          <w:lang w:val="en-US"/>
        </w:rPr>
      </w:pPr>
      <w:r w:rsidRPr="00B458E2">
        <w:rPr>
          <w:b/>
          <w:bCs/>
          <w:u w:val="single"/>
          <w:lang w:val="en-US"/>
        </w:rPr>
        <w:t>Solution 2</w:t>
      </w:r>
    </w:p>
    <w:p w14:paraId="18414070" w14:textId="77777777" w:rsidR="00B458E2" w:rsidRPr="00B458E2" w:rsidRDefault="00B458E2" w:rsidP="00B458E2">
      <w:pPr>
        <w:pStyle w:val="CRCoverPage"/>
        <w:jc w:val="both"/>
        <w:rPr>
          <w:lang w:val="en-US"/>
        </w:rPr>
      </w:pPr>
      <w:r w:rsidRPr="00B458E2">
        <w:rPr>
          <w:lang w:val="en-US"/>
        </w:rPr>
        <w:t>For proximity determination, if reader successfully receives D2R transmission from the device in response to R2D transmission then the device is determined as near to the reader</w:t>
      </w:r>
    </w:p>
    <w:p w14:paraId="56E187E5" w14:textId="24846D87" w:rsidR="00E15A1C" w:rsidRDefault="00E15A1C" w:rsidP="00E15A1C">
      <w:pPr>
        <w:pStyle w:val="CRCoverPage"/>
        <w:jc w:val="both"/>
      </w:pPr>
      <w:r w:rsidRPr="00E15A1C">
        <w:t xml:space="preserve">At the same time Vodafone proposed </w:t>
      </w:r>
      <w:r>
        <w:t xml:space="preserve">in </w:t>
      </w:r>
      <w:r w:rsidR="006721D4" w:rsidRPr="006721D4">
        <w:t>R2-2408453</w:t>
      </w:r>
      <w:r w:rsidR="00B458E2">
        <w:t xml:space="preserve"> </w:t>
      </w:r>
      <w:r w:rsidRPr="00E15A1C">
        <w:t xml:space="preserve">to cover </w:t>
      </w:r>
      <w:r>
        <w:t>the scenarios</w:t>
      </w:r>
      <w:r w:rsidRPr="004F43D6">
        <w:t xml:space="preserve"> where </w:t>
      </w:r>
      <w:r w:rsidR="00B35625">
        <w:t>customers</w:t>
      </w:r>
      <w:r w:rsidRPr="004F43D6">
        <w:t xml:space="preserve"> </w:t>
      </w:r>
      <w:r>
        <w:t>are</w:t>
      </w:r>
      <w:r w:rsidRPr="004F43D6">
        <w:t xml:space="preserve"> </w:t>
      </w:r>
      <w:r>
        <w:t>inventorying groups of</w:t>
      </w:r>
      <w:r w:rsidRPr="004F43D6">
        <w:t xml:space="preserve"> </w:t>
      </w:r>
      <w:r>
        <w:t>devices or all</w:t>
      </w:r>
      <w:r w:rsidRPr="004F43D6">
        <w:t xml:space="preserve"> devices</w:t>
      </w:r>
      <w:r>
        <w:t xml:space="preserve"> </w:t>
      </w:r>
      <w:r w:rsidRPr="004F43D6">
        <w:t xml:space="preserve">and would only like to know the number of the devices </w:t>
      </w:r>
      <w:r>
        <w:t xml:space="preserve">which have </w:t>
      </w:r>
      <w:r w:rsidRPr="004F43D6">
        <w:t>arrived</w:t>
      </w:r>
      <w:r>
        <w:t xml:space="preserve"> or have left, are present or are missing</w:t>
      </w:r>
      <w:r w:rsidRPr="004F43D6">
        <w:t xml:space="preserve"> </w:t>
      </w:r>
      <w:r>
        <w:t>under</w:t>
      </w:r>
      <w:r w:rsidRPr="004F43D6">
        <w:t xml:space="preserve"> a particular location/locations</w:t>
      </w:r>
      <w:r>
        <w:t xml:space="preserve">. </w:t>
      </w:r>
    </w:p>
    <w:p w14:paraId="753779C7" w14:textId="494B3638" w:rsidR="005E018D" w:rsidRDefault="0064521D" w:rsidP="009D609A">
      <w:pPr>
        <w:pStyle w:val="berschrift2"/>
        <w:rPr>
          <w:rFonts w:eastAsiaTheme="minorEastAsia"/>
          <w:b/>
          <w:bCs/>
          <w:u w:val="single"/>
        </w:rPr>
      </w:pPr>
      <w:r w:rsidRPr="00B013EE">
        <w:rPr>
          <w:rFonts w:eastAsiaTheme="minorEastAsia"/>
          <w:b/>
          <w:bCs/>
          <w:u w:val="single"/>
        </w:rPr>
        <w:t>Discussion</w:t>
      </w:r>
    </w:p>
    <w:p w14:paraId="6C5AFCC5" w14:textId="633CD092" w:rsidR="008C59D5" w:rsidRDefault="00E63D0B" w:rsidP="00016293">
      <w:pPr>
        <w:pStyle w:val="CRCoverPage"/>
        <w:jc w:val="both"/>
      </w:pPr>
      <w:r>
        <w:t xml:space="preserve">As it can be seen from the decision made by </w:t>
      </w:r>
      <w:r w:rsidR="00B35625">
        <w:t xml:space="preserve">RAN WG1 </w:t>
      </w:r>
      <w:r>
        <w:t xml:space="preserve">both proposed solutions </w:t>
      </w:r>
      <w:r w:rsidR="00B35625">
        <w:t xml:space="preserve">enable the </w:t>
      </w:r>
      <w:r w:rsidR="00B458E2" w:rsidRPr="00540AA2">
        <w:t xml:space="preserve">Lean Inventory procedure/counting </w:t>
      </w:r>
      <w:r w:rsidR="00B35625">
        <w:t xml:space="preserve">procedure proposed in </w:t>
      </w:r>
      <w:r w:rsidR="00B458E2" w:rsidRPr="006721D4">
        <w:t>R2-2408453</w:t>
      </w:r>
      <w:r w:rsidR="00B35625">
        <w:t xml:space="preserve">, as in each the reader determines that a particular device is “near” just from the reception of a D2R transmissions. </w:t>
      </w:r>
    </w:p>
    <w:p w14:paraId="25DCA743" w14:textId="2F1A61BC" w:rsidR="004A6ECA" w:rsidRDefault="006721D4" w:rsidP="00016293">
      <w:pPr>
        <w:pStyle w:val="CRCoverPage"/>
        <w:jc w:val="both"/>
      </w:pPr>
      <w:r>
        <w:t>T</w:t>
      </w:r>
      <w:r w:rsidR="004A6ECA">
        <w:t xml:space="preserve">he following figure summarizes the communications flows required to realize </w:t>
      </w:r>
      <w:r w:rsidR="00B458E2" w:rsidRPr="00B458E2">
        <w:t xml:space="preserve"> </w:t>
      </w:r>
      <w:r w:rsidR="00B458E2" w:rsidRPr="00825AB3">
        <w:t>Lean Inventory procedure/counting</w:t>
      </w:r>
      <w:r w:rsidR="00B458E2">
        <w:t xml:space="preserve"> procedure</w:t>
      </w:r>
    </w:p>
    <w:p w14:paraId="168B2800" w14:textId="5ED4D507" w:rsidR="00E26F9F" w:rsidRDefault="00E26F9F" w:rsidP="00223991">
      <w:pPr>
        <w:pStyle w:val="CRCoverPage"/>
        <w:jc w:val="both"/>
      </w:pPr>
    </w:p>
    <w:p w14:paraId="44E02D58" w14:textId="448B40C0" w:rsidR="00016293" w:rsidRDefault="00016293" w:rsidP="00F50C47">
      <w:pPr>
        <w:pStyle w:val="CRCoverPage"/>
        <w:jc w:val="both"/>
      </w:pPr>
      <w:r>
        <w:t xml:space="preserve">  </w:t>
      </w:r>
    </w:p>
    <w:p w14:paraId="0D56775E" w14:textId="198C4089" w:rsidR="00AD6D05" w:rsidRDefault="00794A65" w:rsidP="00F50C47">
      <w:pPr>
        <w:pStyle w:val="CRCoverPage"/>
        <w:jc w:val="both"/>
      </w:pPr>
      <w:r w:rsidRPr="00794A65">
        <w:rPr>
          <w:noProof/>
        </w:rPr>
        <w:lastRenderedPageBreak/>
        <w:t xml:space="preserve"> </w:t>
      </w:r>
      <w:r w:rsidR="00831291" w:rsidRPr="00831291">
        <w:rPr>
          <w:noProof/>
        </w:rPr>
        <w:t xml:space="preserve"> </w:t>
      </w:r>
      <w:r w:rsidR="00831291" w:rsidRPr="00831291">
        <w:rPr>
          <w:noProof/>
        </w:rPr>
        <w:drawing>
          <wp:inline distT="0" distB="0" distL="0" distR="0" wp14:anchorId="553CD023" wp14:editId="423675F5">
            <wp:extent cx="5760720" cy="1889125"/>
            <wp:effectExtent l="0" t="0" r="0" b="0"/>
            <wp:docPr id="1248134685" name="Grafik 1" descr="Ein Bild, das Text, Screenshot, Diagramm,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134685" name="Grafik 1" descr="Ein Bild, das Text, Screenshot, Diagramm, Reihe enthält.&#10;&#10;Automatisch generierte Beschreibung"/>
                    <pic:cNvPicPr/>
                  </pic:nvPicPr>
                  <pic:blipFill>
                    <a:blip r:embed="rId11"/>
                    <a:stretch>
                      <a:fillRect/>
                    </a:stretch>
                  </pic:blipFill>
                  <pic:spPr>
                    <a:xfrm>
                      <a:off x="0" y="0"/>
                      <a:ext cx="5760720" cy="1889125"/>
                    </a:xfrm>
                    <a:prstGeom prst="rect">
                      <a:avLst/>
                    </a:prstGeom>
                  </pic:spPr>
                </pic:pic>
              </a:graphicData>
            </a:graphic>
          </wp:inline>
        </w:drawing>
      </w:r>
    </w:p>
    <w:p w14:paraId="05408221" w14:textId="0EFC5B1A" w:rsidR="00AD6D05" w:rsidRPr="00831291" w:rsidRDefault="00AD6D05" w:rsidP="00917DAA">
      <w:pPr>
        <w:pStyle w:val="CRCoverPage"/>
        <w:jc w:val="center"/>
        <w:rPr>
          <w:b/>
          <w:bCs/>
        </w:rPr>
      </w:pPr>
      <w:r w:rsidRPr="00831291">
        <w:rPr>
          <w:b/>
          <w:bCs/>
        </w:rPr>
        <w:t xml:space="preserve">Figure 1: </w:t>
      </w:r>
      <w:r w:rsidR="00831291" w:rsidRPr="00831291">
        <w:rPr>
          <w:b/>
          <w:bCs/>
        </w:rPr>
        <w:t>Lean inventory/counting procedure</w:t>
      </w:r>
    </w:p>
    <w:p w14:paraId="2376473B" w14:textId="5F849D2F" w:rsidR="004A6ECA" w:rsidRDefault="004A6ECA" w:rsidP="004A6ECA">
      <w:pPr>
        <w:pStyle w:val="CRCoverPage"/>
        <w:jc w:val="both"/>
      </w:pPr>
      <w:r>
        <w:t>In order to minimise specification and device impact, it is proposed to re-use the current design assumptions as much as possible. In order to perform</w:t>
      </w:r>
      <w:r w:rsidR="00B458E2">
        <w:t xml:space="preserve"> </w:t>
      </w:r>
      <w:r w:rsidR="00B458E2" w:rsidRPr="00825AB3">
        <w:t>Lean Inventory procedure/counting</w:t>
      </w:r>
      <w:r w:rsidR="00B458E2">
        <w:t xml:space="preserve"> and/or</w:t>
      </w:r>
      <w:r>
        <w:t xml:space="preserve"> </w:t>
      </w:r>
      <w:r w:rsidRPr="00917DAA">
        <w:t xml:space="preserve">proximity </w:t>
      </w:r>
      <w:r w:rsidR="000B652B" w:rsidRPr="00917DAA">
        <w:t>determination</w:t>
      </w:r>
      <w:r w:rsidR="000B652B">
        <w:t xml:space="preserve"> the</w:t>
      </w:r>
      <w:r>
        <w:t xml:space="preserve"> following steps are needed:</w:t>
      </w:r>
    </w:p>
    <w:p w14:paraId="0B976832" w14:textId="21A06E14" w:rsidR="004A6ECA" w:rsidRDefault="004A6ECA" w:rsidP="004A6ECA">
      <w:pPr>
        <w:pStyle w:val="CRCoverPage"/>
        <w:numPr>
          <w:ilvl w:val="0"/>
          <w:numId w:val="14"/>
        </w:numPr>
        <w:jc w:val="both"/>
      </w:pPr>
      <w:r w:rsidRPr="00917DAA">
        <w:t xml:space="preserve">trigger paging message to </w:t>
      </w:r>
      <w:r w:rsidR="00BF2B19">
        <w:t>one</w:t>
      </w:r>
      <w:r w:rsidRPr="00917DAA">
        <w:t xml:space="preserve">, multiple or </w:t>
      </w:r>
      <w:r>
        <w:t>g</w:t>
      </w:r>
      <w:r w:rsidRPr="00917DAA">
        <w:t>roup of devices</w:t>
      </w:r>
    </w:p>
    <w:p w14:paraId="4A84FDC3" w14:textId="585F92C3" w:rsidR="004A6ECA" w:rsidRDefault="004A6ECA" w:rsidP="004A6ECA">
      <w:pPr>
        <w:pStyle w:val="CRCoverPage"/>
        <w:numPr>
          <w:ilvl w:val="0"/>
          <w:numId w:val="14"/>
        </w:numPr>
        <w:jc w:val="both"/>
      </w:pPr>
      <w:r>
        <w:t>the UE answer</w:t>
      </w:r>
      <w:r w:rsidR="00BF2B19">
        <w:t>s</w:t>
      </w:r>
      <w:r>
        <w:t xml:space="preserve"> with MSG 1 including </w:t>
      </w:r>
      <w:r w:rsidR="000B652B">
        <w:t>(at least Randon ID of 16bits)</w:t>
      </w:r>
    </w:p>
    <w:p w14:paraId="6B07F322" w14:textId="53E26E13" w:rsidR="004A6ECA" w:rsidRDefault="004A6ECA" w:rsidP="004A6ECA">
      <w:pPr>
        <w:pStyle w:val="CRCoverPage"/>
        <w:numPr>
          <w:ilvl w:val="0"/>
          <w:numId w:val="14"/>
        </w:numPr>
        <w:jc w:val="both"/>
      </w:pPr>
      <w:r>
        <w:t xml:space="preserve">If no contention resolution is needed, MSG 2 does not need to be sent. </w:t>
      </w:r>
    </w:p>
    <w:p w14:paraId="1A9CE2BF" w14:textId="75E1AA57" w:rsidR="006721D4" w:rsidRDefault="004A6ECA" w:rsidP="00F50C47">
      <w:pPr>
        <w:pStyle w:val="CRCoverPage"/>
        <w:jc w:val="both"/>
      </w:pPr>
      <w:r>
        <w:t>Based on the successful reception of the D2R transmission (MSG1</w:t>
      </w:r>
      <w:r w:rsidR="006721D4">
        <w:t xml:space="preserve"> </w:t>
      </w:r>
      <w:r>
        <w:t>the device is deemed near according to the proximity procedure</w:t>
      </w:r>
      <w:r w:rsidR="000B652B">
        <w:t>(</w:t>
      </w:r>
      <w:r>
        <w:t>with or without the need for measurements of this message</w:t>
      </w:r>
      <w:r w:rsidR="000B652B">
        <w:t>) and can be counted</w:t>
      </w:r>
      <w:r>
        <w:t xml:space="preserve">. </w:t>
      </w:r>
    </w:p>
    <w:p w14:paraId="322771A0" w14:textId="13B1A47C" w:rsidR="00E26F9F" w:rsidRDefault="00E26F9F" w:rsidP="00F50C47">
      <w:pPr>
        <w:pStyle w:val="CRCoverPage"/>
        <w:jc w:val="both"/>
      </w:pPr>
      <w:r>
        <w:t>As it can be seen from above, the impact to the standard is</w:t>
      </w:r>
      <w:r w:rsidR="000B652B">
        <w:t xml:space="preserve"> limited</w:t>
      </w:r>
      <w:r w:rsidR="00BF2B19">
        <w:t xml:space="preserve"> to</w:t>
      </w:r>
      <w:r w:rsidR="000B652B">
        <w:t xml:space="preserve"> </w:t>
      </w:r>
    </w:p>
    <w:p w14:paraId="32CD51F8" w14:textId="5E846E50" w:rsidR="00E26F9F" w:rsidRDefault="000B652B" w:rsidP="00917DAA">
      <w:pPr>
        <w:pStyle w:val="CRCoverPage"/>
        <w:numPr>
          <w:ilvl w:val="0"/>
          <w:numId w:val="15"/>
        </w:numPr>
        <w:jc w:val="both"/>
      </w:pPr>
      <w:r>
        <w:t>Potential a</w:t>
      </w:r>
      <w:r w:rsidR="00E26F9F">
        <w:t>ddition of a “</w:t>
      </w:r>
      <w:r w:rsidR="006721D4">
        <w:t>service type/</w:t>
      </w:r>
      <w:r w:rsidR="00E26F9F">
        <w:t>cause value” to the paging</w:t>
      </w:r>
    </w:p>
    <w:p w14:paraId="5C24109A" w14:textId="64518C3D" w:rsidR="00E26F9F" w:rsidRDefault="00E26F9F" w:rsidP="00E26F9F">
      <w:pPr>
        <w:pStyle w:val="CRCoverPage"/>
        <w:numPr>
          <w:ilvl w:val="0"/>
          <w:numId w:val="15"/>
        </w:numPr>
        <w:jc w:val="both"/>
      </w:pPr>
      <w:r>
        <w:t>Skipping of</w:t>
      </w:r>
      <w:r w:rsidR="00A6174F">
        <w:t xml:space="preserve"> MSG2 in case of no contention</w:t>
      </w:r>
    </w:p>
    <w:p w14:paraId="17092385" w14:textId="77777777" w:rsidR="006721D4" w:rsidRPr="000B652B" w:rsidRDefault="00A6174F" w:rsidP="002E4CF3">
      <w:pPr>
        <w:pStyle w:val="CRCoverPage"/>
        <w:numPr>
          <w:ilvl w:val="0"/>
          <w:numId w:val="15"/>
        </w:numPr>
        <w:jc w:val="both"/>
        <w:rPr>
          <w:b/>
          <w:bCs/>
        </w:rPr>
      </w:pPr>
      <w:r>
        <w:t xml:space="preserve">No D2R transmission after MSG2 </w:t>
      </w:r>
    </w:p>
    <w:p w14:paraId="571093E5" w14:textId="3FCB930B" w:rsidR="00E26F9F" w:rsidRPr="00BF2B19" w:rsidRDefault="00E26F9F" w:rsidP="00ED69C7">
      <w:pPr>
        <w:pStyle w:val="CRCoverPage"/>
        <w:jc w:val="both"/>
      </w:pPr>
      <w:r w:rsidRPr="00BF2B19">
        <w:t xml:space="preserve">Observation 1: In order to support </w:t>
      </w:r>
      <w:r w:rsidR="000B652B" w:rsidRPr="00825AB3">
        <w:t>Lean Inventory procedure/counting</w:t>
      </w:r>
      <w:r w:rsidR="000B652B">
        <w:t xml:space="preserve"> procedure</w:t>
      </w:r>
      <w:r w:rsidRPr="00BF2B19">
        <w:t>, the impact to the specification is very limited.</w:t>
      </w:r>
    </w:p>
    <w:p w14:paraId="29CECB61" w14:textId="6F34F314" w:rsidR="00B9152B" w:rsidRPr="00BF2B19" w:rsidRDefault="000B652B" w:rsidP="00917DAA">
      <w:pPr>
        <w:pStyle w:val="CRCoverPage"/>
        <w:jc w:val="both"/>
      </w:pPr>
      <w:r>
        <w:t>D</w:t>
      </w:r>
      <w:r w:rsidR="00B9152B" w:rsidRPr="00BF2B19">
        <w:t xml:space="preserve">uring online and offline discussions </w:t>
      </w:r>
      <w:r>
        <w:t>concerns were raised that</w:t>
      </w:r>
      <w:r w:rsidR="00B9152B" w:rsidRPr="00BF2B19">
        <w:t xml:space="preserve"> inventory/counting </w:t>
      </w:r>
      <w:r w:rsidRPr="000B652B">
        <w:t>cannot</w:t>
      </w:r>
      <w:r w:rsidR="00B9152B" w:rsidRPr="00BF2B19">
        <w:t xml:space="preserve"> be based on the fact that MSG1 is received as there might be a high risk of contentions and the device does not know if it was counted or not. </w:t>
      </w:r>
    </w:p>
    <w:p w14:paraId="235D9FE0" w14:textId="4E5243BF" w:rsidR="000B652B" w:rsidRDefault="000B652B" w:rsidP="00917DAA">
      <w:pPr>
        <w:pStyle w:val="CRCoverPage"/>
        <w:jc w:val="both"/>
      </w:pPr>
      <w:r>
        <w:t>In our view, t</w:t>
      </w:r>
      <w:r w:rsidR="00B9152B" w:rsidRPr="00BF2B19">
        <w:t>his</w:t>
      </w:r>
      <w:r>
        <w:t xml:space="preserve"> depends on the service/business requirements. If </w:t>
      </w:r>
      <w:r w:rsidR="00B9152B" w:rsidRPr="00BF2B19">
        <w:t>the exact counting</w:t>
      </w:r>
      <w:r>
        <w:t xml:space="preserve"> is required</w:t>
      </w:r>
      <w:r w:rsidR="00B9152B" w:rsidRPr="00BF2B19">
        <w:t xml:space="preserve"> (e.g. the system would like to count that e.g. 100% of the devices expected to be in the coverage of the reader are there), </w:t>
      </w:r>
      <w:r>
        <w:t xml:space="preserve">the system can always execute a normal inventory procedure where also MSG3 is delivered. </w:t>
      </w:r>
    </w:p>
    <w:p w14:paraId="1476268A" w14:textId="446AA013" w:rsidR="000B652B" w:rsidRDefault="000B652B" w:rsidP="00917DAA">
      <w:pPr>
        <w:pStyle w:val="CRCoverPage"/>
        <w:jc w:val="both"/>
      </w:pPr>
      <w:r>
        <w:t xml:space="preserve">But </w:t>
      </w:r>
      <w:r w:rsidR="00B9152B" w:rsidRPr="00BF2B19">
        <w:t xml:space="preserve">often, </w:t>
      </w:r>
      <w:r>
        <w:t>it is not needed to count all the devices and often it is also not needed to know their exact IDs</w:t>
      </w:r>
      <w:r w:rsidR="00B9152B" w:rsidRPr="00BF2B19">
        <w:t xml:space="preserve">, as all what would be needed is </w:t>
      </w:r>
      <w:r>
        <w:t xml:space="preserve">to understand that a similar number compared to the last </w:t>
      </w:r>
      <w:r w:rsidRPr="00825AB3">
        <w:t>Lean Inventory procedure/counting</w:t>
      </w:r>
      <w:r>
        <w:t xml:space="preserve"> is present</w:t>
      </w:r>
      <w:r w:rsidR="00BF2B19">
        <w:t xml:space="preserve"> under a particular coverage</w:t>
      </w:r>
      <w:r w:rsidR="00540AA2">
        <w:t>.</w:t>
      </w:r>
    </w:p>
    <w:p w14:paraId="715828FD" w14:textId="5D7EA81B" w:rsidR="00B9152B" w:rsidRPr="00BF2B19" w:rsidRDefault="00B9152B" w:rsidP="00917DAA">
      <w:pPr>
        <w:pStyle w:val="CRCoverPage"/>
        <w:jc w:val="both"/>
      </w:pPr>
      <w:r w:rsidRPr="00BF2B19">
        <w:t xml:space="preserve">Observation </w:t>
      </w:r>
      <w:r w:rsidR="00ED69C7">
        <w:t>2</w:t>
      </w:r>
      <w:r w:rsidRPr="00BF2B19">
        <w:t>: 100% reliable counting is not needed all the time and often it is sufficient to rely on statistically deviations between counting rounds</w:t>
      </w:r>
      <w:r w:rsidR="00BF2B19">
        <w:t xml:space="preserve"> to satisfy business requirements</w:t>
      </w:r>
      <w:r w:rsidRPr="00BF2B19">
        <w:t>.</w:t>
      </w:r>
    </w:p>
    <w:p w14:paraId="7B0BF7CF" w14:textId="0195F3F2" w:rsidR="00ED69C7" w:rsidRPr="00BF2B19" w:rsidRDefault="00ED69C7" w:rsidP="00ED69C7">
      <w:pPr>
        <w:pStyle w:val="CRCoverPage"/>
        <w:jc w:val="both"/>
      </w:pPr>
      <w:r w:rsidRPr="00BF2B19">
        <w:t>Proposal 2: It is proposed to call the procedure for counting (and proximity) reasons a lean inventory</w:t>
      </w:r>
      <w:r w:rsidR="00540AA2" w:rsidRPr="00BF2B19">
        <w:t>/counting</w:t>
      </w:r>
      <w:r w:rsidRPr="00BF2B19">
        <w:t xml:space="preserve"> procedure and it is proposed to support A-IOT lean inventory procedure within the A-IOT study item and include it into  TP 38.769.</w:t>
      </w:r>
    </w:p>
    <w:p w14:paraId="11548E48" w14:textId="4671E55C" w:rsidR="006252FD" w:rsidRDefault="006252FD" w:rsidP="00917DAA">
      <w:pPr>
        <w:pStyle w:val="CRCoverPage"/>
        <w:jc w:val="both"/>
      </w:pPr>
      <w:r>
        <w:t>The other question raised was about if the reader need</w:t>
      </w:r>
      <w:r w:rsidR="00BF2B19">
        <w:t>s</w:t>
      </w:r>
      <w:r>
        <w:t xml:space="preserve"> to indicate to the device (e.g. within </w:t>
      </w:r>
      <w:r w:rsidR="00540AA2">
        <w:t>p</w:t>
      </w:r>
      <w:r>
        <w:t>aging message) that it is paged due to the counting procedure</w:t>
      </w:r>
      <w:r w:rsidR="00BF2B19">
        <w:t>.</w:t>
      </w:r>
      <w:r w:rsidR="002C2933">
        <w:t xml:space="preserve"> </w:t>
      </w:r>
      <w:r w:rsidR="00BF2B19">
        <w:t>Some</w:t>
      </w:r>
      <w:r>
        <w:t xml:space="preserve"> companies argued that it is not needed as the device is always listening to the D2R channel and there is no difference from the device perspective if the device would receive MSG2 or not.</w:t>
      </w:r>
    </w:p>
    <w:p w14:paraId="2EB63C7D" w14:textId="63EDBE9B" w:rsidR="00540AA2" w:rsidRDefault="00F93E42" w:rsidP="00917DAA">
      <w:pPr>
        <w:pStyle w:val="CRCoverPage"/>
        <w:jc w:val="both"/>
      </w:pPr>
      <w:r>
        <w:t xml:space="preserve">In our opinion, there is a difference between the case MSG2 is not sent by intention or </w:t>
      </w:r>
      <w:r w:rsidR="00540AA2">
        <w:t>not.</w:t>
      </w:r>
    </w:p>
    <w:p w14:paraId="033A7826" w14:textId="14E0FA54" w:rsidR="00327452" w:rsidRDefault="00540AA2" w:rsidP="00917DAA">
      <w:pPr>
        <w:pStyle w:val="CRCoverPage"/>
        <w:jc w:val="both"/>
      </w:pPr>
      <w:r>
        <w:t>During paging procedure the device will receive a pool of resources where it should randomly select one to send MSG1. In case the device successfully select</w:t>
      </w:r>
      <w:r w:rsidR="00BF2B19">
        <w:t>s</w:t>
      </w:r>
      <w:r>
        <w:t xml:space="preserve"> the resource and sent the MSG1, it will consider </w:t>
      </w:r>
      <w:r>
        <w:lastRenderedPageBreak/>
        <w:t>the successful reception of this message. If the reader has not received the MSG1 (obviously the probability of not receiving MSG1 might depend on the message size, e.g. bigger in case of 2 Step CBRA), the device would not know it</w:t>
      </w:r>
      <w:r w:rsidR="00327452">
        <w:t>. As a consequence it might not respond to the paging repetitions</w:t>
      </w:r>
      <w:r w:rsidR="005D01E3">
        <w:t xml:space="preserve"> as the device assumes that MSG1 was received by the reader</w:t>
      </w:r>
      <w:r w:rsidR="00327452">
        <w:t xml:space="preserve">. On the other hand, if it would know, that MSG2 </w:t>
      </w:r>
      <w:r w:rsidR="005D01E3">
        <w:t>has to be transmitted by the reader</w:t>
      </w:r>
      <w:r w:rsidR="00327452">
        <w:t>, it could react to the paging repetitions which would increase the reliability of a normal inventory procedure.</w:t>
      </w:r>
    </w:p>
    <w:p w14:paraId="7C2B389B" w14:textId="0ECEC296" w:rsidR="00540AA2" w:rsidRDefault="00327452" w:rsidP="00917DAA">
      <w:pPr>
        <w:pStyle w:val="CRCoverPage"/>
        <w:jc w:val="both"/>
      </w:pPr>
      <w:r>
        <w:t>Observation</w:t>
      </w:r>
      <w:r w:rsidR="00BF2B19">
        <w:t xml:space="preserve"> 3</w:t>
      </w:r>
      <w:r>
        <w:t>: Depending on the design and reliability requirements, it might be of the advantage to inform the device if MSG2 is going to be sent or not.</w:t>
      </w:r>
      <w:r w:rsidR="00540AA2">
        <w:t xml:space="preserve">  </w:t>
      </w:r>
    </w:p>
    <w:p w14:paraId="2C0ACA72" w14:textId="2B86432D" w:rsidR="00327452" w:rsidRDefault="00327452" w:rsidP="00917DAA">
      <w:pPr>
        <w:pStyle w:val="CRCoverPage"/>
        <w:jc w:val="both"/>
      </w:pPr>
      <w:r>
        <w:t xml:space="preserve">The other reason, why it would be better to inform the device if </w:t>
      </w:r>
      <w:r w:rsidR="00556116" w:rsidRPr="00BF2B19">
        <w:t xml:space="preserve">A-IOT lean inventory procedure </w:t>
      </w:r>
      <w:r>
        <w:t>is expected is the construction of MSG3;</w:t>
      </w:r>
    </w:p>
    <w:p w14:paraId="3C70EDA4" w14:textId="15F01D1F" w:rsidR="006252FD" w:rsidRDefault="00DB7C1D" w:rsidP="00917DAA">
      <w:pPr>
        <w:pStyle w:val="CRCoverPage"/>
        <w:jc w:val="both"/>
      </w:pPr>
      <w:r>
        <w:t xml:space="preserve">Depending on device capabilities, the device might also start </w:t>
      </w:r>
      <w:r w:rsidR="005E591D">
        <w:t xml:space="preserve">constructing </w:t>
      </w:r>
      <w:r>
        <w:t xml:space="preserve">MSG3 just after reception of paging (this is needed for 2 step CBRA anyway). To do so, it would </w:t>
      </w:r>
      <w:r w:rsidR="00F93E42">
        <w:t>e.g. retrieve the device ID, generate the CRC, retrieve the keys, etc</w:t>
      </w:r>
      <w:r>
        <w:t xml:space="preserve"> and buffer this information till MSG2 is received. </w:t>
      </w:r>
      <w:r w:rsidR="00F93E42">
        <w:t xml:space="preserve">These tasks </w:t>
      </w:r>
      <w:r>
        <w:t>would</w:t>
      </w:r>
      <w:r w:rsidR="00F93E42">
        <w:t xml:space="preserve"> not </w:t>
      </w:r>
      <w:r>
        <w:t xml:space="preserve">be </w:t>
      </w:r>
      <w:r w:rsidR="00F93E42">
        <w:t xml:space="preserve">needed if the aim for paging is </w:t>
      </w:r>
      <w:r w:rsidRPr="00825AB3">
        <w:t>Lean Inventory procedure/counting</w:t>
      </w:r>
      <w:r>
        <w:t xml:space="preserve"> procedure without MSG2. This would again save the power on</w:t>
      </w:r>
      <w:r w:rsidR="00BF2B19">
        <w:t xml:space="preserve"> the</w:t>
      </w:r>
      <w:r>
        <w:t xml:space="preserve"> device.</w:t>
      </w:r>
    </w:p>
    <w:p w14:paraId="2894EDC6" w14:textId="57C5EDE6" w:rsidR="00DB7C1D" w:rsidRDefault="00DB7C1D" w:rsidP="00917DAA">
      <w:pPr>
        <w:pStyle w:val="CRCoverPage"/>
        <w:jc w:val="both"/>
      </w:pPr>
      <w:r>
        <w:t>Also from operational reasons, it is of the advantage to understand which amount of which services were triggered by the reader</w:t>
      </w:r>
      <w:r w:rsidR="00BF2B19">
        <w:t>(s)</w:t>
      </w:r>
      <w:r>
        <w:t xml:space="preserve">. </w:t>
      </w:r>
    </w:p>
    <w:p w14:paraId="7A95AF05" w14:textId="70D5DCBC" w:rsidR="00DB7C1D" w:rsidRDefault="00DB7C1D" w:rsidP="00917DAA">
      <w:pPr>
        <w:pStyle w:val="CRCoverPage"/>
        <w:jc w:val="both"/>
      </w:pPr>
      <w:r>
        <w:t xml:space="preserve">Also it is </w:t>
      </w:r>
      <w:r w:rsidR="00BF2B19">
        <w:t xml:space="preserve">more </w:t>
      </w:r>
      <w:r>
        <w:t>future proof to have a service type</w:t>
      </w:r>
      <w:r w:rsidR="00BF2B19">
        <w:t>/cause values</w:t>
      </w:r>
      <w:r>
        <w:t xml:space="preserve"> within paging, especially, if more cases will be discovered in the future.</w:t>
      </w:r>
    </w:p>
    <w:p w14:paraId="6E45A7AF" w14:textId="07EFBD61" w:rsidR="00ED69C7" w:rsidRDefault="00DB7C1D" w:rsidP="00917DAA">
      <w:pPr>
        <w:pStyle w:val="CRCoverPage"/>
        <w:jc w:val="both"/>
      </w:pPr>
      <w:r>
        <w:t>Observation</w:t>
      </w:r>
      <w:r w:rsidR="005E591D">
        <w:t xml:space="preserve"> 4</w:t>
      </w:r>
      <w:r>
        <w:t xml:space="preserve">: </w:t>
      </w:r>
      <w:r w:rsidR="00ED69C7">
        <w:t xml:space="preserve"> It is proposed that the reader can indicate </w:t>
      </w:r>
      <w:r>
        <w:t xml:space="preserve">within the paging if the device should expect MSG2 after sending MSG1 or not. </w:t>
      </w:r>
    </w:p>
    <w:p w14:paraId="143377E6" w14:textId="24FD4A7C" w:rsidR="00DB7C1D" w:rsidRDefault="00DB7C1D" w:rsidP="00917DAA">
      <w:pPr>
        <w:pStyle w:val="CRCoverPage"/>
        <w:jc w:val="both"/>
      </w:pPr>
      <w:r>
        <w:t>Proposal</w:t>
      </w:r>
      <w:r w:rsidR="00BF2B19">
        <w:t xml:space="preserve"> 3</w:t>
      </w:r>
      <w:r>
        <w:t>: It is proposed to introduce a discrimination (e.g. service type or cause values) within A-IoT paging</w:t>
      </w:r>
      <w:r w:rsidR="003F7DC5">
        <w:t xml:space="preserve"> to let the device know what kind of inventory procedure is expected to be performed.</w:t>
      </w:r>
    </w:p>
    <w:p w14:paraId="2D756213" w14:textId="37DEDEFD" w:rsidR="003F7DC5" w:rsidRDefault="003F7DC5" w:rsidP="00917DAA">
      <w:pPr>
        <w:pStyle w:val="CRCoverPage"/>
        <w:jc w:val="both"/>
      </w:pPr>
      <w:r>
        <w:t>Here is one example of how it could be done:</w:t>
      </w:r>
    </w:p>
    <w:p w14:paraId="0C2CDB43" w14:textId="00C69D8B" w:rsidR="003F7DC5" w:rsidRDefault="003F7DC5" w:rsidP="00917DAA">
      <w:pPr>
        <w:pStyle w:val="CRCoverPage"/>
        <w:jc w:val="both"/>
      </w:pPr>
      <w:r>
        <w:t>Service Type: “Normal Inventory”:</w:t>
      </w:r>
    </w:p>
    <w:p w14:paraId="7E3F51E4" w14:textId="0C2233B8" w:rsidR="003F7DC5" w:rsidRDefault="003F7DC5" w:rsidP="003F7DC5">
      <w:pPr>
        <w:pStyle w:val="CRCoverPage"/>
        <w:numPr>
          <w:ilvl w:val="0"/>
          <w:numId w:val="20"/>
        </w:numPr>
        <w:jc w:val="both"/>
      </w:pPr>
      <w:r>
        <w:t>MSG1 is expected to be confirmed by MSG2 in all cases</w:t>
      </w:r>
    </w:p>
    <w:p w14:paraId="17203422" w14:textId="70CFEF0F" w:rsidR="003F7DC5" w:rsidRDefault="003F7DC5" w:rsidP="00A04B43">
      <w:pPr>
        <w:pStyle w:val="CRCoverPage"/>
        <w:jc w:val="both"/>
      </w:pPr>
      <w:r>
        <w:t>After reception of MSG2, the UE will send MSG3</w:t>
      </w:r>
      <w:r w:rsidR="00A04B43">
        <w:t xml:space="preserve"> (in case of 3 step CBRA)</w:t>
      </w:r>
    </w:p>
    <w:p w14:paraId="58C9CB07" w14:textId="7FACD8F8" w:rsidR="003F7DC5" w:rsidRDefault="003F7DC5" w:rsidP="003F7DC5">
      <w:pPr>
        <w:pStyle w:val="CRCoverPage"/>
        <w:jc w:val="both"/>
      </w:pPr>
      <w:r>
        <w:t>Service Type: “</w:t>
      </w:r>
      <w:r w:rsidRPr="00825AB3">
        <w:t>Lean Inventory procedure/counting</w:t>
      </w:r>
      <w:r>
        <w:t>”:</w:t>
      </w:r>
    </w:p>
    <w:p w14:paraId="20213CBD" w14:textId="19FF65E4" w:rsidR="003F7DC5" w:rsidRDefault="005D01E3" w:rsidP="00BF2B19">
      <w:pPr>
        <w:pStyle w:val="CRCoverPage"/>
        <w:numPr>
          <w:ilvl w:val="0"/>
          <w:numId w:val="20"/>
        </w:numPr>
        <w:jc w:val="both"/>
      </w:pPr>
      <w:r>
        <w:t>MSG2 once receive</w:t>
      </w:r>
      <w:r w:rsidR="002C2933">
        <w:t>d</w:t>
      </w:r>
      <w:r>
        <w:t>, might not provide any resources for MSG3 (in case of 2Step CBRA)</w:t>
      </w:r>
    </w:p>
    <w:p w14:paraId="3BD45328" w14:textId="21B2DA24" w:rsidR="00A04B43" w:rsidRDefault="00A04B43" w:rsidP="00BF2B19">
      <w:pPr>
        <w:pStyle w:val="CRCoverPage"/>
        <w:numPr>
          <w:ilvl w:val="0"/>
          <w:numId w:val="20"/>
        </w:numPr>
        <w:jc w:val="both"/>
      </w:pPr>
      <w:r>
        <w:t xml:space="preserve">The device </w:t>
      </w:r>
      <w:r w:rsidR="00BF2B19">
        <w:t>is not expected to</w:t>
      </w:r>
      <w:r>
        <w:t xml:space="preserve"> generate MSG3 (In case of 3 Step CBRA)</w:t>
      </w:r>
    </w:p>
    <w:p w14:paraId="28DF6B4F" w14:textId="0CACB5B1" w:rsidR="005F4086" w:rsidRDefault="005F4086" w:rsidP="005F4086">
      <w:pPr>
        <w:pStyle w:val="berschrift2"/>
        <w:rPr>
          <w:rFonts w:eastAsiaTheme="minorEastAsia"/>
          <w:b/>
          <w:bCs/>
        </w:rPr>
      </w:pPr>
      <w:r w:rsidRPr="009946A0">
        <w:rPr>
          <w:rFonts w:eastAsiaTheme="minorEastAsia"/>
          <w:b/>
          <w:bCs/>
        </w:rPr>
        <w:t>Conclusions</w:t>
      </w:r>
    </w:p>
    <w:p w14:paraId="2F9CAD0C" w14:textId="4BB33FD1" w:rsidR="00735A85" w:rsidRDefault="00735A85" w:rsidP="00A04B43">
      <w:pPr>
        <w:pStyle w:val="CRCoverPage"/>
        <w:jc w:val="both"/>
        <w:rPr>
          <w:lang w:val="en-US"/>
        </w:rPr>
      </w:pPr>
      <w:r>
        <w:rPr>
          <w:lang w:val="en-US"/>
        </w:rPr>
        <w:t>In order to have a structured discussion, we would suggest to treat the proposals of this document in the following order:</w:t>
      </w:r>
    </w:p>
    <w:p w14:paraId="3E2DD1B1" w14:textId="77777777" w:rsidR="00831291" w:rsidRPr="00825AB3" w:rsidRDefault="00831291" w:rsidP="00831291">
      <w:pPr>
        <w:pStyle w:val="CRCoverPage"/>
        <w:jc w:val="both"/>
      </w:pPr>
      <w:r w:rsidRPr="00825AB3">
        <w:t>Observation 1: In order to support Lean Inventory procedure/counting</w:t>
      </w:r>
      <w:r>
        <w:t xml:space="preserve"> procedure</w:t>
      </w:r>
      <w:r w:rsidRPr="00825AB3">
        <w:t>, the impact to the specification is very limited.</w:t>
      </w:r>
    </w:p>
    <w:p w14:paraId="7ED239A8" w14:textId="77777777" w:rsidR="00831291" w:rsidRDefault="00831291" w:rsidP="00831291">
      <w:pPr>
        <w:pStyle w:val="CRCoverPage"/>
        <w:jc w:val="both"/>
      </w:pPr>
      <w:r w:rsidRPr="00825AB3">
        <w:t xml:space="preserve">Observation </w:t>
      </w:r>
      <w:r>
        <w:t>2</w:t>
      </w:r>
      <w:r w:rsidRPr="00825AB3">
        <w:t>: 100% reliable counting is not needed all the time and often it is sufficient to rely on statistically deviations between counting rounds.</w:t>
      </w:r>
    </w:p>
    <w:p w14:paraId="61FAD15F" w14:textId="77777777" w:rsidR="00831291" w:rsidRDefault="00831291" w:rsidP="00831291">
      <w:pPr>
        <w:pStyle w:val="CRCoverPage"/>
        <w:jc w:val="both"/>
      </w:pPr>
      <w:r>
        <w:t xml:space="preserve">Observation 3: Depending on the design and reliability requirements, it might be of the advantage to inform the device if MSG2 is going to be sent or not.  </w:t>
      </w:r>
    </w:p>
    <w:p w14:paraId="7EBF3401" w14:textId="6024401C" w:rsidR="00735A85" w:rsidRPr="00825AB3" w:rsidRDefault="00735A85" w:rsidP="00735A85">
      <w:pPr>
        <w:pStyle w:val="CRCoverPage"/>
        <w:jc w:val="both"/>
      </w:pPr>
      <w:r w:rsidRPr="00831291">
        <w:rPr>
          <w:b/>
          <w:bCs/>
          <w:lang w:val="en-US"/>
        </w:rPr>
        <w:t>Proposal</w:t>
      </w:r>
      <w:r w:rsidR="00831291" w:rsidRPr="00831291">
        <w:rPr>
          <w:b/>
          <w:bCs/>
          <w:lang w:val="en-US"/>
        </w:rPr>
        <w:t xml:space="preserve"> </w:t>
      </w:r>
      <w:r w:rsidRPr="00831291">
        <w:rPr>
          <w:b/>
          <w:bCs/>
          <w:lang w:val="en-US"/>
        </w:rPr>
        <w:t>2</w:t>
      </w:r>
      <w:r w:rsidRPr="00735A85">
        <w:rPr>
          <w:b/>
          <w:bCs/>
        </w:rPr>
        <w:t>:</w:t>
      </w:r>
      <w:r w:rsidRPr="00825AB3">
        <w:t xml:space="preserve"> It is proposed to call the procedure for counting (and proximity) reasons a lean inventory/counting procedure and it is proposed to support A-IOT lean inventory procedure within the A-IOT study item and include it into  TP 38.769.</w:t>
      </w:r>
    </w:p>
    <w:p w14:paraId="12EDB17A" w14:textId="0FD08A54" w:rsidR="00A04B43" w:rsidRPr="00540AA2" w:rsidRDefault="00A04B43" w:rsidP="00A04B43">
      <w:pPr>
        <w:pStyle w:val="CRCoverPage"/>
        <w:jc w:val="both"/>
        <w:rPr>
          <w:lang w:val="en-US"/>
        </w:rPr>
      </w:pPr>
      <w:r w:rsidRPr="00735A85">
        <w:rPr>
          <w:b/>
          <w:bCs/>
          <w:lang w:val="en-US"/>
        </w:rPr>
        <w:t xml:space="preserve">Proposal 1: </w:t>
      </w:r>
      <w:r w:rsidRPr="00540AA2">
        <w:rPr>
          <w:lang w:val="en-US"/>
        </w:rPr>
        <w:t>It is proposed to confirm that MSG2 is optional message which does not need to be sent by the reader/ received by the device all the time</w:t>
      </w:r>
      <w:r w:rsidR="00735A85">
        <w:rPr>
          <w:lang w:val="en-US"/>
        </w:rPr>
        <w:t>.</w:t>
      </w:r>
    </w:p>
    <w:p w14:paraId="4F4B5F2F" w14:textId="77777777" w:rsidR="00BF2B19" w:rsidRDefault="00BF2B19" w:rsidP="00BF2B19">
      <w:pPr>
        <w:pStyle w:val="CRCoverPage"/>
        <w:jc w:val="both"/>
      </w:pPr>
      <w:r w:rsidRPr="00735A85">
        <w:rPr>
          <w:b/>
          <w:bCs/>
        </w:rPr>
        <w:t>Proposal 3:</w:t>
      </w:r>
      <w:r>
        <w:t xml:space="preserve"> It is proposed to introduce a discrimination (e.g. service type or cause values) within A-IoT paging to let the device know what kind of inventory procedure is expected to be performed.</w:t>
      </w:r>
    </w:p>
    <w:p w14:paraId="4BE873E7" w14:textId="709B06B2" w:rsidR="00831291" w:rsidRPr="00825AB3" w:rsidRDefault="00831291" w:rsidP="00831291">
      <w:pPr>
        <w:pStyle w:val="CRCoverPage"/>
        <w:jc w:val="both"/>
      </w:pPr>
    </w:p>
    <w:p w14:paraId="0205C906" w14:textId="77777777" w:rsidR="00831291" w:rsidRDefault="00831291" w:rsidP="00BF2B19">
      <w:pPr>
        <w:pStyle w:val="CRCoverPage"/>
        <w:jc w:val="both"/>
      </w:pPr>
    </w:p>
    <w:p w14:paraId="6957C41D" w14:textId="77777777" w:rsidR="0039351B" w:rsidRPr="0039351B" w:rsidRDefault="0039351B" w:rsidP="0039351B"/>
    <w:p w14:paraId="4D62DDF6" w14:textId="77777777" w:rsidR="03ED2143" w:rsidRPr="0039351B" w:rsidRDefault="03ED2143" w:rsidP="03ED2143"/>
    <w:sectPr w:rsidR="03ED2143" w:rsidRPr="0039351B">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A5E8A5" w14:textId="77777777" w:rsidR="005F3265" w:rsidRDefault="005F3265" w:rsidP="006F5562">
      <w:pPr>
        <w:spacing w:after="0"/>
      </w:pPr>
      <w:r>
        <w:separator/>
      </w:r>
    </w:p>
  </w:endnote>
  <w:endnote w:type="continuationSeparator" w:id="0">
    <w:p w14:paraId="069246C4" w14:textId="77777777" w:rsidR="005F3265" w:rsidRDefault="005F3265" w:rsidP="006F5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968FF" w14:textId="77777777" w:rsidR="006B2025" w:rsidRDefault="006B2025">
    <w:pPr>
      <w:pStyle w:val="Fuzeile"/>
      <w:jc w:val="center"/>
    </w:pPr>
    <w:r>
      <w:rPr>
        <w:noProof/>
      </w:rPr>
      <mc:AlternateContent>
        <mc:Choice Requires="wps">
          <w:drawing>
            <wp:anchor distT="0" distB="0" distL="114300" distR="114300" simplePos="0" relativeHeight="251657216" behindDoc="0" locked="0" layoutInCell="0" allowOverlap="1" wp14:anchorId="4A472DA7" wp14:editId="27AF334A">
              <wp:simplePos x="0" y="0"/>
              <wp:positionH relativeFrom="page">
                <wp:posOffset>0</wp:posOffset>
              </wp:positionH>
              <wp:positionV relativeFrom="page">
                <wp:posOffset>10227945</wp:posOffset>
              </wp:positionV>
              <wp:extent cx="7560310" cy="273050"/>
              <wp:effectExtent l="0" t="0" r="0" b="12700"/>
              <wp:wrapNone/>
              <wp:docPr id="11" name="MSIPCMcd3141cfa540b7d1eaa993a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A472DA7" id="_x0000_t202" coordsize="21600,21600" o:spt="202" path="m,l,21600r21600,l21600,xe">
              <v:stroke joinstyle="miter"/>
              <v:path gradientshapeok="t" o:connecttype="rect"/>
            </v:shapetype>
            <v:shape id="MSIPCMcd3141cfa540b7d1eaa993a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v:textbox>
              <w10:wrap anchorx="page" anchory="page"/>
            </v:shape>
          </w:pict>
        </mc:Fallback>
      </mc:AlternateContent>
    </w:r>
    <w:sdt>
      <w:sdtPr>
        <w:id w:val="-62568766"/>
        <w:docPartObj>
          <w:docPartGallery w:val="Page Numbers (Bottom of Page)"/>
          <w:docPartUnique/>
        </w:docPartObj>
      </w:sdtPr>
      <w:sdtContent>
        <w:r>
          <w:fldChar w:fldCharType="begin"/>
        </w:r>
        <w:r>
          <w:instrText>PAGE   \* MERGEFORMAT</w:instrText>
        </w:r>
        <w:r>
          <w:fldChar w:fldCharType="separate"/>
        </w:r>
        <w:r>
          <w:rPr>
            <w:lang w:val="de-DE"/>
          </w:rPr>
          <w:t>2</w:t>
        </w:r>
        <w:r>
          <w:fldChar w:fldCharType="end"/>
        </w:r>
      </w:sdtContent>
    </w:sdt>
  </w:p>
  <w:p w14:paraId="05ADB7D0" w14:textId="77777777" w:rsidR="006F5562" w:rsidRDefault="006F55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FA3C8" w14:textId="77777777" w:rsidR="005F3265" w:rsidRDefault="005F3265" w:rsidP="006F5562">
      <w:pPr>
        <w:spacing w:after="0"/>
      </w:pPr>
      <w:r>
        <w:separator/>
      </w:r>
    </w:p>
  </w:footnote>
  <w:footnote w:type="continuationSeparator" w:id="0">
    <w:p w14:paraId="73B9C15A" w14:textId="77777777" w:rsidR="005F3265" w:rsidRDefault="005F3265" w:rsidP="006F5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72873"/>
    <w:multiLevelType w:val="hybridMultilevel"/>
    <w:tmpl w:val="E8442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330786"/>
    <w:multiLevelType w:val="hybridMultilevel"/>
    <w:tmpl w:val="9D66D326"/>
    <w:lvl w:ilvl="0" w:tplc="99E21878">
      <w:start w:val="1"/>
      <w:numFmt w:val="bullet"/>
      <w:lvlText w:val=""/>
      <w:lvlJc w:val="left"/>
      <w:pPr>
        <w:ind w:left="720" w:hanging="360"/>
      </w:pPr>
      <w:rPr>
        <w:rFonts w:ascii="Symbol" w:hAnsi="Symbol"/>
      </w:rPr>
    </w:lvl>
    <w:lvl w:ilvl="1" w:tplc="F31AF45E">
      <w:start w:val="1"/>
      <w:numFmt w:val="bullet"/>
      <w:lvlText w:val=""/>
      <w:lvlJc w:val="left"/>
      <w:pPr>
        <w:ind w:left="720" w:hanging="360"/>
      </w:pPr>
      <w:rPr>
        <w:rFonts w:ascii="Symbol" w:hAnsi="Symbol"/>
      </w:rPr>
    </w:lvl>
    <w:lvl w:ilvl="2" w:tplc="E2B4B4CA">
      <w:start w:val="1"/>
      <w:numFmt w:val="bullet"/>
      <w:lvlText w:val=""/>
      <w:lvlJc w:val="left"/>
      <w:pPr>
        <w:ind w:left="1440" w:hanging="360"/>
      </w:pPr>
      <w:rPr>
        <w:rFonts w:ascii="Symbol" w:hAnsi="Symbol"/>
      </w:rPr>
    </w:lvl>
    <w:lvl w:ilvl="3" w:tplc="AB0807AA">
      <w:start w:val="1"/>
      <w:numFmt w:val="bullet"/>
      <w:lvlText w:val=""/>
      <w:lvlJc w:val="left"/>
      <w:pPr>
        <w:ind w:left="720" w:hanging="360"/>
      </w:pPr>
      <w:rPr>
        <w:rFonts w:ascii="Symbol" w:hAnsi="Symbol"/>
      </w:rPr>
    </w:lvl>
    <w:lvl w:ilvl="4" w:tplc="6DACDEF2">
      <w:start w:val="1"/>
      <w:numFmt w:val="bullet"/>
      <w:lvlText w:val=""/>
      <w:lvlJc w:val="left"/>
      <w:pPr>
        <w:ind w:left="720" w:hanging="360"/>
      </w:pPr>
      <w:rPr>
        <w:rFonts w:ascii="Symbol" w:hAnsi="Symbol"/>
      </w:rPr>
    </w:lvl>
    <w:lvl w:ilvl="5" w:tplc="69F8C6A4">
      <w:start w:val="1"/>
      <w:numFmt w:val="bullet"/>
      <w:lvlText w:val=""/>
      <w:lvlJc w:val="left"/>
      <w:pPr>
        <w:ind w:left="720" w:hanging="360"/>
      </w:pPr>
      <w:rPr>
        <w:rFonts w:ascii="Symbol" w:hAnsi="Symbol"/>
      </w:rPr>
    </w:lvl>
    <w:lvl w:ilvl="6" w:tplc="2A54516E">
      <w:start w:val="1"/>
      <w:numFmt w:val="bullet"/>
      <w:lvlText w:val=""/>
      <w:lvlJc w:val="left"/>
      <w:pPr>
        <w:ind w:left="720" w:hanging="360"/>
      </w:pPr>
      <w:rPr>
        <w:rFonts w:ascii="Symbol" w:hAnsi="Symbol"/>
      </w:rPr>
    </w:lvl>
    <w:lvl w:ilvl="7" w:tplc="7F3A55F0">
      <w:start w:val="1"/>
      <w:numFmt w:val="bullet"/>
      <w:lvlText w:val=""/>
      <w:lvlJc w:val="left"/>
      <w:pPr>
        <w:ind w:left="720" w:hanging="360"/>
      </w:pPr>
      <w:rPr>
        <w:rFonts w:ascii="Symbol" w:hAnsi="Symbol"/>
      </w:rPr>
    </w:lvl>
    <w:lvl w:ilvl="8" w:tplc="3530F7F2">
      <w:start w:val="1"/>
      <w:numFmt w:val="bullet"/>
      <w:lvlText w:val=""/>
      <w:lvlJc w:val="left"/>
      <w:pPr>
        <w:ind w:left="720" w:hanging="360"/>
      </w:pPr>
      <w:rPr>
        <w:rFonts w:ascii="Symbol" w:hAnsi="Symbol"/>
      </w:rPr>
    </w:lvl>
  </w:abstractNum>
  <w:abstractNum w:abstractNumId="2" w15:restartNumberingAfterBreak="0">
    <w:nsid w:val="09036043"/>
    <w:multiLevelType w:val="hybridMultilevel"/>
    <w:tmpl w:val="B50ADFA0"/>
    <w:lvl w:ilvl="0" w:tplc="CDD2A094">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1A41B8"/>
    <w:multiLevelType w:val="hybridMultilevel"/>
    <w:tmpl w:val="E51CEB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2990C63"/>
    <w:multiLevelType w:val="hybridMultilevel"/>
    <w:tmpl w:val="AE3E3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DA0AE7"/>
    <w:multiLevelType w:val="hybridMultilevel"/>
    <w:tmpl w:val="02F25D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5C0EBA"/>
    <w:multiLevelType w:val="hybridMultilevel"/>
    <w:tmpl w:val="39F0FBC4"/>
    <w:lvl w:ilvl="0" w:tplc="04070001">
      <w:start w:val="1"/>
      <w:numFmt w:val="bullet"/>
      <w:lvlText w:val=""/>
      <w:lvlJc w:val="left"/>
      <w:pPr>
        <w:ind w:left="2339" w:hanging="360"/>
      </w:pPr>
      <w:rPr>
        <w:rFonts w:ascii="Symbol" w:hAnsi="Symbol" w:hint="default"/>
      </w:rPr>
    </w:lvl>
    <w:lvl w:ilvl="1" w:tplc="04070003" w:tentative="1">
      <w:start w:val="1"/>
      <w:numFmt w:val="bullet"/>
      <w:lvlText w:val="o"/>
      <w:lvlJc w:val="left"/>
      <w:pPr>
        <w:ind w:left="3059" w:hanging="360"/>
      </w:pPr>
      <w:rPr>
        <w:rFonts w:ascii="Courier New" w:hAnsi="Courier New" w:cs="Courier New" w:hint="default"/>
      </w:rPr>
    </w:lvl>
    <w:lvl w:ilvl="2" w:tplc="04070005" w:tentative="1">
      <w:start w:val="1"/>
      <w:numFmt w:val="bullet"/>
      <w:lvlText w:val=""/>
      <w:lvlJc w:val="left"/>
      <w:pPr>
        <w:ind w:left="3779" w:hanging="360"/>
      </w:pPr>
      <w:rPr>
        <w:rFonts w:ascii="Wingdings" w:hAnsi="Wingdings" w:hint="default"/>
      </w:rPr>
    </w:lvl>
    <w:lvl w:ilvl="3" w:tplc="04070001" w:tentative="1">
      <w:start w:val="1"/>
      <w:numFmt w:val="bullet"/>
      <w:lvlText w:val=""/>
      <w:lvlJc w:val="left"/>
      <w:pPr>
        <w:ind w:left="4499" w:hanging="360"/>
      </w:pPr>
      <w:rPr>
        <w:rFonts w:ascii="Symbol" w:hAnsi="Symbol" w:hint="default"/>
      </w:rPr>
    </w:lvl>
    <w:lvl w:ilvl="4" w:tplc="04070003" w:tentative="1">
      <w:start w:val="1"/>
      <w:numFmt w:val="bullet"/>
      <w:lvlText w:val="o"/>
      <w:lvlJc w:val="left"/>
      <w:pPr>
        <w:ind w:left="5219" w:hanging="360"/>
      </w:pPr>
      <w:rPr>
        <w:rFonts w:ascii="Courier New" w:hAnsi="Courier New" w:cs="Courier New" w:hint="default"/>
      </w:rPr>
    </w:lvl>
    <w:lvl w:ilvl="5" w:tplc="04070005" w:tentative="1">
      <w:start w:val="1"/>
      <w:numFmt w:val="bullet"/>
      <w:lvlText w:val=""/>
      <w:lvlJc w:val="left"/>
      <w:pPr>
        <w:ind w:left="5939" w:hanging="360"/>
      </w:pPr>
      <w:rPr>
        <w:rFonts w:ascii="Wingdings" w:hAnsi="Wingdings" w:hint="default"/>
      </w:rPr>
    </w:lvl>
    <w:lvl w:ilvl="6" w:tplc="04070001" w:tentative="1">
      <w:start w:val="1"/>
      <w:numFmt w:val="bullet"/>
      <w:lvlText w:val=""/>
      <w:lvlJc w:val="left"/>
      <w:pPr>
        <w:ind w:left="6659" w:hanging="360"/>
      </w:pPr>
      <w:rPr>
        <w:rFonts w:ascii="Symbol" w:hAnsi="Symbol" w:hint="default"/>
      </w:rPr>
    </w:lvl>
    <w:lvl w:ilvl="7" w:tplc="04070003" w:tentative="1">
      <w:start w:val="1"/>
      <w:numFmt w:val="bullet"/>
      <w:lvlText w:val="o"/>
      <w:lvlJc w:val="left"/>
      <w:pPr>
        <w:ind w:left="7379" w:hanging="360"/>
      </w:pPr>
      <w:rPr>
        <w:rFonts w:ascii="Courier New" w:hAnsi="Courier New" w:cs="Courier New" w:hint="default"/>
      </w:rPr>
    </w:lvl>
    <w:lvl w:ilvl="8" w:tplc="04070005" w:tentative="1">
      <w:start w:val="1"/>
      <w:numFmt w:val="bullet"/>
      <w:lvlText w:val=""/>
      <w:lvlJc w:val="left"/>
      <w:pPr>
        <w:ind w:left="8099" w:hanging="360"/>
      </w:pPr>
      <w:rPr>
        <w:rFonts w:ascii="Wingdings" w:hAnsi="Wingdings" w:hint="default"/>
      </w:rPr>
    </w:lvl>
  </w:abstractNum>
  <w:abstractNum w:abstractNumId="7" w15:restartNumberingAfterBreak="0">
    <w:nsid w:val="41372E89"/>
    <w:multiLevelType w:val="hybridMultilevel"/>
    <w:tmpl w:val="E87C7B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693441"/>
    <w:multiLevelType w:val="hybridMultilevel"/>
    <w:tmpl w:val="1BF02EEC"/>
    <w:lvl w:ilvl="0" w:tplc="7ADCB616">
      <w:start w:val="1"/>
      <w:numFmt w:val="bullet"/>
      <w:lvlText w:val=""/>
      <w:lvlJc w:val="left"/>
      <w:pPr>
        <w:ind w:left="720" w:hanging="360"/>
      </w:pPr>
      <w:rPr>
        <w:rFonts w:ascii="Symbol" w:hAnsi="Symbol"/>
      </w:rPr>
    </w:lvl>
    <w:lvl w:ilvl="1" w:tplc="E1C03EF8">
      <w:start w:val="1"/>
      <w:numFmt w:val="bullet"/>
      <w:lvlText w:val=""/>
      <w:lvlJc w:val="left"/>
      <w:pPr>
        <w:ind w:left="720" w:hanging="360"/>
      </w:pPr>
      <w:rPr>
        <w:rFonts w:ascii="Symbol" w:hAnsi="Symbol"/>
      </w:rPr>
    </w:lvl>
    <w:lvl w:ilvl="2" w:tplc="58C8680A">
      <w:start w:val="1"/>
      <w:numFmt w:val="bullet"/>
      <w:lvlText w:val=""/>
      <w:lvlJc w:val="left"/>
      <w:pPr>
        <w:ind w:left="1440" w:hanging="360"/>
      </w:pPr>
      <w:rPr>
        <w:rFonts w:ascii="Symbol" w:hAnsi="Symbol"/>
      </w:rPr>
    </w:lvl>
    <w:lvl w:ilvl="3" w:tplc="8402D1DA">
      <w:start w:val="1"/>
      <w:numFmt w:val="bullet"/>
      <w:lvlText w:val=""/>
      <w:lvlJc w:val="left"/>
      <w:pPr>
        <w:ind w:left="720" w:hanging="360"/>
      </w:pPr>
      <w:rPr>
        <w:rFonts w:ascii="Symbol" w:hAnsi="Symbol"/>
      </w:rPr>
    </w:lvl>
    <w:lvl w:ilvl="4" w:tplc="2EF2728C">
      <w:start w:val="1"/>
      <w:numFmt w:val="bullet"/>
      <w:lvlText w:val=""/>
      <w:lvlJc w:val="left"/>
      <w:pPr>
        <w:ind w:left="720" w:hanging="360"/>
      </w:pPr>
      <w:rPr>
        <w:rFonts w:ascii="Symbol" w:hAnsi="Symbol"/>
      </w:rPr>
    </w:lvl>
    <w:lvl w:ilvl="5" w:tplc="BDB8BF06">
      <w:start w:val="1"/>
      <w:numFmt w:val="bullet"/>
      <w:lvlText w:val=""/>
      <w:lvlJc w:val="left"/>
      <w:pPr>
        <w:ind w:left="720" w:hanging="360"/>
      </w:pPr>
      <w:rPr>
        <w:rFonts w:ascii="Symbol" w:hAnsi="Symbol"/>
      </w:rPr>
    </w:lvl>
    <w:lvl w:ilvl="6" w:tplc="E3106ED8">
      <w:start w:val="1"/>
      <w:numFmt w:val="bullet"/>
      <w:lvlText w:val=""/>
      <w:lvlJc w:val="left"/>
      <w:pPr>
        <w:ind w:left="720" w:hanging="360"/>
      </w:pPr>
      <w:rPr>
        <w:rFonts w:ascii="Symbol" w:hAnsi="Symbol"/>
      </w:rPr>
    </w:lvl>
    <w:lvl w:ilvl="7" w:tplc="EB0AA6F4">
      <w:start w:val="1"/>
      <w:numFmt w:val="bullet"/>
      <w:lvlText w:val=""/>
      <w:lvlJc w:val="left"/>
      <w:pPr>
        <w:ind w:left="720" w:hanging="360"/>
      </w:pPr>
      <w:rPr>
        <w:rFonts w:ascii="Symbol" w:hAnsi="Symbol"/>
      </w:rPr>
    </w:lvl>
    <w:lvl w:ilvl="8" w:tplc="868AC7E6">
      <w:start w:val="1"/>
      <w:numFmt w:val="bullet"/>
      <w:lvlText w:val=""/>
      <w:lvlJc w:val="left"/>
      <w:pPr>
        <w:ind w:left="720" w:hanging="360"/>
      </w:pPr>
      <w:rPr>
        <w:rFonts w:ascii="Symbol" w:hAnsi="Symbol"/>
      </w:rPr>
    </w:lvl>
  </w:abstractNum>
  <w:abstractNum w:abstractNumId="9"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E7B0873"/>
    <w:multiLevelType w:val="hybridMultilevel"/>
    <w:tmpl w:val="B13610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A750BD1"/>
    <w:multiLevelType w:val="hybridMultilevel"/>
    <w:tmpl w:val="168A2796"/>
    <w:lvl w:ilvl="0" w:tplc="ED2C71B4">
      <w:start w:val="1"/>
      <w:numFmt w:val="bullet"/>
      <w:lvlText w:val=""/>
      <w:lvlJc w:val="left"/>
      <w:pPr>
        <w:ind w:left="720" w:hanging="360"/>
      </w:pPr>
      <w:rPr>
        <w:rFonts w:ascii="Symbol" w:hAnsi="Symbol"/>
      </w:rPr>
    </w:lvl>
    <w:lvl w:ilvl="1" w:tplc="80023D16">
      <w:start w:val="1"/>
      <w:numFmt w:val="bullet"/>
      <w:lvlText w:val=""/>
      <w:lvlJc w:val="left"/>
      <w:pPr>
        <w:ind w:left="720" w:hanging="360"/>
      </w:pPr>
      <w:rPr>
        <w:rFonts w:ascii="Symbol" w:hAnsi="Symbol"/>
      </w:rPr>
    </w:lvl>
    <w:lvl w:ilvl="2" w:tplc="E4AE9F5E">
      <w:start w:val="1"/>
      <w:numFmt w:val="bullet"/>
      <w:lvlText w:val=""/>
      <w:lvlJc w:val="left"/>
      <w:pPr>
        <w:ind w:left="720" w:hanging="360"/>
      </w:pPr>
      <w:rPr>
        <w:rFonts w:ascii="Symbol" w:hAnsi="Symbol"/>
      </w:rPr>
    </w:lvl>
    <w:lvl w:ilvl="3" w:tplc="3F40EAF4">
      <w:start w:val="1"/>
      <w:numFmt w:val="bullet"/>
      <w:lvlText w:val=""/>
      <w:lvlJc w:val="left"/>
      <w:pPr>
        <w:ind w:left="720" w:hanging="360"/>
      </w:pPr>
      <w:rPr>
        <w:rFonts w:ascii="Symbol" w:hAnsi="Symbol"/>
      </w:rPr>
    </w:lvl>
    <w:lvl w:ilvl="4" w:tplc="513E122A">
      <w:start w:val="1"/>
      <w:numFmt w:val="bullet"/>
      <w:lvlText w:val=""/>
      <w:lvlJc w:val="left"/>
      <w:pPr>
        <w:ind w:left="720" w:hanging="360"/>
      </w:pPr>
      <w:rPr>
        <w:rFonts w:ascii="Symbol" w:hAnsi="Symbol"/>
      </w:rPr>
    </w:lvl>
    <w:lvl w:ilvl="5" w:tplc="5450F00C">
      <w:start w:val="1"/>
      <w:numFmt w:val="bullet"/>
      <w:lvlText w:val=""/>
      <w:lvlJc w:val="left"/>
      <w:pPr>
        <w:ind w:left="720" w:hanging="360"/>
      </w:pPr>
      <w:rPr>
        <w:rFonts w:ascii="Symbol" w:hAnsi="Symbol"/>
      </w:rPr>
    </w:lvl>
    <w:lvl w:ilvl="6" w:tplc="C172D5C8">
      <w:start w:val="1"/>
      <w:numFmt w:val="bullet"/>
      <w:lvlText w:val=""/>
      <w:lvlJc w:val="left"/>
      <w:pPr>
        <w:ind w:left="720" w:hanging="360"/>
      </w:pPr>
      <w:rPr>
        <w:rFonts w:ascii="Symbol" w:hAnsi="Symbol"/>
      </w:rPr>
    </w:lvl>
    <w:lvl w:ilvl="7" w:tplc="0B96DA4C">
      <w:start w:val="1"/>
      <w:numFmt w:val="bullet"/>
      <w:lvlText w:val=""/>
      <w:lvlJc w:val="left"/>
      <w:pPr>
        <w:ind w:left="720" w:hanging="360"/>
      </w:pPr>
      <w:rPr>
        <w:rFonts w:ascii="Symbol" w:hAnsi="Symbol"/>
      </w:rPr>
    </w:lvl>
    <w:lvl w:ilvl="8" w:tplc="521C95EE">
      <w:start w:val="1"/>
      <w:numFmt w:val="bullet"/>
      <w:lvlText w:val=""/>
      <w:lvlJc w:val="left"/>
      <w:pPr>
        <w:ind w:left="720" w:hanging="360"/>
      </w:pPr>
      <w:rPr>
        <w:rFonts w:ascii="Symbol" w:hAnsi="Symbol"/>
      </w:rPr>
    </w:lvl>
  </w:abstractNum>
  <w:abstractNum w:abstractNumId="12" w15:restartNumberingAfterBreak="0">
    <w:nsid w:val="5C4A53FB"/>
    <w:multiLevelType w:val="hybridMultilevel"/>
    <w:tmpl w:val="328CA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DCB74C0"/>
    <w:multiLevelType w:val="hybridMultilevel"/>
    <w:tmpl w:val="80C220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0816F31"/>
    <w:multiLevelType w:val="hybridMultilevel"/>
    <w:tmpl w:val="CCDE15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3B027B7"/>
    <w:multiLevelType w:val="hybridMultilevel"/>
    <w:tmpl w:val="85404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B6F3C9D"/>
    <w:multiLevelType w:val="hybridMultilevel"/>
    <w:tmpl w:val="16783C26"/>
    <w:lvl w:ilvl="0" w:tplc="FD369E74">
      <w:start w:val="1"/>
      <w:numFmt w:val="lowerLetter"/>
      <w:lvlText w:val="%1)"/>
      <w:lvlJc w:val="left"/>
      <w:pPr>
        <w:ind w:left="1020" w:hanging="360"/>
      </w:pPr>
    </w:lvl>
    <w:lvl w:ilvl="1" w:tplc="4C20C1C8">
      <w:start w:val="1"/>
      <w:numFmt w:val="lowerLetter"/>
      <w:lvlText w:val="%2)"/>
      <w:lvlJc w:val="left"/>
      <w:pPr>
        <w:ind w:left="1020" w:hanging="360"/>
      </w:pPr>
    </w:lvl>
    <w:lvl w:ilvl="2" w:tplc="8D4E5C6C">
      <w:start w:val="1"/>
      <w:numFmt w:val="lowerLetter"/>
      <w:lvlText w:val="%3)"/>
      <w:lvlJc w:val="left"/>
      <w:pPr>
        <w:ind w:left="1020" w:hanging="360"/>
      </w:pPr>
    </w:lvl>
    <w:lvl w:ilvl="3" w:tplc="EF44BBD6">
      <w:start w:val="1"/>
      <w:numFmt w:val="lowerLetter"/>
      <w:lvlText w:val="%4)"/>
      <w:lvlJc w:val="left"/>
      <w:pPr>
        <w:ind w:left="1020" w:hanging="360"/>
      </w:pPr>
    </w:lvl>
    <w:lvl w:ilvl="4" w:tplc="A2368FD2">
      <w:start w:val="1"/>
      <w:numFmt w:val="lowerLetter"/>
      <w:lvlText w:val="%5)"/>
      <w:lvlJc w:val="left"/>
      <w:pPr>
        <w:ind w:left="1020" w:hanging="360"/>
      </w:pPr>
    </w:lvl>
    <w:lvl w:ilvl="5" w:tplc="0E2036BC">
      <w:start w:val="1"/>
      <w:numFmt w:val="lowerLetter"/>
      <w:lvlText w:val="%6)"/>
      <w:lvlJc w:val="left"/>
      <w:pPr>
        <w:ind w:left="1020" w:hanging="360"/>
      </w:pPr>
    </w:lvl>
    <w:lvl w:ilvl="6" w:tplc="3AE4A85E">
      <w:start w:val="1"/>
      <w:numFmt w:val="lowerLetter"/>
      <w:lvlText w:val="%7)"/>
      <w:lvlJc w:val="left"/>
      <w:pPr>
        <w:ind w:left="1020" w:hanging="360"/>
      </w:pPr>
    </w:lvl>
    <w:lvl w:ilvl="7" w:tplc="980C7FDE">
      <w:start w:val="1"/>
      <w:numFmt w:val="lowerLetter"/>
      <w:lvlText w:val="%8)"/>
      <w:lvlJc w:val="left"/>
      <w:pPr>
        <w:ind w:left="1020" w:hanging="360"/>
      </w:pPr>
    </w:lvl>
    <w:lvl w:ilvl="8" w:tplc="CCDCA4FA">
      <w:start w:val="1"/>
      <w:numFmt w:val="lowerLetter"/>
      <w:lvlText w:val="%9)"/>
      <w:lvlJc w:val="left"/>
      <w:pPr>
        <w:ind w:left="1020" w:hanging="360"/>
      </w:pPr>
    </w:lvl>
  </w:abstractNum>
  <w:abstractNum w:abstractNumId="17" w15:restartNumberingAfterBreak="0">
    <w:nsid w:val="6DAF30FD"/>
    <w:multiLevelType w:val="multilevel"/>
    <w:tmpl w:val="1E088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DD755E"/>
    <w:multiLevelType w:val="hybridMultilevel"/>
    <w:tmpl w:val="C9765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455B3A"/>
    <w:multiLevelType w:val="hybridMultilevel"/>
    <w:tmpl w:val="F1B447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47585719">
    <w:abstractNumId w:val="5"/>
  </w:num>
  <w:num w:numId="2" w16cid:durableId="1096558236">
    <w:abstractNumId w:val="19"/>
  </w:num>
  <w:num w:numId="3" w16cid:durableId="638656798">
    <w:abstractNumId w:val="6"/>
  </w:num>
  <w:num w:numId="4" w16cid:durableId="2104185096">
    <w:abstractNumId w:val="12"/>
  </w:num>
  <w:num w:numId="5" w16cid:durableId="1575776956">
    <w:abstractNumId w:val="15"/>
  </w:num>
  <w:num w:numId="6" w16cid:durableId="994529629">
    <w:abstractNumId w:val="4"/>
  </w:num>
  <w:num w:numId="7" w16cid:durableId="619148611">
    <w:abstractNumId w:val="8"/>
  </w:num>
  <w:num w:numId="8" w16cid:durableId="1552113011">
    <w:abstractNumId w:val="1"/>
  </w:num>
  <w:num w:numId="9" w16cid:durableId="463012406">
    <w:abstractNumId w:val="11"/>
  </w:num>
  <w:num w:numId="10" w16cid:durableId="1199662115">
    <w:abstractNumId w:val="9"/>
  </w:num>
  <w:num w:numId="11" w16cid:durableId="1363705839">
    <w:abstractNumId w:val="17"/>
  </w:num>
  <w:num w:numId="12" w16cid:durableId="1175608748">
    <w:abstractNumId w:val="10"/>
  </w:num>
  <w:num w:numId="13" w16cid:durableId="748232114">
    <w:abstractNumId w:val="14"/>
  </w:num>
  <w:num w:numId="14" w16cid:durableId="2077897374">
    <w:abstractNumId w:val="0"/>
  </w:num>
  <w:num w:numId="15" w16cid:durableId="1677460892">
    <w:abstractNumId w:val="18"/>
  </w:num>
  <w:num w:numId="16" w16cid:durableId="516770466">
    <w:abstractNumId w:val="13"/>
  </w:num>
  <w:num w:numId="17" w16cid:durableId="17245862">
    <w:abstractNumId w:val="20"/>
  </w:num>
  <w:num w:numId="18" w16cid:durableId="1913811726">
    <w:abstractNumId w:val="7"/>
  </w:num>
  <w:num w:numId="19" w16cid:durableId="1092509358">
    <w:abstractNumId w:val="3"/>
  </w:num>
  <w:num w:numId="20" w16cid:durableId="1835299286">
    <w:abstractNumId w:val="2"/>
  </w:num>
  <w:num w:numId="21" w16cid:durableId="1390809984">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bordersDoNotSurroundHeader/>
  <w:bordersDoNotSurroundFooter/>
  <w:proofState w:spelling="clean"/>
  <w:attachedTemplate r:id="rId1"/>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B0C"/>
    <w:rsid w:val="00000E25"/>
    <w:rsid w:val="00007374"/>
    <w:rsid w:val="00010333"/>
    <w:rsid w:val="0001035B"/>
    <w:rsid w:val="00013F70"/>
    <w:rsid w:val="00016068"/>
    <w:rsid w:val="000160E2"/>
    <w:rsid w:val="00016293"/>
    <w:rsid w:val="000212FC"/>
    <w:rsid w:val="000231A4"/>
    <w:rsid w:val="0002501C"/>
    <w:rsid w:val="00027085"/>
    <w:rsid w:val="000322B5"/>
    <w:rsid w:val="0003232B"/>
    <w:rsid w:val="00032381"/>
    <w:rsid w:val="00032DB7"/>
    <w:rsid w:val="00033EEF"/>
    <w:rsid w:val="00042685"/>
    <w:rsid w:val="00042A09"/>
    <w:rsid w:val="00045CB8"/>
    <w:rsid w:val="00046C94"/>
    <w:rsid w:val="00052645"/>
    <w:rsid w:val="00053890"/>
    <w:rsid w:val="00053ECF"/>
    <w:rsid w:val="0007581C"/>
    <w:rsid w:val="00082E3E"/>
    <w:rsid w:val="000843A5"/>
    <w:rsid w:val="00084F0B"/>
    <w:rsid w:val="00085A1F"/>
    <w:rsid w:val="00087BCD"/>
    <w:rsid w:val="0009392B"/>
    <w:rsid w:val="00093E7A"/>
    <w:rsid w:val="00097217"/>
    <w:rsid w:val="000A0523"/>
    <w:rsid w:val="000A10BF"/>
    <w:rsid w:val="000A2491"/>
    <w:rsid w:val="000A44E2"/>
    <w:rsid w:val="000B178D"/>
    <w:rsid w:val="000B408D"/>
    <w:rsid w:val="000B446D"/>
    <w:rsid w:val="000B5E60"/>
    <w:rsid w:val="000B5FD2"/>
    <w:rsid w:val="000B652B"/>
    <w:rsid w:val="000B7C00"/>
    <w:rsid w:val="000C2B0A"/>
    <w:rsid w:val="000C5474"/>
    <w:rsid w:val="000C5C0A"/>
    <w:rsid w:val="000C6473"/>
    <w:rsid w:val="000C6827"/>
    <w:rsid w:val="000C6AF1"/>
    <w:rsid w:val="000D272E"/>
    <w:rsid w:val="000E5D04"/>
    <w:rsid w:val="000E76AB"/>
    <w:rsid w:val="000F0D02"/>
    <w:rsid w:val="000F181C"/>
    <w:rsid w:val="001033B2"/>
    <w:rsid w:val="00110986"/>
    <w:rsid w:val="00124B41"/>
    <w:rsid w:val="001266B8"/>
    <w:rsid w:val="00126F3F"/>
    <w:rsid w:val="00130D3E"/>
    <w:rsid w:val="00141D02"/>
    <w:rsid w:val="00142B73"/>
    <w:rsid w:val="00153760"/>
    <w:rsid w:val="00156643"/>
    <w:rsid w:val="001574F9"/>
    <w:rsid w:val="00163C95"/>
    <w:rsid w:val="00167289"/>
    <w:rsid w:val="00174E2A"/>
    <w:rsid w:val="00176177"/>
    <w:rsid w:val="0017723B"/>
    <w:rsid w:val="00180CB3"/>
    <w:rsid w:val="00183782"/>
    <w:rsid w:val="0018797C"/>
    <w:rsid w:val="00190CF5"/>
    <w:rsid w:val="00194545"/>
    <w:rsid w:val="001951F7"/>
    <w:rsid w:val="001A0675"/>
    <w:rsid w:val="001B740B"/>
    <w:rsid w:val="001C1F3A"/>
    <w:rsid w:val="001C264E"/>
    <w:rsid w:val="001C382C"/>
    <w:rsid w:val="001C5390"/>
    <w:rsid w:val="001C5BC8"/>
    <w:rsid w:val="001C691D"/>
    <w:rsid w:val="001C6E30"/>
    <w:rsid w:val="001D0918"/>
    <w:rsid w:val="001D2063"/>
    <w:rsid w:val="001E0441"/>
    <w:rsid w:val="001E29F4"/>
    <w:rsid w:val="001E3429"/>
    <w:rsid w:val="001E35D5"/>
    <w:rsid w:val="001F008F"/>
    <w:rsid w:val="001F5EC4"/>
    <w:rsid w:val="002028E7"/>
    <w:rsid w:val="00202D7C"/>
    <w:rsid w:val="00206110"/>
    <w:rsid w:val="0021201A"/>
    <w:rsid w:val="00222D33"/>
    <w:rsid w:val="00223991"/>
    <w:rsid w:val="002331B5"/>
    <w:rsid w:val="0023491B"/>
    <w:rsid w:val="00236867"/>
    <w:rsid w:val="00237671"/>
    <w:rsid w:val="00240A3E"/>
    <w:rsid w:val="00245818"/>
    <w:rsid w:val="00246028"/>
    <w:rsid w:val="00246CC7"/>
    <w:rsid w:val="00253F3E"/>
    <w:rsid w:val="002669C2"/>
    <w:rsid w:val="00270767"/>
    <w:rsid w:val="002707C7"/>
    <w:rsid w:val="00270E45"/>
    <w:rsid w:val="002811DE"/>
    <w:rsid w:val="002816D4"/>
    <w:rsid w:val="002877E9"/>
    <w:rsid w:val="00287D6F"/>
    <w:rsid w:val="002935FA"/>
    <w:rsid w:val="0029362A"/>
    <w:rsid w:val="00296AFB"/>
    <w:rsid w:val="00297BD2"/>
    <w:rsid w:val="002A4CEE"/>
    <w:rsid w:val="002B1E45"/>
    <w:rsid w:val="002B577E"/>
    <w:rsid w:val="002B6BBF"/>
    <w:rsid w:val="002C001A"/>
    <w:rsid w:val="002C17D9"/>
    <w:rsid w:val="002C2933"/>
    <w:rsid w:val="002C29F5"/>
    <w:rsid w:val="002C697F"/>
    <w:rsid w:val="002C7447"/>
    <w:rsid w:val="002D1CB1"/>
    <w:rsid w:val="002D2653"/>
    <w:rsid w:val="002D3011"/>
    <w:rsid w:val="002D4E57"/>
    <w:rsid w:val="002D5B3A"/>
    <w:rsid w:val="002D737A"/>
    <w:rsid w:val="002E015F"/>
    <w:rsid w:val="002E264B"/>
    <w:rsid w:val="002E7CA2"/>
    <w:rsid w:val="002F1069"/>
    <w:rsid w:val="002F5DE7"/>
    <w:rsid w:val="0030020B"/>
    <w:rsid w:val="0030345F"/>
    <w:rsid w:val="00303723"/>
    <w:rsid w:val="00305921"/>
    <w:rsid w:val="00306711"/>
    <w:rsid w:val="00310B83"/>
    <w:rsid w:val="00327452"/>
    <w:rsid w:val="003421E8"/>
    <w:rsid w:val="00354177"/>
    <w:rsid w:val="003559A1"/>
    <w:rsid w:val="003600F2"/>
    <w:rsid w:val="00360570"/>
    <w:rsid w:val="00365894"/>
    <w:rsid w:val="003658C6"/>
    <w:rsid w:val="00373064"/>
    <w:rsid w:val="00375544"/>
    <w:rsid w:val="00376207"/>
    <w:rsid w:val="00376ED1"/>
    <w:rsid w:val="00380636"/>
    <w:rsid w:val="003816E3"/>
    <w:rsid w:val="003817D9"/>
    <w:rsid w:val="00383F24"/>
    <w:rsid w:val="0038432F"/>
    <w:rsid w:val="00387F80"/>
    <w:rsid w:val="003904C9"/>
    <w:rsid w:val="0039351B"/>
    <w:rsid w:val="003967AB"/>
    <w:rsid w:val="003A1B50"/>
    <w:rsid w:val="003A31BC"/>
    <w:rsid w:val="003B0132"/>
    <w:rsid w:val="003B1B51"/>
    <w:rsid w:val="003B635F"/>
    <w:rsid w:val="003C0871"/>
    <w:rsid w:val="003C75DA"/>
    <w:rsid w:val="003D724C"/>
    <w:rsid w:val="003E0343"/>
    <w:rsid w:val="003F1E79"/>
    <w:rsid w:val="003F23F8"/>
    <w:rsid w:val="003F7DC5"/>
    <w:rsid w:val="00402CD8"/>
    <w:rsid w:val="0040532C"/>
    <w:rsid w:val="004106B4"/>
    <w:rsid w:val="00412662"/>
    <w:rsid w:val="004205B2"/>
    <w:rsid w:val="00424442"/>
    <w:rsid w:val="0042705D"/>
    <w:rsid w:val="004275CD"/>
    <w:rsid w:val="00430F8D"/>
    <w:rsid w:val="004354A1"/>
    <w:rsid w:val="00447EBD"/>
    <w:rsid w:val="004647CE"/>
    <w:rsid w:val="004657EB"/>
    <w:rsid w:val="0046626E"/>
    <w:rsid w:val="00471EFC"/>
    <w:rsid w:val="00475D5A"/>
    <w:rsid w:val="00482F55"/>
    <w:rsid w:val="00493AEA"/>
    <w:rsid w:val="004A048C"/>
    <w:rsid w:val="004A05ED"/>
    <w:rsid w:val="004A3262"/>
    <w:rsid w:val="004A3C60"/>
    <w:rsid w:val="004A493B"/>
    <w:rsid w:val="004A6ECA"/>
    <w:rsid w:val="004A7DB5"/>
    <w:rsid w:val="004B1352"/>
    <w:rsid w:val="004B256F"/>
    <w:rsid w:val="004B3AB1"/>
    <w:rsid w:val="004B4080"/>
    <w:rsid w:val="004B48D9"/>
    <w:rsid w:val="004C4361"/>
    <w:rsid w:val="004C4B5E"/>
    <w:rsid w:val="004C5444"/>
    <w:rsid w:val="004D01EF"/>
    <w:rsid w:val="004D19B1"/>
    <w:rsid w:val="004D1DD4"/>
    <w:rsid w:val="004D2337"/>
    <w:rsid w:val="004D4D2A"/>
    <w:rsid w:val="004D6E27"/>
    <w:rsid w:val="004D6FD5"/>
    <w:rsid w:val="004E1D1A"/>
    <w:rsid w:val="004E2634"/>
    <w:rsid w:val="004E7817"/>
    <w:rsid w:val="004E7A9C"/>
    <w:rsid w:val="004F16DA"/>
    <w:rsid w:val="004F1AF0"/>
    <w:rsid w:val="004F43D6"/>
    <w:rsid w:val="00504A12"/>
    <w:rsid w:val="0051055E"/>
    <w:rsid w:val="00510994"/>
    <w:rsid w:val="005120EF"/>
    <w:rsid w:val="00513381"/>
    <w:rsid w:val="00515F85"/>
    <w:rsid w:val="005244D3"/>
    <w:rsid w:val="0053263E"/>
    <w:rsid w:val="00535C51"/>
    <w:rsid w:val="00540AA2"/>
    <w:rsid w:val="005433FE"/>
    <w:rsid w:val="00545F1E"/>
    <w:rsid w:val="005479BC"/>
    <w:rsid w:val="00555821"/>
    <w:rsid w:val="00556116"/>
    <w:rsid w:val="005603A5"/>
    <w:rsid w:val="00565891"/>
    <w:rsid w:val="00566F7E"/>
    <w:rsid w:val="00571CEA"/>
    <w:rsid w:val="005744BC"/>
    <w:rsid w:val="0057738D"/>
    <w:rsid w:val="005776F4"/>
    <w:rsid w:val="005824F4"/>
    <w:rsid w:val="005830C7"/>
    <w:rsid w:val="005913E8"/>
    <w:rsid w:val="0059235A"/>
    <w:rsid w:val="00592A68"/>
    <w:rsid w:val="005940A4"/>
    <w:rsid w:val="005970CE"/>
    <w:rsid w:val="005A100D"/>
    <w:rsid w:val="005A2FDA"/>
    <w:rsid w:val="005A5B4B"/>
    <w:rsid w:val="005A6081"/>
    <w:rsid w:val="005B09A5"/>
    <w:rsid w:val="005B1C9D"/>
    <w:rsid w:val="005B269C"/>
    <w:rsid w:val="005C076E"/>
    <w:rsid w:val="005C204E"/>
    <w:rsid w:val="005C2D4F"/>
    <w:rsid w:val="005C334C"/>
    <w:rsid w:val="005C555E"/>
    <w:rsid w:val="005D01E3"/>
    <w:rsid w:val="005D22AC"/>
    <w:rsid w:val="005E016A"/>
    <w:rsid w:val="005E018D"/>
    <w:rsid w:val="005E19C7"/>
    <w:rsid w:val="005E32C2"/>
    <w:rsid w:val="005E3C78"/>
    <w:rsid w:val="005E4281"/>
    <w:rsid w:val="005E591D"/>
    <w:rsid w:val="005F093C"/>
    <w:rsid w:val="005F1F23"/>
    <w:rsid w:val="005F2B28"/>
    <w:rsid w:val="005F2C41"/>
    <w:rsid w:val="005F3265"/>
    <w:rsid w:val="005F4086"/>
    <w:rsid w:val="005F632A"/>
    <w:rsid w:val="00600FF9"/>
    <w:rsid w:val="006068D5"/>
    <w:rsid w:val="00607A26"/>
    <w:rsid w:val="0061218E"/>
    <w:rsid w:val="0061393C"/>
    <w:rsid w:val="00613F90"/>
    <w:rsid w:val="00614B16"/>
    <w:rsid w:val="006252FD"/>
    <w:rsid w:val="00627D79"/>
    <w:rsid w:val="00631A8A"/>
    <w:rsid w:val="0063267D"/>
    <w:rsid w:val="00632C3B"/>
    <w:rsid w:val="00637796"/>
    <w:rsid w:val="0064521D"/>
    <w:rsid w:val="006473D2"/>
    <w:rsid w:val="00650972"/>
    <w:rsid w:val="006525CC"/>
    <w:rsid w:val="00661EEB"/>
    <w:rsid w:val="006706D0"/>
    <w:rsid w:val="0067177B"/>
    <w:rsid w:val="006721D4"/>
    <w:rsid w:val="006764CF"/>
    <w:rsid w:val="00677354"/>
    <w:rsid w:val="00681BD8"/>
    <w:rsid w:val="0068479A"/>
    <w:rsid w:val="00696589"/>
    <w:rsid w:val="006A14CB"/>
    <w:rsid w:val="006A77AF"/>
    <w:rsid w:val="006B07F7"/>
    <w:rsid w:val="006B2025"/>
    <w:rsid w:val="006C1310"/>
    <w:rsid w:val="006C1505"/>
    <w:rsid w:val="006C6535"/>
    <w:rsid w:val="006C67DB"/>
    <w:rsid w:val="006C7B5B"/>
    <w:rsid w:val="006D003D"/>
    <w:rsid w:val="006D2456"/>
    <w:rsid w:val="006D6113"/>
    <w:rsid w:val="006D7853"/>
    <w:rsid w:val="006D7F73"/>
    <w:rsid w:val="006E0466"/>
    <w:rsid w:val="006E78C6"/>
    <w:rsid w:val="006F5449"/>
    <w:rsid w:val="006F5562"/>
    <w:rsid w:val="006F5CB0"/>
    <w:rsid w:val="0070201E"/>
    <w:rsid w:val="00704555"/>
    <w:rsid w:val="00705583"/>
    <w:rsid w:val="00726061"/>
    <w:rsid w:val="00733C30"/>
    <w:rsid w:val="00735A85"/>
    <w:rsid w:val="0074201B"/>
    <w:rsid w:val="00744398"/>
    <w:rsid w:val="007460E7"/>
    <w:rsid w:val="00755582"/>
    <w:rsid w:val="00761A7D"/>
    <w:rsid w:val="007632D3"/>
    <w:rsid w:val="00764669"/>
    <w:rsid w:val="00765E5D"/>
    <w:rsid w:val="007672A1"/>
    <w:rsid w:val="00770318"/>
    <w:rsid w:val="00772932"/>
    <w:rsid w:val="00773EDB"/>
    <w:rsid w:val="00774064"/>
    <w:rsid w:val="00792DA7"/>
    <w:rsid w:val="00794A65"/>
    <w:rsid w:val="007A0110"/>
    <w:rsid w:val="007A0353"/>
    <w:rsid w:val="007A1B7A"/>
    <w:rsid w:val="007A5439"/>
    <w:rsid w:val="007A57BD"/>
    <w:rsid w:val="007A715C"/>
    <w:rsid w:val="007B2BAA"/>
    <w:rsid w:val="007B41B6"/>
    <w:rsid w:val="007B524D"/>
    <w:rsid w:val="007B7146"/>
    <w:rsid w:val="007C1ADD"/>
    <w:rsid w:val="007C295F"/>
    <w:rsid w:val="007C7443"/>
    <w:rsid w:val="007C7DF7"/>
    <w:rsid w:val="007D62EA"/>
    <w:rsid w:val="007E0BE0"/>
    <w:rsid w:val="007E4ADC"/>
    <w:rsid w:val="007E7E94"/>
    <w:rsid w:val="007F1CDE"/>
    <w:rsid w:val="007F38AD"/>
    <w:rsid w:val="007F4B8D"/>
    <w:rsid w:val="007F569F"/>
    <w:rsid w:val="007F5B64"/>
    <w:rsid w:val="008061B0"/>
    <w:rsid w:val="00807377"/>
    <w:rsid w:val="008110F3"/>
    <w:rsid w:val="00814199"/>
    <w:rsid w:val="008203E4"/>
    <w:rsid w:val="00826426"/>
    <w:rsid w:val="00827D07"/>
    <w:rsid w:val="00831291"/>
    <w:rsid w:val="00833D0C"/>
    <w:rsid w:val="00836D75"/>
    <w:rsid w:val="008407F0"/>
    <w:rsid w:val="00841206"/>
    <w:rsid w:val="008446F0"/>
    <w:rsid w:val="00845CD5"/>
    <w:rsid w:val="008472FC"/>
    <w:rsid w:val="00853A76"/>
    <w:rsid w:val="00853DB0"/>
    <w:rsid w:val="00854383"/>
    <w:rsid w:val="0085501F"/>
    <w:rsid w:val="008630C5"/>
    <w:rsid w:val="008642BF"/>
    <w:rsid w:val="0086435E"/>
    <w:rsid w:val="008651F2"/>
    <w:rsid w:val="00872E8C"/>
    <w:rsid w:val="00877663"/>
    <w:rsid w:val="00887399"/>
    <w:rsid w:val="0088744D"/>
    <w:rsid w:val="00892E1B"/>
    <w:rsid w:val="00893740"/>
    <w:rsid w:val="00894B97"/>
    <w:rsid w:val="0089508B"/>
    <w:rsid w:val="008976A0"/>
    <w:rsid w:val="008A6936"/>
    <w:rsid w:val="008A7A2B"/>
    <w:rsid w:val="008B0E04"/>
    <w:rsid w:val="008B348E"/>
    <w:rsid w:val="008B3B03"/>
    <w:rsid w:val="008B434A"/>
    <w:rsid w:val="008B4B11"/>
    <w:rsid w:val="008B7CAE"/>
    <w:rsid w:val="008C343F"/>
    <w:rsid w:val="008C529B"/>
    <w:rsid w:val="008C59D5"/>
    <w:rsid w:val="008D03AF"/>
    <w:rsid w:val="008D5FBE"/>
    <w:rsid w:val="008D610E"/>
    <w:rsid w:val="008D624B"/>
    <w:rsid w:val="008E046C"/>
    <w:rsid w:val="008E0F63"/>
    <w:rsid w:val="008E1559"/>
    <w:rsid w:val="008E4198"/>
    <w:rsid w:val="008E4648"/>
    <w:rsid w:val="008E793B"/>
    <w:rsid w:val="008F22D3"/>
    <w:rsid w:val="008F308A"/>
    <w:rsid w:val="008F425D"/>
    <w:rsid w:val="008F4F11"/>
    <w:rsid w:val="008F5425"/>
    <w:rsid w:val="00901C25"/>
    <w:rsid w:val="009031BD"/>
    <w:rsid w:val="009041BF"/>
    <w:rsid w:val="0090721E"/>
    <w:rsid w:val="00917DAA"/>
    <w:rsid w:val="00920F4F"/>
    <w:rsid w:val="00921BDD"/>
    <w:rsid w:val="00927D23"/>
    <w:rsid w:val="00932D41"/>
    <w:rsid w:val="0093552A"/>
    <w:rsid w:val="00935CD9"/>
    <w:rsid w:val="0093720C"/>
    <w:rsid w:val="009413D5"/>
    <w:rsid w:val="00945C23"/>
    <w:rsid w:val="00956235"/>
    <w:rsid w:val="00967BCC"/>
    <w:rsid w:val="00975AB5"/>
    <w:rsid w:val="009774AC"/>
    <w:rsid w:val="00977798"/>
    <w:rsid w:val="009946A0"/>
    <w:rsid w:val="009949DF"/>
    <w:rsid w:val="00994BD6"/>
    <w:rsid w:val="009A2C45"/>
    <w:rsid w:val="009C2D47"/>
    <w:rsid w:val="009C6BE9"/>
    <w:rsid w:val="009D26A8"/>
    <w:rsid w:val="009D51D1"/>
    <w:rsid w:val="009D609A"/>
    <w:rsid w:val="009D7774"/>
    <w:rsid w:val="009E654D"/>
    <w:rsid w:val="009E68E1"/>
    <w:rsid w:val="009F7472"/>
    <w:rsid w:val="00A0122F"/>
    <w:rsid w:val="00A04B43"/>
    <w:rsid w:val="00A04D58"/>
    <w:rsid w:val="00A051A2"/>
    <w:rsid w:val="00A12018"/>
    <w:rsid w:val="00A175BB"/>
    <w:rsid w:val="00A23C1B"/>
    <w:rsid w:val="00A26833"/>
    <w:rsid w:val="00A272FA"/>
    <w:rsid w:val="00A31C04"/>
    <w:rsid w:val="00A40859"/>
    <w:rsid w:val="00A4207D"/>
    <w:rsid w:val="00A51B0C"/>
    <w:rsid w:val="00A55D58"/>
    <w:rsid w:val="00A5604B"/>
    <w:rsid w:val="00A607E8"/>
    <w:rsid w:val="00A6174F"/>
    <w:rsid w:val="00A63642"/>
    <w:rsid w:val="00A6563C"/>
    <w:rsid w:val="00A67863"/>
    <w:rsid w:val="00A7031D"/>
    <w:rsid w:val="00A74574"/>
    <w:rsid w:val="00A81EE7"/>
    <w:rsid w:val="00A836C9"/>
    <w:rsid w:val="00A9450C"/>
    <w:rsid w:val="00A962FA"/>
    <w:rsid w:val="00AA62EB"/>
    <w:rsid w:val="00AA637D"/>
    <w:rsid w:val="00AB11E3"/>
    <w:rsid w:val="00AB5631"/>
    <w:rsid w:val="00AB7160"/>
    <w:rsid w:val="00AC187A"/>
    <w:rsid w:val="00AC2CCF"/>
    <w:rsid w:val="00AC4892"/>
    <w:rsid w:val="00AC6AFC"/>
    <w:rsid w:val="00AD1D23"/>
    <w:rsid w:val="00AD234F"/>
    <w:rsid w:val="00AD492F"/>
    <w:rsid w:val="00AD6D05"/>
    <w:rsid w:val="00AE1187"/>
    <w:rsid w:val="00AE2CD5"/>
    <w:rsid w:val="00AE2F88"/>
    <w:rsid w:val="00AE52B4"/>
    <w:rsid w:val="00AE586E"/>
    <w:rsid w:val="00AE6381"/>
    <w:rsid w:val="00AF17A4"/>
    <w:rsid w:val="00AF52A8"/>
    <w:rsid w:val="00B013EE"/>
    <w:rsid w:val="00B036DD"/>
    <w:rsid w:val="00B052E8"/>
    <w:rsid w:val="00B06763"/>
    <w:rsid w:val="00B07176"/>
    <w:rsid w:val="00B1092A"/>
    <w:rsid w:val="00B12321"/>
    <w:rsid w:val="00B1240A"/>
    <w:rsid w:val="00B15D2E"/>
    <w:rsid w:val="00B1629B"/>
    <w:rsid w:val="00B167D0"/>
    <w:rsid w:val="00B210BA"/>
    <w:rsid w:val="00B22F55"/>
    <w:rsid w:val="00B26992"/>
    <w:rsid w:val="00B313F5"/>
    <w:rsid w:val="00B35625"/>
    <w:rsid w:val="00B43F74"/>
    <w:rsid w:val="00B446AA"/>
    <w:rsid w:val="00B458E2"/>
    <w:rsid w:val="00B45B93"/>
    <w:rsid w:val="00B47559"/>
    <w:rsid w:val="00B55744"/>
    <w:rsid w:val="00B60EA3"/>
    <w:rsid w:val="00B73DA0"/>
    <w:rsid w:val="00B8411E"/>
    <w:rsid w:val="00B85131"/>
    <w:rsid w:val="00B87639"/>
    <w:rsid w:val="00B9152B"/>
    <w:rsid w:val="00B96B74"/>
    <w:rsid w:val="00BA0B64"/>
    <w:rsid w:val="00BA1AA6"/>
    <w:rsid w:val="00BA4D43"/>
    <w:rsid w:val="00BB10CC"/>
    <w:rsid w:val="00BB1ACD"/>
    <w:rsid w:val="00BC048F"/>
    <w:rsid w:val="00BC7438"/>
    <w:rsid w:val="00BD3291"/>
    <w:rsid w:val="00BE6D63"/>
    <w:rsid w:val="00BF077D"/>
    <w:rsid w:val="00BF2B19"/>
    <w:rsid w:val="00BF45C0"/>
    <w:rsid w:val="00BF4C41"/>
    <w:rsid w:val="00C00E9A"/>
    <w:rsid w:val="00C069AB"/>
    <w:rsid w:val="00C212CD"/>
    <w:rsid w:val="00C345E8"/>
    <w:rsid w:val="00C34E7A"/>
    <w:rsid w:val="00C35C70"/>
    <w:rsid w:val="00C41EDA"/>
    <w:rsid w:val="00C424E5"/>
    <w:rsid w:val="00C448E8"/>
    <w:rsid w:val="00C5179D"/>
    <w:rsid w:val="00C71229"/>
    <w:rsid w:val="00C72B45"/>
    <w:rsid w:val="00C8362F"/>
    <w:rsid w:val="00C8621F"/>
    <w:rsid w:val="00C96681"/>
    <w:rsid w:val="00CA27EC"/>
    <w:rsid w:val="00CA3A2F"/>
    <w:rsid w:val="00CA3DF3"/>
    <w:rsid w:val="00CA43DB"/>
    <w:rsid w:val="00CA4A51"/>
    <w:rsid w:val="00CA567D"/>
    <w:rsid w:val="00CB32EC"/>
    <w:rsid w:val="00CB75E0"/>
    <w:rsid w:val="00CC0ABC"/>
    <w:rsid w:val="00CC1DA3"/>
    <w:rsid w:val="00CC1F59"/>
    <w:rsid w:val="00CC2FDF"/>
    <w:rsid w:val="00CC482C"/>
    <w:rsid w:val="00CC4F56"/>
    <w:rsid w:val="00CD673F"/>
    <w:rsid w:val="00CE0958"/>
    <w:rsid w:val="00CE116E"/>
    <w:rsid w:val="00CE2898"/>
    <w:rsid w:val="00CE50D5"/>
    <w:rsid w:val="00CE5898"/>
    <w:rsid w:val="00CE6EB2"/>
    <w:rsid w:val="00CE6F70"/>
    <w:rsid w:val="00CE7E6E"/>
    <w:rsid w:val="00CF0420"/>
    <w:rsid w:val="00CF0796"/>
    <w:rsid w:val="00CF0BB0"/>
    <w:rsid w:val="00CF11ED"/>
    <w:rsid w:val="00CF18FD"/>
    <w:rsid w:val="00D01483"/>
    <w:rsid w:val="00D033F0"/>
    <w:rsid w:val="00D05B7F"/>
    <w:rsid w:val="00D11047"/>
    <w:rsid w:val="00D11C16"/>
    <w:rsid w:val="00D11F8A"/>
    <w:rsid w:val="00D12E22"/>
    <w:rsid w:val="00D14973"/>
    <w:rsid w:val="00D20B65"/>
    <w:rsid w:val="00D20E60"/>
    <w:rsid w:val="00D225F0"/>
    <w:rsid w:val="00D252BF"/>
    <w:rsid w:val="00D253A0"/>
    <w:rsid w:val="00D31D66"/>
    <w:rsid w:val="00D333B7"/>
    <w:rsid w:val="00D3497F"/>
    <w:rsid w:val="00D406C9"/>
    <w:rsid w:val="00D41F71"/>
    <w:rsid w:val="00D44659"/>
    <w:rsid w:val="00D51DE8"/>
    <w:rsid w:val="00D52877"/>
    <w:rsid w:val="00D54350"/>
    <w:rsid w:val="00D55554"/>
    <w:rsid w:val="00D604C0"/>
    <w:rsid w:val="00D609A8"/>
    <w:rsid w:val="00D645B0"/>
    <w:rsid w:val="00D70683"/>
    <w:rsid w:val="00D708B2"/>
    <w:rsid w:val="00D726AD"/>
    <w:rsid w:val="00D75821"/>
    <w:rsid w:val="00D76499"/>
    <w:rsid w:val="00D8167D"/>
    <w:rsid w:val="00D82E25"/>
    <w:rsid w:val="00D84FED"/>
    <w:rsid w:val="00D8511C"/>
    <w:rsid w:val="00D8597E"/>
    <w:rsid w:val="00D86950"/>
    <w:rsid w:val="00D8754E"/>
    <w:rsid w:val="00D9277B"/>
    <w:rsid w:val="00DA5931"/>
    <w:rsid w:val="00DA5EF5"/>
    <w:rsid w:val="00DB17BD"/>
    <w:rsid w:val="00DB7C1D"/>
    <w:rsid w:val="00DC2ECA"/>
    <w:rsid w:val="00DD5254"/>
    <w:rsid w:val="00DD67B0"/>
    <w:rsid w:val="00DD76B4"/>
    <w:rsid w:val="00DE0363"/>
    <w:rsid w:val="00DE2C8F"/>
    <w:rsid w:val="00DF1663"/>
    <w:rsid w:val="00DF78B3"/>
    <w:rsid w:val="00DF7F8A"/>
    <w:rsid w:val="00E03BEB"/>
    <w:rsid w:val="00E078F6"/>
    <w:rsid w:val="00E1344A"/>
    <w:rsid w:val="00E15A1C"/>
    <w:rsid w:val="00E15B0C"/>
    <w:rsid w:val="00E208B4"/>
    <w:rsid w:val="00E20FA6"/>
    <w:rsid w:val="00E26F9F"/>
    <w:rsid w:val="00E276D9"/>
    <w:rsid w:val="00E30A59"/>
    <w:rsid w:val="00E31A90"/>
    <w:rsid w:val="00E323EF"/>
    <w:rsid w:val="00E333D4"/>
    <w:rsid w:val="00E3347C"/>
    <w:rsid w:val="00E35116"/>
    <w:rsid w:val="00E363D7"/>
    <w:rsid w:val="00E40907"/>
    <w:rsid w:val="00E45705"/>
    <w:rsid w:val="00E52BA1"/>
    <w:rsid w:val="00E5647D"/>
    <w:rsid w:val="00E62325"/>
    <w:rsid w:val="00E63D0B"/>
    <w:rsid w:val="00E7032E"/>
    <w:rsid w:val="00E74203"/>
    <w:rsid w:val="00E76CA3"/>
    <w:rsid w:val="00E77B83"/>
    <w:rsid w:val="00E80CF1"/>
    <w:rsid w:val="00E8245F"/>
    <w:rsid w:val="00E900D6"/>
    <w:rsid w:val="00E9221C"/>
    <w:rsid w:val="00E93CC5"/>
    <w:rsid w:val="00EA1D0B"/>
    <w:rsid w:val="00EA2D0E"/>
    <w:rsid w:val="00EB15C7"/>
    <w:rsid w:val="00EB3079"/>
    <w:rsid w:val="00EB3E07"/>
    <w:rsid w:val="00EB5205"/>
    <w:rsid w:val="00EC2470"/>
    <w:rsid w:val="00EC2B3A"/>
    <w:rsid w:val="00EC39ED"/>
    <w:rsid w:val="00EC7984"/>
    <w:rsid w:val="00ED04A8"/>
    <w:rsid w:val="00ED4686"/>
    <w:rsid w:val="00ED69C7"/>
    <w:rsid w:val="00EE14A1"/>
    <w:rsid w:val="00EE288C"/>
    <w:rsid w:val="00EE5663"/>
    <w:rsid w:val="00EF01D6"/>
    <w:rsid w:val="00EF1EF0"/>
    <w:rsid w:val="00EF6357"/>
    <w:rsid w:val="00EF651A"/>
    <w:rsid w:val="00EF6A35"/>
    <w:rsid w:val="00F06784"/>
    <w:rsid w:val="00F07436"/>
    <w:rsid w:val="00F12AC1"/>
    <w:rsid w:val="00F20AB1"/>
    <w:rsid w:val="00F256B8"/>
    <w:rsid w:val="00F27FE2"/>
    <w:rsid w:val="00F30102"/>
    <w:rsid w:val="00F370FA"/>
    <w:rsid w:val="00F43436"/>
    <w:rsid w:val="00F475BD"/>
    <w:rsid w:val="00F47E48"/>
    <w:rsid w:val="00F50C47"/>
    <w:rsid w:val="00F51658"/>
    <w:rsid w:val="00F51B50"/>
    <w:rsid w:val="00F57D52"/>
    <w:rsid w:val="00F609F0"/>
    <w:rsid w:val="00F60BB3"/>
    <w:rsid w:val="00F6199E"/>
    <w:rsid w:val="00F64AFA"/>
    <w:rsid w:val="00F67572"/>
    <w:rsid w:val="00F713B5"/>
    <w:rsid w:val="00F73DBB"/>
    <w:rsid w:val="00F77630"/>
    <w:rsid w:val="00F92F74"/>
    <w:rsid w:val="00F9318A"/>
    <w:rsid w:val="00F9320E"/>
    <w:rsid w:val="00F93E42"/>
    <w:rsid w:val="00F947D5"/>
    <w:rsid w:val="00F95DF6"/>
    <w:rsid w:val="00FA4AB1"/>
    <w:rsid w:val="00FA4CA9"/>
    <w:rsid w:val="00FA595F"/>
    <w:rsid w:val="00FA606C"/>
    <w:rsid w:val="00FB3218"/>
    <w:rsid w:val="00FB3D36"/>
    <w:rsid w:val="00FB7EA2"/>
    <w:rsid w:val="00FC18E9"/>
    <w:rsid w:val="00FD3656"/>
    <w:rsid w:val="00FD4E78"/>
    <w:rsid w:val="00FD5D79"/>
    <w:rsid w:val="00FE02AB"/>
    <w:rsid w:val="00FE3BBE"/>
    <w:rsid w:val="00FF556D"/>
    <w:rsid w:val="01903C61"/>
    <w:rsid w:val="01C90089"/>
    <w:rsid w:val="01C96679"/>
    <w:rsid w:val="025150E2"/>
    <w:rsid w:val="03ED2143"/>
    <w:rsid w:val="04886BE9"/>
    <w:rsid w:val="0501073B"/>
    <w:rsid w:val="06E5224F"/>
    <w:rsid w:val="0765FAED"/>
    <w:rsid w:val="0CF09768"/>
    <w:rsid w:val="0D94F96B"/>
    <w:rsid w:val="0E59070B"/>
    <w:rsid w:val="0F6F8D36"/>
    <w:rsid w:val="1252A775"/>
    <w:rsid w:val="12E7EE9F"/>
    <w:rsid w:val="13772684"/>
    <w:rsid w:val="142B5598"/>
    <w:rsid w:val="16B1C56C"/>
    <w:rsid w:val="1921F9A0"/>
    <w:rsid w:val="197130CC"/>
    <w:rsid w:val="1A320A25"/>
    <w:rsid w:val="1AFECF82"/>
    <w:rsid w:val="1B2F193E"/>
    <w:rsid w:val="1B530142"/>
    <w:rsid w:val="1C9CDEB6"/>
    <w:rsid w:val="1F0A6AC5"/>
    <w:rsid w:val="1FD16A7B"/>
    <w:rsid w:val="20F19E48"/>
    <w:rsid w:val="220C38F9"/>
    <w:rsid w:val="223DC9C8"/>
    <w:rsid w:val="2268CB33"/>
    <w:rsid w:val="22CC3BD7"/>
    <w:rsid w:val="23290A7B"/>
    <w:rsid w:val="248245D2"/>
    <w:rsid w:val="26D4E59F"/>
    <w:rsid w:val="27658ED8"/>
    <w:rsid w:val="2853B4BA"/>
    <w:rsid w:val="2A59B18E"/>
    <w:rsid w:val="2B334082"/>
    <w:rsid w:val="2E4286D2"/>
    <w:rsid w:val="32916997"/>
    <w:rsid w:val="32E2384D"/>
    <w:rsid w:val="341FD990"/>
    <w:rsid w:val="36B838A5"/>
    <w:rsid w:val="36BA8D8C"/>
    <w:rsid w:val="3739B20E"/>
    <w:rsid w:val="39FC6C0E"/>
    <w:rsid w:val="3AE777EF"/>
    <w:rsid w:val="3AEFF2C5"/>
    <w:rsid w:val="3C84C0CB"/>
    <w:rsid w:val="3E162858"/>
    <w:rsid w:val="3E61CC9C"/>
    <w:rsid w:val="3E64C3F0"/>
    <w:rsid w:val="42A71993"/>
    <w:rsid w:val="42EB572F"/>
    <w:rsid w:val="43C921F6"/>
    <w:rsid w:val="451F8AD4"/>
    <w:rsid w:val="4534D040"/>
    <w:rsid w:val="455D4F30"/>
    <w:rsid w:val="46439DFF"/>
    <w:rsid w:val="465264EC"/>
    <w:rsid w:val="4887E9D4"/>
    <w:rsid w:val="48A667D0"/>
    <w:rsid w:val="4965AAF9"/>
    <w:rsid w:val="4A423831"/>
    <w:rsid w:val="4DF4BCA5"/>
    <w:rsid w:val="4F9648E6"/>
    <w:rsid w:val="500D9D85"/>
    <w:rsid w:val="51214DC7"/>
    <w:rsid w:val="512C5D67"/>
    <w:rsid w:val="565AB791"/>
    <w:rsid w:val="577CB8AF"/>
    <w:rsid w:val="5AF78EF4"/>
    <w:rsid w:val="5B4C1EEE"/>
    <w:rsid w:val="5BFC19E2"/>
    <w:rsid w:val="5C3C627D"/>
    <w:rsid w:val="5D62D301"/>
    <w:rsid w:val="5DF87A3F"/>
    <w:rsid w:val="5F694A78"/>
    <w:rsid w:val="604B8408"/>
    <w:rsid w:val="614A6EB7"/>
    <w:rsid w:val="6192CFC1"/>
    <w:rsid w:val="6230AA87"/>
    <w:rsid w:val="6306621D"/>
    <w:rsid w:val="638E591B"/>
    <w:rsid w:val="63B40C9C"/>
    <w:rsid w:val="6458B3EE"/>
    <w:rsid w:val="652E4530"/>
    <w:rsid w:val="65C0324C"/>
    <w:rsid w:val="65C22089"/>
    <w:rsid w:val="67B9B03B"/>
    <w:rsid w:val="67D9D340"/>
    <w:rsid w:val="6975A3A1"/>
    <w:rsid w:val="6B117402"/>
    <w:rsid w:val="6B808C92"/>
    <w:rsid w:val="6D22EDDC"/>
    <w:rsid w:val="6F4FDA72"/>
    <w:rsid w:val="70BE40F3"/>
    <w:rsid w:val="7188A30C"/>
    <w:rsid w:val="732CBF33"/>
    <w:rsid w:val="744D1690"/>
    <w:rsid w:val="74C043CE"/>
    <w:rsid w:val="76366BC0"/>
    <w:rsid w:val="78C3A802"/>
    <w:rsid w:val="7BF72EAC"/>
    <w:rsid w:val="7C7F4D0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3F91F"/>
  <w15:docId w15:val="{B415847D-E3B9-4D25-9E88-3350D76CF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3D0C"/>
    <w:pPr>
      <w:spacing w:after="180" w:line="240" w:lineRule="auto"/>
    </w:pPr>
    <w:rPr>
      <w:rFonts w:ascii="Times New Roman" w:hAnsi="Times New Roman" w:cs="Times New Roman"/>
      <w:sz w:val="20"/>
      <w:szCs w:val="20"/>
      <w:lang w:val="en-GB"/>
    </w:rPr>
  </w:style>
  <w:style w:type="paragraph" w:styleId="berschrift1">
    <w:name w:val="heading 1"/>
    <w:basedOn w:val="Standard"/>
    <w:next w:val="Standard"/>
    <w:link w:val="berschrift1Zchn"/>
    <w:uiPriority w:val="9"/>
    <w:qFormat/>
    <w:rsid w:val="00833D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nhideWhenUsed/>
    <w:qFormat/>
    <w:rsid w:val="00833D0C"/>
    <w:pPr>
      <w:spacing w:before="180" w:after="180"/>
      <w:ind w:left="1134" w:hanging="1134"/>
      <w:outlineLvl w:val="1"/>
    </w:pPr>
    <w:rPr>
      <w:rFonts w:ascii="Arial" w:eastAsia="Times New Roman" w:hAnsi="Arial" w:cs="Times New Roman"/>
      <w:color w:val="auto"/>
      <w:szCs w:val="20"/>
    </w:rPr>
  </w:style>
  <w:style w:type="paragraph" w:styleId="berschrift4">
    <w:name w:val="heading 4"/>
    <w:basedOn w:val="Standard"/>
    <w:next w:val="Standard"/>
    <w:link w:val="berschrift4Zchn"/>
    <w:uiPriority w:val="9"/>
    <w:semiHidden/>
    <w:unhideWhenUsed/>
    <w:qFormat/>
    <w:rsid w:val="0016728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833D0C"/>
    <w:rPr>
      <w:rFonts w:ascii="Arial" w:eastAsia="Times New Roman" w:hAnsi="Arial" w:cs="Times New Roman"/>
      <w:sz w:val="32"/>
      <w:szCs w:val="20"/>
      <w:lang w:val="en-GB"/>
    </w:rPr>
  </w:style>
  <w:style w:type="character" w:customStyle="1" w:styleId="ListenabsatzZchn">
    <w:name w:val="Listenabsatz Zchn"/>
    <w:aliases w:val="- Bullets Zchn,?? ?? Zchn,????? Zchn,???? Zchn,Lista1 Zchn,목록 단락 Zchn,リスト段落 Zchn,列出段落1 Zchn,中等深浅网格 1 - 着色 21 Zchn,¥¡¡¡¡ì¬º¥¹¥È¶ÎÂä Zchn,ÁÐ³ö¶ÎÂä Zchn,列表段落1 Zchn,—ño’i—Ž Zchn,¥ê¥¹¥È¶ÎÂä Zchn,列出段落 Zchn,Lettre d'introduction Zchn"/>
    <w:link w:val="Listenabsatz"/>
    <w:uiPriority w:val="34"/>
    <w:qFormat/>
    <w:locked/>
    <w:rsid w:val="00833D0C"/>
    <w:rPr>
      <w:lang w:val="en-GB"/>
    </w:rPr>
  </w:style>
  <w:style w:type="paragraph" w:styleId="Listenabsatz">
    <w:name w:val="List Paragraph"/>
    <w:aliases w:val="- Bullets,?? ??,?????,????,Lista1,목록 단락,リスト段落,列出段落1,中等深浅网格 1 - 着色 21,¥¡¡¡¡ì¬º¥¹¥È¶ÎÂä,ÁÐ³ö¶ÎÂä,列表段落1,—ño’i—Ž,¥ê¥¹¥È¶ÎÂä,列出段落,1st level - Bullet List Paragraph,Lettre d'introduction,Paragrafo elenco,Normal bullet 2,Bullet list,목록단락"/>
    <w:basedOn w:val="Standard"/>
    <w:link w:val="ListenabsatzZchn"/>
    <w:uiPriority w:val="34"/>
    <w:qFormat/>
    <w:rsid w:val="00833D0C"/>
    <w:pPr>
      <w:ind w:left="720"/>
      <w:contextualSpacing/>
    </w:pPr>
    <w:rPr>
      <w:rFonts w:asciiTheme="minorHAnsi" w:eastAsiaTheme="minorHAnsi" w:hAnsiTheme="minorHAnsi" w:cstheme="minorBidi"/>
      <w:sz w:val="22"/>
      <w:szCs w:val="22"/>
    </w:rPr>
  </w:style>
  <w:style w:type="character" w:customStyle="1" w:styleId="berschrift1Zchn">
    <w:name w:val="Überschrift 1 Zchn"/>
    <w:basedOn w:val="Absatz-Standardschriftart"/>
    <w:link w:val="berschrift1"/>
    <w:uiPriority w:val="9"/>
    <w:rsid w:val="00833D0C"/>
    <w:rPr>
      <w:rFonts w:asciiTheme="majorHAnsi" w:eastAsiaTheme="majorEastAsia" w:hAnsiTheme="majorHAnsi" w:cstheme="majorBidi"/>
      <w:color w:val="2F5496" w:themeColor="accent1" w:themeShade="BF"/>
      <w:sz w:val="32"/>
      <w:szCs w:val="32"/>
      <w:lang w:val="en-GB"/>
    </w:rPr>
  </w:style>
  <w:style w:type="paragraph" w:customStyle="1" w:styleId="B1">
    <w:name w:val="B1"/>
    <w:basedOn w:val="Liste"/>
    <w:link w:val="B1Char"/>
    <w:qFormat/>
    <w:rsid w:val="005E018D"/>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link w:val="B1"/>
    <w:qFormat/>
    <w:rsid w:val="005E018D"/>
    <w:rPr>
      <w:rFonts w:ascii="Times New Roman" w:eastAsia="Times New Roman" w:hAnsi="Times New Roman" w:cs="Times New Roman"/>
      <w:sz w:val="20"/>
      <w:szCs w:val="20"/>
      <w:lang w:val="en-GB" w:eastAsia="ja-JP"/>
    </w:rPr>
  </w:style>
  <w:style w:type="paragraph" w:styleId="Liste">
    <w:name w:val="List"/>
    <w:basedOn w:val="Standard"/>
    <w:uiPriority w:val="99"/>
    <w:semiHidden/>
    <w:unhideWhenUsed/>
    <w:rsid w:val="005E018D"/>
    <w:pPr>
      <w:ind w:left="283" w:hanging="283"/>
      <w:contextualSpacing/>
    </w:pPr>
  </w:style>
  <w:style w:type="paragraph" w:styleId="Kopfzeile">
    <w:name w:val="header"/>
    <w:basedOn w:val="Standard"/>
    <w:link w:val="KopfzeileZchn"/>
    <w:uiPriority w:val="99"/>
    <w:unhideWhenUsed/>
    <w:rsid w:val="006F5562"/>
    <w:pPr>
      <w:tabs>
        <w:tab w:val="center" w:pos="4536"/>
        <w:tab w:val="right" w:pos="9072"/>
      </w:tabs>
      <w:spacing w:after="0"/>
    </w:pPr>
  </w:style>
  <w:style w:type="character" w:customStyle="1" w:styleId="KopfzeileZchn">
    <w:name w:val="Kopfzeile Zchn"/>
    <w:basedOn w:val="Absatz-Standardschriftart"/>
    <w:link w:val="Kopfzeile"/>
    <w:uiPriority w:val="99"/>
    <w:rsid w:val="006F5562"/>
    <w:rPr>
      <w:rFonts w:ascii="Times New Roman" w:eastAsiaTheme="minorEastAsia" w:hAnsi="Times New Roman" w:cs="Times New Roman"/>
      <w:sz w:val="20"/>
      <w:szCs w:val="20"/>
      <w:lang w:val="en-GB"/>
    </w:rPr>
  </w:style>
  <w:style w:type="paragraph" w:styleId="Fuzeile">
    <w:name w:val="footer"/>
    <w:basedOn w:val="Standard"/>
    <w:link w:val="FuzeileZchn"/>
    <w:uiPriority w:val="99"/>
    <w:unhideWhenUsed/>
    <w:rsid w:val="006F5562"/>
    <w:pPr>
      <w:tabs>
        <w:tab w:val="center" w:pos="4536"/>
        <w:tab w:val="right" w:pos="9072"/>
      </w:tabs>
      <w:spacing w:after="0"/>
    </w:pPr>
  </w:style>
  <w:style w:type="character" w:customStyle="1" w:styleId="FuzeileZchn">
    <w:name w:val="Fußzeile Zchn"/>
    <w:basedOn w:val="Absatz-Standardschriftart"/>
    <w:link w:val="Fuzeile"/>
    <w:uiPriority w:val="99"/>
    <w:rsid w:val="006F5562"/>
    <w:rPr>
      <w:rFonts w:ascii="Times New Roman" w:eastAsiaTheme="minorEastAsia" w:hAnsi="Times New Roman" w:cs="Times New Roman"/>
      <w:sz w:val="20"/>
      <w:szCs w:val="20"/>
      <w:lang w:val="en-GB"/>
    </w:rPr>
  </w:style>
  <w:style w:type="paragraph" w:customStyle="1" w:styleId="Default">
    <w:name w:val="Default"/>
    <w:rsid w:val="00D55554"/>
    <w:pPr>
      <w:autoSpaceDE w:val="0"/>
      <w:autoSpaceDN w:val="0"/>
      <w:adjustRightInd w:val="0"/>
      <w:spacing w:after="0" w:line="240" w:lineRule="auto"/>
    </w:pPr>
    <w:rPr>
      <w:rFonts w:ascii="Courier New" w:hAnsi="Courier New" w:cs="Courier New"/>
      <w:color w:val="000000"/>
      <w:sz w:val="24"/>
      <w:szCs w:val="24"/>
    </w:rPr>
  </w:style>
  <w:style w:type="paragraph" w:customStyle="1" w:styleId="CRCoverPage">
    <w:name w:val="CR Cover Page"/>
    <w:basedOn w:val="Standard"/>
    <w:link w:val="CRCoverPageZchn"/>
    <w:qFormat/>
    <w:rsid w:val="65C22089"/>
    <w:pPr>
      <w:spacing w:after="120"/>
    </w:pPr>
    <w:rPr>
      <w:rFonts w:ascii="Arial" w:eastAsia="MS Mincho" w:hAnsi="Arial"/>
    </w:rPr>
  </w:style>
  <w:style w:type="character" w:customStyle="1" w:styleId="CRCoverPageZchn">
    <w:name w:val="CR Cover Page Zchn"/>
    <w:basedOn w:val="Absatz-Standardschriftart"/>
    <w:link w:val="CRCoverPage"/>
    <w:uiPriority w:val="1"/>
    <w:rsid w:val="65C22089"/>
    <w:rPr>
      <w:rFonts w:ascii="Arial" w:eastAsia="MS Mincho" w:hAnsi="Arial" w:cs="Times New Roman"/>
      <w:sz w:val="20"/>
      <w:szCs w:val="20"/>
      <w:lang w:val="en-GB"/>
    </w:rPr>
  </w:style>
  <w:style w:type="paragraph" w:styleId="berarbeitung">
    <w:name w:val="Revision"/>
    <w:hidden/>
    <w:uiPriority w:val="99"/>
    <w:semiHidden/>
    <w:rsid w:val="002331B5"/>
    <w:pPr>
      <w:spacing w:after="0" w:line="240" w:lineRule="auto"/>
    </w:pPr>
    <w:rPr>
      <w:rFonts w:ascii="Times New Roman" w:hAnsi="Times New Roman" w:cs="Times New Roman"/>
      <w:sz w:val="20"/>
      <w:szCs w:val="20"/>
      <w:lang w:val="en-GB"/>
    </w:rPr>
  </w:style>
  <w:style w:type="paragraph" w:customStyle="1" w:styleId="Doc-text2">
    <w:name w:val="Doc-text2"/>
    <w:basedOn w:val="Standard"/>
    <w:link w:val="Doc-text2Char"/>
    <w:qFormat/>
    <w:rsid w:val="006D78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7853"/>
    <w:rPr>
      <w:rFonts w:ascii="Arial" w:eastAsia="MS Mincho" w:hAnsi="Arial" w:cs="Times New Roman"/>
      <w:sz w:val="20"/>
      <w:szCs w:val="24"/>
      <w:lang w:val="en-GB" w:eastAsia="en-GB"/>
    </w:rPr>
  </w:style>
  <w:style w:type="character" w:styleId="Hyperlink">
    <w:name w:val="Hyperlink"/>
    <w:uiPriority w:val="99"/>
    <w:qFormat/>
    <w:rsid w:val="004A05ED"/>
    <w:rPr>
      <w:color w:val="0000FF"/>
      <w:u w:val="single"/>
    </w:rPr>
  </w:style>
  <w:style w:type="paragraph" w:customStyle="1" w:styleId="Doc-title">
    <w:name w:val="Doc-title"/>
    <w:basedOn w:val="Standard"/>
    <w:next w:val="Doc-text2"/>
    <w:link w:val="Doc-titleChar"/>
    <w:qFormat/>
    <w:rsid w:val="009946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946A0"/>
    <w:rPr>
      <w:rFonts w:ascii="Arial" w:eastAsia="MS Mincho" w:hAnsi="Arial" w:cs="Times New Roman"/>
      <w:noProof/>
      <w:sz w:val="20"/>
      <w:szCs w:val="24"/>
      <w:lang w:val="en-GB" w:eastAsia="en-GB"/>
    </w:rPr>
  </w:style>
  <w:style w:type="character" w:styleId="Kommentarzeichen">
    <w:name w:val="annotation reference"/>
    <w:basedOn w:val="Absatz-Standardschriftart"/>
    <w:semiHidden/>
    <w:rsid w:val="00D11047"/>
    <w:rPr>
      <w:sz w:val="16"/>
    </w:rPr>
  </w:style>
  <w:style w:type="paragraph" w:styleId="Kommentartext">
    <w:name w:val="annotation text"/>
    <w:basedOn w:val="Standard"/>
    <w:link w:val="KommentartextZchn"/>
    <w:semiHidden/>
    <w:rsid w:val="00D11047"/>
    <w:rPr>
      <w:rFonts w:eastAsia="Times New Roman"/>
    </w:rPr>
  </w:style>
  <w:style w:type="character" w:customStyle="1" w:styleId="KommentartextZchn">
    <w:name w:val="Kommentartext Zchn"/>
    <w:basedOn w:val="Absatz-Standardschriftart"/>
    <w:link w:val="Kommentartext"/>
    <w:semiHidden/>
    <w:rsid w:val="00D11047"/>
    <w:rPr>
      <w:rFonts w:ascii="Times New Roman" w:eastAsia="Times New Roma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D11047"/>
    <w:rPr>
      <w:rFonts w:eastAsiaTheme="minorEastAsia"/>
      <w:b/>
      <w:bCs/>
    </w:rPr>
  </w:style>
  <w:style w:type="character" w:customStyle="1" w:styleId="KommentarthemaZchn">
    <w:name w:val="Kommentarthema Zchn"/>
    <w:basedOn w:val="KommentartextZchn"/>
    <w:link w:val="Kommentarthema"/>
    <w:uiPriority w:val="99"/>
    <w:semiHidden/>
    <w:rsid w:val="00D11047"/>
    <w:rPr>
      <w:rFonts w:ascii="Times New Roman" w:eastAsiaTheme="minorEastAsia" w:hAnsi="Times New Roman" w:cs="Times New Roman"/>
      <w:b/>
      <w:bCs/>
      <w:sz w:val="20"/>
      <w:szCs w:val="20"/>
      <w:lang w:val="en-GB"/>
    </w:rPr>
  </w:style>
  <w:style w:type="character" w:customStyle="1" w:styleId="berschrift4Zchn">
    <w:name w:val="Überschrift 4 Zchn"/>
    <w:basedOn w:val="Absatz-Standardschriftart"/>
    <w:link w:val="berschrift4"/>
    <w:uiPriority w:val="9"/>
    <w:semiHidden/>
    <w:rsid w:val="00167289"/>
    <w:rPr>
      <w:rFonts w:asciiTheme="majorHAnsi" w:eastAsiaTheme="majorEastAsia" w:hAnsiTheme="majorHAnsi" w:cstheme="majorBidi"/>
      <w:i/>
      <w:iCs/>
      <w:color w:val="2F5496" w:themeColor="accent1" w:themeShade="BF"/>
      <w:sz w:val="20"/>
      <w:szCs w:val="20"/>
      <w:lang w:val="en-GB"/>
    </w:rPr>
  </w:style>
  <w:style w:type="table" w:styleId="Tabellenraster">
    <w:name w:val="Table Grid"/>
    <w:aliases w:val="TableGrid,网格型"/>
    <w:basedOn w:val="NormaleTabelle"/>
    <w:uiPriority w:val="39"/>
    <w:qFormat/>
    <w:rsid w:val="00F51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qFormat/>
    <w:rsid w:val="00A962FA"/>
    <w:pPr>
      <w:spacing w:before="240" w:after="60"/>
      <w:jc w:val="center"/>
      <w:outlineLvl w:val="0"/>
    </w:pPr>
    <w:rPr>
      <w:rFonts w:ascii="Arial" w:eastAsia="Times New Roman" w:hAnsi="Arial" w:cs="Arial"/>
      <w:b/>
      <w:bCs/>
      <w:kern w:val="28"/>
      <w:sz w:val="36"/>
      <w:szCs w:val="32"/>
    </w:rPr>
  </w:style>
  <w:style w:type="character" w:customStyle="1" w:styleId="TitelZchn">
    <w:name w:val="Titel Zchn"/>
    <w:basedOn w:val="Absatz-Standardschriftart"/>
    <w:link w:val="Titel"/>
    <w:rsid w:val="00A962FA"/>
    <w:rPr>
      <w:rFonts w:ascii="Arial" w:eastAsia="Times New Roman" w:hAnsi="Arial" w:cs="Arial"/>
      <w:b/>
      <w:bCs/>
      <w:kern w:val="28"/>
      <w:sz w:val="36"/>
      <w:szCs w:val="32"/>
      <w:lang w:val="en-GB"/>
    </w:rPr>
  </w:style>
  <w:style w:type="character" w:customStyle="1" w:styleId="normaltextrun">
    <w:name w:val="normaltextrun"/>
    <w:basedOn w:val="Absatz-Standardschriftart"/>
    <w:rsid w:val="001C264E"/>
  </w:style>
  <w:style w:type="paragraph" w:customStyle="1" w:styleId="Agreement">
    <w:name w:val="Agreement"/>
    <w:basedOn w:val="Standard"/>
    <w:next w:val="Doc-text2"/>
    <w:uiPriority w:val="99"/>
    <w:qFormat/>
    <w:rsid w:val="007C7443"/>
    <w:pPr>
      <w:numPr>
        <w:numId w:val="2"/>
      </w:numPr>
      <w:spacing w:before="60" w:after="0"/>
    </w:pPr>
    <w:rPr>
      <w:rFonts w:ascii="Arial" w:eastAsia="MS Mincho" w:hAnsi="Arial"/>
      <w:b/>
      <w:szCs w:val="24"/>
      <w:lang w:eastAsia="en-GB"/>
    </w:rPr>
  </w:style>
  <w:style w:type="character" w:styleId="BesuchterLink">
    <w:name w:val="FollowedHyperlink"/>
    <w:basedOn w:val="Absatz-Standardschriftart"/>
    <w:uiPriority w:val="99"/>
    <w:semiHidden/>
    <w:unhideWhenUsed/>
    <w:rsid w:val="0039351B"/>
    <w:rPr>
      <w:color w:val="954F72" w:themeColor="followedHyperlink"/>
      <w:u w:val="single"/>
    </w:rPr>
  </w:style>
  <w:style w:type="paragraph" w:styleId="Beschriftung">
    <w:name w:val="caption"/>
    <w:basedOn w:val="Standard"/>
    <w:next w:val="Standard"/>
    <w:uiPriority w:val="35"/>
    <w:unhideWhenUsed/>
    <w:qFormat/>
    <w:rsid w:val="00A7031D"/>
    <w:pPr>
      <w:spacing w:after="200"/>
    </w:pPr>
    <w:rPr>
      <w:i/>
      <w:iCs/>
      <w:color w:val="44546A" w:themeColor="text2"/>
      <w:sz w:val="18"/>
      <w:szCs w:val="18"/>
    </w:rPr>
  </w:style>
  <w:style w:type="paragraph" w:styleId="StandardWeb">
    <w:name w:val="Normal (Web)"/>
    <w:basedOn w:val="Standard"/>
    <w:uiPriority w:val="99"/>
    <w:semiHidden/>
    <w:unhideWhenUsed/>
    <w:rsid w:val="00E15A1C"/>
    <w:pPr>
      <w:spacing w:before="100" w:beforeAutospacing="1" w:after="100" w:afterAutospacing="1"/>
    </w:pPr>
    <w:rPr>
      <w:rFonts w:eastAsia="Times New Roman"/>
      <w:sz w:val="24"/>
      <w:szCs w:val="24"/>
      <w:lang w:val="de-DE" w:eastAsia="de-DE"/>
    </w:rPr>
  </w:style>
  <w:style w:type="character" w:styleId="Fett">
    <w:name w:val="Strong"/>
    <w:basedOn w:val="Absatz-Standardschriftart"/>
    <w:uiPriority w:val="22"/>
    <w:qFormat/>
    <w:rsid w:val="00E15A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450993">
      <w:bodyDiv w:val="1"/>
      <w:marLeft w:val="0"/>
      <w:marRight w:val="0"/>
      <w:marTop w:val="0"/>
      <w:marBottom w:val="0"/>
      <w:divBdr>
        <w:top w:val="none" w:sz="0" w:space="0" w:color="auto"/>
        <w:left w:val="none" w:sz="0" w:space="0" w:color="auto"/>
        <w:bottom w:val="none" w:sz="0" w:space="0" w:color="auto"/>
        <w:right w:val="none" w:sz="0" w:space="0" w:color="auto"/>
      </w:divBdr>
    </w:div>
    <w:div w:id="928730627">
      <w:bodyDiv w:val="1"/>
      <w:marLeft w:val="0"/>
      <w:marRight w:val="0"/>
      <w:marTop w:val="0"/>
      <w:marBottom w:val="0"/>
      <w:divBdr>
        <w:top w:val="none" w:sz="0" w:space="0" w:color="auto"/>
        <w:left w:val="none" w:sz="0" w:space="0" w:color="auto"/>
        <w:bottom w:val="none" w:sz="0" w:space="0" w:color="auto"/>
        <w:right w:val="none" w:sz="0" w:space="0" w:color="auto"/>
      </w:divBdr>
    </w:div>
    <w:div w:id="1545755372">
      <w:bodyDiv w:val="1"/>
      <w:marLeft w:val="0"/>
      <w:marRight w:val="0"/>
      <w:marTop w:val="0"/>
      <w:marBottom w:val="0"/>
      <w:divBdr>
        <w:top w:val="none" w:sz="0" w:space="0" w:color="auto"/>
        <w:left w:val="none" w:sz="0" w:space="0" w:color="auto"/>
        <w:bottom w:val="none" w:sz="0" w:space="0" w:color="auto"/>
        <w:right w:val="none" w:sz="0" w:space="0" w:color="auto"/>
      </w:divBdr>
    </w:div>
    <w:div w:id="1695692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ey.Kulakov1\OneDrive%20-%20Vodafone%20Group\Documents\Actions%20related%20to%20SIB7_Update_version1_27062023.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E48E3-02EF-4DD9-8845-1AA1FA229A40}">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2.xml><?xml version="1.0" encoding="utf-8"?>
<ds:datastoreItem xmlns:ds="http://schemas.openxmlformats.org/officeDocument/2006/customXml" ds:itemID="{E4D930ED-E702-4FB0-85A8-EA05CD58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3E50C4-5DD2-4726-B8C0-24802A154C99}">
  <ds:schemaRefs>
    <ds:schemaRef ds:uri="http://schemas.microsoft.com/sharepoint/v3/contenttype/forms"/>
  </ds:schemaRefs>
</ds:datastoreItem>
</file>

<file path=customXml/itemProps4.xml><?xml version="1.0" encoding="utf-8"?>
<ds:datastoreItem xmlns:ds="http://schemas.openxmlformats.org/officeDocument/2006/customXml" ds:itemID="{756FBDD5-A0B2-4A47-9ACA-C80C6371ECB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Actions related to SIB7_Update_version1_27062023.dotm</Template>
  <TotalTime>0</TotalTime>
  <Pages>4</Pages>
  <Words>1191</Words>
  <Characters>7507</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 DE</dc:creator>
  <cp:keywords/>
  <dc:description/>
  <cp:lastModifiedBy>Alexey Kulakov, Vodafone</cp:lastModifiedBy>
  <cp:revision>2</cp:revision>
  <dcterms:created xsi:type="dcterms:W3CDTF">2024-11-07T21:45:00Z</dcterms:created>
  <dcterms:modified xsi:type="dcterms:W3CDTF">2024-11-07T21:45:00Z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2024-07-05T13:56:12Z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2bf76cd0-311f-473d-9290-2b635a36b7b7</vt:lpwstr>
  </property>
  <property fmtid="{D5CDD505-2E9C-101B-9397-08002B2CF9AE}" pid="10" name="MSIP_Label_4d2f777e-4347-4fc6-823a-b44ab313546a_ContentBits">
    <vt:lpwstr>0</vt:lpwstr>
  </property>
  <property fmtid="{D5CDD505-2E9C-101B-9397-08002B2CF9AE}" pid="11" name="MSIP_Label_0359f705-2ba0-454b-9cfc-6ce5bcaac040_Enabled">
    <vt:lpwstr>true</vt:lpwstr>
  </property>
  <property fmtid="{D5CDD505-2E9C-101B-9397-08002B2CF9AE}" pid="12" name="MSIP_Label_0359f705-2ba0-454b-9cfc-6ce5bcaac040_SetDate">
    <vt:lpwstr>2024-10-31T15:00:03Z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83966fd1-c4d5-4505-a1d6-5a841a5b94e5</vt:lpwstr>
  </property>
  <property fmtid="{D5CDD505-2E9C-101B-9397-08002B2CF9AE}" pid="17" name="MSIP_Label_0359f705-2ba0-454b-9cfc-6ce5bcaac040_ContentBits">
    <vt:lpwstr>2</vt:lpwstr>
  </property>
</Properties>
</file>