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ind w:left="1985" w:hanging="1985"/>
        <w:rPr>
          <w:rFonts w:ascii="Arial" w:hAnsi="Arial" w:eastAsiaTheme="minorEastAsia"/>
          <w:b/>
          <w:sz w:val="24"/>
          <w:lang w:eastAsia="zh-CN"/>
        </w:rPr>
      </w:pPr>
      <w:bookmarkStart w:id="0" w:name="_Toc193024528"/>
      <w:r>
        <w:rPr>
          <w:rFonts w:ascii="Arial" w:hAnsi="Arial" w:cs="Times New Roman" w:eastAsiaTheme="minorEastAsia"/>
          <w:b/>
          <w:sz w:val="24"/>
          <w:lang w:val="en-GB" w:eastAsia="zh-CN" w:bidi="ar-SA"/>
        </w:rPr>
        <w:t>3GPP TSG-RAN WG2 Meeting #12</w:t>
      </w:r>
      <w:r>
        <w:rPr>
          <w:rFonts w:hint="eastAsia" w:ascii="Arial" w:hAnsi="Arial" w:cs="Times New Roman" w:eastAsiaTheme="minorEastAsia"/>
          <w:b/>
          <w:sz w:val="24"/>
          <w:lang w:val="en-US" w:eastAsia="zh-CN" w:bidi="ar-SA"/>
        </w:rPr>
        <w:t xml:space="preserve">8       </w:t>
      </w:r>
      <w:bookmarkStart w:id="1" w:name="_GoBack"/>
      <w:bookmarkEnd w:id="1"/>
      <w:r>
        <w:rPr>
          <w:rFonts w:hint="eastAsia" w:ascii="Arial" w:hAnsi="Arial" w:cs="Times New Roman" w:eastAsiaTheme="minorEastAsia"/>
          <w:b/>
          <w:sz w:val="24"/>
          <w:lang w:val="en-GB" w:eastAsia="zh-CN" w:bidi="ar-SA"/>
        </w:rPr>
        <w:t xml:space="preserve">  </w:t>
      </w:r>
      <w:r>
        <w:rPr>
          <w:rFonts w:hint="eastAsia" w:ascii="Arial" w:hAnsi="Arial" w:eastAsiaTheme="minorEastAsia"/>
          <w:b/>
          <w:sz w:val="24"/>
          <w:lang w:eastAsia="zh-CN"/>
        </w:rPr>
        <w:t xml:space="preserve">                   </w:t>
      </w:r>
      <w:r>
        <w:rPr>
          <w:rFonts w:ascii="Arial" w:hAnsi="Arial" w:eastAsiaTheme="minorEastAsia"/>
          <w:b/>
          <w:sz w:val="24"/>
          <w:lang w:eastAsia="zh-CN"/>
        </w:rPr>
        <w:tab/>
      </w:r>
      <w:r>
        <w:rPr>
          <w:rFonts w:ascii="Arial" w:hAnsi="Arial" w:eastAsiaTheme="minorEastAsia"/>
          <w:b/>
          <w:sz w:val="24"/>
          <w:lang w:eastAsia="zh-CN"/>
        </w:rPr>
        <w:t xml:space="preserve">           </w:t>
      </w:r>
      <w:r>
        <w:rPr>
          <w:rFonts w:hint="eastAsia" w:ascii="Arial" w:hAnsi="Arial" w:eastAsiaTheme="minorEastAsia"/>
          <w:b/>
          <w:sz w:val="24"/>
          <w:lang w:eastAsia="zh-CN"/>
        </w:rPr>
        <w:t xml:space="preserve">      </w:t>
      </w:r>
      <w:r>
        <w:rPr>
          <w:rFonts w:hint="eastAsia" w:ascii="Arial" w:hAnsi="Arial" w:eastAsiaTheme="minorEastAsia"/>
          <w:b/>
          <w:sz w:val="24"/>
          <w:lang w:val="en-US" w:eastAsia="zh-CN"/>
        </w:rPr>
        <w:t xml:space="preserve">                R2-2410337</w:t>
      </w:r>
    </w:p>
    <w:p>
      <w:pPr>
        <w:pStyle w:val="32"/>
        <w:tabs>
          <w:tab w:val="left" w:pos="1701"/>
          <w:tab w:val="right" w:pos="9923"/>
        </w:tabs>
        <w:rPr>
          <w:rFonts w:ascii="Arial" w:hAnsi="Arial" w:cs="Times New Roman" w:eastAsiaTheme="minorEastAsia"/>
          <w:b/>
          <w:sz w:val="24"/>
          <w:lang w:val="en-GB" w:eastAsia="zh-CN" w:bidi="ar-SA"/>
        </w:rPr>
      </w:pPr>
      <w:r>
        <w:rPr>
          <w:rFonts w:ascii="Arial" w:hAnsi="Arial" w:cs="Times New Roman" w:eastAsiaTheme="minorEastAsia"/>
          <w:b/>
          <w:sz w:val="24"/>
          <w:lang w:val="en-GB" w:eastAsia="zh-CN" w:bidi="ar-SA"/>
        </w:rPr>
        <w:t>Orlando, USA, Nov.  18th – 22nd , 2024</w:t>
      </w:r>
    </w:p>
    <w:p>
      <w:pPr>
        <w:pStyle w:val="150"/>
        <w:spacing w:line="276" w:lineRule="auto"/>
        <w:rPr>
          <w:rFonts w:eastAsiaTheme="minorEastAsia"/>
        </w:rPr>
      </w:pPr>
    </w:p>
    <w:p>
      <w:pPr>
        <w:pStyle w:val="150"/>
        <w:spacing w:line="276" w:lineRule="auto"/>
        <w:rPr>
          <w:rFonts w:hint="default" w:eastAsiaTheme="minorEastAsia"/>
          <w:lang w:val="en-US" w:eastAsia="zh-CN"/>
        </w:rPr>
      </w:pPr>
      <w:r>
        <w:t>Agenda Item:</w:t>
      </w:r>
      <w:r>
        <w:tab/>
      </w:r>
      <w:r>
        <w:rPr>
          <w:rFonts w:hint="eastAsia" w:eastAsia="宋体"/>
          <w:lang w:val="en-US" w:eastAsia="zh-CN"/>
        </w:rPr>
        <w:t>8</w:t>
      </w:r>
      <w:r>
        <w:rPr>
          <w:rFonts w:eastAsiaTheme="minorEastAsia"/>
        </w:rPr>
        <w:t>.</w:t>
      </w:r>
      <w:r>
        <w:rPr>
          <w:rFonts w:hint="eastAsia" w:eastAsiaTheme="minorEastAsia"/>
          <w:lang w:val="en-US" w:eastAsia="zh-CN"/>
        </w:rPr>
        <w:t>7.5</w:t>
      </w:r>
    </w:p>
    <w:p>
      <w:pPr>
        <w:pStyle w:val="150"/>
        <w:tabs>
          <w:tab w:val="left" w:pos="4196"/>
          <w:tab w:val="clear" w:pos="9639"/>
        </w:tabs>
        <w:spacing w:line="276" w:lineRule="auto"/>
      </w:pPr>
      <w:r>
        <w:t xml:space="preserve">Source: </w:t>
      </w:r>
      <w:r>
        <w:tab/>
      </w:r>
      <w:r>
        <w:rPr>
          <w:rFonts w:hint="eastAsia"/>
        </w:rPr>
        <w:t>CMCC</w:t>
      </w:r>
      <w:r>
        <w:tab/>
      </w:r>
    </w:p>
    <w:p>
      <w:pPr>
        <w:pStyle w:val="150"/>
        <w:spacing w:line="276" w:lineRule="auto"/>
        <w:rPr>
          <w:rFonts w:hint="eastAsia" w:eastAsia="宋体"/>
          <w:lang w:val="en-US" w:eastAsia="zh-CN"/>
        </w:rPr>
      </w:pPr>
      <w:r>
        <w:t xml:space="preserve">Title:  </w:t>
      </w:r>
      <w:r>
        <w:tab/>
      </w:r>
      <w:r>
        <w:rPr>
          <w:rFonts w:hint="eastAsia" w:eastAsia="宋体"/>
          <w:lang w:val="en-US" w:eastAsia="zh-CN"/>
        </w:rPr>
        <w:t xml:space="preserve">Discussion on the RLC enhancements for XR and RAN2 impacts on the SA2 LS </w:t>
      </w:r>
    </w:p>
    <w:p>
      <w:pPr>
        <w:rPr>
          <w:rFonts w:ascii="Arial" w:hAnsi="Arial" w:eastAsiaTheme="minorEastAsia"/>
          <w:b/>
          <w:sz w:val="24"/>
          <w:lang w:eastAsia="zh-CN"/>
        </w:rPr>
      </w:pPr>
      <w:r>
        <w:rPr>
          <w:rFonts w:ascii="Arial" w:hAnsi="Arial" w:eastAsiaTheme="minorEastAsia"/>
          <w:b/>
          <w:sz w:val="24"/>
          <w:lang w:eastAsia="zh-CN"/>
        </w:rPr>
        <w:t>WID/SID:</w:t>
      </w:r>
      <w:r>
        <w:rPr>
          <w:rFonts w:ascii="Arial" w:hAnsi="Arial" w:eastAsiaTheme="minorEastAsia"/>
          <w:b/>
          <w:sz w:val="24"/>
          <w:lang w:eastAsia="zh-CN"/>
        </w:rPr>
        <w:tab/>
      </w:r>
      <w:r>
        <w:rPr>
          <w:rFonts w:hint="eastAsia" w:ascii="Arial" w:hAnsi="Arial" w:eastAsiaTheme="minorEastAsia"/>
          <w:b/>
          <w:sz w:val="24"/>
          <w:lang w:eastAsia="zh-CN"/>
        </w:rPr>
        <w:t xml:space="preserve">        </w:t>
      </w:r>
      <w:r>
        <w:rPr>
          <w:rFonts w:hint="eastAsia" w:ascii="Arial" w:hAnsi="Arial" w:eastAsia="Times New Roman" w:cs="Times New Roman"/>
          <w:b/>
          <w:sz w:val="24"/>
          <w:lang w:val="en-GB" w:eastAsia="zh-CN" w:bidi="ar-SA"/>
        </w:rPr>
        <w:t xml:space="preserve"> </w:t>
      </w:r>
      <w:r>
        <w:rPr>
          <w:rFonts w:ascii="Arial" w:hAnsi="Arial" w:eastAsia="Times New Roman" w:cs="Times New Roman"/>
          <w:b/>
          <w:sz w:val="24"/>
          <w:lang w:val="en-US" w:eastAsia="en-US" w:bidi="ar-SA"/>
        </w:rPr>
        <w:t>NR_XR_Ph3-Core</w:t>
      </w:r>
    </w:p>
    <w:p>
      <w:pPr>
        <w:pStyle w:val="150"/>
        <w:spacing w:line="276" w:lineRule="auto"/>
      </w:pPr>
      <w:r>
        <w:t>Document for:</w:t>
      </w:r>
      <w:r>
        <w:tab/>
      </w:r>
      <w:r>
        <w:t>Discussion and Decision</w:t>
      </w:r>
    </w:p>
    <w:p>
      <w:pPr>
        <w:pStyle w:val="2"/>
        <w:bidi w:val="0"/>
        <w:ind w:left="432" w:leftChars="0" w:hanging="432" w:firstLineChars="0"/>
        <w:rPr>
          <w:lang w:eastAsia="zh-CN"/>
        </w:rPr>
      </w:pPr>
      <w:r>
        <w:rPr>
          <w:rFonts w:hint="eastAsia"/>
          <w:lang w:val="en-US" w:eastAsia="zh-CN"/>
        </w:rPr>
        <w:t xml:space="preserve"> </w:t>
      </w:r>
      <w:r>
        <w:rPr>
          <w:lang w:eastAsia="zh-CN"/>
        </w:rPr>
        <w:t>Introduction</w:t>
      </w:r>
    </w:p>
    <w:p>
      <w:pPr>
        <w:spacing w:after="0" w:afterAutospacing="0"/>
        <w:jc w:val="both"/>
        <w:rPr>
          <w:rFonts w:hint="eastAsia" w:ascii="Arial" w:hAnsi="Arial" w:cs="Arial"/>
          <w:sz w:val="20"/>
          <w:szCs w:val="20"/>
          <w:lang w:val="en-US" w:eastAsia="zh-CN"/>
        </w:rPr>
      </w:pPr>
      <w:r>
        <w:rPr>
          <w:rFonts w:hint="eastAsia" w:ascii="Arial" w:hAnsi="Arial" w:cs="Arial"/>
          <w:sz w:val="20"/>
          <w:szCs w:val="20"/>
          <w:lang w:val="en-US" w:eastAsia="zh-CN"/>
        </w:rPr>
        <w:t xml:space="preserve">In the last RAN2 #127bis meeting, </w:t>
      </w:r>
      <w:r>
        <w:rPr>
          <w:rFonts w:hint="default" w:ascii="Arial" w:hAnsi="Arial" w:cs="Arial"/>
          <w:sz w:val="20"/>
          <w:szCs w:val="20"/>
          <w:lang w:val="en-US" w:eastAsia="zh-CN"/>
        </w:rPr>
        <w:t>the</w:t>
      </w:r>
      <w:r>
        <w:rPr>
          <w:rFonts w:hint="eastAsia" w:ascii="Arial" w:hAnsi="Arial" w:cs="Arial"/>
          <w:sz w:val="20"/>
          <w:szCs w:val="20"/>
          <w:lang w:val="en-US" w:eastAsia="zh-CN"/>
        </w:rPr>
        <w:t xml:space="preserve"> </w:t>
      </w:r>
      <w:r>
        <w:rPr>
          <w:rFonts w:hint="default" w:ascii="Arial" w:hAnsi="Arial" w:cs="Arial"/>
          <w:sz w:val="20"/>
          <w:szCs w:val="20"/>
          <w:lang w:val="en-US" w:eastAsia="zh-CN"/>
        </w:rPr>
        <w:t>RLC enhancements</w:t>
      </w:r>
      <w:r>
        <w:rPr>
          <w:rFonts w:hint="eastAsia" w:ascii="Arial" w:hAnsi="Arial" w:cs="Arial"/>
          <w:sz w:val="20"/>
          <w:szCs w:val="20"/>
          <w:lang w:val="en-US" w:eastAsia="zh-CN"/>
        </w:rPr>
        <w:t xml:space="preserve"> </w:t>
      </w:r>
      <w:r>
        <w:rPr>
          <w:rFonts w:hint="default" w:ascii="Arial" w:hAnsi="Arial" w:cs="Arial"/>
          <w:sz w:val="20"/>
          <w:szCs w:val="20"/>
          <w:lang w:val="en-US" w:eastAsia="zh-CN"/>
        </w:rPr>
        <w:t xml:space="preserve">has </w:t>
      </w:r>
      <w:r>
        <w:rPr>
          <w:rFonts w:hint="default" w:ascii="Arial" w:hAnsi="Arial" w:cs="Arial"/>
          <w:sz w:val="20"/>
          <w:szCs w:val="20"/>
          <w:lang w:val="en-US" w:eastAsia="ko-KR"/>
        </w:rPr>
        <w:t xml:space="preserve">been </w:t>
      </w:r>
      <w:r>
        <w:rPr>
          <w:rFonts w:hint="default" w:ascii="Arial" w:hAnsi="Arial" w:cs="Arial"/>
          <w:sz w:val="20"/>
          <w:szCs w:val="20"/>
          <w:lang w:val="en-US" w:eastAsia="zh-CN"/>
        </w:rPr>
        <w:t>discussed</w:t>
      </w:r>
      <w:r>
        <w:rPr>
          <w:rFonts w:hint="eastAsia" w:ascii="Arial" w:hAnsi="Arial" w:cs="Arial"/>
          <w:sz w:val="20"/>
          <w:szCs w:val="20"/>
          <w:lang w:val="en-US" w:eastAsia="zh-CN"/>
        </w:rPr>
        <w:t xml:space="preserve"> </w:t>
      </w:r>
      <w:r>
        <w:rPr>
          <w:rFonts w:hint="default" w:ascii="Arial" w:hAnsi="Arial" w:cs="Arial"/>
          <w:sz w:val="20"/>
          <w:szCs w:val="20"/>
          <w:lang w:val="en-US" w:eastAsia="zh-CN"/>
        </w:rPr>
        <w:t xml:space="preserve">and the following </w:t>
      </w:r>
      <w:r>
        <w:rPr>
          <w:rFonts w:hint="eastAsia" w:ascii="Arial" w:hAnsi="Arial" w:cs="Arial"/>
          <w:sz w:val="20"/>
          <w:szCs w:val="20"/>
          <w:lang w:val="en-US" w:eastAsia="zh-CN"/>
        </w:rPr>
        <w:t>related agreements have been approved.</w:t>
      </w:r>
    </w:p>
    <w:p>
      <w:pPr>
        <w:spacing w:after="0" w:afterAutospacing="0"/>
        <w:jc w:val="both"/>
        <w:rPr>
          <w:rFonts w:hint="eastAsia" w:ascii="Arial" w:hAnsi="Arial" w:cs="Arial"/>
          <w:sz w:val="20"/>
          <w:szCs w:val="20"/>
          <w:lang w:val="en-US" w:eastAsia="zh-CN"/>
        </w:rPr>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pPr>
              <w:pStyle w:val="124"/>
              <w:ind w:left="0" w:firstLine="0"/>
              <w:rPr>
                <w:b/>
              </w:rPr>
            </w:pPr>
            <w:r>
              <w:rPr>
                <w:b/>
              </w:rPr>
              <w:t>Agreements on RLC timely retransmissions</w:t>
            </w:r>
          </w:p>
          <w:p>
            <w:pPr>
              <w:pStyle w:val="161"/>
              <w:numPr>
                <w:ilvl w:val="0"/>
                <w:numId w:val="13"/>
              </w:numPr>
              <w:tabs>
                <w:tab w:val="left" w:pos="600"/>
                <w:tab w:val="clear" w:pos="1440"/>
              </w:tabs>
              <w:overflowPunct/>
              <w:autoSpaceDE/>
              <w:autoSpaceDN/>
              <w:adjustRightInd/>
              <w:ind w:left="600" w:leftChars="0" w:hanging="240" w:firstLineChars="0"/>
              <w:textAlignment w:val="auto"/>
              <w:rPr>
                <w:b w:val="0"/>
              </w:rPr>
            </w:pPr>
            <w:r>
              <w:rPr>
                <w:b w:val="0"/>
              </w:rPr>
              <w:t>RAN2 confirm that existing mechanisms are insufficient to resolve the timely RLC retransmission problem and RLC enhancements for timely RLC retransmission are investigated in Rel-19.</w:t>
            </w:r>
          </w:p>
          <w:p>
            <w:pPr>
              <w:pStyle w:val="161"/>
              <w:numPr>
                <w:ilvl w:val="0"/>
                <w:numId w:val="13"/>
              </w:numPr>
              <w:tabs>
                <w:tab w:val="left" w:pos="600"/>
                <w:tab w:val="clear" w:pos="1440"/>
              </w:tabs>
              <w:overflowPunct/>
              <w:autoSpaceDE/>
              <w:autoSpaceDN/>
              <w:adjustRightInd/>
              <w:textAlignment w:val="auto"/>
              <w:rPr>
                <w:b w:val="0"/>
              </w:rPr>
            </w:pPr>
            <w:r>
              <w:rPr>
                <w:b w:val="0"/>
              </w:rPr>
              <w:t>Exclude enhanced status reporting.</w:t>
            </w:r>
          </w:p>
          <w:p>
            <w:pPr>
              <w:pStyle w:val="161"/>
              <w:numPr>
                <w:ilvl w:val="0"/>
                <w:numId w:val="13"/>
              </w:numPr>
              <w:tabs>
                <w:tab w:val="left" w:pos="600"/>
                <w:tab w:val="clear" w:pos="1440"/>
              </w:tabs>
              <w:overflowPunct/>
              <w:autoSpaceDE/>
              <w:autoSpaceDN/>
              <w:adjustRightInd/>
              <w:ind w:left="600" w:leftChars="0" w:hanging="240" w:firstLineChars="0"/>
              <w:textAlignment w:val="auto"/>
              <w:rPr>
                <w:b w:val="0"/>
              </w:rPr>
            </w:pPr>
            <w:r>
              <w:rPr>
                <w:b w:val="0"/>
              </w:rPr>
              <w:t>Focus the discussion on autonomous retransmission and polling enhancements, e.g. we need to understand how each option affects the capacity and packet delay</w:t>
            </w:r>
          </w:p>
          <w:p>
            <w:pPr>
              <w:pStyle w:val="124"/>
              <w:ind w:left="0" w:firstLine="0"/>
            </w:pPr>
          </w:p>
          <w:p>
            <w:pPr>
              <w:pStyle w:val="164"/>
              <w:rPr>
                <w:b/>
              </w:rPr>
            </w:pPr>
            <w:r>
              <w:rPr>
                <w:b/>
              </w:rPr>
              <w:t>Agreements on avoiding unnecessary retransmissions</w:t>
            </w:r>
          </w:p>
          <w:p>
            <w:pPr>
              <w:pStyle w:val="161"/>
              <w:numPr>
                <w:ilvl w:val="0"/>
                <w:numId w:val="14"/>
              </w:numPr>
              <w:tabs>
                <w:tab w:val="left" w:pos="600"/>
                <w:tab w:val="clear" w:pos="1440"/>
              </w:tabs>
              <w:overflowPunct/>
              <w:autoSpaceDE/>
              <w:autoSpaceDN/>
              <w:adjustRightInd/>
              <w:ind w:left="600" w:leftChars="0" w:hanging="240" w:firstLineChars="0"/>
              <w:textAlignment w:val="auto"/>
              <w:rPr>
                <w:b w:val="0"/>
              </w:rPr>
            </w:pPr>
            <w:r>
              <w:rPr>
                <w:b w:val="0"/>
              </w:rPr>
              <w:t>RAN2 confirm the previous baseline assumption: the RLC receiving window always advances to any given RLC SN before the transmitting window does.</w:t>
            </w:r>
          </w:p>
          <w:p>
            <w:pPr>
              <w:pStyle w:val="161"/>
              <w:numPr>
                <w:ilvl w:val="0"/>
                <w:numId w:val="14"/>
              </w:numPr>
              <w:tabs>
                <w:tab w:val="left" w:pos="600"/>
                <w:tab w:val="clear" w:pos="1440"/>
              </w:tabs>
              <w:overflowPunct/>
              <w:autoSpaceDE/>
              <w:autoSpaceDN/>
              <w:adjustRightInd/>
              <w:textAlignment w:val="auto"/>
              <w:rPr>
                <w:b w:val="0"/>
              </w:rPr>
            </w:pPr>
            <w:r>
              <w:rPr>
                <w:b w:val="0"/>
              </w:rPr>
              <w:t xml:space="preserve">RAN2 will adopt a “combined” approach for avoiding unnecessary RLC retransmissions, i.e. </w:t>
            </w:r>
          </w:p>
          <w:p>
            <w:pPr>
              <w:pStyle w:val="161"/>
              <w:numPr>
                <w:ilvl w:val="0"/>
                <w:numId w:val="15"/>
              </w:numPr>
              <w:tabs>
                <w:tab w:val="left" w:pos="1619"/>
                <w:tab w:val="clear" w:pos="1440"/>
              </w:tabs>
              <w:overflowPunct/>
              <w:autoSpaceDE/>
              <w:autoSpaceDN/>
              <w:adjustRightInd/>
              <w:ind w:left="1200" w:leftChars="0" w:hanging="200" w:firstLineChars="0"/>
              <w:textAlignment w:val="auto"/>
              <w:rPr>
                <w:b w:val="0"/>
              </w:rPr>
            </w:pPr>
            <w:r>
              <w:rPr>
                <w:b w:val="0"/>
              </w:rPr>
              <w:t>TX side stops transmissions of an outdated SDU</w:t>
            </w:r>
          </w:p>
          <w:p>
            <w:pPr>
              <w:pStyle w:val="161"/>
              <w:numPr>
                <w:ilvl w:val="0"/>
                <w:numId w:val="15"/>
              </w:numPr>
              <w:tabs>
                <w:tab w:val="left" w:pos="1619"/>
                <w:tab w:val="clear" w:pos="1440"/>
              </w:tabs>
              <w:overflowPunct/>
              <w:autoSpaceDE/>
              <w:autoSpaceDN/>
              <w:adjustRightInd/>
              <w:ind w:left="1600" w:leftChars="0" w:hanging="600" w:firstLineChars="0"/>
              <w:textAlignment w:val="auto"/>
              <w:rPr>
                <w:b w:val="0"/>
              </w:rPr>
            </w:pPr>
            <w:r>
              <w:rPr>
                <w:b w:val="0"/>
              </w:rPr>
              <w:t>RX side abandons the SDU based on a local timer</w:t>
            </w:r>
          </w:p>
          <w:p>
            <w:pPr>
              <w:pStyle w:val="124"/>
              <w:numPr>
                <w:ilvl w:val="0"/>
                <w:numId w:val="15"/>
              </w:numPr>
              <w:overflowPunct/>
              <w:autoSpaceDE/>
              <w:autoSpaceDN/>
              <w:adjustRightInd/>
              <w:ind w:left="1600" w:leftChars="0" w:hanging="600" w:firstLineChars="0"/>
              <w:textAlignment w:val="auto"/>
            </w:pPr>
            <w:r>
              <w:t>Rx informs Tx side about the abandoned SDUs, as a baseline we assume existing SR can be reused unless issues are identified</w:t>
            </w:r>
          </w:p>
          <w:p>
            <w:pPr>
              <w:pStyle w:val="124"/>
              <w:numPr>
                <w:ilvl w:val="0"/>
                <w:numId w:val="15"/>
              </w:numPr>
              <w:overflowPunct/>
              <w:autoSpaceDE/>
              <w:autoSpaceDN/>
              <w:adjustRightInd/>
              <w:ind w:left="660" w:leftChars="0" w:firstLine="340" w:firstLineChars="0"/>
              <w:textAlignment w:val="auto"/>
            </w:pPr>
            <w:r>
              <w:t>FFS if some C-PDU handling is needed to avoid C-PDU discard</w:t>
            </w:r>
          </w:p>
          <w:p>
            <w:pPr>
              <w:pStyle w:val="124"/>
              <w:numPr>
                <w:ilvl w:val="0"/>
                <w:numId w:val="15"/>
              </w:numPr>
              <w:overflowPunct/>
              <w:autoSpaceDE/>
              <w:autoSpaceDN/>
              <w:adjustRightInd/>
              <w:ind w:left="1600" w:leftChars="0" w:hanging="600" w:firstLineChars="0"/>
              <w:textAlignment w:val="auto"/>
            </w:pPr>
            <w:r>
              <w:t>FFS if some indication is sent from Tx to Rx. The assumption is this is not a full status report, but something simple (if needed)</w:t>
            </w:r>
          </w:p>
          <w:p>
            <w:pPr>
              <w:pStyle w:val="124"/>
              <w:numPr>
                <w:ilvl w:val="0"/>
                <w:numId w:val="0"/>
              </w:numPr>
              <w:overflowPunct/>
              <w:autoSpaceDE/>
              <w:autoSpaceDN/>
              <w:adjustRightInd/>
              <w:ind w:left="1000" w:leftChars="0"/>
              <w:textAlignment w:val="auto"/>
            </w:pPr>
          </w:p>
        </w:tc>
      </w:tr>
    </w:tbl>
    <w:p>
      <w:pPr>
        <w:spacing w:after="0" w:afterAutospacing="0"/>
        <w:jc w:val="left"/>
        <w:rPr>
          <w:rFonts w:hint="eastAsia" w:ascii="Arial" w:hAnsi="Arial" w:cs="Arial"/>
          <w:sz w:val="20"/>
          <w:szCs w:val="20"/>
          <w:lang w:val="en-US" w:eastAsia="zh-CN"/>
        </w:rPr>
      </w:pP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In this contribution, we provide our views on the </w:t>
      </w:r>
      <w:r>
        <w:rPr>
          <w:rFonts w:hint="eastAsia" w:ascii="Arial" w:hAnsi="Arial" w:cs="Arial"/>
          <w:sz w:val="20"/>
          <w:szCs w:val="20"/>
          <w:lang w:val="en-US" w:eastAsia="ko-KR"/>
        </w:rPr>
        <w:t>RLC enhancement</w:t>
      </w:r>
      <w:r>
        <w:rPr>
          <w:rFonts w:hint="eastAsia" w:ascii="Arial" w:hAnsi="Arial" w:cs="Arial"/>
          <w:sz w:val="20"/>
          <w:szCs w:val="20"/>
          <w:lang w:val="en-US" w:eastAsia="zh-CN"/>
        </w:rPr>
        <w:t>s and RAN2 impacts on the SA2 LS.</w:t>
      </w:r>
    </w:p>
    <w:p>
      <w:pPr>
        <w:pStyle w:val="2"/>
        <w:bidi w:val="0"/>
        <w:ind w:left="432" w:leftChars="0" w:hanging="432" w:firstLineChars="0"/>
      </w:pPr>
      <w:r>
        <w:rPr>
          <w:rFonts w:hint="eastAsia"/>
          <w:lang w:val="en-US" w:eastAsia="zh-CN"/>
        </w:rPr>
        <w:t xml:space="preserve"> </w:t>
      </w:r>
      <w:r>
        <w:t>Discussion</w:t>
      </w:r>
    </w:p>
    <w:p>
      <w:pPr>
        <w:pStyle w:val="3"/>
        <w:keepNext/>
        <w:keepLines/>
        <w:pageBreakBefore w:val="0"/>
        <w:widowControl/>
        <w:kinsoku/>
        <w:wordWrap/>
        <w:overflowPunct/>
        <w:topLinePunct w:val="0"/>
        <w:autoSpaceDE/>
        <w:autoSpaceDN/>
        <w:bidi w:val="0"/>
        <w:adjustRightInd/>
        <w:snapToGrid/>
        <w:ind w:left="578" w:leftChars="0" w:hanging="578" w:firstLineChars="0"/>
        <w:textAlignment w:val="auto"/>
        <w:rPr>
          <w:rFonts w:hint="default"/>
          <w:lang w:val="en-US" w:eastAsia="zh-CN"/>
        </w:rPr>
      </w:pPr>
      <w:r>
        <w:rPr>
          <w:rFonts w:hint="eastAsia"/>
          <w:lang w:val="en-US" w:eastAsia="zh-CN"/>
        </w:rPr>
        <w:t xml:space="preserve">  SA2 LS on Application-Layer FEC Awareness</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In AL-FEC mechanism mentioned in </w:t>
      </w:r>
      <w:r>
        <w:rPr>
          <w:rFonts w:hint="eastAsia" w:ascii="Arial" w:hAnsi="Arial" w:cs="Arial"/>
          <w:sz w:val="20"/>
          <w:szCs w:val="20"/>
          <w:lang w:val="en-US" w:eastAsia="zh-CN"/>
        </w:rPr>
        <w:fldChar w:fldCharType="begin"/>
      </w:r>
      <w:r>
        <w:rPr>
          <w:rFonts w:hint="eastAsia" w:ascii="Arial" w:hAnsi="Arial" w:cs="Arial"/>
          <w:sz w:val="20"/>
          <w:szCs w:val="20"/>
          <w:lang w:val="en-US" w:eastAsia="zh-CN"/>
        </w:rPr>
        <w:instrText xml:space="preserve"> REF _Ref6951 \r \h </w:instrText>
      </w:r>
      <w:r>
        <w:rPr>
          <w:rFonts w:hint="eastAsia" w:ascii="Arial" w:hAnsi="Arial" w:cs="Arial"/>
          <w:sz w:val="20"/>
          <w:szCs w:val="20"/>
          <w:lang w:val="en-US" w:eastAsia="zh-CN"/>
        </w:rPr>
        <w:fldChar w:fldCharType="separate"/>
      </w:r>
      <w:r>
        <w:rPr>
          <w:rFonts w:hint="eastAsia" w:ascii="Arial" w:hAnsi="Arial" w:cs="Arial"/>
          <w:sz w:val="20"/>
          <w:szCs w:val="20"/>
          <w:lang w:val="en-US" w:eastAsia="zh-CN"/>
        </w:rPr>
        <w:t>[2]</w:t>
      </w:r>
      <w:r>
        <w:rPr>
          <w:rFonts w:hint="eastAsia" w:ascii="Arial" w:hAnsi="Arial" w:cs="Arial"/>
          <w:sz w:val="20"/>
          <w:szCs w:val="20"/>
          <w:lang w:val="en-US" w:eastAsia="zh-CN"/>
        </w:rPr>
        <w:fldChar w:fldCharType="end"/>
      </w:r>
      <w:r>
        <w:rPr>
          <w:rFonts w:hint="eastAsia" w:ascii="Arial" w:hAnsi="Arial" w:cs="Arial"/>
          <w:sz w:val="20"/>
          <w:szCs w:val="20"/>
          <w:lang w:val="en-US" w:eastAsia="zh-CN"/>
        </w:rPr>
        <w:fldChar w:fldCharType="begin"/>
      </w:r>
      <w:r>
        <w:rPr>
          <w:rFonts w:hint="eastAsia" w:ascii="Arial" w:hAnsi="Arial" w:cs="Arial"/>
          <w:sz w:val="20"/>
          <w:szCs w:val="20"/>
          <w:lang w:val="en-US" w:eastAsia="zh-CN"/>
        </w:rPr>
        <w:instrText xml:space="preserve"> REF _Ref11253 \r \h </w:instrText>
      </w:r>
      <w:r>
        <w:rPr>
          <w:rFonts w:hint="eastAsia" w:ascii="Arial" w:hAnsi="Arial" w:cs="Arial"/>
          <w:sz w:val="20"/>
          <w:szCs w:val="20"/>
          <w:lang w:val="en-US" w:eastAsia="zh-CN"/>
        </w:rPr>
        <w:fldChar w:fldCharType="separate"/>
      </w:r>
      <w:r>
        <w:rPr>
          <w:rFonts w:hint="eastAsia" w:ascii="Arial" w:hAnsi="Arial" w:cs="Arial"/>
          <w:sz w:val="20"/>
          <w:szCs w:val="20"/>
          <w:lang w:val="en-US" w:eastAsia="zh-CN"/>
        </w:rPr>
        <w:t>[3]</w:t>
      </w:r>
      <w:r>
        <w:rPr>
          <w:rFonts w:hint="eastAsia" w:ascii="Arial" w:hAnsi="Arial" w:cs="Arial"/>
          <w:sz w:val="20"/>
          <w:szCs w:val="20"/>
          <w:lang w:val="en-US" w:eastAsia="zh-CN"/>
        </w:rPr>
        <w:fldChar w:fldCharType="end"/>
      </w:r>
      <w:r>
        <w:rPr>
          <w:rFonts w:hint="eastAsia" w:ascii="Arial" w:hAnsi="Arial" w:cs="Arial"/>
          <w:sz w:val="20"/>
          <w:szCs w:val="20"/>
          <w:lang w:val="en-US" w:eastAsia="zh-CN"/>
        </w:rPr>
        <w:t xml:space="preserve">, source data packets are used to generate repair packets. The repair packets are transmitted with the source data packets, for the purpose of detection and correction of errors in the data stream. If the receiver successfully receives all the source packets, then the repair packets are not needed by the receiver. Therefore the core network </w:t>
      </w:r>
      <w:r>
        <w:rPr>
          <w:rFonts w:hint="default" w:ascii="Arial" w:hAnsi="Arial" w:cs="Arial"/>
          <w:sz w:val="20"/>
          <w:szCs w:val="20"/>
          <w:lang w:val="en-US" w:eastAsia="zh-CN"/>
        </w:rPr>
        <w:t>indicate</w:t>
      </w:r>
      <w:r>
        <w:rPr>
          <w:rFonts w:hint="eastAsia" w:ascii="Arial" w:hAnsi="Arial" w:cs="Arial"/>
          <w:sz w:val="20"/>
          <w:szCs w:val="20"/>
          <w:lang w:val="en-US" w:eastAsia="zh-CN"/>
        </w:rPr>
        <w:t>s</w:t>
      </w:r>
      <w:r>
        <w:rPr>
          <w:rFonts w:hint="default" w:ascii="Arial" w:hAnsi="Arial" w:cs="Arial"/>
          <w:sz w:val="20"/>
          <w:szCs w:val="20"/>
          <w:lang w:val="en-US" w:eastAsia="zh-CN"/>
        </w:rPr>
        <w:t xml:space="preserve"> RAN </w:t>
      </w:r>
      <w:r>
        <w:rPr>
          <w:rFonts w:hint="eastAsia" w:ascii="Arial" w:hAnsi="Arial" w:cs="Arial"/>
          <w:sz w:val="20"/>
          <w:szCs w:val="20"/>
          <w:lang w:val="en-US" w:eastAsia="zh-CN"/>
        </w:rPr>
        <w:t xml:space="preserve">with </w:t>
      </w:r>
      <w:r>
        <w:rPr>
          <w:rFonts w:hint="default" w:ascii="Arial" w:hAnsi="Arial" w:cs="Arial"/>
          <w:sz w:val="20"/>
          <w:szCs w:val="20"/>
          <w:lang w:val="en-US" w:eastAsia="zh-CN"/>
        </w:rPr>
        <w:t xml:space="preserve">the </w:t>
      </w:r>
      <w:r>
        <w:rPr>
          <w:rFonts w:hint="eastAsia" w:ascii="Arial" w:hAnsi="Arial" w:cs="Arial"/>
          <w:sz w:val="20"/>
          <w:szCs w:val="20"/>
          <w:lang w:val="en-US" w:eastAsia="zh-CN"/>
        </w:rPr>
        <w:t>AL-</w:t>
      </w:r>
      <w:r>
        <w:rPr>
          <w:rFonts w:hint="default" w:ascii="Arial" w:hAnsi="Arial" w:cs="Arial"/>
          <w:sz w:val="20"/>
          <w:szCs w:val="20"/>
          <w:lang w:val="en-US" w:eastAsia="zh-CN"/>
        </w:rPr>
        <w:t>FEC related info</w:t>
      </w:r>
      <w:r>
        <w:rPr>
          <w:rFonts w:hint="eastAsia" w:ascii="Arial" w:hAnsi="Arial" w:cs="Arial"/>
          <w:sz w:val="20"/>
          <w:szCs w:val="20"/>
          <w:lang w:val="en-US" w:eastAsia="zh-CN"/>
        </w:rPr>
        <w:t xml:space="preserve">rmation Content ratio, which is the ratio of PDUs of a PDU Set that are needed at the UE to be able to reconstruct the original content. The RAN may use these information, e.g. to make packet discarding decisions in case of QoS flow congestion. </w:t>
      </w:r>
    </w:p>
    <w:p>
      <w:pPr>
        <w:jc w:val="both"/>
        <w:rPr>
          <w:rFonts w:hint="default" w:ascii="Arial" w:hAnsi="Arial" w:cs="Arial"/>
          <w:sz w:val="20"/>
          <w:szCs w:val="20"/>
          <w:lang w:val="en-US" w:eastAsia="zh-CN"/>
        </w:rPr>
      </w:pPr>
      <w:r>
        <w:rPr>
          <w:rFonts w:hint="eastAsia" w:ascii="Arial" w:hAnsi="Arial" w:cs="Arial"/>
          <w:sz w:val="20"/>
          <w:szCs w:val="20"/>
          <w:lang w:val="en-US" w:eastAsia="zh-CN"/>
        </w:rPr>
        <w:t>The following principles of AL-FEC awareness for normative work are described below in [2]: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r>
              <w:t>Normative work for AL-FEC awareness at NG-RAN will be based on the following principles:</w:t>
            </w:r>
          </w:p>
          <w:p>
            <w:pPr>
              <w:pStyle w:val="106"/>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When requesting or updating QoS for a DL flow, an AF may provide to PCF/NEF - together with PDU Set QoS parameters - the content ratio for the flow. An AF may provide either PSIHI or content ratio for a flow.</w:t>
            </w:r>
          </w:p>
          <w:p>
            <w:pPr>
              <w:pStyle w:val="106"/>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If a PCF receives the content ratio from an AF, then the PCF may include the content ratio in PCC rules that it provides to the SMF.</w:t>
            </w:r>
          </w:p>
          <w:p>
            <w:pPr>
              <w:pStyle w:val="106"/>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The SMF provides content ratio to NG-RAN when establishing/modifying a QoS flow.</w:t>
            </w:r>
          </w:p>
          <w:p>
            <w:pPr>
              <w:pStyle w:val="106"/>
              <w:rPr>
                <w:rFonts w:ascii="Times New Roman" w:hAnsi="Times New Roman"/>
                <w:b/>
                <w:bCs/>
              </w:rPr>
            </w:pPr>
            <w:r>
              <w:rPr>
                <w:rFonts w:ascii="Times New Roman" w:hAnsi="Times New Roman"/>
                <w:b/>
                <w:bCs/>
              </w:rPr>
              <w:t>-</w:t>
            </w:r>
            <w:r>
              <w:rPr>
                <w:rFonts w:ascii="Times New Roman" w:hAnsi="Times New Roman"/>
                <w:b/>
                <w:bCs/>
              </w:rPr>
              <w:tab/>
            </w:r>
            <w:r>
              <w:rPr>
                <w:rFonts w:ascii="Times New Roman" w:hAnsi="Times New Roman"/>
                <w:b/>
                <w:bCs/>
              </w:rPr>
              <w:t>If NG-RAN supports PDU Set content ratio awareness and has received content ratio information for a QoS flow, then NG-RAN may consider content ratio information as follows:</w:t>
            </w:r>
          </w:p>
          <w:p>
            <w:pPr>
              <w:pStyle w:val="152"/>
              <w:rPr>
                <w:rFonts w:hint="eastAsia" w:ascii="Arial" w:hAnsi="Arial" w:cs="Arial"/>
                <w:sz w:val="20"/>
                <w:szCs w:val="20"/>
                <w:vertAlign w:val="baseline"/>
                <w:lang w:val="en-US" w:eastAsia="zh-CN"/>
              </w:rPr>
            </w:pPr>
            <w:r>
              <w:t>-</w:t>
            </w:r>
            <w:r>
              <w:rPr>
                <w:b/>
                <w:bCs/>
              </w:rPr>
              <w:tab/>
            </w:r>
            <w:r>
              <w:rPr>
                <w:b/>
                <w:bCs/>
              </w:rPr>
              <w:t>If NG-RAN needs to discard PDUs of the QoS flow during congestion, then NG-RAN may use the content ratio information for discarding.</w:t>
            </w:r>
          </w:p>
        </w:tc>
      </w:tr>
    </w:tbl>
    <w:p>
      <w:pPr>
        <w:rPr>
          <w:rFonts w:hint="eastAsia" w:ascii="Arial" w:hAnsi="Arial" w:cs="Arial"/>
          <w:sz w:val="20"/>
          <w:szCs w:val="20"/>
          <w:lang w:val="en-US" w:eastAsia="zh-CN"/>
        </w:rPr>
      </w:pPr>
      <w:r>
        <w:rPr>
          <w:rFonts w:hint="eastAsia" w:ascii="Arial" w:hAnsi="Arial" w:cs="Arial"/>
          <w:sz w:val="20"/>
          <w:szCs w:val="20"/>
          <w:lang w:val="en-US" w:eastAsia="zh-CN"/>
        </w:rPr>
        <w:t xml:space="preserve"> </w:t>
      </w:r>
    </w:p>
    <w:p>
      <w:pPr>
        <w:ind w:left="54"/>
        <w:rPr>
          <w:rFonts w:ascii="Times New Roman" w:hAnsi="Times New Roman" w:eastAsia="MS LineDraw" w:cs="Times New Roman"/>
          <w:b/>
          <w:i/>
          <w:lang w:val="en-GB" w:eastAsia="ja-JP" w:bidi="ar-SA"/>
        </w:rPr>
      </w:pPr>
      <w:r>
        <w:rPr>
          <w:rFonts w:hint="eastAsia" w:ascii="Times New Roman" w:hAnsi="Times New Roman" w:eastAsia="MS LineDraw" w:cs="Times New Roman"/>
          <w:b/>
          <w:i/>
          <w:lang w:val="en-US" w:eastAsia="zh-CN" w:bidi="ar-SA"/>
        </w:rPr>
        <w:t xml:space="preserve">In [2], </w:t>
      </w:r>
      <w:r>
        <w:rPr>
          <w:rFonts w:ascii="Times New Roman" w:hAnsi="Times New Roman" w:eastAsia="MS LineDraw" w:cs="Times New Roman"/>
          <w:b/>
          <w:i/>
          <w:lang w:val="en-GB" w:eastAsia="ja-JP" w:bidi="ar-SA"/>
        </w:rPr>
        <w:t>SA2 would like to ask the following questions:</w:t>
      </w:r>
    </w:p>
    <w:p>
      <w:pPr>
        <w:numPr>
          <w:ilvl w:val="0"/>
          <w:numId w:val="16"/>
        </w:numPr>
        <w:ind w:left="420" w:leftChars="0" w:hanging="420" w:firstLineChars="0"/>
        <w:rPr>
          <w:rFonts w:ascii="Arial" w:hAnsi="Arial" w:cs="Arial"/>
          <w:b/>
          <w:bCs/>
        </w:rPr>
      </w:pPr>
      <w:r>
        <w:rPr>
          <w:rFonts w:ascii="Arial" w:hAnsi="Arial" w:cs="Arial"/>
          <w:b/>
          <w:bCs/>
        </w:rPr>
        <w:t>Question 1:</w:t>
      </w:r>
      <w:r>
        <w:rPr>
          <w:rFonts w:ascii="Arial" w:hAnsi="Arial" w:cs="Arial"/>
          <w:b w:val="0"/>
          <w:bCs w:val="0"/>
        </w:rPr>
        <w:t xml:space="preserve"> Please provide feedback on feasibility of use of content ratio information for discarding of DL PDUs during congestion for RLC AM mode based on the above principles. Please also provide feedback on applicability of RLC AM for XR services, also considering the RAN-level enhancements of RLC Acknowledged Mode (RLC AM) with small packet delay budget as per RP-240791.</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In our understanding, when the gNB obtains the total number of PDUs in a PDU set (N), which is indicated in the first PDU of a PDU set, and content ration of a PDU set (K/N), the gNB could derive K PDUs in a PDU set which is sufficient for gNB to reconstruct the original content (e.g. K=content ration*the total number of PDUs in a PDU set). Even the gNB discards all K PDUs in a PDU set in case of congestion and it does not destroy the original content. Indeed, when the gNB receives STATUS Report from UE in RLC AM mode, it counts the number of successful received PDUs in a PDU set and increase the counter accordingly. In the congestion case, the gNB could discard the remaining PDUs in a PDU set once the counter reaches K.  Therefore it is useful for gNB to be provided the content ratio information for discarding of DL PDUs during congestion for RLC AM mode. </w:t>
      </w:r>
    </w:p>
    <w:p>
      <w:pPr>
        <w:jc w:val="both"/>
        <w:rPr>
          <w:rFonts w:hint="default" w:ascii="Arial" w:hAnsi="Arial" w:cs="Arial"/>
          <w:sz w:val="20"/>
          <w:szCs w:val="20"/>
          <w:lang w:val="en-US" w:eastAsia="zh-CN"/>
        </w:rPr>
      </w:pPr>
      <w:r>
        <w:rPr>
          <w:rFonts w:hint="eastAsia" w:ascii="Arial" w:hAnsi="Arial" w:cs="Arial"/>
          <w:sz w:val="20"/>
          <w:szCs w:val="20"/>
          <w:lang w:val="en-US" w:eastAsia="zh-CN"/>
        </w:rPr>
        <w:t>Furthermore, the content ration could also be used in the solutions for Avoidance of unnecessary re-transmission. If the Tx side could stop to retransmit the remaining PDUs in a PDU set once the counter reaches K.</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Observation 1: When the gNB receives STATUS Report from UE in RLC AM mode, it counts the number of successful received PDUs in a PDU set and increase the counter accordingly. In the congestion case, the gNB could discard the remaining PDUs in a PDU set once K out of N packets was successfully received.   </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Observation 2: The content ration could also be used in the solutions for Avoidance of unnecessary re-transmission. If the Tx side could stop to retransmit the remaining PDUs in a PDU set once K out of N packets was successfully received.</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Proposal 1: It is useful for gNB to be provided the content ratio information for discarding of DL PDUs during congestion for RLC AM mode. </w:t>
      </w:r>
    </w:p>
    <w:p>
      <w:pPr>
        <w:pStyle w:val="106"/>
        <w:numPr>
          <w:ilvl w:val="0"/>
          <w:numId w:val="0"/>
        </w:numPr>
        <w:autoSpaceDE w:val="0"/>
        <w:autoSpaceDN w:val="0"/>
        <w:adjustRightInd w:val="0"/>
        <w:snapToGrid w:val="0"/>
        <w:spacing w:after="0"/>
        <w:jc w:val="both"/>
        <w:rPr>
          <w:rFonts w:hint="eastAsia" w:ascii="Arial" w:hAnsi="Arial" w:eastAsia="宋体" w:cs="Arial"/>
          <w:sz w:val="20"/>
          <w:szCs w:val="20"/>
          <w:lang w:val="en-US" w:eastAsia="zh-CN" w:bidi="ar-SA"/>
        </w:rPr>
      </w:pPr>
    </w:p>
    <w:p>
      <w:pPr>
        <w:numPr>
          <w:ilvl w:val="0"/>
          <w:numId w:val="16"/>
        </w:numPr>
        <w:ind w:left="420" w:leftChars="0" w:hanging="420" w:firstLineChars="0"/>
        <w:rPr>
          <w:rFonts w:ascii="Arial" w:hAnsi="Arial" w:cs="Arial"/>
          <w:b/>
          <w:bCs/>
        </w:rPr>
      </w:pPr>
      <w:r>
        <w:rPr>
          <w:rFonts w:ascii="Arial" w:hAnsi="Arial" w:cs="Arial"/>
          <w:b/>
          <w:bCs/>
        </w:rPr>
        <w:t xml:space="preserve">Question 2: </w:t>
      </w:r>
      <w:r>
        <w:rPr>
          <w:rFonts w:ascii="Arial" w:hAnsi="Arial" w:cs="Arial"/>
          <w:b w:val="0"/>
          <w:bCs w:val="0"/>
        </w:rPr>
        <w:t>Please provide feedback on feasibility of use of content ratio information for discarding of DL PDUs during congestion for RLC UM based on the above principles.</w:t>
      </w:r>
    </w:p>
    <w:p>
      <w:pPr>
        <w:pStyle w:val="106"/>
        <w:numPr>
          <w:ilvl w:val="0"/>
          <w:numId w:val="0"/>
        </w:numPr>
        <w:autoSpaceDE w:val="0"/>
        <w:autoSpaceDN w:val="0"/>
        <w:adjustRightInd w:val="0"/>
        <w:snapToGrid w:val="0"/>
        <w:spacing w:after="0"/>
        <w:jc w:val="both"/>
        <w:rPr>
          <w:rFonts w:hint="eastAsia" w:ascii="Arial" w:hAnsi="Arial" w:eastAsia="宋体" w:cs="Arial"/>
          <w:sz w:val="20"/>
          <w:szCs w:val="20"/>
          <w:lang w:val="en-US" w:eastAsia="zh-CN" w:bidi="ar-SA"/>
        </w:rPr>
      </w:pPr>
    </w:p>
    <w:p>
      <w:pPr>
        <w:jc w:val="both"/>
        <w:rPr>
          <w:rFonts w:hint="default"/>
          <w:lang w:val="en-US" w:eastAsia="zh-CN"/>
        </w:rPr>
      </w:pPr>
      <w:r>
        <w:rPr>
          <w:rFonts w:hint="eastAsia" w:ascii="Arial" w:hAnsi="Arial" w:cs="Arial"/>
          <w:sz w:val="20"/>
          <w:szCs w:val="20"/>
          <w:lang w:val="en-US" w:eastAsia="zh-CN"/>
        </w:rPr>
        <w:t>For RLC UM PDU, currently, gNB has no idea of whether it had been successfully delivered due to the lack of RLC STATUS Report.  And RAN2 considers that it is not reliable for the gNB to derive an RLC UM PDU transmission status from related MAC HARQ feedback since the MAC HARQ is not 100% reliable.  Then it is hard for gNB to derive K PDUs in a PDU set which is successfully received to reconstruct the original content. It may not bring benefit for gNB to be provided with the content ratio information for discarding of DL PDUs during congestion for RLC UM mode.</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Observation 3: For RLC UM PDU, currently, gNB has no idea of whether it had been successfully delivered due to the lack of RLC STATUS Report.  And RAN2 considers that it is not reliable for the gNB to derive an RLC UM PDU transmission status from related MAC HARQ feedback since the MAC HARQ is not 100% reliable.  It is hard for gNB to derive K PDUs in a PDU set which is successfully received to reconstruct the original content.  </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2: It may not bring benefit for gNB to be provided with the content ratio information for discarding of DL PDUs during congestion for RLC UM mode.</w:t>
      </w:r>
    </w:p>
    <w:p>
      <w:pPr>
        <w:pStyle w:val="3"/>
        <w:keepNext/>
        <w:keepLines/>
        <w:pageBreakBefore w:val="0"/>
        <w:widowControl/>
        <w:kinsoku/>
        <w:wordWrap/>
        <w:overflowPunct/>
        <w:topLinePunct w:val="0"/>
        <w:autoSpaceDE/>
        <w:autoSpaceDN/>
        <w:bidi w:val="0"/>
        <w:adjustRightInd/>
        <w:snapToGrid/>
        <w:ind w:left="578" w:leftChars="0" w:hanging="578" w:firstLineChars="0"/>
        <w:textAlignment w:val="auto"/>
        <w:rPr>
          <w:rFonts w:hint="default"/>
          <w:lang w:val="en-US" w:eastAsia="zh-CN"/>
        </w:rPr>
      </w:pPr>
      <w:r>
        <w:rPr>
          <w:rFonts w:hint="eastAsia"/>
          <w:lang w:val="en-US" w:eastAsia="zh-CN"/>
        </w:rPr>
        <w:t xml:space="preserve"> Avoidance of unnecessary re-transmission</w:t>
      </w:r>
    </w:p>
    <w:p>
      <w:pPr>
        <w:jc w:val="both"/>
        <w:rPr>
          <w:rFonts w:hint="default" w:ascii="Arial" w:hAnsi="Arial" w:cs="Arial"/>
          <w:sz w:val="20"/>
          <w:szCs w:val="20"/>
          <w:lang w:val="en-US" w:eastAsia="zh-CN"/>
        </w:rPr>
      </w:pPr>
      <w:r>
        <w:rPr>
          <w:rFonts w:hint="eastAsia" w:ascii="Arial" w:hAnsi="Arial" w:cs="Arial"/>
          <w:sz w:val="20"/>
          <w:szCs w:val="20"/>
          <w:lang w:val="en-US" w:eastAsia="zh-CN"/>
        </w:rPr>
        <w:t>In the last RAN2 meeting,  the combined approach has been selected to enhance the RLC AM mechanism for avoidance of the unnecessary retransmissions as below:</w:t>
      </w:r>
    </w:p>
    <w:p>
      <w:pPr>
        <w:pStyle w:val="161"/>
        <w:numPr>
          <w:ilvl w:val="0"/>
          <w:numId w:val="15"/>
        </w:numPr>
        <w:tabs>
          <w:tab w:val="left" w:pos="1619"/>
          <w:tab w:val="clear" w:pos="1440"/>
        </w:tabs>
        <w:overflowPunct/>
        <w:autoSpaceDE/>
        <w:autoSpaceDN/>
        <w:adjustRightInd/>
        <w:ind w:left="1200" w:leftChars="0" w:hanging="200" w:firstLineChars="0"/>
        <w:textAlignment w:val="auto"/>
        <w:rPr>
          <w:b w:val="0"/>
        </w:rPr>
      </w:pPr>
      <w:r>
        <w:rPr>
          <w:b w:val="0"/>
        </w:rPr>
        <w:t>TX side stops transmissions of an outdated SDU</w:t>
      </w:r>
    </w:p>
    <w:p>
      <w:pPr>
        <w:pStyle w:val="161"/>
        <w:numPr>
          <w:ilvl w:val="0"/>
          <w:numId w:val="15"/>
        </w:numPr>
        <w:tabs>
          <w:tab w:val="left" w:pos="1619"/>
          <w:tab w:val="clear" w:pos="1440"/>
        </w:tabs>
        <w:overflowPunct/>
        <w:autoSpaceDE/>
        <w:autoSpaceDN/>
        <w:adjustRightInd/>
        <w:ind w:left="1600" w:leftChars="0" w:hanging="600" w:firstLineChars="0"/>
        <w:textAlignment w:val="auto"/>
        <w:rPr>
          <w:b w:val="0"/>
        </w:rPr>
      </w:pPr>
      <w:r>
        <w:rPr>
          <w:b w:val="0"/>
        </w:rPr>
        <w:t>RX side abandons the SDU based on a local timer</w:t>
      </w:r>
    </w:p>
    <w:p>
      <w:pPr>
        <w:pStyle w:val="124"/>
        <w:numPr>
          <w:ilvl w:val="0"/>
          <w:numId w:val="15"/>
        </w:numPr>
        <w:overflowPunct/>
        <w:autoSpaceDE/>
        <w:autoSpaceDN/>
        <w:adjustRightInd/>
        <w:ind w:left="1600" w:leftChars="0" w:hanging="600" w:firstLineChars="0"/>
        <w:textAlignment w:val="auto"/>
        <w:rPr>
          <w:rFonts w:hint="eastAsia" w:ascii="Arial" w:hAnsi="Arial" w:cs="Arial"/>
          <w:sz w:val="20"/>
          <w:szCs w:val="20"/>
          <w:lang w:val="en-US" w:eastAsia="zh-CN"/>
        </w:rPr>
      </w:pPr>
      <w:r>
        <w:t>Rx informs Tx side about the abandoned SDUs, as a baseline we assume existing SR can be reused unless issues are identified</w:t>
      </w:r>
    </w:p>
    <w:p>
      <w:pPr>
        <w:jc w:val="both"/>
        <w:rPr>
          <w:rFonts w:hint="eastAsia" w:ascii="Arial" w:hAnsi="Arial" w:cs="Arial"/>
          <w:sz w:val="20"/>
          <w:szCs w:val="20"/>
          <w:lang w:val="en-US" w:eastAsia="zh-CN"/>
        </w:rPr>
      </w:pPr>
      <w:r>
        <w:rPr>
          <w:rFonts w:hint="eastAsia" w:ascii="Arial" w:hAnsi="Arial" w:cs="Arial"/>
          <w:sz w:val="20"/>
          <w:szCs w:val="20"/>
          <w:lang w:val="en-US" w:eastAsia="zh-CN"/>
        </w:rPr>
        <w:t>The details of combined approach have not reach a consensus in last meeting and still need to be discussed.</w:t>
      </w:r>
    </w:p>
    <w:p>
      <w:pPr>
        <w:jc w:val="both"/>
        <w:rPr>
          <w:rFonts w:hint="default" w:ascii="Arial" w:hAnsi="Arial" w:cs="Arial"/>
          <w:sz w:val="20"/>
          <w:szCs w:val="20"/>
          <w:lang w:val="en-US" w:eastAsia="zh-CN"/>
        </w:rPr>
      </w:pPr>
      <w:r>
        <w:rPr>
          <w:rFonts w:hint="eastAsia" w:ascii="Arial" w:hAnsi="Arial" w:cs="Arial"/>
          <w:sz w:val="20"/>
          <w:szCs w:val="20"/>
          <w:lang w:val="en-US" w:eastAsia="zh-CN"/>
        </w:rPr>
        <w:t>The UE as transmitting side could acquire the remaining time of an SDU. Since the PDCP layer is the upper layer and could derive the remaining time of an SDU, it is more natural and accurate that PDCP indicates the RLC to trigger the discard procedure based on the remaining time.  RAN2 should confirm that the TX side should stop the transmissions of an outdated RLC SDU based on the indication from upper layer.</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3: In combined approach, TX side should stop the transmissions of an outdated RLC SDU based on the indication from upper layer.</w:t>
      </w:r>
    </w:p>
    <w:p>
      <w:pPr>
        <w:jc w:val="both"/>
        <w:rPr>
          <w:rFonts w:hint="default" w:ascii="Arial" w:hAnsi="Arial" w:cs="Arial"/>
          <w:lang w:val="en-US" w:eastAsia="zh-CN"/>
        </w:rPr>
      </w:pPr>
      <w:r>
        <w:rPr>
          <w:rFonts w:hint="eastAsia" w:ascii="Arial" w:hAnsi="Arial" w:cs="Arial"/>
          <w:sz w:val="20"/>
          <w:szCs w:val="20"/>
          <w:lang w:val="en-US" w:eastAsia="zh-CN"/>
        </w:rPr>
        <w:t xml:space="preserve">In the combined approach, it is agreed that RX side abandons the SDU based on a local timer.  The Rx side could not obtain the exact remaining time of a PDU directly. </w:t>
      </w:r>
      <w:r>
        <w:rPr>
          <w:rFonts w:hint="eastAsia" w:ascii="Arial" w:hAnsi="Arial" w:cs="Arial"/>
          <w:lang w:val="en-US" w:eastAsia="zh-CN"/>
        </w:rPr>
        <w:t xml:space="preserve">It was proposed in previous meeting that the local timer in RX side could be introduced based on the t-Reordering. The </w:t>
      </w:r>
      <w:r>
        <w:rPr>
          <w:rFonts w:hint="eastAsia" w:ascii="Arial" w:hAnsi="Arial" w:cs="Arial"/>
          <w:lang w:val="en-US" w:eastAsia="zh-TW"/>
        </w:rPr>
        <w:t>t-R</w:t>
      </w:r>
      <w:r>
        <w:rPr>
          <w:rFonts w:hint="eastAsia" w:ascii="Arial" w:hAnsi="Arial" w:cs="Arial"/>
          <w:lang w:val="en-US" w:eastAsia="ko-KR"/>
        </w:rPr>
        <w:t>eordering</w:t>
      </w:r>
      <w:r>
        <w:rPr>
          <w:rFonts w:hint="eastAsia" w:ascii="Arial" w:hAnsi="Arial" w:cs="Arial"/>
          <w:lang w:val="en-US" w:eastAsia="zh-CN"/>
        </w:rPr>
        <w:t xml:space="preserve"> is used to detect the loss of in the PDCP PDU [1] and it starts when the PDCP SN gap was detected. In this way, RLC receiver needs to monitor the status of PDCP timer </w:t>
      </w:r>
      <w:r>
        <w:rPr>
          <w:rFonts w:hint="eastAsia" w:ascii="Arial" w:hAnsi="Arial" w:cs="Arial"/>
          <w:lang w:val="en-US" w:eastAsia="zh-TW"/>
        </w:rPr>
        <w:t>t-R</w:t>
      </w:r>
      <w:r>
        <w:rPr>
          <w:rFonts w:hint="eastAsia" w:ascii="Arial" w:hAnsi="Arial" w:cs="Arial"/>
          <w:lang w:val="en-US" w:eastAsia="ko-KR"/>
        </w:rPr>
        <w:t>eordering</w:t>
      </w:r>
      <w:r>
        <w:rPr>
          <w:rFonts w:hint="eastAsia" w:ascii="Arial" w:hAnsi="Arial" w:cs="Arial"/>
          <w:lang w:val="en-US" w:eastAsia="zh-CN"/>
        </w:rPr>
        <w:t xml:space="preserve"> and start a new timer accordingly. This method seems complexity for RLC to maintain the interaction between two layers (PDCP and RLC) concurrently. And </w:t>
      </w:r>
      <w:r>
        <w:rPr>
          <w:rFonts w:hint="eastAsia" w:ascii="Arial" w:hAnsi="Arial" w:cs="Arial"/>
          <w:lang w:val="en-US" w:eastAsia="zh-TW"/>
        </w:rPr>
        <w:t>t-R</w:t>
      </w:r>
      <w:r>
        <w:rPr>
          <w:rFonts w:hint="eastAsia" w:ascii="Arial" w:hAnsi="Arial" w:cs="Arial"/>
          <w:lang w:val="en-US" w:eastAsia="ko-KR"/>
        </w:rPr>
        <w:t xml:space="preserve">eordering </w:t>
      </w:r>
      <w:r>
        <w:rPr>
          <w:rFonts w:hint="eastAsia" w:ascii="Arial" w:hAnsi="Arial" w:cs="Arial"/>
          <w:lang w:val="en-US" w:eastAsia="zh-CN"/>
        </w:rPr>
        <w:t xml:space="preserve">in PDCP </w:t>
      </w:r>
      <w:r>
        <w:rPr>
          <w:rFonts w:hint="eastAsia" w:ascii="Arial" w:hAnsi="Arial" w:cs="Arial"/>
          <w:lang w:val="en-US" w:eastAsia="ko-KR"/>
        </w:rPr>
        <w:t xml:space="preserve">shall not be started additionally, i.e. only one </w:t>
      </w:r>
      <w:r>
        <w:rPr>
          <w:rFonts w:hint="eastAsia" w:ascii="Arial" w:hAnsi="Arial" w:cs="Arial"/>
          <w:lang w:val="en-US" w:eastAsia="zh-TW"/>
        </w:rPr>
        <w:t>t-R</w:t>
      </w:r>
      <w:r>
        <w:rPr>
          <w:rFonts w:hint="eastAsia" w:ascii="Arial" w:hAnsi="Arial" w:cs="Arial"/>
          <w:lang w:val="en-US" w:eastAsia="ko-KR"/>
        </w:rPr>
        <w:t>eordering per receiving PDCP entity is running at a given time</w:t>
      </w:r>
      <w:r>
        <w:rPr>
          <w:rFonts w:hint="eastAsia" w:ascii="Arial" w:hAnsi="Arial" w:cs="Arial"/>
          <w:lang w:val="en-US" w:eastAsia="zh-CN"/>
        </w:rPr>
        <w:t xml:space="preserve"> [1]. If more than one RLC SN gap was found, the t-Reordering-like RLC local timer should restart for each SN gap, which could bring more delay before moving the receiving window.</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Observation 4:  To introduce the t-Reordering-like timer in RLC Rx side,</w:t>
      </w:r>
      <w:r>
        <w:rPr>
          <w:rFonts w:hint="eastAsia" w:ascii="Arial" w:hAnsi="Arial" w:cs="Arial"/>
          <w:lang w:val="en-US" w:eastAsia="zh-CN"/>
        </w:rPr>
        <w:t xml:space="preserve"> </w:t>
      </w:r>
      <w:r>
        <w:rPr>
          <w:rFonts w:hint="eastAsia" w:ascii="Arial" w:hAnsi="Arial" w:cs="Arial"/>
          <w:b/>
          <w:bCs/>
          <w:sz w:val="20"/>
          <w:szCs w:val="20"/>
          <w:lang w:val="en-US" w:eastAsia="zh-CN"/>
        </w:rPr>
        <w:t xml:space="preserve">RLC receiving side needs to monitor the status of PDCP timer t-Reordering and start a new timer in RLC accordingly. It seems to be complexity for RLC to maintain the interaction between two layers (PDCP and RLC) concurrently. </w:t>
      </w:r>
    </w:p>
    <w:p>
      <w:pPr>
        <w:jc w:val="both"/>
        <w:rPr>
          <w:rFonts w:hint="default" w:ascii="Arial" w:hAnsi="Arial" w:cs="Arial"/>
          <w:lang w:val="en-US" w:eastAsia="zh-CN"/>
        </w:rPr>
      </w:pPr>
      <w:r>
        <w:rPr>
          <w:rFonts w:hint="eastAsia" w:ascii="Arial" w:hAnsi="Arial" w:cs="Arial"/>
          <w:lang w:val="en-US" w:eastAsia="zh-CN"/>
        </w:rPr>
        <w:t>To avoid the interaction between RLC and PDCP, Rx side may consider to set the local timer per RLC PDU. When the SN gap was found in the Rx side, the local timer was triggered for each missing RLC PDU. For example, the local timer could be set based on the remaining time reported from DSR. It seems to be more accurate to sync the Tx and Rx side and avoid the window stalling.</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4: The local timer in Rx side may consider to be set per RLC PDU. When the SN gap was found in the Rx side, the local timer was triggered for each missing RLC PDU.</w:t>
      </w:r>
    </w:p>
    <w:p>
      <w:pPr>
        <w:jc w:val="both"/>
        <w:rPr>
          <w:rFonts w:hint="default" w:ascii="Arial" w:hAnsi="Arial" w:cs="Arial"/>
          <w:lang w:val="en-US" w:eastAsia="zh-CN"/>
        </w:rPr>
      </w:pPr>
    </w:p>
    <w:p>
      <w:pPr>
        <w:jc w:val="both"/>
        <w:rPr>
          <w:rFonts w:hint="eastAsia" w:ascii="Arial" w:hAnsi="Arial" w:cs="Arial"/>
          <w:lang w:val="en-US" w:eastAsia="zh-CN"/>
        </w:rPr>
      </w:pPr>
      <w:r>
        <w:rPr>
          <w:rFonts w:hint="eastAsia" w:ascii="Arial" w:hAnsi="Arial" w:cs="Arial"/>
          <w:lang w:val="en-US" w:eastAsia="zh-CN"/>
        </w:rPr>
        <w:t xml:space="preserve">In the combined approach, Rx informs Tx side about the abandoned SDUs with the fake ACK and the Tx side move its transmission window as in legacy. The remaining time of a PDU is various but the local timer in the Rx side is a configured constant value,  therefore it seems to be difficult to sync the RX and TX side. When the transmission of a PDU in Tx side already be stopped by the expired of remaining time and receive a NACK for this PDU in the status report, which means that the local timer in Rx is still running and the Rx fails to receive this PDU successfully. As result, the Tx side has to ignore the NACK in the status report and the Tx window may be stalled till the Rx local timer expired and another status report with the fake ACK will be sent from Rx to Tx. In this case, the Tx could send the SN gap report to inform the receiving RLC side for the obsolete SDUs.  When the receiving side receive the SN gap report, it will ignore the local timer and send the fake ACk back to the transmtting side immediately. The RLC SN gap report may include the indications for the sets of SN or possibly SN range associated with the abandoned retransmission of RLC SDUs.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5: When the transmission of a PDU in Tx side already be stopped by the expired of remaining time and receive a NACK for this PDU in the status report, the SN gap report from transmitting side could be used to notify the receiving RLC side for the obsolete SDUs. When the receiving side receive the SN gap report, it will ignore the local timer and send the fake ACk back to the transmtting side immediately.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6: The RLC SN gap report may include the indications for the sets of SN or possibly SN range associated with the abandoned retransmission of RLC SDUs. </w:t>
      </w:r>
    </w:p>
    <w:p>
      <w:pPr>
        <w:jc w:val="both"/>
        <w:rPr>
          <w:rFonts w:hint="default" w:ascii="Arial" w:hAnsi="Arial" w:cs="Arial"/>
          <w:sz w:val="20"/>
          <w:szCs w:val="20"/>
          <w:lang w:val="en-US" w:eastAsia="zh-CN"/>
        </w:rPr>
      </w:pPr>
      <w:r>
        <w:rPr>
          <w:rFonts w:hint="eastAsia" w:ascii="Arial" w:hAnsi="Arial" w:cs="Arial"/>
          <w:sz w:val="20"/>
          <w:szCs w:val="20"/>
          <w:lang w:val="en-US" w:eastAsia="zh-CN"/>
        </w:rPr>
        <w:t xml:space="preserve">The indication from RLC to upper layer indicates the RLC failure when max retransmission has been reached, which may lead Radio Link Failure (RLF) and bring the interruption [4]. If the RLC AM entity discards </w:t>
      </w:r>
      <w:r>
        <w:rPr>
          <w:rFonts w:hint="eastAsia" w:ascii="Arial" w:hAnsi="Arial" w:cs="Arial"/>
          <w:sz w:val="20"/>
          <w:szCs w:val="20"/>
          <w:lang w:val="en-US" w:eastAsia="ko-KR"/>
        </w:rPr>
        <w:t>a</w:t>
      </w:r>
      <w:r>
        <w:rPr>
          <w:rFonts w:hint="eastAsia" w:ascii="Arial" w:hAnsi="Arial" w:cs="Arial"/>
          <w:sz w:val="20"/>
          <w:szCs w:val="20"/>
          <w:lang w:val="en-US" w:eastAsia="zh-CN"/>
        </w:rPr>
        <w:t>n obsolete RLC SDU and the maximum number of retransmissions is reached, the indication from RLC to upper layer, which indicates max retransmission has been reached as RLC failure, shall not be triggered due to the retransmissions discarding.</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7: The indication for RLC failure from RLC to upper layer shall not be triggered due to the retransmissions discarding.</w:t>
      </w:r>
    </w:p>
    <w:p>
      <w:pPr>
        <w:jc w:val="both"/>
        <w:rPr>
          <w:rFonts w:hint="default"/>
          <w:lang w:val="en-US" w:eastAsia="zh-CN"/>
        </w:rPr>
      </w:pPr>
    </w:p>
    <w:p>
      <w:pPr>
        <w:pStyle w:val="3"/>
        <w:keepNext/>
        <w:keepLines/>
        <w:pageBreakBefore w:val="0"/>
        <w:widowControl/>
        <w:kinsoku/>
        <w:wordWrap/>
        <w:overflowPunct/>
        <w:topLinePunct w:val="0"/>
        <w:autoSpaceDE/>
        <w:autoSpaceDN/>
        <w:bidi w:val="0"/>
        <w:adjustRightInd/>
        <w:snapToGrid/>
        <w:ind w:left="578" w:leftChars="0" w:hanging="578" w:firstLineChars="0"/>
        <w:textAlignment w:val="auto"/>
        <w:rPr>
          <w:rFonts w:hint="default"/>
          <w:lang w:val="en-US" w:eastAsia="zh-CN"/>
        </w:rPr>
      </w:pPr>
      <w:r>
        <w:rPr>
          <w:rFonts w:hint="eastAsia"/>
          <w:lang w:val="en-US" w:eastAsia="zh-CN"/>
        </w:rPr>
        <w:t xml:space="preserve"> Timely RLC retransmission</w:t>
      </w:r>
    </w:p>
    <w:p>
      <w:pPr>
        <w:jc w:val="both"/>
        <w:rPr>
          <w:rFonts w:hint="default" w:ascii="Arial" w:hAnsi="Arial" w:cs="Arial"/>
          <w:sz w:val="20"/>
          <w:szCs w:val="20"/>
          <w:lang w:val="en-US" w:eastAsia="zh-CN"/>
        </w:rPr>
      </w:pPr>
      <w:r>
        <w:rPr>
          <w:rFonts w:hint="eastAsia" w:ascii="Arial" w:hAnsi="Arial" w:cs="Arial"/>
          <w:sz w:val="20"/>
          <w:szCs w:val="20"/>
          <w:lang w:val="en-US" w:eastAsia="zh-CN"/>
        </w:rPr>
        <w:t>In the last meeting,  the following solutions were proposed in RAN2 to achieve the timely retransmissions:</w:t>
      </w:r>
    </w:p>
    <w:p>
      <w:pPr>
        <w:pStyle w:val="161"/>
        <w:numPr>
          <w:ilvl w:val="0"/>
          <w:numId w:val="0"/>
        </w:numPr>
        <w:tabs>
          <w:tab w:val="left" w:pos="1619"/>
        </w:tabs>
        <w:overflowPunct/>
        <w:autoSpaceDE/>
        <w:autoSpaceDN/>
        <w:adjustRightInd/>
        <w:textAlignment w:val="auto"/>
        <w:rPr>
          <w:rFonts w:hint="eastAsia" w:eastAsia="宋体"/>
          <w:lang w:val="en-US" w:eastAsia="zh-CN"/>
        </w:rPr>
      </w:pPr>
      <w:r>
        <w:rPr>
          <w:rFonts w:hint="eastAsia" w:eastAsia="宋体"/>
          <w:lang w:val="en-US" w:eastAsia="zh-CN"/>
        </w:rPr>
        <w:t xml:space="preserve">Option 1: Retransmission based on enhanced polling </w:t>
      </w:r>
    </w:p>
    <w:p>
      <w:pPr>
        <w:pStyle w:val="161"/>
        <w:numPr>
          <w:ilvl w:val="0"/>
          <w:numId w:val="0"/>
        </w:numPr>
        <w:tabs>
          <w:tab w:val="left" w:pos="1619"/>
        </w:tabs>
        <w:overflowPunct/>
        <w:autoSpaceDE/>
        <w:autoSpaceDN/>
        <w:adjustRightInd/>
        <w:textAlignment w:val="auto"/>
        <w:rPr>
          <w:rFonts w:hint="eastAsia" w:eastAsia="宋体"/>
          <w:lang w:val="en-US" w:eastAsia="zh-CN"/>
        </w:rPr>
      </w:pPr>
      <w:r>
        <w:rPr>
          <w:rFonts w:hint="eastAsia" w:eastAsia="宋体"/>
          <w:lang w:val="en-US" w:eastAsia="zh-CN"/>
        </w:rPr>
        <w:t xml:space="preserve">Option 2: Autonomous retransmission </w:t>
      </w:r>
    </w:p>
    <w:p>
      <w:pPr>
        <w:rPr>
          <w:rFonts w:hint="default"/>
          <w:lang w:val="en-US" w:eastAsia="zh-CN"/>
        </w:rPr>
      </w:pPr>
    </w:p>
    <w:p>
      <w:pPr>
        <w:pStyle w:val="4"/>
        <w:bidi w:val="0"/>
        <w:rPr>
          <w:rFonts w:hint="default"/>
          <w:lang w:val="en-US" w:eastAsia="zh-CN"/>
        </w:rPr>
      </w:pPr>
      <w:r>
        <w:rPr>
          <w:rFonts w:hint="eastAsia"/>
          <w:lang w:val="en-US" w:eastAsia="zh-CN"/>
        </w:rPr>
        <w:t xml:space="preserve"> Solutions for timely RLC retransmission</w:t>
      </w:r>
    </w:p>
    <w:p>
      <w:pPr>
        <w:pStyle w:val="161"/>
        <w:numPr>
          <w:ilvl w:val="0"/>
          <w:numId w:val="0"/>
        </w:numPr>
        <w:tabs>
          <w:tab w:val="left" w:pos="1619"/>
        </w:tabs>
        <w:overflowPunct/>
        <w:autoSpaceDE/>
        <w:autoSpaceDN/>
        <w:adjustRightInd/>
        <w:textAlignment w:val="auto"/>
        <w:rPr>
          <w:rFonts w:hint="eastAsia" w:eastAsia="宋体"/>
          <w:lang w:val="en-US" w:eastAsia="zh-CN"/>
        </w:rPr>
      </w:pPr>
      <w:r>
        <w:rPr>
          <w:rFonts w:hint="eastAsia" w:eastAsia="宋体"/>
          <w:lang w:val="en-US" w:eastAsia="zh-CN"/>
        </w:rPr>
        <w:t xml:space="preserve">Option 1: Retransmission based on enhanced polling </w:t>
      </w:r>
    </w:p>
    <w:p>
      <w:pPr>
        <w:jc w:val="both"/>
        <w:rPr>
          <w:rFonts w:hint="default" w:ascii="Arial" w:hAnsi="Arial" w:cs="Arial"/>
          <w:sz w:val="20"/>
          <w:szCs w:val="20"/>
          <w:lang w:val="en-US" w:eastAsia="zh-CN"/>
        </w:rPr>
      </w:pPr>
      <w:r>
        <w:rPr>
          <w:rFonts w:hint="eastAsia" w:ascii="Arial" w:hAnsi="Arial" w:cs="Arial"/>
          <w:sz w:val="20"/>
          <w:szCs w:val="20"/>
          <w:lang w:val="en-US" w:eastAsia="zh-CN"/>
        </w:rPr>
        <w:t xml:space="preserve">The polling delay is caused by the accumulated waiting time on that the number of transmitted PDU without polling increases beyond </w:t>
      </w:r>
      <w:r>
        <w:t>pollPDU</w:t>
      </w:r>
      <w:r>
        <w:rPr>
          <w:rFonts w:hint="eastAsia"/>
          <w:lang w:val="en-US" w:eastAsia="zh-CN"/>
        </w:rPr>
        <w:t xml:space="preserve"> </w:t>
      </w:r>
      <w:r>
        <w:rPr>
          <w:rFonts w:hint="eastAsia" w:ascii="Arial" w:hAnsi="Arial" w:cs="Arial"/>
          <w:sz w:val="20"/>
          <w:szCs w:val="20"/>
          <w:lang w:val="en-US" w:eastAsia="zh-CN"/>
        </w:rPr>
        <w:t xml:space="preserve">or the total data volume of transmitted PDU without polling increases beyond </w:t>
      </w:r>
      <w:r>
        <w:t>pollByte</w:t>
      </w:r>
      <w:r>
        <w:rPr>
          <w:rFonts w:hint="eastAsia" w:ascii="Arial" w:hAnsi="Arial" w:cs="Arial"/>
          <w:sz w:val="20"/>
          <w:szCs w:val="20"/>
          <w:lang w:val="en-US" w:eastAsia="zh-CN"/>
        </w:rPr>
        <w:t xml:space="preserve">, or the timer </w:t>
      </w:r>
      <w:r>
        <w:rPr>
          <w:i/>
        </w:rPr>
        <w:t>t-PollRetransmit</w:t>
      </w:r>
      <w:r>
        <w:t xml:space="preserve"> </w:t>
      </w:r>
      <w:r>
        <w:rPr>
          <w:rFonts w:hint="eastAsia" w:ascii="Arial" w:hAnsi="Arial" w:cs="Arial"/>
          <w:sz w:val="20"/>
          <w:szCs w:val="20"/>
          <w:lang w:val="en-US" w:eastAsia="zh-CN"/>
        </w:rPr>
        <w:t xml:space="preserve">expires.  </w:t>
      </w:r>
    </w:p>
    <w:p>
      <w:pPr>
        <w:jc w:val="both"/>
        <w:rPr>
          <w:rFonts w:hint="default" w:ascii="Arial" w:hAnsi="Arial" w:cs="Arial"/>
          <w:sz w:val="20"/>
          <w:szCs w:val="20"/>
          <w:lang w:val="en-US" w:eastAsia="zh-CN"/>
        </w:rPr>
      </w:pPr>
      <w:r>
        <w:rPr>
          <w:rFonts w:hint="eastAsia" w:ascii="Arial" w:hAnsi="Arial" w:cs="Arial"/>
          <w:sz w:val="20"/>
          <w:szCs w:val="20"/>
          <w:lang w:val="en-US" w:eastAsia="zh-CN"/>
        </w:rPr>
        <w:t>Firstly , reducing the transmission delay for polling caused by timer t-PollRetransmit could be considered:</w:t>
      </w:r>
    </w:p>
    <w:p>
      <w:pPr>
        <w:jc w:val="both"/>
        <w:rPr>
          <w:rFonts w:hint="default" w:ascii="Arial" w:hAnsi="Arial" w:cs="Arial"/>
          <w:sz w:val="20"/>
          <w:szCs w:val="20"/>
          <w:lang w:val="en-US" w:eastAsia="zh-CN"/>
        </w:rPr>
      </w:pPr>
      <w:r>
        <w:rPr>
          <w:rFonts w:hint="eastAsia" w:ascii="Arial" w:hAnsi="Arial" w:cs="Arial"/>
          <w:sz w:val="20"/>
          <w:szCs w:val="20"/>
          <w:lang w:val="en-US" w:eastAsia="zh-CN"/>
        </w:rPr>
        <w:t>The timer t-PollRetransmit is used by the transmitting side of an AM RLC entity in order to retransmit a poll. The typical end-to-end latency requirement for the Mobile Metaverse for immersive gaming and live shows is in the range of  [5~20] ms. Considering the short PDB, the value below 5ms for the timer t-PollRetransmit should be added to reduce the delay of retransmitting the polling. The additional values could be introduced for short PBD of XR traffic, including [1,2,3,4]in milliseconds value, which is simple way to implement the timely retransmission.</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0"/>
              <w:spacing w:after="180"/>
            </w:pPr>
            <w:r>
              <w:t xml:space="preserve">T-PollRetransmit ::=                </w:t>
            </w:r>
            <w:r>
              <w:rPr>
                <w:color w:val="993366"/>
              </w:rPr>
              <w:t>ENUMERATED</w:t>
            </w:r>
            <w:r>
              <w:t xml:space="preserve"> {</w:t>
            </w:r>
          </w:p>
          <w:p>
            <w:pPr>
              <w:pStyle w:val="70"/>
              <w:spacing w:after="180"/>
            </w:pPr>
            <w:r>
              <w:t xml:space="preserve">                                        </w:t>
            </w:r>
            <w:r>
              <w:rPr>
                <w:rFonts w:hint="eastAsia"/>
                <w:color w:val="FF0000"/>
                <w:lang w:val="en-US" w:eastAsia="zh-CN"/>
              </w:rPr>
              <w:t>ms1,ms2,ms3,ms4,</w:t>
            </w:r>
            <w:r>
              <w:t>ms5, ms10, ms15, ms20, ms25, ms30, ms35,</w:t>
            </w:r>
          </w:p>
          <w:p>
            <w:pPr>
              <w:pStyle w:val="70"/>
              <w:spacing w:after="180"/>
            </w:pPr>
            <w:r>
              <w:t xml:space="preserve">                                        ms40, ms45, ms50, ms55, ms60, ms65, ms70,</w:t>
            </w:r>
          </w:p>
          <w:p>
            <w:pPr>
              <w:pStyle w:val="70"/>
              <w:spacing w:after="180"/>
            </w:pPr>
            <w:r>
              <w:t xml:space="preserve">                                        ms75, ms80, ms85, ms90, ms95, ms100, ms105,</w:t>
            </w:r>
          </w:p>
          <w:p>
            <w:pPr>
              <w:pStyle w:val="70"/>
              <w:spacing w:after="180"/>
            </w:pPr>
            <w:r>
              <w:t xml:space="preserve">                                        ms110, ms115, ms120, ms125, ms130, ms135,</w:t>
            </w:r>
          </w:p>
          <w:p>
            <w:pPr>
              <w:pStyle w:val="70"/>
              <w:spacing w:after="180"/>
            </w:pPr>
            <w:r>
              <w:t xml:space="preserve">                                        ms140, ms145, ms150, ms155, ms160, ms165,</w:t>
            </w:r>
          </w:p>
          <w:p>
            <w:pPr>
              <w:pStyle w:val="70"/>
              <w:spacing w:after="180"/>
            </w:pPr>
            <w:r>
              <w:t xml:space="preserve">                                        ms170, ms175, ms180, ms185, ms190, ms195,</w:t>
            </w:r>
          </w:p>
          <w:p>
            <w:pPr>
              <w:pStyle w:val="70"/>
              <w:spacing w:after="180"/>
            </w:pPr>
            <w:r>
              <w:t xml:space="preserve">                                        ms200, ms205, ms210, ms215, ms220, ms225,</w:t>
            </w:r>
          </w:p>
          <w:p>
            <w:pPr>
              <w:pStyle w:val="70"/>
              <w:spacing w:after="180"/>
            </w:pPr>
            <w:r>
              <w:t xml:space="preserve">                                        ms230, ms235, ms240, ms245, ms250, ms300,</w:t>
            </w:r>
          </w:p>
          <w:p>
            <w:pPr>
              <w:pStyle w:val="70"/>
              <w:spacing w:after="180"/>
            </w:pPr>
            <w:r>
              <w:t xml:space="preserve">                                        ms350, ms400, ms450, ms500, ms800, ms1000,</w:t>
            </w:r>
          </w:p>
          <w:p>
            <w:pPr>
              <w:pStyle w:val="70"/>
              <w:spacing w:after="180"/>
            </w:pPr>
            <w:r>
              <w:t xml:space="preserve">                                        ms2000, ms4000, ms1-v1610, ms2-v1610, ms3-v1610,</w:t>
            </w:r>
          </w:p>
          <w:p>
            <w:pPr>
              <w:pStyle w:val="70"/>
              <w:spacing w:after="180"/>
              <w:rPr>
                <w:vertAlign w:val="baseline"/>
              </w:rPr>
            </w:pPr>
            <w:r>
              <w:t xml:space="preserve">                                        ms4-v1610, spare1}</w:t>
            </w:r>
          </w:p>
        </w:tc>
      </w:tr>
    </w:tbl>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Observation 5: The typical end-to-end latency requirement for the Mobile Metaverse for immersive gaming and live shows is in the range of  [5~20] ms. Considering the short PDB, the value below 5ms for the timer t-PollRetransmit should be added to reduce the delay of retransmitting the polling. </w:t>
      </w:r>
    </w:p>
    <w:p>
      <w:pPr>
        <w:jc w:val="both"/>
        <w:rPr>
          <w:rFonts w:hint="default" w:ascii="Arial" w:hAnsi="Arial" w:cs="Arial"/>
          <w:sz w:val="20"/>
          <w:szCs w:val="20"/>
          <w:lang w:val="en-US" w:eastAsia="zh-CN"/>
        </w:rPr>
      </w:pPr>
      <w:r>
        <w:rPr>
          <w:rFonts w:hint="eastAsia" w:ascii="Arial" w:hAnsi="Arial" w:cs="Arial"/>
          <w:b/>
          <w:bCs/>
          <w:sz w:val="20"/>
          <w:szCs w:val="20"/>
          <w:lang w:val="en-US" w:eastAsia="zh-CN"/>
        </w:rPr>
        <w:t>Proposal 8: The additional values of the timer t-PollRetransmit could be introduced for short PBD of XR traffic, including [1,2,3,4] in milliseconds value.</w:t>
      </w:r>
    </w:p>
    <w:p>
      <w:pPr>
        <w:jc w:val="both"/>
        <w:rPr>
          <w:rFonts w:hint="eastAsia" w:ascii="Arial" w:hAnsi="Arial" w:cs="Arial"/>
          <w:sz w:val="20"/>
          <w:szCs w:val="20"/>
          <w:lang w:val="en-US" w:eastAsia="zh-CN"/>
        </w:rPr>
      </w:pPr>
      <w:r>
        <w:rPr>
          <w:rFonts w:hint="eastAsia" w:ascii="Arial" w:hAnsi="Arial" w:cs="Arial"/>
          <w:sz w:val="20"/>
          <w:szCs w:val="20"/>
          <w:lang w:val="en-US" w:eastAsia="zh-CN"/>
        </w:rPr>
        <w:t>Secondly, reducing the delay for polling caused by the trigger mechanism could also be considered:</w:t>
      </w:r>
    </w:p>
    <w:p>
      <w:pPr>
        <w:jc w:val="both"/>
        <w:rPr>
          <w:rFonts w:hint="default" w:ascii="Arial" w:hAnsi="Arial" w:cs="Arial"/>
          <w:sz w:val="20"/>
          <w:szCs w:val="20"/>
          <w:lang w:val="en-US" w:eastAsia="zh-CN"/>
        </w:rPr>
      </w:pPr>
      <w:r>
        <w:rPr>
          <w:rFonts w:hint="eastAsia" w:ascii="Arial" w:hAnsi="Arial" w:cs="Arial"/>
          <w:sz w:val="20"/>
          <w:szCs w:val="20"/>
          <w:lang w:val="en-US" w:eastAsia="zh-CN"/>
        </w:rPr>
        <w:t xml:space="preserve">In legacy, when the total number of PDUs or the total data volume of PDUs is accumulated larger than the configured value </w:t>
      </w:r>
      <w:r>
        <w:t>pollPDU</w:t>
      </w:r>
      <w:r>
        <w:rPr>
          <w:rFonts w:hint="eastAsia"/>
          <w:lang w:val="en-US" w:eastAsia="zh-CN"/>
        </w:rPr>
        <w:t xml:space="preserve"> or </w:t>
      </w:r>
      <w:r>
        <w:rPr>
          <w:rFonts w:hint="eastAsia" w:ascii="Arial" w:hAnsi="Arial" w:cs="Arial"/>
          <w:sz w:val="20"/>
          <w:szCs w:val="20"/>
          <w:lang w:val="en-US" w:eastAsia="zh-CN"/>
        </w:rPr>
        <w:t xml:space="preserve"> </w:t>
      </w:r>
      <w:r>
        <w:t>pollByte</w:t>
      </w:r>
      <w:r>
        <w:rPr>
          <w:rFonts w:hint="eastAsia"/>
          <w:lang w:val="en-US" w:eastAsia="zh-CN"/>
        </w:rPr>
        <w:t xml:space="preserve">, </w:t>
      </w:r>
      <w:r>
        <w:rPr>
          <w:rFonts w:hint="eastAsia" w:ascii="Arial" w:hAnsi="Arial" w:cs="Arial"/>
          <w:sz w:val="20"/>
          <w:szCs w:val="20"/>
          <w:lang w:val="en-US" w:eastAsia="zh-CN"/>
        </w:rPr>
        <w:t xml:space="preserve">the polling could be included in AMD PDU to request the status report from receiving side. In order to reduce the polling delay for the RLC SDUs with small remaining time value, the remaining time could be considered in the polling trigger mechanism. For example, when the remaining time is below a threshold for a PDU, which means this PDU turns to be a delay-critical data, a new value </w:t>
      </w:r>
      <w:r>
        <w:t>pollPDU</w:t>
      </w:r>
      <w:r>
        <w:rPr>
          <w:rFonts w:hint="eastAsia"/>
          <w:lang w:val="en-US" w:eastAsia="zh-CN"/>
        </w:rPr>
        <w:t xml:space="preserve"> or </w:t>
      </w:r>
      <w:r>
        <w:t>pollByte</w:t>
      </w:r>
      <w:r>
        <w:rPr>
          <w:rFonts w:hint="eastAsia"/>
          <w:lang w:val="en-US" w:eastAsia="zh-CN"/>
        </w:rPr>
        <w:t xml:space="preserve"> </w:t>
      </w:r>
      <w:r>
        <w:rPr>
          <w:rFonts w:hint="eastAsia" w:ascii="Arial" w:hAnsi="Arial" w:cs="Arial"/>
          <w:sz w:val="20"/>
          <w:szCs w:val="20"/>
          <w:lang w:val="en-US" w:eastAsia="zh-CN"/>
        </w:rPr>
        <w:t>could be applied in the RLC entity to fasten the polling trigger procedure.</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9: The remaining time could be considered to enhance the polling trigger mechanism.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Option 2: Autonomous retransmission</w:t>
      </w:r>
    </w:p>
    <w:p>
      <w:pPr>
        <w:jc w:val="both"/>
        <w:rPr>
          <w:rFonts w:hint="default" w:ascii="Arial" w:hAnsi="Arial" w:cs="Arial"/>
          <w:sz w:val="20"/>
          <w:szCs w:val="20"/>
          <w:lang w:val="en-US" w:eastAsia="zh-CN"/>
        </w:rPr>
      </w:pPr>
      <w:r>
        <w:rPr>
          <w:rFonts w:hint="eastAsia" w:ascii="Arial" w:hAnsi="Arial" w:cs="Arial"/>
          <w:sz w:val="20"/>
          <w:szCs w:val="20"/>
          <w:lang w:val="en-US" w:eastAsia="zh-CN"/>
        </w:rPr>
        <w:t xml:space="preserve">In the autonomous retransmission mechanism, when the new trigger is received, the RLC PDUs or the segments of the RLC PDU could be early retransmitted to reduce the delay of retransmissions of RLC SDUs and RLC SDU segments. For RLC transmission entity,  the following mechanism could be considered to trigger the early retransmission. </w:t>
      </w:r>
    </w:p>
    <w:p>
      <w:pPr>
        <w:numPr>
          <w:ilvl w:val="0"/>
          <w:numId w:val="17"/>
        </w:numPr>
        <w:ind w:left="840" w:leftChars="0" w:hanging="420" w:firstLineChars="0"/>
        <w:jc w:val="both"/>
        <w:rPr>
          <w:rFonts w:hint="default" w:ascii="Arial" w:hAnsi="Arial" w:cs="Arial"/>
          <w:sz w:val="20"/>
          <w:szCs w:val="20"/>
          <w:lang w:val="en-US" w:eastAsia="zh-CN"/>
        </w:rPr>
      </w:pPr>
      <w:r>
        <w:rPr>
          <w:rFonts w:hint="eastAsia" w:ascii="Arial" w:hAnsi="Arial" w:cs="Arial"/>
          <w:b/>
          <w:bCs/>
          <w:sz w:val="20"/>
          <w:szCs w:val="20"/>
          <w:lang w:val="en-US" w:eastAsia="zh-CN"/>
        </w:rPr>
        <w:t>Option 1</w:t>
      </w:r>
      <w:r>
        <w:rPr>
          <w:rFonts w:hint="eastAsia" w:ascii="Arial" w:hAnsi="Arial" w:cs="Arial"/>
          <w:sz w:val="20"/>
          <w:szCs w:val="20"/>
          <w:lang w:val="en-US" w:eastAsia="zh-CN"/>
        </w:rPr>
        <w:t xml:space="preserve">: A new indication from PDCP could be used to indicate the remaining time is below a threshold. </w:t>
      </w:r>
    </w:p>
    <w:p>
      <w:pPr>
        <w:numPr>
          <w:ilvl w:val="0"/>
          <w:numId w:val="17"/>
        </w:numPr>
        <w:ind w:left="840" w:leftChars="0" w:hanging="420" w:firstLineChars="0"/>
        <w:jc w:val="both"/>
        <w:rPr>
          <w:rFonts w:hint="default" w:ascii="Arial" w:hAnsi="Arial" w:cs="Arial"/>
          <w:sz w:val="20"/>
          <w:szCs w:val="20"/>
          <w:lang w:val="en-US" w:eastAsia="zh-CN"/>
        </w:rPr>
      </w:pPr>
      <w:r>
        <w:rPr>
          <w:rFonts w:hint="eastAsia" w:ascii="Arial" w:hAnsi="Arial" w:cs="Arial"/>
          <w:b/>
          <w:bCs/>
          <w:sz w:val="20"/>
          <w:szCs w:val="20"/>
          <w:lang w:val="en-US" w:eastAsia="zh-CN"/>
        </w:rPr>
        <w:t>Option 2</w:t>
      </w:r>
      <w:r>
        <w:rPr>
          <w:rFonts w:hint="eastAsia" w:ascii="Arial" w:hAnsi="Arial" w:cs="Arial"/>
          <w:sz w:val="20"/>
          <w:szCs w:val="20"/>
          <w:lang w:val="en-US" w:eastAsia="zh-CN"/>
        </w:rPr>
        <w:t xml:space="preserve">: A new timer could be introduced associated with </w:t>
      </w:r>
      <w:r>
        <w:rPr>
          <w:rFonts w:hint="eastAsia" w:ascii="Arial" w:hAnsi="Arial" w:cs="Arial"/>
          <w:sz w:val="20"/>
          <w:szCs w:val="20"/>
          <w:lang w:val="en-US" w:eastAsia="ko-KR"/>
        </w:rPr>
        <w:t xml:space="preserve">a particular RLC </w:t>
      </w:r>
      <w:r>
        <w:rPr>
          <w:rFonts w:hint="eastAsia" w:ascii="Arial" w:hAnsi="Arial" w:cs="Arial"/>
          <w:sz w:val="20"/>
          <w:szCs w:val="20"/>
          <w:lang w:val="en-US" w:eastAsia="zh-CN"/>
        </w:rPr>
        <w:t>P</w:t>
      </w:r>
      <w:r>
        <w:rPr>
          <w:rFonts w:hint="eastAsia" w:ascii="Arial" w:hAnsi="Arial" w:cs="Arial"/>
          <w:sz w:val="20"/>
          <w:szCs w:val="20"/>
          <w:lang w:val="en-US" w:eastAsia="ko-KR"/>
        </w:rPr>
        <w:t>DU</w:t>
      </w:r>
      <w:r>
        <w:rPr>
          <w:rFonts w:hint="eastAsia" w:ascii="Arial" w:hAnsi="Arial" w:cs="Arial"/>
          <w:sz w:val="20"/>
          <w:szCs w:val="20"/>
          <w:lang w:val="en-US" w:eastAsia="zh-CN"/>
        </w:rPr>
        <w:t xml:space="preserve"> to trigger the retransmission action base on the remaining time below a threshold. </w:t>
      </w:r>
    </w:p>
    <w:p>
      <w:pPr>
        <w:numPr>
          <w:ilvl w:val="0"/>
          <w:numId w:val="0"/>
        </w:numPr>
        <w:ind w:leftChars="0"/>
        <w:jc w:val="both"/>
        <w:rPr>
          <w:rFonts w:hint="eastAsia" w:ascii="Arial" w:hAnsi="Arial" w:cs="Arial"/>
          <w:b/>
          <w:bCs/>
          <w:sz w:val="20"/>
          <w:szCs w:val="20"/>
          <w:lang w:val="en-US" w:eastAsia="zh-CN"/>
        </w:rPr>
      </w:pPr>
      <w:r>
        <w:rPr>
          <w:rFonts w:hint="eastAsia" w:ascii="Arial" w:hAnsi="Arial" w:cs="Arial"/>
          <w:b/>
          <w:bCs/>
          <w:sz w:val="20"/>
          <w:szCs w:val="20"/>
          <w:lang w:val="en-US" w:eastAsia="zh-CN"/>
        </w:rPr>
        <w:t>Proposal 10: The following mechanism could be considered to trigger the early retransmission:</w:t>
      </w:r>
    </w:p>
    <w:p>
      <w:pPr>
        <w:numPr>
          <w:ilvl w:val="0"/>
          <w:numId w:val="18"/>
        </w:numPr>
        <w:ind w:left="420" w:leftChars="0" w:hanging="420" w:firstLineChars="0"/>
        <w:jc w:val="both"/>
        <w:rPr>
          <w:rFonts w:hint="eastAsia" w:ascii="Arial" w:hAnsi="Arial" w:cs="Arial"/>
          <w:b/>
          <w:bCs/>
          <w:sz w:val="20"/>
          <w:szCs w:val="20"/>
          <w:lang w:val="en-US" w:eastAsia="zh-CN"/>
        </w:rPr>
      </w:pPr>
      <w:r>
        <w:rPr>
          <w:rFonts w:hint="eastAsia" w:ascii="Arial" w:hAnsi="Arial" w:cs="Arial"/>
          <w:b/>
          <w:bCs/>
          <w:sz w:val="20"/>
          <w:szCs w:val="20"/>
          <w:lang w:val="en-US" w:eastAsia="zh-CN"/>
        </w:rPr>
        <w:t>Option 1: A new indication from PDCP could be used to indicate that the remaining time of RLC SDU is below a threshold to trigger the early retransmission action.</w:t>
      </w:r>
    </w:p>
    <w:p>
      <w:pPr>
        <w:numPr>
          <w:ilvl w:val="0"/>
          <w:numId w:val="18"/>
        </w:numPr>
        <w:ind w:left="420" w:leftChars="0" w:hanging="420" w:firstLineChars="0"/>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Option 2: A new timer base on the remaining time could be introduced associated with </w:t>
      </w:r>
      <w:r>
        <w:rPr>
          <w:rFonts w:hint="eastAsia" w:ascii="Arial" w:hAnsi="Arial" w:cs="Arial"/>
          <w:b/>
          <w:bCs/>
          <w:sz w:val="20"/>
          <w:szCs w:val="20"/>
          <w:lang w:val="en-US" w:eastAsia="ko-KR"/>
        </w:rPr>
        <w:t xml:space="preserve">a particular RLC </w:t>
      </w:r>
      <w:r>
        <w:rPr>
          <w:rFonts w:hint="eastAsia" w:ascii="Arial" w:hAnsi="Arial" w:cs="Arial"/>
          <w:b/>
          <w:bCs/>
          <w:sz w:val="20"/>
          <w:szCs w:val="20"/>
          <w:lang w:val="en-US" w:eastAsia="zh-CN"/>
        </w:rPr>
        <w:t>S</w:t>
      </w:r>
      <w:r>
        <w:rPr>
          <w:rFonts w:hint="eastAsia" w:ascii="Arial" w:hAnsi="Arial" w:cs="Arial"/>
          <w:b/>
          <w:bCs/>
          <w:sz w:val="20"/>
          <w:szCs w:val="20"/>
          <w:lang w:val="en-US" w:eastAsia="ko-KR"/>
        </w:rPr>
        <w:t>DU</w:t>
      </w:r>
      <w:r>
        <w:rPr>
          <w:rFonts w:hint="eastAsia" w:ascii="Arial" w:hAnsi="Arial" w:cs="Arial"/>
          <w:b/>
          <w:bCs/>
          <w:sz w:val="20"/>
          <w:szCs w:val="20"/>
          <w:lang w:val="en-US" w:eastAsia="zh-CN"/>
        </w:rPr>
        <w:t xml:space="preserve"> to trigger the early retransmission action. </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If autonomous retransmission is supported, multiple retransmissions could also be considered. The retransmissions could be transmitted in the same carrier or different carriers with more than one MAC entities, e.g. CA configuration. However if the retransmissions are transmitted </w:t>
      </w:r>
      <w:r>
        <w:rPr>
          <w:rFonts w:hint="eastAsia" w:ascii="Arial" w:hAnsi="Arial" w:cs="Arial"/>
          <w:sz w:val="20"/>
          <w:szCs w:val="20"/>
          <w:lang w:val="en-US" w:eastAsia="zh-CN"/>
        </w:rPr>
        <w:tab/>
      </w:r>
      <w:r>
        <w:rPr>
          <w:rFonts w:hint="eastAsia" w:ascii="Arial" w:hAnsi="Arial" w:cs="Arial"/>
          <w:sz w:val="20"/>
          <w:szCs w:val="20"/>
          <w:lang w:val="en-US" w:eastAsia="zh-CN"/>
        </w:rPr>
        <w:t>in different carriers, the RLC entity could be restricted to serve the smallest resource of transmission opportunity indicated by lower layer from different MAC entities, which leads the resource waste. So it is suggested that the retransmissions could be transmitted in the same carrier. And the multiple retransmisson could be periodically transmitted till the maximum number of retransmissions is reached or the ACK of a PDU is received.</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Observation 6: The retransmissions could be transmitted in the same carrier or different carriers with more than one MAC entities,e.g. CA configuration. However if the retransmissions are transmitted </w:t>
      </w:r>
      <w:r>
        <w:rPr>
          <w:rFonts w:hint="eastAsia" w:ascii="Arial" w:hAnsi="Arial" w:cs="Arial"/>
          <w:b/>
          <w:bCs/>
          <w:sz w:val="20"/>
          <w:szCs w:val="20"/>
          <w:lang w:val="en-US" w:eastAsia="zh-CN"/>
        </w:rPr>
        <w:tab/>
      </w:r>
      <w:r>
        <w:rPr>
          <w:rFonts w:hint="eastAsia" w:ascii="Arial" w:hAnsi="Arial" w:cs="Arial"/>
          <w:b/>
          <w:bCs/>
          <w:sz w:val="20"/>
          <w:szCs w:val="20"/>
          <w:lang w:val="en-US" w:eastAsia="zh-CN"/>
        </w:rPr>
        <w:t xml:space="preserve">in different carriers, the RLC entity could be restricted to serve the smallest resource of transmission opportunity indicated by lower layer from different MAC entities, which leads the resource waste.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Proposal 11: If autonomous retransmission is supported, multiple retransmission transmitted in the same carrier could also be considered.</w:t>
      </w:r>
    </w:p>
    <w:p>
      <w:pPr>
        <w:jc w:val="both"/>
        <w:rPr>
          <w:rFonts w:hint="default" w:ascii="Arial" w:hAnsi="Arial" w:cs="Arial"/>
          <w:b/>
          <w:bCs/>
          <w:sz w:val="20"/>
          <w:szCs w:val="20"/>
          <w:lang w:val="en-US" w:eastAsia="zh-CN"/>
        </w:rPr>
      </w:pPr>
    </w:p>
    <w:p>
      <w:pPr>
        <w:pStyle w:val="2"/>
        <w:bidi w:val="0"/>
        <w:ind w:left="432" w:leftChars="0" w:hanging="432" w:firstLineChars="0"/>
      </w:pPr>
      <w:r>
        <w:rPr>
          <w:rFonts w:hint="eastAsia"/>
          <w:lang w:val="en-US" w:eastAsia="zh-CN"/>
        </w:rPr>
        <w:t xml:space="preserve"> </w:t>
      </w:r>
      <w:r>
        <w:t>Conclusion</w:t>
      </w:r>
    </w:p>
    <w:p>
      <w:pPr>
        <w:jc w:val="both"/>
        <w:rPr>
          <w:rFonts w:hint="eastAsia" w:ascii="Arial" w:hAnsi="Arial" w:cs="Arial"/>
          <w:sz w:val="20"/>
          <w:szCs w:val="20"/>
          <w:lang w:val="en-US" w:eastAsia="zh-CN"/>
        </w:rPr>
      </w:pPr>
      <w:r>
        <w:rPr>
          <w:rFonts w:hint="eastAsia" w:ascii="Arial" w:hAnsi="Arial" w:cs="Arial"/>
          <w:sz w:val="20"/>
          <w:szCs w:val="20"/>
          <w:lang w:val="en-US" w:eastAsia="zh-CN"/>
        </w:rPr>
        <w:t>In this contribution, we discussed the RLC enhancements related issues. We propose:</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Observation 1: When the gNB receives STATUS Report from UE in RLC AM mode, it counts the number of successful received PDUs in a PDU set and increase the counter accordingly. In the congestion case, the gNB could discard the remaining PDUs in a PDU set once K out of N packets was successfully received.   </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Observation 2: The content ration could also be used in the solutions for Avoidance of unnecessary re-transmission. If the Tx side could stop to retransmit the remaining PDUs in a PDU set once K out of N packets was successfully received.</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Proposal 1: It is useful for gNB to be provided the content ratio information for discarding of DL PDUs during congestion for RLC AM mode. </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Observation 3: For RLC UM PDU, currently, gNB has no idea of whether it had been successfully delivered due to the lack of RLC STATUS Report.  And RAN2 considers that it is not reliable for the gNB to derive an RLC UM PDU transmission status from related MAC HARQ feedback since the MAC HARQ is not 100% reliable.  It is hard for gNB to derive K PDUs in a PDU set which is successfully received to reconstruct the original content.  </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2: It may not bring benefit for gNB to be provided with the content ratio information for discarding of DL PDUs during congestion for RLC UM mode.</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3: In combined approach, TX side should stop the transmissions of an outdated RLC SDU based on the indication from upper layer.</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Observation 4:  To introduce the t-Reordering-like timer in RLC Rx side,</w:t>
      </w:r>
      <w:r>
        <w:rPr>
          <w:rFonts w:hint="eastAsia" w:ascii="Arial" w:hAnsi="Arial" w:cs="Arial"/>
          <w:lang w:val="en-US" w:eastAsia="zh-CN"/>
        </w:rPr>
        <w:t xml:space="preserve"> </w:t>
      </w:r>
      <w:r>
        <w:rPr>
          <w:rFonts w:hint="eastAsia" w:ascii="Arial" w:hAnsi="Arial" w:cs="Arial"/>
          <w:b/>
          <w:bCs/>
          <w:sz w:val="20"/>
          <w:szCs w:val="20"/>
          <w:lang w:val="en-US" w:eastAsia="zh-CN"/>
        </w:rPr>
        <w:t xml:space="preserve">RLC receiving side needs to monitor the status of PDCP timer t-Reordering and start a new timer in RLC accordingly. It seems to be complexity for RLC to maintain the interaction between two layers (PDCP and RLC) concurrently. </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4: The local timer in Rx side may consider to be set per RLC PDU. When the SN gap was found in the Rx side, the local timer was triggered for each missing RLC PDU.</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5: When the transmission of a PDU in Tx side already be stopped by the expired of remaining time and receive a NACK for this PDU in the status report, the SN gap report from transmitting side could be used to notify the receiving RLC side for the obsolete SDUs. When the receiving side receive the SN gap report, it will ignore the local timer and send the fake ACk back to the transmtting side immediately.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6: The RLC SN gap report may include the indications for the sets of SN or possibly SN range associated with the abandoned retransmission of RLC SDUs. </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7: The indication for RLC failure from RLC to upper layer shall not be triggered due to the retransmissions discarding.</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Observation 5: The typical end-to-end latency requirement for the Mobile Metaverse for immersive gaming and live shows is in the range of  [5~20] ms. Considering the short PDB, the value below 5ms for the timer t-PollRetransmit should be added to reduce the delay of retransmitting the polling. </w:t>
      </w:r>
    </w:p>
    <w:p>
      <w:pPr>
        <w:jc w:val="both"/>
        <w:rPr>
          <w:rFonts w:hint="default" w:ascii="Arial" w:hAnsi="Arial" w:cs="Arial"/>
          <w:sz w:val="20"/>
          <w:szCs w:val="20"/>
          <w:lang w:val="en-US" w:eastAsia="zh-CN"/>
        </w:rPr>
      </w:pPr>
      <w:r>
        <w:rPr>
          <w:rFonts w:hint="eastAsia" w:ascii="Arial" w:hAnsi="Arial" w:cs="Arial"/>
          <w:b/>
          <w:bCs/>
          <w:sz w:val="20"/>
          <w:szCs w:val="20"/>
          <w:lang w:val="en-US" w:eastAsia="zh-CN"/>
        </w:rPr>
        <w:t>Proposal 8: The additional values of the timer t-PollRetransmit could be introduced for short PBD of XR traffic, including [1,2,3,4] in milliseconds value.</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9:The remaining time could be considered to enhance the polling trigger mechanism. </w:t>
      </w:r>
    </w:p>
    <w:p>
      <w:pPr>
        <w:numPr>
          <w:ilvl w:val="0"/>
          <w:numId w:val="0"/>
        </w:numPr>
        <w:ind w:leftChars="0"/>
        <w:jc w:val="both"/>
        <w:rPr>
          <w:rFonts w:hint="eastAsia" w:ascii="Arial" w:hAnsi="Arial" w:cs="Arial"/>
          <w:b/>
          <w:bCs/>
          <w:sz w:val="20"/>
          <w:szCs w:val="20"/>
          <w:lang w:val="en-US" w:eastAsia="zh-CN"/>
        </w:rPr>
      </w:pPr>
      <w:r>
        <w:rPr>
          <w:rFonts w:hint="eastAsia" w:ascii="Arial" w:hAnsi="Arial" w:cs="Arial"/>
          <w:b/>
          <w:bCs/>
          <w:sz w:val="20"/>
          <w:szCs w:val="20"/>
          <w:lang w:val="en-US" w:eastAsia="zh-CN"/>
        </w:rPr>
        <w:t>Proposal 10: The following mechanism could be considered to trigger the early retransmission:</w:t>
      </w:r>
    </w:p>
    <w:p>
      <w:pPr>
        <w:numPr>
          <w:ilvl w:val="0"/>
          <w:numId w:val="18"/>
        </w:numPr>
        <w:ind w:left="420" w:leftChars="0" w:hanging="420" w:firstLineChars="0"/>
        <w:jc w:val="both"/>
        <w:rPr>
          <w:rFonts w:hint="eastAsia" w:ascii="Arial" w:hAnsi="Arial" w:cs="Arial"/>
          <w:b/>
          <w:bCs/>
          <w:sz w:val="20"/>
          <w:szCs w:val="20"/>
          <w:lang w:val="en-US" w:eastAsia="zh-CN"/>
        </w:rPr>
      </w:pPr>
      <w:r>
        <w:rPr>
          <w:rFonts w:hint="eastAsia" w:ascii="Arial" w:hAnsi="Arial" w:cs="Arial"/>
          <w:b/>
          <w:bCs/>
          <w:sz w:val="20"/>
          <w:szCs w:val="20"/>
          <w:lang w:val="en-US" w:eastAsia="zh-CN"/>
        </w:rPr>
        <w:t>Option 1: A new indication from PDCP could be used to indicate that the remaining time of RLC SDU is below a threshold to trigger the early retransmission action.</w:t>
      </w:r>
    </w:p>
    <w:p>
      <w:pPr>
        <w:numPr>
          <w:ilvl w:val="0"/>
          <w:numId w:val="18"/>
        </w:numPr>
        <w:ind w:left="420" w:leftChars="0" w:hanging="420" w:firstLineChars="0"/>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Option 2: A new timer base on the remaining time could be introduced associated with </w:t>
      </w:r>
      <w:r>
        <w:rPr>
          <w:rFonts w:hint="eastAsia" w:ascii="Arial" w:hAnsi="Arial" w:cs="Arial"/>
          <w:b/>
          <w:bCs/>
          <w:sz w:val="20"/>
          <w:szCs w:val="20"/>
          <w:lang w:val="en-US" w:eastAsia="ko-KR"/>
        </w:rPr>
        <w:t xml:space="preserve">a particular RLC </w:t>
      </w:r>
      <w:r>
        <w:rPr>
          <w:rFonts w:hint="eastAsia" w:ascii="Arial" w:hAnsi="Arial" w:cs="Arial"/>
          <w:b/>
          <w:bCs/>
          <w:sz w:val="20"/>
          <w:szCs w:val="20"/>
          <w:lang w:val="en-US" w:eastAsia="zh-CN"/>
        </w:rPr>
        <w:t>S</w:t>
      </w:r>
      <w:r>
        <w:rPr>
          <w:rFonts w:hint="eastAsia" w:ascii="Arial" w:hAnsi="Arial" w:cs="Arial"/>
          <w:b/>
          <w:bCs/>
          <w:sz w:val="20"/>
          <w:szCs w:val="20"/>
          <w:lang w:val="en-US" w:eastAsia="ko-KR"/>
        </w:rPr>
        <w:t>DU</w:t>
      </w:r>
      <w:r>
        <w:rPr>
          <w:rFonts w:hint="eastAsia" w:ascii="Arial" w:hAnsi="Arial" w:cs="Arial"/>
          <w:b/>
          <w:bCs/>
          <w:sz w:val="20"/>
          <w:szCs w:val="20"/>
          <w:lang w:val="en-US" w:eastAsia="zh-CN"/>
        </w:rPr>
        <w:t xml:space="preserve"> to trigger the early retransmission action.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Observation 6: The retransmissions could be transmitted in the same carrier or different carriers with more than one MAC entities,e.g. CA configuration. However if the retransmissions are transmitted </w:t>
      </w:r>
      <w:r>
        <w:rPr>
          <w:rFonts w:hint="eastAsia" w:ascii="Arial" w:hAnsi="Arial" w:cs="Arial"/>
          <w:b/>
          <w:bCs/>
          <w:sz w:val="20"/>
          <w:szCs w:val="20"/>
          <w:lang w:val="en-US" w:eastAsia="zh-CN"/>
        </w:rPr>
        <w:tab/>
      </w:r>
      <w:r>
        <w:rPr>
          <w:rFonts w:hint="eastAsia" w:ascii="Arial" w:hAnsi="Arial" w:cs="Arial"/>
          <w:b/>
          <w:bCs/>
          <w:sz w:val="20"/>
          <w:szCs w:val="20"/>
          <w:lang w:val="en-US" w:eastAsia="zh-CN"/>
        </w:rPr>
        <w:t xml:space="preserve">in different carriers, the RLC entity could be restricted to serve the smallest resource of transmission opportunity indicated by lower layer from different MAC entities, which leads the resource waste.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Proposal 11: If autonomous retransmission is supported, multiple retransmission transmitted in the same carrier could also be considered.</w:t>
      </w:r>
    </w:p>
    <w:p>
      <w:pPr>
        <w:jc w:val="both"/>
        <w:rPr>
          <w:rFonts w:hint="eastAsia" w:ascii="Arial" w:hAnsi="Arial" w:cs="Arial"/>
          <w:sz w:val="20"/>
          <w:szCs w:val="20"/>
          <w:lang w:val="en-US" w:eastAsia="zh-CN"/>
        </w:rPr>
      </w:pPr>
    </w:p>
    <w:p>
      <w:pPr>
        <w:pStyle w:val="2"/>
        <w:bidi w:val="0"/>
        <w:ind w:left="432" w:leftChars="0" w:hanging="432" w:firstLineChars="0"/>
      </w:pPr>
      <w:r>
        <w:rPr>
          <w:rFonts w:hint="eastAsia"/>
          <w:lang w:val="en-US" w:eastAsia="zh-CN"/>
        </w:rPr>
        <w:t xml:space="preserve"> </w:t>
      </w:r>
      <w:r>
        <w:t>Reference</w:t>
      </w:r>
    </w:p>
    <w:bookmarkEnd w:id="0"/>
    <w:p>
      <w:pPr>
        <w:pStyle w:val="90"/>
        <w:numPr>
          <w:ilvl w:val="0"/>
          <w:numId w:val="19"/>
        </w:numPr>
        <w:tabs>
          <w:tab w:val="right" w:pos="9639"/>
        </w:tabs>
        <w:spacing w:after="0"/>
        <w:rPr>
          <w:rFonts w:hint="default" w:ascii="Arial" w:hAnsi="Arial" w:eastAsia="宋体" w:cs="Arial"/>
          <w:b w:val="0"/>
          <w:sz w:val="20"/>
          <w:szCs w:val="20"/>
          <w:lang w:val="en-US" w:eastAsia="zh-CN" w:bidi="ar-SA"/>
        </w:rPr>
      </w:pPr>
      <w:r>
        <w:rPr>
          <w:rFonts w:hint="default" w:ascii="Arial" w:hAnsi="Arial" w:eastAsia="宋体" w:cs="Arial"/>
          <w:b w:val="0"/>
          <w:sz w:val="20"/>
          <w:szCs w:val="20"/>
          <w:lang w:val="en-US" w:eastAsia="zh-CN" w:bidi="ar-SA"/>
        </w:rPr>
        <w:t>3GPP TS 38.32</w:t>
      </w:r>
      <w:r>
        <w:rPr>
          <w:rFonts w:hint="eastAsia" w:cs="Arial"/>
          <w:b w:val="0"/>
          <w:sz w:val="20"/>
          <w:szCs w:val="20"/>
          <w:lang w:val="en-US" w:eastAsia="zh-CN" w:bidi="ar-SA"/>
        </w:rPr>
        <w:t>3</w:t>
      </w:r>
      <w:r>
        <w:rPr>
          <w:rFonts w:hint="default" w:ascii="Arial" w:hAnsi="Arial" w:eastAsia="宋体" w:cs="Arial"/>
          <w:b w:val="0"/>
          <w:sz w:val="20"/>
          <w:szCs w:val="20"/>
          <w:lang w:val="en-US" w:eastAsia="zh-CN" w:bidi="ar-SA"/>
        </w:rPr>
        <w:t xml:space="preserve"> V18.</w:t>
      </w:r>
      <w:r>
        <w:rPr>
          <w:rFonts w:hint="eastAsia" w:cs="Arial"/>
          <w:b w:val="0"/>
          <w:sz w:val="20"/>
          <w:szCs w:val="20"/>
          <w:lang w:val="en-US" w:eastAsia="zh-CN" w:bidi="ar-SA"/>
        </w:rPr>
        <w:t>3</w:t>
      </w:r>
      <w:r>
        <w:rPr>
          <w:rFonts w:hint="default" w:ascii="Arial" w:hAnsi="Arial" w:eastAsia="宋体" w:cs="Arial"/>
          <w:b w:val="0"/>
          <w:sz w:val="20"/>
          <w:szCs w:val="20"/>
          <w:lang w:val="en-US" w:eastAsia="zh-CN" w:bidi="ar-SA"/>
        </w:rPr>
        <w:t>.0 (202</w:t>
      </w:r>
      <w:r>
        <w:rPr>
          <w:rFonts w:hint="eastAsia" w:cs="Arial"/>
          <w:b w:val="0"/>
          <w:sz w:val="20"/>
          <w:szCs w:val="20"/>
          <w:lang w:val="en-US" w:eastAsia="zh-CN" w:bidi="ar-SA"/>
        </w:rPr>
        <w:t>4</w:t>
      </w:r>
      <w:r>
        <w:rPr>
          <w:rFonts w:hint="default" w:ascii="Arial" w:hAnsi="Arial" w:eastAsia="宋体" w:cs="Arial"/>
          <w:b w:val="0"/>
          <w:sz w:val="20"/>
          <w:szCs w:val="20"/>
          <w:lang w:val="en-US" w:eastAsia="zh-CN" w:bidi="ar-SA"/>
        </w:rPr>
        <w:t>-</w:t>
      </w:r>
      <w:r>
        <w:rPr>
          <w:rFonts w:hint="eastAsia" w:cs="Arial"/>
          <w:b w:val="0"/>
          <w:sz w:val="20"/>
          <w:szCs w:val="20"/>
          <w:lang w:val="en-US" w:eastAsia="zh-CN" w:bidi="ar-SA"/>
        </w:rPr>
        <w:t>09</w:t>
      </w:r>
      <w:r>
        <w:rPr>
          <w:rFonts w:hint="default" w:ascii="Arial" w:hAnsi="Arial" w:eastAsia="宋体" w:cs="Arial"/>
          <w:b w:val="0"/>
          <w:sz w:val="20"/>
          <w:szCs w:val="20"/>
          <w:lang w:val="en-US" w:eastAsia="zh-CN" w:bidi="ar-SA"/>
        </w:rPr>
        <w:t>)</w:t>
      </w:r>
      <w:r>
        <w:rPr>
          <w:rFonts w:hint="eastAsia" w:ascii="Arial" w:hAnsi="Arial" w:eastAsia="宋体" w:cs="Arial"/>
          <w:b w:val="0"/>
          <w:sz w:val="20"/>
          <w:szCs w:val="20"/>
          <w:lang w:val="en-US" w:eastAsia="zh-CN" w:bidi="ar-SA"/>
        </w:rPr>
        <w:t>, Packet Data Convergence Protocol (PDCP) specification(Release 1</w:t>
      </w:r>
      <w:r>
        <w:rPr>
          <w:rFonts w:hint="eastAsia" w:cs="Arial"/>
          <w:b w:val="0"/>
          <w:sz w:val="20"/>
          <w:szCs w:val="20"/>
          <w:lang w:val="en-US" w:eastAsia="zh-CN" w:bidi="ar-SA"/>
        </w:rPr>
        <w:t>8</w:t>
      </w:r>
      <w:r>
        <w:rPr>
          <w:rFonts w:hint="eastAsia" w:ascii="Arial" w:hAnsi="Arial" w:eastAsia="宋体" w:cs="Arial"/>
          <w:b w:val="0"/>
          <w:sz w:val="20"/>
          <w:szCs w:val="20"/>
          <w:lang w:val="en-US" w:eastAsia="zh-CN" w:bidi="ar-SA"/>
        </w:rPr>
        <w:t>)</w:t>
      </w:r>
    </w:p>
    <w:p>
      <w:pPr>
        <w:pStyle w:val="90"/>
        <w:numPr>
          <w:ilvl w:val="0"/>
          <w:numId w:val="19"/>
        </w:numPr>
        <w:tabs>
          <w:tab w:val="right" w:pos="9639"/>
        </w:tabs>
        <w:spacing w:after="0"/>
        <w:rPr>
          <w:rFonts w:hint="default" w:ascii="Arial" w:hAnsi="Arial" w:eastAsia="宋体" w:cs="Arial"/>
          <w:b w:val="0"/>
          <w:sz w:val="20"/>
          <w:szCs w:val="20"/>
          <w:lang w:val="en-US" w:eastAsia="zh-CN" w:bidi="ar-SA"/>
        </w:rPr>
      </w:pPr>
      <w:r>
        <w:rPr>
          <w:bCs w:val="0"/>
        </w:rPr>
        <w:t>S2-2410999</w:t>
      </w:r>
      <w:r>
        <w:rPr>
          <w:rFonts w:hint="eastAsia"/>
          <w:bCs w:val="0"/>
          <w:lang w:val="en-US" w:eastAsia="zh-CN"/>
        </w:rPr>
        <w:t xml:space="preserve"> </w:t>
      </w:r>
      <w:r>
        <w:rPr>
          <w:bCs w:val="0"/>
        </w:rPr>
        <w:t>Reply LS on Application-Layer FEC Awareness at RAN</w:t>
      </w:r>
      <w:r>
        <w:rPr>
          <w:rFonts w:hint="eastAsia"/>
          <w:bCs w:val="0"/>
          <w:lang w:val="en-US" w:eastAsia="zh-CN"/>
        </w:rPr>
        <w:t xml:space="preserve">, </w:t>
      </w:r>
      <w:r>
        <w:rPr>
          <w:b w:val="0"/>
          <w:bCs/>
          <w:color w:val="000000"/>
        </w:rPr>
        <w:t>qualcomm</w:t>
      </w:r>
    </w:p>
    <w:p>
      <w:pPr>
        <w:pStyle w:val="90"/>
        <w:numPr>
          <w:ilvl w:val="0"/>
          <w:numId w:val="19"/>
        </w:numPr>
        <w:tabs>
          <w:tab w:val="right" w:pos="9639"/>
        </w:tabs>
        <w:spacing w:after="0"/>
        <w:rPr>
          <w:rFonts w:hint="default" w:ascii="Arial" w:hAnsi="Arial" w:eastAsia="宋体" w:cs="Arial"/>
          <w:b w:val="0"/>
          <w:sz w:val="20"/>
          <w:szCs w:val="20"/>
          <w:lang w:val="en-US" w:eastAsia="zh-CN" w:bidi="ar-SA"/>
        </w:rPr>
      </w:pPr>
      <w:r>
        <w:rPr>
          <w:rFonts w:hint="default" w:ascii="Arial" w:hAnsi="Arial" w:eastAsia="宋体" w:cs="Arial"/>
          <w:b w:val="0"/>
          <w:sz w:val="20"/>
          <w:szCs w:val="20"/>
          <w:lang w:val="en-US" w:eastAsia="zh-CN" w:bidi="ar-SA"/>
        </w:rPr>
        <w:t>3GPP TR 23.700-70 V19.0.0 (2024-09)</w:t>
      </w:r>
      <w:r>
        <w:rPr>
          <w:rFonts w:hint="eastAsia" w:cs="Arial"/>
          <w:b w:val="0"/>
          <w:sz w:val="20"/>
          <w:szCs w:val="20"/>
          <w:lang w:val="en-US" w:eastAsia="zh-CN" w:bidi="ar-SA"/>
        </w:rPr>
        <w:t xml:space="preserve">, </w:t>
      </w:r>
      <w:r>
        <w:rPr>
          <w:rFonts w:hint="default" w:ascii="Arial" w:hAnsi="Arial" w:eastAsia="宋体" w:cs="Arial"/>
          <w:b w:val="0"/>
          <w:sz w:val="20"/>
          <w:szCs w:val="20"/>
          <w:lang w:val="en-US" w:eastAsia="zh-CN" w:bidi="ar-SA"/>
        </w:rPr>
        <w:t>Study on architecture enhancement for Extended Reality and Media service (XRM);Phase 2(Release 19)</w:t>
      </w:r>
    </w:p>
    <w:p>
      <w:pPr>
        <w:pStyle w:val="90"/>
        <w:numPr>
          <w:ilvl w:val="0"/>
          <w:numId w:val="19"/>
        </w:numPr>
        <w:tabs>
          <w:tab w:val="right" w:pos="9639"/>
        </w:tabs>
        <w:spacing w:after="0"/>
        <w:rPr>
          <w:rFonts w:hint="default" w:ascii="Arial" w:hAnsi="Arial" w:eastAsia="宋体" w:cs="Arial"/>
          <w:b w:val="0"/>
          <w:sz w:val="20"/>
          <w:szCs w:val="20"/>
          <w:lang w:val="en-US" w:eastAsia="zh-CN" w:bidi="ar-SA"/>
        </w:rPr>
      </w:pPr>
      <w:r>
        <w:rPr>
          <w:rFonts w:hint="default" w:ascii="Arial" w:hAnsi="Arial" w:eastAsia="宋体" w:cs="Arial"/>
          <w:b w:val="0"/>
          <w:sz w:val="20"/>
          <w:szCs w:val="20"/>
          <w:lang w:val="en-US" w:eastAsia="zh-CN" w:bidi="ar-SA"/>
        </w:rPr>
        <w:t>3GPP TS 38.322 V18.0.0 (2023-12)</w:t>
      </w:r>
      <w:r>
        <w:rPr>
          <w:rFonts w:hint="eastAsia" w:ascii="Arial" w:hAnsi="Arial" w:eastAsia="宋体" w:cs="Arial"/>
          <w:b w:val="0"/>
          <w:sz w:val="20"/>
          <w:szCs w:val="20"/>
          <w:lang w:val="en-US" w:eastAsia="zh-CN" w:bidi="ar-SA"/>
        </w:rPr>
        <w:t xml:space="preserve">, </w:t>
      </w:r>
      <w:r>
        <w:rPr>
          <w:rFonts w:hint="default" w:ascii="Arial" w:hAnsi="Arial" w:eastAsia="宋体" w:cs="Arial"/>
          <w:b w:val="0"/>
          <w:sz w:val="20"/>
          <w:szCs w:val="20"/>
          <w:lang w:val="en-US" w:eastAsia="zh-CN" w:bidi="ar-SA"/>
        </w:rPr>
        <w:t>Radio Link Control (RLC) protocol specification</w:t>
      </w:r>
      <w:r>
        <w:rPr>
          <w:rFonts w:hint="eastAsia" w:ascii="Arial" w:hAnsi="Arial" w:eastAsia="宋体" w:cs="Arial"/>
          <w:b w:val="0"/>
          <w:sz w:val="20"/>
          <w:szCs w:val="20"/>
          <w:lang w:val="en-US" w:eastAsia="zh-CN" w:bidi="ar-SA"/>
        </w:rPr>
        <w:t xml:space="preserve"> (Release 18).</w:t>
      </w:r>
    </w:p>
    <w:p>
      <w:pPr>
        <w:pStyle w:val="90"/>
        <w:numPr>
          <w:ilvl w:val="0"/>
          <w:numId w:val="0"/>
        </w:numPr>
        <w:tabs>
          <w:tab w:val="right" w:pos="9639"/>
        </w:tabs>
        <w:spacing w:after="0"/>
        <w:rPr>
          <w:rFonts w:hint="default" w:ascii="Arial" w:hAnsi="Arial" w:eastAsia="宋体" w:cs="Arial"/>
          <w:sz w:val="20"/>
          <w:szCs w:val="20"/>
          <w:lang w:val="en-US" w:eastAsia="zh-CN" w:bidi="ar-SA"/>
        </w:rPr>
      </w:pP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MS LineDraw">
    <w:altName w:val="Courier New"/>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Ericsson Capital TT">
    <w:altName w:val="Calibri"/>
    <w:panose1 w:val="00000000000000000000"/>
    <w:charset w:val="00"/>
    <w:family w:val="auto"/>
    <w:pitch w:val="default"/>
    <w:sig w:usb0="00000000" w:usb1="00000000" w:usb2="00000000" w:usb3="00000000" w:csb0="0000009F" w:csb1="0000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rPr>
        <w:rFonts w:hint="eastAsia"/>
        <w:lang w:eastAsia="zh-CN"/>
      </w:rPr>
      <w:t xml:space="preserve">  </w: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CEB4F9"/>
    <w:multiLevelType w:val="multilevel"/>
    <w:tmpl w:val="ADCEB4F9"/>
    <w:lvl w:ilvl="0" w:tentative="0">
      <w:start w:val="1"/>
      <w:numFmt w:val="decimal"/>
      <w:pStyle w:val="2"/>
      <w:lvlText w:val="%1"/>
      <w:lvlJc w:val="left"/>
      <w:pPr>
        <w:ind w:left="432" w:hanging="432"/>
      </w:pPr>
      <w:rPr>
        <w:lang w:val="en-GB"/>
      </w:rPr>
    </w:lvl>
    <w:lvl w:ilvl="1" w:tentative="0">
      <w:start w:val="1"/>
      <w:numFmt w:val="decimal"/>
      <w:pStyle w:val="3"/>
      <w:lvlText w:val="%1.%2"/>
      <w:lvlJc w:val="left"/>
      <w:pPr>
        <w:ind w:left="860"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B4427EF2"/>
    <w:multiLevelType w:val="singleLevel"/>
    <w:tmpl w:val="B4427EF2"/>
    <w:lvl w:ilvl="0" w:tentative="0">
      <w:start w:val="1"/>
      <w:numFmt w:val="decimal"/>
      <w:suff w:val="space"/>
      <w:lvlText w:val="[%1]"/>
      <w:lvlJc w:val="left"/>
    </w:lvl>
  </w:abstractNum>
  <w:abstractNum w:abstractNumId="2">
    <w:nsid w:val="C2E358B8"/>
    <w:multiLevelType w:val="singleLevel"/>
    <w:tmpl w:val="C2E358B8"/>
    <w:lvl w:ilvl="0" w:tentative="0">
      <w:start w:val="1"/>
      <w:numFmt w:val="bullet"/>
      <w:lvlText w:val=""/>
      <w:lvlJc w:val="left"/>
      <w:pPr>
        <w:tabs>
          <w:tab w:val="left" w:pos="420"/>
        </w:tabs>
        <w:ind w:left="840" w:hanging="420"/>
      </w:pPr>
      <w:rPr>
        <w:rFonts w:hint="default" w:ascii="Wingdings" w:hAnsi="Wingdings"/>
      </w:rPr>
    </w:lvl>
  </w:abstractNum>
  <w:abstractNum w:abstractNumId="3">
    <w:nsid w:val="02522923"/>
    <w:multiLevelType w:val="singleLevel"/>
    <w:tmpl w:val="02522923"/>
    <w:lvl w:ilvl="0" w:tentative="0">
      <w:start w:val="1"/>
      <w:numFmt w:val="bullet"/>
      <w:lvlText w:val=""/>
      <w:lvlJc w:val="left"/>
      <w:pPr>
        <w:ind w:left="420" w:hanging="420"/>
      </w:pPr>
      <w:rPr>
        <w:rFonts w:hint="default" w:ascii="Wingdings" w:hAnsi="Wingdings"/>
      </w:rPr>
    </w:lvl>
  </w:abstractNum>
  <w:abstractNum w:abstractNumId="4">
    <w:nsid w:val="0D367570"/>
    <w:multiLevelType w:val="multilevel"/>
    <w:tmpl w:val="0D367570"/>
    <w:lvl w:ilvl="0" w:tentative="0">
      <w:start w:val="1"/>
      <w:numFmt w:val="decimal"/>
      <w:pStyle w:val="109"/>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5">
    <w:nsid w:val="126D0C5D"/>
    <w:multiLevelType w:val="multilevel"/>
    <w:tmpl w:val="126D0C5D"/>
    <w:lvl w:ilvl="0" w:tentative="0">
      <w:start w:val="1"/>
      <w:numFmt w:val="bullet"/>
      <w:pStyle w:val="21"/>
      <w:lvlText w:val=""/>
      <w:lvlJc w:val="left"/>
      <w:pPr>
        <w:tabs>
          <w:tab w:val="left" w:pos="1418"/>
        </w:tabs>
        <w:ind w:left="1418" w:hanging="420"/>
      </w:pPr>
      <w:rPr>
        <w:rFonts w:hint="default" w:ascii="Symbol" w:hAnsi="Symbol"/>
      </w:rPr>
    </w:lvl>
    <w:lvl w:ilvl="1" w:tentative="0">
      <w:start w:val="1"/>
      <w:numFmt w:val="bullet"/>
      <w:lvlText w:val=""/>
      <w:lvlJc w:val="left"/>
      <w:pPr>
        <w:tabs>
          <w:tab w:val="left" w:pos="840"/>
        </w:tabs>
        <w:ind w:left="840" w:hanging="420"/>
      </w:pPr>
      <w:rPr>
        <w:rFonts w:hint="default" w:ascii="Symbol" w:hAnsi="Symbol"/>
      </w:rPr>
    </w:lvl>
    <w:lvl w:ilvl="2" w:tentative="0">
      <w:start w:val="1"/>
      <w:numFmt w:val="bullet"/>
      <w:lvlText w:val=""/>
      <w:lvlJc w:val="left"/>
      <w:pPr>
        <w:tabs>
          <w:tab w:val="left" w:pos="1260"/>
        </w:tabs>
        <w:ind w:left="1260" w:hanging="420"/>
      </w:pPr>
      <w:rPr>
        <w:rFonts w:hint="default" w:ascii="Symbol" w:hAnsi="Symbol"/>
      </w:rPr>
    </w:lvl>
    <w:lvl w:ilvl="3" w:tentative="0">
      <w:start w:val="1"/>
      <w:numFmt w:val="bullet"/>
      <w:lvlText w:val=""/>
      <w:lvlJc w:val="left"/>
      <w:pPr>
        <w:tabs>
          <w:tab w:val="left" w:pos="1680"/>
        </w:tabs>
        <w:ind w:left="1680" w:hanging="420"/>
      </w:pPr>
      <w:rPr>
        <w:rFonts w:hint="default" w:ascii="Symbol" w:hAnsi="Symbol"/>
      </w:rPr>
    </w:lvl>
    <w:lvl w:ilvl="4" w:tentative="0">
      <w:start w:val="1"/>
      <w:numFmt w:val="bullet"/>
      <w:lvlText w:val=""/>
      <w:lvlJc w:val="left"/>
      <w:pPr>
        <w:tabs>
          <w:tab w:val="left" w:pos="2100"/>
        </w:tabs>
        <w:ind w:left="2100" w:hanging="420"/>
      </w:pPr>
      <w:rPr>
        <w:rFonts w:hint="default" w:ascii="Symbol" w:hAnsi="Symbol"/>
      </w:rPr>
    </w:lvl>
    <w:lvl w:ilvl="5" w:tentative="0">
      <w:start w:val="1"/>
      <w:numFmt w:val="bullet"/>
      <w:lvlText w:val=""/>
      <w:lvlJc w:val="left"/>
      <w:pPr>
        <w:tabs>
          <w:tab w:val="left" w:pos="2520"/>
        </w:tabs>
        <w:ind w:left="2520" w:hanging="420"/>
      </w:pPr>
      <w:rPr>
        <w:rFonts w:hint="default" w:ascii="Symbol" w:hAnsi="Symbol"/>
      </w:rPr>
    </w:lvl>
    <w:lvl w:ilvl="6" w:tentative="0">
      <w:start w:val="1"/>
      <w:numFmt w:val="bullet"/>
      <w:lvlText w:val=""/>
      <w:lvlJc w:val="left"/>
      <w:pPr>
        <w:tabs>
          <w:tab w:val="left" w:pos="2940"/>
        </w:tabs>
        <w:ind w:left="2940" w:hanging="420"/>
      </w:pPr>
      <w:rPr>
        <w:rFonts w:hint="default" w:ascii="Symbol" w:hAnsi="Symbol"/>
      </w:rPr>
    </w:lvl>
    <w:lvl w:ilvl="7" w:tentative="0">
      <w:start w:val="1"/>
      <w:numFmt w:val="bullet"/>
      <w:lvlText w:val=""/>
      <w:lvlJc w:val="left"/>
      <w:pPr>
        <w:tabs>
          <w:tab w:val="left" w:pos="3360"/>
        </w:tabs>
        <w:ind w:left="3360" w:hanging="420"/>
      </w:pPr>
      <w:rPr>
        <w:rFonts w:hint="default" w:ascii="Symbol" w:hAnsi="Symbol"/>
      </w:rPr>
    </w:lvl>
    <w:lvl w:ilvl="8" w:tentative="0">
      <w:start w:val="1"/>
      <w:numFmt w:val="bullet"/>
      <w:lvlText w:val=""/>
      <w:lvlJc w:val="left"/>
      <w:pPr>
        <w:tabs>
          <w:tab w:val="left" w:pos="3780"/>
        </w:tabs>
        <w:ind w:left="3780" w:hanging="420"/>
      </w:pPr>
      <w:rPr>
        <w:rFonts w:hint="default" w:ascii="Symbol" w:hAnsi="Symbol"/>
      </w:rPr>
    </w:lvl>
  </w:abstractNum>
  <w:abstractNum w:abstractNumId="6">
    <w:nsid w:val="14122002"/>
    <w:multiLevelType w:val="multilevel"/>
    <w:tmpl w:val="14122002"/>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22D21819"/>
    <w:multiLevelType w:val="multilevel"/>
    <w:tmpl w:val="22D21819"/>
    <w:lvl w:ilvl="0" w:tentative="0">
      <w:start w:val="1"/>
      <w:numFmt w:val="bullet"/>
      <w:pStyle w:val="158"/>
      <w:lvlText w:val=""/>
      <w:lvlJc w:val="left"/>
      <w:pPr>
        <w:tabs>
          <w:tab w:val="left" w:pos="1259"/>
        </w:tabs>
        <w:ind w:left="1622" w:hanging="1055"/>
      </w:pPr>
      <w:rPr>
        <w:rFonts w:hint="default" w:ascii="Symbol" w:hAnsi="Symbol"/>
        <w:b/>
        <w:i w:val="0"/>
        <w:sz w:val="22"/>
      </w:rPr>
    </w:lvl>
    <w:lvl w:ilvl="1" w:tentative="0">
      <w:start w:val="1"/>
      <w:numFmt w:val="bullet"/>
      <w:lvlText w:val="o"/>
      <w:lvlJc w:val="left"/>
      <w:pPr>
        <w:tabs>
          <w:tab w:val="left" w:pos="1440"/>
        </w:tabs>
        <w:ind w:left="1440" w:hanging="360"/>
      </w:pPr>
      <w:rPr>
        <w:rFonts w:hint="default" w:ascii="Tahoma" w:hAnsi="Tahoma" w:cs="Tahoma"/>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Ericsson Capital TT" w:hAnsi="Ericsson Capital TT"/>
      </w:rPr>
    </w:lvl>
    <w:lvl w:ilvl="4" w:tentative="0">
      <w:start w:val="1"/>
      <w:numFmt w:val="bullet"/>
      <w:lvlText w:val="o"/>
      <w:lvlJc w:val="left"/>
      <w:pPr>
        <w:tabs>
          <w:tab w:val="left" w:pos="3600"/>
        </w:tabs>
        <w:ind w:left="3600" w:hanging="360"/>
      </w:pPr>
      <w:rPr>
        <w:rFonts w:hint="default" w:ascii="Tahoma" w:hAnsi="Tahoma" w:cs="Tahoma"/>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Ericsson Capital TT" w:hAnsi="Ericsson Capital TT"/>
      </w:rPr>
    </w:lvl>
    <w:lvl w:ilvl="7" w:tentative="0">
      <w:start w:val="1"/>
      <w:numFmt w:val="bullet"/>
      <w:lvlText w:val="o"/>
      <w:lvlJc w:val="left"/>
      <w:pPr>
        <w:tabs>
          <w:tab w:val="left" w:pos="5760"/>
        </w:tabs>
        <w:ind w:left="5760" w:hanging="360"/>
      </w:pPr>
      <w:rPr>
        <w:rFonts w:hint="default" w:ascii="Tahoma" w:hAnsi="Tahoma" w:cs="Tahoma"/>
      </w:rPr>
    </w:lvl>
    <w:lvl w:ilvl="8" w:tentative="0">
      <w:start w:val="1"/>
      <w:numFmt w:val="bullet"/>
      <w:lvlText w:val=""/>
      <w:lvlJc w:val="left"/>
      <w:pPr>
        <w:tabs>
          <w:tab w:val="left" w:pos="6480"/>
        </w:tabs>
        <w:ind w:left="6480" w:hanging="360"/>
      </w:pPr>
      <w:rPr>
        <w:rFonts w:hint="default" w:ascii="Symbol" w:hAnsi="Symbol"/>
      </w:rPr>
    </w:lvl>
  </w:abstractNum>
  <w:abstractNum w:abstractNumId="8">
    <w:nsid w:val="2A750A69"/>
    <w:multiLevelType w:val="multilevel"/>
    <w:tmpl w:val="2A750A6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3A877D64"/>
    <w:multiLevelType w:val="singleLevel"/>
    <w:tmpl w:val="3A877D64"/>
    <w:lvl w:ilvl="0" w:tentative="0">
      <w:start w:val="1"/>
      <w:numFmt w:val="decimal"/>
      <w:pStyle w:val="140"/>
      <w:lvlText w:val="[%1]"/>
      <w:lvlJc w:val="left"/>
      <w:pPr>
        <w:tabs>
          <w:tab w:val="left" w:pos="360"/>
        </w:tabs>
        <w:ind w:left="360" w:hanging="360"/>
      </w:pPr>
      <w:rPr>
        <w:lang w:val="en-GB"/>
      </w:rPr>
    </w:lvl>
  </w:abstractNum>
  <w:abstractNum w:abstractNumId="10">
    <w:nsid w:val="3AA46647"/>
    <w:multiLevelType w:val="multilevel"/>
    <w:tmpl w:val="3AA46647"/>
    <w:lvl w:ilvl="0" w:tentative="0">
      <w:start w:val="1"/>
      <w:numFmt w:val="decimal"/>
      <w:pStyle w:val="13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4DB417B"/>
    <w:multiLevelType w:val="multilevel"/>
    <w:tmpl w:val="44DB417B"/>
    <w:lvl w:ilvl="0" w:tentative="0">
      <w:start w:val="1"/>
      <w:numFmt w:val="decimal"/>
      <w:pStyle w:val="66"/>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4BDF65F6"/>
    <w:multiLevelType w:val="multilevel"/>
    <w:tmpl w:val="4BDF65F6"/>
    <w:lvl w:ilvl="0" w:tentative="0">
      <w:start w:val="1"/>
      <w:numFmt w:val="decimal"/>
      <w:pStyle w:val="67"/>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101505E"/>
    <w:multiLevelType w:val="multilevel"/>
    <w:tmpl w:val="5101505E"/>
    <w:lvl w:ilvl="0" w:tentative="0">
      <w:start w:val="1"/>
      <w:numFmt w:val="decimal"/>
      <w:pStyle w:val="138"/>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52F577EB"/>
    <w:multiLevelType w:val="multilevel"/>
    <w:tmpl w:val="52F577EB"/>
    <w:lvl w:ilvl="0" w:tentative="0">
      <w:start w:val="1"/>
      <w:numFmt w:val="bullet"/>
      <w:pStyle w:val="161"/>
      <w:lvlText w:val=""/>
      <w:lvlJc w:val="left"/>
      <w:pPr>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5C991E5A"/>
    <w:multiLevelType w:val="multilevel"/>
    <w:tmpl w:val="5C991E5A"/>
    <w:lvl w:ilvl="0" w:tentative="0">
      <w:start w:val="1"/>
      <w:numFmt w:val="bullet"/>
      <w:pStyle w:val="22"/>
      <w:lvlText w:val=""/>
      <w:lvlJc w:val="left"/>
      <w:pPr>
        <w:tabs>
          <w:tab w:val="left" w:pos="704"/>
        </w:tabs>
        <w:ind w:left="704" w:hanging="420"/>
      </w:pPr>
      <w:rPr>
        <w:rFonts w:hint="default" w:ascii="Symbol" w:hAnsi="Symbol"/>
      </w:rPr>
    </w:lvl>
    <w:lvl w:ilvl="1" w:tentative="0">
      <w:start w:val="1"/>
      <w:numFmt w:val="bullet"/>
      <w:lvlText w:val=""/>
      <w:lvlJc w:val="left"/>
      <w:pPr>
        <w:tabs>
          <w:tab w:val="left" w:pos="1124"/>
        </w:tabs>
        <w:ind w:left="1124" w:hanging="420"/>
      </w:pPr>
      <w:rPr>
        <w:rFonts w:hint="default" w:ascii="Symbol" w:hAnsi="Symbol"/>
      </w:rPr>
    </w:lvl>
    <w:lvl w:ilvl="2" w:tentative="0">
      <w:start w:val="1"/>
      <w:numFmt w:val="bullet"/>
      <w:lvlText w:val=""/>
      <w:lvlJc w:val="left"/>
      <w:pPr>
        <w:tabs>
          <w:tab w:val="left" w:pos="1544"/>
        </w:tabs>
        <w:ind w:left="1544" w:hanging="420"/>
      </w:pPr>
      <w:rPr>
        <w:rFonts w:hint="default" w:ascii="Symbol" w:hAnsi="Symbol"/>
      </w:rPr>
    </w:lvl>
    <w:lvl w:ilvl="3" w:tentative="0">
      <w:start w:val="1"/>
      <w:numFmt w:val="bullet"/>
      <w:lvlText w:val=""/>
      <w:lvlJc w:val="left"/>
      <w:pPr>
        <w:tabs>
          <w:tab w:val="left" w:pos="1964"/>
        </w:tabs>
        <w:ind w:left="1964" w:hanging="420"/>
      </w:pPr>
      <w:rPr>
        <w:rFonts w:hint="default" w:ascii="Symbol" w:hAnsi="Symbol"/>
      </w:rPr>
    </w:lvl>
    <w:lvl w:ilvl="4" w:tentative="0">
      <w:start w:val="1"/>
      <w:numFmt w:val="bullet"/>
      <w:lvlText w:val=""/>
      <w:lvlJc w:val="left"/>
      <w:pPr>
        <w:tabs>
          <w:tab w:val="left" w:pos="2384"/>
        </w:tabs>
        <w:ind w:left="2384" w:hanging="420"/>
      </w:pPr>
      <w:rPr>
        <w:rFonts w:hint="default" w:ascii="Symbol" w:hAnsi="Symbol"/>
      </w:rPr>
    </w:lvl>
    <w:lvl w:ilvl="5" w:tentative="0">
      <w:start w:val="1"/>
      <w:numFmt w:val="bullet"/>
      <w:lvlText w:val=""/>
      <w:lvlJc w:val="left"/>
      <w:pPr>
        <w:tabs>
          <w:tab w:val="left" w:pos="2804"/>
        </w:tabs>
        <w:ind w:left="2804" w:hanging="420"/>
      </w:pPr>
      <w:rPr>
        <w:rFonts w:hint="default" w:ascii="Symbol" w:hAnsi="Symbol"/>
      </w:rPr>
    </w:lvl>
    <w:lvl w:ilvl="6" w:tentative="0">
      <w:start w:val="1"/>
      <w:numFmt w:val="bullet"/>
      <w:lvlText w:val=""/>
      <w:lvlJc w:val="left"/>
      <w:pPr>
        <w:tabs>
          <w:tab w:val="left" w:pos="3224"/>
        </w:tabs>
        <w:ind w:left="3224" w:hanging="420"/>
      </w:pPr>
      <w:rPr>
        <w:rFonts w:hint="default" w:ascii="Symbol" w:hAnsi="Symbol"/>
      </w:rPr>
    </w:lvl>
    <w:lvl w:ilvl="7" w:tentative="0">
      <w:start w:val="1"/>
      <w:numFmt w:val="bullet"/>
      <w:lvlText w:val=""/>
      <w:lvlJc w:val="left"/>
      <w:pPr>
        <w:tabs>
          <w:tab w:val="left" w:pos="3644"/>
        </w:tabs>
        <w:ind w:left="3644" w:hanging="420"/>
      </w:pPr>
      <w:rPr>
        <w:rFonts w:hint="default" w:ascii="Symbol" w:hAnsi="Symbol"/>
      </w:rPr>
    </w:lvl>
    <w:lvl w:ilvl="8" w:tentative="0">
      <w:start w:val="1"/>
      <w:numFmt w:val="bullet"/>
      <w:lvlText w:val=""/>
      <w:lvlJc w:val="left"/>
      <w:pPr>
        <w:tabs>
          <w:tab w:val="left" w:pos="4064"/>
        </w:tabs>
        <w:ind w:left="4064" w:hanging="420"/>
      </w:pPr>
      <w:rPr>
        <w:rFonts w:hint="default" w:ascii="Symbol" w:hAnsi="Symbol"/>
      </w:rPr>
    </w:lvl>
  </w:abstractNum>
  <w:abstractNum w:abstractNumId="16">
    <w:nsid w:val="5DF33F36"/>
    <w:multiLevelType w:val="multilevel"/>
    <w:tmpl w:val="5DF33F3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7">
    <w:nsid w:val="5EBA5301"/>
    <w:multiLevelType w:val="multilevel"/>
    <w:tmpl w:val="5EBA5301"/>
    <w:lvl w:ilvl="0" w:tentative="0">
      <w:start w:val="1"/>
      <w:numFmt w:val="bullet"/>
      <w:lvlText w:val=""/>
      <w:lvlJc w:val="left"/>
      <w:pPr>
        <w:tabs>
          <w:tab w:val="left" w:pos="-420"/>
        </w:tabs>
        <w:ind w:left="660" w:hanging="360"/>
      </w:pPr>
      <w:rPr>
        <w:rFonts w:hint="default" w:ascii="Symbol" w:hAnsi="Symbol"/>
      </w:rPr>
    </w:lvl>
    <w:lvl w:ilvl="1" w:tentative="0">
      <w:start w:val="1"/>
      <w:numFmt w:val="lowerLetter"/>
      <w:lvlText w:val="%2."/>
      <w:lvlJc w:val="left"/>
      <w:pPr>
        <w:tabs>
          <w:tab w:val="left" w:pos="-420"/>
        </w:tabs>
        <w:ind w:left="1380" w:hanging="360"/>
      </w:pPr>
    </w:lvl>
    <w:lvl w:ilvl="2" w:tentative="0">
      <w:start w:val="1"/>
      <w:numFmt w:val="lowerRoman"/>
      <w:lvlText w:val="%3."/>
      <w:lvlJc w:val="right"/>
      <w:pPr>
        <w:tabs>
          <w:tab w:val="left" w:pos="-420"/>
        </w:tabs>
        <w:ind w:left="2100" w:hanging="180"/>
      </w:pPr>
    </w:lvl>
    <w:lvl w:ilvl="3" w:tentative="0">
      <w:start w:val="1"/>
      <w:numFmt w:val="decimal"/>
      <w:lvlText w:val="%4."/>
      <w:lvlJc w:val="left"/>
      <w:pPr>
        <w:tabs>
          <w:tab w:val="left" w:pos="-420"/>
        </w:tabs>
        <w:ind w:left="2820" w:hanging="360"/>
      </w:pPr>
    </w:lvl>
    <w:lvl w:ilvl="4" w:tentative="0">
      <w:start w:val="1"/>
      <w:numFmt w:val="lowerLetter"/>
      <w:lvlText w:val="%5."/>
      <w:lvlJc w:val="left"/>
      <w:pPr>
        <w:tabs>
          <w:tab w:val="left" w:pos="-420"/>
        </w:tabs>
        <w:ind w:left="3540" w:hanging="360"/>
      </w:pPr>
    </w:lvl>
    <w:lvl w:ilvl="5" w:tentative="0">
      <w:start w:val="1"/>
      <w:numFmt w:val="lowerRoman"/>
      <w:lvlText w:val="%6."/>
      <w:lvlJc w:val="right"/>
      <w:pPr>
        <w:tabs>
          <w:tab w:val="left" w:pos="-420"/>
        </w:tabs>
        <w:ind w:left="4260" w:hanging="180"/>
      </w:pPr>
    </w:lvl>
    <w:lvl w:ilvl="6" w:tentative="0">
      <w:start w:val="1"/>
      <w:numFmt w:val="decimal"/>
      <w:lvlText w:val="%7."/>
      <w:lvlJc w:val="left"/>
      <w:pPr>
        <w:tabs>
          <w:tab w:val="left" w:pos="-420"/>
        </w:tabs>
        <w:ind w:left="4980" w:hanging="360"/>
      </w:pPr>
    </w:lvl>
    <w:lvl w:ilvl="7" w:tentative="0">
      <w:start w:val="1"/>
      <w:numFmt w:val="lowerLetter"/>
      <w:lvlText w:val="%8."/>
      <w:lvlJc w:val="left"/>
      <w:pPr>
        <w:tabs>
          <w:tab w:val="left" w:pos="-420"/>
        </w:tabs>
        <w:ind w:left="5700" w:hanging="360"/>
      </w:pPr>
    </w:lvl>
    <w:lvl w:ilvl="8" w:tentative="0">
      <w:start w:val="1"/>
      <w:numFmt w:val="lowerRoman"/>
      <w:lvlText w:val="%9."/>
      <w:lvlJc w:val="right"/>
      <w:pPr>
        <w:tabs>
          <w:tab w:val="left" w:pos="-420"/>
        </w:tabs>
        <w:ind w:left="6420" w:hanging="180"/>
      </w:pPr>
    </w:lvl>
  </w:abstractNum>
  <w:abstractNum w:abstractNumId="18">
    <w:nsid w:val="7BC330F5"/>
    <w:multiLevelType w:val="multilevel"/>
    <w:tmpl w:val="7BC330F5"/>
    <w:lvl w:ilvl="0" w:tentative="0">
      <w:start w:val="1"/>
      <w:numFmt w:val="bullet"/>
      <w:pStyle w:val="113"/>
      <w:lvlText w:val=""/>
      <w:lvlJc w:val="left"/>
      <w:pPr>
        <w:tabs>
          <w:tab w:val="left" w:pos="851"/>
        </w:tabs>
        <w:ind w:left="851" w:hanging="851"/>
      </w:pPr>
      <w:rPr>
        <w:rFonts w:hint="default" w:ascii="Cambria Math" w:hAnsi="Cambria Math"/>
        <w:b/>
        <w:i w:val="0"/>
        <w:color w:val="70CEF5"/>
        <w:sz w:val="20"/>
        <w:szCs w:val="20"/>
      </w:rPr>
    </w:lvl>
    <w:lvl w:ilvl="1" w:tentative="0">
      <w:start w:val="1"/>
      <w:numFmt w:val="bullet"/>
      <w:lvlText w:val="o"/>
      <w:lvlJc w:val="left"/>
      <w:pPr>
        <w:tabs>
          <w:tab w:val="left" w:pos="1440"/>
        </w:tabs>
        <w:ind w:left="1440" w:hanging="360"/>
      </w:pPr>
      <w:rPr>
        <w:rFonts w:hint="default" w:ascii="Tahoma" w:hAnsi="Tahoma" w:cs="Tahoma"/>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Ericsson Capital TT" w:hAnsi="Ericsson Capital TT"/>
      </w:rPr>
    </w:lvl>
    <w:lvl w:ilvl="4" w:tentative="0">
      <w:start w:val="1"/>
      <w:numFmt w:val="bullet"/>
      <w:lvlText w:val="o"/>
      <w:lvlJc w:val="left"/>
      <w:pPr>
        <w:tabs>
          <w:tab w:val="left" w:pos="3600"/>
        </w:tabs>
        <w:ind w:left="3600" w:hanging="360"/>
      </w:pPr>
      <w:rPr>
        <w:rFonts w:hint="default" w:ascii="Tahoma" w:hAnsi="Tahoma" w:cs="Tahoma"/>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Ericsson Capital TT" w:hAnsi="Ericsson Capital TT"/>
      </w:rPr>
    </w:lvl>
    <w:lvl w:ilvl="7" w:tentative="0">
      <w:start w:val="1"/>
      <w:numFmt w:val="bullet"/>
      <w:lvlText w:val="o"/>
      <w:lvlJc w:val="left"/>
      <w:pPr>
        <w:tabs>
          <w:tab w:val="left" w:pos="5760"/>
        </w:tabs>
        <w:ind w:left="5760" w:hanging="360"/>
      </w:pPr>
      <w:rPr>
        <w:rFonts w:hint="default" w:ascii="Tahoma" w:hAnsi="Tahoma" w:cs="Tahoma"/>
      </w:rPr>
    </w:lvl>
    <w:lvl w:ilvl="8" w:tentative="0">
      <w:start w:val="1"/>
      <w:numFmt w:val="bullet"/>
      <w:lvlText w:val=""/>
      <w:lvlJc w:val="left"/>
      <w:pPr>
        <w:tabs>
          <w:tab w:val="left" w:pos="6480"/>
        </w:tabs>
        <w:ind w:left="6480" w:hanging="360"/>
      </w:pPr>
      <w:rPr>
        <w:rFonts w:hint="default" w:ascii="Symbol" w:hAnsi="Symbol"/>
      </w:rPr>
    </w:lvl>
  </w:abstractNum>
  <w:num w:numId="1">
    <w:abstractNumId w:val="0"/>
  </w:num>
  <w:num w:numId="2">
    <w:abstractNumId w:val="5"/>
  </w:num>
  <w:num w:numId="3">
    <w:abstractNumId w:val="15"/>
  </w:num>
  <w:num w:numId="4">
    <w:abstractNumId w:val="11"/>
  </w:num>
  <w:num w:numId="5">
    <w:abstractNumId w:val="12"/>
  </w:num>
  <w:num w:numId="6">
    <w:abstractNumId w:val="4"/>
  </w:num>
  <w:num w:numId="7">
    <w:abstractNumId w:val="18"/>
  </w:num>
  <w:num w:numId="8">
    <w:abstractNumId w:val="10"/>
  </w:num>
  <w:num w:numId="9">
    <w:abstractNumId w:val="13"/>
  </w:num>
  <w:num w:numId="10">
    <w:abstractNumId w:val="9"/>
  </w:num>
  <w:num w:numId="11">
    <w:abstractNumId w:val="7"/>
  </w:num>
  <w:num w:numId="12">
    <w:abstractNumId w:val="14"/>
  </w:num>
  <w:num w:numId="13">
    <w:abstractNumId w:val="6"/>
  </w:num>
  <w:num w:numId="14">
    <w:abstractNumId w:val="8"/>
  </w:num>
  <w:num w:numId="15">
    <w:abstractNumId w:val="17"/>
  </w:num>
  <w:num w:numId="16">
    <w:abstractNumId w:val="3"/>
  </w:num>
  <w:num w:numId="17">
    <w:abstractNumId w:val="2"/>
  </w:num>
  <w:num w:numId="18">
    <w:abstractNumId w:val="16"/>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attachedTemplate r:id="rId1"/>
  <w:documentProtection w:enforcement="0"/>
  <w:defaultTabStop w:val="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B66084"/>
    <w:rsid w:val="000004EA"/>
    <w:rsid w:val="00000537"/>
    <w:rsid w:val="0000065C"/>
    <w:rsid w:val="00000823"/>
    <w:rsid w:val="0000086C"/>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18"/>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D58"/>
    <w:rsid w:val="0001309C"/>
    <w:rsid w:val="0001346F"/>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A2B"/>
    <w:rsid w:val="00017B6F"/>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5EA"/>
    <w:rsid w:val="00023E5C"/>
    <w:rsid w:val="00023EC6"/>
    <w:rsid w:val="000242C3"/>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2B5"/>
    <w:rsid w:val="0004730F"/>
    <w:rsid w:val="000475D2"/>
    <w:rsid w:val="0004768D"/>
    <w:rsid w:val="00047A86"/>
    <w:rsid w:val="00047D2B"/>
    <w:rsid w:val="000502EF"/>
    <w:rsid w:val="0005055D"/>
    <w:rsid w:val="000506A2"/>
    <w:rsid w:val="00050BDE"/>
    <w:rsid w:val="0005158A"/>
    <w:rsid w:val="00051CEA"/>
    <w:rsid w:val="00051F90"/>
    <w:rsid w:val="00052018"/>
    <w:rsid w:val="000520DD"/>
    <w:rsid w:val="00052523"/>
    <w:rsid w:val="00052563"/>
    <w:rsid w:val="00052C1C"/>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5A0E"/>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54E"/>
    <w:rsid w:val="000648CF"/>
    <w:rsid w:val="00064F9E"/>
    <w:rsid w:val="00065441"/>
    <w:rsid w:val="00065502"/>
    <w:rsid w:val="000655EF"/>
    <w:rsid w:val="0006592F"/>
    <w:rsid w:val="00065BA3"/>
    <w:rsid w:val="0006622B"/>
    <w:rsid w:val="00066763"/>
    <w:rsid w:val="00066775"/>
    <w:rsid w:val="0006725B"/>
    <w:rsid w:val="000674E2"/>
    <w:rsid w:val="00067BB5"/>
    <w:rsid w:val="00067F74"/>
    <w:rsid w:val="00070011"/>
    <w:rsid w:val="000701AB"/>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4C4"/>
    <w:rsid w:val="000727CB"/>
    <w:rsid w:val="000727CD"/>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A89"/>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DA3"/>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70"/>
    <w:rsid w:val="000A0DC6"/>
    <w:rsid w:val="000A10EB"/>
    <w:rsid w:val="000A157B"/>
    <w:rsid w:val="000A1B0A"/>
    <w:rsid w:val="000A1CC6"/>
    <w:rsid w:val="000A1FB8"/>
    <w:rsid w:val="000A2505"/>
    <w:rsid w:val="000A2683"/>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BD4"/>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B7F6D"/>
    <w:rsid w:val="000C00E1"/>
    <w:rsid w:val="000C1A95"/>
    <w:rsid w:val="000C28B1"/>
    <w:rsid w:val="000C29DE"/>
    <w:rsid w:val="000C2A1A"/>
    <w:rsid w:val="000C3128"/>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370"/>
    <w:rsid w:val="000D5452"/>
    <w:rsid w:val="000D5D2B"/>
    <w:rsid w:val="000D5EC9"/>
    <w:rsid w:val="000D69FB"/>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5773"/>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3B6"/>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01"/>
    <w:rsid w:val="00114997"/>
    <w:rsid w:val="00114CC4"/>
    <w:rsid w:val="00114DBD"/>
    <w:rsid w:val="00114EB0"/>
    <w:rsid w:val="001154D7"/>
    <w:rsid w:val="001176D5"/>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A4E"/>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77E"/>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6E"/>
    <w:rsid w:val="001554E0"/>
    <w:rsid w:val="00155801"/>
    <w:rsid w:val="001560CB"/>
    <w:rsid w:val="0015617C"/>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E69"/>
    <w:rsid w:val="00163EEC"/>
    <w:rsid w:val="00163FAF"/>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67E5E"/>
    <w:rsid w:val="00167F1C"/>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7B4"/>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1B"/>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FA8"/>
    <w:rsid w:val="001B4FFC"/>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D1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26F1"/>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4D8"/>
    <w:rsid w:val="001F3809"/>
    <w:rsid w:val="001F3914"/>
    <w:rsid w:val="001F3BDF"/>
    <w:rsid w:val="001F45C7"/>
    <w:rsid w:val="001F46A0"/>
    <w:rsid w:val="001F4C0E"/>
    <w:rsid w:val="001F4F2A"/>
    <w:rsid w:val="001F52B1"/>
    <w:rsid w:val="001F5586"/>
    <w:rsid w:val="001F5B0B"/>
    <w:rsid w:val="001F5B17"/>
    <w:rsid w:val="001F5C96"/>
    <w:rsid w:val="001F5F6A"/>
    <w:rsid w:val="001F606E"/>
    <w:rsid w:val="001F6117"/>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1F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404B2"/>
    <w:rsid w:val="002404BE"/>
    <w:rsid w:val="0024087C"/>
    <w:rsid w:val="00240BB6"/>
    <w:rsid w:val="00240D9F"/>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AFC"/>
    <w:rsid w:val="00265D04"/>
    <w:rsid w:val="00266759"/>
    <w:rsid w:val="002668CE"/>
    <w:rsid w:val="00266C99"/>
    <w:rsid w:val="0026709C"/>
    <w:rsid w:val="0026753E"/>
    <w:rsid w:val="00267881"/>
    <w:rsid w:val="0027008B"/>
    <w:rsid w:val="00270339"/>
    <w:rsid w:val="0027034A"/>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9B4"/>
    <w:rsid w:val="00274E67"/>
    <w:rsid w:val="00274F68"/>
    <w:rsid w:val="002752EB"/>
    <w:rsid w:val="0027552A"/>
    <w:rsid w:val="00275B42"/>
    <w:rsid w:val="00275D12"/>
    <w:rsid w:val="00275F19"/>
    <w:rsid w:val="002760A4"/>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B88"/>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7105"/>
    <w:rsid w:val="0028777B"/>
    <w:rsid w:val="00287796"/>
    <w:rsid w:val="00287AA5"/>
    <w:rsid w:val="00287D7C"/>
    <w:rsid w:val="002909A4"/>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D41"/>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A18"/>
    <w:rsid w:val="002A6BC0"/>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E8"/>
    <w:rsid w:val="002C028C"/>
    <w:rsid w:val="002C0977"/>
    <w:rsid w:val="002C0A7B"/>
    <w:rsid w:val="002C0BF8"/>
    <w:rsid w:val="002C12C1"/>
    <w:rsid w:val="002C1604"/>
    <w:rsid w:val="002C1AD1"/>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0CB"/>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33D"/>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68F"/>
    <w:rsid w:val="00303771"/>
    <w:rsid w:val="00303AF8"/>
    <w:rsid w:val="00303B9C"/>
    <w:rsid w:val="00303D67"/>
    <w:rsid w:val="00303DCF"/>
    <w:rsid w:val="00303FB4"/>
    <w:rsid w:val="003045A8"/>
    <w:rsid w:val="003045ED"/>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6B"/>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4EFC"/>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E3C"/>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B42"/>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638"/>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66E"/>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7A2"/>
    <w:rsid w:val="00357A1A"/>
    <w:rsid w:val="003602BF"/>
    <w:rsid w:val="003603CE"/>
    <w:rsid w:val="00360667"/>
    <w:rsid w:val="003606DF"/>
    <w:rsid w:val="00360B6A"/>
    <w:rsid w:val="00360E8D"/>
    <w:rsid w:val="0036105A"/>
    <w:rsid w:val="003615EB"/>
    <w:rsid w:val="003616A4"/>
    <w:rsid w:val="00361987"/>
    <w:rsid w:val="00361BFC"/>
    <w:rsid w:val="00361D36"/>
    <w:rsid w:val="003621A3"/>
    <w:rsid w:val="00362B0F"/>
    <w:rsid w:val="003633DF"/>
    <w:rsid w:val="003642B6"/>
    <w:rsid w:val="003643D7"/>
    <w:rsid w:val="00364B65"/>
    <w:rsid w:val="00364CB9"/>
    <w:rsid w:val="00364CCB"/>
    <w:rsid w:val="00365056"/>
    <w:rsid w:val="0036566B"/>
    <w:rsid w:val="003657B4"/>
    <w:rsid w:val="00365D2A"/>
    <w:rsid w:val="00366327"/>
    <w:rsid w:val="003665C5"/>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13"/>
    <w:rsid w:val="00374C90"/>
    <w:rsid w:val="00375242"/>
    <w:rsid w:val="00375AED"/>
    <w:rsid w:val="00376BBF"/>
    <w:rsid w:val="00376D9C"/>
    <w:rsid w:val="003772BF"/>
    <w:rsid w:val="00377591"/>
    <w:rsid w:val="00377A5F"/>
    <w:rsid w:val="00380308"/>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97CD0"/>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068"/>
    <w:rsid w:val="003C3297"/>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2E"/>
    <w:rsid w:val="003C77F4"/>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002B"/>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990"/>
    <w:rsid w:val="00405E7A"/>
    <w:rsid w:val="004063BB"/>
    <w:rsid w:val="0040734E"/>
    <w:rsid w:val="004074CE"/>
    <w:rsid w:val="00407541"/>
    <w:rsid w:val="00407697"/>
    <w:rsid w:val="00407AFD"/>
    <w:rsid w:val="00407CD6"/>
    <w:rsid w:val="00407F9F"/>
    <w:rsid w:val="00410986"/>
    <w:rsid w:val="00410A31"/>
    <w:rsid w:val="00410AAB"/>
    <w:rsid w:val="00410D29"/>
    <w:rsid w:val="00410E9A"/>
    <w:rsid w:val="00411213"/>
    <w:rsid w:val="0041145F"/>
    <w:rsid w:val="00411C9E"/>
    <w:rsid w:val="00411CC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256"/>
    <w:rsid w:val="0042368E"/>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3AD5"/>
    <w:rsid w:val="00433D38"/>
    <w:rsid w:val="00433E63"/>
    <w:rsid w:val="004340FE"/>
    <w:rsid w:val="004341A8"/>
    <w:rsid w:val="004346F8"/>
    <w:rsid w:val="00434BE2"/>
    <w:rsid w:val="00434FC3"/>
    <w:rsid w:val="004357CF"/>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0DFB"/>
    <w:rsid w:val="00441AE5"/>
    <w:rsid w:val="00441B30"/>
    <w:rsid w:val="00441F20"/>
    <w:rsid w:val="00442178"/>
    <w:rsid w:val="0044217E"/>
    <w:rsid w:val="00442440"/>
    <w:rsid w:val="00442465"/>
    <w:rsid w:val="0044259B"/>
    <w:rsid w:val="00442FA1"/>
    <w:rsid w:val="00442FA4"/>
    <w:rsid w:val="00442FF2"/>
    <w:rsid w:val="00443391"/>
    <w:rsid w:val="00443424"/>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31A"/>
    <w:rsid w:val="00453668"/>
    <w:rsid w:val="004536E9"/>
    <w:rsid w:val="00453767"/>
    <w:rsid w:val="00453897"/>
    <w:rsid w:val="00453A30"/>
    <w:rsid w:val="00453D80"/>
    <w:rsid w:val="00454424"/>
    <w:rsid w:val="00454B84"/>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589"/>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035"/>
    <w:rsid w:val="00481613"/>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94"/>
    <w:rsid w:val="00486557"/>
    <w:rsid w:val="004865D5"/>
    <w:rsid w:val="00486A8B"/>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2A05"/>
    <w:rsid w:val="00493164"/>
    <w:rsid w:val="004938DF"/>
    <w:rsid w:val="00493B10"/>
    <w:rsid w:val="00493D19"/>
    <w:rsid w:val="00493E1C"/>
    <w:rsid w:val="00494A79"/>
    <w:rsid w:val="00494ABD"/>
    <w:rsid w:val="00494B9D"/>
    <w:rsid w:val="00494E96"/>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33B"/>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366"/>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3B4B"/>
    <w:rsid w:val="004C42FF"/>
    <w:rsid w:val="004C4966"/>
    <w:rsid w:val="004C4E33"/>
    <w:rsid w:val="004C4EB8"/>
    <w:rsid w:val="004C4F82"/>
    <w:rsid w:val="004C4FA4"/>
    <w:rsid w:val="004C51B2"/>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50"/>
    <w:rsid w:val="004D4EDB"/>
    <w:rsid w:val="004D530B"/>
    <w:rsid w:val="004D5606"/>
    <w:rsid w:val="004D5B5A"/>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0A0"/>
    <w:rsid w:val="004E4303"/>
    <w:rsid w:val="004E4715"/>
    <w:rsid w:val="004E48CC"/>
    <w:rsid w:val="004E48EC"/>
    <w:rsid w:val="004E4FC1"/>
    <w:rsid w:val="004E4FF9"/>
    <w:rsid w:val="004E53CE"/>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5A5"/>
    <w:rsid w:val="00523857"/>
    <w:rsid w:val="00523B56"/>
    <w:rsid w:val="00523C22"/>
    <w:rsid w:val="00523D58"/>
    <w:rsid w:val="00523EF9"/>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C82"/>
    <w:rsid w:val="00543CA5"/>
    <w:rsid w:val="0054438E"/>
    <w:rsid w:val="00544472"/>
    <w:rsid w:val="00544860"/>
    <w:rsid w:val="00544936"/>
    <w:rsid w:val="00544958"/>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09B"/>
    <w:rsid w:val="00552930"/>
    <w:rsid w:val="00552B9C"/>
    <w:rsid w:val="00552CE7"/>
    <w:rsid w:val="00552D60"/>
    <w:rsid w:val="0055312F"/>
    <w:rsid w:val="005531AB"/>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50F"/>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96"/>
    <w:rsid w:val="005831DD"/>
    <w:rsid w:val="00583C58"/>
    <w:rsid w:val="00583D3F"/>
    <w:rsid w:val="00584536"/>
    <w:rsid w:val="00584567"/>
    <w:rsid w:val="005846C9"/>
    <w:rsid w:val="0058472F"/>
    <w:rsid w:val="0058482B"/>
    <w:rsid w:val="00584912"/>
    <w:rsid w:val="00584E4A"/>
    <w:rsid w:val="00584FB4"/>
    <w:rsid w:val="005852B4"/>
    <w:rsid w:val="0058545C"/>
    <w:rsid w:val="0058561A"/>
    <w:rsid w:val="005859F3"/>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3A1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C82"/>
    <w:rsid w:val="005B7D40"/>
    <w:rsid w:val="005C0186"/>
    <w:rsid w:val="005C03C7"/>
    <w:rsid w:val="005C0B1C"/>
    <w:rsid w:val="005C1378"/>
    <w:rsid w:val="005C17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0DC"/>
    <w:rsid w:val="005C75E2"/>
    <w:rsid w:val="005C7656"/>
    <w:rsid w:val="005D0520"/>
    <w:rsid w:val="005D060D"/>
    <w:rsid w:val="005D1410"/>
    <w:rsid w:val="005D183F"/>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A4E"/>
    <w:rsid w:val="005E5B63"/>
    <w:rsid w:val="005E5CBB"/>
    <w:rsid w:val="005E64D8"/>
    <w:rsid w:val="005E6C87"/>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04F"/>
    <w:rsid w:val="00626522"/>
    <w:rsid w:val="00626B77"/>
    <w:rsid w:val="006273A9"/>
    <w:rsid w:val="00627576"/>
    <w:rsid w:val="0062772E"/>
    <w:rsid w:val="0062774B"/>
    <w:rsid w:val="00627890"/>
    <w:rsid w:val="00627978"/>
    <w:rsid w:val="00627D95"/>
    <w:rsid w:val="00630165"/>
    <w:rsid w:val="006302A6"/>
    <w:rsid w:val="00630512"/>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76B"/>
    <w:rsid w:val="0064491C"/>
    <w:rsid w:val="00645242"/>
    <w:rsid w:val="0064565A"/>
    <w:rsid w:val="00645F96"/>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AA4"/>
    <w:rsid w:val="00665C03"/>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0CD"/>
    <w:rsid w:val="00687490"/>
    <w:rsid w:val="0068764D"/>
    <w:rsid w:val="00687667"/>
    <w:rsid w:val="006876C1"/>
    <w:rsid w:val="00687D4E"/>
    <w:rsid w:val="00690147"/>
    <w:rsid w:val="006901CF"/>
    <w:rsid w:val="00690277"/>
    <w:rsid w:val="006906C2"/>
    <w:rsid w:val="0069075C"/>
    <w:rsid w:val="00690D77"/>
    <w:rsid w:val="00690F2F"/>
    <w:rsid w:val="006911D3"/>
    <w:rsid w:val="00691449"/>
    <w:rsid w:val="0069169B"/>
    <w:rsid w:val="00691FF3"/>
    <w:rsid w:val="00692058"/>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B05"/>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4C9"/>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7BB"/>
    <w:rsid w:val="006D48E6"/>
    <w:rsid w:val="006D4EAF"/>
    <w:rsid w:val="006D5150"/>
    <w:rsid w:val="006D5C62"/>
    <w:rsid w:val="006D5C97"/>
    <w:rsid w:val="006D5CED"/>
    <w:rsid w:val="006D610E"/>
    <w:rsid w:val="006D640C"/>
    <w:rsid w:val="006D6AD8"/>
    <w:rsid w:val="006D6B98"/>
    <w:rsid w:val="006D6D4D"/>
    <w:rsid w:val="006D6DAE"/>
    <w:rsid w:val="006D6FC7"/>
    <w:rsid w:val="006D703B"/>
    <w:rsid w:val="006D749E"/>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4C6"/>
    <w:rsid w:val="006F16B2"/>
    <w:rsid w:val="006F1D76"/>
    <w:rsid w:val="006F1DFE"/>
    <w:rsid w:val="006F202E"/>
    <w:rsid w:val="006F229C"/>
    <w:rsid w:val="006F2642"/>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A40"/>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4EF"/>
    <w:rsid w:val="0070251E"/>
    <w:rsid w:val="00702820"/>
    <w:rsid w:val="0070283A"/>
    <w:rsid w:val="00702CE0"/>
    <w:rsid w:val="0070308C"/>
    <w:rsid w:val="00703328"/>
    <w:rsid w:val="00703478"/>
    <w:rsid w:val="0070369A"/>
    <w:rsid w:val="007036C1"/>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294"/>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3C0"/>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18B"/>
    <w:rsid w:val="007362E1"/>
    <w:rsid w:val="00736A16"/>
    <w:rsid w:val="007378BA"/>
    <w:rsid w:val="00737A64"/>
    <w:rsid w:val="00737D04"/>
    <w:rsid w:val="007404A2"/>
    <w:rsid w:val="007409D0"/>
    <w:rsid w:val="00740CCC"/>
    <w:rsid w:val="00740DC4"/>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B4"/>
    <w:rsid w:val="0074578A"/>
    <w:rsid w:val="00745928"/>
    <w:rsid w:val="007459D8"/>
    <w:rsid w:val="00745C0A"/>
    <w:rsid w:val="00745DE3"/>
    <w:rsid w:val="00745E01"/>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3BD8"/>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569"/>
    <w:rsid w:val="00787706"/>
    <w:rsid w:val="0079036E"/>
    <w:rsid w:val="00790A36"/>
    <w:rsid w:val="00790A9C"/>
    <w:rsid w:val="00790DF1"/>
    <w:rsid w:val="00790F32"/>
    <w:rsid w:val="007912F3"/>
    <w:rsid w:val="007914DA"/>
    <w:rsid w:val="00791AEA"/>
    <w:rsid w:val="00791EDC"/>
    <w:rsid w:val="0079224C"/>
    <w:rsid w:val="007922F8"/>
    <w:rsid w:val="00792393"/>
    <w:rsid w:val="007926A4"/>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5B"/>
    <w:rsid w:val="007B32BB"/>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0ED"/>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3F35"/>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C7EE9"/>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035"/>
    <w:rsid w:val="007F5238"/>
    <w:rsid w:val="007F5543"/>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B02"/>
    <w:rsid w:val="00803010"/>
    <w:rsid w:val="00803054"/>
    <w:rsid w:val="008030A2"/>
    <w:rsid w:val="00803A03"/>
    <w:rsid w:val="00803B47"/>
    <w:rsid w:val="008043E9"/>
    <w:rsid w:val="00804998"/>
    <w:rsid w:val="008049C0"/>
    <w:rsid w:val="00804A7D"/>
    <w:rsid w:val="008055DB"/>
    <w:rsid w:val="00805640"/>
    <w:rsid w:val="00805775"/>
    <w:rsid w:val="00805DB9"/>
    <w:rsid w:val="008060B6"/>
    <w:rsid w:val="008068E9"/>
    <w:rsid w:val="00806E9A"/>
    <w:rsid w:val="008072EB"/>
    <w:rsid w:val="008075BA"/>
    <w:rsid w:val="00807E69"/>
    <w:rsid w:val="008104AC"/>
    <w:rsid w:val="008112E8"/>
    <w:rsid w:val="00811CBB"/>
    <w:rsid w:val="00811EB2"/>
    <w:rsid w:val="00811FE6"/>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8AF"/>
    <w:rsid w:val="00826975"/>
    <w:rsid w:val="00827178"/>
    <w:rsid w:val="0082722B"/>
    <w:rsid w:val="00827963"/>
    <w:rsid w:val="00827A8C"/>
    <w:rsid w:val="00827BE8"/>
    <w:rsid w:val="0083056C"/>
    <w:rsid w:val="008306F7"/>
    <w:rsid w:val="00830802"/>
    <w:rsid w:val="00830AA2"/>
    <w:rsid w:val="00831578"/>
    <w:rsid w:val="008316E1"/>
    <w:rsid w:val="00831754"/>
    <w:rsid w:val="00831B28"/>
    <w:rsid w:val="00831BFF"/>
    <w:rsid w:val="00831CC0"/>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2B"/>
    <w:rsid w:val="00842EAD"/>
    <w:rsid w:val="00842F5B"/>
    <w:rsid w:val="008430AA"/>
    <w:rsid w:val="00843442"/>
    <w:rsid w:val="00843946"/>
    <w:rsid w:val="00843B67"/>
    <w:rsid w:val="00843BD4"/>
    <w:rsid w:val="00844038"/>
    <w:rsid w:val="008440F3"/>
    <w:rsid w:val="0084422A"/>
    <w:rsid w:val="00844B14"/>
    <w:rsid w:val="008456B4"/>
    <w:rsid w:val="00845C8E"/>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54"/>
    <w:rsid w:val="008537FC"/>
    <w:rsid w:val="008539F9"/>
    <w:rsid w:val="00853DB6"/>
    <w:rsid w:val="00853E16"/>
    <w:rsid w:val="00853ECE"/>
    <w:rsid w:val="00854590"/>
    <w:rsid w:val="00854B72"/>
    <w:rsid w:val="00854DE8"/>
    <w:rsid w:val="00854FC0"/>
    <w:rsid w:val="0085508C"/>
    <w:rsid w:val="00855598"/>
    <w:rsid w:val="0085596A"/>
    <w:rsid w:val="00855B68"/>
    <w:rsid w:val="00856247"/>
    <w:rsid w:val="0085631C"/>
    <w:rsid w:val="0085641C"/>
    <w:rsid w:val="00856481"/>
    <w:rsid w:val="0085679E"/>
    <w:rsid w:val="008571A9"/>
    <w:rsid w:val="00857D28"/>
    <w:rsid w:val="0086043E"/>
    <w:rsid w:val="00861AED"/>
    <w:rsid w:val="00861F92"/>
    <w:rsid w:val="0086298F"/>
    <w:rsid w:val="00862A9F"/>
    <w:rsid w:val="00862D9C"/>
    <w:rsid w:val="0086308C"/>
    <w:rsid w:val="00863AF1"/>
    <w:rsid w:val="00863C3D"/>
    <w:rsid w:val="00864B33"/>
    <w:rsid w:val="00864F63"/>
    <w:rsid w:val="008659F1"/>
    <w:rsid w:val="00865DC8"/>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22A"/>
    <w:rsid w:val="008753AA"/>
    <w:rsid w:val="008762A6"/>
    <w:rsid w:val="008766C9"/>
    <w:rsid w:val="00876ADA"/>
    <w:rsid w:val="00876C97"/>
    <w:rsid w:val="00876DE0"/>
    <w:rsid w:val="00876E9E"/>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7FE"/>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5E"/>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1FA"/>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27F"/>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5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9B3"/>
    <w:rsid w:val="008D7CFD"/>
    <w:rsid w:val="008E00C0"/>
    <w:rsid w:val="008E0711"/>
    <w:rsid w:val="008E0875"/>
    <w:rsid w:val="008E0AB8"/>
    <w:rsid w:val="008E120E"/>
    <w:rsid w:val="008E12F0"/>
    <w:rsid w:val="008E2487"/>
    <w:rsid w:val="008E253A"/>
    <w:rsid w:val="008E25A8"/>
    <w:rsid w:val="008E2A6F"/>
    <w:rsid w:val="008E301B"/>
    <w:rsid w:val="008E317F"/>
    <w:rsid w:val="008E3954"/>
    <w:rsid w:val="008E39E6"/>
    <w:rsid w:val="008E3E4B"/>
    <w:rsid w:val="008E42E3"/>
    <w:rsid w:val="008E48DB"/>
    <w:rsid w:val="008E48E7"/>
    <w:rsid w:val="008E4BD5"/>
    <w:rsid w:val="008E4CD6"/>
    <w:rsid w:val="008E53BB"/>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E8E"/>
    <w:rsid w:val="008F1F58"/>
    <w:rsid w:val="008F23C8"/>
    <w:rsid w:val="008F24BE"/>
    <w:rsid w:val="008F25F6"/>
    <w:rsid w:val="008F26AD"/>
    <w:rsid w:val="008F2A1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6B9"/>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80"/>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213"/>
    <w:rsid w:val="00915356"/>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497"/>
    <w:rsid w:val="009355D7"/>
    <w:rsid w:val="00935C3F"/>
    <w:rsid w:val="00936146"/>
    <w:rsid w:val="00936319"/>
    <w:rsid w:val="009363BC"/>
    <w:rsid w:val="0093654F"/>
    <w:rsid w:val="00936641"/>
    <w:rsid w:val="00936D0D"/>
    <w:rsid w:val="009373D8"/>
    <w:rsid w:val="0093757B"/>
    <w:rsid w:val="0093778F"/>
    <w:rsid w:val="00937A6C"/>
    <w:rsid w:val="00937A98"/>
    <w:rsid w:val="00937BFE"/>
    <w:rsid w:val="00937F89"/>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DE7"/>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E3D"/>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AD9"/>
    <w:rsid w:val="00982B90"/>
    <w:rsid w:val="00982DC4"/>
    <w:rsid w:val="0098318F"/>
    <w:rsid w:val="00983632"/>
    <w:rsid w:val="00983665"/>
    <w:rsid w:val="00983672"/>
    <w:rsid w:val="009842D8"/>
    <w:rsid w:val="009842DB"/>
    <w:rsid w:val="00984455"/>
    <w:rsid w:val="00984B9C"/>
    <w:rsid w:val="00984C1E"/>
    <w:rsid w:val="0098512B"/>
    <w:rsid w:val="00985260"/>
    <w:rsid w:val="009853EE"/>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63F"/>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D01"/>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4A63"/>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AE5"/>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67D"/>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63"/>
    <w:rsid w:val="00A178B6"/>
    <w:rsid w:val="00A21B1D"/>
    <w:rsid w:val="00A21B43"/>
    <w:rsid w:val="00A21DE9"/>
    <w:rsid w:val="00A21FB9"/>
    <w:rsid w:val="00A222BB"/>
    <w:rsid w:val="00A223DC"/>
    <w:rsid w:val="00A22803"/>
    <w:rsid w:val="00A22E52"/>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2D0"/>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8D"/>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1B5"/>
    <w:rsid w:val="00A523CE"/>
    <w:rsid w:val="00A5280A"/>
    <w:rsid w:val="00A538BE"/>
    <w:rsid w:val="00A54621"/>
    <w:rsid w:val="00A548DE"/>
    <w:rsid w:val="00A5490B"/>
    <w:rsid w:val="00A55128"/>
    <w:rsid w:val="00A554FD"/>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F6B"/>
    <w:rsid w:val="00A65044"/>
    <w:rsid w:val="00A6557F"/>
    <w:rsid w:val="00A657A0"/>
    <w:rsid w:val="00A65D7B"/>
    <w:rsid w:val="00A664FD"/>
    <w:rsid w:val="00A671CE"/>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CC4"/>
    <w:rsid w:val="00A75F4C"/>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20F"/>
    <w:rsid w:val="00AA1A82"/>
    <w:rsid w:val="00AA1B00"/>
    <w:rsid w:val="00AA1D6C"/>
    <w:rsid w:val="00AA2ACA"/>
    <w:rsid w:val="00AA2EBB"/>
    <w:rsid w:val="00AA2F65"/>
    <w:rsid w:val="00AA2F8A"/>
    <w:rsid w:val="00AA30AB"/>
    <w:rsid w:val="00AA3959"/>
    <w:rsid w:val="00AA3A7F"/>
    <w:rsid w:val="00AA3E8D"/>
    <w:rsid w:val="00AA3FBA"/>
    <w:rsid w:val="00AA4204"/>
    <w:rsid w:val="00AA47DB"/>
    <w:rsid w:val="00AA4C5E"/>
    <w:rsid w:val="00AA4EEF"/>
    <w:rsid w:val="00AA4FC7"/>
    <w:rsid w:val="00AA5330"/>
    <w:rsid w:val="00AA5C74"/>
    <w:rsid w:val="00AA617F"/>
    <w:rsid w:val="00AA6620"/>
    <w:rsid w:val="00AA70DA"/>
    <w:rsid w:val="00AA73DA"/>
    <w:rsid w:val="00AA7BF6"/>
    <w:rsid w:val="00AA7DFA"/>
    <w:rsid w:val="00AB057B"/>
    <w:rsid w:val="00AB06F0"/>
    <w:rsid w:val="00AB1578"/>
    <w:rsid w:val="00AB19EF"/>
    <w:rsid w:val="00AB2179"/>
    <w:rsid w:val="00AB2312"/>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EA7"/>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73F"/>
    <w:rsid w:val="00AD482F"/>
    <w:rsid w:val="00AD530D"/>
    <w:rsid w:val="00AD5D53"/>
    <w:rsid w:val="00AD64DB"/>
    <w:rsid w:val="00AD6566"/>
    <w:rsid w:val="00AD685E"/>
    <w:rsid w:val="00AD6CB4"/>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2B0"/>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AF7ECE"/>
    <w:rsid w:val="00B00256"/>
    <w:rsid w:val="00B00341"/>
    <w:rsid w:val="00B0059C"/>
    <w:rsid w:val="00B005F7"/>
    <w:rsid w:val="00B00611"/>
    <w:rsid w:val="00B007EC"/>
    <w:rsid w:val="00B00CB6"/>
    <w:rsid w:val="00B010E3"/>
    <w:rsid w:val="00B0132D"/>
    <w:rsid w:val="00B0143B"/>
    <w:rsid w:val="00B01740"/>
    <w:rsid w:val="00B0188B"/>
    <w:rsid w:val="00B018BE"/>
    <w:rsid w:val="00B02652"/>
    <w:rsid w:val="00B027BA"/>
    <w:rsid w:val="00B02858"/>
    <w:rsid w:val="00B0295A"/>
    <w:rsid w:val="00B02E14"/>
    <w:rsid w:val="00B02EBF"/>
    <w:rsid w:val="00B03051"/>
    <w:rsid w:val="00B030D0"/>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0B80"/>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0E25"/>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67BD"/>
    <w:rsid w:val="00B373EA"/>
    <w:rsid w:val="00B37E69"/>
    <w:rsid w:val="00B400C4"/>
    <w:rsid w:val="00B400DA"/>
    <w:rsid w:val="00B4041D"/>
    <w:rsid w:val="00B40A15"/>
    <w:rsid w:val="00B40D7E"/>
    <w:rsid w:val="00B41197"/>
    <w:rsid w:val="00B41217"/>
    <w:rsid w:val="00B41504"/>
    <w:rsid w:val="00B41979"/>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2D28"/>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3DB"/>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737"/>
    <w:rsid w:val="00B9229C"/>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31E"/>
    <w:rsid w:val="00BA0434"/>
    <w:rsid w:val="00BA06E3"/>
    <w:rsid w:val="00BA09A8"/>
    <w:rsid w:val="00BA0AE8"/>
    <w:rsid w:val="00BA0C04"/>
    <w:rsid w:val="00BA0C8C"/>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4F7"/>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4E72"/>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905"/>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490"/>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26"/>
    <w:rsid w:val="00C03AC9"/>
    <w:rsid w:val="00C03D8C"/>
    <w:rsid w:val="00C04139"/>
    <w:rsid w:val="00C042AF"/>
    <w:rsid w:val="00C0433A"/>
    <w:rsid w:val="00C043F4"/>
    <w:rsid w:val="00C04EF2"/>
    <w:rsid w:val="00C0537A"/>
    <w:rsid w:val="00C053C7"/>
    <w:rsid w:val="00C05412"/>
    <w:rsid w:val="00C05435"/>
    <w:rsid w:val="00C0569F"/>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4EE"/>
    <w:rsid w:val="00C138D6"/>
    <w:rsid w:val="00C13948"/>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20C"/>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B02"/>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0FFD"/>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8F6"/>
    <w:rsid w:val="00CA50A6"/>
    <w:rsid w:val="00CA5422"/>
    <w:rsid w:val="00CA550D"/>
    <w:rsid w:val="00CA5BDD"/>
    <w:rsid w:val="00CA5EFC"/>
    <w:rsid w:val="00CA68C7"/>
    <w:rsid w:val="00CA6C62"/>
    <w:rsid w:val="00CA6F0D"/>
    <w:rsid w:val="00CA7018"/>
    <w:rsid w:val="00CA7256"/>
    <w:rsid w:val="00CA77AF"/>
    <w:rsid w:val="00CA782E"/>
    <w:rsid w:val="00CA7875"/>
    <w:rsid w:val="00CA7E34"/>
    <w:rsid w:val="00CB00EF"/>
    <w:rsid w:val="00CB04BC"/>
    <w:rsid w:val="00CB07E7"/>
    <w:rsid w:val="00CB0C2E"/>
    <w:rsid w:val="00CB1071"/>
    <w:rsid w:val="00CB11E0"/>
    <w:rsid w:val="00CB17FF"/>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11E0"/>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183"/>
    <w:rsid w:val="00CC6417"/>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1AE"/>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A66"/>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74"/>
    <w:rsid w:val="00CF71DA"/>
    <w:rsid w:val="00CF7357"/>
    <w:rsid w:val="00CF7553"/>
    <w:rsid w:val="00CF7790"/>
    <w:rsid w:val="00CF7811"/>
    <w:rsid w:val="00CF7C3C"/>
    <w:rsid w:val="00CF7FBD"/>
    <w:rsid w:val="00D00033"/>
    <w:rsid w:val="00D001BF"/>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810"/>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4183"/>
    <w:rsid w:val="00D34893"/>
    <w:rsid w:val="00D34B96"/>
    <w:rsid w:val="00D34D72"/>
    <w:rsid w:val="00D3515C"/>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2E6"/>
    <w:rsid w:val="00D46382"/>
    <w:rsid w:val="00D46547"/>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5C7D"/>
    <w:rsid w:val="00D665CE"/>
    <w:rsid w:val="00D6691F"/>
    <w:rsid w:val="00D66984"/>
    <w:rsid w:val="00D66B70"/>
    <w:rsid w:val="00D66BC4"/>
    <w:rsid w:val="00D66DB4"/>
    <w:rsid w:val="00D67040"/>
    <w:rsid w:val="00D67375"/>
    <w:rsid w:val="00D67393"/>
    <w:rsid w:val="00D67971"/>
    <w:rsid w:val="00D67995"/>
    <w:rsid w:val="00D67DA3"/>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0D46"/>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2C0E"/>
    <w:rsid w:val="00DA32E6"/>
    <w:rsid w:val="00DA32F7"/>
    <w:rsid w:val="00DA38F6"/>
    <w:rsid w:val="00DA446F"/>
    <w:rsid w:val="00DA51C0"/>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1A1C"/>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B7B6D"/>
    <w:rsid w:val="00DC0016"/>
    <w:rsid w:val="00DC0462"/>
    <w:rsid w:val="00DC0608"/>
    <w:rsid w:val="00DC0A8A"/>
    <w:rsid w:val="00DC0CBC"/>
    <w:rsid w:val="00DC0DF1"/>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022"/>
    <w:rsid w:val="00DC415A"/>
    <w:rsid w:val="00DC43A8"/>
    <w:rsid w:val="00DC4461"/>
    <w:rsid w:val="00DC4623"/>
    <w:rsid w:val="00DC477E"/>
    <w:rsid w:val="00DC497F"/>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74F"/>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038"/>
    <w:rsid w:val="00E0163C"/>
    <w:rsid w:val="00E019CD"/>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B8A"/>
    <w:rsid w:val="00E35E02"/>
    <w:rsid w:val="00E35FC1"/>
    <w:rsid w:val="00E364A3"/>
    <w:rsid w:val="00E365D7"/>
    <w:rsid w:val="00E36854"/>
    <w:rsid w:val="00E370E4"/>
    <w:rsid w:val="00E37A47"/>
    <w:rsid w:val="00E4041B"/>
    <w:rsid w:val="00E4081B"/>
    <w:rsid w:val="00E40B6E"/>
    <w:rsid w:val="00E40B96"/>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2ABA"/>
    <w:rsid w:val="00E5395F"/>
    <w:rsid w:val="00E53F4F"/>
    <w:rsid w:val="00E54B20"/>
    <w:rsid w:val="00E54D81"/>
    <w:rsid w:val="00E557E2"/>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90F"/>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CED"/>
    <w:rsid w:val="00E93F94"/>
    <w:rsid w:val="00E9446F"/>
    <w:rsid w:val="00E9457D"/>
    <w:rsid w:val="00E94C7C"/>
    <w:rsid w:val="00E94EE5"/>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50"/>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A36"/>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7C"/>
    <w:rsid w:val="00EC5BFB"/>
    <w:rsid w:val="00EC6969"/>
    <w:rsid w:val="00EC7533"/>
    <w:rsid w:val="00EC78CE"/>
    <w:rsid w:val="00EC7C14"/>
    <w:rsid w:val="00EC7C1B"/>
    <w:rsid w:val="00EC7C8E"/>
    <w:rsid w:val="00ED00C2"/>
    <w:rsid w:val="00ED0387"/>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49E"/>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20E"/>
    <w:rsid w:val="00F028EA"/>
    <w:rsid w:val="00F02AA1"/>
    <w:rsid w:val="00F02C21"/>
    <w:rsid w:val="00F02D94"/>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401C"/>
    <w:rsid w:val="00F242E5"/>
    <w:rsid w:val="00F24A44"/>
    <w:rsid w:val="00F24B89"/>
    <w:rsid w:val="00F24BB5"/>
    <w:rsid w:val="00F24BF1"/>
    <w:rsid w:val="00F24BFB"/>
    <w:rsid w:val="00F24CF3"/>
    <w:rsid w:val="00F24EA0"/>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9A2"/>
    <w:rsid w:val="00F31B04"/>
    <w:rsid w:val="00F31C90"/>
    <w:rsid w:val="00F32513"/>
    <w:rsid w:val="00F32530"/>
    <w:rsid w:val="00F32782"/>
    <w:rsid w:val="00F32DAF"/>
    <w:rsid w:val="00F33275"/>
    <w:rsid w:val="00F3383A"/>
    <w:rsid w:val="00F338C4"/>
    <w:rsid w:val="00F33DBE"/>
    <w:rsid w:val="00F33E81"/>
    <w:rsid w:val="00F340F4"/>
    <w:rsid w:val="00F34386"/>
    <w:rsid w:val="00F34393"/>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132"/>
    <w:rsid w:val="00F37282"/>
    <w:rsid w:val="00F37902"/>
    <w:rsid w:val="00F4012F"/>
    <w:rsid w:val="00F401FC"/>
    <w:rsid w:val="00F40495"/>
    <w:rsid w:val="00F40614"/>
    <w:rsid w:val="00F408D9"/>
    <w:rsid w:val="00F40B0E"/>
    <w:rsid w:val="00F40B1C"/>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395"/>
    <w:rsid w:val="00F4649D"/>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5DA"/>
    <w:rsid w:val="00F5579F"/>
    <w:rsid w:val="00F55867"/>
    <w:rsid w:val="00F55C8D"/>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C97"/>
    <w:rsid w:val="00F72F12"/>
    <w:rsid w:val="00F72FE8"/>
    <w:rsid w:val="00F72FF5"/>
    <w:rsid w:val="00F7315D"/>
    <w:rsid w:val="00F733A5"/>
    <w:rsid w:val="00F734F8"/>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660"/>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5DED"/>
    <w:rsid w:val="00FC673E"/>
    <w:rsid w:val="00FC68EF"/>
    <w:rsid w:val="00FC6A37"/>
    <w:rsid w:val="00FC6B59"/>
    <w:rsid w:val="00FC6E71"/>
    <w:rsid w:val="00FC7264"/>
    <w:rsid w:val="00FC72CF"/>
    <w:rsid w:val="00FC7619"/>
    <w:rsid w:val="00FC7ABA"/>
    <w:rsid w:val="00FC7F4A"/>
    <w:rsid w:val="00FD0657"/>
    <w:rsid w:val="00FD09D6"/>
    <w:rsid w:val="00FD0C95"/>
    <w:rsid w:val="00FD0D11"/>
    <w:rsid w:val="00FD1578"/>
    <w:rsid w:val="00FD1F43"/>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698"/>
    <w:rsid w:val="00FF3959"/>
    <w:rsid w:val="00FF3A7C"/>
    <w:rsid w:val="00FF3C38"/>
    <w:rsid w:val="00FF3E01"/>
    <w:rsid w:val="00FF3F38"/>
    <w:rsid w:val="00FF3F40"/>
    <w:rsid w:val="00FF42BC"/>
    <w:rsid w:val="00FF4B07"/>
    <w:rsid w:val="00FF4C7F"/>
    <w:rsid w:val="00FF54F9"/>
    <w:rsid w:val="00FF56CD"/>
    <w:rsid w:val="00FF59BD"/>
    <w:rsid w:val="00FF5AE0"/>
    <w:rsid w:val="00FF5E33"/>
    <w:rsid w:val="00FF6A59"/>
    <w:rsid w:val="00FF7509"/>
    <w:rsid w:val="00FF78E0"/>
    <w:rsid w:val="00FF7D45"/>
    <w:rsid w:val="00FF7F22"/>
    <w:rsid w:val="010677FD"/>
    <w:rsid w:val="010828D4"/>
    <w:rsid w:val="010A7873"/>
    <w:rsid w:val="010F20A6"/>
    <w:rsid w:val="01423C75"/>
    <w:rsid w:val="01474EA6"/>
    <w:rsid w:val="01537BFA"/>
    <w:rsid w:val="01565A18"/>
    <w:rsid w:val="01654456"/>
    <w:rsid w:val="016F1057"/>
    <w:rsid w:val="01B53042"/>
    <w:rsid w:val="01C63086"/>
    <w:rsid w:val="01C7080B"/>
    <w:rsid w:val="01E53AAB"/>
    <w:rsid w:val="01EE6939"/>
    <w:rsid w:val="01F53210"/>
    <w:rsid w:val="02121E70"/>
    <w:rsid w:val="0246777B"/>
    <w:rsid w:val="024F7BA4"/>
    <w:rsid w:val="02B11EFA"/>
    <w:rsid w:val="02B54F1E"/>
    <w:rsid w:val="02C56DF6"/>
    <w:rsid w:val="02DB4285"/>
    <w:rsid w:val="02E13A11"/>
    <w:rsid w:val="02F45E67"/>
    <w:rsid w:val="030D0C02"/>
    <w:rsid w:val="031E276F"/>
    <w:rsid w:val="032875BA"/>
    <w:rsid w:val="0332374D"/>
    <w:rsid w:val="0336695C"/>
    <w:rsid w:val="0352030B"/>
    <w:rsid w:val="03535BA5"/>
    <w:rsid w:val="0364779F"/>
    <w:rsid w:val="036C22DF"/>
    <w:rsid w:val="036C7409"/>
    <w:rsid w:val="03772BBD"/>
    <w:rsid w:val="03870C59"/>
    <w:rsid w:val="039F0F9C"/>
    <w:rsid w:val="03A6587C"/>
    <w:rsid w:val="03BB6012"/>
    <w:rsid w:val="03CC053E"/>
    <w:rsid w:val="03DD581D"/>
    <w:rsid w:val="03E51844"/>
    <w:rsid w:val="04012B21"/>
    <w:rsid w:val="040824AC"/>
    <w:rsid w:val="041414A0"/>
    <w:rsid w:val="041F5954"/>
    <w:rsid w:val="04290A43"/>
    <w:rsid w:val="043164C4"/>
    <w:rsid w:val="044E13FF"/>
    <w:rsid w:val="04556D28"/>
    <w:rsid w:val="045E1BB5"/>
    <w:rsid w:val="04751BF1"/>
    <w:rsid w:val="04776ACA"/>
    <w:rsid w:val="0491553D"/>
    <w:rsid w:val="04B47A8A"/>
    <w:rsid w:val="04BA57A5"/>
    <w:rsid w:val="04C70893"/>
    <w:rsid w:val="04D01EF4"/>
    <w:rsid w:val="04DA0DDD"/>
    <w:rsid w:val="04FA52B7"/>
    <w:rsid w:val="05026FE8"/>
    <w:rsid w:val="051450CD"/>
    <w:rsid w:val="051F1772"/>
    <w:rsid w:val="052615FE"/>
    <w:rsid w:val="05295E06"/>
    <w:rsid w:val="0542095A"/>
    <w:rsid w:val="054C3397"/>
    <w:rsid w:val="05700779"/>
    <w:rsid w:val="05763DFB"/>
    <w:rsid w:val="05BC6368"/>
    <w:rsid w:val="05BF1D94"/>
    <w:rsid w:val="05D07569"/>
    <w:rsid w:val="05D94925"/>
    <w:rsid w:val="05DB3E17"/>
    <w:rsid w:val="05F85F8F"/>
    <w:rsid w:val="06006D63"/>
    <w:rsid w:val="06071F71"/>
    <w:rsid w:val="060A5E18"/>
    <w:rsid w:val="06155C77"/>
    <w:rsid w:val="061C7918"/>
    <w:rsid w:val="064C0B73"/>
    <w:rsid w:val="06600EDA"/>
    <w:rsid w:val="066253C1"/>
    <w:rsid w:val="068F3CC7"/>
    <w:rsid w:val="06D15A6D"/>
    <w:rsid w:val="06DA6369"/>
    <w:rsid w:val="06F53DF8"/>
    <w:rsid w:val="06F62E65"/>
    <w:rsid w:val="06FC6756"/>
    <w:rsid w:val="06FD1ACD"/>
    <w:rsid w:val="07020F0F"/>
    <w:rsid w:val="070232DB"/>
    <w:rsid w:val="07056611"/>
    <w:rsid w:val="07123728"/>
    <w:rsid w:val="071240CC"/>
    <w:rsid w:val="072B4E87"/>
    <w:rsid w:val="0741502D"/>
    <w:rsid w:val="07552F18"/>
    <w:rsid w:val="076775B0"/>
    <w:rsid w:val="07B533B8"/>
    <w:rsid w:val="07BD62A1"/>
    <w:rsid w:val="07C40BE5"/>
    <w:rsid w:val="07CB2B57"/>
    <w:rsid w:val="07DD5F86"/>
    <w:rsid w:val="07F5667E"/>
    <w:rsid w:val="080055AF"/>
    <w:rsid w:val="083E3F39"/>
    <w:rsid w:val="08433A9A"/>
    <w:rsid w:val="08482FE9"/>
    <w:rsid w:val="084D1E2B"/>
    <w:rsid w:val="085E5949"/>
    <w:rsid w:val="085F4353"/>
    <w:rsid w:val="08634780"/>
    <w:rsid w:val="08792D31"/>
    <w:rsid w:val="088B48FF"/>
    <w:rsid w:val="088D0627"/>
    <w:rsid w:val="0899656E"/>
    <w:rsid w:val="089F63B2"/>
    <w:rsid w:val="08A71E99"/>
    <w:rsid w:val="08B35053"/>
    <w:rsid w:val="08BE3F1C"/>
    <w:rsid w:val="08CC6730"/>
    <w:rsid w:val="08E0334C"/>
    <w:rsid w:val="08FB72F3"/>
    <w:rsid w:val="09074ADD"/>
    <w:rsid w:val="092672CC"/>
    <w:rsid w:val="09326FCE"/>
    <w:rsid w:val="0943525E"/>
    <w:rsid w:val="09673BFD"/>
    <w:rsid w:val="09714D40"/>
    <w:rsid w:val="097223E4"/>
    <w:rsid w:val="09855CC2"/>
    <w:rsid w:val="09891BB3"/>
    <w:rsid w:val="098A2614"/>
    <w:rsid w:val="099B4BEF"/>
    <w:rsid w:val="09D92C37"/>
    <w:rsid w:val="09DA06B8"/>
    <w:rsid w:val="09DD6664"/>
    <w:rsid w:val="09E61F4C"/>
    <w:rsid w:val="0A171A9E"/>
    <w:rsid w:val="0A1D1F0A"/>
    <w:rsid w:val="0A220AAD"/>
    <w:rsid w:val="0A282A24"/>
    <w:rsid w:val="0A3D1D1F"/>
    <w:rsid w:val="0A3D4B5A"/>
    <w:rsid w:val="0A434865"/>
    <w:rsid w:val="0A4C5CF6"/>
    <w:rsid w:val="0A4F241D"/>
    <w:rsid w:val="0A540824"/>
    <w:rsid w:val="0A6F0BAC"/>
    <w:rsid w:val="0A742AB5"/>
    <w:rsid w:val="0A7C3745"/>
    <w:rsid w:val="0A7F5B6E"/>
    <w:rsid w:val="0A9123E5"/>
    <w:rsid w:val="0AE9665B"/>
    <w:rsid w:val="0AED050C"/>
    <w:rsid w:val="0AEE763A"/>
    <w:rsid w:val="0AF2664C"/>
    <w:rsid w:val="0AF70CEA"/>
    <w:rsid w:val="0B2C09F5"/>
    <w:rsid w:val="0B2F7965"/>
    <w:rsid w:val="0B347670"/>
    <w:rsid w:val="0B4F3AD6"/>
    <w:rsid w:val="0B542834"/>
    <w:rsid w:val="0B560C0C"/>
    <w:rsid w:val="0B822FBC"/>
    <w:rsid w:val="0B9B6212"/>
    <w:rsid w:val="0BA84C5A"/>
    <w:rsid w:val="0BD12266"/>
    <w:rsid w:val="0BDA46B3"/>
    <w:rsid w:val="0C0444C5"/>
    <w:rsid w:val="0C0559FC"/>
    <w:rsid w:val="0C1002D8"/>
    <w:rsid w:val="0C120997"/>
    <w:rsid w:val="0C1767C2"/>
    <w:rsid w:val="0C2314F7"/>
    <w:rsid w:val="0C745FB9"/>
    <w:rsid w:val="0C915D60"/>
    <w:rsid w:val="0C965FB3"/>
    <w:rsid w:val="0CAC39D9"/>
    <w:rsid w:val="0CC13AB1"/>
    <w:rsid w:val="0CC84311"/>
    <w:rsid w:val="0CCB7448"/>
    <w:rsid w:val="0CDF26DF"/>
    <w:rsid w:val="0CEF5E42"/>
    <w:rsid w:val="0CFC1DA3"/>
    <w:rsid w:val="0D01669C"/>
    <w:rsid w:val="0D0A17F5"/>
    <w:rsid w:val="0D0B3CF7"/>
    <w:rsid w:val="0D0F23F9"/>
    <w:rsid w:val="0D183F50"/>
    <w:rsid w:val="0D1C7510"/>
    <w:rsid w:val="0D352AAD"/>
    <w:rsid w:val="0D363282"/>
    <w:rsid w:val="0D42716D"/>
    <w:rsid w:val="0D4D3C52"/>
    <w:rsid w:val="0D5166E6"/>
    <w:rsid w:val="0D5E30FC"/>
    <w:rsid w:val="0D6C31E5"/>
    <w:rsid w:val="0D6E6672"/>
    <w:rsid w:val="0D8461D3"/>
    <w:rsid w:val="0D8535EE"/>
    <w:rsid w:val="0D9074CF"/>
    <w:rsid w:val="0DBB316B"/>
    <w:rsid w:val="0DE51158"/>
    <w:rsid w:val="0DFC75C3"/>
    <w:rsid w:val="0E2333A8"/>
    <w:rsid w:val="0E270CC8"/>
    <w:rsid w:val="0E4137B5"/>
    <w:rsid w:val="0E46377B"/>
    <w:rsid w:val="0E4D48AC"/>
    <w:rsid w:val="0E806DD8"/>
    <w:rsid w:val="0E824AF7"/>
    <w:rsid w:val="0E8745BA"/>
    <w:rsid w:val="0E9128F5"/>
    <w:rsid w:val="0EBA5C4F"/>
    <w:rsid w:val="0EC01DBF"/>
    <w:rsid w:val="0ED47E56"/>
    <w:rsid w:val="0EEB1364"/>
    <w:rsid w:val="0EEB3F73"/>
    <w:rsid w:val="0EF456DF"/>
    <w:rsid w:val="0F632C4E"/>
    <w:rsid w:val="0F747F80"/>
    <w:rsid w:val="0F876438"/>
    <w:rsid w:val="0F95091C"/>
    <w:rsid w:val="0FA73E7D"/>
    <w:rsid w:val="0FD9304E"/>
    <w:rsid w:val="0FE32D76"/>
    <w:rsid w:val="0FFF07C5"/>
    <w:rsid w:val="10013A51"/>
    <w:rsid w:val="1007595A"/>
    <w:rsid w:val="10150ABA"/>
    <w:rsid w:val="101A4460"/>
    <w:rsid w:val="10200A82"/>
    <w:rsid w:val="10324220"/>
    <w:rsid w:val="10395BF7"/>
    <w:rsid w:val="104E30EB"/>
    <w:rsid w:val="104F3B50"/>
    <w:rsid w:val="10525DFC"/>
    <w:rsid w:val="10540C60"/>
    <w:rsid w:val="1060553F"/>
    <w:rsid w:val="106661F9"/>
    <w:rsid w:val="107D6C1D"/>
    <w:rsid w:val="107E7B20"/>
    <w:rsid w:val="10E909F2"/>
    <w:rsid w:val="10FC16EA"/>
    <w:rsid w:val="11066BBB"/>
    <w:rsid w:val="110A1D05"/>
    <w:rsid w:val="111A0C9A"/>
    <w:rsid w:val="112D4F08"/>
    <w:rsid w:val="114809B7"/>
    <w:rsid w:val="11551A52"/>
    <w:rsid w:val="115A2C37"/>
    <w:rsid w:val="115C2A08"/>
    <w:rsid w:val="1163297C"/>
    <w:rsid w:val="116E2D9B"/>
    <w:rsid w:val="11794537"/>
    <w:rsid w:val="118C3330"/>
    <w:rsid w:val="119F1509"/>
    <w:rsid w:val="11B8789F"/>
    <w:rsid w:val="11BD2BFE"/>
    <w:rsid w:val="11E06533"/>
    <w:rsid w:val="11E74B6B"/>
    <w:rsid w:val="12362656"/>
    <w:rsid w:val="12397030"/>
    <w:rsid w:val="1248718E"/>
    <w:rsid w:val="126E09DF"/>
    <w:rsid w:val="127D1BE6"/>
    <w:rsid w:val="12833AFC"/>
    <w:rsid w:val="128959F9"/>
    <w:rsid w:val="129354CD"/>
    <w:rsid w:val="129E6898"/>
    <w:rsid w:val="12B12172"/>
    <w:rsid w:val="12B8710B"/>
    <w:rsid w:val="12C41DF0"/>
    <w:rsid w:val="12DC5D15"/>
    <w:rsid w:val="12E80917"/>
    <w:rsid w:val="12F26322"/>
    <w:rsid w:val="12F4604A"/>
    <w:rsid w:val="12FC46B3"/>
    <w:rsid w:val="12FE7BB6"/>
    <w:rsid w:val="130853A4"/>
    <w:rsid w:val="131342D8"/>
    <w:rsid w:val="13A670CA"/>
    <w:rsid w:val="13A82E71"/>
    <w:rsid w:val="13BB706F"/>
    <w:rsid w:val="13D5217F"/>
    <w:rsid w:val="13D56214"/>
    <w:rsid w:val="13EB27D1"/>
    <w:rsid w:val="13EC1836"/>
    <w:rsid w:val="13F4071D"/>
    <w:rsid w:val="140D5549"/>
    <w:rsid w:val="14480E52"/>
    <w:rsid w:val="1464305E"/>
    <w:rsid w:val="146B5B8E"/>
    <w:rsid w:val="149633A7"/>
    <w:rsid w:val="149E372B"/>
    <w:rsid w:val="14B74B30"/>
    <w:rsid w:val="14CF7B8F"/>
    <w:rsid w:val="14E9597D"/>
    <w:rsid w:val="14EF0B98"/>
    <w:rsid w:val="14FE34DE"/>
    <w:rsid w:val="15067F8B"/>
    <w:rsid w:val="1508348E"/>
    <w:rsid w:val="151D7059"/>
    <w:rsid w:val="153F3F24"/>
    <w:rsid w:val="155D4561"/>
    <w:rsid w:val="15941D52"/>
    <w:rsid w:val="159A26C1"/>
    <w:rsid w:val="15A63E23"/>
    <w:rsid w:val="15E24476"/>
    <w:rsid w:val="15F95C3B"/>
    <w:rsid w:val="1600178D"/>
    <w:rsid w:val="161E2FD6"/>
    <w:rsid w:val="16253AB9"/>
    <w:rsid w:val="162C5B6F"/>
    <w:rsid w:val="163E3597"/>
    <w:rsid w:val="16411203"/>
    <w:rsid w:val="16464B8B"/>
    <w:rsid w:val="1648769E"/>
    <w:rsid w:val="1678585D"/>
    <w:rsid w:val="16814A6E"/>
    <w:rsid w:val="16895F09"/>
    <w:rsid w:val="169C3C7F"/>
    <w:rsid w:val="16AA063C"/>
    <w:rsid w:val="16F0332F"/>
    <w:rsid w:val="17000629"/>
    <w:rsid w:val="17081948"/>
    <w:rsid w:val="17152C7A"/>
    <w:rsid w:val="17243E5F"/>
    <w:rsid w:val="174C3A48"/>
    <w:rsid w:val="174F52FA"/>
    <w:rsid w:val="17581E20"/>
    <w:rsid w:val="17756B80"/>
    <w:rsid w:val="177608F6"/>
    <w:rsid w:val="1783031F"/>
    <w:rsid w:val="17912EB8"/>
    <w:rsid w:val="179518BE"/>
    <w:rsid w:val="17C4240D"/>
    <w:rsid w:val="17D35071"/>
    <w:rsid w:val="17DF0A39"/>
    <w:rsid w:val="18070E65"/>
    <w:rsid w:val="18301B92"/>
    <w:rsid w:val="18532B00"/>
    <w:rsid w:val="185B541A"/>
    <w:rsid w:val="18654E0D"/>
    <w:rsid w:val="188404DA"/>
    <w:rsid w:val="18974964"/>
    <w:rsid w:val="18B34294"/>
    <w:rsid w:val="18CB138B"/>
    <w:rsid w:val="18EB43EE"/>
    <w:rsid w:val="18F501DE"/>
    <w:rsid w:val="19136F16"/>
    <w:rsid w:val="1919033B"/>
    <w:rsid w:val="191D5EC2"/>
    <w:rsid w:val="19206E47"/>
    <w:rsid w:val="19310FCC"/>
    <w:rsid w:val="19316195"/>
    <w:rsid w:val="19344E65"/>
    <w:rsid w:val="193C73F2"/>
    <w:rsid w:val="19450D4A"/>
    <w:rsid w:val="19497B8E"/>
    <w:rsid w:val="19576D69"/>
    <w:rsid w:val="196440B8"/>
    <w:rsid w:val="196F5344"/>
    <w:rsid w:val="199F388D"/>
    <w:rsid w:val="199F5196"/>
    <w:rsid w:val="19AB482C"/>
    <w:rsid w:val="19BF4311"/>
    <w:rsid w:val="19BF4362"/>
    <w:rsid w:val="19D41013"/>
    <w:rsid w:val="19F327C0"/>
    <w:rsid w:val="1A204BC7"/>
    <w:rsid w:val="1A3E25D8"/>
    <w:rsid w:val="1A7B12E8"/>
    <w:rsid w:val="1A7E16DC"/>
    <w:rsid w:val="1A88370C"/>
    <w:rsid w:val="1A963EFA"/>
    <w:rsid w:val="1AB601E2"/>
    <w:rsid w:val="1AC16573"/>
    <w:rsid w:val="1ADA5D12"/>
    <w:rsid w:val="1AE9332F"/>
    <w:rsid w:val="1AF70C4B"/>
    <w:rsid w:val="1AF866CC"/>
    <w:rsid w:val="1AF91B68"/>
    <w:rsid w:val="1B00735C"/>
    <w:rsid w:val="1B0B6D64"/>
    <w:rsid w:val="1B0C46FD"/>
    <w:rsid w:val="1B181E5C"/>
    <w:rsid w:val="1B2D3FA1"/>
    <w:rsid w:val="1B4B06D5"/>
    <w:rsid w:val="1B4F4EDD"/>
    <w:rsid w:val="1B502272"/>
    <w:rsid w:val="1B572B4C"/>
    <w:rsid w:val="1B5D4C6F"/>
    <w:rsid w:val="1B8B14BF"/>
    <w:rsid w:val="1B9368CB"/>
    <w:rsid w:val="1BC1042C"/>
    <w:rsid w:val="1BC27296"/>
    <w:rsid w:val="1BCB2F91"/>
    <w:rsid w:val="1C012333"/>
    <w:rsid w:val="1C020C8F"/>
    <w:rsid w:val="1C0F3C96"/>
    <w:rsid w:val="1C1D7882"/>
    <w:rsid w:val="1C3E47E5"/>
    <w:rsid w:val="1C437BA9"/>
    <w:rsid w:val="1C525A04"/>
    <w:rsid w:val="1C656B03"/>
    <w:rsid w:val="1C763CD4"/>
    <w:rsid w:val="1C9F7B82"/>
    <w:rsid w:val="1CB908AC"/>
    <w:rsid w:val="1CC20591"/>
    <w:rsid w:val="1CC231C1"/>
    <w:rsid w:val="1CC34A3E"/>
    <w:rsid w:val="1CCB1777"/>
    <w:rsid w:val="1CCD3158"/>
    <w:rsid w:val="1CE022E0"/>
    <w:rsid w:val="1D035CA2"/>
    <w:rsid w:val="1D152408"/>
    <w:rsid w:val="1D243321"/>
    <w:rsid w:val="1D505927"/>
    <w:rsid w:val="1D5A0435"/>
    <w:rsid w:val="1D5D721F"/>
    <w:rsid w:val="1D7076E1"/>
    <w:rsid w:val="1D9B5795"/>
    <w:rsid w:val="1DA079F2"/>
    <w:rsid w:val="1DA270FA"/>
    <w:rsid w:val="1DA62AB3"/>
    <w:rsid w:val="1DA96773"/>
    <w:rsid w:val="1DAA72BB"/>
    <w:rsid w:val="1DDD7E35"/>
    <w:rsid w:val="1DE44B16"/>
    <w:rsid w:val="1DE7131E"/>
    <w:rsid w:val="1DF02CC4"/>
    <w:rsid w:val="1E07226D"/>
    <w:rsid w:val="1E0C4173"/>
    <w:rsid w:val="1E7605DE"/>
    <w:rsid w:val="1E81318F"/>
    <w:rsid w:val="1E814125"/>
    <w:rsid w:val="1E846C1E"/>
    <w:rsid w:val="1E916D1F"/>
    <w:rsid w:val="1E943537"/>
    <w:rsid w:val="1EAE59EC"/>
    <w:rsid w:val="1EAF5E91"/>
    <w:rsid w:val="1EB83BF5"/>
    <w:rsid w:val="1EC7640D"/>
    <w:rsid w:val="1EEB16E9"/>
    <w:rsid w:val="1EEB7551"/>
    <w:rsid w:val="1F071E89"/>
    <w:rsid w:val="1F146A83"/>
    <w:rsid w:val="1F1F1DC6"/>
    <w:rsid w:val="1F4934E4"/>
    <w:rsid w:val="1F4B651E"/>
    <w:rsid w:val="1F5347FE"/>
    <w:rsid w:val="1F760BD7"/>
    <w:rsid w:val="1F865547"/>
    <w:rsid w:val="1F885F48"/>
    <w:rsid w:val="1FBB04F4"/>
    <w:rsid w:val="1FBD7C1F"/>
    <w:rsid w:val="1FC11EA9"/>
    <w:rsid w:val="1FDB7CA9"/>
    <w:rsid w:val="1FE649F4"/>
    <w:rsid w:val="200D4526"/>
    <w:rsid w:val="202A76BC"/>
    <w:rsid w:val="2035025A"/>
    <w:rsid w:val="20385A42"/>
    <w:rsid w:val="204E170C"/>
    <w:rsid w:val="20947C82"/>
    <w:rsid w:val="209F6013"/>
    <w:rsid w:val="20A70EA1"/>
    <w:rsid w:val="20E442A8"/>
    <w:rsid w:val="20E9190B"/>
    <w:rsid w:val="210F3D49"/>
    <w:rsid w:val="21185C40"/>
    <w:rsid w:val="211953BF"/>
    <w:rsid w:val="21280DA0"/>
    <w:rsid w:val="21377ADD"/>
    <w:rsid w:val="214245BB"/>
    <w:rsid w:val="219B71B0"/>
    <w:rsid w:val="21A223BE"/>
    <w:rsid w:val="21A26B3B"/>
    <w:rsid w:val="21A458C1"/>
    <w:rsid w:val="21BB1C63"/>
    <w:rsid w:val="21D91C52"/>
    <w:rsid w:val="21DA3FC5"/>
    <w:rsid w:val="21E310DC"/>
    <w:rsid w:val="21E54B2C"/>
    <w:rsid w:val="21F3237A"/>
    <w:rsid w:val="21FD3EA9"/>
    <w:rsid w:val="220C28B3"/>
    <w:rsid w:val="220E3C6C"/>
    <w:rsid w:val="22177DFE"/>
    <w:rsid w:val="221922E6"/>
    <w:rsid w:val="221E0095"/>
    <w:rsid w:val="223C56F3"/>
    <w:rsid w:val="22570B7C"/>
    <w:rsid w:val="225B3427"/>
    <w:rsid w:val="22605948"/>
    <w:rsid w:val="226738D0"/>
    <w:rsid w:val="226A37F9"/>
    <w:rsid w:val="2278331B"/>
    <w:rsid w:val="22A9103B"/>
    <w:rsid w:val="22C30C7B"/>
    <w:rsid w:val="22D075AD"/>
    <w:rsid w:val="22F52D07"/>
    <w:rsid w:val="230F5817"/>
    <w:rsid w:val="231C356C"/>
    <w:rsid w:val="2323618E"/>
    <w:rsid w:val="23283115"/>
    <w:rsid w:val="233A480D"/>
    <w:rsid w:val="234E7E7B"/>
    <w:rsid w:val="236E4B2D"/>
    <w:rsid w:val="237038B3"/>
    <w:rsid w:val="23757D3B"/>
    <w:rsid w:val="23842554"/>
    <w:rsid w:val="23844045"/>
    <w:rsid w:val="238E68DC"/>
    <w:rsid w:val="23902DCD"/>
    <w:rsid w:val="23906366"/>
    <w:rsid w:val="23A777BF"/>
    <w:rsid w:val="23AD4B31"/>
    <w:rsid w:val="23B50CC3"/>
    <w:rsid w:val="23C32038"/>
    <w:rsid w:val="23D51059"/>
    <w:rsid w:val="23DA590B"/>
    <w:rsid w:val="23E62CE1"/>
    <w:rsid w:val="24032E22"/>
    <w:rsid w:val="24135027"/>
    <w:rsid w:val="241D144D"/>
    <w:rsid w:val="24267B5E"/>
    <w:rsid w:val="242C521C"/>
    <w:rsid w:val="24332E78"/>
    <w:rsid w:val="244D0D8C"/>
    <w:rsid w:val="244D1F9C"/>
    <w:rsid w:val="24631748"/>
    <w:rsid w:val="248D0808"/>
    <w:rsid w:val="248D4F84"/>
    <w:rsid w:val="24A03FA5"/>
    <w:rsid w:val="24BA4B4F"/>
    <w:rsid w:val="24C87A8F"/>
    <w:rsid w:val="24D76CB0"/>
    <w:rsid w:val="24DB2227"/>
    <w:rsid w:val="24EC50B8"/>
    <w:rsid w:val="24EF17A6"/>
    <w:rsid w:val="24F533DE"/>
    <w:rsid w:val="25386567"/>
    <w:rsid w:val="25762C8C"/>
    <w:rsid w:val="25862A35"/>
    <w:rsid w:val="25A501B3"/>
    <w:rsid w:val="25CD17C3"/>
    <w:rsid w:val="25CF6C11"/>
    <w:rsid w:val="25D66EF4"/>
    <w:rsid w:val="26123616"/>
    <w:rsid w:val="2631636E"/>
    <w:rsid w:val="26424155"/>
    <w:rsid w:val="265947CC"/>
    <w:rsid w:val="269D01DE"/>
    <w:rsid w:val="26A80AF7"/>
    <w:rsid w:val="26AC2D80"/>
    <w:rsid w:val="26E07D57"/>
    <w:rsid w:val="27050E90"/>
    <w:rsid w:val="2707084F"/>
    <w:rsid w:val="271B2DA4"/>
    <w:rsid w:val="271E783C"/>
    <w:rsid w:val="27233844"/>
    <w:rsid w:val="27233A4C"/>
    <w:rsid w:val="272728A3"/>
    <w:rsid w:val="272B333E"/>
    <w:rsid w:val="274403BD"/>
    <w:rsid w:val="27447A7C"/>
    <w:rsid w:val="274B1605"/>
    <w:rsid w:val="2753523F"/>
    <w:rsid w:val="27661998"/>
    <w:rsid w:val="27800291"/>
    <w:rsid w:val="27861AEE"/>
    <w:rsid w:val="27937EDA"/>
    <w:rsid w:val="279E140F"/>
    <w:rsid w:val="27C015C4"/>
    <w:rsid w:val="27C35DCC"/>
    <w:rsid w:val="27D43AE7"/>
    <w:rsid w:val="27EF60B3"/>
    <w:rsid w:val="27F07B94"/>
    <w:rsid w:val="27F21CAC"/>
    <w:rsid w:val="27FD4205"/>
    <w:rsid w:val="28025079"/>
    <w:rsid w:val="2809314B"/>
    <w:rsid w:val="2818686F"/>
    <w:rsid w:val="283E1C49"/>
    <w:rsid w:val="28441074"/>
    <w:rsid w:val="28486025"/>
    <w:rsid w:val="284C4423"/>
    <w:rsid w:val="284D6884"/>
    <w:rsid w:val="287113E7"/>
    <w:rsid w:val="287D51FA"/>
    <w:rsid w:val="288E5D10"/>
    <w:rsid w:val="28963BA5"/>
    <w:rsid w:val="28992850"/>
    <w:rsid w:val="28A50E5F"/>
    <w:rsid w:val="28C17DFE"/>
    <w:rsid w:val="28DD1752"/>
    <w:rsid w:val="28E726AB"/>
    <w:rsid w:val="28ED67B2"/>
    <w:rsid w:val="28F10206"/>
    <w:rsid w:val="28F158EB"/>
    <w:rsid w:val="29026D03"/>
    <w:rsid w:val="2907515E"/>
    <w:rsid w:val="290C2714"/>
    <w:rsid w:val="29171B75"/>
    <w:rsid w:val="291A1B9D"/>
    <w:rsid w:val="292F2A9F"/>
    <w:rsid w:val="296E5E07"/>
    <w:rsid w:val="29762F76"/>
    <w:rsid w:val="29910CF5"/>
    <w:rsid w:val="299F107C"/>
    <w:rsid w:val="29A02542"/>
    <w:rsid w:val="29AA23E9"/>
    <w:rsid w:val="29AA76E0"/>
    <w:rsid w:val="29E51603"/>
    <w:rsid w:val="29ED7CBD"/>
    <w:rsid w:val="29FC6970"/>
    <w:rsid w:val="2A0517FE"/>
    <w:rsid w:val="2A086006"/>
    <w:rsid w:val="2A113092"/>
    <w:rsid w:val="2A426A57"/>
    <w:rsid w:val="2A462267"/>
    <w:rsid w:val="2A637619"/>
    <w:rsid w:val="2A652B1C"/>
    <w:rsid w:val="2A6F342B"/>
    <w:rsid w:val="2A766ADD"/>
    <w:rsid w:val="2A9113E2"/>
    <w:rsid w:val="2A981626"/>
    <w:rsid w:val="2A9C0A77"/>
    <w:rsid w:val="2AA3062C"/>
    <w:rsid w:val="2ACD0C0B"/>
    <w:rsid w:val="2ACD5388"/>
    <w:rsid w:val="2AF61CE8"/>
    <w:rsid w:val="2AF93C84"/>
    <w:rsid w:val="2B0471A2"/>
    <w:rsid w:val="2B122F8A"/>
    <w:rsid w:val="2B2E2E69"/>
    <w:rsid w:val="2B3B51CA"/>
    <w:rsid w:val="2B412D96"/>
    <w:rsid w:val="2B7A135F"/>
    <w:rsid w:val="2B7A7249"/>
    <w:rsid w:val="2B9633A0"/>
    <w:rsid w:val="2BA069B2"/>
    <w:rsid w:val="2BA575CB"/>
    <w:rsid w:val="2BA71903"/>
    <w:rsid w:val="2BAD1363"/>
    <w:rsid w:val="2BAF1E00"/>
    <w:rsid w:val="2BD425A8"/>
    <w:rsid w:val="2BDB3982"/>
    <w:rsid w:val="2BE04587"/>
    <w:rsid w:val="2BEB41E9"/>
    <w:rsid w:val="2BFD0623"/>
    <w:rsid w:val="2C0028BD"/>
    <w:rsid w:val="2C052F3A"/>
    <w:rsid w:val="2C261927"/>
    <w:rsid w:val="2C2D4686"/>
    <w:rsid w:val="2C312018"/>
    <w:rsid w:val="2C38629A"/>
    <w:rsid w:val="2C3D01A4"/>
    <w:rsid w:val="2C3E0C60"/>
    <w:rsid w:val="2C427EF5"/>
    <w:rsid w:val="2C4604BD"/>
    <w:rsid w:val="2C572709"/>
    <w:rsid w:val="2C5A1AD5"/>
    <w:rsid w:val="2C6A0BF1"/>
    <w:rsid w:val="2C7118F7"/>
    <w:rsid w:val="2C90412E"/>
    <w:rsid w:val="2C92421B"/>
    <w:rsid w:val="2CAC6259"/>
    <w:rsid w:val="2CB11590"/>
    <w:rsid w:val="2CB510E7"/>
    <w:rsid w:val="2CB80E38"/>
    <w:rsid w:val="2CB87969"/>
    <w:rsid w:val="2CC07E88"/>
    <w:rsid w:val="2CC23490"/>
    <w:rsid w:val="2CCD76E4"/>
    <w:rsid w:val="2CE772AC"/>
    <w:rsid w:val="2CEA2A0C"/>
    <w:rsid w:val="2D07566E"/>
    <w:rsid w:val="2D2101FF"/>
    <w:rsid w:val="2D311675"/>
    <w:rsid w:val="2D327304"/>
    <w:rsid w:val="2D3314D5"/>
    <w:rsid w:val="2D55796B"/>
    <w:rsid w:val="2D5E3AFE"/>
    <w:rsid w:val="2D65543B"/>
    <w:rsid w:val="2D767E0B"/>
    <w:rsid w:val="2D7C68C1"/>
    <w:rsid w:val="2D82180E"/>
    <w:rsid w:val="2D8E7281"/>
    <w:rsid w:val="2D8F1349"/>
    <w:rsid w:val="2D98715B"/>
    <w:rsid w:val="2DC63C06"/>
    <w:rsid w:val="2DF11B5D"/>
    <w:rsid w:val="2DF513D9"/>
    <w:rsid w:val="2E020D89"/>
    <w:rsid w:val="2E1D2C38"/>
    <w:rsid w:val="2E2C76A5"/>
    <w:rsid w:val="2E395265"/>
    <w:rsid w:val="2E497DF1"/>
    <w:rsid w:val="2E603EDF"/>
    <w:rsid w:val="2E6643C6"/>
    <w:rsid w:val="2E7B6FB2"/>
    <w:rsid w:val="2E7E4259"/>
    <w:rsid w:val="2E926A92"/>
    <w:rsid w:val="2EBE6F3E"/>
    <w:rsid w:val="2ED36EE3"/>
    <w:rsid w:val="2ED410E1"/>
    <w:rsid w:val="2EED78BC"/>
    <w:rsid w:val="2EEE3453"/>
    <w:rsid w:val="2F0467C0"/>
    <w:rsid w:val="2F10319A"/>
    <w:rsid w:val="2F204DAB"/>
    <w:rsid w:val="2F37494A"/>
    <w:rsid w:val="2F3B5A83"/>
    <w:rsid w:val="2F414587"/>
    <w:rsid w:val="2F6634BE"/>
    <w:rsid w:val="2F694410"/>
    <w:rsid w:val="2F7F157A"/>
    <w:rsid w:val="2F825F0D"/>
    <w:rsid w:val="2F843483"/>
    <w:rsid w:val="2F8B26BE"/>
    <w:rsid w:val="2F8E054B"/>
    <w:rsid w:val="2F94151F"/>
    <w:rsid w:val="2FC4004F"/>
    <w:rsid w:val="2FDC2D34"/>
    <w:rsid w:val="2FDC5D1B"/>
    <w:rsid w:val="30085C5B"/>
    <w:rsid w:val="30102171"/>
    <w:rsid w:val="301C17DE"/>
    <w:rsid w:val="30226805"/>
    <w:rsid w:val="30231051"/>
    <w:rsid w:val="303F3BB7"/>
    <w:rsid w:val="30461B18"/>
    <w:rsid w:val="30713D22"/>
    <w:rsid w:val="30754091"/>
    <w:rsid w:val="308134BE"/>
    <w:rsid w:val="3097418D"/>
    <w:rsid w:val="309D28EB"/>
    <w:rsid w:val="30AA3266"/>
    <w:rsid w:val="30B67078"/>
    <w:rsid w:val="30C024E7"/>
    <w:rsid w:val="30C479FF"/>
    <w:rsid w:val="30DD28E3"/>
    <w:rsid w:val="314E66DD"/>
    <w:rsid w:val="31507277"/>
    <w:rsid w:val="317D1040"/>
    <w:rsid w:val="31800F82"/>
    <w:rsid w:val="31C31036"/>
    <w:rsid w:val="31D13CC0"/>
    <w:rsid w:val="31D369AC"/>
    <w:rsid w:val="31E708A3"/>
    <w:rsid w:val="31FE1708"/>
    <w:rsid w:val="31FF2533"/>
    <w:rsid w:val="32005D96"/>
    <w:rsid w:val="32345BF4"/>
    <w:rsid w:val="3239599B"/>
    <w:rsid w:val="324C0413"/>
    <w:rsid w:val="324D6D3D"/>
    <w:rsid w:val="32560D23"/>
    <w:rsid w:val="325D757D"/>
    <w:rsid w:val="32A17657"/>
    <w:rsid w:val="32AD2C13"/>
    <w:rsid w:val="32AF4391"/>
    <w:rsid w:val="32F02AAA"/>
    <w:rsid w:val="330469DC"/>
    <w:rsid w:val="330E785B"/>
    <w:rsid w:val="333452AD"/>
    <w:rsid w:val="3346412D"/>
    <w:rsid w:val="335B7122"/>
    <w:rsid w:val="3365599C"/>
    <w:rsid w:val="33917937"/>
    <w:rsid w:val="33B602AE"/>
    <w:rsid w:val="33C94F88"/>
    <w:rsid w:val="33CE27F2"/>
    <w:rsid w:val="34017C84"/>
    <w:rsid w:val="34022063"/>
    <w:rsid w:val="340D25F3"/>
    <w:rsid w:val="34286058"/>
    <w:rsid w:val="343A43BC"/>
    <w:rsid w:val="34520552"/>
    <w:rsid w:val="34725B9A"/>
    <w:rsid w:val="3473581A"/>
    <w:rsid w:val="34767F99"/>
    <w:rsid w:val="347B2C27"/>
    <w:rsid w:val="347E3994"/>
    <w:rsid w:val="34803971"/>
    <w:rsid w:val="3482037D"/>
    <w:rsid w:val="348957C0"/>
    <w:rsid w:val="34AE4A9C"/>
    <w:rsid w:val="34C330B5"/>
    <w:rsid w:val="34C65624"/>
    <w:rsid w:val="34CA1AAC"/>
    <w:rsid w:val="34EF4DD3"/>
    <w:rsid w:val="34F33406"/>
    <w:rsid w:val="351620BF"/>
    <w:rsid w:val="352E5E99"/>
    <w:rsid w:val="353558D8"/>
    <w:rsid w:val="35391EDA"/>
    <w:rsid w:val="353B33BD"/>
    <w:rsid w:val="353C5625"/>
    <w:rsid w:val="354074ED"/>
    <w:rsid w:val="3543266F"/>
    <w:rsid w:val="354A34F3"/>
    <w:rsid w:val="355411D2"/>
    <w:rsid w:val="35646427"/>
    <w:rsid w:val="357E26F9"/>
    <w:rsid w:val="358C409D"/>
    <w:rsid w:val="359526FD"/>
    <w:rsid w:val="35A53543"/>
    <w:rsid w:val="35A66E91"/>
    <w:rsid w:val="35BE4EAA"/>
    <w:rsid w:val="35F42E48"/>
    <w:rsid w:val="36284390"/>
    <w:rsid w:val="362B769C"/>
    <w:rsid w:val="363F160E"/>
    <w:rsid w:val="366208C9"/>
    <w:rsid w:val="36AB072E"/>
    <w:rsid w:val="36AF3103"/>
    <w:rsid w:val="36C33DE5"/>
    <w:rsid w:val="36DD557A"/>
    <w:rsid w:val="36FF671A"/>
    <w:rsid w:val="37086AD8"/>
    <w:rsid w:val="37373DA4"/>
    <w:rsid w:val="373950A9"/>
    <w:rsid w:val="37405933"/>
    <w:rsid w:val="375322C0"/>
    <w:rsid w:val="375842D9"/>
    <w:rsid w:val="375C6C45"/>
    <w:rsid w:val="375F74E7"/>
    <w:rsid w:val="376016E5"/>
    <w:rsid w:val="3777428B"/>
    <w:rsid w:val="379B6047"/>
    <w:rsid w:val="37A24C61"/>
    <w:rsid w:val="37B85411"/>
    <w:rsid w:val="37BC7302"/>
    <w:rsid w:val="37C12E29"/>
    <w:rsid w:val="37CD3840"/>
    <w:rsid w:val="37DA4107"/>
    <w:rsid w:val="37F82940"/>
    <w:rsid w:val="37FF695B"/>
    <w:rsid w:val="38044B88"/>
    <w:rsid w:val="382213F4"/>
    <w:rsid w:val="383843EC"/>
    <w:rsid w:val="383F24F1"/>
    <w:rsid w:val="384719E3"/>
    <w:rsid w:val="385D1988"/>
    <w:rsid w:val="386B3330"/>
    <w:rsid w:val="38706580"/>
    <w:rsid w:val="38743A38"/>
    <w:rsid w:val="389D4970"/>
    <w:rsid w:val="389D4CA3"/>
    <w:rsid w:val="38A30285"/>
    <w:rsid w:val="38B36B14"/>
    <w:rsid w:val="38B57D4D"/>
    <w:rsid w:val="38D0380F"/>
    <w:rsid w:val="38E36AC9"/>
    <w:rsid w:val="39205BF2"/>
    <w:rsid w:val="392400CC"/>
    <w:rsid w:val="392C107F"/>
    <w:rsid w:val="39301960"/>
    <w:rsid w:val="39332B34"/>
    <w:rsid w:val="394B7F8C"/>
    <w:rsid w:val="39545AF5"/>
    <w:rsid w:val="398413EB"/>
    <w:rsid w:val="399F0289"/>
    <w:rsid w:val="39B366B6"/>
    <w:rsid w:val="39BF44FD"/>
    <w:rsid w:val="39C8780C"/>
    <w:rsid w:val="39C908F7"/>
    <w:rsid w:val="39CD1440"/>
    <w:rsid w:val="39CD19C8"/>
    <w:rsid w:val="39D80E75"/>
    <w:rsid w:val="39DA4074"/>
    <w:rsid w:val="39E34C87"/>
    <w:rsid w:val="3A083258"/>
    <w:rsid w:val="3A6311F6"/>
    <w:rsid w:val="3A692962"/>
    <w:rsid w:val="3A743E5A"/>
    <w:rsid w:val="3A7509A5"/>
    <w:rsid w:val="3A7E2822"/>
    <w:rsid w:val="3A816D26"/>
    <w:rsid w:val="3A8E0086"/>
    <w:rsid w:val="3AAE2A5F"/>
    <w:rsid w:val="3ABC496A"/>
    <w:rsid w:val="3AC91A82"/>
    <w:rsid w:val="3ACA7503"/>
    <w:rsid w:val="3ACF7529"/>
    <w:rsid w:val="3AD37E13"/>
    <w:rsid w:val="3AE20F07"/>
    <w:rsid w:val="3AEA212B"/>
    <w:rsid w:val="3AF86926"/>
    <w:rsid w:val="3AFD1285"/>
    <w:rsid w:val="3AFD3293"/>
    <w:rsid w:val="3AFE2F96"/>
    <w:rsid w:val="3B141B93"/>
    <w:rsid w:val="3B190B4B"/>
    <w:rsid w:val="3B243657"/>
    <w:rsid w:val="3B497767"/>
    <w:rsid w:val="3B4E6EE4"/>
    <w:rsid w:val="3B6405FB"/>
    <w:rsid w:val="3B7A6FB3"/>
    <w:rsid w:val="3B8D3628"/>
    <w:rsid w:val="3B9C3FD8"/>
    <w:rsid w:val="3BB24A56"/>
    <w:rsid w:val="3BB71A7C"/>
    <w:rsid w:val="3BBC5D14"/>
    <w:rsid w:val="3BBE3E80"/>
    <w:rsid w:val="3BC21C9A"/>
    <w:rsid w:val="3BCE7CAB"/>
    <w:rsid w:val="3BFD3DA4"/>
    <w:rsid w:val="3C026A55"/>
    <w:rsid w:val="3C036E9E"/>
    <w:rsid w:val="3C0E559C"/>
    <w:rsid w:val="3C10049A"/>
    <w:rsid w:val="3C184C27"/>
    <w:rsid w:val="3C657B8D"/>
    <w:rsid w:val="3C8628E4"/>
    <w:rsid w:val="3C9541F0"/>
    <w:rsid w:val="3CD839E0"/>
    <w:rsid w:val="3CF252BB"/>
    <w:rsid w:val="3D09335E"/>
    <w:rsid w:val="3D1658F0"/>
    <w:rsid w:val="3D1B5B64"/>
    <w:rsid w:val="3D2024C5"/>
    <w:rsid w:val="3D3242FF"/>
    <w:rsid w:val="3D3262C5"/>
    <w:rsid w:val="3D3623DC"/>
    <w:rsid w:val="3D366ED0"/>
    <w:rsid w:val="3D3D3705"/>
    <w:rsid w:val="3D4328E1"/>
    <w:rsid w:val="3D556AE4"/>
    <w:rsid w:val="3D682397"/>
    <w:rsid w:val="3D8472C7"/>
    <w:rsid w:val="3D887B9D"/>
    <w:rsid w:val="3D8A5621"/>
    <w:rsid w:val="3DA75062"/>
    <w:rsid w:val="3DA86637"/>
    <w:rsid w:val="3DAB365E"/>
    <w:rsid w:val="3DB90AD0"/>
    <w:rsid w:val="3DC55F70"/>
    <w:rsid w:val="3DCD098F"/>
    <w:rsid w:val="3DD006F5"/>
    <w:rsid w:val="3DE21C94"/>
    <w:rsid w:val="3DEB11CB"/>
    <w:rsid w:val="3DF358E8"/>
    <w:rsid w:val="3E125593"/>
    <w:rsid w:val="3E145966"/>
    <w:rsid w:val="3E1F65E5"/>
    <w:rsid w:val="3E4C157F"/>
    <w:rsid w:val="3E547401"/>
    <w:rsid w:val="3E592BD7"/>
    <w:rsid w:val="3E75111C"/>
    <w:rsid w:val="3E954FBB"/>
    <w:rsid w:val="3ECD69E9"/>
    <w:rsid w:val="3EDC6F50"/>
    <w:rsid w:val="3EEB7F48"/>
    <w:rsid w:val="3EF146FC"/>
    <w:rsid w:val="3F050A07"/>
    <w:rsid w:val="3F1B2C95"/>
    <w:rsid w:val="3F271AA0"/>
    <w:rsid w:val="3F364B44"/>
    <w:rsid w:val="3F3E414F"/>
    <w:rsid w:val="3F4669E9"/>
    <w:rsid w:val="3F4A7110"/>
    <w:rsid w:val="3FA105DC"/>
    <w:rsid w:val="3FA3477F"/>
    <w:rsid w:val="3FE30BE5"/>
    <w:rsid w:val="401E0145"/>
    <w:rsid w:val="401E438F"/>
    <w:rsid w:val="40383CA2"/>
    <w:rsid w:val="404C5344"/>
    <w:rsid w:val="405578B7"/>
    <w:rsid w:val="406E485C"/>
    <w:rsid w:val="407847A7"/>
    <w:rsid w:val="407F3835"/>
    <w:rsid w:val="40811207"/>
    <w:rsid w:val="40A37299"/>
    <w:rsid w:val="40BA62A5"/>
    <w:rsid w:val="40D71978"/>
    <w:rsid w:val="40F53820"/>
    <w:rsid w:val="410D2C09"/>
    <w:rsid w:val="4163290A"/>
    <w:rsid w:val="4183021F"/>
    <w:rsid w:val="4183337A"/>
    <w:rsid w:val="41911F6B"/>
    <w:rsid w:val="41947EC7"/>
    <w:rsid w:val="41AD72F3"/>
    <w:rsid w:val="41C617B2"/>
    <w:rsid w:val="41C815FA"/>
    <w:rsid w:val="41E043AA"/>
    <w:rsid w:val="41EE6944"/>
    <w:rsid w:val="420D0A6A"/>
    <w:rsid w:val="420D11FB"/>
    <w:rsid w:val="42255305"/>
    <w:rsid w:val="42390634"/>
    <w:rsid w:val="423C3226"/>
    <w:rsid w:val="427A6E9F"/>
    <w:rsid w:val="42826DD7"/>
    <w:rsid w:val="42872932"/>
    <w:rsid w:val="42897620"/>
    <w:rsid w:val="42A62CCC"/>
    <w:rsid w:val="42C22B17"/>
    <w:rsid w:val="42CB264A"/>
    <w:rsid w:val="42E255CA"/>
    <w:rsid w:val="43096143"/>
    <w:rsid w:val="430F7393"/>
    <w:rsid w:val="432F26A0"/>
    <w:rsid w:val="4352109E"/>
    <w:rsid w:val="435C5632"/>
    <w:rsid w:val="4363359A"/>
    <w:rsid w:val="437B47DE"/>
    <w:rsid w:val="438019FA"/>
    <w:rsid w:val="438660D8"/>
    <w:rsid w:val="43A02F2C"/>
    <w:rsid w:val="43BA1A2A"/>
    <w:rsid w:val="43C057DD"/>
    <w:rsid w:val="43CD51C7"/>
    <w:rsid w:val="43DA274C"/>
    <w:rsid w:val="43EA5E59"/>
    <w:rsid w:val="43FA745D"/>
    <w:rsid w:val="441873F7"/>
    <w:rsid w:val="44232EB0"/>
    <w:rsid w:val="44365E73"/>
    <w:rsid w:val="444F0990"/>
    <w:rsid w:val="4465761D"/>
    <w:rsid w:val="44682E47"/>
    <w:rsid w:val="447A00BE"/>
    <w:rsid w:val="447E505C"/>
    <w:rsid w:val="44812F52"/>
    <w:rsid w:val="449C7E1E"/>
    <w:rsid w:val="44D35F39"/>
    <w:rsid w:val="44EA211C"/>
    <w:rsid w:val="452672D1"/>
    <w:rsid w:val="45271F81"/>
    <w:rsid w:val="45502D0D"/>
    <w:rsid w:val="455E1216"/>
    <w:rsid w:val="45651CD6"/>
    <w:rsid w:val="456B5B9A"/>
    <w:rsid w:val="458A7AA7"/>
    <w:rsid w:val="45B11EE5"/>
    <w:rsid w:val="45B41EA5"/>
    <w:rsid w:val="45C1217F"/>
    <w:rsid w:val="45D531FC"/>
    <w:rsid w:val="45DE37B7"/>
    <w:rsid w:val="45E454B2"/>
    <w:rsid w:val="45E52872"/>
    <w:rsid w:val="45E65C90"/>
    <w:rsid w:val="462171FF"/>
    <w:rsid w:val="46251706"/>
    <w:rsid w:val="466A35A8"/>
    <w:rsid w:val="468766C5"/>
    <w:rsid w:val="46942157"/>
    <w:rsid w:val="46AE701E"/>
    <w:rsid w:val="47037DDC"/>
    <w:rsid w:val="47240FDE"/>
    <w:rsid w:val="47305A39"/>
    <w:rsid w:val="479A5288"/>
    <w:rsid w:val="47A63F8E"/>
    <w:rsid w:val="47AB0900"/>
    <w:rsid w:val="47AB6F21"/>
    <w:rsid w:val="47E469A2"/>
    <w:rsid w:val="47EE30CF"/>
    <w:rsid w:val="47F23719"/>
    <w:rsid w:val="480126AE"/>
    <w:rsid w:val="48132579"/>
    <w:rsid w:val="481419D0"/>
    <w:rsid w:val="482A582D"/>
    <w:rsid w:val="48517036"/>
    <w:rsid w:val="485A220E"/>
    <w:rsid w:val="485D2732"/>
    <w:rsid w:val="485F62CB"/>
    <w:rsid w:val="48824C4F"/>
    <w:rsid w:val="488940E8"/>
    <w:rsid w:val="489037B5"/>
    <w:rsid w:val="48AF5FCC"/>
    <w:rsid w:val="48F97B9B"/>
    <w:rsid w:val="4911139C"/>
    <w:rsid w:val="49131272"/>
    <w:rsid w:val="49584FF0"/>
    <w:rsid w:val="49636A72"/>
    <w:rsid w:val="496B578B"/>
    <w:rsid w:val="496C1F93"/>
    <w:rsid w:val="497C6E74"/>
    <w:rsid w:val="497F6CE6"/>
    <w:rsid w:val="498502AC"/>
    <w:rsid w:val="499E7C61"/>
    <w:rsid w:val="49A25C3E"/>
    <w:rsid w:val="49B53305"/>
    <w:rsid w:val="49CD6253"/>
    <w:rsid w:val="49D312FB"/>
    <w:rsid w:val="49D663F8"/>
    <w:rsid w:val="49EE1683"/>
    <w:rsid w:val="4A3161C6"/>
    <w:rsid w:val="4A354063"/>
    <w:rsid w:val="4A3835D3"/>
    <w:rsid w:val="4A3E54DC"/>
    <w:rsid w:val="4A502665"/>
    <w:rsid w:val="4A545551"/>
    <w:rsid w:val="4A562E83"/>
    <w:rsid w:val="4A5654E7"/>
    <w:rsid w:val="4A6C05AA"/>
    <w:rsid w:val="4A712751"/>
    <w:rsid w:val="4A7A59EE"/>
    <w:rsid w:val="4A7D5B47"/>
    <w:rsid w:val="4A7F3D47"/>
    <w:rsid w:val="4A885356"/>
    <w:rsid w:val="4A8B55DB"/>
    <w:rsid w:val="4A8C305D"/>
    <w:rsid w:val="4ABC5145"/>
    <w:rsid w:val="4AC97FED"/>
    <w:rsid w:val="4ACC42F3"/>
    <w:rsid w:val="4AE14CE5"/>
    <w:rsid w:val="4B1152EF"/>
    <w:rsid w:val="4B1A797D"/>
    <w:rsid w:val="4B1D4687"/>
    <w:rsid w:val="4B2F60E9"/>
    <w:rsid w:val="4B455615"/>
    <w:rsid w:val="4BB8382D"/>
    <w:rsid w:val="4BBE0F5B"/>
    <w:rsid w:val="4BBE1B19"/>
    <w:rsid w:val="4C085DCC"/>
    <w:rsid w:val="4C1D376E"/>
    <w:rsid w:val="4C3A6A97"/>
    <w:rsid w:val="4C4E500E"/>
    <w:rsid w:val="4C6D70BD"/>
    <w:rsid w:val="4C6E5771"/>
    <w:rsid w:val="4C8D01EC"/>
    <w:rsid w:val="4CA26494"/>
    <w:rsid w:val="4CAD156A"/>
    <w:rsid w:val="4CD50EA5"/>
    <w:rsid w:val="4D1C4610"/>
    <w:rsid w:val="4D1F5594"/>
    <w:rsid w:val="4D236F51"/>
    <w:rsid w:val="4D552882"/>
    <w:rsid w:val="4D9008D1"/>
    <w:rsid w:val="4D94385D"/>
    <w:rsid w:val="4DA455D5"/>
    <w:rsid w:val="4DAF4C78"/>
    <w:rsid w:val="4DE75DBC"/>
    <w:rsid w:val="4DE962E2"/>
    <w:rsid w:val="4DEB281B"/>
    <w:rsid w:val="4E137126"/>
    <w:rsid w:val="4E1F457F"/>
    <w:rsid w:val="4E2A7D04"/>
    <w:rsid w:val="4E3B01F8"/>
    <w:rsid w:val="4E5C4F9C"/>
    <w:rsid w:val="4E717520"/>
    <w:rsid w:val="4E802F63"/>
    <w:rsid w:val="4E811958"/>
    <w:rsid w:val="4E8E04CE"/>
    <w:rsid w:val="4EAC30BB"/>
    <w:rsid w:val="4EC97980"/>
    <w:rsid w:val="4ECF74D9"/>
    <w:rsid w:val="4EE46255"/>
    <w:rsid w:val="4EEF72D7"/>
    <w:rsid w:val="4EF6671B"/>
    <w:rsid w:val="4EFB073C"/>
    <w:rsid w:val="4F170F52"/>
    <w:rsid w:val="4F280358"/>
    <w:rsid w:val="4F4437A8"/>
    <w:rsid w:val="4F4E4444"/>
    <w:rsid w:val="4F5421AE"/>
    <w:rsid w:val="4F682459"/>
    <w:rsid w:val="4F764693"/>
    <w:rsid w:val="4F7B0E4F"/>
    <w:rsid w:val="4F950EC5"/>
    <w:rsid w:val="4F997A7E"/>
    <w:rsid w:val="4FF257FA"/>
    <w:rsid w:val="5002534C"/>
    <w:rsid w:val="501A2B24"/>
    <w:rsid w:val="50271AF2"/>
    <w:rsid w:val="504D0FCF"/>
    <w:rsid w:val="505E14E6"/>
    <w:rsid w:val="506B1C15"/>
    <w:rsid w:val="50767DEB"/>
    <w:rsid w:val="507C629B"/>
    <w:rsid w:val="508C0AB4"/>
    <w:rsid w:val="509A016B"/>
    <w:rsid w:val="50C06D2F"/>
    <w:rsid w:val="50E361B9"/>
    <w:rsid w:val="50E812FE"/>
    <w:rsid w:val="50EA04A2"/>
    <w:rsid w:val="511926DD"/>
    <w:rsid w:val="51225D99"/>
    <w:rsid w:val="5146601D"/>
    <w:rsid w:val="514946EA"/>
    <w:rsid w:val="51504898"/>
    <w:rsid w:val="515526FB"/>
    <w:rsid w:val="515678D4"/>
    <w:rsid w:val="51601B68"/>
    <w:rsid w:val="516C67C2"/>
    <w:rsid w:val="51784CDC"/>
    <w:rsid w:val="518122C6"/>
    <w:rsid w:val="51922560"/>
    <w:rsid w:val="51A72505"/>
    <w:rsid w:val="51AA7C07"/>
    <w:rsid w:val="51AB3D5D"/>
    <w:rsid w:val="51BA52D5"/>
    <w:rsid w:val="51C51AB5"/>
    <w:rsid w:val="51CA17D7"/>
    <w:rsid w:val="51D03FC6"/>
    <w:rsid w:val="520A0F25"/>
    <w:rsid w:val="522265CC"/>
    <w:rsid w:val="52476A4F"/>
    <w:rsid w:val="52573776"/>
    <w:rsid w:val="52730954"/>
    <w:rsid w:val="5286276D"/>
    <w:rsid w:val="52B52605"/>
    <w:rsid w:val="52B648C1"/>
    <w:rsid w:val="52BA026E"/>
    <w:rsid w:val="52BC6332"/>
    <w:rsid w:val="52D177E1"/>
    <w:rsid w:val="52D4172E"/>
    <w:rsid w:val="52D45C55"/>
    <w:rsid w:val="52D70679"/>
    <w:rsid w:val="52D82877"/>
    <w:rsid w:val="52F37C7C"/>
    <w:rsid w:val="52F629E3"/>
    <w:rsid w:val="532D7818"/>
    <w:rsid w:val="533064BC"/>
    <w:rsid w:val="534534EF"/>
    <w:rsid w:val="534C2E05"/>
    <w:rsid w:val="5352473F"/>
    <w:rsid w:val="53590226"/>
    <w:rsid w:val="535D4DEE"/>
    <w:rsid w:val="5366589C"/>
    <w:rsid w:val="53672AB1"/>
    <w:rsid w:val="53731CA9"/>
    <w:rsid w:val="537E36A0"/>
    <w:rsid w:val="53813090"/>
    <w:rsid w:val="539719B0"/>
    <w:rsid w:val="53B25FD9"/>
    <w:rsid w:val="53B96F70"/>
    <w:rsid w:val="53D55F89"/>
    <w:rsid w:val="53FC7E28"/>
    <w:rsid w:val="54034B51"/>
    <w:rsid w:val="54047A2B"/>
    <w:rsid w:val="541A7EFA"/>
    <w:rsid w:val="543849F8"/>
    <w:rsid w:val="543F0EC5"/>
    <w:rsid w:val="54555CD8"/>
    <w:rsid w:val="548825BE"/>
    <w:rsid w:val="5490512C"/>
    <w:rsid w:val="54A05876"/>
    <w:rsid w:val="54A54682"/>
    <w:rsid w:val="54A86D7A"/>
    <w:rsid w:val="54B416B4"/>
    <w:rsid w:val="54B8530B"/>
    <w:rsid w:val="54E95ADA"/>
    <w:rsid w:val="54EA11CC"/>
    <w:rsid w:val="54F428D3"/>
    <w:rsid w:val="5501447A"/>
    <w:rsid w:val="550E3B1C"/>
    <w:rsid w:val="55291469"/>
    <w:rsid w:val="553160BE"/>
    <w:rsid w:val="55324FD5"/>
    <w:rsid w:val="555940F4"/>
    <w:rsid w:val="555A1BF4"/>
    <w:rsid w:val="555F0110"/>
    <w:rsid w:val="55620499"/>
    <w:rsid w:val="5576784D"/>
    <w:rsid w:val="559C4684"/>
    <w:rsid w:val="55D33729"/>
    <w:rsid w:val="561D1BAC"/>
    <w:rsid w:val="562C0E59"/>
    <w:rsid w:val="563668FE"/>
    <w:rsid w:val="563978EC"/>
    <w:rsid w:val="56401575"/>
    <w:rsid w:val="5648176B"/>
    <w:rsid w:val="565079AB"/>
    <w:rsid w:val="566925F4"/>
    <w:rsid w:val="568272A3"/>
    <w:rsid w:val="56865885"/>
    <w:rsid w:val="56891F26"/>
    <w:rsid w:val="569316E4"/>
    <w:rsid w:val="56A106AF"/>
    <w:rsid w:val="56DC178D"/>
    <w:rsid w:val="56E15F6D"/>
    <w:rsid w:val="570B7427"/>
    <w:rsid w:val="5713483B"/>
    <w:rsid w:val="5720799B"/>
    <w:rsid w:val="572C6094"/>
    <w:rsid w:val="573E5FAE"/>
    <w:rsid w:val="574F544D"/>
    <w:rsid w:val="57531A43"/>
    <w:rsid w:val="575E63BD"/>
    <w:rsid w:val="57794333"/>
    <w:rsid w:val="579F72CD"/>
    <w:rsid w:val="57D9322F"/>
    <w:rsid w:val="57DB3554"/>
    <w:rsid w:val="57DF5B38"/>
    <w:rsid w:val="57E83927"/>
    <w:rsid w:val="58032248"/>
    <w:rsid w:val="58082572"/>
    <w:rsid w:val="58090EFA"/>
    <w:rsid w:val="580F6687"/>
    <w:rsid w:val="58175C92"/>
    <w:rsid w:val="581E3A05"/>
    <w:rsid w:val="581F6921"/>
    <w:rsid w:val="58344532"/>
    <w:rsid w:val="584B67ED"/>
    <w:rsid w:val="58595802"/>
    <w:rsid w:val="5866703A"/>
    <w:rsid w:val="587121B0"/>
    <w:rsid w:val="587C29ED"/>
    <w:rsid w:val="5888724A"/>
    <w:rsid w:val="58CC30F9"/>
    <w:rsid w:val="592616D2"/>
    <w:rsid w:val="59440C82"/>
    <w:rsid w:val="59456704"/>
    <w:rsid w:val="59655122"/>
    <w:rsid w:val="597F7B80"/>
    <w:rsid w:val="598D6C38"/>
    <w:rsid w:val="59B2415A"/>
    <w:rsid w:val="59B40142"/>
    <w:rsid w:val="59D00262"/>
    <w:rsid w:val="59F55223"/>
    <w:rsid w:val="5A091B36"/>
    <w:rsid w:val="5A1070D1"/>
    <w:rsid w:val="5A1C075B"/>
    <w:rsid w:val="5A32467E"/>
    <w:rsid w:val="5A5752C7"/>
    <w:rsid w:val="5A5D71D1"/>
    <w:rsid w:val="5A646B5B"/>
    <w:rsid w:val="5A8D79BF"/>
    <w:rsid w:val="5AB133D7"/>
    <w:rsid w:val="5AD04EEF"/>
    <w:rsid w:val="5AD60061"/>
    <w:rsid w:val="5AD95A70"/>
    <w:rsid w:val="5AE367B7"/>
    <w:rsid w:val="5AF6723E"/>
    <w:rsid w:val="5B0F5047"/>
    <w:rsid w:val="5B1C2897"/>
    <w:rsid w:val="5B3437E3"/>
    <w:rsid w:val="5B3A5482"/>
    <w:rsid w:val="5B5C12F2"/>
    <w:rsid w:val="5B5C786A"/>
    <w:rsid w:val="5B5D1BCF"/>
    <w:rsid w:val="5B6D2F30"/>
    <w:rsid w:val="5B8422C5"/>
    <w:rsid w:val="5B8A0B3C"/>
    <w:rsid w:val="5BA847B0"/>
    <w:rsid w:val="5BAA275B"/>
    <w:rsid w:val="5BE52A3C"/>
    <w:rsid w:val="5BF33F29"/>
    <w:rsid w:val="5C067893"/>
    <w:rsid w:val="5C157045"/>
    <w:rsid w:val="5C201030"/>
    <w:rsid w:val="5C4C7FF5"/>
    <w:rsid w:val="5C695FAC"/>
    <w:rsid w:val="5C6A3A2D"/>
    <w:rsid w:val="5C6F513D"/>
    <w:rsid w:val="5C833F36"/>
    <w:rsid w:val="5C84784F"/>
    <w:rsid w:val="5C8A22D8"/>
    <w:rsid w:val="5C92752C"/>
    <w:rsid w:val="5C92788F"/>
    <w:rsid w:val="5CA355DE"/>
    <w:rsid w:val="5CA73892"/>
    <w:rsid w:val="5CDA3CE1"/>
    <w:rsid w:val="5CDA6835"/>
    <w:rsid w:val="5CDD26E7"/>
    <w:rsid w:val="5CF8240E"/>
    <w:rsid w:val="5D143B6B"/>
    <w:rsid w:val="5D2353DA"/>
    <w:rsid w:val="5D330320"/>
    <w:rsid w:val="5D340EF8"/>
    <w:rsid w:val="5D392E01"/>
    <w:rsid w:val="5D3E6487"/>
    <w:rsid w:val="5D481D97"/>
    <w:rsid w:val="5D753AF0"/>
    <w:rsid w:val="5D7673E3"/>
    <w:rsid w:val="5D88348C"/>
    <w:rsid w:val="5D9F6577"/>
    <w:rsid w:val="5DC23466"/>
    <w:rsid w:val="5DD43000"/>
    <w:rsid w:val="5DEC28A5"/>
    <w:rsid w:val="5DEE2ED1"/>
    <w:rsid w:val="5E0E085B"/>
    <w:rsid w:val="5E3E26AF"/>
    <w:rsid w:val="5E45636D"/>
    <w:rsid w:val="5E567D56"/>
    <w:rsid w:val="5E71145C"/>
    <w:rsid w:val="5E762809"/>
    <w:rsid w:val="5E966827"/>
    <w:rsid w:val="5EA556BB"/>
    <w:rsid w:val="5EA61896"/>
    <w:rsid w:val="5ED327B2"/>
    <w:rsid w:val="5EDA475D"/>
    <w:rsid w:val="5EDF2FB8"/>
    <w:rsid w:val="5F34063D"/>
    <w:rsid w:val="5F5F3E34"/>
    <w:rsid w:val="5F980362"/>
    <w:rsid w:val="5FB85611"/>
    <w:rsid w:val="5FC55AB1"/>
    <w:rsid w:val="5FCB4BEB"/>
    <w:rsid w:val="5FDB37D5"/>
    <w:rsid w:val="5FEF49B4"/>
    <w:rsid w:val="60056D21"/>
    <w:rsid w:val="600C7E76"/>
    <w:rsid w:val="60506F7A"/>
    <w:rsid w:val="607054D9"/>
    <w:rsid w:val="607779D0"/>
    <w:rsid w:val="609025AA"/>
    <w:rsid w:val="609725F4"/>
    <w:rsid w:val="60996CE5"/>
    <w:rsid w:val="60B74D60"/>
    <w:rsid w:val="60BE39C7"/>
    <w:rsid w:val="60CD09FB"/>
    <w:rsid w:val="60F63DDD"/>
    <w:rsid w:val="612A5275"/>
    <w:rsid w:val="61365CAA"/>
    <w:rsid w:val="614F59E3"/>
    <w:rsid w:val="615109B8"/>
    <w:rsid w:val="61531263"/>
    <w:rsid w:val="615A531B"/>
    <w:rsid w:val="619239A0"/>
    <w:rsid w:val="61D528DD"/>
    <w:rsid w:val="61DD2415"/>
    <w:rsid w:val="62090166"/>
    <w:rsid w:val="620C10EB"/>
    <w:rsid w:val="62227C87"/>
    <w:rsid w:val="62377046"/>
    <w:rsid w:val="62436D75"/>
    <w:rsid w:val="62451309"/>
    <w:rsid w:val="625B46ED"/>
    <w:rsid w:val="62670500"/>
    <w:rsid w:val="626B6F06"/>
    <w:rsid w:val="628D2B8C"/>
    <w:rsid w:val="62A63868"/>
    <w:rsid w:val="62C676D7"/>
    <w:rsid w:val="62CE4696"/>
    <w:rsid w:val="62DE0295"/>
    <w:rsid w:val="62E257CD"/>
    <w:rsid w:val="62E32C26"/>
    <w:rsid w:val="62F81AE0"/>
    <w:rsid w:val="62FD6748"/>
    <w:rsid w:val="63197702"/>
    <w:rsid w:val="63255F7D"/>
    <w:rsid w:val="632F7F49"/>
    <w:rsid w:val="633A7A0E"/>
    <w:rsid w:val="633D0123"/>
    <w:rsid w:val="633E6EDE"/>
    <w:rsid w:val="634F62C9"/>
    <w:rsid w:val="63650ED1"/>
    <w:rsid w:val="63696E29"/>
    <w:rsid w:val="638F08BF"/>
    <w:rsid w:val="63C06274"/>
    <w:rsid w:val="63E541F4"/>
    <w:rsid w:val="64060EA6"/>
    <w:rsid w:val="640843A9"/>
    <w:rsid w:val="640D3C60"/>
    <w:rsid w:val="64195594"/>
    <w:rsid w:val="64216820"/>
    <w:rsid w:val="644A6F19"/>
    <w:rsid w:val="644B741C"/>
    <w:rsid w:val="645D7336"/>
    <w:rsid w:val="64CC24A5"/>
    <w:rsid w:val="64D14729"/>
    <w:rsid w:val="64D7377C"/>
    <w:rsid w:val="64DF749B"/>
    <w:rsid w:val="65015448"/>
    <w:rsid w:val="65165479"/>
    <w:rsid w:val="652326F4"/>
    <w:rsid w:val="653C0F22"/>
    <w:rsid w:val="65675D6A"/>
    <w:rsid w:val="65680AED"/>
    <w:rsid w:val="65863920"/>
    <w:rsid w:val="65A40E4E"/>
    <w:rsid w:val="65CA2566"/>
    <w:rsid w:val="65E5647A"/>
    <w:rsid w:val="65F406D1"/>
    <w:rsid w:val="66173940"/>
    <w:rsid w:val="661A12AD"/>
    <w:rsid w:val="662B56CB"/>
    <w:rsid w:val="66414965"/>
    <w:rsid w:val="665161D7"/>
    <w:rsid w:val="66562A8C"/>
    <w:rsid w:val="667C5303"/>
    <w:rsid w:val="669120B4"/>
    <w:rsid w:val="66A12880"/>
    <w:rsid w:val="66A937BF"/>
    <w:rsid w:val="66BC0E56"/>
    <w:rsid w:val="66CC4ABF"/>
    <w:rsid w:val="66DD064E"/>
    <w:rsid w:val="671922FA"/>
    <w:rsid w:val="67383DD6"/>
    <w:rsid w:val="673B3325"/>
    <w:rsid w:val="674028F1"/>
    <w:rsid w:val="67415FAC"/>
    <w:rsid w:val="6742253A"/>
    <w:rsid w:val="67452958"/>
    <w:rsid w:val="674B4A06"/>
    <w:rsid w:val="6759348D"/>
    <w:rsid w:val="67C81BB6"/>
    <w:rsid w:val="67EB73E4"/>
    <w:rsid w:val="67EC080C"/>
    <w:rsid w:val="67FC4329"/>
    <w:rsid w:val="67FC735D"/>
    <w:rsid w:val="68061E48"/>
    <w:rsid w:val="681A7716"/>
    <w:rsid w:val="683732AA"/>
    <w:rsid w:val="683F0355"/>
    <w:rsid w:val="684E00CC"/>
    <w:rsid w:val="687952FC"/>
    <w:rsid w:val="687D30E0"/>
    <w:rsid w:val="688925FC"/>
    <w:rsid w:val="689C09B0"/>
    <w:rsid w:val="68B730C4"/>
    <w:rsid w:val="68C75A1D"/>
    <w:rsid w:val="68D73C8C"/>
    <w:rsid w:val="68F22551"/>
    <w:rsid w:val="68FD6712"/>
    <w:rsid w:val="69056D5A"/>
    <w:rsid w:val="69097AFA"/>
    <w:rsid w:val="691F7904"/>
    <w:rsid w:val="69200C09"/>
    <w:rsid w:val="692B030D"/>
    <w:rsid w:val="692C0FC1"/>
    <w:rsid w:val="69353862"/>
    <w:rsid w:val="695E3470"/>
    <w:rsid w:val="69852B2B"/>
    <w:rsid w:val="69D24444"/>
    <w:rsid w:val="69FB192B"/>
    <w:rsid w:val="6A30592D"/>
    <w:rsid w:val="6A575BAD"/>
    <w:rsid w:val="6A740236"/>
    <w:rsid w:val="6A9F24BD"/>
    <w:rsid w:val="6AB06D96"/>
    <w:rsid w:val="6ACA7E88"/>
    <w:rsid w:val="6AF50F83"/>
    <w:rsid w:val="6AF557BC"/>
    <w:rsid w:val="6AF62323"/>
    <w:rsid w:val="6AFD2718"/>
    <w:rsid w:val="6AFE4C35"/>
    <w:rsid w:val="6B1F2D57"/>
    <w:rsid w:val="6B3201CB"/>
    <w:rsid w:val="6B336FB6"/>
    <w:rsid w:val="6B3E3B32"/>
    <w:rsid w:val="6B4471D4"/>
    <w:rsid w:val="6B64799F"/>
    <w:rsid w:val="6B6E2F81"/>
    <w:rsid w:val="6B6E3CD1"/>
    <w:rsid w:val="6B7F041F"/>
    <w:rsid w:val="6B874441"/>
    <w:rsid w:val="6BA73981"/>
    <w:rsid w:val="6BAC7F32"/>
    <w:rsid w:val="6BB06970"/>
    <w:rsid w:val="6BB44ED4"/>
    <w:rsid w:val="6BC279E5"/>
    <w:rsid w:val="6BD72F65"/>
    <w:rsid w:val="6BD858FE"/>
    <w:rsid w:val="6BE4220E"/>
    <w:rsid w:val="6C12315A"/>
    <w:rsid w:val="6C4E553D"/>
    <w:rsid w:val="6C4F32F1"/>
    <w:rsid w:val="6C9B563C"/>
    <w:rsid w:val="6CAC58D7"/>
    <w:rsid w:val="6CAF6FE6"/>
    <w:rsid w:val="6CE01AA5"/>
    <w:rsid w:val="6CEB2C42"/>
    <w:rsid w:val="6CEB7D1E"/>
    <w:rsid w:val="6D120AFE"/>
    <w:rsid w:val="6D2E262D"/>
    <w:rsid w:val="6D496A5A"/>
    <w:rsid w:val="6D631B40"/>
    <w:rsid w:val="6D806BB4"/>
    <w:rsid w:val="6DB22C06"/>
    <w:rsid w:val="6DCB15B1"/>
    <w:rsid w:val="6DF013DE"/>
    <w:rsid w:val="6E112C1F"/>
    <w:rsid w:val="6E3A7667"/>
    <w:rsid w:val="6E3B50E8"/>
    <w:rsid w:val="6E511637"/>
    <w:rsid w:val="6E513BB4"/>
    <w:rsid w:val="6E517370"/>
    <w:rsid w:val="6E552F69"/>
    <w:rsid w:val="6E842F5E"/>
    <w:rsid w:val="6E9E75E4"/>
    <w:rsid w:val="6EA10310"/>
    <w:rsid w:val="6EAB11EE"/>
    <w:rsid w:val="6EB56FB1"/>
    <w:rsid w:val="6EC539C8"/>
    <w:rsid w:val="6ECE6856"/>
    <w:rsid w:val="6EE317A3"/>
    <w:rsid w:val="6F262767"/>
    <w:rsid w:val="6F4253B0"/>
    <w:rsid w:val="6F5D6C6A"/>
    <w:rsid w:val="6F722BE7"/>
    <w:rsid w:val="6F7E0BF8"/>
    <w:rsid w:val="6FB76E70"/>
    <w:rsid w:val="6FD51C0F"/>
    <w:rsid w:val="6FDF7997"/>
    <w:rsid w:val="700A07DC"/>
    <w:rsid w:val="7019217D"/>
    <w:rsid w:val="70322190"/>
    <w:rsid w:val="7039603D"/>
    <w:rsid w:val="703969E1"/>
    <w:rsid w:val="7084648B"/>
    <w:rsid w:val="70A5645C"/>
    <w:rsid w:val="70B43D1A"/>
    <w:rsid w:val="70D20225"/>
    <w:rsid w:val="713467F9"/>
    <w:rsid w:val="71367F49"/>
    <w:rsid w:val="713B6461"/>
    <w:rsid w:val="71454B9F"/>
    <w:rsid w:val="71761DBB"/>
    <w:rsid w:val="718C67D3"/>
    <w:rsid w:val="71917A22"/>
    <w:rsid w:val="71E61525"/>
    <w:rsid w:val="71E90E77"/>
    <w:rsid w:val="71EB0B34"/>
    <w:rsid w:val="71F02BFB"/>
    <w:rsid w:val="7205731D"/>
    <w:rsid w:val="72101BC2"/>
    <w:rsid w:val="721246B5"/>
    <w:rsid w:val="72265F0E"/>
    <w:rsid w:val="72307267"/>
    <w:rsid w:val="7239101C"/>
    <w:rsid w:val="72450106"/>
    <w:rsid w:val="72601FB5"/>
    <w:rsid w:val="7260284E"/>
    <w:rsid w:val="7266063B"/>
    <w:rsid w:val="727F13F4"/>
    <w:rsid w:val="72A13FC1"/>
    <w:rsid w:val="72A71BCE"/>
    <w:rsid w:val="72BA00C5"/>
    <w:rsid w:val="72C260EF"/>
    <w:rsid w:val="72E80E39"/>
    <w:rsid w:val="72FA6930"/>
    <w:rsid w:val="73547644"/>
    <w:rsid w:val="735A5B0E"/>
    <w:rsid w:val="736D008C"/>
    <w:rsid w:val="73901B0E"/>
    <w:rsid w:val="739607EA"/>
    <w:rsid w:val="739820E5"/>
    <w:rsid w:val="739F3837"/>
    <w:rsid w:val="73C11F95"/>
    <w:rsid w:val="73CE590E"/>
    <w:rsid w:val="73EF3D7C"/>
    <w:rsid w:val="73F23645"/>
    <w:rsid w:val="740A23EB"/>
    <w:rsid w:val="743453B3"/>
    <w:rsid w:val="743531BE"/>
    <w:rsid w:val="743950BE"/>
    <w:rsid w:val="745F0D0F"/>
    <w:rsid w:val="74654472"/>
    <w:rsid w:val="746868C6"/>
    <w:rsid w:val="74804BCE"/>
    <w:rsid w:val="749B7190"/>
    <w:rsid w:val="74D40605"/>
    <w:rsid w:val="74D60419"/>
    <w:rsid w:val="74D77522"/>
    <w:rsid w:val="75204B18"/>
    <w:rsid w:val="752714C3"/>
    <w:rsid w:val="75357DED"/>
    <w:rsid w:val="75397512"/>
    <w:rsid w:val="755A54AF"/>
    <w:rsid w:val="757F6405"/>
    <w:rsid w:val="758D66FC"/>
    <w:rsid w:val="758E22D4"/>
    <w:rsid w:val="75913E36"/>
    <w:rsid w:val="75962B09"/>
    <w:rsid w:val="75AD7D70"/>
    <w:rsid w:val="75B256BE"/>
    <w:rsid w:val="75BA64B4"/>
    <w:rsid w:val="75C6786C"/>
    <w:rsid w:val="75F805E1"/>
    <w:rsid w:val="75FC6F1D"/>
    <w:rsid w:val="760141B1"/>
    <w:rsid w:val="76597570"/>
    <w:rsid w:val="765A05BC"/>
    <w:rsid w:val="7661046B"/>
    <w:rsid w:val="767501D9"/>
    <w:rsid w:val="768039D3"/>
    <w:rsid w:val="769F1C17"/>
    <w:rsid w:val="76A22F2E"/>
    <w:rsid w:val="76A8704B"/>
    <w:rsid w:val="76B961F5"/>
    <w:rsid w:val="76BE6209"/>
    <w:rsid w:val="76CD5C25"/>
    <w:rsid w:val="76DE3C23"/>
    <w:rsid w:val="76F31A34"/>
    <w:rsid w:val="76F3680D"/>
    <w:rsid w:val="76F73CBD"/>
    <w:rsid w:val="76FB419C"/>
    <w:rsid w:val="770524AE"/>
    <w:rsid w:val="77184757"/>
    <w:rsid w:val="77222583"/>
    <w:rsid w:val="772E6633"/>
    <w:rsid w:val="773C1B1F"/>
    <w:rsid w:val="77447E59"/>
    <w:rsid w:val="77700721"/>
    <w:rsid w:val="77806EBF"/>
    <w:rsid w:val="778857AA"/>
    <w:rsid w:val="77AC7A53"/>
    <w:rsid w:val="77D92976"/>
    <w:rsid w:val="77DD4EB4"/>
    <w:rsid w:val="77E746F6"/>
    <w:rsid w:val="77F834E0"/>
    <w:rsid w:val="77FD6426"/>
    <w:rsid w:val="7808397C"/>
    <w:rsid w:val="785B6CFA"/>
    <w:rsid w:val="786B3E35"/>
    <w:rsid w:val="786C12A0"/>
    <w:rsid w:val="7871624B"/>
    <w:rsid w:val="789A68EC"/>
    <w:rsid w:val="78A63040"/>
    <w:rsid w:val="78C14943"/>
    <w:rsid w:val="78C41EB3"/>
    <w:rsid w:val="78C97E62"/>
    <w:rsid w:val="78CC0B3A"/>
    <w:rsid w:val="78D3329A"/>
    <w:rsid w:val="78E575E1"/>
    <w:rsid w:val="78F5454B"/>
    <w:rsid w:val="791407B4"/>
    <w:rsid w:val="792344FD"/>
    <w:rsid w:val="792D0059"/>
    <w:rsid w:val="793051DD"/>
    <w:rsid w:val="79316479"/>
    <w:rsid w:val="79330730"/>
    <w:rsid w:val="794E0745"/>
    <w:rsid w:val="795C534D"/>
    <w:rsid w:val="796369DE"/>
    <w:rsid w:val="796E27E4"/>
    <w:rsid w:val="79702798"/>
    <w:rsid w:val="798058E5"/>
    <w:rsid w:val="79950BCC"/>
    <w:rsid w:val="79CA12E8"/>
    <w:rsid w:val="79F81CA4"/>
    <w:rsid w:val="7A005A11"/>
    <w:rsid w:val="7A0422BB"/>
    <w:rsid w:val="7A0C43B5"/>
    <w:rsid w:val="7A1D31E5"/>
    <w:rsid w:val="7A2B2E79"/>
    <w:rsid w:val="7A3B6018"/>
    <w:rsid w:val="7A6507D1"/>
    <w:rsid w:val="7A6E1CEA"/>
    <w:rsid w:val="7A8A5D97"/>
    <w:rsid w:val="7A98688D"/>
    <w:rsid w:val="7AA36941"/>
    <w:rsid w:val="7AA57373"/>
    <w:rsid w:val="7AA656C8"/>
    <w:rsid w:val="7AAF78A6"/>
    <w:rsid w:val="7ABF55E5"/>
    <w:rsid w:val="7AC33046"/>
    <w:rsid w:val="7AE31597"/>
    <w:rsid w:val="7AE7136A"/>
    <w:rsid w:val="7AEB342A"/>
    <w:rsid w:val="7AEC229A"/>
    <w:rsid w:val="7AF127F7"/>
    <w:rsid w:val="7AF347E3"/>
    <w:rsid w:val="7AF53DE7"/>
    <w:rsid w:val="7B063163"/>
    <w:rsid w:val="7B087066"/>
    <w:rsid w:val="7B12749D"/>
    <w:rsid w:val="7B234A9A"/>
    <w:rsid w:val="7B321441"/>
    <w:rsid w:val="7B5A49B8"/>
    <w:rsid w:val="7B646CBF"/>
    <w:rsid w:val="7B843D13"/>
    <w:rsid w:val="7B846BA6"/>
    <w:rsid w:val="7B8E1A21"/>
    <w:rsid w:val="7B920129"/>
    <w:rsid w:val="7B9A01C5"/>
    <w:rsid w:val="7BA16B86"/>
    <w:rsid w:val="7BAF5BCD"/>
    <w:rsid w:val="7BB32BC3"/>
    <w:rsid w:val="7BB96489"/>
    <w:rsid w:val="7BBC5849"/>
    <w:rsid w:val="7BC30C16"/>
    <w:rsid w:val="7BC57D1D"/>
    <w:rsid w:val="7BD47B02"/>
    <w:rsid w:val="7BE14907"/>
    <w:rsid w:val="7BE46B1D"/>
    <w:rsid w:val="7BF32123"/>
    <w:rsid w:val="7BF3536A"/>
    <w:rsid w:val="7C0D42E6"/>
    <w:rsid w:val="7C174FC7"/>
    <w:rsid w:val="7C207132"/>
    <w:rsid w:val="7C307749"/>
    <w:rsid w:val="7C9269CB"/>
    <w:rsid w:val="7C98776B"/>
    <w:rsid w:val="7CA21C8A"/>
    <w:rsid w:val="7CAC2393"/>
    <w:rsid w:val="7CCA15CF"/>
    <w:rsid w:val="7CCE1724"/>
    <w:rsid w:val="7CCE4D69"/>
    <w:rsid w:val="7CF25D11"/>
    <w:rsid w:val="7D042C28"/>
    <w:rsid w:val="7D1A2BCE"/>
    <w:rsid w:val="7D2F04A5"/>
    <w:rsid w:val="7D5A1617"/>
    <w:rsid w:val="7D724F1A"/>
    <w:rsid w:val="7D73754E"/>
    <w:rsid w:val="7D777879"/>
    <w:rsid w:val="7D79646A"/>
    <w:rsid w:val="7D99311C"/>
    <w:rsid w:val="7DB52546"/>
    <w:rsid w:val="7DBB0E7C"/>
    <w:rsid w:val="7DBB31DF"/>
    <w:rsid w:val="7DBE36DC"/>
    <w:rsid w:val="7DCA48C3"/>
    <w:rsid w:val="7DCF7809"/>
    <w:rsid w:val="7DD4783A"/>
    <w:rsid w:val="7DD76804"/>
    <w:rsid w:val="7DF73895"/>
    <w:rsid w:val="7E0272C8"/>
    <w:rsid w:val="7E134583"/>
    <w:rsid w:val="7E1532BF"/>
    <w:rsid w:val="7E1717EC"/>
    <w:rsid w:val="7E17603A"/>
    <w:rsid w:val="7E20467A"/>
    <w:rsid w:val="7E481FBB"/>
    <w:rsid w:val="7E4A3DEB"/>
    <w:rsid w:val="7E5A0D33"/>
    <w:rsid w:val="7E5C6D76"/>
    <w:rsid w:val="7E6A3469"/>
    <w:rsid w:val="7E8D0D89"/>
    <w:rsid w:val="7E8E272F"/>
    <w:rsid w:val="7EA832D9"/>
    <w:rsid w:val="7EC13804"/>
    <w:rsid w:val="7F023404"/>
    <w:rsid w:val="7F166498"/>
    <w:rsid w:val="7F271E5F"/>
    <w:rsid w:val="7F2D6DB5"/>
    <w:rsid w:val="7F3A6556"/>
    <w:rsid w:val="7F592499"/>
    <w:rsid w:val="7F6A6C1A"/>
    <w:rsid w:val="7F6B36BB"/>
    <w:rsid w:val="7F6E2B16"/>
    <w:rsid w:val="7F79760C"/>
    <w:rsid w:val="7F8B714F"/>
    <w:rsid w:val="7F8D31D4"/>
    <w:rsid w:val="7F8D6DCF"/>
    <w:rsid w:val="7F935B33"/>
    <w:rsid w:val="7F951C5D"/>
    <w:rsid w:val="7FA21683"/>
    <w:rsid w:val="7FA5267D"/>
    <w:rsid w:val="7FBF16C2"/>
    <w:rsid w:val="7FC4493F"/>
    <w:rsid w:val="7FF92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qFormat="1" w:unhideWhenUsed="0" w:uiPriority="0" w:semiHidden="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qFormat="1" w:unhideWhenUsed="0" w:uiPriority="0" w:semiHidden="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qFormat="1" w:unhideWhenUsed="0" w:uiPriority="0" w:semiHidden="0" w:name="Table Grid 5"/>
    <w:lsdException w:qFormat="1" w:unhideWhenUsed="0" w:uiPriority="0" w:semiHidden="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53"/>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2"/>
      <w:lang w:val="en-GB" w:eastAsia="en-US" w:bidi="ar-SA"/>
    </w:rPr>
  </w:style>
  <w:style w:type="paragraph" w:styleId="3">
    <w:name w:val="heading 2"/>
    <w:basedOn w:val="2"/>
    <w:next w:val="1"/>
    <w:link w:val="116"/>
    <w:qFormat/>
    <w:uiPriority w:val="1"/>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9"/>
    <w:pPr>
      <w:numPr>
        <w:ilvl w:val="3"/>
      </w:numPr>
      <w:outlineLvl w:val="3"/>
    </w:pPr>
    <w:rPr>
      <w:sz w:val="24"/>
    </w:rPr>
  </w:style>
  <w:style w:type="paragraph" w:styleId="6">
    <w:name w:val="heading 5"/>
    <w:basedOn w:val="5"/>
    <w:next w:val="1"/>
    <w:qFormat/>
    <w:uiPriority w:val="9"/>
    <w:pPr>
      <w:numPr>
        <w:ilvl w:val="4"/>
      </w:numPr>
      <w:outlineLvl w:val="4"/>
    </w:pPr>
    <w:rPr>
      <w:sz w:val="22"/>
    </w:rPr>
  </w:style>
  <w:style w:type="paragraph" w:styleId="7">
    <w:name w:val="heading 6"/>
    <w:basedOn w:val="8"/>
    <w:next w:val="1"/>
    <w:qFormat/>
    <w:uiPriority w:val="9"/>
    <w:pPr>
      <w:numPr>
        <w:ilvl w:val="5"/>
      </w:numPr>
      <w:outlineLvl w:val="5"/>
    </w:pPr>
  </w:style>
  <w:style w:type="paragraph" w:styleId="9">
    <w:name w:val="heading 7"/>
    <w:basedOn w:val="8"/>
    <w:next w:val="1"/>
    <w:qFormat/>
    <w:uiPriority w:val="9"/>
    <w:pPr>
      <w:numPr>
        <w:ilvl w:val="6"/>
      </w:numPr>
      <w:outlineLvl w:val="6"/>
    </w:pPr>
  </w:style>
  <w:style w:type="paragraph" w:styleId="10">
    <w:name w:val="heading 8"/>
    <w:basedOn w:val="9"/>
    <w:next w:val="1"/>
    <w:qFormat/>
    <w:uiPriority w:val="9"/>
    <w:pPr>
      <w:numPr>
        <w:ilvl w:val="7"/>
      </w:numPr>
      <w:outlineLvl w:val="7"/>
    </w:pPr>
  </w:style>
  <w:style w:type="paragraph" w:styleId="11">
    <w:name w:val="heading 9"/>
    <w:basedOn w:val="10"/>
    <w:next w:val="1"/>
    <w:qFormat/>
    <w:uiPriority w:val="9"/>
    <w:pPr>
      <w:numPr>
        <w:ilvl w:val="8"/>
      </w:numPr>
      <w:pBdr>
        <w:top w:val="single" w:color="auto" w:sz="12" w:space="3"/>
      </w:pBdr>
      <w:spacing w:before="240"/>
      <w:outlineLvl w:val="8"/>
    </w:pPr>
  </w:style>
  <w:style w:type="character" w:default="1" w:styleId="46">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Bullet 4"/>
    <w:basedOn w:val="1"/>
    <w:qFormat/>
    <w:uiPriority w:val="0"/>
    <w:pPr>
      <w:numPr>
        <w:ilvl w:val="0"/>
        <w:numId w:val="2"/>
      </w:numPr>
      <w:tabs>
        <w:tab w:val="left" w:pos="1600"/>
        <w:tab w:val="clear" w:pos="1418"/>
      </w:tabs>
      <w:ind w:left="1543"/>
    </w:pPr>
  </w:style>
  <w:style w:type="paragraph" w:styleId="22">
    <w:name w:val="List Number"/>
    <w:basedOn w:val="23"/>
    <w:qFormat/>
    <w:uiPriority w:val="0"/>
    <w:pPr>
      <w:numPr>
        <w:ilvl w:val="0"/>
        <w:numId w:val="3"/>
      </w:numPr>
    </w:pPr>
  </w:style>
  <w:style w:type="paragraph" w:styleId="23">
    <w:name w:val="List"/>
    <w:basedOn w:val="1"/>
    <w:link w:val="84"/>
    <w:qFormat/>
    <w:uiPriority w:val="0"/>
    <w:pPr>
      <w:ind w:left="704" w:hanging="420"/>
    </w:pPr>
  </w:style>
  <w:style w:type="paragraph" w:styleId="24">
    <w:name w:val="caption"/>
    <w:basedOn w:val="1"/>
    <w:next w:val="1"/>
    <w:link w:val="162"/>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23"/>
    <w:qFormat/>
    <w:uiPriority w:val="0"/>
    <w:pPr>
      <w:ind w:left="0" w:firstLine="0"/>
    </w:pPr>
  </w:style>
  <w:style w:type="paragraph" w:styleId="26">
    <w:name w:val="Document Map"/>
    <w:basedOn w:val="1"/>
    <w:semiHidden/>
    <w:qFormat/>
    <w:uiPriority w:val="0"/>
    <w:pPr>
      <w:shd w:val="clear" w:color="auto" w:fill="000080"/>
    </w:pPr>
    <w:rPr>
      <w:rFonts w:ascii="CG Times (WN)" w:hAnsi="CG Times (WN)" w:cs="CG Times (WN)"/>
    </w:rPr>
  </w:style>
  <w:style w:type="paragraph" w:styleId="27">
    <w:name w:val="annotation text"/>
    <w:basedOn w:val="1"/>
    <w:link w:val="130"/>
    <w:qFormat/>
    <w:uiPriority w:val="0"/>
  </w:style>
  <w:style w:type="paragraph" w:styleId="28">
    <w:name w:val="Body Text"/>
    <w:basedOn w:val="1"/>
    <w:link w:val="142"/>
    <w:qFormat/>
    <w:uiPriority w:val="0"/>
    <w:pPr>
      <w:spacing w:afterLines="60"/>
      <w:jc w:val="both"/>
    </w:pPr>
    <w:rPr>
      <w:szCs w:val="24"/>
      <w:lang w:val="en-US"/>
    </w:rPr>
  </w:style>
  <w:style w:type="paragraph" w:styleId="29">
    <w:name w:val="toc 8"/>
    <w:basedOn w:val="20"/>
    <w:next w:val="1"/>
    <w:semiHidden/>
    <w:qFormat/>
    <w:uiPriority w:val="0"/>
    <w:pPr>
      <w:spacing w:before="180"/>
      <w:ind w:left="2693" w:hanging="2693"/>
    </w:pPr>
    <w:rPr>
      <w:b/>
    </w:rPr>
  </w:style>
  <w:style w:type="paragraph" w:styleId="30">
    <w:name w:val="Balloon Text"/>
    <w:basedOn w:val="1"/>
    <w:semiHidden/>
    <w:qFormat/>
    <w:uiPriority w:val="0"/>
    <w:rPr>
      <w:rFonts w:ascii="CG Times (WN)" w:hAnsi="CG Times (WN)" w:cs="CG Times (WN)"/>
      <w:sz w:val="16"/>
      <w:szCs w:val="16"/>
    </w:rPr>
  </w:style>
  <w:style w:type="paragraph" w:styleId="31">
    <w:name w:val="footer"/>
    <w:basedOn w:val="32"/>
    <w:qFormat/>
    <w:uiPriority w:val="0"/>
    <w:pPr>
      <w:jc w:val="center"/>
    </w:pPr>
    <w:rPr>
      <w:i/>
    </w:rPr>
  </w:style>
  <w:style w:type="paragraph" w:styleId="32">
    <w:name w:val="header"/>
    <w:basedOn w:val="1"/>
    <w:link w:val="137"/>
    <w:qFormat/>
    <w:uiPriority w:val="99"/>
    <w:pPr>
      <w:widowControl w:val="0"/>
    </w:pPr>
    <w:rPr>
      <w:rFonts w:ascii="Arial" w:hAnsi="Arial" w:eastAsia="宋体" w:cs="Times New Roman"/>
      <w:b/>
      <w:sz w:val="18"/>
      <w:lang w:val="en-GB" w:eastAsia="en-US" w:bidi="ar-SA"/>
    </w:rPr>
  </w:style>
  <w:style w:type="paragraph" w:styleId="33">
    <w:name w:val="footnote text"/>
    <w:basedOn w:val="1"/>
    <w:semiHidden/>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29"/>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Title"/>
    <w:basedOn w:val="1"/>
    <w:next w:val="1"/>
    <w:link w:val="156"/>
    <w:qFormat/>
    <w:uiPriority w:val="0"/>
    <w:pPr>
      <w:spacing w:before="240" w:after="60"/>
      <w:jc w:val="center"/>
      <w:outlineLvl w:val="0"/>
    </w:pPr>
    <w:rPr>
      <w:rFonts w:ascii="CG Times (WN)" w:hAnsi="CG Times (WN)"/>
      <w:b/>
      <w:bCs/>
      <w:kern w:val="28"/>
      <w:sz w:val="32"/>
      <w:szCs w:val="32"/>
    </w:rPr>
  </w:style>
  <w:style w:type="paragraph" w:styleId="40">
    <w:name w:val="annotation subject"/>
    <w:basedOn w:val="27"/>
    <w:next w:val="27"/>
    <w:semiHidden/>
    <w:qFormat/>
    <w:uiPriority w:val="0"/>
    <w:rPr>
      <w:b/>
      <w:bCs/>
    </w:rPr>
  </w:style>
  <w:style w:type="table" w:styleId="42">
    <w:name w:val="Table Grid"/>
    <w:basedOn w:val="41"/>
    <w:qFormat/>
    <w:uiPriority w:val="0"/>
    <w:pPr>
      <w:spacing w:after="180"/>
    </w:pPr>
    <w:rPr>
      <w:rFonts w:ascii="Batang" w:hAnsi="Batang" w:eastAsia="Helvetic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43">
    <w:name w:val="Table Simple 1"/>
    <w:basedOn w:val="41"/>
    <w:qFormat/>
    <w:uiPriority w:val="0"/>
    <w:pPr>
      <w:spacing w:after="180"/>
    </w:p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44">
    <w:name w:val="Table Grid 5"/>
    <w:basedOn w:val="41"/>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45">
    <w:name w:val="Table Grid 6"/>
    <w:basedOn w:val="41"/>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character" w:styleId="47">
    <w:name w:val="Emphasis"/>
    <w:basedOn w:val="46"/>
    <w:qFormat/>
    <w:uiPriority w:val="0"/>
    <w:rPr>
      <w:i/>
    </w:rPr>
  </w:style>
  <w:style w:type="character" w:styleId="48">
    <w:name w:val="Hyperlink"/>
    <w:qFormat/>
    <w:uiPriority w:val="0"/>
    <w:rPr>
      <w:rFonts w:eastAsia="宋体"/>
      <w:color w:val="0000FF"/>
      <w:u w:val="single"/>
      <w:lang w:val="en-US" w:eastAsia="zh-CN" w:bidi="ar-SA"/>
    </w:rPr>
  </w:style>
  <w:style w:type="character" w:styleId="49">
    <w:name w:val="annotation reference"/>
    <w:qFormat/>
    <w:uiPriority w:val="99"/>
    <w:rPr>
      <w:rFonts w:eastAsia="宋体"/>
      <w:sz w:val="16"/>
      <w:lang w:val="en-US" w:eastAsia="zh-CN" w:bidi="ar-SA"/>
    </w:rPr>
  </w:style>
  <w:style w:type="character" w:styleId="50">
    <w:name w:val="footnote reference"/>
    <w:semiHidden/>
    <w:qFormat/>
    <w:uiPriority w:val="0"/>
    <w:rPr>
      <w:rFonts w:eastAsia="宋体"/>
      <w:b/>
      <w:position w:val="6"/>
      <w:sz w:val="16"/>
      <w:lang w:val="en-US" w:eastAsia="zh-CN"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character" w:customStyle="1" w:styleId="53">
    <w:name w:val="标题 1 Char"/>
    <w:link w:val="2"/>
    <w:qFormat/>
    <w:uiPriority w:val="0"/>
    <w:rPr>
      <w:rFonts w:ascii="Arial" w:hAnsi="Arial"/>
      <w:sz w:val="32"/>
      <w:lang w:val="en-GB" w:eastAsia="en-US"/>
    </w:rPr>
  </w:style>
  <w:style w:type="paragraph" w:customStyle="1" w:styleId="54">
    <w:name w:val="TAH"/>
    <w:basedOn w:val="55"/>
    <w:link w:val="157"/>
    <w:qFormat/>
    <w:uiPriority w:val="0"/>
    <w:rPr>
      <w:b/>
    </w:rPr>
  </w:style>
  <w:style w:type="paragraph" w:customStyle="1" w:styleId="55">
    <w:name w:val="TAC"/>
    <w:basedOn w:val="56"/>
    <w:link w:val="159"/>
    <w:qFormat/>
    <w:uiPriority w:val="0"/>
    <w:pPr>
      <w:jc w:val="center"/>
    </w:pPr>
  </w:style>
  <w:style w:type="paragraph" w:customStyle="1" w:styleId="56">
    <w:name w:val="TAL"/>
    <w:basedOn w:val="1"/>
    <w:link w:val="96"/>
    <w:qFormat/>
    <w:uiPriority w:val="0"/>
    <w:pPr>
      <w:keepNext/>
      <w:keepLines/>
      <w:spacing w:after="0"/>
    </w:pPr>
    <w:rPr>
      <w:rFonts w:ascii="Arial" w:hAnsi="Arial"/>
      <w:sz w:val="18"/>
    </w:rPr>
  </w:style>
  <w:style w:type="paragraph" w:customStyle="1" w:styleId="57">
    <w:name w:val="TF"/>
    <w:basedOn w:val="58"/>
    <w:link w:val="136"/>
    <w:qFormat/>
    <w:uiPriority w:val="0"/>
    <w:pPr>
      <w:keepNext w:val="0"/>
      <w:spacing w:before="0" w:after="240"/>
    </w:pPr>
  </w:style>
  <w:style w:type="paragraph" w:customStyle="1" w:styleId="58">
    <w:name w:val="TH"/>
    <w:basedOn w:val="1"/>
    <w:link w:val="112"/>
    <w:qFormat/>
    <w:uiPriority w:val="0"/>
    <w:pPr>
      <w:keepNext/>
      <w:keepLines/>
      <w:spacing w:before="60"/>
      <w:jc w:val="center"/>
    </w:pPr>
    <w:rPr>
      <w:rFonts w:ascii="Arial" w:hAnsi="Arial"/>
      <w:b/>
    </w:rPr>
  </w:style>
  <w:style w:type="paragraph" w:customStyle="1" w:styleId="59">
    <w:name w:val="NO"/>
    <w:basedOn w:val="1"/>
    <w:link w:val="60"/>
    <w:qFormat/>
    <w:uiPriority w:val="0"/>
    <w:pPr>
      <w:keepLines/>
      <w:ind w:left="1135" w:hanging="851"/>
    </w:pPr>
  </w:style>
  <w:style w:type="character" w:customStyle="1" w:styleId="60">
    <w:name w:val="NO Char"/>
    <w:link w:val="59"/>
    <w:qFormat/>
    <w:uiPriority w:val="0"/>
    <w:rPr>
      <w:rFonts w:eastAsia="宋体"/>
      <w:lang w:val="en-GB" w:eastAsia="en-US" w:bidi="ar-SA"/>
    </w:rPr>
  </w:style>
  <w:style w:type="paragraph" w:customStyle="1" w:styleId="61">
    <w:name w:val="EX"/>
    <w:basedOn w:val="1"/>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4">
    <w:name w:val="NW"/>
    <w:basedOn w:val="59"/>
    <w:qFormat/>
    <w:uiPriority w:val="0"/>
    <w:pPr>
      <w:spacing w:after="0"/>
    </w:pPr>
  </w:style>
  <w:style w:type="paragraph" w:customStyle="1" w:styleId="65">
    <w:name w:val="EW"/>
    <w:basedOn w:val="61"/>
    <w:qFormat/>
    <w:uiPriority w:val="0"/>
    <w:pPr>
      <w:spacing w:after="0"/>
    </w:pPr>
  </w:style>
  <w:style w:type="paragraph" w:customStyle="1" w:styleId="66">
    <w:name w:val="编号2"/>
    <w:basedOn w:val="1"/>
    <w:qFormat/>
    <w:uiPriority w:val="0"/>
    <w:pPr>
      <w:numPr>
        <w:ilvl w:val="0"/>
        <w:numId w:val="4"/>
      </w:numPr>
      <w:tabs>
        <w:tab w:val="left" w:pos="704"/>
        <w:tab w:val="clear" w:pos="840"/>
      </w:tabs>
      <w:ind w:left="704" w:hanging="420"/>
    </w:pPr>
    <w:rPr>
      <w:lang w:eastAsia="zh-CN"/>
    </w:rPr>
  </w:style>
  <w:style w:type="paragraph" w:customStyle="1" w:styleId="67">
    <w:name w:val="Reference"/>
    <w:basedOn w:val="1"/>
    <w:qFormat/>
    <w:uiPriority w:val="0"/>
    <w:pPr>
      <w:numPr>
        <w:ilvl w:val="0"/>
        <w:numId w:val="5"/>
      </w:numPr>
      <w:overflowPunct w:val="0"/>
      <w:autoSpaceDE w:val="0"/>
      <w:autoSpaceDN w:val="0"/>
      <w:adjustRightInd w:val="0"/>
      <w:spacing w:after="120"/>
      <w:textAlignment w:val="baseline"/>
    </w:pPr>
    <w:rPr>
      <w:sz w:val="22"/>
      <w:lang w:eastAsia="zh-CN"/>
    </w:r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59"/>
    <w:qFormat/>
    <w:uiPriority w:val="0"/>
    <w:pPr>
      <w:keepNext/>
      <w:spacing w:after="0"/>
    </w:pPr>
    <w:rPr>
      <w:rFonts w:ascii="Arial" w:hAnsi="Arial"/>
      <w:sz w:val="18"/>
    </w:rPr>
  </w:style>
  <w:style w:type="paragraph" w:customStyle="1" w:styleId="70">
    <w:name w:val="PL"/>
    <w:link w:val="1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eastAsia="宋体" w:cs="Times New Roman"/>
      <w:sz w:val="16"/>
      <w:lang w:val="en-GB" w:eastAsia="en-US" w:bidi="ar-SA"/>
    </w:rPr>
  </w:style>
  <w:style w:type="paragraph" w:customStyle="1" w:styleId="71">
    <w:name w:val="TAR"/>
    <w:basedOn w:val="56"/>
    <w:qFormat/>
    <w:uiPriority w:val="0"/>
    <w:pPr>
      <w:jc w:val="right"/>
    </w:pPr>
  </w:style>
  <w:style w:type="paragraph" w:customStyle="1" w:styleId="72">
    <w:name w:val="TAN"/>
    <w:basedOn w:val="56"/>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0">
    <w:name w:val="Editor's Note"/>
    <w:basedOn w:val="59"/>
    <w:link w:val="81"/>
    <w:qFormat/>
    <w:uiPriority w:val="0"/>
    <w:rPr>
      <w:color w:val="FF0000"/>
    </w:rPr>
  </w:style>
  <w:style w:type="character" w:customStyle="1" w:styleId="81">
    <w:name w:val="Editor's Note Char"/>
    <w:link w:val="80"/>
    <w:qFormat/>
    <w:uiPriority w:val="0"/>
    <w:rPr>
      <w:rFonts w:eastAsia="宋体"/>
      <w:color w:val="FF0000"/>
      <w:lang w:val="en-GB" w:eastAsia="en-US" w:bidi="ar-SA"/>
    </w:rPr>
  </w:style>
  <w:style w:type="character" w:customStyle="1" w:styleId="82">
    <w:name w:val="样式 宋体 蓝色"/>
    <w:qFormat/>
    <w:uiPriority w:val="0"/>
    <w:rPr>
      <w:rFonts w:ascii="Times New Roman" w:hAnsi="Times New Roman" w:eastAsia="宋体"/>
      <w:color w:val="0000FF"/>
      <w:lang w:val="en-US" w:eastAsia="zh-CN" w:bidi="ar-SA"/>
    </w:rPr>
  </w:style>
  <w:style w:type="paragraph" w:customStyle="1" w:styleId="83">
    <w:name w:val="样式 列表 + (西文) MS Mincho"/>
    <w:basedOn w:val="23"/>
    <w:link w:val="85"/>
    <w:qFormat/>
    <w:uiPriority w:val="0"/>
  </w:style>
  <w:style w:type="character" w:customStyle="1" w:styleId="84">
    <w:name w:val="列表 Char"/>
    <w:link w:val="23"/>
    <w:qFormat/>
    <w:uiPriority w:val="0"/>
    <w:rPr>
      <w:rFonts w:eastAsia="宋体"/>
      <w:lang w:val="en-GB" w:eastAsia="en-US" w:bidi="ar-SA"/>
    </w:rPr>
  </w:style>
  <w:style w:type="character" w:customStyle="1" w:styleId="85">
    <w:name w:val="样式 列表 + (西文) MS Mincho Char"/>
    <w:basedOn w:val="84"/>
    <w:link w:val="83"/>
    <w:qFormat/>
    <w:uiPriority w:val="0"/>
    <w:rPr>
      <w:rFonts w:eastAsia="宋体"/>
      <w:lang w:val="en-GB" w:eastAsia="en-US" w:bidi="ar-SA"/>
    </w:rPr>
  </w:style>
  <w:style w:type="paragraph" w:customStyle="1" w:styleId="86">
    <w:name w:val="B4"/>
    <w:basedOn w:val="35"/>
    <w:link w:val="87"/>
    <w:qFormat/>
    <w:uiPriority w:val="0"/>
  </w:style>
  <w:style w:type="character" w:customStyle="1" w:styleId="87">
    <w:name w:val="B4 Char"/>
    <w:link w:val="86"/>
    <w:qFormat/>
    <w:uiPriority w:val="0"/>
    <w:rPr>
      <w:rFonts w:eastAsia="宋体"/>
      <w:lang w:val="en-GB" w:eastAsia="en-US" w:bidi="ar-SA"/>
    </w:rPr>
  </w:style>
  <w:style w:type="paragraph" w:customStyle="1" w:styleId="88">
    <w:name w:val="B5"/>
    <w:basedOn w:val="34"/>
    <w:qFormat/>
    <w:uiPriority w:val="0"/>
  </w:style>
  <w:style w:type="paragraph" w:customStyle="1" w:styleId="89">
    <w:name w:val="ZTD"/>
    <w:basedOn w:val="74"/>
    <w:qFormat/>
    <w:uiPriority w:val="0"/>
    <w:pPr>
      <w:framePr w:hRule="auto" w:y="852"/>
    </w:pPr>
    <w:rPr>
      <w:i w:val="0"/>
      <w:sz w:val="40"/>
    </w:rPr>
  </w:style>
  <w:style w:type="paragraph" w:customStyle="1" w:styleId="90">
    <w:name w:val="CR Cover Page"/>
    <w:link w:val="160"/>
    <w:qFormat/>
    <w:uiPriority w:val="0"/>
    <w:pPr>
      <w:spacing w:after="120"/>
    </w:pPr>
    <w:rPr>
      <w:rFonts w:ascii="Arial" w:hAnsi="Arial" w:eastAsia="宋体" w:cs="Times New Roman"/>
      <w:lang w:val="en-GB" w:eastAsia="en-US" w:bidi="ar-SA"/>
    </w:rPr>
  </w:style>
  <w:style w:type="paragraph" w:customStyle="1" w:styleId="91">
    <w:name w:val="tdoc-header"/>
    <w:qFormat/>
    <w:uiPriority w:val="0"/>
    <w:rPr>
      <w:rFonts w:ascii="Arial" w:hAnsi="Arial" w:eastAsia="宋体" w:cs="Times New Roman"/>
      <w:sz w:val="24"/>
      <w:lang w:val="en-GB" w:eastAsia="en-US" w:bidi="ar-SA"/>
    </w:rPr>
  </w:style>
  <w:style w:type="character" w:customStyle="1" w:styleId="92">
    <w:name w:val="访问过的超链接1"/>
    <w:qFormat/>
    <w:uiPriority w:val="0"/>
    <w:rPr>
      <w:rFonts w:eastAsia="宋体"/>
      <w:color w:val="800080"/>
      <w:u w:val="single"/>
      <w:lang w:val="en-US" w:eastAsia="zh-CN" w:bidi="ar-SA"/>
    </w:rPr>
  </w:style>
  <w:style w:type="paragraph" w:customStyle="1" w:styleId="93">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94">
    <w:name w:val="TAL Char Char"/>
    <w:basedOn w:val="1"/>
    <w:link w:val="98"/>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5">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character" w:customStyle="1" w:styleId="96">
    <w:name w:val="TAL Car"/>
    <w:link w:val="56"/>
    <w:qFormat/>
    <w:uiPriority w:val="0"/>
    <w:rPr>
      <w:rFonts w:ascii="Arial" w:hAnsi="Arial" w:eastAsia="宋体"/>
      <w:sz w:val="18"/>
      <w:lang w:val="en-GB" w:eastAsia="en-US" w:bidi="ar-SA"/>
    </w:rPr>
  </w:style>
  <w:style w:type="paragraph" w:customStyle="1" w:styleId="97">
    <w:name w:val="00 BodyText"/>
    <w:basedOn w:val="1"/>
    <w:qFormat/>
    <w:uiPriority w:val="0"/>
    <w:pPr>
      <w:spacing w:after="220"/>
    </w:pPr>
    <w:rPr>
      <w:rFonts w:ascii="Arial" w:hAnsi="Arial"/>
      <w:sz w:val="22"/>
      <w:lang w:val="en-US"/>
    </w:rPr>
  </w:style>
  <w:style w:type="character" w:customStyle="1" w:styleId="98">
    <w:name w:val="TAL Char Char Char"/>
    <w:link w:val="94"/>
    <w:qFormat/>
    <w:uiPriority w:val="0"/>
    <w:rPr>
      <w:rFonts w:ascii="Arial" w:hAnsi="Arial" w:eastAsia="宋体"/>
      <w:sz w:val="18"/>
      <w:lang w:val="en-GB" w:eastAsia="en-US" w:bidi="ar-SA"/>
    </w:rPr>
  </w:style>
  <w:style w:type="paragraph" w:customStyle="1" w:styleId="99">
    <w:name w:val="样式 图表标题 + (中文) 宋体"/>
    <w:basedOn w:val="100"/>
    <w:qFormat/>
    <w:uiPriority w:val="0"/>
    <w:rPr>
      <w:rFonts w:eastAsia="Arial"/>
    </w:rPr>
  </w:style>
  <w:style w:type="paragraph" w:customStyle="1" w:styleId="100">
    <w:name w:val="图表标题"/>
    <w:basedOn w:val="1"/>
    <w:next w:val="1"/>
    <w:qFormat/>
    <w:uiPriority w:val="0"/>
    <w:pPr>
      <w:spacing w:before="60" w:after="60"/>
      <w:jc w:val="center"/>
    </w:pPr>
    <w:rPr>
      <w:rFonts w:ascii="Arial" w:hAnsi="Arial" w:eastAsia="Helvetica" w:cs="宋体"/>
    </w:rPr>
  </w:style>
  <w:style w:type="character" w:customStyle="1" w:styleId="101">
    <w:name w:val="PL Char"/>
    <w:link w:val="70"/>
    <w:qFormat/>
    <w:uiPriority w:val="0"/>
    <w:rPr>
      <w:rFonts w:ascii="Tahoma" w:hAnsi="Tahoma"/>
      <w:sz w:val="16"/>
      <w:lang w:val="en-GB" w:eastAsia="en-US" w:bidi="ar-SA"/>
    </w:rPr>
  </w:style>
  <w:style w:type="paragraph" w:customStyle="1" w:styleId="102">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03">
    <w:name w:val="MTDisplayEquation"/>
    <w:basedOn w:val="1"/>
    <w:qFormat/>
    <w:uiPriority w:val="0"/>
    <w:pPr>
      <w:tabs>
        <w:tab w:val="center" w:pos="4820"/>
        <w:tab w:val="right" w:pos="9640"/>
      </w:tabs>
    </w:pPr>
    <w:rPr>
      <w:lang w:val="en-US"/>
    </w:rPr>
  </w:style>
  <w:style w:type="paragraph" w:customStyle="1" w:styleId="104">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05">
    <w:name w:val="memo header"/>
    <w:basedOn w:val="1"/>
    <w:qFormat/>
    <w:uiPriority w:val="0"/>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106">
    <w:name w:val="B1"/>
    <w:basedOn w:val="23"/>
    <w:link w:val="107"/>
    <w:qFormat/>
    <w:uiPriority w:val="0"/>
    <w:pPr>
      <w:ind w:left="568" w:hanging="284"/>
    </w:pPr>
    <w:rPr>
      <w:rFonts w:eastAsia="MS LineDraw"/>
      <w:lang w:eastAsia="ja-JP"/>
    </w:rPr>
  </w:style>
  <w:style w:type="character" w:customStyle="1" w:styleId="107">
    <w:name w:val="B1 Char1"/>
    <w:link w:val="106"/>
    <w:qFormat/>
    <w:uiPriority w:val="0"/>
    <w:rPr>
      <w:rFonts w:eastAsia="MS LineDraw"/>
      <w:lang w:val="en-GB" w:eastAsia="ja-JP" w:bidi="ar-SA"/>
    </w:rPr>
  </w:style>
  <w:style w:type="character" w:customStyle="1" w:styleId="108">
    <w:name w:val="首标题"/>
    <w:qFormat/>
    <w:uiPriority w:val="0"/>
    <w:rPr>
      <w:rFonts w:ascii="Arial" w:hAnsi="Arial" w:eastAsia="宋体"/>
      <w:sz w:val="24"/>
      <w:lang w:val="en-US" w:eastAsia="zh-CN" w:bidi="ar-SA"/>
    </w:rPr>
  </w:style>
  <w:style w:type="paragraph" w:customStyle="1" w:styleId="109">
    <w:name w:val="标题4"/>
    <w:basedOn w:val="1"/>
    <w:qFormat/>
    <w:uiPriority w:val="0"/>
    <w:pPr>
      <w:numPr>
        <w:ilvl w:val="0"/>
        <w:numId w:val="6"/>
      </w:numPr>
    </w:pPr>
  </w:style>
  <w:style w:type="paragraph" w:customStyle="1" w:styleId="110">
    <w:name w:val="插图题注"/>
    <w:basedOn w:val="1"/>
    <w:qFormat/>
    <w:uiPriority w:val="0"/>
  </w:style>
  <w:style w:type="paragraph" w:customStyle="1" w:styleId="111">
    <w:name w:val="表格题注"/>
    <w:basedOn w:val="1"/>
    <w:qFormat/>
    <w:uiPriority w:val="0"/>
  </w:style>
  <w:style w:type="character" w:customStyle="1" w:styleId="112">
    <w:name w:val="TH Char"/>
    <w:link w:val="58"/>
    <w:qFormat/>
    <w:uiPriority w:val="0"/>
    <w:rPr>
      <w:rFonts w:ascii="Arial" w:hAnsi="Arial" w:eastAsia="宋体"/>
      <w:b/>
      <w:lang w:val="en-GB" w:eastAsia="en-US" w:bidi="ar-SA"/>
    </w:rPr>
  </w:style>
  <w:style w:type="paragraph" w:customStyle="1" w:styleId="113">
    <w:name w:val="Char 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14">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15">
    <w:name w:val="样式1"/>
    <w:basedOn w:val="1"/>
    <w:qFormat/>
    <w:uiPriority w:val="0"/>
  </w:style>
  <w:style w:type="character" w:customStyle="1" w:styleId="116">
    <w:name w:val="标题 2 Char"/>
    <w:link w:val="3"/>
    <w:qFormat/>
    <w:uiPriority w:val="1"/>
    <w:rPr>
      <w:rFonts w:ascii="Arial" w:hAnsi="Arial"/>
      <w:sz w:val="28"/>
      <w:lang w:val="en-GB" w:eastAsia="en-US"/>
    </w:rPr>
  </w:style>
  <w:style w:type="paragraph" w:customStyle="1" w:styleId="117">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8">
    <w:name w:val="Char Char Char Char Char Char Char Char Char Char Char Char Char Char"/>
    <w:basedOn w:val="26"/>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19">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0">
    <w:name w:val="yinbiao"/>
    <w:basedOn w:val="46"/>
    <w:qFormat/>
    <w:uiPriority w:val="0"/>
  </w:style>
  <w:style w:type="character" w:customStyle="1" w:styleId="121">
    <w:name w:val="textbodybold1"/>
    <w:qFormat/>
    <w:uiPriority w:val="0"/>
    <w:rPr>
      <w:rFonts w:hint="default" w:ascii="Arial" w:hAnsi="Arial" w:eastAsia="宋体" w:cs="Arial"/>
      <w:b/>
      <w:bCs/>
      <w:color w:val="902630"/>
      <w:sz w:val="18"/>
      <w:szCs w:val="18"/>
      <w:lang w:val="en-US" w:eastAsia="zh-CN" w:bidi="ar-SA"/>
    </w:rPr>
  </w:style>
  <w:style w:type="paragraph" w:styleId="122">
    <w:name w:val="List Paragraph"/>
    <w:basedOn w:val="1"/>
    <w:link w:val="163"/>
    <w:qFormat/>
    <w:uiPriority w:val="34"/>
    <w:pPr>
      <w:spacing w:after="200" w:line="276" w:lineRule="auto"/>
      <w:ind w:left="720"/>
      <w:contextualSpacing/>
    </w:pPr>
    <w:rPr>
      <w:rFonts w:ascii="Batang" w:hAnsi="Batang" w:eastAsia="Batang"/>
      <w:sz w:val="22"/>
      <w:szCs w:val="22"/>
      <w:lang w:val="en-US"/>
    </w:rPr>
  </w:style>
  <w:style w:type="character" w:customStyle="1" w:styleId="123">
    <w:name w:val="stc_en_txt1"/>
    <w:qFormat/>
    <w:uiPriority w:val="0"/>
    <w:rPr>
      <w:rFonts w:eastAsia="宋体"/>
      <w:color w:val="545454"/>
      <w:sz w:val="25"/>
      <w:szCs w:val="25"/>
      <w:lang w:val="en-US" w:eastAsia="zh-CN" w:bidi="ar-SA"/>
    </w:rPr>
  </w:style>
  <w:style w:type="paragraph" w:customStyle="1" w:styleId="124">
    <w:name w:val="Doc-text2"/>
    <w:basedOn w:val="1"/>
    <w:link w:val="125"/>
    <w:qFormat/>
    <w:uiPriority w:val="0"/>
    <w:pPr>
      <w:tabs>
        <w:tab w:val="left" w:pos="1622"/>
      </w:tabs>
      <w:spacing w:after="0"/>
      <w:ind w:left="1622" w:hanging="363"/>
    </w:pPr>
    <w:rPr>
      <w:rFonts w:ascii="Arial" w:hAnsi="Arial"/>
      <w:szCs w:val="24"/>
      <w:lang w:eastAsia="en-GB"/>
    </w:rPr>
  </w:style>
  <w:style w:type="character" w:customStyle="1" w:styleId="125">
    <w:name w:val="Doc-text2 Char"/>
    <w:link w:val="124"/>
    <w:qFormat/>
    <w:uiPriority w:val="0"/>
    <w:rPr>
      <w:rFonts w:ascii="Arial" w:hAnsi="Arial" w:eastAsia="宋体"/>
      <w:szCs w:val="24"/>
      <w:lang w:val="en-GB" w:eastAsia="en-GB" w:bidi="ar-SA"/>
    </w:rPr>
  </w:style>
  <w:style w:type="character" w:customStyle="1" w:styleId="126">
    <w:name w:val="trans"/>
    <w:basedOn w:val="46"/>
    <w:qFormat/>
    <w:uiPriority w:val="0"/>
  </w:style>
  <w:style w:type="paragraph" w:customStyle="1" w:styleId="127">
    <w:name w:val="Revision"/>
    <w:hidden/>
    <w:semiHidden/>
    <w:qFormat/>
    <w:uiPriority w:val="99"/>
    <w:rPr>
      <w:rFonts w:ascii="Times New Roman" w:hAnsi="Times New Roman" w:eastAsia="宋体" w:cs="Times New Roman"/>
      <w:lang w:val="en-GB" w:eastAsia="en-US" w:bidi="ar-SA"/>
    </w:rPr>
  </w:style>
  <w:style w:type="character" w:customStyle="1" w:styleId="128">
    <w:name w:val="st1"/>
    <w:basedOn w:val="46"/>
    <w:qFormat/>
    <w:uiPriority w:val="0"/>
  </w:style>
  <w:style w:type="character" w:customStyle="1" w:styleId="129">
    <w:name w:val="B1 Zchn"/>
    <w:qFormat/>
    <w:uiPriority w:val="0"/>
    <w:rPr>
      <w:rFonts w:ascii="Arial" w:hAnsi="Arial" w:eastAsia="MS LineDraw" w:cs="Arial"/>
      <w:color w:val="0000FF"/>
      <w:kern w:val="2"/>
      <w:lang w:val="en-GB" w:eastAsia="en-US" w:bidi="ar-SA"/>
    </w:rPr>
  </w:style>
  <w:style w:type="character" w:customStyle="1" w:styleId="130">
    <w:name w:val="批注文字 Char"/>
    <w:link w:val="27"/>
    <w:qFormat/>
    <w:uiPriority w:val="0"/>
    <w:rPr>
      <w:rFonts w:eastAsia="宋体"/>
      <w:lang w:val="en-GB" w:eastAsia="en-US" w:bidi="ar-SA"/>
    </w:rPr>
  </w:style>
  <w:style w:type="paragraph" w:customStyle="1" w:styleId="131">
    <w:name w:val="Proposal"/>
    <w:basedOn w:val="1"/>
    <w:link w:val="146"/>
    <w:qFormat/>
    <w:uiPriority w:val="0"/>
    <w:pPr>
      <w:numPr>
        <w:ilvl w:val="0"/>
        <w:numId w:val="8"/>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132">
    <w:name w:val="im-content2"/>
    <w:qFormat/>
    <w:uiPriority w:val="0"/>
    <w:rPr>
      <w:rFonts w:eastAsia="宋体"/>
      <w:color w:val="333333"/>
      <w:lang w:val="en-US" w:eastAsia="zh-CN" w:bidi="ar-SA"/>
    </w:rPr>
  </w:style>
  <w:style w:type="character" w:customStyle="1" w:styleId="133">
    <w:name w:val="im-content1"/>
    <w:qFormat/>
    <w:uiPriority w:val="0"/>
    <w:rPr>
      <w:rFonts w:eastAsia="宋体"/>
      <w:color w:val="333333"/>
      <w:lang w:val="en-US" w:eastAsia="zh-CN" w:bidi="ar-SA"/>
    </w:rPr>
  </w:style>
  <w:style w:type="paragraph" w:customStyle="1" w:styleId="134">
    <w:name w:val="B3"/>
    <w:basedOn w:val="12"/>
    <w:link w:val="135"/>
    <w:qFormat/>
    <w:uiPriority w:val="0"/>
    <w:pPr>
      <w:ind w:hanging="284"/>
    </w:pPr>
  </w:style>
  <w:style w:type="character" w:customStyle="1" w:styleId="135">
    <w:name w:val="B3 Char2"/>
    <w:link w:val="134"/>
    <w:qFormat/>
    <w:uiPriority w:val="0"/>
    <w:rPr>
      <w:rFonts w:eastAsia="宋体"/>
      <w:lang w:val="en-GB" w:eastAsia="en-US" w:bidi="ar-SA"/>
    </w:rPr>
  </w:style>
  <w:style w:type="character" w:customStyle="1" w:styleId="136">
    <w:name w:val="TF Zchn"/>
    <w:link w:val="57"/>
    <w:qFormat/>
    <w:locked/>
    <w:uiPriority w:val="0"/>
    <w:rPr>
      <w:rFonts w:ascii="Arial" w:hAnsi="Arial" w:eastAsia="宋体"/>
      <w:b/>
      <w:lang w:val="en-GB" w:eastAsia="en-US"/>
    </w:rPr>
  </w:style>
  <w:style w:type="character" w:customStyle="1" w:styleId="137">
    <w:name w:val="页眉 Char"/>
    <w:link w:val="32"/>
    <w:qFormat/>
    <w:uiPriority w:val="99"/>
    <w:rPr>
      <w:rFonts w:ascii="Arial" w:hAnsi="Arial"/>
      <w:b/>
      <w:sz w:val="18"/>
      <w:lang w:val="en-GB" w:eastAsia="en-US" w:bidi="ar-SA"/>
    </w:rPr>
  </w:style>
  <w:style w:type="paragraph" w:customStyle="1" w:styleId="138">
    <w:name w:val="Observation"/>
    <w:basedOn w:val="131"/>
    <w:qFormat/>
    <w:uiPriority w:val="0"/>
    <w:pPr>
      <w:numPr>
        <w:ilvl w:val="0"/>
        <w:numId w:val="9"/>
      </w:numPr>
      <w:ind w:left="1701" w:hanging="1701"/>
    </w:pPr>
  </w:style>
  <w:style w:type="table" w:customStyle="1" w:styleId="139">
    <w:name w:val="中等深浅底纹 2 - 强调文字颜色 11"/>
    <w:basedOn w:val="41"/>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4F81BD"/>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4F81BD"/>
      </w:tcPr>
    </w:tblStylePr>
    <w:tblStylePr w:type="lastCol">
      <w:rPr>
        <w:b/>
        <w:bCs/>
        <w:color w:val="FFFFFF"/>
      </w:rPr>
      <w:tcPr>
        <w:tcBorders>
          <w:left w:val="nil"/>
          <w:right w:val="nil"/>
          <w:insideH w:val="nil"/>
          <w:insideV w:val="nil"/>
        </w:tcBorders>
        <w:shd w:val="clear" w:color="auto" w:fill="4F81BD"/>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paragraph" w:customStyle="1" w:styleId="140">
    <w:name w:val="References"/>
    <w:basedOn w:val="1"/>
    <w:qFormat/>
    <w:uiPriority w:val="0"/>
    <w:pPr>
      <w:numPr>
        <w:ilvl w:val="0"/>
        <w:numId w:val="10"/>
      </w:numPr>
      <w:autoSpaceDE w:val="0"/>
      <w:autoSpaceDN w:val="0"/>
      <w:snapToGrid w:val="0"/>
      <w:spacing w:after="60"/>
      <w:jc w:val="both"/>
    </w:pPr>
    <w:rPr>
      <w:szCs w:val="16"/>
      <w:lang w:val="en-US"/>
    </w:rPr>
  </w:style>
  <w:style w:type="character" w:customStyle="1" w:styleId="141">
    <w:name w:val="TF Char"/>
    <w:qFormat/>
    <w:uiPriority w:val="0"/>
    <w:rPr>
      <w:rFonts w:ascii="Arial" w:hAnsi="Arial" w:eastAsia="宋体"/>
      <w:b/>
      <w:lang w:val="en-GB" w:eastAsia="en-US" w:bidi="ar-SA"/>
    </w:rPr>
  </w:style>
  <w:style w:type="character" w:customStyle="1" w:styleId="142">
    <w:name w:val="正文文本 Char"/>
    <w:link w:val="28"/>
    <w:qFormat/>
    <w:uiPriority w:val="0"/>
    <w:rPr>
      <w:rFonts w:eastAsia="宋体"/>
      <w:szCs w:val="24"/>
      <w:lang w:val="en-US" w:eastAsia="en-US" w:bidi="ar-SA"/>
    </w:rPr>
  </w:style>
  <w:style w:type="paragraph" w:customStyle="1" w:styleId="143">
    <w:name w:val="Char Char Char Char Char Char Char Char Char Char Char Char Char Char1 Char Char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character" w:customStyle="1" w:styleId="144">
    <w:name w:val="high-light-bg4"/>
    <w:basedOn w:val="46"/>
    <w:qFormat/>
    <w:uiPriority w:val="0"/>
  </w:style>
  <w:style w:type="character" w:customStyle="1" w:styleId="145">
    <w:name w:val="B1 Char"/>
    <w:qFormat/>
    <w:uiPriority w:val="0"/>
    <w:rPr>
      <w:rFonts w:eastAsia="宋体"/>
      <w:lang w:val="en-GB" w:eastAsia="ja-JP" w:bidi="ar-SA"/>
    </w:rPr>
  </w:style>
  <w:style w:type="character" w:customStyle="1" w:styleId="146">
    <w:name w:val="Proposal Char"/>
    <w:link w:val="131"/>
    <w:qFormat/>
    <w:uiPriority w:val="0"/>
    <w:rPr>
      <w:rFonts w:ascii="Arial" w:hAnsi="Arial"/>
      <w:b/>
      <w:bCs/>
      <w:lang w:val="en-GB" w:eastAsia="en-US"/>
    </w:rPr>
  </w:style>
  <w:style w:type="paragraph" w:customStyle="1" w:styleId="147">
    <w:name w:val="ordinary-output"/>
    <w:basedOn w:val="1"/>
    <w:qFormat/>
    <w:uiPriority w:val="0"/>
    <w:pPr>
      <w:spacing w:before="100" w:beforeAutospacing="1" w:after="100" w:afterAutospacing="1" w:line="275" w:lineRule="atLeast"/>
    </w:pPr>
    <w:rPr>
      <w:rFonts w:ascii="宋体" w:hAnsi="宋体" w:cs="宋体"/>
      <w:color w:val="333333"/>
      <w:lang w:val="en-US" w:eastAsia="zh-CN"/>
    </w:rPr>
  </w:style>
  <w:style w:type="character" w:customStyle="1" w:styleId="148">
    <w:name w:val="edited2"/>
    <w:basedOn w:val="46"/>
    <w:qFormat/>
    <w:uiPriority w:val="0"/>
  </w:style>
  <w:style w:type="paragraph" w:customStyle="1" w:styleId="149">
    <w:name w:val="Guidance"/>
    <w:basedOn w:val="1"/>
    <w:qFormat/>
    <w:uiPriority w:val="0"/>
    <w:rPr>
      <w:rFonts w:eastAsia="MS LineDraw"/>
      <w:i/>
      <w:color w:val="0000FF"/>
    </w:rPr>
  </w:style>
  <w:style w:type="paragraph" w:customStyle="1" w:styleId="15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151">
    <w:name w:val="DocInfo"/>
    <w:basedOn w:val="1"/>
    <w:qFormat/>
    <w:uiPriority w:val="0"/>
    <w:pPr>
      <w:tabs>
        <w:tab w:val="left" w:pos="2160"/>
      </w:tabs>
      <w:spacing w:before="120" w:after="120"/>
    </w:pPr>
    <w:rPr>
      <w:sz w:val="28"/>
      <w:szCs w:val="28"/>
    </w:rPr>
  </w:style>
  <w:style w:type="paragraph" w:customStyle="1" w:styleId="152">
    <w:name w:val="B2"/>
    <w:basedOn w:val="13"/>
    <w:link w:val="153"/>
    <w:qFormat/>
    <w:uiPriority w:val="0"/>
    <w:pPr>
      <w:ind w:left="851" w:hanging="284"/>
    </w:pPr>
    <w:rPr>
      <w:rFonts w:eastAsia="Wingdings"/>
    </w:rPr>
  </w:style>
  <w:style w:type="character" w:customStyle="1" w:styleId="153">
    <w:name w:val="B2 Car"/>
    <w:link w:val="152"/>
    <w:qFormat/>
    <w:uiPriority w:val="0"/>
    <w:rPr>
      <w:rFonts w:eastAsia="Wingdings"/>
      <w:lang w:val="en-GB" w:eastAsia="en-US"/>
    </w:rPr>
  </w:style>
  <w:style w:type="character" w:customStyle="1" w:styleId="154">
    <w:name w:val="B3 Char"/>
    <w:qFormat/>
    <w:uiPriority w:val="0"/>
    <w:rPr>
      <w:lang w:val="en-GB" w:eastAsia="en-US"/>
    </w:rPr>
  </w:style>
  <w:style w:type="character" w:customStyle="1" w:styleId="155">
    <w:name w:val="B2 Char"/>
    <w:qFormat/>
    <w:uiPriority w:val="0"/>
    <w:rPr>
      <w:lang w:val="en-GB" w:eastAsia="en-US"/>
    </w:rPr>
  </w:style>
  <w:style w:type="character" w:customStyle="1" w:styleId="156">
    <w:name w:val="标题 Char"/>
    <w:link w:val="39"/>
    <w:qFormat/>
    <w:uiPriority w:val="0"/>
    <w:rPr>
      <w:rFonts w:ascii="CG Times (WN)" w:hAnsi="CG Times (WN)" w:eastAsia="宋体" w:cs="Times New Roman"/>
      <w:b/>
      <w:bCs/>
      <w:kern w:val="28"/>
      <w:sz w:val="32"/>
      <w:szCs w:val="32"/>
      <w:lang w:val="en-GB" w:eastAsia="en-US" w:bidi="ar-SA"/>
    </w:rPr>
  </w:style>
  <w:style w:type="character" w:customStyle="1" w:styleId="157">
    <w:name w:val="TAH Car"/>
    <w:link w:val="54"/>
    <w:qFormat/>
    <w:locked/>
    <w:uiPriority w:val="0"/>
    <w:rPr>
      <w:rFonts w:ascii="Arial" w:hAnsi="Arial" w:eastAsia="宋体"/>
      <w:b/>
      <w:sz w:val="18"/>
      <w:lang w:val="en-GB" w:eastAsia="en-US"/>
    </w:rPr>
  </w:style>
  <w:style w:type="paragraph" w:customStyle="1" w:styleId="158">
    <w:name w:val="ComeBack"/>
    <w:basedOn w:val="124"/>
    <w:next w:val="124"/>
    <w:qFormat/>
    <w:uiPriority w:val="0"/>
    <w:pPr>
      <w:numPr>
        <w:ilvl w:val="0"/>
        <w:numId w:val="11"/>
      </w:numPr>
      <w:tabs>
        <w:tab w:val="clear" w:pos="1622"/>
      </w:tabs>
    </w:pPr>
    <w:rPr>
      <w:rFonts w:eastAsia="Times New Roman" w:cs="Arial"/>
    </w:rPr>
  </w:style>
  <w:style w:type="character" w:customStyle="1" w:styleId="159">
    <w:name w:val="TAC Char"/>
    <w:link w:val="55"/>
    <w:qFormat/>
    <w:locked/>
    <w:uiPriority w:val="0"/>
    <w:rPr>
      <w:rFonts w:ascii="Arial" w:hAnsi="Arial" w:eastAsia="宋体"/>
      <w:sz w:val="18"/>
      <w:lang w:val="en-GB" w:eastAsia="en-US"/>
    </w:rPr>
  </w:style>
  <w:style w:type="character" w:customStyle="1" w:styleId="160">
    <w:name w:val="CR Cover Page Zchn"/>
    <w:link w:val="90"/>
    <w:qFormat/>
    <w:uiPriority w:val="0"/>
    <w:rPr>
      <w:rFonts w:ascii="Arial" w:hAnsi="Arial"/>
      <w:lang w:val="en-GB" w:eastAsia="en-US"/>
    </w:rPr>
  </w:style>
  <w:style w:type="paragraph" w:customStyle="1" w:styleId="161">
    <w:name w:val="Agreement"/>
    <w:basedOn w:val="1"/>
    <w:next w:val="124"/>
    <w:qFormat/>
    <w:uiPriority w:val="99"/>
    <w:pPr>
      <w:numPr>
        <w:ilvl w:val="0"/>
        <w:numId w:val="12"/>
      </w:numPr>
      <w:tabs>
        <w:tab w:val="left" w:pos="1440"/>
      </w:tabs>
      <w:spacing w:before="60" w:after="0"/>
    </w:pPr>
    <w:rPr>
      <w:rFonts w:ascii="Arial" w:hAnsi="Arial" w:eastAsia="MS Mincho"/>
      <w:b/>
      <w:szCs w:val="24"/>
      <w:lang w:eastAsia="en-GB"/>
    </w:rPr>
  </w:style>
  <w:style w:type="character" w:customStyle="1" w:styleId="162">
    <w:name w:val="题注 Char"/>
    <w:link w:val="24"/>
    <w:qFormat/>
    <w:uiPriority w:val="0"/>
    <w:rPr>
      <w:b/>
      <w:lang w:eastAsia="en-US"/>
    </w:rPr>
  </w:style>
  <w:style w:type="character" w:customStyle="1" w:styleId="163">
    <w:name w:val="列出段落 Char"/>
    <w:link w:val="122"/>
    <w:qFormat/>
    <w:locked/>
    <w:uiPriority w:val="34"/>
    <w:rPr>
      <w:rFonts w:ascii="Batang" w:hAnsi="Batang" w:eastAsia="Batang"/>
      <w:sz w:val="22"/>
      <w:szCs w:val="22"/>
      <w:lang w:eastAsia="en-US"/>
    </w:rPr>
  </w:style>
  <w:style w:type="paragraph" w:customStyle="1" w:styleId="164">
    <w:name w:val="Doc-title"/>
    <w:basedOn w:val="1"/>
    <w:next w:val="124"/>
    <w:link w:val="165"/>
    <w:qFormat/>
    <w:uiPriority w:val="0"/>
    <w:pPr>
      <w:overflowPunct w:val="0"/>
      <w:autoSpaceDE w:val="0"/>
      <w:autoSpaceDN w:val="0"/>
      <w:adjustRightInd w:val="0"/>
      <w:spacing w:after="0"/>
      <w:ind w:left="1259" w:hanging="1259"/>
      <w:textAlignment w:val="baseline"/>
    </w:pPr>
    <w:rPr>
      <w:rFonts w:ascii="Arial" w:hAnsi="Arial" w:eastAsia="Times New Roman"/>
      <w:lang w:eastAsia="ja-JP"/>
    </w:rPr>
  </w:style>
  <w:style w:type="character" w:customStyle="1" w:styleId="165">
    <w:name w:val="Doc-title Char"/>
    <w:link w:val="164"/>
    <w:qFormat/>
    <w:uiPriority w:val="0"/>
    <w:rPr>
      <w:rFonts w:ascii="Arial" w:hAnsi="Arial" w:eastAsia="Times New Roman"/>
      <w:lang w:val="en-GB" w:eastAsia="ja-JP"/>
    </w:rPr>
  </w:style>
  <w:style w:type="paragraph" w:customStyle="1" w:styleId="166">
    <w:name w:val="MiniHeading"/>
    <w:basedOn w:val="1"/>
    <w:qFormat/>
    <w:uiPriority w:val="0"/>
    <w:pPr>
      <w:spacing w:before="180" w:after="0"/>
    </w:pPr>
    <w:rPr>
      <w:rFonts w:ascii="Arial" w:hAnsi="Arial" w:eastAsia="MS Mincho"/>
      <w:i/>
      <w:sz w:val="18"/>
      <w:szCs w:val="24"/>
      <w:u w:val="single"/>
      <w:lang w:val="en-US" w:eastAsia="en-GB"/>
    </w:rPr>
  </w:style>
  <w:style w:type="paragraph" w:customStyle="1" w:styleId="167">
    <w:name w:val="Comments"/>
    <w:basedOn w:val="1"/>
    <w:qFormat/>
    <w:uiPriority w:val="0"/>
    <w:rPr>
      <w:i/>
      <w:sz w:val="18"/>
    </w:rPr>
  </w:style>
  <w:style w:type="character" w:customStyle="1" w:styleId="168">
    <w:name w:val="font41"/>
    <w:basedOn w:val="46"/>
    <w:qFormat/>
    <w:uiPriority w:val="0"/>
    <w:rPr>
      <w:rFonts w:hint="eastAsia" w:ascii="宋体" w:hAnsi="宋体" w:eastAsia="宋体" w:cs="宋体"/>
      <w:i/>
      <w:iCs/>
      <w:color w:val="000000"/>
      <w:sz w:val="22"/>
      <w:szCs w:val="22"/>
      <w:u w:val="none"/>
    </w:rPr>
  </w:style>
  <w:style w:type="character" w:customStyle="1" w:styleId="169">
    <w:name w:val="font11"/>
    <w:basedOn w:val="46"/>
    <w:qFormat/>
    <w:uiPriority w:val="0"/>
    <w:rPr>
      <w:rFonts w:hint="default" w:ascii="Arial" w:hAnsi="Arial" w:cs="Arial"/>
      <w:color w:val="000000"/>
      <w:sz w:val="20"/>
      <w:szCs w:val="20"/>
      <w:u w:val="none"/>
    </w:rPr>
  </w:style>
  <w:style w:type="character" w:customStyle="1" w:styleId="170">
    <w:name w:val="font31"/>
    <w:basedOn w:val="46"/>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266E2-B812-49B7-8C12-E76C6A9EDA9B}">
  <ds:schemaRefs/>
</ds:datastoreItem>
</file>

<file path=docProps/app.xml><?xml version="1.0" encoding="utf-8"?>
<Properties xmlns="http://schemas.openxmlformats.org/officeDocument/2006/extended-properties" xmlns:vt="http://schemas.openxmlformats.org/officeDocument/2006/docPropsVTypes">
  <Template>R2-1xxxxxxx_BFR in DRX mode</Template>
  <Company>Huawei Technologies Co.,Ltd.</Company>
  <Pages>7</Pages>
  <Words>878</Words>
  <Characters>5011</Characters>
  <Lines>41</Lines>
  <Paragraphs>11</Paragraphs>
  <TotalTime>1</TotalTime>
  <ScaleCrop>false</ScaleCrop>
  <LinksUpToDate>false</LinksUpToDate>
  <CharactersWithSpaces>5878</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2021-08-02T07:32:00Z</dcterms:created>
  <dc:creator>cmcc</dc:creator>
  <cp:lastModifiedBy>cmcc</cp:lastModifiedBy>
  <cp:lastPrinted>2009-04-22T01:01:00Z</cp:lastPrinted>
  <dcterms:modified xsi:type="dcterms:W3CDTF">2024-11-08T08:23:22Z</dcterms:modified>
  <dc:title>3GPP TSG-RAN WG3</dc:title>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y fmtid="{D5CDD505-2E9C-101B-9397-08002B2CF9AE}" pid="28" name="KSOProductBuildVer">
    <vt:lpwstr>2052-11.8.2.11483</vt:lpwstr>
  </property>
  <property fmtid="{D5CDD505-2E9C-101B-9397-08002B2CF9AE}" pid="29" name="ICV">
    <vt:lpwstr>AFB55FE3366F481E8FDBAD4F29744FDB_13</vt:lpwstr>
  </property>
</Properties>
</file>