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40D61D4F"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#12</w:t>
      </w:r>
      <w:r w:rsidR="00DF6D3D">
        <w:rPr>
          <w:rFonts w:cs="Arial"/>
          <w:b/>
          <w:bCs/>
          <w:lang w:val="en-US" w:eastAsia="en-US"/>
        </w:rPr>
        <w:t>8</w:t>
      </w:r>
      <w:r w:rsidRPr="00127997">
        <w:rPr>
          <w:rFonts w:cs="Arial"/>
          <w:b/>
          <w:bCs/>
          <w:lang w:val="en-US" w:eastAsia="en-US"/>
        </w:rPr>
        <w:tab/>
        <w:t xml:space="preserve">                                          </w:t>
      </w:r>
      <w:r w:rsidR="00D23108" w:rsidRPr="00D23108">
        <w:rPr>
          <w:rFonts w:cs="Arial"/>
          <w:b/>
          <w:bCs/>
          <w:lang w:val="en-US" w:eastAsia="en-US"/>
        </w:rPr>
        <w:t>R2-24</w:t>
      </w:r>
      <w:r w:rsidR="00BF5D58">
        <w:rPr>
          <w:rFonts w:cs="Arial"/>
          <w:b/>
          <w:bCs/>
          <w:lang w:val="en-US" w:eastAsia="en-US"/>
        </w:rPr>
        <w:t>09867</w:t>
      </w:r>
    </w:p>
    <w:p w14:paraId="27CAEAD4" w14:textId="6B99A650" w:rsidR="00D92427" w:rsidRPr="00127997" w:rsidRDefault="00DF6D3D" w:rsidP="0059582A">
      <w:pPr>
        <w:tabs>
          <w:tab w:val="left" w:pos="1979"/>
        </w:tabs>
        <w:spacing w:after="180" w:line="240" w:lineRule="auto"/>
        <w:jc w:val="left"/>
        <w:rPr>
          <w:rFonts w:cs="Arial"/>
          <w:b/>
          <w:bCs/>
          <w:lang w:val="en-US" w:eastAsia="en-US"/>
        </w:rPr>
      </w:pPr>
      <w:r>
        <w:rPr>
          <w:rFonts w:cs="Arial"/>
          <w:b/>
          <w:bCs/>
          <w:lang w:val="en-US" w:eastAsia="en-US"/>
        </w:rPr>
        <w:t>Orlando, USA</w:t>
      </w:r>
      <w:r w:rsidR="0059582A" w:rsidRPr="00127997">
        <w:rPr>
          <w:rFonts w:cs="Arial"/>
          <w:b/>
          <w:bCs/>
          <w:lang w:val="en-US" w:eastAsia="en-US"/>
        </w:rPr>
        <w:t>, 1</w:t>
      </w:r>
      <w:r>
        <w:rPr>
          <w:rFonts w:cs="Arial"/>
          <w:b/>
          <w:bCs/>
          <w:lang w:val="en-US" w:eastAsia="en-US"/>
        </w:rPr>
        <w:t>8</w:t>
      </w:r>
      <w:r w:rsidR="0059582A" w:rsidRPr="00127997">
        <w:rPr>
          <w:rFonts w:cs="Arial"/>
          <w:b/>
          <w:bCs/>
          <w:lang w:val="en-US" w:eastAsia="en-US"/>
        </w:rPr>
        <w:t xml:space="preserve"> – </w:t>
      </w:r>
      <w:r>
        <w:rPr>
          <w:rFonts w:cs="Arial"/>
          <w:b/>
          <w:bCs/>
          <w:lang w:val="en-US" w:eastAsia="en-US"/>
        </w:rPr>
        <w:t>22</w:t>
      </w:r>
      <w:r w:rsidR="0059582A" w:rsidRPr="00127997">
        <w:rPr>
          <w:rFonts w:cs="Arial"/>
          <w:b/>
          <w:bCs/>
          <w:lang w:val="en-US" w:eastAsia="en-US"/>
        </w:rPr>
        <w:t xml:space="preserve">, </w:t>
      </w:r>
      <w:r>
        <w:rPr>
          <w:rFonts w:cs="Arial"/>
          <w:b/>
          <w:bCs/>
          <w:lang w:val="en-US" w:eastAsia="en-US"/>
        </w:rPr>
        <w:t>Nov</w:t>
      </w:r>
      <w:r w:rsidR="00EB6D59">
        <w:rPr>
          <w:rFonts w:cs="Arial"/>
          <w:b/>
          <w:bCs/>
          <w:lang w:val="en-US" w:eastAsia="en-US"/>
        </w:rPr>
        <w:t xml:space="preserve">, </w:t>
      </w:r>
      <w:r w:rsidR="0059582A" w:rsidRPr="00127997">
        <w:rPr>
          <w:rFonts w:cs="Arial"/>
          <w:b/>
          <w:bCs/>
          <w:lang w:val="en-US" w:eastAsia="en-US"/>
        </w:rPr>
        <w:t>2024</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2411487E"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BF5D58">
        <w:rPr>
          <w:rFonts w:cs="Arial"/>
          <w:b/>
          <w:bCs/>
          <w:lang w:val="en-US"/>
        </w:rPr>
        <w:t>Simulation assumptions on event/RLF/SLS and model generalization</w:t>
      </w:r>
      <w:bookmarkStart w:id="0" w:name="_GoBack"/>
      <w:bookmarkEnd w:id="0"/>
    </w:p>
    <w:p w14:paraId="12450CE5" w14:textId="6D48CD62"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434CC7">
        <w:rPr>
          <w:rFonts w:cs="Arial"/>
          <w:b/>
          <w:bCs/>
          <w:lang w:val="en-US"/>
        </w:rPr>
        <w:t>5</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40477EAD" w14:textId="08BD9A94" w:rsidR="005C20A1" w:rsidRPr="00127997" w:rsidRDefault="00434CC7" w:rsidP="00140B1F">
      <w:r>
        <w:rPr>
          <w:bCs/>
          <w:lang w:val="en-US"/>
        </w:rPr>
        <w:t xml:space="preserve">In addition to RRM, this SI also includes event and RLF prediction. Furthermore, system level simulation (SLS) is expected to evaluate the performance gain. </w:t>
      </w:r>
      <w:r w:rsidR="00B462AD" w:rsidRPr="00127997">
        <w:t xml:space="preserve">In this contribution, we </w:t>
      </w:r>
      <w:r>
        <w:t>discuss the simulation assumptions for event, RLF and SLS</w:t>
      </w:r>
      <w:r w:rsidR="00B462AD" w:rsidRPr="00127997">
        <w:t>.</w:t>
      </w:r>
      <w:r w:rsidR="000666FC">
        <w:t xml:space="preserve"> </w:t>
      </w:r>
    </w:p>
    <w:p w14:paraId="09BC4890" w14:textId="6B67A16F"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001076EA" w14:textId="0C881F04" w:rsidR="00BC73DB" w:rsidRDefault="00434CC7" w:rsidP="00434CC7">
      <w:pPr>
        <w:pStyle w:val="2"/>
      </w:pPr>
      <w:r>
        <w:t>Event prediction</w:t>
      </w:r>
    </w:p>
    <w:p w14:paraId="58BEBF3E" w14:textId="77777777" w:rsidR="00434CC7" w:rsidRDefault="00434CC7" w:rsidP="00434CC7">
      <w:r>
        <w:t>Regarding following simulation parameters f</w:t>
      </w:r>
      <w:r w:rsidRPr="008B340D">
        <w:t>or FR2 intra-frequency temporal domain case A,</w:t>
      </w:r>
      <w:r>
        <w:t xml:space="preserve"> some discussion is needed on the OW length. </w:t>
      </w:r>
      <w:r w:rsidRPr="002B3E2C">
        <w:t xml:space="preserve">In case A, </w:t>
      </w:r>
      <w:r>
        <w:t xml:space="preserve">continuous </w:t>
      </w:r>
      <w:r w:rsidRPr="002B3E2C">
        <w:t xml:space="preserve">measurement results in prediction window are predicted by </w:t>
      </w:r>
      <w:r w:rsidRPr="0081588D">
        <w:t xml:space="preserve">continuous </w:t>
      </w:r>
      <w:r w:rsidRPr="002B3E2C">
        <w:t>historical measurement result(s) in observation window.</w:t>
      </w:r>
      <w:r>
        <w:t xml:space="preserve"> OW length can be up to UE implementation e.g. can be optimized to achieve the best prediction accuracy. Companies can report OW length used in simulation.</w:t>
      </w:r>
    </w:p>
    <w:tbl>
      <w:tblPr>
        <w:tblStyle w:val="ac"/>
        <w:tblW w:w="0" w:type="auto"/>
        <w:jc w:val="center"/>
        <w:tblLook w:val="04A0" w:firstRow="1" w:lastRow="0" w:firstColumn="1" w:lastColumn="0" w:noHBand="0" w:noVBand="1"/>
      </w:tblPr>
      <w:tblGrid>
        <w:gridCol w:w="3129"/>
        <w:gridCol w:w="2835"/>
      </w:tblGrid>
      <w:tr w:rsidR="00434CC7" w14:paraId="32AC8AAA" w14:textId="77777777" w:rsidTr="00E15F44">
        <w:trPr>
          <w:jc w:val="center"/>
        </w:trPr>
        <w:tc>
          <w:tcPr>
            <w:tcW w:w="3129" w:type="dxa"/>
          </w:tcPr>
          <w:p w14:paraId="28BB906E" w14:textId="77777777" w:rsidR="00434CC7" w:rsidRDefault="00434CC7" w:rsidP="00E15F44">
            <w:r>
              <w:rPr>
                <w:rFonts w:hint="eastAsia"/>
              </w:rPr>
              <w:t>P</w:t>
            </w:r>
            <w:r>
              <w:t>arameters</w:t>
            </w:r>
          </w:p>
        </w:tc>
        <w:tc>
          <w:tcPr>
            <w:tcW w:w="2835" w:type="dxa"/>
          </w:tcPr>
          <w:p w14:paraId="3EA09CCF" w14:textId="77777777" w:rsidR="00434CC7" w:rsidRDefault="00434CC7" w:rsidP="00E15F44">
            <w:pPr>
              <w:jc w:val="center"/>
            </w:pPr>
            <w:r>
              <w:t>Recommended value</w:t>
            </w:r>
          </w:p>
        </w:tc>
      </w:tr>
      <w:tr w:rsidR="00434CC7" w14:paraId="20EC31C9" w14:textId="77777777" w:rsidTr="00E15F44">
        <w:trPr>
          <w:jc w:val="center"/>
        </w:trPr>
        <w:tc>
          <w:tcPr>
            <w:tcW w:w="3129" w:type="dxa"/>
          </w:tcPr>
          <w:p w14:paraId="205070F4" w14:textId="77777777" w:rsidR="00434CC7" w:rsidRDefault="00434CC7" w:rsidP="00E15F44">
            <w:r>
              <w:rPr>
                <w:rFonts w:hint="eastAsia"/>
              </w:rPr>
              <w:t>A</w:t>
            </w:r>
            <w:r>
              <w:t>3 event offset (</w:t>
            </w:r>
            <w:proofErr w:type="spellStart"/>
            <w:r>
              <w:t>db</w:t>
            </w:r>
            <w:proofErr w:type="spellEnd"/>
            <w:r>
              <w:t>)</w:t>
            </w:r>
          </w:p>
        </w:tc>
        <w:tc>
          <w:tcPr>
            <w:tcW w:w="2835" w:type="dxa"/>
          </w:tcPr>
          <w:p w14:paraId="490A0846" w14:textId="77777777" w:rsidR="00434CC7" w:rsidRDefault="00434CC7" w:rsidP="00E15F44">
            <w:pPr>
              <w:jc w:val="center"/>
            </w:pPr>
            <w:r>
              <w:rPr>
                <w:rFonts w:hint="eastAsia"/>
              </w:rPr>
              <w:t>2</w:t>
            </w:r>
          </w:p>
        </w:tc>
      </w:tr>
      <w:tr w:rsidR="00434CC7" w14:paraId="1C6EFB74" w14:textId="77777777" w:rsidTr="00E15F44">
        <w:trPr>
          <w:jc w:val="center"/>
        </w:trPr>
        <w:tc>
          <w:tcPr>
            <w:tcW w:w="3129" w:type="dxa"/>
          </w:tcPr>
          <w:p w14:paraId="203EA305" w14:textId="77777777" w:rsidR="00434CC7" w:rsidRDefault="00434CC7" w:rsidP="00E15F44">
            <w:r>
              <w:rPr>
                <w:rFonts w:hint="eastAsia"/>
              </w:rPr>
              <w:t>T</w:t>
            </w:r>
            <w:r>
              <w:t>TT (</w:t>
            </w:r>
            <w:proofErr w:type="spellStart"/>
            <w:r>
              <w:t>ms</w:t>
            </w:r>
            <w:proofErr w:type="spellEnd"/>
            <w:r>
              <w:t>)</w:t>
            </w:r>
          </w:p>
        </w:tc>
        <w:tc>
          <w:tcPr>
            <w:tcW w:w="2835" w:type="dxa"/>
          </w:tcPr>
          <w:p w14:paraId="1E00B6BC" w14:textId="77777777" w:rsidR="00434CC7" w:rsidRDefault="00434CC7" w:rsidP="00E15F44">
            <w:pPr>
              <w:jc w:val="center"/>
            </w:pPr>
            <w:r>
              <w:t>160</w:t>
            </w:r>
          </w:p>
        </w:tc>
      </w:tr>
      <w:tr w:rsidR="00434CC7" w14:paraId="268F2A2F" w14:textId="77777777" w:rsidTr="00E15F44">
        <w:trPr>
          <w:jc w:val="center"/>
        </w:trPr>
        <w:tc>
          <w:tcPr>
            <w:tcW w:w="3129" w:type="dxa"/>
          </w:tcPr>
          <w:p w14:paraId="68B14A9C" w14:textId="77777777" w:rsidR="00434CC7" w:rsidRDefault="00434CC7" w:rsidP="00E15F44">
            <w:r>
              <w:t>UE speed (km/h)</w:t>
            </w:r>
          </w:p>
        </w:tc>
        <w:tc>
          <w:tcPr>
            <w:tcW w:w="2835" w:type="dxa"/>
          </w:tcPr>
          <w:p w14:paraId="748828B9" w14:textId="77777777" w:rsidR="00434CC7" w:rsidRDefault="00434CC7" w:rsidP="00E15F44">
            <w:pPr>
              <w:jc w:val="center"/>
            </w:pPr>
            <w:r>
              <w:t>30</w:t>
            </w:r>
          </w:p>
        </w:tc>
      </w:tr>
      <w:tr w:rsidR="00434CC7" w14:paraId="477BD5AF" w14:textId="77777777" w:rsidTr="00E15F44">
        <w:trPr>
          <w:jc w:val="center"/>
        </w:trPr>
        <w:tc>
          <w:tcPr>
            <w:tcW w:w="3129" w:type="dxa"/>
          </w:tcPr>
          <w:p w14:paraId="5D5212FB" w14:textId="77777777" w:rsidR="00434CC7" w:rsidRDefault="00434CC7" w:rsidP="00E15F44">
            <w:r>
              <w:rPr>
                <w:rFonts w:hint="eastAsia"/>
              </w:rPr>
              <w:t>O</w:t>
            </w:r>
            <w:r>
              <w:t>W length (</w:t>
            </w:r>
            <w:proofErr w:type="spellStart"/>
            <w:r>
              <w:t>ms</w:t>
            </w:r>
            <w:proofErr w:type="spellEnd"/>
            <w:r>
              <w:t>)</w:t>
            </w:r>
          </w:p>
        </w:tc>
        <w:tc>
          <w:tcPr>
            <w:tcW w:w="2835" w:type="dxa"/>
          </w:tcPr>
          <w:p w14:paraId="30AF1315" w14:textId="77777777" w:rsidR="00434CC7" w:rsidRDefault="00434CC7" w:rsidP="00E15F44">
            <w:pPr>
              <w:jc w:val="center"/>
            </w:pPr>
            <w:r>
              <w:t>400</w:t>
            </w:r>
          </w:p>
        </w:tc>
      </w:tr>
      <w:tr w:rsidR="00434CC7" w14:paraId="39C84E9A" w14:textId="77777777" w:rsidTr="00E15F44">
        <w:trPr>
          <w:jc w:val="center"/>
        </w:trPr>
        <w:tc>
          <w:tcPr>
            <w:tcW w:w="3129" w:type="dxa"/>
          </w:tcPr>
          <w:p w14:paraId="74C1783B" w14:textId="77777777" w:rsidR="00434CC7" w:rsidRDefault="00434CC7" w:rsidP="00E15F44">
            <w:r>
              <w:rPr>
                <w:rFonts w:hint="eastAsia"/>
              </w:rPr>
              <w:t>P</w:t>
            </w:r>
            <w:r>
              <w:t>W length (</w:t>
            </w:r>
            <w:proofErr w:type="spellStart"/>
            <w:r>
              <w:t>ms</w:t>
            </w:r>
            <w:proofErr w:type="spellEnd"/>
            <w:r>
              <w:t>)</w:t>
            </w:r>
          </w:p>
        </w:tc>
        <w:tc>
          <w:tcPr>
            <w:tcW w:w="2835" w:type="dxa"/>
          </w:tcPr>
          <w:p w14:paraId="3D2E7196" w14:textId="77777777" w:rsidR="00434CC7" w:rsidRDefault="00434CC7" w:rsidP="00E15F44">
            <w:pPr>
              <w:jc w:val="center"/>
            </w:pPr>
            <w:r>
              <w:rPr>
                <w:rFonts w:hint="eastAsia"/>
              </w:rPr>
              <w:t>2</w:t>
            </w:r>
            <w:r>
              <w:t>00</w:t>
            </w:r>
          </w:p>
        </w:tc>
      </w:tr>
      <w:tr w:rsidR="00434CC7" w14:paraId="7FAA3791" w14:textId="77777777" w:rsidTr="00E15F44">
        <w:trPr>
          <w:jc w:val="center"/>
        </w:trPr>
        <w:tc>
          <w:tcPr>
            <w:tcW w:w="3129" w:type="dxa"/>
          </w:tcPr>
          <w:p w14:paraId="547C2BE2" w14:textId="77777777" w:rsidR="00434CC7" w:rsidRDefault="00434CC7" w:rsidP="00E15F44">
            <w:r>
              <w:rPr>
                <w:rFonts w:hint="eastAsia"/>
              </w:rPr>
              <w:t>M</w:t>
            </w:r>
            <w:r>
              <w:t>ax ETD (</w:t>
            </w:r>
            <w:proofErr w:type="spellStart"/>
            <w:r>
              <w:t>ms</w:t>
            </w:r>
            <w:proofErr w:type="spellEnd"/>
            <w:r>
              <w:t>, note1)</w:t>
            </w:r>
          </w:p>
        </w:tc>
        <w:tc>
          <w:tcPr>
            <w:tcW w:w="2835" w:type="dxa"/>
          </w:tcPr>
          <w:p w14:paraId="3AAC50F2" w14:textId="77777777" w:rsidR="00434CC7" w:rsidRDefault="00434CC7" w:rsidP="00E15F44">
            <w:pPr>
              <w:jc w:val="center"/>
            </w:pPr>
            <w:r>
              <w:t>40</w:t>
            </w:r>
          </w:p>
        </w:tc>
      </w:tr>
    </w:tbl>
    <w:p w14:paraId="4022A5D8" w14:textId="77777777" w:rsidR="00434CC7" w:rsidRDefault="00434CC7" w:rsidP="00434CC7"/>
    <w:p w14:paraId="0C41262A" w14:textId="517C2F43" w:rsidR="00434CC7" w:rsidRPr="00434CC7" w:rsidRDefault="00434CC7" w:rsidP="00434CC7">
      <w:pPr>
        <w:rPr>
          <w:b/>
        </w:rPr>
      </w:pPr>
      <w:r w:rsidRPr="00434CC7">
        <w:rPr>
          <w:b/>
          <w:lang w:eastAsia="ko-KR"/>
        </w:rPr>
        <w:t>Proposal</w:t>
      </w:r>
      <w:r>
        <w:rPr>
          <w:b/>
          <w:lang w:eastAsia="ko-KR"/>
        </w:rPr>
        <w:t xml:space="preserve"> 1</w:t>
      </w:r>
      <w:r w:rsidRPr="00434CC7">
        <w:rPr>
          <w:b/>
          <w:lang w:eastAsia="ko-KR"/>
        </w:rPr>
        <w:t>:</w:t>
      </w:r>
      <w:r w:rsidRPr="00434CC7">
        <w:rPr>
          <w:rFonts w:eastAsia="等线" w:cs="Arial"/>
          <w:b/>
        </w:rPr>
        <w:t xml:space="preserve"> </w:t>
      </w:r>
      <w:r w:rsidRPr="00434CC7">
        <w:rPr>
          <w:b/>
        </w:rPr>
        <w:t>For FR2 intra-frequency temporal domain case A, companies can pick and report what they are using for OW length.</w:t>
      </w:r>
    </w:p>
    <w:p w14:paraId="3A61D2CE" w14:textId="77777777" w:rsidR="00434CC7" w:rsidRDefault="00434CC7" w:rsidP="00434CC7">
      <w:r>
        <w:rPr>
          <w:rFonts w:hint="eastAsia"/>
        </w:rPr>
        <w:t>F</w:t>
      </w:r>
      <w:r>
        <w:t>or Case B, one discussion point is related to how L3 RSRP filtering is performed considering that in some time instances, actual measurement results are not available. Take following as example:</w:t>
      </w:r>
    </w:p>
    <w:p w14:paraId="55E0EF7E" w14:textId="77777777" w:rsidR="00434CC7" w:rsidRDefault="00434CC7" w:rsidP="00434CC7">
      <w:pPr>
        <w:jc w:val="center"/>
        <w:rPr>
          <w:noProof/>
        </w:rPr>
      </w:pPr>
      <w:r>
        <w:rPr>
          <w:noProof/>
        </w:rPr>
        <w:object w:dxaOrig="4186" w:dyaOrig="2326" w14:anchorId="3A7FE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2pt;height:99.65pt;mso-width-percent:0;mso-height-percent:0;mso-width-percent:0;mso-height-percent:0" o:ole="">
            <v:imagedata r:id="rId8" o:title=""/>
          </v:shape>
          <o:OLEObject Type="Embed" ProgID="Visio.Drawing.15" ShapeID="_x0000_i1025" DrawAspect="Content" ObjectID="_1792581118" r:id="rId9"/>
        </w:object>
      </w:r>
    </w:p>
    <w:p w14:paraId="315099A1" w14:textId="77777777" w:rsidR="00434CC7" w:rsidRDefault="00434CC7" w:rsidP="00434CC7">
      <w:pPr>
        <w:jc w:val="center"/>
      </w:pPr>
      <w:r>
        <w:rPr>
          <w:rFonts w:hint="eastAsia"/>
        </w:rPr>
        <w:t>F</w:t>
      </w:r>
      <w:r>
        <w:t>igure 2.1.3-1: Temporal domain case B example 2</w:t>
      </w:r>
    </w:p>
    <w:p w14:paraId="7C227BB1" w14:textId="77777777" w:rsidR="00434CC7" w:rsidRDefault="00434CC7" w:rsidP="00434CC7">
      <w:r>
        <w:t>The 3 options also mean:</w:t>
      </w:r>
    </w:p>
    <w:p w14:paraId="51F03D12" w14:textId="77777777" w:rsidR="00434CC7" w:rsidRPr="00B03369" w:rsidRDefault="00434CC7" w:rsidP="00434CC7">
      <w:pPr>
        <w:pStyle w:val="af6"/>
        <w:widowControl w:val="0"/>
        <w:numPr>
          <w:ilvl w:val="0"/>
          <w:numId w:val="13"/>
        </w:numPr>
        <w:spacing w:after="120"/>
        <w:ind w:firstLineChars="0"/>
        <w:jc w:val="both"/>
        <w:rPr>
          <w:sz w:val="20"/>
          <w:szCs w:val="20"/>
        </w:rPr>
      </w:pPr>
      <w:r w:rsidRPr="00B03369">
        <w:rPr>
          <w:sz w:val="20"/>
          <w:szCs w:val="20"/>
        </w:rPr>
        <w:t>Filtering option 1: L3 cell result at T3 is filtered based on the L1 filtered result at T3 and L3 filtered cell result at T2;</w:t>
      </w:r>
    </w:p>
    <w:p w14:paraId="0863BA7A" w14:textId="77777777" w:rsidR="00434CC7" w:rsidRPr="00B03369" w:rsidRDefault="00434CC7" w:rsidP="00434CC7">
      <w:pPr>
        <w:pStyle w:val="af6"/>
        <w:widowControl w:val="0"/>
        <w:numPr>
          <w:ilvl w:val="0"/>
          <w:numId w:val="13"/>
        </w:numPr>
        <w:spacing w:after="120"/>
        <w:ind w:firstLineChars="0"/>
        <w:jc w:val="both"/>
        <w:rPr>
          <w:sz w:val="20"/>
          <w:szCs w:val="20"/>
        </w:rPr>
      </w:pPr>
      <w:r w:rsidRPr="00B03369">
        <w:rPr>
          <w:sz w:val="20"/>
          <w:szCs w:val="20"/>
        </w:rPr>
        <w:t>Filtering option 2: L3 cell result at T3 is filtered based on the L1 filtered result at T3; in other words, not consider old L3 filtered result.</w:t>
      </w:r>
    </w:p>
    <w:p w14:paraId="74F5931D" w14:textId="77777777" w:rsidR="00434CC7" w:rsidRDefault="00434CC7" w:rsidP="00434CC7">
      <w:pPr>
        <w:pStyle w:val="af6"/>
        <w:widowControl w:val="0"/>
        <w:numPr>
          <w:ilvl w:val="0"/>
          <w:numId w:val="13"/>
        </w:numPr>
        <w:spacing w:after="120"/>
        <w:ind w:firstLineChars="0"/>
        <w:jc w:val="both"/>
        <w:rPr>
          <w:sz w:val="20"/>
          <w:szCs w:val="20"/>
        </w:rPr>
      </w:pPr>
      <w:r w:rsidRPr="00B03369">
        <w:rPr>
          <w:sz w:val="20"/>
          <w:szCs w:val="20"/>
        </w:rPr>
        <w:t>Filtering option 3: L3 cell result at T3 is filtered based on the L1 filtered result at T3 and L3 filtered cell result at T1 (i.e. the old L3 filtered cell result from last actual measurement);</w:t>
      </w:r>
    </w:p>
    <w:p w14:paraId="0C19B39A" w14:textId="77777777" w:rsidR="00434CC7" w:rsidRDefault="00434CC7" w:rsidP="00434CC7">
      <w:pPr>
        <w:widowControl w:val="0"/>
      </w:pPr>
    </w:p>
    <w:p w14:paraId="510BDC5B" w14:textId="77777777" w:rsidR="00434CC7" w:rsidRDefault="00434CC7" w:rsidP="00434CC7">
      <w:r>
        <w:t>L3 RSRP filtering for Case B is a common issue for both RRM prediction and measurement event prediction when indirect method is used. RAN2 has discussed this aspect for RRM prediction in RAN2#127, with the following agreement:</w:t>
      </w:r>
    </w:p>
    <w:p w14:paraId="4F117EDA" w14:textId="77777777" w:rsidR="00434CC7" w:rsidRDefault="00434CC7" w:rsidP="00434CC7">
      <w:pPr>
        <w:widowControl w:val="0"/>
        <w:ind w:left="284" w:firstLine="284"/>
      </w:pPr>
      <w:r>
        <w:t>In the definition of 3 RRM sub-cases, all cell level measurement result(s) refers to L3 filtered cell level measurement</w:t>
      </w:r>
    </w:p>
    <w:p w14:paraId="6D3C4B55" w14:textId="77777777" w:rsidR="00434CC7" w:rsidRPr="006143AE" w:rsidRDefault="00434CC7" w:rsidP="00434CC7">
      <w:pPr>
        <w:spacing w:beforeLines="50" w:before="120"/>
      </w:pPr>
    </w:p>
    <w:p w14:paraId="3D22E96D" w14:textId="77777777" w:rsidR="00434CC7" w:rsidRDefault="00434CC7" w:rsidP="00434CC7">
      <w:pPr>
        <w:spacing w:beforeLines="50" w:before="120"/>
      </w:pPr>
      <w:r>
        <w:t>It is suggested that L3 RSRP filtering option for Case B is aligned for RRM prediction and measurement event prediction.</w:t>
      </w:r>
    </w:p>
    <w:p w14:paraId="7F61C3A6" w14:textId="089A61A3" w:rsidR="00434CC7" w:rsidRPr="00434CC7" w:rsidRDefault="00434CC7" w:rsidP="00434CC7">
      <w:pPr>
        <w:rPr>
          <w:b/>
        </w:rPr>
      </w:pPr>
      <w:r w:rsidRPr="00434CC7">
        <w:rPr>
          <w:b/>
          <w:lang w:eastAsia="ko-KR"/>
        </w:rPr>
        <w:t>Proposal 2:</w:t>
      </w:r>
      <w:r w:rsidRPr="00434CC7">
        <w:rPr>
          <w:rFonts w:eastAsia="等线" w:cs="Arial"/>
          <w:b/>
        </w:rPr>
        <w:t xml:space="preserve"> </w:t>
      </w:r>
      <w:r w:rsidRPr="00434CC7">
        <w:rPr>
          <w:b/>
        </w:rPr>
        <w:t>L3 RSRP filtering option for Case B is aligned for RRM prediction and measurement event prediction.</w:t>
      </w:r>
    </w:p>
    <w:p w14:paraId="5D1AA0DC" w14:textId="77777777" w:rsidR="00434CC7" w:rsidRPr="00434CC7" w:rsidRDefault="00434CC7" w:rsidP="00434CC7">
      <w:pPr>
        <w:rPr>
          <w:lang w:eastAsia="x-none"/>
        </w:rPr>
      </w:pPr>
    </w:p>
    <w:p w14:paraId="614A639D" w14:textId="25A04C76" w:rsidR="00434CC7" w:rsidRDefault="00434CC7" w:rsidP="00434CC7">
      <w:pPr>
        <w:pStyle w:val="2"/>
      </w:pPr>
      <w:r>
        <w:rPr>
          <w:rFonts w:hint="eastAsia"/>
        </w:rPr>
        <w:t>R</w:t>
      </w:r>
      <w:r>
        <w:t>LF prediction</w:t>
      </w:r>
    </w:p>
    <w:p w14:paraId="6B46E750" w14:textId="45A1786F" w:rsidR="001D7DB2" w:rsidRDefault="001D7DB2" w:rsidP="00434CC7">
      <w:pPr>
        <w:rPr>
          <w:lang w:val="en-US"/>
        </w:rPr>
      </w:pPr>
      <w:r>
        <w:rPr>
          <w:rFonts w:hint="eastAsia"/>
        </w:rPr>
        <w:t>I</w:t>
      </w:r>
      <w:r>
        <w:t xml:space="preserve">n the email discussion, several metrics are proposed to evaluate the RLF prediction accuracy. It’s proposed to </w:t>
      </w:r>
      <w:r w:rsidR="00D4348D">
        <w:t xml:space="preserve">reuse the event prediction evaluation metrics, i.e. precision, recall and F1 score. </w:t>
      </w:r>
      <w:r>
        <w:rPr>
          <w:lang w:val="en-US"/>
        </w:rPr>
        <w:t xml:space="preserve">However, we want to point out the impact to NW of miss RLF detection and false RLF detection is not the same. If AI miss RLF detection, there is no harm, since the consequence is the same as legacy, i.e. RLF. If AI false predict RLF, it may harm the NW. Because NW may decide to handover the UE or UE would trigger RRC reestablishment due to false prediction, which would result in additional interruption. </w:t>
      </w:r>
      <w:r w:rsidR="00D4348D">
        <w:rPr>
          <w:lang w:val="en-US"/>
        </w:rPr>
        <w:t xml:space="preserve">Precision is used to evaluate the positive prediction accuracy. </w:t>
      </w:r>
      <w:r>
        <w:rPr>
          <w:lang w:val="en-US"/>
        </w:rPr>
        <w:t xml:space="preserve">So, we should prioritize the evaluation of </w:t>
      </w:r>
      <w:r w:rsidR="00D4348D">
        <w:rPr>
          <w:lang w:val="en-US"/>
        </w:rPr>
        <w:t>precision</w:t>
      </w:r>
      <w:r>
        <w:rPr>
          <w:lang w:val="en-US"/>
        </w:rPr>
        <w:t>.</w:t>
      </w:r>
    </w:p>
    <w:p w14:paraId="5E960879" w14:textId="1D12A3AE" w:rsidR="00D4348D" w:rsidRPr="00D4348D" w:rsidRDefault="00D4348D" w:rsidP="00434CC7">
      <w:pPr>
        <w:rPr>
          <w:b/>
        </w:rPr>
      </w:pPr>
      <w:r w:rsidRPr="00D4348D">
        <w:rPr>
          <w:rFonts w:hint="eastAsia"/>
          <w:b/>
        </w:rPr>
        <w:t>P</w:t>
      </w:r>
      <w:r w:rsidRPr="00D4348D">
        <w:rPr>
          <w:b/>
        </w:rPr>
        <w:t>roposal 3: RAN2 to prioritize the precision for RLF prediction.</w:t>
      </w:r>
    </w:p>
    <w:p w14:paraId="6F1E0374" w14:textId="5B847309" w:rsidR="00D4348D" w:rsidRDefault="00D4348D" w:rsidP="00434CC7">
      <w:r>
        <w:rPr>
          <w:rFonts w:hint="eastAsia"/>
        </w:rPr>
        <w:t>I</w:t>
      </w:r>
      <w:r>
        <w:t xml:space="preserve">t’s discussed how to determine the serving signal of RLM. Majority companies agreed to use the serving beam. However, it’s not clear how to determine the serving beam. We don’t need to simulate the beam management procedure. The strongest beam, i.e. with highest RSRP, can be assumed as serving beam. </w:t>
      </w:r>
    </w:p>
    <w:p w14:paraId="1A2985B8" w14:textId="1DDD0A3F" w:rsidR="00D4348D" w:rsidRPr="00D4348D" w:rsidRDefault="00D4348D" w:rsidP="00434CC7">
      <w:pPr>
        <w:rPr>
          <w:b/>
        </w:rPr>
      </w:pPr>
      <w:r w:rsidRPr="00D4348D">
        <w:rPr>
          <w:rFonts w:hint="eastAsia"/>
          <w:b/>
        </w:rPr>
        <w:t>P</w:t>
      </w:r>
      <w:r w:rsidRPr="00D4348D">
        <w:rPr>
          <w:b/>
        </w:rPr>
        <w:t xml:space="preserve">roposal 4: The strongest beam, i.e. </w:t>
      </w:r>
      <w:r>
        <w:rPr>
          <w:b/>
        </w:rPr>
        <w:t xml:space="preserve">with </w:t>
      </w:r>
      <w:r w:rsidRPr="00D4348D">
        <w:rPr>
          <w:b/>
        </w:rPr>
        <w:t>highest RSRP, can be assumed as serving beam.</w:t>
      </w:r>
    </w:p>
    <w:p w14:paraId="638C4C8F" w14:textId="51FFF76E" w:rsidR="00D4348D" w:rsidRDefault="00E37F86" w:rsidP="00434CC7">
      <w:pPr>
        <w:rPr>
          <w:lang w:val="en-US"/>
        </w:rPr>
      </w:pPr>
      <w:r>
        <w:rPr>
          <w:lang w:val="en-US"/>
        </w:rPr>
        <w:lastRenderedPageBreak/>
        <w:t xml:space="preserve">Although RAN2 has agreed HO is not simulated in RLF simulation, we understand the RLF data may not be practical. Because the UE is expected to handover in the SLS, so most of the predicted RLF would not occur. No gain would be observed. </w:t>
      </w:r>
      <w:r w:rsidR="00D4348D">
        <w:rPr>
          <w:lang w:val="en-US"/>
        </w:rPr>
        <w:t xml:space="preserve">We understand the RLF may be caused by sudden radio channel condition change in practice. In the simulation, we can introduce artificial </w:t>
      </w:r>
      <w:r>
        <w:rPr>
          <w:lang w:val="en-US"/>
        </w:rPr>
        <w:t>blockage</w:t>
      </w:r>
      <w:r w:rsidR="00D4348D">
        <w:rPr>
          <w:lang w:val="en-US"/>
        </w:rPr>
        <w:t>, which results in sudden radio channel condition change.</w:t>
      </w:r>
      <w:r>
        <w:rPr>
          <w:lang w:val="en-US"/>
        </w:rPr>
        <w:t xml:space="preserve"> How to model the blockage can be up to companies. In the SLS, the same blockage can be maintained, the predicted RLF can assist NW to avoid the RLF. NW can handover UE to other frequencies if available.</w:t>
      </w:r>
    </w:p>
    <w:p w14:paraId="21AC2F33" w14:textId="7929290B" w:rsidR="00D4348D" w:rsidRPr="00E37F86" w:rsidRDefault="00D4348D" w:rsidP="00434CC7">
      <w:pPr>
        <w:rPr>
          <w:b/>
        </w:rPr>
      </w:pPr>
      <w:r w:rsidRPr="00E37F86">
        <w:rPr>
          <w:b/>
        </w:rPr>
        <w:t xml:space="preserve">Proposal 5: </w:t>
      </w:r>
      <w:r w:rsidR="00E37F86" w:rsidRPr="00E37F86">
        <w:rPr>
          <w:b/>
        </w:rPr>
        <w:t>A</w:t>
      </w:r>
      <w:r w:rsidRPr="00E37F86">
        <w:rPr>
          <w:b/>
        </w:rPr>
        <w:t xml:space="preserve">rtificial </w:t>
      </w:r>
      <w:r w:rsidR="00E37F86" w:rsidRPr="00E37F86">
        <w:rPr>
          <w:b/>
        </w:rPr>
        <w:t>blockage</w:t>
      </w:r>
      <w:r w:rsidRPr="00E37F86">
        <w:rPr>
          <w:b/>
        </w:rPr>
        <w:t xml:space="preserve"> </w:t>
      </w:r>
      <w:r w:rsidR="00E37F86" w:rsidRPr="00E37F86">
        <w:rPr>
          <w:b/>
        </w:rPr>
        <w:t>can be introduced to accelerate RLF. How to model the blockage can be up to companies.</w:t>
      </w:r>
    </w:p>
    <w:p w14:paraId="1C18A561" w14:textId="0EB5A6FF" w:rsidR="00434CC7" w:rsidRDefault="00434CC7" w:rsidP="00434CC7">
      <w:pPr>
        <w:pStyle w:val="2"/>
      </w:pPr>
      <w:r>
        <w:rPr>
          <w:rFonts w:hint="eastAsia"/>
        </w:rPr>
        <w:t>S</w:t>
      </w:r>
      <w:r>
        <w:t>LS</w:t>
      </w:r>
    </w:p>
    <w:p w14:paraId="63F0E3C1" w14:textId="13EFC3D7" w:rsidR="00E37F86" w:rsidRDefault="00E37F86" w:rsidP="00E37F86">
      <w:pPr>
        <w:spacing w:beforeLines="50" w:before="120"/>
      </w:pPr>
      <w:r>
        <w:t xml:space="preserve">HO model shall be aligned between companies. However, we observed there are multiple understanding from companies. In our understanding, HO modelling </w:t>
      </w:r>
      <w:r w:rsidR="00876E6B">
        <w:t xml:space="preserve">for case A and event prediction </w:t>
      </w:r>
      <w:r>
        <w:t xml:space="preserve">can be as following, </w:t>
      </w:r>
    </w:p>
    <w:p w14:paraId="4E7D7875" w14:textId="77777777" w:rsidR="00E37F86" w:rsidRDefault="00E37F86" w:rsidP="00E37F86">
      <w:pPr>
        <w:pStyle w:val="af6"/>
        <w:numPr>
          <w:ilvl w:val="0"/>
          <w:numId w:val="14"/>
        </w:numPr>
        <w:spacing w:beforeLines="50" w:before="120"/>
        <w:ind w:firstLineChars="0"/>
        <w:rPr>
          <w:lang w:val="en-US"/>
        </w:rPr>
      </w:pPr>
      <w:r w:rsidRPr="00E37F86">
        <w:rPr>
          <w:lang w:val="en-US"/>
        </w:rPr>
        <w:t xml:space="preserve">NW can start the HO preparation after receiving the event prediction. </w:t>
      </w:r>
    </w:p>
    <w:p w14:paraId="4143B9B8" w14:textId="77777777" w:rsidR="00E37F86" w:rsidRDefault="00E37F86" w:rsidP="00E37F86">
      <w:pPr>
        <w:pStyle w:val="af6"/>
        <w:numPr>
          <w:ilvl w:val="0"/>
          <w:numId w:val="14"/>
        </w:numPr>
        <w:spacing w:beforeLines="50" w:before="120"/>
        <w:ind w:firstLineChars="0"/>
        <w:rPr>
          <w:lang w:val="en-US"/>
        </w:rPr>
      </w:pPr>
      <w:r w:rsidRPr="00E37F86">
        <w:rPr>
          <w:lang w:val="en-US"/>
        </w:rPr>
        <w:t xml:space="preserve">After prediction, UE would still perform measurement to evaluate A3 event and eventually trigger MR if event is fulfilled. </w:t>
      </w:r>
    </w:p>
    <w:p w14:paraId="21D3B805" w14:textId="69B67C12" w:rsidR="00E37F86" w:rsidRDefault="00E37F86" w:rsidP="00E37F86">
      <w:pPr>
        <w:pStyle w:val="af6"/>
        <w:numPr>
          <w:ilvl w:val="0"/>
          <w:numId w:val="14"/>
        </w:numPr>
        <w:spacing w:beforeLines="50" w:before="120"/>
        <w:ind w:firstLineChars="0"/>
        <w:rPr>
          <w:lang w:val="en-US"/>
        </w:rPr>
      </w:pPr>
      <w:r>
        <w:rPr>
          <w:lang w:val="en-US"/>
        </w:rPr>
        <w:t xml:space="preserve">Upon receiving the real MR, </w:t>
      </w:r>
      <w:r w:rsidRPr="00E37F86">
        <w:rPr>
          <w:lang w:val="en-US"/>
        </w:rPr>
        <w:t xml:space="preserve">NW </w:t>
      </w:r>
      <w:r>
        <w:rPr>
          <w:lang w:val="en-US"/>
        </w:rPr>
        <w:t>sends HO command if HO preparation is finished</w:t>
      </w:r>
      <w:r w:rsidRPr="00E37F86">
        <w:rPr>
          <w:lang w:val="en-US"/>
        </w:rPr>
        <w:t xml:space="preserve">. </w:t>
      </w:r>
      <w:r>
        <w:rPr>
          <w:lang w:val="en-US"/>
        </w:rPr>
        <w:t>Otherwise, NW sends HO command after HO preparation is finished.</w:t>
      </w:r>
    </w:p>
    <w:p w14:paraId="14F7E439" w14:textId="2EF67086" w:rsidR="00E37F86" w:rsidRDefault="00E37F86" w:rsidP="00E37F86">
      <w:pPr>
        <w:spacing w:beforeLines="50" w:before="120"/>
        <w:rPr>
          <w:lang w:val="en-US"/>
        </w:rPr>
      </w:pPr>
      <w:r>
        <w:rPr>
          <w:lang w:val="en-US"/>
        </w:rPr>
        <w:t>The advantage of this modelling is the false prediction would not trigger early HO. On the other hand, NW can always save the HO preparation time</w:t>
      </w:r>
      <w:r w:rsidR="00876E6B">
        <w:rPr>
          <w:lang w:val="en-US"/>
        </w:rPr>
        <w:t xml:space="preserve"> if the prediction is correct. There is no side affect due to prediction. Maybe some inter-node signaling would be wasted due to false prediction. But not much inter-node signaling is needed.</w:t>
      </w:r>
    </w:p>
    <w:p w14:paraId="3F478292" w14:textId="1FFFBAE6" w:rsidR="00876E6B" w:rsidRPr="00876E6B" w:rsidRDefault="00876E6B" w:rsidP="00E37F86">
      <w:pPr>
        <w:spacing w:beforeLines="50" w:before="120"/>
        <w:rPr>
          <w:b/>
          <w:lang w:val="en-US"/>
        </w:rPr>
      </w:pPr>
      <w:r w:rsidRPr="00876E6B">
        <w:rPr>
          <w:b/>
          <w:lang w:val="en-US"/>
        </w:rPr>
        <w:t>Proposal 6: RAN2 agree following HO modelling</w:t>
      </w:r>
      <w:r>
        <w:rPr>
          <w:b/>
          <w:lang w:val="en-US"/>
        </w:rPr>
        <w:t xml:space="preserve"> for case A and event prediction</w:t>
      </w:r>
      <w:r w:rsidRPr="00876E6B">
        <w:rPr>
          <w:b/>
          <w:lang w:val="en-US"/>
        </w:rPr>
        <w:t>,</w:t>
      </w:r>
    </w:p>
    <w:p w14:paraId="60ACF046" w14:textId="77777777" w:rsidR="00876E6B" w:rsidRPr="00876E6B" w:rsidRDefault="00876E6B" w:rsidP="00876E6B">
      <w:pPr>
        <w:pStyle w:val="af6"/>
        <w:numPr>
          <w:ilvl w:val="0"/>
          <w:numId w:val="15"/>
        </w:numPr>
        <w:spacing w:beforeLines="50" w:before="120"/>
        <w:ind w:firstLineChars="0"/>
        <w:rPr>
          <w:b/>
          <w:lang w:val="en-US"/>
        </w:rPr>
      </w:pPr>
      <w:r w:rsidRPr="00876E6B">
        <w:rPr>
          <w:b/>
          <w:lang w:val="en-US"/>
        </w:rPr>
        <w:t xml:space="preserve">NW can start the HO preparation after receiving the event prediction. </w:t>
      </w:r>
    </w:p>
    <w:p w14:paraId="658AAA42" w14:textId="77777777" w:rsidR="00876E6B" w:rsidRPr="00876E6B" w:rsidRDefault="00876E6B" w:rsidP="00876E6B">
      <w:pPr>
        <w:pStyle w:val="af6"/>
        <w:numPr>
          <w:ilvl w:val="0"/>
          <w:numId w:val="15"/>
        </w:numPr>
        <w:spacing w:beforeLines="50" w:before="120"/>
        <w:ind w:firstLineChars="0"/>
        <w:rPr>
          <w:b/>
          <w:lang w:val="en-US"/>
        </w:rPr>
      </w:pPr>
      <w:r w:rsidRPr="00876E6B">
        <w:rPr>
          <w:b/>
          <w:lang w:val="en-US"/>
        </w:rPr>
        <w:t xml:space="preserve">After prediction, UE would still perform measurement to evaluate A3 event and eventually trigger MR if event is fulfilled. </w:t>
      </w:r>
    </w:p>
    <w:p w14:paraId="13B29759" w14:textId="77777777" w:rsidR="00876E6B" w:rsidRPr="00876E6B" w:rsidRDefault="00876E6B" w:rsidP="00876E6B">
      <w:pPr>
        <w:pStyle w:val="af6"/>
        <w:numPr>
          <w:ilvl w:val="0"/>
          <w:numId w:val="15"/>
        </w:numPr>
        <w:spacing w:beforeLines="50" w:before="120"/>
        <w:ind w:firstLineChars="0"/>
        <w:rPr>
          <w:b/>
          <w:lang w:val="en-US"/>
        </w:rPr>
      </w:pPr>
      <w:r w:rsidRPr="00876E6B">
        <w:rPr>
          <w:b/>
          <w:lang w:val="en-US"/>
        </w:rPr>
        <w:t>Upon receiving the real MR, NW sends HO command if HO preparation is finished. Otherwise, NW sends HO command after HO preparation is finished.</w:t>
      </w:r>
    </w:p>
    <w:p w14:paraId="014CD43F" w14:textId="77777777" w:rsidR="00876E6B" w:rsidRDefault="00876E6B" w:rsidP="00434CC7">
      <w:pPr>
        <w:rPr>
          <w:lang w:val="en-US"/>
        </w:rPr>
      </w:pPr>
    </w:p>
    <w:p w14:paraId="6ABABF62" w14:textId="3EA4192C" w:rsidR="00876E6B" w:rsidRDefault="00876E6B" w:rsidP="00434CC7">
      <w:pPr>
        <w:rPr>
          <w:lang w:val="en-US"/>
        </w:rPr>
      </w:pPr>
      <w:r>
        <w:rPr>
          <w:lang w:val="en-US"/>
        </w:rPr>
        <w:t>For case B, the HO modelling in [1] can be reused. The MR event is evaluated based on both real and predicted measurement results. We don’t see the motivation to evaluate the MR only based on real measurement results, which makes prediction useless.</w:t>
      </w:r>
    </w:p>
    <w:p w14:paraId="0397D3D1" w14:textId="72A5B4B6" w:rsidR="00876E6B" w:rsidRPr="00876E6B" w:rsidRDefault="00876E6B" w:rsidP="00876E6B">
      <w:pPr>
        <w:rPr>
          <w:b/>
          <w:lang w:val="en-US"/>
        </w:rPr>
      </w:pPr>
      <w:r w:rsidRPr="00876E6B">
        <w:rPr>
          <w:b/>
          <w:lang w:val="en-US"/>
        </w:rPr>
        <w:t>Proposal 7: For case B, the HO modelling in [1] can be reused. The MR event is evaluated based on both real and predicted measurement results.</w:t>
      </w:r>
    </w:p>
    <w:p w14:paraId="4D822000" w14:textId="1AFB45E4" w:rsidR="00C5675D" w:rsidRDefault="00C5675D" w:rsidP="00C5675D">
      <w:pPr>
        <w:pStyle w:val="2"/>
      </w:pPr>
      <w:r>
        <w:t xml:space="preserve">Model generalization </w:t>
      </w:r>
    </w:p>
    <w:p w14:paraId="1B7AFCD1" w14:textId="29A8DED7" w:rsidR="00C5675D" w:rsidRPr="00C5675D" w:rsidRDefault="00C5675D" w:rsidP="00434CC7">
      <w:r>
        <w:rPr>
          <w:rFonts w:hint="eastAsia"/>
        </w:rPr>
        <w:t>I</w:t>
      </w:r>
      <w:r>
        <w:t xml:space="preserve">t’s necessary to study the model generalization. However, we understand the AI model can’t be generalize across the </w:t>
      </w:r>
      <w:r>
        <w:t>cases defined as following,</w:t>
      </w:r>
    </w:p>
    <w:tbl>
      <w:tblPr>
        <w:tblStyle w:val="ac"/>
        <w:tblW w:w="8794" w:type="dxa"/>
        <w:jc w:val="center"/>
        <w:tblLook w:val="04A0" w:firstRow="1" w:lastRow="0" w:firstColumn="1" w:lastColumn="0" w:noHBand="0" w:noVBand="1"/>
      </w:tblPr>
      <w:tblGrid>
        <w:gridCol w:w="1141"/>
        <w:gridCol w:w="1313"/>
        <w:gridCol w:w="4076"/>
        <w:gridCol w:w="970"/>
        <w:gridCol w:w="1294"/>
      </w:tblGrid>
      <w:tr w:rsidR="00C5675D" w14:paraId="74A19A20" w14:textId="77777777" w:rsidTr="009752F8">
        <w:trPr>
          <w:jc w:val="center"/>
        </w:trPr>
        <w:tc>
          <w:tcPr>
            <w:tcW w:w="1141" w:type="dxa"/>
          </w:tcPr>
          <w:p w14:paraId="718E3DC7" w14:textId="77777777" w:rsidR="00C5675D" w:rsidRDefault="00C5675D" w:rsidP="009752F8">
            <w:pPr>
              <w:spacing w:beforeLines="50" w:before="120"/>
              <w:rPr>
                <w:sz w:val="20"/>
              </w:rPr>
            </w:pPr>
            <w:r>
              <w:rPr>
                <w:sz w:val="20"/>
              </w:rPr>
              <w:t>Case number</w:t>
            </w:r>
          </w:p>
        </w:tc>
        <w:tc>
          <w:tcPr>
            <w:tcW w:w="1313" w:type="dxa"/>
          </w:tcPr>
          <w:p w14:paraId="78E4F13A" w14:textId="77777777" w:rsidR="00C5675D" w:rsidRDefault="00C5675D" w:rsidP="009752F8">
            <w:pPr>
              <w:spacing w:beforeLines="50" w:before="120"/>
              <w:rPr>
                <w:sz w:val="20"/>
              </w:rPr>
            </w:pPr>
            <w:r>
              <w:rPr>
                <w:sz w:val="20"/>
              </w:rPr>
              <w:t xml:space="preserve">Prioritization </w:t>
            </w:r>
          </w:p>
        </w:tc>
        <w:tc>
          <w:tcPr>
            <w:tcW w:w="4076" w:type="dxa"/>
          </w:tcPr>
          <w:p w14:paraId="02073AAE" w14:textId="77777777" w:rsidR="00C5675D" w:rsidRDefault="00C5675D" w:rsidP="009752F8">
            <w:pPr>
              <w:spacing w:beforeLines="50" w:before="120"/>
              <w:rPr>
                <w:sz w:val="20"/>
              </w:rPr>
            </w:pPr>
            <w:r>
              <w:rPr>
                <w:sz w:val="20"/>
              </w:rPr>
              <w:t>Evaluation scenario combination</w:t>
            </w:r>
          </w:p>
        </w:tc>
        <w:tc>
          <w:tcPr>
            <w:tcW w:w="970" w:type="dxa"/>
          </w:tcPr>
          <w:p w14:paraId="6A62DB62" w14:textId="77777777" w:rsidR="00C5675D" w:rsidRDefault="00C5675D" w:rsidP="009752F8">
            <w:pPr>
              <w:spacing w:beforeLines="50" w:before="120"/>
              <w:rPr>
                <w:sz w:val="20"/>
              </w:rPr>
            </w:pPr>
            <w:r>
              <w:rPr>
                <w:sz w:val="20"/>
              </w:rPr>
              <w:t>target study goal</w:t>
            </w:r>
          </w:p>
        </w:tc>
        <w:tc>
          <w:tcPr>
            <w:tcW w:w="1294" w:type="dxa"/>
          </w:tcPr>
          <w:p w14:paraId="6D8724F4" w14:textId="77777777" w:rsidR="00C5675D" w:rsidRDefault="00C5675D" w:rsidP="009752F8">
            <w:pPr>
              <w:spacing w:beforeLines="50" w:before="120"/>
              <w:rPr>
                <w:sz w:val="20"/>
              </w:rPr>
            </w:pPr>
            <w:r>
              <w:rPr>
                <w:sz w:val="20"/>
              </w:rPr>
              <w:t>Methodology</w:t>
            </w:r>
          </w:p>
        </w:tc>
      </w:tr>
      <w:tr w:rsidR="00C5675D" w14:paraId="731972D2" w14:textId="77777777" w:rsidTr="009752F8">
        <w:trPr>
          <w:jc w:val="center"/>
        </w:trPr>
        <w:tc>
          <w:tcPr>
            <w:tcW w:w="1141" w:type="dxa"/>
          </w:tcPr>
          <w:p w14:paraId="76A2B6A2" w14:textId="77777777" w:rsidR="00C5675D" w:rsidRDefault="00C5675D" w:rsidP="009752F8">
            <w:pPr>
              <w:spacing w:beforeLines="50" w:before="120"/>
              <w:rPr>
                <w:sz w:val="20"/>
              </w:rPr>
            </w:pPr>
            <w:r>
              <w:rPr>
                <w:rFonts w:hint="eastAsia"/>
                <w:sz w:val="20"/>
              </w:rPr>
              <w:lastRenderedPageBreak/>
              <w:t>1</w:t>
            </w:r>
          </w:p>
        </w:tc>
        <w:tc>
          <w:tcPr>
            <w:tcW w:w="1313" w:type="dxa"/>
          </w:tcPr>
          <w:p w14:paraId="5B454C2D" w14:textId="77777777" w:rsidR="00C5675D" w:rsidRDefault="00C5675D" w:rsidP="009752F8">
            <w:pPr>
              <w:spacing w:beforeLines="50" w:before="120"/>
              <w:rPr>
                <w:sz w:val="20"/>
              </w:rPr>
            </w:pPr>
            <w:r>
              <w:rPr>
                <w:rFonts w:hint="eastAsia"/>
                <w:sz w:val="20"/>
              </w:rPr>
              <w:t>L</w:t>
            </w:r>
            <w:r>
              <w:rPr>
                <w:sz w:val="20"/>
              </w:rPr>
              <w:t>ow</w:t>
            </w:r>
          </w:p>
        </w:tc>
        <w:tc>
          <w:tcPr>
            <w:tcW w:w="4076" w:type="dxa"/>
          </w:tcPr>
          <w:p w14:paraId="0C8846C6" w14:textId="77777777" w:rsidR="00C5675D" w:rsidRDefault="00C5675D" w:rsidP="009752F8">
            <w:pPr>
              <w:spacing w:beforeLines="50" w:before="120"/>
              <w:rPr>
                <w:sz w:val="20"/>
              </w:rPr>
            </w:pPr>
            <w:r>
              <w:rPr>
                <w:sz w:val="20"/>
              </w:rPr>
              <w:t xml:space="preserve">FR1 to FR1 intra-frequency temporal domain </w:t>
            </w:r>
            <w:r>
              <w:rPr>
                <w:rFonts w:hint="eastAsia"/>
                <w:sz w:val="20"/>
              </w:rPr>
              <w:t>case</w:t>
            </w:r>
            <w:r>
              <w:rPr>
                <w:sz w:val="20"/>
              </w:rPr>
              <w:t xml:space="preserve"> A</w:t>
            </w:r>
          </w:p>
        </w:tc>
        <w:tc>
          <w:tcPr>
            <w:tcW w:w="970" w:type="dxa"/>
          </w:tcPr>
          <w:p w14:paraId="630FC709" w14:textId="77777777" w:rsidR="00C5675D" w:rsidRDefault="00C5675D" w:rsidP="009752F8">
            <w:pPr>
              <w:spacing w:beforeLines="50" w:before="120"/>
              <w:rPr>
                <w:sz w:val="20"/>
              </w:rPr>
            </w:pPr>
            <w:r>
              <w:rPr>
                <w:rFonts w:hint="eastAsia"/>
                <w:sz w:val="20"/>
              </w:rPr>
              <w:t>2</w:t>
            </w:r>
            <w:r>
              <w:rPr>
                <w:sz w:val="20"/>
                <w:vertAlign w:val="superscript"/>
              </w:rPr>
              <w:t>nd</w:t>
            </w:r>
            <w:r>
              <w:rPr>
                <w:sz w:val="20"/>
              </w:rPr>
              <w:t xml:space="preserve">   goal</w:t>
            </w:r>
          </w:p>
        </w:tc>
        <w:tc>
          <w:tcPr>
            <w:tcW w:w="1294" w:type="dxa"/>
          </w:tcPr>
          <w:p w14:paraId="6F538B71" w14:textId="77777777" w:rsidR="00C5675D" w:rsidRDefault="00C5675D" w:rsidP="009752F8">
            <w:pPr>
              <w:spacing w:beforeLines="50" w:before="120"/>
              <w:rPr>
                <w:sz w:val="20"/>
              </w:rPr>
            </w:pPr>
            <w:r>
              <w:rPr>
                <w:rFonts w:hint="eastAsia"/>
                <w:sz w:val="20"/>
              </w:rPr>
              <w:t>T</w:t>
            </w:r>
            <w:r>
              <w:rPr>
                <w:sz w:val="20"/>
              </w:rPr>
              <w:t>BD</w:t>
            </w:r>
          </w:p>
        </w:tc>
      </w:tr>
      <w:tr w:rsidR="00C5675D" w14:paraId="013B3D63" w14:textId="77777777" w:rsidTr="009752F8">
        <w:trPr>
          <w:jc w:val="center"/>
        </w:trPr>
        <w:tc>
          <w:tcPr>
            <w:tcW w:w="1141" w:type="dxa"/>
          </w:tcPr>
          <w:p w14:paraId="3256DD66" w14:textId="77777777" w:rsidR="00C5675D" w:rsidRDefault="00C5675D" w:rsidP="009752F8">
            <w:pPr>
              <w:spacing w:beforeLines="50" w:before="120"/>
              <w:rPr>
                <w:sz w:val="20"/>
              </w:rPr>
            </w:pPr>
            <w:r>
              <w:rPr>
                <w:rFonts w:hint="eastAsia"/>
                <w:sz w:val="20"/>
              </w:rPr>
              <w:t>2</w:t>
            </w:r>
          </w:p>
        </w:tc>
        <w:tc>
          <w:tcPr>
            <w:tcW w:w="1313" w:type="dxa"/>
          </w:tcPr>
          <w:p w14:paraId="49785650" w14:textId="77777777" w:rsidR="00C5675D" w:rsidRDefault="00C5675D" w:rsidP="009752F8">
            <w:pPr>
              <w:spacing w:beforeLines="50" w:before="120"/>
              <w:rPr>
                <w:sz w:val="20"/>
              </w:rPr>
            </w:pPr>
            <w:r>
              <w:rPr>
                <w:rFonts w:hint="eastAsia"/>
                <w:sz w:val="20"/>
              </w:rPr>
              <w:t>H</w:t>
            </w:r>
            <w:r>
              <w:rPr>
                <w:sz w:val="20"/>
              </w:rPr>
              <w:t>igh</w:t>
            </w:r>
          </w:p>
        </w:tc>
        <w:tc>
          <w:tcPr>
            <w:tcW w:w="4076" w:type="dxa"/>
          </w:tcPr>
          <w:p w14:paraId="2894271C" w14:textId="77777777" w:rsidR="00C5675D" w:rsidRDefault="00C5675D" w:rsidP="009752F8">
            <w:pPr>
              <w:spacing w:beforeLines="50" w:before="120"/>
              <w:rPr>
                <w:sz w:val="20"/>
              </w:rPr>
            </w:pPr>
            <w:r>
              <w:rPr>
                <w:sz w:val="20"/>
              </w:rPr>
              <w:t xml:space="preserve">FR1 to FR1 intra-frequency temporal domain </w:t>
            </w:r>
            <w:r>
              <w:rPr>
                <w:rFonts w:hint="eastAsia"/>
                <w:sz w:val="20"/>
              </w:rPr>
              <w:t>case</w:t>
            </w:r>
            <w:r>
              <w:rPr>
                <w:sz w:val="20"/>
              </w:rPr>
              <w:t xml:space="preserve"> B</w:t>
            </w:r>
          </w:p>
        </w:tc>
        <w:tc>
          <w:tcPr>
            <w:tcW w:w="970" w:type="dxa"/>
          </w:tcPr>
          <w:p w14:paraId="56AD342A" w14:textId="77777777" w:rsidR="00C5675D" w:rsidRDefault="00C5675D" w:rsidP="009752F8">
            <w:pPr>
              <w:spacing w:beforeLines="50" w:before="120"/>
              <w:rPr>
                <w:sz w:val="20"/>
              </w:rPr>
            </w:pPr>
            <w:r>
              <w:rPr>
                <w:sz w:val="20"/>
                <w:vertAlign w:val="superscript"/>
              </w:rPr>
              <w:t xml:space="preserve">  </w:t>
            </w:r>
            <w:r>
              <w:rPr>
                <w:sz w:val="20"/>
              </w:rPr>
              <w:t>1</w:t>
            </w:r>
            <w:proofErr w:type="gramStart"/>
            <w:r>
              <w:rPr>
                <w:sz w:val="20"/>
                <w:vertAlign w:val="superscript"/>
              </w:rPr>
              <w:t>st</w:t>
            </w:r>
            <w:r>
              <w:rPr>
                <w:sz w:val="20"/>
              </w:rPr>
              <w:t xml:space="preserve">  goal</w:t>
            </w:r>
            <w:proofErr w:type="gramEnd"/>
          </w:p>
        </w:tc>
        <w:tc>
          <w:tcPr>
            <w:tcW w:w="1294" w:type="dxa"/>
          </w:tcPr>
          <w:p w14:paraId="4DB704AD" w14:textId="77777777" w:rsidR="00C5675D" w:rsidRDefault="00C5675D" w:rsidP="009752F8">
            <w:pPr>
              <w:spacing w:beforeLines="50" w:before="120"/>
              <w:rPr>
                <w:sz w:val="20"/>
                <w:vertAlign w:val="superscript"/>
              </w:rPr>
            </w:pPr>
            <w:r>
              <w:rPr>
                <w:sz w:val="20"/>
              </w:rPr>
              <w:t>Intra-cell</w:t>
            </w:r>
          </w:p>
        </w:tc>
      </w:tr>
      <w:tr w:rsidR="00C5675D" w14:paraId="6F41B804" w14:textId="77777777" w:rsidTr="009752F8">
        <w:trPr>
          <w:jc w:val="center"/>
        </w:trPr>
        <w:tc>
          <w:tcPr>
            <w:tcW w:w="1141" w:type="dxa"/>
          </w:tcPr>
          <w:p w14:paraId="58AEBEF4" w14:textId="77777777" w:rsidR="00C5675D" w:rsidRDefault="00C5675D" w:rsidP="009752F8">
            <w:pPr>
              <w:spacing w:beforeLines="50" w:before="120"/>
              <w:rPr>
                <w:sz w:val="20"/>
              </w:rPr>
            </w:pPr>
            <w:r>
              <w:rPr>
                <w:rFonts w:hint="eastAsia"/>
                <w:sz w:val="20"/>
              </w:rPr>
              <w:t>3</w:t>
            </w:r>
          </w:p>
        </w:tc>
        <w:tc>
          <w:tcPr>
            <w:tcW w:w="1313" w:type="dxa"/>
          </w:tcPr>
          <w:p w14:paraId="42E07520" w14:textId="77777777" w:rsidR="00C5675D" w:rsidRDefault="00C5675D" w:rsidP="009752F8">
            <w:pPr>
              <w:spacing w:beforeLines="50" w:before="120"/>
              <w:rPr>
                <w:sz w:val="20"/>
              </w:rPr>
            </w:pPr>
            <w:r>
              <w:rPr>
                <w:sz w:val="20"/>
              </w:rPr>
              <w:t>High</w:t>
            </w:r>
          </w:p>
        </w:tc>
        <w:tc>
          <w:tcPr>
            <w:tcW w:w="4076" w:type="dxa"/>
          </w:tcPr>
          <w:p w14:paraId="37FA33CD" w14:textId="77777777" w:rsidR="00C5675D" w:rsidRDefault="00C5675D" w:rsidP="009752F8">
            <w:pPr>
              <w:spacing w:beforeLines="50" w:before="120"/>
              <w:rPr>
                <w:sz w:val="20"/>
              </w:rPr>
            </w:pPr>
            <w:r>
              <w:rPr>
                <w:rFonts w:hint="eastAsia"/>
                <w:sz w:val="20"/>
              </w:rPr>
              <w:t>F</w:t>
            </w:r>
            <w:r>
              <w:rPr>
                <w:sz w:val="20"/>
              </w:rPr>
              <w:t>R1 to FR1 inter-frequency (frequency domain)</w:t>
            </w:r>
          </w:p>
        </w:tc>
        <w:tc>
          <w:tcPr>
            <w:tcW w:w="970" w:type="dxa"/>
          </w:tcPr>
          <w:p w14:paraId="14A21DE3" w14:textId="77777777" w:rsidR="00C5675D" w:rsidRDefault="00C5675D" w:rsidP="009752F8">
            <w:pPr>
              <w:spacing w:beforeLines="50" w:before="120"/>
              <w:rPr>
                <w:sz w:val="20"/>
              </w:rPr>
            </w:pPr>
            <w:r>
              <w:rPr>
                <w:sz w:val="20"/>
              </w:rPr>
              <w:t>1</w:t>
            </w:r>
            <w:r>
              <w:rPr>
                <w:sz w:val="20"/>
                <w:vertAlign w:val="superscript"/>
              </w:rPr>
              <w:t>st</w:t>
            </w:r>
            <w:r>
              <w:rPr>
                <w:sz w:val="20"/>
              </w:rPr>
              <w:t xml:space="preserve"> goal</w:t>
            </w:r>
          </w:p>
        </w:tc>
        <w:tc>
          <w:tcPr>
            <w:tcW w:w="1294" w:type="dxa"/>
          </w:tcPr>
          <w:p w14:paraId="2A613BD9" w14:textId="77777777" w:rsidR="00C5675D" w:rsidRDefault="00C5675D" w:rsidP="009752F8">
            <w:pPr>
              <w:spacing w:beforeLines="50" w:before="120"/>
              <w:rPr>
                <w:sz w:val="20"/>
              </w:rPr>
            </w:pPr>
            <w:r>
              <w:rPr>
                <w:sz w:val="20"/>
              </w:rPr>
              <w:t xml:space="preserve">Inter-cell </w:t>
            </w:r>
          </w:p>
        </w:tc>
      </w:tr>
      <w:tr w:rsidR="00C5675D" w14:paraId="7EEBC8C5" w14:textId="77777777" w:rsidTr="009752F8">
        <w:trPr>
          <w:jc w:val="center"/>
        </w:trPr>
        <w:tc>
          <w:tcPr>
            <w:tcW w:w="1141" w:type="dxa"/>
          </w:tcPr>
          <w:p w14:paraId="473D5688" w14:textId="77777777" w:rsidR="00C5675D" w:rsidRDefault="00C5675D" w:rsidP="009752F8">
            <w:pPr>
              <w:spacing w:beforeLines="50" w:before="120"/>
              <w:rPr>
                <w:sz w:val="20"/>
              </w:rPr>
            </w:pPr>
            <w:r>
              <w:rPr>
                <w:rFonts w:hint="eastAsia"/>
                <w:sz w:val="20"/>
              </w:rPr>
              <w:t>4</w:t>
            </w:r>
          </w:p>
        </w:tc>
        <w:tc>
          <w:tcPr>
            <w:tcW w:w="1313" w:type="dxa"/>
          </w:tcPr>
          <w:p w14:paraId="172D7A99" w14:textId="77777777" w:rsidR="00C5675D" w:rsidRDefault="00C5675D" w:rsidP="009752F8">
            <w:pPr>
              <w:spacing w:beforeLines="50" w:before="120"/>
              <w:rPr>
                <w:sz w:val="20"/>
              </w:rPr>
            </w:pPr>
            <w:r>
              <w:rPr>
                <w:rFonts w:hint="eastAsia"/>
                <w:sz w:val="20"/>
              </w:rPr>
              <w:t>H</w:t>
            </w:r>
            <w:r>
              <w:rPr>
                <w:sz w:val="20"/>
              </w:rPr>
              <w:t>igh</w:t>
            </w:r>
          </w:p>
        </w:tc>
        <w:tc>
          <w:tcPr>
            <w:tcW w:w="4076" w:type="dxa"/>
          </w:tcPr>
          <w:p w14:paraId="46C4F53B" w14:textId="77777777" w:rsidR="00C5675D" w:rsidRDefault="00C5675D" w:rsidP="009752F8">
            <w:pPr>
              <w:spacing w:beforeLines="50" w:before="120"/>
              <w:rPr>
                <w:sz w:val="20"/>
              </w:rPr>
            </w:pPr>
            <w:r>
              <w:rPr>
                <w:sz w:val="20"/>
              </w:rPr>
              <w:t>FR2 to FR2 intra-frequency temporal domain case A</w:t>
            </w:r>
          </w:p>
        </w:tc>
        <w:tc>
          <w:tcPr>
            <w:tcW w:w="970" w:type="dxa"/>
          </w:tcPr>
          <w:p w14:paraId="0D00B460" w14:textId="77777777" w:rsidR="00C5675D" w:rsidRDefault="00C5675D" w:rsidP="009752F8">
            <w:pPr>
              <w:spacing w:beforeLines="50" w:before="120"/>
              <w:rPr>
                <w:sz w:val="20"/>
                <w:highlight w:val="yellow"/>
              </w:rPr>
            </w:pPr>
            <w:r>
              <w:rPr>
                <w:sz w:val="20"/>
              </w:rPr>
              <w:t>2</w:t>
            </w:r>
            <w:r>
              <w:rPr>
                <w:sz w:val="20"/>
                <w:vertAlign w:val="superscript"/>
              </w:rPr>
              <w:t>nd</w:t>
            </w:r>
            <w:r>
              <w:rPr>
                <w:sz w:val="20"/>
              </w:rPr>
              <w:t xml:space="preserve"> goal</w:t>
            </w:r>
          </w:p>
        </w:tc>
        <w:tc>
          <w:tcPr>
            <w:tcW w:w="1294" w:type="dxa"/>
          </w:tcPr>
          <w:p w14:paraId="6F14757A" w14:textId="77777777" w:rsidR="00C5675D" w:rsidRDefault="00C5675D" w:rsidP="009752F8">
            <w:pPr>
              <w:spacing w:beforeLines="50" w:before="120"/>
              <w:rPr>
                <w:sz w:val="20"/>
              </w:rPr>
            </w:pPr>
            <w:r>
              <w:rPr>
                <w:sz w:val="20"/>
              </w:rPr>
              <w:t>Intra-cell</w:t>
            </w:r>
          </w:p>
        </w:tc>
      </w:tr>
      <w:tr w:rsidR="00C5675D" w14:paraId="1F6C2F11" w14:textId="77777777" w:rsidTr="009752F8">
        <w:trPr>
          <w:jc w:val="center"/>
        </w:trPr>
        <w:tc>
          <w:tcPr>
            <w:tcW w:w="1141" w:type="dxa"/>
          </w:tcPr>
          <w:p w14:paraId="36822CB8" w14:textId="77777777" w:rsidR="00C5675D" w:rsidRDefault="00C5675D" w:rsidP="009752F8">
            <w:pPr>
              <w:spacing w:beforeLines="50" w:before="120"/>
              <w:rPr>
                <w:sz w:val="20"/>
              </w:rPr>
            </w:pPr>
            <w:r>
              <w:rPr>
                <w:rFonts w:hint="eastAsia"/>
                <w:sz w:val="20"/>
              </w:rPr>
              <w:t>5</w:t>
            </w:r>
          </w:p>
        </w:tc>
        <w:tc>
          <w:tcPr>
            <w:tcW w:w="1313" w:type="dxa"/>
          </w:tcPr>
          <w:p w14:paraId="3AFA7220" w14:textId="77777777" w:rsidR="00C5675D" w:rsidRDefault="00C5675D" w:rsidP="009752F8">
            <w:pPr>
              <w:spacing w:beforeLines="50" w:before="120"/>
              <w:rPr>
                <w:sz w:val="20"/>
              </w:rPr>
            </w:pPr>
            <w:r>
              <w:rPr>
                <w:rFonts w:hint="eastAsia"/>
                <w:sz w:val="20"/>
              </w:rPr>
              <w:t>L</w:t>
            </w:r>
            <w:r>
              <w:rPr>
                <w:sz w:val="20"/>
              </w:rPr>
              <w:t>ow</w:t>
            </w:r>
          </w:p>
        </w:tc>
        <w:tc>
          <w:tcPr>
            <w:tcW w:w="4076" w:type="dxa"/>
          </w:tcPr>
          <w:p w14:paraId="34F902F4" w14:textId="77777777" w:rsidR="00C5675D" w:rsidRDefault="00C5675D" w:rsidP="009752F8">
            <w:pPr>
              <w:spacing w:beforeLines="50" w:before="120"/>
              <w:rPr>
                <w:sz w:val="20"/>
              </w:rPr>
            </w:pPr>
            <w:r>
              <w:rPr>
                <w:sz w:val="20"/>
              </w:rPr>
              <w:t>FR2 to FR2 intra-frequency temporal domain case B</w:t>
            </w:r>
          </w:p>
        </w:tc>
        <w:tc>
          <w:tcPr>
            <w:tcW w:w="970" w:type="dxa"/>
          </w:tcPr>
          <w:p w14:paraId="4FF30F80" w14:textId="77777777" w:rsidR="00C5675D" w:rsidRDefault="00C5675D" w:rsidP="009752F8">
            <w:pPr>
              <w:spacing w:beforeLines="50" w:before="120"/>
              <w:rPr>
                <w:sz w:val="20"/>
              </w:rPr>
            </w:pPr>
            <w:r>
              <w:rPr>
                <w:sz w:val="20"/>
              </w:rPr>
              <w:t>1</w:t>
            </w:r>
            <w:r>
              <w:rPr>
                <w:sz w:val="20"/>
                <w:vertAlign w:val="superscript"/>
              </w:rPr>
              <w:t>st</w:t>
            </w:r>
            <w:r>
              <w:rPr>
                <w:sz w:val="20"/>
              </w:rPr>
              <w:t xml:space="preserve"> goal</w:t>
            </w:r>
          </w:p>
        </w:tc>
        <w:tc>
          <w:tcPr>
            <w:tcW w:w="1294" w:type="dxa"/>
          </w:tcPr>
          <w:p w14:paraId="3AA67891" w14:textId="77777777" w:rsidR="00C5675D" w:rsidRDefault="00C5675D" w:rsidP="009752F8">
            <w:pPr>
              <w:spacing w:beforeLines="50" w:before="120"/>
              <w:rPr>
                <w:sz w:val="20"/>
              </w:rPr>
            </w:pPr>
            <w:r>
              <w:rPr>
                <w:rFonts w:hint="eastAsia"/>
                <w:sz w:val="20"/>
              </w:rPr>
              <w:t>T</w:t>
            </w:r>
            <w:r>
              <w:rPr>
                <w:sz w:val="20"/>
              </w:rPr>
              <w:t>BD</w:t>
            </w:r>
          </w:p>
        </w:tc>
      </w:tr>
      <w:tr w:rsidR="00C5675D" w14:paraId="4AE42663" w14:textId="77777777" w:rsidTr="009752F8">
        <w:trPr>
          <w:jc w:val="center"/>
        </w:trPr>
        <w:tc>
          <w:tcPr>
            <w:tcW w:w="1141" w:type="dxa"/>
          </w:tcPr>
          <w:p w14:paraId="1456513B" w14:textId="77777777" w:rsidR="00C5675D" w:rsidRDefault="00C5675D" w:rsidP="009752F8">
            <w:pPr>
              <w:spacing w:beforeLines="50" w:before="120"/>
              <w:rPr>
                <w:sz w:val="20"/>
              </w:rPr>
            </w:pPr>
            <w:r>
              <w:rPr>
                <w:rFonts w:hint="eastAsia"/>
                <w:sz w:val="20"/>
              </w:rPr>
              <w:t>6</w:t>
            </w:r>
          </w:p>
        </w:tc>
        <w:tc>
          <w:tcPr>
            <w:tcW w:w="1313" w:type="dxa"/>
          </w:tcPr>
          <w:p w14:paraId="4E7704CC" w14:textId="77777777" w:rsidR="00C5675D" w:rsidRDefault="00C5675D" w:rsidP="009752F8">
            <w:pPr>
              <w:spacing w:beforeLines="50" w:before="120"/>
              <w:rPr>
                <w:sz w:val="20"/>
              </w:rPr>
            </w:pPr>
            <w:r>
              <w:rPr>
                <w:rFonts w:hint="eastAsia"/>
                <w:sz w:val="20"/>
              </w:rPr>
              <w:t>M</w:t>
            </w:r>
            <w:r>
              <w:rPr>
                <w:sz w:val="20"/>
              </w:rPr>
              <w:t>iddle</w:t>
            </w:r>
          </w:p>
        </w:tc>
        <w:tc>
          <w:tcPr>
            <w:tcW w:w="4076" w:type="dxa"/>
          </w:tcPr>
          <w:p w14:paraId="46FFE112" w14:textId="77777777" w:rsidR="00C5675D" w:rsidRDefault="00C5675D" w:rsidP="009752F8">
            <w:pPr>
              <w:spacing w:beforeLines="50" w:before="120"/>
              <w:rPr>
                <w:sz w:val="20"/>
              </w:rPr>
            </w:pPr>
            <w:r>
              <w:rPr>
                <w:rFonts w:hint="eastAsia"/>
                <w:sz w:val="20"/>
              </w:rPr>
              <w:t>F</w:t>
            </w:r>
            <w:r>
              <w:rPr>
                <w:sz w:val="20"/>
              </w:rPr>
              <w:t>R2 to FR2 intra-frequency spatial domain</w:t>
            </w:r>
          </w:p>
        </w:tc>
        <w:tc>
          <w:tcPr>
            <w:tcW w:w="970" w:type="dxa"/>
          </w:tcPr>
          <w:p w14:paraId="616A5D02" w14:textId="77777777" w:rsidR="00C5675D" w:rsidRDefault="00C5675D" w:rsidP="009752F8">
            <w:pPr>
              <w:spacing w:beforeLines="50" w:before="120"/>
              <w:rPr>
                <w:sz w:val="20"/>
              </w:rPr>
            </w:pPr>
            <w:r>
              <w:rPr>
                <w:sz w:val="20"/>
              </w:rPr>
              <w:t>1</w:t>
            </w:r>
            <w:proofErr w:type="gramStart"/>
            <w:r>
              <w:rPr>
                <w:sz w:val="20"/>
                <w:vertAlign w:val="superscript"/>
              </w:rPr>
              <w:t>st</w:t>
            </w:r>
            <w:r>
              <w:rPr>
                <w:sz w:val="20"/>
              </w:rPr>
              <w:t xml:space="preserve">  goal</w:t>
            </w:r>
            <w:proofErr w:type="gramEnd"/>
          </w:p>
        </w:tc>
        <w:tc>
          <w:tcPr>
            <w:tcW w:w="1294" w:type="dxa"/>
          </w:tcPr>
          <w:p w14:paraId="487EFE07" w14:textId="77777777" w:rsidR="00C5675D" w:rsidRDefault="00C5675D" w:rsidP="009752F8">
            <w:pPr>
              <w:spacing w:beforeLines="50" w:before="120"/>
              <w:rPr>
                <w:sz w:val="20"/>
              </w:rPr>
            </w:pPr>
            <w:r>
              <w:rPr>
                <w:sz w:val="20"/>
              </w:rPr>
              <w:t>Intra-cell</w:t>
            </w:r>
          </w:p>
        </w:tc>
      </w:tr>
    </w:tbl>
    <w:p w14:paraId="5E7883F0" w14:textId="77777777" w:rsidR="00C5675D" w:rsidRDefault="00C5675D" w:rsidP="00434CC7"/>
    <w:p w14:paraId="502CD2AC" w14:textId="7DC103DA" w:rsidR="00AA3863" w:rsidRDefault="00C5675D" w:rsidP="00434CC7">
      <w:r>
        <w:t xml:space="preserve">Especially for the high prioritized cases, the model structure and input/output pattern may not be the same. </w:t>
      </w:r>
      <w:r w:rsidR="00AA3863">
        <w:t xml:space="preserve">Case 2 and 4 are temporal prediction, while case 3 is frequency domain prediction. In case 4, the inputs are consecutive on temporal domain. While, in case 2, two options are supported as following, </w:t>
      </w:r>
    </w:p>
    <w:p w14:paraId="535B7B15" w14:textId="77777777" w:rsidR="00AA3863" w:rsidRDefault="00AA3863" w:rsidP="00AA3863">
      <w:pPr>
        <w:jc w:val="center"/>
        <w:rPr>
          <w:rFonts w:eastAsiaTheme="minorEastAsia"/>
          <w:noProof/>
        </w:rPr>
      </w:pPr>
      <w:r w:rsidRPr="009A62AC">
        <w:rPr>
          <w:rFonts w:eastAsiaTheme="minorEastAsia"/>
          <w:noProof/>
          <w:lang w:eastAsia="en-US"/>
        </w:rPr>
        <w:object w:dxaOrig="3100" w:dyaOrig="1530" w14:anchorId="6B6C8D23">
          <v:shape id="_x0000_i1026" type="#_x0000_t75" alt="" style="width:154.35pt;height:77.75pt;mso-width-percent:0;mso-height-percent:0;mso-width-percent:0;mso-height-percent:0" o:ole="">
            <v:imagedata r:id="rId10" o:title=""/>
          </v:shape>
          <o:OLEObject Type="Embed" ProgID="Visio.Drawing.15" ShapeID="_x0000_i1026" DrawAspect="Content" ObjectID="_1792581119" r:id="rId11"/>
        </w:object>
      </w:r>
    </w:p>
    <w:p w14:paraId="778DBC7A" w14:textId="6A94A7E4" w:rsidR="00AA3863" w:rsidRDefault="00AA3863" w:rsidP="00AA3863">
      <w:pPr>
        <w:jc w:val="center"/>
        <w:rPr>
          <w:noProof/>
        </w:rPr>
      </w:pPr>
      <w:r>
        <w:rPr>
          <w:noProof/>
        </w:rPr>
        <w:t xml:space="preserve">Figure </w:t>
      </w:r>
      <w:r>
        <w:rPr>
          <w:noProof/>
        </w:rPr>
        <w:t xml:space="preserve">1 </w:t>
      </w:r>
      <w:r>
        <w:rPr>
          <w:noProof/>
        </w:rPr>
        <w:t>Example 1 of intra-frequency temporal domain case B</w:t>
      </w:r>
    </w:p>
    <w:p w14:paraId="13848B16" w14:textId="77777777" w:rsidR="00AA3863" w:rsidRDefault="00AA3863" w:rsidP="00AA3863">
      <w:pPr>
        <w:jc w:val="center"/>
        <w:rPr>
          <w:lang w:eastAsia="en-US"/>
        </w:rPr>
      </w:pPr>
      <w:r w:rsidRPr="009A62AC">
        <w:rPr>
          <w:rFonts w:eastAsiaTheme="minorEastAsia"/>
          <w:noProof/>
          <w:lang w:eastAsia="en-US"/>
        </w:rPr>
        <w:object w:dxaOrig="3150" w:dyaOrig="1520" w14:anchorId="3E6F6AA8">
          <v:shape id="_x0000_i1027" type="#_x0000_t75" alt="" style="width:159.55pt;height:77.2pt;mso-width-percent:0;mso-height-percent:0;mso-width-percent:0;mso-height-percent:0" o:ole="">
            <v:imagedata r:id="rId12" o:title=""/>
          </v:shape>
          <o:OLEObject Type="Embed" ProgID="Visio.Drawing.15" ShapeID="_x0000_i1027" DrawAspect="Content" ObjectID="_1792581120" r:id="rId13"/>
        </w:object>
      </w:r>
    </w:p>
    <w:p w14:paraId="5ED87AB8" w14:textId="7B397E39" w:rsidR="00AA3863" w:rsidRDefault="00AA3863" w:rsidP="00AA3863">
      <w:pPr>
        <w:jc w:val="center"/>
      </w:pPr>
      <w:r>
        <w:rPr>
          <w:noProof/>
        </w:rPr>
        <w:t xml:space="preserve">Figure </w:t>
      </w:r>
      <w:r>
        <w:rPr>
          <w:noProof/>
        </w:rPr>
        <w:t>2</w:t>
      </w:r>
      <w:r>
        <w:rPr>
          <w:noProof/>
        </w:rPr>
        <w:t xml:space="preserve"> Example 2 of intra-frequency temporal domain case B</w:t>
      </w:r>
    </w:p>
    <w:p w14:paraId="1E565882" w14:textId="5C075010" w:rsidR="00C5675D" w:rsidRDefault="00AA3863" w:rsidP="00434CC7">
      <w:r>
        <w:t>The example 2 is not aligned with the pattern of case 4. Therefore, i</w:t>
      </w:r>
      <w:r w:rsidR="00C5675D">
        <w:t>t’s difficult to generalize the model across cases.</w:t>
      </w:r>
    </w:p>
    <w:p w14:paraId="1FD61345" w14:textId="21ED743B" w:rsidR="00C5675D" w:rsidRPr="00C5675D" w:rsidRDefault="00C5675D" w:rsidP="00434CC7">
      <w:pPr>
        <w:rPr>
          <w:rFonts w:hint="eastAsia"/>
          <w:b/>
        </w:rPr>
      </w:pPr>
      <w:r w:rsidRPr="00C5675D">
        <w:rPr>
          <w:rFonts w:hint="eastAsia"/>
          <w:b/>
        </w:rPr>
        <w:t>P</w:t>
      </w:r>
      <w:r w:rsidRPr="00C5675D">
        <w:rPr>
          <w:b/>
        </w:rPr>
        <w:t xml:space="preserve">roposal 8: </w:t>
      </w:r>
      <w:r>
        <w:rPr>
          <w:b/>
        </w:rPr>
        <w:t xml:space="preserve">RAN2 </w:t>
      </w:r>
      <w:r w:rsidR="00F27664">
        <w:rPr>
          <w:b/>
        </w:rPr>
        <w:t>only</w:t>
      </w:r>
      <w:r>
        <w:rPr>
          <w:b/>
        </w:rPr>
        <w:t xml:space="preserve"> evaluate</w:t>
      </w:r>
      <w:r w:rsidR="00F27664">
        <w:rPr>
          <w:b/>
        </w:rPr>
        <w:t>s</w:t>
      </w:r>
      <w:r>
        <w:rPr>
          <w:b/>
        </w:rPr>
        <w:t xml:space="preserve"> m</w:t>
      </w:r>
      <w:r w:rsidRPr="00C5675D">
        <w:rPr>
          <w:b/>
        </w:rPr>
        <w:t xml:space="preserve">odel generalization </w:t>
      </w:r>
      <w:r w:rsidR="00F27664">
        <w:rPr>
          <w:b/>
        </w:rPr>
        <w:t>within</w:t>
      </w:r>
      <w:r w:rsidRPr="00C5675D">
        <w:rPr>
          <w:b/>
        </w:rPr>
        <w:t xml:space="preserve"> </w:t>
      </w:r>
      <w:r w:rsidR="00F27664">
        <w:rPr>
          <w:b/>
        </w:rPr>
        <w:t xml:space="preserve">each </w:t>
      </w:r>
      <w:r w:rsidRPr="00C5675D">
        <w:rPr>
          <w:b/>
        </w:rPr>
        <w:t>case</w:t>
      </w:r>
      <w:r w:rsidR="00F27664">
        <w:rPr>
          <w:b/>
        </w:rPr>
        <w:t>, i.e. case A, case B or inter-frequency</w:t>
      </w:r>
      <w:r w:rsidRPr="00C5675D">
        <w:rPr>
          <w:b/>
        </w:rPr>
        <w:t>.</w:t>
      </w:r>
    </w:p>
    <w:p w14:paraId="0B0E9164" w14:textId="283C8A4E" w:rsidR="00434CC7" w:rsidRDefault="00C5675D" w:rsidP="00434CC7">
      <w:pPr>
        <w:rPr>
          <w:rFonts w:hint="eastAsia"/>
        </w:rPr>
      </w:pPr>
      <w:r>
        <w:t xml:space="preserve">In AI air, following methods are supported to evaluate the generalization: </w:t>
      </w:r>
    </w:p>
    <w:tbl>
      <w:tblPr>
        <w:tblStyle w:val="ac"/>
        <w:tblW w:w="0" w:type="auto"/>
        <w:tblLook w:val="04A0" w:firstRow="1" w:lastRow="0" w:firstColumn="1" w:lastColumn="0" w:noHBand="0" w:noVBand="1"/>
      </w:tblPr>
      <w:tblGrid>
        <w:gridCol w:w="9629"/>
      </w:tblGrid>
      <w:tr w:rsidR="00C5675D" w14:paraId="74D43988" w14:textId="77777777" w:rsidTr="00C5675D">
        <w:tc>
          <w:tcPr>
            <w:tcW w:w="9629" w:type="dxa"/>
          </w:tcPr>
          <w:p w14:paraId="572455AA" w14:textId="77777777" w:rsidR="00C5675D" w:rsidRPr="00133C49" w:rsidRDefault="00C5675D" w:rsidP="00C5675D">
            <w:pPr>
              <w:pStyle w:val="B1"/>
            </w:pPr>
            <w:r w:rsidRPr="00133C49">
              <w:t>-</w:t>
            </w:r>
            <w:r w:rsidRPr="00133C49">
              <w:tab/>
            </w:r>
            <w:r w:rsidRPr="00133C49">
              <w:rPr>
                <w:b/>
                <w:bCs/>
              </w:rPr>
              <w:t>Case 1</w:t>
            </w:r>
            <w:r w:rsidRPr="00133C49">
              <w:t xml:space="preserve">: The AI/ML model is trained based on training dataset from one </w:t>
            </w:r>
            <w:proofErr w:type="spellStart"/>
            <w:r w:rsidRPr="00133C49">
              <w:t>Scenario#A</w:t>
            </w:r>
            <w:proofErr w:type="spellEnd"/>
            <w:r w:rsidRPr="00133C49">
              <w:t>/</w:t>
            </w:r>
            <w:proofErr w:type="spellStart"/>
            <w:r w:rsidRPr="00133C49">
              <w:t>Configuration#A</w:t>
            </w:r>
            <w:proofErr w:type="spellEnd"/>
            <w:r w:rsidRPr="00133C49">
              <w:t xml:space="preserve">, and then the AI/ML model performs inference/test on a dataset from the same </w:t>
            </w:r>
            <w:proofErr w:type="spellStart"/>
            <w:r w:rsidRPr="00133C49">
              <w:t>Scenario#A</w:t>
            </w:r>
            <w:proofErr w:type="spellEnd"/>
            <w:r w:rsidRPr="00133C49">
              <w:t>/</w:t>
            </w:r>
            <w:proofErr w:type="spellStart"/>
            <w:r w:rsidRPr="00133C49">
              <w:t>Configuration#A</w:t>
            </w:r>
            <w:proofErr w:type="spellEnd"/>
          </w:p>
          <w:p w14:paraId="27F738B8" w14:textId="77777777" w:rsidR="00C5675D" w:rsidRPr="00133C49" w:rsidRDefault="00C5675D" w:rsidP="00C5675D">
            <w:pPr>
              <w:pStyle w:val="B1"/>
            </w:pPr>
            <w:r w:rsidRPr="00133C49">
              <w:rPr>
                <w:b/>
                <w:bCs/>
              </w:rPr>
              <w:t>-</w:t>
            </w:r>
            <w:r w:rsidRPr="00133C49">
              <w:rPr>
                <w:b/>
                <w:bCs/>
              </w:rPr>
              <w:tab/>
              <w:t>Case 2</w:t>
            </w:r>
            <w:r w:rsidRPr="00133C49">
              <w:t xml:space="preserve">: The AI/ML model is trained based on training dataset from one </w:t>
            </w:r>
            <w:proofErr w:type="spellStart"/>
            <w:r w:rsidRPr="00133C49">
              <w:t>Scenario#A</w:t>
            </w:r>
            <w:proofErr w:type="spellEnd"/>
            <w:r w:rsidRPr="00133C49">
              <w:t>/</w:t>
            </w:r>
            <w:proofErr w:type="spellStart"/>
            <w:r w:rsidRPr="00133C49">
              <w:t>Configuration#A</w:t>
            </w:r>
            <w:proofErr w:type="spellEnd"/>
            <w:r w:rsidRPr="00133C49">
              <w:t xml:space="preserve">, and then the AI/ML model performs inference/test on a different dataset than </w:t>
            </w:r>
            <w:proofErr w:type="spellStart"/>
            <w:r w:rsidRPr="00133C49">
              <w:t>Scenario#A</w:t>
            </w:r>
            <w:proofErr w:type="spellEnd"/>
            <w:r w:rsidRPr="00133C49">
              <w:t>/</w:t>
            </w:r>
            <w:proofErr w:type="spellStart"/>
            <w:r w:rsidRPr="00133C49">
              <w:t>Configuration#A</w:t>
            </w:r>
            <w:proofErr w:type="spellEnd"/>
            <w:r w:rsidRPr="00133C49">
              <w:t xml:space="preserve">, e.g., </w:t>
            </w:r>
            <w:proofErr w:type="spellStart"/>
            <w:r w:rsidRPr="00133C49">
              <w:t>Scenario#B</w:t>
            </w:r>
            <w:proofErr w:type="spellEnd"/>
            <w:r w:rsidRPr="00133C49">
              <w:t>/</w:t>
            </w:r>
            <w:proofErr w:type="spellStart"/>
            <w:r w:rsidRPr="00133C49">
              <w:t>Configuration#B</w:t>
            </w:r>
            <w:proofErr w:type="spellEnd"/>
            <w:r w:rsidRPr="00133C49">
              <w:t xml:space="preserve">, </w:t>
            </w:r>
            <w:proofErr w:type="spellStart"/>
            <w:r w:rsidRPr="00133C49">
              <w:t>Scenario#A</w:t>
            </w:r>
            <w:proofErr w:type="spellEnd"/>
            <w:r w:rsidRPr="00133C49">
              <w:t>/</w:t>
            </w:r>
            <w:proofErr w:type="spellStart"/>
            <w:r w:rsidRPr="00133C49">
              <w:t>Configuration#B</w:t>
            </w:r>
            <w:proofErr w:type="spellEnd"/>
          </w:p>
          <w:p w14:paraId="5247BC24" w14:textId="77777777" w:rsidR="00C5675D" w:rsidRPr="00133C49" w:rsidRDefault="00C5675D" w:rsidP="00C5675D">
            <w:pPr>
              <w:pStyle w:val="B1"/>
            </w:pPr>
            <w:r w:rsidRPr="00133C49">
              <w:rPr>
                <w:b/>
                <w:bCs/>
              </w:rPr>
              <w:t>-</w:t>
            </w:r>
            <w:r w:rsidRPr="00133C49">
              <w:rPr>
                <w:b/>
                <w:bCs/>
              </w:rPr>
              <w:tab/>
              <w:t>Case 3</w:t>
            </w:r>
            <w:r w:rsidRPr="00133C49">
              <w:t xml:space="preserve">: The AI/ML model is trained based on training dataset constructed by mixing datasets from multiple scenarios/configurations including </w:t>
            </w:r>
            <w:proofErr w:type="spellStart"/>
            <w:r w:rsidRPr="00133C49">
              <w:t>Scenario#A</w:t>
            </w:r>
            <w:proofErr w:type="spellEnd"/>
            <w:r w:rsidRPr="00133C49">
              <w:t>/</w:t>
            </w:r>
            <w:proofErr w:type="spellStart"/>
            <w:r w:rsidRPr="00133C49">
              <w:t>Configuration#A</w:t>
            </w:r>
            <w:proofErr w:type="spellEnd"/>
            <w:r w:rsidRPr="00133C49">
              <w:t xml:space="preserve"> and a different dataset than </w:t>
            </w:r>
            <w:proofErr w:type="spellStart"/>
            <w:r w:rsidRPr="00133C49">
              <w:t>Scenario#A</w:t>
            </w:r>
            <w:proofErr w:type="spellEnd"/>
            <w:r w:rsidRPr="00133C49">
              <w:t>/</w:t>
            </w:r>
            <w:proofErr w:type="spellStart"/>
            <w:r w:rsidRPr="00133C49">
              <w:t>Configuration#A</w:t>
            </w:r>
            <w:proofErr w:type="spellEnd"/>
            <w:r w:rsidRPr="00133C49">
              <w:t xml:space="preserve">, e.g., </w:t>
            </w:r>
            <w:proofErr w:type="spellStart"/>
            <w:r w:rsidRPr="00133C49">
              <w:t>Scenario#B</w:t>
            </w:r>
            <w:proofErr w:type="spellEnd"/>
            <w:r w:rsidRPr="00133C49">
              <w:t>/</w:t>
            </w:r>
            <w:proofErr w:type="spellStart"/>
            <w:r w:rsidRPr="00133C49">
              <w:t>Configuration#B</w:t>
            </w:r>
            <w:proofErr w:type="spellEnd"/>
            <w:r w:rsidRPr="00133C49">
              <w:t xml:space="preserve">, </w:t>
            </w:r>
            <w:proofErr w:type="spellStart"/>
            <w:r w:rsidRPr="00133C49">
              <w:t>Scenario#A</w:t>
            </w:r>
            <w:proofErr w:type="spellEnd"/>
            <w:r w:rsidRPr="00133C49">
              <w:t>/</w:t>
            </w:r>
            <w:proofErr w:type="spellStart"/>
            <w:r w:rsidRPr="00133C49">
              <w:t>Configuration#B</w:t>
            </w:r>
            <w:proofErr w:type="spellEnd"/>
            <w:r w:rsidRPr="00133C49">
              <w:t xml:space="preserve">, and then the </w:t>
            </w:r>
            <w:r w:rsidRPr="00133C49">
              <w:lastRenderedPageBreak/>
              <w:t xml:space="preserve">AI/ML model performs inference/test on a dataset from a single Scenario/Configuration from the multiple scenarios/configurations, e.g.,  </w:t>
            </w:r>
            <w:proofErr w:type="spellStart"/>
            <w:r w:rsidRPr="00133C49">
              <w:t>Scenario#A</w:t>
            </w:r>
            <w:proofErr w:type="spellEnd"/>
            <w:r w:rsidRPr="00133C49">
              <w:t>/</w:t>
            </w:r>
            <w:proofErr w:type="spellStart"/>
            <w:r w:rsidRPr="00133C49">
              <w:t>Configuration#A</w:t>
            </w:r>
            <w:proofErr w:type="spellEnd"/>
            <w:r w:rsidRPr="00133C49">
              <w:t xml:space="preserve">, </w:t>
            </w:r>
            <w:proofErr w:type="spellStart"/>
            <w:r w:rsidRPr="00133C49">
              <w:t>Scenario#B</w:t>
            </w:r>
            <w:proofErr w:type="spellEnd"/>
            <w:r w:rsidRPr="00133C49">
              <w:t>/</w:t>
            </w:r>
            <w:proofErr w:type="spellStart"/>
            <w:r w:rsidRPr="00133C49">
              <w:t>Configuration#B</w:t>
            </w:r>
            <w:proofErr w:type="spellEnd"/>
            <w:r w:rsidRPr="00133C49">
              <w:t xml:space="preserve">, </w:t>
            </w:r>
            <w:proofErr w:type="spellStart"/>
            <w:r w:rsidRPr="00133C49">
              <w:t>Scenario#A</w:t>
            </w:r>
            <w:proofErr w:type="spellEnd"/>
            <w:r w:rsidRPr="00133C49">
              <w:t>/</w:t>
            </w:r>
            <w:proofErr w:type="spellStart"/>
            <w:r w:rsidRPr="00133C49">
              <w:t>Configuration#B</w:t>
            </w:r>
            <w:proofErr w:type="spellEnd"/>
            <w:r w:rsidRPr="00133C49">
              <w:t>.</w:t>
            </w:r>
          </w:p>
          <w:p w14:paraId="25098DFE" w14:textId="77777777" w:rsidR="00C5675D" w:rsidRPr="00133C49" w:rsidRDefault="00C5675D" w:rsidP="00C5675D">
            <w:pPr>
              <w:pStyle w:val="B1"/>
            </w:pPr>
            <w:r w:rsidRPr="00133C49">
              <w:t>-</w:t>
            </w:r>
            <w:r w:rsidRPr="00133C49">
              <w:tab/>
              <w:t xml:space="preserve">Notes: Companies to report the ratio for dataset mixing. Number of the multiple scenarios/configurations can be larger than two. </w:t>
            </w:r>
          </w:p>
          <w:p w14:paraId="7A9905BD" w14:textId="77777777" w:rsidR="00C5675D" w:rsidRPr="00133C49" w:rsidRDefault="00C5675D" w:rsidP="00C5675D">
            <w:pPr>
              <w:pStyle w:val="B1"/>
            </w:pPr>
            <w:r w:rsidRPr="00133C49">
              <w:t>-</w:t>
            </w:r>
            <w:r w:rsidRPr="00133C49">
              <w:tab/>
              <w:t xml:space="preserve">The following case for generalization verification, can be optionally considered by companies: </w:t>
            </w:r>
          </w:p>
          <w:p w14:paraId="5B7E13E7" w14:textId="77777777" w:rsidR="00C5675D" w:rsidRPr="00133C49" w:rsidRDefault="00C5675D" w:rsidP="00C5675D">
            <w:pPr>
              <w:pStyle w:val="B2"/>
            </w:pPr>
            <w:r w:rsidRPr="00133C49">
              <w:t>-</w:t>
            </w:r>
            <w:r w:rsidRPr="00133C49">
              <w:tab/>
            </w:r>
            <w:r w:rsidRPr="00133C49">
              <w:rPr>
                <w:b/>
                <w:bCs/>
              </w:rPr>
              <w:t>Case 2A</w:t>
            </w:r>
            <w:r w:rsidRPr="00133C49">
              <w:t xml:space="preserve">: The AI/ML model is trained based on training dataset from one </w:t>
            </w:r>
            <w:proofErr w:type="spellStart"/>
            <w:r w:rsidRPr="00133C49">
              <w:t>Scenario#A</w:t>
            </w:r>
            <w:proofErr w:type="spellEnd"/>
            <w:r w:rsidRPr="00133C49">
              <w:t>/</w:t>
            </w:r>
            <w:proofErr w:type="spellStart"/>
            <w:r w:rsidRPr="00133C49">
              <w:t>Configuration#A</w:t>
            </w:r>
            <w:proofErr w:type="spellEnd"/>
            <w:r w:rsidRPr="00133C49">
              <w:t xml:space="preserve">, and then the AI/ML model is updated based on a fine-tuning dataset different than </w:t>
            </w:r>
            <w:proofErr w:type="spellStart"/>
            <w:r w:rsidRPr="00133C49">
              <w:t>Scenario#A</w:t>
            </w:r>
            <w:proofErr w:type="spellEnd"/>
            <w:r w:rsidRPr="00133C49">
              <w:t>/</w:t>
            </w:r>
            <w:proofErr w:type="spellStart"/>
            <w:r w:rsidRPr="00133C49">
              <w:t>Configuration#A</w:t>
            </w:r>
            <w:proofErr w:type="spellEnd"/>
            <w:r w:rsidRPr="00133C49">
              <w:t xml:space="preserve">, e.g., </w:t>
            </w:r>
            <w:proofErr w:type="spellStart"/>
            <w:r w:rsidRPr="00133C49">
              <w:t>Scenario#B</w:t>
            </w:r>
            <w:proofErr w:type="spellEnd"/>
            <w:r w:rsidRPr="00133C49">
              <w:t>/</w:t>
            </w:r>
            <w:proofErr w:type="spellStart"/>
            <w:r w:rsidRPr="00133C49">
              <w:t>Configuration#B</w:t>
            </w:r>
            <w:proofErr w:type="spellEnd"/>
            <w:r w:rsidRPr="00133C49">
              <w:t xml:space="preserve">, </w:t>
            </w:r>
            <w:proofErr w:type="spellStart"/>
            <w:r w:rsidRPr="00133C49">
              <w:t>Scenario#A</w:t>
            </w:r>
            <w:proofErr w:type="spellEnd"/>
            <w:r w:rsidRPr="00133C49">
              <w:t>/</w:t>
            </w:r>
            <w:proofErr w:type="spellStart"/>
            <w:r w:rsidRPr="00133C49">
              <w:t>Configuration#B</w:t>
            </w:r>
            <w:proofErr w:type="spellEnd"/>
            <w:r w:rsidRPr="00133C49">
              <w:t xml:space="preserve">. After that, the AI/ML model is tested on a different dataset than </w:t>
            </w:r>
            <w:proofErr w:type="spellStart"/>
            <w:r w:rsidRPr="00133C49">
              <w:t>Scenario#A</w:t>
            </w:r>
            <w:proofErr w:type="spellEnd"/>
            <w:r w:rsidRPr="00133C49">
              <w:t>/</w:t>
            </w:r>
            <w:proofErr w:type="spellStart"/>
            <w:r w:rsidRPr="00133C49">
              <w:t>Configuration#A</w:t>
            </w:r>
            <w:proofErr w:type="spellEnd"/>
            <w:r w:rsidRPr="00133C49">
              <w:t xml:space="preserve">, e.g., subject to </w:t>
            </w:r>
            <w:proofErr w:type="spellStart"/>
            <w:r w:rsidRPr="00133C49">
              <w:t>Scenario#B</w:t>
            </w:r>
            <w:proofErr w:type="spellEnd"/>
            <w:r w:rsidRPr="00133C49">
              <w:t>/</w:t>
            </w:r>
            <w:proofErr w:type="spellStart"/>
            <w:r w:rsidRPr="00133C49">
              <w:t>Configuration#B</w:t>
            </w:r>
            <w:proofErr w:type="spellEnd"/>
            <w:r w:rsidRPr="00133C49">
              <w:t xml:space="preserve">, </w:t>
            </w:r>
            <w:proofErr w:type="spellStart"/>
            <w:r w:rsidRPr="00133C49">
              <w:t>Scenario#A</w:t>
            </w:r>
            <w:proofErr w:type="spellEnd"/>
            <w:r w:rsidRPr="00133C49">
              <w:t>/</w:t>
            </w:r>
            <w:proofErr w:type="spellStart"/>
            <w:r w:rsidRPr="00133C49">
              <w:t>Configuration#B</w:t>
            </w:r>
            <w:proofErr w:type="spellEnd"/>
            <w:r w:rsidRPr="00133C49">
              <w:t>.</w:t>
            </w:r>
          </w:p>
          <w:p w14:paraId="4489C841" w14:textId="676DD7E1" w:rsidR="00C5675D" w:rsidRPr="00C5675D" w:rsidRDefault="00C5675D" w:rsidP="00C5675D">
            <w:pPr>
              <w:pStyle w:val="B3"/>
              <w:rPr>
                <w:lang w:eastAsia="x-none"/>
              </w:rPr>
            </w:pPr>
            <w:r w:rsidRPr="00133C49">
              <w:t>-</w:t>
            </w:r>
            <w:r w:rsidRPr="00133C49">
              <w:tab/>
              <w:t>Companies to report the fine-tuning dataset setting (e.g., size of dataset) and the improvement of performance.</w:t>
            </w:r>
          </w:p>
        </w:tc>
      </w:tr>
    </w:tbl>
    <w:p w14:paraId="36AED6F0" w14:textId="77777777" w:rsidR="00C5675D" w:rsidRDefault="00C5675D" w:rsidP="00434CC7"/>
    <w:p w14:paraId="4AA2E485" w14:textId="22004837" w:rsidR="00C5675D" w:rsidRDefault="00C5675D" w:rsidP="00434CC7">
      <w:r>
        <w:t>Case 1 is used as baseline. Case 2 and 3 are used to evaluate the performance degradation due to generalization.</w:t>
      </w:r>
      <w:r w:rsidR="00AA3863">
        <w:t xml:space="preserve"> We can reuse the methods and leave to companies to select and report. Note there is case 2A. However, more options would bring more difficulty to converge. We suggest to focus on case 1</w:t>
      </w:r>
      <w:r w:rsidR="00AA3863">
        <w:rPr>
          <w:rFonts w:hint="eastAsia"/>
        </w:rPr>
        <w:t>/</w:t>
      </w:r>
      <w:r w:rsidR="00AA3863">
        <w:t>2/3.</w:t>
      </w:r>
    </w:p>
    <w:p w14:paraId="7FDF3CF8" w14:textId="69D7ADB3" w:rsidR="00AA3863" w:rsidRPr="00AA3863" w:rsidRDefault="00AA3863" w:rsidP="00434CC7">
      <w:pPr>
        <w:rPr>
          <w:rFonts w:hint="eastAsia"/>
          <w:b/>
        </w:rPr>
      </w:pPr>
      <w:r w:rsidRPr="00AA3863">
        <w:rPr>
          <w:b/>
        </w:rPr>
        <w:t xml:space="preserve">Proposal 9: Reuse the </w:t>
      </w:r>
      <w:r>
        <w:rPr>
          <w:b/>
        </w:rPr>
        <w:t xml:space="preserve">following </w:t>
      </w:r>
      <w:r w:rsidR="00F27664">
        <w:rPr>
          <w:b/>
        </w:rPr>
        <w:t xml:space="preserve">model generalization </w:t>
      </w:r>
      <w:r w:rsidRPr="00AA3863">
        <w:rPr>
          <w:b/>
        </w:rPr>
        <w:t xml:space="preserve">evaluation methods from </w:t>
      </w:r>
      <w:r>
        <w:rPr>
          <w:b/>
        </w:rPr>
        <w:t>[2]</w:t>
      </w:r>
    </w:p>
    <w:p w14:paraId="244EC9E3" w14:textId="77777777" w:rsidR="00AA3863" w:rsidRPr="00AA3863" w:rsidRDefault="00AA3863" w:rsidP="00AA3863">
      <w:pPr>
        <w:pStyle w:val="B1"/>
        <w:rPr>
          <w:b/>
        </w:rPr>
      </w:pPr>
      <w:r w:rsidRPr="00AA3863">
        <w:rPr>
          <w:b/>
        </w:rPr>
        <w:t>-</w:t>
      </w:r>
      <w:r w:rsidRPr="00AA3863">
        <w:rPr>
          <w:b/>
        </w:rPr>
        <w:tab/>
      </w:r>
      <w:r w:rsidRPr="00AA3863">
        <w:rPr>
          <w:b/>
          <w:bCs/>
        </w:rPr>
        <w:t>Case 1</w:t>
      </w:r>
      <w:r w:rsidRPr="00AA3863">
        <w:rPr>
          <w:b/>
        </w:rPr>
        <w:t xml:space="preserve">: The AI/ML model is trained based on training dataset from one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and then the AI/ML model performs inference/test on a dataset from the same </w:t>
      </w:r>
      <w:proofErr w:type="spellStart"/>
      <w:r w:rsidRPr="00AA3863">
        <w:rPr>
          <w:b/>
        </w:rPr>
        <w:t>Scenario#A</w:t>
      </w:r>
      <w:proofErr w:type="spellEnd"/>
      <w:r w:rsidRPr="00AA3863">
        <w:rPr>
          <w:b/>
        </w:rPr>
        <w:t>/</w:t>
      </w:r>
      <w:proofErr w:type="spellStart"/>
      <w:r w:rsidRPr="00AA3863">
        <w:rPr>
          <w:b/>
        </w:rPr>
        <w:t>Configuration#A</w:t>
      </w:r>
      <w:proofErr w:type="spellEnd"/>
    </w:p>
    <w:p w14:paraId="7DA3C8ED" w14:textId="77777777" w:rsidR="00AA3863" w:rsidRPr="00AA3863" w:rsidRDefault="00AA3863" w:rsidP="00AA3863">
      <w:pPr>
        <w:pStyle w:val="B1"/>
        <w:rPr>
          <w:b/>
        </w:rPr>
      </w:pPr>
      <w:r w:rsidRPr="00AA3863">
        <w:rPr>
          <w:b/>
          <w:bCs/>
        </w:rPr>
        <w:t>-</w:t>
      </w:r>
      <w:r w:rsidRPr="00AA3863">
        <w:rPr>
          <w:b/>
          <w:bCs/>
        </w:rPr>
        <w:tab/>
        <w:t>Case 2</w:t>
      </w:r>
      <w:r w:rsidRPr="00AA3863">
        <w:rPr>
          <w:b/>
        </w:rPr>
        <w:t xml:space="preserve">: The AI/ML model is trained based on training dataset from one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and then the AI/ML model performs inference/test on a different dataset than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e.g., </w:t>
      </w:r>
      <w:proofErr w:type="spellStart"/>
      <w:r w:rsidRPr="00AA3863">
        <w:rPr>
          <w:b/>
        </w:rPr>
        <w:t>Scenario#B</w:t>
      </w:r>
      <w:proofErr w:type="spellEnd"/>
      <w:r w:rsidRPr="00AA3863">
        <w:rPr>
          <w:b/>
        </w:rPr>
        <w:t>/</w:t>
      </w:r>
      <w:proofErr w:type="spellStart"/>
      <w:r w:rsidRPr="00AA3863">
        <w:rPr>
          <w:b/>
        </w:rPr>
        <w:t>Configuration#B</w:t>
      </w:r>
      <w:proofErr w:type="spellEnd"/>
      <w:r w:rsidRPr="00AA3863">
        <w:rPr>
          <w:b/>
        </w:rPr>
        <w:t xml:space="preserve">, </w:t>
      </w:r>
      <w:proofErr w:type="spellStart"/>
      <w:r w:rsidRPr="00AA3863">
        <w:rPr>
          <w:b/>
        </w:rPr>
        <w:t>Scenario#A</w:t>
      </w:r>
      <w:proofErr w:type="spellEnd"/>
      <w:r w:rsidRPr="00AA3863">
        <w:rPr>
          <w:b/>
        </w:rPr>
        <w:t>/</w:t>
      </w:r>
      <w:proofErr w:type="spellStart"/>
      <w:r w:rsidRPr="00AA3863">
        <w:rPr>
          <w:b/>
        </w:rPr>
        <w:t>Configuration#B</w:t>
      </w:r>
      <w:proofErr w:type="spellEnd"/>
    </w:p>
    <w:p w14:paraId="0F602689" w14:textId="77777777" w:rsidR="00AA3863" w:rsidRPr="00AA3863" w:rsidRDefault="00AA3863" w:rsidP="00AA3863">
      <w:pPr>
        <w:pStyle w:val="B1"/>
        <w:rPr>
          <w:b/>
        </w:rPr>
      </w:pPr>
      <w:r w:rsidRPr="00AA3863">
        <w:rPr>
          <w:b/>
          <w:bCs/>
        </w:rPr>
        <w:t>-</w:t>
      </w:r>
      <w:r w:rsidRPr="00AA3863">
        <w:rPr>
          <w:b/>
          <w:bCs/>
        </w:rPr>
        <w:tab/>
        <w:t>Case 3</w:t>
      </w:r>
      <w:r w:rsidRPr="00AA3863">
        <w:rPr>
          <w:b/>
        </w:rPr>
        <w:t xml:space="preserve">: The AI/ML model is trained based on training dataset constructed by mixing datasets from multiple scenarios/configurations including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and a different dataset than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e.g., </w:t>
      </w:r>
      <w:proofErr w:type="spellStart"/>
      <w:r w:rsidRPr="00AA3863">
        <w:rPr>
          <w:b/>
        </w:rPr>
        <w:t>Scenario#B</w:t>
      </w:r>
      <w:proofErr w:type="spellEnd"/>
      <w:r w:rsidRPr="00AA3863">
        <w:rPr>
          <w:b/>
        </w:rPr>
        <w:t>/</w:t>
      </w:r>
      <w:proofErr w:type="spellStart"/>
      <w:r w:rsidRPr="00AA3863">
        <w:rPr>
          <w:b/>
        </w:rPr>
        <w:t>Configuration#B</w:t>
      </w:r>
      <w:proofErr w:type="spellEnd"/>
      <w:r w:rsidRPr="00AA3863">
        <w:rPr>
          <w:b/>
        </w:rPr>
        <w:t xml:space="preserve">, </w:t>
      </w:r>
      <w:proofErr w:type="spellStart"/>
      <w:r w:rsidRPr="00AA3863">
        <w:rPr>
          <w:b/>
        </w:rPr>
        <w:t>Scenario#A</w:t>
      </w:r>
      <w:proofErr w:type="spellEnd"/>
      <w:r w:rsidRPr="00AA3863">
        <w:rPr>
          <w:b/>
        </w:rPr>
        <w:t>/</w:t>
      </w:r>
      <w:proofErr w:type="spellStart"/>
      <w:r w:rsidRPr="00AA3863">
        <w:rPr>
          <w:b/>
        </w:rPr>
        <w:t>Configuration#B</w:t>
      </w:r>
      <w:proofErr w:type="spellEnd"/>
      <w:r w:rsidRPr="00AA3863">
        <w:rPr>
          <w:b/>
        </w:rPr>
        <w:t xml:space="preserve">, and then the AI/ML model performs inference/test on a dataset from a single Scenario/Configuration from the multiple scenarios/configurations, e.g.,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w:t>
      </w:r>
      <w:proofErr w:type="spellStart"/>
      <w:r w:rsidRPr="00AA3863">
        <w:rPr>
          <w:b/>
        </w:rPr>
        <w:t>Scenario#B</w:t>
      </w:r>
      <w:proofErr w:type="spellEnd"/>
      <w:r w:rsidRPr="00AA3863">
        <w:rPr>
          <w:b/>
        </w:rPr>
        <w:t>/</w:t>
      </w:r>
      <w:proofErr w:type="spellStart"/>
      <w:r w:rsidRPr="00AA3863">
        <w:rPr>
          <w:b/>
        </w:rPr>
        <w:t>Configuration#B</w:t>
      </w:r>
      <w:proofErr w:type="spellEnd"/>
      <w:r w:rsidRPr="00AA3863">
        <w:rPr>
          <w:b/>
        </w:rPr>
        <w:t xml:space="preserve">, </w:t>
      </w:r>
      <w:proofErr w:type="spellStart"/>
      <w:r w:rsidRPr="00AA3863">
        <w:rPr>
          <w:b/>
        </w:rPr>
        <w:t>Scenario#A</w:t>
      </w:r>
      <w:proofErr w:type="spellEnd"/>
      <w:r w:rsidRPr="00AA3863">
        <w:rPr>
          <w:b/>
        </w:rPr>
        <w:t>/</w:t>
      </w:r>
      <w:proofErr w:type="spellStart"/>
      <w:r w:rsidRPr="00AA3863">
        <w:rPr>
          <w:b/>
        </w:rPr>
        <w:t>Configuration#B</w:t>
      </w:r>
      <w:proofErr w:type="spellEnd"/>
      <w:r w:rsidRPr="00AA3863">
        <w:rPr>
          <w:b/>
        </w:rPr>
        <w:t>.</w:t>
      </w:r>
    </w:p>
    <w:p w14:paraId="76B301C0" w14:textId="77777777" w:rsidR="00AA3863" w:rsidRPr="00AA3863" w:rsidRDefault="00AA3863" w:rsidP="00AA3863">
      <w:pPr>
        <w:pStyle w:val="B1"/>
        <w:rPr>
          <w:b/>
        </w:rPr>
      </w:pPr>
      <w:r w:rsidRPr="00AA3863">
        <w:rPr>
          <w:b/>
        </w:rPr>
        <w:t>-</w:t>
      </w:r>
      <w:r w:rsidRPr="00AA3863">
        <w:rPr>
          <w:b/>
        </w:rPr>
        <w:tab/>
        <w:t xml:space="preserve">Notes: Companies to report the ratio for dataset mixing. Number of the multiple scenarios/configurations can be larger than two. </w:t>
      </w:r>
    </w:p>
    <w:p w14:paraId="49FEB20F" w14:textId="0BF2809E" w:rsidR="00C5675D" w:rsidRDefault="00F27664" w:rsidP="00434CC7">
      <w:r>
        <w:rPr>
          <w:rFonts w:hint="eastAsia"/>
        </w:rPr>
        <w:t>T</w:t>
      </w:r>
      <w:r>
        <w:t>hen we need to identify the detail of the scenario/configuration for AI mobility.</w:t>
      </w:r>
      <w:r w:rsidR="00BA520D">
        <w:t xml:space="preserve"> We observe the following parameters are configurable in the simulation assumptions,</w:t>
      </w:r>
    </w:p>
    <w:tbl>
      <w:tblPr>
        <w:tblStyle w:val="ac"/>
        <w:tblW w:w="0" w:type="auto"/>
        <w:tblLook w:val="04A0" w:firstRow="1" w:lastRow="0" w:firstColumn="1" w:lastColumn="0" w:noHBand="0" w:noVBand="1"/>
      </w:tblPr>
      <w:tblGrid>
        <w:gridCol w:w="4814"/>
        <w:gridCol w:w="4815"/>
      </w:tblGrid>
      <w:tr w:rsidR="00BA520D" w14:paraId="08E1F774" w14:textId="77777777" w:rsidTr="00BA520D">
        <w:tc>
          <w:tcPr>
            <w:tcW w:w="4814" w:type="dxa"/>
          </w:tcPr>
          <w:p w14:paraId="7C3DD4EC" w14:textId="1F347D29" w:rsidR="00BA520D" w:rsidRDefault="00BA520D" w:rsidP="00434CC7">
            <w:pPr>
              <w:rPr>
                <w:rFonts w:hint="eastAsia"/>
              </w:rPr>
            </w:pPr>
            <w:r>
              <w:rPr>
                <w:rFonts w:hint="eastAsia"/>
              </w:rPr>
              <w:t>P</w:t>
            </w:r>
            <w:r>
              <w:t>arameters</w:t>
            </w:r>
          </w:p>
        </w:tc>
        <w:tc>
          <w:tcPr>
            <w:tcW w:w="4815" w:type="dxa"/>
          </w:tcPr>
          <w:p w14:paraId="6B1E6A54" w14:textId="6C63F585" w:rsidR="00BA520D" w:rsidRDefault="00BA520D" w:rsidP="00434CC7">
            <w:pPr>
              <w:rPr>
                <w:rFonts w:hint="eastAsia"/>
              </w:rPr>
            </w:pPr>
            <w:r>
              <w:t>Value</w:t>
            </w:r>
          </w:p>
        </w:tc>
      </w:tr>
      <w:tr w:rsidR="00BA520D" w14:paraId="5B7AC70E" w14:textId="77777777" w:rsidTr="00BA520D">
        <w:tc>
          <w:tcPr>
            <w:tcW w:w="4814" w:type="dxa"/>
          </w:tcPr>
          <w:p w14:paraId="5FDED602" w14:textId="04365325" w:rsidR="00BA520D" w:rsidRDefault="00BA520D" w:rsidP="00434CC7">
            <w:pPr>
              <w:rPr>
                <w:rFonts w:hint="eastAsia"/>
              </w:rPr>
            </w:pPr>
            <w:r>
              <w:rPr>
                <w:rFonts w:hint="eastAsia"/>
              </w:rPr>
              <w:t>F</w:t>
            </w:r>
            <w:r>
              <w:t>requency</w:t>
            </w:r>
          </w:p>
        </w:tc>
        <w:tc>
          <w:tcPr>
            <w:tcW w:w="4815" w:type="dxa"/>
          </w:tcPr>
          <w:p w14:paraId="02C505C3" w14:textId="25FD5AB8" w:rsidR="00BA520D" w:rsidRDefault="00BA520D" w:rsidP="00434CC7">
            <w:pPr>
              <w:rPr>
                <w:rFonts w:hint="eastAsia"/>
              </w:rPr>
            </w:pPr>
            <w:r>
              <w:rPr>
                <w:rFonts w:hint="eastAsia"/>
              </w:rPr>
              <w:t>F</w:t>
            </w:r>
            <w:r>
              <w:t>R1/FR2</w:t>
            </w:r>
          </w:p>
        </w:tc>
      </w:tr>
      <w:tr w:rsidR="00BA520D" w14:paraId="097068D8" w14:textId="77777777" w:rsidTr="00BA520D">
        <w:tc>
          <w:tcPr>
            <w:tcW w:w="4814" w:type="dxa"/>
          </w:tcPr>
          <w:p w14:paraId="10334D4A" w14:textId="0BD29AA2" w:rsidR="00BA520D" w:rsidRDefault="00BA520D" w:rsidP="00434CC7">
            <w:pPr>
              <w:rPr>
                <w:rFonts w:hint="eastAsia"/>
              </w:rPr>
            </w:pPr>
            <w:r>
              <w:rPr>
                <w:rFonts w:hint="eastAsia"/>
              </w:rPr>
              <w:t>U</w:t>
            </w:r>
            <w:r>
              <w:t>E speed (km/h)</w:t>
            </w:r>
          </w:p>
        </w:tc>
        <w:tc>
          <w:tcPr>
            <w:tcW w:w="4815" w:type="dxa"/>
          </w:tcPr>
          <w:p w14:paraId="1B28DB43" w14:textId="00FB8003" w:rsidR="00BA520D" w:rsidRDefault="00BA520D" w:rsidP="00434CC7">
            <w:pPr>
              <w:rPr>
                <w:rFonts w:hint="eastAsia"/>
              </w:rPr>
            </w:pPr>
            <w:r>
              <w:rPr>
                <w:rFonts w:hint="eastAsia"/>
              </w:rPr>
              <w:t>3</w:t>
            </w:r>
            <w:r>
              <w:t>0/60/90 for FR1, 60/90/120 for FR2</w:t>
            </w:r>
          </w:p>
        </w:tc>
      </w:tr>
      <w:tr w:rsidR="00BA520D" w14:paraId="3A6FAFA3" w14:textId="77777777" w:rsidTr="00BA520D">
        <w:tc>
          <w:tcPr>
            <w:tcW w:w="4814" w:type="dxa"/>
          </w:tcPr>
          <w:p w14:paraId="3B73E671" w14:textId="035ECE98" w:rsidR="00BA520D" w:rsidRDefault="00BA520D" w:rsidP="00434CC7">
            <w:pPr>
              <w:rPr>
                <w:rFonts w:hint="eastAsia"/>
              </w:rPr>
            </w:pPr>
            <w:r>
              <w:rPr>
                <w:rFonts w:hint="eastAsia"/>
              </w:rPr>
              <w:t>O</w:t>
            </w:r>
            <w:r>
              <w:t>W/PW</w:t>
            </w:r>
          </w:p>
        </w:tc>
        <w:tc>
          <w:tcPr>
            <w:tcW w:w="4815" w:type="dxa"/>
          </w:tcPr>
          <w:p w14:paraId="685C5D2F" w14:textId="6023D3A7" w:rsidR="00BA520D" w:rsidRDefault="005951C5" w:rsidP="00434CC7">
            <w:pPr>
              <w:rPr>
                <w:rFonts w:hint="eastAsia"/>
              </w:rPr>
            </w:pPr>
            <w:r>
              <w:rPr>
                <w:rFonts w:hint="eastAsia"/>
              </w:rPr>
              <w:t>C</w:t>
            </w:r>
            <w:r>
              <w:t>ompany report</w:t>
            </w:r>
          </w:p>
        </w:tc>
      </w:tr>
      <w:tr w:rsidR="00BA520D" w14:paraId="1AB3D17D" w14:textId="77777777" w:rsidTr="00BA520D">
        <w:tc>
          <w:tcPr>
            <w:tcW w:w="4814" w:type="dxa"/>
          </w:tcPr>
          <w:p w14:paraId="55F3A5D5" w14:textId="4FB3CC1B" w:rsidR="00BA520D" w:rsidRDefault="00BA520D" w:rsidP="00434CC7">
            <w:pPr>
              <w:rPr>
                <w:rFonts w:hint="eastAsia"/>
              </w:rPr>
            </w:pPr>
            <w:r>
              <w:rPr>
                <w:rFonts w:hint="eastAsia"/>
              </w:rPr>
              <w:t>Sp</w:t>
            </w:r>
            <w:r>
              <w:t>atial consistency</w:t>
            </w:r>
          </w:p>
        </w:tc>
        <w:tc>
          <w:tcPr>
            <w:tcW w:w="4815" w:type="dxa"/>
          </w:tcPr>
          <w:p w14:paraId="7F2DCA38" w14:textId="660DE2B9" w:rsidR="00BA520D" w:rsidRDefault="00BA520D" w:rsidP="00434CC7">
            <w:pPr>
              <w:rPr>
                <w:rFonts w:hint="eastAsia"/>
              </w:rPr>
            </w:pPr>
            <w:r>
              <w:rPr>
                <w:rFonts w:hint="eastAsia"/>
              </w:rPr>
              <w:t>A</w:t>
            </w:r>
            <w:r>
              <w:t>/B</w:t>
            </w:r>
          </w:p>
        </w:tc>
      </w:tr>
      <w:tr w:rsidR="00BA520D" w14:paraId="6BB49452" w14:textId="77777777" w:rsidTr="00BA520D">
        <w:tc>
          <w:tcPr>
            <w:tcW w:w="4814" w:type="dxa"/>
          </w:tcPr>
          <w:p w14:paraId="53FDA3D4" w14:textId="1690FC49" w:rsidR="00BA520D" w:rsidRDefault="00BA520D" w:rsidP="00434CC7">
            <w:pPr>
              <w:rPr>
                <w:rFonts w:hint="eastAsia"/>
              </w:rPr>
            </w:pPr>
            <w:proofErr w:type="spellStart"/>
            <w:r>
              <w:rPr>
                <w:rFonts w:hint="eastAsia"/>
              </w:rPr>
              <w:t>L</w:t>
            </w:r>
            <w:r>
              <w:t>OSsoft</w:t>
            </w:r>
            <w:proofErr w:type="spellEnd"/>
          </w:p>
        </w:tc>
        <w:tc>
          <w:tcPr>
            <w:tcW w:w="4815" w:type="dxa"/>
          </w:tcPr>
          <w:p w14:paraId="4482DF12" w14:textId="4A6B4149" w:rsidR="00BA520D" w:rsidRDefault="00BA520D" w:rsidP="00434CC7">
            <w:pPr>
              <w:rPr>
                <w:rFonts w:hint="eastAsia"/>
              </w:rPr>
            </w:pPr>
            <w:r>
              <w:rPr>
                <w:rFonts w:hint="eastAsia"/>
              </w:rPr>
              <w:t>Y</w:t>
            </w:r>
            <w:r>
              <w:t>es/No</w:t>
            </w:r>
          </w:p>
        </w:tc>
      </w:tr>
      <w:tr w:rsidR="007C0B31" w14:paraId="22F609A3" w14:textId="77777777" w:rsidTr="00BA520D">
        <w:tc>
          <w:tcPr>
            <w:tcW w:w="4814" w:type="dxa"/>
          </w:tcPr>
          <w:p w14:paraId="33EC8BD1" w14:textId="1A6B5C37" w:rsidR="007C0B31" w:rsidRDefault="007C0B31" w:rsidP="00434CC7">
            <w:pPr>
              <w:rPr>
                <w:rFonts w:hint="eastAsia"/>
              </w:rPr>
            </w:pPr>
            <w:r>
              <w:rPr>
                <w:rFonts w:hint="eastAsia"/>
              </w:rPr>
              <w:t>T</w:t>
            </w:r>
            <w:r>
              <w:t>rajectory boundary handling</w:t>
            </w:r>
          </w:p>
        </w:tc>
        <w:tc>
          <w:tcPr>
            <w:tcW w:w="4815" w:type="dxa"/>
          </w:tcPr>
          <w:p w14:paraId="14BC9D95" w14:textId="54DF6534" w:rsidR="007C0B31" w:rsidRDefault="007C0B31" w:rsidP="00434CC7">
            <w:pPr>
              <w:rPr>
                <w:rFonts w:hint="eastAsia"/>
              </w:rPr>
            </w:pPr>
            <w:r>
              <w:rPr>
                <w:rFonts w:hint="eastAsia"/>
              </w:rPr>
              <w:t>1</w:t>
            </w:r>
            <w:r>
              <w:t>/2/3</w:t>
            </w:r>
          </w:p>
        </w:tc>
      </w:tr>
      <w:tr w:rsidR="00BA520D" w14:paraId="57D8890B" w14:textId="77777777" w:rsidTr="00BA520D">
        <w:tc>
          <w:tcPr>
            <w:tcW w:w="4814" w:type="dxa"/>
          </w:tcPr>
          <w:p w14:paraId="06620861" w14:textId="388314F6" w:rsidR="00BA520D" w:rsidRDefault="00BA520D" w:rsidP="00434CC7">
            <w:pPr>
              <w:rPr>
                <w:rFonts w:hint="eastAsia"/>
              </w:rPr>
            </w:pPr>
            <w:r>
              <w:rPr>
                <w:rFonts w:hint="eastAsia"/>
              </w:rPr>
              <w:t>T</w:t>
            </w:r>
            <w:r>
              <w:t>rajectory model</w:t>
            </w:r>
          </w:p>
        </w:tc>
        <w:tc>
          <w:tcPr>
            <w:tcW w:w="4815" w:type="dxa"/>
          </w:tcPr>
          <w:p w14:paraId="79E81773" w14:textId="26BE8BEE" w:rsidR="00BA520D" w:rsidRDefault="00BA520D" w:rsidP="00434CC7">
            <w:pPr>
              <w:rPr>
                <w:rFonts w:hint="eastAsia"/>
              </w:rPr>
            </w:pPr>
            <w:r>
              <w:rPr>
                <w:rFonts w:hint="eastAsia"/>
              </w:rPr>
              <w:t>1</w:t>
            </w:r>
            <w:r>
              <w:t>/2/3</w:t>
            </w:r>
          </w:p>
        </w:tc>
      </w:tr>
      <w:tr w:rsidR="00BA520D" w14:paraId="17456FFB" w14:textId="77777777" w:rsidTr="00BA520D">
        <w:tc>
          <w:tcPr>
            <w:tcW w:w="4814" w:type="dxa"/>
          </w:tcPr>
          <w:p w14:paraId="1DA1B172" w14:textId="2C4FFF5C" w:rsidR="00BA520D" w:rsidRDefault="00BA520D" w:rsidP="00434CC7">
            <w:pPr>
              <w:rPr>
                <w:rFonts w:hint="eastAsia"/>
              </w:rPr>
            </w:pPr>
            <w:r>
              <w:rPr>
                <w:rFonts w:hint="eastAsia"/>
              </w:rPr>
              <w:lastRenderedPageBreak/>
              <w:t>L</w:t>
            </w:r>
            <w:r>
              <w:t>1/L3 filtering</w:t>
            </w:r>
          </w:p>
        </w:tc>
        <w:tc>
          <w:tcPr>
            <w:tcW w:w="4815" w:type="dxa"/>
          </w:tcPr>
          <w:p w14:paraId="5F213043" w14:textId="007722B1" w:rsidR="00BA520D" w:rsidRDefault="00BA520D" w:rsidP="00434CC7">
            <w:pPr>
              <w:rPr>
                <w:rFonts w:hint="eastAsia"/>
              </w:rPr>
            </w:pPr>
            <w:r>
              <w:t>Sliding/non-slidin</w:t>
            </w:r>
            <w:r w:rsidR="00CE6293">
              <w:t>g</w:t>
            </w:r>
          </w:p>
        </w:tc>
      </w:tr>
      <w:tr w:rsidR="00BA520D" w14:paraId="20098B5A" w14:textId="77777777" w:rsidTr="00BA520D">
        <w:tc>
          <w:tcPr>
            <w:tcW w:w="4814" w:type="dxa"/>
          </w:tcPr>
          <w:p w14:paraId="31ED3CA4" w14:textId="377D5F62" w:rsidR="00BA520D" w:rsidRDefault="00BA520D" w:rsidP="00434CC7">
            <w:pPr>
              <w:rPr>
                <w:rFonts w:hint="eastAsia"/>
              </w:rPr>
            </w:pPr>
            <w:r>
              <w:rPr>
                <w:rFonts w:hint="eastAsia"/>
              </w:rPr>
              <w:t>N</w:t>
            </w:r>
            <w:r>
              <w:t>umber of TX/RX beam for FR2</w:t>
            </w:r>
          </w:p>
        </w:tc>
        <w:tc>
          <w:tcPr>
            <w:tcW w:w="4815" w:type="dxa"/>
          </w:tcPr>
          <w:p w14:paraId="753C294E" w14:textId="6BB7CF82" w:rsidR="00BA520D" w:rsidRDefault="005951C5" w:rsidP="00434CC7">
            <w:r>
              <w:rPr>
                <w:rFonts w:hint="eastAsia"/>
              </w:rPr>
              <w:t>C</w:t>
            </w:r>
            <w:r>
              <w:t>ompany report</w:t>
            </w:r>
          </w:p>
        </w:tc>
      </w:tr>
      <w:tr w:rsidR="005951C5" w14:paraId="4C2DDEBE" w14:textId="77777777" w:rsidTr="00BA520D">
        <w:tc>
          <w:tcPr>
            <w:tcW w:w="4814" w:type="dxa"/>
          </w:tcPr>
          <w:p w14:paraId="00D8514B" w14:textId="7FF2A0D7" w:rsidR="005951C5" w:rsidRDefault="005951C5" w:rsidP="00434CC7">
            <w:pPr>
              <w:rPr>
                <w:rFonts w:hint="eastAsia"/>
              </w:rPr>
            </w:pPr>
            <w:r>
              <w:rPr>
                <w:rFonts w:hint="eastAsia"/>
              </w:rPr>
              <w:t>F</w:t>
            </w:r>
            <w:r>
              <w:t>iltering coefficient factor</w:t>
            </w:r>
          </w:p>
        </w:tc>
        <w:tc>
          <w:tcPr>
            <w:tcW w:w="4815" w:type="dxa"/>
          </w:tcPr>
          <w:p w14:paraId="05B3576F" w14:textId="24300719" w:rsidR="005951C5" w:rsidRDefault="005951C5" w:rsidP="00434CC7">
            <w:r>
              <w:rPr>
                <w:rFonts w:hint="eastAsia"/>
              </w:rPr>
              <w:t>C</w:t>
            </w:r>
            <w:r>
              <w:t>ompany report</w:t>
            </w:r>
          </w:p>
        </w:tc>
      </w:tr>
    </w:tbl>
    <w:p w14:paraId="208406AE" w14:textId="77777777" w:rsidR="005951C5" w:rsidRDefault="005951C5" w:rsidP="00434CC7"/>
    <w:p w14:paraId="713CE3A5" w14:textId="56362FFB" w:rsidR="00BA520D" w:rsidRPr="00BA520D" w:rsidRDefault="005951C5" w:rsidP="00434CC7">
      <w:pPr>
        <w:rPr>
          <w:rFonts w:hint="eastAsia"/>
        </w:rPr>
      </w:pPr>
      <w:r>
        <w:t>It can be up to companies to select parameter to evaluate the generalization performance and report. However, the potential configurable parameters are too many. The simulation result may not be enough if companies select different parameters. We suggest RAN2 agrees a minimum parameter set. All companies shall at least evaluate the generalization performance regarding the minimum parameter set. In our understanding, the minimum parameter set can be UE speed, filtering coefficient factor and trajectory model.</w:t>
      </w:r>
    </w:p>
    <w:p w14:paraId="54031F19" w14:textId="3533D542" w:rsidR="00BA520D" w:rsidRDefault="00CE6293" w:rsidP="00434CC7">
      <w:pPr>
        <w:rPr>
          <w:b/>
        </w:rPr>
      </w:pPr>
      <w:r w:rsidRPr="00CE6293">
        <w:rPr>
          <w:rFonts w:hint="eastAsia"/>
          <w:b/>
        </w:rPr>
        <w:t>P</w:t>
      </w:r>
      <w:r w:rsidRPr="00CE6293">
        <w:rPr>
          <w:b/>
        </w:rPr>
        <w:t xml:space="preserve">roposal 10: </w:t>
      </w:r>
      <w:r w:rsidRPr="00CE6293">
        <w:rPr>
          <w:b/>
        </w:rPr>
        <w:t>It can be up to companies to select parameter to evaluate the generalization performance and report.</w:t>
      </w:r>
    </w:p>
    <w:p w14:paraId="20892350" w14:textId="1F96F91F" w:rsidR="00CE6293" w:rsidRPr="00CE6293" w:rsidRDefault="00CE6293" w:rsidP="00434CC7">
      <w:pPr>
        <w:rPr>
          <w:rFonts w:hint="eastAsia"/>
          <w:b/>
        </w:rPr>
      </w:pPr>
      <w:r>
        <w:rPr>
          <w:rFonts w:hint="eastAsia"/>
          <w:b/>
        </w:rPr>
        <w:t>P</w:t>
      </w:r>
      <w:r>
        <w:rPr>
          <w:b/>
        </w:rPr>
        <w:t>roposal 11: All companies shall at least evaluate the generalization performance regarding minimum parameter set, i.e. UE speed, filtering coefficient factor and trajectory model.</w:t>
      </w:r>
    </w:p>
    <w:p w14:paraId="79BF3F6E" w14:textId="77777777" w:rsidR="00CE6293" w:rsidRPr="00C5675D" w:rsidRDefault="00CE6293" w:rsidP="00434CC7">
      <w:pPr>
        <w:rPr>
          <w:lang w:eastAsia="x-none"/>
        </w:rPr>
      </w:pP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66CFF0D8" w:rsidR="00764848" w:rsidRDefault="00364AA7" w:rsidP="00764848">
      <w:pPr>
        <w:spacing w:afterLines="50" w:line="240" w:lineRule="auto"/>
        <w:jc w:val="left"/>
      </w:pPr>
      <w:r w:rsidRPr="00127997">
        <w:t xml:space="preserve">According to the </w:t>
      </w:r>
      <w:r w:rsidR="00434CC7">
        <w:t>discussion</w:t>
      </w:r>
      <w:r w:rsidRPr="00127997">
        <w:t xml:space="preserve"> above, we have the following observations and proposals:</w:t>
      </w:r>
    </w:p>
    <w:p w14:paraId="1309281C" w14:textId="2A92D2FD" w:rsidR="00434CC7" w:rsidRPr="009C4A86" w:rsidRDefault="009C4A86" w:rsidP="00764848">
      <w:pPr>
        <w:spacing w:afterLines="50" w:line="240" w:lineRule="auto"/>
        <w:jc w:val="left"/>
        <w:rPr>
          <w:i/>
          <w:u w:val="single"/>
        </w:rPr>
      </w:pPr>
      <w:r w:rsidRPr="009C4A86">
        <w:rPr>
          <w:i/>
          <w:u w:val="single"/>
          <w:lang w:eastAsia="ko-KR"/>
        </w:rPr>
        <w:t>Event prediction</w:t>
      </w:r>
    </w:p>
    <w:p w14:paraId="2B8F93DD" w14:textId="77777777" w:rsidR="009C4A86" w:rsidRPr="00434CC7" w:rsidRDefault="009C4A86" w:rsidP="009C4A86">
      <w:pPr>
        <w:rPr>
          <w:b/>
        </w:rPr>
      </w:pPr>
      <w:r w:rsidRPr="00434CC7">
        <w:rPr>
          <w:b/>
          <w:lang w:eastAsia="ko-KR"/>
        </w:rPr>
        <w:t>Proposal</w:t>
      </w:r>
      <w:r>
        <w:rPr>
          <w:b/>
          <w:lang w:eastAsia="ko-KR"/>
        </w:rPr>
        <w:t xml:space="preserve"> 1</w:t>
      </w:r>
      <w:r w:rsidRPr="00434CC7">
        <w:rPr>
          <w:b/>
          <w:lang w:eastAsia="ko-KR"/>
        </w:rPr>
        <w:t>:</w:t>
      </w:r>
      <w:r w:rsidRPr="00434CC7">
        <w:rPr>
          <w:rFonts w:eastAsia="等线" w:cs="Arial"/>
          <w:b/>
        </w:rPr>
        <w:t xml:space="preserve"> </w:t>
      </w:r>
      <w:r w:rsidRPr="00434CC7">
        <w:rPr>
          <w:b/>
        </w:rPr>
        <w:t>For FR2 intra-frequency temporal domain case A, companies can pick and report what they are using for OW length.</w:t>
      </w:r>
    </w:p>
    <w:p w14:paraId="3E2859CE" w14:textId="77777777" w:rsidR="009C4A86" w:rsidRPr="00434CC7" w:rsidRDefault="009C4A86" w:rsidP="009C4A86">
      <w:pPr>
        <w:rPr>
          <w:b/>
        </w:rPr>
      </w:pPr>
      <w:r w:rsidRPr="00434CC7">
        <w:rPr>
          <w:b/>
          <w:lang w:eastAsia="ko-KR"/>
        </w:rPr>
        <w:t>Proposal 2:</w:t>
      </w:r>
      <w:r w:rsidRPr="00434CC7">
        <w:rPr>
          <w:rFonts w:eastAsia="等线" w:cs="Arial"/>
          <w:b/>
        </w:rPr>
        <w:t xml:space="preserve"> </w:t>
      </w:r>
      <w:r w:rsidRPr="00434CC7">
        <w:rPr>
          <w:b/>
        </w:rPr>
        <w:t>L3 RSRP filtering option for Case B is aligned for RRM prediction and measurement event prediction.</w:t>
      </w:r>
    </w:p>
    <w:p w14:paraId="10F88010" w14:textId="78E23B89" w:rsidR="009C4A86" w:rsidRPr="009C4A86" w:rsidRDefault="009C4A86" w:rsidP="009C4A86">
      <w:pPr>
        <w:spacing w:afterLines="50" w:line="240" w:lineRule="auto"/>
        <w:jc w:val="left"/>
        <w:rPr>
          <w:i/>
          <w:u w:val="single"/>
        </w:rPr>
      </w:pPr>
      <w:r w:rsidRPr="009C4A86">
        <w:rPr>
          <w:i/>
          <w:u w:val="single"/>
          <w:lang w:eastAsia="ko-KR"/>
        </w:rPr>
        <w:t>RLF prediction</w:t>
      </w:r>
    </w:p>
    <w:p w14:paraId="2D0A097B" w14:textId="5DD567FB" w:rsidR="009C4A86" w:rsidRPr="00D4348D" w:rsidRDefault="009C4A86" w:rsidP="009C4A86">
      <w:pPr>
        <w:rPr>
          <w:b/>
        </w:rPr>
      </w:pPr>
      <w:r w:rsidRPr="00D4348D">
        <w:rPr>
          <w:rFonts w:hint="eastAsia"/>
          <w:b/>
        </w:rPr>
        <w:t>P</w:t>
      </w:r>
      <w:r w:rsidRPr="00D4348D">
        <w:rPr>
          <w:b/>
        </w:rPr>
        <w:t>roposal 3: RAN2 to prioritize the precision for RLF prediction.</w:t>
      </w:r>
    </w:p>
    <w:p w14:paraId="751A7EC2" w14:textId="77777777" w:rsidR="009C4A86" w:rsidRPr="00D4348D" w:rsidRDefault="009C4A86" w:rsidP="009C4A86">
      <w:pPr>
        <w:rPr>
          <w:b/>
        </w:rPr>
      </w:pPr>
      <w:r w:rsidRPr="00D4348D">
        <w:rPr>
          <w:rFonts w:hint="eastAsia"/>
          <w:b/>
        </w:rPr>
        <w:t>P</w:t>
      </w:r>
      <w:r w:rsidRPr="00D4348D">
        <w:rPr>
          <w:b/>
        </w:rPr>
        <w:t xml:space="preserve">roposal 4: The strongest beam, i.e. </w:t>
      </w:r>
      <w:r>
        <w:rPr>
          <w:b/>
        </w:rPr>
        <w:t xml:space="preserve">with </w:t>
      </w:r>
      <w:r w:rsidRPr="00D4348D">
        <w:rPr>
          <w:b/>
        </w:rPr>
        <w:t>highest RSRP, can be assumed as serving beam.</w:t>
      </w:r>
    </w:p>
    <w:p w14:paraId="147DD8D5" w14:textId="77777777" w:rsidR="009C4A86" w:rsidRPr="00E37F86" w:rsidRDefault="009C4A86" w:rsidP="009C4A86">
      <w:pPr>
        <w:rPr>
          <w:b/>
        </w:rPr>
      </w:pPr>
      <w:r w:rsidRPr="00E37F86">
        <w:rPr>
          <w:b/>
        </w:rPr>
        <w:t>Proposal 5: Artificial blockage can be introduced to accelerate RLF. How to model the blockage can be up to companies.</w:t>
      </w:r>
    </w:p>
    <w:p w14:paraId="0F61521B" w14:textId="18C63AFD" w:rsidR="009C4A86" w:rsidRPr="009C4A86" w:rsidRDefault="009C4A86" w:rsidP="009C4A86">
      <w:pPr>
        <w:spacing w:afterLines="50" w:line="240" w:lineRule="auto"/>
        <w:jc w:val="left"/>
        <w:rPr>
          <w:i/>
          <w:u w:val="single"/>
        </w:rPr>
      </w:pPr>
      <w:r w:rsidRPr="009C4A86">
        <w:rPr>
          <w:i/>
          <w:u w:val="single"/>
          <w:lang w:eastAsia="ko-KR"/>
        </w:rPr>
        <w:t>SLS</w:t>
      </w:r>
    </w:p>
    <w:p w14:paraId="3AF41CB3" w14:textId="1A12F64D" w:rsidR="009C4A86" w:rsidRPr="00876E6B" w:rsidRDefault="009C4A86" w:rsidP="009C4A86">
      <w:pPr>
        <w:spacing w:beforeLines="50" w:before="120"/>
        <w:rPr>
          <w:b/>
          <w:lang w:val="en-US"/>
        </w:rPr>
      </w:pPr>
      <w:r w:rsidRPr="00876E6B">
        <w:rPr>
          <w:b/>
          <w:lang w:val="en-US"/>
        </w:rPr>
        <w:t>Proposal 6: RAN2 agree following HO modelling</w:t>
      </w:r>
      <w:r>
        <w:rPr>
          <w:b/>
          <w:lang w:val="en-US"/>
        </w:rPr>
        <w:t xml:space="preserve"> for case A and event prediction</w:t>
      </w:r>
      <w:r w:rsidRPr="00876E6B">
        <w:rPr>
          <w:b/>
          <w:lang w:val="en-US"/>
        </w:rPr>
        <w:t>,</w:t>
      </w:r>
    </w:p>
    <w:p w14:paraId="41FDD725" w14:textId="77777777" w:rsidR="009C4A86" w:rsidRPr="00876E6B" w:rsidRDefault="009C4A86" w:rsidP="009C4A86">
      <w:pPr>
        <w:pStyle w:val="af6"/>
        <w:numPr>
          <w:ilvl w:val="0"/>
          <w:numId w:val="15"/>
        </w:numPr>
        <w:spacing w:beforeLines="50" w:before="120"/>
        <w:ind w:firstLineChars="0"/>
        <w:rPr>
          <w:b/>
          <w:lang w:val="en-US"/>
        </w:rPr>
      </w:pPr>
      <w:r w:rsidRPr="00876E6B">
        <w:rPr>
          <w:b/>
          <w:lang w:val="en-US"/>
        </w:rPr>
        <w:t xml:space="preserve">NW can start the HO preparation after receiving the event prediction. </w:t>
      </w:r>
    </w:p>
    <w:p w14:paraId="4233714C" w14:textId="77777777" w:rsidR="009C4A86" w:rsidRPr="00876E6B" w:rsidRDefault="009C4A86" w:rsidP="009C4A86">
      <w:pPr>
        <w:pStyle w:val="af6"/>
        <w:numPr>
          <w:ilvl w:val="0"/>
          <w:numId w:val="15"/>
        </w:numPr>
        <w:spacing w:beforeLines="50" w:before="120"/>
        <w:ind w:firstLineChars="0"/>
        <w:rPr>
          <w:b/>
          <w:lang w:val="en-US"/>
        </w:rPr>
      </w:pPr>
      <w:r w:rsidRPr="00876E6B">
        <w:rPr>
          <w:b/>
          <w:lang w:val="en-US"/>
        </w:rPr>
        <w:t xml:space="preserve">After prediction, UE would still perform measurement to evaluate A3 event and eventually trigger MR if event is fulfilled. </w:t>
      </w:r>
    </w:p>
    <w:p w14:paraId="4A8E35B1" w14:textId="77777777" w:rsidR="009C4A86" w:rsidRPr="00876E6B" w:rsidRDefault="009C4A86" w:rsidP="009C4A86">
      <w:pPr>
        <w:pStyle w:val="af6"/>
        <w:numPr>
          <w:ilvl w:val="0"/>
          <w:numId w:val="15"/>
        </w:numPr>
        <w:spacing w:beforeLines="50" w:before="120"/>
        <w:ind w:firstLineChars="0"/>
        <w:rPr>
          <w:b/>
          <w:lang w:val="en-US"/>
        </w:rPr>
      </w:pPr>
      <w:r w:rsidRPr="00876E6B">
        <w:rPr>
          <w:b/>
          <w:lang w:val="en-US"/>
        </w:rPr>
        <w:t>Upon receiving the real MR, NW sends HO command if HO preparation is finished. Otherwise, NW sends HO command after HO preparation is finished.</w:t>
      </w:r>
    </w:p>
    <w:p w14:paraId="4CAEB346" w14:textId="77777777" w:rsidR="009C4A86" w:rsidRPr="00876E6B" w:rsidRDefault="009C4A86" w:rsidP="009C4A86">
      <w:pPr>
        <w:rPr>
          <w:b/>
          <w:lang w:val="en-US"/>
        </w:rPr>
      </w:pPr>
      <w:r w:rsidRPr="00876E6B">
        <w:rPr>
          <w:b/>
          <w:lang w:val="en-US"/>
        </w:rPr>
        <w:t>Proposal 7: For case B, the HO modelling in [1] can be reused. The MR event is evaluated based on both real and predicted measurement results.</w:t>
      </w:r>
    </w:p>
    <w:p w14:paraId="66A1BE35" w14:textId="7E566622" w:rsidR="005951C5" w:rsidRPr="009C4A86" w:rsidRDefault="005951C5" w:rsidP="005951C5">
      <w:pPr>
        <w:spacing w:afterLines="50" w:line="240" w:lineRule="auto"/>
        <w:jc w:val="left"/>
        <w:rPr>
          <w:i/>
          <w:u w:val="single"/>
        </w:rPr>
      </w:pPr>
      <w:r>
        <w:rPr>
          <w:i/>
          <w:u w:val="single"/>
          <w:lang w:eastAsia="ko-KR"/>
        </w:rPr>
        <w:t>Model generalization</w:t>
      </w:r>
    </w:p>
    <w:p w14:paraId="264BB18F" w14:textId="77777777" w:rsidR="005951C5" w:rsidRPr="00C5675D" w:rsidRDefault="005951C5" w:rsidP="005951C5">
      <w:pPr>
        <w:rPr>
          <w:rFonts w:hint="eastAsia"/>
          <w:b/>
        </w:rPr>
      </w:pPr>
      <w:r w:rsidRPr="00C5675D">
        <w:rPr>
          <w:rFonts w:hint="eastAsia"/>
          <w:b/>
        </w:rPr>
        <w:lastRenderedPageBreak/>
        <w:t>P</w:t>
      </w:r>
      <w:r w:rsidRPr="00C5675D">
        <w:rPr>
          <w:b/>
        </w:rPr>
        <w:t xml:space="preserve">roposal 8: </w:t>
      </w:r>
      <w:r>
        <w:rPr>
          <w:b/>
        </w:rPr>
        <w:t>RAN2 only evaluates m</w:t>
      </w:r>
      <w:r w:rsidRPr="00C5675D">
        <w:rPr>
          <w:b/>
        </w:rPr>
        <w:t xml:space="preserve">odel generalization </w:t>
      </w:r>
      <w:r>
        <w:rPr>
          <w:b/>
        </w:rPr>
        <w:t>within</w:t>
      </w:r>
      <w:r w:rsidRPr="00C5675D">
        <w:rPr>
          <w:b/>
        </w:rPr>
        <w:t xml:space="preserve"> </w:t>
      </w:r>
      <w:r>
        <w:rPr>
          <w:b/>
        </w:rPr>
        <w:t xml:space="preserve">each </w:t>
      </w:r>
      <w:r w:rsidRPr="00C5675D">
        <w:rPr>
          <w:b/>
        </w:rPr>
        <w:t>case</w:t>
      </w:r>
      <w:r>
        <w:rPr>
          <w:b/>
        </w:rPr>
        <w:t>, i.e. case A, case B or inter-frequency</w:t>
      </w:r>
      <w:r w:rsidRPr="00C5675D">
        <w:rPr>
          <w:b/>
        </w:rPr>
        <w:t>.</w:t>
      </w:r>
    </w:p>
    <w:p w14:paraId="40E7849B" w14:textId="77777777" w:rsidR="005951C5" w:rsidRPr="00AA3863" w:rsidRDefault="005951C5" w:rsidP="005951C5">
      <w:pPr>
        <w:rPr>
          <w:rFonts w:hint="eastAsia"/>
          <w:b/>
        </w:rPr>
      </w:pPr>
      <w:r w:rsidRPr="00AA3863">
        <w:rPr>
          <w:b/>
        </w:rPr>
        <w:t xml:space="preserve">Proposal 9: Reuse the </w:t>
      </w:r>
      <w:r>
        <w:rPr>
          <w:b/>
        </w:rPr>
        <w:t xml:space="preserve">following model generalization </w:t>
      </w:r>
      <w:r w:rsidRPr="00AA3863">
        <w:rPr>
          <w:b/>
        </w:rPr>
        <w:t xml:space="preserve">evaluation methods from </w:t>
      </w:r>
      <w:r>
        <w:rPr>
          <w:b/>
        </w:rPr>
        <w:t>[2]</w:t>
      </w:r>
    </w:p>
    <w:p w14:paraId="0CD6F6FE" w14:textId="77777777" w:rsidR="005951C5" w:rsidRPr="00AA3863" w:rsidRDefault="005951C5" w:rsidP="005951C5">
      <w:pPr>
        <w:pStyle w:val="B1"/>
        <w:rPr>
          <w:b/>
        </w:rPr>
      </w:pPr>
      <w:r w:rsidRPr="00AA3863">
        <w:rPr>
          <w:b/>
        </w:rPr>
        <w:t>-</w:t>
      </w:r>
      <w:r w:rsidRPr="00AA3863">
        <w:rPr>
          <w:b/>
        </w:rPr>
        <w:tab/>
      </w:r>
      <w:r w:rsidRPr="00AA3863">
        <w:rPr>
          <w:b/>
          <w:bCs/>
        </w:rPr>
        <w:t>Case 1</w:t>
      </w:r>
      <w:r w:rsidRPr="00AA3863">
        <w:rPr>
          <w:b/>
        </w:rPr>
        <w:t xml:space="preserve">: The AI/ML model is trained based on training dataset from one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and then the AI/ML model performs inference/test on a dataset from the same </w:t>
      </w:r>
      <w:proofErr w:type="spellStart"/>
      <w:r w:rsidRPr="00AA3863">
        <w:rPr>
          <w:b/>
        </w:rPr>
        <w:t>Scenario#A</w:t>
      </w:r>
      <w:proofErr w:type="spellEnd"/>
      <w:r w:rsidRPr="00AA3863">
        <w:rPr>
          <w:b/>
        </w:rPr>
        <w:t>/</w:t>
      </w:r>
      <w:proofErr w:type="spellStart"/>
      <w:r w:rsidRPr="00AA3863">
        <w:rPr>
          <w:b/>
        </w:rPr>
        <w:t>Configuration#A</w:t>
      </w:r>
      <w:proofErr w:type="spellEnd"/>
    </w:p>
    <w:p w14:paraId="2DCE2918" w14:textId="77777777" w:rsidR="005951C5" w:rsidRPr="00AA3863" w:rsidRDefault="005951C5" w:rsidP="005951C5">
      <w:pPr>
        <w:pStyle w:val="B1"/>
        <w:rPr>
          <w:b/>
        </w:rPr>
      </w:pPr>
      <w:r w:rsidRPr="00AA3863">
        <w:rPr>
          <w:b/>
          <w:bCs/>
        </w:rPr>
        <w:t>-</w:t>
      </w:r>
      <w:r w:rsidRPr="00AA3863">
        <w:rPr>
          <w:b/>
          <w:bCs/>
        </w:rPr>
        <w:tab/>
        <w:t>Case 2</w:t>
      </w:r>
      <w:r w:rsidRPr="00AA3863">
        <w:rPr>
          <w:b/>
        </w:rPr>
        <w:t xml:space="preserve">: The AI/ML model is trained based on training dataset from one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and then the AI/ML model performs inference/test on a different dataset than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e.g., </w:t>
      </w:r>
      <w:proofErr w:type="spellStart"/>
      <w:r w:rsidRPr="00AA3863">
        <w:rPr>
          <w:b/>
        </w:rPr>
        <w:t>Scenario#B</w:t>
      </w:r>
      <w:proofErr w:type="spellEnd"/>
      <w:r w:rsidRPr="00AA3863">
        <w:rPr>
          <w:b/>
        </w:rPr>
        <w:t>/</w:t>
      </w:r>
      <w:proofErr w:type="spellStart"/>
      <w:r w:rsidRPr="00AA3863">
        <w:rPr>
          <w:b/>
        </w:rPr>
        <w:t>Configuration#B</w:t>
      </w:r>
      <w:proofErr w:type="spellEnd"/>
      <w:r w:rsidRPr="00AA3863">
        <w:rPr>
          <w:b/>
        </w:rPr>
        <w:t xml:space="preserve">, </w:t>
      </w:r>
      <w:proofErr w:type="spellStart"/>
      <w:r w:rsidRPr="00AA3863">
        <w:rPr>
          <w:b/>
        </w:rPr>
        <w:t>Scenario#A</w:t>
      </w:r>
      <w:proofErr w:type="spellEnd"/>
      <w:r w:rsidRPr="00AA3863">
        <w:rPr>
          <w:b/>
        </w:rPr>
        <w:t>/</w:t>
      </w:r>
      <w:proofErr w:type="spellStart"/>
      <w:r w:rsidRPr="00AA3863">
        <w:rPr>
          <w:b/>
        </w:rPr>
        <w:t>Configuration#B</w:t>
      </w:r>
      <w:proofErr w:type="spellEnd"/>
    </w:p>
    <w:p w14:paraId="590B47BF" w14:textId="77777777" w:rsidR="005951C5" w:rsidRPr="00AA3863" w:rsidRDefault="005951C5" w:rsidP="005951C5">
      <w:pPr>
        <w:pStyle w:val="B1"/>
        <w:rPr>
          <w:b/>
        </w:rPr>
      </w:pPr>
      <w:r w:rsidRPr="00AA3863">
        <w:rPr>
          <w:b/>
          <w:bCs/>
        </w:rPr>
        <w:t>-</w:t>
      </w:r>
      <w:r w:rsidRPr="00AA3863">
        <w:rPr>
          <w:b/>
          <w:bCs/>
        </w:rPr>
        <w:tab/>
        <w:t>Case 3</w:t>
      </w:r>
      <w:r w:rsidRPr="00AA3863">
        <w:rPr>
          <w:b/>
        </w:rPr>
        <w:t xml:space="preserve">: The AI/ML model is trained based on training dataset constructed by mixing datasets from multiple scenarios/configurations including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and a different dataset than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e.g., </w:t>
      </w:r>
      <w:proofErr w:type="spellStart"/>
      <w:r w:rsidRPr="00AA3863">
        <w:rPr>
          <w:b/>
        </w:rPr>
        <w:t>Scenario#B</w:t>
      </w:r>
      <w:proofErr w:type="spellEnd"/>
      <w:r w:rsidRPr="00AA3863">
        <w:rPr>
          <w:b/>
        </w:rPr>
        <w:t>/</w:t>
      </w:r>
      <w:proofErr w:type="spellStart"/>
      <w:r w:rsidRPr="00AA3863">
        <w:rPr>
          <w:b/>
        </w:rPr>
        <w:t>Configuration#B</w:t>
      </w:r>
      <w:proofErr w:type="spellEnd"/>
      <w:r w:rsidRPr="00AA3863">
        <w:rPr>
          <w:b/>
        </w:rPr>
        <w:t xml:space="preserve">, </w:t>
      </w:r>
      <w:proofErr w:type="spellStart"/>
      <w:r w:rsidRPr="00AA3863">
        <w:rPr>
          <w:b/>
        </w:rPr>
        <w:t>Scenario#A</w:t>
      </w:r>
      <w:proofErr w:type="spellEnd"/>
      <w:r w:rsidRPr="00AA3863">
        <w:rPr>
          <w:b/>
        </w:rPr>
        <w:t>/</w:t>
      </w:r>
      <w:proofErr w:type="spellStart"/>
      <w:r w:rsidRPr="00AA3863">
        <w:rPr>
          <w:b/>
        </w:rPr>
        <w:t>Configuration#B</w:t>
      </w:r>
      <w:proofErr w:type="spellEnd"/>
      <w:r w:rsidRPr="00AA3863">
        <w:rPr>
          <w:b/>
        </w:rPr>
        <w:t xml:space="preserve">, and then the AI/ML model performs inference/test on a dataset from a single Scenario/Configuration from the multiple scenarios/configurations, e.g.,  </w:t>
      </w:r>
      <w:proofErr w:type="spellStart"/>
      <w:r w:rsidRPr="00AA3863">
        <w:rPr>
          <w:b/>
        </w:rPr>
        <w:t>Scenario#A</w:t>
      </w:r>
      <w:proofErr w:type="spellEnd"/>
      <w:r w:rsidRPr="00AA3863">
        <w:rPr>
          <w:b/>
        </w:rPr>
        <w:t>/</w:t>
      </w:r>
      <w:proofErr w:type="spellStart"/>
      <w:r w:rsidRPr="00AA3863">
        <w:rPr>
          <w:b/>
        </w:rPr>
        <w:t>Configuration#A</w:t>
      </w:r>
      <w:proofErr w:type="spellEnd"/>
      <w:r w:rsidRPr="00AA3863">
        <w:rPr>
          <w:b/>
        </w:rPr>
        <w:t xml:space="preserve">, </w:t>
      </w:r>
      <w:proofErr w:type="spellStart"/>
      <w:r w:rsidRPr="00AA3863">
        <w:rPr>
          <w:b/>
        </w:rPr>
        <w:t>Scenario#B</w:t>
      </w:r>
      <w:proofErr w:type="spellEnd"/>
      <w:r w:rsidRPr="00AA3863">
        <w:rPr>
          <w:b/>
        </w:rPr>
        <w:t>/</w:t>
      </w:r>
      <w:proofErr w:type="spellStart"/>
      <w:r w:rsidRPr="00AA3863">
        <w:rPr>
          <w:b/>
        </w:rPr>
        <w:t>Configuration#B</w:t>
      </w:r>
      <w:proofErr w:type="spellEnd"/>
      <w:r w:rsidRPr="00AA3863">
        <w:rPr>
          <w:b/>
        </w:rPr>
        <w:t xml:space="preserve">, </w:t>
      </w:r>
      <w:proofErr w:type="spellStart"/>
      <w:r w:rsidRPr="00AA3863">
        <w:rPr>
          <w:b/>
        </w:rPr>
        <w:t>Scenario#A</w:t>
      </w:r>
      <w:proofErr w:type="spellEnd"/>
      <w:r w:rsidRPr="00AA3863">
        <w:rPr>
          <w:b/>
        </w:rPr>
        <w:t>/</w:t>
      </w:r>
      <w:proofErr w:type="spellStart"/>
      <w:r w:rsidRPr="00AA3863">
        <w:rPr>
          <w:b/>
        </w:rPr>
        <w:t>Configuration#B</w:t>
      </w:r>
      <w:proofErr w:type="spellEnd"/>
      <w:r w:rsidRPr="00AA3863">
        <w:rPr>
          <w:b/>
        </w:rPr>
        <w:t>.</w:t>
      </w:r>
    </w:p>
    <w:p w14:paraId="20CC55E9" w14:textId="77777777" w:rsidR="005951C5" w:rsidRPr="00AA3863" w:rsidRDefault="005951C5" w:rsidP="005951C5">
      <w:pPr>
        <w:pStyle w:val="B1"/>
        <w:rPr>
          <w:b/>
        </w:rPr>
      </w:pPr>
      <w:r w:rsidRPr="00AA3863">
        <w:rPr>
          <w:b/>
        </w:rPr>
        <w:t>-</w:t>
      </w:r>
      <w:r w:rsidRPr="00AA3863">
        <w:rPr>
          <w:b/>
        </w:rPr>
        <w:tab/>
        <w:t xml:space="preserve">Notes: Companies to report the ratio for dataset mixing. Number of the multiple scenarios/configurations can be larger than two. </w:t>
      </w:r>
    </w:p>
    <w:p w14:paraId="1AD1F938" w14:textId="77777777" w:rsidR="00BF5D58" w:rsidRDefault="00BF5D58" w:rsidP="00BF5D58">
      <w:pPr>
        <w:rPr>
          <w:b/>
        </w:rPr>
      </w:pPr>
      <w:r w:rsidRPr="00CE6293">
        <w:rPr>
          <w:rFonts w:hint="eastAsia"/>
          <w:b/>
        </w:rPr>
        <w:t>P</w:t>
      </w:r>
      <w:r w:rsidRPr="00CE6293">
        <w:rPr>
          <w:b/>
        </w:rPr>
        <w:t>roposal 10: It can be up to companies to select parameter to evaluate the generalization performance and report.</w:t>
      </w:r>
    </w:p>
    <w:p w14:paraId="04529A29" w14:textId="77777777" w:rsidR="00BF5D58" w:rsidRPr="00CE6293" w:rsidRDefault="00BF5D58" w:rsidP="00BF5D58">
      <w:pPr>
        <w:rPr>
          <w:rFonts w:hint="eastAsia"/>
          <w:b/>
        </w:rPr>
      </w:pPr>
      <w:r>
        <w:rPr>
          <w:rFonts w:hint="eastAsia"/>
          <w:b/>
        </w:rPr>
        <w:t>P</w:t>
      </w:r>
      <w:r>
        <w:rPr>
          <w:b/>
        </w:rPr>
        <w:t>roposal 11: All companies shall at least evaluate the generalization performance regarding minimum parameter set, i.e. UE speed, filtering coefficient factor and trajectory model.</w:t>
      </w:r>
    </w:p>
    <w:p w14:paraId="698E6DAA" w14:textId="77777777" w:rsidR="00434CC7" w:rsidRPr="00BF5D58" w:rsidRDefault="00434CC7" w:rsidP="00764848">
      <w:pPr>
        <w:spacing w:afterLines="50" w:line="240" w:lineRule="auto"/>
        <w:jc w:val="left"/>
      </w:pP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2" w:name="_Toc502437832"/>
      <w:r w:rsidRPr="00127997">
        <w:rPr>
          <w:rFonts w:ascii="Times New Roman" w:hAnsi="Times New Roman"/>
        </w:rPr>
        <w:t>Reference</w:t>
      </w:r>
    </w:p>
    <w:bookmarkEnd w:id="2"/>
    <w:p w14:paraId="0E5178C3" w14:textId="6B79E48E" w:rsidR="008E78B6" w:rsidRDefault="00ED69FF" w:rsidP="008E78B6">
      <w:pPr>
        <w:pStyle w:val="Doc-title"/>
        <w:ind w:left="0" w:firstLine="0"/>
        <w:rPr>
          <w:rFonts w:ascii="Times New Roman" w:hAnsi="Times New Roman"/>
          <w:sz w:val="22"/>
        </w:rPr>
      </w:pPr>
      <w:r w:rsidRPr="00127997">
        <w:rPr>
          <w:rFonts w:ascii="Times New Roman" w:hAnsi="Times New Roman"/>
          <w:sz w:val="22"/>
        </w:rPr>
        <w:t xml:space="preserve">[1] </w:t>
      </w:r>
      <w:r w:rsidR="008E78B6" w:rsidRPr="008E78B6">
        <w:rPr>
          <w:rFonts w:ascii="Times New Roman" w:hAnsi="Times New Roman"/>
          <w:sz w:val="22"/>
        </w:rPr>
        <w:t>TR 36.839</w:t>
      </w:r>
    </w:p>
    <w:p w14:paraId="3E41F979" w14:textId="0F15FD10" w:rsidR="00AA3863" w:rsidRPr="00AA3863" w:rsidRDefault="00AA3863" w:rsidP="00AA3863">
      <w:pPr>
        <w:pStyle w:val="Doc-title"/>
        <w:ind w:left="0" w:firstLine="0"/>
        <w:rPr>
          <w:rFonts w:ascii="Times New Roman" w:hAnsi="Times New Roman" w:hint="eastAsia"/>
          <w:sz w:val="22"/>
        </w:rPr>
      </w:pPr>
      <w:r w:rsidRPr="00AA3863">
        <w:rPr>
          <w:rFonts w:ascii="Times New Roman" w:hAnsi="Times New Roman" w:hint="eastAsia"/>
          <w:sz w:val="22"/>
        </w:rPr>
        <w:t>[</w:t>
      </w:r>
      <w:r w:rsidRPr="00AA3863">
        <w:rPr>
          <w:rFonts w:ascii="Times New Roman" w:hAnsi="Times New Roman"/>
          <w:sz w:val="22"/>
        </w:rPr>
        <w:t xml:space="preserve">2] </w:t>
      </w:r>
      <w:r>
        <w:rPr>
          <w:rFonts w:ascii="Times New Roman" w:hAnsi="Times New Roman"/>
          <w:sz w:val="22"/>
        </w:rPr>
        <w:t>TR 38.843</w:t>
      </w:r>
    </w:p>
    <w:p w14:paraId="68F47805" w14:textId="77777777" w:rsidR="00DC6321" w:rsidRPr="00DC6321" w:rsidRDefault="00DC6321" w:rsidP="00DC6321">
      <w:pPr>
        <w:pStyle w:val="Doc-text2"/>
      </w:pP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549" w16cex:dateUtc="2024-09-30T08:50:00Z"/>
  <w16cex:commentExtensible w16cex:durableId="2AA555FA" w16cex:dateUtc="2024-09-30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C4384" w14:textId="77777777" w:rsidR="00371206" w:rsidRDefault="00371206">
      <w:pPr>
        <w:spacing w:after="0" w:line="240" w:lineRule="auto"/>
      </w:pPr>
      <w:r>
        <w:separator/>
      </w:r>
    </w:p>
  </w:endnote>
  <w:endnote w:type="continuationSeparator" w:id="0">
    <w:p w14:paraId="4881E048" w14:textId="77777777" w:rsidR="00371206" w:rsidRDefault="00371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07D36" w14:textId="77777777" w:rsidR="00371206" w:rsidRDefault="00371206">
      <w:pPr>
        <w:spacing w:after="0" w:line="240" w:lineRule="auto"/>
      </w:pPr>
      <w:r>
        <w:separator/>
      </w:r>
    </w:p>
  </w:footnote>
  <w:footnote w:type="continuationSeparator" w:id="0">
    <w:p w14:paraId="5557C07B" w14:textId="77777777" w:rsidR="00371206" w:rsidRDefault="003712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4E2298"/>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90587A"/>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6449A4"/>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0"/>
  </w:num>
  <w:num w:numId="6">
    <w:abstractNumId w:val="7"/>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0"/>
  </w:num>
  <w:num w:numId="13">
    <w:abstractNumId w:val="6"/>
  </w:num>
  <w:num w:numId="14">
    <w:abstractNumId w:val="1"/>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D7DB2"/>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20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CC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1C5"/>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B31"/>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1C13"/>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6E6B"/>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86"/>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863"/>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20D"/>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D58"/>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75D"/>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93"/>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48D"/>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1F1"/>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37F86"/>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27664"/>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List Paragraph"/>
    <w:basedOn w:val="a"/>
    <w:link w:val="af7"/>
    <w:uiPriority w:val="99"/>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99"/>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C567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21920933">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49E6C-6FDA-48CE-BD88-32A37A40F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7</Pages>
  <Words>2277</Words>
  <Characters>12980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8</cp:revision>
  <cp:lastPrinted>2018-04-04T09:40:00Z</cp:lastPrinted>
  <dcterms:created xsi:type="dcterms:W3CDTF">2024-11-07T11:51:00Z</dcterms:created>
  <dcterms:modified xsi:type="dcterms:W3CDTF">2024-11-08T06:23:00Z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ies>
</file>