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CE41B4" w14:textId="5A828896" w:rsidR="00EE7FC6" w:rsidRPr="000976C7" w:rsidRDefault="00EE7FC6" w:rsidP="00EE7FC6">
      <w:pPr>
        <w:tabs>
          <w:tab w:val="center" w:pos="4536"/>
          <w:tab w:val="right" w:pos="8280"/>
          <w:tab w:val="right" w:pos="9639"/>
        </w:tabs>
        <w:ind w:right="2"/>
        <w:jc w:val="both"/>
        <w:rPr>
          <w:rFonts w:ascii="Arial" w:eastAsiaTheme="minorEastAsia" w:hAnsi="Arial" w:cs="Arial" w:hint="eastAsia"/>
          <w:b/>
          <w:bCs/>
          <w:szCs w:val="24"/>
          <w:lang w:val="en-US" w:eastAsia="ja-JP"/>
        </w:rPr>
      </w:pPr>
      <w:r w:rsidRPr="00C638F0">
        <w:rPr>
          <w:rFonts w:ascii="Arial" w:hAnsi="Arial" w:cs="Arial"/>
          <w:b/>
          <w:bCs/>
          <w:sz w:val="24"/>
          <w:szCs w:val="36"/>
        </w:rPr>
        <w:t>3GPP TSG RAN WG1 #</w:t>
      </w:r>
      <w:r w:rsidR="00537C72" w:rsidRPr="00C638F0">
        <w:rPr>
          <w:rFonts w:asciiTheme="majorHAnsi" w:hAnsiTheme="majorHAnsi" w:cstheme="majorHAnsi"/>
          <w:b/>
          <w:bCs/>
          <w:sz w:val="24"/>
          <w:szCs w:val="36"/>
        </w:rPr>
        <w:t>1</w:t>
      </w:r>
      <w:r w:rsidR="00537C72" w:rsidRPr="00C638F0">
        <w:rPr>
          <w:rFonts w:ascii="Arial" w:hAnsi="Arial" w:cs="Arial"/>
          <w:b/>
          <w:bCs/>
          <w:sz w:val="24"/>
          <w:szCs w:val="36"/>
        </w:rPr>
        <w:t>1</w:t>
      </w:r>
      <w:r w:rsidR="00F9084E">
        <w:rPr>
          <w:rFonts w:ascii="Arial" w:eastAsiaTheme="minorEastAsia" w:hAnsi="Arial" w:cs="Arial" w:hint="eastAsia"/>
          <w:b/>
          <w:bCs/>
          <w:sz w:val="24"/>
          <w:szCs w:val="36"/>
          <w:lang w:eastAsia="ja-JP"/>
        </w:rPr>
        <w:t>9</w:t>
      </w:r>
      <w:r w:rsidRPr="00C638F0">
        <w:rPr>
          <w:rFonts w:ascii="Arial" w:hAnsi="Arial" w:cs="Arial"/>
          <w:b/>
          <w:bCs/>
          <w:szCs w:val="24"/>
        </w:rPr>
        <w:tab/>
      </w:r>
      <w:r w:rsidRPr="00C638F0">
        <w:rPr>
          <w:rFonts w:ascii="Arial" w:hAnsi="Arial" w:cs="Arial"/>
          <w:b/>
          <w:bCs/>
          <w:szCs w:val="24"/>
        </w:rPr>
        <w:tab/>
      </w:r>
      <w:r w:rsidRPr="00C638F0">
        <w:rPr>
          <w:rFonts w:ascii="Arial" w:hAnsi="Arial" w:cs="Arial"/>
          <w:b/>
          <w:bCs/>
          <w:szCs w:val="24"/>
        </w:rPr>
        <w:tab/>
        <w:t xml:space="preserve">   </w:t>
      </w:r>
      <w:r w:rsidRPr="00152DEB">
        <w:rPr>
          <w:rFonts w:ascii="Arial" w:hAnsi="Arial" w:cs="Arial"/>
          <w:b/>
          <w:bCs/>
          <w:szCs w:val="24"/>
        </w:rPr>
        <w:t xml:space="preserve"> </w:t>
      </w:r>
      <w:r w:rsidR="000976C7">
        <w:rPr>
          <w:rFonts w:ascii="Arial" w:eastAsiaTheme="minorEastAsia" w:hAnsi="Arial" w:cs="Arial" w:hint="eastAsia"/>
          <w:b/>
          <w:bCs/>
          <w:szCs w:val="24"/>
          <w:lang w:eastAsia="ja-JP"/>
        </w:rPr>
        <w:t xml:space="preserve">  </w:t>
      </w:r>
      <w:r w:rsidR="00152DEB" w:rsidRPr="00152DEB">
        <w:rPr>
          <w:rFonts w:ascii="Arial" w:hAnsi="Arial" w:cs="Arial"/>
          <w:b/>
          <w:bCs/>
          <w:sz w:val="24"/>
          <w:szCs w:val="24"/>
        </w:rPr>
        <w:t>R1-2410384</w:t>
      </w:r>
    </w:p>
    <w:p w14:paraId="73FC45F9" w14:textId="39748724" w:rsidR="00537C72" w:rsidRPr="00537C72" w:rsidRDefault="00D816D6" w:rsidP="00EE7FC6">
      <w:pPr>
        <w:tabs>
          <w:tab w:val="center" w:pos="4536"/>
          <w:tab w:val="right" w:pos="9072"/>
        </w:tabs>
        <w:jc w:val="both"/>
        <w:rPr>
          <w:rFonts w:ascii="Arial" w:hAnsi="Arial" w:cs="Arial"/>
          <w:b/>
          <w:bCs/>
          <w:sz w:val="24"/>
          <w:szCs w:val="36"/>
          <w:lang w:eastAsia="zh-CN"/>
        </w:rPr>
      </w:pPr>
      <w:r w:rsidRPr="00D816D6">
        <w:rPr>
          <w:rFonts w:ascii="Arial" w:hAnsi="Arial" w:cs="Arial"/>
          <w:b/>
          <w:bCs/>
          <w:sz w:val="24"/>
          <w:szCs w:val="36"/>
          <w:lang w:eastAsia="zh-CN"/>
        </w:rPr>
        <w:t xml:space="preserve">Orlando, US, November 18th – 22nd, </w:t>
      </w:r>
      <w:r w:rsidR="00C638F0" w:rsidRPr="00C638F0">
        <w:rPr>
          <w:rFonts w:ascii="Arial" w:hAnsi="Arial" w:cs="Arial"/>
          <w:b/>
          <w:bCs/>
          <w:sz w:val="24"/>
          <w:szCs w:val="36"/>
          <w:lang w:eastAsia="zh-CN"/>
        </w:rPr>
        <w:t>2024</w:t>
      </w:r>
    </w:p>
    <w:p w14:paraId="16354F5F" w14:textId="557370BA" w:rsidR="001640AD" w:rsidRPr="001A3B89" w:rsidRDefault="001640AD" w:rsidP="008244B5">
      <w:pPr>
        <w:pStyle w:val="a8"/>
        <w:ind w:left="1800" w:hanging="1800"/>
        <w:jc w:val="both"/>
        <w:rPr>
          <w:rFonts w:eastAsia="ＭＳ ゴシック"/>
          <w:noProof w:val="0"/>
          <w:sz w:val="24"/>
          <w:szCs w:val="24"/>
          <w:lang w:eastAsia="ja-JP"/>
        </w:rPr>
      </w:pPr>
      <w:r w:rsidRPr="001A3B89">
        <w:rPr>
          <w:rFonts w:eastAsia="ＭＳ ゴシック"/>
          <w:noProof w:val="0"/>
          <w:sz w:val="24"/>
          <w:szCs w:val="24"/>
        </w:rPr>
        <w:t>Source:</w:t>
      </w:r>
      <w:r w:rsidRPr="001A3B89">
        <w:rPr>
          <w:rFonts w:eastAsia="ＭＳ ゴシック"/>
          <w:noProof w:val="0"/>
          <w:sz w:val="24"/>
          <w:szCs w:val="24"/>
        </w:rPr>
        <w:tab/>
        <w:t xml:space="preserve">NTT </w:t>
      </w:r>
      <w:r w:rsidRPr="001A3B89">
        <w:rPr>
          <w:rFonts w:eastAsia="ＭＳ ゴシック" w:hint="eastAsia"/>
          <w:noProof w:val="0"/>
          <w:sz w:val="24"/>
          <w:szCs w:val="24"/>
        </w:rPr>
        <w:t>DOCOMO</w:t>
      </w:r>
      <w:r w:rsidRPr="001A3B89">
        <w:rPr>
          <w:rFonts w:eastAsia="ＭＳ ゴシック" w:hint="eastAsia"/>
          <w:noProof w:val="0"/>
          <w:sz w:val="24"/>
          <w:szCs w:val="24"/>
          <w:lang w:eastAsia="ja-JP"/>
        </w:rPr>
        <w:t>, INC.</w:t>
      </w:r>
    </w:p>
    <w:p w14:paraId="4E0A113F" w14:textId="498B98DF" w:rsidR="00D17AA1" w:rsidRPr="001A3B89" w:rsidRDefault="00D02352" w:rsidP="00D17AA1">
      <w:pPr>
        <w:pStyle w:val="a8"/>
        <w:ind w:left="1800" w:hanging="1800"/>
        <w:jc w:val="both"/>
        <w:rPr>
          <w:sz w:val="24"/>
          <w:szCs w:val="24"/>
          <w:lang w:val="en-US" w:eastAsia="ja-JP"/>
        </w:rPr>
      </w:pPr>
      <w:r w:rsidRPr="001A3B89">
        <w:rPr>
          <w:sz w:val="24"/>
          <w:szCs w:val="24"/>
          <w:lang w:val="en-US"/>
        </w:rPr>
        <w:t>Title:</w:t>
      </w:r>
      <w:r w:rsidR="00DB782C" w:rsidRPr="001A3B89">
        <w:rPr>
          <w:sz w:val="24"/>
          <w:szCs w:val="24"/>
          <w:lang w:val="en-US"/>
        </w:rPr>
        <w:tab/>
      </w:r>
      <w:r w:rsidR="0034296E" w:rsidRPr="001A3B89">
        <w:rPr>
          <w:sz w:val="24"/>
          <w:szCs w:val="24"/>
          <w:lang w:val="en-US"/>
        </w:rPr>
        <w:t xml:space="preserve">Discussion on </w:t>
      </w:r>
      <w:r w:rsidR="00BF4E7D" w:rsidRPr="001A3B89">
        <w:rPr>
          <w:sz w:val="24"/>
          <w:szCs w:val="24"/>
          <w:lang w:val="en-US"/>
        </w:rPr>
        <w:t>e</w:t>
      </w:r>
      <w:r w:rsidR="0034296E" w:rsidRPr="001A3B89">
        <w:rPr>
          <w:sz w:val="24"/>
          <w:szCs w:val="24"/>
          <w:lang w:val="en-US"/>
        </w:rPr>
        <w:t>nhancement for asymmetric DL sTRP/UL mTRP scenarios</w:t>
      </w:r>
    </w:p>
    <w:p w14:paraId="33948831" w14:textId="68088C8C" w:rsidR="00900DAE" w:rsidRPr="001A3B89" w:rsidRDefault="00900DAE" w:rsidP="008244B5">
      <w:pPr>
        <w:pStyle w:val="a8"/>
        <w:tabs>
          <w:tab w:val="left" w:pos="1800"/>
        </w:tabs>
        <w:ind w:left="1800" w:hanging="1800"/>
        <w:jc w:val="both"/>
        <w:rPr>
          <w:sz w:val="24"/>
          <w:szCs w:val="24"/>
          <w:lang w:val="en-US" w:eastAsia="ja-JP"/>
        </w:rPr>
      </w:pPr>
      <w:r w:rsidRPr="001A3B89">
        <w:rPr>
          <w:sz w:val="24"/>
          <w:szCs w:val="24"/>
          <w:lang w:val="en-US"/>
        </w:rPr>
        <w:t>Agenda Item:</w:t>
      </w:r>
      <w:bookmarkStart w:id="0" w:name="Source"/>
      <w:bookmarkEnd w:id="0"/>
      <w:r w:rsidR="00D02352" w:rsidRPr="001A3B89">
        <w:rPr>
          <w:sz w:val="24"/>
          <w:szCs w:val="24"/>
          <w:lang w:val="en-US"/>
        </w:rPr>
        <w:tab/>
      </w:r>
      <w:r w:rsidR="008A7D1F" w:rsidRPr="001A3B89">
        <w:rPr>
          <w:sz w:val="24"/>
          <w:szCs w:val="24"/>
          <w:lang w:val="en-US" w:eastAsia="ja-JP"/>
        </w:rPr>
        <w:t>9.2.</w:t>
      </w:r>
      <w:r w:rsidR="001E1EEA" w:rsidRPr="001A3B89">
        <w:rPr>
          <w:sz w:val="24"/>
          <w:szCs w:val="24"/>
          <w:lang w:val="en-US" w:eastAsia="ja-JP"/>
        </w:rPr>
        <w:t>4</w:t>
      </w:r>
    </w:p>
    <w:p w14:paraId="64397E24" w14:textId="6B6C7E88" w:rsidR="00900DAE" w:rsidRPr="001A3B89" w:rsidRDefault="00900DAE" w:rsidP="00F46D45">
      <w:pPr>
        <w:pBdr>
          <w:bottom w:val="single" w:sz="6" w:space="0" w:color="auto"/>
        </w:pBdr>
        <w:ind w:left="1800" w:hanging="1800"/>
        <w:jc w:val="both"/>
        <w:rPr>
          <w:rFonts w:ascii="Arial" w:hAnsi="Arial"/>
          <w:b/>
          <w:sz w:val="24"/>
          <w:szCs w:val="24"/>
          <w:lang w:val="en-US"/>
        </w:rPr>
      </w:pPr>
      <w:r w:rsidRPr="001A3B89">
        <w:rPr>
          <w:rFonts w:ascii="Arial" w:hAnsi="Arial"/>
          <w:b/>
          <w:sz w:val="24"/>
          <w:szCs w:val="24"/>
          <w:lang w:val="en-US"/>
        </w:rPr>
        <w:t>Document for:</w:t>
      </w:r>
      <w:bookmarkStart w:id="1" w:name="DocumentFor"/>
      <w:bookmarkEnd w:id="1"/>
      <w:r w:rsidR="00D02352" w:rsidRPr="001A3B89">
        <w:rPr>
          <w:rFonts w:ascii="Arial" w:hAnsi="Arial"/>
          <w:b/>
          <w:sz w:val="24"/>
          <w:szCs w:val="24"/>
          <w:lang w:val="en-US"/>
        </w:rPr>
        <w:t xml:space="preserve"> </w:t>
      </w:r>
      <w:r w:rsidR="00D02352" w:rsidRPr="001A3B89">
        <w:rPr>
          <w:rFonts w:ascii="Arial" w:hAnsi="Arial"/>
          <w:b/>
          <w:sz w:val="24"/>
          <w:szCs w:val="24"/>
          <w:lang w:val="en-US"/>
        </w:rPr>
        <w:tab/>
      </w:r>
      <w:r w:rsidRPr="001A3B89">
        <w:rPr>
          <w:rFonts w:ascii="Arial" w:hAnsi="Arial"/>
          <w:b/>
          <w:sz w:val="24"/>
          <w:szCs w:val="24"/>
          <w:lang w:val="en-US"/>
        </w:rPr>
        <w:t>Discussion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2C7C871A" w14:textId="1AB5112D" w:rsidR="00482DF4" w:rsidRDefault="00482DF4" w:rsidP="007F4846">
      <w:pPr>
        <w:spacing w:afterLines="50" w:after="120"/>
        <w:jc w:val="both"/>
        <w:rPr>
          <w:szCs w:val="24"/>
        </w:rPr>
      </w:pPr>
      <w:r w:rsidRPr="00E1567D">
        <w:rPr>
          <w:szCs w:val="24"/>
        </w:rPr>
        <w:t>In RAN#</w:t>
      </w:r>
      <w:r w:rsidR="006C1DAD" w:rsidRPr="00E1567D">
        <w:rPr>
          <w:rFonts w:hint="eastAsia"/>
          <w:szCs w:val="24"/>
        </w:rPr>
        <w:t>1</w:t>
      </w:r>
      <w:r w:rsidR="006C1DAD" w:rsidRPr="00E1567D">
        <w:rPr>
          <w:szCs w:val="24"/>
        </w:rPr>
        <w:t>0</w:t>
      </w:r>
      <w:r w:rsidR="006C1DAD">
        <w:rPr>
          <w:rFonts w:eastAsiaTheme="minorEastAsia" w:hint="eastAsia"/>
          <w:szCs w:val="24"/>
          <w:lang w:eastAsia="ja-JP"/>
        </w:rPr>
        <w:t>5</w:t>
      </w:r>
      <w:r w:rsidR="006C1DAD" w:rsidRPr="00E1567D">
        <w:rPr>
          <w:szCs w:val="24"/>
        </w:rPr>
        <w:t xml:space="preserve"> </w:t>
      </w:r>
      <w:r w:rsidRPr="00E1567D">
        <w:rPr>
          <w:szCs w:val="24"/>
        </w:rPr>
        <w:t>meeting, Rel-1</w:t>
      </w:r>
      <w:r w:rsidR="00F53FA3" w:rsidRPr="00E1567D">
        <w:rPr>
          <w:szCs w:val="24"/>
        </w:rPr>
        <w:t>9</w:t>
      </w:r>
      <w:r w:rsidRPr="00E1567D">
        <w:rPr>
          <w:szCs w:val="24"/>
        </w:rPr>
        <w:t xml:space="preserve"> WID of ‘</w:t>
      </w:r>
      <w:r w:rsidR="00502A73" w:rsidRPr="00E1567D">
        <w:rPr>
          <w:szCs w:val="24"/>
        </w:rPr>
        <w:t>NR MIMO Phase 5</w:t>
      </w:r>
      <w:r w:rsidRPr="00E1567D">
        <w:rPr>
          <w:szCs w:val="24"/>
        </w:rPr>
        <w:t xml:space="preserve">’ was </w:t>
      </w:r>
      <w:r w:rsidR="00474AE3">
        <w:rPr>
          <w:rFonts w:eastAsiaTheme="minorEastAsia" w:hint="eastAsia"/>
          <w:szCs w:val="24"/>
          <w:lang w:eastAsia="ja-JP"/>
        </w:rPr>
        <w:t>revised</w:t>
      </w:r>
      <w:r w:rsidRPr="00E1567D">
        <w:rPr>
          <w:szCs w:val="24"/>
        </w:rPr>
        <w:t xml:space="preserve"> [1].</w:t>
      </w:r>
      <w:r w:rsidR="00052849" w:rsidRPr="00052849">
        <w:rPr>
          <w:szCs w:val="24"/>
        </w:rPr>
        <w:t xml:space="preserve"> </w:t>
      </w:r>
      <w:r w:rsidR="00052849" w:rsidRPr="00E1567D">
        <w:rPr>
          <w:szCs w:val="24"/>
        </w:rPr>
        <w:t>The detailed objectives for RAN1 are as follows.</w:t>
      </w:r>
      <w:r w:rsidRPr="00E1567D">
        <w:rPr>
          <w:szCs w:val="24"/>
        </w:rPr>
        <w:t xml:space="preserve"> In this contribution, we discuss</w:t>
      </w:r>
      <w:r w:rsidR="00301174" w:rsidRPr="00E1567D">
        <w:rPr>
          <w:szCs w:val="24"/>
        </w:rPr>
        <w:t xml:space="preserve"> the </w:t>
      </w:r>
      <w:r w:rsidR="00502A73" w:rsidRPr="00E1567D">
        <w:rPr>
          <w:szCs w:val="24"/>
        </w:rPr>
        <w:t xml:space="preserve">enhancements </w:t>
      </w:r>
      <w:r w:rsidR="00BF4E7D" w:rsidRPr="00BF4E7D">
        <w:rPr>
          <w:szCs w:val="24"/>
        </w:rPr>
        <w:t xml:space="preserve">for asymmetric DL </w:t>
      </w:r>
      <w:proofErr w:type="spellStart"/>
      <w:r w:rsidR="00BF4E7D" w:rsidRPr="00BF4E7D">
        <w:rPr>
          <w:szCs w:val="24"/>
        </w:rPr>
        <w:t>sTRP</w:t>
      </w:r>
      <w:proofErr w:type="spellEnd"/>
      <w:r w:rsidR="00BF4E7D" w:rsidRPr="00BF4E7D">
        <w:rPr>
          <w:szCs w:val="24"/>
        </w:rPr>
        <w:t xml:space="preserve">/UL </w:t>
      </w:r>
      <w:proofErr w:type="spellStart"/>
      <w:r w:rsidR="00BF4E7D" w:rsidRPr="00BF4E7D">
        <w:rPr>
          <w:szCs w:val="24"/>
        </w:rPr>
        <w:t>mTRP</w:t>
      </w:r>
      <w:proofErr w:type="spellEnd"/>
      <w:r w:rsidR="00BF4E7D" w:rsidRPr="00BF4E7D">
        <w:rPr>
          <w:szCs w:val="24"/>
        </w:rPr>
        <w:t xml:space="preserve"> scenarios</w:t>
      </w:r>
      <w:r w:rsidRPr="00E1567D">
        <w:rPr>
          <w:szCs w:val="24"/>
        </w:rPr>
        <w:t>.</w:t>
      </w:r>
    </w:p>
    <w:tbl>
      <w:tblPr>
        <w:tblStyle w:val="aff4"/>
        <w:tblW w:w="0" w:type="auto"/>
        <w:tblLook w:val="04A0" w:firstRow="1" w:lastRow="0" w:firstColumn="1" w:lastColumn="0" w:noHBand="0" w:noVBand="1"/>
      </w:tblPr>
      <w:tblGrid>
        <w:gridCol w:w="9962"/>
      </w:tblGrid>
      <w:tr w:rsidR="006D32C4" w14:paraId="615157A2" w14:textId="77777777" w:rsidTr="006D32C4">
        <w:tc>
          <w:tcPr>
            <w:tcW w:w="9962" w:type="dxa"/>
          </w:tcPr>
          <w:p w14:paraId="61328CA8" w14:textId="77777777" w:rsidR="00545579" w:rsidRPr="00545579" w:rsidRDefault="00545579" w:rsidP="00734287">
            <w:pPr>
              <w:numPr>
                <w:ilvl w:val="0"/>
                <w:numId w:val="27"/>
              </w:numPr>
              <w:overflowPunct/>
              <w:autoSpaceDE/>
              <w:autoSpaceDN/>
              <w:adjustRightInd/>
              <w:snapToGrid w:val="0"/>
              <w:spacing w:after="0"/>
              <w:textAlignment w:val="auto"/>
              <w:rPr>
                <w:rFonts w:eastAsia="Times New Roman"/>
                <w:lang w:val="en-US"/>
              </w:rPr>
            </w:pPr>
            <w:r w:rsidRPr="00545579">
              <w:rPr>
                <w:rFonts w:eastAsia="Times New Roman"/>
                <w:lang w:val="en-US"/>
              </w:rPr>
              <w:t xml:space="preserve">Specify enhancement for asymmetric DL </w:t>
            </w:r>
            <w:proofErr w:type="spellStart"/>
            <w:r w:rsidRPr="00545579">
              <w:rPr>
                <w:rFonts w:eastAsia="Times New Roman"/>
                <w:lang w:val="en-US"/>
              </w:rPr>
              <w:t>sTRP</w:t>
            </w:r>
            <w:proofErr w:type="spellEnd"/>
            <w:r w:rsidRPr="00545579">
              <w:rPr>
                <w:rFonts w:eastAsia="Times New Roman"/>
                <w:lang w:val="en-US"/>
              </w:rPr>
              <w:t xml:space="preserve">/UL </w:t>
            </w:r>
            <w:proofErr w:type="spellStart"/>
            <w:r w:rsidRPr="00545579">
              <w:rPr>
                <w:rFonts w:eastAsia="Times New Roman"/>
                <w:lang w:val="en-US"/>
              </w:rPr>
              <w:t>mTRP</w:t>
            </w:r>
            <w:proofErr w:type="spellEnd"/>
            <w:r w:rsidRPr="00545579">
              <w:rPr>
                <w:rFonts w:eastAsia="Times New Roman"/>
                <w:lang w:val="en-US"/>
              </w:rPr>
              <w:t xml:space="preserve"> deployment scenarios, assuming intra-band intra-DU non-co-located </w:t>
            </w:r>
            <w:proofErr w:type="spellStart"/>
            <w:r w:rsidRPr="00545579">
              <w:rPr>
                <w:rFonts w:eastAsia="Times New Roman"/>
                <w:lang w:val="en-US"/>
              </w:rPr>
              <w:t>mTRP</w:t>
            </w:r>
            <w:proofErr w:type="spellEnd"/>
            <w:r w:rsidRPr="00545579">
              <w:rPr>
                <w:rFonts w:eastAsia="Times New Roman"/>
                <w:lang w:val="en-US"/>
              </w:rPr>
              <w:t xml:space="preserve"> scenarios, without changing existing cell definition or defining a new cell (e.g. UL-only cell), </w:t>
            </w:r>
            <w:bookmarkStart w:id="2" w:name="_Hlk158036782"/>
            <w:r w:rsidRPr="00545579">
              <w:rPr>
                <w:rFonts w:eastAsia="Times New Roman"/>
                <w:lang w:val="en-US"/>
              </w:rPr>
              <w:t>assuming the Rel-17/18 unified TCI framework</w:t>
            </w:r>
            <w:bookmarkEnd w:id="2"/>
            <w:r w:rsidRPr="00545579">
              <w:rPr>
                <w:rFonts w:eastAsia="Times New Roman"/>
                <w:lang w:val="en-US"/>
              </w:rPr>
              <w:t xml:space="preserve"> and fully reusing the legacy QCL/UL spatial relation rules, targeting FR1 and FR2 </w:t>
            </w:r>
          </w:p>
          <w:p w14:paraId="2604FC69" w14:textId="77777777" w:rsidR="006D32C4" w:rsidRPr="000B4767" w:rsidRDefault="00545579" w:rsidP="00734287">
            <w:pPr>
              <w:numPr>
                <w:ilvl w:val="1"/>
                <w:numId w:val="27"/>
              </w:numPr>
              <w:overflowPunct/>
              <w:autoSpaceDE/>
              <w:autoSpaceDN/>
              <w:adjustRightInd/>
              <w:snapToGrid w:val="0"/>
              <w:spacing w:after="0"/>
              <w:textAlignment w:val="auto"/>
              <w:rPr>
                <w:rFonts w:eastAsia="Times New Roman"/>
                <w:szCs w:val="24"/>
                <w:lang w:val="en-US"/>
              </w:rPr>
            </w:pPr>
            <w:r w:rsidRPr="00545579">
              <w:rPr>
                <w:rFonts w:eastAsia="Times New Roman"/>
                <w:lang w:val="en-US"/>
              </w:rPr>
              <w:t xml:space="preserve">Two closed-loop PC adjustment states for SRS, both separate from PUSCH; and pathloss offset configurations for pathloss calculation to UL TRP(s), when the pathloss RS is from DL </w:t>
            </w:r>
            <w:proofErr w:type="spellStart"/>
            <w:r w:rsidRPr="00545579">
              <w:rPr>
                <w:rFonts w:eastAsia="Times New Roman"/>
                <w:lang w:val="en-US"/>
              </w:rPr>
              <w:t>sTRP</w:t>
            </w:r>
            <w:proofErr w:type="spellEnd"/>
            <w:r w:rsidRPr="00545579">
              <w:rPr>
                <w:rFonts w:eastAsia="Times New Roman"/>
                <w:lang w:val="en-US"/>
              </w:rPr>
              <w:t>.</w:t>
            </w:r>
          </w:p>
          <w:p w14:paraId="6D4DEB86" w14:textId="7F84F357" w:rsidR="000B4767" w:rsidRPr="00734287" w:rsidRDefault="00734287" w:rsidP="00734287">
            <w:pPr>
              <w:numPr>
                <w:ilvl w:val="1"/>
                <w:numId w:val="27"/>
              </w:numPr>
              <w:overflowPunct/>
              <w:autoSpaceDE/>
              <w:autoSpaceDN/>
              <w:adjustRightInd/>
              <w:snapToGrid w:val="0"/>
              <w:spacing w:after="0"/>
              <w:textAlignment w:val="auto"/>
              <w:rPr>
                <w:rFonts w:eastAsia="Times New Roman"/>
                <w:szCs w:val="24"/>
                <w:lang w:val="en-US"/>
              </w:rPr>
            </w:pPr>
            <w:r w:rsidRPr="00734287">
              <w:rPr>
                <w:rFonts w:eastAsia="Times New Roman"/>
                <w:color w:val="FF0000"/>
                <w:szCs w:val="24"/>
              </w:rPr>
              <w:t>Two TAs through reusing Rel-18 specification of two TAs for multi-DCI-based multi-TRP and removing the restriction that </w:t>
            </w:r>
            <w:proofErr w:type="spellStart"/>
            <w:r w:rsidRPr="00734287">
              <w:rPr>
                <w:rFonts w:eastAsia="Times New Roman"/>
                <w:i/>
                <w:iCs/>
                <w:color w:val="FF0000"/>
                <w:szCs w:val="24"/>
              </w:rPr>
              <w:t>coresetPoolIndex</w:t>
            </w:r>
            <w:proofErr w:type="spellEnd"/>
            <w:r w:rsidRPr="00734287">
              <w:rPr>
                <w:rFonts w:eastAsia="Times New Roman"/>
                <w:i/>
                <w:iCs/>
                <w:color w:val="FF0000"/>
                <w:szCs w:val="24"/>
              </w:rPr>
              <w:t xml:space="preserve"> </w:t>
            </w:r>
            <w:r w:rsidRPr="00734287">
              <w:rPr>
                <w:rFonts w:eastAsia="Times New Roman"/>
                <w:color w:val="FF0000"/>
                <w:szCs w:val="24"/>
              </w:rPr>
              <w:t>needs to be configured, assuming legacy PRACH resources</w:t>
            </w:r>
          </w:p>
        </w:tc>
      </w:tr>
    </w:tbl>
    <w:p w14:paraId="5B8DF050" w14:textId="5A4BC2AE" w:rsidR="00080F5B" w:rsidRPr="0067466E" w:rsidRDefault="00052849" w:rsidP="0067466E">
      <w:pPr>
        <w:pStyle w:val="1"/>
        <w:numPr>
          <w:ilvl w:val="0"/>
          <w:numId w:val="5"/>
        </w:numPr>
        <w:tabs>
          <w:tab w:val="num" w:pos="425"/>
        </w:tabs>
        <w:spacing w:before="180" w:after="120"/>
        <w:ind w:left="0" w:firstLine="0"/>
        <w:jc w:val="both"/>
        <w:rPr>
          <w:rFonts w:eastAsia="ＭＳ 明朝"/>
          <w:b/>
          <w:bCs/>
          <w:szCs w:val="24"/>
          <w:lang w:val="en-US"/>
        </w:rPr>
      </w:pPr>
      <w:r>
        <w:rPr>
          <w:rFonts w:eastAsia="ＭＳ 明朝" w:hint="eastAsia"/>
          <w:b/>
          <w:bCs/>
          <w:szCs w:val="24"/>
          <w:lang w:val="en-US"/>
        </w:rPr>
        <w:t>Discussion</w:t>
      </w:r>
    </w:p>
    <w:p w14:paraId="5EF66E35" w14:textId="71B74603" w:rsidR="003F3EAA" w:rsidRPr="0067466E" w:rsidRDefault="003F3EAA" w:rsidP="003F3EAA">
      <w:pPr>
        <w:pStyle w:val="2"/>
        <w:rPr>
          <w:rFonts w:eastAsia="ＭＳ 明朝"/>
          <w:b/>
          <w:bCs/>
          <w:szCs w:val="24"/>
          <w:lang w:val="en-US"/>
        </w:rPr>
      </w:pPr>
      <w:bookmarkStart w:id="3" w:name="_Hlk126670112"/>
      <w:r>
        <w:rPr>
          <w:rFonts w:eastAsia="ＭＳ 明朝"/>
          <w:b/>
          <w:bCs/>
          <w:szCs w:val="24"/>
          <w:lang w:val="en-US"/>
        </w:rPr>
        <w:t>2.</w:t>
      </w:r>
      <w:r>
        <w:rPr>
          <w:rFonts w:eastAsia="ＭＳ 明朝" w:hint="eastAsia"/>
          <w:b/>
          <w:bCs/>
          <w:szCs w:val="24"/>
          <w:lang w:val="en-US"/>
        </w:rPr>
        <w:t>1</w:t>
      </w:r>
      <w:r>
        <w:rPr>
          <w:rFonts w:eastAsia="ＭＳ 明朝"/>
          <w:b/>
          <w:bCs/>
          <w:szCs w:val="24"/>
          <w:lang w:val="en-US"/>
        </w:rPr>
        <w:t xml:space="preserve"> </w:t>
      </w:r>
      <w:r>
        <w:rPr>
          <w:rFonts w:eastAsia="ＭＳ 明朝" w:hint="eastAsia"/>
          <w:b/>
          <w:bCs/>
          <w:szCs w:val="24"/>
          <w:lang w:val="en-US"/>
        </w:rPr>
        <w:t>LS reply</w:t>
      </w:r>
    </w:p>
    <w:p w14:paraId="321A45FD" w14:textId="083E1B52" w:rsidR="0066091C" w:rsidRDefault="00081FB0" w:rsidP="007F4846">
      <w:pPr>
        <w:spacing w:afterLines="50" w:after="120"/>
        <w:jc w:val="both"/>
        <w:rPr>
          <w:rFonts w:eastAsiaTheme="minorEastAsia"/>
          <w:szCs w:val="24"/>
          <w:lang w:eastAsia="ja-JP"/>
        </w:rPr>
      </w:pPr>
      <w:r>
        <w:rPr>
          <w:rFonts w:eastAsiaTheme="minorEastAsia" w:hint="eastAsia"/>
          <w:szCs w:val="24"/>
          <w:lang w:eastAsia="ja-JP"/>
        </w:rPr>
        <w:t xml:space="preserve">In [2], the following question is asked </w:t>
      </w:r>
      <w:r w:rsidR="00CE3E55">
        <w:rPr>
          <w:rFonts w:eastAsiaTheme="minorEastAsia" w:hint="eastAsia"/>
          <w:szCs w:val="24"/>
          <w:lang w:eastAsia="ja-JP"/>
        </w:rPr>
        <w:t>from RAN4.</w:t>
      </w:r>
    </w:p>
    <w:tbl>
      <w:tblPr>
        <w:tblStyle w:val="aff4"/>
        <w:tblW w:w="0" w:type="auto"/>
        <w:tblLook w:val="04A0" w:firstRow="1" w:lastRow="0" w:firstColumn="1" w:lastColumn="0" w:noHBand="0" w:noVBand="1"/>
      </w:tblPr>
      <w:tblGrid>
        <w:gridCol w:w="9962"/>
      </w:tblGrid>
      <w:tr w:rsidR="00CE3E55" w14:paraId="3B124289" w14:textId="77777777" w:rsidTr="00CE3E55">
        <w:tc>
          <w:tcPr>
            <w:tcW w:w="9962" w:type="dxa"/>
          </w:tcPr>
          <w:p w14:paraId="12EB21CE" w14:textId="77777777" w:rsidR="00516E74" w:rsidRPr="009B1B3E" w:rsidRDefault="00516E74" w:rsidP="00516E74">
            <w:pPr>
              <w:rPr>
                <w:lang w:eastAsia="zh-CN"/>
              </w:rPr>
            </w:pPr>
            <w:r>
              <w:rPr>
                <w:rFonts w:hint="eastAsia"/>
                <w:lang w:eastAsia="zh-CN"/>
              </w:rPr>
              <w:t>R</w:t>
            </w:r>
            <w:r>
              <w:rPr>
                <w:lang w:eastAsia="zh-CN"/>
              </w:rPr>
              <w:t xml:space="preserve">AN4 is discussing the ‘asymmetric DL </w:t>
            </w:r>
            <w:proofErr w:type="spellStart"/>
            <w:r>
              <w:rPr>
                <w:lang w:eastAsia="zh-CN"/>
              </w:rPr>
              <w:t>sTRP</w:t>
            </w:r>
            <w:proofErr w:type="spellEnd"/>
            <w:r>
              <w:rPr>
                <w:lang w:eastAsia="zh-CN"/>
              </w:rPr>
              <w:t xml:space="preserve">/UL </w:t>
            </w:r>
            <w:proofErr w:type="spellStart"/>
            <w:r>
              <w:rPr>
                <w:lang w:eastAsia="zh-CN"/>
              </w:rPr>
              <w:t>mTRP</w:t>
            </w:r>
            <w:proofErr w:type="spellEnd"/>
            <w:r>
              <w:rPr>
                <w:lang w:eastAsia="zh-CN"/>
              </w:rPr>
              <w:t xml:space="preserve"> deployment scenario’ objective of the WI for FR2 deployments. In one proposed scenario, the UL TRP(s) have full UL reception </w:t>
            </w:r>
            <w:proofErr w:type="gramStart"/>
            <w:r>
              <w:rPr>
                <w:lang w:eastAsia="zh-CN"/>
              </w:rPr>
              <w:t>functionality</w:t>
            </w:r>
            <w:proofErr w:type="gramEnd"/>
            <w:r>
              <w:rPr>
                <w:lang w:eastAsia="zh-CN"/>
              </w:rPr>
              <w:t xml:space="preserve"> but downlink functionality limited to SSB transmission.</w:t>
            </w:r>
          </w:p>
          <w:p w14:paraId="433A9FD3" w14:textId="0EA64934" w:rsidR="00CE3E55" w:rsidRPr="00516E74" w:rsidRDefault="00516E74" w:rsidP="00516E74">
            <w:pPr>
              <w:rPr>
                <w:rFonts w:eastAsiaTheme="minorEastAsia"/>
                <w:lang w:eastAsia="ja-JP"/>
              </w:rPr>
            </w:pPr>
            <w:r w:rsidRPr="00A748FE">
              <w:rPr>
                <w:b/>
                <w:lang w:eastAsia="zh-CN"/>
              </w:rPr>
              <w:t xml:space="preserve">Question </w:t>
            </w:r>
            <w:r>
              <w:rPr>
                <w:b/>
                <w:lang w:eastAsia="zh-CN"/>
              </w:rPr>
              <w:t>1</w:t>
            </w:r>
            <w:r w:rsidRPr="00A748FE">
              <w:rPr>
                <w:b/>
                <w:lang w:eastAsia="zh-CN"/>
              </w:rPr>
              <w:t>:</w:t>
            </w:r>
            <w:r>
              <w:rPr>
                <w:lang w:eastAsia="zh-CN"/>
              </w:rPr>
              <w:t xml:space="preserve">  RAN4 would like to inquire if the UL TRP(s) can transmit</w:t>
            </w:r>
            <w:r w:rsidRPr="0064653A">
              <w:rPr>
                <w:lang w:eastAsia="zh-CN"/>
              </w:rPr>
              <w:t xml:space="preserve"> SSB</w:t>
            </w:r>
            <w:r>
              <w:rPr>
                <w:lang w:eastAsia="zh-CN"/>
              </w:rPr>
              <w:t>s per the scope of the WID.</w:t>
            </w:r>
          </w:p>
        </w:tc>
      </w:tr>
    </w:tbl>
    <w:p w14:paraId="4F795AAF" w14:textId="77777777" w:rsidR="00CE3E55" w:rsidRDefault="00CE3E55" w:rsidP="007F4846">
      <w:pPr>
        <w:spacing w:afterLines="50" w:after="120"/>
        <w:jc w:val="both"/>
        <w:rPr>
          <w:rFonts w:eastAsiaTheme="minorEastAsia"/>
          <w:szCs w:val="24"/>
          <w:lang w:eastAsia="ja-JP"/>
        </w:rPr>
      </w:pPr>
    </w:p>
    <w:p w14:paraId="37FEAAE3" w14:textId="129C1BB7" w:rsidR="0066091C" w:rsidRPr="00983897" w:rsidRDefault="00C73B6B" w:rsidP="007F4846">
      <w:pPr>
        <w:spacing w:afterLines="50" w:after="120"/>
        <w:jc w:val="both"/>
        <w:rPr>
          <w:rFonts w:eastAsiaTheme="minorEastAsia"/>
          <w:szCs w:val="24"/>
          <w:lang w:eastAsia="ja-JP"/>
        </w:rPr>
      </w:pPr>
      <w:r>
        <w:rPr>
          <w:rFonts w:eastAsiaTheme="minorEastAsia" w:hint="eastAsia"/>
          <w:szCs w:val="24"/>
          <w:lang w:eastAsia="ja-JP"/>
        </w:rPr>
        <w:t xml:space="preserve">We believe </w:t>
      </w:r>
      <w:r w:rsidR="00C73978">
        <w:rPr>
          <w:rFonts w:eastAsiaTheme="minorEastAsia" w:hint="eastAsia"/>
          <w:szCs w:val="24"/>
          <w:lang w:eastAsia="ja-JP"/>
        </w:rPr>
        <w:t>it is appropriate to reply to the</w:t>
      </w:r>
      <w:r w:rsidR="00983897">
        <w:rPr>
          <w:rFonts w:eastAsiaTheme="minorEastAsia" w:hint="eastAsia"/>
          <w:szCs w:val="24"/>
          <w:lang w:eastAsia="ja-JP"/>
        </w:rPr>
        <w:t xml:space="preserve"> question</w:t>
      </w:r>
      <w:r w:rsidR="007C0411">
        <w:rPr>
          <w:rFonts w:eastAsiaTheme="minorEastAsia" w:hint="eastAsia"/>
          <w:szCs w:val="24"/>
          <w:lang w:eastAsia="ja-JP"/>
        </w:rPr>
        <w:t xml:space="preserve"> </w:t>
      </w:r>
      <w:r w:rsidR="00983897">
        <w:rPr>
          <w:rFonts w:eastAsiaTheme="minorEastAsia" w:hint="eastAsia"/>
          <w:szCs w:val="24"/>
          <w:lang w:eastAsia="ja-JP"/>
        </w:rPr>
        <w:t xml:space="preserve">from UE perspective, because </w:t>
      </w:r>
      <w:proofErr w:type="spellStart"/>
      <w:r w:rsidR="00983897">
        <w:rPr>
          <w:rFonts w:eastAsiaTheme="minorEastAsia" w:hint="eastAsia"/>
          <w:szCs w:val="24"/>
          <w:lang w:eastAsia="ja-JP"/>
        </w:rPr>
        <w:t>gNB</w:t>
      </w:r>
      <w:r w:rsidR="00983897">
        <w:rPr>
          <w:rFonts w:eastAsiaTheme="minorEastAsia"/>
          <w:szCs w:val="24"/>
          <w:lang w:eastAsia="ja-JP"/>
        </w:rPr>
        <w:t>’</w:t>
      </w:r>
      <w:r w:rsidR="00983897">
        <w:rPr>
          <w:rFonts w:eastAsiaTheme="minorEastAsia" w:hint="eastAsia"/>
          <w:szCs w:val="24"/>
          <w:lang w:eastAsia="ja-JP"/>
        </w:rPr>
        <w:t>s</w:t>
      </w:r>
      <w:proofErr w:type="spellEnd"/>
      <w:r w:rsidR="00983897">
        <w:rPr>
          <w:rFonts w:eastAsiaTheme="minorEastAsia" w:hint="eastAsia"/>
          <w:szCs w:val="24"/>
          <w:lang w:eastAsia="ja-JP"/>
        </w:rPr>
        <w:t xml:space="preserve"> hardware assumption </w:t>
      </w:r>
      <w:r w:rsidR="00DD3A8D">
        <w:rPr>
          <w:rFonts w:eastAsiaTheme="minorEastAsia" w:hint="eastAsia"/>
          <w:szCs w:val="24"/>
          <w:lang w:eastAsia="ja-JP"/>
        </w:rPr>
        <w:t xml:space="preserve">is not a target of </w:t>
      </w:r>
      <w:r w:rsidR="00C73978">
        <w:rPr>
          <w:rFonts w:eastAsiaTheme="minorEastAsia" w:hint="eastAsia"/>
          <w:szCs w:val="24"/>
          <w:lang w:eastAsia="ja-JP"/>
        </w:rPr>
        <w:t>3GPP</w:t>
      </w:r>
      <w:r w:rsidR="00DD3A8D">
        <w:rPr>
          <w:rFonts w:eastAsiaTheme="minorEastAsia" w:hint="eastAsia"/>
          <w:szCs w:val="24"/>
          <w:lang w:eastAsia="ja-JP"/>
        </w:rPr>
        <w:t xml:space="preserve"> discussion. </w:t>
      </w:r>
      <w:r w:rsidR="009B4C88">
        <w:rPr>
          <w:rFonts w:eastAsiaTheme="minorEastAsia" w:hint="eastAsia"/>
          <w:szCs w:val="24"/>
          <w:lang w:eastAsia="ja-JP"/>
        </w:rPr>
        <w:t xml:space="preserve">Hence, </w:t>
      </w:r>
      <w:r w:rsidR="00291E4D">
        <w:rPr>
          <w:rFonts w:eastAsiaTheme="minorEastAsia" w:hint="eastAsia"/>
          <w:szCs w:val="24"/>
          <w:lang w:eastAsia="ja-JP"/>
        </w:rPr>
        <w:t>the discussion point is</w:t>
      </w:r>
      <w:r w:rsidR="00F22D1C">
        <w:rPr>
          <w:rFonts w:eastAsiaTheme="minorEastAsia" w:hint="eastAsia"/>
          <w:szCs w:val="24"/>
          <w:lang w:eastAsia="ja-JP"/>
        </w:rPr>
        <w:t xml:space="preserve"> </w:t>
      </w:r>
      <w:r w:rsidR="009B4C88">
        <w:rPr>
          <w:rFonts w:eastAsiaTheme="minorEastAsia" w:hint="eastAsia"/>
          <w:szCs w:val="24"/>
          <w:lang w:eastAsia="ja-JP"/>
        </w:rPr>
        <w:t>whether UE expect</w:t>
      </w:r>
      <w:r w:rsidR="00F22D1C">
        <w:rPr>
          <w:rFonts w:eastAsiaTheme="minorEastAsia" w:hint="eastAsia"/>
          <w:szCs w:val="24"/>
          <w:lang w:eastAsia="ja-JP"/>
        </w:rPr>
        <w:t>s</w:t>
      </w:r>
      <w:r w:rsidR="009B4C88">
        <w:rPr>
          <w:rFonts w:eastAsiaTheme="minorEastAsia" w:hint="eastAsia"/>
          <w:szCs w:val="24"/>
          <w:lang w:eastAsia="ja-JP"/>
        </w:rPr>
        <w:t xml:space="preserve"> to receive SSB from UL TRP(s) or not.</w:t>
      </w:r>
    </w:p>
    <w:p w14:paraId="1BE5544C" w14:textId="74358E06" w:rsidR="00FA233E" w:rsidRDefault="009B4C88" w:rsidP="007F4846">
      <w:pPr>
        <w:spacing w:afterLines="50" w:after="120"/>
        <w:jc w:val="both"/>
        <w:rPr>
          <w:rFonts w:eastAsiaTheme="minorEastAsia"/>
          <w:lang w:eastAsia="ja-JP"/>
        </w:rPr>
      </w:pPr>
      <w:r>
        <w:rPr>
          <w:rFonts w:eastAsiaTheme="minorEastAsia" w:hint="eastAsia"/>
          <w:szCs w:val="24"/>
          <w:lang w:eastAsia="ja-JP"/>
        </w:rPr>
        <w:t xml:space="preserve">Rel.19 </w:t>
      </w:r>
      <w:r>
        <w:rPr>
          <w:lang w:eastAsia="zh-CN"/>
        </w:rPr>
        <w:t xml:space="preserve">asymmetric DL </w:t>
      </w:r>
      <w:proofErr w:type="spellStart"/>
      <w:r>
        <w:rPr>
          <w:lang w:eastAsia="zh-CN"/>
        </w:rPr>
        <w:t>sTRP</w:t>
      </w:r>
      <w:proofErr w:type="spellEnd"/>
      <w:r>
        <w:rPr>
          <w:lang w:eastAsia="zh-CN"/>
        </w:rPr>
        <w:t xml:space="preserve">/UL </w:t>
      </w:r>
      <w:proofErr w:type="spellStart"/>
      <w:r>
        <w:rPr>
          <w:lang w:eastAsia="zh-CN"/>
        </w:rPr>
        <w:t>mTRP</w:t>
      </w:r>
      <w:proofErr w:type="spellEnd"/>
      <w:r>
        <w:rPr>
          <w:lang w:eastAsia="zh-CN"/>
        </w:rPr>
        <w:t xml:space="preserve"> deployment scenario</w:t>
      </w:r>
      <w:r>
        <w:rPr>
          <w:rFonts w:eastAsiaTheme="minorEastAsia" w:hint="eastAsia"/>
          <w:lang w:eastAsia="ja-JP"/>
        </w:rPr>
        <w:t xml:space="preserve"> has the following 3 objectives:</w:t>
      </w:r>
    </w:p>
    <w:p w14:paraId="2D4971D0" w14:textId="77777777" w:rsidR="00A70BC7" w:rsidRPr="00A70BC7" w:rsidRDefault="009B4C88" w:rsidP="0035027D">
      <w:pPr>
        <w:pStyle w:val="aff6"/>
        <w:numPr>
          <w:ilvl w:val="0"/>
          <w:numId w:val="36"/>
        </w:numPr>
        <w:spacing w:afterLines="50" w:after="120"/>
        <w:ind w:leftChars="0"/>
        <w:jc w:val="both"/>
        <w:rPr>
          <w:rFonts w:eastAsiaTheme="minorEastAsia"/>
          <w:sz w:val="20"/>
        </w:rPr>
      </w:pPr>
      <w:r w:rsidRPr="009B4C88">
        <w:rPr>
          <w:rFonts w:eastAsiaTheme="minorEastAsia" w:hint="eastAsia"/>
          <w:sz w:val="20"/>
        </w:rPr>
        <w:t xml:space="preserve">1) </w:t>
      </w:r>
      <w:r w:rsidR="00A70BC7" w:rsidRPr="00A70BC7">
        <w:rPr>
          <w:rFonts w:eastAsiaTheme="minorEastAsia"/>
          <w:sz w:val="20"/>
        </w:rPr>
        <w:t>PL-offset configuration</w:t>
      </w:r>
    </w:p>
    <w:p w14:paraId="759FF613" w14:textId="6376B2FF" w:rsidR="00A70BC7" w:rsidRPr="00A70BC7" w:rsidRDefault="00A70BC7" w:rsidP="0035027D">
      <w:pPr>
        <w:pStyle w:val="aff6"/>
        <w:numPr>
          <w:ilvl w:val="0"/>
          <w:numId w:val="36"/>
        </w:numPr>
        <w:spacing w:afterLines="50" w:after="120"/>
        <w:ind w:leftChars="0"/>
        <w:jc w:val="both"/>
        <w:rPr>
          <w:rFonts w:eastAsiaTheme="minorEastAsia"/>
          <w:sz w:val="20"/>
        </w:rPr>
      </w:pPr>
      <w:r w:rsidRPr="00A70BC7">
        <w:rPr>
          <w:rFonts w:eastAsiaTheme="minorEastAsia"/>
          <w:sz w:val="20"/>
        </w:rPr>
        <w:t>2) Two CL-PC adjustment states for SRS separate from PUSCH.</w:t>
      </w:r>
    </w:p>
    <w:p w14:paraId="3826193F" w14:textId="06C91DBC" w:rsidR="009B4C88" w:rsidRPr="009B4C88" w:rsidRDefault="00A70BC7" w:rsidP="0035027D">
      <w:pPr>
        <w:pStyle w:val="aff6"/>
        <w:numPr>
          <w:ilvl w:val="0"/>
          <w:numId w:val="36"/>
        </w:numPr>
        <w:spacing w:afterLines="50" w:after="120"/>
        <w:ind w:leftChars="0"/>
        <w:jc w:val="both"/>
        <w:rPr>
          <w:rFonts w:eastAsiaTheme="minorEastAsia"/>
          <w:sz w:val="20"/>
        </w:rPr>
      </w:pPr>
      <w:r w:rsidRPr="00A70BC7">
        <w:rPr>
          <w:rFonts w:eastAsiaTheme="minorEastAsia"/>
          <w:sz w:val="20"/>
        </w:rPr>
        <w:t xml:space="preserve">3) Two TA without </w:t>
      </w:r>
      <w:proofErr w:type="spellStart"/>
      <w:r w:rsidRPr="00A70BC7">
        <w:rPr>
          <w:rFonts w:eastAsiaTheme="minorEastAsia"/>
          <w:i/>
          <w:iCs/>
          <w:sz w:val="20"/>
        </w:rPr>
        <w:t>coresetPoolIndex</w:t>
      </w:r>
      <w:proofErr w:type="spellEnd"/>
    </w:p>
    <w:p w14:paraId="0429F964" w14:textId="48B11E55" w:rsidR="00A70BC7" w:rsidRDefault="00A70BC7" w:rsidP="007F4846">
      <w:pPr>
        <w:spacing w:afterLines="50" w:after="120"/>
        <w:jc w:val="both"/>
        <w:rPr>
          <w:rFonts w:eastAsiaTheme="minorEastAsia"/>
          <w:szCs w:val="24"/>
          <w:lang w:eastAsia="ja-JP"/>
        </w:rPr>
      </w:pPr>
      <w:r>
        <w:rPr>
          <w:rFonts w:eastAsiaTheme="minorEastAsia" w:hint="eastAsia"/>
          <w:szCs w:val="24"/>
          <w:lang w:eastAsia="ja-JP"/>
        </w:rPr>
        <w:t xml:space="preserve">For the objective 1), </w:t>
      </w:r>
      <w:proofErr w:type="gramStart"/>
      <w:r>
        <w:rPr>
          <w:rFonts w:eastAsiaTheme="minorEastAsia" w:hint="eastAsia"/>
          <w:szCs w:val="24"/>
          <w:lang w:eastAsia="ja-JP"/>
        </w:rPr>
        <w:t>it is clear that UE</w:t>
      </w:r>
      <w:proofErr w:type="gramEnd"/>
      <w:r>
        <w:rPr>
          <w:rFonts w:eastAsiaTheme="minorEastAsia" w:hint="eastAsia"/>
          <w:szCs w:val="24"/>
          <w:lang w:eastAsia="ja-JP"/>
        </w:rPr>
        <w:t xml:space="preserve"> expect</w:t>
      </w:r>
      <w:r w:rsidR="002D2F83">
        <w:rPr>
          <w:rFonts w:eastAsiaTheme="minorEastAsia" w:hint="eastAsia"/>
          <w:szCs w:val="24"/>
          <w:lang w:eastAsia="ja-JP"/>
        </w:rPr>
        <w:t>s</w:t>
      </w:r>
      <w:r>
        <w:rPr>
          <w:rFonts w:eastAsiaTheme="minorEastAsia" w:hint="eastAsia"/>
          <w:szCs w:val="24"/>
          <w:lang w:eastAsia="ja-JP"/>
        </w:rPr>
        <w:t xml:space="preserve"> to receive SSB from DL TRP</w:t>
      </w:r>
      <w:r w:rsidR="00827B5A">
        <w:rPr>
          <w:rFonts w:hint="eastAsia"/>
          <w:szCs w:val="24"/>
          <w:lang w:eastAsia="zh-CN"/>
        </w:rPr>
        <w:t xml:space="preserve"> only</w:t>
      </w:r>
      <w:r w:rsidR="002D19CF">
        <w:rPr>
          <w:rFonts w:eastAsiaTheme="minorEastAsia" w:hint="eastAsia"/>
          <w:szCs w:val="24"/>
          <w:lang w:eastAsia="ja-JP"/>
        </w:rPr>
        <w:t xml:space="preserve">, because it is the reason why PL-offset configuration is necessary. For the objective 2) and 3), </w:t>
      </w:r>
      <w:r w:rsidR="00FD5306">
        <w:rPr>
          <w:rFonts w:eastAsiaTheme="minorEastAsia" w:hint="eastAsia"/>
          <w:szCs w:val="24"/>
          <w:lang w:eastAsia="ja-JP"/>
        </w:rPr>
        <w:t xml:space="preserve">UE may or may not receive SSB from UL TRP. Hence, we propose </w:t>
      </w:r>
      <w:r w:rsidR="002E64BF">
        <w:rPr>
          <w:rFonts w:eastAsiaTheme="minorEastAsia" w:hint="eastAsia"/>
          <w:szCs w:val="24"/>
          <w:lang w:eastAsia="ja-JP"/>
        </w:rPr>
        <w:t xml:space="preserve">to </w:t>
      </w:r>
      <w:r w:rsidR="00FD5306">
        <w:rPr>
          <w:rFonts w:eastAsiaTheme="minorEastAsia" w:hint="eastAsia"/>
          <w:szCs w:val="24"/>
          <w:lang w:eastAsia="ja-JP"/>
        </w:rPr>
        <w:t xml:space="preserve">reply </w:t>
      </w:r>
      <w:r w:rsidR="002E64BF">
        <w:rPr>
          <w:rFonts w:eastAsiaTheme="minorEastAsia" w:hint="eastAsia"/>
          <w:szCs w:val="24"/>
          <w:lang w:eastAsia="ja-JP"/>
        </w:rPr>
        <w:t>as</w:t>
      </w:r>
      <w:r w:rsidR="00FD5306">
        <w:rPr>
          <w:rFonts w:eastAsiaTheme="minorEastAsia" w:hint="eastAsia"/>
          <w:szCs w:val="24"/>
          <w:lang w:eastAsia="ja-JP"/>
        </w:rPr>
        <w:t xml:space="preserve"> follow</w:t>
      </w:r>
      <w:r w:rsidR="002E64BF">
        <w:rPr>
          <w:rFonts w:eastAsiaTheme="minorEastAsia" w:hint="eastAsia"/>
          <w:szCs w:val="24"/>
          <w:lang w:eastAsia="ja-JP"/>
        </w:rPr>
        <w:t>s</w:t>
      </w:r>
      <w:r w:rsidR="00FD5306">
        <w:rPr>
          <w:rFonts w:eastAsiaTheme="minorEastAsia" w:hint="eastAsia"/>
          <w:szCs w:val="24"/>
          <w:lang w:eastAsia="ja-JP"/>
        </w:rPr>
        <w:t>:</w:t>
      </w:r>
    </w:p>
    <w:p w14:paraId="457E2E98" w14:textId="227F9911" w:rsidR="00FD5306" w:rsidRPr="002D3A53" w:rsidRDefault="00FD5306" w:rsidP="00FD5306">
      <w:pPr>
        <w:spacing w:afterLines="50" w:after="120"/>
        <w:jc w:val="both"/>
        <w:rPr>
          <w:rFonts w:eastAsiaTheme="minorEastAsia"/>
          <w:b/>
          <w:bCs/>
          <w:lang w:eastAsia="ja-JP"/>
        </w:rPr>
      </w:pPr>
      <w:r w:rsidRPr="000E281F">
        <w:rPr>
          <w:rFonts w:hint="eastAsia"/>
          <w:b/>
          <w:bCs/>
        </w:rPr>
        <w:t>P</w:t>
      </w:r>
      <w:r w:rsidRPr="000E281F">
        <w:rPr>
          <w:b/>
          <w:bCs/>
        </w:rPr>
        <w:t xml:space="preserve">roposal </w:t>
      </w:r>
      <w:r>
        <w:rPr>
          <w:rFonts w:eastAsiaTheme="minorEastAsia" w:hint="eastAsia"/>
          <w:b/>
          <w:bCs/>
          <w:lang w:eastAsia="ja-JP"/>
        </w:rPr>
        <w:t>1</w:t>
      </w:r>
    </w:p>
    <w:p w14:paraId="14CE4FB8" w14:textId="4359571C" w:rsidR="00FD5306" w:rsidRDefault="00FD5306" w:rsidP="00FD5306">
      <w:pPr>
        <w:pStyle w:val="aff6"/>
        <w:numPr>
          <w:ilvl w:val="0"/>
          <w:numId w:val="26"/>
        </w:numPr>
        <w:spacing w:afterLines="50" w:after="120"/>
        <w:ind w:leftChars="0"/>
        <w:rPr>
          <w:b/>
          <w:bCs/>
          <w:sz w:val="20"/>
        </w:rPr>
      </w:pPr>
      <w:r>
        <w:rPr>
          <w:rFonts w:hint="eastAsia"/>
          <w:b/>
          <w:bCs/>
          <w:sz w:val="20"/>
        </w:rPr>
        <w:t xml:space="preserve">Reply to </w:t>
      </w:r>
      <w:r w:rsidR="0035027D">
        <w:rPr>
          <w:rFonts w:hint="eastAsia"/>
          <w:b/>
          <w:bCs/>
          <w:sz w:val="20"/>
        </w:rPr>
        <w:t xml:space="preserve">Question1 in </w:t>
      </w:r>
      <w:r>
        <w:rPr>
          <w:rFonts w:hint="eastAsia"/>
          <w:b/>
          <w:bCs/>
          <w:sz w:val="20"/>
        </w:rPr>
        <w:t>RAN4 LS (</w:t>
      </w:r>
      <w:r w:rsidR="00534C02" w:rsidRPr="00534C02">
        <w:rPr>
          <w:b/>
          <w:bCs/>
          <w:sz w:val="20"/>
        </w:rPr>
        <w:t>R1-2409353</w:t>
      </w:r>
      <w:r>
        <w:rPr>
          <w:rFonts w:hint="eastAsia"/>
          <w:b/>
          <w:bCs/>
          <w:sz w:val="20"/>
        </w:rPr>
        <w:t>)</w:t>
      </w:r>
      <w:r w:rsidR="00534C02">
        <w:rPr>
          <w:rFonts w:hint="eastAsia"/>
          <w:b/>
          <w:bCs/>
          <w:sz w:val="20"/>
        </w:rPr>
        <w:t xml:space="preserve"> as follows:</w:t>
      </w:r>
    </w:p>
    <w:p w14:paraId="6E411549" w14:textId="11D9CEC0" w:rsidR="0035027D" w:rsidRPr="0035027D" w:rsidRDefault="0035027D" w:rsidP="0035027D">
      <w:pPr>
        <w:pStyle w:val="aff6"/>
        <w:numPr>
          <w:ilvl w:val="1"/>
          <w:numId w:val="26"/>
        </w:numPr>
        <w:spacing w:afterLines="50" w:after="120"/>
        <w:ind w:leftChars="0"/>
        <w:rPr>
          <w:b/>
          <w:bCs/>
          <w:sz w:val="20"/>
        </w:rPr>
      </w:pPr>
      <w:r w:rsidRPr="0035027D">
        <w:rPr>
          <w:b/>
          <w:bCs/>
          <w:sz w:val="20"/>
        </w:rPr>
        <w:t>If UE is configured with PL-offset for joint/UL TCI state</w:t>
      </w:r>
      <w:r w:rsidR="00193DE9">
        <w:rPr>
          <w:rFonts w:hint="eastAsia"/>
          <w:b/>
          <w:bCs/>
          <w:sz w:val="20"/>
        </w:rPr>
        <w:t>(s)</w:t>
      </w:r>
      <w:r w:rsidRPr="0035027D">
        <w:rPr>
          <w:b/>
          <w:bCs/>
          <w:sz w:val="20"/>
        </w:rPr>
        <w:t>, UE does not expect to receive SSB from UL TRP</w:t>
      </w:r>
      <w:r w:rsidR="00CE38A6">
        <w:rPr>
          <w:rFonts w:hint="eastAsia"/>
          <w:b/>
          <w:bCs/>
          <w:sz w:val="20"/>
        </w:rPr>
        <w:t>(s)</w:t>
      </w:r>
      <w:r w:rsidRPr="0035027D">
        <w:rPr>
          <w:b/>
          <w:bCs/>
          <w:sz w:val="20"/>
        </w:rPr>
        <w:t>.</w:t>
      </w:r>
    </w:p>
    <w:p w14:paraId="372CA6FA" w14:textId="4C0CBB8E" w:rsidR="00534C02" w:rsidRDefault="0035027D" w:rsidP="0035027D">
      <w:pPr>
        <w:pStyle w:val="aff6"/>
        <w:numPr>
          <w:ilvl w:val="1"/>
          <w:numId w:val="26"/>
        </w:numPr>
        <w:spacing w:afterLines="50" w:after="120"/>
        <w:ind w:leftChars="0"/>
        <w:rPr>
          <w:b/>
          <w:bCs/>
          <w:sz w:val="20"/>
        </w:rPr>
      </w:pPr>
      <w:r w:rsidRPr="0035027D">
        <w:rPr>
          <w:b/>
          <w:bCs/>
          <w:sz w:val="20"/>
        </w:rPr>
        <w:t>Else, UE may expect to receive SSB from UL TRP</w:t>
      </w:r>
      <w:r w:rsidR="00CE38A6">
        <w:rPr>
          <w:rFonts w:hint="eastAsia"/>
          <w:b/>
          <w:bCs/>
          <w:sz w:val="20"/>
        </w:rPr>
        <w:t>(s)</w:t>
      </w:r>
      <w:r w:rsidRPr="0035027D">
        <w:rPr>
          <w:b/>
          <w:bCs/>
          <w:sz w:val="20"/>
        </w:rPr>
        <w:t>.</w:t>
      </w:r>
    </w:p>
    <w:p w14:paraId="52F76250" w14:textId="77777777" w:rsidR="00D85DD0" w:rsidRDefault="00D85DD0" w:rsidP="007F4846">
      <w:pPr>
        <w:spacing w:afterLines="50" w:after="120"/>
        <w:jc w:val="both"/>
        <w:rPr>
          <w:szCs w:val="24"/>
        </w:rPr>
      </w:pPr>
    </w:p>
    <w:p w14:paraId="2B9CA5BE" w14:textId="556FA49D" w:rsidR="00A67101" w:rsidRPr="0067466E" w:rsidRDefault="00A67101" w:rsidP="00A67101">
      <w:pPr>
        <w:pStyle w:val="2"/>
        <w:rPr>
          <w:rFonts w:eastAsia="ＭＳ 明朝"/>
          <w:b/>
          <w:bCs/>
          <w:szCs w:val="24"/>
          <w:lang w:val="en-US"/>
        </w:rPr>
      </w:pPr>
      <w:r>
        <w:rPr>
          <w:rFonts w:eastAsia="ＭＳ 明朝"/>
          <w:b/>
          <w:bCs/>
          <w:szCs w:val="24"/>
          <w:lang w:val="en-US"/>
        </w:rPr>
        <w:lastRenderedPageBreak/>
        <w:t>2.</w:t>
      </w:r>
      <w:r w:rsidR="003F3EAA">
        <w:rPr>
          <w:rFonts w:eastAsia="ＭＳ 明朝" w:hint="eastAsia"/>
          <w:b/>
          <w:bCs/>
          <w:szCs w:val="24"/>
          <w:lang w:val="en-US"/>
        </w:rPr>
        <w:t>2</w:t>
      </w:r>
      <w:r w:rsidR="003F3EAA">
        <w:rPr>
          <w:rFonts w:eastAsia="ＭＳ 明朝"/>
          <w:b/>
          <w:bCs/>
          <w:szCs w:val="24"/>
          <w:lang w:val="en-US"/>
        </w:rPr>
        <w:t xml:space="preserve"> </w:t>
      </w:r>
      <w:r w:rsidR="004F1764" w:rsidRPr="004F1764">
        <w:rPr>
          <w:rFonts w:eastAsia="ＭＳ 明朝"/>
          <w:b/>
          <w:bCs/>
          <w:szCs w:val="24"/>
          <w:lang w:val="en-US"/>
        </w:rPr>
        <w:t>Two closed-loop PC adjustment states for SRS, both separate from PUSCH</w:t>
      </w:r>
    </w:p>
    <w:p w14:paraId="7E938E87" w14:textId="01453DBB" w:rsidR="00FA4B3B" w:rsidRPr="00FA4B3B" w:rsidRDefault="00FA4B3B" w:rsidP="00FA4B3B">
      <w:pPr>
        <w:spacing w:afterLines="50" w:after="120"/>
        <w:jc w:val="both"/>
        <w:rPr>
          <w:szCs w:val="24"/>
          <w:u w:val="single"/>
        </w:rPr>
      </w:pPr>
      <w:r>
        <w:rPr>
          <w:szCs w:val="24"/>
          <w:u w:val="single"/>
        </w:rPr>
        <w:t>DCI format 1_1</w:t>
      </w:r>
      <w:r w:rsidR="00887B92">
        <w:rPr>
          <w:szCs w:val="24"/>
          <w:u w:val="single"/>
        </w:rPr>
        <w:t xml:space="preserve"> to indicate TPC </w:t>
      </w:r>
      <w:r w:rsidR="00304C6D">
        <w:rPr>
          <w:szCs w:val="24"/>
          <w:u w:val="single"/>
        </w:rPr>
        <w:t>command.</w:t>
      </w:r>
    </w:p>
    <w:p w14:paraId="5A009798" w14:textId="585DE914" w:rsidR="007C688D" w:rsidRDefault="007C688D" w:rsidP="007F4846">
      <w:pPr>
        <w:spacing w:afterLines="50" w:after="120"/>
        <w:jc w:val="both"/>
        <w:rPr>
          <w:szCs w:val="24"/>
        </w:rPr>
      </w:pPr>
      <w:r>
        <w:rPr>
          <w:rFonts w:hint="eastAsia"/>
          <w:szCs w:val="24"/>
        </w:rPr>
        <w:t>I</w:t>
      </w:r>
      <w:r>
        <w:rPr>
          <w:szCs w:val="24"/>
        </w:rPr>
        <w:t>n RAN1#11</w:t>
      </w:r>
      <w:r w:rsidR="00096AB4">
        <w:rPr>
          <w:rFonts w:eastAsiaTheme="minorEastAsia" w:hint="eastAsia"/>
          <w:szCs w:val="24"/>
          <w:lang w:eastAsia="ja-JP"/>
        </w:rPr>
        <w:t>8</w:t>
      </w:r>
      <w:r w:rsidR="004402D3">
        <w:rPr>
          <w:szCs w:val="24"/>
        </w:rPr>
        <w:t>bis</w:t>
      </w:r>
      <w:r>
        <w:rPr>
          <w:szCs w:val="24"/>
        </w:rPr>
        <w:t>, the following agreement was made.</w:t>
      </w:r>
    </w:p>
    <w:tbl>
      <w:tblPr>
        <w:tblStyle w:val="aff4"/>
        <w:tblW w:w="0" w:type="auto"/>
        <w:tblLook w:val="04A0" w:firstRow="1" w:lastRow="0" w:firstColumn="1" w:lastColumn="0" w:noHBand="0" w:noVBand="1"/>
      </w:tblPr>
      <w:tblGrid>
        <w:gridCol w:w="9962"/>
      </w:tblGrid>
      <w:tr w:rsidR="007C688D" w14:paraId="16D5CF39" w14:textId="77777777" w:rsidTr="007C688D">
        <w:tc>
          <w:tcPr>
            <w:tcW w:w="9962" w:type="dxa"/>
          </w:tcPr>
          <w:p w14:paraId="1066166C" w14:textId="77777777" w:rsidR="00234F4A" w:rsidRPr="00981705" w:rsidRDefault="00234F4A" w:rsidP="002D3277">
            <w:pPr>
              <w:spacing w:after="0"/>
              <w:rPr>
                <w:rFonts w:ascii="Times" w:eastAsia="Batang" w:hAnsi="Times"/>
                <w:b/>
                <w:bCs/>
                <w:lang w:val="en-CA"/>
              </w:rPr>
            </w:pPr>
            <w:r w:rsidRPr="00981705">
              <w:rPr>
                <w:rFonts w:ascii="Times" w:eastAsia="Batang" w:hAnsi="Times"/>
                <w:b/>
                <w:bCs/>
                <w:highlight w:val="green"/>
                <w:lang w:val="en-CA"/>
              </w:rPr>
              <w:t>Agreement</w:t>
            </w:r>
          </w:p>
          <w:p w14:paraId="3776F551" w14:textId="77777777" w:rsidR="00234F4A" w:rsidRPr="00981705" w:rsidRDefault="00234F4A" w:rsidP="002D3277">
            <w:pPr>
              <w:spacing w:after="0"/>
              <w:rPr>
                <w:rFonts w:ascii="Times" w:eastAsia="DengXian" w:hAnsi="Times"/>
                <w:lang w:val="en-CA"/>
              </w:rPr>
            </w:pPr>
            <w:r w:rsidRPr="00981705">
              <w:rPr>
                <w:rFonts w:ascii="Times" w:eastAsia="DengXian" w:hAnsi="Times"/>
                <w:lang w:val="en-CA"/>
              </w:rPr>
              <w:t>Support DCI format 1_1 to indicate TPC command for SRS CLPC adjustment state(s) separate from PUSCH:</w:t>
            </w:r>
          </w:p>
          <w:p w14:paraId="69ADF439" w14:textId="77777777" w:rsidR="00234F4A" w:rsidRPr="00981705" w:rsidRDefault="00234F4A" w:rsidP="002D3277">
            <w:pPr>
              <w:numPr>
                <w:ilvl w:val="0"/>
                <w:numId w:val="30"/>
              </w:numPr>
              <w:spacing w:after="0"/>
              <w:jc w:val="both"/>
              <w:rPr>
                <w:rFonts w:ascii="Times" w:eastAsia="DengXian" w:hAnsi="Times"/>
                <w:lang w:val="en-CA"/>
              </w:rPr>
            </w:pPr>
            <w:r w:rsidRPr="00981705">
              <w:rPr>
                <w:rFonts w:ascii="Times" w:eastAsia="DengXian" w:hAnsi="Times"/>
                <w:lang w:val="en-CA"/>
              </w:rPr>
              <w:t>(</w:t>
            </w:r>
            <w:r w:rsidRPr="00981705">
              <w:rPr>
                <w:rFonts w:ascii="Times" w:eastAsia="DengXian" w:hAnsi="Times"/>
                <w:b/>
                <w:bCs/>
                <w:highlight w:val="darkYellow"/>
                <w:lang w:val="en-CA"/>
              </w:rPr>
              <w:t>Working Assumption</w:t>
            </w:r>
            <w:r w:rsidRPr="00981705">
              <w:rPr>
                <w:rFonts w:ascii="Times" w:eastAsia="DengXian" w:hAnsi="Times"/>
                <w:lang w:val="en-CA"/>
              </w:rPr>
              <w:t>) Introduce a 2-bit TPC command field to indicate TPC command for SRS associated with separate SRS CLPC adjustment state where:</w:t>
            </w:r>
          </w:p>
          <w:p w14:paraId="517F19B4" w14:textId="77777777" w:rsidR="00234F4A" w:rsidRPr="00981705" w:rsidRDefault="00234F4A" w:rsidP="002D3277">
            <w:pPr>
              <w:numPr>
                <w:ilvl w:val="1"/>
                <w:numId w:val="30"/>
              </w:numPr>
              <w:spacing w:after="0"/>
              <w:jc w:val="both"/>
              <w:rPr>
                <w:rFonts w:ascii="Times" w:eastAsia="DengXian" w:hAnsi="Times"/>
                <w:lang w:val="en-CA"/>
              </w:rPr>
            </w:pPr>
            <w:r w:rsidRPr="00981705">
              <w:rPr>
                <w:rFonts w:ascii="Times" w:eastAsia="DengXian" w:hAnsi="Times"/>
                <w:lang w:val="en-CA"/>
              </w:rPr>
              <w:t>The 2-bit TPC command field is present if UE reports supporting a dedicated UE capability, and a corresponding RRC parameter is configured</w:t>
            </w:r>
            <w:r w:rsidRPr="00981705">
              <w:rPr>
                <w:rFonts w:ascii="Times" w:eastAsia="DengXian" w:hAnsi="Times"/>
              </w:rPr>
              <w:t xml:space="preserve"> (which is a new RRC to enable this)</w:t>
            </w:r>
            <w:r w:rsidRPr="00981705">
              <w:rPr>
                <w:rFonts w:ascii="Times" w:eastAsia="DengXian" w:hAnsi="Times"/>
                <w:lang w:val="en-CA"/>
              </w:rPr>
              <w:t>.</w:t>
            </w:r>
          </w:p>
          <w:p w14:paraId="1409F6EB" w14:textId="77777777" w:rsidR="00234F4A" w:rsidRPr="00981705" w:rsidRDefault="00234F4A" w:rsidP="002D3277">
            <w:pPr>
              <w:numPr>
                <w:ilvl w:val="0"/>
                <w:numId w:val="30"/>
              </w:numPr>
              <w:spacing w:after="0"/>
              <w:jc w:val="both"/>
              <w:rPr>
                <w:rFonts w:ascii="Times" w:eastAsia="DengXian" w:hAnsi="Times"/>
                <w:lang w:val="en-CA"/>
              </w:rPr>
            </w:pPr>
            <w:r w:rsidRPr="00981705">
              <w:rPr>
                <w:rFonts w:ascii="Times" w:eastAsia="DengXian" w:hAnsi="Times"/>
                <w:lang w:val="en-CA"/>
              </w:rPr>
              <w:t>(</w:t>
            </w:r>
            <w:r w:rsidRPr="00981705">
              <w:rPr>
                <w:rFonts w:ascii="Times" w:eastAsia="DengXian" w:hAnsi="Times"/>
                <w:b/>
                <w:bCs/>
                <w:highlight w:val="darkYellow"/>
                <w:lang w:val="en-CA"/>
              </w:rPr>
              <w:t>Working Assumption</w:t>
            </w:r>
            <w:r w:rsidRPr="00981705">
              <w:rPr>
                <w:rFonts w:ascii="Times" w:eastAsia="DengXian" w:hAnsi="Times"/>
                <w:lang w:val="en-CA"/>
              </w:rPr>
              <w:t>) Introduce a 1-bit SRS close-loop indicator to indicate one of the two separate SRS CLPC adjustment states for the TPC command</w:t>
            </w:r>
          </w:p>
          <w:p w14:paraId="5D5257C2" w14:textId="77777777" w:rsidR="00234F4A" w:rsidRPr="00981705" w:rsidRDefault="00234F4A" w:rsidP="002D3277">
            <w:pPr>
              <w:numPr>
                <w:ilvl w:val="1"/>
                <w:numId w:val="30"/>
              </w:numPr>
              <w:spacing w:after="0"/>
              <w:jc w:val="both"/>
              <w:rPr>
                <w:rFonts w:ascii="Times" w:eastAsia="DengXian" w:hAnsi="Times"/>
                <w:lang w:val="en-CA"/>
              </w:rPr>
            </w:pPr>
            <w:r w:rsidRPr="00981705">
              <w:rPr>
                <w:rFonts w:ascii="Times" w:eastAsia="DengXian" w:hAnsi="Times"/>
                <w:lang w:val="en-CA"/>
              </w:rPr>
              <w:t>The 1-bit SRS close-loop indicator is present if UE reports supporting another dedicated UE capability and a corresponding RRC parameter is configured (which is a new RRC to enable this) and two separate SRS CLPC adjustment states are configured.</w:t>
            </w:r>
          </w:p>
          <w:p w14:paraId="54ECADD6" w14:textId="18AF5DEA" w:rsidR="007C688D" w:rsidRPr="00234F4A" w:rsidRDefault="007C688D" w:rsidP="002D3277">
            <w:pPr>
              <w:spacing w:after="0" w:line="20" w:lineRule="exact"/>
              <w:rPr>
                <w:rFonts w:eastAsiaTheme="minorEastAsia"/>
                <w:lang w:eastAsia="ja-JP"/>
              </w:rPr>
            </w:pPr>
          </w:p>
        </w:tc>
      </w:tr>
    </w:tbl>
    <w:p w14:paraId="339A39E5" w14:textId="3B61BA9F" w:rsidR="00EC0ED1" w:rsidRPr="00495029" w:rsidRDefault="006C7807" w:rsidP="00077124">
      <w:pPr>
        <w:spacing w:afterLines="50" w:after="120"/>
        <w:jc w:val="both"/>
        <w:rPr>
          <w:rFonts w:eastAsiaTheme="minorEastAsia"/>
          <w:lang w:eastAsia="ja-JP"/>
        </w:rPr>
      </w:pPr>
      <w:r>
        <w:rPr>
          <w:rFonts w:eastAsiaTheme="minorEastAsia" w:hint="eastAsia"/>
          <w:lang w:eastAsia="ja-JP"/>
        </w:rPr>
        <w:t>Regarding the working assumption</w:t>
      </w:r>
      <w:r w:rsidR="00EC0ED1" w:rsidRPr="000E281F">
        <w:t>, since we already agreed to introduce 1-bit CL-PC indicator in DCI format 2_3, the straightforward way is to reuse the same mechanism</w:t>
      </w:r>
      <w:r w:rsidR="00D0535F" w:rsidRPr="000E281F">
        <w:t xml:space="preserve"> </w:t>
      </w:r>
      <w:r w:rsidR="005D5284">
        <w:rPr>
          <w:rFonts w:hint="eastAsia"/>
          <w:lang w:eastAsia="zh-CN"/>
        </w:rPr>
        <w:t>for</w:t>
      </w:r>
      <w:r w:rsidR="005D5284" w:rsidRPr="000E281F">
        <w:t xml:space="preserve"> </w:t>
      </w:r>
      <w:r w:rsidR="00D0535F" w:rsidRPr="000E281F">
        <w:t>DCI format 1_1</w:t>
      </w:r>
      <w:r w:rsidR="00EC0ED1" w:rsidRPr="000E281F">
        <w:t>.</w:t>
      </w:r>
      <w:r w:rsidR="00495029">
        <w:rPr>
          <w:rFonts w:eastAsiaTheme="minorEastAsia" w:hint="eastAsia"/>
          <w:lang w:eastAsia="ja-JP"/>
        </w:rPr>
        <w:t xml:space="preserve"> The existing TPC command field</w:t>
      </w:r>
      <w:r w:rsidR="00F20D6B">
        <w:rPr>
          <w:rFonts w:eastAsiaTheme="minorEastAsia" w:hint="eastAsia"/>
          <w:lang w:eastAsia="ja-JP"/>
        </w:rPr>
        <w:t xml:space="preserve"> in </w:t>
      </w:r>
      <w:r w:rsidR="00F20D6B">
        <w:rPr>
          <w:rFonts w:eastAsiaTheme="minorEastAsia" w:hint="eastAsia"/>
          <w:szCs w:val="24"/>
          <w:lang w:eastAsia="ja-JP"/>
        </w:rPr>
        <w:t>DCI format 1_1 with data</w:t>
      </w:r>
      <w:r w:rsidR="00495029">
        <w:rPr>
          <w:rFonts w:eastAsiaTheme="minorEastAsia" w:hint="eastAsia"/>
          <w:lang w:eastAsia="ja-JP"/>
        </w:rPr>
        <w:t xml:space="preserve"> is used for TPC </w:t>
      </w:r>
      <w:r w:rsidR="000E13DE">
        <w:rPr>
          <w:rFonts w:eastAsiaTheme="minorEastAsia" w:hint="eastAsia"/>
          <w:lang w:eastAsia="ja-JP"/>
        </w:rPr>
        <w:t xml:space="preserve">command indication for PUCCH, and additional TPC command is necessary to indicate </w:t>
      </w:r>
      <w:r w:rsidR="00CA2931">
        <w:rPr>
          <w:rFonts w:eastAsiaTheme="minorEastAsia" w:hint="eastAsia"/>
          <w:lang w:eastAsia="ja-JP"/>
        </w:rPr>
        <w:t xml:space="preserve">TPC command for </w:t>
      </w:r>
      <w:r w:rsidR="00CA2931" w:rsidRPr="00CA2931">
        <w:rPr>
          <w:rFonts w:eastAsiaTheme="minorEastAsia"/>
          <w:lang w:eastAsia="ja-JP"/>
        </w:rPr>
        <w:t>one of the two SRS CL-PC adjustment states.</w:t>
      </w:r>
      <w:r w:rsidR="002D3A53">
        <w:rPr>
          <w:rFonts w:eastAsiaTheme="minorEastAsia" w:hint="eastAsia"/>
          <w:lang w:eastAsia="ja-JP"/>
        </w:rPr>
        <w:t xml:space="preserve"> Hence, we support to confirm the working assumption.</w:t>
      </w:r>
    </w:p>
    <w:p w14:paraId="5172D84F" w14:textId="73712435" w:rsidR="007C4D11" w:rsidRPr="003F3EAA" w:rsidRDefault="007C4D11" w:rsidP="000E281F">
      <w:pPr>
        <w:spacing w:afterLines="50" w:after="120"/>
        <w:jc w:val="both"/>
        <w:rPr>
          <w:rFonts w:eastAsiaTheme="minorEastAsia"/>
          <w:b/>
          <w:bCs/>
          <w:lang w:eastAsia="ja-JP"/>
        </w:rPr>
      </w:pPr>
      <w:r w:rsidRPr="000E281F">
        <w:rPr>
          <w:rFonts w:hint="eastAsia"/>
          <w:b/>
          <w:bCs/>
        </w:rPr>
        <w:t>P</w:t>
      </w:r>
      <w:r w:rsidRPr="000E281F">
        <w:rPr>
          <w:b/>
          <w:bCs/>
        </w:rPr>
        <w:t xml:space="preserve">roposal </w:t>
      </w:r>
      <w:r w:rsidR="003F3EAA">
        <w:rPr>
          <w:rFonts w:eastAsiaTheme="minorEastAsia" w:hint="eastAsia"/>
          <w:b/>
          <w:bCs/>
          <w:lang w:eastAsia="ja-JP"/>
        </w:rPr>
        <w:t>2</w:t>
      </w:r>
    </w:p>
    <w:p w14:paraId="3F8C4AB6" w14:textId="7B9444FE" w:rsidR="00C427A2" w:rsidRDefault="002D3A53" w:rsidP="000E281F">
      <w:pPr>
        <w:pStyle w:val="aff6"/>
        <w:numPr>
          <w:ilvl w:val="0"/>
          <w:numId w:val="26"/>
        </w:numPr>
        <w:spacing w:afterLines="50" w:after="120"/>
        <w:ind w:leftChars="0"/>
        <w:rPr>
          <w:b/>
          <w:bCs/>
          <w:sz w:val="20"/>
        </w:rPr>
      </w:pPr>
      <w:r>
        <w:rPr>
          <w:rFonts w:hint="eastAsia"/>
          <w:b/>
          <w:bCs/>
          <w:sz w:val="20"/>
        </w:rPr>
        <w:t xml:space="preserve">Confirm the </w:t>
      </w:r>
      <w:r w:rsidR="001F507B">
        <w:rPr>
          <w:rFonts w:hint="eastAsia"/>
          <w:b/>
          <w:bCs/>
          <w:sz w:val="20"/>
        </w:rPr>
        <w:t xml:space="preserve">following </w:t>
      </w:r>
      <w:r>
        <w:rPr>
          <w:rFonts w:hint="eastAsia"/>
          <w:b/>
          <w:bCs/>
          <w:sz w:val="20"/>
        </w:rPr>
        <w:t>working assumption</w:t>
      </w:r>
      <w:r w:rsidR="00A80F45">
        <w:rPr>
          <w:rFonts w:hint="eastAsia"/>
          <w:b/>
          <w:bCs/>
          <w:sz w:val="20"/>
        </w:rPr>
        <w:t xml:space="preserve"> in RAN1#118bis</w:t>
      </w:r>
      <w:r w:rsidR="00C427A2" w:rsidRPr="00030702">
        <w:rPr>
          <w:b/>
          <w:bCs/>
          <w:sz w:val="20"/>
        </w:rPr>
        <w:t>.</w:t>
      </w:r>
    </w:p>
    <w:p w14:paraId="62A610CE" w14:textId="77777777" w:rsidR="00A80F45" w:rsidRPr="005C044B" w:rsidRDefault="00A80F45" w:rsidP="00A80F45">
      <w:pPr>
        <w:pStyle w:val="aff6"/>
        <w:numPr>
          <w:ilvl w:val="1"/>
          <w:numId w:val="26"/>
        </w:numPr>
        <w:spacing w:afterLines="50" w:after="120"/>
        <w:ind w:leftChars="0"/>
        <w:rPr>
          <w:i/>
          <w:iCs/>
          <w:sz w:val="20"/>
        </w:rPr>
      </w:pPr>
      <w:r w:rsidRPr="005C044B">
        <w:rPr>
          <w:i/>
          <w:iCs/>
          <w:sz w:val="20"/>
        </w:rPr>
        <w:t>(Working Assumption) Introduce a 2-bit TPC command field to indicate TPC command for SRS associated with separate SRS CLPC adjustment state where:</w:t>
      </w:r>
    </w:p>
    <w:p w14:paraId="17DF9CAF" w14:textId="77777777" w:rsidR="00A80F45" w:rsidRPr="005C044B" w:rsidRDefault="00A80F45" w:rsidP="00A80F45">
      <w:pPr>
        <w:pStyle w:val="aff6"/>
        <w:numPr>
          <w:ilvl w:val="2"/>
          <w:numId w:val="26"/>
        </w:numPr>
        <w:spacing w:afterLines="50" w:after="120"/>
        <w:ind w:leftChars="0"/>
        <w:rPr>
          <w:i/>
          <w:iCs/>
          <w:sz w:val="20"/>
        </w:rPr>
      </w:pPr>
      <w:r w:rsidRPr="005C044B">
        <w:rPr>
          <w:i/>
          <w:iCs/>
          <w:sz w:val="20"/>
        </w:rPr>
        <w:t>The 2-bit TPC command field is present if UE reports supporting a dedicated UE capability, and a corresponding RRC parameter is configured (which is a new RRC to enable this).</w:t>
      </w:r>
    </w:p>
    <w:p w14:paraId="70ECAE4E" w14:textId="77777777" w:rsidR="00324B56" w:rsidRPr="005C044B" w:rsidRDefault="00A80F45" w:rsidP="00A80F45">
      <w:pPr>
        <w:pStyle w:val="aff6"/>
        <w:numPr>
          <w:ilvl w:val="1"/>
          <w:numId w:val="26"/>
        </w:numPr>
        <w:spacing w:afterLines="50" w:after="120"/>
        <w:ind w:leftChars="0"/>
        <w:rPr>
          <w:i/>
          <w:iCs/>
          <w:sz w:val="20"/>
        </w:rPr>
      </w:pPr>
      <w:r w:rsidRPr="005C044B">
        <w:rPr>
          <w:i/>
          <w:iCs/>
          <w:sz w:val="20"/>
        </w:rPr>
        <w:t>(Working Assumption) Introduce a 1-bit SRS close-loop indicator to indicate one of the two separate SRS CLPC adjustment states for the TPC command</w:t>
      </w:r>
    </w:p>
    <w:p w14:paraId="69ECF008" w14:textId="7019E4C2" w:rsidR="001F507B" w:rsidRPr="005C044B" w:rsidRDefault="001F507B" w:rsidP="001F5F2B">
      <w:pPr>
        <w:pStyle w:val="aff6"/>
        <w:numPr>
          <w:ilvl w:val="2"/>
          <w:numId w:val="26"/>
        </w:numPr>
        <w:spacing w:afterLines="50" w:after="120"/>
        <w:ind w:leftChars="0"/>
        <w:rPr>
          <w:i/>
          <w:iCs/>
          <w:sz w:val="20"/>
        </w:rPr>
      </w:pPr>
      <w:r w:rsidRPr="005C044B">
        <w:rPr>
          <w:i/>
          <w:iCs/>
          <w:sz w:val="20"/>
        </w:rPr>
        <w:t>The 1-bit SRS close-loop indicator is present if UE reports supporting another dedicated UE capability and a corresponding RRC parameter is configured (which is a new RRC to enable this) and two separate SRS CLPC adjustment states are configured.</w:t>
      </w:r>
    </w:p>
    <w:p w14:paraId="3A34A3DE" w14:textId="77777777" w:rsidR="00540953" w:rsidRDefault="00540953" w:rsidP="000E281F">
      <w:pPr>
        <w:spacing w:afterLines="50" w:after="120"/>
        <w:jc w:val="both"/>
        <w:rPr>
          <w:rFonts w:eastAsiaTheme="minorEastAsia"/>
          <w:lang w:eastAsia="ja-JP"/>
        </w:rPr>
      </w:pPr>
    </w:p>
    <w:p w14:paraId="0358FCA1" w14:textId="2C69CFC1" w:rsidR="001C6D82" w:rsidRDefault="008A0912" w:rsidP="000E281F">
      <w:pPr>
        <w:spacing w:afterLines="50" w:after="120"/>
        <w:jc w:val="both"/>
        <w:rPr>
          <w:rFonts w:eastAsiaTheme="minorEastAsia"/>
          <w:lang w:eastAsia="ja-JP"/>
        </w:rPr>
      </w:pPr>
      <w:r>
        <w:rPr>
          <w:rFonts w:eastAsiaTheme="minorEastAsia" w:hint="eastAsia"/>
          <w:lang w:eastAsia="ja-JP"/>
        </w:rPr>
        <w:t xml:space="preserve">For </w:t>
      </w:r>
      <w:r w:rsidR="008B5079">
        <w:rPr>
          <w:rFonts w:eastAsiaTheme="minorEastAsia" w:hint="eastAsia"/>
          <w:lang w:eastAsia="ja-JP"/>
        </w:rPr>
        <w:t xml:space="preserve">Rel.19 </w:t>
      </w:r>
      <w:r>
        <w:rPr>
          <w:rFonts w:eastAsiaTheme="minorEastAsia" w:hint="eastAsia"/>
          <w:lang w:eastAsia="ja-JP"/>
        </w:rPr>
        <w:t>two CL-</w:t>
      </w:r>
      <w:r w:rsidRPr="008A0912">
        <w:rPr>
          <w:rFonts w:eastAsiaTheme="minorEastAsia"/>
          <w:lang w:eastAsia="ja-JP"/>
        </w:rPr>
        <w:t>PC adjustment states for SRS both separate from PUSCH</w:t>
      </w:r>
      <w:r w:rsidR="008B5079">
        <w:rPr>
          <w:rFonts w:eastAsiaTheme="minorEastAsia" w:hint="eastAsia"/>
          <w:lang w:eastAsia="ja-JP"/>
        </w:rPr>
        <w:t xml:space="preserve">, </w:t>
      </w:r>
      <w:r w:rsidR="001A2A1F">
        <w:rPr>
          <w:rFonts w:eastAsiaTheme="minorEastAsia" w:hint="eastAsia"/>
          <w:lang w:eastAsia="ja-JP"/>
        </w:rPr>
        <w:t xml:space="preserve">we have agreed to support DCI format 2_3 and DCI format 1_1 to indicate TPC command. Whether </w:t>
      </w:r>
      <w:r w:rsidR="00650203">
        <w:rPr>
          <w:rFonts w:eastAsiaTheme="minorEastAsia"/>
          <w:lang w:eastAsia="ja-JP"/>
        </w:rPr>
        <w:t>both</w:t>
      </w:r>
      <w:r w:rsidR="001A2A1F">
        <w:rPr>
          <w:rFonts w:eastAsiaTheme="minorEastAsia" w:hint="eastAsia"/>
          <w:lang w:eastAsia="ja-JP"/>
        </w:rPr>
        <w:t xml:space="preserve"> DCI formats can be </w:t>
      </w:r>
      <w:r w:rsidR="0041712A">
        <w:rPr>
          <w:rFonts w:eastAsiaTheme="minorEastAsia" w:hint="eastAsia"/>
          <w:lang w:eastAsia="ja-JP"/>
        </w:rPr>
        <w:t xml:space="preserve">configured simultaneously </w:t>
      </w:r>
      <w:r w:rsidR="007D6E9C">
        <w:rPr>
          <w:rFonts w:eastAsiaTheme="minorEastAsia" w:hint="eastAsia"/>
          <w:lang w:eastAsia="ja-JP"/>
        </w:rPr>
        <w:t xml:space="preserve">to indicate the TPC command </w:t>
      </w:r>
      <w:r w:rsidR="0041712A">
        <w:rPr>
          <w:rFonts w:eastAsiaTheme="minorEastAsia" w:hint="eastAsia"/>
          <w:lang w:eastAsia="ja-JP"/>
        </w:rPr>
        <w:t>should be discussed.</w:t>
      </w:r>
    </w:p>
    <w:p w14:paraId="3FFA0338" w14:textId="7253DA87" w:rsidR="0041712A" w:rsidRPr="003F3EAA" w:rsidRDefault="0041712A" w:rsidP="0041712A">
      <w:pPr>
        <w:spacing w:afterLines="50" w:after="120"/>
        <w:jc w:val="both"/>
        <w:rPr>
          <w:rFonts w:eastAsiaTheme="minorEastAsia"/>
          <w:b/>
          <w:bCs/>
          <w:lang w:eastAsia="ja-JP"/>
        </w:rPr>
      </w:pPr>
      <w:r w:rsidRPr="000E281F">
        <w:rPr>
          <w:rFonts w:hint="eastAsia"/>
          <w:b/>
          <w:bCs/>
        </w:rPr>
        <w:t>P</w:t>
      </w:r>
      <w:r w:rsidRPr="000E281F">
        <w:rPr>
          <w:b/>
          <w:bCs/>
        </w:rPr>
        <w:t xml:space="preserve">roposal </w:t>
      </w:r>
      <w:r w:rsidR="003F3EAA">
        <w:rPr>
          <w:rFonts w:eastAsiaTheme="minorEastAsia" w:hint="eastAsia"/>
          <w:b/>
          <w:bCs/>
          <w:lang w:eastAsia="ja-JP"/>
        </w:rPr>
        <w:t>3</w:t>
      </w:r>
    </w:p>
    <w:p w14:paraId="755A515C" w14:textId="379682E2" w:rsidR="0041712A" w:rsidRDefault="004C607D" w:rsidP="0041712A">
      <w:pPr>
        <w:pStyle w:val="aff6"/>
        <w:numPr>
          <w:ilvl w:val="0"/>
          <w:numId w:val="26"/>
        </w:numPr>
        <w:spacing w:afterLines="50" w:after="120"/>
        <w:ind w:leftChars="0"/>
        <w:rPr>
          <w:b/>
          <w:bCs/>
          <w:sz w:val="20"/>
        </w:rPr>
      </w:pPr>
      <w:r>
        <w:rPr>
          <w:rFonts w:hint="eastAsia"/>
          <w:b/>
          <w:bCs/>
          <w:sz w:val="20"/>
        </w:rPr>
        <w:t>B</w:t>
      </w:r>
      <w:r w:rsidR="0046620D">
        <w:rPr>
          <w:rFonts w:hint="eastAsia"/>
          <w:b/>
          <w:bCs/>
          <w:sz w:val="20"/>
        </w:rPr>
        <w:t xml:space="preserve">oth DCI format 2_3 and DCI format 1_1 </w:t>
      </w:r>
      <w:r>
        <w:rPr>
          <w:rFonts w:hint="eastAsia"/>
          <w:b/>
          <w:bCs/>
          <w:sz w:val="20"/>
        </w:rPr>
        <w:t>can be</w:t>
      </w:r>
      <w:r w:rsidR="00D17CBC" w:rsidRPr="00D17CBC">
        <w:rPr>
          <w:rFonts w:hint="eastAsia"/>
          <w:b/>
          <w:bCs/>
          <w:sz w:val="20"/>
        </w:rPr>
        <w:t xml:space="preserve"> </w:t>
      </w:r>
      <w:r>
        <w:rPr>
          <w:rFonts w:hint="eastAsia"/>
          <w:b/>
          <w:bCs/>
          <w:sz w:val="20"/>
        </w:rPr>
        <w:t xml:space="preserve">configured </w:t>
      </w:r>
      <w:r w:rsidR="00301A5C">
        <w:rPr>
          <w:rFonts w:hint="eastAsia"/>
          <w:b/>
          <w:bCs/>
          <w:sz w:val="20"/>
        </w:rPr>
        <w:t xml:space="preserve">simultaneously </w:t>
      </w:r>
      <w:r w:rsidR="00CE38A6">
        <w:rPr>
          <w:rFonts w:hint="eastAsia"/>
          <w:b/>
          <w:bCs/>
          <w:sz w:val="20"/>
        </w:rPr>
        <w:t xml:space="preserve">in a BWP/CC </w:t>
      </w:r>
      <w:r>
        <w:rPr>
          <w:rFonts w:hint="eastAsia"/>
          <w:b/>
          <w:bCs/>
          <w:sz w:val="20"/>
        </w:rPr>
        <w:t xml:space="preserve">to indicate TPC command for </w:t>
      </w:r>
      <w:r w:rsidRPr="0041712A">
        <w:rPr>
          <w:b/>
          <w:bCs/>
          <w:sz w:val="20"/>
        </w:rPr>
        <w:t>Rel.19 two CL-PC adjustment states for SRS</w:t>
      </w:r>
      <w:r>
        <w:rPr>
          <w:rFonts w:hint="eastAsia"/>
          <w:b/>
          <w:bCs/>
          <w:sz w:val="20"/>
        </w:rPr>
        <w:t>,</w:t>
      </w:r>
      <w:r w:rsidRPr="0041712A">
        <w:rPr>
          <w:b/>
          <w:bCs/>
          <w:sz w:val="20"/>
        </w:rPr>
        <w:t xml:space="preserve"> both separate from PUSCH</w:t>
      </w:r>
      <w:r w:rsidR="0046620D">
        <w:rPr>
          <w:rFonts w:hint="eastAsia"/>
          <w:b/>
          <w:bCs/>
          <w:sz w:val="20"/>
        </w:rPr>
        <w:t>.</w:t>
      </w:r>
    </w:p>
    <w:p w14:paraId="6AA880B4" w14:textId="77777777" w:rsidR="0041712A" w:rsidRPr="001C6D82" w:rsidRDefault="0041712A" w:rsidP="000E281F">
      <w:pPr>
        <w:spacing w:afterLines="50" w:after="120"/>
        <w:jc w:val="both"/>
        <w:rPr>
          <w:rFonts w:eastAsiaTheme="minorEastAsia"/>
          <w:lang w:eastAsia="ja-JP"/>
        </w:rPr>
      </w:pPr>
    </w:p>
    <w:p w14:paraId="3B42147A" w14:textId="2427D95E" w:rsidR="0025556B" w:rsidRPr="0067466E" w:rsidRDefault="0025556B" w:rsidP="0025556B">
      <w:pPr>
        <w:pStyle w:val="2"/>
        <w:rPr>
          <w:rFonts w:eastAsia="ＭＳ 明朝"/>
          <w:b/>
          <w:bCs/>
          <w:szCs w:val="24"/>
          <w:lang w:val="en-US"/>
        </w:rPr>
      </w:pPr>
      <w:r>
        <w:rPr>
          <w:rFonts w:eastAsia="ＭＳ 明朝"/>
          <w:b/>
          <w:bCs/>
          <w:szCs w:val="24"/>
          <w:lang w:val="en-US"/>
        </w:rPr>
        <w:t>2.</w:t>
      </w:r>
      <w:r w:rsidR="003F3EAA">
        <w:rPr>
          <w:rFonts w:eastAsia="ＭＳ 明朝" w:hint="eastAsia"/>
          <w:b/>
          <w:bCs/>
          <w:szCs w:val="24"/>
          <w:lang w:val="en-US"/>
        </w:rPr>
        <w:t>3</w:t>
      </w:r>
      <w:r w:rsidR="003F3EAA">
        <w:rPr>
          <w:rFonts w:eastAsia="ＭＳ 明朝"/>
          <w:b/>
          <w:bCs/>
          <w:szCs w:val="24"/>
          <w:lang w:val="en-US"/>
        </w:rPr>
        <w:t xml:space="preserve"> </w:t>
      </w:r>
      <w:proofErr w:type="spellStart"/>
      <w:r w:rsidR="00770006">
        <w:rPr>
          <w:rFonts w:eastAsia="ＭＳ 明朝"/>
          <w:b/>
          <w:bCs/>
          <w:szCs w:val="24"/>
          <w:lang w:val="en-US"/>
        </w:rPr>
        <w:t>PLoffset</w:t>
      </w:r>
      <w:proofErr w:type="spellEnd"/>
      <w:r w:rsidR="00566DC4" w:rsidRPr="00566DC4">
        <w:rPr>
          <w:rFonts w:eastAsia="ＭＳ 明朝"/>
          <w:b/>
          <w:bCs/>
          <w:szCs w:val="24"/>
          <w:lang w:val="en-US"/>
        </w:rPr>
        <w:t xml:space="preserve"> configurations for PL calculation to UL TRP(s), when the PL-RS is from DL </w:t>
      </w:r>
      <w:proofErr w:type="spellStart"/>
      <w:r w:rsidR="00566DC4" w:rsidRPr="00566DC4">
        <w:rPr>
          <w:rFonts w:eastAsia="ＭＳ 明朝"/>
          <w:b/>
          <w:bCs/>
          <w:szCs w:val="24"/>
          <w:lang w:val="en-US"/>
        </w:rPr>
        <w:t>sTRP</w:t>
      </w:r>
      <w:proofErr w:type="spellEnd"/>
    </w:p>
    <w:p w14:paraId="0A8EBBE2" w14:textId="0FAFC041" w:rsidR="00C34F35" w:rsidRPr="00C34F35" w:rsidRDefault="00C34F35" w:rsidP="00C34F35">
      <w:pPr>
        <w:spacing w:afterLines="50" w:after="120"/>
        <w:jc w:val="both"/>
        <w:rPr>
          <w:rFonts w:eastAsiaTheme="minorEastAsia"/>
          <w:szCs w:val="24"/>
          <w:u w:val="single"/>
          <w:lang w:eastAsia="ja-JP"/>
        </w:rPr>
      </w:pPr>
      <w:r>
        <w:rPr>
          <w:szCs w:val="24"/>
          <w:u w:val="single"/>
        </w:rPr>
        <w:t>PRACH transmission to UL TRP</w:t>
      </w:r>
      <w:r>
        <w:rPr>
          <w:rFonts w:eastAsiaTheme="minorEastAsia" w:hint="eastAsia"/>
          <w:szCs w:val="24"/>
          <w:u w:val="single"/>
          <w:lang w:eastAsia="ja-JP"/>
        </w:rPr>
        <w:t xml:space="preserve"> in FR2</w:t>
      </w:r>
    </w:p>
    <w:p w14:paraId="2FF62F4E" w14:textId="73C8CB4C" w:rsidR="00C34F35" w:rsidRDefault="00C34F35" w:rsidP="00077124">
      <w:pPr>
        <w:spacing w:after="50"/>
        <w:jc w:val="both"/>
        <w:rPr>
          <w:rFonts w:eastAsiaTheme="minorEastAsia"/>
          <w:lang w:eastAsia="ja-JP"/>
        </w:rPr>
      </w:pPr>
      <w:r>
        <w:rPr>
          <w:rFonts w:eastAsiaTheme="minorEastAsia" w:hint="eastAsia"/>
          <w:lang w:eastAsia="ja-JP"/>
        </w:rPr>
        <w:t xml:space="preserve">In RAN#105, two TA without </w:t>
      </w:r>
      <w:proofErr w:type="spellStart"/>
      <w:r w:rsidRPr="00C34F35">
        <w:rPr>
          <w:rFonts w:eastAsiaTheme="minorEastAsia"/>
          <w:i/>
          <w:iCs/>
          <w:lang w:eastAsia="ja-JP"/>
        </w:rPr>
        <w:t>coresetPoolIndex</w:t>
      </w:r>
      <w:proofErr w:type="spellEnd"/>
      <w:r>
        <w:rPr>
          <w:rFonts w:eastAsiaTheme="minorEastAsia" w:hint="eastAsia"/>
          <w:lang w:eastAsia="ja-JP"/>
        </w:rPr>
        <w:t xml:space="preserve"> </w:t>
      </w:r>
      <w:r w:rsidRPr="00545579">
        <w:rPr>
          <w:rFonts w:eastAsia="Times New Roman"/>
          <w:lang w:val="en-US"/>
        </w:rPr>
        <w:t xml:space="preserve">for asymmetric DL </w:t>
      </w:r>
      <w:proofErr w:type="spellStart"/>
      <w:r w:rsidRPr="00545579">
        <w:rPr>
          <w:rFonts w:eastAsia="Times New Roman"/>
          <w:lang w:val="en-US"/>
        </w:rPr>
        <w:t>sTRP</w:t>
      </w:r>
      <w:proofErr w:type="spellEnd"/>
      <w:r w:rsidRPr="00545579">
        <w:rPr>
          <w:rFonts w:eastAsia="Times New Roman"/>
          <w:lang w:val="en-US"/>
        </w:rPr>
        <w:t xml:space="preserve">/UL </w:t>
      </w:r>
      <w:proofErr w:type="spellStart"/>
      <w:r w:rsidRPr="00545579">
        <w:rPr>
          <w:rFonts w:eastAsia="Times New Roman"/>
          <w:lang w:val="en-US"/>
        </w:rPr>
        <w:t>mTRP</w:t>
      </w:r>
      <w:proofErr w:type="spellEnd"/>
      <w:r w:rsidRPr="00545579">
        <w:rPr>
          <w:rFonts w:eastAsia="Times New Roman"/>
          <w:lang w:val="en-US"/>
        </w:rPr>
        <w:t xml:space="preserve"> deployment scenarios</w:t>
      </w:r>
      <w:r>
        <w:rPr>
          <w:rFonts w:eastAsiaTheme="minorEastAsia" w:hint="eastAsia"/>
          <w:lang w:eastAsia="ja-JP"/>
        </w:rPr>
        <w:t xml:space="preserve"> was included in Rel.19 MIMO. To support two TA in FR2 properly, it is necessary to transmit PDCCH order PRACH to UL TRP, and hence, support of </w:t>
      </w:r>
      <w:proofErr w:type="spellStart"/>
      <w:r>
        <w:rPr>
          <w:rFonts w:eastAsiaTheme="minorEastAsia" w:hint="eastAsia"/>
          <w:lang w:eastAsia="ja-JP"/>
        </w:rPr>
        <w:t>PLoffset</w:t>
      </w:r>
      <w:proofErr w:type="spellEnd"/>
      <w:r>
        <w:rPr>
          <w:rFonts w:eastAsiaTheme="minorEastAsia" w:hint="eastAsia"/>
          <w:lang w:eastAsia="ja-JP"/>
        </w:rPr>
        <w:t xml:space="preserve"> for PDCCH order PRACH in FR2 becomes essential. </w:t>
      </w:r>
    </w:p>
    <w:p w14:paraId="6FDE49D2" w14:textId="72CCAF28" w:rsidR="00C34F35" w:rsidRPr="00C34F35" w:rsidRDefault="00C34F35" w:rsidP="00077124">
      <w:pPr>
        <w:spacing w:after="50"/>
        <w:jc w:val="both"/>
        <w:rPr>
          <w:rFonts w:eastAsiaTheme="minorEastAsia"/>
          <w:lang w:eastAsia="ja-JP"/>
        </w:rPr>
      </w:pPr>
      <w:r>
        <w:rPr>
          <w:rFonts w:eastAsiaTheme="minorEastAsia" w:hint="eastAsia"/>
          <w:lang w:eastAsia="ja-JP"/>
        </w:rPr>
        <w:t xml:space="preserve">In the previous meeting, some companies claimed that UE cannot decide appropriate </w:t>
      </w:r>
      <w:proofErr w:type="spellStart"/>
      <w:r>
        <w:rPr>
          <w:rFonts w:eastAsiaTheme="minorEastAsia" w:hint="eastAsia"/>
          <w:lang w:eastAsia="ja-JP"/>
        </w:rPr>
        <w:t>tx</w:t>
      </w:r>
      <w:proofErr w:type="spellEnd"/>
      <w:r>
        <w:rPr>
          <w:rFonts w:eastAsiaTheme="minorEastAsia" w:hint="eastAsia"/>
          <w:lang w:eastAsia="ja-JP"/>
        </w:rPr>
        <w:t xml:space="preserve"> beam of PDCCH order PRACH </w:t>
      </w:r>
      <w:r>
        <w:rPr>
          <w:rFonts w:eastAsiaTheme="minorEastAsia"/>
          <w:lang w:eastAsia="ja-JP"/>
        </w:rPr>
        <w:t>because</w:t>
      </w:r>
      <w:r>
        <w:rPr>
          <w:rFonts w:eastAsiaTheme="minorEastAsia" w:hint="eastAsia"/>
          <w:lang w:eastAsia="ja-JP"/>
        </w:rPr>
        <w:t xml:space="preserve"> there is no DL RS transmitted from UL TRP. To solve this issue, one option is to specify </w:t>
      </w:r>
      <w:proofErr w:type="spellStart"/>
      <w:r>
        <w:rPr>
          <w:rFonts w:eastAsiaTheme="minorEastAsia" w:hint="eastAsia"/>
          <w:lang w:eastAsia="ja-JP"/>
        </w:rPr>
        <w:t>tx</w:t>
      </w:r>
      <w:proofErr w:type="spellEnd"/>
      <w:r>
        <w:rPr>
          <w:rFonts w:eastAsiaTheme="minorEastAsia" w:hint="eastAsia"/>
          <w:lang w:eastAsia="ja-JP"/>
        </w:rPr>
        <w:t xml:space="preserve"> beam </w:t>
      </w:r>
      <w:r>
        <w:rPr>
          <w:rFonts w:eastAsiaTheme="minorEastAsia"/>
          <w:lang w:eastAsia="ja-JP"/>
        </w:rPr>
        <w:t>of</w:t>
      </w:r>
      <w:r>
        <w:rPr>
          <w:rFonts w:eastAsiaTheme="minorEastAsia" w:hint="eastAsia"/>
          <w:lang w:eastAsia="ja-JP"/>
        </w:rPr>
        <w:t xml:space="preserve"> PDCCH order PRACH (e.g. indicate SRS resource as QCL source RS of UL TCI state for PRACH). However, some companies ha</w:t>
      </w:r>
      <w:r w:rsidR="00F81414">
        <w:rPr>
          <w:rFonts w:eastAsiaTheme="minorEastAsia" w:hint="eastAsia"/>
          <w:lang w:eastAsia="ja-JP"/>
        </w:rPr>
        <w:t>d</w:t>
      </w:r>
      <w:r>
        <w:rPr>
          <w:rFonts w:eastAsiaTheme="minorEastAsia" w:hint="eastAsia"/>
          <w:lang w:eastAsia="ja-JP"/>
        </w:rPr>
        <w:t xml:space="preserve"> strong </w:t>
      </w:r>
      <w:r>
        <w:rPr>
          <w:rFonts w:eastAsiaTheme="minorEastAsia" w:hint="eastAsia"/>
          <w:lang w:eastAsia="ja-JP"/>
        </w:rPr>
        <w:lastRenderedPageBreak/>
        <w:t xml:space="preserve">preference to keep </w:t>
      </w:r>
      <w:proofErr w:type="spellStart"/>
      <w:r>
        <w:rPr>
          <w:rFonts w:eastAsiaTheme="minorEastAsia" w:hint="eastAsia"/>
          <w:lang w:eastAsia="ja-JP"/>
        </w:rPr>
        <w:t>tx</w:t>
      </w:r>
      <w:proofErr w:type="spellEnd"/>
      <w:r>
        <w:rPr>
          <w:rFonts w:eastAsiaTheme="minorEastAsia" w:hint="eastAsia"/>
          <w:lang w:eastAsia="ja-JP"/>
        </w:rPr>
        <w:t xml:space="preserve"> beam of PDCCH order PRACH unspecified. Since TCI state is indicated for PDCCH order PRACH to indicate </w:t>
      </w:r>
      <w:proofErr w:type="spellStart"/>
      <w:r>
        <w:rPr>
          <w:rFonts w:eastAsiaTheme="minorEastAsia" w:hint="eastAsia"/>
          <w:lang w:eastAsia="ja-JP"/>
        </w:rPr>
        <w:t>PLoffset</w:t>
      </w:r>
      <w:proofErr w:type="spellEnd"/>
      <w:r>
        <w:rPr>
          <w:rFonts w:eastAsiaTheme="minorEastAsia" w:hint="eastAsia"/>
          <w:lang w:eastAsia="ja-JP"/>
        </w:rPr>
        <w:t xml:space="preserve">, we believe UE can use the TCI state as a guidance to determine </w:t>
      </w:r>
      <w:proofErr w:type="spellStart"/>
      <w:r>
        <w:rPr>
          <w:rFonts w:eastAsiaTheme="minorEastAsia" w:hint="eastAsia"/>
          <w:lang w:eastAsia="ja-JP"/>
        </w:rPr>
        <w:t>tx</w:t>
      </w:r>
      <w:proofErr w:type="spellEnd"/>
      <w:r>
        <w:rPr>
          <w:rFonts w:eastAsiaTheme="minorEastAsia" w:hint="eastAsia"/>
          <w:lang w:eastAsia="ja-JP"/>
        </w:rPr>
        <w:t xml:space="preserve"> beam of PDCCH order PRACH.</w:t>
      </w:r>
    </w:p>
    <w:p w14:paraId="6D78CA99" w14:textId="35B8949F" w:rsidR="00C34F35" w:rsidRPr="00C34F35" w:rsidRDefault="00C34F35" w:rsidP="00C34F35">
      <w:pPr>
        <w:spacing w:afterLines="50" w:after="120"/>
        <w:jc w:val="both"/>
        <w:rPr>
          <w:rFonts w:eastAsiaTheme="minorEastAsia"/>
          <w:b/>
          <w:bCs/>
          <w:lang w:eastAsia="ja-JP"/>
        </w:rPr>
      </w:pPr>
      <w:r w:rsidRPr="000E281F">
        <w:rPr>
          <w:rFonts w:hint="eastAsia"/>
          <w:b/>
          <w:bCs/>
        </w:rPr>
        <w:t>P</w:t>
      </w:r>
      <w:r w:rsidRPr="000E281F">
        <w:rPr>
          <w:b/>
          <w:bCs/>
        </w:rPr>
        <w:t xml:space="preserve">roposal </w:t>
      </w:r>
      <w:r w:rsidR="00383A64">
        <w:rPr>
          <w:rFonts w:eastAsiaTheme="minorEastAsia" w:hint="eastAsia"/>
          <w:b/>
          <w:bCs/>
          <w:lang w:eastAsia="ja-JP"/>
        </w:rPr>
        <w:t>4</w:t>
      </w:r>
    </w:p>
    <w:p w14:paraId="4E014405" w14:textId="2AFA0D60" w:rsidR="00C34F35" w:rsidRDefault="00C34F35" w:rsidP="00C34F35">
      <w:pPr>
        <w:pStyle w:val="aff6"/>
        <w:numPr>
          <w:ilvl w:val="0"/>
          <w:numId w:val="26"/>
        </w:numPr>
        <w:spacing w:afterLines="50" w:after="120"/>
        <w:ind w:leftChars="0"/>
        <w:jc w:val="both"/>
        <w:rPr>
          <w:b/>
          <w:bCs/>
          <w:sz w:val="20"/>
        </w:rPr>
      </w:pPr>
      <w:r>
        <w:rPr>
          <w:rFonts w:hint="eastAsia"/>
          <w:b/>
          <w:bCs/>
          <w:sz w:val="20"/>
        </w:rPr>
        <w:t xml:space="preserve">Support indicating </w:t>
      </w:r>
      <w:proofErr w:type="spellStart"/>
      <w:r>
        <w:rPr>
          <w:b/>
          <w:bCs/>
          <w:sz w:val="20"/>
        </w:rPr>
        <w:t>PLoffset</w:t>
      </w:r>
      <w:proofErr w:type="spellEnd"/>
      <w:r w:rsidRPr="000E281F">
        <w:rPr>
          <w:b/>
          <w:bCs/>
          <w:sz w:val="20"/>
        </w:rPr>
        <w:t xml:space="preserve"> </w:t>
      </w:r>
      <w:r>
        <w:rPr>
          <w:rFonts w:hint="eastAsia"/>
          <w:b/>
          <w:bCs/>
          <w:sz w:val="20"/>
        </w:rPr>
        <w:t>to</w:t>
      </w:r>
      <w:r w:rsidRPr="000E281F">
        <w:rPr>
          <w:b/>
          <w:bCs/>
          <w:sz w:val="20"/>
        </w:rPr>
        <w:t xml:space="preserve"> PDCCH-order PRACH transmission </w:t>
      </w:r>
      <w:r>
        <w:rPr>
          <w:rFonts w:hint="eastAsia"/>
          <w:b/>
          <w:bCs/>
          <w:sz w:val="20"/>
        </w:rPr>
        <w:t>in FR2.</w:t>
      </w:r>
    </w:p>
    <w:p w14:paraId="524A2ED9" w14:textId="553287B8" w:rsidR="00C34F35" w:rsidRDefault="00C34F35" w:rsidP="00C34F35">
      <w:pPr>
        <w:pStyle w:val="aff6"/>
        <w:numPr>
          <w:ilvl w:val="1"/>
          <w:numId w:val="26"/>
        </w:numPr>
        <w:spacing w:afterLines="50" w:after="120"/>
        <w:ind w:leftChars="0"/>
        <w:jc w:val="both"/>
        <w:rPr>
          <w:b/>
          <w:bCs/>
          <w:sz w:val="20"/>
        </w:rPr>
      </w:pPr>
      <w:r>
        <w:rPr>
          <w:rFonts w:hint="eastAsia"/>
          <w:b/>
          <w:bCs/>
          <w:sz w:val="20"/>
        </w:rPr>
        <w:t>Note: Tx beam of PDCCH order PRACH is unspecified. Indicated TCI state for PDCCH order PRACH</w:t>
      </w:r>
      <w:r w:rsidR="00D31E5F">
        <w:rPr>
          <w:rFonts w:hint="eastAsia"/>
          <w:b/>
          <w:bCs/>
          <w:sz w:val="20"/>
        </w:rPr>
        <w:t xml:space="preserve"> for the indication of </w:t>
      </w:r>
      <w:proofErr w:type="spellStart"/>
      <w:r w:rsidR="00D31E5F">
        <w:rPr>
          <w:rFonts w:hint="eastAsia"/>
          <w:b/>
          <w:bCs/>
          <w:sz w:val="20"/>
        </w:rPr>
        <w:t>PLoffset</w:t>
      </w:r>
      <w:proofErr w:type="spellEnd"/>
      <w:r>
        <w:rPr>
          <w:rFonts w:hint="eastAsia"/>
          <w:b/>
          <w:bCs/>
          <w:sz w:val="20"/>
        </w:rPr>
        <w:t xml:space="preserve"> can be used as </w:t>
      </w:r>
      <w:r w:rsidR="00F81414">
        <w:rPr>
          <w:rFonts w:hint="eastAsia"/>
          <w:b/>
          <w:bCs/>
          <w:sz w:val="20"/>
        </w:rPr>
        <w:t xml:space="preserve">a </w:t>
      </w:r>
      <w:r>
        <w:rPr>
          <w:rFonts w:hint="eastAsia"/>
          <w:b/>
          <w:bCs/>
          <w:sz w:val="20"/>
        </w:rPr>
        <w:t xml:space="preserve">guidance for UE to determine </w:t>
      </w:r>
      <w:proofErr w:type="spellStart"/>
      <w:r>
        <w:rPr>
          <w:rFonts w:hint="eastAsia"/>
          <w:b/>
          <w:bCs/>
          <w:sz w:val="20"/>
        </w:rPr>
        <w:t>tx</w:t>
      </w:r>
      <w:proofErr w:type="spellEnd"/>
      <w:r>
        <w:rPr>
          <w:rFonts w:hint="eastAsia"/>
          <w:b/>
          <w:bCs/>
          <w:sz w:val="20"/>
        </w:rPr>
        <w:t xml:space="preserve"> beam of PDCCH order PRACH.</w:t>
      </w:r>
    </w:p>
    <w:p w14:paraId="42B19793" w14:textId="77777777" w:rsidR="00C34F35" w:rsidRPr="00C34F35" w:rsidRDefault="00C34F35" w:rsidP="00077124">
      <w:pPr>
        <w:spacing w:after="50"/>
        <w:jc w:val="both"/>
        <w:rPr>
          <w:rFonts w:eastAsiaTheme="minorEastAsia"/>
          <w:lang w:eastAsia="ja-JP"/>
        </w:rPr>
      </w:pPr>
    </w:p>
    <w:p w14:paraId="7474169C" w14:textId="646FBE22" w:rsidR="00433133" w:rsidRPr="000E281F" w:rsidRDefault="00D31E5F" w:rsidP="00077124">
      <w:pPr>
        <w:spacing w:afterLines="50" w:after="120"/>
        <w:jc w:val="both"/>
        <w:rPr>
          <w:u w:val="single"/>
        </w:rPr>
      </w:pPr>
      <w:r>
        <w:rPr>
          <w:rFonts w:eastAsiaTheme="minorEastAsia"/>
          <w:u w:val="single"/>
          <w:lang w:eastAsia="ja-JP"/>
        </w:rPr>
        <w:t>Triggering</w:t>
      </w:r>
      <w:r>
        <w:rPr>
          <w:rFonts w:eastAsiaTheme="minorEastAsia" w:hint="eastAsia"/>
          <w:u w:val="single"/>
          <w:lang w:eastAsia="ja-JP"/>
        </w:rPr>
        <w:t xml:space="preserve"> </w:t>
      </w:r>
      <w:r>
        <w:rPr>
          <w:rFonts w:eastAsiaTheme="minorEastAsia"/>
          <w:u w:val="single"/>
          <w:lang w:eastAsia="ja-JP"/>
        </w:rPr>
        <w:t>condition</w:t>
      </w:r>
      <w:r>
        <w:rPr>
          <w:rFonts w:eastAsiaTheme="minorEastAsia" w:hint="eastAsia"/>
          <w:u w:val="single"/>
          <w:lang w:eastAsia="ja-JP"/>
        </w:rPr>
        <w:t xml:space="preserve"> of </w:t>
      </w:r>
      <w:r w:rsidR="00433133" w:rsidRPr="000E281F">
        <w:rPr>
          <w:u w:val="single"/>
        </w:rPr>
        <w:t>P</w:t>
      </w:r>
      <w:r w:rsidR="00083A5E" w:rsidRPr="000E281F">
        <w:rPr>
          <w:u w:val="single"/>
        </w:rPr>
        <w:t>HR</w:t>
      </w:r>
    </w:p>
    <w:p w14:paraId="582B2709" w14:textId="4CD192B5" w:rsidR="00EA1C3B" w:rsidRDefault="00EA1C3B" w:rsidP="00077124">
      <w:pPr>
        <w:spacing w:afterLines="50" w:after="120"/>
        <w:jc w:val="both"/>
        <w:rPr>
          <w:rFonts w:eastAsiaTheme="minorEastAsia"/>
          <w:lang w:eastAsia="ja-JP"/>
        </w:rPr>
      </w:pPr>
      <w:r>
        <w:rPr>
          <w:rFonts w:eastAsiaTheme="minorEastAsia" w:hint="eastAsia"/>
          <w:lang w:eastAsia="ja-JP"/>
        </w:rPr>
        <w:t>In RAN1#118 meeting, the following agreement was made.</w:t>
      </w:r>
    </w:p>
    <w:tbl>
      <w:tblPr>
        <w:tblStyle w:val="aff4"/>
        <w:tblW w:w="0" w:type="auto"/>
        <w:tblLook w:val="04A0" w:firstRow="1" w:lastRow="0" w:firstColumn="1" w:lastColumn="0" w:noHBand="0" w:noVBand="1"/>
      </w:tblPr>
      <w:tblGrid>
        <w:gridCol w:w="9962"/>
      </w:tblGrid>
      <w:tr w:rsidR="00EA1C3B" w14:paraId="0E431B4E" w14:textId="77777777" w:rsidTr="00EA1C3B">
        <w:tc>
          <w:tcPr>
            <w:tcW w:w="9962" w:type="dxa"/>
          </w:tcPr>
          <w:p w14:paraId="0A8B74C6" w14:textId="77777777" w:rsidR="00EA1C3B" w:rsidRPr="002D3277" w:rsidRDefault="00EA1C3B" w:rsidP="002D3277">
            <w:pPr>
              <w:spacing w:after="0"/>
              <w:rPr>
                <w:rFonts w:ascii="Times" w:eastAsia="Batang" w:hAnsi="Times" w:cs="Times"/>
                <w:b/>
                <w:bCs/>
                <w:szCs w:val="24"/>
                <w:highlight w:val="green"/>
                <w:lang w:eastAsia="x-none"/>
              </w:rPr>
            </w:pPr>
            <w:r w:rsidRPr="002D3277">
              <w:rPr>
                <w:rFonts w:ascii="Times" w:eastAsia="Batang" w:hAnsi="Times" w:cs="Times"/>
                <w:b/>
                <w:bCs/>
                <w:szCs w:val="24"/>
                <w:highlight w:val="green"/>
                <w:lang w:eastAsia="x-none"/>
              </w:rPr>
              <w:t>Agreement</w:t>
            </w:r>
          </w:p>
          <w:p w14:paraId="230EEA66" w14:textId="0B1FACD6" w:rsidR="00EA1C3B" w:rsidRPr="00EA1C3B" w:rsidRDefault="00EA1C3B" w:rsidP="002D3277">
            <w:pPr>
              <w:spacing w:after="0"/>
              <w:jc w:val="both"/>
              <w:rPr>
                <w:rFonts w:eastAsiaTheme="minorEastAsia"/>
                <w:lang w:eastAsia="ja-JP"/>
              </w:rPr>
            </w:pPr>
            <w:r w:rsidRPr="002D3277">
              <w:rPr>
                <w:rFonts w:ascii="Times" w:eastAsia="DengXian" w:hAnsi="Times" w:cs="Times"/>
                <w:szCs w:val="18"/>
              </w:rPr>
              <w:t xml:space="preserve">For the asymmetric DL </w:t>
            </w:r>
            <w:proofErr w:type="spellStart"/>
            <w:r w:rsidRPr="002D3277">
              <w:rPr>
                <w:rFonts w:ascii="Times" w:eastAsia="DengXian" w:hAnsi="Times" w:cs="Times"/>
                <w:szCs w:val="18"/>
              </w:rPr>
              <w:t>sTRP</w:t>
            </w:r>
            <w:proofErr w:type="spellEnd"/>
            <w:r w:rsidRPr="002D3277">
              <w:rPr>
                <w:rFonts w:ascii="Times" w:eastAsia="DengXian" w:hAnsi="Times" w:cs="Times"/>
                <w:szCs w:val="18"/>
              </w:rPr>
              <w:t xml:space="preserve">/UL </w:t>
            </w:r>
            <w:proofErr w:type="spellStart"/>
            <w:r w:rsidRPr="002D3277">
              <w:rPr>
                <w:rFonts w:ascii="Times" w:eastAsia="DengXian" w:hAnsi="Times" w:cs="Times"/>
                <w:szCs w:val="18"/>
              </w:rPr>
              <w:t>mTRP</w:t>
            </w:r>
            <w:proofErr w:type="spellEnd"/>
            <w:r w:rsidRPr="002D3277">
              <w:rPr>
                <w:rFonts w:ascii="Times" w:eastAsia="DengXian" w:hAnsi="Times" w:cs="Times"/>
                <w:szCs w:val="18"/>
              </w:rPr>
              <w:t xml:space="preserve"> scenarios, support to include PL offset in the calculation of </w:t>
            </w:r>
            <w:r w:rsidRPr="002D3277">
              <w:rPr>
                <w:rFonts w:ascii="Times" w:eastAsia="DengXian" w:hAnsi="Times" w:cs="Times"/>
              </w:rPr>
              <w:t>Type 1 PHR based on actual PUSCH transmission and Type 1 PHR based on reference PUSCH</w:t>
            </w:r>
          </w:p>
        </w:tc>
      </w:tr>
    </w:tbl>
    <w:p w14:paraId="2ACB8D3D" w14:textId="77777777" w:rsidR="00EA1C3B" w:rsidRPr="00EA1C3B" w:rsidRDefault="00EA1C3B" w:rsidP="00077124">
      <w:pPr>
        <w:spacing w:afterLines="50" w:after="120"/>
        <w:jc w:val="both"/>
        <w:rPr>
          <w:rFonts w:eastAsiaTheme="minorEastAsia"/>
          <w:lang w:eastAsia="ja-JP"/>
        </w:rPr>
      </w:pPr>
    </w:p>
    <w:p w14:paraId="0D3038FA" w14:textId="64FD35B9" w:rsidR="00C004DA" w:rsidRDefault="00083A5E" w:rsidP="00EA1C3B">
      <w:pPr>
        <w:spacing w:afterLines="50" w:after="120"/>
        <w:jc w:val="both"/>
        <w:rPr>
          <w:rFonts w:eastAsiaTheme="minorEastAsia"/>
          <w:lang w:eastAsia="ja-JP"/>
        </w:rPr>
      </w:pPr>
      <w:r w:rsidRPr="000E281F">
        <w:t xml:space="preserve">When </w:t>
      </w:r>
      <w:proofErr w:type="spellStart"/>
      <w:r w:rsidR="00770006">
        <w:rPr>
          <w:i/>
          <w:iCs/>
        </w:rPr>
        <w:t>PLoffset</w:t>
      </w:r>
      <w:proofErr w:type="spellEnd"/>
      <w:r w:rsidRPr="000E281F">
        <w:t xml:space="preserve"> is applied to PUSCH, UE reduces transmission power</w:t>
      </w:r>
      <w:r w:rsidR="00397355">
        <w:t xml:space="preserve"> of PUSCH</w:t>
      </w:r>
      <w:r w:rsidRPr="000E281F">
        <w:t xml:space="preserve"> based on the </w:t>
      </w:r>
      <w:proofErr w:type="spellStart"/>
      <w:r w:rsidR="00770006">
        <w:rPr>
          <w:i/>
          <w:iCs/>
        </w:rPr>
        <w:t>PLoffset</w:t>
      </w:r>
      <w:proofErr w:type="spellEnd"/>
      <w:r w:rsidRPr="000E281F">
        <w:t xml:space="preserve">. Hence, </w:t>
      </w:r>
      <w:proofErr w:type="spellStart"/>
      <w:r w:rsidR="00770006">
        <w:rPr>
          <w:i/>
          <w:iCs/>
        </w:rPr>
        <w:t>PLoffset</w:t>
      </w:r>
      <w:proofErr w:type="spellEnd"/>
      <w:r w:rsidRPr="000E281F">
        <w:t xml:space="preserve"> impacts PHR calculation.</w:t>
      </w:r>
      <w:bookmarkStart w:id="4" w:name="_Toc12021458"/>
      <w:bookmarkStart w:id="5" w:name="_Toc20311570"/>
      <w:bookmarkStart w:id="6" w:name="_Toc26719395"/>
      <w:bookmarkStart w:id="7" w:name="_Toc29894826"/>
      <w:bookmarkStart w:id="8" w:name="_Toc29899125"/>
      <w:bookmarkStart w:id="9" w:name="_Toc29899543"/>
      <w:bookmarkStart w:id="10" w:name="_Toc29917280"/>
      <w:bookmarkStart w:id="11" w:name="_Toc36498154"/>
      <w:bookmarkStart w:id="12" w:name="_Toc45699180"/>
      <w:bookmarkStart w:id="13" w:name="_Toc156237187"/>
      <w:r w:rsidR="00EA1C3B">
        <w:rPr>
          <w:rFonts w:eastAsiaTheme="minorEastAsia" w:hint="eastAsia"/>
          <w:lang w:eastAsia="ja-JP"/>
        </w:rPr>
        <w:t xml:space="preserve"> </w:t>
      </w:r>
      <w:bookmarkEnd w:id="4"/>
      <w:bookmarkEnd w:id="5"/>
      <w:bookmarkEnd w:id="6"/>
      <w:bookmarkEnd w:id="7"/>
      <w:bookmarkEnd w:id="8"/>
      <w:bookmarkEnd w:id="9"/>
      <w:bookmarkEnd w:id="10"/>
      <w:bookmarkEnd w:id="11"/>
      <w:bookmarkEnd w:id="12"/>
      <w:bookmarkEnd w:id="13"/>
      <w:r w:rsidR="00EA1C3B">
        <w:rPr>
          <w:rFonts w:eastAsiaTheme="minorEastAsia" w:hint="eastAsia"/>
          <w:lang w:eastAsia="ja-JP"/>
        </w:rPr>
        <w:t>T</w:t>
      </w:r>
      <w:r w:rsidR="002D2470">
        <w:rPr>
          <w:rFonts w:eastAsiaTheme="minorEastAsia" w:hint="eastAsia"/>
          <w:lang w:eastAsia="ja-JP"/>
        </w:rPr>
        <w:t>he triggering condition of PHR</w:t>
      </w:r>
      <w:r w:rsidR="00442A41">
        <w:rPr>
          <w:rFonts w:eastAsiaTheme="minorEastAsia" w:hint="eastAsia"/>
          <w:lang w:eastAsia="ja-JP"/>
        </w:rPr>
        <w:t xml:space="preserve"> is specified as the following and </w:t>
      </w:r>
      <w:r w:rsidR="00A777A5">
        <w:rPr>
          <w:rFonts w:eastAsiaTheme="minorEastAsia" w:hint="eastAsia"/>
          <w:lang w:eastAsia="ja-JP"/>
        </w:rPr>
        <w:t xml:space="preserve">PHR is </w:t>
      </w:r>
      <w:r w:rsidR="00D8194E">
        <w:rPr>
          <w:rFonts w:eastAsiaTheme="minorEastAsia" w:hint="eastAsia"/>
          <w:lang w:eastAsia="ja-JP"/>
        </w:rPr>
        <w:t>triggered</w:t>
      </w:r>
      <w:r w:rsidR="00A777A5">
        <w:rPr>
          <w:rFonts w:eastAsiaTheme="minorEastAsia" w:hint="eastAsia"/>
          <w:lang w:eastAsia="ja-JP"/>
        </w:rPr>
        <w:t xml:space="preserve"> </w:t>
      </w:r>
      <w:r w:rsidR="00442A41">
        <w:rPr>
          <w:rFonts w:eastAsiaTheme="minorEastAsia" w:hint="eastAsia"/>
          <w:lang w:eastAsia="ja-JP"/>
        </w:rPr>
        <w:t>whe</w:t>
      </w:r>
      <w:r w:rsidR="00A777A5">
        <w:rPr>
          <w:rFonts w:eastAsiaTheme="minorEastAsia" w:hint="eastAsia"/>
          <w:lang w:eastAsia="ja-JP"/>
        </w:rPr>
        <w:t xml:space="preserve">n the </w:t>
      </w:r>
      <w:r w:rsidR="009161B4">
        <w:rPr>
          <w:rFonts w:eastAsiaTheme="minorEastAsia"/>
          <w:lang w:eastAsia="ja-JP"/>
        </w:rPr>
        <w:t>“</w:t>
      </w:r>
      <w:r w:rsidR="00A777A5">
        <w:rPr>
          <w:rFonts w:eastAsiaTheme="minorEastAsia" w:hint="eastAsia"/>
          <w:lang w:eastAsia="ja-JP"/>
        </w:rPr>
        <w:t>pathloss</w:t>
      </w:r>
      <w:r w:rsidR="009161B4">
        <w:rPr>
          <w:rFonts w:eastAsiaTheme="minorEastAsia"/>
          <w:lang w:eastAsia="ja-JP"/>
        </w:rPr>
        <w:t>”</w:t>
      </w:r>
      <w:r w:rsidR="00A777A5">
        <w:rPr>
          <w:rFonts w:eastAsiaTheme="minorEastAsia" w:hint="eastAsia"/>
          <w:lang w:eastAsia="ja-JP"/>
        </w:rPr>
        <w:t xml:space="preserve"> changes more than </w:t>
      </w:r>
      <w:proofErr w:type="spellStart"/>
      <w:r w:rsidR="00AE23FA" w:rsidRPr="00AE23FA">
        <w:rPr>
          <w:rFonts w:eastAsiaTheme="minorEastAsia"/>
          <w:i/>
          <w:iCs/>
          <w:lang w:eastAsia="ja-JP"/>
        </w:rPr>
        <w:t>phr</w:t>
      </w:r>
      <w:proofErr w:type="spellEnd"/>
      <w:r w:rsidR="00AE23FA" w:rsidRPr="00AE23FA">
        <w:rPr>
          <w:rFonts w:eastAsiaTheme="minorEastAsia"/>
          <w:i/>
          <w:iCs/>
          <w:lang w:eastAsia="ja-JP"/>
        </w:rPr>
        <w:t>-Tx-</w:t>
      </w:r>
      <w:proofErr w:type="spellStart"/>
      <w:r w:rsidR="00AE23FA" w:rsidRPr="00AE23FA">
        <w:rPr>
          <w:rFonts w:eastAsiaTheme="minorEastAsia"/>
          <w:i/>
          <w:iCs/>
          <w:lang w:eastAsia="ja-JP"/>
        </w:rPr>
        <w:t>PowerFactorChange</w:t>
      </w:r>
      <w:proofErr w:type="spellEnd"/>
      <w:r w:rsidR="00AE23FA" w:rsidRPr="00AE23FA">
        <w:rPr>
          <w:rFonts w:eastAsiaTheme="minorEastAsia" w:hint="eastAsia"/>
          <w:i/>
          <w:iCs/>
          <w:lang w:eastAsia="ja-JP"/>
        </w:rPr>
        <w:t xml:space="preserve"> </w:t>
      </w:r>
      <w:proofErr w:type="spellStart"/>
      <w:r w:rsidR="00A777A5">
        <w:rPr>
          <w:rFonts w:eastAsiaTheme="minorEastAsia" w:hint="eastAsia"/>
          <w:lang w:eastAsia="ja-JP"/>
        </w:rPr>
        <w:t>dB.</w:t>
      </w:r>
      <w:proofErr w:type="spellEnd"/>
      <w:r w:rsidR="00A777A5">
        <w:rPr>
          <w:rFonts w:eastAsiaTheme="minorEastAsia" w:hint="eastAsia"/>
          <w:lang w:eastAsia="ja-JP"/>
        </w:rPr>
        <w:t xml:space="preserve"> </w:t>
      </w:r>
      <w:r w:rsidR="004403D3">
        <w:rPr>
          <w:rFonts w:eastAsiaTheme="minorEastAsia" w:hint="eastAsia"/>
          <w:lang w:eastAsia="ja-JP"/>
        </w:rPr>
        <w:t xml:space="preserve">If </w:t>
      </w:r>
      <w:r w:rsidR="004403D3">
        <w:rPr>
          <w:rFonts w:eastAsiaTheme="minorEastAsia"/>
          <w:lang w:eastAsia="ja-JP"/>
        </w:rPr>
        <w:t>“</w:t>
      </w:r>
      <w:r w:rsidR="004403D3">
        <w:rPr>
          <w:rFonts w:eastAsiaTheme="minorEastAsia" w:hint="eastAsia"/>
          <w:lang w:eastAsia="ja-JP"/>
        </w:rPr>
        <w:t>pathloss</w:t>
      </w:r>
      <w:r w:rsidR="004403D3">
        <w:rPr>
          <w:rFonts w:eastAsiaTheme="minorEastAsia"/>
          <w:lang w:eastAsia="ja-JP"/>
        </w:rPr>
        <w:t>”</w:t>
      </w:r>
      <w:r w:rsidR="004403D3">
        <w:rPr>
          <w:rFonts w:eastAsiaTheme="minorEastAsia" w:hint="eastAsia"/>
          <w:lang w:eastAsia="ja-JP"/>
        </w:rPr>
        <w:t xml:space="preserve"> in the current specification is intended for </w:t>
      </w:r>
      <w:r w:rsidR="004403D3">
        <w:rPr>
          <w:rFonts w:eastAsiaTheme="minorEastAsia"/>
          <w:lang w:eastAsia="ja-JP"/>
        </w:rPr>
        <w:t>“</w:t>
      </w:r>
      <w:r w:rsidR="004403D3">
        <w:rPr>
          <w:rFonts w:eastAsiaTheme="minorEastAsia" w:hint="eastAsia"/>
          <w:lang w:eastAsia="ja-JP"/>
        </w:rPr>
        <w:t>UL pathloss</w:t>
      </w:r>
      <w:r w:rsidR="004403D3">
        <w:rPr>
          <w:rFonts w:eastAsiaTheme="minorEastAsia"/>
          <w:lang w:eastAsia="ja-JP"/>
        </w:rPr>
        <w:t>”</w:t>
      </w:r>
      <w:r w:rsidR="004403D3">
        <w:rPr>
          <w:rFonts w:eastAsiaTheme="minorEastAsia" w:hint="eastAsia"/>
          <w:lang w:eastAsia="ja-JP"/>
        </w:rPr>
        <w:t xml:space="preserve">, it should be updated to </w:t>
      </w:r>
      <w:r w:rsidR="004403D3">
        <w:rPr>
          <w:rFonts w:eastAsiaTheme="minorEastAsia"/>
          <w:lang w:eastAsia="ja-JP"/>
        </w:rPr>
        <w:t>“</w:t>
      </w:r>
      <w:r w:rsidR="004403D3">
        <w:rPr>
          <w:rFonts w:eastAsiaTheme="minorEastAsia" w:hint="eastAsia"/>
          <w:lang w:eastAsia="ja-JP"/>
        </w:rPr>
        <w:t xml:space="preserve">PL </w:t>
      </w:r>
      <w:r w:rsidR="004403D3">
        <w:rPr>
          <w:rFonts w:eastAsiaTheme="minorEastAsia"/>
          <w:lang w:eastAsia="ja-JP"/>
        </w:rPr>
        <w:t>–</w:t>
      </w:r>
      <w:r w:rsidR="004403D3">
        <w:rPr>
          <w:rFonts w:eastAsiaTheme="minorEastAsia" w:hint="eastAsia"/>
          <w:lang w:eastAsia="ja-JP"/>
        </w:rPr>
        <w:t xml:space="preserve"> </w:t>
      </w:r>
      <w:proofErr w:type="spellStart"/>
      <w:r w:rsidR="004403D3">
        <w:rPr>
          <w:rFonts w:eastAsiaTheme="minorEastAsia" w:hint="eastAsia"/>
          <w:lang w:eastAsia="ja-JP"/>
        </w:rPr>
        <w:t>PLoffset</w:t>
      </w:r>
      <w:proofErr w:type="spellEnd"/>
      <w:r w:rsidR="004403D3">
        <w:rPr>
          <w:rFonts w:eastAsiaTheme="minorEastAsia"/>
          <w:lang w:eastAsia="ja-JP"/>
        </w:rPr>
        <w:t>”</w:t>
      </w:r>
      <w:r w:rsidR="004403D3">
        <w:rPr>
          <w:rFonts w:eastAsiaTheme="minorEastAsia" w:hint="eastAsia"/>
          <w:lang w:eastAsia="ja-JP"/>
        </w:rPr>
        <w:t xml:space="preserve"> because actual UL pathloss is </w:t>
      </w:r>
      <w:r w:rsidR="004403D3">
        <w:rPr>
          <w:rFonts w:eastAsiaTheme="minorEastAsia"/>
          <w:lang w:eastAsia="ja-JP"/>
        </w:rPr>
        <w:t>“</w:t>
      </w:r>
      <w:r w:rsidR="004403D3">
        <w:rPr>
          <w:rFonts w:eastAsiaTheme="minorEastAsia" w:hint="eastAsia"/>
          <w:lang w:eastAsia="ja-JP"/>
        </w:rPr>
        <w:t xml:space="preserve">PL </w:t>
      </w:r>
      <w:r w:rsidR="004403D3">
        <w:rPr>
          <w:rFonts w:eastAsiaTheme="minorEastAsia"/>
          <w:lang w:eastAsia="ja-JP"/>
        </w:rPr>
        <w:t>–</w:t>
      </w:r>
      <w:r w:rsidR="004403D3">
        <w:rPr>
          <w:rFonts w:eastAsiaTheme="minorEastAsia" w:hint="eastAsia"/>
          <w:lang w:eastAsia="ja-JP"/>
        </w:rPr>
        <w:t xml:space="preserve"> </w:t>
      </w:r>
      <w:proofErr w:type="spellStart"/>
      <w:r w:rsidR="004403D3">
        <w:rPr>
          <w:rFonts w:eastAsiaTheme="minorEastAsia" w:hint="eastAsia"/>
          <w:lang w:eastAsia="ja-JP"/>
        </w:rPr>
        <w:t>PLoffset</w:t>
      </w:r>
      <w:proofErr w:type="spellEnd"/>
      <w:r w:rsidR="004403D3">
        <w:rPr>
          <w:rFonts w:eastAsiaTheme="minorEastAsia"/>
          <w:lang w:eastAsia="ja-JP"/>
        </w:rPr>
        <w:t>”</w:t>
      </w:r>
      <w:r w:rsidR="004403D3">
        <w:rPr>
          <w:rFonts w:eastAsiaTheme="minorEastAsia" w:hint="eastAsia"/>
          <w:lang w:eastAsia="ja-JP"/>
        </w:rPr>
        <w:t xml:space="preserve"> in </w:t>
      </w:r>
      <w:r w:rsidR="004403D3" w:rsidRPr="00BF4E7D">
        <w:rPr>
          <w:szCs w:val="24"/>
        </w:rPr>
        <w:t xml:space="preserve">asymmetric DL </w:t>
      </w:r>
      <w:proofErr w:type="spellStart"/>
      <w:r w:rsidR="004403D3" w:rsidRPr="00BF4E7D">
        <w:rPr>
          <w:szCs w:val="24"/>
        </w:rPr>
        <w:t>sTRP</w:t>
      </w:r>
      <w:proofErr w:type="spellEnd"/>
      <w:r w:rsidR="004403D3" w:rsidRPr="00BF4E7D">
        <w:rPr>
          <w:szCs w:val="24"/>
        </w:rPr>
        <w:t xml:space="preserve">/UL </w:t>
      </w:r>
      <w:proofErr w:type="spellStart"/>
      <w:r w:rsidR="004403D3" w:rsidRPr="00BF4E7D">
        <w:rPr>
          <w:szCs w:val="24"/>
        </w:rPr>
        <w:t>mTRP</w:t>
      </w:r>
      <w:proofErr w:type="spellEnd"/>
      <w:r w:rsidR="004403D3" w:rsidRPr="00BF4E7D">
        <w:rPr>
          <w:szCs w:val="24"/>
        </w:rPr>
        <w:t xml:space="preserve"> scenarios</w:t>
      </w:r>
      <w:r w:rsidR="004403D3">
        <w:rPr>
          <w:rFonts w:eastAsiaTheme="minorEastAsia" w:hint="eastAsia"/>
          <w:szCs w:val="24"/>
          <w:lang w:eastAsia="ja-JP"/>
        </w:rPr>
        <w:t xml:space="preserve">. On the other hand, if </w:t>
      </w:r>
      <w:r w:rsidR="004403D3">
        <w:rPr>
          <w:rFonts w:eastAsiaTheme="minorEastAsia"/>
          <w:lang w:eastAsia="ja-JP"/>
        </w:rPr>
        <w:t>“</w:t>
      </w:r>
      <w:r w:rsidR="004403D3">
        <w:rPr>
          <w:rFonts w:eastAsiaTheme="minorEastAsia" w:hint="eastAsia"/>
          <w:lang w:eastAsia="ja-JP"/>
        </w:rPr>
        <w:t>pathloss</w:t>
      </w:r>
      <w:r w:rsidR="004403D3">
        <w:rPr>
          <w:rFonts w:eastAsiaTheme="minorEastAsia"/>
          <w:lang w:eastAsia="ja-JP"/>
        </w:rPr>
        <w:t>”</w:t>
      </w:r>
      <w:r w:rsidR="004403D3">
        <w:rPr>
          <w:rFonts w:eastAsiaTheme="minorEastAsia" w:hint="eastAsia"/>
          <w:lang w:eastAsia="ja-JP"/>
        </w:rPr>
        <w:t xml:space="preserve"> in the current specification is intended for </w:t>
      </w:r>
      <w:r w:rsidR="004403D3">
        <w:rPr>
          <w:rFonts w:eastAsiaTheme="minorEastAsia"/>
          <w:lang w:eastAsia="ja-JP"/>
        </w:rPr>
        <w:t>“</w:t>
      </w:r>
      <w:r w:rsidR="004403D3">
        <w:rPr>
          <w:rFonts w:eastAsiaTheme="minorEastAsia" w:hint="eastAsia"/>
          <w:lang w:eastAsia="ja-JP"/>
        </w:rPr>
        <w:t>DL pathloss</w:t>
      </w:r>
      <w:r w:rsidR="004403D3">
        <w:rPr>
          <w:rFonts w:eastAsiaTheme="minorEastAsia"/>
          <w:lang w:eastAsia="ja-JP"/>
        </w:rPr>
        <w:t>”</w:t>
      </w:r>
      <w:r w:rsidR="004403D3">
        <w:rPr>
          <w:rFonts w:eastAsiaTheme="minorEastAsia" w:hint="eastAsia"/>
          <w:lang w:eastAsia="ja-JP"/>
        </w:rPr>
        <w:t>, there is no need to update. Since RAN2 specified the condition of PHR triggering, it is better RAN2 to discuss</w:t>
      </w:r>
      <w:r w:rsidR="00432A07">
        <w:rPr>
          <w:rFonts w:hint="eastAsia"/>
          <w:lang w:eastAsia="zh-CN"/>
        </w:rPr>
        <w:t xml:space="preserve"> this issue</w:t>
      </w:r>
      <w:r w:rsidR="004403D3">
        <w:rPr>
          <w:rFonts w:eastAsiaTheme="minorEastAsia" w:hint="eastAsia"/>
          <w:lang w:eastAsia="ja-JP"/>
        </w:rPr>
        <w:t>.</w:t>
      </w:r>
    </w:p>
    <w:tbl>
      <w:tblPr>
        <w:tblStyle w:val="aff4"/>
        <w:tblW w:w="0" w:type="auto"/>
        <w:tblLook w:val="04A0" w:firstRow="1" w:lastRow="0" w:firstColumn="1" w:lastColumn="0" w:noHBand="0" w:noVBand="1"/>
      </w:tblPr>
      <w:tblGrid>
        <w:gridCol w:w="9962"/>
      </w:tblGrid>
      <w:tr w:rsidR="002078D7" w14:paraId="18431DE9" w14:textId="77777777" w:rsidTr="00CC7832">
        <w:tc>
          <w:tcPr>
            <w:tcW w:w="9962" w:type="dxa"/>
          </w:tcPr>
          <w:p w14:paraId="6D2AC363" w14:textId="77777777" w:rsidR="002078D7" w:rsidRDefault="002078D7" w:rsidP="00CC7832">
            <w:pPr>
              <w:rPr>
                <w:rFonts w:eastAsiaTheme="minorEastAsia"/>
                <w:noProof/>
                <w:lang w:eastAsia="ja-JP"/>
              </w:rPr>
            </w:pPr>
            <w:r>
              <w:rPr>
                <w:rFonts w:eastAsiaTheme="minorEastAsia" w:hint="eastAsia"/>
                <w:noProof/>
                <w:lang w:eastAsia="ja-JP"/>
              </w:rPr>
              <w:t>TS38.321 v18.2.0:</w:t>
            </w:r>
          </w:p>
          <w:p w14:paraId="1C969258" w14:textId="77777777" w:rsidR="002078D7" w:rsidRPr="00D37AC6" w:rsidRDefault="002078D7" w:rsidP="00CC7832">
            <w:pPr>
              <w:pStyle w:val="30"/>
              <w:rPr>
                <w:lang w:eastAsia="ko-KR"/>
              </w:rPr>
            </w:pPr>
            <w:bookmarkStart w:id="14" w:name="_Toc37296205"/>
            <w:bookmarkStart w:id="15" w:name="_Toc46490331"/>
            <w:bookmarkStart w:id="16" w:name="_Toc52752026"/>
            <w:bookmarkStart w:id="17" w:name="_Toc52796488"/>
            <w:bookmarkStart w:id="18" w:name="_Toc171706354"/>
            <w:r w:rsidRPr="00D37AC6">
              <w:rPr>
                <w:lang w:eastAsia="ko-KR"/>
              </w:rPr>
              <w:t>5.4.6</w:t>
            </w:r>
            <w:r w:rsidRPr="00D37AC6">
              <w:rPr>
                <w:lang w:eastAsia="ko-KR"/>
              </w:rPr>
              <w:tab/>
              <w:t>Power Headroom Reporting</w:t>
            </w:r>
            <w:bookmarkEnd w:id="14"/>
            <w:bookmarkEnd w:id="15"/>
            <w:bookmarkEnd w:id="16"/>
            <w:bookmarkEnd w:id="17"/>
            <w:bookmarkEnd w:id="18"/>
          </w:p>
          <w:p w14:paraId="57790AAA" w14:textId="77777777" w:rsidR="002078D7" w:rsidRPr="00A67987" w:rsidRDefault="002078D7" w:rsidP="00CC7832">
            <w:pPr>
              <w:rPr>
                <w:noProof/>
              </w:rPr>
            </w:pPr>
            <w:r w:rsidRPr="00A67987">
              <w:rPr>
                <w:noProof/>
              </w:rPr>
              <w:t>A Power Headroom Report (PHR) shall be triggered if any of the following events occur:</w:t>
            </w:r>
          </w:p>
          <w:p w14:paraId="599B0DA6" w14:textId="77777777" w:rsidR="002078D7" w:rsidRPr="00A67987" w:rsidRDefault="002078D7" w:rsidP="00CC7832">
            <w:pPr>
              <w:pStyle w:val="B1"/>
              <w:rPr>
                <w:noProof/>
                <w:sz w:val="20"/>
                <w:lang w:eastAsia="ko-KR"/>
              </w:rPr>
            </w:pPr>
            <w:r w:rsidRPr="00A67987">
              <w:rPr>
                <w:noProof/>
                <w:sz w:val="20"/>
              </w:rPr>
              <w:t>-</w:t>
            </w:r>
            <w:r w:rsidRPr="00A67987">
              <w:rPr>
                <w:noProof/>
                <w:sz w:val="20"/>
              </w:rPr>
              <w:tab/>
            </w:r>
            <w:r w:rsidRPr="00501EDA">
              <w:rPr>
                <w:i/>
                <w:noProof/>
                <w:sz w:val="20"/>
              </w:rPr>
              <w:t>p</w:t>
            </w:r>
            <w:r w:rsidRPr="00501EDA">
              <w:rPr>
                <w:i/>
                <w:noProof/>
                <w:sz w:val="20"/>
                <w:lang w:eastAsia="ko-KR"/>
              </w:rPr>
              <w:t>hr-P</w:t>
            </w:r>
            <w:r w:rsidRPr="00501EDA">
              <w:rPr>
                <w:i/>
                <w:noProof/>
                <w:sz w:val="20"/>
              </w:rPr>
              <w:t>rohibitTimer</w:t>
            </w:r>
            <w:r w:rsidRPr="00501EDA">
              <w:rPr>
                <w:noProof/>
                <w:sz w:val="20"/>
              </w:rPr>
              <w:t xml:space="preserve"> expires or has expired and </w:t>
            </w:r>
            <w:r w:rsidRPr="00A67987">
              <w:rPr>
                <w:noProof/>
                <w:sz w:val="20"/>
                <w:highlight w:val="yellow"/>
              </w:rPr>
              <w:t xml:space="preserve">the path loss has changed more than </w:t>
            </w:r>
            <w:proofErr w:type="spellStart"/>
            <w:r w:rsidRPr="00A67987">
              <w:rPr>
                <w:i/>
                <w:sz w:val="20"/>
                <w:highlight w:val="yellow"/>
              </w:rPr>
              <w:t>phr</w:t>
            </w:r>
            <w:proofErr w:type="spellEnd"/>
            <w:r w:rsidRPr="00A67987">
              <w:rPr>
                <w:i/>
                <w:sz w:val="20"/>
                <w:highlight w:val="yellow"/>
              </w:rPr>
              <w:t>-Tx-</w:t>
            </w:r>
            <w:proofErr w:type="spellStart"/>
            <w:r w:rsidRPr="00A67987">
              <w:rPr>
                <w:i/>
                <w:sz w:val="20"/>
                <w:highlight w:val="yellow"/>
              </w:rPr>
              <w:t>PowerFactorChange</w:t>
            </w:r>
            <w:proofErr w:type="spellEnd"/>
            <w:r w:rsidRPr="00A67987">
              <w:rPr>
                <w:noProof/>
                <w:sz w:val="20"/>
                <w:highlight w:val="yellow"/>
              </w:rPr>
              <w:t xml:space="preserve"> dB</w:t>
            </w:r>
            <w:r w:rsidRPr="00A67987">
              <w:rPr>
                <w:noProof/>
                <w:sz w:val="20"/>
              </w:rPr>
              <w:t xml:space="preserve"> for at least one RS used as pathloss reference for one activated Serving Cell of any MAC entity</w:t>
            </w:r>
            <w:r w:rsidRPr="00A67987">
              <w:rPr>
                <w:noProof/>
                <w:sz w:val="20"/>
                <w:lang w:eastAsia="zh-CN"/>
              </w:rPr>
              <w:t xml:space="preserve"> </w:t>
            </w:r>
            <w:r w:rsidRPr="00A67987">
              <w:rPr>
                <w:noProof/>
                <w:sz w:val="20"/>
              </w:rPr>
              <w:t>of which the active DL BWP is not dormant BWP since the last transmission of a PHR in this MAC entity when the MAC entity has UL resources for new transmission;</w:t>
            </w:r>
          </w:p>
          <w:p w14:paraId="2C6776BE" w14:textId="77777777" w:rsidR="002078D7" w:rsidRPr="007D1C17" w:rsidRDefault="002078D7" w:rsidP="00CC7832">
            <w:pPr>
              <w:pStyle w:val="NO"/>
              <w:rPr>
                <w:noProof/>
                <w:lang w:eastAsia="ko-KR"/>
              </w:rPr>
            </w:pPr>
            <w:r w:rsidRPr="00A67987">
              <w:rPr>
                <w:rFonts w:ascii="Times New Roman" w:hAnsi="Times New Roman"/>
                <w:noProof/>
                <w:lang w:eastAsia="ko-KR"/>
              </w:rPr>
              <w:t>NOTE 1:</w:t>
            </w:r>
            <w:r w:rsidRPr="00A67987">
              <w:rPr>
                <w:rFonts w:ascii="Times New Roman" w:hAnsi="Times New Roman"/>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A67987">
              <w:rPr>
                <w:rFonts w:ascii="Times New Roman" w:hAnsi="Times New Roman"/>
                <w:i/>
                <w:noProof/>
                <w:lang w:eastAsia="ko-KR"/>
              </w:rPr>
              <w:t>pathlossReferenceRS-Pos</w:t>
            </w:r>
            <w:r w:rsidRPr="00A67987">
              <w:rPr>
                <w:rFonts w:ascii="Times New Roman" w:hAnsi="Times New Roman"/>
                <w:noProof/>
                <w:lang w:eastAsia="ko-KR"/>
              </w:rPr>
              <w:t xml:space="preserve"> in TS 38.331 [5].</w:t>
            </w:r>
          </w:p>
        </w:tc>
      </w:tr>
    </w:tbl>
    <w:p w14:paraId="1DBA86EC" w14:textId="052A65B1" w:rsidR="00083A5E" w:rsidRPr="00447FF6" w:rsidRDefault="00083A5E" w:rsidP="00077124">
      <w:pPr>
        <w:spacing w:afterLines="50" w:after="120"/>
        <w:jc w:val="both"/>
        <w:rPr>
          <w:rFonts w:eastAsiaTheme="minorEastAsia"/>
          <w:b/>
          <w:bCs/>
          <w:lang w:eastAsia="ja-JP"/>
        </w:rPr>
      </w:pPr>
      <w:r w:rsidRPr="000E281F">
        <w:rPr>
          <w:rFonts w:hint="eastAsia"/>
          <w:b/>
          <w:bCs/>
        </w:rPr>
        <w:t>P</w:t>
      </w:r>
      <w:r w:rsidRPr="000E281F">
        <w:rPr>
          <w:b/>
          <w:bCs/>
        </w:rPr>
        <w:t xml:space="preserve">roposal </w:t>
      </w:r>
      <w:r w:rsidR="0056408F">
        <w:rPr>
          <w:rFonts w:eastAsiaTheme="minorEastAsia" w:hint="eastAsia"/>
          <w:b/>
          <w:bCs/>
          <w:lang w:eastAsia="ja-JP"/>
        </w:rPr>
        <w:t>5</w:t>
      </w:r>
    </w:p>
    <w:p w14:paraId="188F5A3E" w14:textId="6E6437E9" w:rsidR="00770006" w:rsidRDefault="00770006" w:rsidP="00770006">
      <w:pPr>
        <w:pStyle w:val="aff6"/>
        <w:numPr>
          <w:ilvl w:val="0"/>
          <w:numId w:val="26"/>
        </w:numPr>
        <w:spacing w:afterLines="50" w:after="120"/>
        <w:ind w:leftChars="0"/>
        <w:jc w:val="both"/>
        <w:rPr>
          <w:b/>
          <w:bCs/>
          <w:sz w:val="20"/>
        </w:rPr>
      </w:pPr>
      <w:r>
        <w:rPr>
          <w:rFonts w:hint="eastAsia"/>
          <w:b/>
          <w:bCs/>
          <w:sz w:val="20"/>
        </w:rPr>
        <w:t xml:space="preserve">For the triggering condition of </w:t>
      </w:r>
      <w:r w:rsidR="00C113FE">
        <w:rPr>
          <w:rFonts w:hint="eastAsia"/>
          <w:b/>
          <w:bCs/>
          <w:sz w:val="20"/>
        </w:rPr>
        <w:t xml:space="preserve">Type 1 </w:t>
      </w:r>
      <w:r>
        <w:rPr>
          <w:rFonts w:hint="eastAsia"/>
          <w:b/>
          <w:bCs/>
          <w:sz w:val="20"/>
        </w:rPr>
        <w:t xml:space="preserve">PHR, </w:t>
      </w:r>
      <w:r w:rsidR="00F64827">
        <w:rPr>
          <w:rFonts w:hint="eastAsia"/>
          <w:b/>
          <w:bCs/>
          <w:sz w:val="20"/>
        </w:rPr>
        <w:t xml:space="preserve">send LS to RAN2 </w:t>
      </w:r>
      <w:r w:rsidR="007B56C7">
        <w:rPr>
          <w:rFonts w:hint="eastAsia"/>
          <w:b/>
          <w:bCs/>
          <w:sz w:val="20"/>
        </w:rPr>
        <w:t xml:space="preserve">to discuss whether </w:t>
      </w:r>
      <w:r>
        <w:rPr>
          <w:b/>
          <w:bCs/>
          <w:sz w:val="20"/>
        </w:rPr>
        <w:t>“</w:t>
      </w:r>
      <w:r w:rsidRPr="00770006">
        <w:rPr>
          <w:rFonts w:hint="eastAsia"/>
          <w:b/>
          <w:bCs/>
          <w:sz w:val="20"/>
          <w:highlight w:val="yellow"/>
        </w:rPr>
        <w:t>the path loss</w:t>
      </w:r>
      <w:r>
        <w:rPr>
          <w:b/>
          <w:bCs/>
          <w:sz w:val="20"/>
        </w:rPr>
        <w:t>”</w:t>
      </w:r>
      <w:r>
        <w:rPr>
          <w:rFonts w:hint="eastAsia"/>
          <w:b/>
          <w:bCs/>
          <w:sz w:val="20"/>
        </w:rPr>
        <w:t xml:space="preserve"> in the following </w:t>
      </w:r>
      <w:r w:rsidR="00825AA0">
        <w:rPr>
          <w:rFonts w:hint="eastAsia"/>
          <w:b/>
          <w:bCs/>
          <w:sz w:val="20"/>
        </w:rPr>
        <w:t>text</w:t>
      </w:r>
      <w:r>
        <w:rPr>
          <w:rFonts w:hint="eastAsia"/>
          <w:b/>
          <w:bCs/>
          <w:sz w:val="20"/>
        </w:rPr>
        <w:t xml:space="preserve"> should be updated to </w:t>
      </w:r>
      <w:r>
        <w:rPr>
          <w:b/>
          <w:bCs/>
          <w:sz w:val="20"/>
        </w:rPr>
        <w:t>“</w:t>
      </w:r>
      <w:r w:rsidRPr="00770006">
        <w:rPr>
          <w:b/>
          <w:bCs/>
          <w:sz w:val="20"/>
        </w:rPr>
        <w:t xml:space="preserve">PL – </w:t>
      </w:r>
      <w:proofErr w:type="spellStart"/>
      <w:r w:rsidRPr="00770006">
        <w:rPr>
          <w:b/>
          <w:bCs/>
          <w:sz w:val="20"/>
        </w:rPr>
        <w:t>PLoffset</w:t>
      </w:r>
      <w:proofErr w:type="spellEnd"/>
      <w:r>
        <w:rPr>
          <w:b/>
          <w:bCs/>
          <w:sz w:val="20"/>
        </w:rPr>
        <w:t>”</w:t>
      </w:r>
      <w:r w:rsidR="007B56C7">
        <w:rPr>
          <w:rFonts w:hint="eastAsia"/>
          <w:b/>
          <w:bCs/>
          <w:sz w:val="20"/>
        </w:rPr>
        <w:t xml:space="preserve"> or not</w:t>
      </w:r>
      <w:r>
        <w:rPr>
          <w:rFonts w:hint="eastAsia"/>
          <w:b/>
          <w:bCs/>
          <w:sz w:val="20"/>
        </w:rPr>
        <w:t>.</w:t>
      </w:r>
    </w:p>
    <w:p w14:paraId="1FCC66C7" w14:textId="3A161DEC" w:rsidR="00770006" w:rsidRPr="002D4958" w:rsidRDefault="00EF2766" w:rsidP="00770006">
      <w:pPr>
        <w:pStyle w:val="aff6"/>
        <w:numPr>
          <w:ilvl w:val="1"/>
          <w:numId w:val="26"/>
        </w:numPr>
        <w:spacing w:afterLines="50" w:after="120"/>
        <w:ind w:leftChars="0"/>
        <w:jc w:val="both"/>
        <w:rPr>
          <w:i/>
          <w:iCs/>
          <w:sz w:val="20"/>
        </w:rPr>
      </w:pPr>
      <w:r w:rsidRPr="002D4958">
        <w:rPr>
          <w:rFonts w:hint="eastAsia"/>
          <w:sz w:val="20"/>
          <w:u w:val="single"/>
        </w:rPr>
        <w:t xml:space="preserve">Clause </w:t>
      </w:r>
      <w:r w:rsidR="00825AA0" w:rsidRPr="002D4958">
        <w:rPr>
          <w:rFonts w:hint="eastAsia"/>
          <w:sz w:val="20"/>
          <w:u w:val="single"/>
        </w:rPr>
        <w:t>5.4.6 in TS38.321:</w:t>
      </w:r>
      <w:r w:rsidR="00825AA0" w:rsidRPr="002D4958">
        <w:rPr>
          <w:rFonts w:hint="eastAsia"/>
          <w:i/>
          <w:iCs/>
          <w:sz w:val="20"/>
        </w:rPr>
        <w:t xml:space="preserve"> </w:t>
      </w:r>
      <w:proofErr w:type="spellStart"/>
      <w:r w:rsidR="00770006" w:rsidRPr="002D4958">
        <w:rPr>
          <w:i/>
          <w:iCs/>
          <w:sz w:val="20"/>
        </w:rPr>
        <w:t>phr-ProhibitTimer</w:t>
      </w:r>
      <w:proofErr w:type="spellEnd"/>
      <w:r w:rsidR="00770006" w:rsidRPr="002D4958">
        <w:rPr>
          <w:i/>
          <w:iCs/>
          <w:sz w:val="20"/>
        </w:rPr>
        <w:t xml:space="preserve"> expires or has </w:t>
      </w:r>
      <w:proofErr w:type="gramStart"/>
      <w:r w:rsidR="00770006" w:rsidRPr="002D4958">
        <w:rPr>
          <w:i/>
          <w:iCs/>
          <w:sz w:val="20"/>
        </w:rPr>
        <w:t>expired</w:t>
      </w:r>
      <w:proofErr w:type="gramEnd"/>
      <w:r w:rsidR="00770006" w:rsidRPr="002D4958">
        <w:rPr>
          <w:i/>
          <w:iCs/>
          <w:sz w:val="20"/>
        </w:rPr>
        <w:t xml:space="preserve"> and </w:t>
      </w:r>
      <w:r w:rsidR="00770006" w:rsidRPr="002D4958">
        <w:rPr>
          <w:i/>
          <w:iCs/>
          <w:sz w:val="20"/>
          <w:highlight w:val="yellow"/>
        </w:rPr>
        <w:t>the path loss</w:t>
      </w:r>
      <w:r w:rsidR="00770006" w:rsidRPr="002D4958">
        <w:rPr>
          <w:i/>
          <w:iCs/>
          <w:sz w:val="20"/>
        </w:rPr>
        <w:t xml:space="preserve"> has changed more than </w:t>
      </w:r>
      <w:proofErr w:type="spellStart"/>
      <w:r w:rsidR="00770006" w:rsidRPr="002D4958">
        <w:rPr>
          <w:i/>
          <w:iCs/>
          <w:sz w:val="20"/>
        </w:rPr>
        <w:t>phr</w:t>
      </w:r>
      <w:proofErr w:type="spellEnd"/>
      <w:r w:rsidR="00770006" w:rsidRPr="002D4958">
        <w:rPr>
          <w:i/>
          <w:iCs/>
          <w:sz w:val="20"/>
        </w:rPr>
        <w:t>-Tx-</w:t>
      </w:r>
      <w:proofErr w:type="spellStart"/>
      <w:r w:rsidR="00770006" w:rsidRPr="002D4958">
        <w:rPr>
          <w:i/>
          <w:iCs/>
          <w:sz w:val="20"/>
        </w:rPr>
        <w:t>PowerFactorChange</w:t>
      </w:r>
      <w:proofErr w:type="spellEnd"/>
      <w:r w:rsidR="00770006" w:rsidRPr="002D4958">
        <w:rPr>
          <w:i/>
          <w:iCs/>
          <w:sz w:val="20"/>
        </w:rPr>
        <w:t xml:space="preserve"> dB for at least one RS used as pathloss reference for one activated Serving Cell of any MAC entity of which the active DL BWP is not dormant BWP since the last transmission of a PHR in this MAC entity when the MAC entity has UL resources for new transmission;</w:t>
      </w:r>
    </w:p>
    <w:p w14:paraId="0BD9D25E" w14:textId="4B7CA31E" w:rsidR="004403D3" w:rsidRPr="004403D3" w:rsidRDefault="004403D3" w:rsidP="004403D3">
      <w:pPr>
        <w:pStyle w:val="aff6"/>
        <w:numPr>
          <w:ilvl w:val="0"/>
          <w:numId w:val="26"/>
        </w:numPr>
        <w:spacing w:afterLines="50" w:after="120"/>
        <w:ind w:leftChars="0"/>
        <w:jc w:val="both"/>
        <w:rPr>
          <w:b/>
          <w:bCs/>
          <w:i/>
          <w:iCs/>
          <w:sz w:val="20"/>
        </w:rPr>
      </w:pPr>
      <w:r w:rsidRPr="004403D3">
        <w:rPr>
          <w:rFonts w:hint="eastAsia"/>
          <w:b/>
          <w:bCs/>
          <w:sz w:val="20"/>
        </w:rPr>
        <w:t>Note</w:t>
      </w:r>
      <w:r>
        <w:rPr>
          <w:rFonts w:hint="eastAsia"/>
          <w:b/>
          <w:bCs/>
          <w:sz w:val="20"/>
        </w:rPr>
        <w:t xml:space="preserve">: </w:t>
      </w:r>
      <w:r w:rsidRPr="004403D3">
        <w:rPr>
          <w:b/>
          <w:bCs/>
          <w:sz w:val="20"/>
        </w:rPr>
        <w:t xml:space="preserve">If “pathloss” in the current specification is intended for </w:t>
      </w:r>
      <w:r>
        <w:rPr>
          <w:b/>
          <w:bCs/>
          <w:sz w:val="20"/>
        </w:rPr>
        <w:t>“</w:t>
      </w:r>
      <w:r w:rsidRPr="004403D3">
        <w:rPr>
          <w:b/>
          <w:bCs/>
          <w:sz w:val="20"/>
        </w:rPr>
        <w:t>UL pathloss</w:t>
      </w:r>
      <w:r>
        <w:rPr>
          <w:b/>
          <w:bCs/>
          <w:sz w:val="20"/>
        </w:rPr>
        <w:t>”</w:t>
      </w:r>
      <w:r w:rsidRPr="004403D3">
        <w:rPr>
          <w:b/>
          <w:bCs/>
          <w:sz w:val="20"/>
        </w:rPr>
        <w:t xml:space="preserve">, it should be updated to “PL – </w:t>
      </w:r>
      <w:proofErr w:type="spellStart"/>
      <w:r w:rsidRPr="004403D3">
        <w:rPr>
          <w:b/>
          <w:bCs/>
          <w:sz w:val="20"/>
        </w:rPr>
        <w:t>PLoffset</w:t>
      </w:r>
      <w:proofErr w:type="spellEnd"/>
      <w:r w:rsidRPr="004403D3">
        <w:rPr>
          <w:b/>
          <w:bCs/>
          <w:sz w:val="20"/>
        </w:rPr>
        <w:t>” because</w:t>
      </w:r>
      <w:r>
        <w:rPr>
          <w:rFonts w:hint="eastAsia"/>
          <w:b/>
          <w:bCs/>
          <w:sz w:val="20"/>
        </w:rPr>
        <w:t xml:space="preserve"> it is</w:t>
      </w:r>
      <w:r w:rsidRPr="004403D3">
        <w:rPr>
          <w:b/>
          <w:bCs/>
          <w:sz w:val="20"/>
        </w:rPr>
        <w:t xml:space="preserve"> actual </w:t>
      </w:r>
      <w:r w:rsidR="000C25C3">
        <w:rPr>
          <w:b/>
          <w:bCs/>
          <w:sz w:val="20"/>
        </w:rPr>
        <w:t>“</w:t>
      </w:r>
      <w:r w:rsidRPr="004403D3">
        <w:rPr>
          <w:b/>
          <w:bCs/>
          <w:sz w:val="20"/>
        </w:rPr>
        <w:t>UL pathloss</w:t>
      </w:r>
      <w:r w:rsidR="000C25C3">
        <w:rPr>
          <w:b/>
          <w:bCs/>
          <w:sz w:val="20"/>
        </w:rPr>
        <w:t>”</w:t>
      </w:r>
      <w:r w:rsidRPr="004403D3">
        <w:rPr>
          <w:b/>
          <w:bCs/>
          <w:sz w:val="20"/>
        </w:rPr>
        <w:t xml:space="preserve"> in asymmetric DL </w:t>
      </w:r>
      <w:proofErr w:type="spellStart"/>
      <w:r w:rsidRPr="004403D3">
        <w:rPr>
          <w:b/>
          <w:bCs/>
          <w:sz w:val="20"/>
        </w:rPr>
        <w:t>sTRP</w:t>
      </w:r>
      <w:proofErr w:type="spellEnd"/>
      <w:r w:rsidRPr="004403D3">
        <w:rPr>
          <w:b/>
          <w:bCs/>
          <w:sz w:val="20"/>
        </w:rPr>
        <w:t xml:space="preserve">/UL </w:t>
      </w:r>
      <w:proofErr w:type="spellStart"/>
      <w:r w:rsidRPr="004403D3">
        <w:rPr>
          <w:b/>
          <w:bCs/>
          <w:sz w:val="20"/>
        </w:rPr>
        <w:t>mTRP</w:t>
      </w:r>
      <w:proofErr w:type="spellEnd"/>
      <w:r w:rsidRPr="004403D3">
        <w:rPr>
          <w:b/>
          <w:bCs/>
          <w:sz w:val="20"/>
        </w:rPr>
        <w:t xml:space="preserve"> scenarios. On the other hand, if “pathloss” in the current specification is intended for </w:t>
      </w:r>
      <w:r>
        <w:rPr>
          <w:b/>
          <w:bCs/>
          <w:sz w:val="20"/>
        </w:rPr>
        <w:t>“</w:t>
      </w:r>
      <w:r w:rsidRPr="004403D3">
        <w:rPr>
          <w:b/>
          <w:bCs/>
          <w:sz w:val="20"/>
        </w:rPr>
        <w:t>DL pathloss</w:t>
      </w:r>
      <w:r>
        <w:rPr>
          <w:b/>
          <w:bCs/>
          <w:sz w:val="20"/>
        </w:rPr>
        <w:t>”</w:t>
      </w:r>
      <w:r w:rsidRPr="004403D3">
        <w:rPr>
          <w:b/>
          <w:bCs/>
          <w:sz w:val="20"/>
        </w:rPr>
        <w:t>, there is no need to update.</w:t>
      </w:r>
    </w:p>
    <w:p w14:paraId="0D75B47F" w14:textId="77777777" w:rsidR="00285DA7" w:rsidRPr="000E281F" w:rsidRDefault="00285DA7" w:rsidP="000E281F">
      <w:pPr>
        <w:spacing w:afterLines="50" w:after="120"/>
        <w:jc w:val="both"/>
      </w:pPr>
    </w:p>
    <w:p w14:paraId="7F7DF005" w14:textId="72A5C4FF" w:rsidR="00566DC4" w:rsidRPr="0067466E" w:rsidRDefault="00566DC4" w:rsidP="00566DC4">
      <w:pPr>
        <w:pStyle w:val="2"/>
        <w:rPr>
          <w:rFonts w:eastAsia="ＭＳ 明朝"/>
          <w:b/>
          <w:bCs/>
          <w:szCs w:val="24"/>
          <w:lang w:val="en-US"/>
        </w:rPr>
      </w:pPr>
      <w:r>
        <w:rPr>
          <w:rFonts w:eastAsia="ＭＳ 明朝"/>
          <w:b/>
          <w:bCs/>
          <w:szCs w:val="24"/>
          <w:lang w:val="en-US"/>
        </w:rPr>
        <w:t xml:space="preserve">2.3 </w:t>
      </w:r>
      <w:r w:rsidR="00752BF0" w:rsidRPr="00752BF0">
        <w:rPr>
          <w:rFonts w:eastAsia="ＭＳ 明朝"/>
          <w:b/>
          <w:bCs/>
          <w:szCs w:val="24"/>
          <w:lang w:val="en-US"/>
        </w:rPr>
        <w:t>Two TA for s</w:t>
      </w:r>
      <w:r w:rsidR="0021717E">
        <w:rPr>
          <w:rFonts w:eastAsia="ＭＳ 明朝"/>
          <w:b/>
          <w:bCs/>
          <w:szCs w:val="24"/>
          <w:lang w:val="en-US"/>
        </w:rPr>
        <w:t xml:space="preserve">ingle </w:t>
      </w:r>
      <w:r w:rsidR="00752BF0" w:rsidRPr="00752BF0">
        <w:rPr>
          <w:rFonts w:eastAsia="ＭＳ 明朝"/>
          <w:b/>
          <w:bCs/>
          <w:szCs w:val="24"/>
          <w:lang w:val="en-US"/>
        </w:rPr>
        <w:t>DCI</w:t>
      </w:r>
      <w:r w:rsidR="0021717E">
        <w:rPr>
          <w:rFonts w:eastAsia="ＭＳ 明朝"/>
          <w:b/>
          <w:bCs/>
          <w:szCs w:val="24"/>
          <w:lang w:val="en-US"/>
        </w:rPr>
        <w:t xml:space="preserve"> based </w:t>
      </w:r>
      <w:r w:rsidR="00752BF0" w:rsidRPr="00752BF0">
        <w:rPr>
          <w:rFonts w:eastAsia="ＭＳ 明朝"/>
          <w:b/>
          <w:bCs/>
          <w:szCs w:val="24"/>
          <w:lang w:val="en-US"/>
        </w:rPr>
        <w:t>m</w:t>
      </w:r>
      <w:r w:rsidR="0021717E">
        <w:rPr>
          <w:rFonts w:eastAsia="ＭＳ 明朝"/>
          <w:b/>
          <w:bCs/>
          <w:szCs w:val="24"/>
          <w:lang w:val="en-US"/>
        </w:rPr>
        <w:t xml:space="preserve">ulti-TRP/panel </w:t>
      </w:r>
      <w:r w:rsidR="00D25BD3">
        <w:rPr>
          <w:rFonts w:eastAsia="ＭＳ 明朝"/>
          <w:b/>
          <w:bCs/>
          <w:szCs w:val="24"/>
          <w:lang w:val="en-US"/>
        </w:rPr>
        <w:t>or s</w:t>
      </w:r>
      <w:r w:rsidR="0021717E">
        <w:rPr>
          <w:rFonts w:eastAsia="ＭＳ 明朝"/>
          <w:b/>
          <w:bCs/>
          <w:szCs w:val="24"/>
          <w:lang w:val="en-US"/>
        </w:rPr>
        <w:t>ingle-</w:t>
      </w:r>
      <w:r w:rsidR="00D25BD3">
        <w:rPr>
          <w:rFonts w:eastAsia="ＭＳ 明朝"/>
          <w:b/>
          <w:bCs/>
          <w:szCs w:val="24"/>
          <w:lang w:val="en-US"/>
        </w:rPr>
        <w:t>TRP</w:t>
      </w:r>
    </w:p>
    <w:p w14:paraId="1E6E178A" w14:textId="77777777" w:rsidR="001D20DE" w:rsidRDefault="001D20DE" w:rsidP="001D20DE">
      <w:pPr>
        <w:spacing w:afterLines="50" w:after="120"/>
        <w:jc w:val="both"/>
        <w:rPr>
          <w:szCs w:val="24"/>
        </w:rPr>
      </w:pPr>
      <w:r>
        <w:rPr>
          <w:rFonts w:hint="eastAsia"/>
          <w:szCs w:val="24"/>
        </w:rPr>
        <w:t>I</w:t>
      </w:r>
      <w:r>
        <w:rPr>
          <w:szCs w:val="24"/>
        </w:rPr>
        <w:t>n RAN1#11</w:t>
      </w:r>
      <w:r>
        <w:rPr>
          <w:rFonts w:eastAsiaTheme="minorEastAsia" w:hint="eastAsia"/>
          <w:szCs w:val="24"/>
          <w:lang w:eastAsia="ja-JP"/>
        </w:rPr>
        <w:t>8</w:t>
      </w:r>
      <w:r>
        <w:rPr>
          <w:szCs w:val="24"/>
        </w:rPr>
        <w:t>bis, the following agreement was made.</w:t>
      </w:r>
    </w:p>
    <w:tbl>
      <w:tblPr>
        <w:tblStyle w:val="aff4"/>
        <w:tblW w:w="0" w:type="auto"/>
        <w:tblLook w:val="04A0" w:firstRow="1" w:lastRow="0" w:firstColumn="1" w:lastColumn="0" w:noHBand="0" w:noVBand="1"/>
      </w:tblPr>
      <w:tblGrid>
        <w:gridCol w:w="9962"/>
      </w:tblGrid>
      <w:tr w:rsidR="001D20DE" w14:paraId="406515D4" w14:textId="77777777" w:rsidTr="001D20DE">
        <w:tc>
          <w:tcPr>
            <w:tcW w:w="9962" w:type="dxa"/>
          </w:tcPr>
          <w:p w14:paraId="25D59681" w14:textId="77777777" w:rsidR="002F3DD3" w:rsidRPr="002D3277" w:rsidRDefault="002F3DD3" w:rsidP="002D3277">
            <w:pPr>
              <w:spacing w:after="0"/>
              <w:rPr>
                <w:rFonts w:ascii="Times" w:eastAsia="DengXian" w:hAnsi="Times" w:cs="Times"/>
                <w:b/>
                <w:bCs/>
                <w:lang w:val="en-CA"/>
              </w:rPr>
            </w:pPr>
            <w:r w:rsidRPr="002D3277">
              <w:rPr>
                <w:rFonts w:ascii="Times" w:eastAsia="DengXian" w:hAnsi="Times" w:cs="Times"/>
                <w:b/>
                <w:bCs/>
                <w:highlight w:val="green"/>
                <w:lang w:val="en-CA"/>
              </w:rPr>
              <w:t>Agreement</w:t>
            </w:r>
          </w:p>
          <w:p w14:paraId="0DFB8811" w14:textId="77777777" w:rsidR="002F3DD3" w:rsidRPr="002D3277" w:rsidRDefault="002F3DD3" w:rsidP="002D3277">
            <w:pPr>
              <w:spacing w:after="0"/>
              <w:rPr>
                <w:rFonts w:ascii="Times" w:eastAsia="DengXian" w:hAnsi="Times" w:cs="Times"/>
              </w:rPr>
            </w:pPr>
            <w:r w:rsidRPr="002D3277">
              <w:rPr>
                <w:rFonts w:ascii="Times" w:eastAsia="Batang" w:hAnsi="Times" w:cs="Times"/>
              </w:rPr>
              <w:t xml:space="preserve">Support 2TA for the </w:t>
            </w:r>
            <w:r w:rsidRPr="002D3277">
              <w:rPr>
                <w:rFonts w:ascii="Times" w:eastAsia="DengXian" w:hAnsi="Times" w:cs="Times"/>
              </w:rPr>
              <w:t xml:space="preserve">asymmetric DL </w:t>
            </w:r>
            <w:proofErr w:type="spellStart"/>
            <w:r w:rsidRPr="002D3277">
              <w:rPr>
                <w:rFonts w:ascii="Times" w:eastAsia="DengXian" w:hAnsi="Times" w:cs="Times"/>
              </w:rPr>
              <w:t>sTRP</w:t>
            </w:r>
            <w:proofErr w:type="spellEnd"/>
            <w:r w:rsidRPr="002D3277">
              <w:rPr>
                <w:rFonts w:ascii="Times" w:eastAsia="DengXian" w:hAnsi="Times" w:cs="Times"/>
              </w:rPr>
              <w:t xml:space="preserve">/UL </w:t>
            </w:r>
            <w:proofErr w:type="spellStart"/>
            <w:r w:rsidRPr="002D3277">
              <w:rPr>
                <w:rFonts w:ascii="Times" w:eastAsia="DengXian" w:hAnsi="Times" w:cs="Times"/>
              </w:rPr>
              <w:t>mTRP</w:t>
            </w:r>
            <w:proofErr w:type="spellEnd"/>
            <w:r w:rsidRPr="002D3277">
              <w:rPr>
                <w:rFonts w:ascii="Times" w:eastAsia="DengXian" w:hAnsi="Times" w:cs="Times"/>
              </w:rPr>
              <w:t xml:space="preserve"> deployment scenarios:</w:t>
            </w:r>
          </w:p>
          <w:p w14:paraId="059FA64F" w14:textId="77777777" w:rsidR="002F3DD3" w:rsidRPr="002D3277" w:rsidRDefault="002F3DD3" w:rsidP="002D3277">
            <w:pPr>
              <w:numPr>
                <w:ilvl w:val="0"/>
                <w:numId w:val="37"/>
              </w:numPr>
              <w:spacing w:after="0"/>
              <w:jc w:val="both"/>
              <w:rPr>
                <w:rFonts w:ascii="Times" w:eastAsia="DengXian" w:hAnsi="Times" w:cs="Times"/>
              </w:rPr>
            </w:pPr>
            <w:r w:rsidRPr="002D3277">
              <w:rPr>
                <w:rFonts w:ascii="Times" w:eastAsia="DengXian" w:hAnsi="Times" w:cs="Times"/>
              </w:rPr>
              <w:t xml:space="preserve">Remove the restriction that </w:t>
            </w:r>
            <w:proofErr w:type="spellStart"/>
            <w:r w:rsidRPr="002D3277">
              <w:rPr>
                <w:rFonts w:ascii="Times" w:eastAsia="DengXian" w:hAnsi="Times" w:cs="Times"/>
                <w:i/>
                <w:iCs/>
              </w:rPr>
              <w:t>coresetPoolIndex</w:t>
            </w:r>
            <w:proofErr w:type="spellEnd"/>
            <w:r w:rsidRPr="002D3277">
              <w:rPr>
                <w:rFonts w:ascii="Times" w:eastAsia="DengXian" w:hAnsi="Times" w:cs="Times"/>
              </w:rPr>
              <w:t xml:space="preserve"> needs to be configured for the 2TA feature.</w:t>
            </w:r>
          </w:p>
          <w:p w14:paraId="58BBC5AB" w14:textId="77777777" w:rsidR="002F3DD3" w:rsidRPr="002D3277" w:rsidRDefault="002F3DD3" w:rsidP="002D3277">
            <w:pPr>
              <w:numPr>
                <w:ilvl w:val="0"/>
                <w:numId w:val="37"/>
              </w:numPr>
              <w:spacing w:after="0"/>
              <w:jc w:val="both"/>
              <w:rPr>
                <w:rFonts w:ascii="Times" w:eastAsia="DengXian" w:hAnsi="Times" w:cs="Times"/>
                <w:lang w:val="en-CA"/>
              </w:rPr>
            </w:pPr>
            <w:r w:rsidRPr="002D3277">
              <w:rPr>
                <w:rFonts w:ascii="Times" w:eastAsia="DengXian" w:hAnsi="Times" w:cs="Times"/>
                <w:lang w:val="en-CA"/>
              </w:rPr>
              <w:lastRenderedPageBreak/>
              <w:t>One downlink reference timing is supported and applied to both TAGs.</w:t>
            </w:r>
          </w:p>
          <w:p w14:paraId="369B07F7" w14:textId="77777777" w:rsidR="002F3DD3" w:rsidRPr="002D3277" w:rsidRDefault="002F3DD3" w:rsidP="002D3277">
            <w:pPr>
              <w:numPr>
                <w:ilvl w:val="1"/>
                <w:numId w:val="37"/>
              </w:numPr>
              <w:spacing w:after="0"/>
              <w:jc w:val="both"/>
              <w:rPr>
                <w:rFonts w:ascii="Times" w:eastAsia="DengXian" w:hAnsi="Times" w:cs="Times"/>
                <w:lang w:val="en-CA"/>
              </w:rPr>
            </w:pPr>
            <w:r w:rsidRPr="002D3277">
              <w:rPr>
                <w:rFonts w:ascii="Times" w:eastAsia="Malgun Gothic" w:hAnsi="Times" w:cs="Times"/>
              </w:rPr>
              <w:t>(FFS) Note: UE autonomous TA adjustment is only applicable to the first TAG</w:t>
            </w:r>
          </w:p>
          <w:p w14:paraId="748D5636" w14:textId="77777777" w:rsidR="002F3DD3" w:rsidRPr="002D3277" w:rsidRDefault="002F3DD3" w:rsidP="002D3277">
            <w:pPr>
              <w:numPr>
                <w:ilvl w:val="0"/>
                <w:numId w:val="37"/>
              </w:numPr>
              <w:spacing w:after="0"/>
              <w:jc w:val="both"/>
              <w:rPr>
                <w:rFonts w:ascii="Times" w:eastAsia="DengXian" w:hAnsi="Times" w:cs="Times"/>
                <w:lang w:val="en-CA"/>
              </w:rPr>
            </w:pPr>
            <w:r w:rsidRPr="002D3277">
              <w:rPr>
                <w:rFonts w:ascii="Times" w:eastAsia="DengXian" w:hAnsi="Times" w:cs="Times"/>
                <w:lang w:val="en-CA"/>
              </w:rPr>
              <w:t xml:space="preserve">One single </w:t>
            </w:r>
            <w:r w:rsidRPr="002D3277">
              <w:rPr>
                <w:rFonts w:ascii="Times" w:eastAsia="DengXian" w:hAnsi="Times" w:cs="Times"/>
                <w:i/>
                <w:iCs/>
                <w:lang w:val="en-CA"/>
              </w:rPr>
              <w:t>n-</w:t>
            </w:r>
            <w:proofErr w:type="spellStart"/>
            <w:r w:rsidRPr="002D3277">
              <w:rPr>
                <w:rFonts w:ascii="Times" w:eastAsia="DengXian" w:hAnsi="Times" w:cs="Times"/>
                <w:i/>
                <w:iCs/>
                <w:lang w:val="en-CA"/>
              </w:rPr>
              <w:t>TimingAdvanceoffset</w:t>
            </w:r>
            <w:proofErr w:type="spellEnd"/>
            <w:r w:rsidRPr="002D3277">
              <w:rPr>
                <w:rFonts w:ascii="Times" w:eastAsia="DengXian" w:hAnsi="Times" w:cs="Times"/>
                <w:lang w:val="en-CA"/>
              </w:rPr>
              <w:t xml:space="preserve"> is configured and applied to both TAGs.</w:t>
            </w:r>
          </w:p>
          <w:p w14:paraId="6D313A65" w14:textId="77777777" w:rsidR="002F3DD3" w:rsidRPr="002D3277" w:rsidRDefault="002F3DD3" w:rsidP="002D3277">
            <w:pPr>
              <w:numPr>
                <w:ilvl w:val="0"/>
                <w:numId w:val="37"/>
              </w:numPr>
              <w:spacing w:after="0"/>
              <w:jc w:val="both"/>
              <w:rPr>
                <w:rFonts w:ascii="Times" w:eastAsia="DengXian" w:hAnsi="Times" w:cs="Times"/>
              </w:rPr>
            </w:pPr>
            <w:r w:rsidRPr="002D3277">
              <w:rPr>
                <w:rFonts w:ascii="Times" w:eastAsia="DengXian" w:hAnsi="Times" w:cs="Times"/>
                <w:lang w:val="en-CA"/>
              </w:rPr>
              <w:t>Any of the TCI states can be associated with any one of the two TAGs.</w:t>
            </w:r>
          </w:p>
          <w:p w14:paraId="149A1A5F" w14:textId="77777777" w:rsidR="002F3DD3" w:rsidRPr="002D3277" w:rsidRDefault="002F3DD3" w:rsidP="002D3277">
            <w:pPr>
              <w:numPr>
                <w:ilvl w:val="0"/>
                <w:numId w:val="37"/>
              </w:numPr>
              <w:spacing w:after="0"/>
              <w:jc w:val="both"/>
              <w:rPr>
                <w:rFonts w:ascii="Times" w:eastAsia="DengXian" w:hAnsi="Times" w:cs="Times"/>
              </w:rPr>
            </w:pPr>
            <w:r w:rsidRPr="002D3277">
              <w:rPr>
                <w:rFonts w:ascii="Times" w:eastAsia="DengXian" w:hAnsi="Times" w:cs="Times"/>
              </w:rPr>
              <w:t xml:space="preserve">The RAR carrying TA adjustment for those 2 TAGs is reused for Rel-19 2TA </w:t>
            </w:r>
          </w:p>
          <w:p w14:paraId="76F274B7" w14:textId="77777777" w:rsidR="002F3DD3" w:rsidRPr="002D3277" w:rsidRDefault="002F3DD3" w:rsidP="002D3277">
            <w:pPr>
              <w:numPr>
                <w:ilvl w:val="0"/>
                <w:numId w:val="37"/>
              </w:numPr>
              <w:spacing w:after="0"/>
              <w:jc w:val="both"/>
              <w:rPr>
                <w:rFonts w:ascii="Times" w:eastAsia="DengXian" w:hAnsi="Times" w:cs="Times"/>
              </w:rPr>
            </w:pPr>
            <w:r w:rsidRPr="002D3277">
              <w:rPr>
                <w:rFonts w:ascii="Times" w:eastAsia="DengXian" w:hAnsi="Times" w:cs="Times"/>
              </w:rPr>
              <w:t>The MAC CE based TA adjustment for 2 TAGs is reused for Rel-19 2TA.</w:t>
            </w:r>
          </w:p>
          <w:p w14:paraId="4E749840" w14:textId="77777777" w:rsidR="002F3DD3" w:rsidRPr="002D3277" w:rsidRDefault="002F3DD3" w:rsidP="002D3277">
            <w:pPr>
              <w:numPr>
                <w:ilvl w:val="0"/>
                <w:numId w:val="37"/>
              </w:numPr>
              <w:spacing w:after="0"/>
              <w:jc w:val="both"/>
              <w:rPr>
                <w:rFonts w:ascii="Times" w:eastAsia="DengXian" w:hAnsi="Times" w:cs="Times"/>
              </w:rPr>
            </w:pPr>
            <w:r w:rsidRPr="002D3277">
              <w:rPr>
                <w:rFonts w:ascii="Times" w:eastAsia="DengXian" w:hAnsi="Times" w:cs="Times"/>
              </w:rPr>
              <w:t>Introduce the optional UE capability of “Overlapping UL transmission reduction” for Rel-19 2TA</w:t>
            </w:r>
          </w:p>
          <w:p w14:paraId="6A01AE2F" w14:textId="77777777" w:rsidR="002F3DD3" w:rsidRPr="002D3277" w:rsidRDefault="002F3DD3" w:rsidP="002D3277">
            <w:pPr>
              <w:numPr>
                <w:ilvl w:val="1"/>
                <w:numId w:val="37"/>
              </w:numPr>
              <w:spacing w:after="0"/>
              <w:jc w:val="both"/>
              <w:rPr>
                <w:rFonts w:ascii="Times" w:eastAsia="Malgun Gothic" w:hAnsi="Times" w:cs="Times"/>
              </w:rPr>
            </w:pPr>
            <w:r w:rsidRPr="002D3277">
              <w:rPr>
                <w:rFonts w:ascii="Times" w:eastAsia="DengXian" w:hAnsi="Times" w:cs="Times"/>
              </w:rPr>
              <w:t>If UE does not report this UE capability, UE does not expect two UL transmissions associated with different TAGs are overlapped.</w:t>
            </w:r>
          </w:p>
          <w:p w14:paraId="2ADB76B0" w14:textId="14F9DD7A" w:rsidR="001D20DE" w:rsidRPr="002F3DD3" w:rsidRDefault="002F3DD3" w:rsidP="002D3277">
            <w:pPr>
              <w:numPr>
                <w:ilvl w:val="0"/>
                <w:numId w:val="37"/>
              </w:numPr>
              <w:spacing w:after="0"/>
              <w:jc w:val="both"/>
              <w:rPr>
                <w:rFonts w:eastAsia="Malgun Gothic"/>
              </w:rPr>
            </w:pPr>
            <w:r w:rsidRPr="002D3277">
              <w:rPr>
                <w:rFonts w:ascii="Times" w:eastAsia="Malgun Gothic" w:hAnsi="Times" w:cs="Times"/>
              </w:rPr>
              <w:t xml:space="preserve">FFS: UE does not expect that in intra-slot TDM PUSCH type-B repetition transmission, </w:t>
            </w:r>
            <w:r w:rsidRPr="002D3277">
              <w:rPr>
                <w:rFonts w:ascii="Times" w:eastAsia="DengXian" w:hAnsi="Times" w:cs="Times"/>
              </w:rPr>
              <w:t>two consecutive repetitions associated with different TAGs are overlapped.</w:t>
            </w:r>
          </w:p>
        </w:tc>
      </w:tr>
    </w:tbl>
    <w:p w14:paraId="757AFA3F" w14:textId="2F414539" w:rsidR="001D20DE" w:rsidRDefault="00144D4D" w:rsidP="000E281F">
      <w:pPr>
        <w:spacing w:afterLines="50" w:after="120"/>
        <w:jc w:val="both"/>
        <w:rPr>
          <w:rFonts w:eastAsiaTheme="minorEastAsia"/>
          <w:szCs w:val="24"/>
          <w:lang w:eastAsia="ja-JP"/>
        </w:rPr>
      </w:pPr>
      <w:r>
        <w:rPr>
          <w:rFonts w:eastAsiaTheme="minorEastAsia" w:hint="eastAsia"/>
          <w:szCs w:val="24"/>
          <w:lang w:eastAsia="ja-JP"/>
        </w:rPr>
        <w:lastRenderedPageBreak/>
        <w:t xml:space="preserve">Regarding the first FFS, </w:t>
      </w:r>
      <w:r w:rsidR="001C33F2" w:rsidRPr="001C33F2">
        <w:rPr>
          <w:rFonts w:eastAsiaTheme="minorEastAsia"/>
          <w:szCs w:val="24"/>
          <w:lang w:eastAsia="ja-JP"/>
        </w:rPr>
        <w:t>UE autonomous TA adjustment</w:t>
      </w:r>
      <w:r w:rsidR="001C33F2">
        <w:rPr>
          <w:rFonts w:eastAsiaTheme="minorEastAsia" w:hint="eastAsia"/>
          <w:szCs w:val="24"/>
          <w:lang w:eastAsia="ja-JP"/>
        </w:rPr>
        <w:t xml:space="preserve"> was discussed in Rel.18 two TA. However, it was not agreed</w:t>
      </w:r>
      <w:r w:rsidR="00555ED5">
        <w:rPr>
          <w:rFonts w:eastAsiaTheme="minorEastAsia" w:hint="eastAsia"/>
          <w:szCs w:val="24"/>
          <w:lang w:eastAsia="ja-JP"/>
        </w:rPr>
        <w:t xml:space="preserve"> and not specified in any of RAN1 spec.</w:t>
      </w:r>
      <w:r w:rsidR="00CE38A6">
        <w:rPr>
          <w:rFonts w:eastAsiaTheme="minorEastAsia" w:hint="eastAsia"/>
          <w:szCs w:val="24"/>
          <w:lang w:eastAsia="ja-JP"/>
        </w:rPr>
        <w:t xml:space="preserve"> We notice that</w:t>
      </w:r>
      <w:r w:rsidR="00555ED5">
        <w:rPr>
          <w:rFonts w:eastAsiaTheme="minorEastAsia" w:hint="eastAsia"/>
          <w:szCs w:val="24"/>
          <w:lang w:eastAsia="ja-JP"/>
        </w:rPr>
        <w:t xml:space="preserve"> </w:t>
      </w:r>
      <w:r w:rsidR="00555ED5" w:rsidRPr="00555ED5">
        <w:rPr>
          <w:rFonts w:eastAsiaTheme="minorEastAsia"/>
          <w:szCs w:val="24"/>
          <w:lang w:eastAsia="ja-JP"/>
        </w:rPr>
        <w:t>UE autonomous TA adjustment is</w:t>
      </w:r>
      <w:r w:rsidR="00555ED5">
        <w:rPr>
          <w:rFonts w:eastAsiaTheme="minorEastAsia" w:hint="eastAsia"/>
          <w:szCs w:val="24"/>
          <w:lang w:eastAsia="ja-JP"/>
        </w:rPr>
        <w:t xml:space="preserve"> captured in TS38.133, however, whether and how to update the TS38.133 can be discussed in RAN4. Hence, we believe no additional discussion is needed in RAN1.</w:t>
      </w:r>
    </w:p>
    <w:p w14:paraId="13D6CF74" w14:textId="76095EEA" w:rsidR="00772588" w:rsidRPr="00367EE1" w:rsidRDefault="00772588" w:rsidP="000E281F">
      <w:pPr>
        <w:spacing w:afterLines="50" w:after="120"/>
        <w:jc w:val="both"/>
        <w:rPr>
          <w:rFonts w:eastAsiaTheme="minorEastAsia"/>
          <w:szCs w:val="24"/>
          <w:lang w:eastAsia="ja-JP"/>
        </w:rPr>
      </w:pPr>
      <w:r>
        <w:rPr>
          <w:rFonts w:eastAsiaTheme="minorEastAsia" w:hint="eastAsia"/>
          <w:szCs w:val="24"/>
          <w:lang w:eastAsia="ja-JP"/>
        </w:rPr>
        <w:t xml:space="preserve">Regarding the second FFS, </w:t>
      </w:r>
      <w:r w:rsidR="00367EE1">
        <w:rPr>
          <w:rFonts w:eastAsiaTheme="minorEastAsia" w:hint="eastAsia"/>
          <w:szCs w:val="24"/>
          <w:lang w:eastAsia="ja-JP"/>
        </w:rPr>
        <w:t xml:space="preserve">some companies claimed even if UE supports </w:t>
      </w:r>
      <w:r w:rsidR="00367EE1">
        <w:rPr>
          <w:rFonts w:eastAsiaTheme="minorEastAsia"/>
          <w:szCs w:val="24"/>
          <w:lang w:eastAsia="ja-JP"/>
        </w:rPr>
        <w:t>“</w:t>
      </w:r>
      <w:r w:rsidR="00367EE1" w:rsidRPr="002D3277">
        <w:rPr>
          <w:rFonts w:ascii="Times" w:eastAsia="DengXian" w:hAnsi="Times" w:cs="Times"/>
        </w:rPr>
        <w:t>UE capability of “Overlapping UL transmission reduction”</w:t>
      </w:r>
      <w:r w:rsidR="00367EE1">
        <w:rPr>
          <w:rFonts w:ascii="Times" w:eastAsiaTheme="minorEastAsia" w:hAnsi="Times" w:cs="Times" w:hint="eastAsia"/>
          <w:lang w:eastAsia="ja-JP"/>
        </w:rPr>
        <w:t xml:space="preserve">, it </w:t>
      </w:r>
      <w:r w:rsidR="00A24E26">
        <w:rPr>
          <w:rFonts w:ascii="Times" w:eastAsiaTheme="minorEastAsia" w:hAnsi="Times" w:cs="Times" w:hint="eastAsia"/>
          <w:lang w:eastAsia="ja-JP"/>
        </w:rPr>
        <w:t>does not make sense to reduce transmission occasion if intra-sl</w:t>
      </w:r>
      <w:r w:rsidR="00CE38A6">
        <w:rPr>
          <w:rFonts w:ascii="Times" w:eastAsiaTheme="minorEastAsia" w:hAnsi="Times" w:cs="Times" w:hint="eastAsia"/>
          <w:lang w:eastAsia="ja-JP"/>
        </w:rPr>
        <w:t>o</w:t>
      </w:r>
      <w:r w:rsidR="00A24E26">
        <w:rPr>
          <w:rFonts w:ascii="Times" w:eastAsiaTheme="minorEastAsia" w:hAnsi="Times" w:cs="Times" w:hint="eastAsia"/>
          <w:lang w:eastAsia="ja-JP"/>
        </w:rPr>
        <w:t xml:space="preserve">t TDM PUSCH type-B repetition is configured, because each transmission occasion is </w:t>
      </w:r>
      <w:r w:rsidR="00815BB5">
        <w:rPr>
          <w:rFonts w:ascii="Times" w:eastAsiaTheme="minorEastAsia" w:hAnsi="Times" w:cs="Times" w:hint="eastAsia"/>
          <w:lang w:eastAsia="ja-JP"/>
        </w:rPr>
        <w:t xml:space="preserve">up to 7-symbol. Hence, they claimed it is necessary to preclude </w:t>
      </w:r>
      <w:r w:rsidR="00E31624" w:rsidRPr="00E31624">
        <w:rPr>
          <w:rFonts w:ascii="Times" w:eastAsiaTheme="minorEastAsia" w:hAnsi="Times" w:cs="Times"/>
          <w:lang w:eastAsia="ja-JP"/>
        </w:rPr>
        <w:t xml:space="preserve">intra-slot TDM PUSCH type-B repetition transmission, </w:t>
      </w:r>
      <w:r w:rsidR="00CE38A6">
        <w:rPr>
          <w:rFonts w:ascii="Times" w:eastAsiaTheme="minorEastAsia" w:hAnsi="Times" w:cs="Times" w:hint="eastAsia"/>
          <w:lang w:eastAsia="ja-JP"/>
        </w:rPr>
        <w:t xml:space="preserve">if </w:t>
      </w:r>
      <w:r w:rsidR="00E31624" w:rsidRPr="00E31624">
        <w:rPr>
          <w:rFonts w:ascii="Times" w:eastAsiaTheme="minorEastAsia" w:hAnsi="Times" w:cs="Times"/>
          <w:lang w:eastAsia="ja-JP"/>
        </w:rPr>
        <w:t>two consecutive repetitions associated with different TAGs are overlapped</w:t>
      </w:r>
      <w:r w:rsidR="00E31624">
        <w:rPr>
          <w:rFonts w:ascii="Times" w:eastAsiaTheme="minorEastAsia" w:hAnsi="Times" w:cs="Times" w:hint="eastAsia"/>
          <w:lang w:eastAsia="ja-JP"/>
        </w:rPr>
        <w:t>. In Rel.18 two TA</w:t>
      </w:r>
      <w:r w:rsidR="00190DB5">
        <w:rPr>
          <w:rFonts w:ascii="Times" w:eastAsiaTheme="minorEastAsia" w:hAnsi="Times" w:cs="Times" w:hint="eastAsia"/>
          <w:lang w:eastAsia="ja-JP"/>
        </w:rPr>
        <w:t xml:space="preserve"> for multi</w:t>
      </w:r>
      <w:r w:rsidR="000046D2">
        <w:rPr>
          <w:rFonts w:ascii="Times" w:eastAsiaTheme="minorEastAsia" w:hAnsi="Times" w:cs="Times" w:hint="eastAsia"/>
          <w:lang w:eastAsia="ja-JP"/>
        </w:rPr>
        <w:t>-</w:t>
      </w:r>
      <w:r w:rsidR="00190DB5">
        <w:rPr>
          <w:rFonts w:ascii="Times" w:eastAsiaTheme="minorEastAsia" w:hAnsi="Times" w:cs="Times" w:hint="eastAsia"/>
          <w:lang w:eastAsia="ja-JP"/>
        </w:rPr>
        <w:t>DCI multi</w:t>
      </w:r>
      <w:r w:rsidR="000046D2">
        <w:rPr>
          <w:rFonts w:ascii="Times" w:eastAsiaTheme="minorEastAsia" w:hAnsi="Times" w:cs="Times" w:hint="eastAsia"/>
          <w:lang w:eastAsia="ja-JP"/>
        </w:rPr>
        <w:t>-</w:t>
      </w:r>
      <w:r w:rsidR="00190DB5">
        <w:rPr>
          <w:rFonts w:ascii="Times" w:eastAsiaTheme="minorEastAsia" w:hAnsi="Times" w:cs="Times" w:hint="eastAsia"/>
          <w:lang w:eastAsia="ja-JP"/>
        </w:rPr>
        <w:t>TRP</w:t>
      </w:r>
      <w:r w:rsidR="00E31624">
        <w:rPr>
          <w:rFonts w:ascii="Times" w:eastAsiaTheme="minorEastAsia" w:hAnsi="Times" w:cs="Times" w:hint="eastAsia"/>
          <w:lang w:eastAsia="ja-JP"/>
        </w:rPr>
        <w:t xml:space="preserve">, </w:t>
      </w:r>
      <w:r w:rsidR="003972E7">
        <w:rPr>
          <w:rFonts w:ascii="Times" w:eastAsiaTheme="minorEastAsia" w:hAnsi="Times" w:cs="Times" w:hint="eastAsia"/>
          <w:lang w:eastAsia="ja-JP"/>
        </w:rPr>
        <w:t>there was no such</w:t>
      </w:r>
      <w:r w:rsidR="003B6474">
        <w:rPr>
          <w:rFonts w:ascii="Times" w:eastAsiaTheme="minorEastAsia" w:hAnsi="Times" w:cs="Times" w:hint="eastAsia"/>
          <w:lang w:eastAsia="ja-JP"/>
        </w:rPr>
        <w:t xml:space="preserve"> spec.</w:t>
      </w:r>
      <w:r w:rsidR="003972E7">
        <w:rPr>
          <w:rFonts w:ascii="Times" w:eastAsiaTheme="minorEastAsia" w:hAnsi="Times" w:cs="Times" w:hint="eastAsia"/>
          <w:lang w:eastAsia="ja-JP"/>
        </w:rPr>
        <w:t xml:space="preserve"> restriction</w:t>
      </w:r>
      <w:r w:rsidR="003B6474">
        <w:rPr>
          <w:rFonts w:ascii="Times" w:eastAsiaTheme="minorEastAsia" w:hAnsi="Times" w:cs="Times" w:hint="eastAsia"/>
          <w:lang w:eastAsia="ja-JP"/>
        </w:rPr>
        <w:t xml:space="preserve"> that each transmission occasion must be larger than 7-symbol</w:t>
      </w:r>
      <w:r w:rsidR="003972E7">
        <w:rPr>
          <w:rFonts w:ascii="Times" w:eastAsiaTheme="minorEastAsia" w:hAnsi="Times" w:cs="Times" w:hint="eastAsia"/>
          <w:lang w:eastAsia="ja-JP"/>
        </w:rPr>
        <w:t xml:space="preserve"> if </w:t>
      </w:r>
      <w:r w:rsidR="003972E7" w:rsidRPr="00E31624">
        <w:rPr>
          <w:rFonts w:ascii="Times" w:eastAsiaTheme="minorEastAsia" w:hAnsi="Times" w:cs="Times"/>
          <w:lang w:eastAsia="ja-JP"/>
        </w:rPr>
        <w:t>two consecutive repetitions associated with different TAGs are overlapped</w:t>
      </w:r>
      <w:r w:rsidR="003B6474">
        <w:rPr>
          <w:rFonts w:ascii="Times" w:eastAsiaTheme="minorEastAsia" w:hAnsi="Times" w:cs="Times" w:hint="eastAsia"/>
          <w:lang w:eastAsia="ja-JP"/>
        </w:rPr>
        <w:t xml:space="preserve">. Hence, we </w:t>
      </w:r>
      <w:r w:rsidR="003B6474">
        <w:rPr>
          <w:rFonts w:ascii="Times" w:eastAsiaTheme="minorEastAsia" w:hAnsi="Times" w:cs="Times"/>
          <w:lang w:eastAsia="ja-JP"/>
        </w:rPr>
        <w:t>don’t</w:t>
      </w:r>
      <w:r w:rsidR="003B6474">
        <w:rPr>
          <w:rFonts w:ascii="Times" w:eastAsiaTheme="minorEastAsia" w:hAnsi="Times" w:cs="Times" w:hint="eastAsia"/>
          <w:lang w:eastAsia="ja-JP"/>
        </w:rPr>
        <w:t xml:space="preserve"> </w:t>
      </w:r>
      <w:r w:rsidR="00B31CC4">
        <w:rPr>
          <w:rFonts w:ascii="Times" w:eastAsiaTheme="minorEastAsia" w:hAnsi="Times" w:cs="Times" w:hint="eastAsia"/>
          <w:lang w:eastAsia="ja-JP"/>
        </w:rPr>
        <w:t xml:space="preserve">understand why we need to restrict </w:t>
      </w:r>
      <w:r w:rsidR="00C14467">
        <w:rPr>
          <w:rFonts w:ascii="Times" w:eastAsiaTheme="minorEastAsia" w:hAnsi="Times" w:cs="Times" w:hint="eastAsia"/>
          <w:lang w:eastAsia="ja-JP"/>
        </w:rPr>
        <w:t>that intra-slot TDM PUSCH type-B repetition cannot be supported for two TA</w:t>
      </w:r>
      <w:r w:rsidR="00B31CC4">
        <w:rPr>
          <w:rFonts w:ascii="Times" w:eastAsiaTheme="minorEastAsia" w:hAnsi="Times" w:cs="Times" w:hint="eastAsia"/>
          <w:lang w:eastAsia="ja-JP"/>
        </w:rPr>
        <w:t xml:space="preserve"> in Rel.19.</w:t>
      </w:r>
    </w:p>
    <w:p w14:paraId="1B626550" w14:textId="26481EA3" w:rsidR="009258F1" w:rsidRPr="00447FF6" w:rsidRDefault="009258F1" w:rsidP="009258F1">
      <w:pPr>
        <w:spacing w:afterLines="50" w:after="120"/>
        <w:jc w:val="both"/>
        <w:rPr>
          <w:rFonts w:eastAsiaTheme="minorEastAsia"/>
          <w:b/>
          <w:bCs/>
          <w:lang w:eastAsia="ja-JP"/>
        </w:rPr>
      </w:pPr>
      <w:r w:rsidRPr="000E281F">
        <w:rPr>
          <w:rFonts w:hint="eastAsia"/>
          <w:b/>
          <w:bCs/>
        </w:rPr>
        <w:t>P</w:t>
      </w:r>
      <w:r w:rsidRPr="000E281F">
        <w:rPr>
          <w:b/>
          <w:bCs/>
        </w:rPr>
        <w:t xml:space="preserve">roposal </w:t>
      </w:r>
      <w:r>
        <w:rPr>
          <w:rFonts w:eastAsiaTheme="minorEastAsia" w:hint="eastAsia"/>
          <w:b/>
          <w:bCs/>
          <w:lang w:eastAsia="ja-JP"/>
        </w:rPr>
        <w:t>6</w:t>
      </w:r>
    </w:p>
    <w:p w14:paraId="369BDCDC" w14:textId="3D7F842F" w:rsidR="000046D2" w:rsidRDefault="009258F1" w:rsidP="009258F1">
      <w:pPr>
        <w:pStyle w:val="aff6"/>
        <w:numPr>
          <w:ilvl w:val="0"/>
          <w:numId w:val="26"/>
        </w:numPr>
        <w:spacing w:afterLines="50" w:after="120"/>
        <w:ind w:leftChars="0"/>
        <w:jc w:val="both"/>
        <w:rPr>
          <w:b/>
          <w:bCs/>
          <w:sz w:val="20"/>
        </w:rPr>
      </w:pPr>
      <w:r>
        <w:rPr>
          <w:rFonts w:hint="eastAsia"/>
          <w:b/>
          <w:bCs/>
          <w:sz w:val="20"/>
        </w:rPr>
        <w:t xml:space="preserve">For </w:t>
      </w:r>
      <w:r w:rsidR="000046D2">
        <w:rPr>
          <w:rFonts w:hint="eastAsia"/>
          <w:b/>
          <w:bCs/>
          <w:sz w:val="20"/>
        </w:rPr>
        <w:t>two TA</w:t>
      </w:r>
      <w:r w:rsidR="00F03B4B" w:rsidRPr="00F03B4B">
        <w:rPr>
          <w:b/>
          <w:bCs/>
          <w:sz w:val="20"/>
        </w:rPr>
        <w:t xml:space="preserve"> for the asymmetric DL </w:t>
      </w:r>
      <w:proofErr w:type="spellStart"/>
      <w:r w:rsidR="00F03B4B" w:rsidRPr="00F03B4B">
        <w:rPr>
          <w:b/>
          <w:bCs/>
          <w:sz w:val="20"/>
        </w:rPr>
        <w:t>sTRP</w:t>
      </w:r>
      <w:proofErr w:type="spellEnd"/>
      <w:r w:rsidR="00F03B4B" w:rsidRPr="00F03B4B">
        <w:rPr>
          <w:b/>
          <w:bCs/>
          <w:sz w:val="20"/>
        </w:rPr>
        <w:t xml:space="preserve">/UL </w:t>
      </w:r>
      <w:proofErr w:type="spellStart"/>
      <w:r w:rsidR="00F03B4B" w:rsidRPr="00F03B4B">
        <w:rPr>
          <w:b/>
          <w:bCs/>
          <w:sz w:val="20"/>
        </w:rPr>
        <w:t>mTRP</w:t>
      </w:r>
      <w:proofErr w:type="spellEnd"/>
      <w:r w:rsidR="00F03B4B" w:rsidRPr="00F03B4B">
        <w:rPr>
          <w:b/>
          <w:bCs/>
          <w:sz w:val="20"/>
        </w:rPr>
        <w:t xml:space="preserve"> deployment scenarios</w:t>
      </w:r>
      <w:r w:rsidR="000046D2">
        <w:rPr>
          <w:rFonts w:hint="eastAsia"/>
          <w:b/>
          <w:bCs/>
          <w:sz w:val="20"/>
        </w:rPr>
        <w:t>, do not support the following FFS:</w:t>
      </w:r>
    </w:p>
    <w:p w14:paraId="1623CCB4" w14:textId="77777777" w:rsidR="000046D2" w:rsidRPr="000046D2" w:rsidRDefault="000046D2" w:rsidP="000046D2">
      <w:pPr>
        <w:pStyle w:val="aff6"/>
        <w:numPr>
          <w:ilvl w:val="1"/>
          <w:numId w:val="26"/>
        </w:numPr>
        <w:ind w:leftChars="0"/>
        <w:rPr>
          <w:i/>
          <w:iCs/>
          <w:sz w:val="20"/>
        </w:rPr>
      </w:pPr>
      <w:r w:rsidRPr="000046D2">
        <w:rPr>
          <w:i/>
          <w:iCs/>
          <w:sz w:val="20"/>
        </w:rPr>
        <w:t>(FFS) Note: UE autonomous TA adjustment is only applicable to the first TAG</w:t>
      </w:r>
    </w:p>
    <w:p w14:paraId="34C4A48F" w14:textId="470DDFAA" w:rsidR="000046D2" w:rsidRPr="000046D2" w:rsidRDefault="000046D2" w:rsidP="000046D2">
      <w:pPr>
        <w:pStyle w:val="aff6"/>
        <w:numPr>
          <w:ilvl w:val="1"/>
          <w:numId w:val="26"/>
        </w:numPr>
        <w:spacing w:afterLines="50" w:after="120"/>
        <w:ind w:leftChars="0"/>
        <w:jc w:val="both"/>
        <w:rPr>
          <w:i/>
          <w:iCs/>
          <w:sz w:val="20"/>
        </w:rPr>
      </w:pPr>
      <w:r w:rsidRPr="000046D2">
        <w:rPr>
          <w:i/>
          <w:iCs/>
          <w:sz w:val="20"/>
        </w:rPr>
        <w:t>FFS: UE does not expect that in intra-slot TDM PUSCH type-B repetition transmission, two consecutive repetitions associated with different TAGs are overlapped.</w:t>
      </w:r>
    </w:p>
    <w:p w14:paraId="59B090EA" w14:textId="3A2864E4" w:rsidR="002D0B9A" w:rsidRDefault="005E7344" w:rsidP="000E281F">
      <w:pPr>
        <w:spacing w:afterLines="50" w:after="120"/>
        <w:jc w:val="both"/>
        <w:rPr>
          <w:rFonts w:eastAsiaTheme="minorEastAsia"/>
          <w:lang w:eastAsia="ja-JP"/>
        </w:rPr>
      </w:pPr>
      <w:r w:rsidRPr="005E7344">
        <w:rPr>
          <w:rFonts w:eastAsiaTheme="minorEastAsia" w:hint="eastAsia"/>
          <w:lang w:eastAsia="ja-JP"/>
        </w:rPr>
        <w:t xml:space="preserve">In </w:t>
      </w:r>
      <w:r>
        <w:rPr>
          <w:rFonts w:eastAsiaTheme="minorEastAsia" w:hint="eastAsia"/>
          <w:lang w:eastAsia="ja-JP"/>
        </w:rPr>
        <w:t xml:space="preserve">Rel.18 two TA for </w:t>
      </w:r>
      <w:proofErr w:type="spellStart"/>
      <w:r>
        <w:rPr>
          <w:rFonts w:eastAsiaTheme="minorEastAsia" w:hint="eastAsia"/>
          <w:lang w:eastAsia="ja-JP"/>
        </w:rPr>
        <w:t>mDCI</w:t>
      </w:r>
      <w:proofErr w:type="spellEnd"/>
      <w:r>
        <w:rPr>
          <w:rFonts w:eastAsiaTheme="minorEastAsia" w:hint="eastAsia"/>
          <w:lang w:eastAsia="ja-JP"/>
        </w:rPr>
        <w:t xml:space="preserve"> </w:t>
      </w:r>
      <w:proofErr w:type="spellStart"/>
      <w:r>
        <w:rPr>
          <w:rFonts w:eastAsiaTheme="minorEastAsia" w:hint="eastAsia"/>
          <w:lang w:eastAsia="ja-JP"/>
        </w:rPr>
        <w:t>mTRP</w:t>
      </w:r>
      <w:proofErr w:type="spellEnd"/>
      <w:r>
        <w:rPr>
          <w:rFonts w:eastAsiaTheme="minorEastAsia" w:hint="eastAsia"/>
          <w:lang w:eastAsia="ja-JP"/>
        </w:rPr>
        <w:t xml:space="preserve">, both intra-cell and inter-cell scenarios are supported, and PL-RS of PDCCH order PRACH can be associated with serving cell or additional cell. </w:t>
      </w:r>
      <w:r w:rsidR="002D0B9A">
        <w:rPr>
          <w:rFonts w:eastAsiaTheme="minorEastAsia" w:hint="eastAsia"/>
          <w:lang w:eastAsia="ja-JP"/>
        </w:rPr>
        <w:t xml:space="preserve">In Rel.17 unified TCI framework for </w:t>
      </w:r>
      <w:proofErr w:type="spellStart"/>
      <w:r w:rsidR="002D0B9A">
        <w:rPr>
          <w:rFonts w:eastAsiaTheme="minorEastAsia" w:hint="eastAsia"/>
          <w:lang w:eastAsia="ja-JP"/>
        </w:rPr>
        <w:t>sTRP</w:t>
      </w:r>
      <w:proofErr w:type="spellEnd"/>
      <w:r w:rsidR="002D0B9A">
        <w:rPr>
          <w:rFonts w:eastAsiaTheme="minorEastAsia" w:hint="eastAsia"/>
          <w:lang w:eastAsia="ja-JP"/>
        </w:rPr>
        <w:t xml:space="preserve">, ICBM (Inter-Cell Beam Management) is supported, and an indicated TCI state can be associated with serving cell or additional cell. </w:t>
      </w:r>
    </w:p>
    <w:p w14:paraId="3BD9AF59" w14:textId="37C70FA5" w:rsidR="002D0B9A" w:rsidRDefault="002D0B9A" w:rsidP="002D0B9A">
      <w:pPr>
        <w:spacing w:afterLines="50" w:after="120"/>
        <w:jc w:val="both"/>
        <w:rPr>
          <w:rFonts w:eastAsiaTheme="minorEastAsia"/>
          <w:lang w:eastAsia="ja-JP"/>
        </w:rPr>
      </w:pPr>
      <w:r w:rsidRPr="002D0B9A">
        <w:rPr>
          <w:rFonts w:eastAsiaTheme="minorEastAsia"/>
          <w:lang w:eastAsia="ja-JP"/>
        </w:rPr>
        <w:t xml:space="preserve">For the asymmetric DL </w:t>
      </w:r>
      <w:proofErr w:type="spellStart"/>
      <w:r w:rsidRPr="002D0B9A">
        <w:rPr>
          <w:rFonts w:eastAsiaTheme="minorEastAsia"/>
          <w:lang w:eastAsia="ja-JP"/>
        </w:rPr>
        <w:t>sTRP</w:t>
      </w:r>
      <w:proofErr w:type="spellEnd"/>
      <w:r w:rsidRPr="002D0B9A">
        <w:rPr>
          <w:rFonts w:eastAsiaTheme="minorEastAsia"/>
          <w:lang w:eastAsia="ja-JP"/>
        </w:rPr>
        <w:t xml:space="preserve">/UL </w:t>
      </w:r>
      <w:proofErr w:type="spellStart"/>
      <w:r w:rsidRPr="002D0B9A">
        <w:rPr>
          <w:rFonts w:eastAsiaTheme="minorEastAsia"/>
          <w:lang w:eastAsia="ja-JP"/>
        </w:rPr>
        <w:t>mTRP</w:t>
      </w:r>
      <w:proofErr w:type="spellEnd"/>
      <w:r w:rsidRPr="002D0B9A">
        <w:rPr>
          <w:rFonts w:eastAsiaTheme="minorEastAsia"/>
          <w:lang w:eastAsia="ja-JP"/>
        </w:rPr>
        <w:t xml:space="preserve"> deployment scenario</w:t>
      </w:r>
      <w:r>
        <w:rPr>
          <w:rFonts w:eastAsiaTheme="minorEastAsia" w:hint="eastAsia"/>
          <w:lang w:eastAsia="ja-JP"/>
        </w:rPr>
        <w:t xml:space="preserve"> in Rel.19, it was agreed that Rel.17 unified TCI framework for </w:t>
      </w:r>
      <w:proofErr w:type="spellStart"/>
      <w:r>
        <w:rPr>
          <w:rFonts w:eastAsiaTheme="minorEastAsia" w:hint="eastAsia"/>
          <w:lang w:eastAsia="ja-JP"/>
        </w:rPr>
        <w:t>sTRP</w:t>
      </w:r>
      <w:proofErr w:type="spellEnd"/>
      <w:r>
        <w:rPr>
          <w:rFonts w:eastAsiaTheme="minorEastAsia" w:hint="eastAsia"/>
          <w:lang w:eastAsia="ja-JP"/>
        </w:rPr>
        <w:t xml:space="preserve"> can be used for ICBM.</w:t>
      </w:r>
    </w:p>
    <w:tbl>
      <w:tblPr>
        <w:tblStyle w:val="aff4"/>
        <w:tblW w:w="0" w:type="auto"/>
        <w:tblLook w:val="04A0" w:firstRow="1" w:lastRow="0" w:firstColumn="1" w:lastColumn="0" w:noHBand="0" w:noVBand="1"/>
      </w:tblPr>
      <w:tblGrid>
        <w:gridCol w:w="9962"/>
      </w:tblGrid>
      <w:tr w:rsidR="002D0B9A" w14:paraId="7F6DA618" w14:textId="77777777" w:rsidTr="002D0B9A">
        <w:tc>
          <w:tcPr>
            <w:tcW w:w="9962" w:type="dxa"/>
          </w:tcPr>
          <w:p w14:paraId="66AF3DD4" w14:textId="50BDE969" w:rsidR="002D0B9A" w:rsidRPr="002D0B9A" w:rsidRDefault="002D0B9A" w:rsidP="002D0B9A">
            <w:pPr>
              <w:spacing w:after="0"/>
              <w:rPr>
                <w:rFonts w:ascii="Times" w:eastAsiaTheme="minorEastAsia" w:hAnsi="Times"/>
                <w:szCs w:val="24"/>
                <w:lang w:val="en-CA" w:eastAsia="ja-JP"/>
              </w:rPr>
            </w:pPr>
            <w:r w:rsidRPr="002A4772">
              <w:rPr>
                <w:rFonts w:ascii="Times" w:eastAsia="DengXian" w:hAnsi="Times" w:hint="eastAsia"/>
                <w:b/>
                <w:bCs/>
                <w:szCs w:val="24"/>
                <w:lang w:val="en-CA"/>
              </w:rPr>
              <w:t>Conclusion</w:t>
            </w:r>
            <w:r>
              <w:rPr>
                <w:rFonts w:ascii="Times" w:eastAsiaTheme="minorEastAsia" w:hAnsi="Times" w:hint="eastAsia"/>
                <w:b/>
                <w:bCs/>
                <w:szCs w:val="24"/>
                <w:lang w:val="en-CA" w:eastAsia="ja-JP"/>
              </w:rPr>
              <w:t xml:space="preserve"> (RAN1#117)</w:t>
            </w:r>
          </w:p>
          <w:p w14:paraId="6BE3E380" w14:textId="77777777" w:rsidR="002D0B9A" w:rsidRPr="002A4772" w:rsidRDefault="002D0B9A" w:rsidP="002D0B9A">
            <w:pPr>
              <w:spacing w:after="0"/>
              <w:rPr>
                <w:rFonts w:ascii="Times" w:eastAsia="DengXian" w:hAnsi="Times"/>
                <w:szCs w:val="24"/>
                <w:lang w:val="en-CA"/>
              </w:rPr>
            </w:pPr>
            <w:r w:rsidRPr="002A4772">
              <w:rPr>
                <w:rFonts w:ascii="Times" w:eastAsia="DengXian" w:hAnsi="Times"/>
                <w:szCs w:val="24"/>
                <w:lang w:val="en-CA"/>
              </w:rPr>
              <w:t xml:space="preserve">For the asymmetric DL </w:t>
            </w:r>
            <w:proofErr w:type="spellStart"/>
            <w:r w:rsidRPr="002A4772">
              <w:rPr>
                <w:rFonts w:ascii="Times" w:eastAsia="DengXian" w:hAnsi="Times"/>
                <w:szCs w:val="24"/>
                <w:lang w:val="en-CA"/>
              </w:rPr>
              <w:t>sTRP</w:t>
            </w:r>
            <w:proofErr w:type="spellEnd"/>
            <w:r w:rsidRPr="002A4772">
              <w:rPr>
                <w:rFonts w:ascii="Times" w:eastAsia="DengXian" w:hAnsi="Times"/>
                <w:szCs w:val="24"/>
                <w:lang w:val="en-CA"/>
              </w:rPr>
              <w:t xml:space="preserve">/UL </w:t>
            </w:r>
            <w:proofErr w:type="spellStart"/>
            <w:r w:rsidRPr="002A4772">
              <w:rPr>
                <w:rFonts w:ascii="Times" w:eastAsia="DengXian" w:hAnsi="Times"/>
                <w:szCs w:val="24"/>
                <w:lang w:val="en-CA"/>
              </w:rPr>
              <w:t>mTRP</w:t>
            </w:r>
            <w:proofErr w:type="spellEnd"/>
            <w:r w:rsidRPr="002A4772">
              <w:rPr>
                <w:rFonts w:ascii="Times" w:eastAsia="DengXian" w:hAnsi="Times"/>
                <w:szCs w:val="24"/>
                <w:lang w:val="en-CA"/>
              </w:rPr>
              <w:t xml:space="preserve"> deployment scenario, reuse the rel-17 unified TCI/ICBM and rel-18 unified TCI framework:</w:t>
            </w:r>
          </w:p>
          <w:p w14:paraId="209B9E83" w14:textId="77777777" w:rsidR="002D0B9A" w:rsidRPr="002A4772" w:rsidRDefault="002D0B9A" w:rsidP="002D0B9A">
            <w:pPr>
              <w:numPr>
                <w:ilvl w:val="0"/>
                <w:numId w:val="38"/>
              </w:numPr>
              <w:spacing w:after="0"/>
              <w:jc w:val="both"/>
              <w:rPr>
                <w:rFonts w:ascii="Times" w:eastAsia="DengXian" w:hAnsi="Times"/>
                <w:lang w:val="en-CA"/>
              </w:rPr>
            </w:pPr>
            <w:r w:rsidRPr="002A4772">
              <w:rPr>
                <w:rFonts w:ascii="Times" w:eastAsia="DengXian" w:hAnsi="Times"/>
                <w:lang w:val="en-CA"/>
              </w:rPr>
              <w:t>When rel-17 unified TCI/ICBM is configured:</w:t>
            </w:r>
          </w:p>
          <w:p w14:paraId="0D1CC88E" w14:textId="77777777" w:rsidR="002D0B9A" w:rsidRPr="002A4772" w:rsidRDefault="002D0B9A" w:rsidP="002D0B9A">
            <w:pPr>
              <w:numPr>
                <w:ilvl w:val="1"/>
                <w:numId w:val="38"/>
              </w:numPr>
              <w:spacing w:after="0"/>
              <w:jc w:val="both"/>
              <w:rPr>
                <w:rFonts w:ascii="Times" w:eastAsia="DengXian" w:hAnsi="Times"/>
                <w:lang w:val="en-CA"/>
              </w:rPr>
            </w:pPr>
            <w:r w:rsidRPr="002A4772">
              <w:rPr>
                <w:rFonts w:ascii="Times" w:eastAsia="DengXian" w:hAnsi="Times"/>
                <w:lang w:val="en-CA"/>
              </w:rPr>
              <w:t>For FR1: one joint TCI state or {one DL TCI state + one UL TCI state} can be applied.</w:t>
            </w:r>
          </w:p>
          <w:p w14:paraId="2446B592" w14:textId="77777777" w:rsidR="002D0B9A" w:rsidRPr="002A4772" w:rsidRDefault="002D0B9A" w:rsidP="002D0B9A">
            <w:pPr>
              <w:numPr>
                <w:ilvl w:val="1"/>
                <w:numId w:val="38"/>
              </w:numPr>
              <w:spacing w:after="0"/>
              <w:jc w:val="both"/>
              <w:rPr>
                <w:rFonts w:ascii="Times" w:eastAsia="DengXian" w:hAnsi="Times"/>
                <w:lang w:val="en-CA"/>
              </w:rPr>
            </w:pPr>
            <w:r w:rsidRPr="002A4772">
              <w:rPr>
                <w:rFonts w:ascii="Times" w:eastAsia="DengXian" w:hAnsi="Times"/>
                <w:lang w:val="en-CA"/>
              </w:rPr>
              <w:t>For FR2: {one DL TCI state + one UL TCI state} can be applied.</w:t>
            </w:r>
          </w:p>
          <w:p w14:paraId="47B06E8A" w14:textId="77777777" w:rsidR="002D0B9A" w:rsidRPr="002A4772" w:rsidRDefault="002D0B9A" w:rsidP="002D0B9A">
            <w:pPr>
              <w:numPr>
                <w:ilvl w:val="0"/>
                <w:numId w:val="38"/>
              </w:numPr>
              <w:spacing w:after="0"/>
              <w:jc w:val="both"/>
              <w:rPr>
                <w:rFonts w:ascii="Times" w:eastAsia="DengXian" w:hAnsi="Times"/>
                <w:lang w:val="en-CA"/>
              </w:rPr>
            </w:pPr>
            <w:r w:rsidRPr="002A4772">
              <w:rPr>
                <w:rFonts w:ascii="Times" w:eastAsia="DengXian" w:hAnsi="Times"/>
                <w:lang w:val="en-CA"/>
              </w:rPr>
              <w:t>When rel-18 unified TCI is configured:</w:t>
            </w:r>
          </w:p>
          <w:p w14:paraId="568D8F6E" w14:textId="77777777" w:rsidR="002D0B9A" w:rsidRPr="002A4772" w:rsidRDefault="002D0B9A" w:rsidP="002D0B9A">
            <w:pPr>
              <w:numPr>
                <w:ilvl w:val="1"/>
                <w:numId w:val="38"/>
              </w:numPr>
              <w:spacing w:after="0"/>
              <w:jc w:val="both"/>
              <w:rPr>
                <w:rFonts w:ascii="Times" w:eastAsia="DengXian" w:hAnsi="Times"/>
                <w:lang w:val="en-CA"/>
              </w:rPr>
            </w:pPr>
            <w:r w:rsidRPr="002A4772">
              <w:rPr>
                <w:rFonts w:ascii="Times" w:eastAsia="DengXian" w:hAnsi="Times"/>
                <w:lang w:val="en-CA"/>
              </w:rPr>
              <w:t>For FR1: up to two joint TCI states or {one DL TCI state + up to two UL TCI state} can be applied.</w:t>
            </w:r>
          </w:p>
          <w:p w14:paraId="6C57CD58" w14:textId="70A69932" w:rsidR="002D0B9A" w:rsidRPr="002D0B9A" w:rsidRDefault="002D0B9A" w:rsidP="002D0B9A">
            <w:pPr>
              <w:numPr>
                <w:ilvl w:val="1"/>
                <w:numId w:val="38"/>
              </w:numPr>
              <w:spacing w:after="0"/>
              <w:jc w:val="both"/>
              <w:rPr>
                <w:rFonts w:ascii="Times" w:eastAsia="DengXian" w:hAnsi="Times"/>
                <w:lang w:val="en-CA"/>
              </w:rPr>
            </w:pPr>
            <w:r w:rsidRPr="002A4772">
              <w:rPr>
                <w:rFonts w:ascii="Times" w:eastAsia="DengXian" w:hAnsi="Times"/>
                <w:lang w:val="en-CA"/>
              </w:rPr>
              <w:t>For FR2: {one DL TCI state + up to two UL TCI states} can be applied.</w:t>
            </w:r>
          </w:p>
        </w:tc>
      </w:tr>
    </w:tbl>
    <w:p w14:paraId="2AD23890" w14:textId="77777777" w:rsidR="002D0B9A" w:rsidRDefault="002D0B9A" w:rsidP="002D0B9A">
      <w:pPr>
        <w:spacing w:afterLines="50" w:after="120"/>
        <w:jc w:val="both"/>
        <w:rPr>
          <w:rFonts w:eastAsiaTheme="minorEastAsia"/>
          <w:lang w:eastAsia="ja-JP"/>
        </w:rPr>
      </w:pPr>
    </w:p>
    <w:p w14:paraId="2B6CE8A1" w14:textId="269ACE2D" w:rsidR="002D0B9A" w:rsidRDefault="00722F88" w:rsidP="000E281F">
      <w:pPr>
        <w:spacing w:afterLines="50" w:after="120"/>
        <w:jc w:val="both"/>
        <w:rPr>
          <w:rFonts w:eastAsiaTheme="minorEastAsia"/>
          <w:lang w:eastAsia="ja-JP"/>
        </w:rPr>
      </w:pPr>
      <w:r>
        <w:rPr>
          <w:rFonts w:eastAsiaTheme="minorEastAsia" w:hint="eastAsia"/>
          <w:lang w:eastAsia="ja-JP"/>
        </w:rPr>
        <w:t xml:space="preserve">For two TA for </w:t>
      </w:r>
      <w:r w:rsidRPr="002D0B9A">
        <w:rPr>
          <w:rFonts w:eastAsiaTheme="minorEastAsia"/>
          <w:lang w:eastAsia="ja-JP"/>
        </w:rPr>
        <w:t xml:space="preserve">the asymmetric DL </w:t>
      </w:r>
      <w:proofErr w:type="spellStart"/>
      <w:r w:rsidRPr="002D0B9A">
        <w:rPr>
          <w:rFonts w:eastAsiaTheme="minorEastAsia"/>
          <w:lang w:eastAsia="ja-JP"/>
        </w:rPr>
        <w:t>sTRP</w:t>
      </w:r>
      <w:proofErr w:type="spellEnd"/>
      <w:r w:rsidRPr="002D0B9A">
        <w:rPr>
          <w:rFonts w:eastAsiaTheme="minorEastAsia"/>
          <w:lang w:eastAsia="ja-JP"/>
        </w:rPr>
        <w:t xml:space="preserve">/UL </w:t>
      </w:r>
      <w:proofErr w:type="spellStart"/>
      <w:r w:rsidRPr="002D0B9A">
        <w:rPr>
          <w:rFonts w:eastAsiaTheme="minorEastAsia"/>
          <w:lang w:eastAsia="ja-JP"/>
        </w:rPr>
        <w:t>mTRP</w:t>
      </w:r>
      <w:proofErr w:type="spellEnd"/>
      <w:r w:rsidRPr="002D0B9A">
        <w:rPr>
          <w:rFonts w:eastAsiaTheme="minorEastAsia"/>
          <w:lang w:eastAsia="ja-JP"/>
        </w:rPr>
        <w:t xml:space="preserve"> deployment scenario</w:t>
      </w:r>
      <w:r>
        <w:rPr>
          <w:rFonts w:eastAsiaTheme="minorEastAsia" w:hint="eastAsia"/>
          <w:lang w:eastAsia="ja-JP"/>
        </w:rPr>
        <w:t xml:space="preserve"> in</w:t>
      </w:r>
      <w:r w:rsidR="005E7344">
        <w:rPr>
          <w:rFonts w:eastAsiaTheme="minorEastAsia" w:hint="eastAsia"/>
          <w:lang w:eastAsia="ja-JP"/>
        </w:rPr>
        <w:t xml:space="preserve"> Rel.19, </w:t>
      </w:r>
      <w:r>
        <w:rPr>
          <w:rFonts w:eastAsiaTheme="minorEastAsia" w:hint="eastAsia"/>
          <w:lang w:eastAsia="ja-JP"/>
        </w:rPr>
        <w:t xml:space="preserve">both intra-cell and inter-cell scenario can be supported for </w:t>
      </w:r>
      <w:r w:rsidR="002D0B9A">
        <w:rPr>
          <w:rFonts w:eastAsiaTheme="minorEastAsia" w:hint="eastAsia"/>
          <w:lang w:eastAsia="ja-JP"/>
        </w:rPr>
        <w:t xml:space="preserve">Rel.17 unified TCI framework for </w:t>
      </w:r>
      <w:proofErr w:type="spellStart"/>
      <w:r w:rsidR="002D0B9A">
        <w:rPr>
          <w:rFonts w:eastAsiaTheme="minorEastAsia" w:hint="eastAsia"/>
          <w:lang w:eastAsia="ja-JP"/>
        </w:rPr>
        <w:t>sTRP</w:t>
      </w:r>
      <w:proofErr w:type="spellEnd"/>
      <w:r>
        <w:rPr>
          <w:rFonts w:eastAsiaTheme="minorEastAsia" w:hint="eastAsia"/>
          <w:lang w:eastAsia="ja-JP"/>
        </w:rPr>
        <w:t xml:space="preserve">. </w:t>
      </w:r>
      <w:r w:rsidR="00345D3A">
        <w:rPr>
          <w:rFonts w:eastAsiaTheme="minorEastAsia" w:hint="eastAsia"/>
          <w:lang w:eastAsia="ja-JP"/>
        </w:rPr>
        <w:t>Since Rel.18 two TA already supports both intra-cell and inter-cell scenarios, no additional specification impact is necessary.</w:t>
      </w:r>
    </w:p>
    <w:p w14:paraId="3718321E" w14:textId="45E35D8A" w:rsidR="00345D3A" w:rsidRPr="00447FF6" w:rsidRDefault="00345D3A" w:rsidP="00345D3A">
      <w:pPr>
        <w:spacing w:afterLines="50" w:after="120"/>
        <w:jc w:val="both"/>
        <w:rPr>
          <w:rFonts w:eastAsiaTheme="minorEastAsia"/>
          <w:b/>
          <w:bCs/>
          <w:lang w:eastAsia="ja-JP"/>
        </w:rPr>
      </w:pPr>
      <w:r w:rsidRPr="000E281F">
        <w:rPr>
          <w:rFonts w:hint="eastAsia"/>
          <w:b/>
          <w:bCs/>
        </w:rPr>
        <w:t>P</w:t>
      </w:r>
      <w:r w:rsidRPr="000E281F">
        <w:rPr>
          <w:b/>
          <w:bCs/>
        </w:rPr>
        <w:t xml:space="preserve">roposal </w:t>
      </w:r>
      <w:r>
        <w:rPr>
          <w:rFonts w:eastAsiaTheme="minorEastAsia" w:hint="eastAsia"/>
          <w:b/>
          <w:bCs/>
          <w:lang w:eastAsia="ja-JP"/>
        </w:rPr>
        <w:t>7</w:t>
      </w:r>
    </w:p>
    <w:p w14:paraId="364785BC" w14:textId="06A96465" w:rsidR="00345D3A" w:rsidRDefault="00345D3A" w:rsidP="00345D3A">
      <w:pPr>
        <w:pStyle w:val="aff6"/>
        <w:numPr>
          <w:ilvl w:val="0"/>
          <w:numId w:val="26"/>
        </w:numPr>
        <w:spacing w:afterLines="50" w:after="120"/>
        <w:ind w:leftChars="0"/>
        <w:jc w:val="both"/>
        <w:rPr>
          <w:b/>
          <w:bCs/>
          <w:sz w:val="20"/>
        </w:rPr>
      </w:pPr>
      <w:r>
        <w:rPr>
          <w:rFonts w:hint="eastAsia"/>
          <w:b/>
          <w:bCs/>
          <w:sz w:val="20"/>
        </w:rPr>
        <w:t>Support both intra-cell and inter-cell for two TA</w:t>
      </w:r>
      <w:r w:rsidRPr="00F03B4B">
        <w:rPr>
          <w:b/>
          <w:bCs/>
          <w:sz w:val="20"/>
        </w:rPr>
        <w:t xml:space="preserve"> for the asymmetric DL </w:t>
      </w:r>
      <w:proofErr w:type="spellStart"/>
      <w:r w:rsidRPr="00F03B4B">
        <w:rPr>
          <w:b/>
          <w:bCs/>
          <w:sz w:val="20"/>
        </w:rPr>
        <w:t>sTRP</w:t>
      </w:r>
      <w:proofErr w:type="spellEnd"/>
      <w:r w:rsidRPr="00F03B4B">
        <w:rPr>
          <w:b/>
          <w:bCs/>
          <w:sz w:val="20"/>
        </w:rPr>
        <w:t xml:space="preserve">/UL </w:t>
      </w:r>
      <w:proofErr w:type="spellStart"/>
      <w:r w:rsidRPr="00F03B4B">
        <w:rPr>
          <w:b/>
          <w:bCs/>
          <w:sz w:val="20"/>
        </w:rPr>
        <w:t>mTRP</w:t>
      </w:r>
      <w:proofErr w:type="spellEnd"/>
      <w:r w:rsidRPr="00F03B4B">
        <w:rPr>
          <w:b/>
          <w:bCs/>
          <w:sz w:val="20"/>
        </w:rPr>
        <w:t xml:space="preserve"> deployment scenarios</w:t>
      </w:r>
      <w:r>
        <w:rPr>
          <w:rFonts w:hint="eastAsia"/>
          <w:b/>
          <w:bCs/>
          <w:sz w:val="20"/>
        </w:rPr>
        <w:t>.</w:t>
      </w:r>
    </w:p>
    <w:p w14:paraId="0518840F" w14:textId="3FA81D83" w:rsidR="00345D3A" w:rsidRDefault="00345D3A" w:rsidP="00345D3A">
      <w:pPr>
        <w:pStyle w:val="aff6"/>
        <w:numPr>
          <w:ilvl w:val="1"/>
          <w:numId w:val="26"/>
        </w:numPr>
        <w:spacing w:afterLines="50" w:after="120"/>
        <w:ind w:leftChars="0"/>
        <w:jc w:val="both"/>
        <w:rPr>
          <w:b/>
          <w:bCs/>
          <w:sz w:val="20"/>
        </w:rPr>
      </w:pPr>
      <w:r>
        <w:rPr>
          <w:rFonts w:hint="eastAsia"/>
          <w:b/>
          <w:bCs/>
          <w:sz w:val="20"/>
        </w:rPr>
        <w:t xml:space="preserve">Note: For inter-cell scenario, </w:t>
      </w:r>
      <w:r w:rsidR="007E30DC">
        <w:rPr>
          <w:rFonts w:hint="eastAsia"/>
          <w:b/>
          <w:bCs/>
          <w:sz w:val="20"/>
        </w:rPr>
        <w:t xml:space="preserve">reuse Rel.18 two TA spec. that </w:t>
      </w:r>
      <w:r>
        <w:rPr>
          <w:rFonts w:hint="eastAsia"/>
          <w:b/>
          <w:bCs/>
          <w:sz w:val="20"/>
        </w:rPr>
        <w:t>PDCCH order PRACH can be associated with serving cell or additional cell.</w:t>
      </w:r>
    </w:p>
    <w:p w14:paraId="60D4E581" w14:textId="77777777" w:rsidR="00F03B4B" w:rsidRPr="00345D3A" w:rsidRDefault="00F03B4B" w:rsidP="000E281F">
      <w:pPr>
        <w:spacing w:afterLines="50" w:after="120"/>
        <w:jc w:val="both"/>
        <w:rPr>
          <w:rFonts w:eastAsiaTheme="minorEastAsia"/>
          <w:b/>
          <w:bCs/>
          <w:lang w:eastAsia="ja-JP"/>
        </w:rPr>
      </w:pPr>
    </w:p>
    <w:bookmarkEnd w:id="3"/>
    <w:p w14:paraId="6943056F" w14:textId="77777777" w:rsidR="003B6630" w:rsidRPr="00197FAA" w:rsidRDefault="003B6630" w:rsidP="003B6630">
      <w:pPr>
        <w:pStyle w:val="1"/>
        <w:numPr>
          <w:ilvl w:val="0"/>
          <w:numId w:val="5"/>
        </w:numPr>
        <w:tabs>
          <w:tab w:val="num" w:pos="425"/>
        </w:tabs>
        <w:spacing w:before="180" w:after="120"/>
        <w:ind w:left="0" w:firstLine="0"/>
        <w:jc w:val="both"/>
        <w:rPr>
          <w:rFonts w:eastAsia="ＭＳ 明朝"/>
          <w:b/>
          <w:bCs/>
          <w:szCs w:val="28"/>
          <w:lang w:val="en-US"/>
        </w:rPr>
      </w:pPr>
      <w:r w:rsidRPr="00197FAA">
        <w:rPr>
          <w:rFonts w:eastAsia="ＭＳ 明朝" w:hint="eastAsia"/>
          <w:b/>
          <w:bCs/>
          <w:szCs w:val="28"/>
          <w:lang w:val="en-US"/>
        </w:rPr>
        <w:lastRenderedPageBreak/>
        <w:t>Conclusion</w:t>
      </w:r>
    </w:p>
    <w:p w14:paraId="662D211C" w14:textId="3480324F" w:rsidR="00D17AA1" w:rsidRDefault="003B6630" w:rsidP="007F4846">
      <w:pPr>
        <w:spacing w:afterLines="50" w:after="120"/>
        <w:jc w:val="both"/>
        <w:rPr>
          <w:rFonts w:eastAsia="ＭＳ 明朝"/>
          <w:szCs w:val="24"/>
          <w:lang w:val="en-US"/>
        </w:rPr>
      </w:pPr>
      <w:r w:rsidRPr="00E1567D">
        <w:rPr>
          <w:rFonts w:eastAsia="ＭＳ 明朝"/>
          <w:szCs w:val="24"/>
          <w:lang w:val="en-US"/>
        </w:rPr>
        <w:t xml:space="preserve">In this contribution, we </w:t>
      </w:r>
      <w:r w:rsidRPr="00E1567D">
        <w:rPr>
          <w:rFonts w:eastAsia="ＭＳ 明朝" w:hint="eastAsia"/>
          <w:szCs w:val="24"/>
          <w:lang w:val="en-US"/>
        </w:rPr>
        <w:t>discuss</w:t>
      </w:r>
      <w:r w:rsidRPr="00E1567D">
        <w:rPr>
          <w:rFonts w:eastAsia="ＭＳ 明朝"/>
          <w:szCs w:val="24"/>
          <w:lang w:val="en-US"/>
        </w:rPr>
        <w:t xml:space="preserve">ed </w:t>
      </w:r>
      <w:r w:rsidR="00687E5A" w:rsidRPr="00E1567D">
        <w:rPr>
          <w:szCs w:val="24"/>
        </w:rPr>
        <w:t xml:space="preserve">the enhancements for </w:t>
      </w:r>
      <w:r w:rsidR="005B6557" w:rsidRPr="00BF4E7D">
        <w:rPr>
          <w:szCs w:val="24"/>
        </w:rPr>
        <w:t xml:space="preserve">asymmetric DL </w:t>
      </w:r>
      <w:proofErr w:type="spellStart"/>
      <w:r w:rsidR="005B6557" w:rsidRPr="00BF4E7D">
        <w:rPr>
          <w:szCs w:val="24"/>
        </w:rPr>
        <w:t>sTRP</w:t>
      </w:r>
      <w:proofErr w:type="spellEnd"/>
      <w:r w:rsidR="005B6557" w:rsidRPr="00BF4E7D">
        <w:rPr>
          <w:szCs w:val="24"/>
        </w:rPr>
        <w:t xml:space="preserve">/UL </w:t>
      </w:r>
      <w:proofErr w:type="spellStart"/>
      <w:r w:rsidR="005B6557" w:rsidRPr="00BF4E7D">
        <w:rPr>
          <w:szCs w:val="24"/>
        </w:rPr>
        <w:t>mTRP</w:t>
      </w:r>
      <w:proofErr w:type="spellEnd"/>
      <w:r w:rsidR="005B6557" w:rsidRPr="00BF4E7D">
        <w:rPr>
          <w:szCs w:val="24"/>
        </w:rPr>
        <w:t xml:space="preserve"> scenarios</w:t>
      </w:r>
      <w:r w:rsidR="005B6557" w:rsidRPr="00E1567D">
        <w:rPr>
          <w:szCs w:val="24"/>
        </w:rPr>
        <w:t>.</w:t>
      </w:r>
      <w:r w:rsidRPr="00E1567D">
        <w:rPr>
          <w:rFonts w:eastAsia="ＭＳ 明朝" w:hint="eastAsia"/>
          <w:szCs w:val="24"/>
          <w:lang w:val="en-US"/>
        </w:rPr>
        <w:t xml:space="preserve"> Based on the discussion, we made following</w:t>
      </w:r>
      <w:r w:rsidRPr="00E1567D">
        <w:rPr>
          <w:rFonts w:eastAsia="ＭＳ 明朝"/>
          <w:szCs w:val="24"/>
          <w:lang w:val="en-US"/>
        </w:rPr>
        <w:t xml:space="preserve"> </w:t>
      </w:r>
      <w:r w:rsidRPr="00E1567D">
        <w:rPr>
          <w:rFonts w:eastAsia="ＭＳ 明朝" w:hint="eastAsia"/>
          <w:szCs w:val="24"/>
          <w:lang w:val="en-US"/>
        </w:rPr>
        <w:t>observations</w:t>
      </w:r>
      <w:r w:rsidRPr="00E1567D">
        <w:rPr>
          <w:rFonts w:eastAsia="ＭＳ 明朝"/>
          <w:szCs w:val="24"/>
          <w:lang w:val="en-US"/>
        </w:rPr>
        <w:t xml:space="preserve"> and </w:t>
      </w:r>
      <w:r w:rsidRPr="00E1567D">
        <w:rPr>
          <w:rFonts w:eastAsia="ＭＳ 明朝" w:hint="eastAsia"/>
          <w:szCs w:val="24"/>
          <w:lang w:val="en-US"/>
        </w:rPr>
        <w:t>proposals.</w:t>
      </w:r>
    </w:p>
    <w:p w14:paraId="7FCAA1AA" w14:textId="77777777" w:rsidR="00897380" w:rsidRPr="002D3A53" w:rsidRDefault="00897380" w:rsidP="00897380">
      <w:pPr>
        <w:spacing w:afterLines="50" w:after="120"/>
        <w:jc w:val="both"/>
        <w:rPr>
          <w:rFonts w:eastAsiaTheme="minorEastAsia"/>
          <w:b/>
          <w:bCs/>
          <w:lang w:eastAsia="ja-JP"/>
        </w:rPr>
      </w:pPr>
      <w:r w:rsidRPr="000E281F">
        <w:rPr>
          <w:rFonts w:hint="eastAsia"/>
          <w:b/>
          <w:bCs/>
        </w:rPr>
        <w:t>P</w:t>
      </w:r>
      <w:r w:rsidRPr="000E281F">
        <w:rPr>
          <w:b/>
          <w:bCs/>
        </w:rPr>
        <w:t xml:space="preserve">roposal </w:t>
      </w:r>
      <w:r>
        <w:rPr>
          <w:rFonts w:eastAsiaTheme="minorEastAsia" w:hint="eastAsia"/>
          <w:b/>
          <w:bCs/>
          <w:lang w:eastAsia="ja-JP"/>
        </w:rPr>
        <w:t>1</w:t>
      </w:r>
    </w:p>
    <w:p w14:paraId="1BA8F4DD" w14:textId="77777777" w:rsidR="00897380" w:rsidRDefault="00897380" w:rsidP="00897380">
      <w:pPr>
        <w:pStyle w:val="aff6"/>
        <w:numPr>
          <w:ilvl w:val="0"/>
          <w:numId w:val="26"/>
        </w:numPr>
        <w:spacing w:afterLines="50" w:after="120"/>
        <w:ind w:leftChars="0"/>
        <w:rPr>
          <w:b/>
          <w:bCs/>
          <w:sz w:val="20"/>
        </w:rPr>
      </w:pPr>
      <w:r>
        <w:rPr>
          <w:rFonts w:hint="eastAsia"/>
          <w:b/>
          <w:bCs/>
          <w:sz w:val="20"/>
        </w:rPr>
        <w:t>Reply to Question1 in RAN4 LS (</w:t>
      </w:r>
      <w:r w:rsidRPr="00534C02">
        <w:rPr>
          <w:b/>
          <w:bCs/>
          <w:sz w:val="20"/>
        </w:rPr>
        <w:t>R1-2409353</w:t>
      </w:r>
      <w:r>
        <w:rPr>
          <w:rFonts w:hint="eastAsia"/>
          <w:b/>
          <w:bCs/>
          <w:sz w:val="20"/>
        </w:rPr>
        <w:t>) as follows:</w:t>
      </w:r>
    </w:p>
    <w:p w14:paraId="3BC690BC" w14:textId="77777777" w:rsidR="00897380" w:rsidRPr="0035027D" w:rsidRDefault="00897380" w:rsidP="00897380">
      <w:pPr>
        <w:pStyle w:val="aff6"/>
        <w:numPr>
          <w:ilvl w:val="1"/>
          <w:numId w:val="26"/>
        </w:numPr>
        <w:spacing w:afterLines="50" w:after="120"/>
        <w:ind w:leftChars="0"/>
        <w:rPr>
          <w:b/>
          <w:bCs/>
          <w:sz w:val="20"/>
        </w:rPr>
      </w:pPr>
      <w:r w:rsidRPr="0035027D">
        <w:rPr>
          <w:b/>
          <w:bCs/>
          <w:sz w:val="20"/>
        </w:rPr>
        <w:t>If UE is configured with PL-offset for joint/UL TCI state</w:t>
      </w:r>
      <w:r>
        <w:rPr>
          <w:rFonts w:hint="eastAsia"/>
          <w:b/>
          <w:bCs/>
          <w:sz w:val="20"/>
        </w:rPr>
        <w:t>(s)</w:t>
      </w:r>
      <w:r w:rsidRPr="0035027D">
        <w:rPr>
          <w:b/>
          <w:bCs/>
          <w:sz w:val="20"/>
        </w:rPr>
        <w:t>, UE does not expect to receive SSB from UL TRP</w:t>
      </w:r>
      <w:r>
        <w:rPr>
          <w:rFonts w:hint="eastAsia"/>
          <w:b/>
          <w:bCs/>
          <w:sz w:val="20"/>
        </w:rPr>
        <w:t>(s)</w:t>
      </w:r>
      <w:r w:rsidRPr="0035027D">
        <w:rPr>
          <w:b/>
          <w:bCs/>
          <w:sz w:val="20"/>
        </w:rPr>
        <w:t>.</w:t>
      </w:r>
    </w:p>
    <w:p w14:paraId="4BAB5CF4" w14:textId="77777777" w:rsidR="00897380" w:rsidRDefault="00897380" w:rsidP="00897380">
      <w:pPr>
        <w:pStyle w:val="aff6"/>
        <w:numPr>
          <w:ilvl w:val="1"/>
          <w:numId w:val="26"/>
        </w:numPr>
        <w:spacing w:afterLines="50" w:after="120"/>
        <w:ind w:leftChars="0"/>
        <w:rPr>
          <w:b/>
          <w:bCs/>
          <w:sz w:val="20"/>
        </w:rPr>
      </w:pPr>
      <w:r w:rsidRPr="0035027D">
        <w:rPr>
          <w:b/>
          <w:bCs/>
          <w:sz w:val="20"/>
        </w:rPr>
        <w:t>Else, UE may expect to receive SSB from UL TRP</w:t>
      </w:r>
      <w:r>
        <w:rPr>
          <w:rFonts w:hint="eastAsia"/>
          <w:b/>
          <w:bCs/>
          <w:sz w:val="20"/>
        </w:rPr>
        <w:t>(s)</w:t>
      </w:r>
      <w:r w:rsidRPr="0035027D">
        <w:rPr>
          <w:b/>
          <w:bCs/>
          <w:sz w:val="20"/>
        </w:rPr>
        <w:t>.</w:t>
      </w:r>
    </w:p>
    <w:p w14:paraId="26325710" w14:textId="77777777" w:rsidR="00897380" w:rsidRPr="003F3EAA" w:rsidRDefault="00897380" w:rsidP="00897380">
      <w:pPr>
        <w:spacing w:afterLines="50" w:after="120"/>
        <w:jc w:val="both"/>
        <w:rPr>
          <w:rFonts w:eastAsiaTheme="minorEastAsia"/>
          <w:b/>
          <w:bCs/>
          <w:lang w:eastAsia="ja-JP"/>
        </w:rPr>
      </w:pPr>
      <w:r w:rsidRPr="000E281F">
        <w:rPr>
          <w:rFonts w:hint="eastAsia"/>
          <w:b/>
          <w:bCs/>
        </w:rPr>
        <w:t>P</w:t>
      </w:r>
      <w:r w:rsidRPr="000E281F">
        <w:rPr>
          <w:b/>
          <w:bCs/>
        </w:rPr>
        <w:t xml:space="preserve">roposal </w:t>
      </w:r>
      <w:r>
        <w:rPr>
          <w:rFonts w:eastAsiaTheme="minorEastAsia" w:hint="eastAsia"/>
          <w:b/>
          <w:bCs/>
          <w:lang w:eastAsia="ja-JP"/>
        </w:rPr>
        <w:t>2</w:t>
      </w:r>
    </w:p>
    <w:p w14:paraId="7442C871" w14:textId="77777777" w:rsidR="00897380" w:rsidRDefault="00897380" w:rsidP="00897380">
      <w:pPr>
        <w:pStyle w:val="aff6"/>
        <w:numPr>
          <w:ilvl w:val="0"/>
          <w:numId w:val="26"/>
        </w:numPr>
        <w:spacing w:afterLines="50" w:after="120"/>
        <w:ind w:leftChars="0"/>
        <w:rPr>
          <w:b/>
          <w:bCs/>
          <w:sz w:val="20"/>
        </w:rPr>
      </w:pPr>
      <w:r>
        <w:rPr>
          <w:rFonts w:hint="eastAsia"/>
          <w:b/>
          <w:bCs/>
          <w:sz w:val="20"/>
        </w:rPr>
        <w:t>Confirm the following working assumption in RAN1#118bis</w:t>
      </w:r>
      <w:r w:rsidRPr="00030702">
        <w:rPr>
          <w:b/>
          <w:bCs/>
          <w:sz w:val="20"/>
        </w:rPr>
        <w:t>.</w:t>
      </w:r>
    </w:p>
    <w:p w14:paraId="411089C4" w14:textId="77777777" w:rsidR="00897380" w:rsidRPr="005C044B" w:rsidRDefault="00897380" w:rsidP="00897380">
      <w:pPr>
        <w:pStyle w:val="aff6"/>
        <w:numPr>
          <w:ilvl w:val="1"/>
          <w:numId w:val="26"/>
        </w:numPr>
        <w:spacing w:afterLines="50" w:after="120"/>
        <w:ind w:leftChars="0"/>
        <w:rPr>
          <w:i/>
          <w:iCs/>
          <w:sz w:val="20"/>
        </w:rPr>
      </w:pPr>
      <w:r w:rsidRPr="005C044B">
        <w:rPr>
          <w:i/>
          <w:iCs/>
          <w:sz w:val="20"/>
        </w:rPr>
        <w:t>(Working Assumption) Introduce a 2-bit TPC command field to indicate TPC command for SRS associated with separate SRS CLPC adjustment state where:</w:t>
      </w:r>
    </w:p>
    <w:p w14:paraId="328201A4" w14:textId="77777777" w:rsidR="00897380" w:rsidRPr="005C044B" w:rsidRDefault="00897380" w:rsidP="00897380">
      <w:pPr>
        <w:pStyle w:val="aff6"/>
        <w:numPr>
          <w:ilvl w:val="2"/>
          <w:numId w:val="26"/>
        </w:numPr>
        <w:spacing w:afterLines="50" w:after="120"/>
        <w:ind w:leftChars="0"/>
        <w:rPr>
          <w:i/>
          <w:iCs/>
          <w:sz w:val="20"/>
        </w:rPr>
      </w:pPr>
      <w:r w:rsidRPr="005C044B">
        <w:rPr>
          <w:i/>
          <w:iCs/>
          <w:sz w:val="20"/>
        </w:rPr>
        <w:t>The 2-bit TPC command field is present if UE reports supporting a dedicated UE capability, and a corresponding RRC parameter is configured (which is a new RRC to enable this).</w:t>
      </w:r>
    </w:p>
    <w:p w14:paraId="4085B776" w14:textId="77777777" w:rsidR="00897380" w:rsidRPr="005C044B" w:rsidRDefault="00897380" w:rsidP="00897380">
      <w:pPr>
        <w:pStyle w:val="aff6"/>
        <w:numPr>
          <w:ilvl w:val="1"/>
          <w:numId w:val="26"/>
        </w:numPr>
        <w:spacing w:afterLines="50" w:after="120"/>
        <w:ind w:leftChars="0"/>
        <w:rPr>
          <w:i/>
          <w:iCs/>
          <w:sz w:val="20"/>
        </w:rPr>
      </w:pPr>
      <w:r w:rsidRPr="005C044B">
        <w:rPr>
          <w:i/>
          <w:iCs/>
          <w:sz w:val="20"/>
        </w:rPr>
        <w:t>(Working Assumption) Introduce a 1-bit SRS close-loop indicator to indicate one of the two separate SRS CLPC adjustment states for the TPC command</w:t>
      </w:r>
    </w:p>
    <w:p w14:paraId="64DBFD43" w14:textId="77777777" w:rsidR="00897380" w:rsidRPr="005C044B" w:rsidRDefault="00897380" w:rsidP="00897380">
      <w:pPr>
        <w:pStyle w:val="aff6"/>
        <w:numPr>
          <w:ilvl w:val="2"/>
          <w:numId w:val="26"/>
        </w:numPr>
        <w:spacing w:afterLines="50" w:after="120"/>
        <w:ind w:leftChars="0"/>
        <w:rPr>
          <w:i/>
          <w:iCs/>
          <w:sz w:val="20"/>
        </w:rPr>
      </w:pPr>
      <w:r w:rsidRPr="005C044B">
        <w:rPr>
          <w:i/>
          <w:iCs/>
          <w:sz w:val="20"/>
        </w:rPr>
        <w:t>The 1-bit SRS close-loop indicator is present if UE reports supporting another dedicated UE capability and a corresponding RRC parameter is configured (which is a new RRC to enable this) and two separate SRS CLPC adjustment states are configured.</w:t>
      </w:r>
    </w:p>
    <w:p w14:paraId="1FEAC4B3" w14:textId="77777777" w:rsidR="00897380" w:rsidRPr="003F3EAA" w:rsidRDefault="00897380" w:rsidP="00897380">
      <w:pPr>
        <w:spacing w:afterLines="50" w:after="120"/>
        <w:jc w:val="both"/>
        <w:rPr>
          <w:rFonts w:eastAsiaTheme="minorEastAsia"/>
          <w:b/>
          <w:bCs/>
          <w:lang w:eastAsia="ja-JP"/>
        </w:rPr>
      </w:pPr>
      <w:r w:rsidRPr="000E281F">
        <w:rPr>
          <w:rFonts w:hint="eastAsia"/>
          <w:b/>
          <w:bCs/>
        </w:rPr>
        <w:t>P</w:t>
      </w:r>
      <w:r w:rsidRPr="000E281F">
        <w:rPr>
          <w:b/>
          <w:bCs/>
        </w:rPr>
        <w:t xml:space="preserve">roposal </w:t>
      </w:r>
      <w:r>
        <w:rPr>
          <w:rFonts w:eastAsiaTheme="minorEastAsia" w:hint="eastAsia"/>
          <w:b/>
          <w:bCs/>
          <w:lang w:eastAsia="ja-JP"/>
        </w:rPr>
        <w:t>3</w:t>
      </w:r>
    </w:p>
    <w:p w14:paraId="0C88CEBD" w14:textId="77777777" w:rsidR="00897380" w:rsidRDefault="00897380" w:rsidP="00897380">
      <w:pPr>
        <w:pStyle w:val="aff6"/>
        <w:numPr>
          <w:ilvl w:val="0"/>
          <w:numId w:val="26"/>
        </w:numPr>
        <w:spacing w:afterLines="50" w:after="120"/>
        <w:ind w:leftChars="0"/>
        <w:rPr>
          <w:b/>
          <w:bCs/>
          <w:sz w:val="20"/>
        </w:rPr>
      </w:pPr>
      <w:r>
        <w:rPr>
          <w:rFonts w:hint="eastAsia"/>
          <w:b/>
          <w:bCs/>
          <w:sz w:val="20"/>
        </w:rPr>
        <w:t>Both DCI format 2_3 and DCI format 1_1 can be</w:t>
      </w:r>
      <w:r w:rsidRPr="00D17CBC">
        <w:rPr>
          <w:rFonts w:hint="eastAsia"/>
          <w:b/>
          <w:bCs/>
          <w:sz w:val="20"/>
        </w:rPr>
        <w:t xml:space="preserve"> </w:t>
      </w:r>
      <w:r>
        <w:rPr>
          <w:rFonts w:hint="eastAsia"/>
          <w:b/>
          <w:bCs/>
          <w:sz w:val="20"/>
        </w:rPr>
        <w:t xml:space="preserve">configured simultaneously in a BWP/CC to indicate TPC command for </w:t>
      </w:r>
      <w:r w:rsidRPr="0041712A">
        <w:rPr>
          <w:b/>
          <w:bCs/>
          <w:sz w:val="20"/>
        </w:rPr>
        <w:t>Rel.19 two CL-PC adjustment states for SRS</w:t>
      </w:r>
      <w:r>
        <w:rPr>
          <w:rFonts w:hint="eastAsia"/>
          <w:b/>
          <w:bCs/>
          <w:sz w:val="20"/>
        </w:rPr>
        <w:t>,</w:t>
      </w:r>
      <w:r w:rsidRPr="0041712A">
        <w:rPr>
          <w:b/>
          <w:bCs/>
          <w:sz w:val="20"/>
        </w:rPr>
        <w:t xml:space="preserve"> both separate from PUSCH</w:t>
      </w:r>
      <w:r>
        <w:rPr>
          <w:rFonts w:hint="eastAsia"/>
          <w:b/>
          <w:bCs/>
          <w:sz w:val="20"/>
        </w:rPr>
        <w:t>.</w:t>
      </w:r>
    </w:p>
    <w:p w14:paraId="05447E85" w14:textId="77777777" w:rsidR="00897380" w:rsidRPr="00C34F35" w:rsidRDefault="00897380" w:rsidP="00897380">
      <w:pPr>
        <w:spacing w:afterLines="50" w:after="120"/>
        <w:jc w:val="both"/>
        <w:rPr>
          <w:rFonts w:eastAsiaTheme="minorEastAsia"/>
          <w:b/>
          <w:bCs/>
          <w:lang w:eastAsia="ja-JP"/>
        </w:rPr>
      </w:pPr>
      <w:r w:rsidRPr="000E281F">
        <w:rPr>
          <w:rFonts w:hint="eastAsia"/>
          <w:b/>
          <w:bCs/>
        </w:rPr>
        <w:t>P</w:t>
      </w:r>
      <w:r w:rsidRPr="000E281F">
        <w:rPr>
          <w:b/>
          <w:bCs/>
        </w:rPr>
        <w:t xml:space="preserve">roposal </w:t>
      </w:r>
      <w:r>
        <w:rPr>
          <w:rFonts w:eastAsiaTheme="minorEastAsia" w:hint="eastAsia"/>
          <w:b/>
          <w:bCs/>
          <w:lang w:eastAsia="ja-JP"/>
        </w:rPr>
        <w:t>4</w:t>
      </w:r>
    </w:p>
    <w:p w14:paraId="2FB65510" w14:textId="77777777" w:rsidR="00897380" w:rsidRDefault="00897380" w:rsidP="00897380">
      <w:pPr>
        <w:pStyle w:val="aff6"/>
        <w:numPr>
          <w:ilvl w:val="0"/>
          <w:numId w:val="26"/>
        </w:numPr>
        <w:spacing w:afterLines="50" w:after="120"/>
        <w:ind w:leftChars="0"/>
        <w:jc w:val="both"/>
        <w:rPr>
          <w:b/>
          <w:bCs/>
          <w:sz w:val="20"/>
        </w:rPr>
      </w:pPr>
      <w:r>
        <w:rPr>
          <w:rFonts w:hint="eastAsia"/>
          <w:b/>
          <w:bCs/>
          <w:sz w:val="20"/>
        </w:rPr>
        <w:t xml:space="preserve">Support indicating </w:t>
      </w:r>
      <w:proofErr w:type="spellStart"/>
      <w:r>
        <w:rPr>
          <w:b/>
          <w:bCs/>
          <w:sz w:val="20"/>
        </w:rPr>
        <w:t>PLoffset</w:t>
      </w:r>
      <w:proofErr w:type="spellEnd"/>
      <w:r w:rsidRPr="000E281F">
        <w:rPr>
          <w:b/>
          <w:bCs/>
          <w:sz w:val="20"/>
        </w:rPr>
        <w:t xml:space="preserve"> </w:t>
      </w:r>
      <w:r>
        <w:rPr>
          <w:rFonts w:hint="eastAsia"/>
          <w:b/>
          <w:bCs/>
          <w:sz w:val="20"/>
        </w:rPr>
        <w:t>to</w:t>
      </w:r>
      <w:r w:rsidRPr="000E281F">
        <w:rPr>
          <w:b/>
          <w:bCs/>
          <w:sz w:val="20"/>
        </w:rPr>
        <w:t xml:space="preserve"> PDCCH-order PRACH transmission </w:t>
      </w:r>
      <w:r>
        <w:rPr>
          <w:rFonts w:hint="eastAsia"/>
          <w:b/>
          <w:bCs/>
          <w:sz w:val="20"/>
        </w:rPr>
        <w:t>in FR2.</w:t>
      </w:r>
    </w:p>
    <w:p w14:paraId="00EA08C1" w14:textId="77777777" w:rsidR="00897380" w:rsidRDefault="00897380" w:rsidP="00897380">
      <w:pPr>
        <w:pStyle w:val="aff6"/>
        <w:numPr>
          <w:ilvl w:val="1"/>
          <w:numId w:val="26"/>
        </w:numPr>
        <w:spacing w:afterLines="50" w:after="120"/>
        <w:ind w:leftChars="0"/>
        <w:jc w:val="both"/>
        <w:rPr>
          <w:b/>
          <w:bCs/>
          <w:sz w:val="20"/>
        </w:rPr>
      </w:pPr>
      <w:r>
        <w:rPr>
          <w:rFonts w:hint="eastAsia"/>
          <w:b/>
          <w:bCs/>
          <w:sz w:val="20"/>
        </w:rPr>
        <w:t xml:space="preserve">Note: Tx beam of PDCCH order PRACH is unspecified. Indicated TCI state for PDCCH order PRACH for the indication of </w:t>
      </w:r>
      <w:proofErr w:type="spellStart"/>
      <w:r>
        <w:rPr>
          <w:rFonts w:hint="eastAsia"/>
          <w:b/>
          <w:bCs/>
          <w:sz w:val="20"/>
        </w:rPr>
        <w:t>PLoffset</w:t>
      </w:r>
      <w:proofErr w:type="spellEnd"/>
      <w:r>
        <w:rPr>
          <w:rFonts w:hint="eastAsia"/>
          <w:b/>
          <w:bCs/>
          <w:sz w:val="20"/>
        </w:rPr>
        <w:t xml:space="preserve"> can be used as a guidance for UE to determine </w:t>
      </w:r>
      <w:proofErr w:type="spellStart"/>
      <w:r>
        <w:rPr>
          <w:rFonts w:hint="eastAsia"/>
          <w:b/>
          <w:bCs/>
          <w:sz w:val="20"/>
        </w:rPr>
        <w:t>tx</w:t>
      </w:r>
      <w:proofErr w:type="spellEnd"/>
      <w:r>
        <w:rPr>
          <w:rFonts w:hint="eastAsia"/>
          <w:b/>
          <w:bCs/>
          <w:sz w:val="20"/>
        </w:rPr>
        <w:t xml:space="preserve"> beam of PDCCH order PRACH.</w:t>
      </w:r>
    </w:p>
    <w:p w14:paraId="2663F2A3" w14:textId="77777777" w:rsidR="00897380" w:rsidRPr="00447FF6" w:rsidRDefault="00897380" w:rsidP="00897380">
      <w:pPr>
        <w:spacing w:afterLines="50" w:after="120"/>
        <w:jc w:val="both"/>
        <w:rPr>
          <w:rFonts w:eastAsiaTheme="minorEastAsia"/>
          <w:b/>
          <w:bCs/>
          <w:lang w:eastAsia="ja-JP"/>
        </w:rPr>
      </w:pPr>
      <w:r w:rsidRPr="000E281F">
        <w:rPr>
          <w:rFonts w:hint="eastAsia"/>
          <w:b/>
          <w:bCs/>
        </w:rPr>
        <w:t>P</w:t>
      </w:r>
      <w:r w:rsidRPr="000E281F">
        <w:rPr>
          <w:b/>
          <w:bCs/>
        </w:rPr>
        <w:t xml:space="preserve">roposal </w:t>
      </w:r>
      <w:r>
        <w:rPr>
          <w:rFonts w:eastAsiaTheme="minorEastAsia" w:hint="eastAsia"/>
          <w:b/>
          <w:bCs/>
          <w:lang w:eastAsia="ja-JP"/>
        </w:rPr>
        <w:t>5</w:t>
      </w:r>
    </w:p>
    <w:p w14:paraId="63601E78" w14:textId="77777777" w:rsidR="00897380" w:rsidRDefault="00897380" w:rsidP="00897380">
      <w:pPr>
        <w:pStyle w:val="aff6"/>
        <w:numPr>
          <w:ilvl w:val="0"/>
          <w:numId w:val="26"/>
        </w:numPr>
        <w:spacing w:afterLines="50" w:after="120"/>
        <w:ind w:leftChars="0"/>
        <w:jc w:val="both"/>
        <w:rPr>
          <w:b/>
          <w:bCs/>
          <w:sz w:val="20"/>
        </w:rPr>
      </w:pPr>
      <w:r>
        <w:rPr>
          <w:rFonts w:hint="eastAsia"/>
          <w:b/>
          <w:bCs/>
          <w:sz w:val="20"/>
        </w:rPr>
        <w:t xml:space="preserve">For the triggering condition of Type 1 PHR, send LS to RAN2 to discuss whether </w:t>
      </w:r>
      <w:r>
        <w:rPr>
          <w:b/>
          <w:bCs/>
          <w:sz w:val="20"/>
        </w:rPr>
        <w:t>“</w:t>
      </w:r>
      <w:r w:rsidRPr="00770006">
        <w:rPr>
          <w:rFonts w:hint="eastAsia"/>
          <w:b/>
          <w:bCs/>
          <w:sz w:val="20"/>
          <w:highlight w:val="yellow"/>
        </w:rPr>
        <w:t>the path loss</w:t>
      </w:r>
      <w:r>
        <w:rPr>
          <w:b/>
          <w:bCs/>
          <w:sz w:val="20"/>
        </w:rPr>
        <w:t>”</w:t>
      </w:r>
      <w:r>
        <w:rPr>
          <w:rFonts w:hint="eastAsia"/>
          <w:b/>
          <w:bCs/>
          <w:sz w:val="20"/>
        </w:rPr>
        <w:t xml:space="preserve"> in the following text should be updated to </w:t>
      </w:r>
      <w:r>
        <w:rPr>
          <w:b/>
          <w:bCs/>
          <w:sz w:val="20"/>
        </w:rPr>
        <w:t>“</w:t>
      </w:r>
      <w:r w:rsidRPr="00770006">
        <w:rPr>
          <w:b/>
          <w:bCs/>
          <w:sz w:val="20"/>
        </w:rPr>
        <w:t xml:space="preserve">PL – </w:t>
      </w:r>
      <w:proofErr w:type="spellStart"/>
      <w:r w:rsidRPr="00770006">
        <w:rPr>
          <w:b/>
          <w:bCs/>
          <w:sz w:val="20"/>
        </w:rPr>
        <w:t>PLoffset</w:t>
      </w:r>
      <w:proofErr w:type="spellEnd"/>
      <w:r>
        <w:rPr>
          <w:b/>
          <w:bCs/>
          <w:sz w:val="20"/>
        </w:rPr>
        <w:t>”</w:t>
      </w:r>
      <w:r>
        <w:rPr>
          <w:rFonts w:hint="eastAsia"/>
          <w:b/>
          <w:bCs/>
          <w:sz w:val="20"/>
        </w:rPr>
        <w:t xml:space="preserve"> or not.</w:t>
      </w:r>
    </w:p>
    <w:p w14:paraId="797DD7D4" w14:textId="77777777" w:rsidR="00897380" w:rsidRPr="002D4958" w:rsidRDefault="00897380" w:rsidP="00897380">
      <w:pPr>
        <w:pStyle w:val="aff6"/>
        <w:numPr>
          <w:ilvl w:val="1"/>
          <w:numId w:val="26"/>
        </w:numPr>
        <w:spacing w:afterLines="50" w:after="120"/>
        <w:ind w:leftChars="0"/>
        <w:jc w:val="both"/>
        <w:rPr>
          <w:i/>
          <w:iCs/>
          <w:sz w:val="20"/>
        </w:rPr>
      </w:pPr>
      <w:r w:rsidRPr="002D4958">
        <w:rPr>
          <w:rFonts w:hint="eastAsia"/>
          <w:sz w:val="20"/>
          <w:u w:val="single"/>
        </w:rPr>
        <w:t>Clause 5.4.6 in TS38.321:</w:t>
      </w:r>
      <w:r w:rsidRPr="002D4958">
        <w:rPr>
          <w:rFonts w:hint="eastAsia"/>
          <w:i/>
          <w:iCs/>
          <w:sz w:val="20"/>
        </w:rPr>
        <w:t xml:space="preserve"> </w:t>
      </w:r>
      <w:proofErr w:type="spellStart"/>
      <w:r w:rsidRPr="002D4958">
        <w:rPr>
          <w:i/>
          <w:iCs/>
          <w:sz w:val="20"/>
        </w:rPr>
        <w:t>phr-ProhibitTimer</w:t>
      </w:r>
      <w:proofErr w:type="spellEnd"/>
      <w:r w:rsidRPr="002D4958">
        <w:rPr>
          <w:i/>
          <w:iCs/>
          <w:sz w:val="20"/>
        </w:rPr>
        <w:t xml:space="preserve"> expires or has </w:t>
      </w:r>
      <w:proofErr w:type="gramStart"/>
      <w:r w:rsidRPr="002D4958">
        <w:rPr>
          <w:i/>
          <w:iCs/>
          <w:sz w:val="20"/>
        </w:rPr>
        <w:t>expired</w:t>
      </w:r>
      <w:proofErr w:type="gramEnd"/>
      <w:r w:rsidRPr="002D4958">
        <w:rPr>
          <w:i/>
          <w:iCs/>
          <w:sz w:val="20"/>
        </w:rPr>
        <w:t xml:space="preserve"> and </w:t>
      </w:r>
      <w:r w:rsidRPr="002D4958">
        <w:rPr>
          <w:i/>
          <w:iCs/>
          <w:sz w:val="20"/>
          <w:highlight w:val="yellow"/>
        </w:rPr>
        <w:t>the path loss</w:t>
      </w:r>
      <w:r w:rsidRPr="002D4958">
        <w:rPr>
          <w:i/>
          <w:iCs/>
          <w:sz w:val="20"/>
        </w:rPr>
        <w:t xml:space="preserve"> has changed more than </w:t>
      </w:r>
      <w:proofErr w:type="spellStart"/>
      <w:r w:rsidRPr="002D4958">
        <w:rPr>
          <w:i/>
          <w:iCs/>
          <w:sz w:val="20"/>
        </w:rPr>
        <w:t>phr</w:t>
      </w:r>
      <w:proofErr w:type="spellEnd"/>
      <w:r w:rsidRPr="002D4958">
        <w:rPr>
          <w:i/>
          <w:iCs/>
          <w:sz w:val="20"/>
        </w:rPr>
        <w:t>-Tx-</w:t>
      </w:r>
      <w:proofErr w:type="spellStart"/>
      <w:r w:rsidRPr="002D4958">
        <w:rPr>
          <w:i/>
          <w:iCs/>
          <w:sz w:val="20"/>
        </w:rPr>
        <w:t>PowerFactorChange</w:t>
      </w:r>
      <w:proofErr w:type="spellEnd"/>
      <w:r w:rsidRPr="002D4958">
        <w:rPr>
          <w:i/>
          <w:iCs/>
          <w:sz w:val="20"/>
        </w:rPr>
        <w:t xml:space="preserve"> dB for at least one RS used as pathloss reference for one activated Serving Cell of any MAC entity of which the active DL BWP is not dormant BWP since the last transmission of a PHR in this MAC entity when the MAC entity has UL resources for new transmission;</w:t>
      </w:r>
    </w:p>
    <w:p w14:paraId="6BCDD1FB" w14:textId="77777777" w:rsidR="00897380" w:rsidRPr="004403D3" w:rsidRDefault="00897380" w:rsidP="00897380">
      <w:pPr>
        <w:pStyle w:val="aff6"/>
        <w:numPr>
          <w:ilvl w:val="0"/>
          <w:numId w:val="26"/>
        </w:numPr>
        <w:spacing w:afterLines="50" w:after="120"/>
        <w:ind w:leftChars="0"/>
        <w:jc w:val="both"/>
        <w:rPr>
          <w:b/>
          <w:bCs/>
          <w:i/>
          <w:iCs/>
          <w:sz w:val="20"/>
        </w:rPr>
      </w:pPr>
      <w:r w:rsidRPr="004403D3">
        <w:rPr>
          <w:rFonts w:hint="eastAsia"/>
          <w:b/>
          <w:bCs/>
          <w:sz w:val="20"/>
        </w:rPr>
        <w:t>Note</w:t>
      </w:r>
      <w:r>
        <w:rPr>
          <w:rFonts w:hint="eastAsia"/>
          <w:b/>
          <w:bCs/>
          <w:sz w:val="20"/>
        </w:rPr>
        <w:t xml:space="preserve">: </w:t>
      </w:r>
      <w:r w:rsidRPr="004403D3">
        <w:rPr>
          <w:b/>
          <w:bCs/>
          <w:sz w:val="20"/>
        </w:rPr>
        <w:t xml:space="preserve">If “pathloss” in the current specification is intended for </w:t>
      </w:r>
      <w:r>
        <w:rPr>
          <w:b/>
          <w:bCs/>
          <w:sz w:val="20"/>
        </w:rPr>
        <w:t>“</w:t>
      </w:r>
      <w:r w:rsidRPr="004403D3">
        <w:rPr>
          <w:b/>
          <w:bCs/>
          <w:sz w:val="20"/>
        </w:rPr>
        <w:t>UL pathloss</w:t>
      </w:r>
      <w:r>
        <w:rPr>
          <w:b/>
          <w:bCs/>
          <w:sz w:val="20"/>
        </w:rPr>
        <w:t>”</w:t>
      </w:r>
      <w:r w:rsidRPr="004403D3">
        <w:rPr>
          <w:b/>
          <w:bCs/>
          <w:sz w:val="20"/>
        </w:rPr>
        <w:t xml:space="preserve">, it should be updated to “PL – </w:t>
      </w:r>
      <w:proofErr w:type="spellStart"/>
      <w:r w:rsidRPr="004403D3">
        <w:rPr>
          <w:b/>
          <w:bCs/>
          <w:sz w:val="20"/>
        </w:rPr>
        <w:t>PLoffset</w:t>
      </w:r>
      <w:proofErr w:type="spellEnd"/>
      <w:r w:rsidRPr="004403D3">
        <w:rPr>
          <w:b/>
          <w:bCs/>
          <w:sz w:val="20"/>
        </w:rPr>
        <w:t>” because</w:t>
      </w:r>
      <w:r>
        <w:rPr>
          <w:rFonts w:hint="eastAsia"/>
          <w:b/>
          <w:bCs/>
          <w:sz w:val="20"/>
        </w:rPr>
        <w:t xml:space="preserve"> it is</w:t>
      </w:r>
      <w:r w:rsidRPr="004403D3">
        <w:rPr>
          <w:b/>
          <w:bCs/>
          <w:sz w:val="20"/>
        </w:rPr>
        <w:t xml:space="preserve"> actual </w:t>
      </w:r>
      <w:r>
        <w:rPr>
          <w:b/>
          <w:bCs/>
          <w:sz w:val="20"/>
        </w:rPr>
        <w:t>“</w:t>
      </w:r>
      <w:r w:rsidRPr="004403D3">
        <w:rPr>
          <w:b/>
          <w:bCs/>
          <w:sz w:val="20"/>
        </w:rPr>
        <w:t>UL pathloss</w:t>
      </w:r>
      <w:r>
        <w:rPr>
          <w:b/>
          <w:bCs/>
          <w:sz w:val="20"/>
        </w:rPr>
        <w:t>”</w:t>
      </w:r>
      <w:r w:rsidRPr="004403D3">
        <w:rPr>
          <w:b/>
          <w:bCs/>
          <w:sz w:val="20"/>
        </w:rPr>
        <w:t xml:space="preserve"> in asymmetric DL </w:t>
      </w:r>
      <w:proofErr w:type="spellStart"/>
      <w:r w:rsidRPr="004403D3">
        <w:rPr>
          <w:b/>
          <w:bCs/>
          <w:sz w:val="20"/>
        </w:rPr>
        <w:t>sTRP</w:t>
      </w:r>
      <w:proofErr w:type="spellEnd"/>
      <w:r w:rsidRPr="004403D3">
        <w:rPr>
          <w:b/>
          <w:bCs/>
          <w:sz w:val="20"/>
        </w:rPr>
        <w:t xml:space="preserve">/UL </w:t>
      </w:r>
      <w:proofErr w:type="spellStart"/>
      <w:r w:rsidRPr="004403D3">
        <w:rPr>
          <w:b/>
          <w:bCs/>
          <w:sz w:val="20"/>
        </w:rPr>
        <w:t>mTRP</w:t>
      </w:r>
      <w:proofErr w:type="spellEnd"/>
      <w:r w:rsidRPr="004403D3">
        <w:rPr>
          <w:b/>
          <w:bCs/>
          <w:sz w:val="20"/>
        </w:rPr>
        <w:t xml:space="preserve"> scenarios. On the other hand, if “pathloss” in the current specification is intended for </w:t>
      </w:r>
      <w:r>
        <w:rPr>
          <w:b/>
          <w:bCs/>
          <w:sz w:val="20"/>
        </w:rPr>
        <w:t>“</w:t>
      </w:r>
      <w:r w:rsidRPr="004403D3">
        <w:rPr>
          <w:b/>
          <w:bCs/>
          <w:sz w:val="20"/>
        </w:rPr>
        <w:t>DL pathloss</w:t>
      </w:r>
      <w:r>
        <w:rPr>
          <w:b/>
          <w:bCs/>
          <w:sz w:val="20"/>
        </w:rPr>
        <w:t>”</w:t>
      </w:r>
      <w:r w:rsidRPr="004403D3">
        <w:rPr>
          <w:b/>
          <w:bCs/>
          <w:sz w:val="20"/>
        </w:rPr>
        <w:t>, there is no need to update.</w:t>
      </w:r>
    </w:p>
    <w:p w14:paraId="47B53F33" w14:textId="77777777" w:rsidR="00897380" w:rsidRPr="00447FF6" w:rsidRDefault="00897380" w:rsidP="00897380">
      <w:pPr>
        <w:spacing w:afterLines="50" w:after="120"/>
        <w:jc w:val="both"/>
        <w:rPr>
          <w:rFonts w:eastAsiaTheme="minorEastAsia"/>
          <w:b/>
          <w:bCs/>
          <w:lang w:eastAsia="ja-JP"/>
        </w:rPr>
      </w:pPr>
      <w:r w:rsidRPr="000E281F">
        <w:rPr>
          <w:rFonts w:hint="eastAsia"/>
          <w:b/>
          <w:bCs/>
        </w:rPr>
        <w:t>P</w:t>
      </w:r>
      <w:r w:rsidRPr="000E281F">
        <w:rPr>
          <w:b/>
          <w:bCs/>
        </w:rPr>
        <w:t xml:space="preserve">roposal </w:t>
      </w:r>
      <w:r>
        <w:rPr>
          <w:rFonts w:eastAsiaTheme="minorEastAsia" w:hint="eastAsia"/>
          <w:b/>
          <w:bCs/>
          <w:lang w:eastAsia="ja-JP"/>
        </w:rPr>
        <w:t>6</w:t>
      </w:r>
    </w:p>
    <w:p w14:paraId="0F4662F1" w14:textId="77777777" w:rsidR="00897380" w:rsidRDefault="00897380" w:rsidP="00897380">
      <w:pPr>
        <w:pStyle w:val="aff6"/>
        <w:numPr>
          <w:ilvl w:val="0"/>
          <w:numId w:val="26"/>
        </w:numPr>
        <w:spacing w:afterLines="50" w:after="120"/>
        <w:ind w:leftChars="0"/>
        <w:jc w:val="both"/>
        <w:rPr>
          <w:b/>
          <w:bCs/>
          <w:sz w:val="20"/>
        </w:rPr>
      </w:pPr>
      <w:r>
        <w:rPr>
          <w:rFonts w:hint="eastAsia"/>
          <w:b/>
          <w:bCs/>
          <w:sz w:val="20"/>
        </w:rPr>
        <w:t>For two TA</w:t>
      </w:r>
      <w:r w:rsidRPr="00F03B4B">
        <w:rPr>
          <w:b/>
          <w:bCs/>
          <w:sz w:val="20"/>
        </w:rPr>
        <w:t xml:space="preserve"> for the asymmetric DL </w:t>
      </w:r>
      <w:proofErr w:type="spellStart"/>
      <w:r w:rsidRPr="00F03B4B">
        <w:rPr>
          <w:b/>
          <w:bCs/>
          <w:sz w:val="20"/>
        </w:rPr>
        <w:t>sTRP</w:t>
      </w:r>
      <w:proofErr w:type="spellEnd"/>
      <w:r w:rsidRPr="00F03B4B">
        <w:rPr>
          <w:b/>
          <w:bCs/>
          <w:sz w:val="20"/>
        </w:rPr>
        <w:t xml:space="preserve">/UL </w:t>
      </w:r>
      <w:proofErr w:type="spellStart"/>
      <w:r w:rsidRPr="00F03B4B">
        <w:rPr>
          <w:b/>
          <w:bCs/>
          <w:sz w:val="20"/>
        </w:rPr>
        <w:t>mTRP</w:t>
      </w:r>
      <w:proofErr w:type="spellEnd"/>
      <w:r w:rsidRPr="00F03B4B">
        <w:rPr>
          <w:b/>
          <w:bCs/>
          <w:sz w:val="20"/>
        </w:rPr>
        <w:t xml:space="preserve"> deployment scenarios</w:t>
      </w:r>
      <w:r>
        <w:rPr>
          <w:rFonts w:hint="eastAsia"/>
          <w:b/>
          <w:bCs/>
          <w:sz w:val="20"/>
        </w:rPr>
        <w:t>, do not support the following FFS:</w:t>
      </w:r>
    </w:p>
    <w:p w14:paraId="1A4E821B" w14:textId="77777777" w:rsidR="00897380" w:rsidRPr="000046D2" w:rsidRDefault="00897380" w:rsidP="00897380">
      <w:pPr>
        <w:pStyle w:val="aff6"/>
        <w:numPr>
          <w:ilvl w:val="1"/>
          <w:numId w:val="26"/>
        </w:numPr>
        <w:ind w:leftChars="0"/>
        <w:rPr>
          <w:i/>
          <w:iCs/>
          <w:sz w:val="20"/>
        </w:rPr>
      </w:pPr>
      <w:r w:rsidRPr="000046D2">
        <w:rPr>
          <w:i/>
          <w:iCs/>
          <w:sz w:val="20"/>
        </w:rPr>
        <w:t>(FFS) Note: UE autonomous TA adjustment is only applicable to the first TAG</w:t>
      </w:r>
    </w:p>
    <w:p w14:paraId="50E21562" w14:textId="77777777" w:rsidR="00897380" w:rsidRPr="000046D2" w:rsidRDefault="00897380" w:rsidP="00897380">
      <w:pPr>
        <w:pStyle w:val="aff6"/>
        <w:numPr>
          <w:ilvl w:val="1"/>
          <w:numId w:val="26"/>
        </w:numPr>
        <w:spacing w:afterLines="50" w:after="120"/>
        <w:ind w:leftChars="0"/>
        <w:jc w:val="both"/>
        <w:rPr>
          <w:i/>
          <w:iCs/>
          <w:sz w:val="20"/>
        </w:rPr>
      </w:pPr>
      <w:r w:rsidRPr="000046D2">
        <w:rPr>
          <w:i/>
          <w:iCs/>
          <w:sz w:val="20"/>
        </w:rPr>
        <w:t>FFS: UE does not expect that in intra-slot TDM PUSCH type-B repetition transmission, two consecutive repetitions associated with different TAGs are overlapped.</w:t>
      </w:r>
    </w:p>
    <w:p w14:paraId="6F58ADAB" w14:textId="77777777" w:rsidR="00897380" w:rsidRPr="00447FF6" w:rsidRDefault="00897380" w:rsidP="00897380">
      <w:pPr>
        <w:spacing w:afterLines="50" w:after="120"/>
        <w:jc w:val="both"/>
        <w:rPr>
          <w:rFonts w:eastAsiaTheme="minorEastAsia"/>
          <w:b/>
          <w:bCs/>
          <w:lang w:eastAsia="ja-JP"/>
        </w:rPr>
      </w:pPr>
      <w:r w:rsidRPr="000E281F">
        <w:rPr>
          <w:rFonts w:hint="eastAsia"/>
          <w:b/>
          <w:bCs/>
        </w:rPr>
        <w:t>P</w:t>
      </w:r>
      <w:r w:rsidRPr="000E281F">
        <w:rPr>
          <w:b/>
          <w:bCs/>
        </w:rPr>
        <w:t xml:space="preserve">roposal </w:t>
      </w:r>
      <w:r>
        <w:rPr>
          <w:rFonts w:eastAsiaTheme="minorEastAsia" w:hint="eastAsia"/>
          <w:b/>
          <w:bCs/>
          <w:lang w:eastAsia="ja-JP"/>
        </w:rPr>
        <w:t>7</w:t>
      </w:r>
    </w:p>
    <w:p w14:paraId="380B5B81" w14:textId="77777777" w:rsidR="00897380" w:rsidRDefault="00897380" w:rsidP="00897380">
      <w:pPr>
        <w:pStyle w:val="aff6"/>
        <w:numPr>
          <w:ilvl w:val="0"/>
          <w:numId w:val="26"/>
        </w:numPr>
        <w:spacing w:afterLines="50" w:after="120"/>
        <w:ind w:leftChars="0"/>
        <w:jc w:val="both"/>
        <w:rPr>
          <w:b/>
          <w:bCs/>
          <w:sz w:val="20"/>
        </w:rPr>
      </w:pPr>
      <w:r>
        <w:rPr>
          <w:rFonts w:hint="eastAsia"/>
          <w:b/>
          <w:bCs/>
          <w:sz w:val="20"/>
        </w:rPr>
        <w:t>Support both intra-cell and inter-cell for two TA</w:t>
      </w:r>
      <w:r w:rsidRPr="00F03B4B">
        <w:rPr>
          <w:b/>
          <w:bCs/>
          <w:sz w:val="20"/>
        </w:rPr>
        <w:t xml:space="preserve"> for the asymmetric DL </w:t>
      </w:r>
      <w:proofErr w:type="spellStart"/>
      <w:r w:rsidRPr="00F03B4B">
        <w:rPr>
          <w:b/>
          <w:bCs/>
          <w:sz w:val="20"/>
        </w:rPr>
        <w:t>sTRP</w:t>
      </w:r>
      <w:proofErr w:type="spellEnd"/>
      <w:r w:rsidRPr="00F03B4B">
        <w:rPr>
          <w:b/>
          <w:bCs/>
          <w:sz w:val="20"/>
        </w:rPr>
        <w:t xml:space="preserve">/UL </w:t>
      </w:r>
      <w:proofErr w:type="spellStart"/>
      <w:r w:rsidRPr="00F03B4B">
        <w:rPr>
          <w:b/>
          <w:bCs/>
          <w:sz w:val="20"/>
        </w:rPr>
        <w:t>mTRP</w:t>
      </w:r>
      <w:proofErr w:type="spellEnd"/>
      <w:r w:rsidRPr="00F03B4B">
        <w:rPr>
          <w:b/>
          <w:bCs/>
          <w:sz w:val="20"/>
        </w:rPr>
        <w:t xml:space="preserve"> deployment scenarios</w:t>
      </w:r>
      <w:r>
        <w:rPr>
          <w:rFonts w:hint="eastAsia"/>
          <w:b/>
          <w:bCs/>
          <w:sz w:val="20"/>
        </w:rPr>
        <w:t>.</w:t>
      </w:r>
    </w:p>
    <w:p w14:paraId="26C22A5F" w14:textId="77777777" w:rsidR="00897380" w:rsidRDefault="00897380" w:rsidP="00897380">
      <w:pPr>
        <w:pStyle w:val="aff6"/>
        <w:numPr>
          <w:ilvl w:val="1"/>
          <w:numId w:val="26"/>
        </w:numPr>
        <w:spacing w:afterLines="50" w:after="120"/>
        <w:ind w:leftChars="0"/>
        <w:jc w:val="both"/>
        <w:rPr>
          <w:b/>
          <w:bCs/>
          <w:sz w:val="20"/>
        </w:rPr>
      </w:pPr>
      <w:r>
        <w:rPr>
          <w:rFonts w:hint="eastAsia"/>
          <w:b/>
          <w:bCs/>
          <w:sz w:val="20"/>
        </w:rPr>
        <w:t>Note: For inter-cell scenario, reuse Rel.18 two TA spec. that PDCCH order PRACH can be associated with serving cell or additional cell.</w:t>
      </w:r>
    </w:p>
    <w:p w14:paraId="43C80E27" w14:textId="77777777" w:rsidR="00E2159B" w:rsidRPr="00897380" w:rsidRDefault="00E2159B" w:rsidP="00E2159B">
      <w:pPr>
        <w:spacing w:afterLines="50" w:after="120"/>
        <w:jc w:val="both"/>
        <w:rPr>
          <w:rFonts w:eastAsiaTheme="minorEastAsia"/>
          <w:b/>
          <w:bCs/>
          <w:lang w:eastAsia="ja-JP"/>
        </w:rPr>
      </w:pPr>
    </w:p>
    <w:p w14:paraId="0E6AE862" w14:textId="162F9E63" w:rsidR="007D02E5" w:rsidRPr="00197FAA" w:rsidRDefault="003B6630" w:rsidP="00F16766">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b/>
          <w:bCs/>
          <w:szCs w:val="28"/>
          <w:lang w:val="en-US"/>
        </w:rPr>
        <w:t>Reference</w:t>
      </w:r>
    </w:p>
    <w:p w14:paraId="2470C385" w14:textId="2E8384D1" w:rsidR="00D17AA1" w:rsidRDefault="009505A2" w:rsidP="00A47C91">
      <w:pPr>
        <w:pStyle w:val="aff6"/>
        <w:numPr>
          <w:ilvl w:val="0"/>
          <w:numId w:val="25"/>
        </w:numPr>
        <w:spacing w:afterLines="50" w:after="120"/>
        <w:ind w:leftChars="0"/>
        <w:jc w:val="both"/>
        <w:rPr>
          <w:sz w:val="20"/>
        </w:rPr>
      </w:pPr>
      <w:r w:rsidRPr="002B7018">
        <w:rPr>
          <w:rFonts w:hint="eastAsia"/>
          <w:sz w:val="20"/>
        </w:rPr>
        <w:t>3</w:t>
      </w:r>
      <w:r w:rsidRPr="002B7018">
        <w:rPr>
          <w:sz w:val="20"/>
        </w:rPr>
        <w:t xml:space="preserve">GPP </w:t>
      </w:r>
      <w:r w:rsidR="00E30827" w:rsidRPr="00E30827">
        <w:rPr>
          <w:sz w:val="20"/>
        </w:rPr>
        <w:t>RP-242394</w:t>
      </w:r>
      <w:r w:rsidRPr="002B7018">
        <w:rPr>
          <w:sz w:val="20"/>
        </w:rPr>
        <w:t>, “</w:t>
      </w:r>
      <w:r w:rsidR="00F53FA3" w:rsidRPr="002B7018">
        <w:rPr>
          <w:sz w:val="20"/>
        </w:rPr>
        <w:t>WID</w:t>
      </w:r>
      <w:r w:rsidR="00827D25">
        <w:rPr>
          <w:rFonts w:hint="eastAsia"/>
          <w:sz w:val="20"/>
        </w:rPr>
        <w:t xml:space="preserve"> revision</w:t>
      </w:r>
      <w:r w:rsidR="00F53FA3" w:rsidRPr="002B7018">
        <w:rPr>
          <w:sz w:val="20"/>
        </w:rPr>
        <w:t>: NR MIMO Phase 5</w:t>
      </w:r>
      <w:r w:rsidRPr="002B7018">
        <w:rPr>
          <w:sz w:val="20"/>
        </w:rPr>
        <w:t>”, RAN#</w:t>
      </w:r>
      <w:r w:rsidR="00827D25" w:rsidRPr="002B7018">
        <w:rPr>
          <w:sz w:val="20"/>
        </w:rPr>
        <w:t>10</w:t>
      </w:r>
      <w:r w:rsidR="00827D25">
        <w:rPr>
          <w:rFonts w:hint="eastAsia"/>
          <w:sz w:val="20"/>
        </w:rPr>
        <w:t>5</w:t>
      </w:r>
      <w:r w:rsidRPr="002B7018">
        <w:rPr>
          <w:sz w:val="20"/>
        </w:rPr>
        <w:t xml:space="preserve">, </w:t>
      </w:r>
      <w:r w:rsidR="00827D25">
        <w:rPr>
          <w:rFonts w:hint="eastAsia"/>
          <w:sz w:val="20"/>
        </w:rPr>
        <w:t>Sep.</w:t>
      </w:r>
      <w:r w:rsidRPr="002B7018">
        <w:rPr>
          <w:sz w:val="20"/>
        </w:rPr>
        <w:t xml:space="preserve"> </w:t>
      </w:r>
      <w:r w:rsidR="00827D25" w:rsidRPr="002B7018">
        <w:rPr>
          <w:sz w:val="20"/>
        </w:rPr>
        <w:t>202</w:t>
      </w:r>
      <w:r w:rsidR="00827D25">
        <w:rPr>
          <w:rFonts w:hint="eastAsia"/>
          <w:sz w:val="20"/>
        </w:rPr>
        <w:t>4</w:t>
      </w:r>
      <w:r w:rsidRPr="002B7018">
        <w:rPr>
          <w:sz w:val="20"/>
        </w:rPr>
        <w:t>.</w:t>
      </w:r>
    </w:p>
    <w:p w14:paraId="0B6AE28C" w14:textId="51F1D380" w:rsidR="00DA4578" w:rsidRDefault="00DA4578" w:rsidP="00DA4578">
      <w:pPr>
        <w:pStyle w:val="aff6"/>
        <w:numPr>
          <w:ilvl w:val="0"/>
          <w:numId w:val="25"/>
        </w:numPr>
        <w:spacing w:afterLines="50" w:after="120"/>
        <w:ind w:leftChars="0"/>
        <w:jc w:val="both"/>
        <w:rPr>
          <w:sz w:val="20"/>
        </w:rPr>
      </w:pPr>
      <w:r w:rsidRPr="002B7018">
        <w:rPr>
          <w:rFonts w:hint="eastAsia"/>
          <w:sz w:val="20"/>
        </w:rPr>
        <w:t>3</w:t>
      </w:r>
      <w:r w:rsidRPr="002B7018">
        <w:rPr>
          <w:sz w:val="20"/>
        </w:rPr>
        <w:t xml:space="preserve">GPP </w:t>
      </w:r>
      <w:r w:rsidRPr="00E30827">
        <w:rPr>
          <w:sz w:val="20"/>
        </w:rPr>
        <w:t>R</w:t>
      </w:r>
      <w:r>
        <w:rPr>
          <w:rFonts w:hint="eastAsia"/>
          <w:sz w:val="20"/>
        </w:rPr>
        <w:t>1</w:t>
      </w:r>
      <w:r w:rsidRPr="00E30827">
        <w:rPr>
          <w:sz w:val="20"/>
        </w:rPr>
        <w:t>-24</w:t>
      </w:r>
      <w:r>
        <w:rPr>
          <w:rFonts w:hint="eastAsia"/>
          <w:sz w:val="20"/>
        </w:rPr>
        <w:t>0</w:t>
      </w:r>
      <w:r w:rsidR="00E726CC">
        <w:rPr>
          <w:rFonts w:hint="eastAsia"/>
          <w:sz w:val="20"/>
        </w:rPr>
        <w:t>9353</w:t>
      </w:r>
      <w:r w:rsidRPr="002B7018">
        <w:rPr>
          <w:sz w:val="20"/>
        </w:rPr>
        <w:t>, “</w:t>
      </w:r>
      <w:r w:rsidR="00E726CC" w:rsidRPr="00E726CC">
        <w:rPr>
          <w:sz w:val="20"/>
        </w:rPr>
        <w:t>LS on UE RF issues for Rel-19 MIMO enhancement</w:t>
      </w:r>
      <w:r w:rsidRPr="002B7018">
        <w:rPr>
          <w:sz w:val="20"/>
        </w:rPr>
        <w:t>”, RAN</w:t>
      </w:r>
      <w:r w:rsidR="00081FB0">
        <w:rPr>
          <w:rFonts w:hint="eastAsia"/>
          <w:sz w:val="20"/>
        </w:rPr>
        <w:t>1</w:t>
      </w:r>
      <w:r w:rsidRPr="002B7018">
        <w:rPr>
          <w:sz w:val="20"/>
        </w:rPr>
        <w:t>#1</w:t>
      </w:r>
      <w:r w:rsidR="00081FB0">
        <w:rPr>
          <w:rFonts w:hint="eastAsia"/>
          <w:sz w:val="20"/>
        </w:rPr>
        <w:t>19</w:t>
      </w:r>
      <w:r w:rsidRPr="002B7018">
        <w:rPr>
          <w:sz w:val="20"/>
        </w:rPr>
        <w:t xml:space="preserve">, </w:t>
      </w:r>
      <w:r w:rsidR="00DD2ADF">
        <w:rPr>
          <w:rFonts w:hint="eastAsia"/>
          <w:sz w:val="20"/>
        </w:rPr>
        <w:t>Nov</w:t>
      </w:r>
      <w:r>
        <w:rPr>
          <w:rFonts w:hint="eastAsia"/>
          <w:sz w:val="20"/>
        </w:rPr>
        <w:t>.</w:t>
      </w:r>
      <w:r w:rsidRPr="002B7018">
        <w:rPr>
          <w:sz w:val="20"/>
        </w:rPr>
        <w:t xml:space="preserve"> 202</w:t>
      </w:r>
      <w:r>
        <w:rPr>
          <w:rFonts w:hint="eastAsia"/>
          <w:sz w:val="20"/>
        </w:rPr>
        <w:t>4</w:t>
      </w:r>
      <w:r w:rsidRPr="002B7018">
        <w:rPr>
          <w:sz w:val="20"/>
        </w:rPr>
        <w:t>.</w:t>
      </w:r>
    </w:p>
    <w:p w14:paraId="6EF36971" w14:textId="01ACBE2D" w:rsidR="008F00B3" w:rsidRPr="008F00B3" w:rsidRDefault="008F00B3" w:rsidP="008F00B3">
      <w:pPr>
        <w:rPr>
          <w:lang w:eastAsia="ja-JP"/>
        </w:rPr>
      </w:pPr>
    </w:p>
    <w:sectPr w:rsidR="008F00B3" w:rsidRPr="008F00B3">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4FD2A6" w14:textId="77777777" w:rsidR="006233AB" w:rsidRDefault="006233AB">
      <w:r>
        <w:separator/>
      </w:r>
    </w:p>
  </w:endnote>
  <w:endnote w:type="continuationSeparator" w:id="0">
    <w:p w14:paraId="5E20C2D5" w14:textId="77777777" w:rsidR="006233AB" w:rsidRDefault="006233AB">
      <w:r>
        <w:continuationSeparator/>
      </w:r>
    </w:p>
  </w:endnote>
  <w:endnote w:type="continuationNotice" w:id="1">
    <w:p w14:paraId="790F84E5" w14:textId="77777777" w:rsidR="006233AB" w:rsidRDefault="006233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863035" w14:textId="77777777" w:rsidR="006233AB" w:rsidRDefault="006233AB">
      <w:r>
        <w:separator/>
      </w:r>
    </w:p>
  </w:footnote>
  <w:footnote w:type="continuationSeparator" w:id="0">
    <w:p w14:paraId="21D0AAC7" w14:textId="77777777" w:rsidR="006233AB" w:rsidRDefault="006233AB">
      <w:r>
        <w:continuationSeparator/>
      </w:r>
    </w:p>
  </w:footnote>
  <w:footnote w:type="continuationNotice" w:id="1">
    <w:p w14:paraId="3E9489FB" w14:textId="77777777" w:rsidR="006233AB" w:rsidRDefault="006233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344"/>
        </w:tabs>
        <w:ind w:left="344"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9E7A82"/>
    <w:multiLevelType w:val="hybridMultilevel"/>
    <w:tmpl w:val="9EACA302"/>
    <w:lvl w:ilvl="0" w:tplc="E2BA75D4">
      <w:start w:val="5"/>
      <w:numFmt w:val="decimal"/>
      <w:lvlText w:val="%1."/>
      <w:lvlJc w:val="left"/>
      <w:pPr>
        <w:tabs>
          <w:tab w:val="num" w:pos="360"/>
        </w:tabs>
        <w:ind w:left="360" w:hanging="360"/>
      </w:pPr>
      <w:rPr>
        <w:rFonts w:hint="eastAsia"/>
      </w:rPr>
    </w:lvl>
    <w:lvl w:ilvl="1" w:tplc="21E6D24E">
      <w:start w:val="1"/>
      <w:numFmt w:val="lowerLetter"/>
      <w:lvlText w:val="%2."/>
      <w:lvlJc w:val="left"/>
      <w:pPr>
        <w:ind w:left="880" w:hanging="440"/>
      </w:pPr>
    </w:lvl>
    <w:lvl w:ilvl="2" w:tplc="1124F58A">
      <w:numFmt w:val="bullet"/>
      <w:lvlText w:val="-"/>
      <w:lvlJc w:val="left"/>
      <w:pPr>
        <w:ind w:left="1600" w:hanging="720"/>
      </w:pPr>
      <w:rPr>
        <w:rFonts w:ascii="Times New Roman" w:eastAsia="ＭＳ ゴシック" w:hAnsi="Times New Roman" w:cs="Times New Roman" w:hint="default"/>
      </w:r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EC3CA8"/>
    <w:multiLevelType w:val="hybridMultilevel"/>
    <w:tmpl w:val="9332553E"/>
    <w:lvl w:ilvl="0" w:tplc="0409000D">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51921A0"/>
    <w:multiLevelType w:val="hybridMultilevel"/>
    <w:tmpl w:val="6E34300A"/>
    <w:lvl w:ilvl="0" w:tplc="6888CA52">
      <w:start w:val="1"/>
      <w:numFmt w:val="bullet"/>
      <w:lvlText w:val="•"/>
      <w:lvlJc w:val="left"/>
      <w:pPr>
        <w:tabs>
          <w:tab w:val="num" w:pos="720"/>
        </w:tabs>
        <w:ind w:left="720" w:hanging="360"/>
      </w:pPr>
      <w:rPr>
        <w:rFonts w:ascii="Arial" w:hAnsi="Arial" w:hint="default"/>
      </w:rPr>
    </w:lvl>
    <w:lvl w:ilvl="1" w:tplc="345C3F8E" w:tentative="1">
      <w:start w:val="1"/>
      <w:numFmt w:val="bullet"/>
      <w:lvlText w:val="•"/>
      <w:lvlJc w:val="left"/>
      <w:pPr>
        <w:tabs>
          <w:tab w:val="num" w:pos="1440"/>
        </w:tabs>
        <w:ind w:left="1440" w:hanging="360"/>
      </w:pPr>
      <w:rPr>
        <w:rFonts w:ascii="Arial" w:hAnsi="Arial" w:hint="default"/>
      </w:rPr>
    </w:lvl>
    <w:lvl w:ilvl="2" w:tplc="9EE65F7E" w:tentative="1">
      <w:start w:val="1"/>
      <w:numFmt w:val="bullet"/>
      <w:lvlText w:val="•"/>
      <w:lvlJc w:val="left"/>
      <w:pPr>
        <w:tabs>
          <w:tab w:val="num" w:pos="2160"/>
        </w:tabs>
        <w:ind w:left="2160" w:hanging="360"/>
      </w:pPr>
      <w:rPr>
        <w:rFonts w:ascii="Arial" w:hAnsi="Arial" w:hint="default"/>
      </w:rPr>
    </w:lvl>
    <w:lvl w:ilvl="3" w:tplc="BBF2D30E" w:tentative="1">
      <w:start w:val="1"/>
      <w:numFmt w:val="bullet"/>
      <w:lvlText w:val="•"/>
      <w:lvlJc w:val="left"/>
      <w:pPr>
        <w:tabs>
          <w:tab w:val="num" w:pos="2880"/>
        </w:tabs>
        <w:ind w:left="2880" w:hanging="360"/>
      </w:pPr>
      <w:rPr>
        <w:rFonts w:ascii="Arial" w:hAnsi="Arial" w:hint="default"/>
      </w:rPr>
    </w:lvl>
    <w:lvl w:ilvl="4" w:tplc="66843E0A" w:tentative="1">
      <w:start w:val="1"/>
      <w:numFmt w:val="bullet"/>
      <w:lvlText w:val="•"/>
      <w:lvlJc w:val="left"/>
      <w:pPr>
        <w:tabs>
          <w:tab w:val="num" w:pos="3600"/>
        </w:tabs>
        <w:ind w:left="3600" w:hanging="360"/>
      </w:pPr>
      <w:rPr>
        <w:rFonts w:ascii="Arial" w:hAnsi="Arial" w:hint="default"/>
      </w:rPr>
    </w:lvl>
    <w:lvl w:ilvl="5" w:tplc="4F20DBBC" w:tentative="1">
      <w:start w:val="1"/>
      <w:numFmt w:val="bullet"/>
      <w:lvlText w:val="•"/>
      <w:lvlJc w:val="left"/>
      <w:pPr>
        <w:tabs>
          <w:tab w:val="num" w:pos="4320"/>
        </w:tabs>
        <w:ind w:left="4320" w:hanging="360"/>
      </w:pPr>
      <w:rPr>
        <w:rFonts w:ascii="Arial" w:hAnsi="Arial" w:hint="default"/>
      </w:rPr>
    </w:lvl>
    <w:lvl w:ilvl="6" w:tplc="730ABA3E" w:tentative="1">
      <w:start w:val="1"/>
      <w:numFmt w:val="bullet"/>
      <w:lvlText w:val="•"/>
      <w:lvlJc w:val="left"/>
      <w:pPr>
        <w:tabs>
          <w:tab w:val="num" w:pos="5040"/>
        </w:tabs>
        <w:ind w:left="5040" w:hanging="360"/>
      </w:pPr>
      <w:rPr>
        <w:rFonts w:ascii="Arial" w:hAnsi="Arial" w:hint="default"/>
      </w:rPr>
    </w:lvl>
    <w:lvl w:ilvl="7" w:tplc="94261A38" w:tentative="1">
      <w:start w:val="1"/>
      <w:numFmt w:val="bullet"/>
      <w:lvlText w:val="•"/>
      <w:lvlJc w:val="left"/>
      <w:pPr>
        <w:tabs>
          <w:tab w:val="num" w:pos="5760"/>
        </w:tabs>
        <w:ind w:left="5760" w:hanging="360"/>
      </w:pPr>
      <w:rPr>
        <w:rFonts w:ascii="Arial" w:hAnsi="Arial" w:hint="default"/>
      </w:rPr>
    </w:lvl>
    <w:lvl w:ilvl="8" w:tplc="579ED4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68519EC"/>
    <w:multiLevelType w:val="multilevel"/>
    <w:tmpl w:val="468519EC"/>
    <w:styleLink w:val="StyleBulleted1"/>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8015A3F"/>
    <w:multiLevelType w:val="multilevel"/>
    <w:tmpl w:val="6604FD9A"/>
    <w:lvl w:ilvl="0">
      <w:start w:val="1"/>
      <w:numFmt w:val="decimal"/>
      <w:lvlText w:val="%1."/>
      <w:lvlJc w:val="left"/>
      <w:pPr>
        <w:ind w:left="2410"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29197D"/>
    <w:multiLevelType w:val="hybridMultilevel"/>
    <w:tmpl w:val="8EE8DA02"/>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29"/>
  </w:num>
  <w:num w:numId="3" w16cid:durableId="617831600">
    <w:abstractNumId w:val="13"/>
  </w:num>
  <w:num w:numId="4" w16cid:durableId="1415207080">
    <w:abstractNumId w:val="36"/>
  </w:num>
  <w:num w:numId="5" w16cid:durableId="669793238">
    <w:abstractNumId w:val="26"/>
  </w:num>
  <w:num w:numId="6" w16cid:durableId="443576615">
    <w:abstractNumId w:val="0"/>
    <w:lvlOverride w:ilvl="0">
      <w:startOverride w:val="1"/>
    </w:lvlOverride>
  </w:num>
  <w:num w:numId="7" w16cid:durableId="16913006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37"/>
  </w:num>
  <w:num w:numId="9" w16cid:durableId="951860861">
    <w:abstractNumId w:val="22"/>
  </w:num>
  <w:num w:numId="10" w16cid:durableId="1888298864">
    <w:abstractNumId w:val="35"/>
  </w:num>
  <w:num w:numId="11" w16cid:durableId="312372395">
    <w:abstractNumId w:val="15"/>
    <w:lvlOverride w:ilvl="0">
      <w:startOverride w:val="1"/>
    </w:lvlOverride>
  </w:num>
  <w:num w:numId="12" w16cid:durableId="1518932314">
    <w:abstractNumId w:val="28"/>
  </w:num>
  <w:num w:numId="13" w16cid:durableId="2320090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1"/>
  </w:num>
  <w:num w:numId="15" w16cid:durableId="1544320762">
    <w:abstractNumId w:val="2"/>
  </w:num>
  <w:num w:numId="16" w16cid:durableId="1409692057">
    <w:abstractNumId w:val="4"/>
  </w:num>
  <w:num w:numId="17" w16cid:durableId="1226448741">
    <w:abstractNumId w:val="33"/>
  </w:num>
  <w:num w:numId="18" w16cid:durableId="3168120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25"/>
    <w:lvlOverride w:ilvl="0">
      <w:startOverride w:val="1"/>
    </w:lvlOverride>
  </w:num>
  <w:num w:numId="20" w16cid:durableId="1865556609">
    <w:abstractNumId w:val="18"/>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2"/>
  </w:num>
  <w:num w:numId="22" w16cid:durableId="1777434234">
    <w:abstractNumId w:val="14"/>
  </w:num>
  <w:num w:numId="23" w16cid:durableId="344282094">
    <w:abstractNumId w:val="10"/>
  </w:num>
  <w:num w:numId="24" w16cid:durableId="1970361268">
    <w:abstractNumId w:val="32"/>
  </w:num>
  <w:num w:numId="25" w16cid:durableId="860321557">
    <w:abstractNumId w:val="7"/>
  </w:num>
  <w:num w:numId="26" w16cid:durableId="874344559">
    <w:abstractNumId w:val="9"/>
  </w:num>
  <w:num w:numId="27" w16cid:durableId="1622569160">
    <w:abstractNumId w:val="3"/>
  </w:num>
  <w:num w:numId="28" w16cid:durableId="139544041">
    <w:abstractNumId w:val="31"/>
  </w:num>
  <w:num w:numId="29" w16cid:durableId="376200359">
    <w:abstractNumId w:val="20"/>
  </w:num>
  <w:num w:numId="30" w16cid:durableId="1700473418">
    <w:abstractNumId w:val="30"/>
  </w:num>
  <w:num w:numId="31" w16cid:durableId="1774741429">
    <w:abstractNumId w:val="16"/>
  </w:num>
  <w:num w:numId="32" w16cid:durableId="1599752577">
    <w:abstractNumId w:val="23"/>
  </w:num>
  <w:num w:numId="33" w16cid:durableId="916280934">
    <w:abstractNumId w:val="6"/>
  </w:num>
  <w:num w:numId="34" w16cid:durableId="1803496480">
    <w:abstractNumId w:val="34"/>
  </w:num>
  <w:num w:numId="35" w16cid:durableId="166947481">
    <w:abstractNumId w:val="17"/>
  </w:num>
  <w:num w:numId="36" w16cid:durableId="1037898579">
    <w:abstractNumId w:val="5"/>
  </w:num>
  <w:num w:numId="37" w16cid:durableId="681902876">
    <w:abstractNumId w:val="27"/>
  </w:num>
  <w:num w:numId="38" w16cid:durableId="1300496711">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844"/>
    <w:rsid w:val="00003911"/>
    <w:rsid w:val="00003973"/>
    <w:rsid w:val="00003A56"/>
    <w:rsid w:val="00003AE4"/>
    <w:rsid w:val="00003B06"/>
    <w:rsid w:val="00003F7F"/>
    <w:rsid w:val="00004016"/>
    <w:rsid w:val="00004124"/>
    <w:rsid w:val="000041B5"/>
    <w:rsid w:val="000044B4"/>
    <w:rsid w:val="000046D2"/>
    <w:rsid w:val="000047A6"/>
    <w:rsid w:val="000049BE"/>
    <w:rsid w:val="00004C7C"/>
    <w:rsid w:val="00004DDA"/>
    <w:rsid w:val="00004E26"/>
    <w:rsid w:val="00004F2A"/>
    <w:rsid w:val="00004F5D"/>
    <w:rsid w:val="00004FCC"/>
    <w:rsid w:val="00005308"/>
    <w:rsid w:val="0000530F"/>
    <w:rsid w:val="0000533A"/>
    <w:rsid w:val="00005493"/>
    <w:rsid w:val="0000594D"/>
    <w:rsid w:val="00005B74"/>
    <w:rsid w:val="00005C60"/>
    <w:rsid w:val="0000600D"/>
    <w:rsid w:val="00006248"/>
    <w:rsid w:val="00006D37"/>
    <w:rsid w:val="00006DC1"/>
    <w:rsid w:val="00007393"/>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278"/>
    <w:rsid w:val="00011628"/>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7AB"/>
    <w:rsid w:val="000139A9"/>
    <w:rsid w:val="000139BC"/>
    <w:rsid w:val="00013C68"/>
    <w:rsid w:val="0001469E"/>
    <w:rsid w:val="00014B69"/>
    <w:rsid w:val="00015001"/>
    <w:rsid w:val="00015238"/>
    <w:rsid w:val="00015287"/>
    <w:rsid w:val="000153FF"/>
    <w:rsid w:val="0001551B"/>
    <w:rsid w:val="000158B1"/>
    <w:rsid w:val="00015C13"/>
    <w:rsid w:val="00015DAD"/>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A89"/>
    <w:rsid w:val="00017BD1"/>
    <w:rsid w:val="00017BD3"/>
    <w:rsid w:val="00017C75"/>
    <w:rsid w:val="00017EF1"/>
    <w:rsid w:val="00020643"/>
    <w:rsid w:val="0002083F"/>
    <w:rsid w:val="000208F2"/>
    <w:rsid w:val="00020D76"/>
    <w:rsid w:val="00021212"/>
    <w:rsid w:val="000213DD"/>
    <w:rsid w:val="00021545"/>
    <w:rsid w:val="00021602"/>
    <w:rsid w:val="00021680"/>
    <w:rsid w:val="000216F1"/>
    <w:rsid w:val="00021807"/>
    <w:rsid w:val="000218BF"/>
    <w:rsid w:val="00021954"/>
    <w:rsid w:val="000219CD"/>
    <w:rsid w:val="00021AF7"/>
    <w:rsid w:val="00021B57"/>
    <w:rsid w:val="00021CFE"/>
    <w:rsid w:val="00021DCD"/>
    <w:rsid w:val="000223D0"/>
    <w:rsid w:val="00022C48"/>
    <w:rsid w:val="00022E12"/>
    <w:rsid w:val="00023273"/>
    <w:rsid w:val="00023389"/>
    <w:rsid w:val="000233B7"/>
    <w:rsid w:val="00023917"/>
    <w:rsid w:val="00023C8B"/>
    <w:rsid w:val="00024132"/>
    <w:rsid w:val="0002435E"/>
    <w:rsid w:val="000243FB"/>
    <w:rsid w:val="00024474"/>
    <w:rsid w:val="0002447B"/>
    <w:rsid w:val="000247D5"/>
    <w:rsid w:val="00024A4A"/>
    <w:rsid w:val="00024F17"/>
    <w:rsid w:val="000250EB"/>
    <w:rsid w:val="0002510C"/>
    <w:rsid w:val="0002524C"/>
    <w:rsid w:val="0002525D"/>
    <w:rsid w:val="00025658"/>
    <w:rsid w:val="00025A83"/>
    <w:rsid w:val="00025B78"/>
    <w:rsid w:val="00025D34"/>
    <w:rsid w:val="00025D3B"/>
    <w:rsid w:val="00025F25"/>
    <w:rsid w:val="00025F9F"/>
    <w:rsid w:val="00025FA8"/>
    <w:rsid w:val="000265D9"/>
    <w:rsid w:val="00026F2D"/>
    <w:rsid w:val="00026F45"/>
    <w:rsid w:val="0002724D"/>
    <w:rsid w:val="0002786C"/>
    <w:rsid w:val="0002797A"/>
    <w:rsid w:val="00030115"/>
    <w:rsid w:val="0003016F"/>
    <w:rsid w:val="0003024D"/>
    <w:rsid w:val="00030373"/>
    <w:rsid w:val="000304E9"/>
    <w:rsid w:val="000304ED"/>
    <w:rsid w:val="00030702"/>
    <w:rsid w:val="0003096C"/>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18F"/>
    <w:rsid w:val="00033641"/>
    <w:rsid w:val="000339FC"/>
    <w:rsid w:val="00033AEC"/>
    <w:rsid w:val="00033D5B"/>
    <w:rsid w:val="00033EE6"/>
    <w:rsid w:val="000341DA"/>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709"/>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046"/>
    <w:rsid w:val="000431EA"/>
    <w:rsid w:val="0004353C"/>
    <w:rsid w:val="00043982"/>
    <w:rsid w:val="00043CE6"/>
    <w:rsid w:val="00043E91"/>
    <w:rsid w:val="0004403F"/>
    <w:rsid w:val="000440A2"/>
    <w:rsid w:val="0004410F"/>
    <w:rsid w:val="00044379"/>
    <w:rsid w:val="000445C0"/>
    <w:rsid w:val="00044B96"/>
    <w:rsid w:val="00044CF8"/>
    <w:rsid w:val="00044F75"/>
    <w:rsid w:val="00045050"/>
    <w:rsid w:val="00045054"/>
    <w:rsid w:val="00045115"/>
    <w:rsid w:val="0004520C"/>
    <w:rsid w:val="000452B5"/>
    <w:rsid w:val="000457B6"/>
    <w:rsid w:val="00045994"/>
    <w:rsid w:val="00045E79"/>
    <w:rsid w:val="0004617C"/>
    <w:rsid w:val="0004620F"/>
    <w:rsid w:val="00046576"/>
    <w:rsid w:val="00046658"/>
    <w:rsid w:val="00046BD6"/>
    <w:rsid w:val="00046C36"/>
    <w:rsid w:val="00046F60"/>
    <w:rsid w:val="000471AF"/>
    <w:rsid w:val="000473AF"/>
    <w:rsid w:val="000474F1"/>
    <w:rsid w:val="00047B0B"/>
    <w:rsid w:val="00047C54"/>
    <w:rsid w:val="00047E01"/>
    <w:rsid w:val="00047EB1"/>
    <w:rsid w:val="00047FBE"/>
    <w:rsid w:val="00047FDA"/>
    <w:rsid w:val="000501EB"/>
    <w:rsid w:val="000503D2"/>
    <w:rsid w:val="00050551"/>
    <w:rsid w:val="000507A0"/>
    <w:rsid w:val="000507E8"/>
    <w:rsid w:val="00050BAA"/>
    <w:rsid w:val="00050CE9"/>
    <w:rsid w:val="0005122D"/>
    <w:rsid w:val="00051485"/>
    <w:rsid w:val="000514EA"/>
    <w:rsid w:val="000516FA"/>
    <w:rsid w:val="00051FC2"/>
    <w:rsid w:val="00052465"/>
    <w:rsid w:val="00052590"/>
    <w:rsid w:val="00052786"/>
    <w:rsid w:val="00052849"/>
    <w:rsid w:val="00052BE7"/>
    <w:rsid w:val="00052D28"/>
    <w:rsid w:val="00052F1A"/>
    <w:rsid w:val="00052F3F"/>
    <w:rsid w:val="00052F78"/>
    <w:rsid w:val="00053095"/>
    <w:rsid w:val="00053228"/>
    <w:rsid w:val="00053405"/>
    <w:rsid w:val="0005380A"/>
    <w:rsid w:val="00053994"/>
    <w:rsid w:val="00053E6A"/>
    <w:rsid w:val="000541D2"/>
    <w:rsid w:val="000541E6"/>
    <w:rsid w:val="00054B76"/>
    <w:rsid w:val="00054CED"/>
    <w:rsid w:val="00054DAD"/>
    <w:rsid w:val="00055087"/>
    <w:rsid w:val="000550B8"/>
    <w:rsid w:val="000553DE"/>
    <w:rsid w:val="0005593A"/>
    <w:rsid w:val="00055F29"/>
    <w:rsid w:val="0005627D"/>
    <w:rsid w:val="000563A7"/>
    <w:rsid w:val="00056631"/>
    <w:rsid w:val="00056D85"/>
    <w:rsid w:val="0005703C"/>
    <w:rsid w:val="00057481"/>
    <w:rsid w:val="0005765E"/>
    <w:rsid w:val="000578B8"/>
    <w:rsid w:val="000579A0"/>
    <w:rsid w:val="00057A56"/>
    <w:rsid w:val="00057C28"/>
    <w:rsid w:val="00057C70"/>
    <w:rsid w:val="00057F42"/>
    <w:rsid w:val="00057F5E"/>
    <w:rsid w:val="0006006F"/>
    <w:rsid w:val="00060178"/>
    <w:rsid w:val="00060192"/>
    <w:rsid w:val="000601E9"/>
    <w:rsid w:val="00060384"/>
    <w:rsid w:val="00060523"/>
    <w:rsid w:val="0006081F"/>
    <w:rsid w:val="00060A80"/>
    <w:rsid w:val="00060D60"/>
    <w:rsid w:val="00060DA7"/>
    <w:rsid w:val="00060F19"/>
    <w:rsid w:val="0006106B"/>
    <w:rsid w:val="00061140"/>
    <w:rsid w:val="0006114D"/>
    <w:rsid w:val="000611B6"/>
    <w:rsid w:val="000614A4"/>
    <w:rsid w:val="00061523"/>
    <w:rsid w:val="000616EA"/>
    <w:rsid w:val="00061B4B"/>
    <w:rsid w:val="00062DF1"/>
    <w:rsid w:val="00062E39"/>
    <w:rsid w:val="00062E9D"/>
    <w:rsid w:val="00062EA1"/>
    <w:rsid w:val="000635F0"/>
    <w:rsid w:val="00063776"/>
    <w:rsid w:val="00063798"/>
    <w:rsid w:val="00063813"/>
    <w:rsid w:val="00063894"/>
    <w:rsid w:val="00063997"/>
    <w:rsid w:val="00063B74"/>
    <w:rsid w:val="00063DEC"/>
    <w:rsid w:val="000644A1"/>
    <w:rsid w:val="0006535C"/>
    <w:rsid w:val="00065AD8"/>
    <w:rsid w:val="00065E11"/>
    <w:rsid w:val="0006602B"/>
    <w:rsid w:val="00066683"/>
    <w:rsid w:val="000666D5"/>
    <w:rsid w:val="00066C0C"/>
    <w:rsid w:val="00066EA6"/>
    <w:rsid w:val="00066FD7"/>
    <w:rsid w:val="00067006"/>
    <w:rsid w:val="000678FA"/>
    <w:rsid w:val="00067AD3"/>
    <w:rsid w:val="00067AF5"/>
    <w:rsid w:val="00067B66"/>
    <w:rsid w:val="00067BD8"/>
    <w:rsid w:val="00067C0A"/>
    <w:rsid w:val="00070069"/>
    <w:rsid w:val="000700A4"/>
    <w:rsid w:val="00070323"/>
    <w:rsid w:val="000706B3"/>
    <w:rsid w:val="00070770"/>
    <w:rsid w:val="000708C2"/>
    <w:rsid w:val="00070B55"/>
    <w:rsid w:val="00070BD1"/>
    <w:rsid w:val="00071044"/>
    <w:rsid w:val="00071382"/>
    <w:rsid w:val="0007185A"/>
    <w:rsid w:val="00071987"/>
    <w:rsid w:val="00071AB0"/>
    <w:rsid w:val="00071BE3"/>
    <w:rsid w:val="00071D02"/>
    <w:rsid w:val="00071D9C"/>
    <w:rsid w:val="00071E73"/>
    <w:rsid w:val="0007200D"/>
    <w:rsid w:val="0007237C"/>
    <w:rsid w:val="000723F9"/>
    <w:rsid w:val="0007253E"/>
    <w:rsid w:val="000725F2"/>
    <w:rsid w:val="00072998"/>
    <w:rsid w:val="000729E2"/>
    <w:rsid w:val="00072BE4"/>
    <w:rsid w:val="00072D4D"/>
    <w:rsid w:val="00073046"/>
    <w:rsid w:val="000733C3"/>
    <w:rsid w:val="00073864"/>
    <w:rsid w:val="00073891"/>
    <w:rsid w:val="00073C77"/>
    <w:rsid w:val="00074417"/>
    <w:rsid w:val="000744DC"/>
    <w:rsid w:val="00074D2E"/>
    <w:rsid w:val="00074D95"/>
    <w:rsid w:val="00075498"/>
    <w:rsid w:val="00075753"/>
    <w:rsid w:val="0007585B"/>
    <w:rsid w:val="00075C87"/>
    <w:rsid w:val="00075DC0"/>
    <w:rsid w:val="0007603A"/>
    <w:rsid w:val="000761E9"/>
    <w:rsid w:val="00076632"/>
    <w:rsid w:val="0007674F"/>
    <w:rsid w:val="0007708C"/>
    <w:rsid w:val="00077124"/>
    <w:rsid w:val="000779A9"/>
    <w:rsid w:val="00077CFC"/>
    <w:rsid w:val="00077FFC"/>
    <w:rsid w:val="000807F5"/>
    <w:rsid w:val="000808D4"/>
    <w:rsid w:val="00080B57"/>
    <w:rsid w:val="00080BAD"/>
    <w:rsid w:val="00080DDF"/>
    <w:rsid w:val="00080EC6"/>
    <w:rsid w:val="00080F5B"/>
    <w:rsid w:val="000811F3"/>
    <w:rsid w:val="00081259"/>
    <w:rsid w:val="00081532"/>
    <w:rsid w:val="00081697"/>
    <w:rsid w:val="000817B4"/>
    <w:rsid w:val="00081C3F"/>
    <w:rsid w:val="00081C52"/>
    <w:rsid w:val="00081FAB"/>
    <w:rsid w:val="00081FB0"/>
    <w:rsid w:val="0008201A"/>
    <w:rsid w:val="00082604"/>
    <w:rsid w:val="00082776"/>
    <w:rsid w:val="000828EC"/>
    <w:rsid w:val="00082A22"/>
    <w:rsid w:val="00082C00"/>
    <w:rsid w:val="00082D1F"/>
    <w:rsid w:val="00082E51"/>
    <w:rsid w:val="00083306"/>
    <w:rsid w:val="00083382"/>
    <w:rsid w:val="000834F3"/>
    <w:rsid w:val="0008390F"/>
    <w:rsid w:val="00083A5E"/>
    <w:rsid w:val="00083CE4"/>
    <w:rsid w:val="00083DE3"/>
    <w:rsid w:val="000840C3"/>
    <w:rsid w:val="00084132"/>
    <w:rsid w:val="00084607"/>
    <w:rsid w:val="00084B36"/>
    <w:rsid w:val="00084B63"/>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EF"/>
    <w:rsid w:val="000875FB"/>
    <w:rsid w:val="0008771A"/>
    <w:rsid w:val="00087A14"/>
    <w:rsid w:val="00087C6A"/>
    <w:rsid w:val="00087EDA"/>
    <w:rsid w:val="00087F5E"/>
    <w:rsid w:val="000900C9"/>
    <w:rsid w:val="0009065A"/>
    <w:rsid w:val="00090778"/>
    <w:rsid w:val="000908A2"/>
    <w:rsid w:val="00090984"/>
    <w:rsid w:val="000909A2"/>
    <w:rsid w:val="00090CAD"/>
    <w:rsid w:val="000913BD"/>
    <w:rsid w:val="00091419"/>
    <w:rsid w:val="0009176B"/>
    <w:rsid w:val="00091A61"/>
    <w:rsid w:val="00091D5F"/>
    <w:rsid w:val="000921FC"/>
    <w:rsid w:val="00092268"/>
    <w:rsid w:val="000926A3"/>
    <w:rsid w:val="000928B2"/>
    <w:rsid w:val="00092A88"/>
    <w:rsid w:val="00092BB9"/>
    <w:rsid w:val="00092BE4"/>
    <w:rsid w:val="00092D77"/>
    <w:rsid w:val="00092E6E"/>
    <w:rsid w:val="00093239"/>
    <w:rsid w:val="00093398"/>
    <w:rsid w:val="000938BD"/>
    <w:rsid w:val="0009390B"/>
    <w:rsid w:val="00093955"/>
    <w:rsid w:val="00093A4D"/>
    <w:rsid w:val="00093E83"/>
    <w:rsid w:val="00093EFE"/>
    <w:rsid w:val="00093F84"/>
    <w:rsid w:val="0009459E"/>
    <w:rsid w:val="00094631"/>
    <w:rsid w:val="0009477D"/>
    <w:rsid w:val="00094903"/>
    <w:rsid w:val="0009490A"/>
    <w:rsid w:val="00094A91"/>
    <w:rsid w:val="00094B42"/>
    <w:rsid w:val="0009516F"/>
    <w:rsid w:val="00095181"/>
    <w:rsid w:val="0009523E"/>
    <w:rsid w:val="0009535A"/>
    <w:rsid w:val="0009538E"/>
    <w:rsid w:val="000956CC"/>
    <w:rsid w:val="0009599F"/>
    <w:rsid w:val="000961F2"/>
    <w:rsid w:val="000962F4"/>
    <w:rsid w:val="00096525"/>
    <w:rsid w:val="00096698"/>
    <w:rsid w:val="000966A3"/>
    <w:rsid w:val="00096785"/>
    <w:rsid w:val="00096AB4"/>
    <w:rsid w:val="00096C08"/>
    <w:rsid w:val="00096C30"/>
    <w:rsid w:val="00097021"/>
    <w:rsid w:val="00097037"/>
    <w:rsid w:val="00097462"/>
    <w:rsid w:val="0009747A"/>
    <w:rsid w:val="000976C7"/>
    <w:rsid w:val="00097E0F"/>
    <w:rsid w:val="00097FF6"/>
    <w:rsid w:val="000A013D"/>
    <w:rsid w:val="000A0315"/>
    <w:rsid w:val="000A033B"/>
    <w:rsid w:val="000A053B"/>
    <w:rsid w:val="000A0683"/>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C43"/>
    <w:rsid w:val="000A1F07"/>
    <w:rsid w:val="000A1FAE"/>
    <w:rsid w:val="000A2003"/>
    <w:rsid w:val="000A22AF"/>
    <w:rsid w:val="000A2306"/>
    <w:rsid w:val="000A2543"/>
    <w:rsid w:val="000A259D"/>
    <w:rsid w:val="000A25FC"/>
    <w:rsid w:val="000A2869"/>
    <w:rsid w:val="000A290D"/>
    <w:rsid w:val="000A2919"/>
    <w:rsid w:val="000A29E9"/>
    <w:rsid w:val="000A2C89"/>
    <w:rsid w:val="000A2E32"/>
    <w:rsid w:val="000A2E47"/>
    <w:rsid w:val="000A2ED2"/>
    <w:rsid w:val="000A35A9"/>
    <w:rsid w:val="000A3672"/>
    <w:rsid w:val="000A3C1C"/>
    <w:rsid w:val="000A3D1D"/>
    <w:rsid w:val="000A3E50"/>
    <w:rsid w:val="000A47A6"/>
    <w:rsid w:val="000A4CEC"/>
    <w:rsid w:val="000A4EFB"/>
    <w:rsid w:val="000A4F30"/>
    <w:rsid w:val="000A51B5"/>
    <w:rsid w:val="000A546F"/>
    <w:rsid w:val="000A54D5"/>
    <w:rsid w:val="000A56E1"/>
    <w:rsid w:val="000A570A"/>
    <w:rsid w:val="000A5826"/>
    <w:rsid w:val="000A5863"/>
    <w:rsid w:val="000A599F"/>
    <w:rsid w:val="000A5F5C"/>
    <w:rsid w:val="000A6088"/>
    <w:rsid w:val="000A62D0"/>
    <w:rsid w:val="000A638D"/>
    <w:rsid w:val="000A6406"/>
    <w:rsid w:val="000A671D"/>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797"/>
    <w:rsid w:val="000B18E1"/>
    <w:rsid w:val="000B1BDB"/>
    <w:rsid w:val="000B205C"/>
    <w:rsid w:val="000B244F"/>
    <w:rsid w:val="000B252E"/>
    <w:rsid w:val="000B2B16"/>
    <w:rsid w:val="000B35F4"/>
    <w:rsid w:val="000B381F"/>
    <w:rsid w:val="000B3841"/>
    <w:rsid w:val="000B390A"/>
    <w:rsid w:val="000B4059"/>
    <w:rsid w:val="000B442C"/>
    <w:rsid w:val="000B46A2"/>
    <w:rsid w:val="000B4767"/>
    <w:rsid w:val="000B47E8"/>
    <w:rsid w:val="000B49F2"/>
    <w:rsid w:val="000B4E07"/>
    <w:rsid w:val="000B4E5C"/>
    <w:rsid w:val="000B5176"/>
    <w:rsid w:val="000B5311"/>
    <w:rsid w:val="000B540E"/>
    <w:rsid w:val="000B5623"/>
    <w:rsid w:val="000B5685"/>
    <w:rsid w:val="000B57BE"/>
    <w:rsid w:val="000B5AF9"/>
    <w:rsid w:val="000B5BA0"/>
    <w:rsid w:val="000B5D73"/>
    <w:rsid w:val="000B5F24"/>
    <w:rsid w:val="000B6631"/>
    <w:rsid w:val="000B6737"/>
    <w:rsid w:val="000B7169"/>
    <w:rsid w:val="000B73EE"/>
    <w:rsid w:val="000B7956"/>
    <w:rsid w:val="000B79F1"/>
    <w:rsid w:val="000C0010"/>
    <w:rsid w:val="000C0B19"/>
    <w:rsid w:val="000C0B7D"/>
    <w:rsid w:val="000C0C09"/>
    <w:rsid w:val="000C0DCC"/>
    <w:rsid w:val="000C0F4D"/>
    <w:rsid w:val="000C1330"/>
    <w:rsid w:val="000C1349"/>
    <w:rsid w:val="000C1797"/>
    <w:rsid w:val="000C1C83"/>
    <w:rsid w:val="000C1DBE"/>
    <w:rsid w:val="000C1F3B"/>
    <w:rsid w:val="000C2058"/>
    <w:rsid w:val="000C2102"/>
    <w:rsid w:val="000C21A2"/>
    <w:rsid w:val="000C259D"/>
    <w:rsid w:val="000C25C3"/>
    <w:rsid w:val="000C28B0"/>
    <w:rsid w:val="000C2B5C"/>
    <w:rsid w:val="000C2BF7"/>
    <w:rsid w:val="000C2E07"/>
    <w:rsid w:val="000C3236"/>
    <w:rsid w:val="000C34AB"/>
    <w:rsid w:val="000C3BB4"/>
    <w:rsid w:val="000C3C4A"/>
    <w:rsid w:val="000C3DF3"/>
    <w:rsid w:val="000C418C"/>
    <w:rsid w:val="000C43A5"/>
    <w:rsid w:val="000C4489"/>
    <w:rsid w:val="000C44CD"/>
    <w:rsid w:val="000C49BD"/>
    <w:rsid w:val="000C4A2F"/>
    <w:rsid w:val="000C4ADE"/>
    <w:rsid w:val="000C50FF"/>
    <w:rsid w:val="000C51B1"/>
    <w:rsid w:val="000C5284"/>
    <w:rsid w:val="000C543B"/>
    <w:rsid w:val="000C54DC"/>
    <w:rsid w:val="000C577E"/>
    <w:rsid w:val="000C58B9"/>
    <w:rsid w:val="000C5C1D"/>
    <w:rsid w:val="000C5C57"/>
    <w:rsid w:val="000C5DD6"/>
    <w:rsid w:val="000C5E97"/>
    <w:rsid w:val="000C5F42"/>
    <w:rsid w:val="000C62F9"/>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13AC"/>
    <w:rsid w:val="000D231E"/>
    <w:rsid w:val="000D243E"/>
    <w:rsid w:val="000D2483"/>
    <w:rsid w:val="000D2697"/>
    <w:rsid w:val="000D26B1"/>
    <w:rsid w:val="000D2762"/>
    <w:rsid w:val="000D2BBB"/>
    <w:rsid w:val="000D2FB6"/>
    <w:rsid w:val="000D32C2"/>
    <w:rsid w:val="000D333F"/>
    <w:rsid w:val="000D345A"/>
    <w:rsid w:val="000D3567"/>
    <w:rsid w:val="000D376F"/>
    <w:rsid w:val="000D3C4A"/>
    <w:rsid w:val="000D3C58"/>
    <w:rsid w:val="000D3EF0"/>
    <w:rsid w:val="000D43E5"/>
    <w:rsid w:val="000D462E"/>
    <w:rsid w:val="000D478A"/>
    <w:rsid w:val="000D4832"/>
    <w:rsid w:val="000D4A2D"/>
    <w:rsid w:val="000D4D5C"/>
    <w:rsid w:val="000D4DA1"/>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3DE"/>
    <w:rsid w:val="000E1B84"/>
    <w:rsid w:val="000E1DDE"/>
    <w:rsid w:val="000E207F"/>
    <w:rsid w:val="000E2243"/>
    <w:rsid w:val="000E2496"/>
    <w:rsid w:val="000E263F"/>
    <w:rsid w:val="000E269D"/>
    <w:rsid w:val="000E281F"/>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64B"/>
    <w:rsid w:val="000E58B4"/>
    <w:rsid w:val="000E598D"/>
    <w:rsid w:val="000E5AA1"/>
    <w:rsid w:val="000E61DA"/>
    <w:rsid w:val="000E620A"/>
    <w:rsid w:val="000E63D5"/>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FD"/>
    <w:rsid w:val="000F2C7F"/>
    <w:rsid w:val="000F2C9D"/>
    <w:rsid w:val="000F2DE8"/>
    <w:rsid w:val="000F2E46"/>
    <w:rsid w:val="000F336B"/>
    <w:rsid w:val="000F34F4"/>
    <w:rsid w:val="000F3A57"/>
    <w:rsid w:val="000F3E62"/>
    <w:rsid w:val="000F3F41"/>
    <w:rsid w:val="000F4049"/>
    <w:rsid w:val="000F4501"/>
    <w:rsid w:val="000F45A0"/>
    <w:rsid w:val="000F470C"/>
    <w:rsid w:val="000F479A"/>
    <w:rsid w:val="000F490B"/>
    <w:rsid w:val="000F4A86"/>
    <w:rsid w:val="000F4D77"/>
    <w:rsid w:val="000F4EFA"/>
    <w:rsid w:val="000F5290"/>
    <w:rsid w:val="000F52B4"/>
    <w:rsid w:val="000F61A9"/>
    <w:rsid w:val="000F63BD"/>
    <w:rsid w:val="000F649A"/>
    <w:rsid w:val="000F64C4"/>
    <w:rsid w:val="000F6598"/>
    <w:rsid w:val="000F66AB"/>
    <w:rsid w:val="000F7915"/>
    <w:rsid w:val="000F7D09"/>
    <w:rsid w:val="000F7D30"/>
    <w:rsid w:val="000F7DD5"/>
    <w:rsid w:val="0010012F"/>
    <w:rsid w:val="0010015A"/>
    <w:rsid w:val="00100391"/>
    <w:rsid w:val="001005A9"/>
    <w:rsid w:val="00100728"/>
    <w:rsid w:val="0010085A"/>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0F"/>
    <w:rsid w:val="0010204C"/>
    <w:rsid w:val="00102235"/>
    <w:rsid w:val="001024DA"/>
    <w:rsid w:val="001025EA"/>
    <w:rsid w:val="00102A44"/>
    <w:rsid w:val="00102AB0"/>
    <w:rsid w:val="00102DC7"/>
    <w:rsid w:val="00102EFF"/>
    <w:rsid w:val="00103103"/>
    <w:rsid w:val="00103195"/>
    <w:rsid w:val="00103278"/>
    <w:rsid w:val="00103308"/>
    <w:rsid w:val="001038FC"/>
    <w:rsid w:val="00103BE0"/>
    <w:rsid w:val="00103C9B"/>
    <w:rsid w:val="00103C9D"/>
    <w:rsid w:val="00103D0C"/>
    <w:rsid w:val="00103D3A"/>
    <w:rsid w:val="00103D71"/>
    <w:rsid w:val="00104275"/>
    <w:rsid w:val="00104416"/>
    <w:rsid w:val="001046EE"/>
    <w:rsid w:val="001048FC"/>
    <w:rsid w:val="00105650"/>
    <w:rsid w:val="00105BC6"/>
    <w:rsid w:val="00105C95"/>
    <w:rsid w:val="00105DCA"/>
    <w:rsid w:val="00105E3E"/>
    <w:rsid w:val="001065FB"/>
    <w:rsid w:val="00106692"/>
    <w:rsid w:val="00106746"/>
    <w:rsid w:val="001067AF"/>
    <w:rsid w:val="00106834"/>
    <w:rsid w:val="00106A25"/>
    <w:rsid w:val="00106A3B"/>
    <w:rsid w:val="0010710C"/>
    <w:rsid w:val="00107259"/>
    <w:rsid w:val="0010732C"/>
    <w:rsid w:val="00107357"/>
    <w:rsid w:val="001074A7"/>
    <w:rsid w:val="001077F6"/>
    <w:rsid w:val="0010789B"/>
    <w:rsid w:val="001078B7"/>
    <w:rsid w:val="00107934"/>
    <w:rsid w:val="00110038"/>
    <w:rsid w:val="00110069"/>
    <w:rsid w:val="001100C7"/>
    <w:rsid w:val="0011024A"/>
    <w:rsid w:val="001103DC"/>
    <w:rsid w:val="00110699"/>
    <w:rsid w:val="00110808"/>
    <w:rsid w:val="00110863"/>
    <w:rsid w:val="00110C46"/>
    <w:rsid w:val="001113E5"/>
    <w:rsid w:val="00111506"/>
    <w:rsid w:val="00111727"/>
    <w:rsid w:val="00111A25"/>
    <w:rsid w:val="00111B38"/>
    <w:rsid w:val="00111B99"/>
    <w:rsid w:val="001120E4"/>
    <w:rsid w:val="00112138"/>
    <w:rsid w:val="0011220C"/>
    <w:rsid w:val="001122B9"/>
    <w:rsid w:val="00112926"/>
    <w:rsid w:val="00112983"/>
    <w:rsid w:val="00112BD9"/>
    <w:rsid w:val="00112D91"/>
    <w:rsid w:val="00113277"/>
    <w:rsid w:val="00113828"/>
    <w:rsid w:val="00113B73"/>
    <w:rsid w:val="00113CA5"/>
    <w:rsid w:val="001142BF"/>
    <w:rsid w:val="001143A3"/>
    <w:rsid w:val="0011500C"/>
    <w:rsid w:val="001152D7"/>
    <w:rsid w:val="001153FA"/>
    <w:rsid w:val="00115471"/>
    <w:rsid w:val="00115815"/>
    <w:rsid w:val="00115854"/>
    <w:rsid w:val="001160A6"/>
    <w:rsid w:val="0011618B"/>
    <w:rsid w:val="00116541"/>
    <w:rsid w:val="0011674F"/>
    <w:rsid w:val="00116D6A"/>
    <w:rsid w:val="00116E6C"/>
    <w:rsid w:val="00116EE1"/>
    <w:rsid w:val="00116F48"/>
    <w:rsid w:val="001176A6"/>
    <w:rsid w:val="00117950"/>
    <w:rsid w:val="00117FE0"/>
    <w:rsid w:val="001205F3"/>
    <w:rsid w:val="00120630"/>
    <w:rsid w:val="00120A55"/>
    <w:rsid w:val="00120A5F"/>
    <w:rsid w:val="00120BBD"/>
    <w:rsid w:val="0012143F"/>
    <w:rsid w:val="00121535"/>
    <w:rsid w:val="0012193B"/>
    <w:rsid w:val="00122527"/>
    <w:rsid w:val="0012286C"/>
    <w:rsid w:val="00122B79"/>
    <w:rsid w:val="00122F5B"/>
    <w:rsid w:val="00123015"/>
    <w:rsid w:val="00123120"/>
    <w:rsid w:val="00123525"/>
    <w:rsid w:val="00123696"/>
    <w:rsid w:val="00123871"/>
    <w:rsid w:val="00123A36"/>
    <w:rsid w:val="00123AFF"/>
    <w:rsid w:val="00123BDA"/>
    <w:rsid w:val="00123EFB"/>
    <w:rsid w:val="0012405B"/>
    <w:rsid w:val="0012464F"/>
    <w:rsid w:val="0012467C"/>
    <w:rsid w:val="001246B6"/>
    <w:rsid w:val="00124AD7"/>
    <w:rsid w:val="00124B11"/>
    <w:rsid w:val="00124BB1"/>
    <w:rsid w:val="00124EAA"/>
    <w:rsid w:val="00124ECD"/>
    <w:rsid w:val="001254D0"/>
    <w:rsid w:val="00125736"/>
    <w:rsid w:val="00125AC9"/>
    <w:rsid w:val="00125C65"/>
    <w:rsid w:val="00125C9A"/>
    <w:rsid w:val="00125C9E"/>
    <w:rsid w:val="00125E8A"/>
    <w:rsid w:val="001261AD"/>
    <w:rsid w:val="00126361"/>
    <w:rsid w:val="001264B5"/>
    <w:rsid w:val="0012653D"/>
    <w:rsid w:val="001265FF"/>
    <w:rsid w:val="00126643"/>
    <w:rsid w:val="00126811"/>
    <w:rsid w:val="0012721B"/>
    <w:rsid w:val="0012727B"/>
    <w:rsid w:val="00127BBB"/>
    <w:rsid w:val="00127DA7"/>
    <w:rsid w:val="00127DB9"/>
    <w:rsid w:val="00127F2F"/>
    <w:rsid w:val="00127FE2"/>
    <w:rsid w:val="00130249"/>
    <w:rsid w:val="001302E3"/>
    <w:rsid w:val="00130595"/>
    <w:rsid w:val="00130754"/>
    <w:rsid w:val="00130934"/>
    <w:rsid w:val="00130EDC"/>
    <w:rsid w:val="00130F68"/>
    <w:rsid w:val="00131151"/>
    <w:rsid w:val="001312E6"/>
    <w:rsid w:val="00131429"/>
    <w:rsid w:val="00131838"/>
    <w:rsid w:val="00131A24"/>
    <w:rsid w:val="00131CF0"/>
    <w:rsid w:val="00131D22"/>
    <w:rsid w:val="00131D85"/>
    <w:rsid w:val="00131E7E"/>
    <w:rsid w:val="001320A9"/>
    <w:rsid w:val="001321E2"/>
    <w:rsid w:val="001321FF"/>
    <w:rsid w:val="00132265"/>
    <w:rsid w:val="00132841"/>
    <w:rsid w:val="00132904"/>
    <w:rsid w:val="00132A41"/>
    <w:rsid w:val="00132AC9"/>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101"/>
    <w:rsid w:val="00141234"/>
    <w:rsid w:val="001413D3"/>
    <w:rsid w:val="0014168E"/>
    <w:rsid w:val="0014168F"/>
    <w:rsid w:val="001416B6"/>
    <w:rsid w:val="00141980"/>
    <w:rsid w:val="00141A34"/>
    <w:rsid w:val="00141FB9"/>
    <w:rsid w:val="0014209C"/>
    <w:rsid w:val="001420AE"/>
    <w:rsid w:val="00142207"/>
    <w:rsid w:val="00142540"/>
    <w:rsid w:val="00142757"/>
    <w:rsid w:val="00142D2D"/>
    <w:rsid w:val="00142E1A"/>
    <w:rsid w:val="00142E35"/>
    <w:rsid w:val="00142E78"/>
    <w:rsid w:val="00142EB2"/>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D4D"/>
    <w:rsid w:val="00144EE2"/>
    <w:rsid w:val="0014501E"/>
    <w:rsid w:val="00145072"/>
    <w:rsid w:val="001450AD"/>
    <w:rsid w:val="001456A7"/>
    <w:rsid w:val="001457A0"/>
    <w:rsid w:val="00145B57"/>
    <w:rsid w:val="00145F02"/>
    <w:rsid w:val="00146289"/>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D0"/>
    <w:rsid w:val="00150CED"/>
    <w:rsid w:val="00150E19"/>
    <w:rsid w:val="00151A8D"/>
    <w:rsid w:val="00151BE5"/>
    <w:rsid w:val="00151FC5"/>
    <w:rsid w:val="00151FEC"/>
    <w:rsid w:val="0015215C"/>
    <w:rsid w:val="0015268A"/>
    <w:rsid w:val="00152705"/>
    <w:rsid w:val="00152826"/>
    <w:rsid w:val="00152D14"/>
    <w:rsid w:val="00152DEB"/>
    <w:rsid w:val="001532DD"/>
    <w:rsid w:val="00153490"/>
    <w:rsid w:val="001534B5"/>
    <w:rsid w:val="0015365F"/>
    <w:rsid w:val="00153935"/>
    <w:rsid w:val="001539FB"/>
    <w:rsid w:val="00153AAD"/>
    <w:rsid w:val="00153DF3"/>
    <w:rsid w:val="001542DB"/>
    <w:rsid w:val="0015439F"/>
    <w:rsid w:val="001545B1"/>
    <w:rsid w:val="00154670"/>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3A3"/>
    <w:rsid w:val="0015647D"/>
    <w:rsid w:val="00156750"/>
    <w:rsid w:val="0015715F"/>
    <w:rsid w:val="0015737C"/>
    <w:rsid w:val="001573EC"/>
    <w:rsid w:val="00157421"/>
    <w:rsid w:val="0015784C"/>
    <w:rsid w:val="0015786C"/>
    <w:rsid w:val="00157BAF"/>
    <w:rsid w:val="00157C0F"/>
    <w:rsid w:val="00157FB6"/>
    <w:rsid w:val="00160207"/>
    <w:rsid w:val="00160577"/>
    <w:rsid w:val="001606A8"/>
    <w:rsid w:val="00160971"/>
    <w:rsid w:val="00160C5E"/>
    <w:rsid w:val="00160E1D"/>
    <w:rsid w:val="00160F8E"/>
    <w:rsid w:val="00161061"/>
    <w:rsid w:val="001610AD"/>
    <w:rsid w:val="0016146D"/>
    <w:rsid w:val="0016152E"/>
    <w:rsid w:val="00161700"/>
    <w:rsid w:val="00161937"/>
    <w:rsid w:val="00161B93"/>
    <w:rsid w:val="001623FF"/>
    <w:rsid w:val="0016270A"/>
    <w:rsid w:val="00162848"/>
    <w:rsid w:val="00162932"/>
    <w:rsid w:val="00163280"/>
    <w:rsid w:val="00163495"/>
    <w:rsid w:val="00163631"/>
    <w:rsid w:val="001637D3"/>
    <w:rsid w:val="00163916"/>
    <w:rsid w:val="00163ACD"/>
    <w:rsid w:val="00164088"/>
    <w:rsid w:val="001640AD"/>
    <w:rsid w:val="00164234"/>
    <w:rsid w:val="0016444E"/>
    <w:rsid w:val="00164694"/>
    <w:rsid w:val="0016469F"/>
    <w:rsid w:val="001649E6"/>
    <w:rsid w:val="00164D62"/>
    <w:rsid w:val="00164F15"/>
    <w:rsid w:val="00164F75"/>
    <w:rsid w:val="00165322"/>
    <w:rsid w:val="001655F8"/>
    <w:rsid w:val="0016574B"/>
    <w:rsid w:val="00165B66"/>
    <w:rsid w:val="00165DE5"/>
    <w:rsid w:val="00165DE9"/>
    <w:rsid w:val="0016601B"/>
    <w:rsid w:val="0016613B"/>
    <w:rsid w:val="0016615A"/>
    <w:rsid w:val="00166205"/>
    <w:rsid w:val="001663E3"/>
    <w:rsid w:val="001666FF"/>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0CD6"/>
    <w:rsid w:val="00170D18"/>
    <w:rsid w:val="00171041"/>
    <w:rsid w:val="00171050"/>
    <w:rsid w:val="0017107F"/>
    <w:rsid w:val="00171266"/>
    <w:rsid w:val="00171382"/>
    <w:rsid w:val="00171498"/>
    <w:rsid w:val="00171515"/>
    <w:rsid w:val="00171579"/>
    <w:rsid w:val="001719A6"/>
    <w:rsid w:val="00171B4C"/>
    <w:rsid w:val="00171E19"/>
    <w:rsid w:val="00171E86"/>
    <w:rsid w:val="00171EA1"/>
    <w:rsid w:val="001720FF"/>
    <w:rsid w:val="0017223A"/>
    <w:rsid w:val="001724ED"/>
    <w:rsid w:val="00172511"/>
    <w:rsid w:val="0017271B"/>
    <w:rsid w:val="0017290D"/>
    <w:rsid w:val="00172BBC"/>
    <w:rsid w:val="00172CA9"/>
    <w:rsid w:val="00172DB4"/>
    <w:rsid w:val="001731B5"/>
    <w:rsid w:val="001734E8"/>
    <w:rsid w:val="0017359B"/>
    <w:rsid w:val="001736A5"/>
    <w:rsid w:val="0017388D"/>
    <w:rsid w:val="00173AA0"/>
    <w:rsid w:val="00173CFF"/>
    <w:rsid w:val="00173ECD"/>
    <w:rsid w:val="00173F53"/>
    <w:rsid w:val="0017400D"/>
    <w:rsid w:val="00174461"/>
    <w:rsid w:val="00174476"/>
    <w:rsid w:val="001748ED"/>
    <w:rsid w:val="00174945"/>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57C"/>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02C"/>
    <w:rsid w:val="001816C2"/>
    <w:rsid w:val="001817E4"/>
    <w:rsid w:val="00181AD8"/>
    <w:rsid w:val="00181F80"/>
    <w:rsid w:val="00182096"/>
    <w:rsid w:val="001823CF"/>
    <w:rsid w:val="0018281E"/>
    <w:rsid w:val="0018284C"/>
    <w:rsid w:val="001829B9"/>
    <w:rsid w:val="001829EC"/>
    <w:rsid w:val="001829F1"/>
    <w:rsid w:val="00182B6D"/>
    <w:rsid w:val="00182B88"/>
    <w:rsid w:val="00182EF0"/>
    <w:rsid w:val="00183771"/>
    <w:rsid w:val="00183975"/>
    <w:rsid w:val="00183CEA"/>
    <w:rsid w:val="00183D91"/>
    <w:rsid w:val="001840F4"/>
    <w:rsid w:val="00184115"/>
    <w:rsid w:val="0018422E"/>
    <w:rsid w:val="00184388"/>
    <w:rsid w:val="00184392"/>
    <w:rsid w:val="00184831"/>
    <w:rsid w:val="00184B1E"/>
    <w:rsid w:val="00184B24"/>
    <w:rsid w:val="00184D76"/>
    <w:rsid w:val="00184F1E"/>
    <w:rsid w:val="00184F6E"/>
    <w:rsid w:val="00184FDE"/>
    <w:rsid w:val="001850EB"/>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731"/>
    <w:rsid w:val="00190C8B"/>
    <w:rsid w:val="00190D83"/>
    <w:rsid w:val="00190DB5"/>
    <w:rsid w:val="00190F7C"/>
    <w:rsid w:val="00190F80"/>
    <w:rsid w:val="00191031"/>
    <w:rsid w:val="001912DD"/>
    <w:rsid w:val="00191497"/>
    <w:rsid w:val="00191569"/>
    <w:rsid w:val="00191698"/>
    <w:rsid w:val="00191B34"/>
    <w:rsid w:val="00191E78"/>
    <w:rsid w:val="00191EFF"/>
    <w:rsid w:val="00191F82"/>
    <w:rsid w:val="001921A8"/>
    <w:rsid w:val="0019222C"/>
    <w:rsid w:val="001923ED"/>
    <w:rsid w:val="0019245C"/>
    <w:rsid w:val="001925DC"/>
    <w:rsid w:val="001925F1"/>
    <w:rsid w:val="00192681"/>
    <w:rsid w:val="0019276B"/>
    <w:rsid w:val="0019277B"/>
    <w:rsid w:val="00192850"/>
    <w:rsid w:val="00192CDE"/>
    <w:rsid w:val="00192CE1"/>
    <w:rsid w:val="001935AA"/>
    <w:rsid w:val="001935CB"/>
    <w:rsid w:val="00193690"/>
    <w:rsid w:val="001936F9"/>
    <w:rsid w:val="00193A2B"/>
    <w:rsid w:val="00193B72"/>
    <w:rsid w:val="00193DA9"/>
    <w:rsid w:val="00193DE9"/>
    <w:rsid w:val="00193F65"/>
    <w:rsid w:val="00193F6F"/>
    <w:rsid w:val="00193FB7"/>
    <w:rsid w:val="00193FD3"/>
    <w:rsid w:val="0019489E"/>
    <w:rsid w:val="0019491B"/>
    <w:rsid w:val="00194F21"/>
    <w:rsid w:val="00194F89"/>
    <w:rsid w:val="00194F9B"/>
    <w:rsid w:val="0019512D"/>
    <w:rsid w:val="00195253"/>
    <w:rsid w:val="0019533E"/>
    <w:rsid w:val="00195752"/>
    <w:rsid w:val="00195846"/>
    <w:rsid w:val="001958F0"/>
    <w:rsid w:val="00195944"/>
    <w:rsid w:val="0019606F"/>
    <w:rsid w:val="001965F0"/>
    <w:rsid w:val="00196898"/>
    <w:rsid w:val="00196A09"/>
    <w:rsid w:val="00196C83"/>
    <w:rsid w:val="00196CBA"/>
    <w:rsid w:val="00196DC8"/>
    <w:rsid w:val="00196F1E"/>
    <w:rsid w:val="00196FDD"/>
    <w:rsid w:val="0019703A"/>
    <w:rsid w:val="0019736B"/>
    <w:rsid w:val="00197743"/>
    <w:rsid w:val="0019782D"/>
    <w:rsid w:val="00197923"/>
    <w:rsid w:val="00197BA5"/>
    <w:rsid w:val="00197DF9"/>
    <w:rsid w:val="00197E3A"/>
    <w:rsid w:val="00197F59"/>
    <w:rsid w:val="00197F89"/>
    <w:rsid w:val="00197FAA"/>
    <w:rsid w:val="001A01FA"/>
    <w:rsid w:val="001A0223"/>
    <w:rsid w:val="001A0259"/>
    <w:rsid w:val="001A0419"/>
    <w:rsid w:val="001A0AA2"/>
    <w:rsid w:val="001A0AE7"/>
    <w:rsid w:val="001A0D10"/>
    <w:rsid w:val="001A0DA0"/>
    <w:rsid w:val="001A0F54"/>
    <w:rsid w:val="001A130B"/>
    <w:rsid w:val="001A16B9"/>
    <w:rsid w:val="001A17F5"/>
    <w:rsid w:val="001A18F8"/>
    <w:rsid w:val="001A1989"/>
    <w:rsid w:val="001A19DB"/>
    <w:rsid w:val="001A1A1F"/>
    <w:rsid w:val="001A204D"/>
    <w:rsid w:val="001A2590"/>
    <w:rsid w:val="001A2712"/>
    <w:rsid w:val="001A284D"/>
    <w:rsid w:val="001A2879"/>
    <w:rsid w:val="001A28AD"/>
    <w:rsid w:val="001A2A1F"/>
    <w:rsid w:val="001A2C68"/>
    <w:rsid w:val="001A2DE5"/>
    <w:rsid w:val="001A2EE5"/>
    <w:rsid w:val="001A2F38"/>
    <w:rsid w:val="001A311E"/>
    <w:rsid w:val="001A36E3"/>
    <w:rsid w:val="001A3AC1"/>
    <w:rsid w:val="001A3B89"/>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5B3"/>
    <w:rsid w:val="001A6F1D"/>
    <w:rsid w:val="001A72C0"/>
    <w:rsid w:val="001A76B1"/>
    <w:rsid w:val="001A794B"/>
    <w:rsid w:val="001A7BCE"/>
    <w:rsid w:val="001A7FD6"/>
    <w:rsid w:val="001B02AB"/>
    <w:rsid w:val="001B03DD"/>
    <w:rsid w:val="001B06C8"/>
    <w:rsid w:val="001B0897"/>
    <w:rsid w:val="001B099D"/>
    <w:rsid w:val="001B0E78"/>
    <w:rsid w:val="001B10FB"/>
    <w:rsid w:val="001B1109"/>
    <w:rsid w:val="001B123E"/>
    <w:rsid w:val="001B13FB"/>
    <w:rsid w:val="001B14D6"/>
    <w:rsid w:val="001B1591"/>
    <w:rsid w:val="001B16DF"/>
    <w:rsid w:val="001B1818"/>
    <w:rsid w:val="001B18E9"/>
    <w:rsid w:val="001B1B39"/>
    <w:rsid w:val="001B20F1"/>
    <w:rsid w:val="001B2465"/>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BB9"/>
    <w:rsid w:val="001B4DA2"/>
    <w:rsid w:val="001B4DAE"/>
    <w:rsid w:val="001B54C9"/>
    <w:rsid w:val="001B5974"/>
    <w:rsid w:val="001B5A8F"/>
    <w:rsid w:val="001B5C66"/>
    <w:rsid w:val="001B5DD6"/>
    <w:rsid w:val="001B65E6"/>
    <w:rsid w:val="001B6625"/>
    <w:rsid w:val="001B6F97"/>
    <w:rsid w:val="001B6FAA"/>
    <w:rsid w:val="001B703A"/>
    <w:rsid w:val="001B7187"/>
    <w:rsid w:val="001B71B9"/>
    <w:rsid w:val="001B71D3"/>
    <w:rsid w:val="001B728E"/>
    <w:rsid w:val="001B7477"/>
    <w:rsid w:val="001B7492"/>
    <w:rsid w:val="001B771F"/>
    <w:rsid w:val="001B775C"/>
    <w:rsid w:val="001B7BFD"/>
    <w:rsid w:val="001B7C22"/>
    <w:rsid w:val="001B7E94"/>
    <w:rsid w:val="001B7F81"/>
    <w:rsid w:val="001C06AE"/>
    <w:rsid w:val="001C0BA7"/>
    <w:rsid w:val="001C0D07"/>
    <w:rsid w:val="001C151D"/>
    <w:rsid w:val="001C1607"/>
    <w:rsid w:val="001C16FD"/>
    <w:rsid w:val="001C190F"/>
    <w:rsid w:val="001C1A08"/>
    <w:rsid w:val="001C1BC1"/>
    <w:rsid w:val="001C1E59"/>
    <w:rsid w:val="001C1FE0"/>
    <w:rsid w:val="001C2031"/>
    <w:rsid w:val="001C2064"/>
    <w:rsid w:val="001C21AC"/>
    <w:rsid w:val="001C2588"/>
    <w:rsid w:val="001C2ADC"/>
    <w:rsid w:val="001C2D37"/>
    <w:rsid w:val="001C30BE"/>
    <w:rsid w:val="001C33F2"/>
    <w:rsid w:val="001C3829"/>
    <w:rsid w:val="001C3870"/>
    <w:rsid w:val="001C3AAE"/>
    <w:rsid w:val="001C3CFB"/>
    <w:rsid w:val="001C4195"/>
    <w:rsid w:val="001C4835"/>
    <w:rsid w:val="001C48FB"/>
    <w:rsid w:val="001C49E4"/>
    <w:rsid w:val="001C524F"/>
    <w:rsid w:val="001C5504"/>
    <w:rsid w:val="001C558B"/>
    <w:rsid w:val="001C5744"/>
    <w:rsid w:val="001C5930"/>
    <w:rsid w:val="001C5AAF"/>
    <w:rsid w:val="001C5BD6"/>
    <w:rsid w:val="001C5CB6"/>
    <w:rsid w:val="001C5CC8"/>
    <w:rsid w:val="001C5D4E"/>
    <w:rsid w:val="001C5DD2"/>
    <w:rsid w:val="001C5F7B"/>
    <w:rsid w:val="001C5F83"/>
    <w:rsid w:val="001C63C7"/>
    <w:rsid w:val="001C654B"/>
    <w:rsid w:val="001C68C7"/>
    <w:rsid w:val="001C6934"/>
    <w:rsid w:val="001C6965"/>
    <w:rsid w:val="001C6D82"/>
    <w:rsid w:val="001C6F5A"/>
    <w:rsid w:val="001D02E1"/>
    <w:rsid w:val="001D056A"/>
    <w:rsid w:val="001D0734"/>
    <w:rsid w:val="001D0EDF"/>
    <w:rsid w:val="001D0F51"/>
    <w:rsid w:val="001D0F90"/>
    <w:rsid w:val="001D10E4"/>
    <w:rsid w:val="001D135C"/>
    <w:rsid w:val="001D16D1"/>
    <w:rsid w:val="001D1A10"/>
    <w:rsid w:val="001D1B2D"/>
    <w:rsid w:val="001D1B4D"/>
    <w:rsid w:val="001D1D55"/>
    <w:rsid w:val="001D20DE"/>
    <w:rsid w:val="001D260E"/>
    <w:rsid w:val="001D277C"/>
    <w:rsid w:val="001D27C2"/>
    <w:rsid w:val="001D28C6"/>
    <w:rsid w:val="001D2A61"/>
    <w:rsid w:val="001D2B86"/>
    <w:rsid w:val="001D3059"/>
    <w:rsid w:val="001D33EB"/>
    <w:rsid w:val="001D3401"/>
    <w:rsid w:val="001D360B"/>
    <w:rsid w:val="001D3B1F"/>
    <w:rsid w:val="001D3BFB"/>
    <w:rsid w:val="001D3C7D"/>
    <w:rsid w:val="001D4097"/>
    <w:rsid w:val="001D4908"/>
    <w:rsid w:val="001D491E"/>
    <w:rsid w:val="001D4921"/>
    <w:rsid w:val="001D4A8E"/>
    <w:rsid w:val="001D4B1F"/>
    <w:rsid w:val="001D4CDB"/>
    <w:rsid w:val="001D5150"/>
    <w:rsid w:val="001D5267"/>
    <w:rsid w:val="001D53FA"/>
    <w:rsid w:val="001D557D"/>
    <w:rsid w:val="001D5950"/>
    <w:rsid w:val="001D59AA"/>
    <w:rsid w:val="001D5A30"/>
    <w:rsid w:val="001D5EB7"/>
    <w:rsid w:val="001D61EF"/>
    <w:rsid w:val="001D62CE"/>
    <w:rsid w:val="001D66F1"/>
    <w:rsid w:val="001D6746"/>
    <w:rsid w:val="001D6870"/>
    <w:rsid w:val="001D68B0"/>
    <w:rsid w:val="001D6C5A"/>
    <w:rsid w:val="001D6E91"/>
    <w:rsid w:val="001D6FCC"/>
    <w:rsid w:val="001D6FD0"/>
    <w:rsid w:val="001D736D"/>
    <w:rsid w:val="001D7951"/>
    <w:rsid w:val="001D796B"/>
    <w:rsid w:val="001E0638"/>
    <w:rsid w:val="001E07DC"/>
    <w:rsid w:val="001E0C02"/>
    <w:rsid w:val="001E0C8F"/>
    <w:rsid w:val="001E0E1E"/>
    <w:rsid w:val="001E0EF4"/>
    <w:rsid w:val="001E12F1"/>
    <w:rsid w:val="001E13EB"/>
    <w:rsid w:val="001E1A59"/>
    <w:rsid w:val="001E1ACD"/>
    <w:rsid w:val="001E1B66"/>
    <w:rsid w:val="001E1EEA"/>
    <w:rsid w:val="001E20AC"/>
    <w:rsid w:val="001E2618"/>
    <w:rsid w:val="001E2AD4"/>
    <w:rsid w:val="001E2C17"/>
    <w:rsid w:val="001E3E90"/>
    <w:rsid w:val="001E40A0"/>
    <w:rsid w:val="001E40F0"/>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5B38"/>
    <w:rsid w:val="001E6726"/>
    <w:rsid w:val="001E677C"/>
    <w:rsid w:val="001E68BF"/>
    <w:rsid w:val="001E6B9D"/>
    <w:rsid w:val="001E6B9E"/>
    <w:rsid w:val="001E6BB3"/>
    <w:rsid w:val="001E6CB9"/>
    <w:rsid w:val="001E6D97"/>
    <w:rsid w:val="001E6DD5"/>
    <w:rsid w:val="001E6E5A"/>
    <w:rsid w:val="001E6E8E"/>
    <w:rsid w:val="001E6FC0"/>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822"/>
    <w:rsid w:val="001F0B5E"/>
    <w:rsid w:val="001F104F"/>
    <w:rsid w:val="001F1154"/>
    <w:rsid w:val="001F14BB"/>
    <w:rsid w:val="001F14BF"/>
    <w:rsid w:val="001F14FC"/>
    <w:rsid w:val="001F15CA"/>
    <w:rsid w:val="001F1610"/>
    <w:rsid w:val="001F1A1B"/>
    <w:rsid w:val="001F1A26"/>
    <w:rsid w:val="001F1D3C"/>
    <w:rsid w:val="001F23E9"/>
    <w:rsid w:val="001F29D1"/>
    <w:rsid w:val="001F2C08"/>
    <w:rsid w:val="001F2C50"/>
    <w:rsid w:val="001F2D7A"/>
    <w:rsid w:val="001F2F17"/>
    <w:rsid w:val="001F316B"/>
    <w:rsid w:val="001F330C"/>
    <w:rsid w:val="001F3C1C"/>
    <w:rsid w:val="001F3C71"/>
    <w:rsid w:val="001F41B8"/>
    <w:rsid w:val="001F42EE"/>
    <w:rsid w:val="001F442F"/>
    <w:rsid w:val="001F4856"/>
    <w:rsid w:val="001F492D"/>
    <w:rsid w:val="001F49F4"/>
    <w:rsid w:val="001F4D32"/>
    <w:rsid w:val="001F4FF5"/>
    <w:rsid w:val="001F507B"/>
    <w:rsid w:val="001F55BE"/>
    <w:rsid w:val="001F56DC"/>
    <w:rsid w:val="001F59AC"/>
    <w:rsid w:val="001F5A4B"/>
    <w:rsid w:val="001F5AF0"/>
    <w:rsid w:val="001F5C45"/>
    <w:rsid w:val="001F5EF6"/>
    <w:rsid w:val="001F605E"/>
    <w:rsid w:val="001F64A1"/>
    <w:rsid w:val="001F64A5"/>
    <w:rsid w:val="001F655A"/>
    <w:rsid w:val="001F6684"/>
    <w:rsid w:val="001F67E2"/>
    <w:rsid w:val="001F687E"/>
    <w:rsid w:val="001F694E"/>
    <w:rsid w:val="001F6A3C"/>
    <w:rsid w:val="001F6AAE"/>
    <w:rsid w:val="001F6D5C"/>
    <w:rsid w:val="001F7141"/>
    <w:rsid w:val="001F7365"/>
    <w:rsid w:val="001F7468"/>
    <w:rsid w:val="001F764E"/>
    <w:rsid w:val="001F7B0F"/>
    <w:rsid w:val="001F7C1E"/>
    <w:rsid w:val="001F7F65"/>
    <w:rsid w:val="00200619"/>
    <w:rsid w:val="00200717"/>
    <w:rsid w:val="00200A02"/>
    <w:rsid w:val="00200AFA"/>
    <w:rsid w:val="00200B05"/>
    <w:rsid w:val="00200BCA"/>
    <w:rsid w:val="00200C19"/>
    <w:rsid w:val="00200C81"/>
    <w:rsid w:val="00200E54"/>
    <w:rsid w:val="00200EA2"/>
    <w:rsid w:val="00201444"/>
    <w:rsid w:val="0020144E"/>
    <w:rsid w:val="00201536"/>
    <w:rsid w:val="0020165E"/>
    <w:rsid w:val="002018A6"/>
    <w:rsid w:val="00202090"/>
    <w:rsid w:val="002029FC"/>
    <w:rsid w:val="00202BAD"/>
    <w:rsid w:val="0020348B"/>
    <w:rsid w:val="002035E2"/>
    <w:rsid w:val="0020377B"/>
    <w:rsid w:val="002038B8"/>
    <w:rsid w:val="00203AFB"/>
    <w:rsid w:val="00203B04"/>
    <w:rsid w:val="00203C2A"/>
    <w:rsid w:val="00203C30"/>
    <w:rsid w:val="00203C39"/>
    <w:rsid w:val="00203E4C"/>
    <w:rsid w:val="00203F84"/>
    <w:rsid w:val="002041ED"/>
    <w:rsid w:val="0020426A"/>
    <w:rsid w:val="002042EE"/>
    <w:rsid w:val="002043A5"/>
    <w:rsid w:val="002049D5"/>
    <w:rsid w:val="00204AC1"/>
    <w:rsid w:val="00204B06"/>
    <w:rsid w:val="00204BAA"/>
    <w:rsid w:val="00204D02"/>
    <w:rsid w:val="00204DB2"/>
    <w:rsid w:val="00204DBA"/>
    <w:rsid w:val="00204E52"/>
    <w:rsid w:val="002052EF"/>
    <w:rsid w:val="00205329"/>
    <w:rsid w:val="0020597C"/>
    <w:rsid w:val="00205C3E"/>
    <w:rsid w:val="00205C47"/>
    <w:rsid w:val="00206217"/>
    <w:rsid w:val="0020637C"/>
    <w:rsid w:val="00206514"/>
    <w:rsid w:val="0020652A"/>
    <w:rsid w:val="00206ECD"/>
    <w:rsid w:val="00207032"/>
    <w:rsid w:val="002072DA"/>
    <w:rsid w:val="00207316"/>
    <w:rsid w:val="0020735B"/>
    <w:rsid w:val="0020744F"/>
    <w:rsid w:val="0020746F"/>
    <w:rsid w:val="00207591"/>
    <w:rsid w:val="002076A6"/>
    <w:rsid w:val="0020771A"/>
    <w:rsid w:val="002078D7"/>
    <w:rsid w:val="00207984"/>
    <w:rsid w:val="00207B54"/>
    <w:rsid w:val="00207C49"/>
    <w:rsid w:val="00207CE3"/>
    <w:rsid w:val="002101E0"/>
    <w:rsid w:val="00210246"/>
    <w:rsid w:val="0021080C"/>
    <w:rsid w:val="00210B76"/>
    <w:rsid w:val="00210C76"/>
    <w:rsid w:val="0021173E"/>
    <w:rsid w:val="00211918"/>
    <w:rsid w:val="00211B38"/>
    <w:rsid w:val="00211DCD"/>
    <w:rsid w:val="002122BB"/>
    <w:rsid w:val="00212447"/>
    <w:rsid w:val="00212557"/>
    <w:rsid w:val="0021275D"/>
    <w:rsid w:val="00212805"/>
    <w:rsid w:val="00212944"/>
    <w:rsid w:val="00214109"/>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17E"/>
    <w:rsid w:val="002172AC"/>
    <w:rsid w:val="002175FE"/>
    <w:rsid w:val="00217A02"/>
    <w:rsid w:val="00217B9A"/>
    <w:rsid w:val="00217D09"/>
    <w:rsid w:val="00217E0D"/>
    <w:rsid w:val="00217FC2"/>
    <w:rsid w:val="00220519"/>
    <w:rsid w:val="002208A0"/>
    <w:rsid w:val="00220A0B"/>
    <w:rsid w:val="00221135"/>
    <w:rsid w:val="00221A1D"/>
    <w:rsid w:val="0022207C"/>
    <w:rsid w:val="00222224"/>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A47"/>
    <w:rsid w:val="00226B0D"/>
    <w:rsid w:val="00226B61"/>
    <w:rsid w:val="00226BB1"/>
    <w:rsid w:val="00226BF4"/>
    <w:rsid w:val="002273D4"/>
    <w:rsid w:val="00227736"/>
    <w:rsid w:val="002279F2"/>
    <w:rsid w:val="00227C51"/>
    <w:rsid w:val="00227E55"/>
    <w:rsid w:val="00227FDC"/>
    <w:rsid w:val="00227FDD"/>
    <w:rsid w:val="0023003F"/>
    <w:rsid w:val="00230381"/>
    <w:rsid w:val="0023039E"/>
    <w:rsid w:val="002308F8"/>
    <w:rsid w:val="00230B2F"/>
    <w:rsid w:val="00230C9E"/>
    <w:rsid w:val="002317E2"/>
    <w:rsid w:val="002318EF"/>
    <w:rsid w:val="002319ED"/>
    <w:rsid w:val="00231BE1"/>
    <w:rsid w:val="00231C96"/>
    <w:rsid w:val="00231D85"/>
    <w:rsid w:val="00231E77"/>
    <w:rsid w:val="002320D2"/>
    <w:rsid w:val="002321C6"/>
    <w:rsid w:val="002328DF"/>
    <w:rsid w:val="00232B3E"/>
    <w:rsid w:val="00232E0C"/>
    <w:rsid w:val="00232F09"/>
    <w:rsid w:val="00232F29"/>
    <w:rsid w:val="00232F66"/>
    <w:rsid w:val="00232FB9"/>
    <w:rsid w:val="00232FD4"/>
    <w:rsid w:val="00233143"/>
    <w:rsid w:val="00233553"/>
    <w:rsid w:val="002336AD"/>
    <w:rsid w:val="00233B70"/>
    <w:rsid w:val="00233D6A"/>
    <w:rsid w:val="00233DDE"/>
    <w:rsid w:val="00233E8A"/>
    <w:rsid w:val="00233F25"/>
    <w:rsid w:val="00233F47"/>
    <w:rsid w:val="0023430D"/>
    <w:rsid w:val="002343D8"/>
    <w:rsid w:val="002347ED"/>
    <w:rsid w:val="00234A97"/>
    <w:rsid w:val="00234D14"/>
    <w:rsid w:val="00234F4A"/>
    <w:rsid w:val="00235334"/>
    <w:rsid w:val="002353FC"/>
    <w:rsid w:val="002355BC"/>
    <w:rsid w:val="002356F4"/>
    <w:rsid w:val="002358CA"/>
    <w:rsid w:val="00235BFC"/>
    <w:rsid w:val="00235EA3"/>
    <w:rsid w:val="00236316"/>
    <w:rsid w:val="00236608"/>
    <w:rsid w:val="00236ED4"/>
    <w:rsid w:val="00236F38"/>
    <w:rsid w:val="0023703D"/>
    <w:rsid w:val="002376B3"/>
    <w:rsid w:val="00237821"/>
    <w:rsid w:val="00237843"/>
    <w:rsid w:val="00240063"/>
    <w:rsid w:val="0024012D"/>
    <w:rsid w:val="00240318"/>
    <w:rsid w:val="00240345"/>
    <w:rsid w:val="0024048A"/>
    <w:rsid w:val="002408C8"/>
    <w:rsid w:val="002409B6"/>
    <w:rsid w:val="00240AB3"/>
    <w:rsid w:val="00240E8C"/>
    <w:rsid w:val="00241005"/>
    <w:rsid w:val="00241208"/>
    <w:rsid w:val="00241237"/>
    <w:rsid w:val="002412AB"/>
    <w:rsid w:val="002413DA"/>
    <w:rsid w:val="00241635"/>
    <w:rsid w:val="0024168F"/>
    <w:rsid w:val="002417C5"/>
    <w:rsid w:val="0024185F"/>
    <w:rsid w:val="00241AD3"/>
    <w:rsid w:val="00241E55"/>
    <w:rsid w:val="00241F46"/>
    <w:rsid w:val="00242212"/>
    <w:rsid w:val="002422AB"/>
    <w:rsid w:val="00242311"/>
    <w:rsid w:val="002423A0"/>
    <w:rsid w:val="002424A6"/>
    <w:rsid w:val="00242598"/>
    <w:rsid w:val="002426F0"/>
    <w:rsid w:val="00242873"/>
    <w:rsid w:val="00242B8D"/>
    <w:rsid w:val="00242BD8"/>
    <w:rsid w:val="00242C3B"/>
    <w:rsid w:val="00242C7A"/>
    <w:rsid w:val="00242E39"/>
    <w:rsid w:val="0024307B"/>
    <w:rsid w:val="0024327B"/>
    <w:rsid w:val="002435B9"/>
    <w:rsid w:val="00243A41"/>
    <w:rsid w:val="00243E64"/>
    <w:rsid w:val="00244300"/>
    <w:rsid w:val="00244392"/>
    <w:rsid w:val="002449A7"/>
    <w:rsid w:val="00244C54"/>
    <w:rsid w:val="00245503"/>
    <w:rsid w:val="002455B8"/>
    <w:rsid w:val="002456FF"/>
    <w:rsid w:val="00245C48"/>
    <w:rsid w:val="00245CBC"/>
    <w:rsid w:val="00245E3C"/>
    <w:rsid w:val="00245FAF"/>
    <w:rsid w:val="0024629E"/>
    <w:rsid w:val="00246630"/>
    <w:rsid w:val="002467B8"/>
    <w:rsid w:val="00246BC3"/>
    <w:rsid w:val="00246E7C"/>
    <w:rsid w:val="002471FC"/>
    <w:rsid w:val="00247478"/>
    <w:rsid w:val="00247712"/>
    <w:rsid w:val="002479EA"/>
    <w:rsid w:val="00247A06"/>
    <w:rsid w:val="00247A1A"/>
    <w:rsid w:val="00247BE8"/>
    <w:rsid w:val="00247C6F"/>
    <w:rsid w:val="00247D0B"/>
    <w:rsid w:val="00247FA4"/>
    <w:rsid w:val="00247FF4"/>
    <w:rsid w:val="002504A5"/>
    <w:rsid w:val="00250A93"/>
    <w:rsid w:val="00250B40"/>
    <w:rsid w:val="00250C5C"/>
    <w:rsid w:val="00250C74"/>
    <w:rsid w:val="0025101E"/>
    <w:rsid w:val="0025137B"/>
    <w:rsid w:val="00251422"/>
    <w:rsid w:val="002516CA"/>
    <w:rsid w:val="00251940"/>
    <w:rsid w:val="00251B01"/>
    <w:rsid w:val="00251E03"/>
    <w:rsid w:val="00251FEE"/>
    <w:rsid w:val="002524E9"/>
    <w:rsid w:val="00252553"/>
    <w:rsid w:val="002526B6"/>
    <w:rsid w:val="0025278F"/>
    <w:rsid w:val="00252CB0"/>
    <w:rsid w:val="0025307B"/>
    <w:rsid w:val="0025317B"/>
    <w:rsid w:val="002534F8"/>
    <w:rsid w:val="002536B4"/>
    <w:rsid w:val="0025390A"/>
    <w:rsid w:val="00253AD2"/>
    <w:rsid w:val="00253B48"/>
    <w:rsid w:val="00253C43"/>
    <w:rsid w:val="00253DD7"/>
    <w:rsid w:val="002541DB"/>
    <w:rsid w:val="002541E6"/>
    <w:rsid w:val="002542FB"/>
    <w:rsid w:val="002547AE"/>
    <w:rsid w:val="002548A2"/>
    <w:rsid w:val="00254973"/>
    <w:rsid w:val="00254ABE"/>
    <w:rsid w:val="00254B50"/>
    <w:rsid w:val="00254B9D"/>
    <w:rsid w:val="00254BCA"/>
    <w:rsid w:val="00254BF4"/>
    <w:rsid w:val="00254C7D"/>
    <w:rsid w:val="00254E63"/>
    <w:rsid w:val="00255410"/>
    <w:rsid w:val="002554AD"/>
    <w:rsid w:val="0025553B"/>
    <w:rsid w:val="0025556B"/>
    <w:rsid w:val="0025565F"/>
    <w:rsid w:val="00255A0A"/>
    <w:rsid w:val="00255BA7"/>
    <w:rsid w:val="00255E0F"/>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476"/>
    <w:rsid w:val="00260502"/>
    <w:rsid w:val="0026061B"/>
    <w:rsid w:val="002606B3"/>
    <w:rsid w:val="002609EE"/>
    <w:rsid w:val="00260D10"/>
    <w:rsid w:val="00261073"/>
    <w:rsid w:val="0026108E"/>
    <w:rsid w:val="0026160D"/>
    <w:rsid w:val="00261AED"/>
    <w:rsid w:val="00261EDD"/>
    <w:rsid w:val="0026206D"/>
    <w:rsid w:val="00262223"/>
    <w:rsid w:val="0026224F"/>
    <w:rsid w:val="0026226F"/>
    <w:rsid w:val="00262442"/>
    <w:rsid w:val="002626EE"/>
    <w:rsid w:val="0026270B"/>
    <w:rsid w:val="00262AEA"/>
    <w:rsid w:val="00262B2C"/>
    <w:rsid w:val="00262FF1"/>
    <w:rsid w:val="002632C3"/>
    <w:rsid w:val="0026340A"/>
    <w:rsid w:val="002634F4"/>
    <w:rsid w:val="0026357C"/>
    <w:rsid w:val="00263B7C"/>
    <w:rsid w:val="00263DFA"/>
    <w:rsid w:val="00263F5B"/>
    <w:rsid w:val="002640D0"/>
    <w:rsid w:val="002642B1"/>
    <w:rsid w:val="0026441A"/>
    <w:rsid w:val="002644F5"/>
    <w:rsid w:val="00264609"/>
    <w:rsid w:val="0026466C"/>
    <w:rsid w:val="0026473B"/>
    <w:rsid w:val="00264938"/>
    <w:rsid w:val="0026498A"/>
    <w:rsid w:val="00264CC2"/>
    <w:rsid w:val="00264F4B"/>
    <w:rsid w:val="002653A3"/>
    <w:rsid w:val="0026556D"/>
    <w:rsid w:val="002655DD"/>
    <w:rsid w:val="00265741"/>
    <w:rsid w:val="0026591B"/>
    <w:rsid w:val="00265E72"/>
    <w:rsid w:val="00265F6D"/>
    <w:rsid w:val="00266122"/>
    <w:rsid w:val="0026660B"/>
    <w:rsid w:val="002667ED"/>
    <w:rsid w:val="00266D12"/>
    <w:rsid w:val="00266D6A"/>
    <w:rsid w:val="00266F8C"/>
    <w:rsid w:val="00267450"/>
    <w:rsid w:val="002678B1"/>
    <w:rsid w:val="002678B9"/>
    <w:rsid w:val="00267B70"/>
    <w:rsid w:val="00267ECD"/>
    <w:rsid w:val="002702E4"/>
    <w:rsid w:val="0027082D"/>
    <w:rsid w:val="00270910"/>
    <w:rsid w:val="00270C17"/>
    <w:rsid w:val="00270CF0"/>
    <w:rsid w:val="00270DF4"/>
    <w:rsid w:val="00270F33"/>
    <w:rsid w:val="00270F7B"/>
    <w:rsid w:val="00271113"/>
    <w:rsid w:val="0027138E"/>
    <w:rsid w:val="0027143F"/>
    <w:rsid w:val="002716DD"/>
    <w:rsid w:val="002717D9"/>
    <w:rsid w:val="002718B4"/>
    <w:rsid w:val="00271A7D"/>
    <w:rsid w:val="00271B16"/>
    <w:rsid w:val="00272005"/>
    <w:rsid w:val="00272B39"/>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78E"/>
    <w:rsid w:val="00274F6C"/>
    <w:rsid w:val="00274F6D"/>
    <w:rsid w:val="00274F9C"/>
    <w:rsid w:val="00275080"/>
    <w:rsid w:val="00275533"/>
    <w:rsid w:val="00275AF3"/>
    <w:rsid w:val="00275D61"/>
    <w:rsid w:val="00276028"/>
    <w:rsid w:val="002760D3"/>
    <w:rsid w:val="002766A1"/>
    <w:rsid w:val="002766F3"/>
    <w:rsid w:val="002769DB"/>
    <w:rsid w:val="002769FD"/>
    <w:rsid w:val="00276C59"/>
    <w:rsid w:val="00276C74"/>
    <w:rsid w:val="00276E60"/>
    <w:rsid w:val="002775FC"/>
    <w:rsid w:val="00277862"/>
    <w:rsid w:val="00277DB3"/>
    <w:rsid w:val="00280168"/>
    <w:rsid w:val="00280346"/>
    <w:rsid w:val="00280412"/>
    <w:rsid w:val="0028043D"/>
    <w:rsid w:val="00280600"/>
    <w:rsid w:val="002808E2"/>
    <w:rsid w:val="002808E6"/>
    <w:rsid w:val="002809EC"/>
    <w:rsid w:val="00280C97"/>
    <w:rsid w:val="0028122E"/>
    <w:rsid w:val="00281ADD"/>
    <w:rsid w:val="00281FDC"/>
    <w:rsid w:val="002822E8"/>
    <w:rsid w:val="002824AA"/>
    <w:rsid w:val="00282519"/>
    <w:rsid w:val="00282602"/>
    <w:rsid w:val="0028280A"/>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11A"/>
    <w:rsid w:val="002852DF"/>
    <w:rsid w:val="0028562E"/>
    <w:rsid w:val="00285A72"/>
    <w:rsid w:val="00285C5B"/>
    <w:rsid w:val="00285C5E"/>
    <w:rsid w:val="00285DA7"/>
    <w:rsid w:val="00286266"/>
    <w:rsid w:val="00286450"/>
    <w:rsid w:val="0028682C"/>
    <w:rsid w:val="00286A2C"/>
    <w:rsid w:val="00286AB3"/>
    <w:rsid w:val="00286C7D"/>
    <w:rsid w:val="00286EB3"/>
    <w:rsid w:val="0028726C"/>
    <w:rsid w:val="002873F3"/>
    <w:rsid w:val="0028755E"/>
    <w:rsid w:val="00287CA4"/>
    <w:rsid w:val="00287EFB"/>
    <w:rsid w:val="0029007D"/>
    <w:rsid w:val="0029095B"/>
    <w:rsid w:val="002911B9"/>
    <w:rsid w:val="0029154E"/>
    <w:rsid w:val="00291551"/>
    <w:rsid w:val="00291632"/>
    <w:rsid w:val="00291740"/>
    <w:rsid w:val="00291879"/>
    <w:rsid w:val="002919BF"/>
    <w:rsid w:val="002919C2"/>
    <w:rsid w:val="00291B85"/>
    <w:rsid w:val="00291E4D"/>
    <w:rsid w:val="002921E1"/>
    <w:rsid w:val="00292318"/>
    <w:rsid w:val="002924C9"/>
    <w:rsid w:val="00292FA9"/>
    <w:rsid w:val="0029318A"/>
    <w:rsid w:val="0029366D"/>
    <w:rsid w:val="0029367E"/>
    <w:rsid w:val="00293700"/>
    <w:rsid w:val="00293753"/>
    <w:rsid w:val="00293863"/>
    <w:rsid w:val="002939B6"/>
    <w:rsid w:val="00293E3F"/>
    <w:rsid w:val="00293F20"/>
    <w:rsid w:val="00293F93"/>
    <w:rsid w:val="00294080"/>
    <w:rsid w:val="002940A5"/>
    <w:rsid w:val="0029432E"/>
    <w:rsid w:val="00294758"/>
    <w:rsid w:val="00294A11"/>
    <w:rsid w:val="00294BC6"/>
    <w:rsid w:val="00294E7F"/>
    <w:rsid w:val="00294E98"/>
    <w:rsid w:val="00294F58"/>
    <w:rsid w:val="0029524E"/>
    <w:rsid w:val="00295402"/>
    <w:rsid w:val="00295488"/>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C2E"/>
    <w:rsid w:val="002A0F03"/>
    <w:rsid w:val="002A1A04"/>
    <w:rsid w:val="002A1A23"/>
    <w:rsid w:val="002A1C9F"/>
    <w:rsid w:val="002A1E4B"/>
    <w:rsid w:val="002A2090"/>
    <w:rsid w:val="002A225A"/>
    <w:rsid w:val="002A25B1"/>
    <w:rsid w:val="002A268B"/>
    <w:rsid w:val="002A2CE3"/>
    <w:rsid w:val="002A2E02"/>
    <w:rsid w:val="002A2F34"/>
    <w:rsid w:val="002A3082"/>
    <w:rsid w:val="002A3087"/>
    <w:rsid w:val="002A309B"/>
    <w:rsid w:val="002A3146"/>
    <w:rsid w:val="002A33A2"/>
    <w:rsid w:val="002A3642"/>
    <w:rsid w:val="002A3873"/>
    <w:rsid w:val="002A3C68"/>
    <w:rsid w:val="002A3EAB"/>
    <w:rsid w:val="002A3F6C"/>
    <w:rsid w:val="002A4172"/>
    <w:rsid w:val="002A422C"/>
    <w:rsid w:val="002A4396"/>
    <w:rsid w:val="002A4765"/>
    <w:rsid w:val="002A4B3E"/>
    <w:rsid w:val="002A5330"/>
    <w:rsid w:val="002A543B"/>
    <w:rsid w:val="002A55B9"/>
    <w:rsid w:val="002A5734"/>
    <w:rsid w:val="002A5855"/>
    <w:rsid w:val="002A5937"/>
    <w:rsid w:val="002A5B3B"/>
    <w:rsid w:val="002A5B74"/>
    <w:rsid w:val="002A5BC9"/>
    <w:rsid w:val="002A5CA0"/>
    <w:rsid w:val="002A5FDA"/>
    <w:rsid w:val="002A6291"/>
    <w:rsid w:val="002A62E3"/>
    <w:rsid w:val="002A63F9"/>
    <w:rsid w:val="002A67AE"/>
    <w:rsid w:val="002A6F93"/>
    <w:rsid w:val="002A6FE1"/>
    <w:rsid w:val="002A71AA"/>
    <w:rsid w:val="002A7411"/>
    <w:rsid w:val="002A76FC"/>
    <w:rsid w:val="002A7854"/>
    <w:rsid w:val="002A793F"/>
    <w:rsid w:val="002A7F1B"/>
    <w:rsid w:val="002A7FA3"/>
    <w:rsid w:val="002A7FFB"/>
    <w:rsid w:val="002B0388"/>
    <w:rsid w:val="002B0843"/>
    <w:rsid w:val="002B0B33"/>
    <w:rsid w:val="002B1254"/>
    <w:rsid w:val="002B1286"/>
    <w:rsid w:val="002B1321"/>
    <w:rsid w:val="002B1322"/>
    <w:rsid w:val="002B13BA"/>
    <w:rsid w:val="002B1615"/>
    <w:rsid w:val="002B1B94"/>
    <w:rsid w:val="002B1C5F"/>
    <w:rsid w:val="002B1CFD"/>
    <w:rsid w:val="002B1DCF"/>
    <w:rsid w:val="002B2035"/>
    <w:rsid w:val="002B2210"/>
    <w:rsid w:val="002B2385"/>
    <w:rsid w:val="002B26A1"/>
    <w:rsid w:val="002B2968"/>
    <w:rsid w:val="002B2AA7"/>
    <w:rsid w:val="002B2EA2"/>
    <w:rsid w:val="002B2F02"/>
    <w:rsid w:val="002B2F10"/>
    <w:rsid w:val="002B2F47"/>
    <w:rsid w:val="002B3056"/>
    <w:rsid w:val="002B31B0"/>
    <w:rsid w:val="002B3219"/>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0ED"/>
    <w:rsid w:val="002B57D9"/>
    <w:rsid w:val="002B58EE"/>
    <w:rsid w:val="002B5919"/>
    <w:rsid w:val="002B5CD1"/>
    <w:rsid w:val="002B5CEE"/>
    <w:rsid w:val="002B5F72"/>
    <w:rsid w:val="002B661D"/>
    <w:rsid w:val="002B6651"/>
    <w:rsid w:val="002B6931"/>
    <w:rsid w:val="002B6B38"/>
    <w:rsid w:val="002B6B5F"/>
    <w:rsid w:val="002B6D4C"/>
    <w:rsid w:val="002B6E39"/>
    <w:rsid w:val="002B6E3A"/>
    <w:rsid w:val="002B7018"/>
    <w:rsid w:val="002B7268"/>
    <w:rsid w:val="002B767B"/>
    <w:rsid w:val="002B7B85"/>
    <w:rsid w:val="002B7ECD"/>
    <w:rsid w:val="002B7F7A"/>
    <w:rsid w:val="002C0029"/>
    <w:rsid w:val="002C01BF"/>
    <w:rsid w:val="002C01CB"/>
    <w:rsid w:val="002C02AF"/>
    <w:rsid w:val="002C03AA"/>
    <w:rsid w:val="002C04B9"/>
    <w:rsid w:val="002C04E9"/>
    <w:rsid w:val="002C05CD"/>
    <w:rsid w:val="002C109C"/>
    <w:rsid w:val="002C10AA"/>
    <w:rsid w:val="002C135E"/>
    <w:rsid w:val="002C168A"/>
    <w:rsid w:val="002C17F8"/>
    <w:rsid w:val="002C18B3"/>
    <w:rsid w:val="002C198B"/>
    <w:rsid w:val="002C1B42"/>
    <w:rsid w:val="002C1B4D"/>
    <w:rsid w:val="002C1BF7"/>
    <w:rsid w:val="002C1F0F"/>
    <w:rsid w:val="002C1F5B"/>
    <w:rsid w:val="002C20D4"/>
    <w:rsid w:val="002C230A"/>
    <w:rsid w:val="002C24ED"/>
    <w:rsid w:val="002C25DF"/>
    <w:rsid w:val="002C26F1"/>
    <w:rsid w:val="002C2AA6"/>
    <w:rsid w:val="002C2AF5"/>
    <w:rsid w:val="002C2B75"/>
    <w:rsid w:val="002C2C88"/>
    <w:rsid w:val="002C2D78"/>
    <w:rsid w:val="002C2E82"/>
    <w:rsid w:val="002C2EE9"/>
    <w:rsid w:val="002C30D2"/>
    <w:rsid w:val="002C33C2"/>
    <w:rsid w:val="002C3476"/>
    <w:rsid w:val="002C35CD"/>
    <w:rsid w:val="002C37DE"/>
    <w:rsid w:val="002C3D8C"/>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9CE"/>
    <w:rsid w:val="002C5C58"/>
    <w:rsid w:val="002C5F89"/>
    <w:rsid w:val="002C60DD"/>
    <w:rsid w:val="002C6703"/>
    <w:rsid w:val="002C67E8"/>
    <w:rsid w:val="002C6836"/>
    <w:rsid w:val="002C6D00"/>
    <w:rsid w:val="002C6F84"/>
    <w:rsid w:val="002C7290"/>
    <w:rsid w:val="002C79F2"/>
    <w:rsid w:val="002C7BC1"/>
    <w:rsid w:val="002D083A"/>
    <w:rsid w:val="002D0985"/>
    <w:rsid w:val="002D0A71"/>
    <w:rsid w:val="002D0B9A"/>
    <w:rsid w:val="002D0CAF"/>
    <w:rsid w:val="002D1188"/>
    <w:rsid w:val="002D1235"/>
    <w:rsid w:val="002D136A"/>
    <w:rsid w:val="002D188F"/>
    <w:rsid w:val="002D19CF"/>
    <w:rsid w:val="002D1AF6"/>
    <w:rsid w:val="002D20F0"/>
    <w:rsid w:val="002D217F"/>
    <w:rsid w:val="002D2470"/>
    <w:rsid w:val="002D261B"/>
    <w:rsid w:val="002D26B6"/>
    <w:rsid w:val="002D2798"/>
    <w:rsid w:val="002D29ED"/>
    <w:rsid w:val="002D2A81"/>
    <w:rsid w:val="002D2D99"/>
    <w:rsid w:val="002D2EB1"/>
    <w:rsid w:val="002D2F83"/>
    <w:rsid w:val="002D2FF4"/>
    <w:rsid w:val="002D3079"/>
    <w:rsid w:val="002D31AF"/>
    <w:rsid w:val="002D3277"/>
    <w:rsid w:val="002D3637"/>
    <w:rsid w:val="002D39A6"/>
    <w:rsid w:val="002D3A53"/>
    <w:rsid w:val="002D3AFC"/>
    <w:rsid w:val="002D3B08"/>
    <w:rsid w:val="002D3B3F"/>
    <w:rsid w:val="002D3C3B"/>
    <w:rsid w:val="002D3C6C"/>
    <w:rsid w:val="002D3D4A"/>
    <w:rsid w:val="002D4040"/>
    <w:rsid w:val="002D435A"/>
    <w:rsid w:val="002D43A3"/>
    <w:rsid w:val="002D4958"/>
    <w:rsid w:val="002D4F96"/>
    <w:rsid w:val="002D54B4"/>
    <w:rsid w:val="002D598C"/>
    <w:rsid w:val="002D5A32"/>
    <w:rsid w:val="002D5CC2"/>
    <w:rsid w:val="002D5D01"/>
    <w:rsid w:val="002D5E57"/>
    <w:rsid w:val="002D61F0"/>
    <w:rsid w:val="002D6590"/>
    <w:rsid w:val="002D6725"/>
    <w:rsid w:val="002D6946"/>
    <w:rsid w:val="002D6A2F"/>
    <w:rsid w:val="002D6BCB"/>
    <w:rsid w:val="002D6D72"/>
    <w:rsid w:val="002D6DFC"/>
    <w:rsid w:val="002D6E3B"/>
    <w:rsid w:val="002D6E76"/>
    <w:rsid w:val="002D70C7"/>
    <w:rsid w:val="002D7290"/>
    <w:rsid w:val="002D7386"/>
    <w:rsid w:val="002D7391"/>
    <w:rsid w:val="002D7510"/>
    <w:rsid w:val="002D7570"/>
    <w:rsid w:val="002D75D9"/>
    <w:rsid w:val="002D77F1"/>
    <w:rsid w:val="002D788F"/>
    <w:rsid w:val="002D7916"/>
    <w:rsid w:val="002D7A20"/>
    <w:rsid w:val="002D7E28"/>
    <w:rsid w:val="002D7E37"/>
    <w:rsid w:val="002E018D"/>
    <w:rsid w:val="002E01FB"/>
    <w:rsid w:val="002E0AFA"/>
    <w:rsid w:val="002E0D33"/>
    <w:rsid w:val="002E12FC"/>
    <w:rsid w:val="002E163D"/>
    <w:rsid w:val="002E1B0E"/>
    <w:rsid w:val="002E1CDF"/>
    <w:rsid w:val="002E1CFB"/>
    <w:rsid w:val="002E1EB1"/>
    <w:rsid w:val="002E20A1"/>
    <w:rsid w:val="002E2151"/>
    <w:rsid w:val="002E2333"/>
    <w:rsid w:val="002E2405"/>
    <w:rsid w:val="002E2772"/>
    <w:rsid w:val="002E2813"/>
    <w:rsid w:val="002E297B"/>
    <w:rsid w:val="002E2983"/>
    <w:rsid w:val="002E2C71"/>
    <w:rsid w:val="002E2CD8"/>
    <w:rsid w:val="002E343D"/>
    <w:rsid w:val="002E3480"/>
    <w:rsid w:val="002E3672"/>
    <w:rsid w:val="002E3727"/>
    <w:rsid w:val="002E3AF8"/>
    <w:rsid w:val="002E3B40"/>
    <w:rsid w:val="002E3BB2"/>
    <w:rsid w:val="002E4016"/>
    <w:rsid w:val="002E414E"/>
    <w:rsid w:val="002E41F9"/>
    <w:rsid w:val="002E44C3"/>
    <w:rsid w:val="002E472C"/>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BF"/>
    <w:rsid w:val="002E64F4"/>
    <w:rsid w:val="002E66A6"/>
    <w:rsid w:val="002E67F3"/>
    <w:rsid w:val="002E68B9"/>
    <w:rsid w:val="002E6A65"/>
    <w:rsid w:val="002E6A78"/>
    <w:rsid w:val="002E6AA3"/>
    <w:rsid w:val="002E6E1D"/>
    <w:rsid w:val="002E6EFB"/>
    <w:rsid w:val="002E6F91"/>
    <w:rsid w:val="002E70CE"/>
    <w:rsid w:val="002E7615"/>
    <w:rsid w:val="002E76A0"/>
    <w:rsid w:val="002E76BC"/>
    <w:rsid w:val="002E7A2A"/>
    <w:rsid w:val="002F0253"/>
    <w:rsid w:val="002F0AF6"/>
    <w:rsid w:val="002F0CA0"/>
    <w:rsid w:val="002F1069"/>
    <w:rsid w:val="002F10AD"/>
    <w:rsid w:val="002F113A"/>
    <w:rsid w:val="002F1336"/>
    <w:rsid w:val="002F1364"/>
    <w:rsid w:val="002F140A"/>
    <w:rsid w:val="002F1578"/>
    <w:rsid w:val="002F15B9"/>
    <w:rsid w:val="002F1796"/>
    <w:rsid w:val="002F1ABF"/>
    <w:rsid w:val="002F1DEE"/>
    <w:rsid w:val="002F1E9F"/>
    <w:rsid w:val="002F1FB1"/>
    <w:rsid w:val="002F20CF"/>
    <w:rsid w:val="002F240B"/>
    <w:rsid w:val="002F27ED"/>
    <w:rsid w:val="002F29D3"/>
    <w:rsid w:val="002F2D73"/>
    <w:rsid w:val="002F2E22"/>
    <w:rsid w:val="002F330D"/>
    <w:rsid w:val="002F33D1"/>
    <w:rsid w:val="002F36E3"/>
    <w:rsid w:val="002F3B8F"/>
    <w:rsid w:val="002F3C95"/>
    <w:rsid w:val="002F3DD3"/>
    <w:rsid w:val="002F41CB"/>
    <w:rsid w:val="002F44A6"/>
    <w:rsid w:val="002F4541"/>
    <w:rsid w:val="002F4AB3"/>
    <w:rsid w:val="002F4F8C"/>
    <w:rsid w:val="002F591D"/>
    <w:rsid w:val="002F5E5A"/>
    <w:rsid w:val="002F6001"/>
    <w:rsid w:val="002F6229"/>
    <w:rsid w:val="002F63DA"/>
    <w:rsid w:val="002F65D7"/>
    <w:rsid w:val="002F66D3"/>
    <w:rsid w:val="002F69D7"/>
    <w:rsid w:val="002F6B38"/>
    <w:rsid w:val="002F6EE2"/>
    <w:rsid w:val="002F7168"/>
    <w:rsid w:val="002F757A"/>
    <w:rsid w:val="002F77AE"/>
    <w:rsid w:val="002F7955"/>
    <w:rsid w:val="003004D5"/>
    <w:rsid w:val="00300993"/>
    <w:rsid w:val="00300A3C"/>
    <w:rsid w:val="00300AB2"/>
    <w:rsid w:val="00300BF2"/>
    <w:rsid w:val="00300D1B"/>
    <w:rsid w:val="00300D76"/>
    <w:rsid w:val="00301174"/>
    <w:rsid w:val="00301792"/>
    <w:rsid w:val="00301A35"/>
    <w:rsid w:val="00301A5C"/>
    <w:rsid w:val="00302104"/>
    <w:rsid w:val="003023A6"/>
    <w:rsid w:val="00302595"/>
    <w:rsid w:val="003029D7"/>
    <w:rsid w:val="00302BA1"/>
    <w:rsid w:val="00302E84"/>
    <w:rsid w:val="00303010"/>
    <w:rsid w:val="00303298"/>
    <w:rsid w:val="0030361D"/>
    <w:rsid w:val="00303711"/>
    <w:rsid w:val="00303765"/>
    <w:rsid w:val="00303E27"/>
    <w:rsid w:val="00303E7C"/>
    <w:rsid w:val="003040AF"/>
    <w:rsid w:val="00304A3B"/>
    <w:rsid w:val="00304ADB"/>
    <w:rsid w:val="00304B92"/>
    <w:rsid w:val="00304B99"/>
    <w:rsid w:val="00304C6D"/>
    <w:rsid w:val="00304E15"/>
    <w:rsid w:val="00304F0B"/>
    <w:rsid w:val="00305608"/>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0F58"/>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4FB"/>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BF7"/>
    <w:rsid w:val="00317174"/>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414"/>
    <w:rsid w:val="003217BE"/>
    <w:rsid w:val="003218B6"/>
    <w:rsid w:val="00321949"/>
    <w:rsid w:val="00321A77"/>
    <w:rsid w:val="00322053"/>
    <w:rsid w:val="003220A7"/>
    <w:rsid w:val="00322FCA"/>
    <w:rsid w:val="003231A8"/>
    <w:rsid w:val="00323380"/>
    <w:rsid w:val="003238BD"/>
    <w:rsid w:val="003238EF"/>
    <w:rsid w:val="003239F5"/>
    <w:rsid w:val="00323A47"/>
    <w:rsid w:val="00323AAF"/>
    <w:rsid w:val="00323BDD"/>
    <w:rsid w:val="00323C32"/>
    <w:rsid w:val="00323C81"/>
    <w:rsid w:val="00323CA3"/>
    <w:rsid w:val="0032419D"/>
    <w:rsid w:val="003242C7"/>
    <w:rsid w:val="0032448C"/>
    <w:rsid w:val="003246E1"/>
    <w:rsid w:val="0032498A"/>
    <w:rsid w:val="003249A0"/>
    <w:rsid w:val="003249BB"/>
    <w:rsid w:val="00324A92"/>
    <w:rsid w:val="00324B56"/>
    <w:rsid w:val="00325742"/>
    <w:rsid w:val="00325762"/>
    <w:rsid w:val="00325794"/>
    <w:rsid w:val="00325BD1"/>
    <w:rsid w:val="00325BF4"/>
    <w:rsid w:val="00325F7E"/>
    <w:rsid w:val="00326084"/>
    <w:rsid w:val="00326089"/>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263"/>
    <w:rsid w:val="00330338"/>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87D"/>
    <w:rsid w:val="0033290C"/>
    <w:rsid w:val="00332BCF"/>
    <w:rsid w:val="00332C5F"/>
    <w:rsid w:val="00333064"/>
    <w:rsid w:val="0033319C"/>
    <w:rsid w:val="00333547"/>
    <w:rsid w:val="00333C1D"/>
    <w:rsid w:val="00333D98"/>
    <w:rsid w:val="00333DB5"/>
    <w:rsid w:val="0033418D"/>
    <w:rsid w:val="003341DD"/>
    <w:rsid w:val="003342BC"/>
    <w:rsid w:val="003343F5"/>
    <w:rsid w:val="00334444"/>
    <w:rsid w:val="003347FB"/>
    <w:rsid w:val="003349EA"/>
    <w:rsid w:val="0033514F"/>
    <w:rsid w:val="00335184"/>
    <w:rsid w:val="00335223"/>
    <w:rsid w:val="0033554D"/>
    <w:rsid w:val="0033571F"/>
    <w:rsid w:val="00335FE2"/>
    <w:rsid w:val="00336873"/>
    <w:rsid w:val="003368BF"/>
    <w:rsid w:val="00337000"/>
    <w:rsid w:val="00337177"/>
    <w:rsid w:val="00337209"/>
    <w:rsid w:val="003372D4"/>
    <w:rsid w:val="00337408"/>
    <w:rsid w:val="00337549"/>
    <w:rsid w:val="003375B3"/>
    <w:rsid w:val="0033762B"/>
    <w:rsid w:val="003376E7"/>
    <w:rsid w:val="003377FE"/>
    <w:rsid w:val="003378CD"/>
    <w:rsid w:val="003378EA"/>
    <w:rsid w:val="003378EC"/>
    <w:rsid w:val="003378FA"/>
    <w:rsid w:val="00337A08"/>
    <w:rsid w:val="00337B51"/>
    <w:rsid w:val="00337DBD"/>
    <w:rsid w:val="00337E9E"/>
    <w:rsid w:val="003403DA"/>
    <w:rsid w:val="0034084C"/>
    <w:rsid w:val="0034097F"/>
    <w:rsid w:val="00340B3A"/>
    <w:rsid w:val="00340C21"/>
    <w:rsid w:val="00340F0D"/>
    <w:rsid w:val="003410B1"/>
    <w:rsid w:val="0034120D"/>
    <w:rsid w:val="003417C1"/>
    <w:rsid w:val="00341864"/>
    <w:rsid w:val="00341A13"/>
    <w:rsid w:val="00341A4F"/>
    <w:rsid w:val="00341C61"/>
    <w:rsid w:val="00341FA9"/>
    <w:rsid w:val="0034203D"/>
    <w:rsid w:val="003421E8"/>
    <w:rsid w:val="00342378"/>
    <w:rsid w:val="003428FB"/>
    <w:rsid w:val="0034296E"/>
    <w:rsid w:val="00342C28"/>
    <w:rsid w:val="003430E8"/>
    <w:rsid w:val="003437C5"/>
    <w:rsid w:val="003438A1"/>
    <w:rsid w:val="003439FC"/>
    <w:rsid w:val="00343A6E"/>
    <w:rsid w:val="00343FD4"/>
    <w:rsid w:val="003440F9"/>
    <w:rsid w:val="00344149"/>
    <w:rsid w:val="003442F3"/>
    <w:rsid w:val="00344430"/>
    <w:rsid w:val="003448A3"/>
    <w:rsid w:val="00344A41"/>
    <w:rsid w:val="00344B92"/>
    <w:rsid w:val="00344BB9"/>
    <w:rsid w:val="00344E41"/>
    <w:rsid w:val="0034508D"/>
    <w:rsid w:val="003454F0"/>
    <w:rsid w:val="003455EE"/>
    <w:rsid w:val="003457FE"/>
    <w:rsid w:val="00345ADC"/>
    <w:rsid w:val="00345C89"/>
    <w:rsid w:val="00345D3A"/>
    <w:rsid w:val="00345DAB"/>
    <w:rsid w:val="003462BD"/>
    <w:rsid w:val="003468D0"/>
    <w:rsid w:val="00346A98"/>
    <w:rsid w:val="00346BDE"/>
    <w:rsid w:val="00346C15"/>
    <w:rsid w:val="00346D9F"/>
    <w:rsid w:val="00346F18"/>
    <w:rsid w:val="00346F65"/>
    <w:rsid w:val="00346FF3"/>
    <w:rsid w:val="003475E1"/>
    <w:rsid w:val="003476E2"/>
    <w:rsid w:val="00347853"/>
    <w:rsid w:val="00347A17"/>
    <w:rsid w:val="00347B13"/>
    <w:rsid w:val="00347B76"/>
    <w:rsid w:val="00347C19"/>
    <w:rsid w:val="0035027D"/>
    <w:rsid w:val="003502A9"/>
    <w:rsid w:val="003503EE"/>
    <w:rsid w:val="00350480"/>
    <w:rsid w:val="003509D9"/>
    <w:rsid w:val="00350B6A"/>
    <w:rsid w:val="00350C22"/>
    <w:rsid w:val="00350CE0"/>
    <w:rsid w:val="00350E5E"/>
    <w:rsid w:val="00351439"/>
    <w:rsid w:val="003517C5"/>
    <w:rsid w:val="003518D6"/>
    <w:rsid w:val="00351CEA"/>
    <w:rsid w:val="00351FD6"/>
    <w:rsid w:val="003520E9"/>
    <w:rsid w:val="00352714"/>
    <w:rsid w:val="0035277E"/>
    <w:rsid w:val="00352900"/>
    <w:rsid w:val="00352BB0"/>
    <w:rsid w:val="00352BB1"/>
    <w:rsid w:val="00352E0E"/>
    <w:rsid w:val="00353053"/>
    <w:rsid w:val="0035323E"/>
    <w:rsid w:val="003533CA"/>
    <w:rsid w:val="003534CB"/>
    <w:rsid w:val="003534F5"/>
    <w:rsid w:val="00353903"/>
    <w:rsid w:val="00353E84"/>
    <w:rsid w:val="00354478"/>
    <w:rsid w:val="003546C6"/>
    <w:rsid w:val="0035492B"/>
    <w:rsid w:val="00354A2D"/>
    <w:rsid w:val="00354BA4"/>
    <w:rsid w:val="00354D50"/>
    <w:rsid w:val="0035510F"/>
    <w:rsid w:val="00355242"/>
    <w:rsid w:val="00355370"/>
    <w:rsid w:val="00355553"/>
    <w:rsid w:val="003557A2"/>
    <w:rsid w:val="00355982"/>
    <w:rsid w:val="00355C2B"/>
    <w:rsid w:val="00355C4E"/>
    <w:rsid w:val="00355CA5"/>
    <w:rsid w:val="00355D0C"/>
    <w:rsid w:val="0035602E"/>
    <w:rsid w:val="003565BE"/>
    <w:rsid w:val="003567D6"/>
    <w:rsid w:val="00356823"/>
    <w:rsid w:val="00356E3D"/>
    <w:rsid w:val="003572D7"/>
    <w:rsid w:val="00357449"/>
    <w:rsid w:val="003575AA"/>
    <w:rsid w:val="0035775C"/>
    <w:rsid w:val="00357927"/>
    <w:rsid w:val="00357CDF"/>
    <w:rsid w:val="00357F8A"/>
    <w:rsid w:val="0036029B"/>
    <w:rsid w:val="00360C5C"/>
    <w:rsid w:val="0036115F"/>
    <w:rsid w:val="0036123C"/>
    <w:rsid w:val="003615D4"/>
    <w:rsid w:val="003616B8"/>
    <w:rsid w:val="0036171F"/>
    <w:rsid w:val="00361A2E"/>
    <w:rsid w:val="00361AFF"/>
    <w:rsid w:val="00361B1E"/>
    <w:rsid w:val="00361B26"/>
    <w:rsid w:val="00361E5F"/>
    <w:rsid w:val="00362A68"/>
    <w:rsid w:val="00362D1E"/>
    <w:rsid w:val="00363108"/>
    <w:rsid w:val="0036318B"/>
    <w:rsid w:val="003632DD"/>
    <w:rsid w:val="003633C9"/>
    <w:rsid w:val="00363503"/>
    <w:rsid w:val="00363FD0"/>
    <w:rsid w:val="00364404"/>
    <w:rsid w:val="0036440B"/>
    <w:rsid w:val="00364414"/>
    <w:rsid w:val="0036462B"/>
    <w:rsid w:val="003646FE"/>
    <w:rsid w:val="0036482F"/>
    <w:rsid w:val="00364890"/>
    <w:rsid w:val="00364C92"/>
    <w:rsid w:val="0036506C"/>
    <w:rsid w:val="003650F2"/>
    <w:rsid w:val="003654B4"/>
    <w:rsid w:val="0036555C"/>
    <w:rsid w:val="00365829"/>
    <w:rsid w:val="00365CAB"/>
    <w:rsid w:val="00365DB4"/>
    <w:rsid w:val="00365EE8"/>
    <w:rsid w:val="00365F8A"/>
    <w:rsid w:val="003660BD"/>
    <w:rsid w:val="003660E5"/>
    <w:rsid w:val="003666A0"/>
    <w:rsid w:val="003667C4"/>
    <w:rsid w:val="00366A7B"/>
    <w:rsid w:val="00366B3F"/>
    <w:rsid w:val="00367495"/>
    <w:rsid w:val="00367715"/>
    <w:rsid w:val="0036772A"/>
    <w:rsid w:val="00367847"/>
    <w:rsid w:val="00367A35"/>
    <w:rsid w:val="00367AE1"/>
    <w:rsid w:val="00367EE1"/>
    <w:rsid w:val="0037012B"/>
    <w:rsid w:val="00370215"/>
    <w:rsid w:val="0037037C"/>
    <w:rsid w:val="0037081F"/>
    <w:rsid w:val="003708F8"/>
    <w:rsid w:val="00370EC2"/>
    <w:rsid w:val="0037114B"/>
    <w:rsid w:val="003711DB"/>
    <w:rsid w:val="0037151A"/>
    <w:rsid w:val="0037152B"/>
    <w:rsid w:val="00371561"/>
    <w:rsid w:val="0037184D"/>
    <w:rsid w:val="003718DA"/>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B75"/>
    <w:rsid w:val="00374DB6"/>
    <w:rsid w:val="00374F49"/>
    <w:rsid w:val="00375381"/>
    <w:rsid w:val="003755A6"/>
    <w:rsid w:val="00375707"/>
    <w:rsid w:val="00375872"/>
    <w:rsid w:val="00375A40"/>
    <w:rsid w:val="003760DD"/>
    <w:rsid w:val="00376123"/>
    <w:rsid w:val="003765BD"/>
    <w:rsid w:val="0037676D"/>
    <w:rsid w:val="00376A26"/>
    <w:rsid w:val="00376B45"/>
    <w:rsid w:val="00376D78"/>
    <w:rsid w:val="00376FA8"/>
    <w:rsid w:val="003773B9"/>
    <w:rsid w:val="0037742E"/>
    <w:rsid w:val="00377719"/>
    <w:rsid w:val="003778A3"/>
    <w:rsid w:val="0037796E"/>
    <w:rsid w:val="00377EAE"/>
    <w:rsid w:val="00377F9D"/>
    <w:rsid w:val="003802FE"/>
    <w:rsid w:val="00380463"/>
    <w:rsid w:val="003807EE"/>
    <w:rsid w:val="00380834"/>
    <w:rsid w:val="0038095A"/>
    <w:rsid w:val="0038099F"/>
    <w:rsid w:val="00380A4F"/>
    <w:rsid w:val="00380BFB"/>
    <w:rsid w:val="00380D3D"/>
    <w:rsid w:val="00380FE7"/>
    <w:rsid w:val="0038105E"/>
    <w:rsid w:val="003810BB"/>
    <w:rsid w:val="0038128B"/>
    <w:rsid w:val="0038129B"/>
    <w:rsid w:val="003817DE"/>
    <w:rsid w:val="003818EA"/>
    <w:rsid w:val="00381D2F"/>
    <w:rsid w:val="00381F11"/>
    <w:rsid w:val="00382041"/>
    <w:rsid w:val="00382089"/>
    <w:rsid w:val="003821CF"/>
    <w:rsid w:val="00382359"/>
    <w:rsid w:val="00382404"/>
    <w:rsid w:val="00382929"/>
    <w:rsid w:val="00382A84"/>
    <w:rsid w:val="00382E93"/>
    <w:rsid w:val="003836A9"/>
    <w:rsid w:val="00383723"/>
    <w:rsid w:val="00383A46"/>
    <w:rsid w:val="00383A64"/>
    <w:rsid w:val="00383B05"/>
    <w:rsid w:val="00383CD6"/>
    <w:rsid w:val="00383E36"/>
    <w:rsid w:val="0038465F"/>
    <w:rsid w:val="003846F9"/>
    <w:rsid w:val="00384ABA"/>
    <w:rsid w:val="00384B61"/>
    <w:rsid w:val="00384D66"/>
    <w:rsid w:val="00385513"/>
    <w:rsid w:val="00385584"/>
    <w:rsid w:val="00385819"/>
    <w:rsid w:val="00385975"/>
    <w:rsid w:val="00385C2F"/>
    <w:rsid w:val="00386062"/>
    <w:rsid w:val="003860AA"/>
    <w:rsid w:val="00386312"/>
    <w:rsid w:val="00386457"/>
    <w:rsid w:val="003866F9"/>
    <w:rsid w:val="00386D2A"/>
    <w:rsid w:val="00386D3B"/>
    <w:rsid w:val="0038714C"/>
    <w:rsid w:val="003872F8"/>
    <w:rsid w:val="00387320"/>
    <w:rsid w:val="003873B7"/>
    <w:rsid w:val="0038787C"/>
    <w:rsid w:val="00387C8F"/>
    <w:rsid w:val="00387D01"/>
    <w:rsid w:val="00387E45"/>
    <w:rsid w:val="00387E8A"/>
    <w:rsid w:val="00387F6E"/>
    <w:rsid w:val="00390319"/>
    <w:rsid w:val="0039086D"/>
    <w:rsid w:val="003908F9"/>
    <w:rsid w:val="00390D0A"/>
    <w:rsid w:val="00390E77"/>
    <w:rsid w:val="00390F69"/>
    <w:rsid w:val="0039107A"/>
    <w:rsid w:val="00391265"/>
    <w:rsid w:val="00391327"/>
    <w:rsid w:val="00391842"/>
    <w:rsid w:val="0039187C"/>
    <w:rsid w:val="003918DD"/>
    <w:rsid w:val="003918E5"/>
    <w:rsid w:val="00391CC9"/>
    <w:rsid w:val="00391DEE"/>
    <w:rsid w:val="00392AD3"/>
    <w:rsid w:val="00392FB5"/>
    <w:rsid w:val="00393010"/>
    <w:rsid w:val="00393A2B"/>
    <w:rsid w:val="00393A4D"/>
    <w:rsid w:val="00393B65"/>
    <w:rsid w:val="00393CE2"/>
    <w:rsid w:val="00393D2B"/>
    <w:rsid w:val="00393DDD"/>
    <w:rsid w:val="00393DFD"/>
    <w:rsid w:val="00394286"/>
    <w:rsid w:val="003943F9"/>
    <w:rsid w:val="003948FF"/>
    <w:rsid w:val="00394B4F"/>
    <w:rsid w:val="00394D0D"/>
    <w:rsid w:val="00394DE8"/>
    <w:rsid w:val="003950EF"/>
    <w:rsid w:val="00395227"/>
    <w:rsid w:val="0039530E"/>
    <w:rsid w:val="003953A8"/>
    <w:rsid w:val="0039546A"/>
    <w:rsid w:val="0039566C"/>
    <w:rsid w:val="00395782"/>
    <w:rsid w:val="00395CB6"/>
    <w:rsid w:val="00395D67"/>
    <w:rsid w:val="00395FBE"/>
    <w:rsid w:val="003960D5"/>
    <w:rsid w:val="00396387"/>
    <w:rsid w:val="0039654E"/>
    <w:rsid w:val="0039667D"/>
    <w:rsid w:val="0039668C"/>
    <w:rsid w:val="00396AAD"/>
    <w:rsid w:val="00396FB0"/>
    <w:rsid w:val="003972E7"/>
    <w:rsid w:val="00397355"/>
    <w:rsid w:val="003975DE"/>
    <w:rsid w:val="003978DF"/>
    <w:rsid w:val="00397E27"/>
    <w:rsid w:val="003A00C7"/>
    <w:rsid w:val="003A051E"/>
    <w:rsid w:val="003A087B"/>
    <w:rsid w:val="003A099B"/>
    <w:rsid w:val="003A09AA"/>
    <w:rsid w:val="003A0BD9"/>
    <w:rsid w:val="003A0DD8"/>
    <w:rsid w:val="003A0EB7"/>
    <w:rsid w:val="003A0F1E"/>
    <w:rsid w:val="003A0FFB"/>
    <w:rsid w:val="003A158B"/>
    <w:rsid w:val="003A1E23"/>
    <w:rsid w:val="003A2162"/>
    <w:rsid w:val="003A21F0"/>
    <w:rsid w:val="003A223D"/>
    <w:rsid w:val="003A22C4"/>
    <w:rsid w:val="003A2461"/>
    <w:rsid w:val="003A286B"/>
    <w:rsid w:val="003A298F"/>
    <w:rsid w:val="003A2A79"/>
    <w:rsid w:val="003A2CF8"/>
    <w:rsid w:val="003A2E44"/>
    <w:rsid w:val="003A31BD"/>
    <w:rsid w:val="003A3B73"/>
    <w:rsid w:val="003A3D4D"/>
    <w:rsid w:val="003A3DE2"/>
    <w:rsid w:val="003A4246"/>
    <w:rsid w:val="003A4256"/>
    <w:rsid w:val="003A42C9"/>
    <w:rsid w:val="003A4446"/>
    <w:rsid w:val="003A4469"/>
    <w:rsid w:val="003A4670"/>
    <w:rsid w:val="003A4779"/>
    <w:rsid w:val="003A4A4E"/>
    <w:rsid w:val="003A4D3C"/>
    <w:rsid w:val="003A5178"/>
    <w:rsid w:val="003A5CDA"/>
    <w:rsid w:val="003A5FEA"/>
    <w:rsid w:val="003A620B"/>
    <w:rsid w:val="003A6356"/>
    <w:rsid w:val="003A674A"/>
    <w:rsid w:val="003A67CA"/>
    <w:rsid w:val="003A68EC"/>
    <w:rsid w:val="003A6DC3"/>
    <w:rsid w:val="003A6FDE"/>
    <w:rsid w:val="003A7185"/>
    <w:rsid w:val="003A787C"/>
    <w:rsid w:val="003A7FC8"/>
    <w:rsid w:val="003B0047"/>
    <w:rsid w:val="003B013B"/>
    <w:rsid w:val="003B024F"/>
    <w:rsid w:val="003B0BED"/>
    <w:rsid w:val="003B1263"/>
    <w:rsid w:val="003B12DF"/>
    <w:rsid w:val="003B1353"/>
    <w:rsid w:val="003B1373"/>
    <w:rsid w:val="003B13AB"/>
    <w:rsid w:val="003B16AD"/>
    <w:rsid w:val="003B196B"/>
    <w:rsid w:val="003B1C92"/>
    <w:rsid w:val="003B1D84"/>
    <w:rsid w:val="003B1D92"/>
    <w:rsid w:val="003B2148"/>
    <w:rsid w:val="003B23BC"/>
    <w:rsid w:val="003B2540"/>
    <w:rsid w:val="003B277C"/>
    <w:rsid w:val="003B29B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8E5"/>
    <w:rsid w:val="003B4A8F"/>
    <w:rsid w:val="003B4AA9"/>
    <w:rsid w:val="003B4B7A"/>
    <w:rsid w:val="003B4D0D"/>
    <w:rsid w:val="003B4D58"/>
    <w:rsid w:val="003B4E88"/>
    <w:rsid w:val="003B50CB"/>
    <w:rsid w:val="003B53D9"/>
    <w:rsid w:val="003B5534"/>
    <w:rsid w:val="003B5674"/>
    <w:rsid w:val="003B59F3"/>
    <w:rsid w:val="003B60BB"/>
    <w:rsid w:val="003B6180"/>
    <w:rsid w:val="003B61C0"/>
    <w:rsid w:val="003B6474"/>
    <w:rsid w:val="003B64D9"/>
    <w:rsid w:val="003B6599"/>
    <w:rsid w:val="003B6630"/>
    <w:rsid w:val="003B6992"/>
    <w:rsid w:val="003B6A8F"/>
    <w:rsid w:val="003B6AC6"/>
    <w:rsid w:val="003B6D1C"/>
    <w:rsid w:val="003B6D23"/>
    <w:rsid w:val="003B6FC8"/>
    <w:rsid w:val="003B71E5"/>
    <w:rsid w:val="003B7254"/>
    <w:rsid w:val="003B7302"/>
    <w:rsid w:val="003B7431"/>
    <w:rsid w:val="003B7A25"/>
    <w:rsid w:val="003B7A8F"/>
    <w:rsid w:val="003B7FD7"/>
    <w:rsid w:val="003C0436"/>
    <w:rsid w:val="003C0CEE"/>
    <w:rsid w:val="003C0D56"/>
    <w:rsid w:val="003C0DBD"/>
    <w:rsid w:val="003C0EE2"/>
    <w:rsid w:val="003C0FD3"/>
    <w:rsid w:val="003C1058"/>
    <w:rsid w:val="003C1433"/>
    <w:rsid w:val="003C19CE"/>
    <w:rsid w:val="003C1C86"/>
    <w:rsid w:val="003C208F"/>
    <w:rsid w:val="003C281B"/>
    <w:rsid w:val="003C2B42"/>
    <w:rsid w:val="003C2D8A"/>
    <w:rsid w:val="003C2F85"/>
    <w:rsid w:val="003C301F"/>
    <w:rsid w:val="003C30F5"/>
    <w:rsid w:val="003C314B"/>
    <w:rsid w:val="003C3388"/>
    <w:rsid w:val="003C368B"/>
    <w:rsid w:val="003C36E2"/>
    <w:rsid w:val="003C3975"/>
    <w:rsid w:val="003C3F15"/>
    <w:rsid w:val="003C413D"/>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0C98"/>
    <w:rsid w:val="003D1166"/>
    <w:rsid w:val="003D1243"/>
    <w:rsid w:val="003D13CE"/>
    <w:rsid w:val="003D159F"/>
    <w:rsid w:val="003D1754"/>
    <w:rsid w:val="003D1B92"/>
    <w:rsid w:val="003D1C75"/>
    <w:rsid w:val="003D1C8F"/>
    <w:rsid w:val="003D1E76"/>
    <w:rsid w:val="003D2275"/>
    <w:rsid w:val="003D22E8"/>
    <w:rsid w:val="003D2740"/>
    <w:rsid w:val="003D278C"/>
    <w:rsid w:val="003D293C"/>
    <w:rsid w:val="003D2BC0"/>
    <w:rsid w:val="003D2C9B"/>
    <w:rsid w:val="003D2D8A"/>
    <w:rsid w:val="003D2E3C"/>
    <w:rsid w:val="003D300F"/>
    <w:rsid w:val="003D32D4"/>
    <w:rsid w:val="003D33DF"/>
    <w:rsid w:val="003D352C"/>
    <w:rsid w:val="003D3782"/>
    <w:rsid w:val="003D3798"/>
    <w:rsid w:val="003D3A43"/>
    <w:rsid w:val="003D3AC1"/>
    <w:rsid w:val="003D3AE8"/>
    <w:rsid w:val="003D3E62"/>
    <w:rsid w:val="003D3EF0"/>
    <w:rsid w:val="003D4238"/>
    <w:rsid w:val="003D4265"/>
    <w:rsid w:val="003D4365"/>
    <w:rsid w:val="003D43CF"/>
    <w:rsid w:val="003D4486"/>
    <w:rsid w:val="003D44A5"/>
    <w:rsid w:val="003D4548"/>
    <w:rsid w:val="003D45CF"/>
    <w:rsid w:val="003D48CB"/>
    <w:rsid w:val="003D4C1B"/>
    <w:rsid w:val="003D4FC1"/>
    <w:rsid w:val="003D513E"/>
    <w:rsid w:val="003D5486"/>
    <w:rsid w:val="003D566D"/>
    <w:rsid w:val="003D5674"/>
    <w:rsid w:val="003D5873"/>
    <w:rsid w:val="003D5C83"/>
    <w:rsid w:val="003D5EAB"/>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1E82"/>
    <w:rsid w:val="003E2629"/>
    <w:rsid w:val="003E2656"/>
    <w:rsid w:val="003E27F9"/>
    <w:rsid w:val="003E2E8C"/>
    <w:rsid w:val="003E2EDA"/>
    <w:rsid w:val="003E3295"/>
    <w:rsid w:val="003E33FB"/>
    <w:rsid w:val="003E354D"/>
    <w:rsid w:val="003E37F5"/>
    <w:rsid w:val="003E3855"/>
    <w:rsid w:val="003E38C1"/>
    <w:rsid w:val="003E39FC"/>
    <w:rsid w:val="003E3D8F"/>
    <w:rsid w:val="003E4247"/>
    <w:rsid w:val="003E4340"/>
    <w:rsid w:val="003E4582"/>
    <w:rsid w:val="003E4845"/>
    <w:rsid w:val="003E4AE6"/>
    <w:rsid w:val="003E4C21"/>
    <w:rsid w:val="003E5482"/>
    <w:rsid w:val="003E58D8"/>
    <w:rsid w:val="003E59F1"/>
    <w:rsid w:val="003E5A2C"/>
    <w:rsid w:val="003E5A9F"/>
    <w:rsid w:val="003E5C9E"/>
    <w:rsid w:val="003E60F9"/>
    <w:rsid w:val="003E63C8"/>
    <w:rsid w:val="003E671B"/>
    <w:rsid w:val="003E736B"/>
    <w:rsid w:val="003E739C"/>
    <w:rsid w:val="003E746D"/>
    <w:rsid w:val="003E7570"/>
    <w:rsid w:val="003E782F"/>
    <w:rsid w:val="003E7BC4"/>
    <w:rsid w:val="003E7BE8"/>
    <w:rsid w:val="003E7DDE"/>
    <w:rsid w:val="003E7FFA"/>
    <w:rsid w:val="003F01AE"/>
    <w:rsid w:val="003F04B9"/>
    <w:rsid w:val="003F0885"/>
    <w:rsid w:val="003F0E1A"/>
    <w:rsid w:val="003F0E3F"/>
    <w:rsid w:val="003F0E72"/>
    <w:rsid w:val="003F0F4D"/>
    <w:rsid w:val="003F1044"/>
    <w:rsid w:val="003F11AC"/>
    <w:rsid w:val="003F1940"/>
    <w:rsid w:val="003F1BAE"/>
    <w:rsid w:val="003F1BAF"/>
    <w:rsid w:val="003F1C03"/>
    <w:rsid w:val="003F1DB8"/>
    <w:rsid w:val="003F1E22"/>
    <w:rsid w:val="003F1E84"/>
    <w:rsid w:val="003F25F2"/>
    <w:rsid w:val="003F265C"/>
    <w:rsid w:val="003F296C"/>
    <w:rsid w:val="003F2AD9"/>
    <w:rsid w:val="003F3EAA"/>
    <w:rsid w:val="003F42D6"/>
    <w:rsid w:val="003F482F"/>
    <w:rsid w:val="003F4CA0"/>
    <w:rsid w:val="003F4D1B"/>
    <w:rsid w:val="003F4D30"/>
    <w:rsid w:val="003F4D3E"/>
    <w:rsid w:val="003F4D6A"/>
    <w:rsid w:val="003F52DC"/>
    <w:rsid w:val="003F57D4"/>
    <w:rsid w:val="003F5922"/>
    <w:rsid w:val="003F5BB3"/>
    <w:rsid w:val="003F5D1D"/>
    <w:rsid w:val="003F6184"/>
    <w:rsid w:val="003F6365"/>
    <w:rsid w:val="003F64A2"/>
    <w:rsid w:val="003F6745"/>
    <w:rsid w:val="003F68D9"/>
    <w:rsid w:val="003F71AB"/>
    <w:rsid w:val="003F72E0"/>
    <w:rsid w:val="003F741D"/>
    <w:rsid w:val="003F7673"/>
    <w:rsid w:val="003F7789"/>
    <w:rsid w:val="003F7995"/>
    <w:rsid w:val="003F7C29"/>
    <w:rsid w:val="003F7CEB"/>
    <w:rsid w:val="003F7DDF"/>
    <w:rsid w:val="0040058E"/>
    <w:rsid w:val="00400603"/>
    <w:rsid w:val="00400B4F"/>
    <w:rsid w:val="00400D93"/>
    <w:rsid w:val="00400EC3"/>
    <w:rsid w:val="00400F00"/>
    <w:rsid w:val="0040168F"/>
    <w:rsid w:val="00401701"/>
    <w:rsid w:val="004017EE"/>
    <w:rsid w:val="004019AA"/>
    <w:rsid w:val="004020C5"/>
    <w:rsid w:val="0040244D"/>
    <w:rsid w:val="00402564"/>
    <w:rsid w:val="004025A2"/>
    <w:rsid w:val="004028A9"/>
    <w:rsid w:val="00402C21"/>
    <w:rsid w:val="00402C2B"/>
    <w:rsid w:val="00402D0F"/>
    <w:rsid w:val="00402FE7"/>
    <w:rsid w:val="004030CE"/>
    <w:rsid w:val="0040311A"/>
    <w:rsid w:val="0040324D"/>
    <w:rsid w:val="0040365D"/>
    <w:rsid w:val="004038E9"/>
    <w:rsid w:val="00403AFD"/>
    <w:rsid w:val="00403DDF"/>
    <w:rsid w:val="00404224"/>
    <w:rsid w:val="00404250"/>
    <w:rsid w:val="004042AB"/>
    <w:rsid w:val="00404329"/>
    <w:rsid w:val="004044A9"/>
    <w:rsid w:val="00404617"/>
    <w:rsid w:val="004047FC"/>
    <w:rsid w:val="004047FF"/>
    <w:rsid w:val="00404C2C"/>
    <w:rsid w:val="00404CC2"/>
    <w:rsid w:val="0040549D"/>
    <w:rsid w:val="00405661"/>
    <w:rsid w:val="0040578C"/>
    <w:rsid w:val="004059B7"/>
    <w:rsid w:val="00405C7F"/>
    <w:rsid w:val="00406179"/>
    <w:rsid w:val="004062E1"/>
    <w:rsid w:val="0040666C"/>
    <w:rsid w:val="004066B6"/>
    <w:rsid w:val="0040693F"/>
    <w:rsid w:val="00406F59"/>
    <w:rsid w:val="00407198"/>
    <w:rsid w:val="00407364"/>
    <w:rsid w:val="00407394"/>
    <w:rsid w:val="00407628"/>
    <w:rsid w:val="0040762B"/>
    <w:rsid w:val="00407648"/>
    <w:rsid w:val="00407A0D"/>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935"/>
    <w:rsid w:val="00412B61"/>
    <w:rsid w:val="004130BB"/>
    <w:rsid w:val="004136DE"/>
    <w:rsid w:val="0041383B"/>
    <w:rsid w:val="00413B56"/>
    <w:rsid w:val="00413CDA"/>
    <w:rsid w:val="004141A4"/>
    <w:rsid w:val="00414421"/>
    <w:rsid w:val="00414A20"/>
    <w:rsid w:val="00414CD5"/>
    <w:rsid w:val="00414E46"/>
    <w:rsid w:val="00414EBF"/>
    <w:rsid w:val="00415066"/>
    <w:rsid w:val="0041553F"/>
    <w:rsid w:val="00415545"/>
    <w:rsid w:val="004158F8"/>
    <w:rsid w:val="00415E4B"/>
    <w:rsid w:val="00415E4C"/>
    <w:rsid w:val="0041613C"/>
    <w:rsid w:val="00416251"/>
    <w:rsid w:val="0041669E"/>
    <w:rsid w:val="00416908"/>
    <w:rsid w:val="00416B7D"/>
    <w:rsid w:val="00416F0B"/>
    <w:rsid w:val="004170C1"/>
    <w:rsid w:val="0041712A"/>
    <w:rsid w:val="0041733C"/>
    <w:rsid w:val="004173AB"/>
    <w:rsid w:val="004173DE"/>
    <w:rsid w:val="0041766B"/>
    <w:rsid w:val="004179AB"/>
    <w:rsid w:val="00417A25"/>
    <w:rsid w:val="004200A4"/>
    <w:rsid w:val="0042022F"/>
    <w:rsid w:val="004204C0"/>
    <w:rsid w:val="004204EC"/>
    <w:rsid w:val="004205B3"/>
    <w:rsid w:val="0042083D"/>
    <w:rsid w:val="00420872"/>
    <w:rsid w:val="00420BA7"/>
    <w:rsid w:val="00420FF8"/>
    <w:rsid w:val="0042100B"/>
    <w:rsid w:val="004212FE"/>
    <w:rsid w:val="00421524"/>
    <w:rsid w:val="004216BB"/>
    <w:rsid w:val="004217B1"/>
    <w:rsid w:val="0042197B"/>
    <w:rsid w:val="00421A98"/>
    <w:rsid w:val="00421D7C"/>
    <w:rsid w:val="00422655"/>
    <w:rsid w:val="00422735"/>
    <w:rsid w:val="00422E43"/>
    <w:rsid w:val="004233B6"/>
    <w:rsid w:val="00423442"/>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5B48"/>
    <w:rsid w:val="00426011"/>
    <w:rsid w:val="0042602F"/>
    <w:rsid w:val="00426190"/>
    <w:rsid w:val="004261C8"/>
    <w:rsid w:val="00426552"/>
    <w:rsid w:val="004265F1"/>
    <w:rsid w:val="0042669E"/>
    <w:rsid w:val="004267A7"/>
    <w:rsid w:val="004269A5"/>
    <w:rsid w:val="00426EAF"/>
    <w:rsid w:val="00427073"/>
    <w:rsid w:val="0042710E"/>
    <w:rsid w:val="00427656"/>
    <w:rsid w:val="00427729"/>
    <w:rsid w:val="00427749"/>
    <w:rsid w:val="004277A6"/>
    <w:rsid w:val="0042799D"/>
    <w:rsid w:val="00427A7A"/>
    <w:rsid w:val="00427E58"/>
    <w:rsid w:val="00427EA4"/>
    <w:rsid w:val="004306D8"/>
    <w:rsid w:val="0043089C"/>
    <w:rsid w:val="004308C1"/>
    <w:rsid w:val="0043098D"/>
    <w:rsid w:val="00430D21"/>
    <w:rsid w:val="00430D7D"/>
    <w:rsid w:val="00431012"/>
    <w:rsid w:val="00431129"/>
    <w:rsid w:val="0043153F"/>
    <w:rsid w:val="00431589"/>
    <w:rsid w:val="00431689"/>
    <w:rsid w:val="004316B7"/>
    <w:rsid w:val="00431725"/>
    <w:rsid w:val="0043173D"/>
    <w:rsid w:val="00431798"/>
    <w:rsid w:val="0043183E"/>
    <w:rsid w:val="00431FC5"/>
    <w:rsid w:val="00432455"/>
    <w:rsid w:val="004327A4"/>
    <w:rsid w:val="0043284D"/>
    <w:rsid w:val="00432971"/>
    <w:rsid w:val="00432A07"/>
    <w:rsid w:val="00432AD7"/>
    <w:rsid w:val="00432BE2"/>
    <w:rsid w:val="00432F45"/>
    <w:rsid w:val="00432F5D"/>
    <w:rsid w:val="00433129"/>
    <w:rsid w:val="00433133"/>
    <w:rsid w:val="004337D4"/>
    <w:rsid w:val="00433990"/>
    <w:rsid w:val="00433A22"/>
    <w:rsid w:val="004340CC"/>
    <w:rsid w:val="004340F5"/>
    <w:rsid w:val="00434226"/>
    <w:rsid w:val="004343FF"/>
    <w:rsid w:val="004345CF"/>
    <w:rsid w:val="00434782"/>
    <w:rsid w:val="004347E4"/>
    <w:rsid w:val="004349A0"/>
    <w:rsid w:val="004349C3"/>
    <w:rsid w:val="004349EB"/>
    <w:rsid w:val="00434F41"/>
    <w:rsid w:val="0043505D"/>
    <w:rsid w:val="00435062"/>
    <w:rsid w:val="0043522E"/>
    <w:rsid w:val="00435262"/>
    <w:rsid w:val="00435391"/>
    <w:rsid w:val="004353B1"/>
    <w:rsid w:val="00435440"/>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9E9"/>
    <w:rsid w:val="00436E94"/>
    <w:rsid w:val="00437122"/>
    <w:rsid w:val="0043729D"/>
    <w:rsid w:val="0043754F"/>
    <w:rsid w:val="0043785F"/>
    <w:rsid w:val="00437864"/>
    <w:rsid w:val="00437CF8"/>
    <w:rsid w:val="00437DFA"/>
    <w:rsid w:val="004402D3"/>
    <w:rsid w:val="00440361"/>
    <w:rsid w:val="004403D3"/>
    <w:rsid w:val="004405CB"/>
    <w:rsid w:val="004405D4"/>
    <w:rsid w:val="0044063C"/>
    <w:rsid w:val="00440778"/>
    <w:rsid w:val="004407EB"/>
    <w:rsid w:val="00440F89"/>
    <w:rsid w:val="0044118F"/>
    <w:rsid w:val="00441324"/>
    <w:rsid w:val="004413F6"/>
    <w:rsid w:val="004416F6"/>
    <w:rsid w:val="00441A74"/>
    <w:rsid w:val="00441CA1"/>
    <w:rsid w:val="00441D9E"/>
    <w:rsid w:val="00441DD1"/>
    <w:rsid w:val="00442518"/>
    <w:rsid w:val="004428C7"/>
    <w:rsid w:val="00442A41"/>
    <w:rsid w:val="00442AAE"/>
    <w:rsid w:val="00442E0F"/>
    <w:rsid w:val="00443096"/>
    <w:rsid w:val="0044313B"/>
    <w:rsid w:val="00443356"/>
    <w:rsid w:val="004437F2"/>
    <w:rsid w:val="004438F9"/>
    <w:rsid w:val="00443B32"/>
    <w:rsid w:val="00443CD6"/>
    <w:rsid w:val="00443E3B"/>
    <w:rsid w:val="0044406B"/>
    <w:rsid w:val="00444307"/>
    <w:rsid w:val="0044450B"/>
    <w:rsid w:val="00444823"/>
    <w:rsid w:val="00444AE3"/>
    <w:rsid w:val="004453EA"/>
    <w:rsid w:val="0044567A"/>
    <w:rsid w:val="004456A4"/>
    <w:rsid w:val="00445846"/>
    <w:rsid w:val="00445F16"/>
    <w:rsid w:val="004460DF"/>
    <w:rsid w:val="00446464"/>
    <w:rsid w:val="0044651C"/>
    <w:rsid w:val="00446545"/>
    <w:rsid w:val="0044684B"/>
    <w:rsid w:val="004468E9"/>
    <w:rsid w:val="00446C70"/>
    <w:rsid w:val="00446D46"/>
    <w:rsid w:val="004471A7"/>
    <w:rsid w:val="004471E7"/>
    <w:rsid w:val="004474E5"/>
    <w:rsid w:val="00447FA9"/>
    <w:rsid w:val="00447FF6"/>
    <w:rsid w:val="004501A4"/>
    <w:rsid w:val="00450314"/>
    <w:rsid w:val="0045042E"/>
    <w:rsid w:val="00450542"/>
    <w:rsid w:val="00450CCA"/>
    <w:rsid w:val="00450EA8"/>
    <w:rsid w:val="00451147"/>
    <w:rsid w:val="0045115B"/>
    <w:rsid w:val="0045151B"/>
    <w:rsid w:val="004515EE"/>
    <w:rsid w:val="00451638"/>
    <w:rsid w:val="00451860"/>
    <w:rsid w:val="004519FB"/>
    <w:rsid w:val="00451F17"/>
    <w:rsid w:val="00452041"/>
    <w:rsid w:val="00452209"/>
    <w:rsid w:val="004522B4"/>
    <w:rsid w:val="00452316"/>
    <w:rsid w:val="00452643"/>
    <w:rsid w:val="00452B0D"/>
    <w:rsid w:val="00452F99"/>
    <w:rsid w:val="00453294"/>
    <w:rsid w:val="00453306"/>
    <w:rsid w:val="004533FF"/>
    <w:rsid w:val="00453773"/>
    <w:rsid w:val="004537CB"/>
    <w:rsid w:val="004537F5"/>
    <w:rsid w:val="00453A72"/>
    <w:rsid w:val="00453C0B"/>
    <w:rsid w:val="004542D3"/>
    <w:rsid w:val="00454431"/>
    <w:rsid w:val="004544FD"/>
    <w:rsid w:val="004548D6"/>
    <w:rsid w:val="00454A22"/>
    <w:rsid w:val="00454B50"/>
    <w:rsid w:val="00454B8B"/>
    <w:rsid w:val="00454C71"/>
    <w:rsid w:val="00454CCC"/>
    <w:rsid w:val="00454D42"/>
    <w:rsid w:val="00455466"/>
    <w:rsid w:val="004554D7"/>
    <w:rsid w:val="004558F4"/>
    <w:rsid w:val="004559B7"/>
    <w:rsid w:val="00455C65"/>
    <w:rsid w:val="00455D96"/>
    <w:rsid w:val="00455F8E"/>
    <w:rsid w:val="00455FC1"/>
    <w:rsid w:val="004566D5"/>
    <w:rsid w:val="00456820"/>
    <w:rsid w:val="00456853"/>
    <w:rsid w:val="00456BA3"/>
    <w:rsid w:val="00456BD2"/>
    <w:rsid w:val="00456C32"/>
    <w:rsid w:val="00456FEE"/>
    <w:rsid w:val="00457074"/>
    <w:rsid w:val="004570CB"/>
    <w:rsid w:val="0045736C"/>
    <w:rsid w:val="0045766D"/>
    <w:rsid w:val="00457699"/>
    <w:rsid w:val="00457A3E"/>
    <w:rsid w:val="004602F1"/>
    <w:rsid w:val="00460556"/>
    <w:rsid w:val="0046063B"/>
    <w:rsid w:val="00460997"/>
    <w:rsid w:val="00460A41"/>
    <w:rsid w:val="00460B11"/>
    <w:rsid w:val="00460B43"/>
    <w:rsid w:val="00460EBB"/>
    <w:rsid w:val="004611C8"/>
    <w:rsid w:val="0046178E"/>
    <w:rsid w:val="00461970"/>
    <w:rsid w:val="00461CF4"/>
    <w:rsid w:val="00461EA3"/>
    <w:rsid w:val="00461FD2"/>
    <w:rsid w:val="00462070"/>
    <w:rsid w:val="0046224F"/>
    <w:rsid w:val="00462BDA"/>
    <w:rsid w:val="00462EDD"/>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0C0"/>
    <w:rsid w:val="00465394"/>
    <w:rsid w:val="004655BB"/>
    <w:rsid w:val="00465702"/>
    <w:rsid w:val="00465787"/>
    <w:rsid w:val="00465F0A"/>
    <w:rsid w:val="0046620D"/>
    <w:rsid w:val="00466623"/>
    <w:rsid w:val="00466786"/>
    <w:rsid w:val="00466A81"/>
    <w:rsid w:val="00467039"/>
    <w:rsid w:val="0046722E"/>
    <w:rsid w:val="004673E0"/>
    <w:rsid w:val="00467939"/>
    <w:rsid w:val="00467A8B"/>
    <w:rsid w:val="00467AB5"/>
    <w:rsid w:val="00467AFF"/>
    <w:rsid w:val="00467B69"/>
    <w:rsid w:val="00467DCE"/>
    <w:rsid w:val="004702A9"/>
    <w:rsid w:val="004708DD"/>
    <w:rsid w:val="00470957"/>
    <w:rsid w:val="00470B4D"/>
    <w:rsid w:val="00470C44"/>
    <w:rsid w:val="00470CB1"/>
    <w:rsid w:val="00470E8E"/>
    <w:rsid w:val="00471055"/>
    <w:rsid w:val="00471083"/>
    <w:rsid w:val="00471779"/>
    <w:rsid w:val="00471BCF"/>
    <w:rsid w:val="00471F99"/>
    <w:rsid w:val="00472327"/>
    <w:rsid w:val="0047267D"/>
    <w:rsid w:val="00472A20"/>
    <w:rsid w:val="00472E74"/>
    <w:rsid w:val="004730D0"/>
    <w:rsid w:val="00473370"/>
    <w:rsid w:val="004733EC"/>
    <w:rsid w:val="004735A1"/>
    <w:rsid w:val="00473891"/>
    <w:rsid w:val="004738AA"/>
    <w:rsid w:val="00473A08"/>
    <w:rsid w:val="00474279"/>
    <w:rsid w:val="00474406"/>
    <w:rsid w:val="0047440B"/>
    <w:rsid w:val="004745F5"/>
    <w:rsid w:val="00474694"/>
    <w:rsid w:val="00474814"/>
    <w:rsid w:val="00474927"/>
    <w:rsid w:val="00474979"/>
    <w:rsid w:val="0047497F"/>
    <w:rsid w:val="00474AE3"/>
    <w:rsid w:val="00474B43"/>
    <w:rsid w:val="00475023"/>
    <w:rsid w:val="0047546B"/>
    <w:rsid w:val="00475735"/>
    <w:rsid w:val="00475786"/>
    <w:rsid w:val="00475D96"/>
    <w:rsid w:val="004760BF"/>
    <w:rsid w:val="004761D6"/>
    <w:rsid w:val="00476243"/>
    <w:rsid w:val="0047639E"/>
    <w:rsid w:val="0047674E"/>
    <w:rsid w:val="00476AAC"/>
    <w:rsid w:val="004774DA"/>
    <w:rsid w:val="004776C5"/>
    <w:rsid w:val="004777BE"/>
    <w:rsid w:val="00477FDC"/>
    <w:rsid w:val="00480506"/>
    <w:rsid w:val="00480650"/>
    <w:rsid w:val="00480726"/>
    <w:rsid w:val="00480795"/>
    <w:rsid w:val="00480953"/>
    <w:rsid w:val="00480A00"/>
    <w:rsid w:val="00480B23"/>
    <w:rsid w:val="00480B32"/>
    <w:rsid w:val="0048126D"/>
    <w:rsid w:val="00481562"/>
    <w:rsid w:val="00481A5E"/>
    <w:rsid w:val="00481D24"/>
    <w:rsid w:val="00481E5F"/>
    <w:rsid w:val="00482018"/>
    <w:rsid w:val="00482284"/>
    <w:rsid w:val="004825F6"/>
    <w:rsid w:val="004826C7"/>
    <w:rsid w:val="00482DF4"/>
    <w:rsid w:val="00482E1C"/>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BF"/>
    <w:rsid w:val="00484CEB"/>
    <w:rsid w:val="00484D54"/>
    <w:rsid w:val="00484EEC"/>
    <w:rsid w:val="00485046"/>
    <w:rsid w:val="004850D8"/>
    <w:rsid w:val="004852FD"/>
    <w:rsid w:val="0048553F"/>
    <w:rsid w:val="00485566"/>
    <w:rsid w:val="00485642"/>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875A6"/>
    <w:rsid w:val="00487A3B"/>
    <w:rsid w:val="00490150"/>
    <w:rsid w:val="004902B6"/>
    <w:rsid w:val="0049059F"/>
    <w:rsid w:val="00490608"/>
    <w:rsid w:val="00490809"/>
    <w:rsid w:val="00490AA3"/>
    <w:rsid w:val="00490FEE"/>
    <w:rsid w:val="00491266"/>
    <w:rsid w:val="00491333"/>
    <w:rsid w:val="0049161C"/>
    <w:rsid w:val="0049169F"/>
    <w:rsid w:val="00491799"/>
    <w:rsid w:val="00491988"/>
    <w:rsid w:val="004919E9"/>
    <w:rsid w:val="00491FB3"/>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29"/>
    <w:rsid w:val="004950CF"/>
    <w:rsid w:val="004950F6"/>
    <w:rsid w:val="00495221"/>
    <w:rsid w:val="0049525E"/>
    <w:rsid w:val="00495704"/>
    <w:rsid w:val="0049583B"/>
    <w:rsid w:val="00495841"/>
    <w:rsid w:val="00495874"/>
    <w:rsid w:val="00495ADE"/>
    <w:rsid w:val="00496626"/>
    <w:rsid w:val="00496B54"/>
    <w:rsid w:val="00496BA5"/>
    <w:rsid w:val="00496C12"/>
    <w:rsid w:val="00496D1E"/>
    <w:rsid w:val="00496DB4"/>
    <w:rsid w:val="00496DF6"/>
    <w:rsid w:val="00497673"/>
    <w:rsid w:val="0049776F"/>
    <w:rsid w:val="0049777F"/>
    <w:rsid w:val="004979A6"/>
    <w:rsid w:val="00497D86"/>
    <w:rsid w:val="00497EDD"/>
    <w:rsid w:val="00497F6C"/>
    <w:rsid w:val="004A00FC"/>
    <w:rsid w:val="004A02F4"/>
    <w:rsid w:val="004A038F"/>
    <w:rsid w:val="004A0754"/>
    <w:rsid w:val="004A0774"/>
    <w:rsid w:val="004A091F"/>
    <w:rsid w:val="004A0B40"/>
    <w:rsid w:val="004A0C54"/>
    <w:rsid w:val="004A0C8B"/>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1EA"/>
    <w:rsid w:val="004A3594"/>
    <w:rsid w:val="004A35F1"/>
    <w:rsid w:val="004A35F4"/>
    <w:rsid w:val="004A396A"/>
    <w:rsid w:val="004A3C50"/>
    <w:rsid w:val="004A3D77"/>
    <w:rsid w:val="004A3F47"/>
    <w:rsid w:val="004A40BF"/>
    <w:rsid w:val="004A41A5"/>
    <w:rsid w:val="004A48C9"/>
    <w:rsid w:val="004A4904"/>
    <w:rsid w:val="004A496B"/>
    <w:rsid w:val="004A4AF7"/>
    <w:rsid w:val="004A4BF6"/>
    <w:rsid w:val="004A4D29"/>
    <w:rsid w:val="004A4F27"/>
    <w:rsid w:val="004A5073"/>
    <w:rsid w:val="004A5260"/>
    <w:rsid w:val="004A52F3"/>
    <w:rsid w:val="004A5BCA"/>
    <w:rsid w:val="004A5CD5"/>
    <w:rsid w:val="004A5ED2"/>
    <w:rsid w:val="004A627A"/>
    <w:rsid w:val="004A63D3"/>
    <w:rsid w:val="004A646A"/>
    <w:rsid w:val="004A6999"/>
    <w:rsid w:val="004A6BE1"/>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0A9"/>
    <w:rsid w:val="004B1525"/>
    <w:rsid w:val="004B1C97"/>
    <w:rsid w:val="004B1F99"/>
    <w:rsid w:val="004B2023"/>
    <w:rsid w:val="004B232D"/>
    <w:rsid w:val="004B2418"/>
    <w:rsid w:val="004B253C"/>
    <w:rsid w:val="004B26B2"/>
    <w:rsid w:val="004B28FD"/>
    <w:rsid w:val="004B29BB"/>
    <w:rsid w:val="004B2D97"/>
    <w:rsid w:val="004B3446"/>
    <w:rsid w:val="004B34C3"/>
    <w:rsid w:val="004B37F3"/>
    <w:rsid w:val="004B38B8"/>
    <w:rsid w:val="004B3C02"/>
    <w:rsid w:val="004B3CC7"/>
    <w:rsid w:val="004B3E9E"/>
    <w:rsid w:val="004B3FF3"/>
    <w:rsid w:val="004B42E0"/>
    <w:rsid w:val="004B4307"/>
    <w:rsid w:val="004B4790"/>
    <w:rsid w:val="004B4836"/>
    <w:rsid w:val="004B49C1"/>
    <w:rsid w:val="004B4D37"/>
    <w:rsid w:val="004B4D4D"/>
    <w:rsid w:val="004B4DD6"/>
    <w:rsid w:val="004B51B6"/>
    <w:rsid w:val="004B54EC"/>
    <w:rsid w:val="004B5658"/>
    <w:rsid w:val="004B56BA"/>
    <w:rsid w:val="004B5715"/>
    <w:rsid w:val="004B57A5"/>
    <w:rsid w:val="004B5838"/>
    <w:rsid w:val="004B5895"/>
    <w:rsid w:val="004B59B3"/>
    <w:rsid w:val="004B5A0E"/>
    <w:rsid w:val="004B5B78"/>
    <w:rsid w:val="004B5C69"/>
    <w:rsid w:val="004B5CE1"/>
    <w:rsid w:val="004B5EE2"/>
    <w:rsid w:val="004B61E2"/>
    <w:rsid w:val="004B62D9"/>
    <w:rsid w:val="004B641D"/>
    <w:rsid w:val="004B66AD"/>
    <w:rsid w:val="004B66EB"/>
    <w:rsid w:val="004B6AEC"/>
    <w:rsid w:val="004B6D6A"/>
    <w:rsid w:val="004B6F28"/>
    <w:rsid w:val="004B703C"/>
    <w:rsid w:val="004B7264"/>
    <w:rsid w:val="004B73C8"/>
    <w:rsid w:val="004B7791"/>
    <w:rsid w:val="004B7922"/>
    <w:rsid w:val="004B7B0D"/>
    <w:rsid w:val="004B7BE5"/>
    <w:rsid w:val="004B7CC5"/>
    <w:rsid w:val="004B7DD0"/>
    <w:rsid w:val="004B7E91"/>
    <w:rsid w:val="004B7F34"/>
    <w:rsid w:val="004C04F6"/>
    <w:rsid w:val="004C087E"/>
    <w:rsid w:val="004C0E17"/>
    <w:rsid w:val="004C0EF0"/>
    <w:rsid w:val="004C119F"/>
    <w:rsid w:val="004C129A"/>
    <w:rsid w:val="004C1495"/>
    <w:rsid w:val="004C14FC"/>
    <w:rsid w:val="004C170F"/>
    <w:rsid w:val="004C1B07"/>
    <w:rsid w:val="004C1D9A"/>
    <w:rsid w:val="004C1DE6"/>
    <w:rsid w:val="004C1E30"/>
    <w:rsid w:val="004C1F24"/>
    <w:rsid w:val="004C26FB"/>
    <w:rsid w:val="004C2723"/>
    <w:rsid w:val="004C28AF"/>
    <w:rsid w:val="004C3419"/>
    <w:rsid w:val="004C35E1"/>
    <w:rsid w:val="004C35E3"/>
    <w:rsid w:val="004C36A3"/>
    <w:rsid w:val="004C3700"/>
    <w:rsid w:val="004C386B"/>
    <w:rsid w:val="004C3953"/>
    <w:rsid w:val="004C3D75"/>
    <w:rsid w:val="004C3D98"/>
    <w:rsid w:val="004C3DDE"/>
    <w:rsid w:val="004C4247"/>
    <w:rsid w:val="004C4286"/>
    <w:rsid w:val="004C4378"/>
    <w:rsid w:val="004C460F"/>
    <w:rsid w:val="004C493C"/>
    <w:rsid w:val="004C4FDC"/>
    <w:rsid w:val="004C50C9"/>
    <w:rsid w:val="004C5269"/>
    <w:rsid w:val="004C52DD"/>
    <w:rsid w:val="004C59DA"/>
    <w:rsid w:val="004C5DE4"/>
    <w:rsid w:val="004C5F19"/>
    <w:rsid w:val="004C6033"/>
    <w:rsid w:val="004C607D"/>
    <w:rsid w:val="004C60BC"/>
    <w:rsid w:val="004C60E6"/>
    <w:rsid w:val="004C620E"/>
    <w:rsid w:val="004C6321"/>
    <w:rsid w:val="004C6534"/>
    <w:rsid w:val="004C666C"/>
    <w:rsid w:val="004C67BB"/>
    <w:rsid w:val="004C6BE1"/>
    <w:rsid w:val="004C6D03"/>
    <w:rsid w:val="004C6DAC"/>
    <w:rsid w:val="004C6E43"/>
    <w:rsid w:val="004C7321"/>
    <w:rsid w:val="004C7740"/>
    <w:rsid w:val="004C7749"/>
    <w:rsid w:val="004C7870"/>
    <w:rsid w:val="004C7901"/>
    <w:rsid w:val="004C79AF"/>
    <w:rsid w:val="004C7A4F"/>
    <w:rsid w:val="004C7AC7"/>
    <w:rsid w:val="004C7E20"/>
    <w:rsid w:val="004C7F1E"/>
    <w:rsid w:val="004C7FD6"/>
    <w:rsid w:val="004D02D4"/>
    <w:rsid w:val="004D04AA"/>
    <w:rsid w:val="004D077B"/>
    <w:rsid w:val="004D0983"/>
    <w:rsid w:val="004D0A92"/>
    <w:rsid w:val="004D0BB2"/>
    <w:rsid w:val="004D0E3F"/>
    <w:rsid w:val="004D19D6"/>
    <w:rsid w:val="004D1A53"/>
    <w:rsid w:val="004D211C"/>
    <w:rsid w:val="004D228D"/>
    <w:rsid w:val="004D23CE"/>
    <w:rsid w:val="004D249C"/>
    <w:rsid w:val="004D24DE"/>
    <w:rsid w:val="004D25EF"/>
    <w:rsid w:val="004D279C"/>
    <w:rsid w:val="004D30DA"/>
    <w:rsid w:val="004D33F6"/>
    <w:rsid w:val="004D3648"/>
    <w:rsid w:val="004D36CF"/>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8E1"/>
    <w:rsid w:val="004D6991"/>
    <w:rsid w:val="004D6B24"/>
    <w:rsid w:val="004D6B44"/>
    <w:rsid w:val="004D6E8C"/>
    <w:rsid w:val="004D6EF1"/>
    <w:rsid w:val="004D736B"/>
    <w:rsid w:val="004D7A19"/>
    <w:rsid w:val="004D7C36"/>
    <w:rsid w:val="004E0414"/>
    <w:rsid w:val="004E0888"/>
    <w:rsid w:val="004E0A0A"/>
    <w:rsid w:val="004E0BA1"/>
    <w:rsid w:val="004E0FEC"/>
    <w:rsid w:val="004E1A3E"/>
    <w:rsid w:val="004E215B"/>
    <w:rsid w:val="004E2381"/>
    <w:rsid w:val="004E29B6"/>
    <w:rsid w:val="004E29C1"/>
    <w:rsid w:val="004E2A94"/>
    <w:rsid w:val="004E30B9"/>
    <w:rsid w:val="004E3202"/>
    <w:rsid w:val="004E33DC"/>
    <w:rsid w:val="004E358D"/>
    <w:rsid w:val="004E3645"/>
    <w:rsid w:val="004E3870"/>
    <w:rsid w:val="004E39CB"/>
    <w:rsid w:val="004E3A6E"/>
    <w:rsid w:val="004E3AA3"/>
    <w:rsid w:val="004E3C0E"/>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241"/>
    <w:rsid w:val="004F12E7"/>
    <w:rsid w:val="004F1764"/>
    <w:rsid w:val="004F17C0"/>
    <w:rsid w:val="004F1A80"/>
    <w:rsid w:val="004F1BB9"/>
    <w:rsid w:val="004F1C1A"/>
    <w:rsid w:val="004F1C53"/>
    <w:rsid w:val="004F1DF0"/>
    <w:rsid w:val="004F1EA5"/>
    <w:rsid w:val="004F1FA7"/>
    <w:rsid w:val="004F24D1"/>
    <w:rsid w:val="004F267B"/>
    <w:rsid w:val="004F268A"/>
    <w:rsid w:val="004F26D5"/>
    <w:rsid w:val="004F2744"/>
    <w:rsid w:val="004F2A78"/>
    <w:rsid w:val="004F2C45"/>
    <w:rsid w:val="004F2CB5"/>
    <w:rsid w:val="004F2FC9"/>
    <w:rsid w:val="004F3056"/>
    <w:rsid w:val="004F306C"/>
    <w:rsid w:val="004F3087"/>
    <w:rsid w:val="004F30F9"/>
    <w:rsid w:val="004F32A1"/>
    <w:rsid w:val="004F3538"/>
    <w:rsid w:val="004F3561"/>
    <w:rsid w:val="004F38D2"/>
    <w:rsid w:val="004F3BF6"/>
    <w:rsid w:val="004F3CFB"/>
    <w:rsid w:val="004F3DF8"/>
    <w:rsid w:val="004F3EF9"/>
    <w:rsid w:val="004F4233"/>
    <w:rsid w:val="004F4509"/>
    <w:rsid w:val="004F4A4B"/>
    <w:rsid w:val="004F4C01"/>
    <w:rsid w:val="004F5068"/>
    <w:rsid w:val="004F50B5"/>
    <w:rsid w:val="004F5291"/>
    <w:rsid w:val="004F53CF"/>
    <w:rsid w:val="004F5432"/>
    <w:rsid w:val="004F5484"/>
    <w:rsid w:val="004F5498"/>
    <w:rsid w:val="004F57E4"/>
    <w:rsid w:val="004F5CEC"/>
    <w:rsid w:val="004F5EDE"/>
    <w:rsid w:val="004F6223"/>
    <w:rsid w:val="004F668C"/>
    <w:rsid w:val="004F6A9E"/>
    <w:rsid w:val="004F6BCE"/>
    <w:rsid w:val="004F6CCE"/>
    <w:rsid w:val="004F707C"/>
    <w:rsid w:val="004F7086"/>
    <w:rsid w:val="004F7260"/>
    <w:rsid w:val="004F7443"/>
    <w:rsid w:val="004F74D4"/>
    <w:rsid w:val="004F7537"/>
    <w:rsid w:val="004F7810"/>
    <w:rsid w:val="004F78D6"/>
    <w:rsid w:val="004F7A7A"/>
    <w:rsid w:val="004F7C8D"/>
    <w:rsid w:val="004F7DDE"/>
    <w:rsid w:val="004F7F65"/>
    <w:rsid w:val="0050026A"/>
    <w:rsid w:val="005004CD"/>
    <w:rsid w:val="00500961"/>
    <w:rsid w:val="00500D1F"/>
    <w:rsid w:val="00500EB0"/>
    <w:rsid w:val="00500F4A"/>
    <w:rsid w:val="00501268"/>
    <w:rsid w:val="00501547"/>
    <w:rsid w:val="00501749"/>
    <w:rsid w:val="00501A05"/>
    <w:rsid w:val="00501BCD"/>
    <w:rsid w:val="00501BD7"/>
    <w:rsid w:val="00501CB8"/>
    <w:rsid w:val="00501EDA"/>
    <w:rsid w:val="00502369"/>
    <w:rsid w:val="005023BC"/>
    <w:rsid w:val="005025E6"/>
    <w:rsid w:val="005028D0"/>
    <w:rsid w:val="00502A73"/>
    <w:rsid w:val="00502CB0"/>
    <w:rsid w:val="0050306B"/>
    <w:rsid w:val="0050323F"/>
    <w:rsid w:val="00503593"/>
    <w:rsid w:val="00503775"/>
    <w:rsid w:val="00503849"/>
    <w:rsid w:val="005039A8"/>
    <w:rsid w:val="00503E22"/>
    <w:rsid w:val="00504151"/>
    <w:rsid w:val="00504258"/>
    <w:rsid w:val="0050452A"/>
    <w:rsid w:val="00504815"/>
    <w:rsid w:val="00504B4E"/>
    <w:rsid w:val="00504CC8"/>
    <w:rsid w:val="00504E35"/>
    <w:rsid w:val="00505280"/>
    <w:rsid w:val="00505553"/>
    <w:rsid w:val="005056A0"/>
    <w:rsid w:val="00505A58"/>
    <w:rsid w:val="00505B6B"/>
    <w:rsid w:val="0050618E"/>
    <w:rsid w:val="00506395"/>
    <w:rsid w:val="0050654E"/>
    <w:rsid w:val="005066A6"/>
    <w:rsid w:val="005066F8"/>
    <w:rsid w:val="0050672D"/>
    <w:rsid w:val="00506916"/>
    <w:rsid w:val="0050698C"/>
    <w:rsid w:val="005069D9"/>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353"/>
    <w:rsid w:val="005134C1"/>
    <w:rsid w:val="00513795"/>
    <w:rsid w:val="005139F5"/>
    <w:rsid w:val="00513A6C"/>
    <w:rsid w:val="00513B05"/>
    <w:rsid w:val="00513BC6"/>
    <w:rsid w:val="00513DD3"/>
    <w:rsid w:val="005143A4"/>
    <w:rsid w:val="0051444C"/>
    <w:rsid w:val="005149E6"/>
    <w:rsid w:val="00514AA9"/>
    <w:rsid w:val="00514B00"/>
    <w:rsid w:val="00514C68"/>
    <w:rsid w:val="00514DDE"/>
    <w:rsid w:val="00514E08"/>
    <w:rsid w:val="00514E9D"/>
    <w:rsid w:val="0051512F"/>
    <w:rsid w:val="005156C7"/>
    <w:rsid w:val="005157CC"/>
    <w:rsid w:val="005157F9"/>
    <w:rsid w:val="00515A36"/>
    <w:rsid w:val="00515D11"/>
    <w:rsid w:val="00515F54"/>
    <w:rsid w:val="00516077"/>
    <w:rsid w:val="0051625B"/>
    <w:rsid w:val="0051634D"/>
    <w:rsid w:val="00516525"/>
    <w:rsid w:val="0051661A"/>
    <w:rsid w:val="00516D44"/>
    <w:rsid w:val="00516D84"/>
    <w:rsid w:val="00516E5B"/>
    <w:rsid w:val="00516E74"/>
    <w:rsid w:val="005170BD"/>
    <w:rsid w:val="005171FE"/>
    <w:rsid w:val="00517278"/>
    <w:rsid w:val="00517900"/>
    <w:rsid w:val="00517A52"/>
    <w:rsid w:val="00517A78"/>
    <w:rsid w:val="00520097"/>
    <w:rsid w:val="005204AD"/>
    <w:rsid w:val="005204E6"/>
    <w:rsid w:val="00520699"/>
    <w:rsid w:val="00520736"/>
    <w:rsid w:val="005207B3"/>
    <w:rsid w:val="00521B01"/>
    <w:rsid w:val="0052221E"/>
    <w:rsid w:val="00522267"/>
    <w:rsid w:val="00522566"/>
    <w:rsid w:val="005227B7"/>
    <w:rsid w:val="00522951"/>
    <w:rsid w:val="00522E8A"/>
    <w:rsid w:val="00523161"/>
    <w:rsid w:val="005235E1"/>
    <w:rsid w:val="005237CD"/>
    <w:rsid w:val="0052387E"/>
    <w:rsid w:val="00523DFF"/>
    <w:rsid w:val="00523E60"/>
    <w:rsid w:val="005240BC"/>
    <w:rsid w:val="005241DC"/>
    <w:rsid w:val="00524666"/>
    <w:rsid w:val="0052485C"/>
    <w:rsid w:val="00524C62"/>
    <w:rsid w:val="00524CC4"/>
    <w:rsid w:val="00524D60"/>
    <w:rsid w:val="00524F06"/>
    <w:rsid w:val="00524FA1"/>
    <w:rsid w:val="00524FB9"/>
    <w:rsid w:val="005253B3"/>
    <w:rsid w:val="005259F1"/>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DE"/>
    <w:rsid w:val="00530B9B"/>
    <w:rsid w:val="00530C4D"/>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70E"/>
    <w:rsid w:val="005328CF"/>
    <w:rsid w:val="00532AC6"/>
    <w:rsid w:val="00532C79"/>
    <w:rsid w:val="00532CDD"/>
    <w:rsid w:val="00532EC7"/>
    <w:rsid w:val="005334CD"/>
    <w:rsid w:val="00533587"/>
    <w:rsid w:val="00533A59"/>
    <w:rsid w:val="00534351"/>
    <w:rsid w:val="005344C9"/>
    <w:rsid w:val="00534656"/>
    <w:rsid w:val="005349F0"/>
    <w:rsid w:val="00534C02"/>
    <w:rsid w:val="00534CC3"/>
    <w:rsid w:val="00534D2F"/>
    <w:rsid w:val="00534D96"/>
    <w:rsid w:val="00534F51"/>
    <w:rsid w:val="00535083"/>
    <w:rsid w:val="0053509C"/>
    <w:rsid w:val="0053516E"/>
    <w:rsid w:val="005355C0"/>
    <w:rsid w:val="0053561D"/>
    <w:rsid w:val="00535832"/>
    <w:rsid w:val="005359D5"/>
    <w:rsid w:val="00535DB1"/>
    <w:rsid w:val="00535E87"/>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72"/>
    <w:rsid w:val="00537CD2"/>
    <w:rsid w:val="00537FC7"/>
    <w:rsid w:val="00540415"/>
    <w:rsid w:val="005404D9"/>
    <w:rsid w:val="00540953"/>
    <w:rsid w:val="005409E6"/>
    <w:rsid w:val="00540CCF"/>
    <w:rsid w:val="00540FC0"/>
    <w:rsid w:val="00541066"/>
    <w:rsid w:val="005413DD"/>
    <w:rsid w:val="0054151A"/>
    <w:rsid w:val="00541804"/>
    <w:rsid w:val="005418EA"/>
    <w:rsid w:val="00541D17"/>
    <w:rsid w:val="00541F0A"/>
    <w:rsid w:val="00541F8B"/>
    <w:rsid w:val="00542434"/>
    <w:rsid w:val="005424A5"/>
    <w:rsid w:val="005424F3"/>
    <w:rsid w:val="0054292B"/>
    <w:rsid w:val="00542949"/>
    <w:rsid w:val="00542B33"/>
    <w:rsid w:val="00542B7E"/>
    <w:rsid w:val="00542CCC"/>
    <w:rsid w:val="00542FEA"/>
    <w:rsid w:val="00543370"/>
    <w:rsid w:val="00543578"/>
    <w:rsid w:val="00543742"/>
    <w:rsid w:val="00543970"/>
    <w:rsid w:val="005439A1"/>
    <w:rsid w:val="00543B9D"/>
    <w:rsid w:val="00543CA4"/>
    <w:rsid w:val="00543E91"/>
    <w:rsid w:val="00543EF0"/>
    <w:rsid w:val="005442DD"/>
    <w:rsid w:val="00544E97"/>
    <w:rsid w:val="0054506E"/>
    <w:rsid w:val="005450D6"/>
    <w:rsid w:val="005450FD"/>
    <w:rsid w:val="0054521F"/>
    <w:rsid w:val="00545529"/>
    <w:rsid w:val="00545579"/>
    <w:rsid w:val="00545653"/>
    <w:rsid w:val="005458C5"/>
    <w:rsid w:val="005458F8"/>
    <w:rsid w:val="005459B5"/>
    <w:rsid w:val="00545ACC"/>
    <w:rsid w:val="00546163"/>
    <w:rsid w:val="00546256"/>
    <w:rsid w:val="00546346"/>
    <w:rsid w:val="005464D9"/>
    <w:rsid w:val="005464EB"/>
    <w:rsid w:val="005465FB"/>
    <w:rsid w:val="005467E2"/>
    <w:rsid w:val="00546968"/>
    <w:rsid w:val="00546E2C"/>
    <w:rsid w:val="00546E6B"/>
    <w:rsid w:val="00546F6D"/>
    <w:rsid w:val="005470CE"/>
    <w:rsid w:val="005471B1"/>
    <w:rsid w:val="00547224"/>
    <w:rsid w:val="005473A3"/>
    <w:rsid w:val="00547902"/>
    <w:rsid w:val="00547A98"/>
    <w:rsid w:val="00547B7E"/>
    <w:rsid w:val="00547BD0"/>
    <w:rsid w:val="00547E14"/>
    <w:rsid w:val="00547E27"/>
    <w:rsid w:val="0055032A"/>
    <w:rsid w:val="0055033F"/>
    <w:rsid w:val="005504FA"/>
    <w:rsid w:val="005507B7"/>
    <w:rsid w:val="00550897"/>
    <w:rsid w:val="00550C7B"/>
    <w:rsid w:val="00550DE4"/>
    <w:rsid w:val="00551555"/>
    <w:rsid w:val="00551852"/>
    <w:rsid w:val="0055186B"/>
    <w:rsid w:val="00551872"/>
    <w:rsid w:val="00551A70"/>
    <w:rsid w:val="00551BF7"/>
    <w:rsid w:val="00551D4B"/>
    <w:rsid w:val="00551DC6"/>
    <w:rsid w:val="00551DFF"/>
    <w:rsid w:val="005520B8"/>
    <w:rsid w:val="0055225F"/>
    <w:rsid w:val="00552300"/>
    <w:rsid w:val="0055234F"/>
    <w:rsid w:val="005523E8"/>
    <w:rsid w:val="005526CB"/>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35F"/>
    <w:rsid w:val="0055465D"/>
    <w:rsid w:val="005548AB"/>
    <w:rsid w:val="00554945"/>
    <w:rsid w:val="0055497B"/>
    <w:rsid w:val="00554E90"/>
    <w:rsid w:val="00555088"/>
    <w:rsid w:val="00555219"/>
    <w:rsid w:val="00555237"/>
    <w:rsid w:val="00555648"/>
    <w:rsid w:val="00555685"/>
    <w:rsid w:val="0055582F"/>
    <w:rsid w:val="00555AE8"/>
    <w:rsid w:val="00555B33"/>
    <w:rsid w:val="00555D8F"/>
    <w:rsid w:val="00555D94"/>
    <w:rsid w:val="00555ED5"/>
    <w:rsid w:val="00555FBD"/>
    <w:rsid w:val="00556019"/>
    <w:rsid w:val="005560C2"/>
    <w:rsid w:val="0055677C"/>
    <w:rsid w:val="005567BE"/>
    <w:rsid w:val="005567DF"/>
    <w:rsid w:val="005568EB"/>
    <w:rsid w:val="00556C46"/>
    <w:rsid w:val="00556D9A"/>
    <w:rsid w:val="00557343"/>
    <w:rsid w:val="0055768E"/>
    <w:rsid w:val="00557C40"/>
    <w:rsid w:val="005601E9"/>
    <w:rsid w:val="0056026D"/>
    <w:rsid w:val="005603C3"/>
    <w:rsid w:val="005606C2"/>
    <w:rsid w:val="00560B37"/>
    <w:rsid w:val="00560C97"/>
    <w:rsid w:val="00560CE7"/>
    <w:rsid w:val="00560F05"/>
    <w:rsid w:val="005611F6"/>
    <w:rsid w:val="00561320"/>
    <w:rsid w:val="00561A4C"/>
    <w:rsid w:val="00561B2D"/>
    <w:rsid w:val="00561CAF"/>
    <w:rsid w:val="00561CF3"/>
    <w:rsid w:val="00561DB2"/>
    <w:rsid w:val="00562721"/>
    <w:rsid w:val="0056284C"/>
    <w:rsid w:val="0056294B"/>
    <w:rsid w:val="00562B2E"/>
    <w:rsid w:val="00562BF4"/>
    <w:rsid w:val="00562C59"/>
    <w:rsid w:val="00562DB0"/>
    <w:rsid w:val="00563265"/>
    <w:rsid w:val="005632F7"/>
    <w:rsid w:val="005633F7"/>
    <w:rsid w:val="00563630"/>
    <w:rsid w:val="0056396B"/>
    <w:rsid w:val="00563BBA"/>
    <w:rsid w:val="00563C53"/>
    <w:rsid w:val="00563C6D"/>
    <w:rsid w:val="00563C70"/>
    <w:rsid w:val="00563D87"/>
    <w:rsid w:val="00563EE7"/>
    <w:rsid w:val="00563F3B"/>
    <w:rsid w:val="00563F76"/>
    <w:rsid w:val="0056408F"/>
    <w:rsid w:val="00564170"/>
    <w:rsid w:val="00564302"/>
    <w:rsid w:val="00564459"/>
    <w:rsid w:val="00564E3D"/>
    <w:rsid w:val="00565703"/>
    <w:rsid w:val="00565915"/>
    <w:rsid w:val="0056594A"/>
    <w:rsid w:val="00565965"/>
    <w:rsid w:val="005659A7"/>
    <w:rsid w:val="00565D22"/>
    <w:rsid w:val="00565E39"/>
    <w:rsid w:val="00566319"/>
    <w:rsid w:val="005666A2"/>
    <w:rsid w:val="00566BE3"/>
    <w:rsid w:val="00566CF4"/>
    <w:rsid w:val="00566DC4"/>
    <w:rsid w:val="00566E85"/>
    <w:rsid w:val="00566F84"/>
    <w:rsid w:val="0056703E"/>
    <w:rsid w:val="005670FB"/>
    <w:rsid w:val="005672BA"/>
    <w:rsid w:val="005672D2"/>
    <w:rsid w:val="005673DC"/>
    <w:rsid w:val="0056749A"/>
    <w:rsid w:val="005677DC"/>
    <w:rsid w:val="005678DB"/>
    <w:rsid w:val="00567E29"/>
    <w:rsid w:val="00567F42"/>
    <w:rsid w:val="00570258"/>
    <w:rsid w:val="005702D7"/>
    <w:rsid w:val="00570362"/>
    <w:rsid w:val="005707D8"/>
    <w:rsid w:val="00570A44"/>
    <w:rsid w:val="00570C55"/>
    <w:rsid w:val="0057120A"/>
    <w:rsid w:val="005716BA"/>
    <w:rsid w:val="00571838"/>
    <w:rsid w:val="00571883"/>
    <w:rsid w:val="00571AD2"/>
    <w:rsid w:val="00571D5C"/>
    <w:rsid w:val="00571DF6"/>
    <w:rsid w:val="00571E53"/>
    <w:rsid w:val="005724F3"/>
    <w:rsid w:val="00572779"/>
    <w:rsid w:val="005727A9"/>
    <w:rsid w:val="00572984"/>
    <w:rsid w:val="00572B2A"/>
    <w:rsid w:val="00572B31"/>
    <w:rsid w:val="00572BCE"/>
    <w:rsid w:val="00572C9F"/>
    <w:rsid w:val="00572FEC"/>
    <w:rsid w:val="0057321B"/>
    <w:rsid w:val="005732AE"/>
    <w:rsid w:val="0057344F"/>
    <w:rsid w:val="005736B8"/>
    <w:rsid w:val="00573DA3"/>
    <w:rsid w:val="00573F87"/>
    <w:rsid w:val="00574063"/>
    <w:rsid w:val="00574306"/>
    <w:rsid w:val="00574568"/>
    <w:rsid w:val="0057461A"/>
    <w:rsid w:val="005748C5"/>
    <w:rsid w:val="005748D0"/>
    <w:rsid w:val="00574912"/>
    <w:rsid w:val="005749B8"/>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03B"/>
    <w:rsid w:val="005805A6"/>
    <w:rsid w:val="00580674"/>
    <w:rsid w:val="0058067A"/>
    <w:rsid w:val="00580B9C"/>
    <w:rsid w:val="00581440"/>
    <w:rsid w:val="005816EB"/>
    <w:rsid w:val="00581920"/>
    <w:rsid w:val="005819D6"/>
    <w:rsid w:val="00581C17"/>
    <w:rsid w:val="00581C8A"/>
    <w:rsid w:val="00581C96"/>
    <w:rsid w:val="00581D34"/>
    <w:rsid w:val="00581D8E"/>
    <w:rsid w:val="00581FA5"/>
    <w:rsid w:val="005821BC"/>
    <w:rsid w:val="0058232E"/>
    <w:rsid w:val="00582394"/>
    <w:rsid w:val="0058265C"/>
    <w:rsid w:val="005831D1"/>
    <w:rsid w:val="005831F3"/>
    <w:rsid w:val="00583201"/>
    <w:rsid w:val="005832C5"/>
    <w:rsid w:val="005835CB"/>
    <w:rsid w:val="00583719"/>
    <w:rsid w:val="00583CFF"/>
    <w:rsid w:val="00584003"/>
    <w:rsid w:val="0058412F"/>
    <w:rsid w:val="0058472C"/>
    <w:rsid w:val="0058475F"/>
    <w:rsid w:val="005847EE"/>
    <w:rsid w:val="00584905"/>
    <w:rsid w:val="005849CD"/>
    <w:rsid w:val="00584B23"/>
    <w:rsid w:val="00584B85"/>
    <w:rsid w:val="00584DA5"/>
    <w:rsid w:val="005850E5"/>
    <w:rsid w:val="00585763"/>
    <w:rsid w:val="00585798"/>
    <w:rsid w:val="00585860"/>
    <w:rsid w:val="00585942"/>
    <w:rsid w:val="00585957"/>
    <w:rsid w:val="00585C22"/>
    <w:rsid w:val="0058620C"/>
    <w:rsid w:val="00586981"/>
    <w:rsid w:val="00586B37"/>
    <w:rsid w:val="00586D02"/>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769"/>
    <w:rsid w:val="005929C5"/>
    <w:rsid w:val="00592ABA"/>
    <w:rsid w:val="00592B56"/>
    <w:rsid w:val="00592C48"/>
    <w:rsid w:val="00592D72"/>
    <w:rsid w:val="00592E50"/>
    <w:rsid w:val="0059306A"/>
    <w:rsid w:val="005932EB"/>
    <w:rsid w:val="005934E0"/>
    <w:rsid w:val="00593595"/>
    <w:rsid w:val="00593628"/>
    <w:rsid w:val="005937DA"/>
    <w:rsid w:val="00593873"/>
    <w:rsid w:val="00593BB9"/>
    <w:rsid w:val="00593D5F"/>
    <w:rsid w:val="00593E6C"/>
    <w:rsid w:val="00593EC4"/>
    <w:rsid w:val="005942C8"/>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8FD"/>
    <w:rsid w:val="0059794C"/>
    <w:rsid w:val="00597E1C"/>
    <w:rsid w:val="00597E38"/>
    <w:rsid w:val="00597EDB"/>
    <w:rsid w:val="00597F46"/>
    <w:rsid w:val="005A0448"/>
    <w:rsid w:val="005A044F"/>
    <w:rsid w:val="005A05C1"/>
    <w:rsid w:val="005A0A90"/>
    <w:rsid w:val="005A0B82"/>
    <w:rsid w:val="005A0C92"/>
    <w:rsid w:val="005A0F70"/>
    <w:rsid w:val="005A12B7"/>
    <w:rsid w:val="005A137D"/>
    <w:rsid w:val="005A18E2"/>
    <w:rsid w:val="005A1A0E"/>
    <w:rsid w:val="005A1AB5"/>
    <w:rsid w:val="005A1B04"/>
    <w:rsid w:val="005A1CFF"/>
    <w:rsid w:val="005A1D5B"/>
    <w:rsid w:val="005A1E84"/>
    <w:rsid w:val="005A1EB2"/>
    <w:rsid w:val="005A1ECE"/>
    <w:rsid w:val="005A1F45"/>
    <w:rsid w:val="005A2099"/>
    <w:rsid w:val="005A2113"/>
    <w:rsid w:val="005A237C"/>
    <w:rsid w:val="005A279D"/>
    <w:rsid w:val="005A2830"/>
    <w:rsid w:val="005A28A7"/>
    <w:rsid w:val="005A33C2"/>
    <w:rsid w:val="005A3A4B"/>
    <w:rsid w:val="005A3AE9"/>
    <w:rsid w:val="005A3B90"/>
    <w:rsid w:val="005A3D7A"/>
    <w:rsid w:val="005A3E9E"/>
    <w:rsid w:val="005A44C7"/>
    <w:rsid w:val="005A4992"/>
    <w:rsid w:val="005A4B91"/>
    <w:rsid w:val="005A4D13"/>
    <w:rsid w:val="005A4D3A"/>
    <w:rsid w:val="005A4F36"/>
    <w:rsid w:val="005A542D"/>
    <w:rsid w:val="005A5671"/>
    <w:rsid w:val="005A568A"/>
    <w:rsid w:val="005A58E7"/>
    <w:rsid w:val="005A5A76"/>
    <w:rsid w:val="005A5B5E"/>
    <w:rsid w:val="005A5D06"/>
    <w:rsid w:val="005A6148"/>
    <w:rsid w:val="005A64C3"/>
    <w:rsid w:val="005A6566"/>
    <w:rsid w:val="005A65D2"/>
    <w:rsid w:val="005A6870"/>
    <w:rsid w:val="005A69AB"/>
    <w:rsid w:val="005A6C2A"/>
    <w:rsid w:val="005A6D81"/>
    <w:rsid w:val="005A6D85"/>
    <w:rsid w:val="005A70CA"/>
    <w:rsid w:val="005A70DD"/>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7DA"/>
    <w:rsid w:val="005B487F"/>
    <w:rsid w:val="005B49BA"/>
    <w:rsid w:val="005B5288"/>
    <w:rsid w:val="005B5354"/>
    <w:rsid w:val="005B5879"/>
    <w:rsid w:val="005B5BAC"/>
    <w:rsid w:val="005B6107"/>
    <w:rsid w:val="005B6325"/>
    <w:rsid w:val="005B6557"/>
    <w:rsid w:val="005B695E"/>
    <w:rsid w:val="005B69BE"/>
    <w:rsid w:val="005B69DD"/>
    <w:rsid w:val="005B6CB2"/>
    <w:rsid w:val="005B6CF7"/>
    <w:rsid w:val="005B764F"/>
    <w:rsid w:val="005B771E"/>
    <w:rsid w:val="005B7AFB"/>
    <w:rsid w:val="005B7B61"/>
    <w:rsid w:val="005B7BAA"/>
    <w:rsid w:val="005B7C8F"/>
    <w:rsid w:val="005C042F"/>
    <w:rsid w:val="005C0439"/>
    <w:rsid w:val="005C044B"/>
    <w:rsid w:val="005C06C9"/>
    <w:rsid w:val="005C08FF"/>
    <w:rsid w:val="005C09FC"/>
    <w:rsid w:val="005C0A0B"/>
    <w:rsid w:val="005C0E50"/>
    <w:rsid w:val="005C1475"/>
    <w:rsid w:val="005C14F3"/>
    <w:rsid w:val="005C1ADE"/>
    <w:rsid w:val="005C1D11"/>
    <w:rsid w:val="005C20FF"/>
    <w:rsid w:val="005C2193"/>
    <w:rsid w:val="005C21FB"/>
    <w:rsid w:val="005C225D"/>
    <w:rsid w:val="005C23D1"/>
    <w:rsid w:val="005C25C2"/>
    <w:rsid w:val="005C29BD"/>
    <w:rsid w:val="005C2A58"/>
    <w:rsid w:val="005C2ABD"/>
    <w:rsid w:val="005C305B"/>
    <w:rsid w:val="005C35F5"/>
    <w:rsid w:val="005C3A4C"/>
    <w:rsid w:val="005C3AC3"/>
    <w:rsid w:val="005C3CAF"/>
    <w:rsid w:val="005C4031"/>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A35"/>
    <w:rsid w:val="005C5C5F"/>
    <w:rsid w:val="005C5F21"/>
    <w:rsid w:val="005C662F"/>
    <w:rsid w:val="005C66A7"/>
    <w:rsid w:val="005C67C9"/>
    <w:rsid w:val="005C6883"/>
    <w:rsid w:val="005C6950"/>
    <w:rsid w:val="005C6AD0"/>
    <w:rsid w:val="005C6C65"/>
    <w:rsid w:val="005C6D09"/>
    <w:rsid w:val="005C6DB8"/>
    <w:rsid w:val="005C6DE3"/>
    <w:rsid w:val="005C6FB2"/>
    <w:rsid w:val="005C70B0"/>
    <w:rsid w:val="005C711E"/>
    <w:rsid w:val="005C72BF"/>
    <w:rsid w:val="005C7315"/>
    <w:rsid w:val="005C754F"/>
    <w:rsid w:val="005C7599"/>
    <w:rsid w:val="005C78B3"/>
    <w:rsid w:val="005C7D1D"/>
    <w:rsid w:val="005C7DEB"/>
    <w:rsid w:val="005C7E14"/>
    <w:rsid w:val="005D0152"/>
    <w:rsid w:val="005D0240"/>
    <w:rsid w:val="005D02BD"/>
    <w:rsid w:val="005D0411"/>
    <w:rsid w:val="005D1597"/>
    <w:rsid w:val="005D1638"/>
    <w:rsid w:val="005D17A3"/>
    <w:rsid w:val="005D18C0"/>
    <w:rsid w:val="005D1A1A"/>
    <w:rsid w:val="005D1D42"/>
    <w:rsid w:val="005D1EA3"/>
    <w:rsid w:val="005D1EE5"/>
    <w:rsid w:val="005D2165"/>
    <w:rsid w:val="005D2283"/>
    <w:rsid w:val="005D271D"/>
    <w:rsid w:val="005D2756"/>
    <w:rsid w:val="005D276D"/>
    <w:rsid w:val="005D279C"/>
    <w:rsid w:val="005D2AD6"/>
    <w:rsid w:val="005D2EE2"/>
    <w:rsid w:val="005D318D"/>
    <w:rsid w:val="005D352F"/>
    <w:rsid w:val="005D3AF3"/>
    <w:rsid w:val="005D3C8E"/>
    <w:rsid w:val="005D3E43"/>
    <w:rsid w:val="005D40C9"/>
    <w:rsid w:val="005D4753"/>
    <w:rsid w:val="005D47C9"/>
    <w:rsid w:val="005D4BEA"/>
    <w:rsid w:val="005D4CA7"/>
    <w:rsid w:val="005D4D5A"/>
    <w:rsid w:val="005D4E13"/>
    <w:rsid w:val="005D4E53"/>
    <w:rsid w:val="005D504B"/>
    <w:rsid w:val="005D50E6"/>
    <w:rsid w:val="005D5245"/>
    <w:rsid w:val="005D5284"/>
    <w:rsid w:val="005D52EF"/>
    <w:rsid w:val="005D55AC"/>
    <w:rsid w:val="005D5892"/>
    <w:rsid w:val="005D599A"/>
    <w:rsid w:val="005D59A5"/>
    <w:rsid w:val="005D5C74"/>
    <w:rsid w:val="005D5FF5"/>
    <w:rsid w:val="005D6A0A"/>
    <w:rsid w:val="005D6A37"/>
    <w:rsid w:val="005D6B61"/>
    <w:rsid w:val="005D7618"/>
    <w:rsid w:val="005D78D3"/>
    <w:rsid w:val="005D7C80"/>
    <w:rsid w:val="005D7D60"/>
    <w:rsid w:val="005E01F7"/>
    <w:rsid w:val="005E07FF"/>
    <w:rsid w:val="005E09B0"/>
    <w:rsid w:val="005E0A74"/>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3F09"/>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83"/>
    <w:rsid w:val="005E60AE"/>
    <w:rsid w:val="005E67F6"/>
    <w:rsid w:val="005E6932"/>
    <w:rsid w:val="005E6947"/>
    <w:rsid w:val="005E6B4F"/>
    <w:rsid w:val="005E6E83"/>
    <w:rsid w:val="005E6FB9"/>
    <w:rsid w:val="005E7344"/>
    <w:rsid w:val="005E749E"/>
    <w:rsid w:val="005E75D9"/>
    <w:rsid w:val="005E7655"/>
    <w:rsid w:val="005E7712"/>
    <w:rsid w:val="005E7A52"/>
    <w:rsid w:val="005E7B08"/>
    <w:rsid w:val="005E7B0A"/>
    <w:rsid w:val="005E7CCB"/>
    <w:rsid w:val="005E7FDD"/>
    <w:rsid w:val="005F00ED"/>
    <w:rsid w:val="005F0308"/>
    <w:rsid w:val="005F041D"/>
    <w:rsid w:val="005F055F"/>
    <w:rsid w:val="005F07DA"/>
    <w:rsid w:val="005F0A03"/>
    <w:rsid w:val="005F0F5F"/>
    <w:rsid w:val="005F12D2"/>
    <w:rsid w:val="005F13DA"/>
    <w:rsid w:val="005F1415"/>
    <w:rsid w:val="005F1524"/>
    <w:rsid w:val="005F1A0E"/>
    <w:rsid w:val="005F1E27"/>
    <w:rsid w:val="005F2063"/>
    <w:rsid w:val="005F2138"/>
    <w:rsid w:val="005F2206"/>
    <w:rsid w:val="005F2235"/>
    <w:rsid w:val="005F24D5"/>
    <w:rsid w:val="005F275F"/>
    <w:rsid w:val="005F28B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14"/>
    <w:rsid w:val="005F46D9"/>
    <w:rsid w:val="005F47DE"/>
    <w:rsid w:val="005F4864"/>
    <w:rsid w:val="005F4B0A"/>
    <w:rsid w:val="005F4D25"/>
    <w:rsid w:val="005F4DAA"/>
    <w:rsid w:val="005F4F35"/>
    <w:rsid w:val="005F5032"/>
    <w:rsid w:val="005F50F6"/>
    <w:rsid w:val="005F51CB"/>
    <w:rsid w:val="005F5369"/>
    <w:rsid w:val="005F5E62"/>
    <w:rsid w:val="005F609B"/>
    <w:rsid w:val="005F615F"/>
    <w:rsid w:val="005F61D8"/>
    <w:rsid w:val="005F6793"/>
    <w:rsid w:val="005F687D"/>
    <w:rsid w:val="005F6DC6"/>
    <w:rsid w:val="005F6F85"/>
    <w:rsid w:val="005F7006"/>
    <w:rsid w:val="005F7211"/>
    <w:rsid w:val="005F75C2"/>
    <w:rsid w:val="005F790E"/>
    <w:rsid w:val="005F7BDA"/>
    <w:rsid w:val="005F7D32"/>
    <w:rsid w:val="005F7FF2"/>
    <w:rsid w:val="006001DB"/>
    <w:rsid w:val="006006DE"/>
    <w:rsid w:val="00600A19"/>
    <w:rsid w:val="00600A37"/>
    <w:rsid w:val="00600F2B"/>
    <w:rsid w:val="0060144A"/>
    <w:rsid w:val="00601546"/>
    <w:rsid w:val="00601605"/>
    <w:rsid w:val="00601711"/>
    <w:rsid w:val="00601836"/>
    <w:rsid w:val="00601998"/>
    <w:rsid w:val="00601A88"/>
    <w:rsid w:val="00601B56"/>
    <w:rsid w:val="00601D29"/>
    <w:rsid w:val="006022DD"/>
    <w:rsid w:val="006024D6"/>
    <w:rsid w:val="0060264F"/>
    <w:rsid w:val="0060274C"/>
    <w:rsid w:val="00602851"/>
    <w:rsid w:val="006028B3"/>
    <w:rsid w:val="00602A7A"/>
    <w:rsid w:val="00602AC2"/>
    <w:rsid w:val="00602AC6"/>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493"/>
    <w:rsid w:val="00605760"/>
    <w:rsid w:val="006059C9"/>
    <w:rsid w:val="00605DEE"/>
    <w:rsid w:val="0060625C"/>
    <w:rsid w:val="0060651D"/>
    <w:rsid w:val="00606635"/>
    <w:rsid w:val="006066F1"/>
    <w:rsid w:val="006067F8"/>
    <w:rsid w:val="006068FE"/>
    <w:rsid w:val="00606DC5"/>
    <w:rsid w:val="00606EEE"/>
    <w:rsid w:val="00607067"/>
    <w:rsid w:val="0060709D"/>
    <w:rsid w:val="006073F6"/>
    <w:rsid w:val="006074C6"/>
    <w:rsid w:val="006074C7"/>
    <w:rsid w:val="00607B57"/>
    <w:rsid w:val="00607C44"/>
    <w:rsid w:val="00607E4C"/>
    <w:rsid w:val="00607EFA"/>
    <w:rsid w:val="0061009F"/>
    <w:rsid w:val="0061045A"/>
    <w:rsid w:val="0061088A"/>
    <w:rsid w:val="00610CFD"/>
    <w:rsid w:val="00610E8C"/>
    <w:rsid w:val="00610EFC"/>
    <w:rsid w:val="00610F04"/>
    <w:rsid w:val="00611071"/>
    <w:rsid w:val="0061108B"/>
    <w:rsid w:val="0061151D"/>
    <w:rsid w:val="00611BD6"/>
    <w:rsid w:val="00612172"/>
    <w:rsid w:val="006121CF"/>
    <w:rsid w:val="006121D0"/>
    <w:rsid w:val="0061226D"/>
    <w:rsid w:val="006125C4"/>
    <w:rsid w:val="0061270A"/>
    <w:rsid w:val="00612905"/>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4B4"/>
    <w:rsid w:val="006146AF"/>
    <w:rsid w:val="00614770"/>
    <w:rsid w:val="00614834"/>
    <w:rsid w:val="00614F5D"/>
    <w:rsid w:val="006152EE"/>
    <w:rsid w:val="006155A5"/>
    <w:rsid w:val="006159BB"/>
    <w:rsid w:val="00615D9A"/>
    <w:rsid w:val="00616130"/>
    <w:rsid w:val="00616383"/>
    <w:rsid w:val="006163C9"/>
    <w:rsid w:val="006164DC"/>
    <w:rsid w:val="006166A9"/>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827"/>
    <w:rsid w:val="00620BC2"/>
    <w:rsid w:val="00620EC2"/>
    <w:rsid w:val="00620FAC"/>
    <w:rsid w:val="006214C6"/>
    <w:rsid w:val="0062189F"/>
    <w:rsid w:val="00621B6F"/>
    <w:rsid w:val="00621BEE"/>
    <w:rsid w:val="00621C4B"/>
    <w:rsid w:val="00621C6F"/>
    <w:rsid w:val="00622244"/>
    <w:rsid w:val="006222F2"/>
    <w:rsid w:val="00622398"/>
    <w:rsid w:val="006223A6"/>
    <w:rsid w:val="006225D9"/>
    <w:rsid w:val="0062263C"/>
    <w:rsid w:val="00622823"/>
    <w:rsid w:val="00622AD8"/>
    <w:rsid w:val="00622BF5"/>
    <w:rsid w:val="0062302D"/>
    <w:rsid w:val="0062306F"/>
    <w:rsid w:val="006230C2"/>
    <w:rsid w:val="006230FA"/>
    <w:rsid w:val="00623186"/>
    <w:rsid w:val="006233AB"/>
    <w:rsid w:val="006233F1"/>
    <w:rsid w:val="00623B63"/>
    <w:rsid w:val="00623C02"/>
    <w:rsid w:val="00623CAA"/>
    <w:rsid w:val="00623D56"/>
    <w:rsid w:val="00623E8F"/>
    <w:rsid w:val="00624129"/>
    <w:rsid w:val="0062432F"/>
    <w:rsid w:val="00624382"/>
    <w:rsid w:val="00624524"/>
    <w:rsid w:val="006246C4"/>
    <w:rsid w:val="006247DA"/>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098"/>
    <w:rsid w:val="00626532"/>
    <w:rsid w:val="006265AB"/>
    <w:rsid w:val="006267D0"/>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3E3"/>
    <w:rsid w:val="00631564"/>
    <w:rsid w:val="006315B1"/>
    <w:rsid w:val="00631657"/>
    <w:rsid w:val="006316C3"/>
    <w:rsid w:val="006316D6"/>
    <w:rsid w:val="006316F6"/>
    <w:rsid w:val="006317B2"/>
    <w:rsid w:val="00631822"/>
    <w:rsid w:val="00631E37"/>
    <w:rsid w:val="00632108"/>
    <w:rsid w:val="00632225"/>
    <w:rsid w:val="00632237"/>
    <w:rsid w:val="0063270C"/>
    <w:rsid w:val="0063287D"/>
    <w:rsid w:val="006328D5"/>
    <w:rsid w:val="00632929"/>
    <w:rsid w:val="00632940"/>
    <w:rsid w:val="0063297B"/>
    <w:rsid w:val="006329D8"/>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285"/>
    <w:rsid w:val="00635A15"/>
    <w:rsid w:val="00635B79"/>
    <w:rsid w:val="00636464"/>
    <w:rsid w:val="0063666B"/>
    <w:rsid w:val="00636A27"/>
    <w:rsid w:val="006372B6"/>
    <w:rsid w:val="00637669"/>
    <w:rsid w:val="006377C8"/>
    <w:rsid w:val="00637CAB"/>
    <w:rsid w:val="00637EBC"/>
    <w:rsid w:val="00640054"/>
    <w:rsid w:val="00640097"/>
    <w:rsid w:val="00640AF2"/>
    <w:rsid w:val="00640BCB"/>
    <w:rsid w:val="00640C70"/>
    <w:rsid w:val="00640CDA"/>
    <w:rsid w:val="00641000"/>
    <w:rsid w:val="00641082"/>
    <w:rsid w:val="0064111F"/>
    <w:rsid w:val="0064120A"/>
    <w:rsid w:val="00641380"/>
    <w:rsid w:val="00641582"/>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C76"/>
    <w:rsid w:val="00643C83"/>
    <w:rsid w:val="00643DB8"/>
    <w:rsid w:val="006440E1"/>
    <w:rsid w:val="00644602"/>
    <w:rsid w:val="006446FC"/>
    <w:rsid w:val="00644FFB"/>
    <w:rsid w:val="00645305"/>
    <w:rsid w:val="00645609"/>
    <w:rsid w:val="00645696"/>
    <w:rsid w:val="00645932"/>
    <w:rsid w:val="00645CFA"/>
    <w:rsid w:val="00645E72"/>
    <w:rsid w:val="00646001"/>
    <w:rsid w:val="006463FE"/>
    <w:rsid w:val="00646451"/>
    <w:rsid w:val="0064662C"/>
    <w:rsid w:val="00646AAE"/>
    <w:rsid w:val="00646AC7"/>
    <w:rsid w:val="00646F0A"/>
    <w:rsid w:val="00647171"/>
    <w:rsid w:val="006471B3"/>
    <w:rsid w:val="00647437"/>
    <w:rsid w:val="0064754F"/>
    <w:rsid w:val="00647B56"/>
    <w:rsid w:val="00647B80"/>
    <w:rsid w:val="00647D2F"/>
    <w:rsid w:val="00647D5E"/>
    <w:rsid w:val="00647E15"/>
    <w:rsid w:val="00647F37"/>
    <w:rsid w:val="00647F84"/>
    <w:rsid w:val="0065010E"/>
    <w:rsid w:val="00650203"/>
    <w:rsid w:val="00650221"/>
    <w:rsid w:val="006502F0"/>
    <w:rsid w:val="006502FF"/>
    <w:rsid w:val="006503BD"/>
    <w:rsid w:val="00650654"/>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3F2"/>
    <w:rsid w:val="00653545"/>
    <w:rsid w:val="006537CB"/>
    <w:rsid w:val="0065387B"/>
    <w:rsid w:val="006538DD"/>
    <w:rsid w:val="00653AD8"/>
    <w:rsid w:val="00653EC2"/>
    <w:rsid w:val="00654121"/>
    <w:rsid w:val="00654588"/>
    <w:rsid w:val="006547CC"/>
    <w:rsid w:val="00654A5C"/>
    <w:rsid w:val="00654DB5"/>
    <w:rsid w:val="00654E59"/>
    <w:rsid w:val="00654E7E"/>
    <w:rsid w:val="00655059"/>
    <w:rsid w:val="006551BD"/>
    <w:rsid w:val="00655521"/>
    <w:rsid w:val="00655621"/>
    <w:rsid w:val="00655645"/>
    <w:rsid w:val="00656031"/>
    <w:rsid w:val="006560AB"/>
    <w:rsid w:val="0065629C"/>
    <w:rsid w:val="006562A8"/>
    <w:rsid w:val="006562CB"/>
    <w:rsid w:val="006563CD"/>
    <w:rsid w:val="00656400"/>
    <w:rsid w:val="0065671C"/>
    <w:rsid w:val="00656DA8"/>
    <w:rsid w:val="0065769A"/>
    <w:rsid w:val="00657A54"/>
    <w:rsid w:val="00657BAE"/>
    <w:rsid w:val="00657BC5"/>
    <w:rsid w:val="00657F16"/>
    <w:rsid w:val="00657FB5"/>
    <w:rsid w:val="00657FB7"/>
    <w:rsid w:val="00660054"/>
    <w:rsid w:val="00660112"/>
    <w:rsid w:val="0066020C"/>
    <w:rsid w:val="0066091C"/>
    <w:rsid w:val="00660CC6"/>
    <w:rsid w:val="00660F16"/>
    <w:rsid w:val="00661045"/>
    <w:rsid w:val="00661085"/>
    <w:rsid w:val="0066124A"/>
    <w:rsid w:val="00661283"/>
    <w:rsid w:val="00661925"/>
    <w:rsid w:val="00661C17"/>
    <w:rsid w:val="00661C5D"/>
    <w:rsid w:val="00661E6D"/>
    <w:rsid w:val="00661E8E"/>
    <w:rsid w:val="00661E9E"/>
    <w:rsid w:val="00661FD3"/>
    <w:rsid w:val="00662256"/>
    <w:rsid w:val="006622C1"/>
    <w:rsid w:val="00662302"/>
    <w:rsid w:val="00662323"/>
    <w:rsid w:val="00662623"/>
    <w:rsid w:val="006627C5"/>
    <w:rsid w:val="00662A63"/>
    <w:rsid w:val="00662BB7"/>
    <w:rsid w:val="00662CA1"/>
    <w:rsid w:val="00662E3D"/>
    <w:rsid w:val="00663044"/>
    <w:rsid w:val="00663296"/>
    <w:rsid w:val="00663A44"/>
    <w:rsid w:val="00663C0F"/>
    <w:rsid w:val="006645DA"/>
    <w:rsid w:val="00664922"/>
    <w:rsid w:val="006649C2"/>
    <w:rsid w:val="00664D51"/>
    <w:rsid w:val="00664DFA"/>
    <w:rsid w:val="00664DFF"/>
    <w:rsid w:val="00664E43"/>
    <w:rsid w:val="006650A6"/>
    <w:rsid w:val="00665257"/>
    <w:rsid w:val="00665275"/>
    <w:rsid w:val="00665ABF"/>
    <w:rsid w:val="00665B5B"/>
    <w:rsid w:val="00666189"/>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94F"/>
    <w:rsid w:val="00667A0D"/>
    <w:rsid w:val="00667A64"/>
    <w:rsid w:val="00667B99"/>
    <w:rsid w:val="00667E0A"/>
    <w:rsid w:val="006700F7"/>
    <w:rsid w:val="00670195"/>
    <w:rsid w:val="006701B8"/>
    <w:rsid w:val="006701E3"/>
    <w:rsid w:val="00670365"/>
    <w:rsid w:val="0067062C"/>
    <w:rsid w:val="006706EA"/>
    <w:rsid w:val="0067087D"/>
    <w:rsid w:val="00670AEB"/>
    <w:rsid w:val="00670D3D"/>
    <w:rsid w:val="00670E4F"/>
    <w:rsid w:val="00670F82"/>
    <w:rsid w:val="00671105"/>
    <w:rsid w:val="00671168"/>
    <w:rsid w:val="00671250"/>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A9E"/>
    <w:rsid w:val="00673CF5"/>
    <w:rsid w:val="00673DD1"/>
    <w:rsid w:val="006740A5"/>
    <w:rsid w:val="006740EF"/>
    <w:rsid w:val="0067466E"/>
    <w:rsid w:val="00674686"/>
    <w:rsid w:val="00674A36"/>
    <w:rsid w:val="00674F3B"/>
    <w:rsid w:val="00675064"/>
    <w:rsid w:val="0067525E"/>
    <w:rsid w:val="006752FB"/>
    <w:rsid w:val="006753C3"/>
    <w:rsid w:val="006754F5"/>
    <w:rsid w:val="006757B9"/>
    <w:rsid w:val="00675BB9"/>
    <w:rsid w:val="00676034"/>
    <w:rsid w:val="00676297"/>
    <w:rsid w:val="00676BD1"/>
    <w:rsid w:val="00676F68"/>
    <w:rsid w:val="006771A0"/>
    <w:rsid w:val="006774B6"/>
    <w:rsid w:val="00677747"/>
    <w:rsid w:val="00677A5A"/>
    <w:rsid w:val="00677CC5"/>
    <w:rsid w:val="00677F21"/>
    <w:rsid w:val="00677F24"/>
    <w:rsid w:val="00680207"/>
    <w:rsid w:val="0068023D"/>
    <w:rsid w:val="006804FF"/>
    <w:rsid w:val="00680951"/>
    <w:rsid w:val="00680979"/>
    <w:rsid w:val="006809D9"/>
    <w:rsid w:val="00680E93"/>
    <w:rsid w:val="00680EF7"/>
    <w:rsid w:val="00680FBD"/>
    <w:rsid w:val="0068108D"/>
    <w:rsid w:val="006810ED"/>
    <w:rsid w:val="00681606"/>
    <w:rsid w:val="006817C5"/>
    <w:rsid w:val="006818CE"/>
    <w:rsid w:val="006819B1"/>
    <w:rsid w:val="00681E4B"/>
    <w:rsid w:val="00681E96"/>
    <w:rsid w:val="00682023"/>
    <w:rsid w:val="00682107"/>
    <w:rsid w:val="00682350"/>
    <w:rsid w:val="006823AF"/>
    <w:rsid w:val="0068247A"/>
    <w:rsid w:val="006824AB"/>
    <w:rsid w:val="0068267F"/>
    <w:rsid w:val="006829A8"/>
    <w:rsid w:val="00682A32"/>
    <w:rsid w:val="00682AA5"/>
    <w:rsid w:val="00682DAD"/>
    <w:rsid w:val="006831FD"/>
    <w:rsid w:val="00683291"/>
    <w:rsid w:val="0068329F"/>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BFC"/>
    <w:rsid w:val="00685D24"/>
    <w:rsid w:val="00685F40"/>
    <w:rsid w:val="00686058"/>
    <w:rsid w:val="00686164"/>
    <w:rsid w:val="006861B7"/>
    <w:rsid w:val="0068623D"/>
    <w:rsid w:val="0068628E"/>
    <w:rsid w:val="006864BD"/>
    <w:rsid w:val="006868F7"/>
    <w:rsid w:val="00686999"/>
    <w:rsid w:val="00686C12"/>
    <w:rsid w:val="00686F2E"/>
    <w:rsid w:val="00687153"/>
    <w:rsid w:val="006873B0"/>
    <w:rsid w:val="00687673"/>
    <w:rsid w:val="0068787E"/>
    <w:rsid w:val="0068793F"/>
    <w:rsid w:val="00687E30"/>
    <w:rsid w:val="00687E5A"/>
    <w:rsid w:val="00687EAD"/>
    <w:rsid w:val="00687F89"/>
    <w:rsid w:val="00687FD6"/>
    <w:rsid w:val="006900F0"/>
    <w:rsid w:val="00690577"/>
    <w:rsid w:val="00690E27"/>
    <w:rsid w:val="00690E41"/>
    <w:rsid w:val="0069114F"/>
    <w:rsid w:val="0069118C"/>
    <w:rsid w:val="00691894"/>
    <w:rsid w:val="00691A15"/>
    <w:rsid w:val="00691B5E"/>
    <w:rsid w:val="00691C86"/>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785"/>
    <w:rsid w:val="00694E84"/>
    <w:rsid w:val="00694F5B"/>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7F8"/>
    <w:rsid w:val="00697A8B"/>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2CBC"/>
    <w:rsid w:val="006A3162"/>
    <w:rsid w:val="006A3733"/>
    <w:rsid w:val="006A3862"/>
    <w:rsid w:val="006A3A5B"/>
    <w:rsid w:val="006A3A6A"/>
    <w:rsid w:val="006A3DC4"/>
    <w:rsid w:val="006A3EDF"/>
    <w:rsid w:val="006A4013"/>
    <w:rsid w:val="006A4197"/>
    <w:rsid w:val="006A4338"/>
    <w:rsid w:val="006A480F"/>
    <w:rsid w:val="006A484B"/>
    <w:rsid w:val="006A4A79"/>
    <w:rsid w:val="006A4ADA"/>
    <w:rsid w:val="006A4B24"/>
    <w:rsid w:val="006A5149"/>
    <w:rsid w:val="006A5216"/>
    <w:rsid w:val="006A56FF"/>
    <w:rsid w:val="006A5B12"/>
    <w:rsid w:val="006A6296"/>
    <w:rsid w:val="006A62F1"/>
    <w:rsid w:val="006A6338"/>
    <w:rsid w:val="006A637E"/>
    <w:rsid w:val="006A64CD"/>
    <w:rsid w:val="006A64F4"/>
    <w:rsid w:val="006A6594"/>
    <w:rsid w:val="006A6C18"/>
    <w:rsid w:val="006A6E37"/>
    <w:rsid w:val="006A6FD8"/>
    <w:rsid w:val="006A70F2"/>
    <w:rsid w:val="006A7463"/>
    <w:rsid w:val="006A7508"/>
    <w:rsid w:val="006A797F"/>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2E86"/>
    <w:rsid w:val="006B3004"/>
    <w:rsid w:val="006B32D2"/>
    <w:rsid w:val="006B3460"/>
    <w:rsid w:val="006B3683"/>
    <w:rsid w:val="006B4128"/>
    <w:rsid w:val="006B414A"/>
    <w:rsid w:val="006B4B28"/>
    <w:rsid w:val="006B4BDC"/>
    <w:rsid w:val="006B5194"/>
    <w:rsid w:val="006B54D5"/>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0F84"/>
    <w:rsid w:val="006C1178"/>
    <w:rsid w:val="006C15B5"/>
    <w:rsid w:val="006C1A33"/>
    <w:rsid w:val="006C1DAD"/>
    <w:rsid w:val="006C1F60"/>
    <w:rsid w:val="006C20B6"/>
    <w:rsid w:val="006C213C"/>
    <w:rsid w:val="006C215D"/>
    <w:rsid w:val="006C224F"/>
    <w:rsid w:val="006C2420"/>
    <w:rsid w:val="006C26D8"/>
    <w:rsid w:val="006C317E"/>
    <w:rsid w:val="006C372D"/>
    <w:rsid w:val="006C378E"/>
    <w:rsid w:val="006C421A"/>
    <w:rsid w:val="006C4458"/>
    <w:rsid w:val="006C4CEB"/>
    <w:rsid w:val="006C4E85"/>
    <w:rsid w:val="006C565B"/>
    <w:rsid w:val="006C581D"/>
    <w:rsid w:val="006C5840"/>
    <w:rsid w:val="006C605A"/>
    <w:rsid w:val="006C61AB"/>
    <w:rsid w:val="006C6428"/>
    <w:rsid w:val="006C65B9"/>
    <w:rsid w:val="006C6A3B"/>
    <w:rsid w:val="006C6A7B"/>
    <w:rsid w:val="006C6D9A"/>
    <w:rsid w:val="006C7011"/>
    <w:rsid w:val="006C7038"/>
    <w:rsid w:val="006C76B3"/>
    <w:rsid w:val="006C7807"/>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1F3F"/>
    <w:rsid w:val="006D213B"/>
    <w:rsid w:val="006D252B"/>
    <w:rsid w:val="006D2578"/>
    <w:rsid w:val="006D2BB2"/>
    <w:rsid w:val="006D2C19"/>
    <w:rsid w:val="006D32C4"/>
    <w:rsid w:val="006D3AD0"/>
    <w:rsid w:val="006D3C6D"/>
    <w:rsid w:val="006D3FCB"/>
    <w:rsid w:val="006D400A"/>
    <w:rsid w:val="006D40C8"/>
    <w:rsid w:val="006D434B"/>
    <w:rsid w:val="006D4534"/>
    <w:rsid w:val="006D461B"/>
    <w:rsid w:val="006D48B9"/>
    <w:rsid w:val="006D4CA5"/>
    <w:rsid w:val="006D4D18"/>
    <w:rsid w:val="006D4EAD"/>
    <w:rsid w:val="006D536A"/>
    <w:rsid w:val="006D5547"/>
    <w:rsid w:val="006D5B97"/>
    <w:rsid w:val="006D5BE3"/>
    <w:rsid w:val="006D5BFF"/>
    <w:rsid w:val="006D61BF"/>
    <w:rsid w:val="006D61C5"/>
    <w:rsid w:val="006D62C3"/>
    <w:rsid w:val="006D62C5"/>
    <w:rsid w:val="006D62F5"/>
    <w:rsid w:val="006D6347"/>
    <w:rsid w:val="006D63A1"/>
    <w:rsid w:val="006D65FF"/>
    <w:rsid w:val="006D6739"/>
    <w:rsid w:val="006D676F"/>
    <w:rsid w:val="006D6863"/>
    <w:rsid w:val="006D6BFA"/>
    <w:rsid w:val="006D70A5"/>
    <w:rsid w:val="006D728A"/>
    <w:rsid w:val="006D73A7"/>
    <w:rsid w:val="006D7655"/>
    <w:rsid w:val="006D7969"/>
    <w:rsid w:val="006D7989"/>
    <w:rsid w:val="006D79F8"/>
    <w:rsid w:val="006D7C0B"/>
    <w:rsid w:val="006D7C88"/>
    <w:rsid w:val="006E023F"/>
    <w:rsid w:val="006E0242"/>
    <w:rsid w:val="006E0411"/>
    <w:rsid w:val="006E0459"/>
    <w:rsid w:val="006E0CB2"/>
    <w:rsid w:val="006E0EDF"/>
    <w:rsid w:val="006E1226"/>
    <w:rsid w:val="006E1261"/>
    <w:rsid w:val="006E138B"/>
    <w:rsid w:val="006E1450"/>
    <w:rsid w:val="006E15A9"/>
    <w:rsid w:val="006E17D0"/>
    <w:rsid w:val="006E1C24"/>
    <w:rsid w:val="006E1E7D"/>
    <w:rsid w:val="006E2092"/>
    <w:rsid w:val="006E20C1"/>
    <w:rsid w:val="006E22B4"/>
    <w:rsid w:val="006E25DD"/>
    <w:rsid w:val="006E262A"/>
    <w:rsid w:val="006E26BA"/>
    <w:rsid w:val="006E275A"/>
    <w:rsid w:val="006E2B00"/>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6D"/>
    <w:rsid w:val="006E6188"/>
    <w:rsid w:val="006E61F3"/>
    <w:rsid w:val="006E66F2"/>
    <w:rsid w:val="006E68EE"/>
    <w:rsid w:val="006E6F2F"/>
    <w:rsid w:val="006E73CF"/>
    <w:rsid w:val="006E75B7"/>
    <w:rsid w:val="006E79BE"/>
    <w:rsid w:val="006E79ED"/>
    <w:rsid w:val="006E7D27"/>
    <w:rsid w:val="006E7F1E"/>
    <w:rsid w:val="006F024D"/>
    <w:rsid w:val="006F02FB"/>
    <w:rsid w:val="006F034D"/>
    <w:rsid w:val="006F0371"/>
    <w:rsid w:val="006F03CC"/>
    <w:rsid w:val="006F047A"/>
    <w:rsid w:val="006F0AB9"/>
    <w:rsid w:val="006F0C6F"/>
    <w:rsid w:val="006F1109"/>
    <w:rsid w:val="006F11CB"/>
    <w:rsid w:val="006F1308"/>
    <w:rsid w:val="006F1A6F"/>
    <w:rsid w:val="006F1CDA"/>
    <w:rsid w:val="006F1D75"/>
    <w:rsid w:val="006F1D99"/>
    <w:rsid w:val="006F1D9A"/>
    <w:rsid w:val="006F1DD3"/>
    <w:rsid w:val="006F208E"/>
    <w:rsid w:val="006F21B2"/>
    <w:rsid w:val="006F229E"/>
    <w:rsid w:val="006F23BF"/>
    <w:rsid w:val="006F23FC"/>
    <w:rsid w:val="006F29E5"/>
    <w:rsid w:val="006F2BED"/>
    <w:rsid w:val="006F2D7A"/>
    <w:rsid w:val="006F2EA1"/>
    <w:rsid w:val="006F3247"/>
    <w:rsid w:val="006F33E4"/>
    <w:rsid w:val="006F347B"/>
    <w:rsid w:val="006F3515"/>
    <w:rsid w:val="006F3747"/>
    <w:rsid w:val="006F37FC"/>
    <w:rsid w:val="006F390C"/>
    <w:rsid w:val="006F3D4C"/>
    <w:rsid w:val="006F4483"/>
    <w:rsid w:val="006F4519"/>
    <w:rsid w:val="006F46AE"/>
    <w:rsid w:val="006F4803"/>
    <w:rsid w:val="006F483B"/>
    <w:rsid w:val="006F4B24"/>
    <w:rsid w:val="006F53E2"/>
    <w:rsid w:val="006F56F0"/>
    <w:rsid w:val="006F57B4"/>
    <w:rsid w:val="006F5963"/>
    <w:rsid w:val="006F5F33"/>
    <w:rsid w:val="006F66AF"/>
    <w:rsid w:val="006F6BCD"/>
    <w:rsid w:val="006F6CF0"/>
    <w:rsid w:val="006F70D3"/>
    <w:rsid w:val="006F71FF"/>
    <w:rsid w:val="006F7275"/>
    <w:rsid w:val="006F75EC"/>
    <w:rsid w:val="006F7D6C"/>
    <w:rsid w:val="006F7F28"/>
    <w:rsid w:val="007001A8"/>
    <w:rsid w:val="007002FD"/>
    <w:rsid w:val="007003EA"/>
    <w:rsid w:val="00700404"/>
    <w:rsid w:val="0070051F"/>
    <w:rsid w:val="00700A99"/>
    <w:rsid w:val="00700B12"/>
    <w:rsid w:val="00700CBF"/>
    <w:rsid w:val="007010E8"/>
    <w:rsid w:val="007011BD"/>
    <w:rsid w:val="0070137B"/>
    <w:rsid w:val="007013AC"/>
    <w:rsid w:val="0070169F"/>
    <w:rsid w:val="00701820"/>
    <w:rsid w:val="00701A75"/>
    <w:rsid w:val="00701BA9"/>
    <w:rsid w:val="00701EBC"/>
    <w:rsid w:val="0070213F"/>
    <w:rsid w:val="0070235C"/>
    <w:rsid w:val="007023B3"/>
    <w:rsid w:val="007023D8"/>
    <w:rsid w:val="00702430"/>
    <w:rsid w:val="00702877"/>
    <w:rsid w:val="00702EA5"/>
    <w:rsid w:val="00703368"/>
    <w:rsid w:val="0070380C"/>
    <w:rsid w:val="00703932"/>
    <w:rsid w:val="007041C5"/>
    <w:rsid w:val="0070440D"/>
    <w:rsid w:val="007044B0"/>
    <w:rsid w:val="00704604"/>
    <w:rsid w:val="00704A70"/>
    <w:rsid w:val="00704CF5"/>
    <w:rsid w:val="00704D4A"/>
    <w:rsid w:val="00704FCC"/>
    <w:rsid w:val="00704FE4"/>
    <w:rsid w:val="0070540C"/>
    <w:rsid w:val="0070542E"/>
    <w:rsid w:val="0070559C"/>
    <w:rsid w:val="00705603"/>
    <w:rsid w:val="007057E8"/>
    <w:rsid w:val="00705813"/>
    <w:rsid w:val="0070595E"/>
    <w:rsid w:val="00705A46"/>
    <w:rsid w:val="00705CB5"/>
    <w:rsid w:val="00705E6E"/>
    <w:rsid w:val="00705E76"/>
    <w:rsid w:val="00706136"/>
    <w:rsid w:val="0070633A"/>
    <w:rsid w:val="007063D1"/>
    <w:rsid w:val="007063E1"/>
    <w:rsid w:val="0070640C"/>
    <w:rsid w:val="00706446"/>
    <w:rsid w:val="0070662E"/>
    <w:rsid w:val="0070666B"/>
    <w:rsid w:val="00706A2E"/>
    <w:rsid w:val="00707583"/>
    <w:rsid w:val="007078A2"/>
    <w:rsid w:val="0070793C"/>
    <w:rsid w:val="00707A88"/>
    <w:rsid w:val="00707D6D"/>
    <w:rsid w:val="0071045B"/>
    <w:rsid w:val="00710559"/>
    <w:rsid w:val="00710562"/>
    <w:rsid w:val="007105C8"/>
    <w:rsid w:val="00710691"/>
    <w:rsid w:val="007106C6"/>
    <w:rsid w:val="00710848"/>
    <w:rsid w:val="00710A7E"/>
    <w:rsid w:val="007111B8"/>
    <w:rsid w:val="0071154A"/>
    <w:rsid w:val="00711859"/>
    <w:rsid w:val="00711A7F"/>
    <w:rsid w:val="00711D26"/>
    <w:rsid w:val="00711D71"/>
    <w:rsid w:val="00712144"/>
    <w:rsid w:val="007122F9"/>
    <w:rsid w:val="0071230B"/>
    <w:rsid w:val="007123E7"/>
    <w:rsid w:val="00712662"/>
    <w:rsid w:val="00712693"/>
    <w:rsid w:val="007126BA"/>
    <w:rsid w:val="00712A3F"/>
    <w:rsid w:val="00712CEC"/>
    <w:rsid w:val="00712D5F"/>
    <w:rsid w:val="007135CA"/>
    <w:rsid w:val="00713767"/>
    <w:rsid w:val="00713D53"/>
    <w:rsid w:val="00713DA7"/>
    <w:rsid w:val="00713E3C"/>
    <w:rsid w:val="00713EBC"/>
    <w:rsid w:val="00713ECA"/>
    <w:rsid w:val="00713ECC"/>
    <w:rsid w:val="007143AB"/>
    <w:rsid w:val="007143AF"/>
    <w:rsid w:val="00714A03"/>
    <w:rsid w:val="0071529B"/>
    <w:rsid w:val="0071531E"/>
    <w:rsid w:val="007153D1"/>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6CC"/>
    <w:rsid w:val="007208EE"/>
    <w:rsid w:val="007211CA"/>
    <w:rsid w:val="007211F4"/>
    <w:rsid w:val="0072124C"/>
    <w:rsid w:val="007216D1"/>
    <w:rsid w:val="00721BE3"/>
    <w:rsid w:val="00721BE5"/>
    <w:rsid w:val="00721CFC"/>
    <w:rsid w:val="00721D77"/>
    <w:rsid w:val="0072211F"/>
    <w:rsid w:val="007224D6"/>
    <w:rsid w:val="00722860"/>
    <w:rsid w:val="00722ABA"/>
    <w:rsid w:val="00722B91"/>
    <w:rsid w:val="00722C2F"/>
    <w:rsid w:val="00722D22"/>
    <w:rsid w:val="00722F88"/>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4FF8"/>
    <w:rsid w:val="007255AE"/>
    <w:rsid w:val="0072561F"/>
    <w:rsid w:val="00725639"/>
    <w:rsid w:val="007256F4"/>
    <w:rsid w:val="00725D04"/>
    <w:rsid w:val="00725D55"/>
    <w:rsid w:val="00725F33"/>
    <w:rsid w:val="0072624B"/>
    <w:rsid w:val="007263D7"/>
    <w:rsid w:val="00726475"/>
    <w:rsid w:val="00726499"/>
    <w:rsid w:val="007266E5"/>
    <w:rsid w:val="00726FDF"/>
    <w:rsid w:val="00727093"/>
    <w:rsid w:val="00727101"/>
    <w:rsid w:val="00727460"/>
    <w:rsid w:val="007278B7"/>
    <w:rsid w:val="00727B67"/>
    <w:rsid w:val="00727DD1"/>
    <w:rsid w:val="0073013F"/>
    <w:rsid w:val="0073083B"/>
    <w:rsid w:val="00730892"/>
    <w:rsid w:val="00730AC0"/>
    <w:rsid w:val="0073110E"/>
    <w:rsid w:val="007316EB"/>
    <w:rsid w:val="00731AA5"/>
    <w:rsid w:val="00731B34"/>
    <w:rsid w:val="00732404"/>
    <w:rsid w:val="00732545"/>
    <w:rsid w:val="00732788"/>
    <w:rsid w:val="0073286D"/>
    <w:rsid w:val="0073287E"/>
    <w:rsid w:val="00733219"/>
    <w:rsid w:val="00733334"/>
    <w:rsid w:val="007333D0"/>
    <w:rsid w:val="007334A3"/>
    <w:rsid w:val="007334C5"/>
    <w:rsid w:val="00733A14"/>
    <w:rsid w:val="007341D2"/>
    <w:rsid w:val="007341D7"/>
    <w:rsid w:val="00734287"/>
    <w:rsid w:val="00734395"/>
    <w:rsid w:val="00734753"/>
    <w:rsid w:val="007349A8"/>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3AE"/>
    <w:rsid w:val="0073770C"/>
    <w:rsid w:val="0073776A"/>
    <w:rsid w:val="00737940"/>
    <w:rsid w:val="00737A04"/>
    <w:rsid w:val="00737A92"/>
    <w:rsid w:val="00737D45"/>
    <w:rsid w:val="00737EA9"/>
    <w:rsid w:val="00740178"/>
    <w:rsid w:val="007407F5"/>
    <w:rsid w:val="00740891"/>
    <w:rsid w:val="007409C7"/>
    <w:rsid w:val="00740D3E"/>
    <w:rsid w:val="00740D77"/>
    <w:rsid w:val="007412D3"/>
    <w:rsid w:val="007412F1"/>
    <w:rsid w:val="0074143F"/>
    <w:rsid w:val="00741647"/>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3106"/>
    <w:rsid w:val="0074326D"/>
    <w:rsid w:val="0074365E"/>
    <w:rsid w:val="00743B1E"/>
    <w:rsid w:val="00743BE0"/>
    <w:rsid w:val="00743D90"/>
    <w:rsid w:val="00743FEB"/>
    <w:rsid w:val="00744027"/>
    <w:rsid w:val="007440C5"/>
    <w:rsid w:val="007440E8"/>
    <w:rsid w:val="0074465C"/>
    <w:rsid w:val="0074471E"/>
    <w:rsid w:val="0074473B"/>
    <w:rsid w:val="00744B75"/>
    <w:rsid w:val="00744B9C"/>
    <w:rsid w:val="00744BA2"/>
    <w:rsid w:val="00744D6C"/>
    <w:rsid w:val="00745066"/>
    <w:rsid w:val="0074517A"/>
    <w:rsid w:val="00745314"/>
    <w:rsid w:val="007455DC"/>
    <w:rsid w:val="00745763"/>
    <w:rsid w:val="007457A4"/>
    <w:rsid w:val="00745A7F"/>
    <w:rsid w:val="007461CB"/>
    <w:rsid w:val="00746214"/>
    <w:rsid w:val="00746470"/>
    <w:rsid w:val="007466F1"/>
    <w:rsid w:val="0074683C"/>
    <w:rsid w:val="007469C7"/>
    <w:rsid w:val="00746A23"/>
    <w:rsid w:val="00746A93"/>
    <w:rsid w:val="00746A9C"/>
    <w:rsid w:val="00746AD0"/>
    <w:rsid w:val="00746EE5"/>
    <w:rsid w:val="00746FFB"/>
    <w:rsid w:val="00747067"/>
    <w:rsid w:val="00747309"/>
    <w:rsid w:val="007473CF"/>
    <w:rsid w:val="00747EE9"/>
    <w:rsid w:val="00747F4D"/>
    <w:rsid w:val="007508E1"/>
    <w:rsid w:val="0075093C"/>
    <w:rsid w:val="00750A49"/>
    <w:rsid w:val="00750AC5"/>
    <w:rsid w:val="00750B05"/>
    <w:rsid w:val="00750C33"/>
    <w:rsid w:val="00750E7B"/>
    <w:rsid w:val="00751331"/>
    <w:rsid w:val="007513F2"/>
    <w:rsid w:val="0075143E"/>
    <w:rsid w:val="00751481"/>
    <w:rsid w:val="00751ACF"/>
    <w:rsid w:val="00751BF6"/>
    <w:rsid w:val="0075239A"/>
    <w:rsid w:val="007526A2"/>
    <w:rsid w:val="0075271B"/>
    <w:rsid w:val="007529C9"/>
    <w:rsid w:val="00752B2F"/>
    <w:rsid w:val="00752BF0"/>
    <w:rsid w:val="00753312"/>
    <w:rsid w:val="00753562"/>
    <w:rsid w:val="00753625"/>
    <w:rsid w:val="0075391C"/>
    <w:rsid w:val="00753952"/>
    <w:rsid w:val="00753A57"/>
    <w:rsid w:val="0075426F"/>
    <w:rsid w:val="007544CC"/>
    <w:rsid w:val="00754519"/>
    <w:rsid w:val="007547D1"/>
    <w:rsid w:val="00754AA2"/>
    <w:rsid w:val="00754C3B"/>
    <w:rsid w:val="00754CDF"/>
    <w:rsid w:val="00755136"/>
    <w:rsid w:val="007554AD"/>
    <w:rsid w:val="0075579D"/>
    <w:rsid w:val="00755B12"/>
    <w:rsid w:val="00755C16"/>
    <w:rsid w:val="00755CE9"/>
    <w:rsid w:val="00755E2D"/>
    <w:rsid w:val="0075616C"/>
    <w:rsid w:val="0075635A"/>
    <w:rsid w:val="007563E6"/>
    <w:rsid w:val="00756638"/>
    <w:rsid w:val="00756B13"/>
    <w:rsid w:val="00756F1D"/>
    <w:rsid w:val="007571E4"/>
    <w:rsid w:val="00757345"/>
    <w:rsid w:val="007575F3"/>
    <w:rsid w:val="00757B0D"/>
    <w:rsid w:val="00757D73"/>
    <w:rsid w:val="00757E72"/>
    <w:rsid w:val="007601F8"/>
    <w:rsid w:val="00760573"/>
    <w:rsid w:val="0076057F"/>
    <w:rsid w:val="007605B5"/>
    <w:rsid w:val="007605CA"/>
    <w:rsid w:val="00760701"/>
    <w:rsid w:val="00760A0D"/>
    <w:rsid w:val="00760C59"/>
    <w:rsid w:val="00760D12"/>
    <w:rsid w:val="007610F5"/>
    <w:rsid w:val="007614CB"/>
    <w:rsid w:val="007614F6"/>
    <w:rsid w:val="0076153C"/>
    <w:rsid w:val="00761695"/>
    <w:rsid w:val="007617E4"/>
    <w:rsid w:val="00761804"/>
    <w:rsid w:val="0076182F"/>
    <w:rsid w:val="00761A5C"/>
    <w:rsid w:val="00761FA3"/>
    <w:rsid w:val="00762044"/>
    <w:rsid w:val="00762538"/>
    <w:rsid w:val="00762A7B"/>
    <w:rsid w:val="00762B25"/>
    <w:rsid w:val="007636AE"/>
    <w:rsid w:val="00763CAA"/>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5FC8"/>
    <w:rsid w:val="00766134"/>
    <w:rsid w:val="00766409"/>
    <w:rsid w:val="007665D3"/>
    <w:rsid w:val="00766662"/>
    <w:rsid w:val="0076698B"/>
    <w:rsid w:val="0076699B"/>
    <w:rsid w:val="007674A7"/>
    <w:rsid w:val="007675FD"/>
    <w:rsid w:val="00767A4C"/>
    <w:rsid w:val="00767ABA"/>
    <w:rsid w:val="00767D13"/>
    <w:rsid w:val="00770006"/>
    <w:rsid w:val="0077007E"/>
    <w:rsid w:val="00770125"/>
    <w:rsid w:val="0077037E"/>
    <w:rsid w:val="00770625"/>
    <w:rsid w:val="0077071D"/>
    <w:rsid w:val="00770D5D"/>
    <w:rsid w:val="00770E80"/>
    <w:rsid w:val="00770FD4"/>
    <w:rsid w:val="00771003"/>
    <w:rsid w:val="007712E7"/>
    <w:rsid w:val="00771672"/>
    <w:rsid w:val="007717C7"/>
    <w:rsid w:val="00771804"/>
    <w:rsid w:val="00771861"/>
    <w:rsid w:val="00771B41"/>
    <w:rsid w:val="00771CBB"/>
    <w:rsid w:val="00771D10"/>
    <w:rsid w:val="00771FEB"/>
    <w:rsid w:val="00772588"/>
    <w:rsid w:val="007725A3"/>
    <w:rsid w:val="0077278F"/>
    <w:rsid w:val="00772963"/>
    <w:rsid w:val="00772A16"/>
    <w:rsid w:val="00772ADF"/>
    <w:rsid w:val="00772FFD"/>
    <w:rsid w:val="00773053"/>
    <w:rsid w:val="007730D8"/>
    <w:rsid w:val="00773366"/>
    <w:rsid w:val="00773385"/>
    <w:rsid w:val="007735EB"/>
    <w:rsid w:val="007736F6"/>
    <w:rsid w:val="0077377F"/>
    <w:rsid w:val="0077389E"/>
    <w:rsid w:val="007738B5"/>
    <w:rsid w:val="00773920"/>
    <w:rsid w:val="007748CB"/>
    <w:rsid w:val="007748E4"/>
    <w:rsid w:val="00774AB4"/>
    <w:rsid w:val="00774CD0"/>
    <w:rsid w:val="007752F6"/>
    <w:rsid w:val="00775489"/>
    <w:rsid w:val="007755C6"/>
    <w:rsid w:val="0077571C"/>
    <w:rsid w:val="0077576F"/>
    <w:rsid w:val="00775838"/>
    <w:rsid w:val="00775BCE"/>
    <w:rsid w:val="00776208"/>
    <w:rsid w:val="0077639A"/>
    <w:rsid w:val="00776981"/>
    <w:rsid w:val="007769CC"/>
    <w:rsid w:val="00776CBE"/>
    <w:rsid w:val="00776EEB"/>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9F9"/>
    <w:rsid w:val="00781ADE"/>
    <w:rsid w:val="00782070"/>
    <w:rsid w:val="0078225A"/>
    <w:rsid w:val="007824AD"/>
    <w:rsid w:val="00782812"/>
    <w:rsid w:val="00782C62"/>
    <w:rsid w:val="00782D8D"/>
    <w:rsid w:val="00782F94"/>
    <w:rsid w:val="0078360A"/>
    <w:rsid w:val="00783631"/>
    <w:rsid w:val="0078374A"/>
    <w:rsid w:val="007839C6"/>
    <w:rsid w:val="00783AEE"/>
    <w:rsid w:val="00784026"/>
    <w:rsid w:val="00784276"/>
    <w:rsid w:val="00784318"/>
    <w:rsid w:val="007847D8"/>
    <w:rsid w:val="00784896"/>
    <w:rsid w:val="00784BEF"/>
    <w:rsid w:val="00784EBE"/>
    <w:rsid w:val="0078514E"/>
    <w:rsid w:val="0078548B"/>
    <w:rsid w:val="00785513"/>
    <w:rsid w:val="007855E6"/>
    <w:rsid w:val="007857AA"/>
    <w:rsid w:val="00785A76"/>
    <w:rsid w:val="00785A88"/>
    <w:rsid w:val="00785C94"/>
    <w:rsid w:val="00785E49"/>
    <w:rsid w:val="00786556"/>
    <w:rsid w:val="00786CB3"/>
    <w:rsid w:val="00786D76"/>
    <w:rsid w:val="00786F36"/>
    <w:rsid w:val="00787879"/>
    <w:rsid w:val="007878BE"/>
    <w:rsid w:val="00787A87"/>
    <w:rsid w:val="00787C11"/>
    <w:rsid w:val="00787F43"/>
    <w:rsid w:val="007900EF"/>
    <w:rsid w:val="007903FF"/>
    <w:rsid w:val="0079044A"/>
    <w:rsid w:val="00790AA5"/>
    <w:rsid w:val="00790D13"/>
    <w:rsid w:val="0079107B"/>
    <w:rsid w:val="00791082"/>
    <w:rsid w:val="0079127D"/>
    <w:rsid w:val="0079146C"/>
    <w:rsid w:val="00791555"/>
    <w:rsid w:val="0079198A"/>
    <w:rsid w:val="00791C02"/>
    <w:rsid w:val="00791D6B"/>
    <w:rsid w:val="00791DEF"/>
    <w:rsid w:val="00792AD3"/>
    <w:rsid w:val="00792C4E"/>
    <w:rsid w:val="00792C8F"/>
    <w:rsid w:val="00792D6F"/>
    <w:rsid w:val="00792F13"/>
    <w:rsid w:val="00793202"/>
    <w:rsid w:val="00793876"/>
    <w:rsid w:val="00793898"/>
    <w:rsid w:val="00793CF8"/>
    <w:rsid w:val="00793E04"/>
    <w:rsid w:val="00793EE1"/>
    <w:rsid w:val="00793F05"/>
    <w:rsid w:val="00793F73"/>
    <w:rsid w:val="00794067"/>
    <w:rsid w:val="0079423E"/>
    <w:rsid w:val="0079429D"/>
    <w:rsid w:val="007942FA"/>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0EF0"/>
    <w:rsid w:val="007A11E8"/>
    <w:rsid w:val="007A12CF"/>
    <w:rsid w:val="007A1525"/>
    <w:rsid w:val="007A1561"/>
    <w:rsid w:val="007A1945"/>
    <w:rsid w:val="007A1BC8"/>
    <w:rsid w:val="007A1FDE"/>
    <w:rsid w:val="007A2A53"/>
    <w:rsid w:val="007A2AD2"/>
    <w:rsid w:val="007A2D30"/>
    <w:rsid w:val="007A2EF6"/>
    <w:rsid w:val="007A2F27"/>
    <w:rsid w:val="007A3259"/>
    <w:rsid w:val="007A32FF"/>
    <w:rsid w:val="007A337D"/>
    <w:rsid w:val="007A3CDD"/>
    <w:rsid w:val="007A411E"/>
    <w:rsid w:val="007A41BA"/>
    <w:rsid w:val="007A4309"/>
    <w:rsid w:val="007A4363"/>
    <w:rsid w:val="007A4492"/>
    <w:rsid w:val="007A49EC"/>
    <w:rsid w:val="007A4A55"/>
    <w:rsid w:val="007A51B4"/>
    <w:rsid w:val="007A51DF"/>
    <w:rsid w:val="007A5363"/>
    <w:rsid w:val="007A5446"/>
    <w:rsid w:val="007A55CA"/>
    <w:rsid w:val="007A581B"/>
    <w:rsid w:val="007A5FDE"/>
    <w:rsid w:val="007A6177"/>
    <w:rsid w:val="007A652E"/>
    <w:rsid w:val="007A66A3"/>
    <w:rsid w:val="007A6973"/>
    <w:rsid w:val="007A6E59"/>
    <w:rsid w:val="007A7022"/>
    <w:rsid w:val="007A7313"/>
    <w:rsid w:val="007A78E3"/>
    <w:rsid w:val="007A79E6"/>
    <w:rsid w:val="007A7CFD"/>
    <w:rsid w:val="007A7E09"/>
    <w:rsid w:val="007A7E61"/>
    <w:rsid w:val="007A7E75"/>
    <w:rsid w:val="007A7F3D"/>
    <w:rsid w:val="007B00E8"/>
    <w:rsid w:val="007B0146"/>
    <w:rsid w:val="007B0262"/>
    <w:rsid w:val="007B026D"/>
    <w:rsid w:val="007B0367"/>
    <w:rsid w:val="007B046B"/>
    <w:rsid w:val="007B0546"/>
    <w:rsid w:val="007B061C"/>
    <w:rsid w:val="007B094D"/>
    <w:rsid w:val="007B13C7"/>
    <w:rsid w:val="007B16BD"/>
    <w:rsid w:val="007B1844"/>
    <w:rsid w:val="007B1865"/>
    <w:rsid w:val="007B1A9A"/>
    <w:rsid w:val="007B211F"/>
    <w:rsid w:val="007B2203"/>
    <w:rsid w:val="007B234D"/>
    <w:rsid w:val="007B25F0"/>
    <w:rsid w:val="007B2902"/>
    <w:rsid w:val="007B2B08"/>
    <w:rsid w:val="007B2C0C"/>
    <w:rsid w:val="007B2CD9"/>
    <w:rsid w:val="007B2CFF"/>
    <w:rsid w:val="007B2D9D"/>
    <w:rsid w:val="007B33FC"/>
    <w:rsid w:val="007B341E"/>
    <w:rsid w:val="007B3440"/>
    <w:rsid w:val="007B34B0"/>
    <w:rsid w:val="007B36B6"/>
    <w:rsid w:val="007B37EB"/>
    <w:rsid w:val="007B3958"/>
    <w:rsid w:val="007B3BA0"/>
    <w:rsid w:val="007B3BDB"/>
    <w:rsid w:val="007B3C08"/>
    <w:rsid w:val="007B4086"/>
    <w:rsid w:val="007B42F9"/>
    <w:rsid w:val="007B4965"/>
    <w:rsid w:val="007B4D41"/>
    <w:rsid w:val="007B4F25"/>
    <w:rsid w:val="007B4F65"/>
    <w:rsid w:val="007B4F7F"/>
    <w:rsid w:val="007B5073"/>
    <w:rsid w:val="007B5145"/>
    <w:rsid w:val="007B5403"/>
    <w:rsid w:val="007B5437"/>
    <w:rsid w:val="007B56C7"/>
    <w:rsid w:val="007B5836"/>
    <w:rsid w:val="007B5E2D"/>
    <w:rsid w:val="007B5E4C"/>
    <w:rsid w:val="007B60D0"/>
    <w:rsid w:val="007B6583"/>
    <w:rsid w:val="007B66A3"/>
    <w:rsid w:val="007B6B9A"/>
    <w:rsid w:val="007B6E76"/>
    <w:rsid w:val="007B7102"/>
    <w:rsid w:val="007B7204"/>
    <w:rsid w:val="007B7B1B"/>
    <w:rsid w:val="007C019D"/>
    <w:rsid w:val="007C0411"/>
    <w:rsid w:val="007C045C"/>
    <w:rsid w:val="007C060E"/>
    <w:rsid w:val="007C0619"/>
    <w:rsid w:val="007C0976"/>
    <w:rsid w:val="007C0C5A"/>
    <w:rsid w:val="007C0C60"/>
    <w:rsid w:val="007C1001"/>
    <w:rsid w:val="007C1209"/>
    <w:rsid w:val="007C1299"/>
    <w:rsid w:val="007C1905"/>
    <w:rsid w:val="007C1974"/>
    <w:rsid w:val="007C1F01"/>
    <w:rsid w:val="007C2169"/>
    <w:rsid w:val="007C21BE"/>
    <w:rsid w:val="007C23C5"/>
    <w:rsid w:val="007C2418"/>
    <w:rsid w:val="007C2465"/>
    <w:rsid w:val="007C26A3"/>
    <w:rsid w:val="007C26B1"/>
    <w:rsid w:val="007C26F4"/>
    <w:rsid w:val="007C27E2"/>
    <w:rsid w:val="007C2BB6"/>
    <w:rsid w:val="007C2D40"/>
    <w:rsid w:val="007C2D6F"/>
    <w:rsid w:val="007C2E30"/>
    <w:rsid w:val="007C2ED4"/>
    <w:rsid w:val="007C2FEA"/>
    <w:rsid w:val="007C3134"/>
    <w:rsid w:val="007C32DF"/>
    <w:rsid w:val="007C3300"/>
    <w:rsid w:val="007C3396"/>
    <w:rsid w:val="007C3494"/>
    <w:rsid w:val="007C3F4C"/>
    <w:rsid w:val="007C4053"/>
    <w:rsid w:val="007C4201"/>
    <w:rsid w:val="007C45C8"/>
    <w:rsid w:val="007C4C48"/>
    <w:rsid w:val="007C4C7E"/>
    <w:rsid w:val="007C4D11"/>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644"/>
    <w:rsid w:val="007C688D"/>
    <w:rsid w:val="007C6A40"/>
    <w:rsid w:val="007C6F56"/>
    <w:rsid w:val="007C6FBD"/>
    <w:rsid w:val="007C7043"/>
    <w:rsid w:val="007C771A"/>
    <w:rsid w:val="007C7F08"/>
    <w:rsid w:val="007C7F2A"/>
    <w:rsid w:val="007C7F82"/>
    <w:rsid w:val="007D02E5"/>
    <w:rsid w:val="007D04BD"/>
    <w:rsid w:val="007D07D3"/>
    <w:rsid w:val="007D0B27"/>
    <w:rsid w:val="007D0B7C"/>
    <w:rsid w:val="007D0EBF"/>
    <w:rsid w:val="007D0F7C"/>
    <w:rsid w:val="007D0FF3"/>
    <w:rsid w:val="007D17A4"/>
    <w:rsid w:val="007D18EB"/>
    <w:rsid w:val="007D1938"/>
    <w:rsid w:val="007D1C17"/>
    <w:rsid w:val="007D1F5D"/>
    <w:rsid w:val="007D2282"/>
    <w:rsid w:val="007D23DF"/>
    <w:rsid w:val="007D2559"/>
    <w:rsid w:val="007D27EC"/>
    <w:rsid w:val="007D2DCE"/>
    <w:rsid w:val="007D2EA2"/>
    <w:rsid w:val="007D2FD4"/>
    <w:rsid w:val="007D30A3"/>
    <w:rsid w:val="007D34BE"/>
    <w:rsid w:val="007D3592"/>
    <w:rsid w:val="007D378B"/>
    <w:rsid w:val="007D3B1F"/>
    <w:rsid w:val="007D3DFC"/>
    <w:rsid w:val="007D414B"/>
    <w:rsid w:val="007D42DC"/>
    <w:rsid w:val="007D42EF"/>
    <w:rsid w:val="007D4377"/>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6E9C"/>
    <w:rsid w:val="007D73A7"/>
    <w:rsid w:val="007D74A9"/>
    <w:rsid w:val="007D7689"/>
    <w:rsid w:val="007D77FD"/>
    <w:rsid w:val="007D7AF1"/>
    <w:rsid w:val="007D7B1C"/>
    <w:rsid w:val="007D7D9A"/>
    <w:rsid w:val="007D7DB9"/>
    <w:rsid w:val="007E0189"/>
    <w:rsid w:val="007E04DD"/>
    <w:rsid w:val="007E086E"/>
    <w:rsid w:val="007E0EED"/>
    <w:rsid w:val="007E0EF6"/>
    <w:rsid w:val="007E0F18"/>
    <w:rsid w:val="007E1457"/>
    <w:rsid w:val="007E147A"/>
    <w:rsid w:val="007E14C2"/>
    <w:rsid w:val="007E15D0"/>
    <w:rsid w:val="007E17F3"/>
    <w:rsid w:val="007E1868"/>
    <w:rsid w:val="007E1B0B"/>
    <w:rsid w:val="007E1E41"/>
    <w:rsid w:val="007E1F59"/>
    <w:rsid w:val="007E21A0"/>
    <w:rsid w:val="007E2243"/>
    <w:rsid w:val="007E24DF"/>
    <w:rsid w:val="007E27C2"/>
    <w:rsid w:val="007E29BE"/>
    <w:rsid w:val="007E29D6"/>
    <w:rsid w:val="007E2AA2"/>
    <w:rsid w:val="007E2AB8"/>
    <w:rsid w:val="007E2F31"/>
    <w:rsid w:val="007E307F"/>
    <w:rsid w:val="007E30DC"/>
    <w:rsid w:val="007E3414"/>
    <w:rsid w:val="007E3A27"/>
    <w:rsid w:val="007E3A62"/>
    <w:rsid w:val="007E3C06"/>
    <w:rsid w:val="007E3C3F"/>
    <w:rsid w:val="007E3DBB"/>
    <w:rsid w:val="007E42C2"/>
    <w:rsid w:val="007E47B8"/>
    <w:rsid w:val="007E484D"/>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E87"/>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46"/>
    <w:rsid w:val="007F485F"/>
    <w:rsid w:val="007F4C4F"/>
    <w:rsid w:val="007F5406"/>
    <w:rsid w:val="007F555E"/>
    <w:rsid w:val="007F5796"/>
    <w:rsid w:val="007F598D"/>
    <w:rsid w:val="007F5B5C"/>
    <w:rsid w:val="007F5DC6"/>
    <w:rsid w:val="007F65EB"/>
    <w:rsid w:val="007F6638"/>
    <w:rsid w:val="007F6763"/>
    <w:rsid w:val="007F695B"/>
    <w:rsid w:val="007F6CC3"/>
    <w:rsid w:val="007F6CD5"/>
    <w:rsid w:val="007F747F"/>
    <w:rsid w:val="007F7A9A"/>
    <w:rsid w:val="007F7B72"/>
    <w:rsid w:val="007F7CAD"/>
    <w:rsid w:val="007F7CC8"/>
    <w:rsid w:val="007F7CD6"/>
    <w:rsid w:val="007F7FCF"/>
    <w:rsid w:val="008000BD"/>
    <w:rsid w:val="008003DA"/>
    <w:rsid w:val="0080053A"/>
    <w:rsid w:val="008005FF"/>
    <w:rsid w:val="008006ED"/>
    <w:rsid w:val="008007E7"/>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26FD"/>
    <w:rsid w:val="00802D67"/>
    <w:rsid w:val="00803037"/>
    <w:rsid w:val="008031B6"/>
    <w:rsid w:val="008036AB"/>
    <w:rsid w:val="008039C0"/>
    <w:rsid w:val="008048DF"/>
    <w:rsid w:val="0080494C"/>
    <w:rsid w:val="00804A44"/>
    <w:rsid w:val="00804A63"/>
    <w:rsid w:val="00804B9E"/>
    <w:rsid w:val="00804DCC"/>
    <w:rsid w:val="00804E53"/>
    <w:rsid w:val="008051B6"/>
    <w:rsid w:val="008052A1"/>
    <w:rsid w:val="0080537D"/>
    <w:rsid w:val="00805620"/>
    <w:rsid w:val="00805661"/>
    <w:rsid w:val="00805700"/>
    <w:rsid w:val="008059DA"/>
    <w:rsid w:val="00806622"/>
    <w:rsid w:val="0080671D"/>
    <w:rsid w:val="00806B5C"/>
    <w:rsid w:val="00806CB1"/>
    <w:rsid w:val="00806EAA"/>
    <w:rsid w:val="00806F0B"/>
    <w:rsid w:val="00806F31"/>
    <w:rsid w:val="00807110"/>
    <w:rsid w:val="0080715F"/>
    <w:rsid w:val="00807172"/>
    <w:rsid w:val="008071B8"/>
    <w:rsid w:val="008074AB"/>
    <w:rsid w:val="00807709"/>
    <w:rsid w:val="00807BB5"/>
    <w:rsid w:val="00807BE9"/>
    <w:rsid w:val="00807DEB"/>
    <w:rsid w:val="008100A4"/>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BC7"/>
    <w:rsid w:val="00812E91"/>
    <w:rsid w:val="00812F10"/>
    <w:rsid w:val="00812F54"/>
    <w:rsid w:val="00813000"/>
    <w:rsid w:val="00813217"/>
    <w:rsid w:val="0081336D"/>
    <w:rsid w:val="00813674"/>
    <w:rsid w:val="00813B53"/>
    <w:rsid w:val="00813C39"/>
    <w:rsid w:val="00813C53"/>
    <w:rsid w:val="00813FD7"/>
    <w:rsid w:val="00814341"/>
    <w:rsid w:val="0081437E"/>
    <w:rsid w:val="00814491"/>
    <w:rsid w:val="0081472C"/>
    <w:rsid w:val="0081487E"/>
    <w:rsid w:val="00814C70"/>
    <w:rsid w:val="00814DC7"/>
    <w:rsid w:val="00814EA0"/>
    <w:rsid w:val="00814FA2"/>
    <w:rsid w:val="0081522D"/>
    <w:rsid w:val="008152DB"/>
    <w:rsid w:val="008152F4"/>
    <w:rsid w:val="00815584"/>
    <w:rsid w:val="00815B16"/>
    <w:rsid w:val="00815BB5"/>
    <w:rsid w:val="00816082"/>
    <w:rsid w:val="0081618D"/>
    <w:rsid w:val="00816310"/>
    <w:rsid w:val="008163F4"/>
    <w:rsid w:val="0081657B"/>
    <w:rsid w:val="00816848"/>
    <w:rsid w:val="00816852"/>
    <w:rsid w:val="008168B3"/>
    <w:rsid w:val="00816A4D"/>
    <w:rsid w:val="00816A9E"/>
    <w:rsid w:val="00816BCA"/>
    <w:rsid w:val="00816D7A"/>
    <w:rsid w:val="00816FB5"/>
    <w:rsid w:val="008173F0"/>
    <w:rsid w:val="00817581"/>
    <w:rsid w:val="00817745"/>
    <w:rsid w:val="008178F3"/>
    <w:rsid w:val="00817910"/>
    <w:rsid w:val="008179B6"/>
    <w:rsid w:val="00817CC6"/>
    <w:rsid w:val="00817EB9"/>
    <w:rsid w:val="00817F3F"/>
    <w:rsid w:val="00817F9D"/>
    <w:rsid w:val="00817FCE"/>
    <w:rsid w:val="00820315"/>
    <w:rsid w:val="008203B0"/>
    <w:rsid w:val="00820B6D"/>
    <w:rsid w:val="00820D12"/>
    <w:rsid w:val="00820FD7"/>
    <w:rsid w:val="0082100A"/>
    <w:rsid w:val="008212E4"/>
    <w:rsid w:val="00821A2A"/>
    <w:rsid w:val="00821A51"/>
    <w:rsid w:val="00821BD3"/>
    <w:rsid w:val="00822051"/>
    <w:rsid w:val="00822188"/>
    <w:rsid w:val="008222BE"/>
    <w:rsid w:val="008227E2"/>
    <w:rsid w:val="00822924"/>
    <w:rsid w:val="00822995"/>
    <w:rsid w:val="00822EE9"/>
    <w:rsid w:val="0082303F"/>
    <w:rsid w:val="00823590"/>
    <w:rsid w:val="00823671"/>
    <w:rsid w:val="00823965"/>
    <w:rsid w:val="00823CD0"/>
    <w:rsid w:val="00823FBC"/>
    <w:rsid w:val="008243CE"/>
    <w:rsid w:val="008244B5"/>
    <w:rsid w:val="008244BF"/>
    <w:rsid w:val="00824547"/>
    <w:rsid w:val="00824EB2"/>
    <w:rsid w:val="00824F86"/>
    <w:rsid w:val="00825428"/>
    <w:rsid w:val="0082548D"/>
    <w:rsid w:val="00825AA0"/>
    <w:rsid w:val="00825E57"/>
    <w:rsid w:val="00826010"/>
    <w:rsid w:val="00826163"/>
    <w:rsid w:val="00826562"/>
    <w:rsid w:val="0082668A"/>
    <w:rsid w:val="00826BAC"/>
    <w:rsid w:val="008271D4"/>
    <w:rsid w:val="008272BE"/>
    <w:rsid w:val="00827493"/>
    <w:rsid w:val="008274F6"/>
    <w:rsid w:val="008275B3"/>
    <w:rsid w:val="00827618"/>
    <w:rsid w:val="008278AC"/>
    <w:rsid w:val="00827A15"/>
    <w:rsid w:val="00827B4F"/>
    <w:rsid w:val="00827B5A"/>
    <w:rsid w:val="00827C4B"/>
    <w:rsid w:val="00827D25"/>
    <w:rsid w:val="00827FE7"/>
    <w:rsid w:val="00830A77"/>
    <w:rsid w:val="00830A81"/>
    <w:rsid w:val="00830BD7"/>
    <w:rsid w:val="00830CEB"/>
    <w:rsid w:val="008314A1"/>
    <w:rsid w:val="00831674"/>
    <w:rsid w:val="008319E0"/>
    <w:rsid w:val="00831ADE"/>
    <w:rsid w:val="00832197"/>
    <w:rsid w:val="00832210"/>
    <w:rsid w:val="008322AA"/>
    <w:rsid w:val="00832694"/>
    <w:rsid w:val="00832BFD"/>
    <w:rsid w:val="00832C8E"/>
    <w:rsid w:val="00833AF2"/>
    <w:rsid w:val="00833B5D"/>
    <w:rsid w:val="00833EAF"/>
    <w:rsid w:val="008340C9"/>
    <w:rsid w:val="008340F5"/>
    <w:rsid w:val="00834190"/>
    <w:rsid w:val="0083447A"/>
    <w:rsid w:val="00834A5C"/>
    <w:rsid w:val="00834D6B"/>
    <w:rsid w:val="00834E0C"/>
    <w:rsid w:val="00835184"/>
    <w:rsid w:val="008351F7"/>
    <w:rsid w:val="0083525B"/>
    <w:rsid w:val="00835607"/>
    <w:rsid w:val="008359B6"/>
    <w:rsid w:val="00835D7B"/>
    <w:rsid w:val="00835E75"/>
    <w:rsid w:val="00835FE8"/>
    <w:rsid w:val="0083606C"/>
    <w:rsid w:val="008362F6"/>
    <w:rsid w:val="0083649B"/>
    <w:rsid w:val="008364EA"/>
    <w:rsid w:val="008365FF"/>
    <w:rsid w:val="008366F8"/>
    <w:rsid w:val="008369A1"/>
    <w:rsid w:val="00836C92"/>
    <w:rsid w:val="00836D04"/>
    <w:rsid w:val="00837125"/>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6D7"/>
    <w:rsid w:val="00841737"/>
    <w:rsid w:val="00841AFD"/>
    <w:rsid w:val="00841B5B"/>
    <w:rsid w:val="00841B7C"/>
    <w:rsid w:val="00841B9D"/>
    <w:rsid w:val="00841F62"/>
    <w:rsid w:val="00842309"/>
    <w:rsid w:val="0084233F"/>
    <w:rsid w:val="0084272D"/>
    <w:rsid w:val="00842950"/>
    <w:rsid w:val="00842A4D"/>
    <w:rsid w:val="00842CF1"/>
    <w:rsid w:val="00842F72"/>
    <w:rsid w:val="00843097"/>
    <w:rsid w:val="008433A1"/>
    <w:rsid w:val="008433BB"/>
    <w:rsid w:val="008433D6"/>
    <w:rsid w:val="00843888"/>
    <w:rsid w:val="008438BC"/>
    <w:rsid w:val="00843938"/>
    <w:rsid w:val="00843959"/>
    <w:rsid w:val="0084420C"/>
    <w:rsid w:val="008442D2"/>
    <w:rsid w:val="0084466C"/>
    <w:rsid w:val="0084476C"/>
    <w:rsid w:val="00845031"/>
    <w:rsid w:val="00845502"/>
    <w:rsid w:val="0084562C"/>
    <w:rsid w:val="00845D6E"/>
    <w:rsid w:val="00846242"/>
    <w:rsid w:val="0084640B"/>
    <w:rsid w:val="00846990"/>
    <w:rsid w:val="00846A1E"/>
    <w:rsid w:val="00846A38"/>
    <w:rsid w:val="00846B59"/>
    <w:rsid w:val="00847067"/>
    <w:rsid w:val="008470F2"/>
    <w:rsid w:val="0084751E"/>
    <w:rsid w:val="00847529"/>
    <w:rsid w:val="00847883"/>
    <w:rsid w:val="0084793A"/>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2F2"/>
    <w:rsid w:val="00852395"/>
    <w:rsid w:val="00852481"/>
    <w:rsid w:val="008525B3"/>
    <w:rsid w:val="00852688"/>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4F8C"/>
    <w:rsid w:val="008550E1"/>
    <w:rsid w:val="008551D5"/>
    <w:rsid w:val="0085538F"/>
    <w:rsid w:val="00855680"/>
    <w:rsid w:val="00855801"/>
    <w:rsid w:val="00855886"/>
    <w:rsid w:val="008558FF"/>
    <w:rsid w:val="00855BCA"/>
    <w:rsid w:val="00855BCF"/>
    <w:rsid w:val="008560ED"/>
    <w:rsid w:val="008561B3"/>
    <w:rsid w:val="008566F3"/>
    <w:rsid w:val="008569A6"/>
    <w:rsid w:val="00856AC0"/>
    <w:rsid w:val="00856ADE"/>
    <w:rsid w:val="00856E86"/>
    <w:rsid w:val="00856F3D"/>
    <w:rsid w:val="00856F52"/>
    <w:rsid w:val="0085718D"/>
    <w:rsid w:val="00857211"/>
    <w:rsid w:val="008574A8"/>
    <w:rsid w:val="008576A9"/>
    <w:rsid w:val="00857A47"/>
    <w:rsid w:val="00857AD7"/>
    <w:rsid w:val="00857B5A"/>
    <w:rsid w:val="00857D8F"/>
    <w:rsid w:val="00857F0B"/>
    <w:rsid w:val="00857F6F"/>
    <w:rsid w:val="00860092"/>
    <w:rsid w:val="008600A9"/>
    <w:rsid w:val="0086078A"/>
    <w:rsid w:val="00860A65"/>
    <w:rsid w:val="00860A68"/>
    <w:rsid w:val="00860B0F"/>
    <w:rsid w:val="00860BE7"/>
    <w:rsid w:val="00860C24"/>
    <w:rsid w:val="00860ED6"/>
    <w:rsid w:val="00861050"/>
    <w:rsid w:val="0086178A"/>
    <w:rsid w:val="00861A03"/>
    <w:rsid w:val="00861A9B"/>
    <w:rsid w:val="00861C02"/>
    <w:rsid w:val="00861D6A"/>
    <w:rsid w:val="00861DC9"/>
    <w:rsid w:val="0086236F"/>
    <w:rsid w:val="00862D31"/>
    <w:rsid w:val="00862F75"/>
    <w:rsid w:val="008631E5"/>
    <w:rsid w:val="00863244"/>
    <w:rsid w:val="00863752"/>
    <w:rsid w:val="00863846"/>
    <w:rsid w:val="00863949"/>
    <w:rsid w:val="00863D05"/>
    <w:rsid w:val="00863EB2"/>
    <w:rsid w:val="0086401E"/>
    <w:rsid w:val="00864043"/>
    <w:rsid w:val="008641BD"/>
    <w:rsid w:val="00864420"/>
    <w:rsid w:val="008650B6"/>
    <w:rsid w:val="008661C7"/>
    <w:rsid w:val="008665D2"/>
    <w:rsid w:val="0086665A"/>
    <w:rsid w:val="0086677F"/>
    <w:rsid w:val="008667F8"/>
    <w:rsid w:val="0086693C"/>
    <w:rsid w:val="00866D5F"/>
    <w:rsid w:val="00866E26"/>
    <w:rsid w:val="0086780A"/>
    <w:rsid w:val="00867941"/>
    <w:rsid w:val="00867E56"/>
    <w:rsid w:val="00867F99"/>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2C1"/>
    <w:rsid w:val="0087231D"/>
    <w:rsid w:val="008729B7"/>
    <w:rsid w:val="00872DD7"/>
    <w:rsid w:val="00872E62"/>
    <w:rsid w:val="00872EB3"/>
    <w:rsid w:val="00873025"/>
    <w:rsid w:val="00873523"/>
    <w:rsid w:val="008735FD"/>
    <w:rsid w:val="008736C1"/>
    <w:rsid w:val="00873700"/>
    <w:rsid w:val="00873B38"/>
    <w:rsid w:val="00873B7F"/>
    <w:rsid w:val="00873DFA"/>
    <w:rsid w:val="00873DFF"/>
    <w:rsid w:val="00873E34"/>
    <w:rsid w:val="00873EBC"/>
    <w:rsid w:val="00874160"/>
    <w:rsid w:val="00874822"/>
    <w:rsid w:val="0087482C"/>
    <w:rsid w:val="0087499C"/>
    <w:rsid w:val="00874D1B"/>
    <w:rsid w:val="00874DCF"/>
    <w:rsid w:val="00874FD8"/>
    <w:rsid w:val="00875408"/>
    <w:rsid w:val="00875490"/>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17"/>
    <w:rsid w:val="008775B1"/>
    <w:rsid w:val="008776F1"/>
    <w:rsid w:val="0087782F"/>
    <w:rsid w:val="008778FC"/>
    <w:rsid w:val="00877926"/>
    <w:rsid w:val="00877937"/>
    <w:rsid w:val="00877979"/>
    <w:rsid w:val="00877BFC"/>
    <w:rsid w:val="00877FBD"/>
    <w:rsid w:val="00877FF8"/>
    <w:rsid w:val="008800D4"/>
    <w:rsid w:val="008804A3"/>
    <w:rsid w:val="00880E2A"/>
    <w:rsid w:val="00880ECF"/>
    <w:rsid w:val="00881371"/>
    <w:rsid w:val="008814FB"/>
    <w:rsid w:val="008816C1"/>
    <w:rsid w:val="00881793"/>
    <w:rsid w:val="00881D0B"/>
    <w:rsid w:val="00881ED7"/>
    <w:rsid w:val="008822D4"/>
    <w:rsid w:val="00882348"/>
    <w:rsid w:val="00882498"/>
    <w:rsid w:val="0088249A"/>
    <w:rsid w:val="008828A0"/>
    <w:rsid w:val="00882C58"/>
    <w:rsid w:val="00882C6A"/>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B20"/>
    <w:rsid w:val="00887B92"/>
    <w:rsid w:val="00887D48"/>
    <w:rsid w:val="00887EE6"/>
    <w:rsid w:val="00887F51"/>
    <w:rsid w:val="0089022D"/>
    <w:rsid w:val="008902BC"/>
    <w:rsid w:val="0089042F"/>
    <w:rsid w:val="0089065C"/>
    <w:rsid w:val="008906F0"/>
    <w:rsid w:val="008907F0"/>
    <w:rsid w:val="00890943"/>
    <w:rsid w:val="00890BD2"/>
    <w:rsid w:val="00890C87"/>
    <w:rsid w:val="00890FA8"/>
    <w:rsid w:val="00891026"/>
    <w:rsid w:val="00891092"/>
    <w:rsid w:val="00891102"/>
    <w:rsid w:val="008911D5"/>
    <w:rsid w:val="00891234"/>
    <w:rsid w:val="008912D7"/>
    <w:rsid w:val="00891400"/>
    <w:rsid w:val="00891487"/>
    <w:rsid w:val="00891652"/>
    <w:rsid w:val="00891B2F"/>
    <w:rsid w:val="00891E97"/>
    <w:rsid w:val="008922C1"/>
    <w:rsid w:val="008922C6"/>
    <w:rsid w:val="00892539"/>
    <w:rsid w:val="0089273A"/>
    <w:rsid w:val="00893007"/>
    <w:rsid w:val="008943E0"/>
    <w:rsid w:val="00895245"/>
    <w:rsid w:val="008955E3"/>
    <w:rsid w:val="008958CB"/>
    <w:rsid w:val="00895BF0"/>
    <w:rsid w:val="00895E19"/>
    <w:rsid w:val="00895FA3"/>
    <w:rsid w:val="008960BE"/>
    <w:rsid w:val="008962DC"/>
    <w:rsid w:val="00896452"/>
    <w:rsid w:val="008965F5"/>
    <w:rsid w:val="0089663F"/>
    <w:rsid w:val="00896BB7"/>
    <w:rsid w:val="00896F59"/>
    <w:rsid w:val="00896F72"/>
    <w:rsid w:val="00897024"/>
    <w:rsid w:val="00897380"/>
    <w:rsid w:val="00897640"/>
    <w:rsid w:val="008977DF"/>
    <w:rsid w:val="0089784A"/>
    <w:rsid w:val="00897D88"/>
    <w:rsid w:val="008A0270"/>
    <w:rsid w:val="008A0456"/>
    <w:rsid w:val="008A046C"/>
    <w:rsid w:val="008A05B6"/>
    <w:rsid w:val="008A06A7"/>
    <w:rsid w:val="008A0912"/>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86"/>
    <w:rsid w:val="008A3590"/>
    <w:rsid w:val="008A3632"/>
    <w:rsid w:val="008A3A03"/>
    <w:rsid w:val="008A3B91"/>
    <w:rsid w:val="008A404E"/>
    <w:rsid w:val="008A4201"/>
    <w:rsid w:val="008A4789"/>
    <w:rsid w:val="008A4A93"/>
    <w:rsid w:val="008A4B78"/>
    <w:rsid w:val="008A4B7E"/>
    <w:rsid w:val="008A4DD9"/>
    <w:rsid w:val="008A4E03"/>
    <w:rsid w:val="008A4EAE"/>
    <w:rsid w:val="008A562C"/>
    <w:rsid w:val="008A571C"/>
    <w:rsid w:val="008A5908"/>
    <w:rsid w:val="008A5956"/>
    <w:rsid w:val="008A5A11"/>
    <w:rsid w:val="008A5B5F"/>
    <w:rsid w:val="008A5CDE"/>
    <w:rsid w:val="008A5DB3"/>
    <w:rsid w:val="008A5E34"/>
    <w:rsid w:val="008A6717"/>
    <w:rsid w:val="008A6A49"/>
    <w:rsid w:val="008A6AAF"/>
    <w:rsid w:val="008A6B8C"/>
    <w:rsid w:val="008A6D41"/>
    <w:rsid w:val="008A7059"/>
    <w:rsid w:val="008A71CE"/>
    <w:rsid w:val="008A74FD"/>
    <w:rsid w:val="008A77E5"/>
    <w:rsid w:val="008A79E0"/>
    <w:rsid w:val="008A7D1F"/>
    <w:rsid w:val="008A7F30"/>
    <w:rsid w:val="008B0320"/>
    <w:rsid w:val="008B0B89"/>
    <w:rsid w:val="008B0F5E"/>
    <w:rsid w:val="008B10E5"/>
    <w:rsid w:val="008B11FB"/>
    <w:rsid w:val="008B1221"/>
    <w:rsid w:val="008B1241"/>
    <w:rsid w:val="008B1359"/>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7C4"/>
    <w:rsid w:val="008B48E2"/>
    <w:rsid w:val="008B4987"/>
    <w:rsid w:val="008B49F4"/>
    <w:rsid w:val="008B4C55"/>
    <w:rsid w:val="008B4C95"/>
    <w:rsid w:val="008B4CA7"/>
    <w:rsid w:val="008B4D3E"/>
    <w:rsid w:val="008B4D69"/>
    <w:rsid w:val="008B4D9D"/>
    <w:rsid w:val="008B5079"/>
    <w:rsid w:val="008B538E"/>
    <w:rsid w:val="008B5701"/>
    <w:rsid w:val="008B5B61"/>
    <w:rsid w:val="008B5BB8"/>
    <w:rsid w:val="008B5CC6"/>
    <w:rsid w:val="008B5DE1"/>
    <w:rsid w:val="008B6087"/>
    <w:rsid w:val="008B60B7"/>
    <w:rsid w:val="008B62BE"/>
    <w:rsid w:val="008B63FE"/>
    <w:rsid w:val="008B64AC"/>
    <w:rsid w:val="008B66BF"/>
    <w:rsid w:val="008B6746"/>
    <w:rsid w:val="008B6A49"/>
    <w:rsid w:val="008B6C52"/>
    <w:rsid w:val="008B6F13"/>
    <w:rsid w:val="008B7085"/>
    <w:rsid w:val="008B7102"/>
    <w:rsid w:val="008B7309"/>
    <w:rsid w:val="008B747D"/>
    <w:rsid w:val="008B768D"/>
    <w:rsid w:val="008B79D4"/>
    <w:rsid w:val="008B7C8A"/>
    <w:rsid w:val="008C03BD"/>
    <w:rsid w:val="008C055D"/>
    <w:rsid w:val="008C07F0"/>
    <w:rsid w:val="008C0D77"/>
    <w:rsid w:val="008C0ECB"/>
    <w:rsid w:val="008C103E"/>
    <w:rsid w:val="008C110A"/>
    <w:rsid w:val="008C12F2"/>
    <w:rsid w:val="008C16C0"/>
    <w:rsid w:val="008C19FB"/>
    <w:rsid w:val="008C1A01"/>
    <w:rsid w:val="008C1DDE"/>
    <w:rsid w:val="008C1E46"/>
    <w:rsid w:val="008C1E5D"/>
    <w:rsid w:val="008C24AD"/>
    <w:rsid w:val="008C2B16"/>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5972"/>
    <w:rsid w:val="008C603C"/>
    <w:rsid w:val="008C6112"/>
    <w:rsid w:val="008C6291"/>
    <w:rsid w:val="008C648F"/>
    <w:rsid w:val="008C6945"/>
    <w:rsid w:val="008C69F0"/>
    <w:rsid w:val="008C6BBC"/>
    <w:rsid w:val="008C6DC1"/>
    <w:rsid w:val="008C7258"/>
    <w:rsid w:val="008C7894"/>
    <w:rsid w:val="008C7978"/>
    <w:rsid w:val="008C7991"/>
    <w:rsid w:val="008C7B0F"/>
    <w:rsid w:val="008D007E"/>
    <w:rsid w:val="008D00D2"/>
    <w:rsid w:val="008D014E"/>
    <w:rsid w:val="008D0359"/>
    <w:rsid w:val="008D035E"/>
    <w:rsid w:val="008D0423"/>
    <w:rsid w:val="008D0488"/>
    <w:rsid w:val="008D071D"/>
    <w:rsid w:val="008D07E0"/>
    <w:rsid w:val="008D086B"/>
    <w:rsid w:val="008D0CB7"/>
    <w:rsid w:val="008D0CF0"/>
    <w:rsid w:val="008D10ED"/>
    <w:rsid w:val="008D113D"/>
    <w:rsid w:val="008D14F8"/>
    <w:rsid w:val="008D1BB1"/>
    <w:rsid w:val="008D1BFB"/>
    <w:rsid w:val="008D1F09"/>
    <w:rsid w:val="008D24A5"/>
    <w:rsid w:val="008D2605"/>
    <w:rsid w:val="008D2B90"/>
    <w:rsid w:val="008D2EF9"/>
    <w:rsid w:val="008D31AA"/>
    <w:rsid w:val="008D364D"/>
    <w:rsid w:val="008D3651"/>
    <w:rsid w:val="008D36A4"/>
    <w:rsid w:val="008D3771"/>
    <w:rsid w:val="008D4206"/>
    <w:rsid w:val="008D4249"/>
    <w:rsid w:val="008D4318"/>
    <w:rsid w:val="008D43C3"/>
    <w:rsid w:val="008D4AAF"/>
    <w:rsid w:val="008D4AD9"/>
    <w:rsid w:val="008D4B36"/>
    <w:rsid w:val="008D4D56"/>
    <w:rsid w:val="008D4EEF"/>
    <w:rsid w:val="008D4FB9"/>
    <w:rsid w:val="008D51C7"/>
    <w:rsid w:val="008D5204"/>
    <w:rsid w:val="008D5259"/>
    <w:rsid w:val="008D5845"/>
    <w:rsid w:val="008D5B5C"/>
    <w:rsid w:val="008D5B81"/>
    <w:rsid w:val="008D5CBD"/>
    <w:rsid w:val="008D644B"/>
    <w:rsid w:val="008D65DA"/>
    <w:rsid w:val="008D67BF"/>
    <w:rsid w:val="008D69DE"/>
    <w:rsid w:val="008D6C16"/>
    <w:rsid w:val="008D6CFE"/>
    <w:rsid w:val="008D7158"/>
    <w:rsid w:val="008D7298"/>
    <w:rsid w:val="008D7436"/>
    <w:rsid w:val="008D7454"/>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9E"/>
    <w:rsid w:val="008E03BF"/>
    <w:rsid w:val="008E0917"/>
    <w:rsid w:val="008E0C52"/>
    <w:rsid w:val="008E0DB1"/>
    <w:rsid w:val="008E0EA4"/>
    <w:rsid w:val="008E0F45"/>
    <w:rsid w:val="008E10FE"/>
    <w:rsid w:val="008E1552"/>
    <w:rsid w:val="008E15EE"/>
    <w:rsid w:val="008E1A41"/>
    <w:rsid w:val="008E2262"/>
    <w:rsid w:val="008E22B9"/>
    <w:rsid w:val="008E25DF"/>
    <w:rsid w:val="008E263A"/>
    <w:rsid w:val="008E26C8"/>
    <w:rsid w:val="008E2E40"/>
    <w:rsid w:val="008E3023"/>
    <w:rsid w:val="008E343C"/>
    <w:rsid w:val="008E35DC"/>
    <w:rsid w:val="008E3729"/>
    <w:rsid w:val="008E396B"/>
    <w:rsid w:val="008E3A54"/>
    <w:rsid w:val="008E3A6B"/>
    <w:rsid w:val="008E3AB4"/>
    <w:rsid w:val="008E3D87"/>
    <w:rsid w:val="008E4060"/>
    <w:rsid w:val="008E4243"/>
    <w:rsid w:val="008E4266"/>
    <w:rsid w:val="008E45E0"/>
    <w:rsid w:val="008E4DA5"/>
    <w:rsid w:val="008E4E11"/>
    <w:rsid w:val="008E4EC3"/>
    <w:rsid w:val="008E508E"/>
    <w:rsid w:val="008E50D2"/>
    <w:rsid w:val="008E50D3"/>
    <w:rsid w:val="008E5167"/>
    <w:rsid w:val="008E52D3"/>
    <w:rsid w:val="008E5378"/>
    <w:rsid w:val="008E537F"/>
    <w:rsid w:val="008E54C8"/>
    <w:rsid w:val="008E5515"/>
    <w:rsid w:val="008E57C8"/>
    <w:rsid w:val="008E59D8"/>
    <w:rsid w:val="008E5B13"/>
    <w:rsid w:val="008E5CCC"/>
    <w:rsid w:val="008E5FCF"/>
    <w:rsid w:val="008E600C"/>
    <w:rsid w:val="008E6290"/>
    <w:rsid w:val="008E64DC"/>
    <w:rsid w:val="008E654A"/>
    <w:rsid w:val="008E6715"/>
    <w:rsid w:val="008E6956"/>
    <w:rsid w:val="008E6A0A"/>
    <w:rsid w:val="008E6B45"/>
    <w:rsid w:val="008E6B79"/>
    <w:rsid w:val="008E6CFF"/>
    <w:rsid w:val="008E6F09"/>
    <w:rsid w:val="008E70BA"/>
    <w:rsid w:val="008E7169"/>
    <w:rsid w:val="008E719F"/>
    <w:rsid w:val="008E7512"/>
    <w:rsid w:val="008E771A"/>
    <w:rsid w:val="008E784A"/>
    <w:rsid w:val="008E7881"/>
    <w:rsid w:val="008E7973"/>
    <w:rsid w:val="008E7A28"/>
    <w:rsid w:val="008E7D9C"/>
    <w:rsid w:val="008F0023"/>
    <w:rsid w:val="008F00B3"/>
    <w:rsid w:val="008F0471"/>
    <w:rsid w:val="008F063A"/>
    <w:rsid w:val="008F0A82"/>
    <w:rsid w:val="008F0B0B"/>
    <w:rsid w:val="008F0C5A"/>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8E4"/>
    <w:rsid w:val="008F3953"/>
    <w:rsid w:val="008F4027"/>
    <w:rsid w:val="008F475E"/>
    <w:rsid w:val="008F499E"/>
    <w:rsid w:val="008F4C50"/>
    <w:rsid w:val="008F4CCC"/>
    <w:rsid w:val="008F4DF4"/>
    <w:rsid w:val="008F512A"/>
    <w:rsid w:val="008F54D0"/>
    <w:rsid w:val="008F55CB"/>
    <w:rsid w:val="008F5706"/>
    <w:rsid w:val="008F582A"/>
    <w:rsid w:val="008F5C74"/>
    <w:rsid w:val="008F5E58"/>
    <w:rsid w:val="008F6041"/>
    <w:rsid w:val="008F61C5"/>
    <w:rsid w:val="008F64FF"/>
    <w:rsid w:val="008F6592"/>
    <w:rsid w:val="008F69DD"/>
    <w:rsid w:val="008F6F11"/>
    <w:rsid w:val="008F701D"/>
    <w:rsid w:val="008F722F"/>
    <w:rsid w:val="008F764B"/>
    <w:rsid w:val="0090016E"/>
    <w:rsid w:val="00900472"/>
    <w:rsid w:val="009006B5"/>
    <w:rsid w:val="009008D0"/>
    <w:rsid w:val="0090091A"/>
    <w:rsid w:val="009009DE"/>
    <w:rsid w:val="00900C98"/>
    <w:rsid w:val="00900DAE"/>
    <w:rsid w:val="00900EE2"/>
    <w:rsid w:val="00901B25"/>
    <w:rsid w:val="00901C14"/>
    <w:rsid w:val="00901C75"/>
    <w:rsid w:val="009021E5"/>
    <w:rsid w:val="00902454"/>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234"/>
    <w:rsid w:val="00906411"/>
    <w:rsid w:val="0090673B"/>
    <w:rsid w:val="0090685F"/>
    <w:rsid w:val="00906C00"/>
    <w:rsid w:val="00906CB1"/>
    <w:rsid w:val="00906D2A"/>
    <w:rsid w:val="00906EC8"/>
    <w:rsid w:val="0090710C"/>
    <w:rsid w:val="0090730C"/>
    <w:rsid w:val="00907520"/>
    <w:rsid w:val="00907558"/>
    <w:rsid w:val="0090763E"/>
    <w:rsid w:val="00907725"/>
    <w:rsid w:val="00907770"/>
    <w:rsid w:val="00907819"/>
    <w:rsid w:val="0090791F"/>
    <w:rsid w:val="00907F82"/>
    <w:rsid w:val="00907FA6"/>
    <w:rsid w:val="00910494"/>
    <w:rsid w:val="00910AD8"/>
    <w:rsid w:val="00911015"/>
    <w:rsid w:val="009111FC"/>
    <w:rsid w:val="00911712"/>
    <w:rsid w:val="009118F1"/>
    <w:rsid w:val="00911A8F"/>
    <w:rsid w:val="00911B7A"/>
    <w:rsid w:val="0091230A"/>
    <w:rsid w:val="00912498"/>
    <w:rsid w:val="00912604"/>
    <w:rsid w:val="00912684"/>
    <w:rsid w:val="009128B5"/>
    <w:rsid w:val="00912E8D"/>
    <w:rsid w:val="00912EDC"/>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4DB4"/>
    <w:rsid w:val="00915043"/>
    <w:rsid w:val="00915411"/>
    <w:rsid w:val="00915513"/>
    <w:rsid w:val="00915637"/>
    <w:rsid w:val="00915663"/>
    <w:rsid w:val="00915978"/>
    <w:rsid w:val="00915B22"/>
    <w:rsid w:val="00915D47"/>
    <w:rsid w:val="00915D6C"/>
    <w:rsid w:val="00915E5D"/>
    <w:rsid w:val="00915FB9"/>
    <w:rsid w:val="00915FF0"/>
    <w:rsid w:val="00916139"/>
    <w:rsid w:val="009161AA"/>
    <w:rsid w:val="009161B4"/>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A56"/>
    <w:rsid w:val="00924B7E"/>
    <w:rsid w:val="00924FE9"/>
    <w:rsid w:val="00925110"/>
    <w:rsid w:val="009252C2"/>
    <w:rsid w:val="00925419"/>
    <w:rsid w:val="00925447"/>
    <w:rsid w:val="0092574F"/>
    <w:rsid w:val="009258F1"/>
    <w:rsid w:val="00925A5B"/>
    <w:rsid w:val="00925AEF"/>
    <w:rsid w:val="00925B00"/>
    <w:rsid w:val="00926020"/>
    <w:rsid w:val="00926073"/>
    <w:rsid w:val="0092662C"/>
    <w:rsid w:val="009267BA"/>
    <w:rsid w:val="0092688A"/>
    <w:rsid w:val="009268FB"/>
    <w:rsid w:val="009269EC"/>
    <w:rsid w:val="00926A55"/>
    <w:rsid w:val="00926A9B"/>
    <w:rsid w:val="00926AC6"/>
    <w:rsid w:val="00927002"/>
    <w:rsid w:val="009273EC"/>
    <w:rsid w:val="009274CF"/>
    <w:rsid w:val="00927883"/>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B39"/>
    <w:rsid w:val="00932EA6"/>
    <w:rsid w:val="00933173"/>
    <w:rsid w:val="009334A5"/>
    <w:rsid w:val="00933669"/>
    <w:rsid w:val="00933B9F"/>
    <w:rsid w:val="00933E62"/>
    <w:rsid w:val="00933F34"/>
    <w:rsid w:val="009341A5"/>
    <w:rsid w:val="009341B2"/>
    <w:rsid w:val="009341EB"/>
    <w:rsid w:val="00934277"/>
    <w:rsid w:val="00934345"/>
    <w:rsid w:val="0093459C"/>
    <w:rsid w:val="00934AA0"/>
    <w:rsid w:val="00934C22"/>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228"/>
    <w:rsid w:val="0093734F"/>
    <w:rsid w:val="00937455"/>
    <w:rsid w:val="00937716"/>
    <w:rsid w:val="00940040"/>
    <w:rsid w:val="0094024E"/>
    <w:rsid w:val="009403BD"/>
    <w:rsid w:val="009403C4"/>
    <w:rsid w:val="009405DA"/>
    <w:rsid w:val="009406B9"/>
    <w:rsid w:val="00940ABD"/>
    <w:rsid w:val="00940CA3"/>
    <w:rsid w:val="00940D71"/>
    <w:rsid w:val="00940DC6"/>
    <w:rsid w:val="00940EE9"/>
    <w:rsid w:val="009411A4"/>
    <w:rsid w:val="009415CF"/>
    <w:rsid w:val="00941687"/>
    <w:rsid w:val="00941C46"/>
    <w:rsid w:val="00941D46"/>
    <w:rsid w:val="009422DA"/>
    <w:rsid w:val="00942433"/>
    <w:rsid w:val="00942462"/>
    <w:rsid w:val="009427C7"/>
    <w:rsid w:val="0094280D"/>
    <w:rsid w:val="009428B4"/>
    <w:rsid w:val="00942B8B"/>
    <w:rsid w:val="00942C38"/>
    <w:rsid w:val="00943534"/>
    <w:rsid w:val="00943970"/>
    <w:rsid w:val="00943A68"/>
    <w:rsid w:val="00943CE5"/>
    <w:rsid w:val="00943D10"/>
    <w:rsid w:val="00943E96"/>
    <w:rsid w:val="00943F28"/>
    <w:rsid w:val="00944005"/>
    <w:rsid w:val="00944067"/>
    <w:rsid w:val="00944540"/>
    <w:rsid w:val="0094465B"/>
    <w:rsid w:val="009448C3"/>
    <w:rsid w:val="009448EE"/>
    <w:rsid w:val="0094495A"/>
    <w:rsid w:val="00944A98"/>
    <w:rsid w:val="00944EF6"/>
    <w:rsid w:val="00945A71"/>
    <w:rsid w:val="00945B4D"/>
    <w:rsid w:val="00945D40"/>
    <w:rsid w:val="00945F1F"/>
    <w:rsid w:val="0094600B"/>
    <w:rsid w:val="0094636C"/>
    <w:rsid w:val="00946428"/>
    <w:rsid w:val="009465F2"/>
    <w:rsid w:val="00946A4C"/>
    <w:rsid w:val="00946B07"/>
    <w:rsid w:val="00946E80"/>
    <w:rsid w:val="00947083"/>
    <w:rsid w:val="0094749B"/>
    <w:rsid w:val="00947679"/>
    <w:rsid w:val="009477A3"/>
    <w:rsid w:val="00947878"/>
    <w:rsid w:val="00947C33"/>
    <w:rsid w:val="00947FCF"/>
    <w:rsid w:val="009500A2"/>
    <w:rsid w:val="009501C3"/>
    <w:rsid w:val="00950526"/>
    <w:rsid w:val="00950561"/>
    <w:rsid w:val="009505A2"/>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4F9"/>
    <w:rsid w:val="00954692"/>
    <w:rsid w:val="0095494C"/>
    <w:rsid w:val="00954C13"/>
    <w:rsid w:val="00955264"/>
    <w:rsid w:val="00955502"/>
    <w:rsid w:val="0095598A"/>
    <w:rsid w:val="00955C25"/>
    <w:rsid w:val="00955CEC"/>
    <w:rsid w:val="00955EF4"/>
    <w:rsid w:val="009560A8"/>
    <w:rsid w:val="00956266"/>
    <w:rsid w:val="00956689"/>
    <w:rsid w:val="00956BD5"/>
    <w:rsid w:val="00956EDE"/>
    <w:rsid w:val="00956F10"/>
    <w:rsid w:val="00957008"/>
    <w:rsid w:val="00957263"/>
    <w:rsid w:val="00957301"/>
    <w:rsid w:val="0095738F"/>
    <w:rsid w:val="00957452"/>
    <w:rsid w:val="009574AE"/>
    <w:rsid w:val="009575BA"/>
    <w:rsid w:val="0095793E"/>
    <w:rsid w:val="00960248"/>
    <w:rsid w:val="009605E8"/>
    <w:rsid w:val="009606F8"/>
    <w:rsid w:val="00960991"/>
    <w:rsid w:val="009609DC"/>
    <w:rsid w:val="00960AC5"/>
    <w:rsid w:val="00960B06"/>
    <w:rsid w:val="00960D7B"/>
    <w:rsid w:val="00960D7E"/>
    <w:rsid w:val="00960DCC"/>
    <w:rsid w:val="009612B6"/>
    <w:rsid w:val="00961538"/>
    <w:rsid w:val="0096154F"/>
    <w:rsid w:val="0096182F"/>
    <w:rsid w:val="00961AA2"/>
    <w:rsid w:val="00961EAB"/>
    <w:rsid w:val="00961FD3"/>
    <w:rsid w:val="0096277A"/>
    <w:rsid w:val="00962A95"/>
    <w:rsid w:val="00962EED"/>
    <w:rsid w:val="00962F3C"/>
    <w:rsid w:val="0096310D"/>
    <w:rsid w:val="00963113"/>
    <w:rsid w:val="0096311D"/>
    <w:rsid w:val="0096347D"/>
    <w:rsid w:val="0096354D"/>
    <w:rsid w:val="009636E4"/>
    <w:rsid w:val="00963916"/>
    <w:rsid w:val="00963A2A"/>
    <w:rsid w:val="00963B67"/>
    <w:rsid w:val="0096413A"/>
    <w:rsid w:val="00964882"/>
    <w:rsid w:val="00964A54"/>
    <w:rsid w:val="00964C15"/>
    <w:rsid w:val="00964C94"/>
    <w:rsid w:val="00964CA1"/>
    <w:rsid w:val="00965164"/>
    <w:rsid w:val="009653C5"/>
    <w:rsid w:val="00965568"/>
    <w:rsid w:val="00965930"/>
    <w:rsid w:val="00965FED"/>
    <w:rsid w:val="00965FFC"/>
    <w:rsid w:val="009662CF"/>
    <w:rsid w:val="009666B3"/>
    <w:rsid w:val="00966B1C"/>
    <w:rsid w:val="00966CB1"/>
    <w:rsid w:val="009671DE"/>
    <w:rsid w:val="009673CD"/>
    <w:rsid w:val="009676F3"/>
    <w:rsid w:val="00967956"/>
    <w:rsid w:val="00967C5E"/>
    <w:rsid w:val="00967CAE"/>
    <w:rsid w:val="00967DE0"/>
    <w:rsid w:val="0097046D"/>
    <w:rsid w:val="00970946"/>
    <w:rsid w:val="009709B0"/>
    <w:rsid w:val="00970BDC"/>
    <w:rsid w:val="009710C6"/>
    <w:rsid w:val="009713B8"/>
    <w:rsid w:val="00971543"/>
    <w:rsid w:val="009715C2"/>
    <w:rsid w:val="009717AA"/>
    <w:rsid w:val="00971A6A"/>
    <w:rsid w:val="00971A77"/>
    <w:rsid w:val="00971C6E"/>
    <w:rsid w:val="009726DF"/>
    <w:rsid w:val="00972717"/>
    <w:rsid w:val="00972A19"/>
    <w:rsid w:val="009732AD"/>
    <w:rsid w:val="0097341D"/>
    <w:rsid w:val="0097350D"/>
    <w:rsid w:val="00973540"/>
    <w:rsid w:val="009735C5"/>
    <w:rsid w:val="0097374F"/>
    <w:rsid w:val="00973956"/>
    <w:rsid w:val="00973BCD"/>
    <w:rsid w:val="00973C36"/>
    <w:rsid w:val="00973D0A"/>
    <w:rsid w:val="00973D9A"/>
    <w:rsid w:val="00973E18"/>
    <w:rsid w:val="00973F7F"/>
    <w:rsid w:val="0097422E"/>
    <w:rsid w:val="009743DD"/>
    <w:rsid w:val="00974479"/>
    <w:rsid w:val="00974498"/>
    <w:rsid w:val="009746FC"/>
    <w:rsid w:val="00974BC8"/>
    <w:rsid w:val="00974E72"/>
    <w:rsid w:val="00975256"/>
    <w:rsid w:val="009754F4"/>
    <w:rsid w:val="0097558D"/>
    <w:rsid w:val="0097569C"/>
    <w:rsid w:val="0097570B"/>
    <w:rsid w:val="009757EF"/>
    <w:rsid w:val="009758A2"/>
    <w:rsid w:val="009758AD"/>
    <w:rsid w:val="009759C0"/>
    <w:rsid w:val="00975A98"/>
    <w:rsid w:val="00975C71"/>
    <w:rsid w:val="00975E54"/>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77EAF"/>
    <w:rsid w:val="00980776"/>
    <w:rsid w:val="00980834"/>
    <w:rsid w:val="009809E7"/>
    <w:rsid w:val="00980EF2"/>
    <w:rsid w:val="0098107F"/>
    <w:rsid w:val="009814E3"/>
    <w:rsid w:val="00981B2B"/>
    <w:rsid w:val="00981BEC"/>
    <w:rsid w:val="00981D77"/>
    <w:rsid w:val="00981DCB"/>
    <w:rsid w:val="00981DFA"/>
    <w:rsid w:val="00982A6D"/>
    <w:rsid w:val="009836D5"/>
    <w:rsid w:val="00983897"/>
    <w:rsid w:val="00983C76"/>
    <w:rsid w:val="00983D48"/>
    <w:rsid w:val="00984017"/>
    <w:rsid w:val="00984052"/>
    <w:rsid w:val="009846AF"/>
    <w:rsid w:val="0098487E"/>
    <w:rsid w:val="00984AED"/>
    <w:rsid w:val="00984C3F"/>
    <w:rsid w:val="00984E6C"/>
    <w:rsid w:val="00984F91"/>
    <w:rsid w:val="009850CB"/>
    <w:rsid w:val="00985174"/>
    <w:rsid w:val="009851E7"/>
    <w:rsid w:val="0098535F"/>
    <w:rsid w:val="00985485"/>
    <w:rsid w:val="009855DC"/>
    <w:rsid w:val="009856A4"/>
    <w:rsid w:val="0098571A"/>
    <w:rsid w:val="00985842"/>
    <w:rsid w:val="00985C29"/>
    <w:rsid w:val="00985E97"/>
    <w:rsid w:val="00985FA4"/>
    <w:rsid w:val="00986203"/>
    <w:rsid w:val="009863DE"/>
    <w:rsid w:val="00986551"/>
    <w:rsid w:val="0098658A"/>
    <w:rsid w:val="009867DA"/>
    <w:rsid w:val="0098681E"/>
    <w:rsid w:val="00986B52"/>
    <w:rsid w:val="00986D92"/>
    <w:rsid w:val="00986EB9"/>
    <w:rsid w:val="00986F77"/>
    <w:rsid w:val="00987189"/>
    <w:rsid w:val="009873A3"/>
    <w:rsid w:val="0098744F"/>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24"/>
    <w:rsid w:val="00991577"/>
    <w:rsid w:val="00991695"/>
    <w:rsid w:val="00991837"/>
    <w:rsid w:val="0099183F"/>
    <w:rsid w:val="00991BA0"/>
    <w:rsid w:val="00991DD9"/>
    <w:rsid w:val="0099224C"/>
    <w:rsid w:val="00992377"/>
    <w:rsid w:val="0099249C"/>
    <w:rsid w:val="00992577"/>
    <w:rsid w:val="0099261B"/>
    <w:rsid w:val="00992A4E"/>
    <w:rsid w:val="00992CCC"/>
    <w:rsid w:val="00992D91"/>
    <w:rsid w:val="00993199"/>
    <w:rsid w:val="00993463"/>
    <w:rsid w:val="009937F9"/>
    <w:rsid w:val="00993908"/>
    <w:rsid w:val="0099394B"/>
    <w:rsid w:val="00993A72"/>
    <w:rsid w:val="00993BC5"/>
    <w:rsid w:val="00993BF4"/>
    <w:rsid w:val="00994144"/>
    <w:rsid w:val="0099431B"/>
    <w:rsid w:val="009943AA"/>
    <w:rsid w:val="00994745"/>
    <w:rsid w:val="0099484C"/>
    <w:rsid w:val="009949EE"/>
    <w:rsid w:val="00994C60"/>
    <w:rsid w:val="00994D45"/>
    <w:rsid w:val="00995012"/>
    <w:rsid w:val="009954B8"/>
    <w:rsid w:val="00995584"/>
    <w:rsid w:val="00995811"/>
    <w:rsid w:val="0099582F"/>
    <w:rsid w:val="00995AB2"/>
    <w:rsid w:val="00995E19"/>
    <w:rsid w:val="00995F06"/>
    <w:rsid w:val="0099614E"/>
    <w:rsid w:val="0099617F"/>
    <w:rsid w:val="009961B1"/>
    <w:rsid w:val="009961CE"/>
    <w:rsid w:val="0099664D"/>
    <w:rsid w:val="00996752"/>
    <w:rsid w:val="0099699A"/>
    <w:rsid w:val="009970E0"/>
    <w:rsid w:val="009974CA"/>
    <w:rsid w:val="009975F2"/>
    <w:rsid w:val="00997746"/>
    <w:rsid w:val="00997E25"/>
    <w:rsid w:val="009A01D5"/>
    <w:rsid w:val="009A06DD"/>
    <w:rsid w:val="009A07CA"/>
    <w:rsid w:val="009A0B0D"/>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A0D"/>
    <w:rsid w:val="009A3E2E"/>
    <w:rsid w:val="009A3E3F"/>
    <w:rsid w:val="009A3F07"/>
    <w:rsid w:val="009A4024"/>
    <w:rsid w:val="009A4043"/>
    <w:rsid w:val="009A4067"/>
    <w:rsid w:val="009A416D"/>
    <w:rsid w:val="009A4175"/>
    <w:rsid w:val="009A41F8"/>
    <w:rsid w:val="009A4B50"/>
    <w:rsid w:val="009A4F13"/>
    <w:rsid w:val="009A509C"/>
    <w:rsid w:val="009A591F"/>
    <w:rsid w:val="009A5EC0"/>
    <w:rsid w:val="009A62ED"/>
    <w:rsid w:val="009A635C"/>
    <w:rsid w:val="009A63C6"/>
    <w:rsid w:val="009A6653"/>
    <w:rsid w:val="009A6CDE"/>
    <w:rsid w:val="009A705F"/>
    <w:rsid w:val="009A77DC"/>
    <w:rsid w:val="009A7E08"/>
    <w:rsid w:val="009A7FDA"/>
    <w:rsid w:val="009B013F"/>
    <w:rsid w:val="009B06F9"/>
    <w:rsid w:val="009B0760"/>
    <w:rsid w:val="009B08B8"/>
    <w:rsid w:val="009B0B6C"/>
    <w:rsid w:val="009B0CD0"/>
    <w:rsid w:val="009B0DF0"/>
    <w:rsid w:val="009B0E23"/>
    <w:rsid w:val="009B119F"/>
    <w:rsid w:val="009B12B2"/>
    <w:rsid w:val="009B1438"/>
    <w:rsid w:val="009B1813"/>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C88"/>
    <w:rsid w:val="009B4D6D"/>
    <w:rsid w:val="009B4F05"/>
    <w:rsid w:val="009B5428"/>
    <w:rsid w:val="009B56A5"/>
    <w:rsid w:val="009B56BE"/>
    <w:rsid w:val="009B57FD"/>
    <w:rsid w:val="009B6177"/>
    <w:rsid w:val="009B645B"/>
    <w:rsid w:val="009B6518"/>
    <w:rsid w:val="009B65FC"/>
    <w:rsid w:val="009B66E9"/>
    <w:rsid w:val="009B702A"/>
    <w:rsid w:val="009B708E"/>
    <w:rsid w:val="009B70D3"/>
    <w:rsid w:val="009B76E0"/>
    <w:rsid w:val="009B7901"/>
    <w:rsid w:val="009B7935"/>
    <w:rsid w:val="009B7947"/>
    <w:rsid w:val="009B7A8B"/>
    <w:rsid w:val="009B7E7B"/>
    <w:rsid w:val="009B7FBD"/>
    <w:rsid w:val="009C0201"/>
    <w:rsid w:val="009C0663"/>
    <w:rsid w:val="009C0880"/>
    <w:rsid w:val="009C08A8"/>
    <w:rsid w:val="009C0975"/>
    <w:rsid w:val="009C0B7C"/>
    <w:rsid w:val="009C0EED"/>
    <w:rsid w:val="009C1081"/>
    <w:rsid w:val="009C1088"/>
    <w:rsid w:val="009C10FD"/>
    <w:rsid w:val="009C1306"/>
    <w:rsid w:val="009C160E"/>
    <w:rsid w:val="009C17F7"/>
    <w:rsid w:val="009C18C1"/>
    <w:rsid w:val="009C1B5B"/>
    <w:rsid w:val="009C1BF3"/>
    <w:rsid w:val="009C1C71"/>
    <w:rsid w:val="009C1CDC"/>
    <w:rsid w:val="009C2071"/>
    <w:rsid w:val="009C22D0"/>
    <w:rsid w:val="009C232C"/>
    <w:rsid w:val="009C23A0"/>
    <w:rsid w:val="009C2775"/>
    <w:rsid w:val="009C2E3E"/>
    <w:rsid w:val="009C2E44"/>
    <w:rsid w:val="009C3174"/>
    <w:rsid w:val="009C31EC"/>
    <w:rsid w:val="009C3592"/>
    <w:rsid w:val="009C37AA"/>
    <w:rsid w:val="009C3AA0"/>
    <w:rsid w:val="009C3DDB"/>
    <w:rsid w:val="009C3DF9"/>
    <w:rsid w:val="009C3E2A"/>
    <w:rsid w:val="009C40CB"/>
    <w:rsid w:val="009C4194"/>
    <w:rsid w:val="009C425D"/>
    <w:rsid w:val="009C432D"/>
    <w:rsid w:val="009C4C13"/>
    <w:rsid w:val="009C4E02"/>
    <w:rsid w:val="009C505D"/>
    <w:rsid w:val="009C5084"/>
    <w:rsid w:val="009C50C7"/>
    <w:rsid w:val="009C51F3"/>
    <w:rsid w:val="009C54EA"/>
    <w:rsid w:val="009C569F"/>
    <w:rsid w:val="009C5AC6"/>
    <w:rsid w:val="009C5B0C"/>
    <w:rsid w:val="009C5B93"/>
    <w:rsid w:val="009C5E31"/>
    <w:rsid w:val="009C5EB3"/>
    <w:rsid w:val="009C60AA"/>
    <w:rsid w:val="009C6177"/>
    <w:rsid w:val="009C61E0"/>
    <w:rsid w:val="009C61F1"/>
    <w:rsid w:val="009C6483"/>
    <w:rsid w:val="009C65AA"/>
    <w:rsid w:val="009C662B"/>
    <w:rsid w:val="009C6DA4"/>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D3D"/>
    <w:rsid w:val="009D0E09"/>
    <w:rsid w:val="009D0E83"/>
    <w:rsid w:val="009D0E8C"/>
    <w:rsid w:val="009D1070"/>
    <w:rsid w:val="009D12DD"/>
    <w:rsid w:val="009D12FE"/>
    <w:rsid w:val="009D148F"/>
    <w:rsid w:val="009D151A"/>
    <w:rsid w:val="009D158D"/>
    <w:rsid w:val="009D1662"/>
    <w:rsid w:val="009D1772"/>
    <w:rsid w:val="009D1AB3"/>
    <w:rsid w:val="009D1CE2"/>
    <w:rsid w:val="009D2340"/>
    <w:rsid w:val="009D2855"/>
    <w:rsid w:val="009D2989"/>
    <w:rsid w:val="009D29E0"/>
    <w:rsid w:val="009D2C3A"/>
    <w:rsid w:val="009D2E81"/>
    <w:rsid w:val="009D358A"/>
    <w:rsid w:val="009D36A7"/>
    <w:rsid w:val="009D3FC1"/>
    <w:rsid w:val="009D40DE"/>
    <w:rsid w:val="009D40FB"/>
    <w:rsid w:val="009D4542"/>
    <w:rsid w:val="009D4670"/>
    <w:rsid w:val="009D4AA0"/>
    <w:rsid w:val="009D504E"/>
    <w:rsid w:val="009D5318"/>
    <w:rsid w:val="009D5380"/>
    <w:rsid w:val="009D55C8"/>
    <w:rsid w:val="009D579E"/>
    <w:rsid w:val="009D5ED5"/>
    <w:rsid w:val="009D5F8A"/>
    <w:rsid w:val="009D6348"/>
    <w:rsid w:val="009D635D"/>
    <w:rsid w:val="009D651C"/>
    <w:rsid w:val="009D65B9"/>
    <w:rsid w:val="009D675F"/>
    <w:rsid w:val="009D67E0"/>
    <w:rsid w:val="009D68B3"/>
    <w:rsid w:val="009D68C7"/>
    <w:rsid w:val="009D6914"/>
    <w:rsid w:val="009D6B65"/>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1BA"/>
    <w:rsid w:val="009E22EA"/>
    <w:rsid w:val="009E2611"/>
    <w:rsid w:val="009E2673"/>
    <w:rsid w:val="009E2765"/>
    <w:rsid w:val="009E2795"/>
    <w:rsid w:val="009E2800"/>
    <w:rsid w:val="009E2BAA"/>
    <w:rsid w:val="009E2BB0"/>
    <w:rsid w:val="009E2EA8"/>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5BFA"/>
    <w:rsid w:val="009E6317"/>
    <w:rsid w:val="009E63D5"/>
    <w:rsid w:val="009E63FD"/>
    <w:rsid w:val="009E68B4"/>
    <w:rsid w:val="009E6948"/>
    <w:rsid w:val="009E6B44"/>
    <w:rsid w:val="009E6B6E"/>
    <w:rsid w:val="009E6B91"/>
    <w:rsid w:val="009E6C2A"/>
    <w:rsid w:val="009E6E98"/>
    <w:rsid w:val="009E6E9B"/>
    <w:rsid w:val="009E6ECA"/>
    <w:rsid w:val="009E7007"/>
    <w:rsid w:val="009E7468"/>
    <w:rsid w:val="009E74B4"/>
    <w:rsid w:val="009E7506"/>
    <w:rsid w:val="009E792E"/>
    <w:rsid w:val="009E7F1B"/>
    <w:rsid w:val="009F000D"/>
    <w:rsid w:val="009F062A"/>
    <w:rsid w:val="009F06C2"/>
    <w:rsid w:val="009F0AAB"/>
    <w:rsid w:val="009F0BDB"/>
    <w:rsid w:val="009F1250"/>
    <w:rsid w:val="009F12E5"/>
    <w:rsid w:val="009F152B"/>
    <w:rsid w:val="009F1726"/>
    <w:rsid w:val="009F1990"/>
    <w:rsid w:val="009F1A62"/>
    <w:rsid w:val="009F1AAC"/>
    <w:rsid w:val="009F1CF4"/>
    <w:rsid w:val="009F1D93"/>
    <w:rsid w:val="009F1F63"/>
    <w:rsid w:val="009F22E4"/>
    <w:rsid w:val="009F232D"/>
    <w:rsid w:val="009F23CF"/>
    <w:rsid w:val="009F2549"/>
    <w:rsid w:val="009F295D"/>
    <w:rsid w:val="009F29F3"/>
    <w:rsid w:val="009F3CDC"/>
    <w:rsid w:val="009F3EC7"/>
    <w:rsid w:val="009F401A"/>
    <w:rsid w:val="009F41EF"/>
    <w:rsid w:val="009F42B7"/>
    <w:rsid w:val="009F42C1"/>
    <w:rsid w:val="009F4448"/>
    <w:rsid w:val="009F44C9"/>
    <w:rsid w:val="009F48E2"/>
    <w:rsid w:val="009F4AA3"/>
    <w:rsid w:val="009F4D33"/>
    <w:rsid w:val="009F4EE6"/>
    <w:rsid w:val="009F4F97"/>
    <w:rsid w:val="009F532C"/>
    <w:rsid w:val="009F55FC"/>
    <w:rsid w:val="009F565A"/>
    <w:rsid w:val="009F5B7F"/>
    <w:rsid w:val="009F62D5"/>
    <w:rsid w:val="009F6343"/>
    <w:rsid w:val="009F6497"/>
    <w:rsid w:val="009F66FC"/>
    <w:rsid w:val="009F67C7"/>
    <w:rsid w:val="009F686C"/>
    <w:rsid w:val="009F6B30"/>
    <w:rsid w:val="009F6CA4"/>
    <w:rsid w:val="009F7019"/>
    <w:rsid w:val="009F77F0"/>
    <w:rsid w:val="009F7D5A"/>
    <w:rsid w:val="009F7E78"/>
    <w:rsid w:val="00A00361"/>
    <w:rsid w:val="00A0051B"/>
    <w:rsid w:val="00A00830"/>
    <w:rsid w:val="00A00929"/>
    <w:rsid w:val="00A00ABE"/>
    <w:rsid w:val="00A00D6C"/>
    <w:rsid w:val="00A00F48"/>
    <w:rsid w:val="00A0105D"/>
    <w:rsid w:val="00A013E8"/>
    <w:rsid w:val="00A01585"/>
    <w:rsid w:val="00A01795"/>
    <w:rsid w:val="00A01A07"/>
    <w:rsid w:val="00A01A8A"/>
    <w:rsid w:val="00A01AE4"/>
    <w:rsid w:val="00A01CA6"/>
    <w:rsid w:val="00A01DEB"/>
    <w:rsid w:val="00A020BD"/>
    <w:rsid w:val="00A0215F"/>
    <w:rsid w:val="00A0257B"/>
    <w:rsid w:val="00A0289C"/>
    <w:rsid w:val="00A02BBE"/>
    <w:rsid w:val="00A02C60"/>
    <w:rsid w:val="00A02D45"/>
    <w:rsid w:val="00A0300D"/>
    <w:rsid w:val="00A0357D"/>
    <w:rsid w:val="00A03603"/>
    <w:rsid w:val="00A0374C"/>
    <w:rsid w:val="00A037E6"/>
    <w:rsid w:val="00A039ED"/>
    <w:rsid w:val="00A03C09"/>
    <w:rsid w:val="00A03EAE"/>
    <w:rsid w:val="00A0414F"/>
    <w:rsid w:val="00A04926"/>
    <w:rsid w:val="00A049BD"/>
    <w:rsid w:val="00A05087"/>
    <w:rsid w:val="00A05237"/>
    <w:rsid w:val="00A0550C"/>
    <w:rsid w:val="00A05578"/>
    <w:rsid w:val="00A05688"/>
    <w:rsid w:val="00A056C1"/>
    <w:rsid w:val="00A05A27"/>
    <w:rsid w:val="00A065B4"/>
    <w:rsid w:val="00A0662C"/>
    <w:rsid w:val="00A0673A"/>
    <w:rsid w:val="00A06AC6"/>
    <w:rsid w:val="00A06C77"/>
    <w:rsid w:val="00A06D7E"/>
    <w:rsid w:val="00A06E60"/>
    <w:rsid w:val="00A06FE9"/>
    <w:rsid w:val="00A070EB"/>
    <w:rsid w:val="00A073FE"/>
    <w:rsid w:val="00A07515"/>
    <w:rsid w:val="00A0794E"/>
    <w:rsid w:val="00A07EA0"/>
    <w:rsid w:val="00A106B9"/>
    <w:rsid w:val="00A10A86"/>
    <w:rsid w:val="00A113BD"/>
    <w:rsid w:val="00A11B35"/>
    <w:rsid w:val="00A11C07"/>
    <w:rsid w:val="00A11DAD"/>
    <w:rsid w:val="00A12305"/>
    <w:rsid w:val="00A1231F"/>
    <w:rsid w:val="00A125DA"/>
    <w:rsid w:val="00A1265D"/>
    <w:rsid w:val="00A126F1"/>
    <w:rsid w:val="00A128E7"/>
    <w:rsid w:val="00A12A26"/>
    <w:rsid w:val="00A12AFB"/>
    <w:rsid w:val="00A12D86"/>
    <w:rsid w:val="00A12D95"/>
    <w:rsid w:val="00A12DC9"/>
    <w:rsid w:val="00A133A6"/>
    <w:rsid w:val="00A135A7"/>
    <w:rsid w:val="00A136D7"/>
    <w:rsid w:val="00A137D0"/>
    <w:rsid w:val="00A13924"/>
    <w:rsid w:val="00A13B6B"/>
    <w:rsid w:val="00A13D51"/>
    <w:rsid w:val="00A14348"/>
    <w:rsid w:val="00A143FB"/>
    <w:rsid w:val="00A1462B"/>
    <w:rsid w:val="00A146B8"/>
    <w:rsid w:val="00A148B0"/>
    <w:rsid w:val="00A148E6"/>
    <w:rsid w:val="00A15026"/>
    <w:rsid w:val="00A150EC"/>
    <w:rsid w:val="00A15459"/>
    <w:rsid w:val="00A15742"/>
    <w:rsid w:val="00A15749"/>
    <w:rsid w:val="00A15D83"/>
    <w:rsid w:val="00A15DEB"/>
    <w:rsid w:val="00A1605B"/>
    <w:rsid w:val="00A1615F"/>
    <w:rsid w:val="00A16315"/>
    <w:rsid w:val="00A16320"/>
    <w:rsid w:val="00A16A71"/>
    <w:rsid w:val="00A16C26"/>
    <w:rsid w:val="00A16E0B"/>
    <w:rsid w:val="00A16E80"/>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04A"/>
    <w:rsid w:val="00A222AF"/>
    <w:rsid w:val="00A22448"/>
    <w:rsid w:val="00A227C0"/>
    <w:rsid w:val="00A22961"/>
    <w:rsid w:val="00A22A85"/>
    <w:rsid w:val="00A23059"/>
    <w:rsid w:val="00A231E5"/>
    <w:rsid w:val="00A231F8"/>
    <w:rsid w:val="00A23303"/>
    <w:rsid w:val="00A23358"/>
    <w:rsid w:val="00A234B5"/>
    <w:rsid w:val="00A238ED"/>
    <w:rsid w:val="00A2399A"/>
    <w:rsid w:val="00A23AC9"/>
    <w:rsid w:val="00A23C6E"/>
    <w:rsid w:val="00A23FC9"/>
    <w:rsid w:val="00A2405C"/>
    <w:rsid w:val="00A241B0"/>
    <w:rsid w:val="00A2421A"/>
    <w:rsid w:val="00A24462"/>
    <w:rsid w:val="00A249EA"/>
    <w:rsid w:val="00A24A0A"/>
    <w:rsid w:val="00A24AAC"/>
    <w:rsid w:val="00A24BF9"/>
    <w:rsid w:val="00A24D80"/>
    <w:rsid w:val="00A24D9C"/>
    <w:rsid w:val="00A24E26"/>
    <w:rsid w:val="00A24EB7"/>
    <w:rsid w:val="00A24FB1"/>
    <w:rsid w:val="00A25024"/>
    <w:rsid w:val="00A251D5"/>
    <w:rsid w:val="00A2533F"/>
    <w:rsid w:val="00A2571F"/>
    <w:rsid w:val="00A25AD8"/>
    <w:rsid w:val="00A25C26"/>
    <w:rsid w:val="00A25F73"/>
    <w:rsid w:val="00A2601A"/>
    <w:rsid w:val="00A261CE"/>
    <w:rsid w:val="00A262F2"/>
    <w:rsid w:val="00A2648E"/>
    <w:rsid w:val="00A265E1"/>
    <w:rsid w:val="00A26718"/>
    <w:rsid w:val="00A26846"/>
    <w:rsid w:val="00A26892"/>
    <w:rsid w:val="00A268DA"/>
    <w:rsid w:val="00A26F1D"/>
    <w:rsid w:val="00A273F9"/>
    <w:rsid w:val="00A276B7"/>
    <w:rsid w:val="00A276E4"/>
    <w:rsid w:val="00A27763"/>
    <w:rsid w:val="00A27D1C"/>
    <w:rsid w:val="00A302BB"/>
    <w:rsid w:val="00A3031E"/>
    <w:rsid w:val="00A30358"/>
    <w:rsid w:val="00A30830"/>
    <w:rsid w:val="00A308B6"/>
    <w:rsid w:val="00A30B36"/>
    <w:rsid w:val="00A30B74"/>
    <w:rsid w:val="00A30E9A"/>
    <w:rsid w:val="00A3122E"/>
    <w:rsid w:val="00A31440"/>
    <w:rsid w:val="00A31757"/>
    <w:rsid w:val="00A3193D"/>
    <w:rsid w:val="00A319A1"/>
    <w:rsid w:val="00A31CB3"/>
    <w:rsid w:val="00A31D26"/>
    <w:rsid w:val="00A31E7A"/>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CDE"/>
    <w:rsid w:val="00A33F3F"/>
    <w:rsid w:val="00A33F41"/>
    <w:rsid w:val="00A34115"/>
    <w:rsid w:val="00A34272"/>
    <w:rsid w:val="00A342C5"/>
    <w:rsid w:val="00A34853"/>
    <w:rsid w:val="00A349A1"/>
    <w:rsid w:val="00A349BF"/>
    <w:rsid w:val="00A35315"/>
    <w:rsid w:val="00A3563E"/>
    <w:rsid w:val="00A35647"/>
    <w:rsid w:val="00A35C27"/>
    <w:rsid w:val="00A35C43"/>
    <w:rsid w:val="00A35EBF"/>
    <w:rsid w:val="00A3607A"/>
    <w:rsid w:val="00A3625B"/>
    <w:rsid w:val="00A363FA"/>
    <w:rsid w:val="00A36834"/>
    <w:rsid w:val="00A378CB"/>
    <w:rsid w:val="00A37BE0"/>
    <w:rsid w:val="00A37C27"/>
    <w:rsid w:val="00A37EC4"/>
    <w:rsid w:val="00A37FF9"/>
    <w:rsid w:val="00A40022"/>
    <w:rsid w:val="00A400C8"/>
    <w:rsid w:val="00A400DB"/>
    <w:rsid w:val="00A40132"/>
    <w:rsid w:val="00A40166"/>
    <w:rsid w:val="00A40187"/>
    <w:rsid w:val="00A4023C"/>
    <w:rsid w:val="00A40371"/>
    <w:rsid w:val="00A40AA8"/>
    <w:rsid w:val="00A40B9E"/>
    <w:rsid w:val="00A40D73"/>
    <w:rsid w:val="00A41004"/>
    <w:rsid w:val="00A41237"/>
    <w:rsid w:val="00A412A4"/>
    <w:rsid w:val="00A4135C"/>
    <w:rsid w:val="00A4137F"/>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1F3"/>
    <w:rsid w:val="00A433A5"/>
    <w:rsid w:val="00A43815"/>
    <w:rsid w:val="00A4395C"/>
    <w:rsid w:val="00A4395F"/>
    <w:rsid w:val="00A43ADA"/>
    <w:rsid w:val="00A43D9C"/>
    <w:rsid w:val="00A4405D"/>
    <w:rsid w:val="00A440FD"/>
    <w:rsid w:val="00A4421B"/>
    <w:rsid w:val="00A444F1"/>
    <w:rsid w:val="00A44531"/>
    <w:rsid w:val="00A44762"/>
    <w:rsid w:val="00A44808"/>
    <w:rsid w:val="00A44BA6"/>
    <w:rsid w:val="00A44EE3"/>
    <w:rsid w:val="00A450A4"/>
    <w:rsid w:val="00A452E6"/>
    <w:rsid w:val="00A452ED"/>
    <w:rsid w:val="00A45327"/>
    <w:rsid w:val="00A45466"/>
    <w:rsid w:val="00A45496"/>
    <w:rsid w:val="00A458D3"/>
    <w:rsid w:val="00A4596F"/>
    <w:rsid w:val="00A45C0A"/>
    <w:rsid w:val="00A4630E"/>
    <w:rsid w:val="00A467D4"/>
    <w:rsid w:val="00A469CF"/>
    <w:rsid w:val="00A46BD3"/>
    <w:rsid w:val="00A471AF"/>
    <w:rsid w:val="00A475A4"/>
    <w:rsid w:val="00A4796C"/>
    <w:rsid w:val="00A479A3"/>
    <w:rsid w:val="00A47A2F"/>
    <w:rsid w:val="00A47C91"/>
    <w:rsid w:val="00A47CB2"/>
    <w:rsid w:val="00A47D08"/>
    <w:rsid w:val="00A47D19"/>
    <w:rsid w:val="00A47E74"/>
    <w:rsid w:val="00A501C9"/>
    <w:rsid w:val="00A50261"/>
    <w:rsid w:val="00A503FB"/>
    <w:rsid w:val="00A508B5"/>
    <w:rsid w:val="00A50B6B"/>
    <w:rsid w:val="00A51044"/>
    <w:rsid w:val="00A510CE"/>
    <w:rsid w:val="00A51357"/>
    <w:rsid w:val="00A514E3"/>
    <w:rsid w:val="00A5184F"/>
    <w:rsid w:val="00A51887"/>
    <w:rsid w:val="00A51B9C"/>
    <w:rsid w:val="00A51C14"/>
    <w:rsid w:val="00A51E6C"/>
    <w:rsid w:val="00A52004"/>
    <w:rsid w:val="00A5200B"/>
    <w:rsid w:val="00A52094"/>
    <w:rsid w:val="00A5245C"/>
    <w:rsid w:val="00A530E8"/>
    <w:rsid w:val="00A53579"/>
    <w:rsid w:val="00A535CA"/>
    <w:rsid w:val="00A53607"/>
    <w:rsid w:val="00A53856"/>
    <w:rsid w:val="00A539BB"/>
    <w:rsid w:val="00A53BF6"/>
    <w:rsid w:val="00A53C98"/>
    <w:rsid w:val="00A54103"/>
    <w:rsid w:val="00A541ED"/>
    <w:rsid w:val="00A545E8"/>
    <w:rsid w:val="00A54637"/>
    <w:rsid w:val="00A5475A"/>
    <w:rsid w:val="00A54A3B"/>
    <w:rsid w:val="00A54B7C"/>
    <w:rsid w:val="00A54B97"/>
    <w:rsid w:val="00A54CB5"/>
    <w:rsid w:val="00A54F6B"/>
    <w:rsid w:val="00A54F6F"/>
    <w:rsid w:val="00A54FBA"/>
    <w:rsid w:val="00A5508C"/>
    <w:rsid w:val="00A550AA"/>
    <w:rsid w:val="00A552ED"/>
    <w:rsid w:val="00A55366"/>
    <w:rsid w:val="00A55554"/>
    <w:rsid w:val="00A556C1"/>
    <w:rsid w:val="00A55A94"/>
    <w:rsid w:val="00A55BA3"/>
    <w:rsid w:val="00A55CC2"/>
    <w:rsid w:val="00A55F58"/>
    <w:rsid w:val="00A56027"/>
    <w:rsid w:val="00A561AB"/>
    <w:rsid w:val="00A56400"/>
    <w:rsid w:val="00A56614"/>
    <w:rsid w:val="00A56F7F"/>
    <w:rsid w:val="00A577E3"/>
    <w:rsid w:val="00A57FA1"/>
    <w:rsid w:val="00A6003E"/>
    <w:rsid w:val="00A6029D"/>
    <w:rsid w:val="00A6045E"/>
    <w:rsid w:val="00A60DA2"/>
    <w:rsid w:val="00A613F4"/>
    <w:rsid w:val="00A616BF"/>
    <w:rsid w:val="00A6181F"/>
    <w:rsid w:val="00A618F7"/>
    <w:rsid w:val="00A6191E"/>
    <w:rsid w:val="00A61A4F"/>
    <w:rsid w:val="00A61EFF"/>
    <w:rsid w:val="00A61F5E"/>
    <w:rsid w:val="00A620F6"/>
    <w:rsid w:val="00A62155"/>
    <w:rsid w:val="00A62AA0"/>
    <w:rsid w:val="00A62EB4"/>
    <w:rsid w:val="00A6304A"/>
    <w:rsid w:val="00A63C59"/>
    <w:rsid w:val="00A63CA0"/>
    <w:rsid w:val="00A63EA9"/>
    <w:rsid w:val="00A6443A"/>
    <w:rsid w:val="00A647D6"/>
    <w:rsid w:val="00A649D9"/>
    <w:rsid w:val="00A64D1B"/>
    <w:rsid w:val="00A64EC5"/>
    <w:rsid w:val="00A64F1A"/>
    <w:rsid w:val="00A651C0"/>
    <w:rsid w:val="00A651EA"/>
    <w:rsid w:val="00A65B56"/>
    <w:rsid w:val="00A65F3D"/>
    <w:rsid w:val="00A66024"/>
    <w:rsid w:val="00A661F2"/>
    <w:rsid w:val="00A663AF"/>
    <w:rsid w:val="00A663B0"/>
    <w:rsid w:val="00A667AC"/>
    <w:rsid w:val="00A66973"/>
    <w:rsid w:val="00A67101"/>
    <w:rsid w:val="00A6732F"/>
    <w:rsid w:val="00A67433"/>
    <w:rsid w:val="00A67987"/>
    <w:rsid w:val="00A67C8B"/>
    <w:rsid w:val="00A70098"/>
    <w:rsid w:val="00A70206"/>
    <w:rsid w:val="00A70233"/>
    <w:rsid w:val="00A7036B"/>
    <w:rsid w:val="00A70459"/>
    <w:rsid w:val="00A70764"/>
    <w:rsid w:val="00A70777"/>
    <w:rsid w:val="00A70BC7"/>
    <w:rsid w:val="00A70D6B"/>
    <w:rsid w:val="00A70E42"/>
    <w:rsid w:val="00A70E4B"/>
    <w:rsid w:val="00A710E2"/>
    <w:rsid w:val="00A710F0"/>
    <w:rsid w:val="00A7156A"/>
    <w:rsid w:val="00A715B2"/>
    <w:rsid w:val="00A71884"/>
    <w:rsid w:val="00A71CF3"/>
    <w:rsid w:val="00A71E2C"/>
    <w:rsid w:val="00A7241F"/>
    <w:rsid w:val="00A727C4"/>
    <w:rsid w:val="00A7293B"/>
    <w:rsid w:val="00A72D65"/>
    <w:rsid w:val="00A72DBF"/>
    <w:rsid w:val="00A73023"/>
    <w:rsid w:val="00A730CE"/>
    <w:rsid w:val="00A7335D"/>
    <w:rsid w:val="00A733F2"/>
    <w:rsid w:val="00A735DD"/>
    <w:rsid w:val="00A7375D"/>
    <w:rsid w:val="00A737D1"/>
    <w:rsid w:val="00A73AE0"/>
    <w:rsid w:val="00A73C61"/>
    <w:rsid w:val="00A73D05"/>
    <w:rsid w:val="00A73E5E"/>
    <w:rsid w:val="00A74194"/>
    <w:rsid w:val="00A743C4"/>
    <w:rsid w:val="00A743EF"/>
    <w:rsid w:val="00A746A5"/>
    <w:rsid w:val="00A746FA"/>
    <w:rsid w:val="00A7477B"/>
    <w:rsid w:val="00A7495A"/>
    <w:rsid w:val="00A74B05"/>
    <w:rsid w:val="00A7509C"/>
    <w:rsid w:val="00A754A3"/>
    <w:rsid w:val="00A75655"/>
    <w:rsid w:val="00A757FE"/>
    <w:rsid w:val="00A75849"/>
    <w:rsid w:val="00A7597A"/>
    <w:rsid w:val="00A75E65"/>
    <w:rsid w:val="00A76226"/>
    <w:rsid w:val="00A7626D"/>
    <w:rsid w:val="00A762DC"/>
    <w:rsid w:val="00A76522"/>
    <w:rsid w:val="00A76BF3"/>
    <w:rsid w:val="00A76CB7"/>
    <w:rsid w:val="00A76CC0"/>
    <w:rsid w:val="00A77110"/>
    <w:rsid w:val="00A77416"/>
    <w:rsid w:val="00A776CC"/>
    <w:rsid w:val="00A77798"/>
    <w:rsid w:val="00A777A5"/>
    <w:rsid w:val="00A7784C"/>
    <w:rsid w:val="00A77979"/>
    <w:rsid w:val="00A77BA3"/>
    <w:rsid w:val="00A77BD8"/>
    <w:rsid w:val="00A77DC5"/>
    <w:rsid w:val="00A800C7"/>
    <w:rsid w:val="00A802A0"/>
    <w:rsid w:val="00A80603"/>
    <w:rsid w:val="00A806DA"/>
    <w:rsid w:val="00A806E1"/>
    <w:rsid w:val="00A807C6"/>
    <w:rsid w:val="00A808C1"/>
    <w:rsid w:val="00A80970"/>
    <w:rsid w:val="00A809A2"/>
    <w:rsid w:val="00A80AB1"/>
    <w:rsid w:val="00A80AB6"/>
    <w:rsid w:val="00A80B7E"/>
    <w:rsid w:val="00A80E84"/>
    <w:rsid w:val="00A80F45"/>
    <w:rsid w:val="00A8137A"/>
    <w:rsid w:val="00A8143C"/>
    <w:rsid w:val="00A81563"/>
    <w:rsid w:val="00A81637"/>
    <w:rsid w:val="00A8167F"/>
    <w:rsid w:val="00A8170F"/>
    <w:rsid w:val="00A81730"/>
    <w:rsid w:val="00A81865"/>
    <w:rsid w:val="00A81867"/>
    <w:rsid w:val="00A81897"/>
    <w:rsid w:val="00A818D0"/>
    <w:rsid w:val="00A81998"/>
    <w:rsid w:val="00A8210D"/>
    <w:rsid w:val="00A8213E"/>
    <w:rsid w:val="00A821EE"/>
    <w:rsid w:val="00A82A01"/>
    <w:rsid w:val="00A82BC0"/>
    <w:rsid w:val="00A82BFE"/>
    <w:rsid w:val="00A82CA7"/>
    <w:rsid w:val="00A82F56"/>
    <w:rsid w:val="00A833D8"/>
    <w:rsid w:val="00A8383D"/>
    <w:rsid w:val="00A83E4A"/>
    <w:rsid w:val="00A8441B"/>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0E53"/>
    <w:rsid w:val="00A91A2B"/>
    <w:rsid w:val="00A91B5B"/>
    <w:rsid w:val="00A91E4E"/>
    <w:rsid w:val="00A92856"/>
    <w:rsid w:val="00A92C96"/>
    <w:rsid w:val="00A92F5B"/>
    <w:rsid w:val="00A931F1"/>
    <w:rsid w:val="00A93873"/>
    <w:rsid w:val="00A93E4E"/>
    <w:rsid w:val="00A9402B"/>
    <w:rsid w:val="00A9421E"/>
    <w:rsid w:val="00A946AD"/>
    <w:rsid w:val="00A946D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22A"/>
    <w:rsid w:val="00A972DA"/>
    <w:rsid w:val="00A97565"/>
    <w:rsid w:val="00A97821"/>
    <w:rsid w:val="00A97AAF"/>
    <w:rsid w:val="00A97AE1"/>
    <w:rsid w:val="00A97B1F"/>
    <w:rsid w:val="00A97D4D"/>
    <w:rsid w:val="00AA01FB"/>
    <w:rsid w:val="00AA02A7"/>
    <w:rsid w:val="00AA0305"/>
    <w:rsid w:val="00AA03AC"/>
    <w:rsid w:val="00AA03E5"/>
    <w:rsid w:val="00AA04FA"/>
    <w:rsid w:val="00AA07EC"/>
    <w:rsid w:val="00AA0891"/>
    <w:rsid w:val="00AA08D9"/>
    <w:rsid w:val="00AA0DF2"/>
    <w:rsid w:val="00AA13F2"/>
    <w:rsid w:val="00AA1868"/>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4089"/>
    <w:rsid w:val="00AA43B9"/>
    <w:rsid w:val="00AA4521"/>
    <w:rsid w:val="00AA45B3"/>
    <w:rsid w:val="00AA49D7"/>
    <w:rsid w:val="00AA4C2B"/>
    <w:rsid w:val="00AA4E7F"/>
    <w:rsid w:val="00AA4EB6"/>
    <w:rsid w:val="00AA5131"/>
    <w:rsid w:val="00AA522A"/>
    <w:rsid w:val="00AA54B0"/>
    <w:rsid w:val="00AA5560"/>
    <w:rsid w:val="00AA57AF"/>
    <w:rsid w:val="00AA58A3"/>
    <w:rsid w:val="00AA59F5"/>
    <w:rsid w:val="00AA62DE"/>
    <w:rsid w:val="00AA6487"/>
    <w:rsid w:val="00AA64B9"/>
    <w:rsid w:val="00AA68B1"/>
    <w:rsid w:val="00AA6E1E"/>
    <w:rsid w:val="00AA7124"/>
    <w:rsid w:val="00AA726F"/>
    <w:rsid w:val="00AA74D6"/>
    <w:rsid w:val="00AA753E"/>
    <w:rsid w:val="00AA7D37"/>
    <w:rsid w:val="00AA7E33"/>
    <w:rsid w:val="00AB00B8"/>
    <w:rsid w:val="00AB024A"/>
    <w:rsid w:val="00AB0B65"/>
    <w:rsid w:val="00AB0CB9"/>
    <w:rsid w:val="00AB0E94"/>
    <w:rsid w:val="00AB113B"/>
    <w:rsid w:val="00AB142A"/>
    <w:rsid w:val="00AB14CA"/>
    <w:rsid w:val="00AB1A44"/>
    <w:rsid w:val="00AB1BAC"/>
    <w:rsid w:val="00AB1BEC"/>
    <w:rsid w:val="00AB2119"/>
    <w:rsid w:val="00AB236B"/>
    <w:rsid w:val="00AB2513"/>
    <w:rsid w:val="00AB269A"/>
    <w:rsid w:val="00AB26A6"/>
    <w:rsid w:val="00AB29B6"/>
    <w:rsid w:val="00AB2F38"/>
    <w:rsid w:val="00AB2FE7"/>
    <w:rsid w:val="00AB304F"/>
    <w:rsid w:val="00AB3709"/>
    <w:rsid w:val="00AB38DF"/>
    <w:rsid w:val="00AB3A84"/>
    <w:rsid w:val="00AB44C3"/>
    <w:rsid w:val="00AB45BF"/>
    <w:rsid w:val="00AB4BBD"/>
    <w:rsid w:val="00AB4ED6"/>
    <w:rsid w:val="00AB5114"/>
    <w:rsid w:val="00AB5157"/>
    <w:rsid w:val="00AB536D"/>
    <w:rsid w:val="00AB542E"/>
    <w:rsid w:val="00AB5469"/>
    <w:rsid w:val="00AB5794"/>
    <w:rsid w:val="00AB5E67"/>
    <w:rsid w:val="00AB63B7"/>
    <w:rsid w:val="00AB63E9"/>
    <w:rsid w:val="00AB6B12"/>
    <w:rsid w:val="00AB6B48"/>
    <w:rsid w:val="00AB6BF1"/>
    <w:rsid w:val="00AB6C80"/>
    <w:rsid w:val="00AB6ECF"/>
    <w:rsid w:val="00AB6F76"/>
    <w:rsid w:val="00AB7697"/>
    <w:rsid w:val="00AB77A7"/>
    <w:rsid w:val="00AB77E2"/>
    <w:rsid w:val="00AB78E4"/>
    <w:rsid w:val="00AB79D4"/>
    <w:rsid w:val="00AB7A90"/>
    <w:rsid w:val="00AB7AF7"/>
    <w:rsid w:val="00AB7D9D"/>
    <w:rsid w:val="00AC0033"/>
    <w:rsid w:val="00AC0855"/>
    <w:rsid w:val="00AC0AD6"/>
    <w:rsid w:val="00AC0B92"/>
    <w:rsid w:val="00AC100F"/>
    <w:rsid w:val="00AC11CF"/>
    <w:rsid w:val="00AC1406"/>
    <w:rsid w:val="00AC1474"/>
    <w:rsid w:val="00AC1ABF"/>
    <w:rsid w:val="00AC1E62"/>
    <w:rsid w:val="00AC1E78"/>
    <w:rsid w:val="00AC22CA"/>
    <w:rsid w:val="00AC2423"/>
    <w:rsid w:val="00AC2464"/>
    <w:rsid w:val="00AC25F2"/>
    <w:rsid w:val="00AC2649"/>
    <w:rsid w:val="00AC266E"/>
    <w:rsid w:val="00AC2834"/>
    <w:rsid w:val="00AC284B"/>
    <w:rsid w:val="00AC2BC6"/>
    <w:rsid w:val="00AC2DFE"/>
    <w:rsid w:val="00AC2FC9"/>
    <w:rsid w:val="00AC36A8"/>
    <w:rsid w:val="00AC3978"/>
    <w:rsid w:val="00AC3EFF"/>
    <w:rsid w:val="00AC4057"/>
    <w:rsid w:val="00AC438F"/>
    <w:rsid w:val="00AC4868"/>
    <w:rsid w:val="00AC4F20"/>
    <w:rsid w:val="00AC4FD6"/>
    <w:rsid w:val="00AC5130"/>
    <w:rsid w:val="00AC523C"/>
    <w:rsid w:val="00AC563B"/>
    <w:rsid w:val="00AC5D2C"/>
    <w:rsid w:val="00AC60FC"/>
    <w:rsid w:val="00AC6A08"/>
    <w:rsid w:val="00AC6A5A"/>
    <w:rsid w:val="00AC6B10"/>
    <w:rsid w:val="00AC6CE7"/>
    <w:rsid w:val="00AC6DDC"/>
    <w:rsid w:val="00AC6E5F"/>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374"/>
    <w:rsid w:val="00AD265A"/>
    <w:rsid w:val="00AD2977"/>
    <w:rsid w:val="00AD2B1D"/>
    <w:rsid w:val="00AD2BB7"/>
    <w:rsid w:val="00AD2BDC"/>
    <w:rsid w:val="00AD3083"/>
    <w:rsid w:val="00AD30D3"/>
    <w:rsid w:val="00AD369A"/>
    <w:rsid w:val="00AD396B"/>
    <w:rsid w:val="00AD3CD7"/>
    <w:rsid w:val="00AD3D29"/>
    <w:rsid w:val="00AD3E05"/>
    <w:rsid w:val="00AD426F"/>
    <w:rsid w:val="00AD439D"/>
    <w:rsid w:val="00AD4899"/>
    <w:rsid w:val="00AD49F0"/>
    <w:rsid w:val="00AD4B4E"/>
    <w:rsid w:val="00AD4CF8"/>
    <w:rsid w:val="00AD4FC0"/>
    <w:rsid w:val="00AD51B8"/>
    <w:rsid w:val="00AD55C9"/>
    <w:rsid w:val="00AD571D"/>
    <w:rsid w:val="00AD572F"/>
    <w:rsid w:val="00AD5867"/>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178"/>
    <w:rsid w:val="00AD71EE"/>
    <w:rsid w:val="00AD72C6"/>
    <w:rsid w:val="00AD73D6"/>
    <w:rsid w:val="00AD744A"/>
    <w:rsid w:val="00AD78D6"/>
    <w:rsid w:val="00AD7AFD"/>
    <w:rsid w:val="00AD7DF4"/>
    <w:rsid w:val="00AE0049"/>
    <w:rsid w:val="00AE00DD"/>
    <w:rsid w:val="00AE047E"/>
    <w:rsid w:val="00AE0589"/>
    <w:rsid w:val="00AE05FE"/>
    <w:rsid w:val="00AE062E"/>
    <w:rsid w:val="00AE067F"/>
    <w:rsid w:val="00AE099A"/>
    <w:rsid w:val="00AE0A44"/>
    <w:rsid w:val="00AE0D01"/>
    <w:rsid w:val="00AE17E3"/>
    <w:rsid w:val="00AE1848"/>
    <w:rsid w:val="00AE1980"/>
    <w:rsid w:val="00AE1A98"/>
    <w:rsid w:val="00AE1D6D"/>
    <w:rsid w:val="00AE1DBC"/>
    <w:rsid w:val="00AE227F"/>
    <w:rsid w:val="00AE23BD"/>
    <w:rsid w:val="00AE23FA"/>
    <w:rsid w:val="00AE24B9"/>
    <w:rsid w:val="00AE2A6E"/>
    <w:rsid w:val="00AE2CC9"/>
    <w:rsid w:val="00AE2EB6"/>
    <w:rsid w:val="00AE2F48"/>
    <w:rsid w:val="00AE2F9B"/>
    <w:rsid w:val="00AE31C2"/>
    <w:rsid w:val="00AE35A1"/>
    <w:rsid w:val="00AE387B"/>
    <w:rsid w:val="00AE3D51"/>
    <w:rsid w:val="00AE3D8C"/>
    <w:rsid w:val="00AE3F92"/>
    <w:rsid w:val="00AE4684"/>
    <w:rsid w:val="00AE48E3"/>
    <w:rsid w:val="00AE4903"/>
    <w:rsid w:val="00AE4AA0"/>
    <w:rsid w:val="00AE4AC4"/>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4DD"/>
    <w:rsid w:val="00AE7BFF"/>
    <w:rsid w:val="00AE7ECD"/>
    <w:rsid w:val="00AE7EE8"/>
    <w:rsid w:val="00AF0029"/>
    <w:rsid w:val="00AF015E"/>
    <w:rsid w:val="00AF01A6"/>
    <w:rsid w:val="00AF0726"/>
    <w:rsid w:val="00AF08D8"/>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70C"/>
    <w:rsid w:val="00AF3BDB"/>
    <w:rsid w:val="00AF3CF3"/>
    <w:rsid w:val="00AF40C9"/>
    <w:rsid w:val="00AF42DE"/>
    <w:rsid w:val="00AF42EC"/>
    <w:rsid w:val="00AF44B9"/>
    <w:rsid w:val="00AF469D"/>
    <w:rsid w:val="00AF4712"/>
    <w:rsid w:val="00AF47ED"/>
    <w:rsid w:val="00AF4B69"/>
    <w:rsid w:val="00AF4FCE"/>
    <w:rsid w:val="00AF5159"/>
    <w:rsid w:val="00AF546E"/>
    <w:rsid w:val="00AF5549"/>
    <w:rsid w:val="00AF5941"/>
    <w:rsid w:val="00AF5D0B"/>
    <w:rsid w:val="00AF5D64"/>
    <w:rsid w:val="00AF5E6B"/>
    <w:rsid w:val="00AF5F3E"/>
    <w:rsid w:val="00AF5FA1"/>
    <w:rsid w:val="00AF71B5"/>
    <w:rsid w:val="00AF7251"/>
    <w:rsid w:val="00AF73DC"/>
    <w:rsid w:val="00AF795C"/>
    <w:rsid w:val="00AF7C6C"/>
    <w:rsid w:val="00AF7CB7"/>
    <w:rsid w:val="00AF7CBB"/>
    <w:rsid w:val="00AF7D19"/>
    <w:rsid w:val="00AF7FD4"/>
    <w:rsid w:val="00B00A2F"/>
    <w:rsid w:val="00B00C4A"/>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630"/>
    <w:rsid w:val="00B04710"/>
    <w:rsid w:val="00B0496E"/>
    <w:rsid w:val="00B04B1A"/>
    <w:rsid w:val="00B04C1E"/>
    <w:rsid w:val="00B04D85"/>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7A3"/>
    <w:rsid w:val="00B07895"/>
    <w:rsid w:val="00B07A15"/>
    <w:rsid w:val="00B07B2B"/>
    <w:rsid w:val="00B07D28"/>
    <w:rsid w:val="00B07F4F"/>
    <w:rsid w:val="00B07F7B"/>
    <w:rsid w:val="00B07FCE"/>
    <w:rsid w:val="00B1009D"/>
    <w:rsid w:val="00B1032A"/>
    <w:rsid w:val="00B10496"/>
    <w:rsid w:val="00B105C7"/>
    <w:rsid w:val="00B111C1"/>
    <w:rsid w:val="00B11380"/>
    <w:rsid w:val="00B113B5"/>
    <w:rsid w:val="00B11664"/>
    <w:rsid w:val="00B11852"/>
    <w:rsid w:val="00B118B9"/>
    <w:rsid w:val="00B11B6C"/>
    <w:rsid w:val="00B11BAC"/>
    <w:rsid w:val="00B11DF2"/>
    <w:rsid w:val="00B11F09"/>
    <w:rsid w:val="00B121FB"/>
    <w:rsid w:val="00B12393"/>
    <w:rsid w:val="00B124BC"/>
    <w:rsid w:val="00B124EB"/>
    <w:rsid w:val="00B1255A"/>
    <w:rsid w:val="00B1290C"/>
    <w:rsid w:val="00B12AE0"/>
    <w:rsid w:val="00B12E99"/>
    <w:rsid w:val="00B12F9E"/>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B2A"/>
    <w:rsid w:val="00B15D4D"/>
    <w:rsid w:val="00B16084"/>
    <w:rsid w:val="00B16731"/>
    <w:rsid w:val="00B1676D"/>
    <w:rsid w:val="00B16978"/>
    <w:rsid w:val="00B16A51"/>
    <w:rsid w:val="00B16B2C"/>
    <w:rsid w:val="00B16BAF"/>
    <w:rsid w:val="00B16D61"/>
    <w:rsid w:val="00B1701D"/>
    <w:rsid w:val="00B1715A"/>
    <w:rsid w:val="00B17446"/>
    <w:rsid w:val="00B17489"/>
    <w:rsid w:val="00B17939"/>
    <w:rsid w:val="00B179A6"/>
    <w:rsid w:val="00B17AF3"/>
    <w:rsid w:val="00B17EF8"/>
    <w:rsid w:val="00B20142"/>
    <w:rsid w:val="00B20475"/>
    <w:rsid w:val="00B20541"/>
    <w:rsid w:val="00B20575"/>
    <w:rsid w:val="00B20607"/>
    <w:rsid w:val="00B2075B"/>
    <w:rsid w:val="00B20AD4"/>
    <w:rsid w:val="00B21200"/>
    <w:rsid w:val="00B21725"/>
    <w:rsid w:val="00B2192D"/>
    <w:rsid w:val="00B219B2"/>
    <w:rsid w:val="00B21BD4"/>
    <w:rsid w:val="00B21CA4"/>
    <w:rsid w:val="00B221BB"/>
    <w:rsid w:val="00B221FA"/>
    <w:rsid w:val="00B2220A"/>
    <w:rsid w:val="00B226B2"/>
    <w:rsid w:val="00B229C6"/>
    <w:rsid w:val="00B229DB"/>
    <w:rsid w:val="00B22CAD"/>
    <w:rsid w:val="00B22D88"/>
    <w:rsid w:val="00B22DC9"/>
    <w:rsid w:val="00B23032"/>
    <w:rsid w:val="00B2319A"/>
    <w:rsid w:val="00B232C5"/>
    <w:rsid w:val="00B23420"/>
    <w:rsid w:val="00B236B5"/>
    <w:rsid w:val="00B23719"/>
    <w:rsid w:val="00B2399E"/>
    <w:rsid w:val="00B239F6"/>
    <w:rsid w:val="00B23C44"/>
    <w:rsid w:val="00B23D23"/>
    <w:rsid w:val="00B23F33"/>
    <w:rsid w:val="00B241BD"/>
    <w:rsid w:val="00B245FE"/>
    <w:rsid w:val="00B24641"/>
    <w:rsid w:val="00B2464C"/>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8F3"/>
    <w:rsid w:val="00B30B26"/>
    <w:rsid w:val="00B30DD7"/>
    <w:rsid w:val="00B31067"/>
    <w:rsid w:val="00B31620"/>
    <w:rsid w:val="00B31951"/>
    <w:rsid w:val="00B319BF"/>
    <w:rsid w:val="00B31CC4"/>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55A"/>
    <w:rsid w:val="00B358FD"/>
    <w:rsid w:val="00B35C69"/>
    <w:rsid w:val="00B35D6A"/>
    <w:rsid w:val="00B362AF"/>
    <w:rsid w:val="00B362BB"/>
    <w:rsid w:val="00B36586"/>
    <w:rsid w:val="00B367D3"/>
    <w:rsid w:val="00B36CB6"/>
    <w:rsid w:val="00B36E81"/>
    <w:rsid w:val="00B370D1"/>
    <w:rsid w:val="00B3716E"/>
    <w:rsid w:val="00B372E7"/>
    <w:rsid w:val="00B3736A"/>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34C"/>
    <w:rsid w:val="00B414C6"/>
    <w:rsid w:val="00B4195F"/>
    <w:rsid w:val="00B41A0C"/>
    <w:rsid w:val="00B42204"/>
    <w:rsid w:val="00B425FB"/>
    <w:rsid w:val="00B426FF"/>
    <w:rsid w:val="00B42C35"/>
    <w:rsid w:val="00B42E75"/>
    <w:rsid w:val="00B430F4"/>
    <w:rsid w:val="00B43232"/>
    <w:rsid w:val="00B43415"/>
    <w:rsid w:val="00B4389F"/>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C4"/>
    <w:rsid w:val="00B45FDB"/>
    <w:rsid w:val="00B466CB"/>
    <w:rsid w:val="00B4684B"/>
    <w:rsid w:val="00B475BE"/>
    <w:rsid w:val="00B475DF"/>
    <w:rsid w:val="00B479B1"/>
    <w:rsid w:val="00B47A27"/>
    <w:rsid w:val="00B47A72"/>
    <w:rsid w:val="00B47B07"/>
    <w:rsid w:val="00B47C05"/>
    <w:rsid w:val="00B47D2C"/>
    <w:rsid w:val="00B47D73"/>
    <w:rsid w:val="00B47E27"/>
    <w:rsid w:val="00B47F2C"/>
    <w:rsid w:val="00B47FF9"/>
    <w:rsid w:val="00B5029F"/>
    <w:rsid w:val="00B50595"/>
    <w:rsid w:val="00B5070E"/>
    <w:rsid w:val="00B5087E"/>
    <w:rsid w:val="00B50894"/>
    <w:rsid w:val="00B50A4A"/>
    <w:rsid w:val="00B5127E"/>
    <w:rsid w:val="00B519D1"/>
    <w:rsid w:val="00B51DAD"/>
    <w:rsid w:val="00B51E5F"/>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660"/>
    <w:rsid w:val="00B54731"/>
    <w:rsid w:val="00B54760"/>
    <w:rsid w:val="00B5486E"/>
    <w:rsid w:val="00B54A60"/>
    <w:rsid w:val="00B54AEB"/>
    <w:rsid w:val="00B54C5F"/>
    <w:rsid w:val="00B54CC3"/>
    <w:rsid w:val="00B54F05"/>
    <w:rsid w:val="00B5515F"/>
    <w:rsid w:val="00B55212"/>
    <w:rsid w:val="00B554E2"/>
    <w:rsid w:val="00B5575D"/>
    <w:rsid w:val="00B558B4"/>
    <w:rsid w:val="00B55A6E"/>
    <w:rsid w:val="00B563B8"/>
    <w:rsid w:val="00B56479"/>
    <w:rsid w:val="00B5650D"/>
    <w:rsid w:val="00B565DF"/>
    <w:rsid w:val="00B56608"/>
    <w:rsid w:val="00B56DD5"/>
    <w:rsid w:val="00B56E6B"/>
    <w:rsid w:val="00B56E7F"/>
    <w:rsid w:val="00B56FC9"/>
    <w:rsid w:val="00B57009"/>
    <w:rsid w:val="00B57085"/>
    <w:rsid w:val="00B57087"/>
    <w:rsid w:val="00B57909"/>
    <w:rsid w:val="00B57ACF"/>
    <w:rsid w:val="00B57BC3"/>
    <w:rsid w:val="00B60424"/>
    <w:rsid w:val="00B6044D"/>
    <w:rsid w:val="00B606E5"/>
    <w:rsid w:val="00B6084E"/>
    <w:rsid w:val="00B60894"/>
    <w:rsid w:val="00B60BEE"/>
    <w:rsid w:val="00B60F5B"/>
    <w:rsid w:val="00B61086"/>
    <w:rsid w:val="00B61417"/>
    <w:rsid w:val="00B619F7"/>
    <w:rsid w:val="00B61BB8"/>
    <w:rsid w:val="00B61DD7"/>
    <w:rsid w:val="00B61DDC"/>
    <w:rsid w:val="00B61EF8"/>
    <w:rsid w:val="00B62B72"/>
    <w:rsid w:val="00B63529"/>
    <w:rsid w:val="00B63CEB"/>
    <w:rsid w:val="00B63E0F"/>
    <w:rsid w:val="00B6447C"/>
    <w:rsid w:val="00B64950"/>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9B0"/>
    <w:rsid w:val="00B67F33"/>
    <w:rsid w:val="00B67F4A"/>
    <w:rsid w:val="00B7023A"/>
    <w:rsid w:val="00B70666"/>
    <w:rsid w:val="00B706D4"/>
    <w:rsid w:val="00B7070B"/>
    <w:rsid w:val="00B70D8B"/>
    <w:rsid w:val="00B70E53"/>
    <w:rsid w:val="00B7107C"/>
    <w:rsid w:val="00B715E3"/>
    <w:rsid w:val="00B715FC"/>
    <w:rsid w:val="00B71977"/>
    <w:rsid w:val="00B71AC0"/>
    <w:rsid w:val="00B71C66"/>
    <w:rsid w:val="00B71DC2"/>
    <w:rsid w:val="00B7201C"/>
    <w:rsid w:val="00B721E4"/>
    <w:rsid w:val="00B72354"/>
    <w:rsid w:val="00B72388"/>
    <w:rsid w:val="00B72602"/>
    <w:rsid w:val="00B727CB"/>
    <w:rsid w:val="00B72A4C"/>
    <w:rsid w:val="00B72B9A"/>
    <w:rsid w:val="00B735AC"/>
    <w:rsid w:val="00B73742"/>
    <w:rsid w:val="00B73779"/>
    <w:rsid w:val="00B737CC"/>
    <w:rsid w:val="00B737D2"/>
    <w:rsid w:val="00B73CBB"/>
    <w:rsid w:val="00B73D57"/>
    <w:rsid w:val="00B73EA1"/>
    <w:rsid w:val="00B73F7A"/>
    <w:rsid w:val="00B74407"/>
    <w:rsid w:val="00B74A5F"/>
    <w:rsid w:val="00B75558"/>
    <w:rsid w:val="00B75806"/>
    <w:rsid w:val="00B764D5"/>
    <w:rsid w:val="00B76792"/>
    <w:rsid w:val="00B76CF0"/>
    <w:rsid w:val="00B76DD1"/>
    <w:rsid w:val="00B76E3B"/>
    <w:rsid w:val="00B77725"/>
    <w:rsid w:val="00B77881"/>
    <w:rsid w:val="00B77916"/>
    <w:rsid w:val="00B801AB"/>
    <w:rsid w:val="00B801E6"/>
    <w:rsid w:val="00B803B3"/>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AD6"/>
    <w:rsid w:val="00B82CF4"/>
    <w:rsid w:val="00B831A3"/>
    <w:rsid w:val="00B83247"/>
    <w:rsid w:val="00B83347"/>
    <w:rsid w:val="00B83445"/>
    <w:rsid w:val="00B83536"/>
    <w:rsid w:val="00B83BAA"/>
    <w:rsid w:val="00B83CE4"/>
    <w:rsid w:val="00B841BD"/>
    <w:rsid w:val="00B84287"/>
    <w:rsid w:val="00B84308"/>
    <w:rsid w:val="00B845C8"/>
    <w:rsid w:val="00B84A69"/>
    <w:rsid w:val="00B84EAC"/>
    <w:rsid w:val="00B84FF3"/>
    <w:rsid w:val="00B850AD"/>
    <w:rsid w:val="00B851A1"/>
    <w:rsid w:val="00B858D4"/>
    <w:rsid w:val="00B85E39"/>
    <w:rsid w:val="00B85E3F"/>
    <w:rsid w:val="00B85EE5"/>
    <w:rsid w:val="00B86139"/>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DC0"/>
    <w:rsid w:val="00B87FB3"/>
    <w:rsid w:val="00B901EB"/>
    <w:rsid w:val="00B9027F"/>
    <w:rsid w:val="00B903DF"/>
    <w:rsid w:val="00B904AC"/>
    <w:rsid w:val="00B90541"/>
    <w:rsid w:val="00B9056B"/>
    <w:rsid w:val="00B909D4"/>
    <w:rsid w:val="00B90A24"/>
    <w:rsid w:val="00B90AB1"/>
    <w:rsid w:val="00B90CAC"/>
    <w:rsid w:val="00B91102"/>
    <w:rsid w:val="00B91117"/>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99"/>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1F9D"/>
    <w:rsid w:val="00BA230D"/>
    <w:rsid w:val="00BA23DE"/>
    <w:rsid w:val="00BA24BA"/>
    <w:rsid w:val="00BA2538"/>
    <w:rsid w:val="00BA28FC"/>
    <w:rsid w:val="00BA316D"/>
    <w:rsid w:val="00BA3185"/>
    <w:rsid w:val="00BA31E4"/>
    <w:rsid w:val="00BA37F5"/>
    <w:rsid w:val="00BA391C"/>
    <w:rsid w:val="00BA39B7"/>
    <w:rsid w:val="00BA3A91"/>
    <w:rsid w:val="00BA3E04"/>
    <w:rsid w:val="00BA3EBA"/>
    <w:rsid w:val="00BA405E"/>
    <w:rsid w:val="00BA4091"/>
    <w:rsid w:val="00BA4095"/>
    <w:rsid w:val="00BA437E"/>
    <w:rsid w:val="00BA45E5"/>
    <w:rsid w:val="00BA4886"/>
    <w:rsid w:val="00BA4976"/>
    <w:rsid w:val="00BA4D72"/>
    <w:rsid w:val="00BA56FA"/>
    <w:rsid w:val="00BA5738"/>
    <w:rsid w:val="00BA5915"/>
    <w:rsid w:val="00BA5A6A"/>
    <w:rsid w:val="00BA5E8B"/>
    <w:rsid w:val="00BA5F8F"/>
    <w:rsid w:val="00BA62F4"/>
    <w:rsid w:val="00BA66E2"/>
    <w:rsid w:val="00BA67C2"/>
    <w:rsid w:val="00BA6D9F"/>
    <w:rsid w:val="00BA730C"/>
    <w:rsid w:val="00BA7562"/>
    <w:rsid w:val="00BA774C"/>
    <w:rsid w:val="00BA7761"/>
    <w:rsid w:val="00BA787F"/>
    <w:rsid w:val="00BA7B1C"/>
    <w:rsid w:val="00BA7CD0"/>
    <w:rsid w:val="00BA7E16"/>
    <w:rsid w:val="00BA7E7D"/>
    <w:rsid w:val="00BA7ED0"/>
    <w:rsid w:val="00BB00D9"/>
    <w:rsid w:val="00BB0411"/>
    <w:rsid w:val="00BB0987"/>
    <w:rsid w:val="00BB0B93"/>
    <w:rsid w:val="00BB0E67"/>
    <w:rsid w:val="00BB0F61"/>
    <w:rsid w:val="00BB128C"/>
    <w:rsid w:val="00BB1492"/>
    <w:rsid w:val="00BB159C"/>
    <w:rsid w:val="00BB15DA"/>
    <w:rsid w:val="00BB1899"/>
    <w:rsid w:val="00BB1EB5"/>
    <w:rsid w:val="00BB1EBA"/>
    <w:rsid w:val="00BB21F6"/>
    <w:rsid w:val="00BB23B3"/>
    <w:rsid w:val="00BB23EF"/>
    <w:rsid w:val="00BB2A5A"/>
    <w:rsid w:val="00BB2A93"/>
    <w:rsid w:val="00BB2BF6"/>
    <w:rsid w:val="00BB2C93"/>
    <w:rsid w:val="00BB2D73"/>
    <w:rsid w:val="00BB2EEB"/>
    <w:rsid w:val="00BB32EC"/>
    <w:rsid w:val="00BB33D0"/>
    <w:rsid w:val="00BB346B"/>
    <w:rsid w:val="00BB371C"/>
    <w:rsid w:val="00BB3CFB"/>
    <w:rsid w:val="00BB3FE1"/>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6E8F"/>
    <w:rsid w:val="00BB72D9"/>
    <w:rsid w:val="00BB74BA"/>
    <w:rsid w:val="00BB7720"/>
    <w:rsid w:val="00BB7733"/>
    <w:rsid w:val="00BB7919"/>
    <w:rsid w:val="00BB7A4A"/>
    <w:rsid w:val="00BB7AE3"/>
    <w:rsid w:val="00BB7AE6"/>
    <w:rsid w:val="00BB7F1D"/>
    <w:rsid w:val="00BC008F"/>
    <w:rsid w:val="00BC00C6"/>
    <w:rsid w:val="00BC00DA"/>
    <w:rsid w:val="00BC0744"/>
    <w:rsid w:val="00BC0D72"/>
    <w:rsid w:val="00BC176E"/>
    <w:rsid w:val="00BC1780"/>
    <w:rsid w:val="00BC194E"/>
    <w:rsid w:val="00BC1DC1"/>
    <w:rsid w:val="00BC20C3"/>
    <w:rsid w:val="00BC27F5"/>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425"/>
    <w:rsid w:val="00BC58D2"/>
    <w:rsid w:val="00BC6320"/>
    <w:rsid w:val="00BC64A7"/>
    <w:rsid w:val="00BC657B"/>
    <w:rsid w:val="00BC67D1"/>
    <w:rsid w:val="00BC6953"/>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98B"/>
    <w:rsid w:val="00BD1AE8"/>
    <w:rsid w:val="00BD1B48"/>
    <w:rsid w:val="00BD1C4F"/>
    <w:rsid w:val="00BD1C84"/>
    <w:rsid w:val="00BD22E9"/>
    <w:rsid w:val="00BD24C4"/>
    <w:rsid w:val="00BD2677"/>
    <w:rsid w:val="00BD26D1"/>
    <w:rsid w:val="00BD2B57"/>
    <w:rsid w:val="00BD2E0B"/>
    <w:rsid w:val="00BD32F4"/>
    <w:rsid w:val="00BD3537"/>
    <w:rsid w:val="00BD3944"/>
    <w:rsid w:val="00BD39EA"/>
    <w:rsid w:val="00BD3A94"/>
    <w:rsid w:val="00BD3F08"/>
    <w:rsid w:val="00BD401D"/>
    <w:rsid w:val="00BD4217"/>
    <w:rsid w:val="00BD472E"/>
    <w:rsid w:val="00BD4F70"/>
    <w:rsid w:val="00BD5042"/>
    <w:rsid w:val="00BD5C52"/>
    <w:rsid w:val="00BD5D36"/>
    <w:rsid w:val="00BD5FAB"/>
    <w:rsid w:val="00BD6062"/>
    <w:rsid w:val="00BD62C4"/>
    <w:rsid w:val="00BD62C8"/>
    <w:rsid w:val="00BD64F5"/>
    <w:rsid w:val="00BD69B8"/>
    <w:rsid w:val="00BD727E"/>
    <w:rsid w:val="00BD7466"/>
    <w:rsid w:val="00BD7B3E"/>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A77"/>
    <w:rsid w:val="00BE2ADB"/>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3E8"/>
    <w:rsid w:val="00BE756E"/>
    <w:rsid w:val="00BF037B"/>
    <w:rsid w:val="00BF0439"/>
    <w:rsid w:val="00BF0519"/>
    <w:rsid w:val="00BF0C18"/>
    <w:rsid w:val="00BF0C9C"/>
    <w:rsid w:val="00BF0DE3"/>
    <w:rsid w:val="00BF1014"/>
    <w:rsid w:val="00BF10B0"/>
    <w:rsid w:val="00BF114E"/>
    <w:rsid w:val="00BF156D"/>
    <w:rsid w:val="00BF1629"/>
    <w:rsid w:val="00BF18BE"/>
    <w:rsid w:val="00BF2B7C"/>
    <w:rsid w:val="00BF2C1D"/>
    <w:rsid w:val="00BF2E16"/>
    <w:rsid w:val="00BF2FA7"/>
    <w:rsid w:val="00BF2FC9"/>
    <w:rsid w:val="00BF2FD9"/>
    <w:rsid w:val="00BF31A4"/>
    <w:rsid w:val="00BF327D"/>
    <w:rsid w:val="00BF32C5"/>
    <w:rsid w:val="00BF32C6"/>
    <w:rsid w:val="00BF3386"/>
    <w:rsid w:val="00BF338E"/>
    <w:rsid w:val="00BF36C0"/>
    <w:rsid w:val="00BF37E3"/>
    <w:rsid w:val="00BF41D0"/>
    <w:rsid w:val="00BF44C7"/>
    <w:rsid w:val="00BF4539"/>
    <w:rsid w:val="00BF485A"/>
    <w:rsid w:val="00BF4AC4"/>
    <w:rsid w:val="00BF4CF0"/>
    <w:rsid w:val="00BF4D05"/>
    <w:rsid w:val="00BF4E7D"/>
    <w:rsid w:val="00BF5987"/>
    <w:rsid w:val="00BF5A2F"/>
    <w:rsid w:val="00BF5A58"/>
    <w:rsid w:val="00BF5BEB"/>
    <w:rsid w:val="00BF5C77"/>
    <w:rsid w:val="00BF5E34"/>
    <w:rsid w:val="00BF6160"/>
    <w:rsid w:val="00BF6188"/>
    <w:rsid w:val="00BF626B"/>
    <w:rsid w:val="00BF62AC"/>
    <w:rsid w:val="00BF62EF"/>
    <w:rsid w:val="00BF650B"/>
    <w:rsid w:val="00BF6601"/>
    <w:rsid w:val="00BF6615"/>
    <w:rsid w:val="00BF6807"/>
    <w:rsid w:val="00BF6C00"/>
    <w:rsid w:val="00BF6C11"/>
    <w:rsid w:val="00BF7354"/>
    <w:rsid w:val="00BF750B"/>
    <w:rsid w:val="00BF7615"/>
    <w:rsid w:val="00BF7B80"/>
    <w:rsid w:val="00BF7C37"/>
    <w:rsid w:val="00BF7EE2"/>
    <w:rsid w:val="00C00044"/>
    <w:rsid w:val="00C001AB"/>
    <w:rsid w:val="00C00201"/>
    <w:rsid w:val="00C00453"/>
    <w:rsid w:val="00C00491"/>
    <w:rsid w:val="00C004DA"/>
    <w:rsid w:val="00C007D5"/>
    <w:rsid w:val="00C007E1"/>
    <w:rsid w:val="00C0087D"/>
    <w:rsid w:val="00C00B43"/>
    <w:rsid w:val="00C00C73"/>
    <w:rsid w:val="00C00C91"/>
    <w:rsid w:val="00C0135E"/>
    <w:rsid w:val="00C014A8"/>
    <w:rsid w:val="00C014BE"/>
    <w:rsid w:val="00C01D7A"/>
    <w:rsid w:val="00C01FA6"/>
    <w:rsid w:val="00C024AC"/>
    <w:rsid w:val="00C024C6"/>
    <w:rsid w:val="00C027E9"/>
    <w:rsid w:val="00C028A2"/>
    <w:rsid w:val="00C028D7"/>
    <w:rsid w:val="00C02A99"/>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046"/>
    <w:rsid w:val="00C053EB"/>
    <w:rsid w:val="00C058A3"/>
    <w:rsid w:val="00C05D6C"/>
    <w:rsid w:val="00C05E20"/>
    <w:rsid w:val="00C066E3"/>
    <w:rsid w:val="00C066ED"/>
    <w:rsid w:val="00C069C6"/>
    <w:rsid w:val="00C06C8B"/>
    <w:rsid w:val="00C06E38"/>
    <w:rsid w:val="00C06F32"/>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F80"/>
    <w:rsid w:val="00C113FE"/>
    <w:rsid w:val="00C11529"/>
    <w:rsid w:val="00C11567"/>
    <w:rsid w:val="00C115BD"/>
    <w:rsid w:val="00C115D8"/>
    <w:rsid w:val="00C11630"/>
    <w:rsid w:val="00C116D6"/>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51"/>
    <w:rsid w:val="00C13CD0"/>
    <w:rsid w:val="00C13DBB"/>
    <w:rsid w:val="00C13F04"/>
    <w:rsid w:val="00C14168"/>
    <w:rsid w:val="00C14467"/>
    <w:rsid w:val="00C14647"/>
    <w:rsid w:val="00C14881"/>
    <w:rsid w:val="00C14BF9"/>
    <w:rsid w:val="00C14C43"/>
    <w:rsid w:val="00C14FF4"/>
    <w:rsid w:val="00C152B4"/>
    <w:rsid w:val="00C1531C"/>
    <w:rsid w:val="00C154BB"/>
    <w:rsid w:val="00C1558F"/>
    <w:rsid w:val="00C15762"/>
    <w:rsid w:val="00C15B1C"/>
    <w:rsid w:val="00C15B81"/>
    <w:rsid w:val="00C15C04"/>
    <w:rsid w:val="00C15C8D"/>
    <w:rsid w:val="00C161F5"/>
    <w:rsid w:val="00C16553"/>
    <w:rsid w:val="00C16570"/>
    <w:rsid w:val="00C16623"/>
    <w:rsid w:val="00C1666E"/>
    <w:rsid w:val="00C1686F"/>
    <w:rsid w:val="00C16CB9"/>
    <w:rsid w:val="00C170CC"/>
    <w:rsid w:val="00C1722D"/>
    <w:rsid w:val="00C17489"/>
    <w:rsid w:val="00C17754"/>
    <w:rsid w:val="00C17BA7"/>
    <w:rsid w:val="00C17BC1"/>
    <w:rsid w:val="00C17C99"/>
    <w:rsid w:val="00C17CD5"/>
    <w:rsid w:val="00C17E20"/>
    <w:rsid w:val="00C20205"/>
    <w:rsid w:val="00C20568"/>
    <w:rsid w:val="00C20600"/>
    <w:rsid w:val="00C208C2"/>
    <w:rsid w:val="00C209BF"/>
    <w:rsid w:val="00C20A15"/>
    <w:rsid w:val="00C20E1E"/>
    <w:rsid w:val="00C20FF1"/>
    <w:rsid w:val="00C21254"/>
    <w:rsid w:val="00C21B45"/>
    <w:rsid w:val="00C21D23"/>
    <w:rsid w:val="00C21D40"/>
    <w:rsid w:val="00C21D50"/>
    <w:rsid w:val="00C22392"/>
    <w:rsid w:val="00C22459"/>
    <w:rsid w:val="00C22A46"/>
    <w:rsid w:val="00C22B29"/>
    <w:rsid w:val="00C22BF2"/>
    <w:rsid w:val="00C22BF7"/>
    <w:rsid w:val="00C231A2"/>
    <w:rsid w:val="00C232A2"/>
    <w:rsid w:val="00C234BF"/>
    <w:rsid w:val="00C23A0B"/>
    <w:rsid w:val="00C23A91"/>
    <w:rsid w:val="00C23CA4"/>
    <w:rsid w:val="00C23EBF"/>
    <w:rsid w:val="00C24055"/>
    <w:rsid w:val="00C242D2"/>
    <w:rsid w:val="00C242DD"/>
    <w:rsid w:val="00C2433D"/>
    <w:rsid w:val="00C2439C"/>
    <w:rsid w:val="00C2457F"/>
    <w:rsid w:val="00C246AA"/>
    <w:rsid w:val="00C2473C"/>
    <w:rsid w:val="00C249AB"/>
    <w:rsid w:val="00C24A12"/>
    <w:rsid w:val="00C24B14"/>
    <w:rsid w:val="00C24B20"/>
    <w:rsid w:val="00C24BE1"/>
    <w:rsid w:val="00C24F49"/>
    <w:rsid w:val="00C24F7D"/>
    <w:rsid w:val="00C24FE5"/>
    <w:rsid w:val="00C2513F"/>
    <w:rsid w:val="00C253A6"/>
    <w:rsid w:val="00C253EA"/>
    <w:rsid w:val="00C25406"/>
    <w:rsid w:val="00C25619"/>
    <w:rsid w:val="00C257A2"/>
    <w:rsid w:val="00C259C3"/>
    <w:rsid w:val="00C25FE6"/>
    <w:rsid w:val="00C26038"/>
    <w:rsid w:val="00C26313"/>
    <w:rsid w:val="00C26416"/>
    <w:rsid w:val="00C26699"/>
    <w:rsid w:val="00C2708F"/>
    <w:rsid w:val="00C27242"/>
    <w:rsid w:val="00C27272"/>
    <w:rsid w:val="00C2797F"/>
    <w:rsid w:val="00C27BED"/>
    <w:rsid w:val="00C3019A"/>
    <w:rsid w:val="00C30540"/>
    <w:rsid w:val="00C3060C"/>
    <w:rsid w:val="00C30715"/>
    <w:rsid w:val="00C308E4"/>
    <w:rsid w:val="00C30EA7"/>
    <w:rsid w:val="00C31175"/>
    <w:rsid w:val="00C312AA"/>
    <w:rsid w:val="00C31F8A"/>
    <w:rsid w:val="00C31FB1"/>
    <w:rsid w:val="00C322E4"/>
    <w:rsid w:val="00C32800"/>
    <w:rsid w:val="00C3284B"/>
    <w:rsid w:val="00C3290C"/>
    <w:rsid w:val="00C32DFF"/>
    <w:rsid w:val="00C331F6"/>
    <w:rsid w:val="00C33786"/>
    <w:rsid w:val="00C33A84"/>
    <w:rsid w:val="00C33B2A"/>
    <w:rsid w:val="00C3400D"/>
    <w:rsid w:val="00C3425F"/>
    <w:rsid w:val="00C342A5"/>
    <w:rsid w:val="00C34352"/>
    <w:rsid w:val="00C34658"/>
    <w:rsid w:val="00C348ED"/>
    <w:rsid w:val="00C349C5"/>
    <w:rsid w:val="00C34CE7"/>
    <w:rsid w:val="00C34EC9"/>
    <w:rsid w:val="00C34F35"/>
    <w:rsid w:val="00C34FDC"/>
    <w:rsid w:val="00C353AD"/>
    <w:rsid w:val="00C35414"/>
    <w:rsid w:val="00C357B8"/>
    <w:rsid w:val="00C357D0"/>
    <w:rsid w:val="00C35DAC"/>
    <w:rsid w:val="00C35F66"/>
    <w:rsid w:val="00C36B94"/>
    <w:rsid w:val="00C37005"/>
    <w:rsid w:val="00C3705B"/>
    <w:rsid w:val="00C37191"/>
    <w:rsid w:val="00C3764E"/>
    <w:rsid w:val="00C37B4E"/>
    <w:rsid w:val="00C37C3D"/>
    <w:rsid w:val="00C37D1F"/>
    <w:rsid w:val="00C37DC2"/>
    <w:rsid w:val="00C40575"/>
    <w:rsid w:val="00C40683"/>
    <w:rsid w:val="00C406CA"/>
    <w:rsid w:val="00C41177"/>
    <w:rsid w:val="00C41606"/>
    <w:rsid w:val="00C4173B"/>
    <w:rsid w:val="00C41A8C"/>
    <w:rsid w:val="00C41AEF"/>
    <w:rsid w:val="00C41F3E"/>
    <w:rsid w:val="00C42122"/>
    <w:rsid w:val="00C42209"/>
    <w:rsid w:val="00C42258"/>
    <w:rsid w:val="00C427A2"/>
    <w:rsid w:val="00C429A2"/>
    <w:rsid w:val="00C42C1A"/>
    <w:rsid w:val="00C42DB6"/>
    <w:rsid w:val="00C42F82"/>
    <w:rsid w:val="00C430C3"/>
    <w:rsid w:val="00C43204"/>
    <w:rsid w:val="00C4358E"/>
    <w:rsid w:val="00C437A8"/>
    <w:rsid w:val="00C438BD"/>
    <w:rsid w:val="00C43C23"/>
    <w:rsid w:val="00C43C39"/>
    <w:rsid w:val="00C43CD7"/>
    <w:rsid w:val="00C44182"/>
    <w:rsid w:val="00C4426B"/>
    <w:rsid w:val="00C4445B"/>
    <w:rsid w:val="00C444FA"/>
    <w:rsid w:val="00C44BD1"/>
    <w:rsid w:val="00C451CE"/>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47CE7"/>
    <w:rsid w:val="00C5015B"/>
    <w:rsid w:val="00C50183"/>
    <w:rsid w:val="00C50692"/>
    <w:rsid w:val="00C5075C"/>
    <w:rsid w:val="00C507D2"/>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BF4"/>
    <w:rsid w:val="00C53E05"/>
    <w:rsid w:val="00C53FB7"/>
    <w:rsid w:val="00C54005"/>
    <w:rsid w:val="00C54235"/>
    <w:rsid w:val="00C54289"/>
    <w:rsid w:val="00C54388"/>
    <w:rsid w:val="00C546FE"/>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A9C"/>
    <w:rsid w:val="00C60DBC"/>
    <w:rsid w:val="00C60E92"/>
    <w:rsid w:val="00C60ED5"/>
    <w:rsid w:val="00C61041"/>
    <w:rsid w:val="00C610DC"/>
    <w:rsid w:val="00C61536"/>
    <w:rsid w:val="00C6155E"/>
    <w:rsid w:val="00C618AF"/>
    <w:rsid w:val="00C61AB8"/>
    <w:rsid w:val="00C61C1D"/>
    <w:rsid w:val="00C61CB7"/>
    <w:rsid w:val="00C62031"/>
    <w:rsid w:val="00C62059"/>
    <w:rsid w:val="00C6219D"/>
    <w:rsid w:val="00C622E4"/>
    <w:rsid w:val="00C626B3"/>
    <w:rsid w:val="00C62810"/>
    <w:rsid w:val="00C6295B"/>
    <w:rsid w:val="00C62A32"/>
    <w:rsid w:val="00C62AC5"/>
    <w:rsid w:val="00C62B15"/>
    <w:rsid w:val="00C62B63"/>
    <w:rsid w:val="00C63101"/>
    <w:rsid w:val="00C6351D"/>
    <w:rsid w:val="00C63744"/>
    <w:rsid w:val="00C638F0"/>
    <w:rsid w:val="00C63CE2"/>
    <w:rsid w:val="00C640CA"/>
    <w:rsid w:val="00C64287"/>
    <w:rsid w:val="00C6454B"/>
    <w:rsid w:val="00C645E6"/>
    <w:rsid w:val="00C645E9"/>
    <w:rsid w:val="00C6461F"/>
    <w:rsid w:val="00C6482F"/>
    <w:rsid w:val="00C648B9"/>
    <w:rsid w:val="00C649F4"/>
    <w:rsid w:val="00C64A4E"/>
    <w:rsid w:val="00C64C98"/>
    <w:rsid w:val="00C64D81"/>
    <w:rsid w:val="00C64F30"/>
    <w:rsid w:val="00C64F3C"/>
    <w:rsid w:val="00C64F91"/>
    <w:rsid w:val="00C652C2"/>
    <w:rsid w:val="00C65533"/>
    <w:rsid w:val="00C65AA3"/>
    <w:rsid w:val="00C6651F"/>
    <w:rsid w:val="00C66525"/>
    <w:rsid w:val="00C6670D"/>
    <w:rsid w:val="00C66738"/>
    <w:rsid w:val="00C66B54"/>
    <w:rsid w:val="00C66BB2"/>
    <w:rsid w:val="00C66BBE"/>
    <w:rsid w:val="00C6704E"/>
    <w:rsid w:val="00C67113"/>
    <w:rsid w:val="00C676E9"/>
    <w:rsid w:val="00C67897"/>
    <w:rsid w:val="00C67A1C"/>
    <w:rsid w:val="00C67AE1"/>
    <w:rsid w:val="00C67BCE"/>
    <w:rsid w:val="00C67EE4"/>
    <w:rsid w:val="00C70BCB"/>
    <w:rsid w:val="00C70C0B"/>
    <w:rsid w:val="00C70C5C"/>
    <w:rsid w:val="00C714A7"/>
    <w:rsid w:val="00C71516"/>
    <w:rsid w:val="00C71730"/>
    <w:rsid w:val="00C71DE8"/>
    <w:rsid w:val="00C724F4"/>
    <w:rsid w:val="00C727DD"/>
    <w:rsid w:val="00C7294B"/>
    <w:rsid w:val="00C729FE"/>
    <w:rsid w:val="00C72B13"/>
    <w:rsid w:val="00C72B29"/>
    <w:rsid w:val="00C72C4A"/>
    <w:rsid w:val="00C72D36"/>
    <w:rsid w:val="00C72EEC"/>
    <w:rsid w:val="00C72F33"/>
    <w:rsid w:val="00C72FDE"/>
    <w:rsid w:val="00C73273"/>
    <w:rsid w:val="00C73374"/>
    <w:rsid w:val="00C734C3"/>
    <w:rsid w:val="00C7368C"/>
    <w:rsid w:val="00C73978"/>
    <w:rsid w:val="00C73B6B"/>
    <w:rsid w:val="00C73BEA"/>
    <w:rsid w:val="00C743AC"/>
    <w:rsid w:val="00C744DB"/>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90F"/>
    <w:rsid w:val="00C76B50"/>
    <w:rsid w:val="00C76C73"/>
    <w:rsid w:val="00C76CF9"/>
    <w:rsid w:val="00C76F98"/>
    <w:rsid w:val="00C76FC8"/>
    <w:rsid w:val="00C777CB"/>
    <w:rsid w:val="00C7797D"/>
    <w:rsid w:val="00C804BD"/>
    <w:rsid w:val="00C80958"/>
    <w:rsid w:val="00C80C24"/>
    <w:rsid w:val="00C80D21"/>
    <w:rsid w:val="00C80E40"/>
    <w:rsid w:val="00C8107D"/>
    <w:rsid w:val="00C81179"/>
    <w:rsid w:val="00C81455"/>
    <w:rsid w:val="00C814C3"/>
    <w:rsid w:val="00C81C8D"/>
    <w:rsid w:val="00C81CCD"/>
    <w:rsid w:val="00C81EF5"/>
    <w:rsid w:val="00C82055"/>
    <w:rsid w:val="00C82437"/>
    <w:rsid w:val="00C8272C"/>
    <w:rsid w:val="00C828E1"/>
    <w:rsid w:val="00C82B95"/>
    <w:rsid w:val="00C82C68"/>
    <w:rsid w:val="00C83061"/>
    <w:rsid w:val="00C831DF"/>
    <w:rsid w:val="00C83223"/>
    <w:rsid w:val="00C832FE"/>
    <w:rsid w:val="00C834D3"/>
    <w:rsid w:val="00C835B2"/>
    <w:rsid w:val="00C83DB1"/>
    <w:rsid w:val="00C840E2"/>
    <w:rsid w:val="00C841F3"/>
    <w:rsid w:val="00C845AD"/>
    <w:rsid w:val="00C84676"/>
    <w:rsid w:val="00C84682"/>
    <w:rsid w:val="00C846DB"/>
    <w:rsid w:val="00C847DE"/>
    <w:rsid w:val="00C84969"/>
    <w:rsid w:val="00C84AA1"/>
    <w:rsid w:val="00C84E56"/>
    <w:rsid w:val="00C84F68"/>
    <w:rsid w:val="00C851FD"/>
    <w:rsid w:val="00C857E8"/>
    <w:rsid w:val="00C85B6A"/>
    <w:rsid w:val="00C85E57"/>
    <w:rsid w:val="00C860F2"/>
    <w:rsid w:val="00C862CC"/>
    <w:rsid w:val="00C862EA"/>
    <w:rsid w:val="00C863C1"/>
    <w:rsid w:val="00C86658"/>
    <w:rsid w:val="00C867D5"/>
    <w:rsid w:val="00C86A2F"/>
    <w:rsid w:val="00C86B16"/>
    <w:rsid w:val="00C86DEB"/>
    <w:rsid w:val="00C86EF4"/>
    <w:rsid w:val="00C872B4"/>
    <w:rsid w:val="00C872B7"/>
    <w:rsid w:val="00C873BE"/>
    <w:rsid w:val="00C87478"/>
    <w:rsid w:val="00C875B2"/>
    <w:rsid w:val="00C877B9"/>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2E77"/>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8C4"/>
    <w:rsid w:val="00C94E4E"/>
    <w:rsid w:val="00C95254"/>
    <w:rsid w:val="00C9529A"/>
    <w:rsid w:val="00C953AE"/>
    <w:rsid w:val="00C954B0"/>
    <w:rsid w:val="00C955B3"/>
    <w:rsid w:val="00C957C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931"/>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35"/>
    <w:rsid w:val="00CA6A9B"/>
    <w:rsid w:val="00CA6B62"/>
    <w:rsid w:val="00CA6B7B"/>
    <w:rsid w:val="00CA6CC7"/>
    <w:rsid w:val="00CA6D2A"/>
    <w:rsid w:val="00CA6D8B"/>
    <w:rsid w:val="00CA6DCA"/>
    <w:rsid w:val="00CA7366"/>
    <w:rsid w:val="00CA7881"/>
    <w:rsid w:val="00CA7C30"/>
    <w:rsid w:val="00CA7D3F"/>
    <w:rsid w:val="00CB0335"/>
    <w:rsid w:val="00CB04BA"/>
    <w:rsid w:val="00CB04CA"/>
    <w:rsid w:val="00CB07E0"/>
    <w:rsid w:val="00CB0E87"/>
    <w:rsid w:val="00CB116D"/>
    <w:rsid w:val="00CB12D2"/>
    <w:rsid w:val="00CB13AF"/>
    <w:rsid w:val="00CB158E"/>
    <w:rsid w:val="00CB1590"/>
    <w:rsid w:val="00CB1624"/>
    <w:rsid w:val="00CB2234"/>
    <w:rsid w:val="00CB28F8"/>
    <w:rsid w:val="00CB2A24"/>
    <w:rsid w:val="00CB2C1D"/>
    <w:rsid w:val="00CB2D76"/>
    <w:rsid w:val="00CB2EDB"/>
    <w:rsid w:val="00CB2FBC"/>
    <w:rsid w:val="00CB2FC0"/>
    <w:rsid w:val="00CB309A"/>
    <w:rsid w:val="00CB313D"/>
    <w:rsid w:val="00CB316A"/>
    <w:rsid w:val="00CB3AB5"/>
    <w:rsid w:val="00CB3B76"/>
    <w:rsid w:val="00CB4043"/>
    <w:rsid w:val="00CB4772"/>
    <w:rsid w:val="00CB4BD8"/>
    <w:rsid w:val="00CB4C77"/>
    <w:rsid w:val="00CB4D5C"/>
    <w:rsid w:val="00CB4D9C"/>
    <w:rsid w:val="00CB4F41"/>
    <w:rsid w:val="00CB5320"/>
    <w:rsid w:val="00CB5420"/>
    <w:rsid w:val="00CB5710"/>
    <w:rsid w:val="00CB5783"/>
    <w:rsid w:val="00CB5E7A"/>
    <w:rsid w:val="00CB656B"/>
    <w:rsid w:val="00CB66AC"/>
    <w:rsid w:val="00CB6741"/>
    <w:rsid w:val="00CB67D9"/>
    <w:rsid w:val="00CB6869"/>
    <w:rsid w:val="00CB69C7"/>
    <w:rsid w:val="00CB6BB8"/>
    <w:rsid w:val="00CB70BB"/>
    <w:rsid w:val="00CB70D2"/>
    <w:rsid w:val="00CB72B2"/>
    <w:rsid w:val="00CB7632"/>
    <w:rsid w:val="00CB76E2"/>
    <w:rsid w:val="00CB779D"/>
    <w:rsid w:val="00CB7939"/>
    <w:rsid w:val="00CB7F10"/>
    <w:rsid w:val="00CC00F2"/>
    <w:rsid w:val="00CC0505"/>
    <w:rsid w:val="00CC051C"/>
    <w:rsid w:val="00CC0671"/>
    <w:rsid w:val="00CC0B1A"/>
    <w:rsid w:val="00CC0C93"/>
    <w:rsid w:val="00CC1090"/>
    <w:rsid w:val="00CC1289"/>
    <w:rsid w:val="00CC17B9"/>
    <w:rsid w:val="00CC1852"/>
    <w:rsid w:val="00CC1949"/>
    <w:rsid w:val="00CC1B85"/>
    <w:rsid w:val="00CC1C22"/>
    <w:rsid w:val="00CC1E68"/>
    <w:rsid w:val="00CC2131"/>
    <w:rsid w:val="00CC2134"/>
    <w:rsid w:val="00CC26F3"/>
    <w:rsid w:val="00CC27A7"/>
    <w:rsid w:val="00CC2913"/>
    <w:rsid w:val="00CC2FCC"/>
    <w:rsid w:val="00CC3092"/>
    <w:rsid w:val="00CC320C"/>
    <w:rsid w:val="00CC3854"/>
    <w:rsid w:val="00CC3EC1"/>
    <w:rsid w:val="00CC3F75"/>
    <w:rsid w:val="00CC420E"/>
    <w:rsid w:val="00CC4610"/>
    <w:rsid w:val="00CC465D"/>
    <w:rsid w:val="00CC4686"/>
    <w:rsid w:val="00CC477A"/>
    <w:rsid w:val="00CC491B"/>
    <w:rsid w:val="00CC49B5"/>
    <w:rsid w:val="00CC4C49"/>
    <w:rsid w:val="00CC4D47"/>
    <w:rsid w:val="00CC5010"/>
    <w:rsid w:val="00CC5213"/>
    <w:rsid w:val="00CC560D"/>
    <w:rsid w:val="00CC5632"/>
    <w:rsid w:val="00CC584D"/>
    <w:rsid w:val="00CC58B1"/>
    <w:rsid w:val="00CC5967"/>
    <w:rsid w:val="00CC5B1E"/>
    <w:rsid w:val="00CC5B51"/>
    <w:rsid w:val="00CC5C05"/>
    <w:rsid w:val="00CC5D41"/>
    <w:rsid w:val="00CC5E8F"/>
    <w:rsid w:val="00CC612A"/>
    <w:rsid w:val="00CC6225"/>
    <w:rsid w:val="00CC6287"/>
    <w:rsid w:val="00CC6441"/>
    <w:rsid w:val="00CC692E"/>
    <w:rsid w:val="00CC6AF8"/>
    <w:rsid w:val="00CC6DD1"/>
    <w:rsid w:val="00CC6E42"/>
    <w:rsid w:val="00CC7371"/>
    <w:rsid w:val="00CC7936"/>
    <w:rsid w:val="00CC79F2"/>
    <w:rsid w:val="00CD0012"/>
    <w:rsid w:val="00CD0042"/>
    <w:rsid w:val="00CD01B5"/>
    <w:rsid w:val="00CD01C9"/>
    <w:rsid w:val="00CD060D"/>
    <w:rsid w:val="00CD06BC"/>
    <w:rsid w:val="00CD0B39"/>
    <w:rsid w:val="00CD0E7E"/>
    <w:rsid w:val="00CD0F95"/>
    <w:rsid w:val="00CD1069"/>
    <w:rsid w:val="00CD16CB"/>
    <w:rsid w:val="00CD19A3"/>
    <w:rsid w:val="00CD1B1F"/>
    <w:rsid w:val="00CD1D47"/>
    <w:rsid w:val="00CD1F69"/>
    <w:rsid w:val="00CD212F"/>
    <w:rsid w:val="00CD23C2"/>
    <w:rsid w:val="00CD288B"/>
    <w:rsid w:val="00CD289E"/>
    <w:rsid w:val="00CD2999"/>
    <w:rsid w:val="00CD2A0E"/>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49D"/>
    <w:rsid w:val="00CD64D9"/>
    <w:rsid w:val="00CD651A"/>
    <w:rsid w:val="00CD6D1E"/>
    <w:rsid w:val="00CD6EAE"/>
    <w:rsid w:val="00CD718A"/>
    <w:rsid w:val="00CD762F"/>
    <w:rsid w:val="00CD77F8"/>
    <w:rsid w:val="00CD7D84"/>
    <w:rsid w:val="00CD7FA2"/>
    <w:rsid w:val="00CD7FE9"/>
    <w:rsid w:val="00CE01AD"/>
    <w:rsid w:val="00CE0456"/>
    <w:rsid w:val="00CE0471"/>
    <w:rsid w:val="00CE04E1"/>
    <w:rsid w:val="00CE10C2"/>
    <w:rsid w:val="00CE1510"/>
    <w:rsid w:val="00CE1624"/>
    <w:rsid w:val="00CE176E"/>
    <w:rsid w:val="00CE1883"/>
    <w:rsid w:val="00CE19D6"/>
    <w:rsid w:val="00CE208E"/>
    <w:rsid w:val="00CE20CB"/>
    <w:rsid w:val="00CE21FA"/>
    <w:rsid w:val="00CE2210"/>
    <w:rsid w:val="00CE2952"/>
    <w:rsid w:val="00CE2DA5"/>
    <w:rsid w:val="00CE351F"/>
    <w:rsid w:val="00CE3563"/>
    <w:rsid w:val="00CE372F"/>
    <w:rsid w:val="00CE37F1"/>
    <w:rsid w:val="00CE38A6"/>
    <w:rsid w:val="00CE3D14"/>
    <w:rsid w:val="00CE3E55"/>
    <w:rsid w:val="00CE41C5"/>
    <w:rsid w:val="00CE4234"/>
    <w:rsid w:val="00CE434F"/>
    <w:rsid w:val="00CE448F"/>
    <w:rsid w:val="00CE48AB"/>
    <w:rsid w:val="00CE48CE"/>
    <w:rsid w:val="00CE4A54"/>
    <w:rsid w:val="00CE50DD"/>
    <w:rsid w:val="00CE53BA"/>
    <w:rsid w:val="00CE5480"/>
    <w:rsid w:val="00CE5578"/>
    <w:rsid w:val="00CE5618"/>
    <w:rsid w:val="00CE5839"/>
    <w:rsid w:val="00CE588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E7F1E"/>
    <w:rsid w:val="00CF0180"/>
    <w:rsid w:val="00CF0556"/>
    <w:rsid w:val="00CF0678"/>
    <w:rsid w:val="00CF0871"/>
    <w:rsid w:val="00CF0B05"/>
    <w:rsid w:val="00CF0CE8"/>
    <w:rsid w:val="00CF0D83"/>
    <w:rsid w:val="00CF119F"/>
    <w:rsid w:val="00CF12FF"/>
    <w:rsid w:val="00CF154D"/>
    <w:rsid w:val="00CF174D"/>
    <w:rsid w:val="00CF1761"/>
    <w:rsid w:val="00CF17E2"/>
    <w:rsid w:val="00CF18FC"/>
    <w:rsid w:val="00CF1DB6"/>
    <w:rsid w:val="00CF1E5D"/>
    <w:rsid w:val="00CF2573"/>
    <w:rsid w:val="00CF2999"/>
    <w:rsid w:val="00CF299F"/>
    <w:rsid w:val="00CF2A4A"/>
    <w:rsid w:val="00CF2DBA"/>
    <w:rsid w:val="00CF2DFC"/>
    <w:rsid w:val="00CF2EAA"/>
    <w:rsid w:val="00CF2F73"/>
    <w:rsid w:val="00CF33A6"/>
    <w:rsid w:val="00CF34FF"/>
    <w:rsid w:val="00CF3587"/>
    <w:rsid w:val="00CF35BC"/>
    <w:rsid w:val="00CF36B5"/>
    <w:rsid w:val="00CF3EDA"/>
    <w:rsid w:val="00CF45E4"/>
    <w:rsid w:val="00CF4658"/>
    <w:rsid w:val="00CF4D15"/>
    <w:rsid w:val="00CF5195"/>
    <w:rsid w:val="00CF51B5"/>
    <w:rsid w:val="00CF51C1"/>
    <w:rsid w:val="00CF5366"/>
    <w:rsid w:val="00CF54DA"/>
    <w:rsid w:val="00CF5988"/>
    <w:rsid w:val="00CF5B6A"/>
    <w:rsid w:val="00CF5FEF"/>
    <w:rsid w:val="00CF60F4"/>
    <w:rsid w:val="00CF6305"/>
    <w:rsid w:val="00CF6427"/>
    <w:rsid w:val="00CF662B"/>
    <w:rsid w:val="00CF6656"/>
    <w:rsid w:val="00CF67B6"/>
    <w:rsid w:val="00CF6A59"/>
    <w:rsid w:val="00CF6B6E"/>
    <w:rsid w:val="00CF6C05"/>
    <w:rsid w:val="00CF70B1"/>
    <w:rsid w:val="00CF70DB"/>
    <w:rsid w:val="00CF72E9"/>
    <w:rsid w:val="00CF7319"/>
    <w:rsid w:val="00CF73E0"/>
    <w:rsid w:val="00CF763D"/>
    <w:rsid w:val="00CF7760"/>
    <w:rsid w:val="00CF7970"/>
    <w:rsid w:val="00CF79C9"/>
    <w:rsid w:val="00CF7AE6"/>
    <w:rsid w:val="00D000BE"/>
    <w:rsid w:val="00D00601"/>
    <w:rsid w:val="00D007CE"/>
    <w:rsid w:val="00D00DF6"/>
    <w:rsid w:val="00D014CE"/>
    <w:rsid w:val="00D01829"/>
    <w:rsid w:val="00D01A20"/>
    <w:rsid w:val="00D01F0A"/>
    <w:rsid w:val="00D021E3"/>
    <w:rsid w:val="00D02352"/>
    <w:rsid w:val="00D025CD"/>
    <w:rsid w:val="00D02688"/>
    <w:rsid w:val="00D02B64"/>
    <w:rsid w:val="00D02B75"/>
    <w:rsid w:val="00D02C41"/>
    <w:rsid w:val="00D02C90"/>
    <w:rsid w:val="00D02FF5"/>
    <w:rsid w:val="00D03544"/>
    <w:rsid w:val="00D0366A"/>
    <w:rsid w:val="00D03785"/>
    <w:rsid w:val="00D0393E"/>
    <w:rsid w:val="00D03DA9"/>
    <w:rsid w:val="00D03F32"/>
    <w:rsid w:val="00D04004"/>
    <w:rsid w:val="00D040A0"/>
    <w:rsid w:val="00D0441D"/>
    <w:rsid w:val="00D04437"/>
    <w:rsid w:val="00D04813"/>
    <w:rsid w:val="00D04878"/>
    <w:rsid w:val="00D04906"/>
    <w:rsid w:val="00D04913"/>
    <w:rsid w:val="00D04A78"/>
    <w:rsid w:val="00D04B4E"/>
    <w:rsid w:val="00D04BFA"/>
    <w:rsid w:val="00D0511B"/>
    <w:rsid w:val="00D0527B"/>
    <w:rsid w:val="00D052A6"/>
    <w:rsid w:val="00D05348"/>
    <w:rsid w:val="00D0535F"/>
    <w:rsid w:val="00D0570A"/>
    <w:rsid w:val="00D05755"/>
    <w:rsid w:val="00D058F0"/>
    <w:rsid w:val="00D061D1"/>
    <w:rsid w:val="00D06506"/>
    <w:rsid w:val="00D06D49"/>
    <w:rsid w:val="00D0735B"/>
    <w:rsid w:val="00D07A8C"/>
    <w:rsid w:val="00D07AAA"/>
    <w:rsid w:val="00D07FB0"/>
    <w:rsid w:val="00D1004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1F40"/>
    <w:rsid w:val="00D12053"/>
    <w:rsid w:val="00D120BA"/>
    <w:rsid w:val="00D12245"/>
    <w:rsid w:val="00D1299A"/>
    <w:rsid w:val="00D129DB"/>
    <w:rsid w:val="00D12DBF"/>
    <w:rsid w:val="00D13462"/>
    <w:rsid w:val="00D134B1"/>
    <w:rsid w:val="00D1362E"/>
    <w:rsid w:val="00D138D3"/>
    <w:rsid w:val="00D13AC4"/>
    <w:rsid w:val="00D13AF5"/>
    <w:rsid w:val="00D13DB5"/>
    <w:rsid w:val="00D13EC2"/>
    <w:rsid w:val="00D14044"/>
    <w:rsid w:val="00D140C0"/>
    <w:rsid w:val="00D14420"/>
    <w:rsid w:val="00D14C78"/>
    <w:rsid w:val="00D151DF"/>
    <w:rsid w:val="00D154DD"/>
    <w:rsid w:val="00D15523"/>
    <w:rsid w:val="00D155F6"/>
    <w:rsid w:val="00D156BA"/>
    <w:rsid w:val="00D15799"/>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849"/>
    <w:rsid w:val="00D17AA1"/>
    <w:rsid w:val="00D17B4C"/>
    <w:rsid w:val="00D17CBC"/>
    <w:rsid w:val="00D17D34"/>
    <w:rsid w:val="00D17FEA"/>
    <w:rsid w:val="00D20129"/>
    <w:rsid w:val="00D204BF"/>
    <w:rsid w:val="00D207EF"/>
    <w:rsid w:val="00D2086C"/>
    <w:rsid w:val="00D20ABB"/>
    <w:rsid w:val="00D20DE5"/>
    <w:rsid w:val="00D20E2E"/>
    <w:rsid w:val="00D20E87"/>
    <w:rsid w:val="00D21193"/>
    <w:rsid w:val="00D212E6"/>
    <w:rsid w:val="00D21329"/>
    <w:rsid w:val="00D213E0"/>
    <w:rsid w:val="00D21CB1"/>
    <w:rsid w:val="00D21D60"/>
    <w:rsid w:val="00D21D68"/>
    <w:rsid w:val="00D21E4B"/>
    <w:rsid w:val="00D21F90"/>
    <w:rsid w:val="00D21FCE"/>
    <w:rsid w:val="00D220ED"/>
    <w:rsid w:val="00D2217A"/>
    <w:rsid w:val="00D224A1"/>
    <w:rsid w:val="00D22EEC"/>
    <w:rsid w:val="00D22F34"/>
    <w:rsid w:val="00D22F5C"/>
    <w:rsid w:val="00D23406"/>
    <w:rsid w:val="00D23579"/>
    <w:rsid w:val="00D23AB4"/>
    <w:rsid w:val="00D23B4A"/>
    <w:rsid w:val="00D23C58"/>
    <w:rsid w:val="00D23CE5"/>
    <w:rsid w:val="00D23D07"/>
    <w:rsid w:val="00D23F15"/>
    <w:rsid w:val="00D242BD"/>
    <w:rsid w:val="00D24368"/>
    <w:rsid w:val="00D247D0"/>
    <w:rsid w:val="00D24AB5"/>
    <w:rsid w:val="00D24CAA"/>
    <w:rsid w:val="00D24E1B"/>
    <w:rsid w:val="00D24F65"/>
    <w:rsid w:val="00D252B7"/>
    <w:rsid w:val="00D25328"/>
    <w:rsid w:val="00D253AD"/>
    <w:rsid w:val="00D255BD"/>
    <w:rsid w:val="00D2563C"/>
    <w:rsid w:val="00D25943"/>
    <w:rsid w:val="00D25A6F"/>
    <w:rsid w:val="00D25BD3"/>
    <w:rsid w:val="00D26002"/>
    <w:rsid w:val="00D264A5"/>
    <w:rsid w:val="00D26543"/>
    <w:rsid w:val="00D265AB"/>
    <w:rsid w:val="00D26D29"/>
    <w:rsid w:val="00D26DEA"/>
    <w:rsid w:val="00D27251"/>
    <w:rsid w:val="00D27753"/>
    <w:rsid w:val="00D279A1"/>
    <w:rsid w:val="00D279EE"/>
    <w:rsid w:val="00D27CC7"/>
    <w:rsid w:val="00D27ECA"/>
    <w:rsid w:val="00D27F28"/>
    <w:rsid w:val="00D27F84"/>
    <w:rsid w:val="00D27FA1"/>
    <w:rsid w:val="00D3017D"/>
    <w:rsid w:val="00D302C7"/>
    <w:rsid w:val="00D30399"/>
    <w:rsid w:val="00D3050D"/>
    <w:rsid w:val="00D307C4"/>
    <w:rsid w:val="00D30D04"/>
    <w:rsid w:val="00D30D98"/>
    <w:rsid w:val="00D310CD"/>
    <w:rsid w:val="00D31237"/>
    <w:rsid w:val="00D31389"/>
    <w:rsid w:val="00D31495"/>
    <w:rsid w:val="00D31678"/>
    <w:rsid w:val="00D3180F"/>
    <w:rsid w:val="00D31923"/>
    <w:rsid w:val="00D31E5F"/>
    <w:rsid w:val="00D31E74"/>
    <w:rsid w:val="00D31EB2"/>
    <w:rsid w:val="00D31F17"/>
    <w:rsid w:val="00D31F57"/>
    <w:rsid w:val="00D3266A"/>
    <w:rsid w:val="00D32D18"/>
    <w:rsid w:val="00D3350D"/>
    <w:rsid w:val="00D33761"/>
    <w:rsid w:val="00D3402E"/>
    <w:rsid w:val="00D340C9"/>
    <w:rsid w:val="00D3418C"/>
    <w:rsid w:val="00D34792"/>
    <w:rsid w:val="00D34AEA"/>
    <w:rsid w:val="00D34C29"/>
    <w:rsid w:val="00D351DA"/>
    <w:rsid w:val="00D3521C"/>
    <w:rsid w:val="00D3584E"/>
    <w:rsid w:val="00D359E2"/>
    <w:rsid w:val="00D35E44"/>
    <w:rsid w:val="00D3686B"/>
    <w:rsid w:val="00D36957"/>
    <w:rsid w:val="00D36A86"/>
    <w:rsid w:val="00D36B23"/>
    <w:rsid w:val="00D36D52"/>
    <w:rsid w:val="00D36F08"/>
    <w:rsid w:val="00D37085"/>
    <w:rsid w:val="00D370C8"/>
    <w:rsid w:val="00D37384"/>
    <w:rsid w:val="00D37644"/>
    <w:rsid w:val="00D376C4"/>
    <w:rsid w:val="00D379DC"/>
    <w:rsid w:val="00D37DD0"/>
    <w:rsid w:val="00D37E84"/>
    <w:rsid w:val="00D37EC7"/>
    <w:rsid w:val="00D37F18"/>
    <w:rsid w:val="00D4031D"/>
    <w:rsid w:val="00D4043F"/>
    <w:rsid w:val="00D4049C"/>
    <w:rsid w:val="00D406F6"/>
    <w:rsid w:val="00D40930"/>
    <w:rsid w:val="00D4096A"/>
    <w:rsid w:val="00D40ABD"/>
    <w:rsid w:val="00D40F26"/>
    <w:rsid w:val="00D4121A"/>
    <w:rsid w:val="00D4160F"/>
    <w:rsid w:val="00D418AC"/>
    <w:rsid w:val="00D41A6B"/>
    <w:rsid w:val="00D42319"/>
    <w:rsid w:val="00D424AB"/>
    <w:rsid w:val="00D42860"/>
    <w:rsid w:val="00D42BE7"/>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430"/>
    <w:rsid w:val="00D45502"/>
    <w:rsid w:val="00D45D02"/>
    <w:rsid w:val="00D460A4"/>
    <w:rsid w:val="00D46275"/>
    <w:rsid w:val="00D46379"/>
    <w:rsid w:val="00D46558"/>
    <w:rsid w:val="00D46660"/>
    <w:rsid w:val="00D46692"/>
    <w:rsid w:val="00D468C9"/>
    <w:rsid w:val="00D46CA3"/>
    <w:rsid w:val="00D46D77"/>
    <w:rsid w:val="00D46FCD"/>
    <w:rsid w:val="00D46FE6"/>
    <w:rsid w:val="00D46FF0"/>
    <w:rsid w:val="00D47153"/>
    <w:rsid w:val="00D47345"/>
    <w:rsid w:val="00D474DC"/>
    <w:rsid w:val="00D475D9"/>
    <w:rsid w:val="00D477CD"/>
    <w:rsid w:val="00D47CD6"/>
    <w:rsid w:val="00D47F48"/>
    <w:rsid w:val="00D5064B"/>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6B5"/>
    <w:rsid w:val="00D5378A"/>
    <w:rsid w:val="00D537EB"/>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5FE"/>
    <w:rsid w:val="00D56980"/>
    <w:rsid w:val="00D56E4E"/>
    <w:rsid w:val="00D56F0A"/>
    <w:rsid w:val="00D571B4"/>
    <w:rsid w:val="00D57B90"/>
    <w:rsid w:val="00D57DC7"/>
    <w:rsid w:val="00D6019F"/>
    <w:rsid w:val="00D60263"/>
    <w:rsid w:val="00D603B8"/>
    <w:rsid w:val="00D60602"/>
    <w:rsid w:val="00D6063D"/>
    <w:rsid w:val="00D607F3"/>
    <w:rsid w:val="00D608FE"/>
    <w:rsid w:val="00D60CA9"/>
    <w:rsid w:val="00D60E2B"/>
    <w:rsid w:val="00D6120F"/>
    <w:rsid w:val="00D613BE"/>
    <w:rsid w:val="00D61926"/>
    <w:rsid w:val="00D61BF1"/>
    <w:rsid w:val="00D61D78"/>
    <w:rsid w:val="00D622F0"/>
    <w:rsid w:val="00D62757"/>
    <w:rsid w:val="00D62B0B"/>
    <w:rsid w:val="00D62C50"/>
    <w:rsid w:val="00D62CB3"/>
    <w:rsid w:val="00D62CB6"/>
    <w:rsid w:val="00D62DDC"/>
    <w:rsid w:val="00D62DFB"/>
    <w:rsid w:val="00D62E23"/>
    <w:rsid w:val="00D63595"/>
    <w:rsid w:val="00D63615"/>
    <w:rsid w:val="00D63706"/>
    <w:rsid w:val="00D63790"/>
    <w:rsid w:val="00D6397D"/>
    <w:rsid w:val="00D63B04"/>
    <w:rsid w:val="00D63B3D"/>
    <w:rsid w:val="00D63EFC"/>
    <w:rsid w:val="00D63F00"/>
    <w:rsid w:val="00D63F35"/>
    <w:rsid w:val="00D640C6"/>
    <w:rsid w:val="00D64321"/>
    <w:rsid w:val="00D643E5"/>
    <w:rsid w:val="00D644FD"/>
    <w:rsid w:val="00D64715"/>
    <w:rsid w:val="00D649EA"/>
    <w:rsid w:val="00D64C22"/>
    <w:rsid w:val="00D64EA7"/>
    <w:rsid w:val="00D65201"/>
    <w:rsid w:val="00D65218"/>
    <w:rsid w:val="00D65A51"/>
    <w:rsid w:val="00D65A64"/>
    <w:rsid w:val="00D65B69"/>
    <w:rsid w:val="00D661EC"/>
    <w:rsid w:val="00D661F8"/>
    <w:rsid w:val="00D662B6"/>
    <w:rsid w:val="00D66379"/>
    <w:rsid w:val="00D663F2"/>
    <w:rsid w:val="00D663FB"/>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E2A"/>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80"/>
    <w:rsid w:val="00D73EDF"/>
    <w:rsid w:val="00D7413C"/>
    <w:rsid w:val="00D74158"/>
    <w:rsid w:val="00D7415E"/>
    <w:rsid w:val="00D743EB"/>
    <w:rsid w:val="00D74446"/>
    <w:rsid w:val="00D744AC"/>
    <w:rsid w:val="00D7454F"/>
    <w:rsid w:val="00D7455E"/>
    <w:rsid w:val="00D74588"/>
    <w:rsid w:val="00D74674"/>
    <w:rsid w:val="00D749BB"/>
    <w:rsid w:val="00D749E8"/>
    <w:rsid w:val="00D74E27"/>
    <w:rsid w:val="00D74FE8"/>
    <w:rsid w:val="00D7500C"/>
    <w:rsid w:val="00D75777"/>
    <w:rsid w:val="00D75B14"/>
    <w:rsid w:val="00D763B2"/>
    <w:rsid w:val="00D76536"/>
    <w:rsid w:val="00D76979"/>
    <w:rsid w:val="00D769D5"/>
    <w:rsid w:val="00D76A92"/>
    <w:rsid w:val="00D76CAC"/>
    <w:rsid w:val="00D76E13"/>
    <w:rsid w:val="00D7717C"/>
    <w:rsid w:val="00D772AF"/>
    <w:rsid w:val="00D77873"/>
    <w:rsid w:val="00D77AD2"/>
    <w:rsid w:val="00D77AD3"/>
    <w:rsid w:val="00D77E0E"/>
    <w:rsid w:val="00D77E13"/>
    <w:rsid w:val="00D77FEE"/>
    <w:rsid w:val="00D8033B"/>
    <w:rsid w:val="00D80A90"/>
    <w:rsid w:val="00D8113E"/>
    <w:rsid w:val="00D81365"/>
    <w:rsid w:val="00D814F8"/>
    <w:rsid w:val="00D816D6"/>
    <w:rsid w:val="00D81807"/>
    <w:rsid w:val="00D8194E"/>
    <w:rsid w:val="00D81B2D"/>
    <w:rsid w:val="00D820CB"/>
    <w:rsid w:val="00D823C2"/>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E62"/>
    <w:rsid w:val="00D84F7E"/>
    <w:rsid w:val="00D85677"/>
    <w:rsid w:val="00D8586E"/>
    <w:rsid w:val="00D85878"/>
    <w:rsid w:val="00D85AA7"/>
    <w:rsid w:val="00D85CA1"/>
    <w:rsid w:val="00D85CE4"/>
    <w:rsid w:val="00D85DD0"/>
    <w:rsid w:val="00D860E1"/>
    <w:rsid w:val="00D8622B"/>
    <w:rsid w:val="00D8632A"/>
    <w:rsid w:val="00D86390"/>
    <w:rsid w:val="00D86879"/>
    <w:rsid w:val="00D86911"/>
    <w:rsid w:val="00D86D10"/>
    <w:rsid w:val="00D87183"/>
    <w:rsid w:val="00D87ADD"/>
    <w:rsid w:val="00D87B12"/>
    <w:rsid w:val="00D87C5C"/>
    <w:rsid w:val="00D9093F"/>
    <w:rsid w:val="00D90D87"/>
    <w:rsid w:val="00D90E06"/>
    <w:rsid w:val="00D90E2D"/>
    <w:rsid w:val="00D91097"/>
    <w:rsid w:val="00D91099"/>
    <w:rsid w:val="00D91315"/>
    <w:rsid w:val="00D918F2"/>
    <w:rsid w:val="00D91AF9"/>
    <w:rsid w:val="00D92069"/>
    <w:rsid w:val="00D9208B"/>
    <w:rsid w:val="00D921E9"/>
    <w:rsid w:val="00D92213"/>
    <w:rsid w:val="00D92B06"/>
    <w:rsid w:val="00D92B27"/>
    <w:rsid w:val="00D92CAA"/>
    <w:rsid w:val="00D92CF6"/>
    <w:rsid w:val="00D93053"/>
    <w:rsid w:val="00D9305D"/>
    <w:rsid w:val="00D930C2"/>
    <w:rsid w:val="00D93320"/>
    <w:rsid w:val="00D93480"/>
    <w:rsid w:val="00D9366E"/>
    <w:rsid w:val="00D93AF2"/>
    <w:rsid w:val="00D93F26"/>
    <w:rsid w:val="00D9406E"/>
    <w:rsid w:val="00D94352"/>
    <w:rsid w:val="00D9437F"/>
    <w:rsid w:val="00D943AA"/>
    <w:rsid w:val="00D94438"/>
    <w:rsid w:val="00D947FC"/>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09"/>
    <w:rsid w:val="00DA0984"/>
    <w:rsid w:val="00DA09FF"/>
    <w:rsid w:val="00DA0EDE"/>
    <w:rsid w:val="00DA0EED"/>
    <w:rsid w:val="00DA0F5A"/>
    <w:rsid w:val="00DA11A3"/>
    <w:rsid w:val="00DA122D"/>
    <w:rsid w:val="00DA148B"/>
    <w:rsid w:val="00DA1B66"/>
    <w:rsid w:val="00DA1DC2"/>
    <w:rsid w:val="00DA2130"/>
    <w:rsid w:val="00DA21C4"/>
    <w:rsid w:val="00DA2354"/>
    <w:rsid w:val="00DA2800"/>
    <w:rsid w:val="00DA2F52"/>
    <w:rsid w:val="00DA2FD9"/>
    <w:rsid w:val="00DA2FE5"/>
    <w:rsid w:val="00DA30DB"/>
    <w:rsid w:val="00DA3259"/>
    <w:rsid w:val="00DA3702"/>
    <w:rsid w:val="00DA376E"/>
    <w:rsid w:val="00DA3921"/>
    <w:rsid w:val="00DA39F4"/>
    <w:rsid w:val="00DA3B01"/>
    <w:rsid w:val="00DA3C9D"/>
    <w:rsid w:val="00DA3D9E"/>
    <w:rsid w:val="00DA3FDF"/>
    <w:rsid w:val="00DA4029"/>
    <w:rsid w:val="00DA41BD"/>
    <w:rsid w:val="00DA4557"/>
    <w:rsid w:val="00DA4578"/>
    <w:rsid w:val="00DA4ADA"/>
    <w:rsid w:val="00DA4EA7"/>
    <w:rsid w:val="00DA4F56"/>
    <w:rsid w:val="00DA4FE9"/>
    <w:rsid w:val="00DA5108"/>
    <w:rsid w:val="00DA52B3"/>
    <w:rsid w:val="00DA52D5"/>
    <w:rsid w:val="00DA52D8"/>
    <w:rsid w:val="00DA5370"/>
    <w:rsid w:val="00DA554C"/>
    <w:rsid w:val="00DA589C"/>
    <w:rsid w:val="00DA5B82"/>
    <w:rsid w:val="00DA6337"/>
    <w:rsid w:val="00DA6581"/>
    <w:rsid w:val="00DA6B41"/>
    <w:rsid w:val="00DA713C"/>
    <w:rsid w:val="00DA7839"/>
    <w:rsid w:val="00DA78E3"/>
    <w:rsid w:val="00DA7AEE"/>
    <w:rsid w:val="00DB038E"/>
    <w:rsid w:val="00DB045D"/>
    <w:rsid w:val="00DB07B4"/>
    <w:rsid w:val="00DB0849"/>
    <w:rsid w:val="00DB0D49"/>
    <w:rsid w:val="00DB0F51"/>
    <w:rsid w:val="00DB181B"/>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3FC6"/>
    <w:rsid w:val="00DB4000"/>
    <w:rsid w:val="00DB438A"/>
    <w:rsid w:val="00DB4563"/>
    <w:rsid w:val="00DB4EAC"/>
    <w:rsid w:val="00DB5149"/>
    <w:rsid w:val="00DB5377"/>
    <w:rsid w:val="00DB53B7"/>
    <w:rsid w:val="00DB59FF"/>
    <w:rsid w:val="00DB5E10"/>
    <w:rsid w:val="00DB60FE"/>
    <w:rsid w:val="00DB61EB"/>
    <w:rsid w:val="00DB6369"/>
    <w:rsid w:val="00DB6716"/>
    <w:rsid w:val="00DB67D6"/>
    <w:rsid w:val="00DB6859"/>
    <w:rsid w:val="00DB6D3B"/>
    <w:rsid w:val="00DB6DAD"/>
    <w:rsid w:val="00DB6E52"/>
    <w:rsid w:val="00DB7804"/>
    <w:rsid w:val="00DB782C"/>
    <w:rsid w:val="00DC0203"/>
    <w:rsid w:val="00DC055D"/>
    <w:rsid w:val="00DC0653"/>
    <w:rsid w:val="00DC0898"/>
    <w:rsid w:val="00DC0980"/>
    <w:rsid w:val="00DC0A5C"/>
    <w:rsid w:val="00DC10B9"/>
    <w:rsid w:val="00DC10E6"/>
    <w:rsid w:val="00DC1A6E"/>
    <w:rsid w:val="00DC1A85"/>
    <w:rsid w:val="00DC1A90"/>
    <w:rsid w:val="00DC1C5E"/>
    <w:rsid w:val="00DC1F58"/>
    <w:rsid w:val="00DC21CA"/>
    <w:rsid w:val="00DC2382"/>
    <w:rsid w:val="00DC2462"/>
    <w:rsid w:val="00DC25A3"/>
    <w:rsid w:val="00DC26F6"/>
    <w:rsid w:val="00DC28DA"/>
    <w:rsid w:val="00DC29DA"/>
    <w:rsid w:val="00DC2AD6"/>
    <w:rsid w:val="00DC2B07"/>
    <w:rsid w:val="00DC301A"/>
    <w:rsid w:val="00DC307D"/>
    <w:rsid w:val="00DC31EC"/>
    <w:rsid w:val="00DC320F"/>
    <w:rsid w:val="00DC3252"/>
    <w:rsid w:val="00DC3325"/>
    <w:rsid w:val="00DC35B8"/>
    <w:rsid w:val="00DC3663"/>
    <w:rsid w:val="00DC368C"/>
    <w:rsid w:val="00DC36A3"/>
    <w:rsid w:val="00DC36DB"/>
    <w:rsid w:val="00DC3800"/>
    <w:rsid w:val="00DC3AEE"/>
    <w:rsid w:val="00DC3DDB"/>
    <w:rsid w:val="00DC4447"/>
    <w:rsid w:val="00DC48D6"/>
    <w:rsid w:val="00DC4FE0"/>
    <w:rsid w:val="00DC501C"/>
    <w:rsid w:val="00DC548E"/>
    <w:rsid w:val="00DC5637"/>
    <w:rsid w:val="00DC577A"/>
    <w:rsid w:val="00DC5912"/>
    <w:rsid w:val="00DC5A0D"/>
    <w:rsid w:val="00DC5BF8"/>
    <w:rsid w:val="00DC5FEE"/>
    <w:rsid w:val="00DC6022"/>
    <w:rsid w:val="00DC612B"/>
    <w:rsid w:val="00DC6460"/>
    <w:rsid w:val="00DC64C4"/>
    <w:rsid w:val="00DC65B9"/>
    <w:rsid w:val="00DC6940"/>
    <w:rsid w:val="00DC7A3C"/>
    <w:rsid w:val="00DC7A5B"/>
    <w:rsid w:val="00DC7ADF"/>
    <w:rsid w:val="00DC7BC8"/>
    <w:rsid w:val="00DC7E10"/>
    <w:rsid w:val="00DC7E6E"/>
    <w:rsid w:val="00DD00FC"/>
    <w:rsid w:val="00DD0664"/>
    <w:rsid w:val="00DD0888"/>
    <w:rsid w:val="00DD09F1"/>
    <w:rsid w:val="00DD0BF7"/>
    <w:rsid w:val="00DD0FBC"/>
    <w:rsid w:val="00DD0FC3"/>
    <w:rsid w:val="00DD1629"/>
    <w:rsid w:val="00DD17C8"/>
    <w:rsid w:val="00DD1ACA"/>
    <w:rsid w:val="00DD1AD9"/>
    <w:rsid w:val="00DD1BE6"/>
    <w:rsid w:val="00DD1D1B"/>
    <w:rsid w:val="00DD1F2B"/>
    <w:rsid w:val="00DD1FB8"/>
    <w:rsid w:val="00DD2102"/>
    <w:rsid w:val="00DD226A"/>
    <w:rsid w:val="00DD2311"/>
    <w:rsid w:val="00DD23AE"/>
    <w:rsid w:val="00DD250C"/>
    <w:rsid w:val="00DD2ADF"/>
    <w:rsid w:val="00DD2B55"/>
    <w:rsid w:val="00DD2B6B"/>
    <w:rsid w:val="00DD2D98"/>
    <w:rsid w:val="00DD328D"/>
    <w:rsid w:val="00DD34E6"/>
    <w:rsid w:val="00DD353C"/>
    <w:rsid w:val="00DD35CB"/>
    <w:rsid w:val="00DD3894"/>
    <w:rsid w:val="00DD3A8D"/>
    <w:rsid w:val="00DD3AE7"/>
    <w:rsid w:val="00DD4109"/>
    <w:rsid w:val="00DD4432"/>
    <w:rsid w:val="00DD475E"/>
    <w:rsid w:val="00DD49EE"/>
    <w:rsid w:val="00DD4A6B"/>
    <w:rsid w:val="00DD4BA6"/>
    <w:rsid w:val="00DD4E36"/>
    <w:rsid w:val="00DD556D"/>
    <w:rsid w:val="00DD56E5"/>
    <w:rsid w:val="00DD58CE"/>
    <w:rsid w:val="00DD59F5"/>
    <w:rsid w:val="00DD5D84"/>
    <w:rsid w:val="00DD6000"/>
    <w:rsid w:val="00DD61A8"/>
    <w:rsid w:val="00DD61DD"/>
    <w:rsid w:val="00DD641A"/>
    <w:rsid w:val="00DD6514"/>
    <w:rsid w:val="00DD6AF8"/>
    <w:rsid w:val="00DD6E04"/>
    <w:rsid w:val="00DD70A6"/>
    <w:rsid w:val="00DD76A8"/>
    <w:rsid w:val="00DD7AB9"/>
    <w:rsid w:val="00DE00A0"/>
    <w:rsid w:val="00DE08E8"/>
    <w:rsid w:val="00DE0973"/>
    <w:rsid w:val="00DE0B49"/>
    <w:rsid w:val="00DE0C16"/>
    <w:rsid w:val="00DE11BC"/>
    <w:rsid w:val="00DE1245"/>
    <w:rsid w:val="00DE19A1"/>
    <w:rsid w:val="00DE1A02"/>
    <w:rsid w:val="00DE2989"/>
    <w:rsid w:val="00DE2A14"/>
    <w:rsid w:val="00DE2BDC"/>
    <w:rsid w:val="00DE2D53"/>
    <w:rsid w:val="00DE30AA"/>
    <w:rsid w:val="00DE3AD5"/>
    <w:rsid w:val="00DE3C1B"/>
    <w:rsid w:val="00DE3EE0"/>
    <w:rsid w:val="00DE41A3"/>
    <w:rsid w:val="00DE4317"/>
    <w:rsid w:val="00DE4323"/>
    <w:rsid w:val="00DE4366"/>
    <w:rsid w:val="00DE4416"/>
    <w:rsid w:val="00DE46CD"/>
    <w:rsid w:val="00DE4A42"/>
    <w:rsid w:val="00DE4AB9"/>
    <w:rsid w:val="00DE4CC4"/>
    <w:rsid w:val="00DE5606"/>
    <w:rsid w:val="00DE580C"/>
    <w:rsid w:val="00DE5A29"/>
    <w:rsid w:val="00DE5C63"/>
    <w:rsid w:val="00DE5EA9"/>
    <w:rsid w:val="00DE6093"/>
    <w:rsid w:val="00DE6A47"/>
    <w:rsid w:val="00DE6CD9"/>
    <w:rsid w:val="00DE6E28"/>
    <w:rsid w:val="00DE715E"/>
    <w:rsid w:val="00DE7939"/>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1A"/>
    <w:rsid w:val="00DF53D8"/>
    <w:rsid w:val="00DF5429"/>
    <w:rsid w:val="00DF57F0"/>
    <w:rsid w:val="00DF5BF9"/>
    <w:rsid w:val="00DF5C84"/>
    <w:rsid w:val="00DF634E"/>
    <w:rsid w:val="00DF6415"/>
    <w:rsid w:val="00DF65D0"/>
    <w:rsid w:val="00DF66C5"/>
    <w:rsid w:val="00DF66EF"/>
    <w:rsid w:val="00DF684F"/>
    <w:rsid w:val="00DF6B4E"/>
    <w:rsid w:val="00DF6D5F"/>
    <w:rsid w:val="00DF73D4"/>
    <w:rsid w:val="00DF768E"/>
    <w:rsid w:val="00DF794B"/>
    <w:rsid w:val="00DF7A5A"/>
    <w:rsid w:val="00DF7BE1"/>
    <w:rsid w:val="00DF7CA7"/>
    <w:rsid w:val="00DF7CEF"/>
    <w:rsid w:val="00DF7F6D"/>
    <w:rsid w:val="00DF7F7C"/>
    <w:rsid w:val="00DF7FD3"/>
    <w:rsid w:val="00E000DD"/>
    <w:rsid w:val="00E006E7"/>
    <w:rsid w:val="00E00B6A"/>
    <w:rsid w:val="00E00DB2"/>
    <w:rsid w:val="00E00DE7"/>
    <w:rsid w:val="00E00F01"/>
    <w:rsid w:val="00E00FC0"/>
    <w:rsid w:val="00E011C1"/>
    <w:rsid w:val="00E012DB"/>
    <w:rsid w:val="00E0136F"/>
    <w:rsid w:val="00E01538"/>
    <w:rsid w:val="00E01899"/>
    <w:rsid w:val="00E01BE6"/>
    <w:rsid w:val="00E01C53"/>
    <w:rsid w:val="00E01D77"/>
    <w:rsid w:val="00E02465"/>
    <w:rsid w:val="00E0271A"/>
    <w:rsid w:val="00E02749"/>
    <w:rsid w:val="00E027B0"/>
    <w:rsid w:val="00E0293C"/>
    <w:rsid w:val="00E0296E"/>
    <w:rsid w:val="00E02A3E"/>
    <w:rsid w:val="00E02AE8"/>
    <w:rsid w:val="00E02B23"/>
    <w:rsid w:val="00E02E8E"/>
    <w:rsid w:val="00E035DC"/>
    <w:rsid w:val="00E03614"/>
    <w:rsid w:val="00E0390A"/>
    <w:rsid w:val="00E03C44"/>
    <w:rsid w:val="00E03D6B"/>
    <w:rsid w:val="00E03DC8"/>
    <w:rsid w:val="00E03FCE"/>
    <w:rsid w:val="00E03FD9"/>
    <w:rsid w:val="00E04588"/>
    <w:rsid w:val="00E04827"/>
    <w:rsid w:val="00E0497A"/>
    <w:rsid w:val="00E049F1"/>
    <w:rsid w:val="00E04C5D"/>
    <w:rsid w:val="00E04EC4"/>
    <w:rsid w:val="00E04F3B"/>
    <w:rsid w:val="00E05018"/>
    <w:rsid w:val="00E0504D"/>
    <w:rsid w:val="00E0579D"/>
    <w:rsid w:val="00E05BC3"/>
    <w:rsid w:val="00E05D7E"/>
    <w:rsid w:val="00E05DC1"/>
    <w:rsid w:val="00E05E88"/>
    <w:rsid w:val="00E05F2A"/>
    <w:rsid w:val="00E060D1"/>
    <w:rsid w:val="00E065EA"/>
    <w:rsid w:val="00E06751"/>
    <w:rsid w:val="00E0678C"/>
    <w:rsid w:val="00E06A8F"/>
    <w:rsid w:val="00E06CA6"/>
    <w:rsid w:val="00E06EF0"/>
    <w:rsid w:val="00E06FB2"/>
    <w:rsid w:val="00E07138"/>
    <w:rsid w:val="00E071AC"/>
    <w:rsid w:val="00E0745A"/>
    <w:rsid w:val="00E07499"/>
    <w:rsid w:val="00E07557"/>
    <w:rsid w:val="00E07869"/>
    <w:rsid w:val="00E07AD3"/>
    <w:rsid w:val="00E07CAE"/>
    <w:rsid w:val="00E07FC9"/>
    <w:rsid w:val="00E1061E"/>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9D0"/>
    <w:rsid w:val="00E139F6"/>
    <w:rsid w:val="00E13C5F"/>
    <w:rsid w:val="00E13D0F"/>
    <w:rsid w:val="00E13D7D"/>
    <w:rsid w:val="00E13DA2"/>
    <w:rsid w:val="00E1419B"/>
    <w:rsid w:val="00E141DF"/>
    <w:rsid w:val="00E142F9"/>
    <w:rsid w:val="00E144B4"/>
    <w:rsid w:val="00E14607"/>
    <w:rsid w:val="00E146A0"/>
    <w:rsid w:val="00E146D5"/>
    <w:rsid w:val="00E1490E"/>
    <w:rsid w:val="00E14AE7"/>
    <w:rsid w:val="00E14B03"/>
    <w:rsid w:val="00E14B3D"/>
    <w:rsid w:val="00E14FEF"/>
    <w:rsid w:val="00E15064"/>
    <w:rsid w:val="00E152CE"/>
    <w:rsid w:val="00E1546F"/>
    <w:rsid w:val="00E1567D"/>
    <w:rsid w:val="00E15893"/>
    <w:rsid w:val="00E1598A"/>
    <w:rsid w:val="00E159D3"/>
    <w:rsid w:val="00E15E92"/>
    <w:rsid w:val="00E15F0E"/>
    <w:rsid w:val="00E15F2E"/>
    <w:rsid w:val="00E15F38"/>
    <w:rsid w:val="00E161B2"/>
    <w:rsid w:val="00E16259"/>
    <w:rsid w:val="00E16528"/>
    <w:rsid w:val="00E16591"/>
    <w:rsid w:val="00E167FD"/>
    <w:rsid w:val="00E167FE"/>
    <w:rsid w:val="00E16931"/>
    <w:rsid w:val="00E16A22"/>
    <w:rsid w:val="00E16B1D"/>
    <w:rsid w:val="00E16B46"/>
    <w:rsid w:val="00E16C6F"/>
    <w:rsid w:val="00E16C83"/>
    <w:rsid w:val="00E16DCD"/>
    <w:rsid w:val="00E16F98"/>
    <w:rsid w:val="00E17034"/>
    <w:rsid w:val="00E171FC"/>
    <w:rsid w:val="00E172ED"/>
    <w:rsid w:val="00E17325"/>
    <w:rsid w:val="00E17585"/>
    <w:rsid w:val="00E17B1D"/>
    <w:rsid w:val="00E17B6D"/>
    <w:rsid w:val="00E17BA4"/>
    <w:rsid w:val="00E17CD5"/>
    <w:rsid w:val="00E17DE1"/>
    <w:rsid w:val="00E20365"/>
    <w:rsid w:val="00E2077B"/>
    <w:rsid w:val="00E209C7"/>
    <w:rsid w:val="00E20A13"/>
    <w:rsid w:val="00E20B35"/>
    <w:rsid w:val="00E20E8E"/>
    <w:rsid w:val="00E2120B"/>
    <w:rsid w:val="00E2159B"/>
    <w:rsid w:val="00E2189D"/>
    <w:rsid w:val="00E219A3"/>
    <w:rsid w:val="00E21D73"/>
    <w:rsid w:val="00E2227B"/>
    <w:rsid w:val="00E22859"/>
    <w:rsid w:val="00E22B5C"/>
    <w:rsid w:val="00E22C1C"/>
    <w:rsid w:val="00E22C86"/>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1"/>
    <w:rsid w:val="00E262BC"/>
    <w:rsid w:val="00E26310"/>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827"/>
    <w:rsid w:val="00E30E4D"/>
    <w:rsid w:val="00E311B9"/>
    <w:rsid w:val="00E3123E"/>
    <w:rsid w:val="00E312CA"/>
    <w:rsid w:val="00E31367"/>
    <w:rsid w:val="00E31624"/>
    <w:rsid w:val="00E31C72"/>
    <w:rsid w:val="00E31DAC"/>
    <w:rsid w:val="00E32009"/>
    <w:rsid w:val="00E321E6"/>
    <w:rsid w:val="00E324DA"/>
    <w:rsid w:val="00E324FC"/>
    <w:rsid w:val="00E32582"/>
    <w:rsid w:val="00E32597"/>
    <w:rsid w:val="00E32A27"/>
    <w:rsid w:val="00E32D22"/>
    <w:rsid w:val="00E32E77"/>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0A9"/>
    <w:rsid w:val="00E341E2"/>
    <w:rsid w:val="00E342EC"/>
    <w:rsid w:val="00E3476F"/>
    <w:rsid w:val="00E3514C"/>
    <w:rsid w:val="00E351D7"/>
    <w:rsid w:val="00E356B6"/>
    <w:rsid w:val="00E35930"/>
    <w:rsid w:val="00E35A42"/>
    <w:rsid w:val="00E35A64"/>
    <w:rsid w:val="00E35ABB"/>
    <w:rsid w:val="00E35CA2"/>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50A"/>
    <w:rsid w:val="00E41783"/>
    <w:rsid w:val="00E417D1"/>
    <w:rsid w:val="00E417FA"/>
    <w:rsid w:val="00E41EB0"/>
    <w:rsid w:val="00E4243C"/>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93A"/>
    <w:rsid w:val="00E45A38"/>
    <w:rsid w:val="00E45D8B"/>
    <w:rsid w:val="00E45E82"/>
    <w:rsid w:val="00E460A9"/>
    <w:rsid w:val="00E46311"/>
    <w:rsid w:val="00E46380"/>
    <w:rsid w:val="00E4645C"/>
    <w:rsid w:val="00E46653"/>
    <w:rsid w:val="00E46999"/>
    <w:rsid w:val="00E46B07"/>
    <w:rsid w:val="00E46C33"/>
    <w:rsid w:val="00E46F42"/>
    <w:rsid w:val="00E46FB0"/>
    <w:rsid w:val="00E4737F"/>
    <w:rsid w:val="00E47494"/>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A2"/>
    <w:rsid w:val="00E548A4"/>
    <w:rsid w:val="00E54A05"/>
    <w:rsid w:val="00E54A2C"/>
    <w:rsid w:val="00E54DFA"/>
    <w:rsid w:val="00E54EB8"/>
    <w:rsid w:val="00E55A67"/>
    <w:rsid w:val="00E55E30"/>
    <w:rsid w:val="00E5615F"/>
    <w:rsid w:val="00E5637C"/>
    <w:rsid w:val="00E5668F"/>
    <w:rsid w:val="00E56829"/>
    <w:rsid w:val="00E56887"/>
    <w:rsid w:val="00E569B9"/>
    <w:rsid w:val="00E56B73"/>
    <w:rsid w:val="00E56CC7"/>
    <w:rsid w:val="00E56F01"/>
    <w:rsid w:val="00E5776B"/>
    <w:rsid w:val="00E57A4C"/>
    <w:rsid w:val="00E57EE5"/>
    <w:rsid w:val="00E603F7"/>
    <w:rsid w:val="00E604FF"/>
    <w:rsid w:val="00E6097B"/>
    <w:rsid w:val="00E609E0"/>
    <w:rsid w:val="00E60BAA"/>
    <w:rsid w:val="00E60C1A"/>
    <w:rsid w:val="00E60EBA"/>
    <w:rsid w:val="00E60FDE"/>
    <w:rsid w:val="00E618E2"/>
    <w:rsid w:val="00E61D1D"/>
    <w:rsid w:val="00E61EF5"/>
    <w:rsid w:val="00E61F27"/>
    <w:rsid w:val="00E61F2C"/>
    <w:rsid w:val="00E61FFB"/>
    <w:rsid w:val="00E62248"/>
    <w:rsid w:val="00E6224D"/>
    <w:rsid w:val="00E62497"/>
    <w:rsid w:val="00E62AA4"/>
    <w:rsid w:val="00E62C01"/>
    <w:rsid w:val="00E62C1B"/>
    <w:rsid w:val="00E63339"/>
    <w:rsid w:val="00E633F3"/>
    <w:rsid w:val="00E63526"/>
    <w:rsid w:val="00E63D4A"/>
    <w:rsid w:val="00E63E20"/>
    <w:rsid w:val="00E641B4"/>
    <w:rsid w:val="00E643B5"/>
    <w:rsid w:val="00E647A4"/>
    <w:rsid w:val="00E64928"/>
    <w:rsid w:val="00E64AFC"/>
    <w:rsid w:val="00E64CCD"/>
    <w:rsid w:val="00E6512D"/>
    <w:rsid w:val="00E652C9"/>
    <w:rsid w:val="00E654FA"/>
    <w:rsid w:val="00E65622"/>
    <w:rsid w:val="00E65651"/>
    <w:rsid w:val="00E6571F"/>
    <w:rsid w:val="00E6572A"/>
    <w:rsid w:val="00E657F5"/>
    <w:rsid w:val="00E659CF"/>
    <w:rsid w:val="00E65BCB"/>
    <w:rsid w:val="00E662D7"/>
    <w:rsid w:val="00E66551"/>
    <w:rsid w:val="00E66577"/>
    <w:rsid w:val="00E66A2A"/>
    <w:rsid w:val="00E66B60"/>
    <w:rsid w:val="00E67123"/>
    <w:rsid w:val="00E67264"/>
    <w:rsid w:val="00E67522"/>
    <w:rsid w:val="00E6775F"/>
    <w:rsid w:val="00E67939"/>
    <w:rsid w:val="00E67973"/>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6CC"/>
    <w:rsid w:val="00E72810"/>
    <w:rsid w:val="00E73054"/>
    <w:rsid w:val="00E732CF"/>
    <w:rsid w:val="00E7385D"/>
    <w:rsid w:val="00E739E3"/>
    <w:rsid w:val="00E73C22"/>
    <w:rsid w:val="00E73C6D"/>
    <w:rsid w:val="00E73F43"/>
    <w:rsid w:val="00E74241"/>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378"/>
    <w:rsid w:val="00E764CD"/>
    <w:rsid w:val="00E77010"/>
    <w:rsid w:val="00E770B2"/>
    <w:rsid w:val="00E770FA"/>
    <w:rsid w:val="00E77279"/>
    <w:rsid w:val="00E773CF"/>
    <w:rsid w:val="00E7763A"/>
    <w:rsid w:val="00E776EC"/>
    <w:rsid w:val="00E77C16"/>
    <w:rsid w:val="00E77CA8"/>
    <w:rsid w:val="00E77DAD"/>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A94"/>
    <w:rsid w:val="00E82BA5"/>
    <w:rsid w:val="00E82D31"/>
    <w:rsid w:val="00E82FE4"/>
    <w:rsid w:val="00E8325B"/>
    <w:rsid w:val="00E8343B"/>
    <w:rsid w:val="00E83545"/>
    <w:rsid w:val="00E835F1"/>
    <w:rsid w:val="00E836C4"/>
    <w:rsid w:val="00E83AE7"/>
    <w:rsid w:val="00E8408C"/>
    <w:rsid w:val="00E8448D"/>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09"/>
    <w:rsid w:val="00E87268"/>
    <w:rsid w:val="00E87758"/>
    <w:rsid w:val="00E87BF9"/>
    <w:rsid w:val="00E87CBB"/>
    <w:rsid w:val="00E87D5E"/>
    <w:rsid w:val="00E90527"/>
    <w:rsid w:val="00E906AB"/>
    <w:rsid w:val="00E906B8"/>
    <w:rsid w:val="00E90B20"/>
    <w:rsid w:val="00E90B5A"/>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CCD"/>
    <w:rsid w:val="00E94EBC"/>
    <w:rsid w:val="00E9505F"/>
    <w:rsid w:val="00E95751"/>
    <w:rsid w:val="00E95D12"/>
    <w:rsid w:val="00E95E8C"/>
    <w:rsid w:val="00E95EA8"/>
    <w:rsid w:val="00E962EE"/>
    <w:rsid w:val="00E963C2"/>
    <w:rsid w:val="00E96616"/>
    <w:rsid w:val="00E9688B"/>
    <w:rsid w:val="00E968D9"/>
    <w:rsid w:val="00E96CCE"/>
    <w:rsid w:val="00E96E00"/>
    <w:rsid w:val="00E96E72"/>
    <w:rsid w:val="00E96EDF"/>
    <w:rsid w:val="00E9782C"/>
    <w:rsid w:val="00EA0051"/>
    <w:rsid w:val="00EA02B1"/>
    <w:rsid w:val="00EA0619"/>
    <w:rsid w:val="00EA069F"/>
    <w:rsid w:val="00EA0923"/>
    <w:rsid w:val="00EA0A6D"/>
    <w:rsid w:val="00EA1006"/>
    <w:rsid w:val="00EA1661"/>
    <w:rsid w:val="00EA1735"/>
    <w:rsid w:val="00EA1931"/>
    <w:rsid w:val="00EA1A09"/>
    <w:rsid w:val="00EA1B17"/>
    <w:rsid w:val="00EA1BE3"/>
    <w:rsid w:val="00EA1C3B"/>
    <w:rsid w:val="00EA1C4D"/>
    <w:rsid w:val="00EA2104"/>
    <w:rsid w:val="00EA217B"/>
    <w:rsid w:val="00EA22A9"/>
    <w:rsid w:val="00EA2617"/>
    <w:rsid w:val="00EA27AF"/>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6A4"/>
    <w:rsid w:val="00EA473C"/>
    <w:rsid w:val="00EA4748"/>
    <w:rsid w:val="00EA4963"/>
    <w:rsid w:val="00EA4A92"/>
    <w:rsid w:val="00EA539C"/>
    <w:rsid w:val="00EA56E3"/>
    <w:rsid w:val="00EA572E"/>
    <w:rsid w:val="00EA5E38"/>
    <w:rsid w:val="00EA5F44"/>
    <w:rsid w:val="00EA6276"/>
    <w:rsid w:val="00EA6429"/>
    <w:rsid w:val="00EA67A3"/>
    <w:rsid w:val="00EA6AD3"/>
    <w:rsid w:val="00EA6B06"/>
    <w:rsid w:val="00EA6B57"/>
    <w:rsid w:val="00EA6BB7"/>
    <w:rsid w:val="00EA6DB4"/>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0C56"/>
    <w:rsid w:val="00EB1282"/>
    <w:rsid w:val="00EB1333"/>
    <w:rsid w:val="00EB149D"/>
    <w:rsid w:val="00EB14FD"/>
    <w:rsid w:val="00EB16EC"/>
    <w:rsid w:val="00EB1713"/>
    <w:rsid w:val="00EB1890"/>
    <w:rsid w:val="00EB1B25"/>
    <w:rsid w:val="00EB1C0F"/>
    <w:rsid w:val="00EB1C21"/>
    <w:rsid w:val="00EB1C6E"/>
    <w:rsid w:val="00EB1D05"/>
    <w:rsid w:val="00EB1D39"/>
    <w:rsid w:val="00EB205C"/>
    <w:rsid w:val="00EB23A6"/>
    <w:rsid w:val="00EB24C8"/>
    <w:rsid w:val="00EB25E0"/>
    <w:rsid w:val="00EB2628"/>
    <w:rsid w:val="00EB296F"/>
    <w:rsid w:val="00EB3012"/>
    <w:rsid w:val="00EB31C2"/>
    <w:rsid w:val="00EB36E9"/>
    <w:rsid w:val="00EB3807"/>
    <w:rsid w:val="00EB3836"/>
    <w:rsid w:val="00EB3EB2"/>
    <w:rsid w:val="00EB3FCA"/>
    <w:rsid w:val="00EB41B4"/>
    <w:rsid w:val="00EB42D8"/>
    <w:rsid w:val="00EB4586"/>
    <w:rsid w:val="00EB4841"/>
    <w:rsid w:val="00EB4BD3"/>
    <w:rsid w:val="00EB4C2D"/>
    <w:rsid w:val="00EB4C52"/>
    <w:rsid w:val="00EB509E"/>
    <w:rsid w:val="00EB51DA"/>
    <w:rsid w:val="00EB5332"/>
    <w:rsid w:val="00EB55B3"/>
    <w:rsid w:val="00EB567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35E"/>
    <w:rsid w:val="00EB741D"/>
    <w:rsid w:val="00EB7576"/>
    <w:rsid w:val="00EB7671"/>
    <w:rsid w:val="00EB782F"/>
    <w:rsid w:val="00EB7C67"/>
    <w:rsid w:val="00EB7FD9"/>
    <w:rsid w:val="00EC0004"/>
    <w:rsid w:val="00EC0022"/>
    <w:rsid w:val="00EC0072"/>
    <w:rsid w:val="00EC052E"/>
    <w:rsid w:val="00EC077A"/>
    <w:rsid w:val="00EC0AF5"/>
    <w:rsid w:val="00EC0B1E"/>
    <w:rsid w:val="00EC0C77"/>
    <w:rsid w:val="00EC0E01"/>
    <w:rsid w:val="00EC0ED1"/>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44A"/>
    <w:rsid w:val="00EC3517"/>
    <w:rsid w:val="00EC382A"/>
    <w:rsid w:val="00EC395F"/>
    <w:rsid w:val="00EC3AA3"/>
    <w:rsid w:val="00EC3B3B"/>
    <w:rsid w:val="00EC3E2D"/>
    <w:rsid w:val="00EC43CF"/>
    <w:rsid w:val="00EC4678"/>
    <w:rsid w:val="00EC47FE"/>
    <w:rsid w:val="00EC4821"/>
    <w:rsid w:val="00EC48EE"/>
    <w:rsid w:val="00EC4AB7"/>
    <w:rsid w:val="00EC4AEA"/>
    <w:rsid w:val="00EC4B6C"/>
    <w:rsid w:val="00EC4EDF"/>
    <w:rsid w:val="00EC51F3"/>
    <w:rsid w:val="00EC5423"/>
    <w:rsid w:val="00EC54CC"/>
    <w:rsid w:val="00EC55BA"/>
    <w:rsid w:val="00EC57AF"/>
    <w:rsid w:val="00EC5892"/>
    <w:rsid w:val="00EC5E40"/>
    <w:rsid w:val="00EC5F33"/>
    <w:rsid w:val="00EC6052"/>
    <w:rsid w:val="00EC605C"/>
    <w:rsid w:val="00EC60BB"/>
    <w:rsid w:val="00EC6163"/>
    <w:rsid w:val="00EC633F"/>
    <w:rsid w:val="00EC650F"/>
    <w:rsid w:val="00EC6E4F"/>
    <w:rsid w:val="00EC7021"/>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7B6"/>
    <w:rsid w:val="00ED1B9A"/>
    <w:rsid w:val="00ED1BD3"/>
    <w:rsid w:val="00ED1CFC"/>
    <w:rsid w:val="00ED1E5A"/>
    <w:rsid w:val="00ED237C"/>
    <w:rsid w:val="00ED2D05"/>
    <w:rsid w:val="00ED2F27"/>
    <w:rsid w:val="00ED33CD"/>
    <w:rsid w:val="00ED35A0"/>
    <w:rsid w:val="00ED3714"/>
    <w:rsid w:val="00ED39DA"/>
    <w:rsid w:val="00ED3F2A"/>
    <w:rsid w:val="00ED3FB7"/>
    <w:rsid w:val="00ED4151"/>
    <w:rsid w:val="00ED43B8"/>
    <w:rsid w:val="00ED444C"/>
    <w:rsid w:val="00ED450B"/>
    <w:rsid w:val="00ED4AED"/>
    <w:rsid w:val="00ED4BBB"/>
    <w:rsid w:val="00ED4EE2"/>
    <w:rsid w:val="00ED506E"/>
    <w:rsid w:val="00ED5247"/>
    <w:rsid w:val="00ED5BB3"/>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554"/>
    <w:rsid w:val="00EE06BF"/>
    <w:rsid w:val="00EE083D"/>
    <w:rsid w:val="00EE08E9"/>
    <w:rsid w:val="00EE092A"/>
    <w:rsid w:val="00EE0A49"/>
    <w:rsid w:val="00EE107C"/>
    <w:rsid w:val="00EE1167"/>
    <w:rsid w:val="00EE1389"/>
    <w:rsid w:val="00EE153B"/>
    <w:rsid w:val="00EE1725"/>
    <w:rsid w:val="00EE1C2B"/>
    <w:rsid w:val="00EE2285"/>
    <w:rsid w:val="00EE22ED"/>
    <w:rsid w:val="00EE23D4"/>
    <w:rsid w:val="00EE2522"/>
    <w:rsid w:val="00EE28D1"/>
    <w:rsid w:val="00EE2CBF"/>
    <w:rsid w:val="00EE2DD4"/>
    <w:rsid w:val="00EE2E0A"/>
    <w:rsid w:val="00EE2E44"/>
    <w:rsid w:val="00EE2F9D"/>
    <w:rsid w:val="00EE310C"/>
    <w:rsid w:val="00EE3318"/>
    <w:rsid w:val="00EE3745"/>
    <w:rsid w:val="00EE387E"/>
    <w:rsid w:val="00EE3B4C"/>
    <w:rsid w:val="00EE3B88"/>
    <w:rsid w:val="00EE3F20"/>
    <w:rsid w:val="00EE40F2"/>
    <w:rsid w:val="00EE448E"/>
    <w:rsid w:val="00EE44D1"/>
    <w:rsid w:val="00EE4680"/>
    <w:rsid w:val="00EE48F7"/>
    <w:rsid w:val="00EE4B62"/>
    <w:rsid w:val="00EE4CB1"/>
    <w:rsid w:val="00EE53EF"/>
    <w:rsid w:val="00EE5A37"/>
    <w:rsid w:val="00EE5D59"/>
    <w:rsid w:val="00EE624E"/>
    <w:rsid w:val="00EE62A1"/>
    <w:rsid w:val="00EE639E"/>
    <w:rsid w:val="00EE6734"/>
    <w:rsid w:val="00EE67EE"/>
    <w:rsid w:val="00EE6825"/>
    <w:rsid w:val="00EE69C6"/>
    <w:rsid w:val="00EE6A9D"/>
    <w:rsid w:val="00EE6C21"/>
    <w:rsid w:val="00EE6DF6"/>
    <w:rsid w:val="00EE7117"/>
    <w:rsid w:val="00EE7282"/>
    <w:rsid w:val="00EE7386"/>
    <w:rsid w:val="00EE7408"/>
    <w:rsid w:val="00EE74DB"/>
    <w:rsid w:val="00EE7A07"/>
    <w:rsid w:val="00EE7A56"/>
    <w:rsid w:val="00EE7E0F"/>
    <w:rsid w:val="00EE7F9F"/>
    <w:rsid w:val="00EE7FC6"/>
    <w:rsid w:val="00EF013A"/>
    <w:rsid w:val="00EF0157"/>
    <w:rsid w:val="00EF0448"/>
    <w:rsid w:val="00EF0449"/>
    <w:rsid w:val="00EF0643"/>
    <w:rsid w:val="00EF072B"/>
    <w:rsid w:val="00EF0E1B"/>
    <w:rsid w:val="00EF0E83"/>
    <w:rsid w:val="00EF0F4A"/>
    <w:rsid w:val="00EF1009"/>
    <w:rsid w:val="00EF1498"/>
    <w:rsid w:val="00EF1572"/>
    <w:rsid w:val="00EF15D1"/>
    <w:rsid w:val="00EF15F4"/>
    <w:rsid w:val="00EF18DE"/>
    <w:rsid w:val="00EF1C60"/>
    <w:rsid w:val="00EF1F7E"/>
    <w:rsid w:val="00EF21AC"/>
    <w:rsid w:val="00EF2766"/>
    <w:rsid w:val="00EF2828"/>
    <w:rsid w:val="00EF295D"/>
    <w:rsid w:val="00EF29A6"/>
    <w:rsid w:val="00EF2B06"/>
    <w:rsid w:val="00EF376D"/>
    <w:rsid w:val="00EF3776"/>
    <w:rsid w:val="00EF380C"/>
    <w:rsid w:val="00EF3900"/>
    <w:rsid w:val="00EF39A6"/>
    <w:rsid w:val="00EF3F8D"/>
    <w:rsid w:val="00EF4125"/>
    <w:rsid w:val="00EF41BB"/>
    <w:rsid w:val="00EF41FA"/>
    <w:rsid w:val="00EF485C"/>
    <w:rsid w:val="00EF49D9"/>
    <w:rsid w:val="00EF4A20"/>
    <w:rsid w:val="00EF4A9D"/>
    <w:rsid w:val="00EF4BFB"/>
    <w:rsid w:val="00EF4C8F"/>
    <w:rsid w:val="00EF4D4F"/>
    <w:rsid w:val="00EF4E14"/>
    <w:rsid w:val="00EF54E6"/>
    <w:rsid w:val="00EF5571"/>
    <w:rsid w:val="00EF5AAF"/>
    <w:rsid w:val="00EF5E3E"/>
    <w:rsid w:val="00EF636C"/>
    <w:rsid w:val="00EF672A"/>
    <w:rsid w:val="00EF6851"/>
    <w:rsid w:val="00EF69F9"/>
    <w:rsid w:val="00EF6B2B"/>
    <w:rsid w:val="00EF7451"/>
    <w:rsid w:val="00EF745B"/>
    <w:rsid w:val="00EF74C4"/>
    <w:rsid w:val="00EF7648"/>
    <w:rsid w:val="00EF7794"/>
    <w:rsid w:val="00EF7A10"/>
    <w:rsid w:val="00EF7A26"/>
    <w:rsid w:val="00EF7E85"/>
    <w:rsid w:val="00F00017"/>
    <w:rsid w:val="00F001F8"/>
    <w:rsid w:val="00F00272"/>
    <w:rsid w:val="00F00386"/>
    <w:rsid w:val="00F007B6"/>
    <w:rsid w:val="00F0098B"/>
    <w:rsid w:val="00F00FB0"/>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48A"/>
    <w:rsid w:val="00F0377B"/>
    <w:rsid w:val="00F038CC"/>
    <w:rsid w:val="00F0390B"/>
    <w:rsid w:val="00F03B2E"/>
    <w:rsid w:val="00F03B4B"/>
    <w:rsid w:val="00F03BC0"/>
    <w:rsid w:val="00F03CD2"/>
    <w:rsid w:val="00F03CEE"/>
    <w:rsid w:val="00F03D5C"/>
    <w:rsid w:val="00F04721"/>
    <w:rsid w:val="00F047D7"/>
    <w:rsid w:val="00F04A47"/>
    <w:rsid w:val="00F04B06"/>
    <w:rsid w:val="00F04C34"/>
    <w:rsid w:val="00F04ECD"/>
    <w:rsid w:val="00F04F40"/>
    <w:rsid w:val="00F04FFD"/>
    <w:rsid w:val="00F0519C"/>
    <w:rsid w:val="00F05272"/>
    <w:rsid w:val="00F05511"/>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07D46"/>
    <w:rsid w:val="00F1030E"/>
    <w:rsid w:val="00F1049F"/>
    <w:rsid w:val="00F1068E"/>
    <w:rsid w:val="00F1071A"/>
    <w:rsid w:val="00F10927"/>
    <w:rsid w:val="00F109E4"/>
    <w:rsid w:val="00F10AC5"/>
    <w:rsid w:val="00F10C9D"/>
    <w:rsid w:val="00F10E37"/>
    <w:rsid w:val="00F114CA"/>
    <w:rsid w:val="00F11A33"/>
    <w:rsid w:val="00F11AA7"/>
    <w:rsid w:val="00F11E29"/>
    <w:rsid w:val="00F11E39"/>
    <w:rsid w:val="00F1213E"/>
    <w:rsid w:val="00F1240C"/>
    <w:rsid w:val="00F12564"/>
    <w:rsid w:val="00F12967"/>
    <w:rsid w:val="00F129C3"/>
    <w:rsid w:val="00F129D0"/>
    <w:rsid w:val="00F12A9C"/>
    <w:rsid w:val="00F12B22"/>
    <w:rsid w:val="00F12BE8"/>
    <w:rsid w:val="00F12D35"/>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CD5"/>
    <w:rsid w:val="00F14D9A"/>
    <w:rsid w:val="00F14DF0"/>
    <w:rsid w:val="00F14F82"/>
    <w:rsid w:val="00F151D7"/>
    <w:rsid w:val="00F15215"/>
    <w:rsid w:val="00F1544D"/>
    <w:rsid w:val="00F1575A"/>
    <w:rsid w:val="00F157E7"/>
    <w:rsid w:val="00F15B1B"/>
    <w:rsid w:val="00F15B22"/>
    <w:rsid w:val="00F15D38"/>
    <w:rsid w:val="00F15DA8"/>
    <w:rsid w:val="00F1605D"/>
    <w:rsid w:val="00F1606B"/>
    <w:rsid w:val="00F161ED"/>
    <w:rsid w:val="00F1622C"/>
    <w:rsid w:val="00F1640F"/>
    <w:rsid w:val="00F16766"/>
    <w:rsid w:val="00F16856"/>
    <w:rsid w:val="00F1687C"/>
    <w:rsid w:val="00F16B19"/>
    <w:rsid w:val="00F16B38"/>
    <w:rsid w:val="00F17250"/>
    <w:rsid w:val="00F17696"/>
    <w:rsid w:val="00F1788B"/>
    <w:rsid w:val="00F17CD3"/>
    <w:rsid w:val="00F2011E"/>
    <w:rsid w:val="00F202B8"/>
    <w:rsid w:val="00F203B6"/>
    <w:rsid w:val="00F205E1"/>
    <w:rsid w:val="00F20707"/>
    <w:rsid w:val="00F20831"/>
    <w:rsid w:val="00F20853"/>
    <w:rsid w:val="00F20D18"/>
    <w:rsid w:val="00F20D6B"/>
    <w:rsid w:val="00F20D92"/>
    <w:rsid w:val="00F2103A"/>
    <w:rsid w:val="00F210C7"/>
    <w:rsid w:val="00F210CE"/>
    <w:rsid w:val="00F21251"/>
    <w:rsid w:val="00F213EE"/>
    <w:rsid w:val="00F21608"/>
    <w:rsid w:val="00F21DA8"/>
    <w:rsid w:val="00F22128"/>
    <w:rsid w:val="00F221A9"/>
    <w:rsid w:val="00F2221C"/>
    <w:rsid w:val="00F2249F"/>
    <w:rsid w:val="00F22563"/>
    <w:rsid w:val="00F22827"/>
    <w:rsid w:val="00F228A5"/>
    <w:rsid w:val="00F22D1C"/>
    <w:rsid w:val="00F2321E"/>
    <w:rsid w:val="00F2328F"/>
    <w:rsid w:val="00F232E1"/>
    <w:rsid w:val="00F234E1"/>
    <w:rsid w:val="00F2388B"/>
    <w:rsid w:val="00F23BBC"/>
    <w:rsid w:val="00F23C03"/>
    <w:rsid w:val="00F23C64"/>
    <w:rsid w:val="00F24274"/>
    <w:rsid w:val="00F24CC4"/>
    <w:rsid w:val="00F2529B"/>
    <w:rsid w:val="00F252C6"/>
    <w:rsid w:val="00F2589E"/>
    <w:rsid w:val="00F25E0C"/>
    <w:rsid w:val="00F25E2C"/>
    <w:rsid w:val="00F26016"/>
    <w:rsid w:val="00F2614D"/>
    <w:rsid w:val="00F2645B"/>
    <w:rsid w:val="00F26A74"/>
    <w:rsid w:val="00F26A84"/>
    <w:rsid w:val="00F26CDD"/>
    <w:rsid w:val="00F26E03"/>
    <w:rsid w:val="00F26ED9"/>
    <w:rsid w:val="00F27511"/>
    <w:rsid w:val="00F277EA"/>
    <w:rsid w:val="00F27BC2"/>
    <w:rsid w:val="00F27F70"/>
    <w:rsid w:val="00F300A3"/>
    <w:rsid w:val="00F30529"/>
    <w:rsid w:val="00F308BE"/>
    <w:rsid w:val="00F30A80"/>
    <w:rsid w:val="00F30B13"/>
    <w:rsid w:val="00F30C99"/>
    <w:rsid w:val="00F30CAC"/>
    <w:rsid w:val="00F30D83"/>
    <w:rsid w:val="00F30DEB"/>
    <w:rsid w:val="00F30E56"/>
    <w:rsid w:val="00F30E71"/>
    <w:rsid w:val="00F30E8B"/>
    <w:rsid w:val="00F30EA0"/>
    <w:rsid w:val="00F30F74"/>
    <w:rsid w:val="00F31169"/>
    <w:rsid w:val="00F31662"/>
    <w:rsid w:val="00F319AB"/>
    <w:rsid w:val="00F31F59"/>
    <w:rsid w:val="00F31FDF"/>
    <w:rsid w:val="00F320BD"/>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1E6"/>
    <w:rsid w:val="00F34213"/>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533"/>
    <w:rsid w:val="00F40A29"/>
    <w:rsid w:val="00F41259"/>
    <w:rsid w:val="00F413A5"/>
    <w:rsid w:val="00F4146C"/>
    <w:rsid w:val="00F415BA"/>
    <w:rsid w:val="00F419FF"/>
    <w:rsid w:val="00F41D50"/>
    <w:rsid w:val="00F41E57"/>
    <w:rsid w:val="00F4207A"/>
    <w:rsid w:val="00F42396"/>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EE2"/>
    <w:rsid w:val="00F45301"/>
    <w:rsid w:val="00F455B8"/>
    <w:rsid w:val="00F45793"/>
    <w:rsid w:val="00F4582D"/>
    <w:rsid w:val="00F4596F"/>
    <w:rsid w:val="00F45C65"/>
    <w:rsid w:val="00F45CF6"/>
    <w:rsid w:val="00F45F13"/>
    <w:rsid w:val="00F46A91"/>
    <w:rsid w:val="00F46C88"/>
    <w:rsid w:val="00F46D45"/>
    <w:rsid w:val="00F46EA4"/>
    <w:rsid w:val="00F46FDE"/>
    <w:rsid w:val="00F4703A"/>
    <w:rsid w:val="00F471C9"/>
    <w:rsid w:val="00F47A62"/>
    <w:rsid w:val="00F47D54"/>
    <w:rsid w:val="00F47F8A"/>
    <w:rsid w:val="00F50209"/>
    <w:rsid w:val="00F50367"/>
    <w:rsid w:val="00F507DC"/>
    <w:rsid w:val="00F50962"/>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B79"/>
    <w:rsid w:val="00F52D1F"/>
    <w:rsid w:val="00F52E5C"/>
    <w:rsid w:val="00F53061"/>
    <w:rsid w:val="00F539AE"/>
    <w:rsid w:val="00F53BB5"/>
    <w:rsid w:val="00F53F0D"/>
    <w:rsid w:val="00F53FA3"/>
    <w:rsid w:val="00F53FE0"/>
    <w:rsid w:val="00F54149"/>
    <w:rsid w:val="00F5417C"/>
    <w:rsid w:val="00F54246"/>
    <w:rsid w:val="00F543CF"/>
    <w:rsid w:val="00F5455F"/>
    <w:rsid w:val="00F54B13"/>
    <w:rsid w:val="00F5503F"/>
    <w:rsid w:val="00F551AF"/>
    <w:rsid w:val="00F5527D"/>
    <w:rsid w:val="00F552E9"/>
    <w:rsid w:val="00F55B1F"/>
    <w:rsid w:val="00F55B7C"/>
    <w:rsid w:val="00F55F5C"/>
    <w:rsid w:val="00F55F6D"/>
    <w:rsid w:val="00F56082"/>
    <w:rsid w:val="00F5615E"/>
    <w:rsid w:val="00F561A0"/>
    <w:rsid w:val="00F56763"/>
    <w:rsid w:val="00F56A33"/>
    <w:rsid w:val="00F56E32"/>
    <w:rsid w:val="00F56FFE"/>
    <w:rsid w:val="00F571DF"/>
    <w:rsid w:val="00F57573"/>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1EE9"/>
    <w:rsid w:val="00F624AE"/>
    <w:rsid w:val="00F62532"/>
    <w:rsid w:val="00F62558"/>
    <w:rsid w:val="00F62995"/>
    <w:rsid w:val="00F634C2"/>
    <w:rsid w:val="00F635E0"/>
    <w:rsid w:val="00F64574"/>
    <w:rsid w:val="00F646F1"/>
    <w:rsid w:val="00F64827"/>
    <w:rsid w:val="00F648DD"/>
    <w:rsid w:val="00F64916"/>
    <w:rsid w:val="00F65C72"/>
    <w:rsid w:val="00F668A8"/>
    <w:rsid w:val="00F66CF1"/>
    <w:rsid w:val="00F671E7"/>
    <w:rsid w:val="00F673AA"/>
    <w:rsid w:val="00F677A7"/>
    <w:rsid w:val="00F677BC"/>
    <w:rsid w:val="00F67D83"/>
    <w:rsid w:val="00F67DA1"/>
    <w:rsid w:val="00F67F4C"/>
    <w:rsid w:val="00F700A4"/>
    <w:rsid w:val="00F700C4"/>
    <w:rsid w:val="00F70179"/>
    <w:rsid w:val="00F70210"/>
    <w:rsid w:val="00F705B2"/>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2F9"/>
    <w:rsid w:val="00F725B6"/>
    <w:rsid w:val="00F727CB"/>
    <w:rsid w:val="00F72BCA"/>
    <w:rsid w:val="00F72C6D"/>
    <w:rsid w:val="00F72D49"/>
    <w:rsid w:val="00F72F1F"/>
    <w:rsid w:val="00F73108"/>
    <w:rsid w:val="00F73559"/>
    <w:rsid w:val="00F73634"/>
    <w:rsid w:val="00F73998"/>
    <w:rsid w:val="00F74156"/>
    <w:rsid w:val="00F74340"/>
    <w:rsid w:val="00F74915"/>
    <w:rsid w:val="00F749C6"/>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07"/>
    <w:rsid w:val="00F76E7A"/>
    <w:rsid w:val="00F77010"/>
    <w:rsid w:val="00F770D1"/>
    <w:rsid w:val="00F770EA"/>
    <w:rsid w:val="00F771F3"/>
    <w:rsid w:val="00F77246"/>
    <w:rsid w:val="00F7734B"/>
    <w:rsid w:val="00F7758A"/>
    <w:rsid w:val="00F776D1"/>
    <w:rsid w:val="00F77958"/>
    <w:rsid w:val="00F77996"/>
    <w:rsid w:val="00F77BF8"/>
    <w:rsid w:val="00F77C17"/>
    <w:rsid w:val="00F77DE0"/>
    <w:rsid w:val="00F80043"/>
    <w:rsid w:val="00F80161"/>
    <w:rsid w:val="00F801AF"/>
    <w:rsid w:val="00F80258"/>
    <w:rsid w:val="00F80859"/>
    <w:rsid w:val="00F80C08"/>
    <w:rsid w:val="00F8100A"/>
    <w:rsid w:val="00F81252"/>
    <w:rsid w:val="00F813AB"/>
    <w:rsid w:val="00F81414"/>
    <w:rsid w:val="00F81516"/>
    <w:rsid w:val="00F815C1"/>
    <w:rsid w:val="00F81A78"/>
    <w:rsid w:val="00F81C7E"/>
    <w:rsid w:val="00F82364"/>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2D"/>
    <w:rsid w:val="00F84743"/>
    <w:rsid w:val="00F84ABA"/>
    <w:rsid w:val="00F84D7A"/>
    <w:rsid w:val="00F85064"/>
    <w:rsid w:val="00F850D4"/>
    <w:rsid w:val="00F85102"/>
    <w:rsid w:val="00F85190"/>
    <w:rsid w:val="00F85203"/>
    <w:rsid w:val="00F85488"/>
    <w:rsid w:val="00F855E7"/>
    <w:rsid w:val="00F85788"/>
    <w:rsid w:val="00F859A2"/>
    <w:rsid w:val="00F85A2B"/>
    <w:rsid w:val="00F85A53"/>
    <w:rsid w:val="00F85C47"/>
    <w:rsid w:val="00F86173"/>
    <w:rsid w:val="00F86310"/>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84E"/>
    <w:rsid w:val="00F90E4F"/>
    <w:rsid w:val="00F919CE"/>
    <w:rsid w:val="00F919DE"/>
    <w:rsid w:val="00F91A7B"/>
    <w:rsid w:val="00F9201A"/>
    <w:rsid w:val="00F922FE"/>
    <w:rsid w:val="00F92663"/>
    <w:rsid w:val="00F92727"/>
    <w:rsid w:val="00F92E81"/>
    <w:rsid w:val="00F92F66"/>
    <w:rsid w:val="00F93386"/>
    <w:rsid w:val="00F93427"/>
    <w:rsid w:val="00F93511"/>
    <w:rsid w:val="00F936DA"/>
    <w:rsid w:val="00F9389C"/>
    <w:rsid w:val="00F93AF3"/>
    <w:rsid w:val="00F93DD8"/>
    <w:rsid w:val="00F93DEB"/>
    <w:rsid w:val="00F94457"/>
    <w:rsid w:val="00F94786"/>
    <w:rsid w:val="00F94876"/>
    <w:rsid w:val="00F948F4"/>
    <w:rsid w:val="00F94D56"/>
    <w:rsid w:val="00F94D5D"/>
    <w:rsid w:val="00F95387"/>
    <w:rsid w:val="00F953B8"/>
    <w:rsid w:val="00F959E5"/>
    <w:rsid w:val="00F95D41"/>
    <w:rsid w:val="00F95E6D"/>
    <w:rsid w:val="00F95EBA"/>
    <w:rsid w:val="00F95F17"/>
    <w:rsid w:val="00F962D9"/>
    <w:rsid w:val="00F9744A"/>
    <w:rsid w:val="00F97638"/>
    <w:rsid w:val="00F97904"/>
    <w:rsid w:val="00F9791F"/>
    <w:rsid w:val="00F97B14"/>
    <w:rsid w:val="00F97F7B"/>
    <w:rsid w:val="00F97FF5"/>
    <w:rsid w:val="00FA0046"/>
    <w:rsid w:val="00FA00B2"/>
    <w:rsid w:val="00FA0454"/>
    <w:rsid w:val="00FA04C6"/>
    <w:rsid w:val="00FA0972"/>
    <w:rsid w:val="00FA0A3C"/>
    <w:rsid w:val="00FA1423"/>
    <w:rsid w:val="00FA157D"/>
    <w:rsid w:val="00FA1692"/>
    <w:rsid w:val="00FA1C13"/>
    <w:rsid w:val="00FA1F02"/>
    <w:rsid w:val="00FA233E"/>
    <w:rsid w:val="00FA2360"/>
    <w:rsid w:val="00FA26D2"/>
    <w:rsid w:val="00FA2833"/>
    <w:rsid w:val="00FA29F6"/>
    <w:rsid w:val="00FA3030"/>
    <w:rsid w:val="00FA3059"/>
    <w:rsid w:val="00FA305B"/>
    <w:rsid w:val="00FA3395"/>
    <w:rsid w:val="00FA352D"/>
    <w:rsid w:val="00FA3731"/>
    <w:rsid w:val="00FA3839"/>
    <w:rsid w:val="00FA3B65"/>
    <w:rsid w:val="00FA3B98"/>
    <w:rsid w:val="00FA3DC8"/>
    <w:rsid w:val="00FA4A19"/>
    <w:rsid w:val="00FA4B3B"/>
    <w:rsid w:val="00FA4B56"/>
    <w:rsid w:val="00FA4C46"/>
    <w:rsid w:val="00FA507F"/>
    <w:rsid w:val="00FA51B9"/>
    <w:rsid w:val="00FA521E"/>
    <w:rsid w:val="00FA521F"/>
    <w:rsid w:val="00FA5634"/>
    <w:rsid w:val="00FA566D"/>
    <w:rsid w:val="00FA574F"/>
    <w:rsid w:val="00FA5912"/>
    <w:rsid w:val="00FA5EA8"/>
    <w:rsid w:val="00FA5F0C"/>
    <w:rsid w:val="00FA6122"/>
    <w:rsid w:val="00FA6353"/>
    <w:rsid w:val="00FA693B"/>
    <w:rsid w:val="00FA6D51"/>
    <w:rsid w:val="00FA6E9B"/>
    <w:rsid w:val="00FA7014"/>
    <w:rsid w:val="00FA714E"/>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135"/>
    <w:rsid w:val="00FB3448"/>
    <w:rsid w:val="00FB3553"/>
    <w:rsid w:val="00FB37E6"/>
    <w:rsid w:val="00FB3907"/>
    <w:rsid w:val="00FB3923"/>
    <w:rsid w:val="00FB3F48"/>
    <w:rsid w:val="00FB44AD"/>
    <w:rsid w:val="00FB4CB1"/>
    <w:rsid w:val="00FB4ECF"/>
    <w:rsid w:val="00FB4FDB"/>
    <w:rsid w:val="00FB4FE3"/>
    <w:rsid w:val="00FB5524"/>
    <w:rsid w:val="00FB566E"/>
    <w:rsid w:val="00FB57C3"/>
    <w:rsid w:val="00FB5A04"/>
    <w:rsid w:val="00FB5B33"/>
    <w:rsid w:val="00FB5B6E"/>
    <w:rsid w:val="00FB5CF3"/>
    <w:rsid w:val="00FB5DCC"/>
    <w:rsid w:val="00FB5E2A"/>
    <w:rsid w:val="00FB5E4F"/>
    <w:rsid w:val="00FB698D"/>
    <w:rsid w:val="00FB6CD6"/>
    <w:rsid w:val="00FB6D69"/>
    <w:rsid w:val="00FB706D"/>
    <w:rsid w:val="00FB7357"/>
    <w:rsid w:val="00FB7410"/>
    <w:rsid w:val="00FB748F"/>
    <w:rsid w:val="00FB74C9"/>
    <w:rsid w:val="00FB751A"/>
    <w:rsid w:val="00FB7919"/>
    <w:rsid w:val="00FB7AE8"/>
    <w:rsid w:val="00FB7B95"/>
    <w:rsid w:val="00FB7F4F"/>
    <w:rsid w:val="00FB7FC8"/>
    <w:rsid w:val="00FC0051"/>
    <w:rsid w:val="00FC00F6"/>
    <w:rsid w:val="00FC021C"/>
    <w:rsid w:val="00FC06D8"/>
    <w:rsid w:val="00FC08C7"/>
    <w:rsid w:val="00FC0A80"/>
    <w:rsid w:val="00FC1396"/>
    <w:rsid w:val="00FC15DD"/>
    <w:rsid w:val="00FC16CE"/>
    <w:rsid w:val="00FC1769"/>
    <w:rsid w:val="00FC1803"/>
    <w:rsid w:val="00FC1847"/>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2F98"/>
    <w:rsid w:val="00FC36BD"/>
    <w:rsid w:val="00FC396E"/>
    <w:rsid w:val="00FC3B30"/>
    <w:rsid w:val="00FC3BAC"/>
    <w:rsid w:val="00FC3D10"/>
    <w:rsid w:val="00FC3E33"/>
    <w:rsid w:val="00FC3E3B"/>
    <w:rsid w:val="00FC41E3"/>
    <w:rsid w:val="00FC426B"/>
    <w:rsid w:val="00FC4FE6"/>
    <w:rsid w:val="00FC5262"/>
    <w:rsid w:val="00FC52B1"/>
    <w:rsid w:val="00FC534D"/>
    <w:rsid w:val="00FC5357"/>
    <w:rsid w:val="00FC5FEA"/>
    <w:rsid w:val="00FC601B"/>
    <w:rsid w:val="00FC62CD"/>
    <w:rsid w:val="00FC6D0F"/>
    <w:rsid w:val="00FC706A"/>
    <w:rsid w:val="00FC70D5"/>
    <w:rsid w:val="00FC7139"/>
    <w:rsid w:val="00FC73ED"/>
    <w:rsid w:val="00FC7465"/>
    <w:rsid w:val="00FC783C"/>
    <w:rsid w:val="00FC7BA7"/>
    <w:rsid w:val="00FC7C36"/>
    <w:rsid w:val="00FC7C51"/>
    <w:rsid w:val="00FD0308"/>
    <w:rsid w:val="00FD0986"/>
    <w:rsid w:val="00FD0AF8"/>
    <w:rsid w:val="00FD0C81"/>
    <w:rsid w:val="00FD0EBA"/>
    <w:rsid w:val="00FD108D"/>
    <w:rsid w:val="00FD11A1"/>
    <w:rsid w:val="00FD12BE"/>
    <w:rsid w:val="00FD1307"/>
    <w:rsid w:val="00FD159B"/>
    <w:rsid w:val="00FD1840"/>
    <w:rsid w:val="00FD1AA8"/>
    <w:rsid w:val="00FD1F97"/>
    <w:rsid w:val="00FD23C3"/>
    <w:rsid w:val="00FD2578"/>
    <w:rsid w:val="00FD29B6"/>
    <w:rsid w:val="00FD2B54"/>
    <w:rsid w:val="00FD2C3C"/>
    <w:rsid w:val="00FD2DC1"/>
    <w:rsid w:val="00FD2FC8"/>
    <w:rsid w:val="00FD320B"/>
    <w:rsid w:val="00FD35CE"/>
    <w:rsid w:val="00FD3B02"/>
    <w:rsid w:val="00FD3B04"/>
    <w:rsid w:val="00FD3BD6"/>
    <w:rsid w:val="00FD3BE0"/>
    <w:rsid w:val="00FD3C8F"/>
    <w:rsid w:val="00FD4321"/>
    <w:rsid w:val="00FD46A7"/>
    <w:rsid w:val="00FD4B13"/>
    <w:rsid w:val="00FD4D09"/>
    <w:rsid w:val="00FD4F24"/>
    <w:rsid w:val="00FD4F48"/>
    <w:rsid w:val="00FD4F49"/>
    <w:rsid w:val="00FD4F87"/>
    <w:rsid w:val="00FD4FFB"/>
    <w:rsid w:val="00FD51AA"/>
    <w:rsid w:val="00FD5306"/>
    <w:rsid w:val="00FD56DE"/>
    <w:rsid w:val="00FD5729"/>
    <w:rsid w:val="00FD592F"/>
    <w:rsid w:val="00FD5D4E"/>
    <w:rsid w:val="00FD5FA4"/>
    <w:rsid w:val="00FD6109"/>
    <w:rsid w:val="00FD6138"/>
    <w:rsid w:val="00FD61D3"/>
    <w:rsid w:val="00FD6272"/>
    <w:rsid w:val="00FD62FD"/>
    <w:rsid w:val="00FD6463"/>
    <w:rsid w:val="00FD65F6"/>
    <w:rsid w:val="00FD6839"/>
    <w:rsid w:val="00FD6E18"/>
    <w:rsid w:val="00FD6E70"/>
    <w:rsid w:val="00FD722A"/>
    <w:rsid w:val="00FD727A"/>
    <w:rsid w:val="00FD7497"/>
    <w:rsid w:val="00FD75EF"/>
    <w:rsid w:val="00FD76FC"/>
    <w:rsid w:val="00FD778E"/>
    <w:rsid w:val="00FD77A7"/>
    <w:rsid w:val="00FD7B03"/>
    <w:rsid w:val="00FD7C02"/>
    <w:rsid w:val="00FD7FF1"/>
    <w:rsid w:val="00FE0003"/>
    <w:rsid w:val="00FE0009"/>
    <w:rsid w:val="00FE00EC"/>
    <w:rsid w:val="00FE0275"/>
    <w:rsid w:val="00FE04B7"/>
    <w:rsid w:val="00FE05A4"/>
    <w:rsid w:val="00FE09EC"/>
    <w:rsid w:val="00FE0C01"/>
    <w:rsid w:val="00FE0EB7"/>
    <w:rsid w:val="00FE137F"/>
    <w:rsid w:val="00FE13B3"/>
    <w:rsid w:val="00FE143A"/>
    <w:rsid w:val="00FE1798"/>
    <w:rsid w:val="00FE1BE1"/>
    <w:rsid w:val="00FE1E55"/>
    <w:rsid w:val="00FE255B"/>
    <w:rsid w:val="00FE2932"/>
    <w:rsid w:val="00FE2D79"/>
    <w:rsid w:val="00FE2EF6"/>
    <w:rsid w:val="00FE3055"/>
    <w:rsid w:val="00FE3487"/>
    <w:rsid w:val="00FE355C"/>
    <w:rsid w:val="00FE35A2"/>
    <w:rsid w:val="00FE3640"/>
    <w:rsid w:val="00FE3722"/>
    <w:rsid w:val="00FE3820"/>
    <w:rsid w:val="00FE39B5"/>
    <w:rsid w:val="00FE3B92"/>
    <w:rsid w:val="00FE3CB9"/>
    <w:rsid w:val="00FE3D6C"/>
    <w:rsid w:val="00FE3FA9"/>
    <w:rsid w:val="00FE416B"/>
    <w:rsid w:val="00FE4438"/>
    <w:rsid w:val="00FE4478"/>
    <w:rsid w:val="00FE44B5"/>
    <w:rsid w:val="00FE4908"/>
    <w:rsid w:val="00FE499C"/>
    <w:rsid w:val="00FE4AC6"/>
    <w:rsid w:val="00FE4DE0"/>
    <w:rsid w:val="00FE546A"/>
    <w:rsid w:val="00FE54CE"/>
    <w:rsid w:val="00FE57C8"/>
    <w:rsid w:val="00FE57F3"/>
    <w:rsid w:val="00FE59FC"/>
    <w:rsid w:val="00FE5F6A"/>
    <w:rsid w:val="00FE611F"/>
    <w:rsid w:val="00FE64CA"/>
    <w:rsid w:val="00FE64F0"/>
    <w:rsid w:val="00FE6835"/>
    <w:rsid w:val="00FE6980"/>
    <w:rsid w:val="00FE69E5"/>
    <w:rsid w:val="00FE6C84"/>
    <w:rsid w:val="00FE709E"/>
    <w:rsid w:val="00FE727D"/>
    <w:rsid w:val="00FE7512"/>
    <w:rsid w:val="00FE7794"/>
    <w:rsid w:val="00FE79AE"/>
    <w:rsid w:val="00FE7AB0"/>
    <w:rsid w:val="00FE7AE6"/>
    <w:rsid w:val="00FE7B2D"/>
    <w:rsid w:val="00FE7CBC"/>
    <w:rsid w:val="00FE7E73"/>
    <w:rsid w:val="00FE7F5E"/>
    <w:rsid w:val="00FF0150"/>
    <w:rsid w:val="00FF019F"/>
    <w:rsid w:val="00FF05C0"/>
    <w:rsid w:val="00FF05E4"/>
    <w:rsid w:val="00FF0ACB"/>
    <w:rsid w:val="00FF0D0E"/>
    <w:rsid w:val="00FF0E8A"/>
    <w:rsid w:val="00FF0ECD"/>
    <w:rsid w:val="00FF100B"/>
    <w:rsid w:val="00FF13BD"/>
    <w:rsid w:val="00FF178C"/>
    <w:rsid w:val="00FF1852"/>
    <w:rsid w:val="00FF19C2"/>
    <w:rsid w:val="00FF1F50"/>
    <w:rsid w:val="00FF273C"/>
    <w:rsid w:val="00FF295F"/>
    <w:rsid w:val="00FF2998"/>
    <w:rsid w:val="00FF3321"/>
    <w:rsid w:val="00FF3432"/>
    <w:rsid w:val="00FF385E"/>
    <w:rsid w:val="00FF3BEC"/>
    <w:rsid w:val="00FF3CF7"/>
    <w:rsid w:val="00FF3D63"/>
    <w:rsid w:val="00FF3E2A"/>
    <w:rsid w:val="00FF3EFE"/>
    <w:rsid w:val="00FF3F22"/>
    <w:rsid w:val="00FF442D"/>
    <w:rsid w:val="00FF463E"/>
    <w:rsid w:val="00FF4FFD"/>
    <w:rsid w:val="00FF5304"/>
    <w:rsid w:val="00FF5355"/>
    <w:rsid w:val="00FF540B"/>
    <w:rsid w:val="00FF5866"/>
    <w:rsid w:val="00FF5AD0"/>
    <w:rsid w:val="00FF63A5"/>
    <w:rsid w:val="00FF63F2"/>
    <w:rsid w:val="00FF6612"/>
    <w:rsid w:val="00FF688D"/>
    <w:rsid w:val="00FF6971"/>
    <w:rsid w:val="00FF6AEB"/>
    <w:rsid w:val="00FF6C28"/>
    <w:rsid w:val="00FF6D9B"/>
    <w:rsid w:val="00FF70EA"/>
    <w:rsid w:val="00FF7540"/>
    <w:rsid w:val="00FF77B7"/>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0B33"/>
    <w:pPr>
      <w:spacing w:after="180"/>
    </w:pPr>
    <w:rPr>
      <w:rFonts w:ascii="Times New Roman" w:eastAsia="SimSu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eastAsia="ＭＳ ゴシック" w:hAnsi="Arial"/>
      <w:kern w:val="28"/>
      <w:sz w:val="28"/>
      <w:lang w:eastAsia="ja-JP"/>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after="0" w:line="480" w:lineRule="auto"/>
      <w:outlineLvl w:val="1"/>
    </w:pPr>
    <w:rPr>
      <w:rFonts w:ascii="Arial" w:eastAsia="ＭＳ ゴシック" w:hAnsi="Arial"/>
      <w:sz w:val="24"/>
      <w:lang w:eastAsia="ja-JP"/>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eastAsia="ＭＳ ゴシック" w:hAnsi="Arial"/>
      <w:sz w:val="24"/>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spacing w:after="0"/>
      <w:jc w:val="right"/>
      <w:outlineLvl w:val="3"/>
    </w:pPr>
    <w:rPr>
      <w:rFonts w:ascii="Arial" w:eastAsia="ＭＳ ゴシック" w:hAnsi="Arial"/>
      <w:i/>
      <w:sz w:val="24"/>
      <w:lang w:eastAsia="ja-JP"/>
    </w:rPr>
  </w:style>
  <w:style w:type="paragraph" w:styleId="5">
    <w:name w:val="heading 5"/>
    <w:aliases w:val="H5,h5,Heading5"/>
    <w:basedOn w:val="a1"/>
    <w:next w:val="a1"/>
    <w:link w:val="50"/>
    <w:qFormat/>
    <w:pPr>
      <w:keepNext/>
      <w:spacing w:after="0" w:line="360" w:lineRule="auto"/>
      <w:outlineLvl w:val="4"/>
    </w:pPr>
    <w:rPr>
      <w:rFonts w:eastAsia="ＭＳ ゴシック"/>
      <w:sz w:val="26"/>
      <w:u w:val="single"/>
      <w:lang w:eastAsia="ja-JP"/>
    </w:rPr>
  </w:style>
  <w:style w:type="paragraph" w:styleId="6">
    <w:name w:val="heading 6"/>
    <w:basedOn w:val="a1"/>
    <w:next w:val="a1"/>
    <w:link w:val="60"/>
    <w:uiPriority w:val="9"/>
    <w:qFormat/>
    <w:pPr>
      <w:spacing w:before="240" w:after="60"/>
      <w:outlineLvl w:val="5"/>
    </w:pPr>
    <w:rPr>
      <w:rFonts w:eastAsia="ＭＳ ゴシック"/>
      <w:i/>
      <w:sz w:val="22"/>
      <w:lang w:eastAsia="ja-JP"/>
    </w:rPr>
  </w:style>
  <w:style w:type="paragraph" w:styleId="7">
    <w:name w:val="heading 7"/>
    <w:basedOn w:val="a1"/>
    <w:next w:val="a1"/>
    <w:link w:val="70"/>
    <w:uiPriority w:val="9"/>
    <w:qFormat/>
    <w:pPr>
      <w:spacing w:before="240" w:after="60"/>
      <w:outlineLvl w:val="6"/>
    </w:pPr>
    <w:rPr>
      <w:rFonts w:ascii="Arial" w:eastAsia="ＭＳ ゴシック" w:hAnsi="Arial"/>
      <w:sz w:val="24"/>
      <w:lang w:eastAsia="ja-JP"/>
    </w:rPr>
  </w:style>
  <w:style w:type="paragraph" w:styleId="8">
    <w:name w:val="heading 8"/>
    <w:aliases w:val="Table Heading"/>
    <w:basedOn w:val="a1"/>
    <w:next w:val="a1"/>
    <w:link w:val="80"/>
    <w:uiPriority w:val="99"/>
    <w:qFormat/>
    <w:pPr>
      <w:spacing w:before="240" w:after="60"/>
      <w:outlineLvl w:val="7"/>
    </w:pPr>
    <w:rPr>
      <w:rFonts w:ascii="Arial" w:eastAsia="ＭＳ ゴシック" w:hAnsi="Arial"/>
      <w:i/>
      <w:sz w:val="24"/>
      <w:lang w:eastAsia="ja-JP"/>
    </w:rPr>
  </w:style>
  <w:style w:type="paragraph" w:styleId="9">
    <w:name w:val="heading 9"/>
    <w:aliases w:val="Figure Heading,FH"/>
    <w:basedOn w:val="a1"/>
    <w:next w:val="a1"/>
    <w:link w:val="90"/>
    <w:uiPriority w:val="9"/>
    <w:qFormat/>
    <w:pPr>
      <w:spacing w:before="240" w:after="60"/>
      <w:outlineLvl w:val="8"/>
    </w:pPr>
    <w:rPr>
      <w:rFonts w:ascii="Arial" w:eastAsia="ＭＳ ゴシック" w:hAnsi="Arial"/>
      <w:b/>
      <w:i/>
      <w:sz w:val="18"/>
      <w:lang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rPr>
      <w:rFonts w:eastAsia="ＭＳ ゴシック"/>
      <w:sz w:val="24"/>
      <w:lang w:eastAsia="ja-JP"/>
    </w:rPr>
  </w:style>
  <w:style w:type="paragraph" w:styleId="a7">
    <w:name w:val="Body Text Indent"/>
    <w:basedOn w:val="a1"/>
    <w:link w:val="11"/>
    <w:uiPriority w:val="99"/>
    <w:pPr>
      <w:spacing w:after="0"/>
      <w:ind w:left="360"/>
    </w:pPr>
    <w:rPr>
      <w:rFonts w:eastAsia="ＭＳ ゴシック"/>
      <w:sz w:val="24"/>
      <w:lang w:eastAsia="ja-JP"/>
    </w:r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spacing w:after="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spacing w:after="0"/>
    </w:pPr>
    <w:rPr>
      <w:rFonts w:ascii="Tahoma" w:eastAsia="ＭＳ ゴシック" w:hAnsi="Tahoma"/>
      <w:sz w:val="24"/>
      <w:lang w:eastAsia="ja-JP"/>
    </w:rPr>
  </w:style>
  <w:style w:type="paragraph" w:styleId="ac">
    <w:name w:val="Plain Text"/>
    <w:basedOn w:val="a1"/>
    <w:link w:val="ad"/>
    <w:uiPriority w:val="99"/>
    <w:pPr>
      <w:spacing w:after="0"/>
    </w:pPr>
    <w:rPr>
      <w:rFonts w:ascii="Courier New" w:eastAsia="ＭＳ ゴシック" w:hAnsi="Courier New"/>
      <w:sz w:val="24"/>
      <w:lang w:eastAsia="ja-JP"/>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jc w:val="center"/>
    </w:pPr>
    <w:rPr>
      <w:rFonts w:ascii="Arial" w:eastAsia="ＭＳ ゴシック" w:hAnsi="Arial"/>
      <w:b/>
      <w:sz w:val="24"/>
      <w:lang w:eastAsia="ja-JP"/>
    </w:rPr>
  </w:style>
  <w:style w:type="paragraph" w:customStyle="1" w:styleId="B1">
    <w:name w:val="B1"/>
    <w:basedOn w:val="ae"/>
    <w:link w:val="B1Char"/>
    <w:qFormat/>
  </w:style>
  <w:style w:type="paragraph" w:styleId="ae">
    <w:name w:val="List"/>
    <w:basedOn w:val="a1"/>
    <w:link w:val="af"/>
    <w:pPr>
      <w:ind w:left="568" w:hanging="284"/>
    </w:pPr>
    <w:rPr>
      <w:rFonts w:eastAsia="ＭＳ ゴシック"/>
      <w:sz w:val="24"/>
      <w:lang w:eastAsia="ja-JP"/>
    </w:rPr>
  </w:style>
  <w:style w:type="paragraph" w:customStyle="1" w:styleId="EQ">
    <w:name w:val="EQ"/>
    <w:basedOn w:val="a1"/>
    <w:next w:val="a1"/>
    <w:qFormat/>
    <w:pPr>
      <w:keepLines/>
      <w:tabs>
        <w:tab w:val="center" w:pos="4536"/>
        <w:tab w:val="right" w:pos="9072"/>
      </w:tabs>
    </w:pPr>
    <w:rPr>
      <w:rFonts w:eastAsia="ＭＳ ゴシック"/>
      <w:noProof/>
      <w:sz w:val="24"/>
      <w:lang w:eastAsia="ja-JP"/>
    </w:rPr>
  </w:style>
  <w:style w:type="paragraph" w:customStyle="1" w:styleId="lptext">
    <w:name w:val="lˆptext"/>
    <w:basedOn w:val="a1"/>
    <w:uiPriority w:val="99"/>
    <w:pPr>
      <w:spacing w:before="100" w:after="100"/>
      <w:ind w:left="860"/>
    </w:pPr>
    <w:rPr>
      <w:rFonts w:ascii="Times" w:eastAsia="ＭＳ ゴシック" w:hAnsi="Times"/>
      <w:sz w:val="24"/>
      <w:lang w:eastAsia="ja-JP"/>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spacing w:after="0"/>
      <w:ind w:left="454" w:hanging="454"/>
    </w:pPr>
    <w:rPr>
      <w:rFonts w:eastAsia="ＭＳ ゴシック"/>
      <w:sz w:val="16"/>
      <w:lang w:eastAsia="ja-JP"/>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rFonts w:eastAsia="ＭＳ ゴシック"/>
      <w:b/>
      <w:sz w:val="24"/>
      <w:lang w:eastAsia="ja-JP"/>
    </w:rPr>
  </w:style>
  <w:style w:type="paragraph" w:customStyle="1" w:styleId="a0">
    <w:name w:val="佐藤２"/>
    <w:basedOn w:val="a1"/>
    <w:uiPriority w:val="99"/>
    <w:pPr>
      <w:numPr>
        <w:numId w:val="3"/>
      </w:numPr>
    </w:pPr>
    <w:rPr>
      <w:rFonts w:eastAsia="ＭＳ ゴシック"/>
      <w:sz w:val="24"/>
      <w:lang w:eastAsia="ja-JP"/>
    </w:rPr>
  </w:style>
  <w:style w:type="paragraph" w:styleId="21">
    <w:name w:val="Body Text Indent 2"/>
    <w:basedOn w:val="a1"/>
    <w:link w:val="22"/>
    <w:uiPriority w:val="99"/>
    <w:pPr>
      <w:widowControl w:val="0"/>
      <w:autoSpaceDE w:val="0"/>
      <w:autoSpaceDN w:val="0"/>
      <w:adjustRightInd w:val="0"/>
      <w:spacing w:after="0"/>
      <w:ind w:left="1656"/>
      <w:jc w:val="both"/>
      <w:textAlignment w:val="baseline"/>
    </w:pPr>
    <w:rPr>
      <w:rFonts w:eastAsia="ＭＳ ゴシック"/>
      <w:kern w:val="2"/>
      <w:sz w:val="24"/>
      <w:lang w:eastAsia="ja-JP"/>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spacing w:after="0"/>
    </w:pPr>
    <w:rPr>
      <w:rFonts w:eastAsia="ＭＳ ゴシック"/>
      <w:sz w:val="24"/>
      <w:lang w:eastAsia="ja-JP"/>
    </w:r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after="0"/>
    </w:pPr>
    <w:rPr>
      <w:rFonts w:eastAsia="ＭＳ ゴシック"/>
      <w:sz w:val="24"/>
      <w:lang w:val="de-DE" w:eastAsia="ja-JP"/>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eastAsia="ＭＳ ゴシック" w:hAnsi="Arial"/>
      <w:b/>
      <w:sz w:val="22"/>
      <w:lang w:eastAsia="ja-JP"/>
    </w:rPr>
  </w:style>
  <w:style w:type="paragraph" w:styleId="af6">
    <w:name w:val="Title"/>
    <w:aliases w:val="Heading 31"/>
    <w:basedOn w:val="a1"/>
    <w:link w:val="af7"/>
    <w:qFormat/>
    <w:pPr>
      <w:spacing w:after="0"/>
      <w:jc w:val="center"/>
    </w:pPr>
    <w:rPr>
      <w:rFonts w:ascii="Arial" w:eastAsia="ＭＳ ゴシック" w:hAnsi="Arial"/>
      <w:b/>
      <w:sz w:val="24"/>
      <w:lang w:eastAsia="ja-JP"/>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pPr>
      <w:spacing w:after="0"/>
    </w:pPr>
    <w:rPr>
      <w:rFonts w:eastAsia="ＭＳ ゴシック"/>
      <w:sz w:val="24"/>
      <w:lang w:eastAsia="ja-JP"/>
    </w:rPr>
  </w:style>
  <w:style w:type="character" w:styleId="af9">
    <w:name w:val="page number"/>
    <w:rPr>
      <w:rFonts w:eastAsia="Times New Roman"/>
      <w:noProof w:val="0"/>
      <w:kern w:val="2"/>
      <w:sz w:val="21"/>
      <w:lang w:val="en-GB"/>
    </w:rPr>
  </w:style>
  <w:style w:type="paragraph" w:styleId="32">
    <w:name w:val="Body Text 3"/>
    <w:basedOn w:val="a1"/>
    <w:link w:val="33"/>
    <w:uiPriority w:val="99"/>
    <w:pPr>
      <w:spacing w:after="0"/>
      <w:jc w:val="both"/>
    </w:pPr>
    <w:rPr>
      <w:rFonts w:eastAsia="ＭＳ ゴシック"/>
      <w:sz w:val="24"/>
      <w:lang w:eastAsia="ja-JP"/>
    </w:r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text">
    <w:name w:val="text"/>
    <w:basedOn w:val="a1"/>
    <w:link w:val="textChar"/>
    <w:qFormat/>
    <w:pPr>
      <w:spacing w:after="240"/>
      <w:jc w:val="both"/>
    </w:pPr>
    <w:rPr>
      <w:rFonts w:eastAsia="ＭＳ ゴシック"/>
      <w:sz w:val="24"/>
      <w:lang w:val="en-US" w:eastAsia="ja-JP"/>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spacing w:after="0"/>
      <w:ind w:leftChars="400" w:left="100" w:hangingChars="200" w:hanging="200"/>
    </w:pPr>
    <w:rPr>
      <w:rFonts w:eastAsia="ＭＳ ゴシック"/>
      <w:sz w:val="24"/>
      <w:lang w:eastAsia="ja-JP"/>
    </w:rPr>
  </w:style>
  <w:style w:type="paragraph" w:customStyle="1" w:styleId="RecCCITT">
    <w:name w:val="Rec_CCITT_#"/>
    <w:basedOn w:val="a1"/>
    <w:uiPriority w:val="99"/>
    <w:pPr>
      <w:keepNext/>
      <w:keepLines/>
    </w:pPr>
    <w:rPr>
      <w:rFonts w:eastAsia="ＭＳ ゴシック"/>
      <w:b/>
      <w:sz w:val="24"/>
      <w:lang w:eastAsia="ja-JP"/>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pPr>
      <w:spacing w:after="0"/>
    </w:pPr>
    <w:rPr>
      <w:rFonts w:ascii="Arial" w:eastAsia="ＭＳ ゴシック" w:hAnsi="Arial"/>
      <w:sz w:val="18"/>
      <w:lang w:eastAsia="ja-JP"/>
    </w:rPr>
  </w:style>
  <w:style w:type="paragraph" w:customStyle="1" w:styleId="Reference">
    <w:name w:val="Reference"/>
    <w:basedOn w:val="a1"/>
    <w:link w:val="ReferenceChar"/>
    <w:uiPriority w:val="99"/>
    <w:qFormat/>
    <w:pPr>
      <w:widowControl w:val="0"/>
      <w:spacing w:after="0"/>
      <w:ind w:left="283" w:hanging="283"/>
      <w:jc w:val="both"/>
    </w:pPr>
    <w:rPr>
      <w:rFonts w:ascii="Arial" w:eastAsia="ＭＳ 明朝" w:hAnsi="Arial"/>
      <w:kern w:val="2"/>
      <w:sz w:val="21"/>
      <w:lang w:val="de-DE" w:eastAsia="ja-JP"/>
    </w:rPr>
  </w:style>
  <w:style w:type="paragraph" w:styleId="aff">
    <w:name w:val="annotation text"/>
    <w:basedOn w:val="a1"/>
    <w:link w:val="aff0"/>
    <w:qFormat/>
    <w:pPr>
      <w:spacing w:after="0"/>
    </w:pPr>
    <w:rPr>
      <w:rFonts w:eastAsia="ＭＳ ゴシック"/>
      <w:lang w:eastAsia="ja-JP"/>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spacing w:after="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1"/>
    <w:uiPriority w:val="34"/>
    <w:qFormat/>
    <w:rsid w:val="006D1DA0"/>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spacing w:after="0"/>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spacing w:after="0"/>
      <w:ind w:leftChars="400" w:left="840"/>
    </w:pPr>
    <w:rPr>
      <w:rFonts w:eastAsia="ＭＳ ゴシック"/>
      <w:sz w:val="24"/>
      <w:lang w:eastAsia="ja-JP"/>
    </w:r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spacing w:after="0"/>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after="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spacing w:after="0"/>
      <w:jc w:val="center"/>
    </w:pPr>
    <w:rPr>
      <w:rFonts w:eastAsia="ＭＳ ゴシック"/>
      <w:b/>
      <w:color w:val="FF0000"/>
      <w:sz w:val="24"/>
      <w:szCs w:val="21"/>
      <w:lang w:val="en-US" w:eastAsia="ja-JP"/>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spacing w:after="0"/>
      <w:jc w:val="right"/>
    </w:pPr>
    <w:rPr>
      <w:rFonts w:eastAsia="ＭＳ ゴシック"/>
      <w:b/>
      <w:color w:val="FF0000"/>
      <w:sz w:val="24"/>
      <w:szCs w:val="21"/>
      <w:lang w:val="en-US" w:eastAsia="ja-JP"/>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spacing w:after="0"/>
    </w:pPr>
    <w:rPr>
      <w:rFonts w:eastAsiaTheme="minorEastAsia"/>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spacing w:after="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pPr>
    <w:rPr>
      <w:rFonts w:eastAsiaTheme="minorEastAsia"/>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ind w:leftChars="400" w:left="850"/>
    </w:pPr>
    <w:rPr>
      <w:rFonts w:eastAsia="ＭＳ 明朝"/>
      <w:lang w:eastAsia="ja-JP"/>
    </w:rPr>
  </w:style>
  <w:style w:type="paragraph" w:styleId="afff0">
    <w:name w:val="Subtitle"/>
    <w:basedOn w:val="a1"/>
    <w:next w:val="a1"/>
    <w:link w:val="afff1"/>
    <w:uiPriority w:val="11"/>
    <w:qFormat/>
    <w:rsid w:val="00A757FE"/>
    <w:p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spacing w:after="0"/>
      <w:jc w:val="both"/>
    </w:pPr>
    <w:rPr>
      <w:rFonts w:eastAsiaTheme="minorEastAsia"/>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spacing w:after="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spacing w:after="0"/>
      <w:ind w:left="1080"/>
    </w:pPr>
    <w:rPr>
      <w:rFonts w:eastAsiaTheme="minorEastAsia"/>
      <w:lang w:val="en-US" w:eastAsia="ja-JP"/>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qFormat/>
    <w:locked/>
    <w:rsid w:val="00A757FE"/>
    <w:rPr>
      <w:lang w:eastAsia="en-US"/>
    </w:rPr>
  </w:style>
  <w:style w:type="paragraph" w:customStyle="1" w:styleId="NO">
    <w:name w:val="NO"/>
    <w:basedOn w:val="a1"/>
    <w:link w:val="NOChar"/>
    <w:qFormat/>
    <w:rsid w:val="00A757FE"/>
    <w:pPr>
      <w:keepLines/>
      <w:ind w:left="1135" w:hanging="851"/>
    </w:pPr>
    <w:rPr>
      <w:rFonts w:ascii="Times" w:eastAsia="ＭＳ 明朝" w:hAnsi="Times"/>
      <w:lang w:val="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spacing w:after="0"/>
    </w:pPr>
    <w:rPr>
      <w:rFonts w:ascii="Arial" w:eastAsia="ＭＳ 明朝" w:hAnsi="Arial" w:cs="Arial"/>
      <w:sz w:val="18"/>
      <w:lang w:val="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ind w:left="1702" w:hanging="1418"/>
    </w:pPr>
    <w:rPr>
      <w:rFonts w:eastAsiaTheme="minorEastAsia"/>
    </w:rPr>
  </w:style>
  <w:style w:type="paragraph" w:customStyle="1" w:styleId="FP">
    <w:name w:val="FP"/>
    <w:basedOn w:val="a1"/>
    <w:uiPriority w:val="99"/>
    <w:rsid w:val="00A757FE"/>
    <w:pPr>
      <w:spacing w:after="0"/>
    </w:pPr>
    <w:rPr>
      <w:rFonts w:eastAsiaTheme="minorEastAsia"/>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ind w:left="1418" w:hanging="284"/>
    </w:pPr>
    <w:rPr>
      <w:rFonts w:eastAsiaTheme="minorEastAsia"/>
    </w:rPr>
  </w:style>
  <w:style w:type="paragraph" w:customStyle="1" w:styleId="B5">
    <w:name w:val="B5"/>
    <w:basedOn w:val="a1"/>
    <w:uiPriority w:val="99"/>
    <w:rsid w:val="00A757FE"/>
    <w:pPr>
      <w:ind w:left="1702" w:hanging="284"/>
    </w:pPr>
    <w:rPr>
      <w:rFonts w:eastAsiaTheme="minorEastAsia"/>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rPr>
      <w:rFonts w:eastAsiaTheme="minorEastAsia"/>
      <w:i/>
      <w:color w:val="0000FF"/>
    </w:rPr>
  </w:style>
  <w:style w:type="paragraph" w:customStyle="1" w:styleId="INDENT1">
    <w:name w:val="INDENT1"/>
    <w:basedOn w:val="a1"/>
    <w:uiPriority w:val="99"/>
    <w:rsid w:val="00A757FE"/>
    <w:pPr>
      <w:overflowPunct w:val="0"/>
      <w:autoSpaceDE w:val="0"/>
      <w:autoSpaceDN w:val="0"/>
      <w:adjustRightInd w:val="0"/>
      <w:ind w:left="851"/>
    </w:pPr>
    <w:rPr>
      <w:rFonts w:eastAsiaTheme="minorEastAsia"/>
      <w:lang w:eastAsia="en-GB"/>
    </w:rPr>
  </w:style>
  <w:style w:type="paragraph" w:customStyle="1" w:styleId="INDENT2">
    <w:name w:val="INDENT2"/>
    <w:basedOn w:val="a1"/>
    <w:uiPriority w:val="99"/>
    <w:rsid w:val="00A757FE"/>
    <w:pPr>
      <w:overflowPunct w:val="0"/>
      <w:autoSpaceDE w:val="0"/>
      <w:autoSpaceDN w:val="0"/>
      <w:adjustRightInd w:val="0"/>
      <w:ind w:left="1135" w:hanging="284"/>
    </w:pPr>
    <w:rPr>
      <w:rFonts w:eastAsiaTheme="minorEastAsia"/>
      <w:lang w:eastAsia="en-GB"/>
    </w:rPr>
  </w:style>
  <w:style w:type="paragraph" w:customStyle="1" w:styleId="INDENT3">
    <w:name w:val="INDENT3"/>
    <w:basedOn w:val="a1"/>
    <w:uiPriority w:val="99"/>
    <w:rsid w:val="00A757FE"/>
    <w:pPr>
      <w:overflowPunct w:val="0"/>
      <w:autoSpaceDE w:val="0"/>
      <w:autoSpaceDN w:val="0"/>
      <w:adjustRightInd w:val="0"/>
      <w:ind w:left="1701" w:hanging="567"/>
    </w:pPr>
    <w:rPr>
      <w:rFonts w:eastAsiaTheme="minorEastAsia"/>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spacing w:after="0"/>
    </w:pPr>
    <w:rPr>
      <w:rFonts w:eastAsia="ＭＳ 明朝"/>
      <w:lang w:eastAsia="en-GB"/>
    </w:rPr>
  </w:style>
  <w:style w:type="paragraph" w:customStyle="1" w:styleId="table">
    <w:name w:val="table"/>
    <w:basedOn w:val="a1"/>
    <w:next w:val="a1"/>
    <w:uiPriority w:val="99"/>
    <w:rsid w:val="00A757FE"/>
    <w:pPr>
      <w:overflowPunct w:val="0"/>
      <w:autoSpaceDE w:val="0"/>
      <w:autoSpaceDN w:val="0"/>
      <w:adjustRightInd w:val="0"/>
      <w:spacing w:after="0"/>
      <w:jc w:val="center"/>
    </w:pPr>
    <w:rPr>
      <w:rFonts w:eastAsia="ＭＳ 明朝"/>
      <w:lang w:val="en-US" w:eastAsia="en-GB"/>
    </w:rPr>
  </w:style>
  <w:style w:type="paragraph" w:customStyle="1" w:styleId="tabletext0">
    <w:name w:val="table text"/>
    <w:basedOn w:val="a1"/>
    <w:next w:val="table"/>
    <w:uiPriority w:val="99"/>
    <w:rsid w:val="00A757FE"/>
    <w:pPr>
      <w:overflowPunct w:val="0"/>
      <w:autoSpaceDE w:val="0"/>
      <w:autoSpaceDN w:val="0"/>
      <w:adjustRightInd w:val="0"/>
      <w:spacing w:after="0"/>
    </w:pPr>
    <w:rPr>
      <w:rFonts w:eastAsia="ＭＳ 明朝"/>
      <w:i/>
      <w:lang w:eastAsia="en-GB"/>
    </w:rPr>
  </w:style>
  <w:style w:type="paragraph" w:customStyle="1" w:styleId="HE">
    <w:name w:val="HE"/>
    <w:basedOn w:val="a1"/>
    <w:uiPriority w:val="99"/>
    <w:rsid w:val="00A757FE"/>
    <w:pPr>
      <w:overflowPunct w:val="0"/>
      <w:autoSpaceDE w:val="0"/>
      <w:autoSpaceDN w:val="0"/>
      <w:adjustRightInd w:val="0"/>
      <w:spacing w:after="0"/>
    </w:pPr>
    <w:rPr>
      <w:rFonts w:eastAsia="ＭＳ 明朝"/>
      <w:b/>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after="0" w:line="240" w:lineRule="exact"/>
      <w:jc w:val="center"/>
    </w:pPr>
    <w:rPr>
      <w:rFonts w:eastAsiaTheme="minorEastAsia"/>
      <w:sz w:val="16"/>
      <w:lang w:val="en-US" w:eastAsia="ja-JP"/>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 w:val="24"/>
      <w:szCs w:val="24"/>
      <w:lang w:val="en-US" w:eastAsia="ja-JP"/>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 w:val="24"/>
      <w:szCs w:val="24"/>
      <w:lang w:val="en-US" w:eastAsia="ja-JP"/>
    </w:rPr>
  </w:style>
  <w:style w:type="paragraph" w:customStyle="1" w:styleId="tah0">
    <w:name w:val="tah"/>
    <w:basedOn w:val="a1"/>
    <w:uiPriority w:val="99"/>
    <w:rsid w:val="00A757F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ind w:left="2560" w:hanging="357"/>
    </w:pPr>
    <w:rPr>
      <w:rFonts w:eastAsiaTheme="minorEastAsia"/>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spacing w:after="0"/>
    </w:pPr>
    <w:rPr>
      <w:rFonts w:eastAsia="ＭＳ 明朝"/>
      <w:sz w:val="24"/>
      <w:szCs w:val="24"/>
      <w:lang w:val="en-US" w:eastAsia="ja-JP"/>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spacing w:after="0"/>
    </w:pPr>
    <w:rPr>
      <w:rFonts w:ascii="Times" w:eastAsia="Batang" w:hAnsi="Times"/>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spacing w:after="0"/>
      <w:ind w:left="720" w:hanging="720"/>
    </w:pPr>
    <w:rPr>
      <w:rFonts w:ascii="Times" w:eastAsia="Batang" w:hAnsi="Times"/>
      <w:b/>
      <w:color w:val="0000FF"/>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 w:val="24"/>
      <w:szCs w:val="24"/>
      <w:lang w:val="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line="336" w:lineRule="auto"/>
      <w:ind w:firstLineChars="200" w:firstLine="200"/>
      <w:jc w:val="both"/>
    </w:pPr>
    <w:rPr>
      <w:rFonts w:ascii="Malgun Gothic" w:eastAsia="Malgun Gothic" w:hAnsi="Malgun Gothic" w:cs="Batang"/>
      <w:lang w:val="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spacing w:after="0"/>
      <w:ind w:left="1440" w:hanging="1440"/>
    </w:pPr>
    <w:rPr>
      <w:rFonts w:ascii="Times" w:eastAsia="Batang" w:hAnsi="Times"/>
      <w:szCs w:val="24"/>
      <w:lang w:val="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spacing w:after="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lang w:val="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lang w:val="en-US"/>
    </w:rPr>
  </w:style>
  <w:style w:type="paragraph" w:customStyle="1" w:styleId="Test">
    <w:name w:val="Test"/>
    <w:basedOn w:val="a1"/>
    <w:uiPriority w:val="99"/>
    <w:rsid w:val="00A757FE"/>
    <w:pPr>
      <w:spacing w:before="60" w:after="60" w:line="280" w:lineRule="atLeast"/>
      <w:ind w:left="2160"/>
      <w:jc w:val="both"/>
    </w:pPr>
    <w:rPr>
      <w:rFonts w:eastAsia="ＭＳ 明朝"/>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pPr>
    <w:rPr>
      <w:rFonts w:ascii="Tahoma" w:eastAsia="ＭＳ 明朝" w:hAnsi="Tahoma" w:cs="Tahoma"/>
      <w:sz w:val="16"/>
      <w:szCs w:val="16"/>
      <w:lang w:eastAsia="ja-JP"/>
    </w:rPr>
  </w:style>
  <w:style w:type="paragraph" w:customStyle="1" w:styleId="Normal-Figure">
    <w:name w:val="Normal-Figure"/>
    <w:basedOn w:val="a1"/>
    <w:uiPriority w:val="99"/>
    <w:rsid w:val="00A757FE"/>
    <w:pPr>
      <w:spacing w:before="360" w:after="0" w:line="240" w:lineRule="atLeast"/>
      <w:jc w:val="center"/>
    </w:pPr>
    <w:rPr>
      <w:rFonts w:eastAsia="ＭＳ 明朝"/>
      <w:lang w:val="en-US" w:eastAsia="ja-JP"/>
    </w:rPr>
  </w:style>
  <w:style w:type="paragraph" w:customStyle="1" w:styleId="List1">
    <w:name w:val="List 1"/>
    <w:basedOn w:val="a1"/>
    <w:uiPriority w:val="99"/>
    <w:rsid w:val="00A757FE"/>
    <w:pPr>
      <w:spacing w:after="120"/>
      <w:ind w:left="568" w:hanging="284"/>
    </w:pPr>
    <w:rPr>
      <w:rFonts w:ascii="Arial" w:eastAsia="ＭＳ 明朝" w:hAnsi="Arial"/>
      <w:szCs w:val="22"/>
      <w:lang w:eastAsia="ja-JP"/>
    </w:rPr>
  </w:style>
  <w:style w:type="paragraph" w:customStyle="1" w:styleId="assocaitedwith">
    <w:name w:val="assocaited with"/>
    <w:basedOn w:val="a1"/>
    <w:uiPriority w:val="99"/>
    <w:rsid w:val="00A757FE"/>
    <w:pPr>
      <w:jc w:val="center"/>
    </w:pPr>
    <w:rPr>
      <w:rFonts w:eastAsia="ＭＳ 明朝"/>
      <w:lang w:eastAsia="ja-JP"/>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hAnsi="Arial"/>
      <w:sz w:val="22"/>
      <w:szCs w:val="24"/>
      <w:lang w:val="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spacing w:after="0"/>
      <w:ind w:firstLineChars="200" w:firstLine="420"/>
      <w:jc w:val="both"/>
    </w:pPr>
    <w:rPr>
      <w:rFonts w:ascii="SimSun" w:hAnsi="SimSun" w:cs="SimSun"/>
      <w:kern w:val="2"/>
      <w:sz w:val="21"/>
      <w:lang w:val="en-US" w:eastAsia="zh-CN"/>
    </w:rPr>
  </w:style>
  <w:style w:type="paragraph" w:customStyle="1" w:styleId="afff8">
    <w:name w:val="公式"/>
    <w:basedOn w:val="a1"/>
    <w:uiPriority w:val="99"/>
    <w:rsid w:val="00A757FE"/>
    <w:pPr>
      <w:widowControl w:val="0"/>
      <w:spacing w:after="0"/>
      <w:ind w:firstLine="420"/>
      <w:jc w:val="right"/>
    </w:pPr>
    <w:rPr>
      <w:rFonts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spacing w:after="0"/>
      <w:jc w:val="both"/>
    </w:pPr>
    <w:rPr>
      <w:rFonts w:eastAsia="ＭＳ 明朝"/>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rPr>
  </w:style>
  <w:style w:type="paragraph" w:customStyle="1" w:styleId="multifig">
    <w:name w:val="multifig"/>
    <w:basedOn w:val="a1"/>
    <w:uiPriority w:val="99"/>
    <w:rsid w:val="00A757F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1"/>
    <w:uiPriority w:val="99"/>
    <w:rsid w:val="00A757FE"/>
    <w:pPr>
      <w:spacing w:before="120" w:after="0" w:line="240" w:lineRule="exact"/>
      <w:jc w:val="both"/>
    </w:pPr>
    <w:rPr>
      <w:rFonts w:eastAsia="ＭＳ 明朝"/>
      <w:lang w:val="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lang w:val="en-US"/>
    </w:rPr>
  </w:style>
  <w:style w:type="paragraph" w:customStyle="1" w:styleId="Bullet0">
    <w:name w:val="Bullet"/>
    <w:basedOn w:val="a1"/>
    <w:uiPriority w:val="99"/>
    <w:rsid w:val="00A757FE"/>
    <w:pPr>
      <w:numPr>
        <w:numId w:val="21"/>
      </w:numPr>
      <w:spacing w:after="0"/>
    </w:pPr>
    <w:rPr>
      <w:rFonts w:eastAsiaTheme="minorEastAsia"/>
      <w:sz w:val="24"/>
      <w:szCs w:val="24"/>
      <w:lang w:val="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sz w:val="24"/>
      <w:lang w:val="en-US"/>
    </w:rPr>
  </w:style>
  <w:style w:type="paragraph" w:customStyle="1" w:styleId="item">
    <w:name w:val="item"/>
    <w:basedOn w:val="a1"/>
    <w:uiPriority w:val="99"/>
    <w:rsid w:val="00A757FE"/>
    <w:pPr>
      <w:numPr>
        <w:numId w:val="22"/>
      </w:numPr>
      <w:spacing w:after="0"/>
      <w:jc w:val="both"/>
    </w:pPr>
    <w:rPr>
      <w:rFonts w:eastAsia="ＭＳ 明朝"/>
    </w:rPr>
  </w:style>
  <w:style w:type="paragraph" w:customStyle="1" w:styleId="PaperTableCell">
    <w:name w:val="PaperTableCell"/>
    <w:basedOn w:val="a1"/>
    <w:uiPriority w:val="99"/>
    <w:rsid w:val="00A757FE"/>
    <w:pPr>
      <w:spacing w:after="0"/>
      <w:jc w:val="both"/>
    </w:pPr>
    <w:rPr>
      <w:rFonts w:eastAsiaTheme="minorEastAsia"/>
      <w:sz w:val="16"/>
      <w:szCs w:val="24"/>
      <w:lang w:val="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lang w:val="en-US"/>
    </w:rPr>
  </w:style>
  <w:style w:type="paragraph" w:customStyle="1" w:styleId="tac0">
    <w:name w:val="tac"/>
    <w:basedOn w:val="a1"/>
    <w:uiPriority w:val="99"/>
    <w:rsid w:val="00A757FE"/>
    <w:pPr>
      <w:keepNext/>
      <w:spacing w:after="0"/>
      <w:jc w:val="center"/>
    </w:pPr>
    <w:rPr>
      <w:rFonts w:ascii="Arial" w:eastAsia="Calibri" w:hAnsi="Arial" w:cs="Arial"/>
      <w:sz w:val="18"/>
      <w:szCs w:val="18"/>
      <w:lang w:val="en-US"/>
    </w:rPr>
  </w:style>
  <w:style w:type="paragraph" w:customStyle="1" w:styleId="th0">
    <w:name w:val="th"/>
    <w:basedOn w:val="a1"/>
    <w:uiPriority w:val="99"/>
    <w:rsid w:val="00A757F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lang w:val="en-US" w:eastAsia="zh-CN"/>
    </w:rPr>
  </w:style>
  <w:style w:type="paragraph" w:customStyle="1" w:styleId="msonormal0">
    <w:name w:val="msonormal"/>
    <w:basedOn w:val="a1"/>
    <w:uiPriority w:val="99"/>
    <w:rsid w:val="00A757FE"/>
    <w:pPr>
      <w:spacing w:before="100" w:beforeAutospacing="1" w:after="100" w:afterAutospacing="1"/>
    </w:pPr>
    <w:rPr>
      <w:rFonts w:ascii="SimSun" w:hAnsi="SimSun" w:cs="SimSun"/>
      <w:sz w:val="24"/>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pPr>
    <w:rPr>
      <w:lang w:val="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hAnsi="Arial"/>
      <w:sz w:val="22"/>
      <w:lang w:val="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after="0" w:line="320" w:lineRule="exact"/>
      <w:ind w:firstLineChars="100" w:firstLine="210"/>
      <w:jc w:val="both"/>
    </w:pPr>
    <w:rPr>
      <w:rFonts w:ascii="Century" w:eastAsia="ＭＳ 明朝" w:hAnsi="Century"/>
      <w:kern w:val="2"/>
      <w:sz w:val="21"/>
      <w:szCs w:val="22"/>
      <w:lang w:val="en-US" w:eastAsia="ja-JP"/>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 w:val="24"/>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spacing w:after="0"/>
      <w:jc w:val="center"/>
    </w:pPr>
    <w:rPr>
      <w:rFonts w:ascii="Arial" w:eastAsiaTheme="minorEastAsia" w:hAnsi="Arial" w:cs="Arial"/>
      <w:vanish/>
      <w:sz w:val="16"/>
      <w:szCs w:val="16"/>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spacing w:after="0"/>
      <w:jc w:val="center"/>
    </w:pPr>
    <w:rPr>
      <w:rFonts w:ascii="Arial" w:eastAsiaTheme="minorEastAsia" w:hAnsi="Arial" w:cs="Arial"/>
      <w:vanish/>
      <w:sz w:val="16"/>
      <w:szCs w:val="16"/>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hAnsi="SimSun" w:cs="SimSun"/>
      <w:sz w:val="24"/>
      <w:szCs w:val="24"/>
      <w:lang w:val="en-US" w:eastAsia="zh-CN"/>
    </w:rPr>
  </w:style>
  <w:style w:type="paragraph" w:customStyle="1" w:styleId="pf0">
    <w:name w:val="pf0"/>
    <w:basedOn w:val="a1"/>
    <w:rsid w:val="000A7457"/>
    <w:pPr>
      <w:spacing w:before="100" w:beforeAutospacing="1" w:after="100" w:afterAutospacing="1"/>
    </w:pPr>
    <w:rPr>
      <w:rFonts w:ascii="SimSun" w:hAnsi="SimSun" w:cs="SimSun"/>
      <w:sz w:val="24"/>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4"/>
      </w:numPr>
      <w:spacing w:before="60" w:after="0"/>
    </w:pPr>
    <w:rPr>
      <w:rFonts w:ascii="Arial" w:eastAsia="ＭＳ 明朝" w:hAnsi="Arial"/>
      <w:b/>
      <w:szCs w:val="24"/>
      <w:lang w:eastAsia="en-GB"/>
    </w:rPr>
  </w:style>
  <w:style w:type="numbering" w:customStyle="1" w:styleId="StyleBulleted1">
    <w:name w:val="Style Bulleted1"/>
    <w:rsid w:val="00A16E80"/>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027040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8718075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8417762">
      <w:bodyDiv w:val="1"/>
      <w:marLeft w:val="0"/>
      <w:marRight w:val="0"/>
      <w:marTop w:val="0"/>
      <w:marBottom w:val="0"/>
      <w:divBdr>
        <w:top w:val="none" w:sz="0" w:space="0" w:color="auto"/>
        <w:left w:val="none" w:sz="0" w:space="0" w:color="auto"/>
        <w:bottom w:val="none" w:sz="0" w:space="0" w:color="auto"/>
        <w:right w:val="none" w:sz="0" w:space="0" w:color="auto"/>
      </w:divBdr>
      <w:divsChild>
        <w:div w:id="1835993587">
          <w:marLeft w:val="274"/>
          <w:marRight w:val="0"/>
          <w:marTop w:val="0"/>
          <w:marBottom w:val="0"/>
          <w:divBdr>
            <w:top w:val="none" w:sz="0" w:space="0" w:color="auto"/>
            <w:left w:val="none" w:sz="0" w:space="0" w:color="auto"/>
            <w:bottom w:val="none" w:sz="0" w:space="0" w:color="auto"/>
            <w:right w:val="none" w:sz="0" w:space="0" w:color="auto"/>
          </w:divBdr>
        </w:div>
        <w:div w:id="1431005381">
          <w:marLeft w:val="274"/>
          <w:marRight w:val="0"/>
          <w:marTop w:val="0"/>
          <w:marBottom w:val="0"/>
          <w:divBdr>
            <w:top w:val="none" w:sz="0" w:space="0" w:color="auto"/>
            <w:left w:val="none" w:sz="0" w:space="0" w:color="auto"/>
            <w:bottom w:val="none" w:sz="0" w:space="0" w:color="auto"/>
            <w:right w:val="none" w:sz="0" w:space="0" w:color="auto"/>
          </w:divBdr>
        </w:div>
        <w:div w:id="1928347651">
          <w:marLeft w:val="274"/>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0460110">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7767658">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337315">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1182419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2746954">
      <w:bodyDiv w:val="1"/>
      <w:marLeft w:val="0"/>
      <w:marRight w:val="0"/>
      <w:marTop w:val="0"/>
      <w:marBottom w:val="0"/>
      <w:divBdr>
        <w:top w:val="none" w:sz="0" w:space="0" w:color="auto"/>
        <w:left w:val="none" w:sz="0" w:space="0" w:color="auto"/>
        <w:bottom w:val="none" w:sz="0" w:space="0" w:color="auto"/>
        <w:right w:val="none" w:sz="0" w:space="0" w:color="auto"/>
      </w:divBdr>
      <w:divsChild>
        <w:div w:id="329260141">
          <w:marLeft w:val="274"/>
          <w:marRight w:val="0"/>
          <w:marTop w:val="0"/>
          <w:marBottom w:val="0"/>
          <w:divBdr>
            <w:top w:val="none" w:sz="0" w:space="0" w:color="auto"/>
            <w:left w:val="none" w:sz="0" w:space="0" w:color="auto"/>
            <w:bottom w:val="none" w:sz="0" w:space="0" w:color="auto"/>
            <w:right w:val="none" w:sz="0" w:space="0" w:color="auto"/>
          </w:divBdr>
        </w:div>
        <w:div w:id="41101555">
          <w:marLeft w:val="274"/>
          <w:marRight w:val="0"/>
          <w:marTop w:val="0"/>
          <w:marBottom w:val="0"/>
          <w:divBdr>
            <w:top w:val="none" w:sz="0" w:space="0" w:color="auto"/>
            <w:left w:val="none" w:sz="0" w:space="0" w:color="auto"/>
            <w:bottom w:val="none" w:sz="0" w:space="0" w:color="auto"/>
            <w:right w:val="none" w:sz="0" w:space="0" w:color="auto"/>
          </w:divBdr>
        </w:div>
        <w:div w:id="603656166">
          <w:marLeft w:val="274"/>
          <w:marRight w:val="0"/>
          <w:marTop w:val="0"/>
          <w:marBottom w:val="0"/>
          <w:divBdr>
            <w:top w:val="none" w:sz="0" w:space="0" w:color="auto"/>
            <w:left w:val="none" w:sz="0" w:space="0" w:color="auto"/>
            <w:bottom w:val="none" w:sz="0" w:space="0" w:color="auto"/>
            <w:right w:val="none" w:sz="0" w:space="0" w:color="auto"/>
          </w:divBdr>
        </w:div>
      </w:divsChild>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082155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502008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0863305">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43030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085011">
      <w:bodyDiv w:val="1"/>
      <w:marLeft w:val="0"/>
      <w:marRight w:val="0"/>
      <w:marTop w:val="0"/>
      <w:marBottom w:val="0"/>
      <w:divBdr>
        <w:top w:val="none" w:sz="0" w:space="0" w:color="auto"/>
        <w:left w:val="none" w:sz="0" w:space="0" w:color="auto"/>
        <w:bottom w:val="none" w:sz="0" w:space="0" w:color="auto"/>
        <w:right w:val="none" w:sz="0" w:space="0" w:color="auto"/>
      </w:divBdr>
    </w:div>
    <w:div w:id="111039367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49902482">
      <w:bodyDiv w:val="1"/>
      <w:marLeft w:val="0"/>
      <w:marRight w:val="0"/>
      <w:marTop w:val="0"/>
      <w:marBottom w:val="0"/>
      <w:divBdr>
        <w:top w:val="none" w:sz="0" w:space="0" w:color="auto"/>
        <w:left w:val="none" w:sz="0" w:space="0" w:color="auto"/>
        <w:bottom w:val="none" w:sz="0" w:space="0" w:color="auto"/>
        <w:right w:val="none" w:sz="0" w:space="0" w:color="auto"/>
      </w:divBdr>
    </w:div>
    <w:div w:id="1155603575">
      <w:bodyDiv w:val="1"/>
      <w:marLeft w:val="0"/>
      <w:marRight w:val="0"/>
      <w:marTop w:val="0"/>
      <w:marBottom w:val="0"/>
      <w:divBdr>
        <w:top w:val="none" w:sz="0" w:space="0" w:color="auto"/>
        <w:left w:val="none" w:sz="0" w:space="0" w:color="auto"/>
        <w:bottom w:val="none" w:sz="0" w:space="0" w:color="auto"/>
        <w:right w:val="none" w:sz="0" w:space="0" w:color="auto"/>
      </w:divBdr>
      <w:divsChild>
        <w:div w:id="1664383741">
          <w:marLeft w:val="274"/>
          <w:marRight w:val="0"/>
          <w:marTop w:val="0"/>
          <w:marBottom w:val="0"/>
          <w:divBdr>
            <w:top w:val="none" w:sz="0" w:space="0" w:color="auto"/>
            <w:left w:val="none" w:sz="0" w:space="0" w:color="auto"/>
            <w:bottom w:val="none" w:sz="0" w:space="0" w:color="auto"/>
            <w:right w:val="none" w:sz="0" w:space="0" w:color="auto"/>
          </w:divBdr>
        </w:div>
        <w:div w:id="1440954499">
          <w:marLeft w:val="274"/>
          <w:marRight w:val="0"/>
          <w:marTop w:val="0"/>
          <w:marBottom w:val="0"/>
          <w:divBdr>
            <w:top w:val="none" w:sz="0" w:space="0" w:color="auto"/>
            <w:left w:val="none" w:sz="0" w:space="0" w:color="auto"/>
            <w:bottom w:val="none" w:sz="0" w:space="0" w:color="auto"/>
            <w:right w:val="none" w:sz="0" w:space="0" w:color="auto"/>
          </w:divBdr>
        </w:div>
        <w:div w:id="1206675626">
          <w:marLeft w:val="274"/>
          <w:marRight w:val="0"/>
          <w:marTop w:val="0"/>
          <w:marBottom w:val="0"/>
          <w:divBdr>
            <w:top w:val="none" w:sz="0" w:space="0" w:color="auto"/>
            <w:left w:val="none" w:sz="0" w:space="0" w:color="auto"/>
            <w:bottom w:val="none" w:sz="0" w:space="0" w:color="auto"/>
            <w:right w:val="none" w:sz="0" w:space="0" w:color="auto"/>
          </w:divBdr>
        </w:div>
      </w:divsChild>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4856025">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54971">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13713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140619">
      <w:bodyDiv w:val="1"/>
      <w:marLeft w:val="0"/>
      <w:marRight w:val="0"/>
      <w:marTop w:val="0"/>
      <w:marBottom w:val="0"/>
      <w:divBdr>
        <w:top w:val="none" w:sz="0" w:space="0" w:color="auto"/>
        <w:left w:val="none" w:sz="0" w:space="0" w:color="auto"/>
        <w:bottom w:val="none" w:sz="0" w:space="0" w:color="auto"/>
        <w:right w:val="none" w:sz="0" w:space="0" w:color="auto"/>
      </w:divBdr>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557">
      <w:bodyDiv w:val="1"/>
      <w:marLeft w:val="0"/>
      <w:marRight w:val="0"/>
      <w:marTop w:val="0"/>
      <w:marBottom w:val="0"/>
      <w:divBdr>
        <w:top w:val="none" w:sz="0" w:space="0" w:color="auto"/>
        <w:left w:val="none" w:sz="0" w:space="0" w:color="auto"/>
        <w:bottom w:val="none" w:sz="0" w:space="0" w:color="auto"/>
        <w:right w:val="none" w:sz="0" w:space="0" w:color="auto"/>
      </w:divBdr>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718885">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27493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120447">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01382">
      <w:bodyDiv w:val="1"/>
      <w:marLeft w:val="0"/>
      <w:marRight w:val="0"/>
      <w:marTop w:val="0"/>
      <w:marBottom w:val="0"/>
      <w:divBdr>
        <w:top w:val="none" w:sz="0" w:space="0" w:color="auto"/>
        <w:left w:val="none" w:sz="0" w:space="0" w:color="auto"/>
        <w:bottom w:val="none" w:sz="0" w:space="0" w:color="auto"/>
        <w:right w:val="none" w:sz="0" w:space="0" w:color="auto"/>
      </w:divBdr>
      <w:divsChild>
        <w:div w:id="2136483229">
          <w:marLeft w:val="274"/>
          <w:marRight w:val="0"/>
          <w:marTop w:val="0"/>
          <w:marBottom w:val="0"/>
          <w:divBdr>
            <w:top w:val="none" w:sz="0" w:space="0" w:color="auto"/>
            <w:left w:val="none" w:sz="0" w:space="0" w:color="auto"/>
            <w:bottom w:val="none" w:sz="0" w:space="0" w:color="auto"/>
            <w:right w:val="none" w:sz="0" w:space="0" w:color="auto"/>
          </w:divBdr>
        </w:div>
        <w:div w:id="763108752">
          <w:marLeft w:val="274"/>
          <w:marRight w:val="0"/>
          <w:marTop w:val="0"/>
          <w:marBottom w:val="0"/>
          <w:divBdr>
            <w:top w:val="none" w:sz="0" w:space="0" w:color="auto"/>
            <w:left w:val="none" w:sz="0" w:space="0" w:color="auto"/>
            <w:bottom w:val="none" w:sz="0" w:space="0" w:color="auto"/>
            <w:right w:val="none" w:sz="0" w:space="0" w:color="auto"/>
          </w:divBdr>
        </w:div>
        <w:div w:id="1375928888">
          <w:marLeft w:val="274"/>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999192">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39847">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15994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312326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2951501">
      <w:bodyDiv w:val="1"/>
      <w:marLeft w:val="0"/>
      <w:marRight w:val="0"/>
      <w:marTop w:val="0"/>
      <w:marBottom w:val="0"/>
      <w:divBdr>
        <w:top w:val="none" w:sz="0" w:space="0" w:color="auto"/>
        <w:left w:val="none" w:sz="0" w:space="0" w:color="auto"/>
        <w:bottom w:val="none" w:sz="0" w:space="0" w:color="auto"/>
        <w:right w:val="none" w:sz="0" w:space="0" w:color="auto"/>
      </w:divBdr>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Company/>
  <Lines>120</Lines>
  <LinksUpToDate>false</LinksUpToDate>
  <Paragraphs>33</Paragraphs>
  <ScaleCrop>false</ScaleCrop>
  <CharactersWithSpaces>16894</CharactersWithSpaces>
  <SharedDoc>false</SharedDoc>
  <HyperlinksChanged>false</HyperlinksChanged>
  <AppVersion>16.0000</AppVersion>
  <Characters>14401</Characters>
  <Pages>6</Pages>
  <DocSecurity>0</DocSecurity>
  <Words>2526</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dcterms:modified xsi:type="dcterms:W3CDTF">2024-11-08T09:16:00Z</dcterms:modified>
  <dc:title>TSG-RAN Working Group 1 Meeting #26</dc:title>
  <cp:lastPrinted>2017-08-09T04:40:00Z</cp:lastPrinted>
  <cp:lastModifiedBy>Yuki Matsumura (松村 祐輝)</cp:lastModifiedBy>
  <dcterms:created xsi:type="dcterms:W3CDTF">2024-11-05T06:12:00Z</dcterms:creat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