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5C1" w14:textId="1ADCAC2B" w:rsidR="00301247" w:rsidRPr="00396C3E" w:rsidRDefault="00941D27" w:rsidP="00301247">
      <w:pPr>
        <w:pStyle w:val="Header"/>
        <w:tabs>
          <w:tab w:val="right" w:pos="8280"/>
          <w:tab w:val="right" w:pos="9781"/>
        </w:tabs>
        <w:ind w:right="-58"/>
        <w:rPr>
          <w:lang w:val="en-US"/>
        </w:rPr>
      </w:pPr>
      <w:r w:rsidRPr="6F2227D5">
        <w:rPr>
          <w:rFonts w:cs="Arial"/>
          <w:sz w:val="20"/>
          <w:lang w:eastAsia="ja-JP"/>
        </w:rPr>
        <w:fldChar w:fldCharType="begin"/>
      </w:r>
      <w:r w:rsidRPr="00396C3E">
        <w:rPr>
          <w:rFonts w:cs="Arial"/>
          <w:sz w:val="20"/>
          <w:lang w:val="en-US" w:eastAsia="ja-JP"/>
        </w:rPr>
        <w:instrText xml:space="preserve"> MACROBUTTON MTEditEquationSection2 </w:instrText>
      </w:r>
      <w:r w:rsidRPr="00396C3E">
        <w:rPr>
          <w:rStyle w:val="MTEquationSection"/>
          <w:lang w:val="en-US"/>
        </w:rPr>
        <w:instrText>Equation Chapter 1 Section 1</w:instrText>
      </w:r>
      <w:r w:rsidRPr="6F2227D5">
        <w:rPr>
          <w:rFonts w:cs="Arial"/>
          <w:sz w:val="20"/>
          <w:lang w:eastAsia="ja-JP"/>
        </w:rPr>
        <w:fldChar w:fldCharType="begin"/>
      </w:r>
      <w:r w:rsidRPr="00396C3E">
        <w:rPr>
          <w:rFonts w:cs="Arial"/>
          <w:sz w:val="20"/>
          <w:lang w:val="en-US"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396C3E">
        <w:rPr>
          <w:rFonts w:cs="Arial"/>
          <w:sz w:val="20"/>
          <w:lang w:val="en-US"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396C3E">
        <w:rPr>
          <w:rFonts w:cs="Arial"/>
          <w:sz w:val="20"/>
          <w:lang w:val="en-US"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B95DF2" w:rsidRPr="00396C3E">
        <w:rPr>
          <w:rFonts w:cs="Arial"/>
          <w:sz w:val="20"/>
          <w:lang w:val="en-US"/>
        </w:rPr>
        <w:t>3GPP TSG RAN WG1</w:t>
      </w:r>
      <w:r w:rsidR="00B95DF2" w:rsidRPr="00396C3E">
        <w:rPr>
          <w:rFonts w:cs="Arial"/>
          <w:sz w:val="20"/>
          <w:lang w:val="en-US" w:eastAsia="ja-JP"/>
        </w:rPr>
        <w:t>#1</w:t>
      </w:r>
      <w:r w:rsidR="0019779A" w:rsidRPr="00396C3E">
        <w:rPr>
          <w:rFonts w:cs="Arial"/>
          <w:sz w:val="20"/>
          <w:lang w:val="en-US" w:eastAsia="ja-JP"/>
        </w:rPr>
        <w:t>1</w:t>
      </w:r>
      <w:r w:rsidR="00396C3E" w:rsidRPr="00396C3E">
        <w:rPr>
          <w:rFonts w:cs="Arial"/>
          <w:sz w:val="20"/>
          <w:lang w:val="en-US" w:eastAsia="ja-JP"/>
        </w:rPr>
        <w:t>9</w:t>
      </w:r>
      <w:r w:rsidRPr="00396C3E">
        <w:rPr>
          <w:lang w:val="en-US"/>
        </w:rPr>
        <w:tab/>
      </w:r>
      <w:r w:rsidRPr="00396C3E">
        <w:rPr>
          <w:lang w:val="en-US"/>
        </w:rPr>
        <w:tab/>
      </w:r>
      <w:r w:rsidR="00311186" w:rsidRPr="00396C3E">
        <w:rPr>
          <w:lang w:val="en-US"/>
        </w:rPr>
        <w:t>R1-</w:t>
      </w:r>
      <w:r w:rsidR="00253098" w:rsidRPr="00253098">
        <w:rPr>
          <w:bCs/>
          <w:lang w:val="en-US"/>
        </w:rPr>
        <w:t>2410199</w:t>
      </w:r>
    </w:p>
    <w:p w14:paraId="4EE1F5DB" w14:textId="6ABF505E" w:rsidR="005479EF" w:rsidRDefault="00D9072B" w:rsidP="00B95DF2">
      <w:pPr>
        <w:pStyle w:val="Header"/>
        <w:tabs>
          <w:tab w:val="right" w:pos="8280"/>
          <w:tab w:val="right" w:pos="9781"/>
        </w:tabs>
        <w:ind w:right="-58"/>
        <w:rPr>
          <w:rFonts w:eastAsiaTheme="minorEastAsia" w:cs="Arial"/>
          <w:bCs/>
          <w:sz w:val="20"/>
          <w:lang w:eastAsia="ja-JP"/>
        </w:rPr>
      </w:pPr>
      <w:r>
        <w:rPr>
          <w:rFonts w:cs="Arial"/>
          <w:bCs/>
          <w:sz w:val="20"/>
          <w:lang w:val="en-US" w:eastAsia="ja-JP"/>
        </w:rPr>
        <w:t>Orlando</w:t>
      </w:r>
      <w:r w:rsidRPr="00E11B3D">
        <w:rPr>
          <w:rFonts w:cs="Arial"/>
          <w:bCs/>
          <w:sz w:val="20"/>
          <w:lang w:val="en-US" w:eastAsia="ja-JP"/>
        </w:rPr>
        <w:t xml:space="preserve">, </w:t>
      </w:r>
      <w:r>
        <w:rPr>
          <w:rFonts w:cs="Arial"/>
          <w:bCs/>
          <w:sz w:val="20"/>
          <w:lang w:val="en-US" w:eastAsia="ja-JP"/>
        </w:rPr>
        <w:t>US</w:t>
      </w:r>
      <w:r>
        <w:rPr>
          <w:rFonts w:cs="Arial"/>
          <w:bCs/>
          <w:sz w:val="20"/>
          <w:lang w:eastAsia="ja-JP"/>
        </w:rPr>
        <w:t>, November 18</w:t>
      </w:r>
      <w:r w:rsidRPr="00AF04E6">
        <w:rPr>
          <w:rFonts w:cs="Arial"/>
          <w:bCs/>
          <w:sz w:val="20"/>
          <w:vertAlign w:val="superscript"/>
          <w:lang w:eastAsia="ja-JP"/>
        </w:rPr>
        <w:t>th</w:t>
      </w:r>
      <w:r>
        <w:rPr>
          <w:rFonts w:cs="Arial"/>
          <w:bCs/>
          <w:sz w:val="20"/>
          <w:lang w:eastAsia="ja-JP"/>
        </w:rPr>
        <w:t xml:space="preserve"> – 22</w:t>
      </w:r>
      <w:r>
        <w:rPr>
          <w:rFonts w:cs="Arial"/>
          <w:bCs/>
          <w:sz w:val="20"/>
          <w:vertAlign w:val="superscript"/>
          <w:lang w:eastAsia="ja-JP"/>
        </w:rPr>
        <w:t>nd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20246CD4" w14:textId="77777777" w:rsidR="00D9072B" w:rsidRPr="003E3B37" w:rsidRDefault="00D9072B"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E0348AF"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956BFC">
        <w:rPr>
          <w:b w:val="0"/>
          <w:sz w:val="20"/>
        </w:rPr>
        <w:t>downlink and uplink channels and signals for A-IoT</w:t>
      </w:r>
    </w:p>
    <w:p w14:paraId="3BEF152C" w14:textId="0581EC0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E75463">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600B89EC" w:rsidR="000A1F24"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654E94">
        <w:rPr>
          <w:lang w:eastAsia="ja-JP"/>
        </w:rPr>
        <w:t xml:space="preserve">the </w:t>
      </w:r>
      <w:r w:rsidR="00434A32">
        <w:rPr>
          <w:lang w:eastAsia="ja-JP"/>
        </w:rPr>
        <w:t xml:space="preserve">physical channel designs and </w:t>
      </w:r>
      <w:r w:rsidR="00654E94">
        <w:rPr>
          <w:lang w:eastAsia="ja-JP"/>
        </w:rPr>
        <w:t xml:space="preserve">essential </w:t>
      </w:r>
      <w:r w:rsidR="005B013F">
        <w:rPr>
          <w:lang w:eastAsia="ja-JP"/>
        </w:rPr>
        <w:t xml:space="preserve">signals for </w:t>
      </w:r>
      <w:r w:rsidR="002F57BD">
        <w:rPr>
          <w:lang w:eastAsia="ja-JP"/>
        </w:rPr>
        <w:t xml:space="preserve">enabling </w:t>
      </w:r>
      <w:r w:rsidR="005B013F">
        <w:rPr>
          <w:lang w:eastAsia="ja-JP"/>
        </w:rPr>
        <w:t xml:space="preserve">A-IoT </w:t>
      </w:r>
      <w:r w:rsidR="002F57BD">
        <w:rPr>
          <w:lang w:eastAsia="ja-JP"/>
        </w:rPr>
        <w:t>in 5G network</w:t>
      </w:r>
      <w:r w:rsidR="00A22D2A">
        <w:rPr>
          <w:lang w:eastAsia="ja-JP"/>
        </w:rPr>
        <w:t>s</w:t>
      </w:r>
      <w:r w:rsidR="003B393A">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2F402453" w14:textId="481419F7" w:rsidR="009C63D5" w:rsidRDefault="00D01DE4" w:rsidP="007F3071">
      <w:pPr>
        <w:rPr>
          <w:lang w:eastAsia="ja-JP"/>
        </w:rPr>
      </w:pPr>
      <w:r>
        <w:rPr>
          <w:lang w:eastAsia="ja-JP"/>
        </w:rPr>
        <w:t xml:space="preserve">In </w:t>
      </w:r>
      <w:r w:rsidR="007927D6">
        <w:rPr>
          <w:lang w:eastAsia="ja-JP"/>
        </w:rPr>
        <w:t>this</w:t>
      </w:r>
      <w:r>
        <w:rPr>
          <w:lang w:eastAsia="ja-JP"/>
        </w:rPr>
        <w:t xml:space="preserve"> section, we present our views on the </w:t>
      </w:r>
      <w:r w:rsidR="00E83DA2">
        <w:rPr>
          <w:lang w:eastAsia="ja-JP"/>
        </w:rPr>
        <w:t>physical channel</w:t>
      </w:r>
      <w:r w:rsidR="00C64B3F">
        <w:rPr>
          <w:lang w:eastAsia="ja-JP"/>
        </w:rPr>
        <w:t>s</w:t>
      </w:r>
      <w:r w:rsidR="00E83DA2">
        <w:rPr>
          <w:lang w:eastAsia="ja-JP"/>
        </w:rPr>
        <w:t xml:space="preserve"> </w:t>
      </w:r>
      <w:r w:rsidR="00175D02">
        <w:rPr>
          <w:lang w:eastAsia="ja-JP"/>
        </w:rPr>
        <w:t xml:space="preserve">and relevant signaling </w:t>
      </w:r>
      <w:r w:rsidR="00E83DA2">
        <w:rPr>
          <w:lang w:eastAsia="ja-JP"/>
        </w:rPr>
        <w:t>designs.</w:t>
      </w:r>
    </w:p>
    <w:p w14:paraId="37B6D72F" w14:textId="77777777" w:rsidR="00EF5A2D" w:rsidRPr="00503597" w:rsidRDefault="00EF5A2D" w:rsidP="00503597">
      <w:pPr>
        <w:pStyle w:val="Heading2"/>
        <w:rPr>
          <w:lang w:eastAsia="ja-JP"/>
        </w:rPr>
      </w:pPr>
      <w:r w:rsidRPr="00503597">
        <w:rPr>
          <w:lang w:eastAsia="ja-JP"/>
        </w:rPr>
        <w:t xml:space="preserve">R2D control information content and corresponding physical channel </w:t>
      </w:r>
    </w:p>
    <w:p w14:paraId="5AD6768A" w14:textId="79DD0EBE" w:rsidR="00402B3C" w:rsidRPr="00946933" w:rsidRDefault="00533D66" w:rsidP="00583D5B">
      <w:pPr>
        <w:rPr>
          <w:lang w:eastAsia="ja-JP"/>
        </w:rPr>
      </w:pPr>
      <w:r>
        <w:rPr>
          <w:lang w:eastAsia="ja-JP"/>
        </w:rPr>
        <w:t>The A-IoT devic</w:t>
      </w:r>
      <w:r w:rsidR="002E4861">
        <w:rPr>
          <w:lang w:eastAsia="ja-JP"/>
        </w:rPr>
        <w:t xml:space="preserve">e cannot be </w:t>
      </w:r>
      <w:r w:rsidR="00434BE5">
        <w:rPr>
          <w:lang w:eastAsia="ja-JP"/>
        </w:rPr>
        <w:t xml:space="preserve">remained </w:t>
      </w:r>
      <w:r>
        <w:rPr>
          <w:lang w:eastAsia="ja-JP"/>
        </w:rPr>
        <w:t>synchronize</w:t>
      </w:r>
      <w:r w:rsidR="002E4861">
        <w:rPr>
          <w:lang w:eastAsia="ja-JP"/>
        </w:rPr>
        <w:t>d</w:t>
      </w:r>
      <w:r>
        <w:rPr>
          <w:lang w:eastAsia="ja-JP"/>
        </w:rPr>
        <w:t xml:space="preserve"> with the re</w:t>
      </w:r>
      <w:r w:rsidR="002E4861">
        <w:rPr>
          <w:lang w:eastAsia="ja-JP"/>
        </w:rPr>
        <w:t>ader for a long duration</w:t>
      </w:r>
      <w:r w:rsidR="003F3567">
        <w:rPr>
          <w:lang w:eastAsia="ja-JP"/>
        </w:rPr>
        <w:t xml:space="preserve">. In addition, the A-IoT device </w:t>
      </w:r>
      <w:r w:rsidR="00B94FA4">
        <w:rPr>
          <w:lang w:eastAsia="ja-JP"/>
        </w:rPr>
        <w:t xml:space="preserve">may not monitor the </w:t>
      </w:r>
      <w:r w:rsidR="00A404CE">
        <w:rPr>
          <w:lang w:eastAsia="ja-JP"/>
        </w:rPr>
        <w:t>R2D transmissions constantly</w:t>
      </w:r>
      <w:r w:rsidR="0063721A">
        <w:rPr>
          <w:lang w:eastAsia="ja-JP"/>
        </w:rPr>
        <w:t xml:space="preserve"> </w:t>
      </w:r>
      <w:r w:rsidR="00A404CE">
        <w:rPr>
          <w:lang w:eastAsia="ja-JP"/>
        </w:rPr>
        <w:t xml:space="preserve">and needs to be </w:t>
      </w:r>
      <w:r w:rsidR="0063721A">
        <w:rPr>
          <w:lang w:eastAsia="ja-JP"/>
        </w:rPr>
        <w:t>triggered</w:t>
      </w:r>
      <w:r w:rsidR="00A404CE">
        <w:rPr>
          <w:lang w:eastAsia="ja-JP"/>
        </w:rPr>
        <w:t xml:space="preserve"> b</w:t>
      </w:r>
      <w:r w:rsidR="00DB53A4">
        <w:rPr>
          <w:lang w:eastAsia="ja-JP"/>
        </w:rPr>
        <w:t xml:space="preserve">eforehand. </w:t>
      </w:r>
      <w:r w:rsidR="005B380D">
        <w:rPr>
          <w:lang w:eastAsia="ja-JP"/>
        </w:rPr>
        <w:t>The</w:t>
      </w:r>
      <w:r w:rsidR="00715FAB">
        <w:rPr>
          <w:lang w:eastAsia="ja-JP"/>
        </w:rPr>
        <w:t xml:space="preserve"> reader </w:t>
      </w:r>
      <w:r w:rsidR="00164DCC">
        <w:rPr>
          <w:rFonts w:hint="eastAsia"/>
          <w:lang w:eastAsia="ja-JP"/>
        </w:rPr>
        <w:t>may</w:t>
      </w:r>
      <w:r w:rsidR="00715FAB">
        <w:rPr>
          <w:lang w:eastAsia="ja-JP"/>
        </w:rPr>
        <w:t xml:space="preserve"> also use different transmission rates </w:t>
      </w:r>
      <w:r w:rsidR="00C86449">
        <w:rPr>
          <w:lang w:eastAsia="ja-JP"/>
        </w:rPr>
        <w:t xml:space="preserve">(e.g., using different chip durations) </w:t>
      </w:r>
      <w:r w:rsidR="00715FAB">
        <w:rPr>
          <w:lang w:eastAsia="ja-JP"/>
        </w:rPr>
        <w:t xml:space="preserve">for </w:t>
      </w:r>
      <w:r w:rsidR="001A79C6">
        <w:rPr>
          <w:lang w:eastAsia="ja-JP"/>
        </w:rPr>
        <w:t xml:space="preserve">the R2D transmissions. Hence, there is a need for a preamble before the </w:t>
      </w:r>
      <w:r w:rsidR="00946933">
        <w:rPr>
          <w:lang w:eastAsia="ja-JP"/>
        </w:rPr>
        <w:t xml:space="preserve">start of a </w:t>
      </w:r>
      <w:r w:rsidR="001A79C6">
        <w:rPr>
          <w:lang w:eastAsia="ja-JP"/>
        </w:rPr>
        <w:t xml:space="preserve">R2D transmission, indicating the start of the transmission and </w:t>
      </w:r>
      <w:r w:rsidR="006B30B5">
        <w:rPr>
          <w:lang w:eastAsia="ja-JP"/>
        </w:rPr>
        <w:t>synchronization</w:t>
      </w:r>
      <w:r w:rsidR="0080711E">
        <w:rPr>
          <w:lang w:eastAsia="ja-JP"/>
        </w:rPr>
        <w:t xml:space="preserve"> information</w:t>
      </w:r>
      <w:r w:rsidR="001A79C6">
        <w:rPr>
          <w:lang w:eastAsia="ja-JP"/>
        </w:rPr>
        <w:t xml:space="preserve">. </w:t>
      </w:r>
      <w:r w:rsidR="00C86449">
        <w:rPr>
          <w:lang w:eastAsia="ja-JP"/>
        </w:rPr>
        <w:t>In RAN1#11</w:t>
      </w:r>
      <w:r w:rsidR="00103147">
        <w:rPr>
          <w:lang w:eastAsia="ja-JP"/>
        </w:rPr>
        <w:t>8</w:t>
      </w:r>
      <w:r w:rsidR="00F17361">
        <w:rPr>
          <w:lang w:eastAsia="ja-JP"/>
        </w:rPr>
        <w:t>bis</w:t>
      </w:r>
      <w:r w:rsidR="00C86449">
        <w:rPr>
          <w:lang w:eastAsia="ja-JP"/>
        </w:rPr>
        <w:t xml:space="preserve">, the following </w:t>
      </w:r>
      <w:r w:rsidR="00685160">
        <w:rPr>
          <w:lang w:eastAsia="ja-JP"/>
        </w:rPr>
        <w:t>agreement</w:t>
      </w:r>
      <w:r w:rsidR="00F17361">
        <w:rPr>
          <w:lang w:eastAsia="ja-JP"/>
        </w:rPr>
        <w:t>s</w:t>
      </w:r>
      <w:r w:rsidR="00685160">
        <w:rPr>
          <w:lang w:eastAsia="ja-JP"/>
        </w:rPr>
        <w:t xml:space="preserve"> </w:t>
      </w:r>
      <w:r w:rsidR="00F17361">
        <w:rPr>
          <w:lang w:eastAsia="ja-JP"/>
        </w:rPr>
        <w:t>were</w:t>
      </w:r>
      <w:r w:rsidR="00685160">
        <w:rPr>
          <w:lang w:eastAsia="ja-JP"/>
        </w:rPr>
        <w:t xml:space="preserve"> made:</w:t>
      </w:r>
    </w:p>
    <w:tbl>
      <w:tblPr>
        <w:tblStyle w:val="TableGrid"/>
        <w:tblW w:w="0" w:type="auto"/>
        <w:tblLook w:val="04A0" w:firstRow="1" w:lastRow="0" w:firstColumn="1" w:lastColumn="0" w:noHBand="0" w:noVBand="1"/>
      </w:tblPr>
      <w:tblGrid>
        <w:gridCol w:w="9630"/>
      </w:tblGrid>
      <w:tr w:rsidR="00685160" w14:paraId="04DEB525" w14:textId="77777777" w:rsidTr="00685160">
        <w:tc>
          <w:tcPr>
            <w:tcW w:w="9630" w:type="dxa"/>
          </w:tcPr>
          <w:p w14:paraId="5D3D6A91" w14:textId="77777777" w:rsidR="002D144E" w:rsidRPr="003F0AFC" w:rsidRDefault="002D144E" w:rsidP="002D144E">
            <w:pPr>
              <w:rPr>
                <w:color w:val="000000"/>
                <w:highlight w:val="green"/>
              </w:rPr>
            </w:pPr>
            <w:r w:rsidRPr="003F0AFC">
              <w:rPr>
                <w:rFonts w:hint="eastAsia"/>
                <w:color w:val="000000"/>
                <w:highlight w:val="green"/>
              </w:rPr>
              <w:t>A</w:t>
            </w:r>
            <w:r w:rsidRPr="003F0AFC">
              <w:rPr>
                <w:color w:val="000000"/>
                <w:highlight w:val="green"/>
              </w:rPr>
              <w:t>greement</w:t>
            </w:r>
          </w:p>
          <w:p w14:paraId="182E1C96" w14:textId="77777777" w:rsidR="002D144E" w:rsidRPr="003F0AFC" w:rsidRDefault="002D144E" w:rsidP="002D144E">
            <w:pPr>
              <w:rPr>
                <w:color w:val="000000"/>
              </w:rPr>
            </w:pPr>
            <w:r w:rsidRPr="003F0AFC">
              <w:rPr>
                <w:color w:val="000000"/>
              </w:rPr>
              <w:t>For the clock-acquisition part of the R2D time acquisition signal, following is captured in the TR 38.769:</w:t>
            </w:r>
          </w:p>
          <w:p w14:paraId="7A954903" w14:textId="2D686EBC" w:rsidR="00446D46" w:rsidRPr="00F47931" w:rsidRDefault="002D144E" w:rsidP="00F47931">
            <w:pPr>
              <w:numPr>
                <w:ilvl w:val="0"/>
                <w:numId w:val="48"/>
              </w:numPr>
              <w:spacing w:after="0"/>
              <w:rPr>
                <w:iCs/>
              </w:rPr>
            </w:pPr>
            <w:r w:rsidRPr="003F0AFC">
              <w:rPr>
                <w:iCs/>
                <w:color w:val="000000"/>
              </w:rPr>
              <w:t>Clock-acquisition part is based on OOK without line coding and includes</w:t>
            </w:r>
            <w:r w:rsidRPr="003F0AFC">
              <w:rPr>
                <w:bCs/>
                <w:color w:val="000000"/>
              </w:rPr>
              <w:t xml:space="preserve"> rising/falling edges, including at least two rising or at least two falling edges for the device to determine the OOK chip duration</w:t>
            </w:r>
          </w:p>
          <w:p w14:paraId="1A9C2C9B" w14:textId="77777777" w:rsidR="002D144E" w:rsidRPr="00D16949" w:rsidRDefault="002D144E" w:rsidP="002D144E">
            <w:pPr>
              <w:pStyle w:val="0Maintext"/>
              <w:jc w:val="left"/>
              <w:rPr>
                <w:lang w:eastAsia="zh-CN"/>
              </w:rPr>
            </w:pPr>
            <w:r w:rsidRPr="00171A93">
              <w:rPr>
                <w:highlight w:val="green"/>
                <w:lang w:eastAsia="zh-CN"/>
              </w:rPr>
              <w:t>Agreement</w:t>
            </w:r>
          </w:p>
          <w:p w14:paraId="7467F159" w14:textId="77777777" w:rsidR="002D144E" w:rsidRPr="00171A93" w:rsidRDefault="002D144E" w:rsidP="002D144E">
            <w:pPr>
              <w:rPr>
                <w:color w:val="000000"/>
              </w:rPr>
            </w:pPr>
            <w:r w:rsidRPr="00171A93">
              <w:rPr>
                <w:color w:val="000000"/>
              </w:rPr>
              <w:t>For the start-indicator part of the R2D time acquisition signal, for providing the start of the R2D transmission, following is captured in the TR 38.769:</w:t>
            </w:r>
          </w:p>
          <w:p w14:paraId="52A2E8A1" w14:textId="77777777" w:rsidR="002D144E" w:rsidRPr="00171A93" w:rsidRDefault="002D144E" w:rsidP="002D144E">
            <w:pPr>
              <w:pStyle w:val="ListParagraph"/>
              <w:numPr>
                <w:ilvl w:val="0"/>
                <w:numId w:val="49"/>
              </w:numPr>
              <w:autoSpaceDE w:val="0"/>
              <w:autoSpaceDN w:val="0"/>
              <w:adjustRightInd w:val="0"/>
              <w:snapToGrid w:val="0"/>
              <w:spacing w:after="0"/>
              <w:ind w:leftChars="0"/>
              <w:contextualSpacing/>
              <w:rPr>
                <w:color w:val="000000"/>
              </w:rPr>
            </w:pPr>
            <w:r w:rsidRPr="00171A93">
              <w:rPr>
                <w:color w:val="000000"/>
              </w:rPr>
              <w:t>Following options have been studied for the start-indicator part of the R2D time acquisition signal:</w:t>
            </w:r>
          </w:p>
          <w:p w14:paraId="4EC347B9" w14:textId="77777777" w:rsidR="002D144E" w:rsidRPr="00171A93" w:rsidRDefault="002D144E" w:rsidP="002D144E">
            <w:pPr>
              <w:pStyle w:val="ListParagraph"/>
              <w:numPr>
                <w:ilvl w:val="1"/>
                <w:numId w:val="49"/>
              </w:numPr>
              <w:autoSpaceDE w:val="0"/>
              <w:autoSpaceDN w:val="0"/>
              <w:adjustRightInd w:val="0"/>
              <w:snapToGrid w:val="0"/>
              <w:spacing w:after="0"/>
              <w:ind w:leftChars="0"/>
              <w:contextualSpacing/>
              <w:rPr>
                <w:color w:val="000000"/>
              </w:rPr>
            </w:pPr>
            <w:r w:rsidRPr="00171A93">
              <w:rPr>
                <w:color w:val="000000"/>
              </w:rPr>
              <w:t xml:space="preserve">Option 1: ON-OFF transmission is considered based on energy/edge detection, and multiple alternatives have been studied including </w:t>
            </w:r>
          </w:p>
          <w:p w14:paraId="34A358E1" w14:textId="77777777" w:rsidR="002D144E" w:rsidRPr="00171A93" w:rsidRDefault="002D144E" w:rsidP="002D144E">
            <w:pPr>
              <w:pStyle w:val="ListParagraph"/>
              <w:numPr>
                <w:ilvl w:val="2"/>
                <w:numId w:val="49"/>
              </w:numPr>
              <w:autoSpaceDE w:val="0"/>
              <w:autoSpaceDN w:val="0"/>
              <w:adjustRightInd w:val="0"/>
              <w:snapToGrid w:val="0"/>
              <w:spacing w:after="0"/>
              <w:ind w:leftChars="0"/>
              <w:contextualSpacing/>
              <w:rPr>
                <w:color w:val="000000"/>
              </w:rPr>
            </w:pPr>
            <w:r w:rsidRPr="00171A93">
              <w:rPr>
                <w:color w:val="000000"/>
              </w:rPr>
              <w:t>Alt 1: A single ON-OFF transmission, i.e. one high-voltage transmission followed by one low-voltage transmission, where ON and OFF may have same or different durations</w:t>
            </w:r>
          </w:p>
          <w:p w14:paraId="79956CF4" w14:textId="77777777" w:rsidR="002D144E" w:rsidRPr="00171A93" w:rsidRDefault="002D144E" w:rsidP="002D144E">
            <w:pPr>
              <w:pStyle w:val="ListParagraph"/>
              <w:numPr>
                <w:ilvl w:val="2"/>
                <w:numId w:val="49"/>
              </w:numPr>
              <w:autoSpaceDE w:val="0"/>
              <w:autoSpaceDN w:val="0"/>
              <w:adjustRightInd w:val="0"/>
              <w:snapToGrid w:val="0"/>
              <w:spacing w:after="0"/>
              <w:ind w:leftChars="0"/>
              <w:contextualSpacing/>
              <w:rPr>
                <w:color w:val="000000"/>
              </w:rPr>
            </w:pPr>
            <w:r w:rsidRPr="00171A93">
              <w:rPr>
                <w:color w:val="000000"/>
              </w:rPr>
              <w:t>Alt 2: A multi-ON-OFF transmission, where different ON and different OFF may have same or different durations and different parts may have same or different duration</w:t>
            </w:r>
          </w:p>
          <w:p w14:paraId="7481B5D6" w14:textId="77777777" w:rsidR="002D144E" w:rsidRPr="00171A93" w:rsidRDefault="002D144E" w:rsidP="002D144E">
            <w:pPr>
              <w:pStyle w:val="ListParagraph"/>
              <w:numPr>
                <w:ilvl w:val="1"/>
                <w:numId w:val="49"/>
              </w:numPr>
              <w:autoSpaceDE w:val="0"/>
              <w:autoSpaceDN w:val="0"/>
              <w:adjustRightInd w:val="0"/>
              <w:snapToGrid w:val="0"/>
              <w:spacing w:after="0"/>
              <w:ind w:leftChars="0"/>
              <w:contextualSpacing/>
              <w:rPr>
                <w:color w:val="000000"/>
              </w:rPr>
            </w:pPr>
            <w:r w:rsidRPr="00171A93">
              <w:rPr>
                <w:color w:val="000000"/>
              </w:rPr>
              <w:t>Option 2: ON-OFF sequence-based design is considered which consists of a pre-defined sequence for detection of start-indicator part based on digital correlation</w:t>
            </w:r>
          </w:p>
          <w:p w14:paraId="0CAB230C" w14:textId="77777777" w:rsidR="00685160" w:rsidRDefault="002D144E" w:rsidP="002D144E">
            <w:pPr>
              <w:pStyle w:val="ListParagraph"/>
              <w:numPr>
                <w:ilvl w:val="1"/>
                <w:numId w:val="49"/>
              </w:numPr>
              <w:autoSpaceDE w:val="0"/>
              <w:autoSpaceDN w:val="0"/>
              <w:adjustRightInd w:val="0"/>
              <w:snapToGrid w:val="0"/>
              <w:spacing w:after="0"/>
              <w:ind w:leftChars="0"/>
              <w:contextualSpacing/>
              <w:rPr>
                <w:color w:val="000000"/>
              </w:rPr>
            </w:pPr>
            <w:r w:rsidRPr="00171A93">
              <w:rPr>
                <w:color w:val="000000"/>
              </w:rPr>
              <w:t xml:space="preserve">For both the options, it is observed that a fixed duration for the start-indicator part can be considered, regardless of the value of M used for PRDCH transmissions. </w:t>
            </w:r>
          </w:p>
          <w:p w14:paraId="76BED152" w14:textId="77777777" w:rsidR="00446D46" w:rsidRPr="00D16949" w:rsidRDefault="00446D46" w:rsidP="00446D46">
            <w:pPr>
              <w:pStyle w:val="0Maintext"/>
              <w:jc w:val="left"/>
              <w:rPr>
                <w:lang w:eastAsia="zh-CN"/>
              </w:rPr>
            </w:pPr>
            <w:r w:rsidRPr="000D2DF8">
              <w:rPr>
                <w:highlight w:val="green"/>
                <w:lang w:eastAsia="zh-CN"/>
              </w:rPr>
              <w:t>Agreement</w:t>
            </w:r>
          </w:p>
          <w:p w14:paraId="11712BFB" w14:textId="77777777" w:rsidR="00446D46" w:rsidRPr="003E3654" w:rsidRDefault="00446D46" w:rsidP="00446D46">
            <w:pPr>
              <w:rPr>
                <w:color w:val="000000"/>
              </w:rPr>
            </w:pPr>
            <w:r w:rsidRPr="00D16949">
              <w:rPr>
                <w:color w:val="000000"/>
              </w:rPr>
              <w:t xml:space="preserve">For the clock-acquisition part of the R2D time acquisition signal </w:t>
            </w:r>
            <w:r w:rsidRPr="003E3654">
              <w:rPr>
                <w:color w:val="000000"/>
              </w:rPr>
              <w:t>for OOK chip duration determination, following options are studied:</w:t>
            </w:r>
          </w:p>
          <w:p w14:paraId="3DB0F2F5" w14:textId="77777777" w:rsidR="00446D46" w:rsidRPr="003E3654" w:rsidRDefault="00446D46" w:rsidP="00446D46">
            <w:pPr>
              <w:numPr>
                <w:ilvl w:val="0"/>
                <w:numId w:val="48"/>
              </w:numPr>
              <w:spacing w:after="0"/>
              <w:rPr>
                <w:color w:val="000000"/>
              </w:rPr>
            </w:pPr>
            <w:r w:rsidRPr="003E3654">
              <w:rPr>
                <w:color w:val="000000"/>
              </w:rPr>
              <w:t>Option 1: Duration of the clock-acquisition part is variable for different M values, i.e. the duration becomes shorter with increasing value of M</w:t>
            </w:r>
          </w:p>
          <w:p w14:paraId="48657260" w14:textId="77777777" w:rsidR="00446D46" w:rsidRPr="003E3654" w:rsidRDefault="00446D46" w:rsidP="00446D46">
            <w:pPr>
              <w:numPr>
                <w:ilvl w:val="0"/>
                <w:numId w:val="48"/>
              </w:numPr>
              <w:spacing w:after="0"/>
              <w:rPr>
                <w:color w:val="000000"/>
              </w:rPr>
            </w:pPr>
            <w:r w:rsidRPr="003E3654">
              <w:rPr>
                <w:color w:val="000000"/>
              </w:rPr>
              <w:t>Option 2: Duration of the clock-acquisition part is constant for different M values based on repetition, i.e. repetition factor is increased with increasing value of M to keep the duration constant</w:t>
            </w:r>
          </w:p>
          <w:p w14:paraId="76E1B0C0" w14:textId="77777777" w:rsidR="00446D46" w:rsidRPr="003E3654" w:rsidRDefault="00446D46" w:rsidP="00446D46">
            <w:pPr>
              <w:numPr>
                <w:ilvl w:val="0"/>
                <w:numId w:val="48"/>
              </w:numPr>
              <w:spacing w:after="0"/>
              <w:rPr>
                <w:color w:val="000000"/>
              </w:rPr>
            </w:pPr>
            <w:r w:rsidRPr="003E3654">
              <w:rPr>
                <w:color w:val="000000"/>
              </w:rPr>
              <w:t>FFS: Whether/what restriction on M values</w:t>
            </w:r>
            <w:r w:rsidRPr="000D2DF8">
              <w:rPr>
                <w:color w:val="000000"/>
              </w:rPr>
              <w:t xml:space="preserve"> </w:t>
            </w:r>
            <w:r>
              <w:rPr>
                <w:color w:val="000000"/>
              </w:rPr>
              <w:t>f</w:t>
            </w:r>
            <w:r w:rsidRPr="00D16949">
              <w:rPr>
                <w:color w:val="000000"/>
              </w:rPr>
              <w:t>or the clock-acquisition part</w:t>
            </w:r>
          </w:p>
          <w:p w14:paraId="17A3E040" w14:textId="6FBDE54B" w:rsidR="00446D46" w:rsidRPr="00446D46" w:rsidRDefault="00446D46" w:rsidP="00F02038">
            <w:pPr>
              <w:rPr>
                <w:color w:val="000000"/>
              </w:rPr>
            </w:pPr>
            <w:r w:rsidRPr="003E3654">
              <w:rPr>
                <w:color w:val="000000"/>
              </w:rPr>
              <w:t xml:space="preserve">Note: Other functionalities of clock-acquisition part </w:t>
            </w:r>
            <w:proofErr w:type="gramStart"/>
            <w:r w:rsidRPr="003E3654">
              <w:rPr>
                <w:color w:val="000000"/>
              </w:rPr>
              <w:t>is</w:t>
            </w:r>
            <w:proofErr w:type="gramEnd"/>
            <w:r w:rsidRPr="003E3654">
              <w:rPr>
                <w:color w:val="000000"/>
              </w:rPr>
              <w:t xml:space="preserve"> a separate discussion</w:t>
            </w:r>
          </w:p>
        </w:tc>
      </w:tr>
    </w:tbl>
    <w:p w14:paraId="23158D53" w14:textId="0F27D71E" w:rsidR="004A0252" w:rsidRDefault="00307090" w:rsidP="00583D5B">
      <w:pPr>
        <w:rPr>
          <w:lang w:eastAsia="ja-JP"/>
        </w:rPr>
      </w:pPr>
      <w:r>
        <w:rPr>
          <w:rFonts w:hint="eastAsia"/>
          <w:lang w:eastAsia="ja-JP"/>
        </w:rPr>
        <w:lastRenderedPageBreak/>
        <w:t xml:space="preserve">For the reduced power consumption, </w:t>
      </w:r>
      <w:r w:rsidR="00376C6C">
        <w:rPr>
          <w:rFonts w:hint="eastAsia"/>
          <w:lang w:eastAsia="ja-JP"/>
        </w:rPr>
        <w:t xml:space="preserve">the detection of the start indication </w:t>
      </w:r>
      <w:r w:rsidR="000A5AD6">
        <w:rPr>
          <w:rFonts w:hint="eastAsia"/>
          <w:lang w:eastAsia="ja-JP"/>
        </w:rPr>
        <w:t xml:space="preserve">should be feasible by simple analogue circuit. </w:t>
      </w:r>
      <w:r w:rsidR="00CB10B7">
        <w:rPr>
          <w:rFonts w:hint="eastAsia"/>
          <w:lang w:eastAsia="ja-JP"/>
        </w:rPr>
        <w:t xml:space="preserve">In addition, for the case CW and communication are </w:t>
      </w:r>
      <w:r w:rsidR="0035558F">
        <w:rPr>
          <w:lang w:eastAsia="ja-JP"/>
        </w:rPr>
        <w:t xml:space="preserve">in the </w:t>
      </w:r>
      <w:r w:rsidR="00CB10B7">
        <w:rPr>
          <w:rFonts w:hint="eastAsia"/>
          <w:lang w:eastAsia="ja-JP"/>
        </w:rPr>
        <w:t xml:space="preserve">same carrier, it should be distinguishable from CW wave. Then </w:t>
      </w:r>
      <w:r w:rsidR="00C54CDF">
        <w:rPr>
          <w:rFonts w:hint="eastAsia"/>
          <w:lang w:eastAsia="ja-JP"/>
        </w:rPr>
        <w:t xml:space="preserve">such requirement can be achieved by </w:t>
      </w:r>
      <w:r w:rsidR="009E696E">
        <w:rPr>
          <w:lang w:eastAsia="ja-JP"/>
        </w:rPr>
        <w:t xml:space="preserve">using a single ON-OFF transmission </w:t>
      </w:r>
      <w:r w:rsidR="00534C79">
        <w:rPr>
          <w:lang w:eastAsia="ja-JP"/>
        </w:rPr>
        <w:t xml:space="preserve">The differentiation </w:t>
      </w:r>
      <w:r w:rsidR="00B46088">
        <w:rPr>
          <w:lang w:eastAsia="ja-JP"/>
        </w:rPr>
        <w:t xml:space="preserve">of </w:t>
      </w:r>
      <w:r w:rsidR="00827A93">
        <w:rPr>
          <w:lang w:eastAsia="ja-JP"/>
        </w:rPr>
        <w:t xml:space="preserve">the </w:t>
      </w:r>
      <w:r w:rsidR="004E355A" w:rsidRPr="004E355A">
        <w:rPr>
          <w:lang w:eastAsia="ja-JP"/>
        </w:rPr>
        <w:t xml:space="preserve">start indication </w:t>
      </w:r>
      <w:r w:rsidR="00B46088">
        <w:rPr>
          <w:lang w:eastAsia="ja-JP"/>
        </w:rPr>
        <w:t>from</w:t>
      </w:r>
      <w:r w:rsidR="00827A93">
        <w:rPr>
          <w:lang w:eastAsia="ja-JP"/>
        </w:rPr>
        <w:t xml:space="preserve"> the control/data information can be achieved, for instance, by using a </w:t>
      </w:r>
      <w:r w:rsidR="00DA395A">
        <w:rPr>
          <w:lang w:eastAsia="ja-JP"/>
        </w:rPr>
        <w:t xml:space="preserve">different </w:t>
      </w:r>
      <w:r w:rsidR="006D6852">
        <w:rPr>
          <w:lang w:eastAsia="ja-JP"/>
        </w:rPr>
        <w:t xml:space="preserve">ON duration compared to the chip duration of </w:t>
      </w:r>
      <w:r w:rsidR="00827A93">
        <w:rPr>
          <w:lang w:eastAsia="ja-JP"/>
        </w:rPr>
        <w:t xml:space="preserve">line coding (e.g., Manchester coding) employed for control/data information. </w:t>
      </w:r>
      <w:r w:rsidR="007736A8">
        <w:rPr>
          <w:rFonts w:hint="eastAsia"/>
          <w:lang w:eastAsia="ja-JP"/>
        </w:rPr>
        <w:t>Note that</w:t>
      </w:r>
      <w:r w:rsidR="0026040C">
        <w:rPr>
          <w:rFonts w:hint="eastAsia"/>
          <w:lang w:eastAsia="ja-JP"/>
        </w:rPr>
        <w:t xml:space="preserve"> </w:t>
      </w:r>
      <w:r w:rsidR="00827A93">
        <w:rPr>
          <w:lang w:eastAsia="ja-JP"/>
        </w:rPr>
        <w:t xml:space="preserve">the duration of ON/OFF </w:t>
      </w:r>
      <w:r w:rsidR="008B6700">
        <w:rPr>
          <w:lang w:eastAsia="ja-JP"/>
        </w:rPr>
        <w:t xml:space="preserve">start indication </w:t>
      </w:r>
      <w:r w:rsidR="00BA76BE">
        <w:rPr>
          <w:rFonts w:hint="eastAsia"/>
          <w:lang w:eastAsia="ja-JP"/>
        </w:rPr>
        <w:t xml:space="preserve">is not required to be </w:t>
      </w:r>
      <w:r w:rsidR="00A64295">
        <w:rPr>
          <w:lang w:eastAsia="ja-JP"/>
        </w:rPr>
        <w:t>proportional to the</w:t>
      </w:r>
      <w:r w:rsidR="00EC47E0">
        <w:rPr>
          <w:lang w:eastAsia="ja-JP"/>
        </w:rPr>
        <w:t xml:space="preserve"> chip duration of control/data information</w:t>
      </w:r>
      <w:r w:rsidR="00BB690C">
        <w:rPr>
          <w:rFonts w:hint="eastAsia"/>
          <w:lang w:eastAsia="ja-JP"/>
        </w:rPr>
        <w:t xml:space="preserve"> because chip duration is detected by </w:t>
      </w:r>
      <w:r w:rsidR="00525731">
        <w:rPr>
          <w:lang w:eastAsia="ja-JP"/>
        </w:rPr>
        <w:t>synchronization</w:t>
      </w:r>
      <w:r w:rsidR="00BB690C">
        <w:rPr>
          <w:rFonts w:hint="eastAsia"/>
          <w:lang w:eastAsia="ja-JP"/>
        </w:rPr>
        <w:t xml:space="preserve"> part after </w:t>
      </w:r>
      <w:r w:rsidR="00BB690C">
        <w:rPr>
          <w:lang w:eastAsia="ja-JP"/>
        </w:rPr>
        <w:t xml:space="preserve">ON/OFF start indication </w:t>
      </w:r>
      <w:r w:rsidR="00525731">
        <w:rPr>
          <w:lang w:eastAsia="ja-JP"/>
        </w:rPr>
        <w:t>part</w:t>
      </w:r>
      <w:r w:rsidR="00EC47E0">
        <w:rPr>
          <w:lang w:eastAsia="ja-JP"/>
        </w:rPr>
        <w:t>.</w:t>
      </w:r>
    </w:p>
    <w:p w14:paraId="1E595971" w14:textId="0496FB7D" w:rsidR="00F80589" w:rsidRPr="00253098" w:rsidRDefault="00F80589" w:rsidP="00583D5B">
      <w:pPr>
        <w:rPr>
          <w:b/>
          <w:bCs/>
          <w:lang w:eastAsia="ja-JP"/>
        </w:rPr>
      </w:pPr>
      <w:r w:rsidRPr="6F2227D5">
        <w:rPr>
          <w:b/>
          <w:bCs/>
          <w:lang w:eastAsia="ja-JP"/>
        </w:rPr>
        <w:t>Proposal 1:</w:t>
      </w:r>
      <w:r>
        <w:rPr>
          <w:b/>
          <w:bCs/>
          <w:lang w:eastAsia="ja-JP"/>
        </w:rPr>
        <w:t xml:space="preserve"> </w:t>
      </w:r>
      <w:r w:rsidR="005A660F">
        <w:rPr>
          <w:b/>
          <w:bCs/>
          <w:lang w:eastAsia="ja-JP"/>
        </w:rPr>
        <w:t>A</w:t>
      </w:r>
      <w:r>
        <w:rPr>
          <w:b/>
          <w:bCs/>
          <w:lang w:eastAsia="ja-JP"/>
        </w:rPr>
        <w:t xml:space="preserve"> </w:t>
      </w:r>
      <w:r w:rsidR="00525731">
        <w:rPr>
          <w:b/>
          <w:bCs/>
          <w:lang w:eastAsia="ja-JP"/>
        </w:rPr>
        <w:t>single</w:t>
      </w:r>
      <w:r>
        <w:rPr>
          <w:b/>
          <w:bCs/>
          <w:lang w:eastAsia="ja-JP"/>
        </w:rPr>
        <w:t xml:space="preserve"> ON/OFF </w:t>
      </w:r>
      <w:r w:rsidR="00525731">
        <w:rPr>
          <w:b/>
          <w:bCs/>
          <w:lang w:eastAsia="ja-JP"/>
        </w:rPr>
        <w:t xml:space="preserve">transmission </w:t>
      </w:r>
      <w:r w:rsidR="00475A41">
        <w:rPr>
          <w:b/>
          <w:bCs/>
          <w:lang w:eastAsia="ja-JP"/>
        </w:rPr>
        <w:t>should be used as</w:t>
      </w:r>
      <w:r w:rsidR="004C6C6B">
        <w:rPr>
          <w:b/>
          <w:bCs/>
          <w:lang w:eastAsia="ja-JP"/>
        </w:rPr>
        <w:t xml:space="preserve"> a start indication</w:t>
      </w:r>
      <w:r w:rsidR="005A660F">
        <w:rPr>
          <w:b/>
          <w:bCs/>
          <w:lang w:eastAsia="ja-JP"/>
        </w:rPr>
        <w:t xml:space="preserve"> before R2D transmission</w:t>
      </w:r>
      <w:r w:rsidR="004C6C6B">
        <w:rPr>
          <w:b/>
          <w:bCs/>
          <w:lang w:eastAsia="ja-JP"/>
        </w:rPr>
        <w:t xml:space="preserve">. </w:t>
      </w:r>
      <w:r>
        <w:rPr>
          <w:b/>
          <w:bCs/>
          <w:lang w:eastAsia="ja-JP"/>
        </w:rPr>
        <w:t xml:space="preserve">The ON/OFF </w:t>
      </w:r>
      <w:r w:rsidR="00525731">
        <w:rPr>
          <w:b/>
          <w:bCs/>
          <w:lang w:eastAsia="ja-JP"/>
        </w:rPr>
        <w:t>start indication</w:t>
      </w:r>
      <w:r>
        <w:rPr>
          <w:b/>
          <w:bCs/>
          <w:lang w:eastAsia="ja-JP"/>
        </w:rPr>
        <w:t xml:space="preserve"> should be differentiated from the control/data information, e.g., using a </w:t>
      </w:r>
      <w:r w:rsidR="00525731">
        <w:rPr>
          <w:b/>
          <w:bCs/>
          <w:lang w:eastAsia="ja-JP"/>
        </w:rPr>
        <w:t>different duration compared to the</w:t>
      </w:r>
      <w:r w:rsidR="004C6C6B">
        <w:rPr>
          <w:b/>
          <w:bCs/>
          <w:lang w:eastAsia="ja-JP"/>
        </w:rPr>
        <w:t xml:space="preserve"> chip </w:t>
      </w:r>
      <w:r w:rsidR="00C2136D">
        <w:rPr>
          <w:b/>
          <w:bCs/>
          <w:lang w:eastAsia="ja-JP"/>
        </w:rPr>
        <w:t>length</w:t>
      </w:r>
      <w:r>
        <w:rPr>
          <w:b/>
          <w:bCs/>
          <w:lang w:eastAsia="ja-JP"/>
        </w:rPr>
        <w:t>.</w:t>
      </w:r>
    </w:p>
    <w:p w14:paraId="774FA99F" w14:textId="7612C693" w:rsidR="00365E94" w:rsidRDefault="00DD4762" w:rsidP="00583D5B">
      <w:pPr>
        <w:rPr>
          <w:lang w:eastAsia="ja-JP"/>
        </w:rPr>
      </w:pPr>
      <w:r>
        <w:rPr>
          <w:lang w:eastAsia="ja-JP"/>
        </w:rPr>
        <w:t xml:space="preserve">The start indication </w:t>
      </w:r>
      <w:r w:rsidR="0073322F">
        <w:rPr>
          <w:lang w:eastAsia="ja-JP"/>
        </w:rPr>
        <w:t>is</w:t>
      </w:r>
      <w:r>
        <w:rPr>
          <w:lang w:eastAsia="ja-JP"/>
        </w:rPr>
        <w:t xml:space="preserve"> followed by a </w:t>
      </w:r>
      <w:r w:rsidR="009146F8" w:rsidRPr="009146F8">
        <w:rPr>
          <w:lang w:eastAsia="ja-JP"/>
        </w:rPr>
        <w:t>clock-acquisition part</w:t>
      </w:r>
      <w:r>
        <w:rPr>
          <w:lang w:eastAsia="ja-JP"/>
        </w:rPr>
        <w:t xml:space="preserve">, </w:t>
      </w:r>
      <w:r w:rsidR="006F65F7">
        <w:rPr>
          <w:lang w:eastAsia="ja-JP"/>
        </w:rPr>
        <w:t>to</w:t>
      </w:r>
      <w:r w:rsidR="00CC2826">
        <w:rPr>
          <w:lang w:eastAsia="ja-JP"/>
        </w:rPr>
        <w:t xml:space="preserve"> enable</w:t>
      </w:r>
      <w:r>
        <w:rPr>
          <w:lang w:eastAsia="ja-JP"/>
        </w:rPr>
        <w:t xml:space="preserve"> the reader </w:t>
      </w:r>
      <w:r w:rsidR="00CC2826">
        <w:rPr>
          <w:lang w:eastAsia="ja-JP"/>
        </w:rPr>
        <w:t>deriving</w:t>
      </w:r>
      <w:r>
        <w:rPr>
          <w:lang w:eastAsia="ja-JP"/>
        </w:rPr>
        <w:t xml:space="preserve"> t</w:t>
      </w:r>
      <w:r w:rsidR="00A9325E">
        <w:rPr>
          <w:lang w:eastAsia="ja-JP"/>
        </w:rPr>
        <w:t>he chip duration, at least</w:t>
      </w:r>
      <w:r w:rsidR="007C1DED">
        <w:rPr>
          <w:lang w:eastAsia="ja-JP"/>
        </w:rPr>
        <w:t xml:space="preserve"> used</w:t>
      </w:r>
      <w:r w:rsidR="00A9325E">
        <w:rPr>
          <w:lang w:eastAsia="ja-JP"/>
        </w:rPr>
        <w:t xml:space="preserve"> for the control information</w:t>
      </w:r>
      <w:r w:rsidR="007C1DED">
        <w:rPr>
          <w:lang w:eastAsia="ja-JP"/>
        </w:rPr>
        <w:t>. This could be achieved by using a known sequence</w:t>
      </w:r>
      <w:r w:rsidR="008D544E">
        <w:rPr>
          <w:lang w:eastAsia="ja-JP"/>
        </w:rPr>
        <w:t xml:space="preserve">. The </w:t>
      </w:r>
      <w:r w:rsidR="00482209">
        <w:rPr>
          <w:lang w:eastAsia="ja-JP"/>
        </w:rPr>
        <w:t xml:space="preserve">duration of ON/OFF sequence could be </w:t>
      </w:r>
      <w:r w:rsidR="00A93A15">
        <w:rPr>
          <w:lang w:eastAsia="ja-JP"/>
        </w:rPr>
        <w:t xml:space="preserve">equal to the duration of </w:t>
      </w:r>
      <w:r w:rsidR="00CC2826">
        <w:rPr>
          <w:lang w:eastAsia="ja-JP"/>
        </w:rPr>
        <w:t xml:space="preserve">employed </w:t>
      </w:r>
      <w:r w:rsidR="00A93A15">
        <w:rPr>
          <w:lang w:eastAsia="ja-JP"/>
        </w:rPr>
        <w:t>chip duration of the control, and possibly data information.</w:t>
      </w:r>
      <w:r w:rsidR="00CC2826">
        <w:rPr>
          <w:lang w:eastAsia="ja-JP"/>
        </w:rPr>
        <w:t xml:space="preserve"> </w:t>
      </w:r>
      <w:r w:rsidR="000164CD">
        <w:rPr>
          <w:lang w:eastAsia="ja-JP"/>
        </w:rPr>
        <w:t xml:space="preserve">The chip duration </w:t>
      </w:r>
      <w:r w:rsidR="00786808">
        <w:rPr>
          <w:lang w:eastAsia="ja-JP"/>
        </w:rPr>
        <w:t>varies depending on the value of M</w:t>
      </w:r>
      <w:r w:rsidR="00E944AE">
        <w:rPr>
          <w:lang w:eastAsia="ja-JP"/>
        </w:rPr>
        <w:t xml:space="preserve">. </w:t>
      </w:r>
      <w:r w:rsidR="007B4C96">
        <w:rPr>
          <w:lang w:eastAsia="ja-JP"/>
        </w:rPr>
        <w:t>U</w:t>
      </w:r>
      <w:r w:rsidR="00866EE3">
        <w:rPr>
          <w:lang w:eastAsia="ja-JP"/>
        </w:rPr>
        <w:t xml:space="preserve">sing the same duration for </w:t>
      </w:r>
      <w:r w:rsidR="00A82A08">
        <w:rPr>
          <w:lang w:eastAsia="ja-JP"/>
        </w:rPr>
        <w:t>ON/OFF sequence</w:t>
      </w:r>
      <w:r w:rsidR="005A5DE2">
        <w:rPr>
          <w:lang w:eastAsia="ja-JP"/>
        </w:rPr>
        <w:t xml:space="preserve">, by using </w:t>
      </w:r>
      <w:r w:rsidR="007B4C96">
        <w:rPr>
          <w:lang w:eastAsia="ja-JP"/>
        </w:rPr>
        <w:t>repetition</w:t>
      </w:r>
      <w:r w:rsidR="005A5DE2">
        <w:rPr>
          <w:lang w:eastAsia="ja-JP"/>
        </w:rPr>
        <w:t xml:space="preserve">, could improve the synchronization accuracy and reduce the missed-detection probability. </w:t>
      </w:r>
      <w:r w:rsidR="007B4C96">
        <w:rPr>
          <w:lang w:eastAsia="ja-JP"/>
        </w:rPr>
        <w:t>However, this</w:t>
      </w:r>
      <w:r w:rsidR="00A82A08">
        <w:rPr>
          <w:lang w:eastAsia="ja-JP"/>
        </w:rPr>
        <w:t xml:space="preserve"> would reduce the communication efficiency </w:t>
      </w:r>
      <w:r w:rsidR="007B4C96">
        <w:rPr>
          <w:lang w:eastAsia="ja-JP"/>
        </w:rPr>
        <w:t xml:space="preserve">and increase the </w:t>
      </w:r>
      <w:r w:rsidR="00E65F29">
        <w:rPr>
          <w:lang w:eastAsia="ja-JP"/>
        </w:rPr>
        <w:t xml:space="preserve">R2D transmission duration </w:t>
      </w:r>
      <w:r w:rsidR="00866EE3">
        <w:rPr>
          <w:lang w:eastAsia="ja-JP"/>
        </w:rPr>
        <w:t xml:space="preserve">for large value of M. </w:t>
      </w:r>
      <w:r w:rsidR="00E65F29">
        <w:rPr>
          <w:lang w:eastAsia="ja-JP"/>
        </w:rPr>
        <w:t>T</w:t>
      </w:r>
      <w:r w:rsidR="00EF74DC">
        <w:rPr>
          <w:lang w:eastAsia="ja-JP"/>
        </w:rPr>
        <w:t xml:space="preserve">o balance the </w:t>
      </w:r>
      <w:r w:rsidR="000B7F8C">
        <w:rPr>
          <w:lang w:eastAsia="ja-JP"/>
        </w:rPr>
        <w:t xml:space="preserve">performance requirement and the communication </w:t>
      </w:r>
      <w:r w:rsidR="00FE7CCA">
        <w:rPr>
          <w:lang w:eastAsia="ja-JP"/>
        </w:rPr>
        <w:t>efficiency</w:t>
      </w:r>
      <w:r w:rsidR="000B7F8C">
        <w:rPr>
          <w:lang w:eastAsia="ja-JP"/>
        </w:rPr>
        <w:t xml:space="preserve">, the </w:t>
      </w:r>
      <w:r w:rsidR="000B7F8C" w:rsidRPr="009146F8">
        <w:rPr>
          <w:lang w:eastAsia="ja-JP"/>
        </w:rPr>
        <w:t>clock-acquisition</w:t>
      </w:r>
      <w:r w:rsidR="000B7F8C">
        <w:rPr>
          <w:lang w:eastAsia="ja-JP"/>
        </w:rPr>
        <w:t xml:space="preserve"> sequence should be </w:t>
      </w:r>
      <w:r w:rsidR="00FE7CCA">
        <w:rPr>
          <w:lang w:eastAsia="ja-JP"/>
        </w:rPr>
        <w:t xml:space="preserve">designed considering the largest supported M value without </w:t>
      </w:r>
      <w:r w:rsidR="00845609">
        <w:rPr>
          <w:lang w:eastAsia="ja-JP"/>
        </w:rPr>
        <w:t>repetition</w:t>
      </w:r>
      <w:r w:rsidR="00FE7CCA">
        <w:rPr>
          <w:lang w:eastAsia="ja-JP"/>
        </w:rPr>
        <w:t>.</w:t>
      </w:r>
    </w:p>
    <w:p w14:paraId="511B3E7E" w14:textId="5D7A43A7" w:rsidR="00FE7CCA" w:rsidRPr="00845609" w:rsidRDefault="00FE7CCA" w:rsidP="00583D5B">
      <w:pPr>
        <w:rPr>
          <w:b/>
          <w:bCs/>
          <w:lang w:eastAsia="ja-JP"/>
        </w:rPr>
      </w:pPr>
      <w:r w:rsidRPr="6F2227D5">
        <w:rPr>
          <w:b/>
          <w:bCs/>
          <w:lang w:eastAsia="ja-JP"/>
        </w:rPr>
        <w:t xml:space="preserve">Proposal </w:t>
      </w:r>
      <w:r>
        <w:rPr>
          <w:b/>
          <w:bCs/>
          <w:lang w:eastAsia="ja-JP"/>
        </w:rPr>
        <w:t>2</w:t>
      </w:r>
      <w:r w:rsidRPr="6F2227D5">
        <w:rPr>
          <w:b/>
          <w:bCs/>
          <w:lang w:eastAsia="ja-JP"/>
        </w:rPr>
        <w:t>:</w:t>
      </w:r>
      <w:r>
        <w:rPr>
          <w:b/>
          <w:bCs/>
          <w:lang w:eastAsia="ja-JP"/>
        </w:rPr>
        <w:t xml:space="preserve"> A </w:t>
      </w:r>
      <w:r w:rsidR="00D8170F" w:rsidRPr="00845609">
        <w:rPr>
          <w:b/>
          <w:bCs/>
          <w:lang w:eastAsia="ja-JP"/>
        </w:rPr>
        <w:t xml:space="preserve">clock-acquisition sequence should be designed </w:t>
      </w:r>
      <w:r w:rsidR="00845609" w:rsidRPr="00845609">
        <w:rPr>
          <w:b/>
          <w:bCs/>
          <w:lang w:eastAsia="ja-JP"/>
        </w:rPr>
        <w:t xml:space="preserve">to meeting the communication requirements </w:t>
      </w:r>
      <w:r w:rsidR="00D8170F" w:rsidRPr="00845609">
        <w:rPr>
          <w:b/>
          <w:bCs/>
          <w:lang w:eastAsia="ja-JP"/>
        </w:rPr>
        <w:t xml:space="preserve">considering the largest supported M value without </w:t>
      </w:r>
      <w:r w:rsidR="00845609" w:rsidRPr="00845609">
        <w:rPr>
          <w:b/>
          <w:bCs/>
          <w:lang w:eastAsia="ja-JP"/>
        </w:rPr>
        <w:t>using repetition.</w:t>
      </w:r>
    </w:p>
    <w:p w14:paraId="42E3439A" w14:textId="3DB5557E" w:rsidR="00583D5B" w:rsidRDefault="00583D5B" w:rsidP="00583D5B">
      <w:pPr>
        <w:rPr>
          <w:lang w:eastAsia="ja-JP"/>
        </w:rPr>
      </w:pPr>
      <w:r w:rsidRPr="6F2227D5">
        <w:rPr>
          <w:lang w:eastAsia="ja-JP"/>
        </w:rPr>
        <w:t xml:space="preserve">The reader may need to deliver </w:t>
      </w:r>
      <w:r w:rsidR="00E6521E" w:rsidRPr="6F2227D5">
        <w:rPr>
          <w:lang w:eastAsia="ja-JP"/>
        </w:rPr>
        <w:t xml:space="preserve">different </w:t>
      </w:r>
      <w:r w:rsidRPr="6F2227D5">
        <w:rPr>
          <w:lang w:eastAsia="ja-JP"/>
        </w:rPr>
        <w:t xml:space="preserve">control information to the A-IoT devices. The </w:t>
      </w:r>
      <w:r w:rsidR="007829AB" w:rsidRPr="6F2227D5">
        <w:rPr>
          <w:lang w:eastAsia="ja-JP"/>
        </w:rPr>
        <w:t xml:space="preserve">possible </w:t>
      </w:r>
      <w:r w:rsidRPr="6F2227D5">
        <w:rPr>
          <w:lang w:eastAsia="ja-JP"/>
        </w:rPr>
        <w:t>control information includes system information</w:t>
      </w:r>
      <w:r w:rsidR="007E5254" w:rsidRPr="6F2227D5">
        <w:rPr>
          <w:lang w:eastAsia="ja-JP"/>
        </w:rPr>
        <w:t xml:space="preserve">, </w:t>
      </w:r>
      <w:r w:rsidR="00AB0FA1" w:rsidRPr="6F2227D5">
        <w:rPr>
          <w:lang w:eastAsia="ja-JP"/>
        </w:rPr>
        <w:t xml:space="preserve">configuration of contention-based channel access, </w:t>
      </w:r>
      <w:r w:rsidR="0063612E" w:rsidRPr="6F2227D5">
        <w:rPr>
          <w:lang w:eastAsia="ja-JP"/>
        </w:rPr>
        <w:t xml:space="preserve">the indication of R2D data transmissions, </w:t>
      </w:r>
      <w:r w:rsidRPr="6F2227D5">
        <w:rPr>
          <w:lang w:eastAsia="ja-JP"/>
        </w:rPr>
        <w:t>triggering signal for D2R transmissions</w:t>
      </w:r>
      <w:r w:rsidR="006969B3" w:rsidRPr="6F2227D5">
        <w:rPr>
          <w:lang w:eastAsia="ja-JP"/>
        </w:rPr>
        <w:t xml:space="preserve">, and the </w:t>
      </w:r>
      <w:r w:rsidR="0063612E" w:rsidRPr="6F2227D5">
        <w:rPr>
          <w:lang w:eastAsia="ja-JP"/>
        </w:rPr>
        <w:t xml:space="preserve">D2R </w:t>
      </w:r>
      <w:r w:rsidR="008A1F64" w:rsidRPr="6F2227D5">
        <w:rPr>
          <w:lang w:eastAsia="ja-JP"/>
        </w:rPr>
        <w:t xml:space="preserve">channel </w:t>
      </w:r>
      <w:r w:rsidR="0063612E" w:rsidRPr="6F2227D5">
        <w:rPr>
          <w:lang w:eastAsia="ja-JP"/>
        </w:rPr>
        <w:t>time boundaries</w:t>
      </w:r>
      <w:r w:rsidRPr="6F2227D5">
        <w:rPr>
          <w:lang w:eastAsia="ja-JP"/>
        </w:rPr>
        <w:t xml:space="preserve">. </w:t>
      </w:r>
      <w:r w:rsidR="004B78F4" w:rsidRPr="6F2227D5">
        <w:rPr>
          <w:lang w:eastAsia="ja-JP"/>
        </w:rPr>
        <w:t xml:space="preserve">The control information may target a single or </w:t>
      </w:r>
      <w:r w:rsidR="0056133B" w:rsidRPr="6F2227D5">
        <w:rPr>
          <w:lang w:eastAsia="ja-JP"/>
        </w:rPr>
        <w:t xml:space="preserve">group of devices. </w:t>
      </w:r>
      <w:r w:rsidR="003D0CB1">
        <w:rPr>
          <w:lang w:eastAsia="ja-JP"/>
        </w:rPr>
        <w:t>To simplify the detection</w:t>
      </w:r>
      <w:r w:rsidR="009A7036">
        <w:rPr>
          <w:lang w:eastAsia="ja-JP"/>
        </w:rPr>
        <w:t xml:space="preserve"> of target device</w:t>
      </w:r>
      <w:r w:rsidR="007220F8">
        <w:rPr>
          <w:lang w:eastAsia="ja-JP"/>
        </w:rPr>
        <w:t>(s)</w:t>
      </w:r>
      <w:r w:rsidR="009A7036">
        <w:rPr>
          <w:lang w:eastAsia="ja-JP"/>
        </w:rPr>
        <w:t>, the control information should use a separate CRC</w:t>
      </w:r>
      <w:r w:rsidR="003D0CB1">
        <w:rPr>
          <w:lang w:eastAsia="ja-JP"/>
        </w:rPr>
        <w:t>.</w:t>
      </w:r>
      <w:r w:rsidR="007220F8">
        <w:rPr>
          <w:lang w:eastAsia="ja-JP"/>
        </w:rPr>
        <w:t xml:space="preserve"> </w:t>
      </w:r>
      <w:r w:rsidR="0056133B" w:rsidRPr="6F2227D5">
        <w:rPr>
          <w:lang w:eastAsia="ja-JP"/>
        </w:rPr>
        <w:t>In addition</w:t>
      </w:r>
      <w:r w:rsidR="00AE5290" w:rsidRPr="6F2227D5">
        <w:rPr>
          <w:lang w:eastAsia="ja-JP"/>
        </w:rPr>
        <w:t xml:space="preserve">, </w:t>
      </w:r>
      <w:r w:rsidR="0031060C" w:rsidRPr="6F2227D5">
        <w:rPr>
          <w:lang w:eastAsia="ja-JP"/>
        </w:rPr>
        <w:t xml:space="preserve">the control signal can be carried alone or along </w:t>
      </w:r>
      <w:r w:rsidR="00A7758E" w:rsidRPr="6F2227D5">
        <w:rPr>
          <w:lang w:eastAsia="ja-JP"/>
        </w:rPr>
        <w:t xml:space="preserve">with </w:t>
      </w:r>
      <w:r w:rsidR="0031060C" w:rsidRPr="6F2227D5">
        <w:rPr>
          <w:lang w:eastAsia="ja-JP"/>
        </w:rPr>
        <w:t xml:space="preserve">the data information. </w:t>
      </w:r>
      <w:r w:rsidR="003E5115" w:rsidRPr="6F2227D5">
        <w:rPr>
          <w:lang w:eastAsia="ja-JP"/>
        </w:rPr>
        <w:t xml:space="preserve">To improve </w:t>
      </w:r>
      <w:r w:rsidR="0493FFAA" w:rsidRPr="6F2227D5">
        <w:rPr>
          <w:lang w:eastAsia="ja-JP"/>
        </w:rPr>
        <w:t>communication</w:t>
      </w:r>
      <w:r w:rsidR="003E5115" w:rsidRPr="6F2227D5">
        <w:rPr>
          <w:lang w:eastAsia="ja-JP"/>
        </w:rPr>
        <w:t xml:space="preserve"> efficiency, </w:t>
      </w:r>
      <w:r w:rsidR="00CA4E2F" w:rsidRPr="6F2227D5">
        <w:rPr>
          <w:lang w:eastAsia="ja-JP"/>
        </w:rPr>
        <w:t>different</w:t>
      </w:r>
      <w:r w:rsidR="003E5115" w:rsidRPr="6F2227D5">
        <w:rPr>
          <w:lang w:eastAsia="ja-JP"/>
        </w:rPr>
        <w:t xml:space="preserve"> control information could be carried with a </w:t>
      </w:r>
      <w:r w:rsidR="00742831" w:rsidRPr="6F2227D5">
        <w:rPr>
          <w:lang w:eastAsia="ja-JP"/>
        </w:rPr>
        <w:t>single transmission</w:t>
      </w:r>
      <w:r w:rsidR="003E5115" w:rsidRPr="6F2227D5">
        <w:rPr>
          <w:lang w:eastAsia="ja-JP"/>
        </w:rPr>
        <w:t>.</w:t>
      </w:r>
      <w:r w:rsidR="00742831" w:rsidRPr="6F2227D5">
        <w:rPr>
          <w:lang w:eastAsia="ja-JP"/>
        </w:rPr>
        <w:t xml:space="preserve"> This requires having the possibility of </w:t>
      </w:r>
      <w:r w:rsidR="0019493D" w:rsidRPr="6F2227D5">
        <w:rPr>
          <w:lang w:eastAsia="ja-JP"/>
        </w:rPr>
        <w:t xml:space="preserve">sending </w:t>
      </w:r>
      <w:r w:rsidR="00742831" w:rsidRPr="6F2227D5">
        <w:rPr>
          <w:lang w:eastAsia="ja-JP"/>
        </w:rPr>
        <w:t>control</w:t>
      </w:r>
      <w:r w:rsidR="0019493D" w:rsidRPr="6F2227D5">
        <w:rPr>
          <w:lang w:eastAsia="ja-JP"/>
        </w:rPr>
        <w:t xml:space="preserve"> information with variable</w:t>
      </w:r>
      <w:r w:rsidR="00742831" w:rsidRPr="6F2227D5">
        <w:rPr>
          <w:lang w:eastAsia="ja-JP"/>
        </w:rPr>
        <w:t xml:space="preserve"> size</w:t>
      </w:r>
      <w:r w:rsidR="0019493D" w:rsidRPr="6F2227D5">
        <w:rPr>
          <w:lang w:eastAsia="ja-JP"/>
        </w:rPr>
        <w:t>s.</w:t>
      </w:r>
    </w:p>
    <w:p w14:paraId="4A42CA92" w14:textId="709D9B67" w:rsidR="0059657F" w:rsidRDefault="00426E71" w:rsidP="00583D5B">
      <w:pPr>
        <w:rPr>
          <w:b/>
          <w:bCs/>
          <w:lang w:eastAsia="ja-JP"/>
        </w:rPr>
      </w:pPr>
      <w:r w:rsidRPr="6F2227D5">
        <w:rPr>
          <w:b/>
          <w:bCs/>
          <w:lang w:eastAsia="ja-JP"/>
        </w:rPr>
        <w:t xml:space="preserve">Proposal </w:t>
      </w:r>
      <w:r w:rsidR="002A4568">
        <w:rPr>
          <w:b/>
          <w:bCs/>
          <w:lang w:eastAsia="ja-JP"/>
        </w:rPr>
        <w:t>3</w:t>
      </w:r>
      <w:r w:rsidRPr="6F2227D5">
        <w:rPr>
          <w:b/>
          <w:bCs/>
          <w:lang w:eastAsia="ja-JP"/>
        </w:rPr>
        <w:t>: The control information for</w:t>
      </w:r>
      <w:r w:rsidR="00F62418" w:rsidRPr="6F2227D5">
        <w:rPr>
          <w:b/>
          <w:bCs/>
          <w:lang w:eastAsia="ja-JP"/>
        </w:rPr>
        <w:t xml:space="preserve"> R2D </w:t>
      </w:r>
      <w:r w:rsidR="001F0B44" w:rsidRPr="6F2227D5">
        <w:rPr>
          <w:b/>
          <w:bCs/>
          <w:lang w:eastAsia="ja-JP"/>
        </w:rPr>
        <w:t>should</w:t>
      </w:r>
      <w:r w:rsidRPr="6F2227D5">
        <w:rPr>
          <w:b/>
          <w:bCs/>
          <w:lang w:eastAsia="ja-JP"/>
        </w:rPr>
        <w:t xml:space="preserve"> be carried alone or along </w:t>
      </w:r>
      <w:r w:rsidR="00E350F9" w:rsidRPr="6F2227D5">
        <w:rPr>
          <w:b/>
          <w:bCs/>
          <w:lang w:eastAsia="ja-JP"/>
        </w:rPr>
        <w:t xml:space="preserve">with </w:t>
      </w:r>
      <w:r w:rsidRPr="6F2227D5">
        <w:rPr>
          <w:b/>
          <w:bCs/>
          <w:lang w:eastAsia="ja-JP"/>
        </w:rPr>
        <w:t>the data</w:t>
      </w:r>
      <w:r w:rsidR="00F62418" w:rsidRPr="6F2227D5">
        <w:rPr>
          <w:b/>
          <w:bCs/>
          <w:lang w:eastAsia="ja-JP"/>
        </w:rPr>
        <w:t>.</w:t>
      </w:r>
      <w:r w:rsidR="00742831" w:rsidRPr="6F2227D5">
        <w:rPr>
          <w:b/>
          <w:bCs/>
          <w:lang w:eastAsia="ja-JP"/>
        </w:rPr>
        <w:t xml:space="preserve"> </w:t>
      </w:r>
      <w:r w:rsidR="00F73BC9" w:rsidRPr="6F2227D5">
        <w:rPr>
          <w:b/>
          <w:bCs/>
          <w:lang w:eastAsia="ja-JP"/>
        </w:rPr>
        <w:t xml:space="preserve">The control information </w:t>
      </w:r>
      <w:r w:rsidR="00891AC5" w:rsidRPr="6F2227D5">
        <w:rPr>
          <w:b/>
          <w:bCs/>
          <w:lang w:eastAsia="ja-JP"/>
        </w:rPr>
        <w:t>includes system information, synchronization, configuration of contention-based channel access, the indication of R2D data transmissions</w:t>
      </w:r>
      <w:r w:rsidR="008A1F64" w:rsidRPr="6F2227D5">
        <w:rPr>
          <w:b/>
          <w:bCs/>
          <w:lang w:eastAsia="ja-JP"/>
        </w:rPr>
        <w:t>, and D2R channel time boundaries</w:t>
      </w:r>
      <w:r w:rsidR="00891AC5" w:rsidRPr="6F2227D5">
        <w:rPr>
          <w:b/>
          <w:bCs/>
          <w:lang w:eastAsia="ja-JP"/>
        </w:rPr>
        <w:t>.</w:t>
      </w:r>
    </w:p>
    <w:p w14:paraId="1626EDDC" w14:textId="7813DD08" w:rsidR="007220F8" w:rsidRDefault="007220F8" w:rsidP="00583D5B">
      <w:pPr>
        <w:rPr>
          <w:b/>
          <w:bCs/>
          <w:lang w:eastAsia="ja-JP"/>
        </w:rPr>
      </w:pPr>
      <w:r>
        <w:rPr>
          <w:b/>
          <w:bCs/>
          <w:lang w:eastAsia="ja-JP"/>
        </w:rPr>
        <w:t xml:space="preserve">Proposal </w:t>
      </w:r>
      <w:r w:rsidR="00A51A3E">
        <w:rPr>
          <w:b/>
          <w:bCs/>
          <w:lang w:eastAsia="ja-JP"/>
        </w:rPr>
        <w:t>4: A separate CRC should be used for control information.</w:t>
      </w:r>
    </w:p>
    <w:p w14:paraId="6B9564DC" w14:textId="6F896CE7" w:rsidR="00426E71" w:rsidRPr="001F0B44" w:rsidRDefault="0059657F" w:rsidP="00583D5B">
      <w:pPr>
        <w:rPr>
          <w:b/>
          <w:bCs/>
          <w:lang w:eastAsia="ja-JP"/>
        </w:rPr>
      </w:pPr>
      <w:r w:rsidRPr="6F2227D5">
        <w:rPr>
          <w:b/>
          <w:bCs/>
          <w:lang w:eastAsia="ja-JP"/>
        </w:rPr>
        <w:t xml:space="preserve">Proposal </w:t>
      </w:r>
      <w:r w:rsidR="00A51A3E">
        <w:rPr>
          <w:b/>
          <w:bCs/>
          <w:lang w:eastAsia="ja-JP"/>
        </w:rPr>
        <w:t>5</w:t>
      </w:r>
      <w:r w:rsidRPr="6F2227D5">
        <w:rPr>
          <w:b/>
          <w:bCs/>
          <w:lang w:eastAsia="ja-JP"/>
        </w:rPr>
        <w:t xml:space="preserve">: </w:t>
      </w:r>
      <w:r w:rsidR="0019493D" w:rsidRPr="6F2227D5">
        <w:rPr>
          <w:b/>
          <w:bCs/>
          <w:lang w:eastAsia="ja-JP"/>
        </w:rPr>
        <w:t>The variable control information size</w:t>
      </w:r>
      <w:r w:rsidR="0022795E" w:rsidRPr="6F2227D5">
        <w:rPr>
          <w:b/>
          <w:bCs/>
          <w:lang w:eastAsia="ja-JP"/>
        </w:rPr>
        <w:t xml:space="preserve"> should be supported.</w:t>
      </w:r>
    </w:p>
    <w:p w14:paraId="37F4C2ED" w14:textId="5A27685F" w:rsidR="00D27572" w:rsidRDefault="005318F7" w:rsidP="00757EE1">
      <w:pPr>
        <w:rPr>
          <w:lang w:eastAsia="ja-JP"/>
        </w:rPr>
      </w:pPr>
      <w:r w:rsidRPr="6F2227D5">
        <w:rPr>
          <w:lang w:eastAsia="ja-JP"/>
        </w:rPr>
        <w:t xml:space="preserve">The use of </w:t>
      </w:r>
      <w:proofErr w:type="spellStart"/>
      <w:r w:rsidRPr="6F2227D5">
        <w:rPr>
          <w:lang w:eastAsia="ja-JP"/>
        </w:rPr>
        <w:t>midamble</w:t>
      </w:r>
      <w:proofErr w:type="spellEnd"/>
      <w:r w:rsidRPr="6F2227D5">
        <w:rPr>
          <w:lang w:eastAsia="ja-JP"/>
        </w:rPr>
        <w:t xml:space="preserve"> was discussed for the </w:t>
      </w:r>
      <w:r w:rsidR="00326952" w:rsidRPr="6F2227D5">
        <w:rPr>
          <w:lang w:eastAsia="ja-JP"/>
        </w:rPr>
        <w:t xml:space="preserve">purpose of synchronization. </w:t>
      </w:r>
      <w:r w:rsidR="00B46906" w:rsidRPr="6F2227D5">
        <w:rPr>
          <w:lang w:eastAsia="ja-JP"/>
        </w:rPr>
        <w:t xml:space="preserve">However, this requires </w:t>
      </w:r>
      <w:r w:rsidR="0019087D" w:rsidRPr="6F2227D5">
        <w:rPr>
          <w:lang w:eastAsia="ja-JP"/>
        </w:rPr>
        <w:t>dedicating</w:t>
      </w:r>
      <w:r w:rsidR="00B46906" w:rsidRPr="6F2227D5">
        <w:rPr>
          <w:lang w:eastAsia="ja-JP"/>
        </w:rPr>
        <w:t xml:space="preserve"> a unique codeword </w:t>
      </w:r>
      <w:r w:rsidR="0019087D" w:rsidRPr="6F2227D5">
        <w:rPr>
          <w:lang w:eastAsia="ja-JP"/>
        </w:rPr>
        <w:t xml:space="preserve">for the </w:t>
      </w:r>
      <w:proofErr w:type="spellStart"/>
      <w:r w:rsidR="00AE09E2" w:rsidRPr="6F2227D5">
        <w:rPr>
          <w:lang w:eastAsia="ja-JP"/>
        </w:rPr>
        <w:t>midamble</w:t>
      </w:r>
      <w:proofErr w:type="spellEnd"/>
      <w:r w:rsidR="00AE09E2" w:rsidRPr="6F2227D5">
        <w:rPr>
          <w:lang w:eastAsia="ja-JP"/>
        </w:rPr>
        <w:t xml:space="preserve"> </w:t>
      </w:r>
      <w:r w:rsidR="0019087D" w:rsidRPr="6F2227D5">
        <w:rPr>
          <w:lang w:eastAsia="ja-JP"/>
        </w:rPr>
        <w:t xml:space="preserve">to be distinguished from the message. This could </w:t>
      </w:r>
      <w:r w:rsidR="006475AA" w:rsidRPr="6F2227D5">
        <w:rPr>
          <w:lang w:eastAsia="ja-JP"/>
        </w:rPr>
        <w:t xml:space="preserve">complicate encoding and decoding the message. In addition, </w:t>
      </w:r>
      <w:r w:rsidR="00446248" w:rsidRPr="6F2227D5">
        <w:rPr>
          <w:lang w:eastAsia="ja-JP"/>
        </w:rPr>
        <w:t xml:space="preserve">the device </w:t>
      </w:r>
      <w:r w:rsidR="00E56E49" w:rsidRPr="6F2227D5">
        <w:rPr>
          <w:lang w:eastAsia="ja-JP"/>
        </w:rPr>
        <w:t xml:space="preserve">could keep </w:t>
      </w:r>
      <w:r w:rsidR="4ED748D8" w:rsidRPr="6F2227D5">
        <w:rPr>
          <w:lang w:eastAsia="ja-JP"/>
        </w:rPr>
        <w:t>synchronization</w:t>
      </w:r>
      <w:r w:rsidR="00E56E49" w:rsidRPr="6F2227D5">
        <w:rPr>
          <w:lang w:eastAsia="ja-JP"/>
        </w:rPr>
        <w:t xml:space="preserve"> if the line coding, such as </w:t>
      </w:r>
      <w:r w:rsidR="00BB729A" w:rsidRPr="6F2227D5">
        <w:rPr>
          <w:lang w:eastAsia="ja-JP"/>
        </w:rPr>
        <w:t>Manchester or PIE, is utilized.</w:t>
      </w:r>
    </w:p>
    <w:p w14:paraId="22F70AA5" w14:textId="3D95B068" w:rsidR="007A7824" w:rsidRDefault="007A7824" w:rsidP="00757EE1">
      <w:pPr>
        <w:rPr>
          <w:b/>
          <w:bCs/>
          <w:lang w:eastAsia="ja-JP"/>
        </w:rPr>
      </w:pPr>
      <w:r w:rsidRPr="6F2227D5">
        <w:rPr>
          <w:b/>
          <w:bCs/>
          <w:lang w:eastAsia="ja-JP"/>
        </w:rPr>
        <w:t xml:space="preserve">Proposal </w:t>
      </w:r>
      <w:r w:rsidR="004D0FDA">
        <w:rPr>
          <w:b/>
          <w:bCs/>
          <w:lang w:eastAsia="ja-JP"/>
        </w:rPr>
        <w:t>6</w:t>
      </w:r>
      <w:r w:rsidRPr="6F2227D5">
        <w:rPr>
          <w:b/>
          <w:bCs/>
          <w:lang w:eastAsia="ja-JP"/>
        </w:rPr>
        <w:t xml:space="preserve">: The </w:t>
      </w:r>
      <w:proofErr w:type="spellStart"/>
      <w:r w:rsidRPr="6F2227D5">
        <w:rPr>
          <w:b/>
          <w:bCs/>
          <w:lang w:eastAsia="ja-JP"/>
        </w:rPr>
        <w:t>midamble</w:t>
      </w:r>
      <w:proofErr w:type="spellEnd"/>
      <w:r w:rsidRPr="6F2227D5">
        <w:rPr>
          <w:b/>
          <w:bCs/>
          <w:lang w:eastAsia="ja-JP"/>
        </w:rPr>
        <w:t xml:space="preserve"> should not be considered for the R2D transmissions.</w:t>
      </w:r>
    </w:p>
    <w:p w14:paraId="21064071" w14:textId="0DF68027" w:rsidR="00C9512A" w:rsidRDefault="00A611BD" w:rsidP="00B233FC">
      <w:pPr>
        <w:rPr>
          <w:lang w:eastAsia="ja-JP"/>
        </w:rPr>
      </w:pPr>
      <w:r w:rsidRPr="00A611BD">
        <w:rPr>
          <w:lang w:eastAsia="ja-JP"/>
        </w:rPr>
        <w:t>The A-IoT device also needs to determine the end of a R2D transmission. T</w:t>
      </w:r>
      <w:r>
        <w:rPr>
          <w:lang w:eastAsia="ja-JP"/>
        </w:rPr>
        <w:t xml:space="preserve">his could be </w:t>
      </w:r>
      <w:r w:rsidR="00A6625F">
        <w:rPr>
          <w:lang w:eastAsia="ja-JP"/>
        </w:rPr>
        <w:t xml:space="preserve">achieved in two different ways. One </w:t>
      </w:r>
      <w:r w:rsidR="00060B18">
        <w:rPr>
          <w:lang w:eastAsia="ja-JP"/>
        </w:rPr>
        <w:t xml:space="preserve">solution is that the control information (decoded independently) indicates </w:t>
      </w:r>
      <w:r w:rsidR="009F1C1F">
        <w:rPr>
          <w:lang w:eastAsia="ja-JP"/>
        </w:rPr>
        <w:t xml:space="preserve">the </w:t>
      </w:r>
      <w:r w:rsidR="00922E51">
        <w:rPr>
          <w:lang w:eastAsia="ja-JP"/>
        </w:rPr>
        <w:t>size of the following data part.</w:t>
      </w:r>
      <w:r w:rsidR="009C64C3">
        <w:rPr>
          <w:lang w:eastAsia="ja-JP"/>
        </w:rPr>
        <w:t xml:space="preserve"> This requires that the A-IoT device be able to decode the control message</w:t>
      </w:r>
      <w:r w:rsidR="00EC46AE">
        <w:rPr>
          <w:lang w:eastAsia="ja-JP"/>
        </w:rPr>
        <w:t xml:space="preserve"> and </w:t>
      </w:r>
      <w:r w:rsidR="00CD1791">
        <w:rPr>
          <w:lang w:eastAsia="ja-JP"/>
        </w:rPr>
        <w:t xml:space="preserve">determine </w:t>
      </w:r>
      <w:r w:rsidR="00EC46AE">
        <w:rPr>
          <w:lang w:eastAsia="ja-JP"/>
        </w:rPr>
        <w:t>the size indication, while receiving the message information. Otherwise, the A-IoT device needs to</w:t>
      </w:r>
      <w:r w:rsidR="001D5831">
        <w:rPr>
          <w:lang w:eastAsia="ja-JP"/>
        </w:rPr>
        <w:t xml:space="preserve"> receive signals for a duration correspond</w:t>
      </w:r>
      <w:r w:rsidR="00CD1791">
        <w:rPr>
          <w:lang w:eastAsia="ja-JP"/>
        </w:rPr>
        <w:t>ing</w:t>
      </w:r>
      <w:r w:rsidR="001D5831">
        <w:rPr>
          <w:lang w:eastAsia="ja-JP"/>
        </w:rPr>
        <w:t xml:space="preserve"> to the maximum message size</w:t>
      </w:r>
      <w:r w:rsidR="006275B9">
        <w:rPr>
          <w:lang w:eastAsia="ja-JP"/>
        </w:rPr>
        <w:t>.</w:t>
      </w:r>
      <w:r w:rsidR="00922E51">
        <w:rPr>
          <w:lang w:eastAsia="ja-JP"/>
        </w:rPr>
        <w:t xml:space="preserve"> </w:t>
      </w:r>
      <w:r w:rsidR="00C03C1C">
        <w:rPr>
          <w:lang w:eastAsia="ja-JP"/>
        </w:rPr>
        <w:t xml:space="preserve">The bitfield size for the size indication depends on the maximum message size and the </w:t>
      </w:r>
      <w:r w:rsidR="005E427C">
        <w:rPr>
          <w:lang w:eastAsia="ja-JP"/>
        </w:rPr>
        <w:t>granularity of message size. The other solution is to use a</w:t>
      </w:r>
      <w:r w:rsidR="00E05334">
        <w:rPr>
          <w:lang w:eastAsia="ja-JP"/>
        </w:rPr>
        <w:t xml:space="preserve"> message end indication, e.g., a </w:t>
      </w:r>
      <w:proofErr w:type="spellStart"/>
      <w:r w:rsidR="00E05334">
        <w:rPr>
          <w:lang w:eastAsia="ja-JP"/>
        </w:rPr>
        <w:t>posta</w:t>
      </w:r>
      <w:r w:rsidR="00EC25AA">
        <w:rPr>
          <w:rFonts w:hint="eastAsia"/>
          <w:lang w:eastAsia="ja-JP"/>
        </w:rPr>
        <w:t>m</w:t>
      </w:r>
      <w:r w:rsidR="00E05334">
        <w:rPr>
          <w:lang w:eastAsia="ja-JP"/>
        </w:rPr>
        <w:t>ble</w:t>
      </w:r>
      <w:proofErr w:type="spellEnd"/>
      <w:r w:rsidR="00E05334">
        <w:rPr>
          <w:lang w:eastAsia="ja-JP"/>
        </w:rPr>
        <w:t xml:space="preserve">. The </w:t>
      </w:r>
      <w:proofErr w:type="spellStart"/>
      <w:r w:rsidR="00E05334">
        <w:rPr>
          <w:lang w:eastAsia="ja-JP"/>
        </w:rPr>
        <w:t>postamble</w:t>
      </w:r>
      <w:proofErr w:type="spellEnd"/>
      <w:r w:rsidR="00E05334">
        <w:rPr>
          <w:lang w:eastAsia="ja-JP"/>
        </w:rPr>
        <w:t xml:space="preserve"> </w:t>
      </w:r>
      <w:r w:rsidR="000E4CD1">
        <w:rPr>
          <w:lang w:eastAsia="ja-JP"/>
        </w:rPr>
        <w:t>should</w:t>
      </w:r>
      <w:r w:rsidR="00E05334">
        <w:rPr>
          <w:lang w:eastAsia="ja-JP"/>
        </w:rPr>
        <w:t xml:space="preserve"> be </w:t>
      </w:r>
      <w:r w:rsidR="000E4CD1">
        <w:rPr>
          <w:lang w:eastAsia="ja-JP"/>
        </w:rPr>
        <w:t xml:space="preserve">a </w:t>
      </w:r>
      <w:r w:rsidR="00E05334">
        <w:rPr>
          <w:lang w:eastAsia="ja-JP"/>
        </w:rPr>
        <w:t xml:space="preserve">known sequence </w:t>
      </w:r>
      <w:r w:rsidR="009D549C">
        <w:rPr>
          <w:lang w:eastAsia="ja-JP"/>
        </w:rPr>
        <w:t xml:space="preserve">appearing </w:t>
      </w:r>
      <w:r w:rsidR="00775103">
        <w:rPr>
          <w:lang w:eastAsia="ja-JP"/>
        </w:rPr>
        <w:t>after the data information.</w:t>
      </w:r>
      <w:r w:rsidR="009D549C">
        <w:rPr>
          <w:lang w:eastAsia="ja-JP"/>
        </w:rPr>
        <w:t xml:space="preserve"> The benefit </w:t>
      </w:r>
      <w:r w:rsidR="009A2061">
        <w:rPr>
          <w:lang w:eastAsia="ja-JP"/>
        </w:rPr>
        <w:t xml:space="preserve">of using the </w:t>
      </w:r>
      <w:proofErr w:type="spellStart"/>
      <w:r w:rsidR="009A2061">
        <w:rPr>
          <w:lang w:eastAsia="ja-JP"/>
        </w:rPr>
        <w:t>postamble</w:t>
      </w:r>
      <w:proofErr w:type="spellEnd"/>
      <w:r w:rsidR="009A2061">
        <w:rPr>
          <w:lang w:eastAsia="ja-JP"/>
        </w:rPr>
        <w:t xml:space="preserve"> is that the A-IoT device does not require to decode the</w:t>
      </w:r>
      <w:r w:rsidR="00436CA2">
        <w:rPr>
          <w:lang w:eastAsia="ja-JP"/>
        </w:rPr>
        <w:t xml:space="preserve"> control information before receiving the message part. </w:t>
      </w:r>
      <w:r w:rsidR="00C60E87">
        <w:rPr>
          <w:rFonts w:hint="eastAsia"/>
          <w:lang w:eastAsia="ja-JP"/>
        </w:rPr>
        <w:t xml:space="preserve">The demerit </w:t>
      </w:r>
      <w:r w:rsidR="002909A9">
        <w:rPr>
          <w:rFonts w:hint="eastAsia"/>
          <w:lang w:eastAsia="ja-JP"/>
        </w:rPr>
        <w:t xml:space="preserve">can </w:t>
      </w:r>
      <w:r w:rsidR="00C60E87">
        <w:rPr>
          <w:rFonts w:hint="eastAsia"/>
          <w:lang w:eastAsia="ja-JP"/>
        </w:rPr>
        <w:t xml:space="preserve">be the data information cannot contain the same sequence with </w:t>
      </w:r>
      <w:proofErr w:type="spellStart"/>
      <w:r w:rsidR="00C60E87">
        <w:rPr>
          <w:rFonts w:hint="eastAsia"/>
          <w:lang w:eastAsia="ja-JP"/>
        </w:rPr>
        <w:t>postamble</w:t>
      </w:r>
      <w:proofErr w:type="spellEnd"/>
      <w:r w:rsidR="00C60E87">
        <w:rPr>
          <w:rFonts w:hint="eastAsia"/>
          <w:lang w:eastAsia="ja-JP"/>
        </w:rPr>
        <w:t xml:space="preserve">. </w:t>
      </w:r>
      <w:proofErr w:type="gramStart"/>
      <w:r w:rsidR="00C60E87">
        <w:rPr>
          <w:rFonts w:hint="eastAsia"/>
          <w:lang w:eastAsia="ja-JP"/>
        </w:rPr>
        <w:t>In order to</w:t>
      </w:r>
      <w:proofErr w:type="gramEnd"/>
      <w:r w:rsidR="00C60E87">
        <w:rPr>
          <w:rFonts w:hint="eastAsia"/>
          <w:lang w:eastAsia="ja-JP"/>
        </w:rPr>
        <w:t xml:space="preserve"> avoid </w:t>
      </w:r>
      <w:r w:rsidR="00575F94">
        <w:rPr>
          <w:lang w:eastAsia="ja-JP"/>
        </w:rPr>
        <w:t>using</w:t>
      </w:r>
      <w:r w:rsidR="00C60E87">
        <w:rPr>
          <w:rFonts w:hint="eastAsia"/>
          <w:lang w:eastAsia="ja-JP"/>
        </w:rPr>
        <w:t xml:space="preserve"> the same sequence with </w:t>
      </w:r>
      <w:proofErr w:type="spellStart"/>
      <w:r w:rsidR="00C60E87">
        <w:rPr>
          <w:rFonts w:hint="eastAsia"/>
          <w:lang w:eastAsia="ja-JP"/>
        </w:rPr>
        <w:t>postamble</w:t>
      </w:r>
      <w:proofErr w:type="spellEnd"/>
      <w:r w:rsidR="00C60E87">
        <w:rPr>
          <w:rFonts w:hint="eastAsia"/>
          <w:lang w:eastAsia="ja-JP"/>
        </w:rPr>
        <w:t xml:space="preserve">, some escape sequence may be required, which </w:t>
      </w:r>
      <w:r w:rsidR="00C60E87">
        <w:rPr>
          <w:lang w:eastAsia="ja-JP"/>
        </w:rPr>
        <w:t>is</w:t>
      </w:r>
      <w:r w:rsidR="005F4C49">
        <w:rPr>
          <w:lang w:eastAsia="ja-JP"/>
        </w:rPr>
        <w:t xml:space="preserve"> a</w:t>
      </w:r>
      <w:r w:rsidR="00C60E87">
        <w:rPr>
          <w:lang w:eastAsia="ja-JP"/>
        </w:rPr>
        <w:t xml:space="preserve"> variable payload size depending on</w:t>
      </w:r>
      <w:r w:rsidR="00C60E87">
        <w:rPr>
          <w:rFonts w:hint="eastAsia"/>
          <w:lang w:eastAsia="ja-JP"/>
        </w:rPr>
        <w:t xml:space="preserve"> </w:t>
      </w:r>
      <w:r w:rsidR="00C60E87">
        <w:rPr>
          <w:lang w:eastAsia="ja-JP"/>
        </w:rPr>
        <w:t>the information sequence.</w:t>
      </w:r>
      <w:r w:rsidR="00B233FC">
        <w:rPr>
          <w:rFonts w:hint="eastAsia"/>
          <w:lang w:eastAsia="ja-JP"/>
        </w:rPr>
        <w:t xml:space="preserve"> </w:t>
      </w:r>
      <w:r w:rsidR="00436CA2">
        <w:rPr>
          <w:lang w:eastAsia="ja-JP"/>
        </w:rPr>
        <w:t>T</w:t>
      </w:r>
      <w:r w:rsidR="00220AF3">
        <w:rPr>
          <w:lang w:eastAsia="ja-JP"/>
        </w:rPr>
        <w:t xml:space="preserve">o decide which solution to be used, the </w:t>
      </w:r>
      <w:r w:rsidR="00344842">
        <w:rPr>
          <w:lang w:eastAsia="ja-JP"/>
        </w:rPr>
        <w:t xml:space="preserve">overhead </w:t>
      </w:r>
      <w:r w:rsidR="00220AF3">
        <w:rPr>
          <w:lang w:eastAsia="ja-JP"/>
        </w:rPr>
        <w:t xml:space="preserve">of size indication and the </w:t>
      </w:r>
      <w:proofErr w:type="spellStart"/>
      <w:r w:rsidR="00220AF3">
        <w:rPr>
          <w:lang w:eastAsia="ja-JP"/>
        </w:rPr>
        <w:t>postamble</w:t>
      </w:r>
      <w:proofErr w:type="spellEnd"/>
      <w:r w:rsidR="00220AF3">
        <w:rPr>
          <w:lang w:eastAsia="ja-JP"/>
        </w:rPr>
        <w:t xml:space="preserve"> should be further studied.</w:t>
      </w:r>
      <w:r w:rsidR="00B233FC">
        <w:rPr>
          <w:rFonts w:hint="eastAsia"/>
          <w:lang w:eastAsia="ja-JP"/>
        </w:rPr>
        <w:t xml:space="preserve"> </w:t>
      </w:r>
      <w:r w:rsidR="00B233FC">
        <w:rPr>
          <w:lang w:eastAsia="ja-JP"/>
        </w:rPr>
        <w:t>We prefer no limitation on the control/data information</w:t>
      </w:r>
      <w:r w:rsidR="00B233FC">
        <w:rPr>
          <w:rFonts w:hint="eastAsia"/>
          <w:lang w:eastAsia="ja-JP"/>
        </w:rPr>
        <w:t xml:space="preserve"> </w:t>
      </w:r>
      <w:r w:rsidR="00B233FC">
        <w:rPr>
          <w:lang w:eastAsia="ja-JP"/>
        </w:rPr>
        <w:t>sequence</w:t>
      </w:r>
      <w:r w:rsidR="00B233FC">
        <w:rPr>
          <w:rFonts w:hint="eastAsia"/>
          <w:lang w:eastAsia="ja-JP"/>
        </w:rPr>
        <w:t xml:space="preserve"> </w:t>
      </w:r>
      <w:proofErr w:type="gramStart"/>
      <w:r w:rsidR="00B233FC">
        <w:rPr>
          <w:rFonts w:hint="eastAsia"/>
          <w:lang w:eastAsia="ja-JP"/>
        </w:rPr>
        <w:t>in order to</w:t>
      </w:r>
      <w:proofErr w:type="gramEnd"/>
      <w:r w:rsidR="00B233FC">
        <w:rPr>
          <w:rFonts w:hint="eastAsia"/>
          <w:lang w:eastAsia="ja-JP"/>
        </w:rPr>
        <w:t xml:space="preserve"> avoid </w:t>
      </w:r>
      <w:r w:rsidR="00B233FC">
        <w:rPr>
          <w:lang w:eastAsia="ja-JP"/>
        </w:rPr>
        <w:t>variable payload size</w:t>
      </w:r>
      <w:r w:rsidR="00B233FC">
        <w:rPr>
          <w:rFonts w:hint="eastAsia"/>
          <w:lang w:eastAsia="ja-JP"/>
        </w:rPr>
        <w:t xml:space="preserve"> using escape sequence.</w:t>
      </w:r>
    </w:p>
    <w:p w14:paraId="1D00BB4A" w14:textId="33D63CC2" w:rsidR="0066060C" w:rsidRDefault="00220AF3" w:rsidP="00757EE1">
      <w:pPr>
        <w:rPr>
          <w:b/>
          <w:bCs/>
          <w:lang w:eastAsia="ja-JP"/>
        </w:rPr>
      </w:pPr>
      <w:r w:rsidRPr="6F2227D5">
        <w:rPr>
          <w:b/>
          <w:bCs/>
          <w:lang w:eastAsia="ja-JP"/>
        </w:rPr>
        <w:t>Proposal</w:t>
      </w:r>
      <w:r w:rsidR="004D0FDA">
        <w:rPr>
          <w:b/>
          <w:bCs/>
          <w:lang w:eastAsia="ja-JP"/>
        </w:rPr>
        <w:t xml:space="preserve"> 7</w:t>
      </w:r>
      <w:r w:rsidRPr="6F2227D5">
        <w:rPr>
          <w:b/>
          <w:bCs/>
          <w:lang w:eastAsia="ja-JP"/>
        </w:rPr>
        <w:t>:</w:t>
      </w:r>
      <w:r w:rsidR="00FE0867">
        <w:rPr>
          <w:b/>
          <w:bCs/>
          <w:lang w:eastAsia="ja-JP"/>
        </w:rPr>
        <w:t xml:space="preserve"> The message size could be determined </w:t>
      </w:r>
      <w:r w:rsidR="008A18B3">
        <w:rPr>
          <w:b/>
          <w:bCs/>
          <w:lang w:eastAsia="ja-JP"/>
        </w:rPr>
        <w:t xml:space="preserve">either using a message size indication in the control information or a </w:t>
      </w:r>
      <w:proofErr w:type="spellStart"/>
      <w:r w:rsidR="008A18B3">
        <w:rPr>
          <w:b/>
          <w:bCs/>
          <w:lang w:eastAsia="ja-JP"/>
        </w:rPr>
        <w:t>postamble</w:t>
      </w:r>
      <w:proofErr w:type="spellEnd"/>
      <w:r w:rsidR="008A18B3">
        <w:rPr>
          <w:b/>
          <w:bCs/>
          <w:lang w:eastAsia="ja-JP"/>
        </w:rPr>
        <w:t xml:space="preserve">. The </w:t>
      </w:r>
      <w:r w:rsidR="00344842">
        <w:rPr>
          <w:b/>
          <w:bCs/>
          <w:lang w:eastAsia="ja-JP"/>
        </w:rPr>
        <w:t xml:space="preserve">overhead </w:t>
      </w:r>
      <w:r w:rsidR="008A18B3">
        <w:rPr>
          <w:b/>
          <w:bCs/>
          <w:lang w:eastAsia="ja-JP"/>
        </w:rPr>
        <w:t xml:space="preserve">of message size indication and </w:t>
      </w:r>
      <w:proofErr w:type="spellStart"/>
      <w:r w:rsidR="008A18B3">
        <w:rPr>
          <w:b/>
          <w:bCs/>
          <w:lang w:eastAsia="ja-JP"/>
        </w:rPr>
        <w:t>postamble</w:t>
      </w:r>
      <w:proofErr w:type="spellEnd"/>
      <w:r w:rsidR="008A18B3">
        <w:rPr>
          <w:b/>
          <w:bCs/>
          <w:lang w:eastAsia="ja-JP"/>
        </w:rPr>
        <w:t xml:space="preserve"> should be </w:t>
      </w:r>
      <w:r w:rsidR="00626FBA">
        <w:rPr>
          <w:b/>
          <w:bCs/>
          <w:lang w:eastAsia="ja-JP"/>
        </w:rPr>
        <w:t>further studied.</w:t>
      </w:r>
    </w:p>
    <w:p w14:paraId="7D19AAAA" w14:textId="10D84902" w:rsidR="009C63D5" w:rsidRDefault="002909A9" w:rsidP="00757EE1">
      <w:pPr>
        <w:rPr>
          <w:b/>
          <w:bCs/>
          <w:lang w:eastAsia="ja-JP"/>
        </w:rPr>
      </w:pPr>
      <w:r w:rsidRPr="6F2227D5">
        <w:rPr>
          <w:b/>
          <w:bCs/>
          <w:lang w:eastAsia="ja-JP"/>
        </w:rPr>
        <w:lastRenderedPageBreak/>
        <w:t xml:space="preserve">Proposal </w:t>
      </w:r>
      <w:r w:rsidR="004D0FDA">
        <w:rPr>
          <w:b/>
          <w:bCs/>
          <w:lang w:eastAsia="ja-JP"/>
        </w:rPr>
        <w:t>8</w:t>
      </w:r>
      <w:r w:rsidRPr="6F2227D5">
        <w:rPr>
          <w:b/>
          <w:bCs/>
          <w:lang w:eastAsia="ja-JP"/>
        </w:rPr>
        <w:t>:</w:t>
      </w:r>
      <w:r>
        <w:rPr>
          <w:b/>
          <w:bCs/>
          <w:lang w:eastAsia="ja-JP"/>
        </w:rPr>
        <w:t xml:space="preserve"> The message size </w:t>
      </w:r>
      <w:r>
        <w:rPr>
          <w:rFonts w:hint="eastAsia"/>
          <w:b/>
          <w:bCs/>
          <w:lang w:eastAsia="ja-JP"/>
        </w:rPr>
        <w:t>should be deterministic by the upper layer information. Variable message size depending on the information sequence using escape sequence should be avoided.</w:t>
      </w:r>
    </w:p>
    <w:p w14:paraId="33BBD93C" w14:textId="77777777" w:rsidR="0009230D" w:rsidRPr="00CD7EE2" w:rsidRDefault="0009230D" w:rsidP="00757EE1">
      <w:pPr>
        <w:rPr>
          <w:lang w:eastAsia="ja-JP"/>
        </w:rPr>
      </w:pPr>
    </w:p>
    <w:p w14:paraId="07F6140F" w14:textId="3B328243" w:rsidR="00F91E30" w:rsidRDefault="00F91E30" w:rsidP="00503597">
      <w:pPr>
        <w:pStyle w:val="Heading2"/>
        <w:rPr>
          <w:lang w:eastAsia="ja-JP"/>
        </w:rPr>
      </w:pPr>
      <w:r w:rsidRPr="00503597">
        <w:rPr>
          <w:lang w:eastAsia="ja-JP"/>
        </w:rPr>
        <w:t>D2R control information content and corresponding physical</w:t>
      </w:r>
      <w:r w:rsidR="006F37AC">
        <w:rPr>
          <w:lang w:eastAsia="ja-JP"/>
        </w:rPr>
        <w:t xml:space="preserve"> channel</w:t>
      </w:r>
    </w:p>
    <w:p w14:paraId="7C57F62F" w14:textId="20CE731D" w:rsidR="00503597" w:rsidRPr="00E229C2" w:rsidRDefault="00843FD8" w:rsidP="6F2227D5">
      <w:pPr>
        <w:rPr>
          <w:lang w:eastAsia="ja-JP"/>
        </w:rPr>
      </w:pPr>
      <w:r w:rsidRPr="6F2227D5">
        <w:rPr>
          <w:lang w:val="en-GB" w:eastAsia="ja-JP"/>
        </w:rPr>
        <w:t xml:space="preserve">The </w:t>
      </w:r>
      <w:r w:rsidR="00921736" w:rsidRPr="6F2227D5">
        <w:rPr>
          <w:lang w:val="en-GB" w:eastAsia="ja-JP"/>
        </w:rPr>
        <w:t xml:space="preserve">A-IoT device also needs to deliver different types of control information to the reader. </w:t>
      </w:r>
      <w:r w:rsidR="00693E46" w:rsidRPr="6F2227D5">
        <w:rPr>
          <w:lang w:val="en-GB" w:eastAsia="ja-JP"/>
        </w:rPr>
        <w:t xml:space="preserve">Some of the possible control </w:t>
      </w:r>
      <w:r w:rsidR="000B567A" w:rsidRPr="6F2227D5">
        <w:rPr>
          <w:lang w:val="en-GB" w:eastAsia="ja-JP"/>
        </w:rPr>
        <w:t>information</w:t>
      </w:r>
      <w:r w:rsidR="00693E46" w:rsidRPr="6F2227D5">
        <w:rPr>
          <w:lang w:val="en-GB" w:eastAsia="ja-JP"/>
        </w:rPr>
        <w:t xml:space="preserve"> </w:t>
      </w:r>
      <w:r w:rsidR="000B567A" w:rsidRPr="6F2227D5">
        <w:rPr>
          <w:lang w:val="en-GB" w:eastAsia="ja-JP"/>
        </w:rPr>
        <w:t xml:space="preserve">includes the </w:t>
      </w:r>
      <w:r w:rsidR="00777092" w:rsidRPr="6F2227D5">
        <w:rPr>
          <w:lang w:val="en-GB" w:eastAsia="ja-JP"/>
        </w:rPr>
        <w:t xml:space="preserve">contention-based </w:t>
      </w:r>
      <w:r w:rsidR="00E6509E" w:rsidRPr="6F2227D5">
        <w:rPr>
          <w:lang w:val="en-GB" w:eastAsia="ja-JP"/>
        </w:rPr>
        <w:t xml:space="preserve">request for </w:t>
      </w:r>
      <w:r w:rsidR="009F1B50" w:rsidRPr="6F2227D5">
        <w:rPr>
          <w:lang w:val="en-GB" w:eastAsia="ja-JP"/>
        </w:rPr>
        <w:t xml:space="preserve">channel access, </w:t>
      </w:r>
      <w:r w:rsidR="000B567A" w:rsidRPr="6F2227D5">
        <w:rPr>
          <w:lang w:val="en-GB" w:eastAsia="ja-JP"/>
        </w:rPr>
        <w:t>request for data transmission</w:t>
      </w:r>
      <w:r w:rsidR="00171129" w:rsidRPr="6F2227D5">
        <w:rPr>
          <w:lang w:val="en-GB" w:eastAsia="ja-JP"/>
        </w:rPr>
        <w:t xml:space="preserve"> (possibly with the indication of the data size), device type </w:t>
      </w:r>
      <w:r w:rsidR="00FB01CF" w:rsidRPr="6F2227D5">
        <w:rPr>
          <w:lang w:val="en-GB" w:eastAsia="ja-JP"/>
        </w:rPr>
        <w:t xml:space="preserve">report, and </w:t>
      </w:r>
      <w:r w:rsidR="00093882" w:rsidRPr="6F2227D5">
        <w:rPr>
          <w:lang w:val="en-GB" w:eastAsia="ja-JP"/>
        </w:rPr>
        <w:t xml:space="preserve">power status report. </w:t>
      </w:r>
      <w:r w:rsidR="00CB359F" w:rsidRPr="6F2227D5">
        <w:rPr>
          <w:lang w:val="en-GB" w:eastAsia="ja-JP"/>
        </w:rPr>
        <w:t xml:space="preserve">Such </w:t>
      </w:r>
      <w:r w:rsidR="005348CD" w:rsidRPr="6F2227D5">
        <w:rPr>
          <w:lang w:val="en-GB" w:eastAsia="ja-JP"/>
        </w:rPr>
        <w:t xml:space="preserve">control information could be carried alone or along </w:t>
      </w:r>
      <w:r w:rsidR="00A7758E" w:rsidRPr="6F2227D5">
        <w:rPr>
          <w:lang w:val="en-GB" w:eastAsia="ja-JP"/>
        </w:rPr>
        <w:t xml:space="preserve">with </w:t>
      </w:r>
      <w:r w:rsidR="005348CD" w:rsidRPr="6F2227D5">
        <w:rPr>
          <w:lang w:val="en-GB" w:eastAsia="ja-JP"/>
        </w:rPr>
        <w:t xml:space="preserve">the data information. </w:t>
      </w:r>
      <w:r w:rsidR="00FF08FC" w:rsidRPr="6F2227D5">
        <w:rPr>
          <w:lang w:val="en-GB" w:eastAsia="ja-JP"/>
        </w:rPr>
        <w:t xml:space="preserve">In </w:t>
      </w:r>
      <w:r w:rsidR="00C03829" w:rsidRPr="6F2227D5">
        <w:rPr>
          <w:lang w:val="en-GB" w:eastAsia="ja-JP"/>
        </w:rPr>
        <w:t>this regard</w:t>
      </w:r>
      <w:r w:rsidR="00116E6F" w:rsidRPr="6F2227D5">
        <w:rPr>
          <w:lang w:val="en-GB" w:eastAsia="ja-JP"/>
        </w:rPr>
        <w:t xml:space="preserve">, </w:t>
      </w:r>
      <w:r w:rsidR="00900BE5" w:rsidRPr="6F2227D5">
        <w:rPr>
          <w:lang w:val="en-GB" w:eastAsia="ja-JP"/>
        </w:rPr>
        <w:t xml:space="preserve">a single transmission may contain </w:t>
      </w:r>
      <w:r w:rsidR="00D0566E" w:rsidRPr="6F2227D5">
        <w:rPr>
          <w:lang w:val="en-GB" w:eastAsia="ja-JP"/>
        </w:rPr>
        <w:t xml:space="preserve">only control </w:t>
      </w:r>
      <w:r w:rsidR="00900BE5" w:rsidRPr="6F2227D5">
        <w:rPr>
          <w:lang w:val="en-GB" w:eastAsia="ja-JP"/>
        </w:rPr>
        <w:t>information</w:t>
      </w:r>
      <w:r w:rsidR="00D0566E" w:rsidRPr="6F2227D5">
        <w:rPr>
          <w:lang w:val="en-GB" w:eastAsia="ja-JP"/>
        </w:rPr>
        <w:t xml:space="preserve">, only data </w:t>
      </w:r>
      <w:r w:rsidR="00900BE5" w:rsidRPr="6F2227D5">
        <w:rPr>
          <w:lang w:val="en-GB" w:eastAsia="ja-JP"/>
        </w:rPr>
        <w:t>information</w:t>
      </w:r>
      <w:r w:rsidR="00D0566E" w:rsidRPr="6F2227D5">
        <w:rPr>
          <w:lang w:val="en-GB" w:eastAsia="ja-JP"/>
        </w:rPr>
        <w:t xml:space="preserve">, and </w:t>
      </w:r>
      <w:r w:rsidR="0077046B" w:rsidRPr="6F2227D5">
        <w:rPr>
          <w:lang w:val="en-GB" w:eastAsia="ja-JP"/>
        </w:rPr>
        <w:t xml:space="preserve">a combination of </w:t>
      </w:r>
      <w:r w:rsidR="00D0566E" w:rsidRPr="6F2227D5">
        <w:rPr>
          <w:lang w:val="en-GB" w:eastAsia="ja-JP"/>
        </w:rPr>
        <w:t>control</w:t>
      </w:r>
      <w:r w:rsidR="0077046B" w:rsidRPr="6F2227D5">
        <w:rPr>
          <w:lang w:val="en-GB" w:eastAsia="ja-JP"/>
        </w:rPr>
        <w:t xml:space="preserve"> and </w:t>
      </w:r>
      <w:r w:rsidR="00D0566E" w:rsidRPr="6F2227D5">
        <w:rPr>
          <w:lang w:val="en-GB" w:eastAsia="ja-JP"/>
        </w:rPr>
        <w:t xml:space="preserve">data </w:t>
      </w:r>
      <w:r w:rsidR="00900BE5" w:rsidRPr="6F2227D5">
        <w:rPr>
          <w:lang w:val="en-GB" w:eastAsia="ja-JP"/>
        </w:rPr>
        <w:t>information</w:t>
      </w:r>
      <w:r w:rsidR="00D0566E" w:rsidRPr="6F2227D5">
        <w:rPr>
          <w:lang w:val="en-GB" w:eastAsia="ja-JP"/>
        </w:rPr>
        <w:t>.</w:t>
      </w:r>
      <w:r w:rsidR="0043730A" w:rsidRPr="6F2227D5">
        <w:rPr>
          <w:lang w:val="en-GB" w:eastAsia="ja-JP"/>
        </w:rPr>
        <w:t xml:space="preserve"> For </w:t>
      </w:r>
      <w:r w:rsidR="00672278" w:rsidRPr="6F2227D5">
        <w:rPr>
          <w:lang w:val="en-GB" w:eastAsia="ja-JP"/>
        </w:rPr>
        <w:t>a combined control and data transmissions</w:t>
      </w:r>
      <w:r w:rsidR="0043730A" w:rsidRPr="6F2227D5">
        <w:rPr>
          <w:lang w:val="en-GB" w:eastAsia="ja-JP"/>
        </w:rPr>
        <w:t>, a joint CRC could be considered</w:t>
      </w:r>
      <w:r w:rsidR="002D648F" w:rsidRPr="6F2227D5">
        <w:rPr>
          <w:lang w:val="en-GB" w:eastAsia="ja-JP"/>
        </w:rPr>
        <w:t xml:space="preserve"> </w:t>
      </w:r>
      <w:proofErr w:type="gramStart"/>
      <w:r w:rsidR="002D648F" w:rsidRPr="6F2227D5">
        <w:rPr>
          <w:lang w:val="en-GB" w:eastAsia="ja-JP"/>
        </w:rPr>
        <w:t>in order to</w:t>
      </w:r>
      <w:proofErr w:type="gramEnd"/>
      <w:r w:rsidR="002D648F" w:rsidRPr="6F2227D5">
        <w:rPr>
          <w:lang w:val="en-GB" w:eastAsia="ja-JP"/>
        </w:rPr>
        <w:t xml:space="preserve"> reduce </w:t>
      </w:r>
      <w:r w:rsidR="00732C7B" w:rsidRPr="6F2227D5">
        <w:rPr>
          <w:lang w:val="en-GB" w:eastAsia="ja-JP"/>
        </w:rPr>
        <w:t>the</w:t>
      </w:r>
      <w:r w:rsidR="002D648F" w:rsidRPr="6F2227D5">
        <w:rPr>
          <w:lang w:val="en-GB" w:eastAsia="ja-JP"/>
        </w:rPr>
        <w:t xml:space="preserve"> overhead compared with separate CRC</w:t>
      </w:r>
      <w:r w:rsidR="00732C7B" w:rsidRPr="6F2227D5">
        <w:rPr>
          <w:lang w:val="en-GB" w:eastAsia="ja-JP"/>
        </w:rPr>
        <w:t>s</w:t>
      </w:r>
      <w:r w:rsidR="00E03967" w:rsidRPr="6F2227D5">
        <w:rPr>
          <w:lang w:val="en-GB" w:eastAsia="ja-JP"/>
        </w:rPr>
        <w:t>.</w:t>
      </w:r>
      <w:r w:rsidR="00D52D1D" w:rsidRPr="6F2227D5">
        <w:rPr>
          <w:lang w:val="en-GB" w:eastAsia="ja-JP"/>
        </w:rPr>
        <w:t xml:space="preserve"> This however might require using a </w:t>
      </w:r>
      <w:proofErr w:type="spellStart"/>
      <w:r w:rsidR="00D52D1D" w:rsidRPr="6F2227D5">
        <w:rPr>
          <w:lang w:val="en-GB" w:eastAsia="ja-JP"/>
        </w:rPr>
        <w:t>postamble</w:t>
      </w:r>
      <w:proofErr w:type="spellEnd"/>
      <w:r w:rsidR="00D52D1D" w:rsidRPr="6F2227D5">
        <w:rPr>
          <w:lang w:val="en-GB" w:eastAsia="ja-JP"/>
        </w:rPr>
        <w:t xml:space="preserve"> to indicate the end of the message. In case separate CRCs are utilized of </w:t>
      </w:r>
      <w:r w:rsidR="00D6397A" w:rsidRPr="6F2227D5">
        <w:rPr>
          <w:lang w:val="en-GB" w:eastAsia="ja-JP"/>
        </w:rPr>
        <w:t>control</w:t>
      </w:r>
      <w:r w:rsidR="00D52D1D" w:rsidRPr="6F2227D5">
        <w:rPr>
          <w:lang w:val="en-GB" w:eastAsia="ja-JP"/>
        </w:rPr>
        <w:t xml:space="preserve"> and data information, the message</w:t>
      </w:r>
      <w:r w:rsidR="00D6397A" w:rsidRPr="6F2227D5">
        <w:rPr>
          <w:lang w:val="en-GB" w:eastAsia="ja-JP"/>
        </w:rPr>
        <w:t xml:space="preserve"> size could be </w:t>
      </w:r>
      <w:r w:rsidR="002D5FA3" w:rsidRPr="6F2227D5">
        <w:rPr>
          <w:lang w:val="en-GB" w:eastAsia="ja-JP"/>
        </w:rPr>
        <w:t>derived</w:t>
      </w:r>
      <w:r w:rsidR="00D6397A" w:rsidRPr="6F2227D5">
        <w:rPr>
          <w:lang w:val="en-GB" w:eastAsia="ja-JP"/>
        </w:rPr>
        <w:t xml:space="preserve"> </w:t>
      </w:r>
      <w:r w:rsidR="002D5FA3" w:rsidRPr="6F2227D5">
        <w:rPr>
          <w:lang w:val="en-GB" w:eastAsia="ja-JP"/>
        </w:rPr>
        <w:t>from</w:t>
      </w:r>
      <w:r w:rsidR="00D6397A" w:rsidRPr="6F2227D5">
        <w:rPr>
          <w:lang w:val="en-GB" w:eastAsia="ja-JP"/>
        </w:rPr>
        <w:t xml:space="preserve"> the control information, so there is no need to utilize the </w:t>
      </w:r>
      <w:proofErr w:type="spellStart"/>
      <w:r w:rsidR="00D6397A" w:rsidRPr="6F2227D5">
        <w:rPr>
          <w:lang w:val="en-GB" w:eastAsia="ja-JP"/>
        </w:rPr>
        <w:t>postamble</w:t>
      </w:r>
      <w:proofErr w:type="spellEnd"/>
      <w:r w:rsidR="00D6397A" w:rsidRPr="6F2227D5">
        <w:rPr>
          <w:lang w:val="en-GB" w:eastAsia="ja-JP"/>
        </w:rPr>
        <w:t>.</w:t>
      </w:r>
      <w:r w:rsidR="00A443B1" w:rsidRPr="6F2227D5">
        <w:rPr>
          <w:lang w:val="en-GB" w:eastAsia="ja-JP"/>
        </w:rPr>
        <w:t xml:space="preserve"> </w:t>
      </w:r>
      <w:proofErr w:type="gramStart"/>
      <w:r w:rsidR="00A443B1" w:rsidRPr="6F2227D5">
        <w:rPr>
          <w:lang w:val="en-GB" w:eastAsia="ja-JP"/>
        </w:rPr>
        <w:t>Similar to</w:t>
      </w:r>
      <w:proofErr w:type="gramEnd"/>
      <w:r w:rsidR="00A443B1" w:rsidRPr="6F2227D5">
        <w:rPr>
          <w:lang w:val="en-GB" w:eastAsia="ja-JP"/>
        </w:rPr>
        <w:t xml:space="preserve"> R2D, </w:t>
      </w:r>
      <w:r w:rsidR="00E229C2" w:rsidRPr="6F2227D5">
        <w:rPr>
          <w:lang w:val="en-GB" w:eastAsia="ja-JP"/>
        </w:rPr>
        <w:t>the CRC design should be discussed after the content of control information is determined.</w:t>
      </w:r>
    </w:p>
    <w:p w14:paraId="6CD45EA0" w14:textId="2ED9C484" w:rsidR="00C03829" w:rsidRDefault="00C03829" w:rsidP="00503597">
      <w:pPr>
        <w:rPr>
          <w:b/>
          <w:bCs/>
          <w:lang w:eastAsia="ja-JP"/>
        </w:rPr>
      </w:pPr>
      <w:r w:rsidRPr="6F2227D5">
        <w:rPr>
          <w:b/>
          <w:bCs/>
          <w:lang w:eastAsia="ja-JP"/>
        </w:rPr>
        <w:t xml:space="preserve">Proposal </w:t>
      </w:r>
      <w:r w:rsidR="008155F7">
        <w:rPr>
          <w:b/>
          <w:bCs/>
          <w:lang w:eastAsia="ja-JP"/>
        </w:rPr>
        <w:t>9</w:t>
      </w:r>
      <w:r w:rsidRPr="6F2227D5">
        <w:rPr>
          <w:b/>
          <w:bCs/>
          <w:lang w:eastAsia="ja-JP"/>
        </w:rPr>
        <w:t xml:space="preserve">: </w:t>
      </w:r>
      <w:r w:rsidR="0077046B" w:rsidRPr="6F2227D5">
        <w:rPr>
          <w:b/>
          <w:bCs/>
          <w:lang w:eastAsia="ja-JP"/>
        </w:rPr>
        <w:t xml:space="preserve">The </w:t>
      </w:r>
      <w:r w:rsidR="00AD1562" w:rsidRPr="6F2227D5">
        <w:rPr>
          <w:b/>
          <w:bCs/>
          <w:lang w:eastAsia="ja-JP"/>
        </w:rPr>
        <w:t xml:space="preserve">control information for </w:t>
      </w:r>
      <w:r w:rsidR="00E03967" w:rsidRPr="6F2227D5">
        <w:rPr>
          <w:b/>
          <w:bCs/>
          <w:lang w:eastAsia="ja-JP"/>
        </w:rPr>
        <w:t>D2R</w:t>
      </w:r>
      <w:r w:rsidR="00AD1562" w:rsidRPr="6F2227D5">
        <w:rPr>
          <w:b/>
          <w:bCs/>
          <w:lang w:eastAsia="ja-JP"/>
        </w:rPr>
        <w:t xml:space="preserve"> should be carried alone or along with the data</w:t>
      </w:r>
      <w:r w:rsidR="00E03967" w:rsidRPr="6F2227D5">
        <w:rPr>
          <w:b/>
          <w:bCs/>
          <w:lang w:eastAsia="ja-JP"/>
        </w:rPr>
        <w:t xml:space="preserve"> information.</w:t>
      </w:r>
      <w:r w:rsidR="00E62934" w:rsidRPr="6F2227D5">
        <w:rPr>
          <w:b/>
          <w:bCs/>
          <w:lang w:eastAsia="ja-JP"/>
        </w:rPr>
        <w:t xml:space="preserve"> The control information </w:t>
      </w:r>
      <w:r w:rsidR="00810B03" w:rsidRPr="6F2227D5">
        <w:rPr>
          <w:b/>
          <w:bCs/>
          <w:lang w:eastAsia="ja-JP"/>
        </w:rPr>
        <w:t>includes</w:t>
      </w:r>
      <w:r w:rsidR="00E62934" w:rsidRPr="6F2227D5">
        <w:rPr>
          <w:b/>
          <w:bCs/>
          <w:lang w:eastAsia="ja-JP"/>
        </w:rPr>
        <w:t xml:space="preserve"> contention-based </w:t>
      </w:r>
      <w:r w:rsidR="00E6509E" w:rsidRPr="6F2227D5">
        <w:rPr>
          <w:b/>
          <w:bCs/>
          <w:lang w:eastAsia="ja-JP"/>
        </w:rPr>
        <w:t xml:space="preserve">request for </w:t>
      </w:r>
      <w:r w:rsidR="00E62934" w:rsidRPr="6F2227D5">
        <w:rPr>
          <w:b/>
          <w:bCs/>
          <w:lang w:eastAsia="ja-JP"/>
        </w:rPr>
        <w:t>channel access, request for data transmission (possibly with the indication of the data size), device type report, and power status report.</w:t>
      </w:r>
    </w:p>
    <w:p w14:paraId="499233DE" w14:textId="6AED3FD3" w:rsidR="00B35F85" w:rsidRPr="00F94291" w:rsidRDefault="00C11D39" w:rsidP="00757EE1">
      <w:pPr>
        <w:rPr>
          <w:b/>
          <w:bCs/>
          <w:lang w:eastAsia="ja-JP"/>
        </w:rPr>
      </w:pPr>
      <w:r w:rsidRPr="6F2227D5">
        <w:rPr>
          <w:b/>
          <w:bCs/>
          <w:lang w:eastAsia="ja-JP"/>
        </w:rPr>
        <w:t xml:space="preserve">Proposal </w:t>
      </w:r>
      <w:r w:rsidR="008155F7">
        <w:rPr>
          <w:b/>
          <w:bCs/>
          <w:lang w:eastAsia="ja-JP"/>
        </w:rPr>
        <w:t>10</w:t>
      </w:r>
      <w:r w:rsidRPr="6F2227D5">
        <w:rPr>
          <w:b/>
          <w:bCs/>
          <w:lang w:eastAsia="ja-JP"/>
        </w:rPr>
        <w:t>: The CRC design of D2R should be discussed after the content of control information is determined.</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3A1F8D93" w:rsidR="00E05864" w:rsidRDefault="00E05864" w:rsidP="00E05864">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824A23" w:rsidRPr="6F2227D5">
        <w:rPr>
          <w:lang w:eastAsia="ja-JP"/>
        </w:rPr>
        <w:t>physical channels and relevant</w:t>
      </w:r>
      <w:r w:rsidR="0052550D" w:rsidRPr="6F2227D5">
        <w:rPr>
          <w:lang w:eastAsia="ja-JP"/>
        </w:rPr>
        <w:t xml:space="preserve"> signals for A-IoT</w:t>
      </w:r>
      <w:r w:rsidRPr="6F2227D5">
        <w:rPr>
          <w:lang w:eastAsia="ja-JP"/>
        </w:rPr>
        <w:t>. We made following proposals</w:t>
      </w:r>
      <w:r w:rsidR="003925D0" w:rsidRPr="6F2227D5">
        <w:rPr>
          <w:lang w:eastAsia="ja-JP"/>
        </w:rPr>
        <w:t>:</w:t>
      </w:r>
    </w:p>
    <w:p w14:paraId="12DF2054" w14:textId="77777777" w:rsidR="00F47931" w:rsidRDefault="00F47931" w:rsidP="00F47931">
      <w:pPr>
        <w:rPr>
          <w:b/>
          <w:bCs/>
          <w:lang w:eastAsia="ja-JP"/>
        </w:rPr>
      </w:pPr>
      <w:r w:rsidRPr="6F2227D5">
        <w:rPr>
          <w:b/>
          <w:bCs/>
          <w:lang w:eastAsia="ja-JP"/>
        </w:rPr>
        <w:t>Proposal 1:</w:t>
      </w:r>
      <w:r>
        <w:rPr>
          <w:b/>
          <w:bCs/>
          <w:lang w:eastAsia="ja-JP"/>
        </w:rPr>
        <w:t xml:space="preserve"> A single ON/OFF transmission should be used as a start indication before R2D transmission. The ON/OFF start indication should be differentiated from the control/data information, e.g., using a different duration compared to the chip length.</w:t>
      </w:r>
    </w:p>
    <w:p w14:paraId="191D9E6B" w14:textId="77777777" w:rsidR="00F47931" w:rsidRPr="00845609" w:rsidRDefault="00F47931" w:rsidP="00F47931">
      <w:pPr>
        <w:rPr>
          <w:b/>
          <w:bCs/>
          <w:lang w:eastAsia="ja-JP"/>
        </w:rPr>
      </w:pPr>
      <w:r w:rsidRPr="6F2227D5">
        <w:rPr>
          <w:b/>
          <w:bCs/>
          <w:lang w:eastAsia="ja-JP"/>
        </w:rPr>
        <w:t xml:space="preserve">Proposal </w:t>
      </w:r>
      <w:r>
        <w:rPr>
          <w:b/>
          <w:bCs/>
          <w:lang w:eastAsia="ja-JP"/>
        </w:rPr>
        <w:t>2</w:t>
      </w:r>
      <w:r w:rsidRPr="6F2227D5">
        <w:rPr>
          <w:b/>
          <w:bCs/>
          <w:lang w:eastAsia="ja-JP"/>
        </w:rPr>
        <w:t>:</w:t>
      </w:r>
      <w:r>
        <w:rPr>
          <w:b/>
          <w:bCs/>
          <w:lang w:eastAsia="ja-JP"/>
        </w:rPr>
        <w:t xml:space="preserve"> A </w:t>
      </w:r>
      <w:r w:rsidRPr="00845609">
        <w:rPr>
          <w:b/>
          <w:bCs/>
          <w:lang w:eastAsia="ja-JP"/>
        </w:rPr>
        <w:t>clock-acquisition sequence should be designed to meeting the communication requirements considering the largest supported M value without using repetition.</w:t>
      </w:r>
    </w:p>
    <w:p w14:paraId="0C2A2B9A" w14:textId="77777777" w:rsidR="00F47931" w:rsidRDefault="00F47931" w:rsidP="00F47931">
      <w:pPr>
        <w:rPr>
          <w:b/>
          <w:bCs/>
          <w:lang w:eastAsia="ja-JP"/>
        </w:rPr>
      </w:pPr>
      <w:r w:rsidRPr="6F2227D5">
        <w:rPr>
          <w:b/>
          <w:bCs/>
          <w:lang w:eastAsia="ja-JP"/>
        </w:rPr>
        <w:t xml:space="preserve">Proposal </w:t>
      </w:r>
      <w:r>
        <w:rPr>
          <w:b/>
          <w:bCs/>
          <w:lang w:eastAsia="ja-JP"/>
        </w:rPr>
        <w:t>3</w:t>
      </w:r>
      <w:r w:rsidRPr="6F2227D5">
        <w:rPr>
          <w:b/>
          <w:bCs/>
          <w:lang w:eastAsia="ja-JP"/>
        </w:rPr>
        <w:t>: The control information for R2D should be carried alone or along with the data. The control information includes system information, synchronization, configuration of contention-based channel access, the indication of R2D data transmissions, and D2R channel time boundaries.</w:t>
      </w:r>
    </w:p>
    <w:p w14:paraId="48D758EF" w14:textId="77777777" w:rsidR="00F47931" w:rsidRDefault="00F47931" w:rsidP="00F47931">
      <w:pPr>
        <w:rPr>
          <w:b/>
          <w:bCs/>
          <w:lang w:eastAsia="ja-JP"/>
        </w:rPr>
      </w:pPr>
      <w:r>
        <w:rPr>
          <w:b/>
          <w:bCs/>
          <w:lang w:eastAsia="ja-JP"/>
        </w:rPr>
        <w:t>Proposal 4: A separate CRC should be used for control information.</w:t>
      </w:r>
    </w:p>
    <w:p w14:paraId="087BA630" w14:textId="77777777" w:rsidR="00F47931" w:rsidRPr="001F0B44" w:rsidRDefault="00F47931" w:rsidP="00F47931">
      <w:pPr>
        <w:rPr>
          <w:b/>
          <w:bCs/>
          <w:lang w:eastAsia="ja-JP"/>
        </w:rPr>
      </w:pPr>
      <w:r w:rsidRPr="6F2227D5">
        <w:rPr>
          <w:b/>
          <w:bCs/>
          <w:lang w:eastAsia="ja-JP"/>
        </w:rPr>
        <w:t xml:space="preserve">Proposal </w:t>
      </w:r>
      <w:r>
        <w:rPr>
          <w:b/>
          <w:bCs/>
          <w:lang w:eastAsia="ja-JP"/>
        </w:rPr>
        <w:t>5</w:t>
      </w:r>
      <w:r w:rsidRPr="6F2227D5">
        <w:rPr>
          <w:b/>
          <w:bCs/>
          <w:lang w:eastAsia="ja-JP"/>
        </w:rPr>
        <w:t>: The variable control information size should be supported.</w:t>
      </w:r>
    </w:p>
    <w:p w14:paraId="13D36DA9" w14:textId="77777777" w:rsidR="00F47931" w:rsidRDefault="00F47931" w:rsidP="00F47931">
      <w:pPr>
        <w:rPr>
          <w:b/>
          <w:bCs/>
          <w:lang w:eastAsia="ja-JP"/>
        </w:rPr>
      </w:pPr>
      <w:r w:rsidRPr="6F2227D5">
        <w:rPr>
          <w:b/>
          <w:bCs/>
          <w:lang w:eastAsia="ja-JP"/>
        </w:rPr>
        <w:t xml:space="preserve">Proposal </w:t>
      </w:r>
      <w:r>
        <w:rPr>
          <w:b/>
          <w:bCs/>
          <w:lang w:eastAsia="ja-JP"/>
        </w:rPr>
        <w:t>6</w:t>
      </w:r>
      <w:r w:rsidRPr="6F2227D5">
        <w:rPr>
          <w:b/>
          <w:bCs/>
          <w:lang w:eastAsia="ja-JP"/>
        </w:rPr>
        <w:t xml:space="preserve">: The </w:t>
      </w:r>
      <w:proofErr w:type="spellStart"/>
      <w:r w:rsidRPr="6F2227D5">
        <w:rPr>
          <w:b/>
          <w:bCs/>
          <w:lang w:eastAsia="ja-JP"/>
        </w:rPr>
        <w:t>midamble</w:t>
      </w:r>
      <w:proofErr w:type="spellEnd"/>
      <w:r w:rsidRPr="6F2227D5">
        <w:rPr>
          <w:b/>
          <w:bCs/>
          <w:lang w:eastAsia="ja-JP"/>
        </w:rPr>
        <w:t xml:space="preserve"> should not be considered for the R2D transmissions.</w:t>
      </w:r>
    </w:p>
    <w:p w14:paraId="5FEE2986" w14:textId="77777777" w:rsidR="00F47931" w:rsidRDefault="00F47931" w:rsidP="00F47931">
      <w:pPr>
        <w:rPr>
          <w:b/>
          <w:bCs/>
          <w:lang w:eastAsia="ja-JP"/>
        </w:rPr>
      </w:pPr>
      <w:r w:rsidRPr="6F2227D5">
        <w:rPr>
          <w:b/>
          <w:bCs/>
          <w:lang w:eastAsia="ja-JP"/>
        </w:rPr>
        <w:t>Proposal</w:t>
      </w:r>
      <w:r>
        <w:rPr>
          <w:b/>
          <w:bCs/>
          <w:lang w:eastAsia="ja-JP"/>
        </w:rPr>
        <w:t xml:space="preserve"> 7</w:t>
      </w:r>
      <w:r w:rsidRPr="6F2227D5">
        <w:rPr>
          <w:b/>
          <w:bCs/>
          <w:lang w:eastAsia="ja-JP"/>
        </w:rPr>
        <w:t>:</w:t>
      </w:r>
      <w:r>
        <w:rPr>
          <w:b/>
          <w:bCs/>
          <w:lang w:eastAsia="ja-JP"/>
        </w:rPr>
        <w:t xml:space="preserve"> The message size could be determined either using a message size indication in the control information or a </w:t>
      </w:r>
      <w:proofErr w:type="spellStart"/>
      <w:r>
        <w:rPr>
          <w:b/>
          <w:bCs/>
          <w:lang w:eastAsia="ja-JP"/>
        </w:rPr>
        <w:t>postamble</w:t>
      </w:r>
      <w:proofErr w:type="spellEnd"/>
      <w:r>
        <w:rPr>
          <w:b/>
          <w:bCs/>
          <w:lang w:eastAsia="ja-JP"/>
        </w:rPr>
        <w:t xml:space="preserve">. The overhead of message size indication and </w:t>
      </w:r>
      <w:proofErr w:type="spellStart"/>
      <w:r>
        <w:rPr>
          <w:b/>
          <w:bCs/>
          <w:lang w:eastAsia="ja-JP"/>
        </w:rPr>
        <w:t>postamble</w:t>
      </w:r>
      <w:proofErr w:type="spellEnd"/>
      <w:r>
        <w:rPr>
          <w:b/>
          <w:bCs/>
          <w:lang w:eastAsia="ja-JP"/>
        </w:rPr>
        <w:t xml:space="preserve"> should be further studied.</w:t>
      </w:r>
    </w:p>
    <w:p w14:paraId="4EBBDE3C" w14:textId="77777777" w:rsidR="00F47931" w:rsidRDefault="00F47931" w:rsidP="00F47931">
      <w:pPr>
        <w:rPr>
          <w:b/>
          <w:bCs/>
          <w:lang w:eastAsia="ja-JP"/>
        </w:rPr>
      </w:pPr>
      <w:r w:rsidRPr="6F2227D5">
        <w:rPr>
          <w:b/>
          <w:bCs/>
          <w:lang w:eastAsia="ja-JP"/>
        </w:rPr>
        <w:t xml:space="preserve">Proposal </w:t>
      </w:r>
      <w:r>
        <w:rPr>
          <w:b/>
          <w:bCs/>
          <w:lang w:eastAsia="ja-JP"/>
        </w:rPr>
        <w:t>8</w:t>
      </w:r>
      <w:r w:rsidRPr="6F2227D5">
        <w:rPr>
          <w:b/>
          <w:bCs/>
          <w:lang w:eastAsia="ja-JP"/>
        </w:rPr>
        <w:t>:</w:t>
      </w:r>
      <w:r>
        <w:rPr>
          <w:b/>
          <w:bCs/>
          <w:lang w:eastAsia="ja-JP"/>
        </w:rPr>
        <w:t xml:space="preserve"> The message size </w:t>
      </w:r>
      <w:r>
        <w:rPr>
          <w:rFonts w:hint="eastAsia"/>
          <w:b/>
          <w:bCs/>
          <w:lang w:eastAsia="ja-JP"/>
        </w:rPr>
        <w:t>should be deterministic by the upper layer information. Variable message size depending on the information sequence using escape sequence should be avoided.</w:t>
      </w:r>
    </w:p>
    <w:p w14:paraId="1911360B" w14:textId="77777777" w:rsidR="00F47931" w:rsidRDefault="00F47931" w:rsidP="00F47931">
      <w:pPr>
        <w:rPr>
          <w:b/>
          <w:bCs/>
          <w:lang w:eastAsia="ja-JP"/>
        </w:rPr>
      </w:pPr>
      <w:r w:rsidRPr="6F2227D5">
        <w:rPr>
          <w:b/>
          <w:bCs/>
          <w:lang w:eastAsia="ja-JP"/>
        </w:rPr>
        <w:t xml:space="preserve">Proposal </w:t>
      </w:r>
      <w:r>
        <w:rPr>
          <w:b/>
          <w:bCs/>
          <w:lang w:eastAsia="ja-JP"/>
        </w:rPr>
        <w:t>9</w:t>
      </w:r>
      <w:r w:rsidRPr="6F2227D5">
        <w:rPr>
          <w:b/>
          <w:bCs/>
          <w:lang w:eastAsia="ja-JP"/>
        </w:rPr>
        <w:t>: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4453142B" w14:textId="77777777" w:rsidR="00F47931" w:rsidRPr="00F94291" w:rsidRDefault="00F47931" w:rsidP="00F47931">
      <w:pPr>
        <w:rPr>
          <w:b/>
          <w:bCs/>
          <w:lang w:eastAsia="ja-JP"/>
        </w:rPr>
      </w:pPr>
      <w:r w:rsidRPr="6F2227D5">
        <w:rPr>
          <w:b/>
          <w:bCs/>
          <w:lang w:eastAsia="ja-JP"/>
        </w:rPr>
        <w:t xml:space="preserve">Proposal </w:t>
      </w:r>
      <w:r>
        <w:rPr>
          <w:b/>
          <w:bCs/>
          <w:lang w:eastAsia="ja-JP"/>
        </w:rPr>
        <w:t>10</w:t>
      </w:r>
      <w:r w:rsidRPr="6F2227D5">
        <w:rPr>
          <w:b/>
          <w:bCs/>
          <w:lang w:eastAsia="ja-JP"/>
        </w:rPr>
        <w:t>: The CRC design of D2R should be discussed after the content of control information is determined.</w:t>
      </w:r>
    </w:p>
    <w:p w14:paraId="5F0CCEF4" w14:textId="77777777" w:rsidR="00F47931" w:rsidRPr="00253098" w:rsidRDefault="00F47931" w:rsidP="00F47931">
      <w:pPr>
        <w:rPr>
          <w:b/>
          <w:bCs/>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lastRenderedPageBreak/>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16444B7E"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9C4C4D" w:rsidRPr="009C4C4D">
        <w:rPr>
          <w:rFonts w:eastAsiaTheme="minorEastAsia"/>
          <w:lang w:eastAsia="ja-JP"/>
        </w:rPr>
        <w:t>RP-240826</w:t>
      </w:r>
      <w:r w:rsidR="00E91D84">
        <w:rPr>
          <w:rFonts w:eastAsiaTheme="minorEastAsia"/>
          <w:lang w:eastAsia="ja-JP"/>
        </w:rPr>
        <w:t>, “</w:t>
      </w:r>
      <w:r w:rsidR="00F662CB" w:rsidRPr="00F662CB">
        <w:rPr>
          <w:rFonts w:eastAsiaTheme="minorEastAsia"/>
          <w:lang w:eastAsia="ja-JP"/>
        </w:rPr>
        <w:t>Revised SID: Study on solutions for Ambient IoT (Internet of Things) in NR</w:t>
      </w:r>
      <w:r w:rsidR="00E91D84">
        <w:rPr>
          <w:rFonts w:eastAsiaTheme="minorEastAsia"/>
          <w:lang w:eastAsia="ja-JP"/>
        </w:rPr>
        <w:t>,” RAN#</w:t>
      </w:r>
      <w:r w:rsidR="00845030">
        <w:rPr>
          <w:rFonts w:eastAsiaTheme="minorEastAsia"/>
          <w:lang w:eastAsia="ja-JP"/>
        </w:rPr>
        <w:t>10</w:t>
      </w:r>
      <w:r w:rsidR="0011554B">
        <w:rPr>
          <w:rFonts w:eastAsiaTheme="minorEastAsia" w:hint="eastAsia"/>
          <w:lang w:eastAsia="ja-JP"/>
        </w:rPr>
        <w:t>3</w:t>
      </w:r>
      <w:r w:rsidR="00E91D84">
        <w:rPr>
          <w:rFonts w:eastAsiaTheme="minorEastAsia"/>
          <w:lang w:eastAsia="ja-JP"/>
        </w:rPr>
        <w:t>.</w:t>
      </w:r>
    </w:p>
    <w:p w14:paraId="18A293F9" w14:textId="4014E3F5" w:rsidR="00BD6968" w:rsidRDefault="005A5CF0" w:rsidP="00F47931">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0337C3" w:rsidRPr="000337C3">
        <w:rPr>
          <w:rFonts w:eastAsiaTheme="minorEastAsia"/>
          <w:lang w:eastAsia="ja-JP"/>
        </w:rPr>
        <w:t>R1-</w:t>
      </w:r>
      <w:r w:rsidR="00E4662A" w:rsidRPr="00E4662A">
        <w:rPr>
          <w:rFonts w:eastAsiaTheme="minorEastAsia"/>
          <w:lang w:eastAsia="ja-JP"/>
        </w:rPr>
        <w:t>2407555</w:t>
      </w:r>
      <w:r w:rsidR="00F64CAE">
        <w:rPr>
          <w:rFonts w:eastAsiaTheme="minorEastAsia"/>
          <w:lang w:eastAsia="ja-JP"/>
        </w:rPr>
        <w:t>, “</w:t>
      </w:r>
      <w:r w:rsidR="008B03EA" w:rsidRPr="008B03EA">
        <w:rPr>
          <w:rFonts w:eastAsiaTheme="minorEastAsia"/>
          <w:lang w:eastAsia="ja-JP"/>
        </w:rPr>
        <w:t>FL summary#3 on downlink and uplink channel/signal aspects</w:t>
      </w:r>
      <w:r w:rsidR="00263ABA">
        <w:rPr>
          <w:rFonts w:eastAsiaTheme="minorEastAsia"/>
          <w:lang w:eastAsia="ja-JP"/>
        </w:rPr>
        <w:t>.</w:t>
      </w:r>
      <w:r w:rsidR="00F64CAE">
        <w:rPr>
          <w:rFonts w:eastAsiaTheme="minorEastAsia"/>
          <w:lang w:eastAsia="ja-JP"/>
        </w:rPr>
        <w:t>”</w:t>
      </w: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7B7B2" w14:textId="77777777" w:rsidR="00E52C70" w:rsidRDefault="00E52C70">
      <w:r>
        <w:separator/>
      </w:r>
    </w:p>
  </w:endnote>
  <w:endnote w:type="continuationSeparator" w:id="0">
    <w:p w14:paraId="2BCA9300" w14:textId="77777777" w:rsidR="00E52C70" w:rsidRDefault="00E52C70">
      <w:r>
        <w:continuationSeparator/>
      </w:r>
    </w:p>
  </w:endnote>
  <w:endnote w:type="continuationNotice" w:id="1">
    <w:p w14:paraId="7143F093" w14:textId="77777777" w:rsidR="00E52C70" w:rsidRDefault="00E52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EEB73" w14:textId="77777777" w:rsidR="00E52C70" w:rsidRDefault="00E52C70">
      <w:r>
        <w:separator/>
      </w:r>
    </w:p>
  </w:footnote>
  <w:footnote w:type="continuationSeparator" w:id="0">
    <w:p w14:paraId="139099F3" w14:textId="77777777" w:rsidR="00E52C70" w:rsidRDefault="00E52C70">
      <w:r>
        <w:continuationSeparator/>
      </w:r>
    </w:p>
  </w:footnote>
  <w:footnote w:type="continuationNotice" w:id="1">
    <w:p w14:paraId="0CEBAF59" w14:textId="77777777" w:rsidR="00E52C70" w:rsidRDefault="00E52C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E7FEC"/>
    <w:multiLevelType w:val="multilevel"/>
    <w:tmpl w:val="218E7FEC"/>
    <w:lvl w:ilvl="0">
      <w:start w:val="2"/>
      <w:numFmt w:val="bullet"/>
      <w:lvlText w:val="-"/>
      <w:lvlJc w:val="left"/>
      <w:pPr>
        <w:ind w:left="720" w:hanging="360"/>
      </w:pPr>
      <w:rPr>
        <w:rFonts w:ascii="Calibri" w:hAnsi="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5"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35"/>
  </w:num>
  <w:num w:numId="2" w16cid:durableId="1917977964">
    <w:abstractNumId w:val="37"/>
  </w:num>
  <w:num w:numId="3" w16cid:durableId="796221080">
    <w:abstractNumId w:val="16"/>
  </w:num>
  <w:num w:numId="4" w16cid:durableId="182089200">
    <w:abstractNumId w:val="33"/>
  </w:num>
  <w:num w:numId="5" w16cid:durableId="111755664">
    <w:abstractNumId w:val="20"/>
  </w:num>
  <w:num w:numId="6" w16cid:durableId="1303192662">
    <w:abstractNumId w:val="21"/>
  </w:num>
  <w:num w:numId="7" w16cid:durableId="1042704722">
    <w:abstractNumId w:val="17"/>
  </w:num>
  <w:num w:numId="8" w16cid:durableId="150801593">
    <w:abstractNumId w:val="36"/>
  </w:num>
  <w:num w:numId="9" w16cid:durableId="1400251667">
    <w:abstractNumId w:val="15"/>
  </w:num>
  <w:num w:numId="10" w16cid:durableId="1874417914">
    <w:abstractNumId w:val="10"/>
  </w:num>
  <w:num w:numId="11" w16cid:durableId="927890072">
    <w:abstractNumId w:val="13"/>
  </w:num>
  <w:num w:numId="12" w16cid:durableId="1118067184">
    <w:abstractNumId w:val="9"/>
  </w:num>
  <w:num w:numId="13" w16cid:durableId="407994150">
    <w:abstractNumId w:val="31"/>
  </w:num>
  <w:num w:numId="14" w16cid:durableId="538586159">
    <w:abstractNumId w:val="26"/>
  </w:num>
  <w:num w:numId="15" w16cid:durableId="1363826038">
    <w:abstractNumId w:val="5"/>
  </w:num>
  <w:num w:numId="16" w16cid:durableId="731121149">
    <w:abstractNumId w:val="22"/>
  </w:num>
  <w:num w:numId="17" w16cid:durableId="73164992">
    <w:abstractNumId w:val="25"/>
  </w:num>
  <w:num w:numId="18" w16cid:durableId="810252416">
    <w:abstractNumId w:val="27"/>
  </w:num>
  <w:num w:numId="19" w16cid:durableId="1915969327">
    <w:abstractNumId w:val="23"/>
  </w:num>
  <w:num w:numId="20" w16cid:durableId="2034726172">
    <w:abstractNumId w:val="2"/>
  </w:num>
  <w:num w:numId="21" w16cid:durableId="433981095">
    <w:abstractNumId w:val="28"/>
  </w:num>
  <w:num w:numId="22" w16cid:durableId="1710951015">
    <w:abstractNumId w:val="8"/>
  </w:num>
  <w:num w:numId="23" w16cid:durableId="1355613314">
    <w:abstractNumId w:val="7"/>
  </w:num>
  <w:num w:numId="24" w16cid:durableId="1382630845">
    <w:abstractNumId w:val="35"/>
  </w:num>
  <w:num w:numId="25" w16cid:durableId="665785506">
    <w:abstractNumId w:val="35"/>
  </w:num>
  <w:num w:numId="26" w16cid:durableId="1729112209">
    <w:abstractNumId w:val="35"/>
  </w:num>
  <w:num w:numId="27" w16cid:durableId="1567690416">
    <w:abstractNumId w:val="1"/>
  </w:num>
  <w:num w:numId="28" w16cid:durableId="937061972">
    <w:abstractNumId w:val="35"/>
  </w:num>
  <w:num w:numId="29" w16cid:durableId="899828659">
    <w:abstractNumId w:val="35"/>
  </w:num>
  <w:num w:numId="30" w16cid:durableId="759374217">
    <w:abstractNumId w:val="29"/>
  </w:num>
  <w:num w:numId="31" w16cid:durableId="3117554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35"/>
  </w:num>
  <w:num w:numId="33" w16cid:durableId="1704360000">
    <w:abstractNumId w:val="18"/>
  </w:num>
  <w:num w:numId="34" w16cid:durableId="147475766">
    <w:abstractNumId w:val="0"/>
  </w:num>
  <w:num w:numId="35" w16cid:durableId="874805474">
    <w:abstractNumId w:val="24"/>
  </w:num>
  <w:num w:numId="36" w16cid:durableId="1230768520">
    <w:abstractNumId w:val="38"/>
  </w:num>
  <w:num w:numId="37" w16cid:durableId="1971785348">
    <w:abstractNumId w:val="3"/>
  </w:num>
  <w:num w:numId="38" w16cid:durableId="1562791957">
    <w:abstractNumId w:val="12"/>
  </w:num>
  <w:num w:numId="39" w16cid:durableId="2064601647">
    <w:abstractNumId w:val="39"/>
  </w:num>
  <w:num w:numId="40" w16cid:durableId="1845195907">
    <w:abstractNumId w:val="34"/>
  </w:num>
  <w:num w:numId="41" w16cid:durableId="1845782990">
    <w:abstractNumId w:val="35"/>
  </w:num>
  <w:num w:numId="42" w16cid:durableId="1769617786">
    <w:abstractNumId w:val="35"/>
  </w:num>
  <w:num w:numId="43" w16cid:durableId="247008824">
    <w:abstractNumId w:val="19"/>
  </w:num>
  <w:num w:numId="44" w16cid:durableId="1179852474">
    <w:abstractNumId w:val="11"/>
  </w:num>
  <w:num w:numId="45" w16cid:durableId="1527212004">
    <w:abstractNumId w:val="14"/>
  </w:num>
  <w:num w:numId="46" w16cid:durableId="271785472">
    <w:abstractNumId w:val="6"/>
  </w:num>
  <w:num w:numId="47" w16cid:durableId="1147015133">
    <w:abstractNumId w:val="4"/>
  </w:num>
  <w:num w:numId="48" w16cid:durableId="1304000295">
    <w:abstractNumId w:val="30"/>
  </w:num>
  <w:num w:numId="49" w16cid:durableId="1752776091">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4"/>
    <w:rsid w:val="0003186F"/>
    <w:rsid w:val="00031AFB"/>
    <w:rsid w:val="00031E0C"/>
    <w:rsid w:val="00032060"/>
    <w:rsid w:val="00032486"/>
    <w:rsid w:val="000324B4"/>
    <w:rsid w:val="0003260D"/>
    <w:rsid w:val="00032A48"/>
    <w:rsid w:val="000331C6"/>
    <w:rsid w:val="000332CA"/>
    <w:rsid w:val="000334FE"/>
    <w:rsid w:val="0003374C"/>
    <w:rsid w:val="000337C3"/>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61BB"/>
    <w:rsid w:val="00056270"/>
    <w:rsid w:val="000562A6"/>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AEA"/>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230D"/>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C0F"/>
    <w:rsid w:val="000A42F7"/>
    <w:rsid w:val="000A45E1"/>
    <w:rsid w:val="000A4859"/>
    <w:rsid w:val="000A4E90"/>
    <w:rsid w:val="000A5506"/>
    <w:rsid w:val="000A572F"/>
    <w:rsid w:val="000A5A33"/>
    <w:rsid w:val="000A5AD1"/>
    <w:rsid w:val="000A5AD6"/>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4FD"/>
    <w:rsid w:val="000C0836"/>
    <w:rsid w:val="000C0AD5"/>
    <w:rsid w:val="000C0E68"/>
    <w:rsid w:val="000C0F2B"/>
    <w:rsid w:val="000C1470"/>
    <w:rsid w:val="000C270A"/>
    <w:rsid w:val="000C27BF"/>
    <w:rsid w:val="000C2A1A"/>
    <w:rsid w:val="000C2EB3"/>
    <w:rsid w:val="000C39F5"/>
    <w:rsid w:val="000C3A86"/>
    <w:rsid w:val="000C3EA7"/>
    <w:rsid w:val="000C3FA7"/>
    <w:rsid w:val="000C457A"/>
    <w:rsid w:val="000C4771"/>
    <w:rsid w:val="000C5251"/>
    <w:rsid w:val="000C5387"/>
    <w:rsid w:val="000C55B4"/>
    <w:rsid w:val="000C5BF8"/>
    <w:rsid w:val="000C5D4C"/>
    <w:rsid w:val="000C656D"/>
    <w:rsid w:val="000C67AC"/>
    <w:rsid w:val="000C67C1"/>
    <w:rsid w:val="000C6B28"/>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11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A3"/>
    <w:rsid w:val="001632ED"/>
    <w:rsid w:val="00163612"/>
    <w:rsid w:val="00163AC4"/>
    <w:rsid w:val="00163BB0"/>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1"/>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87D"/>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A87"/>
    <w:rsid w:val="00226ECE"/>
    <w:rsid w:val="0022723C"/>
    <w:rsid w:val="0022795E"/>
    <w:rsid w:val="00227BD0"/>
    <w:rsid w:val="00230070"/>
    <w:rsid w:val="0023044B"/>
    <w:rsid w:val="00230CAE"/>
    <w:rsid w:val="002312CF"/>
    <w:rsid w:val="00231551"/>
    <w:rsid w:val="00231923"/>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40C"/>
    <w:rsid w:val="0026069D"/>
    <w:rsid w:val="00260961"/>
    <w:rsid w:val="00260AC9"/>
    <w:rsid w:val="00260B3D"/>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0B"/>
    <w:rsid w:val="00277238"/>
    <w:rsid w:val="002777A9"/>
    <w:rsid w:val="00277E55"/>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538"/>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5FA3"/>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E24"/>
    <w:rsid w:val="002E35F4"/>
    <w:rsid w:val="002E38BA"/>
    <w:rsid w:val="002E3979"/>
    <w:rsid w:val="002E3C77"/>
    <w:rsid w:val="002E3CD2"/>
    <w:rsid w:val="002E401C"/>
    <w:rsid w:val="002E41B2"/>
    <w:rsid w:val="002E4861"/>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BB3"/>
    <w:rsid w:val="00304C1C"/>
    <w:rsid w:val="00304E10"/>
    <w:rsid w:val="0030520F"/>
    <w:rsid w:val="0030540E"/>
    <w:rsid w:val="003057E3"/>
    <w:rsid w:val="00305E7A"/>
    <w:rsid w:val="00305F62"/>
    <w:rsid w:val="00305FF2"/>
    <w:rsid w:val="00306115"/>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952"/>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5F3"/>
    <w:rsid w:val="00363F8A"/>
    <w:rsid w:val="003656FB"/>
    <w:rsid w:val="0036575B"/>
    <w:rsid w:val="00365954"/>
    <w:rsid w:val="00365AC2"/>
    <w:rsid w:val="00365E94"/>
    <w:rsid w:val="00365F3C"/>
    <w:rsid w:val="003664F5"/>
    <w:rsid w:val="003668FE"/>
    <w:rsid w:val="00366B78"/>
    <w:rsid w:val="0036720F"/>
    <w:rsid w:val="00367314"/>
    <w:rsid w:val="003673C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1232"/>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492"/>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B3C"/>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6ABC"/>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6D"/>
    <w:rsid w:val="00420A79"/>
    <w:rsid w:val="00420C29"/>
    <w:rsid w:val="00420D35"/>
    <w:rsid w:val="00420EE5"/>
    <w:rsid w:val="00421061"/>
    <w:rsid w:val="004211AD"/>
    <w:rsid w:val="00421B36"/>
    <w:rsid w:val="00421BC5"/>
    <w:rsid w:val="004221F2"/>
    <w:rsid w:val="00422760"/>
    <w:rsid w:val="0042299B"/>
    <w:rsid w:val="00422A10"/>
    <w:rsid w:val="00423216"/>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FD2"/>
    <w:rsid w:val="004356EF"/>
    <w:rsid w:val="0043581A"/>
    <w:rsid w:val="004358E1"/>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177"/>
    <w:rsid w:val="00446248"/>
    <w:rsid w:val="004465F8"/>
    <w:rsid w:val="0044673D"/>
    <w:rsid w:val="00446D1B"/>
    <w:rsid w:val="00446D46"/>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A41"/>
    <w:rsid w:val="00475F1A"/>
    <w:rsid w:val="004762D9"/>
    <w:rsid w:val="004764A5"/>
    <w:rsid w:val="00476601"/>
    <w:rsid w:val="00476E9A"/>
    <w:rsid w:val="00476F39"/>
    <w:rsid w:val="0047719C"/>
    <w:rsid w:val="004771A6"/>
    <w:rsid w:val="004777AF"/>
    <w:rsid w:val="004778BB"/>
    <w:rsid w:val="00480888"/>
    <w:rsid w:val="0048088F"/>
    <w:rsid w:val="0048098F"/>
    <w:rsid w:val="0048150E"/>
    <w:rsid w:val="004816A5"/>
    <w:rsid w:val="00481980"/>
    <w:rsid w:val="00481E21"/>
    <w:rsid w:val="00482209"/>
    <w:rsid w:val="00482967"/>
    <w:rsid w:val="0048299E"/>
    <w:rsid w:val="004833F8"/>
    <w:rsid w:val="004834AB"/>
    <w:rsid w:val="00483597"/>
    <w:rsid w:val="00483BBF"/>
    <w:rsid w:val="00483C13"/>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731"/>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FB5"/>
    <w:rsid w:val="00546067"/>
    <w:rsid w:val="0054694C"/>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5447"/>
    <w:rsid w:val="005A5538"/>
    <w:rsid w:val="005A572A"/>
    <w:rsid w:val="005A5CF0"/>
    <w:rsid w:val="005A5DE2"/>
    <w:rsid w:val="005A6033"/>
    <w:rsid w:val="005A660F"/>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80D"/>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C49"/>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64E"/>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87"/>
    <w:rsid w:val="006048B9"/>
    <w:rsid w:val="006048FB"/>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8A"/>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FBA"/>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12E"/>
    <w:rsid w:val="0063669F"/>
    <w:rsid w:val="0063721A"/>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5AA"/>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5B8"/>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1D7D"/>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B"/>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8CC"/>
    <w:rsid w:val="006F743B"/>
    <w:rsid w:val="006F764F"/>
    <w:rsid w:val="006F77AC"/>
    <w:rsid w:val="006F7901"/>
    <w:rsid w:val="006F7AD3"/>
    <w:rsid w:val="006F7B02"/>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22F"/>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800"/>
    <w:rsid w:val="007649E8"/>
    <w:rsid w:val="00764B3B"/>
    <w:rsid w:val="00764C72"/>
    <w:rsid w:val="00764F24"/>
    <w:rsid w:val="00764F8D"/>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6A8"/>
    <w:rsid w:val="0077374C"/>
    <w:rsid w:val="007737B8"/>
    <w:rsid w:val="00773EAC"/>
    <w:rsid w:val="007745D4"/>
    <w:rsid w:val="00774714"/>
    <w:rsid w:val="007748DC"/>
    <w:rsid w:val="00775103"/>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808"/>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9AD"/>
    <w:rsid w:val="007930F0"/>
    <w:rsid w:val="00793149"/>
    <w:rsid w:val="00793392"/>
    <w:rsid w:val="00793429"/>
    <w:rsid w:val="00793667"/>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C96"/>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810"/>
    <w:rsid w:val="008069D9"/>
    <w:rsid w:val="00806FF2"/>
    <w:rsid w:val="0080711E"/>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28BF"/>
    <w:rsid w:val="00813248"/>
    <w:rsid w:val="0081369B"/>
    <w:rsid w:val="00813763"/>
    <w:rsid w:val="00813C47"/>
    <w:rsid w:val="00814105"/>
    <w:rsid w:val="00814351"/>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ECB"/>
    <w:rsid w:val="00853F62"/>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6EE3"/>
    <w:rsid w:val="00867303"/>
    <w:rsid w:val="008706DB"/>
    <w:rsid w:val="008708DB"/>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700"/>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FB2"/>
    <w:rsid w:val="00902FF8"/>
    <w:rsid w:val="0090367F"/>
    <w:rsid w:val="00903810"/>
    <w:rsid w:val="009039CB"/>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6F8"/>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941"/>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5A4"/>
    <w:rsid w:val="009A7639"/>
    <w:rsid w:val="009A7AAE"/>
    <w:rsid w:val="009A7C12"/>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4D"/>
    <w:rsid w:val="009C4C83"/>
    <w:rsid w:val="009C4D98"/>
    <w:rsid w:val="009C5720"/>
    <w:rsid w:val="009C596F"/>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49C"/>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1C1F"/>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5FCD"/>
    <w:rsid w:val="00A36527"/>
    <w:rsid w:val="00A36E3D"/>
    <w:rsid w:val="00A36F48"/>
    <w:rsid w:val="00A37011"/>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4D0"/>
    <w:rsid w:val="00A47595"/>
    <w:rsid w:val="00A477F6"/>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25E"/>
    <w:rsid w:val="00A93725"/>
    <w:rsid w:val="00A9372D"/>
    <w:rsid w:val="00A9373B"/>
    <w:rsid w:val="00A939E6"/>
    <w:rsid w:val="00A93A15"/>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03E"/>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EF9"/>
    <w:rsid w:val="00B02F57"/>
    <w:rsid w:val="00B02F93"/>
    <w:rsid w:val="00B03112"/>
    <w:rsid w:val="00B03424"/>
    <w:rsid w:val="00B03495"/>
    <w:rsid w:val="00B036F7"/>
    <w:rsid w:val="00B03CA9"/>
    <w:rsid w:val="00B03CF1"/>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3FC"/>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F8B"/>
    <w:rsid w:val="00B562E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814"/>
    <w:rsid w:val="00B94FA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52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C0A41"/>
    <w:rsid w:val="00BC133D"/>
    <w:rsid w:val="00BC1357"/>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C9D"/>
    <w:rsid w:val="00C13D8C"/>
    <w:rsid w:val="00C14103"/>
    <w:rsid w:val="00C1463F"/>
    <w:rsid w:val="00C151FD"/>
    <w:rsid w:val="00C15705"/>
    <w:rsid w:val="00C15A2F"/>
    <w:rsid w:val="00C15CE2"/>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53"/>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275"/>
    <w:rsid w:val="00C56436"/>
    <w:rsid w:val="00C56825"/>
    <w:rsid w:val="00C5699C"/>
    <w:rsid w:val="00C56C29"/>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449"/>
    <w:rsid w:val="00C8653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11F5"/>
    <w:rsid w:val="00C91613"/>
    <w:rsid w:val="00C9166D"/>
    <w:rsid w:val="00C9189B"/>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A45"/>
    <w:rsid w:val="00CB7BB4"/>
    <w:rsid w:val="00CB7C6B"/>
    <w:rsid w:val="00CC0E93"/>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072B"/>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D4B"/>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60539"/>
    <w:rsid w:val="00E609D9"/>
    <w:rsid w:val="00E60C55"/>
    <w:rsid w:val="00E60CB4"/>
    <w:rsid w:val="00E61326"/>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2B"/>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08CC"/>
    <w:rsid w:val="00EF0CFA"/>
    <w:rsid w:val="00EF1068"/>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99D"/>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831"/>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0C28"/>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2CB"/>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A40"/>
    <w:rsid w:val="00FC6A84"/>
    <w:rsid w:val="00FC704F"/>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867"/>
    <w:rsid w:val="00FE09D7"/>
    <w:rsid w:val="00FE0D8B"/>
    <w:rsid w:val="00FE19A3"/>
    <w:rsid w:val="00FE1B30"/>
    <w:rsid w:val="00FE1CDD"/>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CCA"/>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493FFAA"/>
    <w:rsid w:val="0591FD48"/>
    <w:rsid w:val="06023423"/>
    <w:rsid w:val="0AEA18D1"/>
    <w:rsid w:val="19C528B0"/>
    <w:rsid w:val="20C770B1"/>
    <w:rsid w:val="2AF6A3A2"/>
    <w:rsid w:val="355FE5AC"/>
    <w:rsid w:val="4ED748D8"/>
    <w:rsid w:val="505B49FC"/>
    <w:rsid w:val="550ADC90"/>
    <w:rsid w:val="64B30887"/>
    <w:rsid w:val="68608EA2"/>
    <w:rsid w:val="6F2227D5"/>
    <w:rsid w:val="74296F86"/>
    <w:rsid w:val="7543D7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931"/>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E255B9-8E53-4E6F-A450-B24C89175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1888</Words>
  <Characters>10753</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2697</cp:revision>
  <cp:lastPrinted>2010-04-02T09:58:00Z</cp:lastPrinted>
  <dcterms:created xsi:type="dcterms:W3CDTF">2021-11-03T04:46:00Z</dcterms:created>
  <dcterms:modified xsi:type="dcterms:W3CDTF">2024-11-07T09:48:00Z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