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3FEF8F" w14:textId="3408C3E9" w:rsidR="003D3369" w:rsidRPr="00240590" w:rsidRDefault="003D3369" w:rsidP="003D3369">
      <w:pPr>
        <w:pStyle w:val="Header"/>
        <w:tabs>
          <w:tab w:val="left" w:pos="1800"/>
        </w:tabs>
        <w:ind w:left="1800" w:hanging="1800"/>
        <w:rPr>
          <w:rFonts w:eastAsia="宋体"/>
          <w:sz w:val="22"/>
          <w:lang w:eastAsia="zh-CN"/>
        </w:rPr>
      </w:pPr>
      <w:r w:rsidRPr="00240590">
        <w:rPr>
          <w:rFonts w:eastAsia="宋体"/>
          <w:sz w:val="22"/>
          <w:lang w:eastAsia="zh-CN"/>
        </w:rPr>
        <w:t>3GPP TSG RAN WG1 #</w:t>
      </w:r>
      <w:r w:rsidR="00625CC1">
        <w:rPr>
          <w:rFonts w:eastAsia="宋体"/>
          <w:sz w:val="22"/>
          <w:lang w:eastAsia="zh-CN"/>
        </w:rPr>
        <w:t>11</w:t>
      </w:r>
      <w:r w:rsidR="00BC2F44">
        <w:rPr>
          <w:rFonts w:eastAsia="宋体"/>
          <w:sz w:val="22"/>
          <w:lang w:eastAsia="zh-CN"/>
        </w:rPr>
        <w:t>9</w:t>
      </w:r>
      <w:r w:rsidRPr="00240590">
        <w:rPr>
          <w:rFonts w:eastAsia="宋体"/>
          <w:sz w:val="22"/>
          <w:lang w:eastAsia="zh-CN"/>
        </w:rPr>
        <w:tab/>
      </w:r>
      <w:r w:rsidRPr="00240590">
        <w:rPr>
          <w:rFonts w:eastAsia="宋体"/>
          <w:sz w:val="22"/>
          <w:lang w:eastAsia="zh-CN"/>
        </w:rPr>
        <w:tab/>
      </w:r>
      <w:r w:rsidR="0084419C" w:rsidRPr="0084419C">
        <w:rPr>
          <w:rFonts w:eastAsia="宋体"/>
          <w:sz w:val="22"/>
          <w:lang w:eastAsia="zh-CN"/>
        </w:rPr>
        <w:t>R1-2</w:t>
      </w:r>
      <w:r w:rsidR="00B25D47">
        <w:rPr>
          <w:rFonts w:eastAsia="宋体"/>
          <w:sz w:val="22"/>
          <w:lang w:eastAsia="zh-CN"/>
        </w:rPr>
        <w:t>4</w:t>
      </w:r>
      <w:r w:rsidR="0091761A">
        <w:rPr>
          <w:rFonts w:eastAsia="宋体"/>
          <w:sz w:val="22"/>
          <w:lang w:eastAsia="zh-CN"/>
        </w:rPr>
        <w:t>10115</w:t>
      </w:r>
    </w:p>
    <w:p w14:paraId="6ED628F2" w14:textId="2A5096E1" w:rsidR="003D3369" w:rsidRDefault="00BC2F44" w:rsidP="003D3369">
      <w:pPr>
        <w:pStyle w:val="Header"/>
        <w:tabs>
          <w:tab w:val="left" w:pos="1800"/>
        </w:tabs>
        <w:ind w:left="1800" w:hanging="1800"/>
        <w:rPr>
          <w:rFonts w:eastAsia="宋体"/>
          <w:sz w:val="22"/>
          <w:lang w:eastAsia="zh-CN"/>
        </w:rPr>
      </w:pPr>
      <w:r>
        <w:rPr>
          <w:rFonts w:eastAsia="宋体"/>
          <w:sz w:val="22"/>
          <w:lang w:eastAsia="zh-CN"/>
        </w:rPr>
        <w:t>Orlando</w:t>
      </w:r>
      <w:r w:rsidR="00C800AD">
        <w:rPr>
          <w:rFonts w:eastAsia="宋体"/>
          <w:sz w:val="22"/>
          <w:lang w:eastAsia="zh-CN"/>
        </w:rPr>
        <w:t>,</w:t>
      </w:r>
      <w:r w:rsidR="00625CC1">
        <w:rPr>
          <w:rFonts w:eastAsia="宋体"/>
          <w:sz w:val="22"/>
          <w:lang w:eastAsia="zh-CN"/>
        </w:rPr>
        <w:t xml:space="preserve"> </w:t>
      </w:r>
      <w:r>
        <w:rPr>
          <w:rFonts w:eastAsia="宋体"/>
          <w:sz w:val="22"/>
          <w:lang w:eastAsia="zh-CN"/>
        </w:rPr>
        <w:t>US</w:t>
      </w:r>
      <w:r w:rsidR="00041C58">
        <w:rPr>
          <w:rFonts w:eastAsia="宋体"/>
          <w:sz w:val="22"/>
          <w:lang w:eastAsia="zh-CN"/>
        </w:rPr>
        <w:t xml:space="preserve">, </w:t>
      </w:r>
      <w:r>
        <w:rPr>
          <w:rFonts w:eastAsia="宋体"/>
          <w:sz w:val="22"/>
          <w:lang w:eastAsia="zh-CN"/>
        </w:rPr>
        <w:t>November</w:t>
      </w:r>
      <w:r w:rsidR="00EF129F">
        <w:rPr>
          <w:rFonts w:eastAsia="宋体"/>
          <w:sz w:val="22"/>
          <w:lang w:eastAsia="zh-CN"/>
        </w:rPr>
        <w:t xml:space="preserve"> </w:t>
      </w:r>
      <w:r w:rsidR="00821C76">
        <w:rPr>
          <w:rFonts w:eastAsia="宋体"/>
          <w:sz w:val="22"/>
          <w:lang w:eastAsia="zh-CN"/>
        </w:rPr>
        <w:t>1</w:t>
      </w:r>
      <w:r>
        <w:rPr>
          <w:rFonts w:eastAsia="宋体"/>
          <w:sz w:val="22"/>
          <w:lang w:eastAsia="zh-CN"/>
        </w:rPr>
        <w:t>8</w:t>
      </w:r>
      <w:r w:rsidR="0007670E" w:rsidRPr="0007670E">
        <w:rPr>
          <w:rFonts w:eastAsia="宋体"/>
          <w:sz w:val="22"/>
          <w:vertAlign w:val="superscript"/>
          <w:lang w:eastAsia="zh-CN"/>
        </w:rPr>
        <w:t>th</w:t>
      </w:r>
      <w:r w:rsidR="0007670E">
        <w:rPr>
          <w:rFonts w:eastAsia="宋体"/>
          <w:sz w:val="22"/>
          <w:lang w:eastAsia="zh-CN"/>
        </w:rPr>
        <w:t xml:space="preserve"> </w:t>
      </w:r>
      <w:r w:rsidR="003D3369" w:rsidRPr="00240590">
        <w:rPr>
          <w:rFonts w:eastAsia="宋体"/>
          <w:sz w:val="22"/>
          <w:lang w:eastAsia="zh-CN"/>
        </w:rPr>
        <w:t xml:space="preserve">– </w:t>
      </w:r>
      <w:r>
        <w:rPr>
          <w:rFonts w:eastAsia="宋体"/>
          <w:sz w:val="22"/>
          <w:lang w:eastAsia="zh-CN"/>
        </w:rPr>
        <w:t>22</w:t>
      </w:r>
      <w:r w:rsidR="000434D1" w:rsidRPr="000434D1">
        <w:rPr>
          <w:rFonts w:eastAsia="宋体"/>
          <w:sz w:val="22"/>
          <w:vertAlign w:val="superscript"/>
          <w:lang w:eastAsia="zh-CN"/>
        </w:rPr>
        <w:t>th</w:t>
      </w:r>
      <w:r w:rsidR="003D3369" w:rsidRPr="00240590">
        <w:rPr>
          <w:rFonts w:eastAsia="宋体"/>
          <w:sz w:val="22"/>
          <w:lang w:eastAsia="zh-CN"/>
        </w:rPr>
        <w:t>, 20</w:t>
      </w:r>
      <w:r w:rsidR="003D3369">
        <w:rPr>
          <w:rFonts w:eastAsia="宋体"/>
          <w:sz w:val="22"/>
          <w:lang w:eastAsia="zh-CN"/>
        </w:rPr>
        <w:t>2</w:t>
      </w:r>
      <w:r w:rsidR="00B25D47">
        <w:rPr>
          <w:rFonts w:eastAsia="宋体"/>
          <w:sz w:val="22"/>
          <w:lang w:eastAsia="zh-CN"/>
        </w:rPr>
        <w:t>4</w:t>
      </w:r>
    </w:p>
    <w:p w14:paraId="6327081F" w14:textId="77777777" w:rsidR="002328B0" w:rsidRPr="00240590" w:rsidRDefault="002328B0" w:rsidP="002328B0">
      <w:pPr>
        <w:pStyle w:val="Header"/>
        <w:tabs>
          <w:tab w:val="left" w:pos="1800"/>
        </w:tabs>
        <w:ind w:left="1800" w:hanging="1800"/>
        <w:rPr>
          <w:rFonts w:eastAsia="宋体"/>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7A7E31B7" w:rsidR="002328B0" w:rsidRPr="008A3176" w:rsidRDefault="002328B0" w:rsidP="002328B0">
      <w:pPr>
        <w:pStyle w:val="Header"/>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165271">
        <w:rPr>
          <w:sz w:val="22"/>
        </w:rPr>
        <w:t>Discussions</w:t>
      </w:r>
      <w:r w:rsidR="002360B6" w:rsidRPr="002360B6">
        <w:rPr>
          <w:sz w:val="22"/>
        </w:rPr>
        <w:t xml:space="preserve"> </w:t>
      </w:r>
      <w:r w:rsidR="00C20C44">
        <w:rPr>
          <w:sz w:val="22"/>
        </w:rPr>
        <w:t xml:space="preserve">on </w:t>
      </w:r>
      <w:r w:rsidR="000A58BE">
        <w:rPr>
          <w:sz w:val="22"/>
        </w:rPr>
        <w:t>measurement enhancement for LTM</w:t>
      </w:r>
    </w:p>
    <w:p w14:paraId="4D626EB5" w14:textId="6F71345D" w:rsidR="002328B0" w:rsidRPr="008A3176" w:rsidRDefault="002328B0" w:rsidP="002328B0">
      <w:pPr>
        <w:pStyle w:val="Header"/>
        <w:tabs>
          <w:tab w:val="left" w:pos="1800"/>
        </w:tabs>
        <w:spacing w:line="288" w:lineRule="auto"/>
        <w:rPr>
          <w:rFonts w:eastAsia="宋体"/>
          <w:sz w:val="22"/>
          <w:lang w:eastAsia="zh-CN"/>
        </w:rPr>
      </w:pPr>
      <w:r w:rsidRPr="00BE781B">
        <w:rPr>
          <w:sz w:val="22"/>
        </w:rPr>
        <w:t>Agenda Item:</w:t>
      </w:r>
      <w:r w:rsidRPr="00BE781B">
        <w:rPr>
          <w:sz w:val="22"/>
        </w:rPr>
        <w:tab/>
      </w:r>
      <w:r w:rsidR="00C20C44">
        <w:rPr>
          <w:rFonts w:eastAsia="宋体"/>
          <w:sz w:val="22"/>
          <w:lang w:eastAsia="zh-CN"/>
        </w:rPr>
        <w:t>9</w:t>
      </w:r>
      <w:r>
        <w:rPr>
          <w:rFonts w:eastAsia="宋体"/>
          <w:sz w:val="22"/>
          <w:lang w:eastAsia="zh-CN"/>
        </w:rPr>
        <w:t>.</w:t>
      </w:r>
      <w:r w:rsidR="000A58BE">
        <w:rPr>
          <w:rFonts w:eastAsia="宋体"/>
          <w:sz w:val="22"/>
          <w:lang w:eastAsia="zh-CN"/>
        </w:rPr>
        <w:t>9</w:t>
      </w:r>
      <w:r>
        <w:rPr>
          <w:rFonts w:eastAsia="宋体"/>
          <w:sz w:val="22"/>
          <w:lang w:eastAsia="zh-CN"/>
        </w:rPr>
        <w:t>.</w:t>
      </w:r>
      <w:r w:rsidR="005001F6">
        <w:rPr>
          <w:rFonts w:eastAsia="宋体"/>
          <w:sz w:val="22"/>
          <w:lang w:eastAsia="zh-CN"/>
        </w:rPr>
        <w:t>1</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07966DA4" w14:textId="7A206508" w:rsidR="00822B56" w:rsidRDefault="00133F30" w:rsidP="00497AFF">
      <w:pPr>
        <w:pStyle w:val="00Text"/>
      </w:pPr>
      <w:bookmarkStart w:id="0" w:name="_Hlk30969022"/>
      <w:r>
        <w:t xml:space="preserve">The </w:t>
      </w:r>
      <w:r w:rsidR="00C4064B">
        <w:t>revised</w:t>
      </w:r>
      <w:r>
        <w:t xml:space="preserve"> </w:t>
      </w:r>
      <w:r w:rsidR="002A42AA">
        <w:t>W</w:t>
      </w:r>
      <w:r w:rsidR="004B777D">
        <w:t>ID</w:t>
      </w:r>
      <w:r w:rsidR="00DC485D">
        <w:t xml:space="preserve"> </w:t>
      </w:r>
      <w:r w:rsidR="003B510F">
        <w:t xml:space="preserve">on </w:t>
      </w:r>
      <w:r w:rsidR="00822B56">
        <w:t xml:space="preserve">NR </w:t>
      </w:r>
      <w:r w:rsidR="00F26291">
        <w:t>mobility enhancement</w:t>
      </w:r>
      <w:r w:rsidR="00822B56">
        <w:t xml:space="preserve"> </w:t>
      </w:r>
      <w:r w:rsidR="00E916F4">
        <w:rPr>
          <w:rFonts w:hint="eastAsia"/>
        </w:rPr>
        <w:t>[</w:t>
      </w:r>
      <w:r w:rsidR="00E916F4">
        <w:t>1]</w:t>
      </w:r>
      <w:r>
        <w:t xml:space="preserve"> </w:t>
      </w:r>
      <w:r w:rsidR="002B3587">
        <w:t>includ</w:t>
      </w:r>
      <w:r w:rsidR="0081537F">
        <w:t>es</w:t>
      </w:r>
      <w:r w:rsidR="002B3587">
        <w:t xml:space="preserve"> the </w:t>
      </w:r>
      <w:r w:rsidR="002A42AA">
        <w:t xml:space="preserve">following </w:t>
      </w:r>
      <w:r w:rsidR="00F26291">
        <w:t>RAN1-</w:t>
      </w:r>
      <w:r w:rsidR="004571B8">
        <w:rPr>
          <w:rFonts w:hint="eastAsia"/>
        </w:rPr>
        <w:t>related</w:t>
      </w:r>
      <w:r w:rsidR="00F26291">
        <w:t xml:space="preserve"> </w:t>
      </w:r>
      <w:r w:rsidR="00822B56">
        <w:t>objective:</w:t>
      </w:r>
    </w:p>
    <w:tbl>
      <w:tblPr>
        <w:tblStyle w:val="TableGrid"/>
        <w:tblW w:w="0" w:type="auto"/>
        <w:tblLook w:val="04A0" w:firstRow="1" w:lastRow="0" w:firstColumn="1" w:lastColumn="0" w:noHBand="0" w:noVBand="1"/>
      </w:tblPr>
      <w:tblGrid>
        <w:gridCol w:w="9062"/>
      </w:tblGrid>
      <w:tr w:rsidR="00822B56" w14:paraId="00976813" w14:textId="77777777" w:rsidTr="00822B56">
        <w:tc>
          <w:tcPr>
            <w:tcW w:w="9062" w:type="dxa"/>
          </w:tcPr>
          <w:bookmarkEnd w:id="0"/>
          <w:p w14:paraId="0727DE20" w14:textId="77777777" w:rsidR="004571B8" w:rsidRPr="00FA19D4" w:rsidRDefault="004571B8" w:rsidP="000637E3">
            <w:pPr>
              <w:numPr>
                <w:ilvl w:val="1"/>
                <w:numId w:val="55"/>
              </w:numPr>
              <w:rPr>
                <w:rFonts w:asciiTheme="minorHAnsi" w:eastAsia="等线" w:hAnsiTheme="minorHAnsi" w:cstheme="minorHAnsi"/>
                <w:bCs/>
                <w:kern w:val="2"/>
                <w:sz w:val="18"/>
                <w:szCs w:val="18"/>
                <w:lang w:eastAsia="zh-CN"/>
                <w14:ligatures w14:val="standardContextual"/>
              </w:rPr>
            </w:pPr>
            <w:r w:rsidRPr="00FA19D4">
              <w:rPr>
                <w:rFonts w:asciiTheme="minorHAnsi" w:eastAsia="等线" w:hAnsiTheme="minorHAnsi" w:cstheme="minorHAnsi"/>
                <w:bCs/>
                <w:kern w:val="2"/>
                <w:sz w:val="18"/>
                <w:szCs w:val="18"/>
                <w:lang w:eastAsia="zh-CN"/>
                <w14:ligatures w14:val="standardContextual"/>
              </w:rPr>
              <w:t>Specify necessary components to support event triggered L1 measurement reporting [RAN2, RAN1]</w:t>
            </w:r>
          </w:p>
          <w:p w14:paraId="7FD6A95E" w14:textId="77777777" w:rsidR="00822B56" w:rsidRPr="00FA19D4" w:rsidRDefault="004571B8" w:rsidP="000637E3">
            <w:pPr>
              <w:numPr>
                <w:ilvl w:val="1"/>
                <w:numId w:val="55"/>
              </w:numPr>
              <w:rPr>
                <w:rFonts w:asciiTheme="minorHAnsi" w:hAnsiTheme="minorHAnsi" w:cstheme="minorHAnsi"/>
                <w:sz w:val="18"/>
                <w:szCs w:val="22"/>
              </w:rPr>
            </w:pPr>
            <w:r w:rsidRPr="00FA19D4">
              <w:rPr>
                <w:rFonts w:asciiTheme="minorHAnsi" w:eastAsia="等线" w:hAnsiTheme="minorHAnsi" w:cstheme="minorHAnsi"/>
                <w:bCs/>
                <w:kern w:val="2"/>
                <w:sz w:val="18"/>
                <w:szCs w:val="18"/>
                <w:lang w:eastAsia="zh-CN"/>
                <w14:ligatures w14:val="standardContextual"/>
              </w:rPr>
              <w:t>Specify support for CSI-RS measurements for LTM procedures and enable CSI-RS based beam management [RAN1]</w:t>
            </w:r>
          </w:p>
          <w:p w14:paraId="2B449F69" w14:textId="77777777" w:rsidR="00C4064B" w:rsidRPr="00FA19D4" w:rsidRDefault="00C4064B" w:rsidP="000637E3">
            <w:pPr>
              <w:numPr>
                <w:ilvl w:val="1"/>
                <w:numId w:val="55"/>
              </w:numPr>
              <w:rPr>
                <w:rFonts w:asciiTheme="minorHAnsi" w:hAnsiTheme="minorHAnsi" w:cstheme="minorHAnsi"/>
                <w:bCs/>
                <w:sz w:val="18"/>
                <w:szCs w:val="20"/>
                <w:lang w:eastAsia="zh-CN"/>
              </w:rPr>
            </w:pPr>
            <w:r w:rsidRPr="00FA19D4">
              <w:rPr>
                <w:rFonts w:asciiTheme="minorHAnsi" w:hAnsiTheme="minorHAnsi" w:cstheme="minorHAnsi"/>
                <w:bCs/>
                <w:sz w:val="18"/>
                <w:szCs w:val="22"/>
              </w:rPr>
              <w:t>Specify CSI acquisition on candidate cell(s) based on CSI-RS before or during LTM cell switch [RAN1]</w:t>
            </w:r>
          </w:p>
          <w:p w14:paraId="70BC4D03" w14:textId="77777777" w:rsidR="00C4064B" w:rsidRPr="00FA19D4" w:rsidRDefault="00C4064B" w:rsidP="000637E3">
            <w:pPr>
              <w:ind w:left="1080"/>
              <w:rPr>
                <w:rFonts w:asciiTheme="minorHAnsi" w:hAnsiTheme="minorHAnsi" w:cstheme="minorHAnsi"/>
                <w:bCs/>
                <w:sz w:val="18"/>
                <w:szCs w:val="20"/>
                <w:lang w:eastAsia="zh-CN"/>
              </w:rPr>
            </w:pPr>
          </w:p>
          <w:p w14:paraId="22C1D1B9" w14:textId="45969CCE" w:rsidR="00C4064B" w:rsidRDefault="00C4064B" w:rsidP="000637E3">
            <w:r w:rsidRPr="00FA19D4">
              <w:rPr>
                <w:rFonts w:asciiTheme="minorHAnsi" w:hAnsiTheme="minorHAnsi" w:cstheme="minorHAnsi"/>
                <w:sz w:val="18"/>
                <w:szCs w:val="22"/>
              </w:rPr>
              <w:t xml:space="preserve">NOTE: </w:t>
            </w:r>
            <w:r w:rsidRPr="00FA19D4">
              <w:rPr>
                <w:rFonts w:asciiTheme="minorHAnsi" w:hAnsiTheme="minorHAnsi" w:cstheme="minorHAnsi"/>
                <w:sz w:val="18"/>
                <w:szCs w:val="22"/>
              </w:rPr>
              <w:tab/>
              <w:t>RAN1 WG to decide on whether to support CSI report before or during the LTM cell switch, as part of the CSI acquisition procedure.</w:t>
            </w:r>
          </w:p>
        </w:tc>
      </w:tr>
    </w:tbl>
    <w:p w14:paraId="544A9901" w14:textId="676D7FF3" w:rsidR="0024376A" w:rsidRDefault="0011681C" w:rsidP="00497AFF">
      <w:pPr>
        <w:pStyle w:val="00Text"/>
      </w:pPr>
      <w:r>
        <w:t xml:space="preserve">In this </w:t>
      </w:r>
      <w:r w:rsidR="002328B0" w:rsidRPr="00497AFF">
        <w:t>contribution, we</w:t>
      </w:r>
      <w:r>
        <w:t xml:space="preserve"> will </w:t>
      </w:r>
      <w:r w:rsidR="00B03639">
        <w:t xml:space="preserve">provide our views on the </w:t>
      </w:r>
      <w:r w:rsidR="009930CC">
        <w:t>desig</w:t>
      </w:r>
      <w:r w:rsidR="00721D35">
        <w:t>ns to support event triggered L1 measurement report for LTM and CSI-RS measurement for LTM</w:t>
      </w:r>
      <w:r w:rsidR="00FA7086">
        <w:t>.</w:t>
      </w:r>
    </w:p>
    <w:p w14:paraId="60FF57C8" w14:textId="133D727B" w:rsidR="004E2620" w:rsidRDefault="00F46AE9" w:rsidP="004E2620">
      <w:pPr>
        <w:pStyle w:val="01"/>
        <w:numPr>
          <w:ilvl w:val="0"/>
          <w:numId w:val="1"/>
        </w:numPr>
        <w:ind w:left="562" w:hanging="562"/>
      </w:pPr>
      <w:r>
        <w:t>E</w:t>
      </w:r>
      <w:r w:rsidR="00981B22">
        <w:t>vent triggered L1 measurement report</w:t>
      </w:r>
      <w:r w:rsidR="000637E3">
        <w:t>ing</w:t>
      </w:r>
    </w:p>
    <w:p w14:paraId="1C2A034F" w14:textId="4D02C9D0" w:rsidR="000637E3" w:rsidRDefault="00A0088B" w:rsidP="00497AFF">
      <w:pPr>
        <w:pStyle w:val="00Text"/>
      </w:pPr>
      <w:r>
        <w:t>For LTEM event-triggered L1 reporting, the RS for serving cell evaluation is derived from the indicated joint/DL TCI state</w:t>
      </w:r>
      <w:r w:rsidR="000637E3">
        <w:t>:</w:t>
      </w:r>
    </w:p>
    <w:tbl>
      <w:tblPr>
        <w:tblStyle w:val="TableGrid"/>
        <w:tblW w:w="0" w:type="auto"/>
        <w:tblLook w:val="04A0" w:firstRow="1" w:lastRow="0" w:firstColumn="1" w:lastColumn="0" w:noHBand="0" w:noVBand="1"/>
      </w:tblPr>
      <w:tblGrid>
        <w:gridCol w:w="9062"/>
      </w:tblGrid>
      <w:tr w:rsidR="000637E3" w14:paraId="3FC740C5" w14:textId="77777777" w:rsidTr="000637E3">
        <w:tc>
          <w:tcPr>
            <w:tcW w:w="9062" w:type="dxa"/>
          </w:tcPr>
          <w:p w14:paraId="65EC4589" w14:textId="77777777" w:rsidR="001B0E51" w:rsidRPr="00875440" w:rsidRDefault="001B0E51" w:rsidP="001B0E51">
            <w:pPr>
              <w:rPr>
                <w:rFonts w:cs="Times"/>
                <w:b/>
                <w:bCs/>
                <w:szCs w:val="20"/>
                <w:lang w:eastAsia="x-none"/>
              </w:rPr>
            </w:pPr>
            <w:r w:rsidRPr="00875440">
              <w:rPr>
                <w:rFonts w:cs="Times"/>
                <w:b/>
                <w:bCs/>
                <w:szCs w:val="20"/>
                <w:highlight w:val="green"/>
                <w:lang w:eastAsia="x-none"/>
              </w:rPr>
              <w:t>Agreement</w:t>
            </w:r>
          </w:p>
          <w:p w14:paraId="343498C0" w14:textId="77777777" w:rsidR="001B0E51" w:rsidRPr="00875440" w:rsidRDefault="001B0E51" w:rsidP="001B0E51">
            <w:pPr>
              <w:rPr>
                <w:rFonts w:cs="Times"/>
                <w:szCs w:val="20"/>
              </w:rPr>
            </w:pPr>
            <w:r w:rsidRPr="00875440">
              <w:rPr>
                <w:rFonts w:cs="Times"/>
                <w:szCs w:val="20"/>
              </w:rPr>
              <w:t>The serving cell RS for event evaluation is at least derived from QCL RS or SSB QCLed with the QCL RS of the indicated joint/DL TCI state for the serving cell</w:t>
            </w:r>
          </w:p>
          <w:p w14:paraId="60D4BA84" w14:textId="77777777" w:rsidR="001B0E51" w:rsidRPr="00875440" w:rsidRDefault="001B0E51" w:rsidP="001B0E51">
            <w:pPr>
              <w:pStyle w:val="ListParagraph"/>
              <w:numPr>
                <w:ilvl w:val="0"/>
                <w:numId w:val="59"/>
              </w:numPr>
              <w:snapToGrid w:val="0"/>
              <w:contextualSpacing w:val="0"/>
              <w:jc w:val="both"/>
              <w:rPr>
                <w:rFonts w:cs="Times"/>
                <w:szCs w:val="20"/>
                <w:lang w:eastAsia="zh-CN"/>
              </w:rPr>
            </w:pPr>
            <w:r w:rsidRPr="00875440">
              <w:rPr>
                <w:rFonts w:cs="Times"/>
                <w:szCs w:val="20"/>
              </w:rPr>
              <w:t xml:space="preserve">QCL RS above is the RS w.r.t. QCL-TypeD when the indicated joint/DL TCI state is configured with two QCL RSs </w:t>
            </w:r>
          </w:p>
          <w:p w14:paraId="5C043FB4" w14:textId="77777777" w:rsidR="001B0E51" w:rsidRPr="00875440" w:rsidRDefault="001B0E51" w:rsidP="001B0E51">
            <w:pPr>
              <w:pStyle w:val="ListParagraph"/>
              <w:numPr>
                <w:ilvl w:val="0"/>
                <w:numId w:val="59"/>
              </w:numPr>
              <w:snapToGrid w:val="0"/>
              <w:contextualSpacing w:val="0"/>
              <w:jc w:val="both"/>
              <w:rPr>
                <w:rFonts w:cs="Times"/>
                <w:szCs w:val="20"/>
                <w:lang w:eastAsia="zh-CN"/>
              </w:rPr>
            </w:pPr>
            <w:r w:rsidRPr="00875440">
              <w:rPr>
                <w:rFonts w:cs="Times"/>
                <w:szCs w:val="20"/>
                <w:lang w:eastAsia="ko-KR"/>
              </w:rPr>
              <w:t>FFS: Details on determination of QCL RS or SSB QCLed with QCL RS</w:t>
            </w:r>
          </w:p>
          <w:p w14:paraId="4A79DAAF" w14:textId="2A0CCFDB" w:rsidR="000637E3" w:rsidRDefault="001B0E51" w:rsidP="001B0E51">
            <w:pPr>
              <w:snapToGrid w:val="0"/>
              <w:jc w:val="both"/>
            </w:pPr>
            <w:r w:rsidRPr="00875440">
              <w:rPr>
                <w:rFonts w:cs="Times"/>
                <w:szCs w:val="20"/>
                <w:lang w:eastAsia="ko-KR"/>
              </w:rPr>
              <w:t>Note: This does not imply the support of mTRP scenarios</w:t>
            </w:r>
          </w:p>
        </w:tc>
      </w:tr>
    </w:tbl>
    <w:p w14:paraId="093AB91C" w14:textId="5F600147" w:rsidR="00954D1C" w:rsidRDefault="00F354EE" w:rsidP="00497AFF">
      <w:pPr>
        <w:pStyle w:val="00Text"/>
      </w:pPr>
      <w:r>
        <w:t xml:space="preserve">When the indicated joint/DL TCL state has two QCL RSs, </w:t>
      </w:r>
      <w:r w:rsidR="00E712C2">
        <w:t>one of the QCL RSs is</w:t>
      </w:r>
      <w:r>
        <w:t xml:space="preserve"> QCL-TypeD RS and the CSI-RS for beam management configured for QCL-TypeD RS is the serving cell RS for event evaluation. When the indicated joint/DL TCI state has only one QCL RS, the QCL RS could be one CSI-RS for tracking, i.e., TRS. </w:t>
      </w:r>
      <w:r w:rsidR="002B3CE0">
        <w:t xml:space="preserve">Per the agreement in RAN2, the RS for serving cell evaluation and the RS for candidate cell evaluation shall have same RS type. In our view, they are either SSB or CSI-RS for beam management. The RS for candidate cell evaluation is explicitly configured through RRC. However, </w:t>
      </w:r>
      <w:r w:rsidR="009F143F">
        <w:t xml:space="preserve">the RS for serving cell evaluation could change dynamically </w:t>
      </w:r>
      <w:r w:rsidR="00E712C2">
        <w:t>since</w:t>
      </w:r>
      <w:r w:rsidR="009F143F">
        <w:t xml:space="preserve"> the TCI state can be switched through DCI. To ensure same RS type, the UE need to derive the SSB or CSI-RS resource for beam management </w:t>
      </w:r>
      <w:r w:rsidR="00E712C2">
        <w:t>accordingly</w:t>
      </w:r>
      <w:r w:rsidR="009F143F">
        <w:t xml:space="preserve">. </w:t>
      </w:r>
    </w:p>
    <w:p w14:paraId="1CB158A4" w14:textId="6212B740" w:rsidR="00F354EE" w:rsidRPr="00F354EE" w:rsidRDefault="00F354EE" w:rsidP="00F354EE">
      <w:pPr>
        <w:pStyle w:val="00Text"/>
        <w:spacing w:before="0" w:after="0" w:line="240" w:lineRule="auto"/>
        <w:rPr>
          <w:b/>
          <w:bCs/>
          <w:i/>
          <w:iCs/>
        </w:rPr>
      </w:pPr>
      <w:bookmarkStart w:id="1" w:name="_Hlk181659867"/>
      <w:r w:rsidRPr="00F354EE">
        <w:rPr>
          <w:b/>
          <w:bCs/>
          <w:i/>
          <w:iCs/>
        </w:rPr>
        <w:t>Proposal 1: To determine the serving cell RS for event evaluation:</w:t>
      </w:r>
    </w:p>
    <w:p w14:paraId="7C431A2C" w14:textId="5E6D0D58" w:rsidR="00E712C2" w:rsidRDefault="00E712C2" w:rsidP="00F354EE">
      <w:pPr>
        <w:pStyle w:val="00Text"/>
        <w:numPr>
          <w:ilvl w:val="0"/>
          <w:numId w:val="66"/>
        </w:numPr>
        <w:spacing w:before="0" w:after="0" w:line="240" w:lineRule="auto"/>
        <w:rPr>
          <w:b/>
          <w:bCs/>
          <w:i/>
          <w:iCs/>
        </w:rPr>
      </w:pPr>
      <w:r>
        <w:rPr>
          <w:b/>
          <w:bCs/>
          <w:i/>
          <w:iCs/>
        </w:rPr>
        <w:t>If the RS for candidate cell evaluation is CSI-RS for beam management, the serving cell RS is the QCL RS in the indicated joint/DL TCI state.</w:t>
      </w:r>
    </w:p>
    <w:bookmarkEnd w:id="1"/>
    <w:p w14:paraId="520B3549" w14:textId="368C7DE4" w:rsidR="00E712C2" w:rsidRDefault="00E712C2" w:rsidP="00E712C2">
      <w:pPr>
        <w:pStyle w:val="00Text"/>
        <w:numPr>
          <w:ilvl w:val="0"/>
          <w:numId w:val="66"/>
        </w:numPr>
        <w:spacing w:before="0" w:after="0" w:line="240" w:lineRule="auto"/>
        <w:rPr>
          <w:b/>
          <w:bCs/>
          <w:i/>
          <w:iCs/>
        </w:rPr>
      </w:pPr>
      <w:r>
        <w:rPr>
          <w:b/>
          <w:bCs/>
          <w:i/>
          <w:iCs/>
        </w:rPr>
        <w:t>If the RS for candidate cell evaluation is SSB, the serving cell RS is the SSB that the QCL RS in the indicated joint/DL TCI state is QCLed to.</w:t>
      </w:r>
    </w:p>
    <w:p w14:paraId="34BF1C49" w14:textId="5F4F6B6E" w:rsidR="00DA4A92" w:rsidRDefault="00A45FBC" w:rsidP="00A45FBC">
      <w:pPr>
        <w:pStyle w:val="00Text"/>
      </w:pPr>
      <w:r>
        <w:t>When the serving cell is configured with mTRP system, there are two indicated joint/DL TCI states. For event evaluation for mTRP system, both indicated TCI states shall be considered. The UE can derive two RSs for serving cell event evaluation, each RS is from one indicated joint/DL TCI states. And the serving cell measurement for event evaluation can be the minimum L1-RSRP of the L1-RSRP of those two RSs.</w:t>
      </w:r>
    </w:p>
    <w:p w14:paraId="20F5B2A8" w14:textId="5D113C3B" w:rsidR="00A45FBC" w:rsidRPr="00A45FBC" w:rsidRDefault="00A45FBC" w:rsidP="00A45FBC">
      <w:pPr>
        <w:pStyle w:val="00Text"/>
        <w:rPr>
          <w:b/>
          <w:bCs/>
          <w:i/>
          <w:iCs/>
        </w:rPr>
      </w:pPr>
      <w:bookmarkStart w:id="2" w:name="_Hlk181659875"/>
      <w:r w:rsidRPr="00A45FBC">
        <w:rPr>
          <w:b/>
          <w:bCs/>
          <w:i/>
          <w:iCs/>
        </w:rPr>
        <w:t>Proposal 2: When the serving cell is configured with mTRP and has two indicated joint/DL TCI states:</w:t>
      </w:r>
    </w:p>
    <w:p w14:paraId="3E4E6759" w14:textId="34DFE95F" w:rsidR="00A45FBC" w:rsidRPr="00F631F1" w:rsidRDefault="00A45FBC" w:rsidP="00A45FBC">
      <w:pPr>
        <w:pStyle w:val="00Text"/>
        <w:numPr>
          <w:ilvl w:val="0"/>
          <w:numId w:val="67"/>
        </w:numPr>
        <w:spacing w:before="0" w:after="0" w:line="240" w:lineRule="auto"/>
        <w:rPr>
          <w:b/>
          <w:bCs/>
          <w:i/>
          <w:iCs/>
        </w:rPr>
      </w:pPr>
      <w:r w:rsidRPr="00F631F1">
        <w:rPr>
          <w:b/>
          <w:bCs/>
          <w:i/>
          <w:iCs/>
        </w:rPr>
        <w:t xml:space="preserve">The UE derive </w:t>
      </w:r>
      <w:r w:rsidR="00F631F1" w:rsidRPr="00F631F1">
        <w:rPr>
          <w:b/>
          <w:bCs/>
          <w:i/>
          <w:iCs/>
        </w:rPr>
        <w:t>two RSs for serving cell evaluation and each</w:t>
      </w:r>
      <w:r w:rsidRPr="00F631F1">
        <w:rPr>
          <w:b/>
          <w:bCs/>
          <w:i/>
          <w:iCs/>
        </w:rPr>
        <w:t xml:space="preserve"> RS </w:t>
      </w:r>
      <w:r w:rsidR="00F631F1" w:rsidRPr="00F631F1">
        <w:rPr>
          <w:b/>
          <w:bCs/>
          <w:i/>
          <w:iCs/>
        </w:rPr>
        <w:t xml:space="preserve">is </w:t>
      </w:r>
      <w:r w:rsidRPr="00F631F1">
        <w:rPr>
          <w:b/>
          <w:bCs/>
          <w:i/>
          <w:iCs/>
        </w:rPr>
        <w:t>from the QCL RS or the SSB that the QCL RS is QCLed to of each indicated joint/DL TCI state</w:t>
      </w:r>
      <w:r w:rsidR="00F631F1" w:rsidRPr="00F631F1">
        <w:rPr>
          <w:b/>
          <w:bCs/>
          <w:i/>
          <w:iCs/>
        </w:rPr>
        <w:t>.</w:t>
      </w:r>
    </w:p>
    <w:p w14:paraId="3301F527" w14:textId="1F4C37BA" w:rsidR="00A45FBC" w:rsidRPr="00F631F1" w:rsidRDefault="00A45FBC" w:rsidP="00A45FBC">
      <w:pPr>
        <w:pStyle w:val="00Text"/>
        <w:numPr>
          <w:ilvl w:val="0"/>
          <w:numId w:val="67"/>
        </w:numPr>
        <w:spacing w:before="0" w:after="0" w:line="240" w:lineRule="auto"/>
        <w:rPr>
          <w:b/>
          <w:bCs/>
          <w:i/>
          <w:iCs/>
        </w:rPr>
      </w:pPr>
      <w:r w:rsidRPr="00F631F1">
        <w:rPr>
          <w:b/>
          <w:bCs/>
          <w:i/>
          <w:iCs/>
        </w:rPr>
        <w:lastRenderedPageBreak/>
        <w:t xml:space="preserve">The L1-RSRP measurement of serving cell for event evaluation is the </w:t>
      </w:r>
      <w:r w:rsidR="00F631F1" w:rsidRPr="00F631F1">
        <w:rPr>
          <w:b/>
          <w:bCs/>
          <w:i/>
          <w:iCs/>
        </w:rPr>
        <w:t>minimum value of the L1-RSRP measurement of those two RSs.</w:t>
      </w:r>
    </w:p>
    <w:bookmarkEnd w:id="2"/>
    <w:p w14:paraId="1BA95978" w14:textId="69C66356" w:rsidR="00E8337C" w:rsidRDefault="0001228B" w:rsidP="00E8337C">
      <w:pPr>
        <w:pStyle w:val="00Text"/>
      </w:pPr>
      <w:r>
        <w:rPr>
          <w:rFonts w:hint="eastAsia"/>
        </w:rPr>
        <w:t>M</w:t>
      </w:r>
      <w:r w:rsidR="00E8337C">
        <w:t>ultiple different LTM events are specified, the UE shall report which of the LTM event is triggered.</w:t>
      </w:r>
    </w:p>
    <w:p w14:paraId="4ADA13E1" w14:textId="77777777" w:rsidR="00E8337C" w:rsidRDefault="00E8337C" w:rsidP="00E8337C">
      <w:pPr>
        <w:pStyle w:val="000proposal"/>
      </w:pPr>
      <w:bookmarkStart w:id="3" w:name="_Hlk181659883"/>
      <w:r>
        <w:t>Proposal 3: UE reports one indicator to indicate which LTM event is triggered in LTM event-triggering reporting.</w:t>
      </w:r>
    </w:p>
    <w:bookmarkEnd w:id="3"/>
    <w:p w14:paraId="4C266D75" w14:textId="6E86448B" w:rsidR="00690311" w:rsidRDefault="004A1F1D" w:rsidP="00497AFF">
      <w:pPr>
        <w:pStyle w:val="00Text"/>
      </w:pPr>
      <w:r>
        <w:t xml:space="preserve">For event LTM 2, the UE can report the L1-RSRP measurement of the RS corresponding to the current beam of the serving cell when the event is triggered. </w:t>
      </w:r>
    </w:p>
    <w:p w14:paraId="6FBAF31F" w14:textId="7299AB8B" w:rsidR="00E8337C" w:rsidRDefault="00E8337C" w:rsidP="00E8337C">
      <w:pPr>
        <w:pStyle w:val="000proposal"/>
      </w:pPr>
      <w:bookmarkStart w:id="4" w:name="_Hlk181659894"/>
      <w:r>
        <w:t>Proposal 4: For event LTM 2, the UE reports the L1-RSRP measurement of the RS corresponding to the indicated TCI state of serving cell.</w:t>
      </w:r>
    </w:p>
    <w:p w14:paraId="1BE9D16C" w14:textId="70481B34" w:rsidR="003E27CA" w:rsidRDefault="003E27CA" w:rsidP="003E27CA">
      <w:pPr>
        <w:pStyle w:val="000proposal"/>
        <w:numPr>
          <w:ilvl w:val="0"/>
          <w:numId w:val="61"/>
        </w:numPr>
      </w:pPr>
      <w:r>
        <w:t xml:space="preserve">The reported L1-RSRP measurement can be a differential L1-RSRP measurement with a reference to the </w:t>
      </w:r>
      <w:r w:rsidR="0052427C">
        <w:rPr>
          <w:rFonts w:hint="eastAsia"/>
        </w:rPr>
        <w:t xml:space="preserve">corresponding </w:t>
      </w:r>
      <w:r>
        <w:t>threshold</w:t>
      </w:r>
    </w:p>
    <w:bookmarkEnd w:id="4"/>
    <w:p w14:paraId="77F84C74" w14:textId="3B4F76C7" w:rsidR="004A1F1D" w:rsidRDefault="004A1F1D" w:rsidP="00497AFF">
      <w:pPr>
        <w:pStyle w:val="00Text"/>
      </w:pPr>
      <w:r>
        <w:t xml:space="preserve">For event LTM 3, the event is triggered when the L1-RSRP of one or more RSs of one candidate cell is at least X dB higher than the L1-RSRP of the RS corresponding to the current beam of the serving cell. </w:t>
      </w:r>
      <w:r w:rsidR="00827ADC">
        <w:t xml:space="preserve">The RSs for beam evaluation of candidate cells can be configured in one list. </w:t>
      </w:r>
      <w:r>
        <w:t xml:space="preserve">When event is triggered, </w:t>
      </w:r>
      <w:r w:rsidR="00827ADC">
        <w:t>one or more RSs in the list of candidate cell beam evaluation RSs have L1-RSRP that is at least X dB higher than the L1-RSRP of the RS corresponding to the serving cell. T</w:t>
      </w:r>
      <w:r>
        <w:t xml:space="preserve">he UE can report </w:t>
      </w:r>
      <w:r w:rsidR="00ED1C9E">
        <w:t>the CRI/SSBRI of all the RSs that trigger the event LTM 3 and the corresponding L1-RSRP measurement</w:t>
      </w:r>
      <w:r w:rsidR="00827ADC">
        <w:t xml:space="preserve"> and the UE shall also report the L1-RSRP measurement of the serving cell</w:t>
      </w:r>
      <w:r w:rsidR="00F70E73">
        <w:t>.</w:t>
      </w:r>
    </w:p>
    <w:p w14:paraId="73C55D13" w14:textId="0BC1B1F6" w:rsidR="00E8337C" w:rsidRPr="00827ADC" w:rsidRDefault="00E8337C" w:rsidP="00497AFF">
      <w:pPr>
        <w:pStyle w:val="00Text"/>
        <w:rPr>
          <w:b/>
          <w:bCs/>
          <w:i/>
          <w:iCs/>
        </w:rPr>
      </w:pPr>
      <w:bookmarkStart w:id="5" w:name="_Hlk178711961"/>
      <w:r w:rsidRPr="00827ADC">
        <w:rPr>
          <w:b/>
          <w:bCs/>
          <w:i/>
          <w:iCs/>
        </w:rPr>
        <w:t>Proposal 5: For event LTM 3, the UE reports:</w:t>
      </w:r>
    </w:p>
    <w:p w14:paraId="20FEFCC4" w14:textId="7C3353B0" w:rsidR="00E8337C" w:rsidRPr="00827ADC" w:rsidRDefault="00827ADC" w:rsidP="00E8337C">
      <w:pPr>
        <w:pStyle w:val="00Text"/>
        <w:numPr>
          <w:ilvl w:val="0"/>
          <w:numId w:val="61"/>
        </w:numPr>
        <w:rPr>
          <w:b/>
          <w:bCs/>
          <w:i/>
          <w:iCs/>
        </w:rPr>
      </w:pPr>
      <w:r w:rsidRPr="00827ADC">
        <w:rPr>
          <w:b/>
          <w:bCs/>
          <w:i/>
          <w:iCs/>
        </w:rPr>
        <w:t xml:space="preserve">The L1-RSRP measurement of all the beam evaluation RSs of candidate cell that </w:t>
      </w:r>
      <w:r w:rsidR="00BB7428">
        <w:rPr>
          <w:rFonts w:hint="eastAsia"/>
          <w:b/>
          <w:bCs/>
          <w:i/>
          <w:iCs/>
        </w:rPr>
        <w:t>satisfy</w:t>
      </w:r>
      <w:r w:rsidRPr="00827ADC">
        <w:rPr>
          <w:b/>
          <w:bCs/>
          <w:i/>
          <w:iCs/>
        </w:rPr>
        <w:t xml:space="preserve"> the event LTM 3 trigger condition and </w:t>
      </w:r>
      <w:r w:rsidR="00BB7428">
        <w:rPr>
          <w:rFonts w:hint="eastAsia"/>
          <w:b/>
          <w:bCs/>
          <w:i/>
          <w:iCs/>
        </w:rPr>
        <w:t>their</w:t>
      </w:r>
      <w:r w:rsidRPr="00827ADC">
        <w:rPr>
          <w:b/>
          <w:bCs/>
          <w:i/>
          <w:iCs/>
        </w:rPr>
        <w:t xml:space="preserve"> corresponding CRI/SSBRI</w:t>
      </w:r>
      <w:r w:rsidR="00BB7428">
        <w:rPr>
          <w:rFonts w:hint="eastAsia"/>
          <w:b/>
          <w:bCs/>
          <w:i/>
          <w:iCs/>
        </w:rPr>
        <w:t>s</w:t>
      </w:r>
    </w:p>
    <w:p w14:paraId="651B08C5" w14:textId="581E771B" w:rsidR="00827ADC" w:rsidRDefault="00827ADC" w:rsidP="00E8337C">
      <w:pPr>
        <w:pStyle w:val="00Text"/>
        <w:numPr>
          <w:ilvl w:val="0"/>
          <w:numId w:val="61"/>
        </w:numPr>
        <w:rPr>
          <w:b/>
          <w:bCs/>
          <w:i/>
          <w:iCs/>
        </w:rPr>
      </w:pPr>
      <w:r w:rsidRPr="00827ADC">
        <w:rPr>
          <w:b/>
          <w:bCs/>
          <w:i/>
          <w:iCs/>
        </w:rPr>
        <w:t>the L1-RSRP measurement of serving cell.</w:t>
      </w:r>
    </w:p>
    <w:p w14:paraId="0A8A3A22" w14:textId="12A76451" w:rsidR="00296304" w:rsidRPr="00827ADC" w:rsidRDefault="00296304" w:rsidP="00E8337C">
      <w:pPr>
        <w:pStyle w:val="00Text"/>
        <w:numPr>
          <w:ilvl w:val="0"/>
          <w:numId w:val="61"/>
        </w:numPr>
        <w:rPr>
          <w:b/>
          <w:bCs/>
          <w:i/>
          <w:iCs/>
        </w:rPr>
      </w:pPr>
      <w:r>
        <w:rPr>
          <w:b/>
          <w:bCs/>
          <w:i/>
          <w:iCs/>
        </w:rPr>
        <w:t>The reported L1-RSRP measurement of candidate cell is differential L1-RSRP with a reference to the L1-RSRP of the serving cell.</w:t>
      </w:r>
    </w:p>
    <w:bookmarkEnd w:id="5"/>
    <w:p w14:paraId="647878AC" w14:textId="0FB0BB59" w:rsidR="00F70E73" w:rsidRDefault="00F70E73" w:rsidP="00497AFF">
      <w:pPr>
        <w:pStyle w:val="00Text"/>
      </w:pPr>
      <w:r>
        <w:t xml:space="preserve">For event LTM4, the event is triggered when the L1-RSRP of one or more RSs of one candidate cell is higher than a L1-RSRP threshold. </w:t>
      </w:r>
      <w:r w:rsidR="008470FD">
        <w:t xml:space="preserve">When the event is triggered, the UE can report </w:t>
      </w:r>
      <w:r w:rsidR="00194A51">
        <w:t xml:space="preserve">all the beams of candidate cells </w:t>
      </w:r>
      <w:r w:rsidR="008470FD">
        <w:t>that trigger the event</w:t>
      </w:r>
      <w:r w:rsidR="00194A51">
        <w:t>: the L1-RSRP measurement and their CRI/SSBRI.</w:t>
      </w:r>
      <w:r w:rsidR="008470FD">
        <w:t xml:space="preserve"> </w:t>
      </w:r>
      <w:r w:rsidR="00194A51">
        <w:t>For each L1-RSRP measurement, the UE can report a differential L1-RSRP measurement with a reference to the corresponding L1-RSRP threshold</w:t>
      </w:r>
      <w:r w:rsidR="008470FD">
        <w:t xml:space="preserve">. </w:t>
      </w:r>
    </w:p>
    <w:p w14:paraId="7C5ACAF7" w14:textId="7A8B70B2" w:rsidR="006E355D" w:rsidRDefault="006E355D" w:rsidP="00497AFF">
      <w:pPr>
        <w:pStyle w:val="00Text"/>
        <w:rPr>
          <w:b/>
          <w:bCs/>
          <w:i/>
          <w:iCs/>
        </w:rPr>
      </w:pPr>
      <w:bookmarkStart w:id="6" w:name="_Hlk178711990"/>
      <w:r w:rsidRPr="006E355D">
        <w:rPr>
          <w:b/>
          <w:bCs/>
          <w:i/>
          <w:iCs/>
        </w:rPr>
        <w:t xml:space="preserve">Proposal </w:t>
      </w:r>
      <w:r w:rsidR="003E27CA">
        <w:rPr>
          <w:b/>
          <w:bCs/>
          <w:i/>
          <w:iCs/>
        </w:rPr>
        <w:t>6</w:t>
      </w:r>
      <w:r w:rsidRPr="006E355D">
        <w:rPr>
          <w:b/>
          <w:bCs/>
          <w:i/>
          <w:iCs/>
        </w:rPr>
        <w:t xml:space="preserve">: For event LTM 4, the UE reports the L1-RSRP measurement of all the beam evaluation RSs of candidate cell that </w:t>
      </w:r>
      <w:r w:rsidR="00BB7428">
        <w:rPr>
          <w:rFonts w:hint="eastAsia"/>
          <w:b/>
          <w:bCs/>
          <w:i/>
          <w:iCs/>
        </w:rPr>
        <w:t>satisfy</w:t>
      </w:r>
      <w:r w:rsidRPr="006E355D">
        <w:rPr>
          <w:b/>
          <w:bCs/>
          <w:i/>
          <w:iCs/>
        </w:rPr>
        <w:t xml:space="preserve"> the event LTM 4 trigger condition and their corresponding CRI/SSB</w:t>
      </w:r>
      <w:r w:rsidR="00BB7428">
        <w:rPr>
          <w:rFonts w:hint="eastAsia"/>
          <w:b/>
          <w:bCs/>
          <w:i/>
          <w:iCs/>
        </w:rPr>
        <w:t>RI</w:t>
      </w:r>
    </w:p>
    <w:p w14:paraId="5BE89E45" w14:textId="7DFC4D88" w:rsidR="006E355D" w:rsidRPr="006E355D" w:rsidRDefault="006E355D" w:rsidP="006E355D">
      <w:pPr>
        <w:pStyle w:val="00Text"/>
        <w:numPr>
          <w:ilvl w:val="0"/>
          <w:numId w:val="62"/>
        </w:numPr>
        <w:rPr>
          <w:b/>
          <w:bCs/>
          <w:i/>
          <w:iCs/>
        </w:rPr>
      </w:pPr>
      <w:r>
        <w:rPr>
          <w:b/>
          <w:bCs/>
          <w:i/>
          <w:iCs/>
        </w:rPr>
        <w:t>UE reports the differential L1-RSRP of each reported CRI/SSBRI with a reference to the configured L1-RSRP threshold</w:t>
      </w:r>
    </w:p>
    <w:bookmarkEnd w:id="6"/>
    <w:p w14:paraId="0C698CDB" w14:textId="2D7CEA6D" w:rsidR="008470FD" w:rsidRDefault="008470FD" w:rsidP="00497AFF">
      <w:pPr>
        <w:pStyle w:val="00Text"/>
      </w:pPr>
      <w:r>
        <w:t>For event LTM 5, the event is triggered when the L1-RSRP of the current beam of the serving cell is below a threshold while one or more RSs of at least one candidate cells have L1-RSRP that is above a threshold. When event LTM 5 is triggered, the UE shall report the L1-RSRP measurement of the current beam of the serving cell</w:t>
      </w:r>
      <w:r w:rsidR="0033287D">
        <w:t xml:space="preserve"> and</w:t>
      </w:r>
      <w:r>
        <w:t xml:space="preserve"> the L1-RSRP and CRI/SSBRI of the RSs </w:t>
      </w:r>
      <w:r w:rsidR="00286143">
        <w:t>of the candidate cell that triggers the event LTM 5.</w:t>
      </w:r>
      <w:r w:rsidR="0033287D">
        <w:t xml:space="preserve"> The reported L1-RSRP measurement of the serving cell can be a differential L1-RSRP with a reference to the L1-RSRP threshold configured for the measurement of serving cell and the reported L1-RSRP measurement of candidate cell can be differential L1-RSRP with a reference to the L1-RSRP threshold for candidate cell measurement.</w:t>
      </w:r>
    </w:p>
    <w:p w14:paraId="4C13B565" w14:textId="074362D2" w:rsidR="004C1DF4" w:rsidRPr="0033287D" w:rsidRDefault="004C1DF4" w:rsidP="00497AFF">
      <w:pPr>
        <w:pStyle w:val="00Text"/>
        <w:rPr>
          <w:b/>
          <w:bCs/>
          <w:i/>
          <w:iCs/>
        </w:rPr>
      </w:pPr>
      <w:bookmarkStart w:id="7" w:name="_Hlk178712231"/>
      <w:r w:rsidRPr="0033287D">
        <w:rPr>
          <w:b/>
          <w:bCs/>
          <w:i/>
          <w:iCs/>
        </w:rPr>
        <w:t>Proposal 7: For event LTM 5, the UE reports:</w:t>
      </w:r>
    </w:p>
    <w:p w14:paraId="1A6C5B48" w14:textId="267C3BED" w:rsidR="004C1DF4" w:rsidRPr="0033287D" w:rsidRDefault="0033287D" w:rsidP="004C1DF4">
      <w:pPr>
        <w:pStyle w:val="00Text"/>
        <w:numPr>
          <w:ilvl w:val="0"/>
          <w:numId w:val="62"/>
        </w:numPr>
        <w:rPr>
          <w:b/>
          <w:bCs/>
          <w:i/>
          <w:iCs/>
        </w:rPr>
      </w:pPr>
      <w:r w:rsidRPr="0033287D">
        <w:rPr>
          <w:b/>
          <w:bCs/>
          <w:i/>
          <w:iCs/>
        </w:rPr>
        <w:t xml:space="preserve">The differential L1-RSRP of each RS of candidate cell that </w:t>
      </w:r>
      <w:r w:rsidR="00BB7428">
        <w:rPr>
          <w:rFonts w:hint="eastAsia"/>
          <w:b/>
          <w:bCs/>
          <w:i/>
          <w:iCs/>
        </w:rPr>
        <w:t>satifies</w:t>
      </w:r>
      <w:r w:rsidRPr="0033287D">
        <w:rPr>
          <w:b/>
          <w:bCs/>
          <w:i/>
          <w:iCs/>
        </w:rPr>
        <w:t xml:space="preserve"> the condition of event LTM 5 with reference to the L1-RSRP threshold configured for candidate cell and the corresponding CRI/SSBRI.</w:t>
      </w:r>
    </w:p>
    <w:p w14:paraId="7F0E988E" w14:textId="102A20EB" w:rsidR="0033287D" w:rsidRPr="0033287D" w:rsidRDefault="0033287D" w:rsidP="004C1DF4">
      <w:pPr>
        <w:pStyle w:val="00Text"/>
        <w:numPr>
          <w:ilvl w:val="0"/>
          <w:numId w:val="62"/>
        </w:numPr>
        <w:rPr>
          <w:b/>
          <w:bCs/>
          <w:i/>
          <w:iCs/>
        </w:rPr>
      </w:pPr>
      <w:r w:rsidRPr="0033287D">
        <w:rPr>
          <w:b/>
          <w:bCs/>
          <w:i/>
          <w:iCs/>
        </w:rPr>
        <w:t>The differential L1-RSRP of serving cell with reference to the L1-RSRP threshold configured for serving cell.</w:t>
      </w:r>
    </w:p>
    <w:bookmarkEnd w:id="7"/>
    <w:p w14:paraId="019180F8" w14:textId="10386BA1" w:rsidR="00721D35" w:rsidRDefault="006977EE" w:rsidP="00721D35">
      <w:pPr>
        <w:pStyle w:val="01"/>
        <w:numPr>
          <w:ilvl w:val="0"/>
          <w:numId w:val="1"/>
        </w:numPr>
        <w:ind w:left="562" w:hanging="562"/>
      </w:pPr>
      <w:r>
        <w:lastRenderedPageBreak/>
        <w:t>CSI-RS measurement for LTM</w:t>
      </w:r>
    </w:p>
    <w:p w14:paraId="00713CF9" w14:textId="00F43CDF" w:rsidR="00D64A63" w:rsidRDefault="00D27EC0" w:rsidP="00F74863">
      <w:pPr>
        <w:pStyle w:val="00Text"/>
      </w:pPr>
      <w:r>
        <w:t xml:space="preserve">The revised WID includes CSI acquisition of candidate cells before or during LTM cell switch. In our view, the motivation for CSI acquisition of candidate cells is to provide proper CSI information for candidate cell so that the target cell does not need to use lowest MCS during LTM cell switch. </w:t>
      </w:r>
      <w:r w:rsidR="008F3FCF">
        <w:t xml:space="preserve">First of all, the CSI measurement of candidate cell shall be restricted to type I single panel codebook and report quantity shall be only wideband PMI. </w:t>
      </w:r>
      <w:r w:rsidR="00E361BB">
        <w:t>One</w:t>
      </w:r>
      <w:r w:rsidR="008F3FCF">
        <w:t xml:space="preserve"> wideband PMI, one CQI and one RI for the candidate cell</w:t>
      </w:r>
      <w:r w:rsidR="00E361BB">
        <w:t xml:space="preserve"> can be supported</w:t>
      </w:r>
      <w:r w:rsidR="008F3FCF">
        <w:t>. Regarding the reporting mechanism, we can consider two alternatives:</w:t>
      </w:r>
    </w:p>
    <w:p w14:paraId="1484D3CF" w14:textId="34C58AFF" w:rsidR="008F3FCF" w:rsidRDefault="008F3FCF" w:rsidP="008F3FCF">
      <w:pPr>
        <w:pStyle w:val="00Text"/>
        <w:numPr>
          <w:ilvl w:val="0"/>
          <w:numId w:val="63"/>
        </w:numPr>
      </w:pPr>
      <w:r>
        <w:t xml:space="preserve">Alt1: the current CSI framework is reused. For each candidate cell, the UE can be provided with a reporting configuration and resource configuration which can contains one or more CSI-RS resource of the candidate cell. </w:t>
      </w:r>
      <w:r w:rsidR="00B21D57">
        <w:t>Only the aperiodic CSI reporting shall be supported because it does not make sense to request the UE to report CSI of one candidate cell periodically. The mechanism would only support the system to request and report CSI measurement of candidate cell before LTM switch command.</w:t>
      </w:r>
    </w:p>
    <w:p w14:paraId="4D04641F" w14:textId="4242189E" w:rsidR="00B21D57" w:rsidRDefault="00B21D57" w:rsidP="008F3FCF">
      <w:pPr>
        <w:pStyle w:val="00Text"/>
        <w:numPr>
          <w:ilvl w:val="0"/>
          <w:numId w:val="63"/>
        </w:numPr>
      </w:pPr>
      <w:r>
        <w:t>Alt2: the LTM cell switch command can carry one indication to request a CSI measurement and reporting for the target cell. The reporting configuration and resource configuration of the target cell can be pre-configured in the candidate cell configuration. Then the LTM cell switch can trigger the CSI measurement reporting and the UE can report the configured CSI measurement in a PUSCH or MAC CE.</w:t>
      </w:r>
    </w:p>
    <w:p w14:paraId="1B444CE1" w14:textId="6412190E" w:rsidR="00B21D57" w:rsidRDefault="00B21D57" w:rsidP="00F74863">
      <w:pPr>
        <w:pStyle w:val="00Text"/>
      </w:pPr>
      <w:r>
        <w:t xml:space="preserve">Alt1 is preferred because Alt1 can totally reuse the current CSI framework and the specification effort is minimized. </w:t>
      </w:r>
    </w:p>
    <w:p w14:paraId="40D836DE" w14:textId="3648500F" w:rsidR="00B21D57" w:rsidRPr="00264A5D" w:rsidRDefault="00B21D57" w:rsidP="00F74863">
      <w:pPr>
        <w:pStyle w:val="00Text"/>
        <w:rPr>
          <w:b/>
          <w:bCs/>
          <w:i/>
          <w:iCs/>
        </w:rPr>
      </w:pPr>
      <w:bookmarkStart w:id="8" w:name="_Hlk178712656"/>
      <w:r w:rsidRPr="00264A5D">
        <w:rPr>
          <w:b/>
          <w:bCs/>
          <w:i/>
          <w:iCs/>
        </w:rPr>
        <w:t xml:space="preserve">Proposal </w:t>
      </w:r>
      <w:r w:rsidR="00233E40">
        <w:rPr>
          <w:b/>
          <w:bCs/>
          <w:i/>
          <w:iCs/>
        </w:rPr>
        <w:t>8</w:t>
      </w:r>
      <w:r w:rsidRPr="00264A5D">
        <w:rPr>
          <w:b/>
          <w:bCs/>
          <w:i/>
          <w:iCs/>
        </w:rPr>
        <w:t>: For CSI measurement of candidate cell, the MIMO CSI framework is re-used:</w:t>
      </w:r>
    </w:p>
    <w:p w14:paraId="37BAC1D6" w14:textId="7F7CE0E8" w:rsidR="00B21D57" w:rsidRPr="00264A5D" w:rsidRDefault="00B21D57" w:rsidP="00B21D57">
      <w:pPr>
        <w:pStyle w:val="00Text"/>
        <w:numPr>
          <w:ilvl w:val="0"/>
          <w:numId w:val="64"/>
        </w:numPr>
        <w:rPr>
          <w:b/>
          <w:bCs/>
          <w:i/>
          <w:iCs/>
        </w:rPr>
      </w:pPr>
      <w:r w:rsidRPr="00264A5D">
        <w:rPr>
          <w:b/>
          <w:bCs/>
          <w:i/>
          <w:iCs/>
        </w:rPr>
        <w:t>Only support Type 1 single-panel codebook</w:t>
      </w:r>
    </w:p>
    <w:p w14:paraId="7F4220AB" w14:textId="6B8CDB6A" w:rsidR="00B21D57" w:rsidRPr="00264A5D" w:rsidRDefault="00B21D57" w:rsidP="00B21D57">
      <w:pPr>
        <w:pStyle w:val="00Text"/>
        <w:numPr>
          <w:ilvl w:val="0"/>
          <w:numId w:val="64"/>
        </w:numPr>
        <w:rPr>
          <w:b/>
          <w:bCs/>
          <w:i/>
          <w:iCs/>
        </w:rPr>
      </w:pPr>
      <w:r w:rsidRPr="00264A5D">
        <w:rPr>
          <w:b/>
          <w:bCs/>
          <w:i/>
          <w:iCs/>
        </w:rPr>
        <w:t>Support wideband PMI, CQI and RI reporting</w:t>
      </w:r>
    </w:p>
    <w:p w14:paraId="10FDB5F0" w14:textId="6F0AC7CB" w:rsidR="00B21D57" w:rsidRPr="00264A5D" w:rsidRDefault="00264A5D" w:rsidP="00B21D57">
      <w:pPr>
        <w:pStyle w:val="00Text"/>
        <w:numPr>
          <w:ilvl w:val="0"/>
          <w:numId w:val="64"/>
        </w:numPr>
        <w:rPr>
          <w:b/>
          <w:bCs/>
          <w:i/>
          <w:iCs/>
        </w:rPr>
      </w:pPr>
      <w:r w:rsidRPr="00264A5D">
        <w:rPr>
          <w:b/>
          <w:bCs/>
          <w:i/>
          <w:iCs/>
        </w:rPr>
        <w:t>One NZP CSI-RS resource can be configured for CSI resource for a candidate cell.</w:t>
      </w:r>
    </w:p>
    <w:bookmarkEnd w:id="8"/>
    <w:p w14:paraId="35D8BA17" w14:textId="0297BDE9" w:rsidR="00683435" w:rsidRDefault="00E361BB" w:rsidP="00F74863">
      <w:pPr>
        <w:pStyle w:val="00Text"/>
      </w:pPr>
      <w:r>
        <w:t xml:space="preserve">Furthermore, only aperiodic CSI is supported for candidate cell </w:t>
      </w:r>
      <w:r w:rsidR="00E83CA5">
        <w:t>.</w:t>
      </w:r>
    </w:p>
    <w:p w14:paraId="4EFE73E6" w14:textId="5F93C861" w:rsidR="00EA21C9" w:rsidRDefault="00EA21C9" w:rsidP="00F74863">
      <w:pPr>
        <w:pStyle w:val="00Text"/>
        <w:rPr>
          <w:b/>
          <w:bCs/>
          <w:i/>
          <w:iCs/>
        </w:rPr>
      </w:pPr>
      <w:bookmarkStart w:id="9" w:name="_Hlk181659931"/>
      <w:bookmarkStart w:id="10" w:name="_Hlk178712661"/>
      <w:r w:rsidRPr="00EA21C9">
        <w:rPr>
          <w:b/>
          <w:bCs/>
          <w:i/>
          <w:iCs/>
        </w:rPr>
        <w:t xml:space="preserve">Proposal </w:t>
      </w:r>
      <w:r w:rsidR="00233E40">
        <w:rPr>
          <w:b/>
          <w:bCs/>
          <w:i/>
          <w:iCs/>
        </w:rPr>
        <w:t>9</w:t>
      </w:r>
      <w:r w:rsidRPr="00EA21C9">
        <w:rPr>
          <w:b/>
          <w:bCs/>
          <w:i/>
          <w:iCs/>
        </w:rPr>
        <w:t>: Only support aperiodic CSI reporting is supported for candidate cell.</w:t>
      </w:r>
    </w:p>
    <w:bookmarkEnd w:id="9"/>
    <w:p w14:paraId="7D74B87B" w14:textId="15001B4E" w:rsidR="00D83EF8" w:rsidRDefault="00D83EF8" w:rsidP="00D83EF8">
      <w:pPr>
        <w:pStyle w:val="00Text"/>
      </w:pPr>
      <w:r>
        <w:t>The CSI measurement and reporting timeline was discussed and a few alternatives were listed for further study:</w:t>
      </w:r>
    </w:p>
    <w:tbl>
      <w:tblPr>
        <w:tblStyle w:val="TableGrid"/>
        <w:tblW w:w="0" w:type="auto"/>
        <w:tblLook w:val="04A0" w:firstRow="1" w:lastRow="0" w:firstColumn="1" w:lastColumn="0" w:noHBand="0" w:noVBand="1"/>
      </w:tblPr>
      <w:tblGrid>
        <w:gridCol w:w="9062"/>
      </w:tblGrid>
      <w:tr w:rsidR="00D83EF8" w14:paraId="0052C03F" w14:textId="77777777" w:rsidTr="00D83EF8">
        <w:tc>
          <w:tcPr>
            <w:tcW w:w="9062" w:type="dxa"/>
          </w:tcPr>
          <w:p w14:paraId="556A46E6" w14:textId="77777777" w:rsidR="00D83EF8" w:rsidRPr="00D83EF8" w:rsidRDefault="00D83EF8" w:rsidP="00D83EF8">
            <w:pPr>
              <w:rPr>
                <w:rFonts w:ascii="Times" w:eastAsia="Batang" w:hAnsi="Times" w:cs="Times"/>
                <w:b/>
                <w:bCs/>
                <w:sz w:val="18"/>
                <w:szCs w:val="18"/>
                <w:lang w:val="en-GB" w:eastAsia="x-none"/>
              </w:rPr>
            </w:pPr>
            <w:r w:rsidRPr="00D83EF8">
              <w:rPr>
                <w:rFonts w:ascii="Times" w:eastAsia="Batang" w:hAnsi="Times" w:cs="Times"/>
                <w:b/>
                <w:bCs/>
                <w:sz w:val="18"/>
                <w:szCs w:val="18"/>
                <w:highlight w:val="green"/>
                <w:lang w:val="en-GB" w:eastAsia="x-none"/>
              </w:rPr>
              <w:t>Agreement</w:t>
            </w:r>
          </w:p>
          <w:p w14:paraId="692ED665" w14:textId="77777777" w:rsidR="00D83EF8" w:rsidRPr="00D83EF8" w:rsidRDefault="00D83EF8" w:rsidP="00D83EF8">
            <w:pPr>
              <w:rPr>
                <w:rFonts w:ascii="Times" w:eastAsia="Batang" w:hAnsi="Times" w:cs="Times"/>
                <w:sz w:val="18"/>
                <w:szCs w:val="18"/>
              </w:rPr>
            </w:pPr>
            <w:r w:rsidRPr="00D83EF8">
              <w:rPr>
                <w:rFonts w:ascii="Times" w:eastAsia="Batang" w:hAnsi="Times" w:cs="Times"/>
                <w:sz w:val="18"/>
                <w:szCs w:val="18"/>
              </w:rPr>
              <w:t>The following alternatives are further studied:</w:t>
            </w:r>
          </w:p>
          <w:p w14:paraId="44E3CFA9" w14:textId="77777777" w:rsidR="00D83EF8" w:rsidRPr="00D83EF8" w:rsidRDefault="00D83EF8" w:rsidP="00D83EF8">
            <w:pPr>
              <w:numPr>
                <w:ilvl w:val="0"/>
                <w:numId w:val="59"/>
              </w:numPr>
              <w:snapToGrid w:val="0"/>
              <w:jc w:val="both"/>
              <w:rPr>
                <w:rFonts w:ascii="Times" w:eastAsia="Batang" w:hAnsi="Times" w:cs="Times"/>
                <w:sz w:val="18"/>
                <w:szCs w:val="18"/>
                <w:lang w:eastAsia="x-none"/>
              </w:rPr>
            </w:pPr>
            <w:r w:rsidRPr="00D83EF8">
              <w:rPr>
                <w:rFonts w:ascii="Times" w:eastAsia="Batang" w:hAnsi="Times" w:cs="Times"/>
                <w:sz w:val="18"/>
                <w:szCs w:val="18"/>
                <w:lang w:val="en-GB" w:eastAsia="x-none"/>
              </w:rPr>
              <w:t>Alt-1: CSI-RS measurement and CSI reporting operations are performed before reception of LTM Cell Switch Command (CSC) MAC CE.</w:t>
            </w:r>
          </w:p>
          <w:p w14:paraId="72A2609B" w14:textId="77777777" w:rsidR="00D83EF8" w:rsidRPr="00D83EF8" w:rsidRDefault="00D83EF8" w:rsidP="00D83EF8">
            <w:pPr>
              <w:numPr>
                <w:ilvl w:val="1"/>
                <w:numId w:val="59"/>
              </w:numPr>
              <w:snapToGrid w:val="0"/>
              <w:jc w:val="both"/>
              <w:rPr>
                <w:rFonts w:ascii="Times" w:eastAsia="Batang" w:hAnsi="Times" w:cs="Times"/>
                <w:sz w:val="18"/>
                <w:szCs w:val="18"/>
                <w:lang w:eastAsia="x-none"/>
              </w:rPr>
            </w:pPr>
            <w:r w:rsidRPr="00D83EF8">
              <w:rPr>
                <w:rFonts w:ascii="Times" w:eastAsia="Batang" w:hAnsi="Times" w:cs="Times"/>
                <w:sz w:val="18"/>
                <w:szCs w:val="18"/>
                <w:lang w:val="en-GB" w:eastAsia="x-none"/>
              </w:rPr>
              <w:t>The report is sent to the serving cell and transferred to the candidate/target cell(s)</w:t>
            </w:r>
          </w:p>
          <w:p w14:paraId="5A610ED2" w14:textId="77777777" w:rsidR="00D83EF8" w:rsidRPr="00D83EF8" w:rsidRDefault="00D83EF8" w:rsidP="00D83EF8">
            <w:pPr>
              <w:numPr>
                <w:ilvl w:val="0"/>
                <w:numId w:val="59"/>
              </w:numPr>
              <w:snapToGrid w:val="0"/>
              <w:jc w:val="both"/>
              <w:rPr>
                <w:rFonts w:ascii="Times" w:eastAsia="Batang" w:hAnsi="Times" w:cs="Times"/>
                <w:sz w:val="18"/>
                <w:szCs w:val="18"/>
                <w:lang w:eastAsia="x-none"/>
              </w:rPr>
            </w:pPr>
            <w:r w:rsidRPr="00D83EF8">
              <w:rPr>
                <w:rFonts w:ascii="Times" w:eastAsia="Batang" w:hAnsi="Times" w:cs="Times"/>
                <w:sz w:val="18"/>
                <w:szCs w:val="18"/>
                <w:lang w:val="en-GB" w:eastAsia="x-none"/>
              </w:rPr>
              <w:t>Alt-2: CSI-RS measurement can start before reception of LTM CSC MAC CE and CSI reporting operation is performed after reception of LTM CSC MAC CE.</w:t>
            </w:r>
          </w:p>
          <w:p w14:paraId="58827983" w14:textId="77777777" w:rsidR="00D83EF8" w:rsidRPr="00D83EF8" w:rsidRDefault="00D83EF8" w:rsidP="00D83EF8">
            <w:pPr>
              <w:numPr>
                <w:ilvl w:val="1"/>
                <w:numId w:val="59"/>
              </w:numPr>
              <w:snapToGrid w:val="0"/>
              <w:jc w:val="both"/>
              <w:rPr>
                <w:rFonts w:ascii="Times" w:eastAsia="Batang" w:hAnsi="Times" w:cs="Times"/>
                <w:sz w:val="18"/>
                <w:szCs w:val="18"/>
                <w:lang w:eastAsia="x-none"/>
              </w:rPr>
            </w:pPr>
            <w:r w:rsidRPr="00D83EF8">
              <w:rPr>
                <w:rFonts w:ascii="Times" w:eastAsia="Batang" w:hAnsi="Times" w:cs="Times"/>
                <w:sz w:val="18"/>
                <w:szCs w:val="18"/>
                <w:lang w:val="en-GB" w:eastAsia="x-none"/>
              </w:rPr>
              <w:t>The report is sent directly to target cell</w:t>
            </w:r>
          </w:p>
          <w:p w14:paraId="207C6DA9" w14:textId="77777777" w:rsidR="00D83EF8" w:rsidRPr="00D83EF8" w:rsidRDefault="00D83EF8" w:rsidP="00D83EF8">
            <w:pPr>
              <w:numPr>
                <w:ilvl w:val="0"/>
                <w:numId w:val="59"/>
              </w:numPr>
              <w:snapToGrid w:val="0"/>
              <w:jc w:val="both"/>
              <w:rPr>
                <w:rFonts w:ascii="Times" w:eastAsia="Batang" w:hAnsi="Times" w:cs="Times"/>
                <w:sz w:val="18"/>
                <w:szCs w:val="18"/>
                <w:lang w:eastAsia="x-none"/>
              </w:rPr>
            </w:pPr>
            <w:r w:rsidRPr="00D83EF8">
              <w:rPr>
                <w:rFonts w:ascii="Times" w:eastAsia="Batang" w:hAnsi="Times" w:cs="Times"/>
                <w:sz w:val="18"/>
                <w:szCs w:val="18"/>
                <w:lang w:val="en-GB" w:eastAsia="x-none"/>
              </w:rPr>
              <w:t>Alt-3: CSI-RS measurement and CSI reporting operations are performed after reception of LTM CSC MAC CE.</w:t>
            </w:r>
          </w:p>
          <w:p w14:paraId="6087A26B" w14:textId="77777777" w:rsidR="00D83EF8" w:rsidRPr="00D83EF8" w:rsidRDefault="00D83EF8" w:rsidP="00D83EF8">
            <w:pPr>
              <w:numPr>
                <w:ilvl w:val="1"/>
                <w:numId w:val="59"/>
              </w:numPr>
              <w:snapToGrid w:val="0"/>
              <w:jc w:val="both"/>
              <w:rPr>
                <w:rFonts w:ascii="Times" w:eastAsia="Batang" w:hAnsi="Times" w:cs="Times"/>
                <w:sz w:val="18"/>
                <w:szCs w:val="18"/>
                <w:lang w:eastAsia="x-none"/>
              </w:rPr>
            </w:pPr>
            <w:r w:rsidRPr="00D83EF8">
              <w:rPr>
                <w:rFonts w:ascii="Times" w:eastAsia="Batang" w:hAnsi="Times" w:cs="Times"/>
                <w:sz w:val="18"/>
                <w:szCs w:val="18"/>
                <w:lang w:val="en-GB" w:eastAsia="x-none"/>
              </w:rPr>
              <w:t>The report is sent directly to target cell</w:t>
            </w:r>
          </w:p>
          <w:p w14:paraId="0048B4F5" w14:textId="744D6FF6" w:rsidR="00D83EF8" w:rsidRDefault="00D83EF8" w:rsidP="00D83EF8">
            <w:pPr>
              <w:snapToGrid w:val="0"/>
              <w:jc w:val="both"/>
            </w:pPr>
            <w:r w:rsidRPr="00D83EF8">
              <w:rPr>
                <w:rFonts w:ascii="Times" w:eastAsia="Batang" w:hAnsi="Times" w:cs="Times"/>
                <w:sz w:val="18"/>
                <w:szCs w:val="18"/>
                <w:lang w:val="en-GB"/>
              </w:rPr>
              <w:t>Companies are requested to provide the details of exact report timing and triggering mechanism in the next meeting</w:t>
            </w:r>
          </w:p>
        </w:tc>
      </w:tr>
    </w:tbl>
    <w:p w14:paraId="657E0994" w14:textId="24D576D7" w:rsidR="00D83EF8" w:rsidRDefault="00A821F0" w:rsidP="00D83EF8">
      <w:pPr>
        <w:pStyle w:val="00Text"/>
      </w:pPr>
      <w:r>
        <w:t xml:space="preserve">Among all three Alts, Alt-1 is preferred. In Alt-1, the current CSI reporting framework can be fully reused and Alt-1 only requires minimum spec effort. In Alt-1, one CSI reporting configuration can be provided for one candidate cell, which is associated with CSI-RS resource configuration of the candidate cell. The serving cell can use DCI to trigger an aperiodic CSI reporting for one candidate cell, which is also supported in current spec. </w:t>
      </w:r>
    </w:p>
    <w:p w14:paraId="36ABC129" w14:textId="2ED00A43" w:rsidR="00A821F0" w:rsidRPr="00A821F0" w:rsidRDefault="00A821F0" w:rsidP="00A821F0">
      <w:pPr>
        <w:pStyle w:val="00Text"/>
        <w:spacing w:before="0" w:after="0" w:line="240" w:lineRule="auto"/>
        <w:rPr>
          <w:b/>
          <w:bCs/>
          <w:i/>
          <w:iCs/>
        </w:rPr>
      </w:pPr>
      <w:bookmarkStart w:id="11" w:name="_Hlk181659942"/>
      <w:r w:rsidRPr="00A821F0">
        <w:rPr>
          <w:b/>
          <w:bCs/>
          <w:i/>
          <w:iCs/>
        </w:rPr>
        <w:t>Proposal 10: For CSI measurement of candidate cell, support Alt-1:</w:t>
      </w:r>
    </w:p>
    <w:p w14:paraId="223F1AB4" w14:textId="1998C646" w:rsidR="00A821F0" w:rsidRDefault="00A821F0" w:rsidP="00A821F0">
      <w:pPr>
        <w:pStyle w:val="00Text"/>
        <w:numPr>
          <w:ilvl w:val="0"/>
          <w:numId w:val="68"/>
        </w:numPr>
        <w:spacing w:before="0" w:after="0" w:line="240" w:lineRule="auto"/>
        <w:rPr>
          <w:b/>
          <w:bCs/>
          <w:i/>
          <w:iCs/>
        </w:rPr>
      </w:pPr>
      <w:r w:rsidRPr="00A821F0">
        <w:rPr>
          <w:b/>
          <w:bCs/>
          <w:i/>
          <w:iCs/>
        </w:rPr>
        <w:t xml:space="preserve">The serving cell can configure one </w:t>
      </w:r>
      <w:r>
        <w:rPr>
          <w:b/>
          <w:bCs/>
          <w:i/>
          <w:iCs/>
        </w:rPr>
        <w:t xml:space="preserve">AP </w:t>
      </w:r>
      <w:r w:rsidRPr="00A821F0">
        <w:rPr>
          <w:b/>
          <w:bCs/>
          <w:i/>
          <w:iCs/>
        </w:rPr>
        <w:t>CSI reporting configuration for a candidate cell and a CSI resource setting containing NZP CSI-RS resource for CSI measurement of one candidate cell.</w:t>
      </w:r>
    </w:p>
    <w:p w14:paraId="5410430F" w14:textId="2825E755" w:rsidR="00A821F0" w:rsidRPr="00A821F0" w:rsidRDefault="00A821F0" w:rsidP="00A821F0">
      <w:pPr>
        <w:pStyle w:val="00Text"/>
        <w:numPr>
          <w:ilvl w:val="0"/>
          <w:numId w:val="68"/>
        </w:numPr>
        <w:spacing w:before="0" w:after="0" w:line="240" w:lineRule="auto"/>
        <w:rPr>
          <w:b/>
          <w:bCs/>
          <w:i/>
          <w:iCs/>
        </w:rPr>
      </w:pPr>
      <w:r>
        <w:rPr>
          <w:b/>
          <w:bCs/>
          <w:i/>
          <w:iCs/>
        </w:rPr>
        <w:t>The serving cell uses DCI format 0_1/0_2 to trigger the AP CSI report of one candidate cell and the CSI request field indicates one CSI trigger state associated with the AP CSI reporting configuration of the candidate cell.</w:t>
      </w:r>
    </w:p>
    <w:bookmarkEnd w:id="10"/>
    <w:bookmarkEnd w:id="11"/>
    <w:p w14:paraId="3882022D" w14:textId="77777777" w:rsidR="00071427" w:rsidRDefault="00071427" w:rsidP="00071427">
      <w:pPr>
        <w:pStyle w:val="01"/>
        <w:numPr>
          <w:ilvl w:val="0"/>
          <w:numId w:val="1"/>
        </w:numPr>
        <w:ind w:left="562" w:hanging="562"/>
      </w:pPr>
      <w:r>
        <w:t>Conclusions</w:t>
      </w:r>
    </w:p>
    <w:p w14:paraId="3763984B" w14:textId="5D6F02AD" w:rsidR="00586240" w:rsidRDefault="00262BCE" w:rsidP="00586240">
      <w:pPr>
        <w:pStyle w:val="000proposal"/>
        <w:rPr>
          <w:b w:val="0"/>
          <w:bCs w:val="0"/>
          <w:i w:val="0"/>
          <w:iCs w:val="0"/>
        </w:rPr>
      </w:pPr>
      <w:r>
        <w:rPr>
          <w:b w:val="0"/>
          <w:bCs w:val="0"/>
          <w:i w:val="0"/>
          <w:iCs w:val="0"/>
        </w:rPr>
        <w:t xml:space="preserve">In this contribution, </w:t>
      </w:r>
      <w:r w:rsidR="00BC181F">
        <w:rPr>
          <w:b w:val="0"/>
          <w:bCs w:val="0"/>
          <w:i w:val="0"/>
          <w:iCs w:val="0"/>
        </w:rPr>
        <w:t xml:space="preserve">we </w:t>
      </w:r>
      <w:r w:rsidR="00151AC2">
        <w:rPr>
          <w:b w:val="0"/>
          <w:bCs w:val="0"/>
          <w:i w:val="0"/>
          <w:iCs w:val="0"/>
        </w:rPr>
        <w:t>present</w:t>
      </w:r>
      <w:r w:rsidR="00BC181F">
        <w:rPr>
          <w:b w:val="0"/>
          <w:bCs w:val="0"/>
          <w:i w:val="0"/>
          <w:iCs w:val="0"/>
        </w:rPr>
        <w:t xml:space="preserve"> our views on</w:t>
      </w:r>
      <w:r w:rsidR="007078B1">
        <w:rPr>
          <w:b w:val="0"/>
          <w:bCs w:val="0"/>
          <w:i w:val="0"/>
          <w:iCs w:val="0"/>
        </w:rPr>
        <w:t xml:space="preserve"> </w:t>
      </w:r>
      <w:r w:rsidR="00D57FDB">
        <w:rPr>
          <w:b w:val="0"/>
          <w:bCs w:val="0"/>
          <w:i w:val="0"/>
          <w:iCs w:val="0"/>
        </w:rPr>
        <w:t>UE-initiated beam reporting</w:t>
      </w:r>
      <w:r w:rsidR="00BC181F">
        <w:rPr>
          <w:b w:val="0"/>
          <w:bCs w:val="0"/>
          <w:i w:val="0"/>
          <w:iCs w:val="0"/>
        </w:rPr>
        <w:t xml:space="preserve"> and the following proposals are made</w:t>
      </w:r>
      <w:r w:rsidR="005F47B2">
        <w:rPr>
          <w:b w:val="0"/>
          <w:bCs w:val="0"/>
          <w:i w:val="0"/>
          <w:iCs w:val="0"/>
        </w:rPr>
        <w:t>:</w:t>
      </w:r>
    </w:p>
    <w:p w14:paraId="01C48D3F" w14:textId="77777777" w:rsidR="00EF3E76" w:rsidRPr="00F354EE" w:rsidRDefault="00EF3E76" w:rsidP="00EF3E76">
      <w:pPr>
        <w:pStyle w:val="00Text"/>
        <w:spacing w:before="0" w:after="0" w:line="240" w:lineRule="auto"/>
        <w:rPr>
          <w:b/>
          <w:bCs/>
          <w:i/>
          <w:iCs/>
        </w:rPr>
      </w:pPr>
      <w:r w:rsidRPr="00F354EE">
        <w:rPr>
          <w:b/>
          <w:bCs/>
          <w:i/>
          <w:iCs/>
        </w:rPr>
        <w:t>Proposal 1: To determine the serving cell RS for event evaluation:</w:t>
      </w:r>
    </w:p>
    <w:p w14:paraId="6C6B569E" w14:textId="77777777" w:rsidR="00EF3E76" w:rsidRDefault="00EF3E76" w:rsidP="00EF3E76">
      <w:pPr>
        <w:pStyle w:val="00Text"/>
        <w:numPr>
          <w:ilvl w:val="0"/>
          <w:numId w:val="66"/>
        </w:numPr>
        <w:spacing w:before="0" w:after="0" w:line="240" w:lineRule="auto"/>
        <w:rPr>
          <w:b/>
          <w:bCs/>
          <w:i/>
          <w:iCs/>
        </w:rPr>
      </w:pPr>
      <w:r>
        <w:rPr>
          <w:b/>
          <w:bCs/>
          <w:i/>
          <w:iCs/>
        </w:rPr>
        <w:lastRenderedPageBreak/>
        <w:t>If the RS for candidate cell evaluation is CSI-RS for beam management, the serving cell RS is the QCL RS in the indicated joint/DL TCI state.</w:t>
      </w:r>
    </w:p>
    <w:p w14:paraId="6CE6D619" w14:textId="77777777" w:rsidR="00EF3E76" w:rsidRDefault="00EF3E76" w:rsidP="00EF3E76">
      <w:pPr>
        <w:pStyle w:val="00Text"/>
        <w:numPr>
          <w:ilvl w:val="0"/>
          <w:numId w:val="66"/>
        </w:numPr>
        <w:spacing w:before="0" w:after="0" w:line="240" w:lineRule="auto"/>
        <w:rPr>
          <w:b/>
          <w:bCs/>
          <w:i/>
          <w:iCs/>
        </w:rPr>
      </w:pPr>
      <w:r>
        <w:rPr>
          <w:b/>
          <w:bCs/>
          <w:i/>
          <w:iCs/>
        </w:rPr>
        <w:t>If the RS for candidate cell evaluation is SSB, the serving cell RS is the SSB that the QCL RS in the indicated joint/DL TCI state is QCLed to.</w:t>
      </w:r>
    </w:p>
    <w:p w14:paraId="4F7A93E2" w14:textId="77777777" w:rsidR="007F2922" w:rsidRPr="00A45FBC" w:rsidRDefault="007F2922" w:rsidP="007F2922">
      <w:pPr>
        <w:pStyle w:val="00Text"/>
        <w:spacing w:before="0" w:after="0" w:line="240" w:lineRule="auto"/>
        <w:rPr>
          <w:b/>
          <w:bCs/>
          <w:i/>
          <w:iCs/>
        </w:rPr>
      </w:pPr>
      <w:r w:rsidRPr="00A45FBC">
        <w:rPr>
          <w:b/>
          <w:bCs/>
          <w:i/>
          <w:iCs/>
        </w:rPr>
        <w:t>Proposal 2: When the serving cell is configured with mTRP and has two indicated joint/DL TCI states:</w:t>
      </w:r>
    </w:p>
    <w:p w14:paraId="2C88155A" w14:textId="77777777" w:rsidR="007F2922" w:rsidRPr="00F631F1" w:rsidRDefault="007F2922" w:rsidP="007F2922">
      <w:pPr>
        <w:pStyle w:val="00Text"/>
        <w:numPr>
          <w:ilvl w:val="0"/>
          <w:numId w:val="67"/>
        </w:numPr>
        <w:spacing w:before="0" w:after="0" w:line="240" w:lineRule="auto"/>
        <w:rPr>
          <w:b/>
          <w:bCs/>
          <w:i/>
          <w:iCs/>
        </w:rPr>
      </w:pPr>
      <w:r w:rsidRPr="00F631F1">
        <w:rPr>
          <w:b/>
          <w:bCs/>
          <w:i/>
          <w:iCs/>
        </w:rPr>
        <w:t>The UE derive two RSs for serving cell evaluation and each RS is from the QCL RS or the SSB that the QCL RS is QCLed to of each indicated joint/DL TCI state.</w:t>
      </w:r>
    </w:p>
    <w:p w14:paraId="7BA7E5C6" w14:textId="77777777" w:rsidR="007F2922" w:rsidRPr="00F631F1" w:rsidRDefault="007F2922" w:rsidP="007F2922">
      <w:pPr>
        <w:pStyle w:val="00Text"/>
        <w:numPr>
          <w:ilvl w:val="0"/>
          <w:numId w:val="67"/>
        </w:numPr>
        <w:spacing w:before="0" w:after="0" w:line="240" w:lineRule="auto"/>
        <w:rPr>
          <w:b/>
          <w:bCs/>
          <w:i/>
          <w:iCs/>
        </w:rPr>
      </w:pPr>
      <w:r w:rsidRPr="00F631F1">
        <w:rPr>
          <w:b/>
          <w:bCs/>
          <w:i/>
          <w:iCs/>
        </w:rPr>
        <w:t>The L1-RSRP measurement of serving cell for event evaluation is the minimum value of the L1-RSRP measurement of those two RSs.</w:t>
      </w:r>
    </w:p>
    <w:p w14:paraId="7326D317" w14:textId="77777777" w:rsidR="007F2922" w:rsidRDefault="007F2922" w:rsidP="007F2922">
      <w:pPr>
        <w:pStyle w:val="000proposal"/>
        <w:spacing w:before="0" w:after="0" w:line="240" w:lineRule="auto"/>
      </w:pPr>
      <w:r>
        <w:t>Proposal 3: UE reports one indicator to indicate which LTM event is triggered in LTM event-triggering reporting.</w:t>
      </w:r>
    </w:p>
    <w:p w14:paraId="337D046E" w14:textId="77777777" w:rsidR="007F2922" w:rsidRDefault="007F2922" w:rsidP="007F2922">
      <w:pPr>
        <w:pStyle w:val="000proposal"/>
        <w:spacing w:before="0" w:after="0" w:line="240" w:lineRule="auto"/>
      </w:pPr>
      <w:r>
        <w:t>Proposal 4: For event LTM 2, the UE reports the L1-RSRP measurement of the RS corresponding to the indicated TCI state of serving cell.</w:t>
      </w:r>
    </w:p>
    <w:p w14:paraId="5E1FB92A" w14:textId="77777777" w:rsidR="007F2922" w:rsidRDefault="007F2922" w:rsidP="007F2922">
      <w:pPr>
        <w:pStyle w:val="000proposal"/>
        <w:numPr>
          <w:ilvl w:val="0"/>
          <w:numId w:val="61"/>
        </w:numPr>
        <w:spacing w:before="0" w:after="0" w:line="240" w:lineRule="auto"/>
      </w:pPr>
      <w:r>
        <w:t xml:space="preserve">The reported L1-RSRP measurement can be a differential L1-RSRP measurement with a reference to the </w:t>
      </w:r>
      <w:r>
        <w:rPr>
          <w:rFonts w:hint="eastAsia"/>
        </w:rPr>
        <w:t xml:space="preserve">corresponding </w:t>
      </w:r>
      <w:r>
        <w:t>threshold</w:t>
      </w:r>
    </w:p>
    <w:p w14:paraId="020F6BDC" w14:textId="77777777" w:rsidR="007F2922" w:rsidRPr="00827ADC" w:rsidRDefault="007F2922" w:rsidP="007F2922">
      <w:pPr>
        <w:pStyle w:val="00Text"/>
        <w:spacing w:before="0" w:after="0" w:line="240" w:lineRule="auto"/>
        <w:rPr>
          <w:b/>
          <w:bCs/>
          <w:i/>
          <w:iCs/>
        </w:rPr>
      </w:pPr>
      <w:r w:rsidRPr="00827ADC">
        <w:rPr>
          <w:b/>
          <w:bCs/>
          <w:i/>
          <w:iCs/>
        </w:rPr>
        <w:t>Proposal 5: For event LTM 3, the UE reports:</w:t>
      </w:r>
    </w:p>
    <w:p w14:paraId="24A9841B" w14:textId="77777777" w:rsidR="007F2922" w:rsidRPr="00827ADC" w:rsidRDefault="007F2922" w:rsidP="007F2922">
      <w:pPr>
        <w:pStyle w:val="00Text"/>
        <w:numPr>
          <w:ilvl w:val="0"/>
          <w:numId w:val="61"/>
        </w:numPr>
        <w:spacing w:before="0" w:after="0" w:line="240" w:lineRule="auto"/>
        <w:rPr>
          <w:b/>
          <w:bCs/>
          <w:i/>
          <w:iCs/>
        </w:rPr>
      </w:pPr>
      <w:r w:rsidRPr="00827ADC">
        <w:rPr>
          <w:b/>
          <w:bCs/>
          <w:i/>
          <w:iCs/>
        </w:rPr>
        <w:t xml:space="preserve">The L1-RSRP measurement of all the beam evaluation RSs of candidate cell that </w:t>
      </w:r>
      <w:r>
        <w:rPr>
          <w:rFonts w:hint="eastAsia"/>
          <w:b/>
          <w:bCs/>
          <w:i/>
          <w:iCs/>
        </w:rPr>
        <w:t>satisfy</w:t>
      </w:r>
      <w:r w:rsidRPr="00827ADC">
        <w:rPr>
          <w:b/>
          <w:bCs/>
          <w:i/>
          <w:iCs/>
        </w:rPr>
        <w:t xml:space="preserve"> the event LTM 3 trigger condition and </w:t>
      </w:r>
      <w:r>
        <w:rPr>
          <w:rFonts w:hint="eastAsia"/>
          <w:b/>
          <w:bCs/>
          <w:i/>
          <w:iCs/>
        </w:rPr>
        <w:t>their</w:t>
      </w:r>
      <w:r w:rsidRPr="00827ADC">
        <w:rPr>
          <w:b/>
          <w:bCs/>
          <w:i/>
          <w:iCs/>
        </w:rPr>
        <w:t xml:space="preserve"> corresponding CRI/SSBRI</w:t>
      </w:r>
      <w:r>
        <w:rPr>
          <w:rFonts w:hint="eastAsia"/>
          <w:b/>
          <w:bCs/>
          <w:i/>
          <w:iCs/>
        </w:rPr>
        <w:t>s</w:t>
      </w:r>
    </w:p>
    <w:p w14:paraId="163DC798" w14:textId="77777777" w:rsidR="007F2922" w:rsidRDefault="007F2922" w:rsidP="007F2922">
      <w:pPr>
        <w:pStyle w:val="00Text"/>
        <w:numPr>
          <w:ilvl w:val="0"/>
          <w:numId w:val="61"/>
        </w:numPr>
        <w:spacing w:before="0" w:after="0" w:line="240" w:lineRule="auto"/>
        <w:rPr>
          <w:b/>
          <w:bCs/>
          <w:i/>
          <w:iCs/>
        </w:rPr>
      </w:pPr>
      <w:r w:rsidRPr="00827ADC">
        <w:rPr>
          <w:b/>
          <w:bCs/>
          <w:i/>
          <w:iCs/>
        </w:rPr>
        <w:t>the L1-RSRP measurement of serving cell.</w:t>
      </w:r>
    </w:p>
    <w:p w14:paraId="5B1EDD25" w14:textId="77777777" w:rsidR="007F2922" w:rsidRPr="00827ADC" w:rsidRDefault="007F2922" w:rsidP="007F2922">
      <w:pPr>
        <w:pStyle w:val="00Text"/>
        <w:numPr>
          <w:ilvl w:val="0"/>
          <w:numId w:val="61"/>
        </w:numPr>
        <w:spacing w:before="0" w:after="0" w:line="240" w:lineRule="auto"/>
        <w:rPr>
          <w:b/>
          <w:bCs/>
          <w:i/>
          <w:iCs/>
        </w:rPr>
      </w:pPr>
      <w:r>
        <w:rPr>
          <w:b/>
          <w:bCs/>
          <w:i/>
          <w:iCs/>
        </w:rPr>
        <w:t>The reported L1-RSRP measurement of candidate cell is differential L1-RSRP with a reference to the L1-RSRP of the serving cell.</w:t>
      </w:r>
    </w:p>
    <w:p w14:paraId="4A16C6DB" w14:textId="77777777" w:rsidR="007F2922" w:rsidRDefault="007F2922" w:rsidP="007F2922">
      <w:pPr>
        <w:pStyle w:val="00Text"/>
        <w:spacing w:before="0" w:after="0" w:line="240" w:lineRule="auto"/>
        <w:rPr>
          <w:b/>
          <w:bCs/>
          <w:i/>
          <w:iCs/>
        </w:rPr>
      </w:pPr>
      <w:r w:rsidRPr="006E355D">
        <w:rPr>
          <w:b/>
          <w:bCs/>
          <w:i/>
          <w:iCs/>
        </w:rPr>
        <w:t xml:space="preserve">Proposal </w:t>
      </w:r>
      <w:r>
        <w:rPr>
          <w:b/>
          <w:bCs/>
          <w:i/>
          <w:iCs/>
        </w:rPr>
        <w:t>6</w:t>
      </w:r>
      <w:r w:rsidRPr="006E355D">
        <w:rPr>
          <w:b/>
          <w:bCs/>
          <w:i/>
          <w:iCs/>
        </w:rPr>
        <w:t xml:space="preserve">: For event LTM 4, the UE reports the L1-RSRP measurement of all the beam evaluation RSs of candidate cell that </w:t>
      </w:r>
      <w:r>
        <w:rPr>
          <w:rFonts w:hint="eastAsia"/>
          <w:b/>
          <w:bCs/>
          <w:i/>
          <w:iCs/>
        </w:rPr>
        <w:t>satisfy</w:t>
      </w:r>
      <w:r w:rsidRPr="006E355D">
        <w:rPr>
          <w:b/>
          <w:bCs/>
          <w:i/>
          <w:iCs/>
        </w:rPr>
        <w:t xml:space="preserve"> the event LTM 4 trigger condition and their corresponding CRI/SSB</w:t>
      </w:r>
      <w:r>
        <w:rPr>
          <w:rFonts w:hint="eastAsia"/>
          <w:b/>
          <w:bCs/>
          <w:i/>
          <w:iCs/>
        </w:rPr>
        <w:t>RI</w:t>
      </w:r>
    </w:p>
    <w:p w14:paraId="66D7A768" w14:textId="77777777" w:rsidR="007F2922" w:rsidRPr="006E355D" w:rsidRDefault="007F2922" w:rsidP="007F2922">
      <w:pPr>
        <w:pStyle w:val="00Text"/>
        <w:numPr>
          <w:ilvl w:val="0"/>
          <w:numId w:val="62"/>
        </w:numPr>
        <w:spacing w:before="0" w:after="0" w:line="240" w:lineRule="auto"/>
        <w:rPr>
          <w:b/>
          <w:bCs/>
          <w:i/>
          <w:iCs/>
        </w:rPr>
      </w:pPr>
      <w:r>
        <w:rPr>
          <w:b/>
          <w:bCs/>
          <w:i/>
          <w:iCs/>
        </w:rPr>
        <w:t>UE reports the differential L1-RSRP of each reported CRI/SSBRI with a reference to the configured L1-RSRP threshold</w:t>
      </w:r>
    </w:p>
    <w:p w14:paraId="7A3E378A" w14:textId="77777777" w:rsidR="007F2922" w:rsidRPr="0033287D" w:rsidRDefault="007F2922" w:rsidP="007F2922">
      <w:pPr>
        <w:pStyle w:val="00Text"/>
        <w:spacing w:before="0" w:after="0" w:line="240" w:lineRule="auto"/>
        <w:rPr>
          <w:b/>
          <w:bCs/>
          <w:i/>
          <w:iCs/>
        </w:rPr>
      </w:pPr>
      <w:r w:rsidRPr="0033287D">
        <w:rPr>
          <w:b/>
          <w:bCs/>
          <w:i/>
          <w:iCs/>
        </w:rPr>
        <w:t>Proposal 7: For event LTM 5, the UE reports:</w:t>
      </w:r>
    </w:p>
    <w:p w14:paraId="3FE5A584" w14:textId="77777777" w:rsidR="007F2922" w:rsidRPr="0033287D" w:rsidRDefault="007F2922" w:rsidP="007F2922">
      <w:pPr>
        <w:pStyle w:val="00Text"/>
        <w:numPr>
          <w:ilvl w:val="0"/>
          <w:numId w:val="62"/>
        </w:numPr>
        <w:spacing w:before="0" w:after="0" w:line="240" w:lineRule="auto"/>
        <w:rPr>
          <w:b/>
          <w:bCs/>
          <w:i/>
          <w:iCs/>
        </w:rPr>
      </w:pPr>
      <w:r w:rsidRPr="0033287D">
        <w:rPr>
          <w:b/>
          <w:bCs/>
          <w:i/>
          <w:iCs/>
        </w:rPr>
        <w:t xml:space="preserve">The differential L1-RSRP of each RS of candidate cell that </w:t>
      </w:r>
      <w:r>
        <w:rPr>
          <w:rFonts w:hint="eastAsia"/>
          <w:b/>
          <w:bCs/>
          <w:i/>
          <w:iCs/>
        </w:rPr>
        <w:t>satifies</w:t>
      </w:r>
      <w:r w:rsidRPr="0033287D">
        <w:rPr>
          <w:b/>
          <w:bCs/>
          <w:i/>
          <w:iCs/>
        </w:rPr>
        <w:t xml:space="preserve"> the condition of event LTM 5 with reference to the L1-RSRP threshold configured for candidate cell and the corresponding CRI/SSBRI.</w:t>
      </w:r>
    </w:p>
    <w:p w14:paraId="680B8082" w14:textId="77777777" w:rsidR="007F2922" w:rsidRPr="0033287D" w:rsidRDefault="007F2922" w:rsidP="007F2922">
      <w:pPr>
        <w:pStyle w:val="00Text"/>
        <w:numPr>
          <w:ilvl w:val="0"/>
          <w:numId w:val="62"/>
        </w:numPr>
        <w:spacing w:before="0" w:after="0" w:line="240" w:lineRule="auto"/>
        <w:rPr>
          <w:b/>
          <w:bCs/>
          <w:i/>
          <w:iCs/>
        </w:rPr>
      </w:pPr>
      <w:r w:rsidRPr="0033287D">
        <w:rPr>
          <w:b/>
          <w:bCs/>
          <w:i/>
          <w:iCs/>
        </w:rPr>
        <w:t>The differential L1-RSRP of serving cell with reference to the L1-RSRP threshold configured for serving cell.</w:t>
      </w:r>
    </w:p>
    <w:p w14:paraId="1C4DE6FA" w14:textId="77777777" w:rsidR="007F2922" w:rsidRPr="00264A5D" w:rsidRDefault="007F2922" w:rsidP="007F2922">
      <w:pPr>
        <w:pStyle w:val="00Text"/>
        <w:spacing w:before="0" w:after="0" w:line="240" w:lineRule="auto"/>
        <w:rPr>
          <w:b/>
          <w:bCs/>
          <w:i/>
          <w:iCs/>
        </w:rPr>
      </w:pPr>
      <w:r w:rsidRPr="00264A5D">
        <w:rPr>
          <w:b/>
          <w:bCs/>
          <w:i/>
          <w:iCs/>
        </w:rPr>
        <w:t xml:space="preserve">Proposal </w:t>
      </w:r>
      <w:r>
        <w:rPr>
          <w:b/>
          <w:bCs/>
          <w:i/>
          <w:iCs/>
        </w:rPr>
        <w:t>8</w:t>
      </w:r>
      <w:r w:rsidRPr="00264A5D">
        <w:rPr>
          <w:b/>
          <w:bCs/>
          <w:i/>
          <w:iCs/>
        </w:rPr>
        <w:t>: For CSI measurement of candidate cell, the MIMO CSI framework is re-used:</w:t>
      </w:r>
    </w:p>
    <w:p w14:paraId="73A2BFF0" w14:textId="77777777" w:rsidR="007F2922" w:rsidRPr="00264A5D" w:rsidRDefault="007F2922" w:rsidP="007F2922">
      <w:pPr>
        <w:pStyle w:val="00Text"/>
        <w:numPr>
          <w:ilvl w:val="0"/>
          <w:numId w:val="64"/>
        </w:numPr>
        <w:spacing w:before="0" w:after="0" w:line="240" w:lineRule="auto"/>
        <w:rPr>
          <w:b/>
          <w:bCs/>
          <w:i/>
          <w:iCs/>
        </w:rPr>
      </w:pPr>
      <w:r w:rsidRPr="00264A5D">
        <w:rPr>
          <w:b/>
          <w:bCs/>
          <w:i/>
          <w:iCs/>
        </w:rPr>
        <w:t>Only support Type 1 single-panel codebook</w:t>
      </w:r>
    </w:p>
    <w:p w14:paraId="45AA4017" w14:textId="77777777" w:rsidR="007F2922" w:rsidRPr="00264A5D" w:rsidRDefault="007F2922" w:rsidP="007F2922">
      <w:pPr>
        <w:pStyle w:val="00Text"/>
        <w:numPr>
          <w:ilvl w:val="0"/>
          <w:numId w:val="64"/>
        </w:numPr>
        <w:spacing w:before="0" w:after="0" w:line="240" w:lineRule="auto"/>
        <w:rPr>
          <w:b/>
          <w:bCs/>
          <w:i/>
          <w:iCs/>
        </w:rPr>
      </w:pPr>
      <w:r w:rsidRPr="00264A5D">
        <w:rPr>
          <w:b/>
          <w:bCs/>
          <w:i/>
          <w:iCs/>
        </w:rPr>
        <w:t>Support wideband PMI, CQI and RI reporting</w:t>
      </w:r>
    </w:p>
    <w:p w14:paraId="2F698D65" w14:textId="77777777" w:rsidR="007F2922" w:rsidRPr="00264A5D" w:rsidRDefault="007F2922" w:rsidP="007F2922">
      <w:pPr>
        <w:pStyle w:val="00Text"/>
        <w:numPr>
          <w:ilvl w:val="0"/>
          <w:numId w:val="64"/>
        </w:numPr>
        <w:spacing w:before="0" w:after="0" w:line="240" w:lineRule="auto"/>
        <w:rPr>
          <w:b/>
          <w:bCs/>
          <w:i/>
          <w:iCs/>
        </w:rPr>
      </w:pPr>
      <w:r w:rsidRPr="00264A5D">
        <w:rPr>
          <w:b/>
          <w:bCs/>
          <w:i/>
          <w:iCs/>
        </w:rPr>
        <w:t>One NZP CSI-RS resource can be configured for CSI resource for a candidate cell.</w:t>
      </w:r>
    </w:p>
    <w:p w14:paraId="7F6229C3" w14:textId="77777777" w:rsidR="007F2922" w:rsidRDefault="007F2922" w:rsidP="007F2922">
      <w:pPr>
        <w:pStyle w:val="00Text"/>
        <w:spacing w:before="0" w:after="0" w:line="240" w:lineRule="auto"/>
        <w:rPr>
          <w:b/>
          <w:bCs/>
          <w:i/>
          <w:iCs/>
        </w:rPr>
      </w:pPr>
      <w:r w:rsidRPr="00EA21C9">
        <w:rPr>
          <w:b/>
          <w:bCs/>
          <w:i/>
          <w:iCs/>
        </w:rPr>
        <w:t xml:space="preserve">Proposal </w:t>
      </w:r>
      <w:r>
        <w:rPr>
          <w:b/>
          <w:bCs/>
          <w:i/>
          <w:iCs/>
        </w:rPr>
        <w:t>9</w:t>
      </w:r>
      <w:r w:rsidRPr="00EA21C9">
        <w:rPr>
          <w:b/>
          <w:bCs/>
          <w:i/>
          <w:iCs/>
        </w:rPr>
        <w:t>: Only support aperiodic CSI reporting is supported for candidate cell.</w:t>
      </w:r>
    </w:p>
    <w:p w14:paraId="73E92861" w14:textId="77777777" w:rsidR="007F2922" w:rsidRPr="00A821F0" w:rsidRDefault="007F2922" w:rsidP="007F2922">
      <w:pPr>
        <w:pStyle w:val="00Text"/>
        <w:spacing w:before="0" w:after="0" w:line="240" w:lineRule="auto"/>
        <w:rPr>
          <w:b/>
          <w:bCs/>
          <w:i/>
          <w:iCs/>
        </w:rPr>
      </w:pPr>
      <w:r w:rsidRPr="00A821F0">
        <w:rPr>
          <w:b/>
          <w:bCs/>
          <w:i/>
          <w:iCs/>
        </w:rPr>
        <w:t>Proposal 10: For CSI measurement of candidate cell, support Alt-1:</w:t>
      </w:r>
    </w:p>
    <w:p w14:paraId="52BF0BE5" w14:textId="77777777" w:rsidR="007F2922" w:rsidRDefault="007F2922" w:rsidP="007F2922">
      <w:pPr>
        <w:pStyle w:val="00Text"/>
        <w:numPr>
          <w:ilvl w:val="0"/>
          <w:numId w:val="68"/>
        </w:numPr>
        <w:spacing w:before="0" w:after="0" w:line="240" w:lineRule="auto"/>
        <w:rPr>
          <w:b/>
          <w:bCs/>
          <w:i/>
          <w:iCs/>
        </w:rPr>
      </w:pPr>
      <w:r w:rsidRPr="00A821F0">
        <w:rPr>
          <w:b/>
          <w:bCs/>
          <w:i/>
          <w:iCs/>
        </w:rPr>
        <w:t xml:space="preserve">The serving cell can configure one </w:t>
      </w:r>
      <w:r>
        <w:rPr>
          <w:b/>
          <w:bCs/>
          <w:i/>
          <w:iCs/>
        </w:rPr>
        <w:t xml:space="preserve">AP </w:t>
      </w:r>
      <w:r w:rsidRPr="00A821F0">
        <w:rPr>
          <w:b/>
          <w:bCs/>
          <w:i/>
          <w:iCs/>
        </w:rPr>
        <w:t>CSI reporting configuration for a candidate cell and a CSI resource setting containing NZP CSI-RS resource for CSI measurement of one candidate cell.</w:t>
      </w:r>
    </w:p>
    <w:p w14:paraId="0638375F" w14:textId="77777777" w:rsidR="007F2922" w:rsidRPr="00A821F0" w:rsidRDefault="007F2922" w:rsidP="007F2922">
      <w:pPr>
        <w:pStyle w:val="00Text"/>
        <w:numPr>
          <w:ilvl w:val="0"/>
          <w:numId w:val="68"/>
        </w:numPr>
        <w:spacing w:before="0" w:after="0" w:line="240" w:lineRule="auto"/>
        <w:rPr>
          <w:b/>
          <w:bCs/>
          <w:i/>
          <w:iCs/>
        </w:rPr>
      </w:pPr>
      <w:r>
        <w:rPr>
          <w:b/>
          <w:bCs/>
          <w:i/>
          <w:iCs/>
        </w:rPr>
        <w:t>The serving cell uses DCI format 0_1/0_2 to trigger the AP CSI report of one candidate cell and the CSI request field indicates one CSI trigger state associated with the AP CSI reporting configuration of the candidate cell.</w:t>
      </w:r>
    </w:p>
    <w:p w14:paraId="5A95A0EE" w14:textId="1E0ECCEC"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1695D354" w14:textId="7F59DE9E" w:rsidR="00276093" w:rsidRDefault="00174D25" w:rsidP="00500DF8">
      <w:pPr>
        <w:pStyle w:val="05reference"/>
      </w:pPr>
      <w:r w:rsidRPr="005D6D6C">
        <w:rPr>
          <w:szCs w:val="20"/>
          <w:lang w:val="it-IT"/>
        </w:rPr>
        <w:t>RP-</w:t>
      </w:r>
      <w:r w:rsidR="007D5684">
        <w:rPr>
          <w:szCs w:val="20"/>
          <w:lang w:val="it-IT"/>
        </w:rPr>
        <w:t>2</w:t>
      </w:r>
      <w:r w:rsidR="00D61744">
        <w:rPr>
          <w:szCs w:val="20"/>
          <w:lang w:val="it-IT"/>
        </w:rPr>
        <w:t>4</w:t>
      </w:r>
      <w:r w:rsidR="00C4064B">
        <w:rPr>
          <w:szCs w:val="20"/>
          <w:lang w:val="it-IT"/>
        </w:rPr>
        <w:t>2356</w:t>
      </w:r>
      <w:r w:rsidRPr="005D6D6C">
        <w:rPr>
          <w:szCs w:val="20"/>
          <w:lang w:val="it-IT"/>
        </w:rPr>
        <w:t xml:space="preserve"> </w:t>
      </w:r>
      <w:r w:rsidR="007D5684">
        <w:rPr>
          <w:szCs w:val="20"/>
          <w:lang w:val="it-IT"/>
        </w:rPr>
        <w:t xml:space="preserve"> </w:t>
      </w:r>
      <w:r w:rsidR="00D61744">
        <w:rPr>
          <w:szCs w:val="20"/>
          <w:lang w:val="it-IT"/>
        </w:rPr>
        <w:t>Revised Work Item</w:t>
      </w:r>
      <w:r w:rsidR="007D5684">
        <w:rPr>
          <w:szCs w:val="20"/>
          <w:lang w:val="it-IT"/>
        </w:rPr>
        <w:t xml:space="preserve">: NR </w:t>
      </w:r>
      <w:r w:rsidR="001B152E">
        <w:rPr>
          <w:szCs w:val="20"/>
          <w:lang w:val="it-IT"/>
        </w:rPr>
        <w:t>mobility enhancement Phase 4</w:t>
      </w:r>
    </w:p>
    <w:sectPr w:rsidR="0027609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E199AD" w14:textId="77777777" w:rsidR="00B8299E" w:rsidRDefault="00B8299E">
      <w:r>
        <w:separator/>
      </w:r>
    </w:p>
  </w:endnote>
  <w:endnote w:type="continuationSeparator" w:id="0">
    <w:p w14:paraId="26491778" w14:textId="77777777" w:rsidR="00B8299E" w:rsidRDefault="00B829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E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8B5D57" w14:textId="77777777" w:rsidR="00B8299E" w:rsidRDefault="00B8299E">
      <w:r>
        <w:separator/>
      </w:r>
    </w:p>
  </w:footnote>
  <w:footnote w:type="continuationSeparator" w:id="0">
    <w:p w14:paraId="3EF2C491" w14:textId="77777777" w:rsidR="00B8299E" w:rsidRDefault="00B829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CB1A16" w14:textId="77777777" w:rsidR="005529D6" w:rsidRDefault="005529D6"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E43AC"/>
    <w:multiLevelType w:val="hybridMultilevel"/>
    <w:tmpl w:val="C34CD13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8B7134"/>
    <w:multiLevelType w:val="hybridMultilevel"/>
    <w:tmpl w:val="5394D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AE05A7"/>
    <w:multiLevelType w:val="hybridMultilevel"/>
    <w:tmpl w:val="E2988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6" w15:restartNumberingAfterBreak="0">
    <w:nsid w:val="0901189B"/>
    <w:multiLevelType w:val="hybridMultilevel"/>
    <w:tmpl w:val="5F723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9F6420"/>
    <w:multiLevelType w:val="hybridMultilevel"/>
    <w:tmpl w:val="EA241C04"/>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1E66A3"/>
    <w:multiLevelType w:val="hybridMultilevel"/>
    <w:tmpl w:val="AC4A3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7674C2"/>
    <w:multiLevelType w:val="hybridMultilevel"/>
    <w:tmpl w:val="FA46EB36"/>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8EF3DA5"/>
    <w:multiLevelType w:val="hybridMultilevel"/>
    <w:tmpl w:val="BCE40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E9096C"/>
    <w:multiLevelType w:val="hybridMultilevel"/>
    <w:tmpl w:val="E1F61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2669BC"/>
    <w:multiLevelType w:val="multilevel"/>
    <w:tmpl w:val="1D266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E304FFC"/>
    <w:multiLevelType w:val="hybridMultilevel"/>
    <w:tmpl w:val="7090B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8C70A0"/>
    <w:multiLevelType w:val="hybridMultilevel"/>
    <w:tmpl w:val="4E882D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D2109B"/>
    <w:multiLevelType w:val="hybridMultilevel"/>
    <w:tmpl w:val="8B3A9630"/>
    <w:lvl w:ilvl="0" w:tplc="4EFA2BD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606077"/>
    <w:multiLevelType w:val="hybridMultilevel"/>
    <w:tmpl w:val="FBCC7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6114E2"/>
    <w:multiLevelType w:val="hybridMultilevel"/>
    <w:tmpl w:val="BFC2E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B35BF1"/>
    <w:multiLevelType w:val="hybridMultilevel"/>
    <w:tmpl w:val="F0B25DA0"/>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56468C"/>
    <w:multiLevelType w:val="hybridMultilevel"/>
    <w:tmpl w:val="38F2F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8336E56"/>
    <w:multiLevelType w:val="hybridMultilevel"/>
    <w:tmpl w:val="2E84C47C"/>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29B7121D"/>
    <w:multiLevelType w:val="hybridMultilevel"/>
    <w:tmpl w:val="40EE6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9FB37FB"/>
    <w:multiLevelType w:val="hybridMultilevel"/>
    <w:tmpl w:val="C250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DD32854"/>
    <w:multiLevelType w:val="hybridMultilevel"/>
    <w:tmpl w:val="9F5E6624"/>
    <w:lvl w:ilvl="0" w:tplc="4EFA2BD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09045EE"/>
    <w:multiLevelType w:val="hybridMultilevel"/>
    <w:tmpl w:val="FB20B5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176370B"/>
    <w:multiLevelType w:val="hybridMultilevel"/>
    <w:tmpl w:val="DC52B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2256F96"/>
    <w:multiLevelType w:val="multilevel"/>
    <w:tmpl w:val="EFCC215A"/>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9" w15:restartNumberingAfterBreak="0">
    <w:nsid w:val="324533A4"/>
    <w:multiLevelType w:val="hybridMultilevel"/>
    <w:tmpl w:val="A1C23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5D2670F"/>
    <w:multiLevelType w:val="hybridMultilevel"/>
    <w:tmpl w:val="0082E142"/>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6FF233F"/>
    <w:multiLevelType w:val="hybridMultilevel"/>
    <w:tmpl w:val="BD5AA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F706C97"/>
    <w:multiLevelType w:val="hybridMultilevel"/>
    <w:tmpl w:val="CD000F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3E02A83"/>
    <w:multiLevelType w:val="hybridMultilevel"/>
    <w:tmpl w:val="34947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4094571"/>
    <w:multiLevelType w:val="hybridMultilevel"/>
    <w:tmpl w:val="9CB67A62"/>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657436D"/>
    <w:multiLevelType w:val="hybridMultilevel"/>
    <w:tmpl w:val="DDA6A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330BD2"/>
    <w:multiLevelType w:val="hybridMultilevel"/>
    <w:tmpl w:val="6CE892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102066C"/>
    <w:multiLevelType w:val="multilevel"/>
    <w:tmpl w:val="C2B4F240"/>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1"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4E77389"/>
    <w:multiLevelType w:val="hybridMultilevel"/>
    <w:tmpl w:val="62D4D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5600C52"/>
    <w:multiLevelType w:val="hybridMultilevel"/>
    <w:tmpl w:val="C2D85030"/>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908579E"/>
    <w:multiLevelType w:val="hybridMultilevel"/>
    <w:tmpl w:val="03D44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0AB573E"/>
    <w:multiLevelType w:val="hybridMultilevel"/>
    <w:tmpl w:val="7E82BF32"/>
    <w:lvl w:ilvl="0" w:tplc="04090001">
      <w:start w:val="1"/>
      <w:numFmt w:val="bullet"/>
      <w:lvlText w:val=""/>
      <w:lvlJc w:val="left"/>
      <w:pPr>
        <w:ind w:left="819" w:hanging="360"/>
      </w:pPr>
      <w:rPr>
        <w:rFonts w:ascii="Symbol" w:hAnsi="Symbol"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abstractNum w:abstractNumId="47" w15:restartNumberingAfterBreak="0">
    <w:nsid w:val="675029A7"/>
    <w:multiLevelType w:val="hybridMultilevel"/>
    <w:tmpl w:val="40FC7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start w:val="1"/>
      <w:numFmt w:val="decimal"/>
      <w:lvlText w:val="%3."/>
      <w:lvlJc w:val="left"/>
      <w:pPr>
        <w:tabs>
          <w:tab w:val="num" w:pos="2160"/>
        </w:tabs>
        <w:ind w:left="2160" w:hanging="360"/>
      </w:pPr>
    </w:lvl>
    <w:lvl w:ilvl="3" w:tplc="165896C0">
      <w:start w:val="1"/>
      <w:numFmt w:val="decimal"/>
      <w:lvlText w:val="%4."/>
      <w:lvlJc w:val="left"/>
      <w:pPr>
        <w:tabs>
          <w:tab w:val="num" w:pos="2880"/>
        </w:tabs>
        <w:ind w:left="2880" w:hanging="360"/>
      </w:pPr>
    </w:lvl>
    <w:lvl w:ilvl="4" w:tplc="BBEA9D4C">
      <w:start w:val="1"/>
      <w:numFmt w:val="decimal"/>
      <w:lvlText w:val="%5."/>
      <w:lvlJc w:val="left"/>
      <w:pPr>
        <w:tabs>
          <w:tab w:val="num" w:pos="3600"/>
        </w:tabs>
        <w:ind w:left="3600" w:hanging="360"/>
      </w:pPr>
    </w:lvl>
    <w:lvl w:ilvl="5" w:tplc="D49604BE">
      <w:start w:val="1"/>
      <w:numFmt w:val="decimal"/>
      <w:lvlText w:val="%6."/>
      <w:lvlJc w:val="left"/>
      <w:pPr>
        <w:tabs>
          <w:tab w:val="num" w:pos="4320"/>
        </w:tabs>
        <w:ind w:left="4320" w:hanging="360"/>
      </w:pPr>
    </w:lvl>
    <w:lvl w:ilvl="6" w:tplc="30FEE1B4">
      <w:start w:val="1"/>
      <w:numFmt w:val="decimal"/>
      <w:lvlText w:val="%7."/>
      <w:lvlJc w:val="left"/>
      <w:pPr>
        <w:tabs>
          <w:tab w:val="num" w:pos="5040"/>
        </w:tabs>
        <w:ind w:left="5040" w:hanging="360"/>
      </w:pPr>
    </w:lvl>
    <w:lvl w:ilvl="7" w:tplc="7C0EAFD0">
      <w:start w:val="1"/>
      <w:numFmt w:val="decimal"/>
      <w:lvlText w:val="%8."/>
      <w:lvlJc w:val="left"/>
      <w:pPr>
        <w:tabs>
          <w:tab w:val="num" w:pos="5760"/>
        </w:tabs>
        <w:ind w:left="5760" w:hanging="360"/>
      </w:pPr>
    </w:lvl>
    <w:lvl w:ilvl="8" w:tplc="46B61354">
      <w:start w:val="1"/>
      <w:numFmt w:val="decimal"/>
      <w:lvlText w:val="%9."/>
      <w:lvlJc w:val="left"/>
      <w:pPr>
        <w:tabs>
          <w:tab w:val="num" w:pos="6480"/>
        </w:tabs>
        <w:ind w:left="6480" w:hanging="360"/>
      </w:pPr>
    </w:lvl>
  </w:abstractNum>
  <w:abstractNum w:abstractNumId="49" w15:restartNumberingAfterBreak="0">
    <w:nsid w:val="6BB7089F"/>
    <w:multiLevelType w:val="hybridMultilevel"/>
    <w:tmpl w:val="C04477F6"/>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CCE5E34"/>
    <w:multiLevelType w:val="multilevel"/>
    <w:tmpl w:val="6CCE5E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E131E92"/>
    <w:multiLevelType w:val="multilevel"/>
    <w:tmpl w:val="6E13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0716B37"/>
    <w:multiLevelType w:val="hybridMultilevel"/>
    <w:tmpl w:val="1F184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0874184"/>
    <w:multiLevelType w:val="hybridMultilevel"/>
    <w:tmpl w:val="5E5ECA72"/>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09023D6"/>
    <w:multiLevelType w:val="hybridMultilevel"/>
    <w:tmpl w:val="011A8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74AC29B9"/>
    <w:multiLevelType w:val="hybridMultilevel"/>
    <w:tmpl w:val="AFB4181C"/>
    <w:lvl w:ilvl="0" w:tplc="AC968F4C">
      <w:start w:val="3"/>
      <w:numFmt w:val="bullet"/>
      <w:lvlText w:val="-"/>
      <w:lvlJc w:val="left"/>
      <w:pPr>
        <w:ind w:left="774" w:hanging="360"/>
      </w:pPr>
      <w:rPr>
        <w:rFonts w:ascii="Times New Roman" w:eastAsia="Malgun Gothic"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57" w15:restartNumberingAfterBreak="0">
    <w:nsid w:val="76057601"/>
    <w:multiLevelType w:val="hybridMultilevel"/>
    <w:tmpl w:val="D1E24E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6090021"/>
    <w:multiLevelType w:val="hybridMultilevel"/>
    <w:tmpl w:val="5E2644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9" w15:restartNumberingAfterBreak="0">
    <w:nsid w:val="7718218C"/>
    <w:multiLevelType w:val="hybridMultilevel"/>
    <w:tmpl w:val="68D88DD6"/>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7A95ECC"/>
    <w:multiLevelType w:val="hybridMultilevel"/>
    <w:tmpl w:val="0CAEBBB0"/>
    <w:lvl w:ilvl="0" w:tplc="2A0EB680">
      <w:start w:val="1"/>
      <w:numFmt w:val="bullet"/>
      <w:lvlText w:val=""/>
      <w:lvlJc w:val="left"/>
      <w:pPr>
        <w:ind w:left="1212" w:hanging="360"/>
      </w:pPr>
      <w:rPr>
        <w:rFonts w:ascii="Symbol" w:hAnsi="Symbol" w:hint="default"/>
        <w:color w:val="auto"/>
      </w:rPr>
    </w:lvl>
    <w:lvl w:ilvl="1" w:tplc="08090003">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start w:val="1"/>
      <w:numFmt w:val="bullet"/>
      <w:lvlText w:val=""/>
      <w:lvlJc w:val="left"/>
      <w:pPr>
        <w:ind w:left="3372" w:hanging="360"/>
      </w:pPr>
      <w:rPr>
        <w:rFonts w:ascii="Symbol" w:hAnsi="Symbol" w:hint="default"/>
      </w:rPr>
    </w:lvl>
    <w:lvl w:ilvl="4" w:tplc="08090003">
      <w:start w:val="1"/>
      <w:numFmt w:val="bullet"/>
      <w:lvlText w:val="o"/>
      <w:lvlJc w:val="left"/>
      <w:pPr>
        <w:ind w:left="4092" w:hanging="360"/>
      </w:pPr>
      <w:rPr>
        <w:rFonts w:ascii="Courier New" w:hAnsi="Courier New" w:cs="Courier New" w:hint="default"/>
      </w:rPr>
    </w:lvl>
    <w:lvl w:ilvl="5" w:tplc="08090005">
      <w:start w:val="1"/>
      <w:numFmt w:val="bullet"/>
      <w:lvlText w:val=""/>
      <w:lvlJc w:val="left"/>
      <w:pPr>
        <w:ind w:left="4812" w:hanging="360"/>
      </w:pPr>
      <w:rPr>
        <w:rFonts w:ascii="Wingdings" w:hAnsi="Wingdings" w:hint="default"/>
      </w:rPr>
    </w:lvl>
    <w:lvl w:ilvl="6" w:tplc="08090001">
      <w:start w:val="1"/>
      <w:numFmt w:val="bullet"/>
      <w:lvlText w:val=""/>
      <w:lvlJc w:val="left"/>
      <w:pPr>
        <w:ind w:left="5532" w:hanging="360"/>
      </w:pPr>
      <w:rPr>
        <w:rFonts w:ascii="Symbol" w:hAnsi="Symbol" w:hint="default"/>
      </w:rPr>
    </w:lvl>
    <w:lvl w:ilvl="7" w:tplc="08090003">
      <w:start w:val="1"/>
      <w:numFmt w:val="bullet"/>
      <w:lvlText w:val="o"/>
      <w:lvlJc w:val="left"/>
      <w:pPr>
        <w:ind w:left="6252" w:hanging="360"/>
      </w:pPr>
      <w:rPr>
        <w:rFonts w:ascii="Courier New" w:hAnsi="Courier New" w:cs="Courier New" w:hint="default"/>
      </w:rPr>
    </w:lvl>
    <w:lvl w:ilvl="8" w:tplc="08090005">
      <w:start w:val="1"/>
      <w:numFmt w:val="bullet"/>
      <w:lvlText w:val=""/>
      <w:lvlJc w:val="left"/>
      <w:pPr>
        <w:ind w:left="6972" w:hanging="360"/>
      </w:pPr>
      <w:rPr>
        <w:rFonts w:ascii="Wingdings" w:hAnsi="Wingdings" w:hint="default"/>
      </w:rPr>
    </w:lvl>
  </w:abstractNum>
  <w:abstractNum w:abstractNumId="61" w15:restartNumberingAfterBreak="0">
    <w:nsid w:val="78B579CB"/>
    <w:multiLevelType w:val="hybridMultilevel"/>
    <w:tmpl w:val="56FA1F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B5B3205"/>
    <w:multiLevelType w:val="hybridMultilevel"/>
    <w:tmpl w:val="4822C71A"/>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64" w15:restartNumberingAfterBreak="0">
    <w:nsid w:val="7F5128AC"/>
    <w:multiLevelType w:val="hybridMultilevel"/>
    <w:tmpl w:val="053AF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52236396">
    <w:abstractNumId w:val="63"/>
  </w:num>
  <w:num w:numId="2" w16cid:durableId="1944416363">
    <w:abstractNumId w:val="22"/>
  </w:num>
  <w:num w:numId="3" w16cid:durableId="1741516900">
    <w:abstractNumId w:val="45"/>
  </w:num>
  <w:num w:numId="4" w16cid:durableId="1182012628">
    <w:abstractNumId w:val="34"/>
  </w:num>
  <w:num w:numId="5" w16cid:durableId="1566532291">
    <w:abstractNumId w:val="41"/>
  </w:num>
  <w:num w:numId="6" w16cid:durableId="1727801815">
    <w:abstractNumId w:val="37"/>
  </w:num>
  <w:num w:numId="7" w16cid:durableId="517502900">
    <w:abstractNumId w:val="58"/>
  </w:num>
  <w:num w:numId="8" w16cid:durableId="257756594">
    <w:abstractNumId w:val="0"/>
  </w:num>
  <w:num w:numId="9" w16cid:durableId="1417484016">
    <w:abstractNumId w:val="24"/>
  </w:num>
  <w:num w:numId="10" w16cid:durableId="750196563">
    <w:abstractNumId w:val="59"/>
  </w:num>
  <w:num w:numId="11" w16cid:durableId="352848008">
    <w:abstractNumId w:val="26"/>
  </w:num>
  <w:num w:numId="12" w16cid:durableId="1171481596">
    <w:abstractNumId w:val="12"/>
  </w:num>
  <w:num w:numId="13" w16cid:durableId="1627270826">
    <w:abstractNumId w:val="30"/>
  </w:num>
  <w:num w:numId="14" w16cid:durableId="860358596">
    <w:abstractNumId w:val="49"/>
  </w:num>
  <w:num w:numId="15" w16cid:durableId="231551262">
    <w:abstractNumId w:val="56"/>
  </w:num>
  <w:num w:numId="16" w16cid:durableId="485980003">
    <w:abstractNumId w:val="19"/>
  </w:num>
  <w:num w:numId="17" w16cid:durableId="1933858072">
    <w:abstractNumId w:val="33"/>
  </w:num>
  <w:num w:numId="18" w16cid:durableId="418059524">
    <w:abstractNumId w:val="33"/>
  </w:num>
  <w:num w:numId="19" w16cid:durableId="958679319">
    <w:abstractNumId w:val="9"/>
  </w:num>
  <w:num w:numId="20" w16cid:durableId="1005742920">
    <w:abstractNumId w:val="2"/>
  </w:num>
  <w:num w:numId="21" w16cid:durableId="1794714595">
    <w:abstractNumId w:val="15"/>
  </w:num>
  <w:num w:numId="22" w16cid:durableId="2037540987">
    <w:abstractNumId w:val="7"/>
  </w:num>
  <w:num w:numId="23" w16cid:durableId="1492716823">
    <w:abstractNumId w:val="60"/>
  </w:num>
  <w:num w:numId="24" w16cid:durableId="1157067092">
    <w:abstractNumId w:val="21"/>
  </w:num>
  <w:num w:numId="25" w16cid:durableId="3485824">
    <w:abstractNumId w:val="62"/>
  </w:num>
  <w:num w:numId="26" w16cid:durableId="1466315653">
    <w:abstractNumId w:val="53"/>
  </w:num>
  <w:num w:numId="27" w16cid:durableId="608243707">
    <w:abstractNumId w:val="17"/>
  </w:num>
  <w:num w:numId="28" w16cid:durableId="412968607">
    <w:abstractNumId w:val="25"/>
  </w:num>
  <w:num w:numId="29" w16cid:durableId="1553494074">
    <w:abstractNumId w:val="16"/>
  </w:num>
  <w:num w:numId="30" w16cid:durableId="322395053">
    <w:abstractNumId w:val="17"/>
  </w:num>
  <w:num w:numId="31" w16cid:durableId="925961416">
    <w:abstractNumId w:val="13"/>
  </w:num>
  <w:num w:numId="32" w16cid:durableId="1995719317">
    <w:abstractNumId w:val="29"/>
  </w:num>
  <w:num w:numId="33" w16cid:durableId="281617147">
    <w:abstractNumId w:val="50"/>
  </w:num>
  <w:num w:numId="34" w16cid:durableId="2075081405">
    <w:abstractNumId w:val="4"/>
  </w:num>
  <w:num w:numId="35" w16cid:durableId="1171335750">
    <w:abstractNumId w:val="51"/>
  </w:num>
  <w:num w:numId="36" w16cid:durableId="88278888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22454564">
    <w:abstractNumId w:val="1"/>
  </w:num>
  <w:num w:numId="38" w16cid:durableId="415592467">
    <w:abstractNumId w:val="44"/>
  </w:num>
  <w:num w:numId="39" w16cid:durableId="515389860">
    <w:abstractNumId w:val="11"/>
  </w:num>
  <w:num w:numId="40" w16cid:durableId="525993376">
    <w:abstractNumId w:val="64"/>
  </w:num>
  <w:num w:numId="41" w16cid:durableId="1660840032">
    <w:abstractNumId w:val="47"/>
  </w:num>
  <w:num w:numId="42" w16cid:durableId="1260404006">
    <w:abstractNumId w:val="10"/>
  </w:num>
  <w:num w:numId="43" w16cid:durableId="127939984">
    <w:abstractNumId w:val="40"/>
  </w:num>
  <w:num w:numId="44" w16cid:durableId="983123563">
    <w:abstractNumId w:val="20"/>
  </w:num>
  <w:num w:numId="45" w16cid:durableId="51782835">
    <w:abstractNumId w:val="8"/>
  </w:num>
  <w:num w:numId="46" w16cid:durableId="77022321">
    <w:abstractNumId w:val="54"/>
  </w:num>
  <w:num w:numId="47" w16cid:durableId="393354302">
    <w:abstractNumId w:val="18"/>
  </w:num>
  <w:num w:numId="48" w16cid:durableId="153031287">
    <w:abstractNumId w:val="28"/>
  </w:num>
  <w:num w:numId="49" w16cid:durableId="1063019235">
    <w:abstractNumId w:val="46"/>
  </w:num>
  <w:num w:numId="50" w16cid:durableId="1629702707">
    <w:abstractNumId w:val="39"/>
  </w:num>
  <w:num w:numId="51" w16cid:durableId="434639750">
    <w:abstractNumId w:val="27"/>
  </w:num>
  <w:num w:numId="52" w16cid:durableId="1505828115">
    <w:abstractNumId w:val="3"/>
  </w:num>
  <w:num w:numId="53" w16cid:durableId="2105369887">
    <w:abstractNumId w:val="55"/>
  </w:num>
  <w:num w:numId="54" w16cid:durableId="1215700640">
    <w:abstractNumId w:val="6"/>
  </w:num>
  <w:num w:numId="55" w16cid:durableId="1907177896">
    <w:abstractNumId w:val="5"/>
  </w:num>
  <w:num w:numId="56" w16cid:durableId="2130851741">
    <w:abstractNumId w:val="36"/>
  </w:num>
  <w:num w:numId="57" w16cid:durableId="1686705975">
    <w:abstractNumId w:val="43"/>
  </w:num>
  <w:num w:numId="58" w16cid:durableId="550190908">
    <w:abstractNumId w:val="5"/>
  </w:num>
  <w:num w:numId="59" w16cid:durableId="380252619">
    <w:abstractNumId w:val="32"/>
  </w:num>
  <w:num w:numId="60" w16cid:durableId="606352141">
    <w:abstractNumId w:val="31"/>
  </w:num>
  <w:num w:numId="61" w16cid:durableId="1668512813">
    <w:abstractNumId w:val="23"/>
  </w:num>
  <w:num w:numId="62" w16cid:durableId="576525645">
    <w:abstractNumId w:val="52"/>
  </w:num>
  <w:num w:numId="63" w16cid:durableId="1077172516">
    <w:abstractNumId w:val="61"/>
  </w:num>
  <w:num w:numId="64" w16cid:durableId="1629387232">
    <w:abstractNumId w:val="42"/>
  </w:num>
  <w:num w:numId="65" w16cid:durableId="583153200">
    <w:abstractNumId w:val="35"/>
  </w:num>
  <w:num w:numId="66" w16cid:durableId="1423381554">
    <w:abstractNumId w:val="57"/>
  </w:num>
  <w:num w:numId="67" w16cid:durableId="1677881211">
    <w:abstractNumId w:val="14"/>
  </w:num>
  <w:num w:numId="68" w16cid:durableId="958606663">
    <w:abstractNumId w:val="3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7943"/>
    <w:rsid w:val="000113B2"/>
    <w:rsid w:val="0001228B"/>
    <w:rsid w:val="00014144"/>
    <w:rsid w:val="000202D5"/>
    <w:rsid w:val="000227D6"/>
    <w:rsid w:val="0002517B"/>
    <w:rsid w:val="00026F7A"/>
    <w:rsid w:val="00031E56"/>
    <w:rsid w:val="00036818"/>
    <w:rsid w:val="00036C04"/>
    <w:rsid w:val="00041C58"/>
    <w:rsid w:val="000434D1"/>
    <w:rsid w:val="00045B6B"/>
    <w:rsid w:val="00052A3E"/>
    <w:rsid w:val="00054FB1"/>
    <w:rsid w:val="00056FA4"/>
    <w:rsid w:val="000637CB"/>
    <w:rsid w:val="000637E3"/>
    <w:rsid w:val="00063BD8"/>
    <w:rsid w:val="00065FBB"/>
    <w:rsid w:val="00066A6B"/>
    <w:rsid w:val="00067024"/>
    <w:rsid w:val="000670C1"/>
    <w:rsid w:val="00071427"/>
    <w:rsid w:val="00071993"/>
    <w:rsid w:val="00071BE6"/>
    <w:rsid w:val="00074E36"/>
    <w:rsid w:val="00075805"/>
    <w:rsid w:val="0007601E"/>
    <w:rsid w:val="000766B8"/>
    <w:rsid w:val="0007670E"/>
    <w:rsid w:val="00080DFA"/>
    <w:rsid w:val="00080ED5"/>
    <w:rsid w:val="00081F46"/>
    <w:rsid w:val="000820AB"/>
    <w:rsid w:val="0008265D"/>
    <w:rsid w:val="00082ACA"/>
    <w:rsid w:val="00083E75"/>
    <w:rsid w:val="00085AAA"/>
    <w:rsid w:val="00091506"/>
    <w:rsid w:val="000939D7"/>
    <w:rsid w:val="00095038"/>
    <w:rsid w:val="0009736B"/>
    <w:rsid w:val="000A1D54"/>
    <w:rsid w:val="000A2A9A"/>
    <w:rsid w:val="000A2C2A"/>
    <w:rsid w:val="000A32B2"/>
    <w:rsid w:val="000A3C4E"/>
    <w:rsid w:val="000A40A8"/>
    <w:rsid w:val="000A58BE"/>
    <w:rsid w:val="000A747C"/>
    <w:rsid w:val="000B368E"/>
    <w:rsid w:val="000B517E"/>
    <w:rsid w:val="000B5E34"/>
    <w:rsid w:val="000C0741"/>
    <w:rsid w:val="000C1ECC"/>
    <w:rsid w:val="000C315E"/>
    <w:rsid w:val="000C52F2"/>
    <w:rsid w:val="000C565D"/>
    <w:rsid w:val="000C63AB"/>
    <w:rsid w:val="000C6A16"/>
    <w:rsid w:val="000D51E9"/>
    <w:rsid w:val="000D59E2"/>
    <w:rsid w:val="000D6076"/>
    <w:rsid w:val="000D66CD"/>
    <w:rsid w:val="000D6C00"/>
    <w:rsid w:val="000E05DC"/>
    <w:rsid w:val="000E172E"/>
    <w:rsid w:val="000E4782"/>
    <w:rsid w:val="000E608E"/>
    <w:rsid w:val="000E6672"/>
    <w:rsid w:val="000E695E"/>
    <w:rsid w:val="000F34D1"/>
    <w:rsid w:val="000F5BBA"/>
    <w:rsid w:val="000F6109"/>
    <w:rsid w:val="000F7493"/>
    <w:rsid w:val="0010160A"/>
    <w:rsid w:val="0010358A"/>
    <w:rsid w:val="00107618"/>
    <w:rsid w:val="00110A68"/>
    <w:rsid w:val="00110E8A"/>
    <w:rsid w:val="00112775"/>
    <w:rsid w:val="0011387A"/>
    <w:rsid w:val="00115C6C"/>
    <w:rsid w:val="0011681C"/>
    <w:rsid w:val="001221B5"/>
    <w:rsid w:val="00123BEE"/>
    <w:rsid w:val="001243EA"/>
    <w:rsid w:val="00124808"/>
    <w:rsid w:val="001308B6"/>
    <w:rsid w:val="0013097E"/>
    <w:rsid w:val="0013276B"/>
    <w:rsid w:val="00133F30"/>
    <w:rsid w:val="001345B8"/>
    <w:rsid w:val="00135223"/>
    <w:rsid w:val="00136B37"/>
    <w:rsid w:val="00136B5B"/>
    <w:rsid w:val="00137511"/>
    <w:rsid w:val="001422E9"/>
    <w:rsid w:val="001448B1"/>
    <w:rsid w:val="001473B2"/>
    <w:rsid w:val="001500F1"/>
    <w:rsid w:val="0015020D"/>
    <w:rsid w:val="00151590"/>
    <w:rsid w:val="00151AC2"/>
    <w:rsid w:val="00154302"/>
    <w:rsid w:val="00154FE8"/>
    <w:rsid w:val="00155165"/>
    <w:rsid w:val="00155D90"/>
    <w:rsid w:val="00161A53"/>
    <w:rsid w:val="00165271"/>
    <w:rsid w:val="00171FCE"/>
    <w:rsid w:val="0017292C"/>
    <w:rsid w:val="00174D25"/>
    <w:rsid w:val="00175759"/>
    <w:rsid w:val="0017679D"/>
    <w:rsid w:val="00176D71"/>
    <w:rsid w:val="001821C0"/>
    <w:rsid w:val="001872C5"/>
    <w:rsid w:val="0019326C"/>
    <w:rsid w:val="00193464"/>
    <w:rsid w:val="001935D9"/>
    <w:rsid w:val="00194A51"/>
    <w:rsid w:val="00194DDE"/>
    <w:rsid w:val="001964DE"/>
    <w:rsid w:val="001972C9"/>
    <w:rsid w:val="001974D9"/>
    <w:rsid w:val="001A157B"/>
    <w:rsid w:val="001A1D0F"/>
    <w:rsid w:val="001A41EA"/>
    <w:rsid w:val="001A512D"/>
    <w:rsid w:val="001A5410"/>
    <w:rsid w:val="001B0B07"/>
    <w:rsid w:val="001B0E51"/>
    <w:rsid w:val="001B152E"/>
    <w:rsid w:val="001B2A35"/>
    <w:rsid w:val="001B3AB3"/>
    <w:rsid w:val="001B4183"/>
    <w:rsid w:val="001B6509"/>
    <w:rsid w:val="001B6B98"/>
    <w:rsid w:val="001C2380"/>
    <w:rsid w:val="001C300D"/>
    <w:rsid w:val="001C4F3E"/>
    <w:rsid w:val="001D0E54"/>
    <w:rsid w:val="001D28AA"/>
    <w:rsid w:val="001D3566"/>
    <w:rsid w:val="001D4429"/>
    <w:rsid w:val="001E15DC"/>
    <w:rsid w:val="001E168A"/>
    <w:rsid w:val="001E34E2"/>
    <w:rsid w:val="001E59C5"/>
    <w:rsid w:val="001E6B74"/>
    <w:rsid w:val="001E70FE"/>
    <w:rsid w:val="001F2300"/>
    <w:rsid w:val="001F3936"/>
    <w:rsid w:val="001F4B67"/>
    <w:rsid w:val="001F558D"/>
    <w:rsid w:val="001F5DE8"/>
    <w:rsid w:val="001F6B53"/>
    <w:rsid w:val="00201ACD"/>
    <w:rsid w:val="002048EE"/>
    <w:rsid w:val="0020719F"/>
    <w:rsid w:val="00216CDC"/>
    <w:rsid w:val="002206ED"/>
    <w:rsid w:val="0022096C"/>
    <w:rsid w:val="00223B55"/>
    <w:rsid w:val="00224ADF"/>
    <w:rsid w:val="002268AD"/>
    <w:rsid w:val="002275CA"/>
    <w:rsid w:val="0023177B"/>
    <w:rsid w:val="002328B0"/>
    <w:rsid w:val="00233E40"/>
    <w:rsid w:val="002360B6"/>
    <w:rsid w:val="00236764"/>
    <w:rsid w:val="00236ED8"/>
    <w:rsid w:val="00241F0A"/>
    <w:rsid w:val="0024376A"/>
    <w:rsid w:val="002469A4"/>
    <w:rsid w:val="00255EFE"/>
    <w:rsid w:val="00256063"/>
    <w:rsid w:val="002563C3"/>
    <w:rsid w:val="00256423"/>
    <w:rsid w:val="0026131F"/>
    <w:rsid w:val="00262BCE"/>
    <w:rsid w:val="00264A5D"/>
    <w:rsid w:val="0027047C"/>
    <w:rsid w:val="00274CE7"/>
    <w:rsid w:val="00275AC4"/>
    <w:rsid w:val="00276093"/>
    <w:rsid w:val="00281C9A"/>
    <w:rsid w:val="00282C00"/>
    <w:rsid w:val="00283091"/>
    <w:rsid w:val="00284974"/>
    <w:rsid w:val="00286143"/>
    <w:rsid w:val="00286683"/>
    <w:rsid w:val="00290459"/>
    <w:rsid w:val="00296304"/>
    <w:rsid w:val="002A0DF7"/>
    <w:rsid w:val="002A1F70"/>
    <w:rsid w:val="002A42AA"/>
    <w:rsid w:val="002A6E50"/>
    <w:rsid w:val="002B3587"/>
    <w:rsid w:val="002B39D3"/>
    <w:rsid w:val="002B3CE0"/>
    <w:rsid w:val="002B3DFE"/>
    <w:rsid w:val="002B4F5A"/>
    <w:rsid w:val="002C09EE"/>
    <w:rsid w:val="002C3012"/>
    <w:rsid w:val="002C6C39"/>
    <w:rsid w:val="002D12C4"/>
    <w:rsid w:val="002D3F3F"/>
    <w:rsid w:val="002D6287"/>
    <w:rsid w:val="002E5873"/>
    <w:rsid w:val="002F11BE"/>
    <w:rsid w:val="002F46B5"/>
    <w:rsid w:val="002F5E03"/>
    <w:rsid w:val="003049A5"/>
    <w:rsid w:val="00315D13"/>
    <w:rsid w:val="0031751C"/>
    <w:rsid w:val="00321588"/>
    <w:rsid w:val="003218CE"/>
    <w:rsid w:val="00324CC1"/>
    <w:rsid w:val="00325686"/>
    <w:rsid w:val="00327ABE"/>
    <w:rsid w:val="0033138F"/>
    <w:rsid w:val="00331622"/>
    <w:rsid w:val="00331A92"/>
    <w:rsid w:val="003320CF"/>
    <w:rsid w:val="0033267C"/>
    <w:rsid w:val="0033287D"/>
    <w:rsid w:val="00333D52"/>
    <w:rsid w:val="003370C7"/>
    <w:rsid w:val="003417EF"/>
    <w:rsid w:val="00342E65"/>
    <w:rsid w:val="00345366"/>
    <w:rsid w:val="0034574E"/>
    <w:rsid w:val="00347ECE"/>
    <w:rsid w:val="00353A0F"/>
    <w:rsid w:val="00353A79"/>
    <w:rsid w:val="00354693"/>
    <w:rsid w:val="00360B6E"/>
    <w:rsid w:val="0036243F"/>
    <w:rsid w:val="0036322D"/>
    <w:rsid w:val="00365843"/>
    <w:rsid w:val="00366776"/>
    <w:rsid w:val="003726B6"/>
    <w:rsid w:val="00375B16"/>
    <w:rsid w:val="00380901"/>
    <w:rsid w:val="00380938"/>
    <w:rsid w:val="00380F41"/>
    <w:rsid w:val="003845A5"/>
    <w:rsid w:val="0038588A"/>
    <w:rsid w:val="00386F3F"/>
    <w:rsid w:val="00391561"/>
    <w:rsid w:val="00392764"/>
    <w:rsid w:val="0039491B"/>
    <w:rsid w:val="00395AFD"/>
    <w:rsid w:val="003A1A0D"/>
    <w:rsid w:val="003A5CCA"/>
    <w:rsid w:val="003A6139"/>
    <w:rsid w:val="003A6D5C"/>
    <w:rsid w:val="003A6DA8"/>
    <w:rsid w:val="003B2B21"/>
    <w:rsid w:val="003B3687"/>
    <w:rsid w:val="003B3736"/>
    <w:rsid w:val="003B3A52"/>
    <w:rsid w:val="003B43DA"/>
    <w:rsid w:val="003B510F"/>
    <w:rsid w:val="003C03E7"/>
    <w:rsid w:val="003C1770"/>
    <w:rsid w:val="003C22BE"/>
    <w:rsid w:val="003C265D"/>
    <w:rsid w:val="003C2E5C"/>
    <w:rsid w:val="003C356A"/>
    <w:rsid w:val="003C6F44"/>
    <w:rsid w:val="003C70E5"/>
    <w:rsid w:val="003D2528"/>
    <w:rsid w:val="003D3369"/>
    <w:rsid w:val="003D64CB"/>
    <w:rsid w:val="003D750A"/>
    <w:rsid w:val="003E0349"/>
    <w:rsid w:val="003E11C2"/>
    <w:rsid w:val="003E27CA"/>
    <w:rsid w:val="003F177B"/>
    <w:rsid w:val="003F1D1A"/>
    <w:rsid w:val="003F3A29"/>
    <w:rsid w:val="003F3A31"/>
    <w:rsid w:val="003F538F"/>
    <w:rsid w:val="004018E5"/>
    <w:rsid w:val="004050BE"/>
    <w:rsid w:val="004068EC"/>
    <w:rsid w:val="00413A6C"/>
    <w:rsid w:val="00416940"/>
    <w:rsid w:val="00421816"/>
    <w:rsid w:val="00424536"/>
    <w:rsid w:val="004258B1"/>
    <w:rsid w:val="004272AC"/>
    <w:rsid w:val="0043137F"/>
    <w:rsid w:val="0043211D"/>
    <w:rsid w:val="004373B1"/>
    <w:rsid w:val="0044067E"/>
    <w:rsid w:val="00440CB2"/>
    <w:rsid w:val="0044100E"/>
    <w:rsid w:val="00443D47"/>
    <w:rsid w:val="004461C5"/>
    <w:rsid w:val="00450290"/>
    <w:rsid w:val="00450CEA"/>
    <w:rsid w:val="00454D0E"/>
    <w:rsid w:val="00455BE7"/>
    <w:rsid w:val="00455FC2"/>
    <w:rsid w:val="004571B8"/>
    <w:rsid w:val="00460343"/>
    <w:rsid w:val="00461818"/>
    <w:rsid w:val="00462915"/>
    <w:rsid w:val="00463E2B"/>
    <w:rsid w:val="0046418B"/>
    <w:rsid w:val="00464789"/>
    <w:rsid w:val="0046537A"/>
    <w:rsid w:val="00466493"/>
    <w:rsid w:val="00467796"/>
    <w:rsid w:val="004725EB"/>
    <w:rsid w:val="004732EC"/>
    <w:rsid w:val="004745D9"/>
    <w:rsid w:val="00475234"/>
    <w:rsid w:val="00475949"/>
    <w:rsid w:val="00475CB0"/>
    <w:rsid w:val="00480D1C"/>
    <w:rsid w:val="004812A7"/>
    <w:rsid w:val="00482190"/>
    <w:rsid w:val="00486D78"/>
    <w:rsid w:val="0049601E"/>
    <w:rsid w:val="0049715B"/>
    <w:rsid w:val="00497AFF"/>
    <w:rsid w:val="004A149B"/>
    <w:rsid w:val="004A1F1D"/>
    <w:rsid w:val="004A1FB4"/>
    <w:rsid w:val="004A2884"/>
    <w:rsid w:val="004A6DA7"/>
    <w:rsid w:val="004A7B44"/>
    <w:rsid w:val="004B777D"/>
    <w:rsid w:val="004B78F8"/>
    <w:rsid w:val="004C02D2"/>
    <w:rsid w:val="004C0DC2"/>
    <w:rsid w:val="004C1DF4"/>
    <w:rsid w:val="004C2021"/>
    <w:rsid w:val="004C317F"/>
    <w:rsid w:val="004C4318"/>
    <w:rsid w:val="004D0D0E"/>
    <w:rsid w:val="004D237A"/>
    <w:rsid w:val="004D2600"/>
    <w:rsid w:val="004E0289"/>
    <w:rsid w:val="004E2620"/>
    <w:rsid w:val="004E5035"/>
    <w:rsid w:val="004E7D41"/>
    <w:rsid w:val="004F3A79"/>
    <w:rsid w:val="004F3D86"/>
    <w:rsid w:val="004F5238"/>
    <w:rsid w:val="005001F6"/>
    <w:rsid w:val="0050116C"/>
    <w:rsid w:val="00502E93"/>
    <w:rsid w:val="00503242"/>
    <w:rsid w:val="00504BE1"/>
    <w:rsid w:val="00507A08"/>
    <w:rsid w:val="00507FFE"/>
    <w:rsid w:val="00514197"/>
    <w:rsid w:val="0051583A"/>
    <w:rsid w:val="005177B5"/>
    <w:rsid w:val="0052427C"/>
    <w:rsid w:val="00526811"/>
    <w:rsid w:val="00527D26"/>
    <w:rsid w:val="0053029C"/>
    <w:rsid w:val="00530A38"/>
    <w:rsid w:val="00531FDC"/>
    <w:rsid w:val="00533820"/>
    <w:rsid w:val="005350B8"/>
    <w:rsid w:val="0053652F"/>
    <w:rsid w:val="005366B1"/>
    <w:rsid w:val="0054041F"/>
    <w:rsid w:val="00540D9B"/>
    <w:rsid w:val="00540DC7"/>
    <w:rsid w:val="00542321"/>
    <w:rsid w:val="00544C16"/>
    <w:rsid w:val="0054622D"/>
    <w:rsid w:val="00551559"/>
    <w:rsid w:val="005529D6"/>
    <w:rsid w:val="00556940"/>
    <w:rsid w:val="00560E61"/>
    <w:rsid w:val="00564FBA"/>
    <w:rsid w:val="0057119E"/>
    <w:rsid w:val="0057268B"/>
    <w:rsid w:val="00575D7A"/>
    <w:rsid w:val="00576532"/>
    <w:rsid w:val="005806EF"/>
    <w:rsid w:val="005809A8"/>
    <w:rsid w:val="00582632"/>
    <w:rsid w:val="00582C25"/>
    <w:rsid w:val="00583D15"/>
    <w:rsid w:val="00586240"/>
    <w:rsid w:val="00587BDD"/>
    <w:rsid w:val="005934A8"/>
    <w:rsid w:val="00594B22"/>
    <w:rsid w:val="00595113"/>
    <w:rsid w:val="00596C8D"/>
    <w:rsid w:val="005A09CE"/>
    <w:rsid w:val="005A2E90"/>
    <w:rsid w:val="005A2F4D"/>
    <w:rsid w:val="005A4D4B"/>
    <w:rsid w:val="005A6F09"/>
    <w:rsid w:val="005A7BEB"/>
    <w:rsid w:val="005B1ABC"/>
    <w:rsid w:val="005B2B52"/>
    <w:rsid w:val="005B3F2C"/>
    <w:rsid w:val="005B4E6D"/>
    <w:rsid w:val="005B5043"/>
    <w:rsid w:val="005B6691"/>
    <w:rsid w:val="005B6F08"/>
    <w:rsid w:val="005B744D"/>
    <w:rsid w:val="005C01D6"/>
    <w:rsid w:val="005C5EB6"/>
    <w:rsid w:val="005C6C99"/>
    <w:rsid w:val="005D1680"/>
    <w:rsid w:val="005D3063"/>
    <w:rsid w:val="005D5DDE"/>
    <w:rsid w:val="005D6D6C"/>
    <w:rsid w:val="005D7F02"/>
    <w:rsid w:val="005E0E1C"/>
    <w:rsid w:val="005E4884"/>
    <w:rsid w:val="005E5293"/>
    <w:rsid w:val="005E6930"/>
    <w:rsid w:val="005E7043"/>
    <w:rsid w:val="005F0162"/>
    <w:rsid w:val="005F47B2"/>
    <w:rsid w:val="00600ACD"/>
    <w:rsid w:val="00602598"/>
    <w:rsid w:val="006056AB"/>
    <w:rsid w:val="006073C8"/>
    <w:rsid w:val="0061067B"/>
    <w:rsid w:val="0061366B"/>
    <w:rsid w:val="006139B3"/>
    <w:rsid w:val="006157FC"/>
    <w:rsid w:val="00625CC1"/>
    <w:rsid w:val="00630FE7"/>
    <w:rsid w:val="00633674"/>
    <w:rsid w:val="00635687"/>
    <w:rsid w:val="00640DF0"/>
    <w:rsid w:val="0064247F"/>
    <w:rsid w:val="00647000"/>
    <w:rsid w:val="00650CA6"/>
    <w:rsid w:val="006568FB"/>
    <w:rsid w:val="00665B7E"/>
    <w:rsid w:val="00673294"/>
    <w:rsid w:val="00673326"/>
    <w:rsid w:val="00675527"/>
    <w:rsid w:val="0067693B"/>
    <w:rsid w:val="00677BEC"/>
    <w:rsid w:val="006804FC"/>
    <w:rsid w:val="00683435"/>
    <w:rsid w:val="00684223"/>
    <w:rsid w:val="00690311"/>
    <w:rsid w:val="00691DD4"/>
    <w:rsid w:val="00692500"/>
    <w:rsid w:val="00694CC1"/>
    <w:rsid w:val="006951D6"/>
    <w:rsid w:val="00695670"/>
    <w:rsid w:val="006977EE"/>
    <w:rsid w:val="006A10A6"/>
    <w:rsid w:val="006A5C1B"/>
    <w:rsid w:val="006B049D"/>
    <w:rsid w:val="006B0E04"/>
    <w:rsid w:val="006B10E7"/>
    <w:rsid w:val="006B1327"/>
    <w:rsid w:val="006B1876"/>
    <w:rsid w:val="006B2BED"/>
    <w:rsid w:val="006B6981"/>
    <w:rsid w:val="006C070C"/>
    <w:rsid w:val="006C15F8"/>
    <w:rsid w:val="006C2EAF"/>
    <w:rsid w:val="006C4D97"/>
    <w:rsid w:val="006D0285"/>
    <w:rsid w:val="006D348C"/>
    <w:rsid w:val="006D4A84"/>
    <w:rsid w:val="006D5AEF"/>
    <w:rsid w:val="006D63DB"/>
    <w:rsid w:val="006E04F3"/>
    <w:rsid w:val="006E0DD1"/>
    <w:rsid w:val="006E2DB9"/>
    <w:rsid w:val="006E355D"/>
    <w:rsid w:val="006E7477"/>
    <w:rsid w:val="006F05A0"/>
    <w:rsid w:val="006F0FDF"/>
    <w:rsid w:val="006F2513"/>
    <w:rsid w:val="006F28B6"/>
    <w:rsid w:val="006F293F"/>
    <w:rsid w:val="006F4CEF"/>
    <w:rsid w:val="006F6446"/>
    <w:rsid w:val="0070130C"/>
    <w:rsid w:val="007078B1"/>
    <w:rsid w:val="00710CF6"/>
    <w:rsid w:val="00712835"/>
    <w:rsid w:val="00713270"/>
    <w:rsid w:val="00721D35"/>
    <w:rsid w:val="00724205"/>
    <w:rsid w:val="007255EB"/>
    <w:rsid w:val="007265DC"/>
    <w:rsid w:val="0073145F"/>
    <w:rsid w:val="0074114B"/>
    <w:rsid w:val="00744EF8"/>
    <w:rsid w:val="007466AE"/>
    <w:rsid w:val="00747A7B"/>
    <w:rsid w:val="00750252"/>
    <w:rsid w:val="00752231"/>
    <w:rsid w:val="00753276"/>
    <w:rsid w:val="007540DA"/>
    <w:rsid w:val="00754921"/>
    <w:rsid w:val="007552DF"/>
    <w:rsid w:val="00756067"/>
    <w:rsid w:val="00760186"/>
    <w:rsid w:val="007704E0"/>
    <w:rsid w:val="00771AD0"/>
    <w:rsid w:val="0077574B"/>
    <w:rsid w:val="007810EA"/>
    <w:rsid w:val="00781699"/>
    <w:rsid w:val="0078463D"/>
    <w:rsid w:val="00786832"/>
    <w:rsid w:val="007869AD"/>
    <w:rsid w:val="007870EE"/>
    <w:rsid w:val="007904D1"/>
    <w:rsid w:val="00791CE2"/>
    <w:rsid w:val="00793162"/>
    <w:rsid w:val="00794421"/>
    <w:rsid w:val="007A293A"/>
    <w:rsid w:val="007A2AD5"/>
    <w:rsid w:val="007A2D03"/>
    <w:rsid w:val="007A4CB7"/>
    <w:rsid w:val="007A6316"/>
    <w:rsid w:val="007A66BC"/>
    <w:rsid w:val="007B2362"/>
    <w:rsid w:val="007C1169"/>
    <w:rsid w:val="007C1686"/>
    <w:rsid w:val="007C3B89"/>
    <w:rsid w:val="007C7102"/>
    <w:rsid w:val="007D11E2"/>
    <w:rsid w:val="007D5684"/>
    <w:rsid w:val="007D6A25"/>
    <w:rsid w:val="007E6506"/>
    <w:rsid w:val="007F2922"/>
    <w:rsid w:val="007F4A9B"/>
    <w:rsid w:val="00801370"/>
    <w:rsid w:val="00812E9F"/>
    <w:rsid w:val="00812F26"/>
    <w:rsid w:val="0081407F"/>
    <w:rsid w:val="00814298"/>
    <w:rsid w:val="00814D65"/>
    <w:rsid w:val="0081537F"/>
    <w:rsid w:val="0081799C"/>
    <w:rsid w:val="00820AEF"/>
    <w:rsid w:val="008218C0"/>
    <w:rsid w:val="00821C76"/>
    <w:rsid w:val="008220EC"/>
    <w:rsid w:val="00822B56"/>
    <w:rsid w:val="00823B50"/>
    <w:rsid w:val="00825237"/>
    <w:rsid w:val="00827ADC"/>
    <w:rsid w:val="00830508"/>
    <w:rsid w:val="00830DDF"/>
    <w:rsid w:val="0083303E"/>
    <w:rsid w:val="0083365B"/>
    <w:rsid w:val="00833F8E"/>
    <w:rsid w:val="008346E6"/>
    <w:rsid w:val="00841CAA"/>
    <w:rsid w:val="00843D4C"/>
    <w:rsid w:val="0084419C"/>
    <w:rsid w:val="00845A6A"/>
    <w:rsid w:val="008470FD"/>
    <w:rsid w:val="00856385"/>
    <w:rsid w:val="00863576"/>
    <w:rsid w:val="00866C4E"/>
    <w:rsid w:val="008677D2"/>
    <w:rsid w:val="008822C9"/>
    <w:rsid w:val="00882669"/>
    <w:rsid w:val="00882742"/>
    <w:rsid w:val="008831B4"/>
    <w:rsid w:val="00887319"/>
    <w:rsid w:val="00890DA5"/>
    <w:rsid w:val="00895E51"/>
    <w:rsid w:val="008A13C0"/>
    <w:rsid w:val="008A14BA"/>
    <w:rsid w:val="008A380B"/>
    <w:rsid w:val="008A41E2"/>
    <w:rsid w:val="008A5805"/>
    <w:rsid w:val="008A6192"/>
    <w:rsid w:val="008B0B89"/>
    <w:rsid w:val="008B3EDC"/>
    <w:rsid w:val="008B4832"/>
    <w:rsid w:val="008B6457"/>
    <w:rsid w:val="008B79B1"/>
    <w:rsid w:val="008C0995"/>
    <w:rsid w:val="008C0BAE"/>
    <w:rsid w:val="008C2C01"/>
    <w:rsid w:val="008C3567"/>
    <w:rsid w:val="008D0619"/>
    <w:rsid w:val="008D288A"/>
    <w:rsid w:val="008D3429"/>
    <w:rsid w:val="008D490A"/>
    <w:rsid w:val="008D5488"/>
    <w:rsid w:val="008D5B9C"/>
    <w:rsid w:val="008E0683"/>
    <w:rsid w:val="008E5C7B"/>
    <w:rsid w:val="008F3FCF"/>
    <w:rsid w:val="008F7641"/>
    <w:rsid w:val="009018DC"/>
    <w:rsid w:val="00903325"/>
    <w:rsid w:val="0090627F"/>
    <w:rsid w:val="00907BD0"/>
    <w:rsid w:val="00910370"/>
    <w:rsid w:val="00913B68"/>
    <w:rsid w:val="00915C2A"/>
    <w:rsid w:val="00916EB4"/>
    <w:rsid w:val="0091761A"/>
    <w:rsid w:val="00924308"/>
    <w:rsid w:val="00924F49"/>
    <w:rsid w:val="009260E2"/>
    <w:rsid w:val="00926FA8"/>
    <w:rsid w:val="009273DC"/>
    <w:rsid w:val="00927978"/>
    <w:rsid w:val="009347EF"/>
    <w:rsid w:val="009355ED"/>
    <w:rsid w:val="00937455"/>
    <w:rsid w:val="00940541"/>
    <w:rsid w:val="0094132E"/>
    <w:rsid w:val="0094294A"/>
    <w:rsid w:val="00950750"/>
    <w:rsid w:val="00952C0B"/>
    <w:rsid w:val="00954D1C"/>
    <w:rsid w:val="00957298"/>
    <w:rsid w:val="00960CDA"/>
    <w:rsid w:val="00963ED0"/>
    <w:rsid w:val="009678A0"/>
    <w:rsid w:val="009705D0"/>
    <w:rsid w:val="0097252C"/>
    <w:rsid w:val="00972954"/>
    <w:rsid w:val="0097719B"/>
    <w:rsid w:val="00977E27"/>
    <w:rsid w:val="009818DD"/>
    <w:rsid w:val="00981B22"/>
    <w:rsid w:val="00982C04"/>
    <w:rsid w:val="00985FFB"/>
    <w:rsid w:val="009930CC"/>
    <w:rsid w:val="00994211"/>
    <w:rsid w:val="009A1083"/>
    <w:rsid w:val="009A364C"/>
    <w:rsid w:val="009A478C"/>
    <w:rsid w:val="009A5B4B"/>
    <w:rsid w:val="009B2043"/>
    <w:rsid w:val="009B3C49"/>
    <w:rsid w:val="009B454C"/>
    <w:rsid w:val="009C0237"/>
    <w:rsid w:val="009C0248"/>
    <w:rsid w:val="009C1622"/>
    <w:rsid w:val="009D14E0"/>
    <w:rsid w:val="009D482C"/>
    <w:rsid w:val="009D5A88"/>
    <w:rsid w:val="009E1CA5"/>
    <w:rsid w:val="009E20ED"/>
    <w:rsid w:val="009E240D"/>
    <w:rsid w:val="009E277A"/>
    <w:rsid w:val="009E54F5"/>
    <w:rsid w:val="009E5BDD"/>
    <w:rsid w:val="009E7068"/>
    <w:rsid w:val="009F143F"/>
    <w:rsid w:val="009F1CD5"/>
    <w:rsid w:val="009F3207"/>
    <w:rsid w:val="009F32AB"/>
    <w:rsid w:val="009F3DFF"/>
    <w:rsid w:val="009F6322"/>
    <w:rsid w:val="009F6EFA"/>
    <w:rsid w:val="00A0088B"/>
    <w:rsid w:val="00A071D2"/>
    <w:rsid w:val="00A114CD"/>
    <w:rsid w:val="00A156C6"/>
    <w:rsid w:val="00A166C4"/>
    <w:rsid w:val="00A16EB4"/>
    <w:rsid w:val="00A212A1"/>
    <w:rsid w:val="00A21A2E"/>
    <w:rsid w:val="00A22B71"/>
    <w:rsid w:val="00A2600B"/>
    <w:rsid w:val="00A27485"/>
    <w:rsid w:val="00A27A77"/>
    <w:rsid w:val="00A30697"/>
    <w:rsid w:val="00A401F0"/>
    <w:rsid w:val="00A4130F"/>
    <w:rsid w:val="00A43007"/>
    <w:rsid w:val="00A45FBC"/>
    <w:rsid w:val="00A460E2"/>
    <w:rsid w:val="00A47341"/>
    <w:rsid w:val="00A50090"/>
    <w:rsid w:val="00A51087"/>
    <w:rsid w:val="00A54F21"/>
    <w:rsid w:val="00A561A1"/>
    <w:rsid w:val="00A64700"/>
    <w:rsid w:val="00A64E7C"/>
    <w:rsid w:val="00A65061"/>
    <w:rsid w:val="00A72987"/>
    <w:rsid w:val="00A72B75"/>
    <w:rsid w:val="00A72F51"/>
    <w:rsid w:val="00A744C9"/>
    <w:rsid w:val="00A77025"/>
    <w:rsid w:val="00A81411"/>
    <w:rsid w:val="00A821F0"/>
    <w:rsid w:val="00A827D2"/>
    <w:rsid w:val="00A84D85"/>
    <w:rsid w:val="00A85BC5"/>
    <w:rsid w:val="00A860C1"/>
    <w:rsid w:val="00A86481"/>
    <w:rsid w:val="00A91726"/>
    <w:rsid w:val="00A94539"/>
    <w:rsid w:val="00A96017"/>
    <w:rsid w:val="00A979F1"/>
    <w:rsid w:val="00AA1989"/>
    <w:rsid w:val="00AA2D15"/>
    <w:rsid w:val="00AA5768"/>
    <w:rsid w:val="00AA73A5"/>
    <w:rsid w:val="00AB1D0D"/>
    <w:rsid w:val="00AB27E5"/>
    <w:rsid w:val="00AB5621"/>
    <w:rsid w:val="00AB6FDF"/>
    <w:rsid w:val="00AB7425"/>
    <w:rsid w:val="00AC0F5D"/>
    <w:rsid w:val="00AC6794"/>
    <w:rsid w:val="00AD516E"/>
    <w:rsid w:val="00AD682A"/>
    <w:rsid w:val="00AD7A83"/>
    <w:rsid w:val="00AE2E20"/>
    <w:rsid w:val="00AE300B"/>
    <w:rsid w:val="00AE606C"/>
    <w:rsid w:val="00AF545D"/>
    <w:rsid w:val="00B011FB"/>
    <w:rsid w:val="00B03639"/>
    <w:rsid w:val="00B03F4F"/>
    <w:rsid w:val="00B063FA"/>
    <w:rsid w:val="00B07B75"/>
    <w:rsid w:val="00B12891"/>
    <w:rsid w:val="00B13AF9"/>
    <w:rsid w:val="00B1447C"/>
    <w:rsid w:val="00B161B2"/>
    <w:rsid w:val="00B163CB"/>
    <w:rsid w:val="00B1642D"/>
    <w:rsid w:val="00B16457"/>
    <w:rsid w:val="00B21B4F"/>
    <w:rsid w:val="00B21B97"/>
    <w:rsid w:val="00B21D57"/>
    <w:rsid w:val="00B22768"/>
    <w:rsid w:val="00B25D47"/>
    <w:rsid w:val="00B266DE"/>
    <w:rsid w:val="00B27537"/>
    <w:rsid w:val="00B2771B"/>
    <w:rsid w:val="00B30B2A"/>
    <w:rsid w:val="00B34022"/>
    <w:rsid w:val="00B355FE"/>
    <w:rsid w:val="00B35C83"/>
    <w:rsid w:val="00B424B0"/>
    <w:rsid w:val="00B47967"/>
    <w:rsid w:val="00B50BD8"/>
    <w:rsid w:val="00B538FE"/>
    <w:rsid w:val="00B53C89"/>
    <w:rsid w:val="00B5642A"/>
    <w:rsid w:val="00B5646A"/>
    <w:rsid w:val="00B60F85"/>
    <w:rsid w:val="00B62BEF"/>
    <w:rsid w:val="00B64570"/>
    <w:rsid w:val="00B645FD"/>
    <w:rsid w:val="00B64EB0"/>
    <w:rsid w:val="00B672B1"/>
    <w:rsid w:val="00B674A7"/>
    <w:rsid w:val="00B71542"/>
    <w:rsid w:val="00B71C47"/>
    <w:rsid w:val="00B721B8"/>
    <w:rsid w:val="00B72AA5"/>
    <w:rsid w:val="00B73243"/>
    <w:rsid w:val="00B733AC"/>
    <w:rsid w:val="00B76B8C"/>
    <w:rsid w:val="00B774DC"/>
    <w:rsid w:val="00B77557"/>
    <w:rsid w:val="00B81DA9"/>
    <w:rsid w:val="00B8297C"/>
    <w:rsid w:val="00B8299E"/>
    <w:rsid w:val="00B84A75"/>
    <w:rsid w:val="00B942A2"/>
    <w:rsid w:val="00B96310"/>
    <w:rsid w:val="00B96F94"/>
    <w:rsid w:val="00B97330"/>
    <w:rsid w:val="00BA4F95"/>
    <w:rsid w:val="00BA6282"/>
    <w:rsid w:val="00BA758E"/>
    <w:rsid w:val="00BB1766"/>
    <w:rsid w:val="00BB2146"/>
    <w:rsid w:val="00BB7428"/>
    <w:rsid w:val="00BB745D"/>
    <w:rsid w:val="00BB799A"/>
    <w:rsid w:val="00BC000C"/>
    <w:rsid w:val="00BC181F"/>
    <w:rsid w:val="00BC222B"/>
    <w:rsid w:val="00BC260E"/>
    <w:rsid w:val="00BC2F44"/>
    <w:rsid w:val="00BC41C5"/>
    <w:rsid w:val="00BC6B32"/>
    <w:rsid w:val="00BC7742"/>
    <w:rsid w:val="00BD3C4B"/>
    <w:rsid w:val="00BD4C29"/>
    <w:rsid w:val="00BD5AC0"/>
    <w:rsid w:val="00BE0371"/>
    <w:rsid w:val="00BE12D4"/>
    <w:rsid w:val="00BE6412"/>
    <w:rsid w:val="00BF3168"/>
    <w:rsid w:val="00BF4622"/>
    <w:rsid w:val="00C00C5A"/>
    <w:rsid w:val="00C02C30"/>
    <w:rsid w:val="00C02DDC"/>
    <w:rsid w:val="00C03D3D"/>
    <w:rsid w:val="00C05ADF"/>
    <w:rsid w:val="00C06752"/>
    <w:rsid w:val="00C074C1"/>
    <w:rsid w:val="00C10CE2"/>
    <w:rsid w:val="00C13426"/>
    <w:rsid w:val="00C1450F"/>
    <w:rsid w:val="00C152D8"/>
    <w:rsid w:val="00C15998"/>
    <w:rsid w:val="00C20B64"/>
    <w:rsid w:val="00C20C44"/>
    <w:rsid w:val="00C21B1B"/>
    <w:rsid w:val="00C2212C"/>
    <w:rsid w:val="00C24E0E"/>
    <w:rsid w:val="00C30C6C"/>
    <w:rsid w:val="00C3221F"/>
    <w:rsid w:val="00C33C88"/>
    <w:rsid w:val="00C35DF2"/>
    <w:rsid w:val="00C37002"/>
    <w:rsid w:val="00C37556"/>
    <w:rsid w:val="00C37B20"/>
    <w:rsid w:val="00C40635"/>
    <w:rsid w:val="00C4064B"/>
    <w:rsid w:val="00C4084A"/>
    <w:rsid w:val="00C41BEA"/>
    <w:rsid w:val="00C453B0"/>
    <w:rsid w:val="00C4799D"/>
    <w:rsid w:val="00C47E0E"/>
    <w:rsid w:val="00C5162A"/>
    <w:rsid w:val="00C55B7E"/>
    <w:rsid w:val="00C5701A"/>
    <w:rsid w:val="00C63DC0"/>
    <w:rsid w:val="00C655D3"/>
    <w:rsid w:val="00C65952"/>
    <w:rsid w:val="00C751BC"/>
    <w:rsid w:val="00C75D2E"/>
    <w:rsid w:val="00C76BB1"/>
    <w:rsid w:val="00C800AD"/>
    <w:rsid w:val="00C80592"/>
    <w:rsid w:val="00C81F78"/>
    <w:rsid w:val="00C81F97"/>
    <w:rsid w:val="00C82759"/>
    <w:rsid w:val="00C858B7"/>
    <w:rsid w:val="00C878A6"/>
    <w:rsid w:val="00C9409C"/>
    <w:rsid w:val="00C95656"/>
    <w:rsid w:val="00C9748A"/>
    <w:rsid w:val="00CA1252"/>
    <w:rsid w:val="00CA1456"/>
    <w:rsid w:val="00CA311C"/>
    <w:rsid w:val="00CA32AA"/>
    <w:rsid w:val="00CA4000"/>
    <w:rsid w:val="00CA46A9"/>
    <w:rsid w:val="00CA5685"/>
    <w:rsid w:val="00CA6AA4"/>
    <w:rsid w:val="00CB0D66"/>
    <w:rsid w:val="00CB1D17"/>
    <w:rsid w:val="00CB218F"/>
    <w:rsid w:val="00CB4B2F"/>
    <w:rsid w:val="00CB4BA0"/>
    <w:rsid w:val="00CB5F06"/>
    <w:rsid w:val="00CB7679"/>
    <w:rsid w:val="00CC328B"/>
    <w:rsid w:val="00CC3CDB"/>
    <w:rsid w:val="00CC462A"/>
    <w:rsid w:val="00CC50D8"/>
    <w:rsid w:val="00CC6044"/>
    <w:rsid w:val="00CC6462"/>
    <w:rsid w:val="00CD67E0"/>
    <w:rsid w:val="00CD7A19"/>
    <w:rsid w:val="00CE07AE"/>
    <w:rsid w:val="00CE141B"/>
    <w:rsid w:val="00CE4F47"/>
    <w:rsid w:val="00CE533B"/>
    <w:rsid w:val="00CF1400"/>
    <w:rsid w:val="00CF1473"/>
    <w:rsid w:val="00CF17F4"/>
    <w:rsid w:val="00D00328"/>
    <w:rsid w:val="00D00BA1"/>
    <w:rsid w:val="00D0654C"/>
    <w:rsid w:val="00D07BBF"/>
    <w:rsid w:val="00D07D9F"/>
    <w:rsid w:val="00D1006B"/>
    <w:rsid w:val="00D101AD"/>
    <w:rsid w:val="00D11D24"/>
    <w:rsid w:val="00D12845"/>
    <w:rsid w:val="00D12FF4"/>
    <w:rsid w:val="00D15F20"/>
    <w:rsid w:val="00D166E3"/>
    <w:rsid w:val="00D1684A"/>
    <w:rsid w:val="00D233AA"/>
    <w:rsid w:val="00D27EC0"/>
    <w:rsid w:val="00D336A3"/>
    <w:rsid w:val="00D35943"/>
    <w:rsid w:val="00D371DC"/>
    <w:rsid w:val="00D41E00"/>
    <w:rsid w:val="00D4266A"/>
    <w:rsid w:val="00D42AEA"/>
    <w:rsid w:val="00D4321A"/>
    <w:rsid w:val="00D4775D"/>
    <w:rsid w:val="00D47C35"/>
    <w:rsid w:val="00D51602"/>
    <w:rsid w:val="00D53A8E"/>
    <w:rsid w:val="00D547FB"/>
    <w:rsid w:val="00D5629A"/>
    <w:rsid w:val="00D57FDB"/>
    <w:rsid w:val="00D61744"/>
    <w:rsid w:val="00D61B20"/>
    <w:rsid w:val="00D64A63"/>
    <w:rsid w:val="00D64C85"/>
    <w:rsid w:val="00D66CEA"/>
    <w:rsid w:val="00D676A2"/>
    <w:rsid w:val="00D7047A"/>
    <w:rsid w:val="00D712F0"/>
    <w:rsid w:val="00D72C80"/>
    <w:rsid w:val="00D73BF8"/>
    <w:rsid w:val="00D748A3"/>
    <w:rsid w:val="00D821CF"/>
    <w:rsid w:val="00D83EF8"/>
    <w:rsid w:val="00D841F2"/>
    <w:rsid w:val="00D9313C"/>
    <w:rsid w:val="00D95AB5"/>
    <w:rsid w:val="00D964C0"/>
    <w:rsid w:val="00DA0CB1"/>
    <w:rsid w:val="00DA21A5"/>
    <w:rsid w:val="00DA2AB2"/>
    <w:rsid w:val="00DA4A92"/>
    <w:rsid w:val="00DB2858"/>
    <w:rsid w:val="00DB546F"/>
    <w:rsid w:val="00DC2E3B"/>
    <w:rsid w:val="00DC3285"/>
    <w:rsid w:val="00DC485D"/>
    <w:rsid w:val="00DC717E"/>
    <w:rsid w:val="00DC728B"/>
    <w:rsid w:val="00DD525C"/>
    <w:rsid w:val="00DD5B80"/>
    <w:rsid w:val="00DE09A3"/>
    <w:rsid w:val="00DE2915"/>
    <w:rsid w:val="00DE2DCF"/>
    <w:rsid w:val="00DE6779"/>
    <w:rsid w:val="00DE6F6E"/>
    <w:rsid w:val="00DE7A2F"/>
    <w:rsid w:val="00DF3F68"/>
    <w:rsid w:val="00DF4F8F"/>
    <w:rsid w:val="00DF6811"/>
    <w:rsid w:val="00E00E06"/>
    <w:rsid w:val="00E01A4F"/>
    <w:rsid w:val="00E01BE2"/>
    <w:rsid w:val="00E02E1E"/>
    <w:rsid w:val="00E031A3"/>
    <w:rsid w:val="00E035BA"/>
    <w:rsid w:val="00E041D4"/>
    <w:rsid w:val="00E158A9"/>
    <w:rsid w:val="00E17EB8"/>
    <w:rsid w:val="00E17F5D"/>
    <w:rsid w:val="00E200FA"/>
    <w:rsid w:val="00E20C98"/>
    <w:rsid w:val="00E237B2"/>
    <w:rsid w:val="00E24776"/>
    <w:rsid w:val="00E24E0D"/>
    <w:rsid w:val="00E24F03"/>
    <w:rsid w:val="00E2512E"/>
    <w:rsid w:val="00E26758"/>
    <w:rsid w:val="00E30CE6"/>
    <w:rsid w:val="00E31BB0"/>
    <w:rsid w:val="00E33943"/>
    <w:rsid w:val="00E357E3"/>
    <w:rsid w:val="00E361BB"/>
    <w:rsid w:val="00E36F1D"/>
    <w:rsid w:val="00E41BF7"/>
    <w:rsid w:val="00E428AC"/>
    <w:rsid w:val="00E43F24"/>
    <w:rsid w:val="00E44C94"/>
    <w:rsid w:val="00E47088"/>
    <w:rsid w:val="00E5050B"/>
    <w:rsid w:val="00E6074A"/>
    <w:rsid w:val="00E63E7A"/>
    <w:rsid w:val="00E65D7D"/>
    <w:rsid w:val="00E673D8"/>
    <w:rsid w:val="00E71239"/>
    <w:rsid w:val="00E712C2"/>
    <w:rsid w:val="00E73CE9"/>
    <w:rsid w:val="00E74AC3"/>
    <w:rsid w:val="00E74AE3"/>
    <w:rsid w:val="00E8337C"/>
    <w:rsid w:val="00E83CA5"/>
    <w:rsid w:val="00E84804"/>
    <w:rsid w:val="00E86860"/>
    <w:rsid w:val="00E916F4"/>
    <w:rsid w:val="00E923B4"/>
    <w:rsid w:val="00E93297"/>
    <w:rsid w:val="00E94059"/>
    <w:rsid w:val="00E967EB"/>
    <w:rsid w:val="00E967FC"/>
    <w:rsid w:val="00EA1C79"/>
    <w:rsid w:val="00EA21C9"/>
    <w:rsid w:val="00EA2765"/>
    <w:rsid w:val="00EA50D3"/>
    <w:rsid w:val="00EA5768"/>
    <w:rsid w:val="00EA746F"/>
    <w:rsid w:val="00EB3482"/>
    <w:rsid w:val="00EB3FFA"/>
    <w:rsid w:val="00EB45A4"/>
    <w:rsid w:val="00EC11E8"/>
    <w:rsid w:val="00EC1586"/>
    <w:rsid w:val="00EC17F0"/>
    <w:rsid w:val="00EC2529"/>
    <w:rsid w:val="00EC25B5"/>
    <w:rsid w:val="00EC34C1"/>
    <w:rsid w:val="00EC3F5A"/>
    <w:rsid w:val="00EC6FD5"/>
    <w:rsid w:val="00ED1C9E"/>
    <w:rsid w:val="00ED207B"/>
    <w:rsid w:val="00ED350C"/>
    <w:rsid w:val="00ED3A40"/>
    <w:rsid w:val="00EE0954"/>
    <w:rsid w:val="00EE3482"/>
    <w:rsid w:val="00EE3B26"/>
    <w:rsid w:val="00EE48D4"/>
    <w:rsid w:val="00EE7306"/>
    <w:rsid w:val="00EF10CF"/>
    <w:rsid w:val="00EF129F"/>
    <w:rsid w:val="00EF3E76"/>
    <w:rsid w:val="00EF5BDA"/>
    <w:rsid w:val="00EF6D9F"/>
    <w:rsid w:val="00F01C02"/>
    <w:rsid w:val="00F05B18"/>
    <w:rsid w:val="00F107E2"/>
    <w:rsid w:val="00F10E15"/>
    <w:rsid w:val="00F12921"/>
    <w:rsid w:val="00F12AA3"/>
    <w:rsid w:val="00F139F2"/>
    <w:rsid w:val="00F14210"/>
    <w:rsid w:val="00F1609C"/>
    <w:rsid w:val="00F17E3C"/>
    <w:rsid w:val="00F213F6"/>
    <w:rsid w:val="00F23C89"/>
    <w:rsid w:val="00F26291"/>
    <w:rsid w:val="00F336B2"/>
    <w:rsid w:val="00F354EE"/>
    <w:rsid w:val="00F35520"/>
    <w:rsid w:val="00F375A4"/>
    <w:rsid w:val="00F41C4A"/>
    <w:rsid w:val="00F43A9C"/>
    <w:rsid w:val="00F46AE9"/>
    <w:rsid w:val="00F47263"/>
    <w:rsid w:val="00F631F1"/>
    <w:rsid w:val="00F643FE"/>
    <w:rsid w:val="00F65FEA"/>
    <w:rsid w:val="00F66501"/>
    <w:rsid w:val="00F70E73"/>
    <w:rsid w:val="00F71EBD"/>
    <w:rsid w:val="00F723DC"/>
    <w:rsid w:val="00F74863"/>
    <w:rsid w:val="00F750B4"/>
    <w:rsid w:val="00F75389"/>
    <w:rsid w:val="00F755A4"/>
    <w:rsid w:val="00F818B3"/>
    <w:rsid w:val="00F81D1B"/>
    <w:rsid w:val="00F82028"/>
    <w:rsid w:val="00F86287"/>
    <w:rsid w:val="00F873A7"/>
    <w:rsid w:val="00FA0026"/>
    <w:rsid w:val="00FA1500"/>
    <w:rsid w:val="00FA19D4"/>
    <w:rsid w:val="00FA2C74"/>
    <w:rsid w:val="00FA3A4C"/>
    <w:rsid w:val="00FA4015"/>
    <w:rsid w:val="00FA5ED0"/>
    <w:rsid w:val="00FA7086"/>
    <w:rsid w:val="00FA7F9F"/>
    <w:rsid w:val="00FB0309"/>
    <w:rsid w:val="00FB1E82"/>
    <w:rsid w:val="00FB578D"/>
    <w:rsid w:val="00FB585E"/>
    <w:rsid w:val="00FB621D"/>
    <w:rsid w:val="00FC0D82"/>
    <w:rsid w:val="00FC3B45"/>
    <w:rsid w:val="00FC471E"/>
    <w:rsid w:val="00FD5020"/>
    <w:rsid w:val="00FD5FD5"/>
    <w:rsid w:val="00FE0170"/>
    <w:rsid w:val="00FE0DBC"/>
    <w:rsid w:val="00FE195E"/>
    <w:rsid w:val="00FE4C20"/>
    <w:rsid w:val="00FE5E75"/>
    <w:rsid w:val="00FF0C51"/>
    <w:rsid w:val="00FF2B5A"/>
    <w:rsid w:val="00FF5107"/>
    <w:rsid w:val="00FF5E63"/>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C18502"/>
  <w15:chartTrackingRefBased/>
  <w15:docId w15:val="{8445CD6D-A832-4D80-AF50-64B1D26ED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7086"/>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Header 2,Header2,22,heading2,2nd level,H21,H22,H23,H24,H25,R2,E2,†berschrift 2,õberschrift 2"/>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Normal"/>
    <w:next w:val="Normal"/>
    <w:link w:val="Heading3Char"/>
    <w:qFormat/>
    <w:rsid w:val="00B355FE"/>
    <w:pPr>
      <w:keepNext/>
      <w:numPr>
        <w:ilvl w:val="2"/>
        <w:numId w:val="1"/>
      </w:numPr>
      <w:spacing w:before="240" w:after="60"/>
      <w:outlineLvl w:val="2"/>
    </w:pPr>
    <w:rPr>
      <w:rFonts w:ascii="Arial" w:eastAsia="MS Mincho" w:hAnsi="Arial" w:cs="Arial"/>
      <w:bCs/>
      <w:szCs w:val="26"/>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4th lev"/>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basedOn w:val="DefaultParagraphFont"/>
    <w:link w:val="Heading3"/>
    <w:rsid w:val="00B355FE"/>
    <w:rPr>
      <w:rFonts w:ascii="Arial" w:eastAsia="MS Mincho" w:hAnsi="Arial" w:cs="Arial"/>
      <w:bCs/>
      <w:sz w:val="20"/>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9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F755A4"/>
    <w:pPr>
      <w:spacing w:before="120" w:after="120" w:line="264" w:lineRule="auto"/>
      <w:jc w:val="both"/>
    </w:pPr>
    <w:rPr>
      <w:rFonts w:eastAsia="宋体"/>
      <w:lang w:eastAsia="zh-CN"/>
    </w:rPr>
  </w:style>
  <w:style w:type="character" w:customStyle="1" w:styleId="00TextChar">
    <w:name w:val="00_Text Char"/>
    <w:basedOn w:val="DefaultParagraphFont"/>
    <w:link w:val="00Text"/>
    <w:rsid w:val="00F755A4"/>
    <w:rPr>
      <w:rFonts w:ascii="Times New Roman" w:eastAsia="宋体" w:hAnsi="Times New Roman" w:cs="Times New Roman"/>
      <w:sz w:val="20"/>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C9748A"/>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Normal"/>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2328B0"/>
    <w:pPr>
      <w:spacing w:after="120"/>
    </w:pPr>
  </w:style>
  <w:style w:type="character" w:customStyle="1" w:styleId="BodyTextChar">
    <w:name w:val="Body Text Char"/>
    <w:basedOn w:val="DefaultParagraphFont"/>
    <w:link w:val="BodyText"/>
    <w:uiPriority w:val="99"/>
    <w:semiHidden/>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Normal"/>
    <w:link w:val="TALChar"/>
    <w:qFormat/>
    <w:rsid w:val="00856385"/>
    <w:pPr>
      <w:keepNext/>
      <w:keepLines/>
    </w:pPr>
    <w:rPr>
      <w:rFonts w:ascii="Arial" w:hAnsi="Arial"/>
      <w:sz w:val="18"/>
      <w:szCs w:val="20"/>
      <w:lang w:val="en-GB"/>
    </w:rPr>
  </w:style>
  <w:style w:type="paragraph" w:customStyle="1" w:styleId="TAH">
    <w:name w:val="TAH"/>
    <w:basedOn w:val="Normal"/>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F129F"/>
    <w:pPr>
      <w:ind w:left="720"/>
      <w:contextualSpacing/>
    </w:pPr>
  </w:style>
  <w:style w:type="paragraph" w:styleId="Revision">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List"/>
    <w:link w:val="B10"/>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rsid w:val="00D9313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9313C"/>
    <w:pPr>
      <w:ind w:left="360" w:hanging="360"/>
      <w:contextualSpacing/>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2E5873"/>
    <w:rPr>
      <w:rFonts w:ascii="Times New Roman" w:eastAsia="Times New Roman" w:hAnsi="Times New Roman" w:cs="Times New Roman"/>
      <w:sz w:val="20"/>
      <w:szCs w:val="24"/>
      <w:lang w:eastAsia="en-US"/>
    </w:rPr>
  </w:style>
  <w:style w:type="table" w:styleId="GridTable1Light">
    <w:name w:val="Grid Table 1 Light"/>
    <w:basedOn w:val="TableNormal"/>
    <w:uiPriority w:val="46"/>
    <w:rsid w:val="0039156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C">
    <w:name w:val="TAC"/>
    <w:basedOn w:val="TAL"/>
    <w:link w:val="TACChar"/>
    <w:qFormat/>
    <w:rsid w:val="000D59E2"/>
    <w:pPr>
      <w:spacing w:line="259" w:lineRule="auto"/>
      <w:jc w:val="center"/>
    </w:pPr>
    <w:rPr>
      <w:rFonts w:eastAsia="MS Mincho"/>
      <w:lang w:eastAsia="ja-JP"/>
    </w:rPr>
  </w:style>
  <w:style w:type="character" w:customStyle="1" w:styleId="TALCar">
    <w:name w:val="TAL Car"/>
    <w:qFormat/>
    <w:rsid w:val="000D59E2"/>
    <w:rPr>
      <w:rFonts w:ascii="Arial" w:eastAsia="MS Mincho" w:hAnsi="Arial"/>
      <w:sz w:val="18"/>
      <w:lang w:val="en-GB" w:eastAsia="ja-JP"/>
    </w:rPr>
  </w:style>
  <w:style w:type="character" w:customStyle="1" w:styleId="TACChar">
    <w:name w:val="TAC Char"/>
    <w:link w:val="TAC"/>
    <w:qFormat/>
    <w:rsid w:val="000D59E2"/>
    <w:rPr>
      <w:rFonts w:ascii="Arial" w:eastAsia="MS Mincho" w:hAnsi="Arial" w:cs="Times New Roman"/>
      <w:sz w:val="18"/>
      <w:szCs w:val="20"/>
      <w:lang w:val="en-GB" w:eastAsia="ja-JP"/>
    </w:rPr>
  </w:style>
  <w:style w:type="character" w:customStyle="1" w:styleId="TAHCar">
    <w:name w:val="TAH Car"/>
    <w:qFormat/>
    <w:rsid w:val="000D59E2"/>
    <w:rPr>
      <w:rFonts w:ascii="Arial" w:eastAsia="MS Mincho" w:hAnsi="Arial"/>
      <w:b/>
      <w:sz w:val="18"/>
      <w:lang w:val="en-GB" w:eastAsia="ja-JP"/>
    </w:rPr>
  </w:style>
  <w:style w:type="paragraph" w:customStyle="1" w:styleId="References">
    <w:name w:val="References"/>
    <w:basedOn w:val="Normal"/>
    <w:rsid w:val="00DE2DCF"/>
    <w:pPr>
      <w:numPr>
        <w:ilvl w:val="2"/>
        <w:numId w:val="5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359431261">
      <w:bodyDiv w:val="1"/>
      <w:marLeft w:val="0"/>
      <w:marRight w:val="0"/>
      <w:marTop w:val="0"/>
      <w:marBottom w:val="0"/>
      <w:divBdr>
        <w:top w:val="none" w:sz="0" w:space="0" w:color="auto"/>
        <w:left w:val="none" w:sz="0" w:space="0" w:color="auto"/>
        <w:bottom w:val="none" w:sz="0" w:space="0" w:color="auto"/>
        <w:right w:val="none" w:sz="0" w:space="0" w:color="auto"/>
      </w:divBdr>
    </w:div>
    <w:div w:id="444546248">
      <w:bodyDiv w:val="1"/>
      <w:marLeft w:val="0"/>
      <w:marRight w:val="0"/>
      <w:marTop w:val="0"/>
      <w:marBottom w:val="0"/>
      <w:divBdr>
        <w:top w:val="none" w:sz="0" w:space="0" w:color="auto"/>
        <w:left w:val="none" w:sz="0" w:space="0" w:color="auto"/>
        <w:bottom w:val="none" w:sz="0" w:space="0" w:color="auto"/>
        <w:right w:val="none" w:sz="0" w:space="0" w:color="auto"/>
      </w:divBdr>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780148028">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1213351721">
      <w:bodyDiv w:val="1"/>
      <w:marLeft w:val="0"/>
      <w:marRight w:val="0"/>
      <w:marTop w:val="0"/>
      <w:marBottom w:val="0"/>
      <w:divBdr>
        <w:top w:val="none" w:sz="0" w:space="0" w:color="auto"/>
        <w:left w:val="none" w:sz="0" w:space="0" w:color="auto"/>
        <w:bottom w:val="none" w:sz="0" w:space="0" w:color="auto"/>
        <w:right w:val="none" w:sz="0" w:space="0" w:color="auto"/>
      </w:divBdr>
    </w:div>
    <w:div w:id="1282687810">
      <w:bodyDiv w:val="1"/>
      <w:marLeft w:val="0"/>
      <w:marRight w:val="0"/>
      <w:marTop w:val="0"/>
      <w:marBottom w:val="0"/>
      <w:divBdr>
        <w:top w:val="none" w:sz="0" w:space="0" w:color="auto"/>
        <w:left w:val="none" w:sz="0" w:space="0" w:color="auto"/>
        <w:bottom w:val="none" w:sz="0" w:space="0" w:color="auto"/>
        <w:right w:val="none" w:sz="0" w:space="0" w:color="auto"/>
      </w:divBdr>
    </w:div>
    <w:div w:id="1823350522">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393C30-F197-49B3-8CED-C24046A38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3137</TotalTime>
  <Pages>4</Pages>
  <Words>2072</Words>
  <Characters>11812</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Lee Guo</cp:lastModifiedBy>
  <cp:revision>54</cp:revision>
  <dcterms:created xsi:type="dcterms:W3CDTF">2024-04-29T03:46:00Z</dcterms:created>
  <dcterms:modified xsi:type="dcterms:W3CDTF">2024-11-08T19:11:00Z</dcterms:modified>
</cp:coreProperties>
</file>