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428A3" w14:textId="0133ED27" w:rsidR="002B1744" w:rsidRPr="009F555A" w:rsidRDefault="002B1744" w:rsidP="002B1744">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Pr>
          <w:rFonts w:ascii="Arial" w:hAnsi="Arial" w:cs="Arial"/>
          <w:b/>
          <w:bCs/>
          <w:sz w:val="24"/>
          <w:szCs w:val="24"/>
          <w:lang w:val="en-GB"/>
        </w:rPr>
        <w:t>9</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R1-240</w:t>
      </w:r>
      <w:r w:rsidR="00D62D01">
        <w:rPr>
          <w:rFonts w:ascii="Arial" w:hAnsi="Arial" w:cs="Arial"/>
          <w:b/>
          <w:bCs/>
          <w:sz w:val="24"/>
          <w:szCs w:val="24"/>
          <w:lang w:val="en-GB"/>
        </w:rPr>
        <w:t>9870</w:t>
      </w:r>
    </w:p>
    <w:p w14:paraId="3777EBD4" w14:textId="77777777" w:rsidR="002B1744" w:rsidRPr="00417BCA" w:rsidRDefault="002B1744" w:rsidP="002B1744">
      <w:pPr>
        <w:pStyle w:val="ae"/>
        <w:snapToGrid w:val="0"/>
        <w:rPr>
          <w:rFonts w:ascii="Arial" w:hAnsi="Arial" w:cs="Arial"/>
          <w:b/>
          <w:bCs/>
          <w:sz w:val="24"/>
          <w:szCs w:val="24"/>
          <w:lang w:val="en-GB"/>
        </w:rPr>
      </w:pPr>
      <w:r w:rsidRPr="00417BCA">
        <w:rPr>
          <w:rFonts w:ascii="Arial" w:hAnsi="Arial" w:cs="Arial"/>
          <w:b/>
          <w:bCs/>
          <w:sz w:val="24"/>
          <w:szCs w:val="24"/>
          <w:lang w:val="en-GB"/>
        </w:rPr>
        <w:t xml:space="preserve">Orlando, US, </w:t>
      </w:r>
      <w:r w:rsidRPr="00417BCA">
        <w:rPr>
          <w:rFonts w:ascii="Arial" w:hAnsi="Arial" w:cs="Arial" w:hint="eastAsia"/>
          <w:b/>
          <w:bCs/>
          <w:sz w:val="24"/>
          <w:szCs w:val="24"/>
          <w:lang w:val="en-GB"/>
        </w:rPr>
        <w:t>N</w:t>
      </w:r>
      <w:r w:rsidRPr="00417BCA">
        <w:rPr>
          <w:rFonts w:ascii="Arial" w:hAnsi="Arial" w:cs="Arial"/>
          <w:b/>
          <w:bCs/>
          <w:sz w:val="24"/>
          <w:szCs w:val="24"/>
          <w:lang w:val="en-GB"/>
        </w:rPr>
        <w:t>ovember 18</w:t>
      </w:r>
      <w:r w:rsidRPr="002C7FDD">
        <w:rPr>
          <w:rFonts w:ascii="Arial" w:hAnsi="Arial" w:cs="Arial" w:hint="eastAsia"/>
          <w:b/>
          <w:bCs/>
          <w:sz w:val="24"/>
          <w:szCs w:val="24"/>
          <w:vertAlign w:val="superscript"/>
          <w:lang w:val="en-GB"/>
        </w:rPr>
        <w:t>th</w:t>
      </w:r>
      <w:r w:rsidRPr="00417BCA">
        <w:rPr>
          <w:rFonts w:ascii="Arial" w:hAnsi="Arial" w:cs="Arial"/>
          <w:b/>
          <w:bCs/>
          <w:sz w:val="24"/>
          <w:szCs w:val="24"/>
          <w:lang w:val="en-GB"/>
        </w:rPr>
        <w:t xml:space="preserve"> – 22</w:t>
      </w:r>
      <w:r w:rsidRPr="002C7FDD">
        <w:rPr>
          <w:rFonts w:ascii="Arial" w:hAnsi="Arial" w:cs="Arial"/>
          <w:b/>
          <w:bCs/>
          <w:sz w:val="24"/>
          <w:szCs w:val="24"/>
          <w:vertAlign w:val="superscript"/>
          <w:lang w:val="en-GB"/>
        </w:rPr>
        <w:t>nd</w:t>
      </w:r>
      <w:r w:rsidRPr="00417BCA">
        <w:rPr>
          <w:rFonts w:ascii="Arial" w:hAnsi="Arial" w:cs="Arial"/>
          <w:b/>
          <w:bCs/>
          <w:sz w:val="24"/>
          <w:szCs w:val="24"/>
          <w:lang w:val="en-GB"/>
        </w:rPr>
        <w:t>, 2024</w:t>
      </w:r>
    </w:p>
    <w:p w14:paraId="7A52CDB7" w14:textId="77777777" w:rsidR="00364697" w:rsidRPr="002B1744" w:rsidRDefault="00364697" w:rsidP="0021786D">
      <w:pPr>
        <w:pBdr>
          <w:top w:val="single" w:sz="4" w:space="1" w:color="auto"/>
        </w:pBdr>
        <w:jc w:val="both"/>
        <w:rPr>
          <w:b/>
          <w:kern w:val="2"/>
          <w:sz w:val="16"/>
          <w:szCs w:val="16"/>
          <w:lang w:eastAsia="zh-CN"/>
        </w:rPr>
      </w:pPr>
    </w:p>
    <w:p w14:paraId="55AAF0FF" w14:textId="753F4691"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5E336E">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705126DB"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F0489" w:rsidRPr="00FF0489">
        <w:rPr>
          <w:b/>
          <w:kern w:val="2"/>
          <w:lang w:eastAsia="zh-CN"/>
        </w:rPr>
        <w:t xml:space="preserve">NR-NTN </w:t>
      </w:r>
      <w:r w:rsidR="006F07FA">
        <w:rPr>
          <w:b/>
          <w:kern w:val="2"/>
          <w:lang w:val="en-US" w:eastAsia="zh-CN"/>
        </w:rPr>
        <w:t>downlink</w:t>
      </w:r>
      <w:r w:rsidR="00FF0489" w:rsidRPr="00FF0489">
        <w:rPr>
          <w:b/>
          <w:kern w:val="2"/>
          <w:lang w:eastAsia="zh-CN"/>
        </w:rPr>
        <w:t xml:space="preserve"> </w:t>
      </w:r>
      <w:r w:rsidR="004E4810">
        <w:rPr>
          <w:b/>
          <w:kern w:val="2"/>
          <w:lang w:eastAsia="zh-CN"/>
        </w:rPr>
        <w:t xml:space="preserve">coverage </w:t>
      </w:r>
      <w:r w:rsidR="00FF0489" w:rsidRPr="00FF0489">
        <w:rPr>
          <w:b/>
          <w:kern w:val="2"/>
          <w:lang w:eastAsia="zh-CN"/>
        </w:rPr>
        <w:t>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780903CD" w14:textId="71252B04" w:rsidR="00270392" w:rsidRDefault="004E0CB1" w:rsidP="00DF1509">
      <w:pPr>
        <w:rPr>
          <w:rFonts w:ascii="Times New Roman" w:hAnsi="Times New Roman" w:cs="Times New Roman"/>
          <w:bCs/>
          <w:sz w:val="22"/>
          <w:szCs w:val="22"/>
        </w:rPr>
      </w:pPr>
      <w:r>
        <w:rPr>
          <w:rFonts w:ascii="Times New Roman" w:hAnsi="Times New Roman" w:cs="Times New Roman"/>
          <w:bCs/>
          <w:sz w:val="22"/>
          <w:szCs w:val="22"/>
        </w:rPr>
        <w:t>In RAN1#11</w:t>
      </w:r>
      <w:r w:rsidR="00172023">
        <w:rPr>
          <w:rFonts w:ascii="Times New Roman" w:hAnsi="Times New Roman" w:cs="Times New Roman"/>
          <w:bCs/>
          <w:sz w:val="22"/>
          <w:szCs w:val="22"/>
        </w:rPr>
        <w:t>8</w:t>
      </w:r>
      <w:r w:rsidR="00B76FBE">
        <w:rPr>
          <w:rFonts w:ascii="Times New Roman" w:hAnsi="Times New Roman" w:cs="Times New Roman"/>
          <w:bCs/>
          <w:sz w:val="22"/>
          <w:szCs w:val="22"/>
        </w:rPr>
        <w:t>bis</w:t>
      </w:r>
      <w:r w:rsidR="00F76A1A">
        <w:rPr>
          <w:rFonts w:ascii="Times New Roman" w:hAnsi="Times New Roman" w:cs="Times New Roman"/>
          <w:bCs/>
          <w:sz w:val="22"/>
          <w:szCs w:val="22"/>
        </w:rPr>
        <w:t xml:space="preserve">, the following </w:t>
      </w:r>
      <w:r w:rsidR="00392D9A">
        <w:rPr>
          <w:rFonts w:ascii="Times New Roman" w:hAnsi="Times New Roman" w:cs="Times New Roman"/>
          <w:bCs/>
          <w:sz w:val="22"/>
          <w:szCs w:val="22"/>
        </w:rPr>
        <w:t xml:space="preserve">observation and </w:t>
      </w:r>
      <w:r w:rsidR="00F76A1A">
        <w:rPr>
          <w:rFonts w:ascii="Times New Roman" w:hAnsi="Times New Roman" w:cs="Times New Roman"/>
          <w:bCs/>
          <w:sz w:val="22"/>
          <w:szCs w:val="22"/>
        </w:rPr>
        <w:t xml:space="preserve">agreement have been </w:t>
      </w:r>
      <w:r w:rsidR="00270392">
        <w:rPr>
          <w:rFonts w:ascii="Times New Roman" w:hAnsi="Times New Roman" w:cs="Times New Roman"/>
          <w:bCs/>
          <w:sz w:val="22"/>
          <w:szCs w:val="22"/>
        </w:rPr>
        <w:t>achieved</w:t>
      </w:r>
      <w:r w:rsidR="007724D5">
        <w:rPr>
          <w:rFonts w:ascii="Times New Roman" w:hAnsi="Times New Roman" w:cs="Times New Roman"/>
          <w:bCs/>
          <w:sz w:val="22"/>
          <w:szCs w:val="22"/>
        </w:rPr>
        <w:t>[1]</w:t>
      </w:r>
      <w:r w:rsidR="00270392">
        <w:rPr>
          <w:rFonts w:ascii="Times New Roman" w:hAnsi="Times New Roman" w:cs="Times New Roman"/>
          <w:bCs/>
          <w:sz w:val="22"/>
          <w:szCs w:val="22"/>
        </w:rPr>
        <w:t>:</w:t>
      </w:r>
    </w:p>
    <w:tbl>
      <w:tblPr>
        <w:tblStyle w:val="a5"/>
        <w:tblW w:w="0" w:type="auto"/>
        <w:tblLook w:val="04A0" w:firstRow="1" w:lastRow="0" w:firstColumn="1" w:lastColumn="0" w:noHBand="0" w:noVBand="1"/>
      </w:tblPr>
      <w:tblGrid>
        <w:gridCol w:w="9307"/>
      </w:tblGrid>
      <w:tr w:rsidR="00F76A1A" w14:paraId="17BD0165" w14:textId="77777777" w:rsidTr="00172F27">
        <w:tc>
          <w:tcPr>
            <w:tcW w:w="9742" w:type="dxa"/>
          </w:tcPr>
          <w:p w14:paraId="41109304" w14:textId="77777777" w:rsidR="009E0CCA" w:rsidRPr="00460457" w:rsidRDefault="009E0CCA" w:rsidP="009E0CCA">
            <w:pPr>
              <w:rPr>
                <w:rFonts w:ascii="Times New Roman" w:hAnsi="Times New Roman"/>
                <w:szCs w:val="20"/>
              </w:rPr>
            </w:pPr>
            <w:r w:rsidRPr="00460457">
              <w:rPr>
                <w:rFonts w:ascii="Times New Roman" w:hAnsi="Times New Roman"/>
                <w:szCs w:val="20"/>
                <w:highlight w:val="green"/>
              </w:rPr>
              <w:t>Agreement</w:t>
            </w:r>
          </w:p>
          <w:p w14:paraId="33E4DFEA" w14:textId="77777777" w:rsidR="009E0CCA" w:rsidRPr="00460457" w:rsidRDefault="009E0CCA" w:rsidP="009E0CCA">
            <w:pPr>
              <w:rPr>
                <w:rFonts w:ascii="Times New Roman" w:hAnsi="Times New Roman"/>
                <w:szCs w:val="20"/>
              </w:rPr>
            </w:pPr>
            <w:r w:rsidRPr="00460457">
              <w:rPr>
                <w:rFonts w:ascii="Times New Roman" w:hAnsi="Times New Roman"/>
                <w:szCs w:val="20"/>
              </w:rPr>
              <w:t xml:space="preserve">For NR NTN, support extended periodicity of the half frames with SS/PBCH blocks assumed by UE during initial access. </w:t>
            </w:r>
          </w:p>
          <w:p w14:paraId="6E6ED737" w14:textId="77777777" w:rsidR="009E0CCA" w:rsidRPr="00460457" w:rsidRDefault="009E0CCA" w:rsidP="009E0CCA">
            <w:pPr>
              <w:pStyle w:val="a6"/>
              <w:numPr>
                <w:ilvl w:val="0"/>
                <w:numId w:val="31"/>
              </w:numPr>
              <w:suppressAutoHyphens/>
              <w:autoSpaceDE/>
              <w:autoSpaceDN/>
              <w:adjustRightInd/>
              <w:snapToGrid/>
              <w:spacing w:after="0"/>
              <w:contextualSpacing w:val="0"/>
              <w:jc w:val="left"/>
              <w:rPr>
                <w:szCs w:val="20"/>
              </w:rPr>
            </w:pPr>
            <w:r w:rsidRPr="00460457">
              <w:rPr>
                <w:szCs w:val="20"/>
              </w:rPr>
              <w:t>The maximum of the additional default value (apart from the existing 20ms value) is at least 160 ms.</w:t>
            </w:r>
          </w:p>
          <w:p w14:paraId="2D435690" w14:textId="77777777" w:rsidR="009E0CCA" w:rsidRPr="00460457" w:rsidRDefault="009E0CCA" w:rsidP="009E0CCA">
            <w:pPr>
              <w:pStyle w:val="a6"/>
              <w:numPr>
                <w:ilvl w:val="1"/>
                <w:numId w:val="31"/>
              </w:numPr>
              <w:suppressAutoHyphens/>
              <w:autoSpaceDE/>
              <w:autoSpaceDN/>
              <w:adjustRightInd/>
              <w:snapToGrid/>
              <w:spacing w:after="0"/>
              <w:contextualSpacing w:val="0"/>
              <w:jc w:val="left"/>
              <w:rPr>
                <w:szCs w:val="20"/>
              </w:rPr>
            </w:pPr>
            <w:r w:rsidRPr="00460457">
              <w:rPr>
                <w:szCs w:val="20"/>
              </w:rPr>
              <w:t>FFS: whether 320ms can be supported as the maximum of the additional default value instead of or in addition to 160ms</w:t>
            </w:r>
          </w:p>
          <w:p w14:paraId="1DA4E782" w14:textId="77777777" w:rsidR="00F76A1A" w:rsidRDefault="00F76A1A" w:rsidP="009E0CCA">
            <w:pPr>
              <w:suppressAutoHyphens/>
              <w:rPr>
                <w:rFonts w:ascii="Times New Roman" w:hAnsi="Times New Roman"/>
                <w:bCs/>
                <w:sz w:val="20"/>
                <w:szCs w:val="20"/>
              </w:rPr>
            </w:pPr>
          </w:p>
          <w:p w14:paraId="7D770700" w14:textId="77777777" w:rsidR="005F1337" w:rsidRPr="000F76AE" w:rsidRDefault="005F1337" w:rsidP="005F1337">
            <w:pPr>
              <w:rPr>
                <w:rFonts w:ascii="Times New Roman" w:hAnsi="Times New Roman"/>
                <w:szCs w:val="20"/>
              </w:rPr>
            </w:pPr>
            <w:r w:rsidRPr="000F76AE">
              <w:rPr>
                <w:rFonts w:ascii="Times New Roman" w:hAnsi="Times New Roman"/>
                <w:szCs w:val="20"/>
                <w:highlight w:val="green"/>
              </w:rPr>
              <w:t>Agreement</w:t>
            </w:r>
          </w:p>
          <w:p w14:paraId="5A5477CB" w14:textId="77777777" w:rsidR="005F1337" w:rsidRPr="00027184" w:rsidRDefault="005F1337" w:rsidP="005F1337">
            <w:pPr>
              <w:rPr>
                <w:rFonts w:ascii="Times New Roman" w:hAnsi="Times New Roman"/>
                <w:szCs w:val="20"/>
              </w:rPr>
            </w:pPr>
            <w:r w:rsidRPr="00027184">
              <w:rPr>
                <w:rFonts w:ascii="Times New Roman" w:hAnsi="Times New Roman"/>
                <w:szCs w:val="20"/>
              </w:rPr>
              <w:t xml:space="preserve">Support PDCCH CSS Link level enhancement in Rel-19 for all CSS types except type 3. </w:t>
            </w:r>
          </w:p>
          <w:p w14:paraId="75849D0E" w14:textId="77777777" w:rsidR="005F1337" w:rsidRPr="00027184" w:rsidRDefault="005F1337" w:rsidP="005F1337">
            <w:pPr>
              <w:pStyle w:val="a6"/>
              <w:numPr>
                <w:ilvl w:val="0"/>
                <w:numId w:val="34"/>
              </w:numPr>
              <w:suppressAutoHyphens/>
              <w:autoSpaceDE/>
              <w:autoSpaceDN/>
              <w:adjustRightInd/>
              <w:snapToGrid/>
              <w:spacing w:after="0"/>
              <w:contextualSpacing w:val="0"/>
              <w:jc w:val="left"/>
              <w:rPr>
                <w:szCs w:val="20"/>
              </w:rPr>
            </w:pPr>
            <w:r w:rsidRPr="00027184">
              <w:rPr>
                <w:szCs w:val="20"/>
              </w:rPr>
              <w:t>The following techniques are for further study:</w:t>
            </w:r>
          </w:p>
          <w:p w14:paraId="7B8A1B04" w14:textId="77777777" w:rsidR="005F1337" w:rsidRPr="00027184" w:rsidRDefault="005F1337" w:rsidP="005F1337">
            <w:pPr>
              <w:pStyle w:val="a6"/>
              <w:numPr>
                <w:ilvl w:val="1"/>
                <w:numId w:val="34"/>
              </w:numPr>
              <w:suppressAutoHyphens/>
              <w:autoSpaceDE/>
              <w:autoSpaceDN/>
              <w:adjustRightInd/>
              <w:snapToGrid/>
              <w:spacing w:after="0"/>
              <w:contextualSpacing w:val="0"/>
              <w:jc w:val="left"/>
              <w:rPr>
                <w:szCs w:val="20"/>
              </w:rPr>
            </w:pPr>
            <w:r w:rsidRPr="00027184">
              <w:rPr>
                <w:szCs w:val="20"/>
              </w:rPr>
              <w:t>PDCCH repetition, including:</w:t>
            </w:r>
          </w:p>
          <w:p w14:paraId="7C3B6F3F" w14:textId="77777777" w:rsidR="005F1337" w:rsidRPr="00027184" w:rsidRDefault="005F1337" w:rsidP="005F1337">
            <w:pPr>
              <w:pStyle w:val="a6"/>
              <w:numPr>
                <w:ilvl w:val="2"/>
                <w:numId w:val="34"/>
              </w:numPr>
              <w:suppressAutoHyphens/>
              <w:autoSpaceDE/>
              <w:autoSpaceDN/>
              <w:adjustRightInd/>
              <w:snapToGrid/>
              <w:spacing w:after="0"/>
              <w:contextualSpacing w:val="0"/>
              <w:jc w:val="left"/>
              <w:rPr>
                <w:szCs w:val="20"/>
              </w:rPr>
            </w:pPr>
            <w:r w:rsidRPr="00027184">
              <w:rPr>
                <w:szCs w:val="20"/>
              </w:rPr>
              <w:t>Option 1: Intra-slot PDCCH repetition</w:t>
            </w:r>
          </w:p>
          <w:p w14:paraId="0F27BB67" w14:textId="77777777" w:rsidR="005F1337" w:rsidRPr="00027184" w:rsidRDefault="005F1337" w:rsidP="005F1337">
            <w:pPr>
              <w:pStyle w:val="a6"/>
              <w:numPr>
                <w:ilvl w:val="2"/>
                <w:numId w:val="34"/>
              </w:numPr>
              <w:suppressAutoHyphens/>
              <w:autoSpaceDE/>
              <w:autoSpaceDN/>
              <w:adjustRightInd/>
              <w:snapToGrid/>
              <w:spacing w:after="0"/>
              <w:contextualSpacing w:val="0"/>
              <w:jc w:val="left"/>
              <w:rPr>
                <w:szCs w:val="20"/>
              </w:rPr>
            </w:pPr>
            <w:r w:rsidRPr="00027184">
              <w:rPr>
                <w:szCs w:val="20"/>
              </w:rPr>
              <w:t>Option 2: Inter-slot PDCCH repetition</w:t>
            </w:r>
          </w:p>
          <w:p w14:paraId="024D071C" w14:textId="77777777" w:rsidR="005F1337" w:rsidRPr="00027184" w:rsidRDefault="005F1337" w:rsidP="005F1337">
            <w:pPr>
              <w:pStyle w:val="a6"/>
              <w:numPr>
                <w:ilvl w:val="1"/>
                <w:numId w:val="34"/>
              </w:numPr>
              <w:suppressAutoHyphens/>
              <w:autoSpaceDE/>
              <w:autoSpaceDN/>
              <w:adjustRightInd/>
              <w:snapToGrid/>
              <w:spacing w:after="0"/>
              <w:contextualSpacing w:val="0"/>
              <w:jc w:val="left"/>
              <w:rPr>
                <w:szCs w:val="20"/>
              </w:rPr>
            </w:pPr>
            <w:r w:rsidRPr="00027184">
              <w:rPr>
                <w:szCs w:val="20"/>
              </w:rPr>
              <w:t xml:space="preserve">CORESET length (i.e. number of OFDM symbols) extension </w:t>
            </w:r>
          </w:p>
          <w:p w14:paraId="6016627C" w14:textId="77777777" w:rsidR="005F1337" w:rsidRPr="00027184" w:rsidRDefault="005F1337" w:rsidP="005F1337">
            <w:pPr>
              <w:pStyle w:val="a6"/>
              <w:numPr>
                <w:ilvl w:val="1"/>
                <w:numId w:val="34"/>
              </w:numPr>
              <w:suppressAutoHyphens/>
              <w:autoSpaceDE/>
              <w:autoSpaceDN/>
              <w:adjustRightInd/>
              <w:snapToGrid/>
              <w:spacing w:after="0"/>
              <w:contextualSpacing w:val="0"/>
              <w:jc w:val="left"/>
              <w:rPr>
                <w:szCs w:val="20"/>
              </w:rPr>
            </w:pPr>
            <w:r w:rsidRPr="00027184">
              <w:rPr>
                <w:szCs w:val="20"/>
              </w:rPr>
              <w:t>DCI format optimization (e.g. size reduction, etc)</w:t>
            </w:r>
          </w:p>
          <w:p w14:paraId="55CD1A6C" w14:textId="77777777" w:rsidR="005F1337" w:rsidRPr="00027184" w:rsidRDefault="005F1337" w:rsidP="005F1337">
            <w:pPr>
              <w:pStyle w:val="a6"/>
              <w:numPr>
                <w:ilvl w:val="0"/>
                <w:numId w:val="34"/>
              </w:numPr>
              <w:suppressAutoHyphens/>
              <w:autoSpaceDE/>
              <w:autoSpaceDN/>
              <w:adjustRightInd/>
              <w:snapToGrid/>
              <w:spacing w:after="0"/>
              <w:contextualSpacing w:val="0"/>
              <w:jc w:val="left"/>
              <w:rPr>
                <w:szCs w:val="20"/>
              </w:rPr>
            </w:pPr>
            <w:r w:rsidRPr="00027184">
              <w:rPr>
                <w:rFonts w:hint="eastAsia"/>
                <w:szCs w:val="20"/>
              </w:rPr>
              <w:t>N</w:t>
            </w:r>
            <w:r w:rsidRPr="00027184">
              <w:rPr>
                <w:szCs w:val="20"/>
              </w:rPr>
              <w:t>ote: the same technique is intended to apply to all search space types targeted for link level enhancements</w:t>
            </w:r>
          </w:p>
          <w:p w14:paraId="387B76E1" w14:textId="77777777" w:rsidR="005F1337" w:rsidRPr="00027184" w:rsidRDefault="005F1337" w:rsidP="005F1337">
            <w:pPr>
              <w:pStyle w:val="a6"/>
              <w:numPr>
                <w:ilvl w:val="0"/>
                <w:numId w:val="34"/>
              </w:numPr>
              <w:suppressAutoHyphens/>
              <w:autoSpaceDE/>
              <w:autoSpaceDN/>
              <w:adjustRightInd/>
              <w:snapToGrid/>
              <w:spacing w:after="0"/>
              <w:contextualSpacing w:val="0"/>
              <w:jc w:val="left"/>
              <w:rPr>
                <w:szCs w:val="20"/>
              </w:rPr>
            </w:pPr>
            <w:r w:rsidRPr="00027184">
              <w:rPr>
                <w:szCs w:val="20"/>
              </w:rPr>
              <w:t>For the above techniques, at least the following aspects should be discussed for the relevant candidate techniques:</w:t>
            </w:r>
          </w:p>
          <w:p w14:paraId="738C60D0" w14:textId="77777777" w:rsidR="005F1337" w:rsidRPr="00027184" w:rsidRDefault="005F1337" w:rsidP="005F1337">
            <w:pPr>
              <w:pStyle w:val="a6"/>
              <w:numPr>
                <w:ilvl w:val="1"/>
                <w:numId w:val="34"/>
              </w:numPr>
              <w:suppressAutoHyphens/>
              <w:autoSpaceDE/>
              <w:autoSpaceDN/>
              <w:adjustRightInd/>
              <w:snapToGrid/>
              <w:spacing w:after="0"/>
              <w:contextualSpacing w:val="0"/>
              <w:jc w:val="left"/>
              <w:rPr>
                <w:szCs w:val="20"/>
              </w:rPr>
            </w:pPr>
            <w:r w:rsidRPr="00027184">
              <w:rPr>
                <w:szCs w:val="20"/>
              </w:rPr>
              <w:t>Configuration</w:t>
            </w:r>
          </w:p>
          <w:p w14:paraId="6B6B0BEA" w14:textId="77777777" w:rsidR="005F1337" w:rsidRPr="00027184" w:rsidRDefault="005F1337" w:rsidP="005F1337">
            <w:pPr>
              <w:pStyle w:val="a6"/>
              <w:numPr>
                <w:ilvl w:val="1"/>
                <w:numId w:val="34"/>
              </w:numPr>
              <w:suppressAutoHyphens/>
              <w:autoSpaceDE/>
              <w:autoSpaceDN/>
              <w:adjustRightInd/>
              <w:snapToGrid/>
              <w:spacing w:after="0"/>
              <w:contextualSpacing w:val="0"/>
              <w:jc w:val="left"/>
              <w:rPr>
                <w:szCs w:val="20"/>
              </w:rPr>
            </w:pPr>
            <w:r w:rsidRPr="00027184">
              <w:rPr>
                <w:szCs w:val="20"/>
              </w:rPr>
              <w:t>Backward compatibility and UE behaviour of legacy UE</w:t>
            </w:r>
          </w:p>
          <w:p w14:paraId="04B4EFB2" w14:textId="77777777" w:rsidR="005F1337" w:rsidRPr="00027184" w:rsidRDefault="005F1337" w:rsidP="005F1337">
            <w:pPr>
              <w:pStyle w:val="a6"/>
              <w:numPr>
                <w:ilvl w:val="1"/>
                <w:numId w:val="34"/>
              </w:numPr>
              <w:suppressAutoHyphens/>
              <w:autoSpaceDE/>
              <w:autoSpaceDN/>
              <w:adjustRightInd/>
              <w:snapToGrid/>
              <w:spacing w:after="0"/>
              <w:contextualSpacing w:val="0"/>
              <w:jc w:val="left"/>
              <w:rPr>
                <w:szCs w:val="20"/>
              </w:rPr>
            </w:pPr>
            <w:r w:rsidRPr="00027184">
              <w:rPr>
                <w:szCs w:val="20"/>
              </w:rPr>
              <w:t>Linked Search Space</w:t>
            </w:r>
          </w:p>
          <w:p w14:paraId="2C5C317E" w14:textId="77777777" w:rsidR="005F1337" w:rsidRPr="00027184" w:rsidRDefault="005F1337" w:rsidP="005F1337">
            <w:pPr>
              <w:pStyle w:val="a6"/>
              <w:numPr>
                <w:ilvl w:val="1"/>
                <w:numId w:val="34"/>
              </w:numPr>
              <w:suppressAutoHyphens/>
              <w:autoSpaceDE/>
              <w:autoSpaceDN/>
              <w:adjustRightInd/>
              <w:snapToGrid/>
              <w:spacing w:after="0"/>
              <w:contextualSpacing w:val="0"/>
              <w:jc w:val="left"/>
              <w:rPr>
                <w:szCs w:val="20"/>
              </w:rPr>
            </w:pPr>
            <w:r w:rsidRPr="00027184">
              <w:rPr>
                <w:szCs w:val="20"/>
              </w:rPr>
              <w:t>Blocking probability</w:t>
            </w:r>
          </w:p>
          <w:p w14:paraId="67E38098" w14:textId="77777777" w:rsidR="005F1337" w:rsidRPr="00027184" w:rsidRDefault="005F1337" w:rsidP="005F1337">
            <w:pPr>
              <w:pStyle w:val="a6"/>
              <w:numPr>
                <w:ilvl w:val="1"/>
                <w:numId w:val="34"/>
              </w:numPr>
              <w:suppressAutoHyphens/>
              <w:autoSpaceDE/>
              <w:autoSpaceDN/>
              <w:adjustRightInd/>
              <w:snapToGrid/>
              <w:spacing w:after="0"/>
              <w:contextualSpacing w:val="0"/>
              <w:jc w:val="left"/>
              <w:rPr>
                <w:szCs w:val="20"/>
              </w:rPr>
            </w:pPr>
            <w:r w:rsidRPr="00027184">
              <w:rPr>
                <w:rFonts w:hint="eastAsia"/>
                <w:szCs w:val="20"/>
              </w:rPr>
              <w:t>D</w:t>
            </w:r>
            <w:r w:rsidRPr="00027184">
              <w:rPr>
                <w:szCs w:val="20"/>
              </w:rPr>
              <w:t>CI format size budget</w:t>
            </w:r>
          </w:p>
          <w:p w14:paraId="1DC92E8C" w14:textId="77777777" w:rsidR="005F1337" w:rsidRPr="00027184" w:rsidRDefault="005F1337" w:rsidP="005F1337">
            <w:pPr>
              <w:pStyle w:val="a6"/>
              <w:numPr>
                <w:ilvl w:val="1"/>
                <w:numId w:val="34"/>
              </w:numPr>
              <w:suppressAutoHyphens/>
              <w:autoSpaceDE/>
              <w:autoSpaceDN/>
              <w:adjustRightInd/>
              <w:snapToGrid/>
              <w:spacing w:after="0"/>
              <w:contextualSpacing w:val="0"/>
              <w:jc w:val="left"/>
              <w:rPr>
                <w:szCs w:val="20"/>
              </w:rPr>
            </w:pPr>
            <w:r w:rsidRPr="00027184">
              <w:rPr>
                <w:rFonts w:hint="eastAsia"/>
                <w:szCs w:val="20"/>
              </w:rPr>
              <w:t>R</w:t>
            </w:r>
            <w:r w:rsidRPr="00027184">
              <w:rPr>
                <w:szCs w:val="20"/>
              </w:rPr>
              <w:t>esource overhead</w:t>
            </w:r>
          </w:p>
          <w:p w14:paraId="4A0B76D8" w14:textId="77777777" w:rsidR="005F1337" w:rsidRPr="00027184" w:rsidRDefault="005F1337" w:rsidP="005F1337">
            <w:pPr>
              <w:pStyle w:val="a6"/>
              <w:numPr>
                <w:ilvl w:val="1"/>
                <w:numId w:val="34"/>
              </w:numPr>
              <w:suppressAutoHyphens/>
              <w:autoSpaceDE/>
              <w:autoSpaceDN/>
              <w:adjustRightInd/>
              <w:snapToGrid/>
              <w:spacing w:after="0"/>
              <w:contextualSpacing w:val="0"/>
              <w:jc w:val="left"/>
              <w:rPr>
                <w:szCs w:val="20"/>
              </w:rPr>
            </w:pPr>
            <w:r w:rsidRPr="00027184">
              <w:rPr>
                <w:rFonts w:hint="eastAsia"/>
                <w:szCs w:val="20"/>
              </w:rPr>
              <w:t>I</w:t>
            </w:r>
            <w:r w:rsidRPr="00027184">
              <w:rPr>
                <w:szCs w:val="20"/>
              </w:rPr>
              <w:t>mpact on CORESET0</w:t>
            </w:r>
          </w:p>
          <w:p w14:paraId="34DB08F9" w14:textId="77777777" w:rsidR="005F1337" w:rsidRPr="00027184" w:rsidRDefault="005F1337" w:rsidP="005F1337">
            <w:pPr>
              <w:pStyle w:val="a6"/>
              <w:numPr>
                <w:ilvl w:val="0"/>
                <w:numId w:val="34"/>
              </w:numPr>
              <w:suppressAutoHyphens/>
              <w:autoSpaceDE/>
              <w:autoSpaceDN/>
              <w:adjustRightInd/>
              <w:snapToGrid/>
              <w:spacing w:after="0"/>
              <w:contextualSpacing w:val="0"/>
              <w:jc w:val="left"/>
              <w:rPr>
                <w:szCs w:val="20"/>
              </w:rPr>
            </w:pPr>
            <w:r w:rsidRPr="00027184">
              <w:rPr>
                <w:szCs w:val="20"/>
              </w:rPr>
              <w:t>Focus on coverage enhancement for set 1-3 with a target CNR of -8 dB for NR NTN DL coverage enhancements at link level.</w:t>
            </w:r>
          </w:p>
          <w:p w14:paraId="51F3FD64" w14:textId="77777777" w:rsidR="005F1337" w:rsidRPr="00027184" w:rsidRDefault="005F1337" w:rsidP="005F1337">
            <w:pPr>
              <w:pStyle w:val="a6"/>
              <w:numPr>
                <w:ilvl w:val="0"/>
                <w:numId w:val="34"/>
              </w:numPr>
              <w:suppressAutoHyphens/>
              <w:autoSpaceDE/>
              <w:autoSpaceDN/>
              <w:adjustRightInd/>
              <w:snapToGrid/>
              <w:spacing w:after="0"/>
              <w:contextualSpacing w:val="0"/>
              <w:jc w:val="left"/>
              <w:rPr>
                <w:szCs w:val="20"/>
              </w:rPr>
            </w:pPr>
            <w:r w:rsidRPr="00027184">
              <w:rPr>
                <w:rFonts w:hint="eastAsia"/>
                <w:szCs w:val="20"/>
              </w:rPr>
              <w:t>F</w:t>
            </w:r>
            <w:r w:rsidRPr="00027184">
              <w:rPr>
                <w:szCs w:val="20"/>
              </w:rPr>
              <w:t>FS: whether to apply the selected solution to PDCCH CSS type3 and PDCCH USS</w:t>
            </w:r>
          </w:p>
          <w:p w14:paraId="4F828AA0" w14:textId="77777777" w:rsidR="009E0CCA" w:rsidRDefault="009E0CCA" w:rsidP="009E0CCA">
            <w:pPr>
              <w:suppressAutoHyphens/>
              <w:rPr>
                <w:rFonts w:ascii="Times New Roman" w:hAnsi="Times New Roman"/>
                <w:bCs/>
                <w:sz w:val="20"/>
                <w:szCs w:val="20"/>
              </w:rPr>
            </w:pPr>
          </w:p>
          <w:p w14:paraId="16D38C7F" w14:textId="77777777" w:rsidR="005662C5" w:rsidRPr="000F76AE" w:rsidRDefault="005662C5" w:rsidP="005662C5">
            <w:pPr>
              <w:rPr>
                <w:rFonts w:ascii="Times New Roman" w:hAnsi="Times New Roman"/>
                <w:szCs w:val="20"/>
              </w:rPr>
            </w:pPr>
            <w:r w:rsidRPr="000F76AE">
              <w:rPr>
                <w:rFonts w:ascii="Times New Roman" w:hAnsi="Times New Roman"/>
                <w:szCs w:val="20"/>
                <w:highlight w:val="green"/>
              </w:rPr>
              <w:t>Agreement</w:t>
            </w:r>
          </w:p>
          <w:p w14:paraId="4CC1B4E9" w14:textId="77777777" w:rsidR="005662C5" w:rsidRPr="000F76AE" w:rsidRDefault="005662C5" w:rsidP="005662C5">
            <w:pPr>
              <w:rPr>
                <w:rFonts w:ascii="Times New Roman" w:hAnsi="Times New Roman"/>
                <w:szCs w:val="20"/>
              </w:rPr>
            </w:pPr>
            <w:r w:rsidRPr="000F76AE">
              <w:rPr>
                <w:rFonts w:ascii="Times New Roman" w:hAnsi="Times New Roman"/>
                <w:szCs w:val="20"/>
              </w:rPr>
              <w:t>For PDSCH with Msg4 Link level enhancement:</w:t>
            </w:r>
          </w:p>
          <w:p w14:paraId="3E462124" w14:textId="77777777" w:rsidR="005662C5" w:rsidRPr="000F76AE" w:rsidRDefault="005662C5" w:rsidP="005662C5">
            <w:pPr>
              <w:pStyle w:val="a6"/>
              <w:numPr>
                <w:ilvl w:val="0"/>
                <w:numId w:val="34"/>
              </w:numPr>
              <w:suppressAutoHyphens/>
              <w:autoSpaceDE/>
              <w:autoSpaceDN/>
              <w:adjustRightInd/>
              <w:snapToGrid/>
              <w:spacing w:after="0"/>
              <w:contextualSpacing w:val="0"/>
              <w:jc w:val="left"/>
              <w:rPr>
                <w:szCs w:val="20"/>
              </w:rPr>
            </w:pPr>
            <w:r w:rsidRPr="000F76AE">
              <w:rPr>
                <w:szCs w:val="20"/>
              </w:rPr>
              <w:t>Continue studying PDSCH repetition</w:t>
            </w:r>
          </w:p>
          <w:p w14:paraId="23723B65" w14:textId="77777777" w:rsidR="005662C5" w:rsidRPr="000F76AE" w:rsidRDefault="005662C5" w:rsidP="005662C5">
            <w:pPr>
              <w:pStyle w:val="a6"/>
              <w:numPr>
                <w:ilvl w:val="1"/>
                <w:numId w:val="34"/>
              </w:numPr>
              <w:suppressAutoHyphens/>
              <w:autoSpaceDE/>
              <w:autoSpaceDN/>
              <w:adjustRightInd/>
              <w:snapToGrid/>
              <w:spacing w:after="0"/>
              <w:contextualSpacing w:val="0"/>
              <w:jc w:val="left"/>
              <w:rPr>
                <w:szCs w:val="20"/>
              </w:rPr>
            </w:pPr>
            <w:r w:rsidRPr="000F76AE">
              <w:rPr>
                <w:szCs w:val="20"/>
              </w:rPr>
              <w:t>Further discuss the specification impact for at least the following:</w:t>
            </w:r>
          </w:p>
          <w:p w14:paraId="705D58F2" w14:textId="77777777" w:rsidR="005662C5" w:rsidRPr="000F76AE" w:rsidRDefault="005662C5" w:rsidP="005662C5">
            <w:pPr>
              <w:pStyle w:val="a6"/>
              <w:numPr>
                <w:ilvl w:val="2"/>
                <w:numId w:val="34"/>
              </w:numPr>
              <w:suppressAutoHyphens/>
              <w:autoSpaceDE/>
              <w:autoSpaceDN/>
              <w:adjustRightInd/>
              <w:snapToGrid/>
              <w:spacing w:after="0"/>
              <w:contextualSpacing w:val="0"/>
              <w:jc w:val="left"/>
              <w:rPr>
                <w:szCs w:val="20"/>
              </w:rPr>
            </w:pPr>
            <w:r w:rsidRPr="000F76AE">
              <w:rPr>
                <w:szCs w:val="20"/>
              </w:rPr>
              <w:t>Procedure and signaling</w:t>
            </w:r>
          </w:p>
          <w:p w14:paraId="482A3227" w14:textId="77777777" w:rsidR="005662C5" w:rsidRPr="000F76AE" w:rsidRDefault="005662C5" w:rsidP="005662C5">
            <w:pPr>
              <w:pStyle w:val="a6"/>
              <w:numPr>
                <w:ilvl w:val="2"/>
                <w:numId w:val="34"/>
              </w:numPr>
              <w:suppressAutoHyphens/>
              <w:autoSpaceDE/>
              <w:autoSpaceDN/>
              <w:adjustRightInd/>
              <w:snapToGrid/>
              <w:spacing w:after="0"/>
              <w:contextualSpacing w:val="0"/>
              <w:jc w:val="left"/>
              <w:rPr>
                <w:szCs w:val="20"/>
              </w:rPr>
            </w:pPr>
            <w:r w:rsidRPr="000F76AE">
              <w:rPr>
                <w:szCs w:val="20"/>
              </w:rPr>
              <w:t>Repetition factor</w:t>
            </w:r>
          </w:p>
          <w:p w14:paraId="04E67256" w14:textId="2715C124" w:rsidR="005F1337" w:rsidRPr="005662C5" w:rsidRDefault="005662C5" w:rsidP="005662C5">
            <w:pPr>
              <w:pStyle w:val="a6"/>
              <w:numPr>
                <w:ilvl w:val="1"/>
                <w:numId w:val="34"/>
              </w:numPr>
              <w:suppressAutoHyphens/>
              <w:autoSpaceDE/>
              <w:autoSpaceDN/>
              <w:adjustRightInd/>
              <w:snapToGrid/>
              <w:spacing w:after="0"/>
              <w:contextualSpacing w:val="0"/>
              <w:jc w:val="left"/>
              <w:rPr>
                <w:szCs w:val="20"/>
              </w:rPr>
            </w:pPr>
            <w:r w:rsidRPr="000F76AE">
              <w:rPr>
                <w:szCs w:val="20"/>
              </w:rPr>
              <w:t>Focus on coverage enhancement for set 1-3 with a target CNR of -8 dB for NR NTN DL coverage enhancements at link level.</w:t>
            </w:r>
          </w:p>
        </w:tc>
      </w:tr>
    </w:tbl>
    <w:p w14:paraId="7851CBE9" w14:textId="3740E318"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3063A4">
        <w:rPr>
          <w:rFonts w:ascii="Times New Roman" w:hAnsi="Times New Roman" w:cs="Times New Roman"/>
          <w:bCs/>
          <w:sz w:val="22"/>
          <w:szCs w:val="22"/>
        </w:rPr>
        <w:t xml:space="preserve">further </w:t>
      </w:r>
      <w:r w:rsidR="00002B05">
        <w:rPr>
          <w:rFonts w:ascii="Times New Roman" w:hAnsi="Times New Roman" w:cs="Times New Roman"/>
          <w:bCs/>
          <w:sz w:val="22"/>
          <w:szCs w:val="22"/>
        </w:rPr>
        <w:t xml:space="preserve">discussed </w:t>
      </w:r>
      <w:r w:rsidR="003E5E6F">
        <w:rPr>
          <w:rFonts w:ascii="Times New Roman" w:hAnsi="Times New Roman" w:cs="Times New Roman"/>
          <w:bCs/>
          <w:sz w:val="22"/>
          <w:szCs w:val="22"/>
        </w:rPr>
        <w:t>the</w:t>
      </w:r>
      <w:r w:rsidR="006A3028">
        <w:rPr>
          <w:rFonts w:ascii="Times New Roman" w:hAnsi="Times New Roman" w:cs="Times New Roman"/>
          <w:bCs/>
          <w:sz w:val="22"/>
          <w:szCs w:val="22"/>
        </w:rPr>
        <w:t xml:space="preserve"> downlink coverage enhancement </w:t>
      </w:r>
      <w:r w:rsidR="003E5E6F" w:rsidRPr="001E574E">
        <w:rPr>
          <w:rFonts w:ascii="Times New Roman" w:hAnsi="Times New Roman" w:cs="Times New Roman"/>
          <w:sz w:val="22"/>
          <w:szCs w:val="22"/>
        </w:rPr>
        <w:t xml:space="preserve">for </w:t>
      </w:r>
      <w:r w:rsidR="00EA2F69">
        <w:rPr>
          <w:rFonts w:ascii="Times New Roman" w:hAnsi="Times New Roman" w:cs="Times New Roman"/>
          <w:sz w:val="22"/>
          <w:szCs w:val="22"/>
        </w:rPr>
        <w:t>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3" w:name="_Ref129681832"/>
      <w:r>
        <w:rPr>
          <w:lang w:val="en-GB" w:eastAsia="zh-CN"/>
        </w:rPr>
        <w:lastRenderedPageBreak/>
        <w:t>Discussion</w:t>
      </w:r>
      <w:r w:rsidR="00AA0C08">
        <w:rPr>
          <w:lang w:val="en-GB" w:eastAsia="zh-CN"/>
        </w:rPr>
        <w:t xml:space="preserve"> </w:t>
      </w:r>
    </w:p>
    <w:p w14:paraId="7FE42B20" w14:textId="2C1F55B9" w:rsidR="0067705C" w:rsidRDefault="0067705C" w:rsidP="0067705C">
      <w:pPr>
        <w:snapToGrid w:val="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F</w:t>
      </w:r>
      <w:r>
        <w:rPr>
          <w:rFonts w:ascii="Times New Roman" w:eastAsia="宋体" w:hAnsi="Times New Roman" w:cs="Times New Roman"/>
          <w:sz w:val="22"/>
          <w:szCs w:val="22"/>
          <w:lang w:eastAsia="zh-CN"/>
        </w:rPr>
        <w:t xml:space="preserve">or a satellite with a fixed payload total power level </w:t>
      </w:r>
      <w:r w:rsidR="00520205">
        <w:rPr>
          <w:rFonts w:ascii="Times New Roman" w:eastAsia="宋体" w:hAnsi="Times New Roman" w:cs="Times New Roman"/>
          <w:sz w:val="22"/>
          <w:szCs w:val="22"/>
          <w:lang w:eastAsia="zh-CN"/>
        </w:rPr>
        <w:t>(e.g. LEO600 km</w:t>
      </w:r>
      <w:r w:rsidR="008A148B">
        <w:rPr>
          <w:rFonts w:ascii="Times New Roman" w:eastAsia="宋体" w:hAnsi="Times New Roman" w:cs="Times New Roman"/>
          <w:sz w:val="22"/>
          <w:szCs w:val="22"/>
          <w:lang w:eastAsia="zh-CN"/>
        </w:rPr>
        <w:t xml:space="preserve"> </w:t>
      </w:r>
      <w:r w:rsidR="00520205">
        <w:rPr>
          <w:rFonts w:ascii="Times New Roman" w:eastAsia="宋体" w:hAnsi="Times New Roman" w:cs="Times New Roman"/>
          <w:sz w:val="22"/>
          <w:szCs w:val="22"/>
          <w:lang w:eastAsia="zh-CN"/>
        </w:rPr>
        <w:t>Set 1-1, 1-2</w:t>
      </w:r>
      <w:r w:rsidR="008A148B">
        <w:rPr>
          <w:rFonts w:ascii="Times New Roman" w:eastAsia="宋体" w:hAnsi="Times New Roman" w:cs="Times New Roman"/>
          <w:sz w:val="22"/>
          <w:szCs w:val="22"/>
          <w:lang w:eastAsia="zh-CN"/>
        </w:rPr>
        <w:t>,</w:t>
      </w:r>
      <w:r w:rsidR="00520205">
        <w:rPr>
          <w:rFonts w:ascii="Times New Roman" w:eastAsia="宋体" w:hAnsi="Times New Roman" w:cs="Times New Roman"/>
          <w:sz w:val="22"/>
          <w:szCs w:val="22"/>
          <w:lang w:eastAsia="zh-CN"/>
        </w:rPr>
        <w:t xml:space="preserve"> or 1-3 FR1</w:t>
      </w:r>
      <w:r w:rsidR="008A148B">
        <w:rPr>
          <w:rFonts w:ascii="Times New Roman" w:eastAsia="宋体" w:hAnsi="Times New Roman" w:cs="Times New Roman"/>
          <w:sz w:val="22"/>
          <w:szCs w:val="22"/>
          <w:lang w:eastAsia="zh-CN"/>
        </w:rPr>
        <w:t>[2]</w:t>
      </w:r>
      <w:r w:rsidR="00520205">
        <w:rPr>
          <w:rFonts w:ascii="Times New Roman" w:eastAsia="宋体" w:hAnsi="Times New Roman" w:cs="Times New Roman"/>
          <w:sz w:val="22"/>
          <w:szCs w:val="22"/>
          <w:lang w:eastAsia="zh-CN"/>
        </w:rPr>
        <w:t>)</w:t>
      </w:r>
      <w:r>
        <w:rPr>
          <w:rFonts w:ascii="Times New Roman" w:eastAsia="宋体" w:hAnsi="Times New Roman" w:cs="Times New Roman"/>
          <w:sz w:val="22"/>
          <w:szCs w:val="22"/>
          <w:lang w:eastAsia="zh-CN"/>
        </w:rPr>
        <w:t>, the satellite could reduce the simultaneously active beam numbers by enlarging the beam size</w:t>
      </w:r>
      <w:r w:rsidR="005C228E">
        <w:rPr>
          <w:rFonts w:ascii="Times New Roman" w:eastAsia="宋体" w:hAnsi="Times New Roman" w:cs="Times New Roman"/>
          <w:sz w:val="22"/>
          <w:szCs w:val="22"/>
          <w:lang w:eastAsia="zh-CN"/>
        </w:rPr>
        <w:t xml:space="preserve"> (reducing the antenna gain)</w:t>
      </w:r>
      <w:r>
        <w:rPr>
          <w:rFonts w:ascii="Times New Roman" w:eastAsia="宋体" w:hAnsi="Times New Roman" w:cs="Times New Roman"/>
          <w:sz w:val="22"/>
          <w:szCs w:val="22"/>
          <w:lang w:eastAsia="zh-CN"/>
        </w:rPr>
        <w:t xml:space="preserve"> and </w:t>
      </w:r>
      <w:r w:rsidR="005C228E">
        <w:rPr>
          <w:rFonts w:ascii="Times New Roman" w:eastAsia="宋体" w:hAnsi="Times New Roman" w:cs="Times New Roman"/>
          <w:sz w:val="22"/>
          <w:szCs w:val="22"/>
          <w:lang w:eastAsia="zh-CN"/>
        </w:rPr>
        <w:t>re</w:t>
      </w:r>
      <w:r>
        <w:rPr>
          <w:rFonts w:ascii="Times New Roman" w:eastAsia="宋体" w:hAnsi="Times New Roman" w:cs="Times New Roman"/>
          <w:sz w:val="22"/>
          <w:szCs w:val="22"/>
          <w:lang w:eastAsia="zh-CN"/>
        </w:rPr>
        <w:t xml:space="preserve">sharing the DL power with </w:t>
      </w:r>
      <w:r w:rsidR="005C228E">
        <w:rPr>
          <w:rFonts w:ascii="Times New Roman" w:eastAsia="宋体" w:hAnsi="Times New Roman" w:cs="Times New Roman"/>
          <w:sz w:val="22"/>
          <w:szCs w:val="22"/>
          <w:lang w:eastAsia="zh-CN"/>
        </w:rPr>
        <w:t xml:space="preserve">a smaller </w:t>
      </w:r>
      <w:r>
        <w:rPr>
          <w:rFonts w:ascii="Times New Roman" w:eastAsia="宋体" w:hAnsi="Times New Roman" w:cs="Times New Roman"/>
          <w:sz w:val="22"/>
          <w:szCs w:val="22"/>
          <w:lang w:eastAsia="zh-CN"/>
        </w:rPr>
        <w:t xml:space="preserve">number of </w:t>
      </w:r>
      <w:r w:rsidR="00780BDF">
        <w:rPr>
          <w:rFonts w:ascii="Times New Roman" w:eastAsia="宋体" w:hAnsi="Times New Roman" w:cs="Times New Roman"/>
          <w:sz w:val="22"/>
          <w:szCs w:val="22"/>
          <w:lang w:eastAsia="zh-CN"/>
        </w:rPr>
        <w:t xml:space="preserve">active </w:t>
      </w:r>
      <w:r>
        <w:rPr>
          <w:rFonts w:ascii="Times New Roman" w:eastAsia="宋体" w:hAnsi="Times New Roman" w:cs="Times New Roman"/>
          <w:sz w:val="22"/>
          <w:szCs w:val="22"/>
          <w:lang w:eastAsia="zh-CN"/>
        </w:rPr>
        <w:t xml:space="preserve">DL beams. </w:t>
      </w:r>
    </w:p>
    <w:p w14:paraId="6C653861" w14:textId="77777777" w:rsidR="0067705C" w:rsidRPr="0067705C" w:rsidRDefault="0067705C" w:rsidP="008D64B1">
      <w:pPr>
        <w:snapToGrid w:val="0"/>
        <w:jc w:val="both"/>
        <w:rPr>
          <w:rFonts w:ascii="Times New Roman" w:eastAsia="宋体" w:hAnsi="Times New Roman" w:cs="Times New Roman"/>
          <w:sz w:val="22"/>
          <w:szCs w:val="22"/>
          <w:lang w:eastAsia="zh-CN"/>
        </w:rPr>
      </w:pPr>
    </w:p>
    <w:p w14:paraId="3B80DF7A" w14:textId="48B5B1F8" w:rsidR="00296CB4" w:rsidRPr="00955564" w:rsidRDefault="0067705C" w:rsidP="00296CB4">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using </w:t>
      </w:r>
      <w:r w:rsidR="006F29B1">
        <w:rPr>
          <w:rFonts w:ascii="Times New Roman" w:hAnsi="Times New Roman" w:cs="Times New Roman"/>
          <w:b/>
          <w:bCs/>
          <w:i/>
          <w:iCs/>
          <w:sz w:val="22"/>
          <w:szCs w:val="22"/>
          <w:lang w:eastAsia="zh-CN"/>
        </w:rPr>
        <w:t>different beam sizes to provide</w:t>
      </w:r>
      <w:r w:rsidR="006C1E6F">
        <w:rPr>
          <w:rFonts w:ascii="Times New Roman" w:hAnsi="Times New Roman" w:cs="Times New Roman"/>
          <w:b/>
          <w:bCs/>
          <w:i/>
          <w:iCs/>
          <w:sz w:val="22"/>
          <w:szCs w:val="22"/>
          <w:lang w:eastAsia="zh-CN"/>
        </w:rPr>
        <w:t xml:space="preserve"> DL service of different PHY channels to meet the</w:t>
      </w:r>
      <w:r w:rsidR="00172B37">
        <w:rPr>
          <w:rFonts w:ascii="Times New Roman" w:hAnsi="Times New Roman" w:cs="Times New Roman"/>
          <w:b/>
          <w:bCs/>
          <w:i/>
          <w:iCs/>
          <w:sz w:val="22"/>
          <w:szCs w:val="22"/>
          <w:lang w:eastAsia="zh-CN"/>
        </w:rPr>
        <w:t xml:space="preserve"> link-level</w:t>
      </w:r>
      <w:r w:rsidR="006C1E6F">
        <w:rPr>
          <w:rFonts w:ascii="Times New Roman" w:hAnsi="Times New Roman" w:cs="Times New Roman"/>
          <w:b/>
          <w:bCs/>
          <w:i/>
          <w:iCs/>
          <w:sz w:val="22"/>
          <w:szCs w:val="22"/>
          <w:lang w:eastAsia="zh-CN"/>
        </w:rPr>
        <w:t xml:space="preserve"> DL coverage </w:t>
      </w:r>
      <w:r w:rsidR="0038120C">
        <w:rPr>
          <w:rFonts w:ascii="Times New Roman" w:hAnsi="Times New Roman" w:cs="Times New Roman"/>
          <w:b/>
          <w:bCs/>
          <w:i/>
          <w:iCs/>
          <w:sz w:val="22"/>
          <w:szCs w:val="22"/>
          <w:lang w:eastAsia="zh-CN"/>
        </w:rPr>
        <w:t>requirements</w:t>
      </w:r>
      <w:r w:rsidR="006B48E3">
        <w:rPr>
          <w:rFonts w:ascii="Times New Roman" w:hAnsi="Times New Roman" w:cs="Times New Roman"/>
          <w:b/>
          <w:bCs/>
          <w:i/>
          <w:iCs/>
          <w:sz w:val="22"/>
          <w:szCs w:val="22"/>
          <w:lang w:eastAsia="zh-CN"/>
        </w:rPr>
        <w:t>,</w:t>
      </w:r>
      <w:r w:rsidR="0038120C">
        <w:rPr>
          <w:rFonts w:ascii="Times New Roman" w:hAnsi="Times New Roman" w:cs="Times New Roman"/>
          <w:b/>
          <w:bCs/>
          <w:i/>
          <w:iCs/>
          <w:sz w:val="22"/>
          <w:szCs w:val="22"/>
          <w:lang w:eastAsia="zh-CN"/>
        </w:rPr>
        <w:t xml:space="preserve"> and</w:t>
      </w:r>
      <w:r w:rsidR="006B48E3">
        <w:rPr>
          <w:rFonts w:ascii="Times New Roman" w:hAnsi="Times New Roman" w:cs="Times New Roman"/>
          <w:b/>
          <w:bCs/>
          <w:i/>
          <w:iCs/>
          <w:sz w:val="22"/>
          <w:szCs w:val="22"/>
          <w:lang w:eastAsia="zh-CN"/>
        </w:rPr>
        <w:t xml:space="preserve"> </w:t>
      </w:r>
      <w:r w:rsidR="0038120C">
        <w:rPr>
          <w:rFonts w:ascii="Times New Roman" w:hAnsi="Times New Roman" w:cs="Times New Roman"/>
          <w:b/>
          <w:bCs/>
          <w:i/>
          <w:iCs/>
          <w:sz w:val="22"/>
          <w:szCs w:val="22"/>
          <w:lang w:eastAsia="zh-CN"/>
        </w:rPr>
        <w:t xml:space="preserve">to </w:t>
      </w:r>
      <w:r w:rsidR="00046CCE">
        <w:rPr>
          <w:rFonts w:ascii="Times New Roman" w:hAnsi="Times New Roman" w:cs="Times New Roman"/>
          <w:b/>
          <w:bCs/>
          <w:i/>
          <w:iCs/>
          <w:sz w:val="22"/>
          <w:szCs w:val="22"/>
          <w:lang w:eastAsia="zh-CN"/>
        </w:rPr>
        <w:t xml:space="preserve">improve the rate of </w:t>
      </w:r>
      <w:r w:rsidR="00A22F09">
        <w:rPr>
          <w:rFonts w:ascii="Times New Roman" w:hAnsi="Times New Roman" w:cs="Times New Roman"/>
          <w:b/>
          <w:bCs/>
          <w:i/>
          <w:iCs/>
          <w:sz w:val="22"/>
          <w:szCs w:val="22"/>
          <w:lang w:eastAsia="zh-CN"/>
        </w:rPr>
        <w:t>(N2+N3)/</w:t>
      </w:r>
      <w:r w:rsidR="00046CCE">
        <w:rPr>
          <w:rFonts w:ascii="Times New Roman" w:hAnsi="Times New Roman" w:cs="Times New Roman"/>
          <w:b/>
          <w:bCs/>
          <w:i/>
          <w:iCs/>
          <w:sz w:val="22"/>
          <w:szCs w:val="22"/>
          <w:lang w:eastAsia="zh-CN"/>
        </w:rPr>
        <w:t>(N1+N2+N3)</w:t>
      </w:r>
      <w:r w:rsidR="00172B37">
        <w:rPr>
          <w:rFonts w:ascii="Times New Roman" w:hAnsi="Times New Roman" w:cs="Times New Roman"/>
          <w:b/>
          <w:bCs/>
          <w:i/>
          <w:iCs/>
          <w:sz w:val="22"/>
          <w:szCs w:val="22"/>
          <w:lang w:eastAsia="zh-CN"/>
        </w:rPr>
        <w:t xml:space="preserve"> </w:t>
      </w:r>
      <w:r w:rsidR="0038120C">
        <w:rPr>
          <w:rFonts w:ascii="Times New Roman" w:hAnsi="Times New Roman" w:cs="Times New Roman"/>
          <w:b/>
          <w:bCs/>
          <w:i/>
          <w:iCs/>
          <w:sz w:val="22"/>
          <w:szCs w:val="22"/>
          <w:lang w:eastAsia="zh-CN"/>
        </w:rPr>
        <w:t xml:space="preserve">by </w:t>
      </w:r>
      <w:r w:rsidR="00172B37">
        <w:rPr>
          <w:rFonts w:ascii="Times New Roman" w:hAnsi="Times New Roman" w:cs="Times New Roman"/>
          <w:b/>
          <w:bCs/>
          <w:i/>
          <w:iCs/>
          <w:sz w:val="22"/>
          <w:szCs w:val="22"/>
          <w:lang w:eastAsia="zh-CN"/>
        </w:rPr>
        <w:t xml:space="preserve">flexible </w:t>
      </w:r>
      <w:r w:rsidR="00950D7D">
        <w:rPr>
          <w:rFonts w:ascii="Times New Roman" w:hAnsi="Times New Roman" w:cs="Times New Roman"/>
          <w:b/>
          <w:bCs/>
          <w:i/>
          <w:iCs/>
          <w:sz w:val="22"/>
          <w:szCs w:val="22"/>
          <w:lang w:eastAsia="zh-CN"/>
        </w:rPr>
        <w:t>power-sharing</w:t>
      </w:r>
      <w:r w:rsidR="00172B37">
        <w:rPr>
          <w:rFonts w:ascii="Times New Roman" w:hAnsi="Times New Roman" w:cs="Times New Roman"/>
          <w:b/>
          <w:bCs/>
          <w:i/>
          <w:iCs/>
          <w:sz w:val="22"/>
          <w:szCs w:val="22"/>
          <w:lang w:eastAsia="zh-CN"/>
        </w:rPr>
        <w:t xml:space="preserve"> </w:t>
      </w:r>
      <w:r w:rsidR="00A703C1">
        <w:rPr>
          <w:rFonts w:ascii="Times New Roman" w:hAnsi="Times New Roman" w:cs="Times New Roman"/>
          <w:b/>
          <w:bCs/>
          <w:i/>
          <w:iCs/>
          <w:sz w:val="22"/>
          <w:szCs w:val="22"/>
          <w:lang w:eastAsia="zh-CN"/>
        </w:rPr>
        <w:t>at</w:t>
      </w:r>
      <w:r w:rsidR="00E26AE2">
        <w:rPr>
          <w:rFonts w:ascii="Times New Roman" w:hAnsi="Times New Roman" w:cs="Times New Roman"/>
          <w:b/>
          <w:bCs/>
          <w:i/>
          <w:iCs/>
          <w:sz w:val="22"/>
          <w:szCs w:val="22"/>
          <w:lang w:eastAsia="zh-CN"/>
        </w:rPr>
        <w:t xml:space="preserve"> </w:t>
      </w:r>
      <w:r w:rsidR="0036028C">
        <w:rPr>
          <w:rFonts w:ascii="Times New Roman" w:hAnsi="Times New Roman" w:cs="Times New Roman"/>
          <w:b/>
          <w:bCs/>
          <w:i/>
          <w:iCs/>
          <w:sz w:val="22"/>
          <w:szCs w:val="22"/>
          <w:lang w:eastAsia="zh-CN"/>
        </w:rPr>
        <w:t xml:space="preserve">the </w:t>
      </w:r>
      <w:r w:rsidR="00172B37">
        <w:rPr>
          <w:rFonts w:ascii="Times New Roman" w:hAnsi="Times New Roman" w:cs="Times New Roman"/>
          <w:b/>
          <w:bCs/>
          <w:i/>
          <w:iCs/>
          <w:sz w:val="22"/>
          <w:szCs w:val="22"/>
          <w:lang w:eastAsia="zh-CN"/>
        </w:rPr>
        <w:t>system</w:t>
      </w:r>
      <w:r w:rsidR="00B00042">
        <w:rPr>
          <w:rFonts w:ascii="Times New Roman" w:hAnsi="Times New Roman" w:cs="Times New Roman"/>
          <w:b/>
          <w:bCs/>
          <w:i/>
          <w:iCs/>
          <w:sz w:val="22"/>
          <w:szCs w:val="22"/>
          <w:lang w:eastAsia="zh-CN"/>
        </w:rPr>
        <w:t xml:space="preserve"> </w:t>
      </w:r>
      <w:r w:rsidR="00E26AE2">
        <w:rPr>
          <w:rFonts w:ascii="Times New Roman" w:hAnsi="Times New Roman" w:cs="Times New Roman"/>
          <w:b/>
          <w:bCs/>
          <w:i/>
          <w:iCs/>
          <w:sz w:val="22"/>
          <w:szCs w:val="22"/>
          <w:lang w:eastAsia="zh-CN"/>
        </w:rPr>
        <w:t>level.</w:t>
      </w:r>
    </w:p>
    <w:p w14:paraId="195F6BCB" w14:textId="77777777" w:rsidR="003E724A" w:rsidRDefault="003E724A" w:rsidP="008D64B1">
      <w:pPr>
        <w:snapToGrid w:val="0"/>
        <w:jc w:val="both"/>
        <w:rPr>
          <w:rFonts w:ascii="Times New Roman" w:eastAsia="Batang" w:hAnsi="Times New Roman" w:cs="Times New Roman"/>
          <w:sz w:val="22"/>
          <w:szCs w:val="22"/>
          <w:lang w:eastAsia="en-US"/>
        </w:rPr>
      </w:pPr>
    </w:p>
    <w:p w14:paraId="6C085AC1" w14:textId="3BF35E69" w:rsidR="00CE4A4A" w:rsidRDefault="00FA652E"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eastAsia="en-US"/>
        </w:rPr>
        <w:fldChar w:fldCharType="begin"/>
      </w:r>
      <w:r>
        <w:rPr>
          <w:rFonts w:ascii="Times New Roman" w:eastAsia="Batang" w:hAnsi="Times New Roman" w:cs="Times New Roman"/>
          <w:sz w:val="22"/>
          <w:szCs w:val="22"/>
          <w:lang w:eastAsia="en-US"/>
        </w:rPr>
        <w:instrText xml:space="preserve"> REF _Ref158037582 \h  \* MERGEFORMAT </w:instrText>
      </w:r>
      <w:r>
        <w:rPr>
          <w:rFonts w:ascii="Times New Roman" w:eastAsia="Batang" w:hAnsi="Times New Roman" w:cs="Times New Roman"/>
          <w:sz w:val="22"/>
          <w:szCs w:val="22"/>
          <w:lang w:eastAsia="en-US"/>
        </w:rPr>
      </w:r>
      <w:r>
        <w:rPr>
          <w:rFonts w:ascii="Times New Roman" w:eastAsia="Batang" w:hAnsi="Times New Roman" w:cs="Times New Roman"/>
          <w:sz w:val="22"/>
          <w:szCs w:val="22"/>
          <w:lang w:eastAsia="en-US"/>
        </w:rPr>
        <w:fldChar w:fldCharType="separate"/>
      </w:r>
      <w:r w:rsidRPr="00FA652E">
        <w:rPr>
          <w:rFonts w:ascii="Times New Roman" w:eastAsia="Batang" w:hAnsi="Times New Roman" w:cs="Times New Roman"/>
          <w:sz w:val="22"/>
          <w:szCs w:val="22"/>
          <w:lang w:eastAsia="en-US"/>
        </w:rPr>
        <w:t>Fig. 2</w:t>
      </w:r>
      <w:r>
        <w:rPr>
          <w:rFonts w:ascii="Times New Roman" w:eastAsia="Batang" w:hAnsi="Times New Roman" w:cs="Times New Roman"/>
          <w:sz w:val="22"/>
          <w:szCs w:val="22"/>
          <w:lang w:eastAsia="en-US"/>
        </w:rPr>
        <w:fldChar w:fldCharType="end"/>
      </w:r>
      <w:r w:rsidR="00B57A9C">
        <w:rPr>
          <w:rFonts w:ascii="Times New Roman" w:eastAsia="Batang" w:hAnsi="Times New Roman" w:cs="Times New Roman"/>
          <w:sz w:val="22"/>
          <w:szCs w:val="22"/>
          <w:lang w:eastAsia="en-US"/>
        </w:rPr>
        <w:t xml:space="preserve"> </w:t>
      </w:r>
      <w:r w:rsidR="0000449B">
        <w:rPr>
          <w:rFonts w:ascii="Times New Roman" w:eastAsia="Batang" w:hAnsi="Times New Roman" w:cs="Times New Roman"/>
          <w:sz w:val="22"/>
          <w:szCs w:val="22"/>
          <w:lang w:eastAsia="en-US"/>
        </w:rPr>
        <w:t>illustrates</w:t>
      </w:r>
      <w:r w:rsidR="00B57A9C">
        <w:rPr>
          <w:rFonts w:ascii="Times New Roman" w:eastAsia="Batang" w:hAnsi="Times New Roman" w:cs="Times New Roman"/>
          <w:sz w:val="22"/>
          <w:szCs w:val="22"/>
          <w:lang w:eastAsia="en-US"/>
        </w:rPr>
        <w:t xml:space="preserve"> </w:t>
      </w:r>
      <w:r w:rsidR="009F38C8">
        <w:rPr>
          <w:rFonts w:ascii="Times New Roman" w:eastAsia="Batang" w:hAnsi="Times New Roman" w:cs="Times New Roman"/>
          <w:sz w:val="22"/>
          <w:szCs w:val="22"/>
          <w:lang w:eastAsia="en-US"/>
        </w:rPr>
        <w:t xml:space="preserve">the </w:t>
      </w:r>
      <w:r w:rsidR="00C80ABA">
        <w:rPr>
          <w:rFonts w:ascii="Times New Roman" w:eastAsia="Batang" w:hAnsi="Times New Roman" w:cs="Times New Roman"/>
          <w:sz w:val="22"/>
          <w:szCs w:val="22"/>
          <w:lang w:eastAsia="en-US"/>
        </w:rPr>
        <w:t xml:space="preserve">key points to determine the </w:t>
      </w:r>
      <w:r w:rsidR="009F38C8">
        <w:rPr>
          <w:rFonts w:ascii="Times New Roman" w:eastAsia="Batang" w:hAnsi="Times New Roman" w:cs="Times New Roman"/>
          <w:sz w:val="22"/>
          <w:szCs w:val="22"/>
          <w:lang w:eastAsia="en-US"/>
        </w:rPr>
        <w:t xml:space="preserve">maximum serving time </w:t>
      </w:r>
      <w:r w:rsidR="00A30BA0">
        <w:rPr>
          <w:rFonts w:ascii="Times New Roman" w:eastAsia="Batang" w:hAnsi="Times New Roman" w:cs="Times New Roman"/>
          <w:sz w:val="22"/>
          <w:szCs w:val="22"/>
          <w:lang w:eastAsia="en-US"/>
        </w:rPr>
        <w:t>of one beam or one satellite under earth-fixed cell</w:t>
      </w:r>
      <w:r w:rsidR="00432E79">
        <w:rPr>
          <w:rFonts w:ascii="Times New Roman" w:eastAsia="Batang" w:hAnsi="Times New Roman" w:cs="Times New Roman"/>
          <w:sz w:val="22"/>
          <w:szCs w:val="22"/>
          <w:lang w:eastAsia="en-US"/>
        </w:rPr>
        <w:t xml:space="preserve"> </w:t>
      </w:r>
      <w:r w:rsidR="005530D8">
        <w:rPr>
          <w:rFonts w:ascii="Times New Roman" w:eastAsia="Batang" w:hAnsi="Times New Roman" w:cs="Times New Roman"/>
          <w:sz w:val="22"/>
          <w:szCs w:val="22"/>
          <w:lang w:eastAsia="en-US"/>
        </w:rPr>
        <w:t>(</w:t>
      </w:r>
      <w:r w:rsidR="0078590B">
        <w:rPr>
          <w:rFonts w:ascii="Times New Roman" w:eastAsia="Batang" w:hAnsi="Times New Roman" w:cs="Times New Roman"/>
          <w:sz w:val="22"/>
          <w:szCs w:val="22"/>
          <w:lang w:eastAsia="en-US"/>
        </w:rPr>
        <w:t xml:space="preserve">from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0</w:t>
      </w:r>
      <w:r w:rsidR="0078590B">
        <w:rPr>
          <w:rFonts w:ascii="Times New Roman" w:eastAsia="Batang" w:hAnsi="Times New Roman" w:cs="Times New Roman"/>
          <w:sz w:val="22"/>
          <w:szCs w:val="22"/>
          <w:lang w:eastAsia="en-US"/>
        </w:rPr>
        <w:t xml:space="preserve"> to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1</w:t>
      </w:r>
      <w:r w:rsidR="005530D8">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and eart</w:t>
      </w:r>
      <w:r w:rsidR="00423861">
        <w:rPr>
          <w:rFonts w:ascii="Times New Roman" w:eastAsia="Batang" w:hAnsi="Times New Roman" w:cs="Times New Roman"/>
          <w:sz w:val="22"/>
          <w:szCs w:val="22"/>
          <w:lang w:eastAsia="en-US"/>
        </w:rPr>
        <w:t>h-</w:t>
      </w:r>
      <w:r w:rsidR="00A30BA0">
        <w:rPr>
          <w:rFonts w:ascii="Times New Roman" w:eastAsia="Batang" w:hAnsi="Times New Roman" w:cs="Times New Roman"/>
          <w:sz w:val="22"/>
          <w:szCs w:val="22"/>
          <w:lang w:eastAsia="en-US"/>
        </w:rPr>
        <w:t>moving cell</w:t>
      </w:r>
      <w:r w:rsidR="0078590B">
        <w:rPr>
          <w:rFonts w:ascii="Times New Roman" w:eastAsia="Batang" w:hAnsi="Times New Roman" w:cs="Times New Roman"/>
          <w:sz w:val="22"/>
          <w:szCs w:val="22"/>
          <w:lang w:eastAsia="en-US"/>
        </w:rPr>
        <w:t xml:space="preserve"> (from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2</w:t>
      </w:r>
      <w:r w:rsidR="0078590B">
        <w:rPr>
          <w:rFonts w:ascii="Times New Roman" w:eastAsia="Batang" w:hAnsi="Times New Roman" w:cs="Times New Roman"/>
          <w:sz w:val="22"/>
          <w:szCs w:val="22"/>
          <w:lang w:eastAsia="en-US"/>
        </w:rPr>
        <w:t xml:space="preserve"> to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3</w:t>
      </w:r>
      <w:r w:rsidR="0078590B">
        <w:rPr>
          <w:rFonts w:ascii="Times New Roman" w:eastAsia="Batang" w:hAnsi="Times New Roman" w:cs="Times New Roman"/>
          <w:sz w:val="22"/>
          <w:szCs w:val="22"/>
          <w:lang w:eastAsia="en-US"/>
        </w:rPr>
        <w:t>)</w:t>
      </w:r>
      <w:r w:rsidR="00370B39">
        <w:rPr>
          <w:rFonts w:ascii="Times New Roman" w:eastAsia="Batang" w:hAnsi="Times New Roman" w:cs="Times New Roman"/>
          <w:sz w:val="22"/>
          <w:szCs w:val="22"/>
          <w:lang w:eastAsia="en-US"/>
        </w:rPr>
        <w:t>, respectively</w:t>
      </w:r>
      <w:r w:rsidR="00C80ABA">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w:t>
      </w:r>
      <w:r w:rsidR="00F011AD">
        <w:rPr>
          <w:rFonts w:ascii="Times New Roman" w:eastAsia="Batang" w:hAnsi="Times New Roman" w:cs="Times New Roman"/>
          <w:sz w:val="22"/>
          <w:szCs w:val="22"/>
          <w:lang w:eastAsia="en-US"/>
        </w:rPr>
        <w:t xml:space="preserve">The </w:t>
      </w:r>
      <w:r w:rsidR="00006A4F">
        <w:rPr>
          <w:rFonts w:ascii="Times New Roman" w:eastAsia="Batang" w:hAnsi="Times New Roman" w:cs="Times New Roman"/>
          <w:sz w:val="22"/>
          <w:szCs w:val="22"/>
          <w:lang w:eastAsia="en-US"/>
        </w:rPr>
        <w:t>determination</w:t>
      </w:r>
      <w:r w:rsidR="00B5032B">
        <w:rPr>
          <w:rFonts w:ascii="Times New Roman" w:eastAsia="Batang" w:hAnsi="Times New Roman" w:cs="Times New Roman"/>
          <w:sz w:val="22"/>
          <w:szCs w:val="22"/>
          <w:lang w:eastAsia="en-US"/>
        </w:rPr>
        <w:t>s</w:t>
      </w:r>
      <w:r w:rsidR="00006A4F">
        <w:rPr>
          <w:rFonts w:ascii="Times New Roman" w:eastAsia="Batang" w:hAnsi="Times New Roman" w:cs="Times New Roman"/>
          <w:sz w:val="22"/>
          <w:szCs w:val="22"/>
          <w:lang w:eastAsia="en-US"/>
        </w:rPr>
        <w:t xml:space="preserve"> of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1</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0</w:t>
      </w:r>
      <w:r w:rsidR="009C2443">
        <w:rPr>
          <w:rFonts w:ascii="Times New Roman" w:eastAsia="Batang" w:hAnsi="Times New Roman" w:cs="Times New Roman"/>
          <w:sz w:val="22"/>
          <w:szCs w:val="22"/>
          <w:lang w:eastAsia="en-US"/>
        </w:rPr>
        <w:t xml:space="preserve"> and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3</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2</w:t>
      </w:r>
      <w:r w:rsidR="00216829">
        <w:rPr>
          <w:rFonts w:ascii="Times New Roman" w:eastAsia="Batang" w:hAnsi="Times New Roman" w:cs="Times New Roman"/>
          <w:sz w:val="22"/>
          <w:szCs w:val="22"/>
          <w:lang w:eastAsia="en-US"/>
        </w:rPr>
        <w:t xml:space="preserve"> are based on the</w:t>
      </w:r>
      <w:r w:rsidR="00DA33A6">
        <w:rPr>
          <w:rFonts w:ascii="Times New Roman" w:eastAsia="Batang" w:hAnsi="Times New Roman" w:cs="Times New Roman"/>
          <w:sz w:val="22"/>
          <w:szCs w:val="22"/>
          <w:lang w:eastAsia="en-US"/>
        </w:rPr>
        <w:t xml:space="preserve"> beam diameter and </w:t>
      </w:r>
      <w:r w:rsidR="00DA33A6">
        <w:rPr>
          <w:rFonts w:ascii="Times New Roman" w:eastAsia="Batang" w:hAnsi="Times New Roman" w:cs="Times New Roman"/>
          <w:sz w:val="22"/>
          <w:szCs w:val="22"/>
          <w:lang w:val="en-US" w:eastAsia="en-US"/>
        </w:rPr>
        <w:t xml:space="preserve">elevation angle assumptions in </w:t>
      </w:r>
      <w:r w:rsidR="009D482B">
        <w:rPr>
          <w:rFonts w:ascii="Times New Roman" w:eastAsia="Batang" w:hAnsi="Times New Roman" w:cs="Times New Roman"/>
          <w:sz w:val="22"/>
          <w:szCs w:val="22"/>
          <w:lang w:val="en-US" w:eastAsia="en-US"/>
        </w:rPr>
        <w:t>[</w:t>
      </w:r>
      <w:r w:rsidR="00C02E55">
        <w:rPr>
          <w:rFonts w:ascii="Times New Roman" w:eastAsia="Batang" w:hAnsi="Times New Roman" w:cs="Times New Roman"/>
          <w:sz w:val="22"/>
          <w:szCs w:val="22"/>
          <w:lang w:val="en-US" w:eastAsia="en-US"/>
        </w:rPr>
        <w:t>3</w:t>
      </w:r>
      <w:r w:rsidR="009D482B">
        <w:rPr>
          <w:rFonts w:ascii="Times New Roman" w:eastAsia="Batang" w:hAnsi="Times New Roman" w:cs="Times New Roman"/>
          <w:sz w:val="22"/>
          <w:szCs w:val="22"/>
          <w:lang w:val="en-US" w:eastAsia="en-US"/>
        </w:rPr>
        <w:t>]</w:t>
      </w:r>
      <w:r w:rsidR="00DA33A6">
        <w:rPr>
          <w:rFonts w:ascii="Times New Roman" w:eastAsia="Batang" w:hAnsi="Times New Roman" w:cs="Times New Roman"/>
          <w:sz w:val="22"/>
          <w:szCs w:val="22"/>
          <w:lang w:val="en-US" w:eastAsia="en-US"/>
        </w:rPr>
        <w:t>.</w:t>
      </w:r>
    </w:p>
    <w:p w14:paraId="7E6523D8" w14:textId="77777777" w:rsidR="00553F06" w:rsidRPr="00B72BB1" w:rsidRDefault="00553F06" w:rsidP="008D64B1">
      <w:pPr>
        <w:snapToGrid w:val="0"/>
        <w:jc w:val="both"/>
        <w:rPr>
          <w:rFonts w:ascii="Times New Roman" w:eastAsia="Batang" w:hAnsi="Times New Roman" w:cs="Times New Roman"/>
          <w:sz w:val="22"/>
          <w:szCs w:val="22"/>
          <w:lang w:eastAsia="en-US"/>
        </w:rPr>
      </w:pPr>
    </w:p>
    <w:p w14:paraId="5F2DE72C" w14:textId="0699A2D9" w:rsidR="00CC42B5" w:rsidRDefault="00A5461C" w:rsidP="008D64B1">
      <w:pPr>
        <w:snapToGrid w:val="0"/>
        <w:jc w:val="both"/>
      </w:pPr>
      <w:r>
        <w:object w:dxaOrig="7141" w:dyaOrig="4341" w14:anchorId="5846A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pt;height:139.35pt" o:ole="">
            <v:imagedata r:id="rId8" o:title=""/>
          </v:shape>
          <o:OLEObject Type="Embed" ProgID="Visio.Drawing.15" ShapeID="_x0000_i1025" DrawAspect="Content" ObjectID="_1792577232" r:id="rId9"/>
        </w:object>
      </w:r>
      <w:r w:rsidR="00EB472C">
        <w:t xml:space="preserve">  </w:t>
      </w:r>
      <w:r w:rsidR="00862DF2">
        <w:object w:dxaOrig="5581" w:dyaOrig="4321" w14:anchorId="0AD3A6F4">
          <v:shape id="_x0000_i1026" type="#_x0000_t75" style="width:180.7pt;height:139.7pt" o:ole="">
            <v:imagedata r:id="rId10" o:title=""/>
          </v:shape>
          <o:OLEObject Type="Embed" ProgID="Visio.Drawing.15" ShapeID="_x0000_i1026" DrawAspect="Content" ObjectID="_1792577233" r:id="rId11"/>
        </w:object>
      </w:r>
    </w:p>
    <w:p w14:paraId="10C3A165" w14:textId="282D7A7D" w:rsidR="009213ED" w:rsidRPr="00331E25" w:rsidRDefault="00EB472C" w:rsidP="00EB472C">
      <w:pPr>
        <w:pStyle w:val="ad"/>
        <w:rPr>
          <w:rFonts w:eastAsia="Batang"/>
          <w:sz w:val="22"/>
          <w:szCs w:val="22"/>
          <w:lang w:eastAsia="en-US"/>
        </w:rPr>
      </w:pPr>
      <w:r>
        <w:t xml:space="preserve"> </w:t>
      </w:r>
      <w:bookmarkStart w:id="4" w:name="_Ref158037582"/>
      <w:r>
        <w:t xml:space="preserve">Fig. </w:t>
      </w:r>
      <w:fldSimple w:instr=" SEQ _Fig. \* ARABIC ">
        <w:r>
          <w:rPr>
            <w:noProof/>
          </w:rPr>
          <w:t>2</w:t>
        </w:r>
      </w:fldSimple>
      <w:bookmarkEnd w:id="4"/>
      <w:r w:rsidR="00BD4F8A">
        <w:t xml:space="preserve"> Beam</w:t>
      </w:r>
      <w:r w:rsidR="0078590B">
        <w:t>/cell</w:t>
      </w:r>
      <w:r w:rsidR="00BD4F8A">
        <w:t xml:space="preserve"> serving time under earth</w:t>
      </w:r>
      <w:r w:rsidR="006909E3">
        <w:t>-</w:t>
      </w:r>
      <w:r w:rsidR="005530D8">
        <w:t xml:space="preserve">fixed </w:t>
      </w:r>
      <w:r w:rsidR="00BD4F8A">
        <w:t>cell and earth</w:t>
      </w:r>
      <w:r w:rsidR="006909E3">
        <w:t>-</w:t>
      </w:r>
      <w:r w:rsidR="005530D8">
        <w:t xml:space="preserve">moving </w:t>
      </w:r>
      <w:r w:rsidR="00BD4F8A">
        <w:t xml:space="preserve">cell </w:t>
      </w:r>
      <w:r w:rsidR="00EA5C87">
        <w:t>circumstances</w:t>
      </w:r>
    </w:p>
    <w:p w14:paraId="18A50EA5" w14:textId="77777777" w:rsidR="00370B39" w:rsidRDefault="00370B39" w:rsidP="008D64B1">
      <w:pPr>
        <w:snapToGrid w:val="0"/>
        <w:jc w:val="both"/>
        <w:rPr>
          <w:rFonts w:ascii="Times New Roman" w:eastAsia="Batang" w:hAnsi="Times New Roman" w:cs="Times New Roman"/>
          <w:sz w:val="22"/>
          <w:szCs w:val="22"/>
          <w:lang w:eastAsia="en-US"/>
        </w:rPr>
      </w:pPr>
    </w:p>
    <w:p w14:paraId="3E3FFC98" w14:textId="01DD06CB" w:rsidR="00F45AC9" w:rsidRDefault="00B86EB7"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Under</w:t>
      </w:r>
      <w:r w:rsidR="00F45AC9">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earth-fixed</w:t>
      </w:r>
      <w:r w:rsidR="00F45AC9">
        <w:rPr>
          <w:rFonts w:ascii="Times New Roman" w:eastAsia="Batang" w:hAnsi="Times New Roman" w:cs="Times New Roman"/>
          <w:sz w:val="22"/>
          <w:szCs w:val="22"/>
          <w:lang w:eastAsia="en-US"/>
        </w:rPr>
        <w:t xml:space="preserve"> cell</w:t>
      </w:r>
      <w:r>
        <w:rPr>
          <w:rFonts w:ascii="Times New Roman" w:eastAsia="Batang" w:hAnsi="Times New Roman" w:cs="Times New Roman"/>
          <w:sz w:val="22"/>
          <w:szCs w:val="22"/>
          <w:lang w:eastAsia="en-US"/>
        </w:rPr>
        <w:t xml:space="preserve"> circumstance, the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0</w:t>
      </w:r>
      <w:r w:rsidR="003F5823">
        <w:rPr>
          <w:rFonts w:ascii="Times New Roman" w:eastAsia="Batang" w:hAnsi="Times New Roman" w:cs="Times New Roman"/>
          <w:sz w:val="22"/>
          <w:szCs w:val="22"/>
          <w:lang w:eastAsia="en-US"/>
        </w:rPr>
        <w:t xml:space="preserve"> </w:t>
      </w:r>
      <w:r w:rsidR="00E84D6A">
        <w:rPr>
          <w:rFonts w:ascii="Times New Roman" w:eastAsia="Batang" w:hAnsi="Times New Roman" w:cs="Times New Roman"/>
          <w:sz w:val="22"/>
          <w:szCs w:val="22"/>
          <w:lang w:eastAsia="en-US"/>
        </w:rPr>
        <w:t xml:space="preserve">and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1</w:t>
      </w:r>
      <w:r w:rsidR="003F5823">
        <w:rPr>
          <w:rFonts w:ascii="Times New Roman" w:eastAsia="Batang" w:hAnsi="Times New Roman" w:cs="Times New Roman"/>
          <w:sz w:val="22"/>
          <w:szCs w:val="22"/>
          <w:lang w:eastAsia="en-US"/>
        </w:rPr>
        <w:t xml:space="preserve"> position</w:t>
      </w:r>
      <w:r w:rsidR="009A7CDD">
        <w:rPr>
          <w:rFonts w:ascii="Times New Roman" w:eastAsia="Batang" w:hAnsi="Times New Roman" w:cs="Times New Roman"/>
          <w:sz w:val="22"/>
          <w:szCs w:val="22"/>
          <w:lang w:eastAsia="en-US"/>
        </w:rPr>
        <w:t>s</w:t>
      </w:r>
      <w:r w:rsidR="003F5823">
        <w:rPr>
          <w:rFonts w:ascii="Times New Roman" w:eastAsia="Batang" w:hAnsi="Times New Roman" w:cs="Times New Roman"/>
          <w:sz w:val="22"/>
          <w:szCs w:val="22"/>
          <w:lang w:eastAsia="en-US"/>
        </w:rPr>
        <w:t xml:space="preserve"> are constrained by both the elevation angle and the beam diameter </w:t>
      </w:r>
      <w:r w:rsidR="005D4000">
        <w:rPr>
          <w:rFonts w:ascii="Times New Roman" w:eastAsia="Batang" w:hAnsi="Times New Roman" w:cs="Times New Roman"/>
          <w:sz w:val="22"/>
          <w:szCs w:val="22"/>
          <w:lang w:eastAsia="en-US"/>
        </w:rPr>
        <w:t xml:space="preserve">to </w:t>
      </w:r>
      <w:r w:rsidR="0053575C">
        <w:rPr>
          <w:rFonts w:ascii="Times New Roman" w:eastAsia="Batang" w:hAnsi="Times New Roman" w:cs="Times New Roman"/>
          <w:sz w:val="22"/>
          <w:szCs w:val="22"/>
          <w:lang w:eastAsia="en-US"/>
        </w:rPr>
        <w:t>calculate</w:t>
      </w:r>
      <w:r w:rsidR="005D4000">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one-beam</w:t>
      </w:r>
      <w:r w:rsidR="005D4000">
        <w:rPr>
          <w:rFonts w:ascii="Times New Roman" w:eastAsia="Batang" w:hAnsi="Times New Roman" w:cs="Times New Roman"/>
          <w:sz w:val="22"/>
          <w:szCs w:val="22"/>
          <w:lang w:eastAsia="en-US"/>
        </w:rPr>
        <w:t xml:space="preserve"> serving time; </w:t>
      </w:r>
      <w:r w:rsidR="009A7CDD">
        <w:rPr>
          <w:rFonts w:ascii="Times New Roman" w:eastAsia="Batang" w:hAnsi="Times New Roman" w:cs="Times New Roman"/>
          <w:sz w:val="22"/>
          <w:szCs w:val="22"/>
          <w:lang w:eastAsia="en-US"/>
        </w:rPr>
        <w:t xml:space="preserve">and the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0</w:t>
      </w:r>
      <w:r w:rsidR="009A7CDD">
        <w:rPr>
          <w:rFonts w:ascii="Times New Roman" w:eastAsia="Batang" w:hAnsi="Times New Roman" w:cs="Times New Roman"/>
          <w:sz w:val="22"/>
          <w:szCs w:val="22"/>
          <w:lang w:eastAsia="en-US"/>
        </w:rPr>
        <w:t xml:space="preserve"> and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1</w:t>
      </w:r>
      <w:r w:rsidR="009A7CDD">
        <w:rPr>
          <w:rFonts w:ascii="Times New Roman" w:eastAsia="Batang" w:hAnsi="Times New Roman" w:cs="Times New Roman"/>
          <w:sz w:val="22"/>
          <w:szCs w:val="22"/>
          <w:lang w:eastAsia="en-US"/>
        </w:rPr>
        <w:t xml:space="preserve"> positions are constrained by </w:t>
      </w:r>
      <w:r w:rsidR="00803F5E">
        <w:rPr>
          <w:rFonts w:ascii="Times New Roman" w:eastAsia="Batang" w:hAnsi="Times New Roman" w:cs="Times New Roman"/>
          <w:sz w:val="22"/>
          <w:szCs w:val="22"/>
          <w:lang w:eastAsia="en-US"/>
        </w:rPr>
        <w:t xml:space="preserve">the </w:t>
      </w:r>
      <w:r w:rsidR="008F1A36">
        <w:rPr>
          <w:rFonts w:ascii="Times New Roman" w:eastAsia="Batang" w:hAnsi="Times New Roman" w:cs="Times New Roman"/>
          <w:sz w:val="22"/>
          <w:szCs w:val="22"/>
          <w:lang w:eastAsia="en-US"/>
        </w:rPr>
        <w:t xml:space="preserve">far edge beam </w:t>
      </w:r>
      <w:r w:rsidR="009A7CDD">
        <w:rPr>
          <w:rFonts w:ascii="Times New Roman" w:eastAsia="Batang" w:hAnsi="Times New Roman" w:cs="Times New Roman"/>
          <w:sz w:val="22"/>
          <w:szCs w:val="22"/>
          <w:lang w:eastAsia="en-US"/>
        </w:rPr>
        <w:t>elevation angle</w:t>
      </w:r>
      <w:r w:rsidR="005B595A">
        <w:rPr>
          <w:rFonts w:ascii="Times New Roman" w:eastAsia="Batang" w:hAnsi="Times New Roman" w:cs="Times New Roman"/>
          <w:sz w:val="22"/>
          <w:szCs w:val="22"/>
          <w:lang w:eastAsia="en-US"/>
        </w:rPr>
        <w:t xml:space="preserve"> </w:t>
      </w:r>
      <w:r w:rsidR="009A7CDD">
        <w:rPr>
          <w:rFonts w:ascii="Times New Roman" w:eastAsia="Batang" w:hAnsi="Times New Roman" w:cs="Times New Roman"/>
          <w:sz w:val="22"/>
          <w:szCs w:val="22"/>
          <w:lang w:eastAsia="en-US"/>
        </w:rPr>
        <w:t xml:space="preserve">to </w:t>
      </w:r>
      <w:r w:rsidR="000D5C36">
        <w:rPr>
          <w:rFonts w:ascii="Times New Roman" w:eastAsia="Batang" w:hAnsi="Times New Roman" w:cs="Times New Roman"/>
          <w:sz w:val="22"/>
          <w:szCs w:val="22"/>
          <w:lang w:eastAsia="en-US"/>
        </w:rPr>
        <w:t>calculate</w:t>
      </w:r>
      <w:r w:rsidR="009A7CDD">
        <w:rPr>
          <w:rFonts w:ascii="Times New Roman" w:eastAsia="Batang" w:hAnsi="Times New Roman" w:cs="Times New Roman"/>
          <w:sz w:val="22"/>
          <w:szCs w:val="22"/>
          <w:lang w:eastAsia="en-US"/>
        </w:rPr>
        <w:t xml:space="preserve"> the </w:t>
      </w:r>
      <w:r w:rsidR="00C62E26">
        <w:rPr>
          <w:rFonts w:ascii="Times New Roman" w:eastAsia="Batang" w:hAnsi="Times New Roman" w:cs="Times New Roman"/>
          <w:sz w:val="22"/>
          <w:szCs w:val="22"/>
          <w:lang w:eastAsia="en-US"/>
        </w:rPr>
        <w:t xml:space="preserve">one satellite </w:t>
      </w:r>
      <w:r w:rsidR="009A7CDD">
        <w:rPr>
          <w:rFonts w:ascii="Times New Roman" w:eastAsia="Batang" w:hAnsi="Times New Roman" w:cs="Times New Roman"/>
          <w:sz w:val="22"/>
          <w:szCs w:val="22"/>
          <w:lang w:eastAsia="en-US"/>
        </w:rPr>
        <w:t>serving time</w:t>
      </w:r>
      <w:r w:rsidR="00803F5E">
        <w:rPr>
          <w:rFonts w:ascii="Times New Roman" w:eastAsia="Batang" w:hAnsi="Times New Roman" w:cs="Times New Roman"/>
          <w:sz w:val="22"/>
          <w:szCs w:val="22"/>
          <w:lang w:eastAsia="en-US"/>
        </w:rPr>
        <w:t>.</w:t>
      </w:r>
    </w:p>
    <w:p w14:paraId="33BD67E7" w14:textId="198966D3" w:rsidR="00803F5E" w:rsidRDefault="00803F5E"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Under the </w:t>
      </w:r>
      <w:r w:rsidR="00CC717E">
        <w:rPr>
          <w:rFonts w:ascii="Times New Roman" w:eastAsia="Batang" w:hAnsi="Times New Roman" w:cs="Times New Roman"/>
          <w:sz w:val="22"/>
          <w:szCs w:val="22"/>
          <w:lang w:eastAsia="en-US"/>
        </w:rPr>
        <w:t>earth-moving</w:t>
      </w:r>
      <w:r>
        <w:rPr>
          <w:rFonts w:ascii="Times New Roman" w:eastAsia="Batang" w:hAnsi="Times New Roman" w:cs="Times New Roman"/>
          <w:sz w:val="22"/>
          <w:szCs w:val="22"/>
          <w:lang w:eastAsia="en-US"/>
        </w:rPr>
        <w:t xml:space="preserve"> cell circumstance, the </w:t>
      </w:r>
      <w:r w:rsidRPr="002C4A26">
        <w:rPr>
          <w:rFonts w:ascii="Times New Roman" w:eastAsia="Batang" w:hAnsi="Times New Roman" w:cs="Times New Roman"/>
          <w:i/>
          <w:iCs/>
          <w:sz w:val="22"/>
          <w:szCs w:val="22"/>
          <w:lang w:eastAsia="en-US"/>
        </w:rPr>
        <w:t>E</w:t>
      </w:r>
      <w:r w:rsidR="003C1022" w:rsidRPr="003C1022">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3C1022">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both the elevation angle and the beam diameter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CC717E">
        <w:rPr>
          <w:rFonts w:ascii="Times New Roman" w:eastAsia="Batang" w:hAnsi="Times New Roman" w:cs="Times New Roman"/>
          <w:sz w:val="22"/>
          <w:szCs w:val="22"/>
          <w:lang w:eastAsia="en-US"/>
        </w:rPr>
        <w:t>one-beam</w:t>
      </w:r>
      <w:r>
        <w:rPr>
          <w:rFonts w:ascii="Times New Roman" w:eastAsia="Batang" w:hAnsi="Times New Roman" w:cs="Times New Roman"/>
          <w:sz w:val="22"/>
          <w:szCs w:val="22"/>
          <w:lang w:eastAsia="en-US"/>
        </w:rPr>
        <w:t xml:space="preserve"> serving time; and the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the </w:t>
      </w:r>
      <w:r w:rsidR="00353FB4">
        <w:rPr>
          <w:rFonts w:ascii="Times New Roman" w:eastAsia="Batang" w:hAnsi="Times New Roman" w:cs="Times New Roman"/>
          <w:sz w:val="22"/>
          <w:szCs w:val="22"/>
          <w:lang w:eastAsia="en-US"/>
        </w:rPr>
        <w:t>edge</w:t>
      </w:r>
      <w:r>
        <w:rPr>
          <w:rFonts w:ascii="Times New Roman" w:eastAsia="Batang" w:hAnsi="Times New Roman" w:cs="Times New Roman"/>
          <w:sz w:val="22"/>
          <w:szCs w:val="22"/>
          <w:lang w:eastAsia="en-US"/>
        </w:rPr>
        <w:t xml:space="preserve"> beam elevation angle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682BEB">
        <w:rPr>
          <w:rFonts w:ascii="Times New Roman" w:eastAsia="Batang" w:hAnsi="Times New Roman" w:cs="Times New Roman"/>
          <w:sz w:val="22"/>
          <w:szCs w:val="22"/>
          <w:lang w:eastAsia="en-US"/>
        </w:rPr>
        <w:t>one-satellite</w:t>
      </w:r>
      <w:r>
        <w:rPr>
          <w:rFonts w:ascii="Times New Roman" w:eastAsia="Batang" w:hAnsi="Times New Roman" w:cs="Times New Roman"/>
          <w:sz w:val="22"/>
          <w:szCs w:val="22"/>
          <w:lang w:eastAsia="en-US"/>
        </w:rPr>
        <w:t xml:space="preserve"> serving time.</w:t>
      </w:r>
    </w:p>
    <w:p w14:paraId="2BEA0EE9" w14:textId="77777777" w:rsidR="00B20FF6" w:rsidRPr="00803F5E" w:rsidRDefault="00B20FF6" w:rsidP="008D64B1">
      <w:pPr>
        <w:snapToGrid w:val="0"/>
        <w:jc w:val="both"/>
        <w:rPr>
          <w:rFonts w:ascii="Times New Roman" w:eastAsia="Batang" w:hAnsi="Times New Roman" w:cs="Times New Roman"/>
          <w:sz w:val="22"/>
          <w:szCs w:val="22"/>
          <w:lang w:eastAsia="en-US"/>
        </w:rPr>
      </w:pPr>
    </w:p>
    <w:p w14:paraId="1D3FCA95" w14:textId="6E88492B" w:rsidR="001B35EF" w:rsidRDefault="001B35EF" w:rsidP="001B35EF">
      <w:pPr>
        <w:pStyle w:val="ad"/>
        <w:keepNext/>
      </w:pPr>
      <w:bookmarkStart w:id="5" w:name="_Ref158129111"/>
      <w:r>
        <w:t xml:space="preserve">Table. </w:t>
      </w:r>
      <w:fldSimple w:instr=" SEQ Table. \* ARABIC ">
        <w:r>
          <w:rPr>
            <w:noProof/>
          </w:rPr>
          <w:t>1</w:t>
        </w:r>
      </w:fldSimple>
      <w:bookmarkEnd w:id="5"/>
      <w:r>
        <w:t xml:space="preserve"> </w:t>
      </w:r>
      <w:r w:rsidR="0070232F">
        <w:t>Maximal serving time</w:t>
      </w:r>
    </w:p>
    <w:tbl>
      <w:tblPr>
        <w:tblStyle w:val="a5"/>
        <w:tblW w:w="0" w:type="auto"/>
        <w:tblLook w:val="04A0" w:firstRow="1" w:lastRow="0" w:firstColumn="1" w:lastColumn="0" w:noHBand="0" w:noVBand="1"/>
      </w:tblPr>
      <w:tblGrid>
        <w:gridCol w:w="481"/>
        <w:gridCol w:w="711"/>
        <w:gridCol w:w="1035"/>
        <w:gridCol w:w="1282"/>
        <w:gridCol w:w="1390"/>
        <w:gridCol w:w="1509"/>
        <w:gridCol w:w="1390"/>
        <w:gridCol w:w="1509"/>
      </w:tblGrid>
      <w:tr w:rsidR="0077217B" w:rsidRPr="00E03E4E" w14:paraId="1ED88FC9" w14:textId="77777777" w:rsidTr="0077217B">
        <w:trPr>
          <w:trHeight w:val="280"/>
        </w:trPr>
        <w:tc>
          <w:tcPr>
            <w:tcW w:w="0" w:type="auto"/>
            <w:gridSpan w:val="2"/>
            <w:vMerge w:val="restart"/>
            <w:noWrap/>
            <w:vAlign w:val="center"/>
            <w:hideMark/>
          </w:tcPr>
          <w:p w14:paraId="7BA076DE"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Type</w:t>
            </w:r>
          </w:p>
        </w:tc>
        <w:tc>
          <w:tcPr>
            <w:tcW w:w="0" w:type="auto"/>
            <w:vMerge w:val="restart"/>
            <w:noWrap/>
            <w:vAlign w:val="center"/>
            <w:hideMark/>
          </w:tcPr>
          <w:p w14:paraId="55FD24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Elevation Angle</w:t>
            </w:r>
          </w:p>
        </w:tc>
        <w:tc>
          <w:tcPr>
            <w:tcW w:w="0" w:type="auto"/>
            <w:vMerge w:val="restart"/>
            <w:noWrap/>
            <w:vAlign w:val="center"/>
            <w:hideMark/>
          </w:tcPr>
          <w:p w14:paraId="6B7C738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Diameter (km)</w:t>
            </w:r>
          </w:p>
        </w:tc>
        <w:tc>
          <w:tcPr>
            <w:tcW w:w="0" w:type="auto"/>
            <w:gridSpan w:val="2"/>
            <w:noWrap/>
            <w:vAlign w:val="center"/>
            <w:hideMark/>
          </w:tcPr>
          <w:p w14:paraId="2068C6D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 Fixed</w:t>
            </w:r>
          </w:p>
        </w:tc>
        <w:tc>
          <w:tcPr>
            <w:tcW w:w="0" w:type="auto"/>
            <w:gridSpan w:val="2"/>
            <w:noWrap/>
            <w:vAlign w:val="center"/>
            <w:hideMark/>
          </w:tcPr>
          <w:p w14:paraId="6EA08343"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Earth-Moving</w:t>
            </w:r>
          </w:p>
        </w:tc>
      </w:tr>
      <w:tr w:rsidR="00A61A5B" w:rsidRPr="00E03E4E" w14:paraId="33D3C66B" w14:textId="77777777" w:rsidTr="0077217B">
        <w:trPr>
          <w:trHeight w:val="280"/>
        </w:trPr>
        <w:tc>
          <w:tcPr>
            <w:tcW w:w="0" w:type="auto"/>
            <w:gridSpan w:val="2"/>
            <w:vMerge/>
            <w:vAlign w:val="center"/>
            <w:hideMark/>
          </w:tcPr>
          <w:p w14:paraId="7510E1F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3B9B9A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7148F3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AC61B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7D28286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c>
          <w:tcPr>
            <w:tcW w:w="0" w:type="auto"/>
            <w:noWrap/>
            <w:vAlign w:val="center"/>
            <w:hideMark/>
          </w:tcPr>
          <w:p w14:paraId="08A2007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49F76B1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r>
      <w:tr w:rsidR="00A61A5B" w:rsidRPr="00E03E4E" w14:paraId="3B9C1392" w14:textId="77777777" w:rsidTr="0077217B">
        <w:trPr>
          <w:trHeight w:val="280"/>
        </w:trPr>
        <w:tc>
          <w:tcPr>
            <w:tcW w:w="0" w:type="auto"/>
            <w:vMerge w:val="restart"/>
            <w:noWrap/>
            <w:vAlign w:val="center"/>
            <w:hideMark/>
          </w:tcPr>
          <w:p w14:paraId="5E6FBCC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Set-1</w:t>
            </w:r>
          </w:p>
        </w:tc>
        <w:tc>
          <w:tcPr>
            <w:tcW w:w="0" w:type="auto"/>
            <w:noWrap/>
            <w:vAlign w:val="center"/>
            <w:hideMark/>
          </w:tcPr>
          <w:p w14:paraId="7FAA0A3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3955C2DB"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2A21294C"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50</w:t>
            </w:r>
          </w:p>
        </w:tc>
        <w:tc>
          <w:tcPr>
            <w:tcW w:w="0" w:type="auto"/>
            <w:noWrap/>
            <w:vAlign w:val="center"/>
            <w:hideMark/>
          </w:tcPr>
          <w:p w14:paraId="553A0500" w14:textId="1AB3768E"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239.6</w:t>
            </w:r>
          </w:p>
        </w:tc>
        <w:tc>
          <w:tcPr>
            <w:tcW w:w="0" w:type="auto"/>
            <w:noWrap/>
            <w:vAlign w:val="center"/>
            <w:hideMark/>
          </w:tcPr>
          <w:p w14:paraId="2DDEBA47" w14:textId="71D7EE90"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549CF123" w14:textId="03E8075F"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7.2</w:t>
            </w:r>
          </w:p>
        </w:tc>
        <w:tc>
          <w:tcPr>
            <w:tcW w:w="0" w:type="auto"/>
            <w:noWrap/>
            <w:vAlign w:val="center"/>
            <w:hideMark/>
          </w:tcPr>
          <w:p w14:paraId="23DBA029" w14:textId="776F812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57C1D382" w14:textId="77777777" w:rsidTr="0077217B">
        <w:trPr>
          <w:trHeight w:val="280"/>
        </w:trPr>
        <w:tc>
          <w:tcPr>
            <w:tcW w:w="0" w:type="auto"/>
            <w:vMerge/>
            <w:vAlign w:val="center"/>
            <w:hideMark/>
          </w:tcPr>
          <w:p w14:paraId="6DA797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161D8C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31C6071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1509B034"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2FB987FE" w14:textId="0BB9C2FB"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466.4</w:t>
            </w:r>
          </w:p>
        </w:tc>
        <w:tc>
          <w:tcPr>
            <w:tcW w:w="0" w:type="auto"/>
            <w:noWrap/>
            <w:vAlign w:val="center"/>
            <w:hideMark/>
          </w:tcPr>
          <w:p w14:paraId="7BA2F196" w14:textId="7079D18D"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351B1149" w14:textId="0C68FB2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14.7</w:t>
            </w:r>
          </w:p>
        </w:tc>
        <w:tc>
          <w:tcPr>
            <w:tcW w:w="0" w:type="auto"/>
            <w:noWrap/>
            <w:vAlign w:val="center"/>
            <w:hideMark/>
          </w:tcPr>
          <w:p w14:paraId="6A72F8DB" w14:textId="32787EA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r w:rsidR="00A61A5B" w:rsidRPr="00E03E4E" w14:paraId="5C8657F8" w14:textId="77777777" w:rsidTr="0077217B">
        <w:trPr>
          <w:trHeight w:val="280"/>
        </w:trPr>
        <w:tc>
          <w:tcPr>
            <w:tcW w:w="0" w:type="auto"/>
            <w:vMerge w:val="restart"/>
            <w:noWrap/>
            <w:vAlign w:val="center"/>
            <w:hideMark/>
          </w:tcPr>
          <w:p w14:paraId="41DBF5E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Set-2</w:t>
            </w:r>
          </w:p>
        </w:tc>
        <w:tc>
          <w:tcPr>
            <w:tcW w:w="0" w:type="auto"/>
            <w:noWrap/>
            <w:vAlign w:val="center"/>
            <w:hideMark/>
          </w:tcPr>
          <w:p w14:paraId="2E76347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07C71831"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7BF7BF4D"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6A72F351" w14:textId="539FCB4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233.8</w:t>
            </w:r>
          </w:p>
        </w:tc>
        <w:tc>
          <w:tcPr>
            <w:tcW w:w="0" w:type="auto"/>
            <w:noWrap/>
            <w:vAlign w:val="center"/>
            <w:hideMark/>
          </w:tcPr>
          <w:p w14:paraId="56ED5E7D" w14:textId="3446FB6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6B4EC91C" w14:textId="22275B4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13.0</w:t>
            </w:r>
          </w:p>
        </w:tc>
        <w:tc>
          <w:tcPr>
            <w:tcW w:w="0" w:type="auto"/>
            <w:noWrap/>
            <w:vAlign w:val="center"/>
            <w:hideMark/>
          </w:tcPr>
          <w:p w14:paraId="48861FFF" w14:textId="5AE4DFB2"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608773C5" w14:textId="77777777" w:rsidTr="0077217B">
        <w:trPr>
          <w:trHeight w:val="280"/>
        </w:trPr>
        <w:tc>
          <w:tcPr>
            <w:tcW w:w="0" w:type="auto"/>
            <w:vMerge/>
            <w:vAlign w:val="center"/>
            <w:hideMark/>
          </w:tcPr>
          <w:p w14:paraId="28E9B9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2973FB1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6174F926"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5F87057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190</w:t>
            </w:r>
          </w:p>
        </w:tc>
        <w:tc>
          <w:tcPr>
            <w:tcW w:w="0" w:type="auto"/>
            <w:noWrap/>
            <w:vAlign w:val="center"/>
            <w:hideMark/>
          </w:tcPr>
          <w:p w14:paraId="59E88356" w14:textId="19669F0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450.0</w:t>
            </w:r>
          </w:p>
        </w:tc>
        <w:tc>
          <w:tcPr>
            <w:tcW w:w="0" w:type="auto"/>
            <w:noWrap/>
            <w:vAlign w:val="center"/>
            <w:hideMark/>
          </w:tcPr>
          <w:p w14:paraId="4803586D" w14:textId="10EEE66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436433CD" w14:textId="380A76C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31.1</w:t>
            </w:r>
          </w:p>
        </w:tc>
        <w:tc>
          <w:tcPr>
            <w:tcW w:w="0" w:type="auto"/>
            <w:noWrap/>
            <w:vAlign w:val="center"/>
            <w:hideMark/>
          </w:tcPr>
          <w:p w14:paraId="76241005" w14:textId="047B9D5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bl>
    <w:p w14:paraId="55517875" w14:textId="77777777" w:rsidR="00803F5E" w:rsidRPr="0078590B" w:rsidRDefault="00803F5E" w:rsidP="008D64B1">
      <w:pPr>
        <w:snapToGrid w:val="0"/>
        <w:jc w:val="both"/>
        <w:rPr>
          <w:rFonts w:ascii="Times New Roman" w:eastAsia="Batang" w:hAnsi="Times New Roman" w:cs="Times New Roman"/>
          <w:sz w:val="22"/>
          <w:szCs w:val="22"/>
          <w:lang w:eastAsia="en-US"/>
        </w:rPr>
      </w:pPr>
    </w:p>
    <w:p w14:paraId="43262590" w14:textId="0187D305" w:rsidR="007D4367" w:rsidRPr="00B67DE7" w:rsidRDefault="00C34845" w:rsidP="008D64B1">
      <w:pPr>
        <w:snapToGrid w:val="0"/>
        <w:jc w:val="both"/>
        <w:rPr>
          <w:rFonts w:ascii="Times New Roman" w:eastAsia="Batang" w:hAnsi="Times New Roman" w:cs="Times New Roman"/>
          <w:sz w:val="22"/>
          <w:szCs w:val="22"/>
          <w:lang w:eastAsia="en-US"/>
        </w:rPr>
      </w:pPr>
      <w:r w:rsidRPr="00B67DE7">
        <w:rPr>
          <w:rFonts w:ascii="Times New Roman" w:eastAsia="Batang" w:hAnsi="Times New Roman" w:cs="Times New Roman"/>
          <w:sz w:val="22"/>
          <w:szCs w:val="22"/>
          <w:lang w:val="en-US" w:eastAsia="en-US"/>
        </w:rPr>
        <w:t xml:space="preserve">The </w:t>
      </w:r>
      <w:r w:rsidR="00924B17" w:rsidRPr="00B67DE7">
        <w:rPr>
          <w:rFonts w:ascii="Times New Roman" w:eastAsia="Batang" w:hAnsi="Times New Roman" w:cs="Times New Roman"/>
          <w:sz w:val="22"/>
          <w:szCs w:val="22"/>
          <w:lang w:val="en-US" w:eastAsia="en-US"/>
        </w:rPr>
        <w:t xml:space="preserve">calculation results are summarized in </w:t>
      </w:r>
      <w:r w:rsidR="00924B17" w:rsidRPr="00B67DE7">
        <w:rPr>
          <w:rFonts w:ascii="Times New Roman" w:eastAsia="Batang" w:hAnsi="Times New Roman" w:cs="Times New Roman"/>
          <w:sz w:val="22"/>
          <w:szCs w:val="22"/>
          <w:lang w:val="en-US" w:eastAsia="en-US"/>
        </w:rPr>
        <w:fldChar w:fldCharType="begin"/>
      </w:r>
      <w:r w:rsidR="00924B17" w:rsidRPr="00B67DE7">
        <w:rPr>
          <w:rFonts w:ascii="Times New Roman" w:eastAsia="Batang" w:hAnsi="Times New Roman" w:cs="Times New Roman"/>
          <w:sz w:val="22"/>
          <w:szCs w:val="22"/>
          <w:lang w:val="en-US" w:eastAsia="en-US"/>
        </w:rPr>
        <w:instrText xml:space="preserve"> REF _Ref158129111 \h  \* MERGEFORMAT </w:instrText>
      </w:r>
      <w:r w:rsidR="00924B17" w:rsidRPr="00B67DE7">
        <w:rPr>
          <w:rFonts w:ascii="Times New Roman" w:eastAsia="Batang" w:hAnsi="Times New Roman" w:cs="Times New Roman"/>
          <w:sz w:val="22"/>
          <w:szCs w:val="22"/>
          <w:lang w:val="en-US" w:eastAsia="en-US"/>
        </w:rPr>
      </w:r>
      <w:r w:rsidR="00924B17" w:rsidRPr="00B67DE7">
        <w:rPr>
          <w:rFonts w:ascii="Times New Roman" w:eastAsia="Batang" w:hAnsi="Times New Roman" w:cs="Times New Roman"/>
          <w:sz w:val="22"/>
          <w:szCs w:val="22"/>
          <w:lang w:val="en-US" w:eastAsia="en-US"/>
        </w:rPr>
        <w:fldChar w:fldCharType="separate"/>
      </w:r>
      <w:r w:rsidR="00924B17" w:rsidRPr="00B67DE7">
        <w:rPr>
          <w:rFonts w:ascii="Times New Roman" w:eastAsia="Batang" w:hAnsi="Times New Roman" w:cs="Times New Roman"/>
          <w:sz w:val="22"/>
          <w:szCs w:val="22"/>
          <w:lang w:val="en-US" w:eastAsia="en-US"/>
        </w:rPr>
        <w:t>Table. 1</w:t>
      </w:r>
      <w:r w:rsidR="00924B17" w:rsidRPr="00B67DE7">
        <w:rPr>
          <w:rFonts w:ascii="Times New Roman" w:eastAsia="Batang" w:hAnsi="Times New Roman" w:cs="Times New Roman"/>
          <w:sz w:val="22"/>
          <w:szCs w:val="22"/>
          <w:lang w:val="en-US" w:eastAsia="en-US"/>
        </w:rPr>
        <w:fldChar w:fldCharType="end"/>
      </w:r>
      <w:r w:rsidR="004C338B" w:rsidRPr="00B67DE7">
        <w:rPr>
          <w:rFonts w:ascii="Times New Roman" w:eastAsia="Batang" w:hAnsi="Times New Roman" w:cs="Times New Roman"/>
          <w:sz w:val="22"/>
          <w:szCs w:val="22"/>
          <w:lang w:val="en-US" w:eastAsia="en-US"/>
        </w:rPr>
        <w:t xml:space="preserve">. </w:t>
      </w:r>
      <w:r w:rsidR="00B67DE7" w:rsidRPr="00B67DE7">
        <w:rPr>
          <w:rFonts w:ascii="Times New Roman" w:eastAsia="Batang" w:hAnsi="Times New Roman" w:cs="Times New Roman"/>
          <w:sz w:val="22"/>
          <w:szCs w:val="22"/>
          <w:lang w:val="en-US" w:eastAsia="en-US"/>
        </w:rPr>
        <w:t>The minimum serving time for one beam is 7.2s, and for one satellite is 123.4s.</w:t>
      </w:r>
      <w:r w:rsidR="00801268" w:rsidRPr="00B67DE7">
        <w:rPr>
          <w:rFonts w:ascii="Times New Roman" w:eastAsia="Batang" w:hAnsi="Times New Roman" w:cs="Times New Roman"/>
          <w:sz w:val="22"/>
          <w:szCs w:val="22"/>
          <w:lang w:val="en-US" w:eastAsia="en-US"/>
        </w:rPr>
        <w:t xml:space="preserve"> </w:t>
      </w:r>
      <w:r w:rsidR="00527A60" w:rsidRPr="00B67DE7">
        <w:rPr>
          <w:rFonts w:ascii="Times New Roman" w:eastAsia="Batang" w:hAnsi="Times New Roman" w:cs="Times New Roman"/>
          <w:sz w:val="22"/>
          <w:szCs w:val="22"/>
          <w:lang w:val="en-US" w:eastAsia="en-US"/>
        </w:rPr>
        <w:t xml:space="preserve">One of the </w:t>
      </w:r>
      <w:r w:rsidR="0056216D" w:rsidRPr="00B67DE7">
        <w:rPr>
          <w:rFonts w:ascii="Times New Roman" w:eastAsia="Calibri" w:hAnsi="Times New Roman" w:cs="Times New Roman"/>
          <w:sz w:val="22"/>
          <w:szCs w:val="22"/>
          <w:lang w:eastAsia="zh-CN"/>
        </w:rPr>
        <w:t xml:space="preserve">Rel-18 network </w:t>
      </w:r>
      <w:r w:rsidR="00527A60" w:rsidRPr="00B67DE7">
        <w:rPr>
          <w:rFonts w:ascii="Times New Roman" w:eastAsia="Calibri" w:hAnsi="Times New Roman" w:cs="Times New Roman"/>
          <w:sz w:val="22"/>
          <w:szCs w:val="22"/>
          <w:lang w:eastAsia="zh-CN"/>
        </w:rPr>
        <w:t>energy-saving</w:t>
      </w:r>
      <w:r w:rsidR="0056216D" w:rsidRPr="00B67DE7">
        <w:rPr>
          <w:rFonts w:ascii="Times New Roman" w:eastAsia="Calibri" w:hAnsi="Times New Roman" w:cs="Times New Roman"/>
          <w:sz w:val="22"/>
          <w:szCs w:val="22"/>
          <w:lang w:eastAsia="zh-CN"/>
        </w:rPr>
        <w:t xml:space="preserve"> </w:t>
      </w:r>
      <w:r w:rsidR="00122A81" w:rsidRPr="00B67DE7">
        <w:rPr>
          <w:rFonts w:ascii="Times New Roman" w:eastAsia="Calibri" w:hAnsi="Times New Roman" w:cs="Times New Roman"/>
          <w:sz w:val="22"/>
          <w:szCs w:val="22"/>
          <w:lang w:eastAsia="zh-CN"/>
        </w:rPr>
        <w:t>techniques</w:t>
      </w:r>
      <w:r w:rsidR="00527A60" w:rsidRPr="00B67DE7">
        <w:rPr>
          <w:rFonts w:ascii="Times New Roman" w:eastAsia="Calibri" w:hAnsi="Times New Roman" w:cs="Times New Roman"/>
          <w:sz w:val="22"/>
          <w:szCs w:val="22"/>
          <w:lang w:eastAsia="zh-CN"/>
        </w:rPr>
        <w:t xml:space="preserve"> is</w:t>
      </w:r>
      <w:r w:rsidR="009901D3" w:rsidRPr="00B67DE7">
        <w:rPr>
          <w:rFonts w:ascii="Times New Roman" w:eastAsia="Calibri" w:hAnsi="Times New Roman" w:cs="Times New Roman"/>
          <w:sz w:val="22"/>
          <w:szCs w:val="22"/>
          <w:lang w:eastAsia="zh-CN"/>
        </w:rPr>
        <w:t xml:space="preserve"> </w:t>
      </w:r>
      <w:r w:rsidR="00DC65CA" w:rsidRPr="00B67DE7">
        <w:rPr>
          <w:rFonts w:ascii="Times New Roman" w:eastAsia="Calibri" w:hAnsi="Times New Roman" w:cs="Times New Roman"/>
          <w:sz w:val="22"/>
          <w:szCs w:val="22"/>
          <w:lang w:eastAsia="zh-CN"/>
        </w:rPr>
        <w:t>specified</w:t>
      </w:r>
      <w:r w:rsidR="009901D3" w:rsidRPr="00B67DE7">
        <w:rPr>
          <w:rFonts w:ascii="Times New Roman" w:eastAsia="Calibri" w:hAnsi="Times New Roman" w:cs="Times New Roman"/>
          <w:sz w:val="22"/>
          <w:szCs w:val="22"/>
          <w:lang w:eastAsia="zh-CN"/>
        </w:rPr>
        <w:t xml:space="preserve"> as</w:t>
      </w:r>
      <w:r w:rsidR="00527A60" w:rsidRPr="00B67DE7">
        <w:rPr>
          <w:rFonts w:ascii="Times New Roman" w:eastAsia="Calibri" w:hAnsi="Times New Roman" w:cs="Times New Roman"/>
          <w:sz w:val="22"/>
          <w:szCs w:val="22"/>
          <w:lang w:eastAsia="zh-CN"/>
        </w:rPr>
        <w:t xml:space="preserve"> cell DTX. </w:t>
      </w:r>
      <w:r w:rsidR="00F922DF" w:rsidRPr="00B67DE7">
        <w:rPr>
          <w:rFonts w:ascii="Times New Roman" w:eastAsia="Calibri" w:hAnsi="Times New Roman" w:cs="Times New Roman"/>
          <w:sz w:val="22"/>
          <w:szCs w:val="22"/>
          <w:lang w:eastAsia="zh-CN"/>
        </w:rPr>
        <w:t xml:space="preserve">The serving time of a </w:t>
      </w:r>
      <w:r w:rsidR="00DC65CA" w:rsidRPr="00B67DE7">
        <w:rPr>
          <w:rFonts w:ascii="Times New Roman" w:eastAsia="Calibri" w:hAnsi="Times New Roman" w:cs="Times New Roman"/>
          <w:sz w:val="22"/>
          <w:szCs w:val="22"/>
          <w:lang w:eastAsia="zh-CN"/>
        </w:rPr>
        <w:t>satellite/beam</w:t>
      </w:r>
      <w:r w:rsidR="006F1FC7" w:rsidRPr="00B67DE7">
        <w:rPr>
          <w:rFonts w:ascii="Times New Roman" w:eastAsia="Calibri" w:hAnsi="Times New Roman" w:cs="Times New Roman"/>
          <w:sz w:val="22"/>
          <w:szCs w:val="22"/>
          <w:lang w:eastAsia="zh-CN"/>
        </w:rPr>
        <w:t xml:space="preserve"> is long enough to apply </w:t>
      </w:r>
      <w:r w:rsidR="009901D3" w:rsidRPr="00B67DE7">
        <w:rPr>
          <w:rFonts w:ascii="Times New Roman" w:eastAsia="Calibri" w:hAnsi="Times New Roman" w:cs="Times New Roman"/>
          <w:sz w:val="22"/>
          <w:szCs w:val="22"/>
          <w:lang w:eastAsia="zh-CN"/>
        </w:rPr>
        <w:t xml:space="preserve">the </w:t>
      </w:r>
      <w:r w:rsidR="006F1FC7" w:rsidRPr="00B67DE7">
        <w:rPr>
          <w:rFonts w:ascii="Times New Roman" w:eastAsia="Calibri" w:hAnsi="Times New Roman" w:cs="Times New Roman"/>
          <w:sz w:val="22"/>
          <w:szCs w:val="22"/>
          <w:lang w:eastAsia="zh-CN"/>
        </w:rPr>
        <w:t xml:space="preserve">cell </w:t>
      </w:r>
      <w:r w:rsidR="00077F69" w:rsidRPr="00B67DE7">
        <w:rPr>
          <w:rFonts w:ascii="Times New Roman" w:eastAsia="Calibri" w:hAnsi="Times New Roman" w:cs="Times New Roman"/>
          <w:sz w:val="22"/>
          <w:szCs w:val="22"/>
          <w:lang w:eastAsia="zh-CN"/>
        </w:rPr>
        <w:t>DTX–like</w:t>
      </w:r>
      <w:r w:rsidR="00353C85" w:rsidRPr="00B67DE7">
        <w:rPr>
          <w:rFonts w:ascii="Times New Roman" w:eastAsia="Calibri" w:hAnsi="Times New Roman" w:cs="Times New Roman"/>
          <w:sz w:val="22"/>
          <w:szCs w:val="22"/>
          <w:lang w:eastAsia="zh-CN"/>
        </w:rPr>
        <w:t xml:space="preserve"> configurations</w:t>
      </w:r>
      <w:r w:rsidR="00670D61" w:rsidRPr="00B67DE7">
        <w:rPr>
          <w:rFonts w:ascii="Times New Roman" w:eastAsia="Calibri" w:hAnsi="Times New Roman" w:cs="Times New Roman"/>
          <w:sz w:val="22"/>
          <w:szCs w:val="22"/>
          <w:lang w:eastAsia="zh-CN"/>
        </w:rPr>
        <w:t xml:space="preserve">. </w:t>
      </w:r>
    </w:p>
    <w:p w14:paraId="189ABF65" w14:textId="77777777" w:rsidR="00041C53" w:rsidRPr="00B67DE7" w:rsidRDefault="00041C53" w:rsidP="008D64B1">
      <w:pPr>
        <w:snapToGrid w:val="0"/>
        <w:jc w:val="both"/>
        <w:rPr>
          <w:rFonts w:ascii="Times New Roman" w:eastAsia="Batang" w:hAnsi="Times New Roman" w:cs="Times New Roman"/>
          <w:sz w:val="22"/>
          <w:szCs w:val="22"/>
          <w:lang w:val="en-US" w:eastAsia="en-US"/>
        </w:rPr>
      </w:pPr>
    </w:p>
    <w:p w14:paraId="5D16C071" w14:textId="115D0156" w:rsidR="00243C72" w:rsidRPr="00B67DE7" w:rsidRDefault="00F61054" w:rsidP="00737D5D">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sidR="00B00042">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xml:space="preserve">: Support </w:t>
      </w:r>
      <w:r w:rsidR="00BA0762" w:rsidRPr="00B67DE7">
        <w:rPr>
          <w:rFonts w:ascii="Times New Roman" w:hAnsi="Times New Roman" w:cs="Times New Roman"/>
          <w:b/>
          <w:bCs/>
          <w:i/>
          <w:iCs/>
          <w:sz w:val="22"/>
          <w:szCs w:val="22"/>
          <w:lang w:eastAsia="zh-CN"/>
        </w:rPr>
        <w:t>beam</w:t>
      </w:r>
      <w:r w:rsidR="005163C4">
        <w:rPr>
          <w:rFonts w:ascii="Times New Roman" w:hAnsi="Times New Roman" w:cs="Times New Roman"/>
          <w:b/>
          <w:bCs/>
          <w:i/>
          <w:iCs/>
          <w:sz w:val="22"/>
          <w:szCs w:val="22"/>
          <w:lang w:eastAsia="zh-CN"/>
        </w:rPr>
        <w:t>-</w:t>
      </w:r>
      <w:r w:rsidR="00BA0762" w:rsidRPr="00B67DE7">
        <w:rPr>
          <w:rFonts w:ascii="Times New Roman" w:hAnsi="Times New Roman" w:cs="Times New Roman"/>
          <w:b/>
          <w:bCs/>
          <w:i/>
          <w:iCs/>
          <w:sz w:val="22"/>
          <w:szCs w:val="22"/>
          <w:lang w:eastAsia="zh-CN"/>
        </w:rPr>
        <w:t xml:space="preserve">level </w:t>
      </w:r>
      <w:r w:rsidR="004D7E28">
        <w:rPr>
          <w:rFonts w:ascii="Times New Roman" w:hAnsi="Times New Roman" w:cs="Times New Roman"/>
          <w:b/>
          <w:bCs/>
          <w:i/>
          <w:iCs/>
          <w:sz w:val="22"/>
          <w:szCs w:val="22"/>
          <w:lang w:eastAsia="zh-CN"/>
        </w:rPr>
        <w:t>time domain configuration</w:t>
      </w:r>
      <w:r w:rsidR="005163C4">
        <w:rPr>
          <w:rFonts w:ascii="Times New Roman" w:hAnsi="Times New Roman" w:cs="Times New Roman"/>
          <w:b/>
          <w:bCs/>
          <w:i/>
          <w:iCs/>
          <w:sz w:val="22"/>
          <w:szCs w:val="22"/>
          <w:lang w:eastAsia="zh-CN"/>
        </w:rPr>
        <w:t>s to</w:t>
      </w:r>
      <w:r w:rsidR="00A703C1">
        <w:rPr>
          <w:rFonts w:ascii="Times New Roman" w:hAnsi="Times New Roman" w:cs="Times New Roman"/>
          <w:b/>
          <w:bCs/>
          <w:i/>
          <w:iCs/>
          <w:sz w:val="22"/>
          <w:szCs w:val="22"/>
          <w:lang w:eastAsia="zh-CN"/>
        </w:rPr>
        <w:t xml:space="preserve"> flexible sharing of the DL transmission power. </w:t>
      </w:r>
    </w:p>
    <w:p w14:paraId="48ADB108" w14:textId="77777777" w:rsidR="00243C72" w:rsidRPr="00243C72" w:rsidRDefault="00243C72" w:rsidP="008D64B1">
      <w:pPr>
        <w:snapToGrid w:val="0"/>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1"/>
        <w:spacing w:before="240"/>
        <w:ind w:left="578" w:hanging="578"/>
        <w:rPr>
          <w:lang w:eastAsia="zh-CN"/>
        </w:rPr>
      </w:pPr>
      <w:bookmarkStart w:id="6" w:name="_Ref124589665"/>
      <w:bookmarkStart w:id="7" w:name="_Ref71620620"/>
      <w:bookmarkStart w:id="8" w:name="_Ref124671424"/>
      <w:r>
        <w:rPr>
          <w:rFonts w:hint="eastAsia"/>
          <w:lang w:eastAsia="zh-CN"/>
        </w:rPr>
        <w:lastRenderedPageBreak/>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bookmarkEnd w:id="3"/>
    <w:bookmarkEnd w:id="6"/>
    <w:bookmarkEnd w:id="7"/>
    <w:bookmarkEnd w:id="8"/>
    <w:p w14:paraId="5AC09161" w14:textId="7E27EF7E" w:rsidR="00A703C1" w:rsidRPr="00955564" w:rsidRDefault="00A703C1" w:rsidP="00A703C1">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using different beam sizes to provide DL service of different PHY channels to meet the link-level DL coverage requirements, and to improve the rate of (N2+N3)/(N1+N2+N3) by flexible </w:t>
      </w:r>
      <w:r w:rsidR="00950D7D">
        <w:rPr>
          <w:rFonts w:ascii="Times New Roman" w:hAnsi="Times New Roman" w:cs="Times New Roman"/>
          <w:b/>
          <w:bCs/>
          <w:i/>
          <w:iCs/>
          <w:sz w:val="22"/>
          <w:szCs w:val="22"/>
          <w:lang w:eastAsia="zh-CN"/>
        </w:rPr>
        <w:t>power-sharing</w:t>
      </w:r>
      <w:r>
        <w:rPr>
          <w:rFonts w:ascii="Times New Roman" w:hAnsi="Times New Roman" w:cs="Times New Roman"/>
          <w:b/>
          <w:bCs/>
          <w:i/>
          <w:iCs/>
          <w:sz w:val="22"/>
          <w:szCs w:val="22"/>
          <w:lang w:eastAsia="zh-CN"/>
        </w:rPr>
        <w:t xml:space="preserve"> at </w:t>
      </w:r>
      <w:r w:rsidR="0036028C">
        <w:rPr>
          <w:rFonts w:ascii="Times New Roman" w:hAnsi="Times New Roman" w:cs="Times New Roman"/>
          <w:b/>
          <w:bCs/>
          <w:i/>
          <w:iCs/>
          <w:sz w:val="22"/>
          <w:szCs w:val="22"/>
          <w:lang w:eastAsia="zh-CN"/>
        </w:rPr>
        <w:t xml:space="preserve">the </w:t>
      </w:r>
      <w:r>
        <w:rPr>
          <w:rFonts w:ascii="Times New Roman" w:hAnsi="Times New Roman" w:cs="Times New Roman"/>
          <w:b/>
          <w:bCs/>
          <w:i/>
          <w:iCs/>
          <w:sz w:val="22"/>
          <w:szCs w:val="22"/>
          <w:lang w:eastAsia="zh-CN"/>
        </w:rPr>
        <w:t>system</w:t>
      </w:r>
      <w:r w:rsidR="00B00042">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level.</w:t>
      </w:r>
    </w:p>
    <w:p w14:paraId="4A571B06" w14:textId="77777777" w:rsidR="004B3FF1" w:rsidRPr="00A703C1" w:rsidRDefault="004B3FF1" w:rsidP="004B3FF1">
      <w:pPr>
        <w:snapToGrid w:val="0"/>
        <w:jc w:val="both"/>
        <w:rPr>
          <w:rFonts w:ascii="Times New Roman" w:eastAsia="Batang" w:hAnsi="Times New Roman" w:cs="Times New Roman"/>
          <w:sz w:val="22"/>
          <w:szCs w:val="22"/>
          <w:lang w:eastAsia="en-US"/>
        </w:rPr>
      </w:pPr>
    </w:p>
    <w:p w14:paraId="1BC153AB" w14:textId="77777777" w:rsidR="005853A4" w:rsidRPr="00B67DE7" w:rsidRDefault="005853A4" w:rsidP="005853A4">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Support beam</w:t>
      </w:r>
      <w:r>
        <w:rPr>
          <w:rFonts w:ascii="Times New Roman" w:hAnsi="Times New Roman" w:cs="Times New Roman"/>
          <w:b/>
          <w:bCs/>
          <w:i/>
          <w:iCs/>
          <w:sz w:val="22"/>
          <w:szCs w:val="22"/>
          <w:lang w:eastAsia="zh-CN"/>
        </w:rPr>
        <w:t>-</w:t>
      </w:r>
      <w:r w:rsidRPr="00B67DE7">
        <w:rPr>
          <w:rFonts w:ascii="Times New Roman" w:hAnsi="Times New Roman" w:cs="Times New Roman"/>
          <w:b/>
          <w:bCs/>
          <w:i/>
          <w:iCs/>
          <w:sz w:val="22"/>
          <w:szCs w:val="22"/>
          <w:lang w:eastAsia="zh-CN"/>
        </w:rPr>
        <w:t xml:space="preserve">level </w:t>
      </w:r>
      <w:r>
        <w:rPr>
          <w:rFonts w:ascii="Times New Roman" w:hAnsi="Times New Roman" w:cs="Times New Roman"/>
          <w:b/>
          <w:bCs/>
          <w:i/>
          <w:iCs/>
          <w:sz w:val="22"/>
          <w:szCs w:val="22"/>
          <w:lang w:eastAsia="zh-CN"/>
        </w:rPr>
        <w:t xml:space="preserve">time domain configurations to flexible sharing of the DL transmission power. </w:t>
      </w:r>
    </w:p>
    <w:p w14:paraId="5C1CE7FE" w14:textId="6BA5C91C" w:rsidR="00364697" w:rsidRPr="00AA7070" w:rsidRDefault="004B3FF1" w:rsidP="002903AD">
      <w:pPr>
        <w:pStyle w:val="1"/>
        <w:numPr>
          <w:ilvl w:val="0"/>
          <w:numId w:val="0"/>
        </w:numPr>
        <w:spacing w:before="240"/>
        <w:rPr>
          <w:lang w:eastAsia="zh-CN"/>
        </w:rPr>
      </w:pPr>
      <w:r w:rsidRPr="002903AD">
        <w:rPr>
          <w:lang w:eastAsia="zh-CN"/>
        </w:rPr>
        <w:t xml:space="preserve"> </w:t>
      </w:r>
      <w:r w:rsidR="00364697" w:rsidRPr="00AA7070">
        <w:rPr>
          <w:lang w:eastAsia="zh-CN"/>
        </w:rPr>
        <w:t>References</w:t>
      </w:r>
    </w:p>
    <w:p w14:paraId="62158507" w14:textId="3B5A9F4B" w:rsidR="00913715" w:rsidRPr="00B2200A" w:rsidRDefault="009415B4" w:rsidP="00B2200A">
      <w:pPr>
        <w:pStyle w:val="a3"/>
        <w:numPr>
          <w:ilvl w:val="0"/>
          <w:numId w:val="4"/>
        </w:numPr>
        <w:rPr>
          <w:sz w:val="22"/>
          <w:szCs w:val="22"/>
        </w:rPr>
      </w:pPr>
      <w:bookmarkStart w:id="9" w:name="_Ref534892461"/>
      <w:r w:rsidRPr="0052001C">
        <w:rPr>
          <w:sz w:val="22"/>
          <w:szCs w:val="22"/>
        </w:rPr>
        <w:t>Chair’s Notes RAN1 #11</w:t>
      </w:r>
      <w:bookmarkEnd w:id="9"/>
      <w:r w:rsidR="00F752E3">
        <w:rPr>
          <w:sz w:val="22"/>
          <w:szCs w:val="22"/>
        </w:rPr>
        <w:t>8</w:t>
      </w:r>
      <w:r w:rsidR="00B76FBE">
        <w:rPr>
          <w:sz w:val="22"/>
          <w:szCs w:val="22"/>
        </w:rPr>
        <w:t>bis</w:t>
      </w:r>
    </w:p>
    <w:p w14:paraId="0BCA2E4F" w14:textId="03A246F5" w:rsidR="00C4432A" w:rsidRPr="00F752E3" w:rsidRDefault="00B2200A" w:rsidP="00F752E3">
      <w:pPr>
        <w:pStyle w:val="a3"/>
        <w:numPr>
          <w:ilvl w:val="0"/>
          <w:numId w:val="4"/>
        </w:numPr>
        <w:rPr>
          <w:sz w:val="22"/>
          <w:szCs w:val="22"/>
        </w:rPr>
      </w:pPr>
      <w:r>
        <w:rPr>
          <w:sz w:val="22"/>
          <w:szCs w:val="22"/>
        </w:rPr>
        <w:t>TR 38.821</w:t>
      </w:r>
      <w:r>
        <w:rPr>
          <w:rFonts w:eastAsia="宋体"/>
          <w:sz w:val="22"/>
          <w:szCs w:val="22"/>
          <w:lang w:eastAsia="zh-CN"/>
        </w:rPr>
        <w:t>,</w:t>
      </w:r>
      <w:r w:rsidRPr="00A07646">
        <w:t xml:space="preserve"> </w:t>
      </w:r>
      <w:r w:rsidRPr="00A07646">
        <w:rPr>
          <w:sz w:val="22"/>
          <w:szCs w:val="22"/>
        </w:rPr>
        <w:t>Solutions for NR to support non-terrestrial networks (NTN)</w:t>
      </w:r>
    </w:p>
    <w:sectPr w:rsidR="00C4432A" w:rsidRPr="00F752E3"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11B48" w14:textId="77777777" w:rsidR="0041395A" w:rsidRDefault="0041395A" w:rsidP="00731E07">
      <w:r>
        <w:separator/>
      </w:r>
    </w:p>
  </w:endnote>
  <w:endnote w:type="continuationSeparator" w:id="0">
    <w:p w14:paraId="5B5A7A87" w14:textId="77777777" w:rsidR="0041395A" w:rsidRDefault="0041395A" w:rsidP="00731E07">
      <w:r>
        <w:continuationSeparator/>
      </w:r>
    </w:p>
  </w:endnote>
  <w:endnote w:type="continuationNotice" w:id="1">
    <w:p w14:paraId="6D8E4385" w14:textId="77777777" w:rsidR="0041395A" w:rsidRDefault="00413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909BD" w14:textId="77777777" w:rsidR="0041395A" w:rsidRDefault="0041395A" w:rsidP="00731E07">
      <w:r>
        <w:separator/>
      </w:r>
    </w:p>
  </w:footnote>
  <w:footnote w:type="continuationSeparator" w:id="0">
    <w:p w14:paraId="294074CE" w14:textId="77777777" w:rsidR="0041395A" w:rsidRDefault="0041395A" w:rsidP="00731E07">
      <w:r>
        <w:continuationSeparator/>
      </w:r>
    </w:p>
  </w:footnote>
  <w:footnote w:type="continuationNotice" w:id="1">
    <w:p w14:paraId="78B802A3" w14:textId="77777777" w:rsidR="0041395A" w:rsidRDefault="004139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7"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8"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21"/>
  </w:num>
  <w:num w:numId="4">
    <w:abstractNumId w:val="1"/>
  </w:num>
  <w:num w:numId="5">
    <w:abstractNumId w:val="26"/>
  </w:num>
  <w:num w:numId="6">
    <w:abstractNumId w:val="7"/>
  </w:num>
  <w:num w:numId="7">
    <w:abstractNumId w:val="19"/>
  </w:num>
  <w:num w:numId="8">
    <w:abstractNumId w:val="18"/>
  </w:num>
  <w:num w:numId="9">
    <w:abstractNumId w:val="17"/>
  </w:num>
  <w:num w:numId="10">
    <w:abstractNumId w:val="27"/>
  </w:num>
  <w:num w:numId="11">
    <w:abstractNumId w:val="10"/>
  </w:num>
  <w:num w:numId="12">
    <w:abstractNumId w:val="9"/>
  </w:num>
  <w:num w:numId="13">
    <w:abstractNumId w:val="25"/>
  </w:num>
  <w:num w:numId="14">
    <w:abstractNumId w:val="6"/>
  </w:num>
  <w:num w:numId="15">
    <w:abstractNumId w:val="24"/>
  </w:num>
  <w:num w:numId="16">
    <w:abstractNumId w:val="8"/>
  </w:num>
  <w:num w:numId="17">
    <w:abstractNumId w:val="30"/>
  </w:num>
  <w:num w:numId="18">
    <w:abstractNumId w:val="11"/>
  </w:num>
  <w:num w:numId="19">
    <w:abstractNumId w:val="12"/>
  </w:num>
  <w:num w:numId="20">
    <w:abstractNumId w:val="13"/>
  </w:num>
  <w:num w:numId="21">
    <w:abstractNumId w:val="12"/>
  </w:num>
  <w:num w:numId="22">
    <w:abstractNumId w:val="22"/>
  </w:num>
  <w:num w:numId="23">
    <w:abstractNumId w:val="2"/>
  </w:num>
  <w:num w:numId="24">
    <w:abstractNumId w:val="20"/>
  </w:num>
  <w:num w:numId="25">
    <w:abstractNumId w:val="5"/>
  </w:num>
  <w:num w:numId="26">
    <w:abstractNumId w:val="14"/>
  </w:num>
  <w:num w:numId="27">
    <w:abstractNumId w:val="28"/>
  </w:num>
  <w:num w:numId="28">
    <w:abstractNumId w:val="15"/>
  </w:num>
  <w:num w:numId="29">
    <w:abstractNumId w:val="29"/>
  </w:num>
  <w:num w:numId="30">
    <w:abstractNumId w:val="16"/>
  </w:num>
  <w:num w:numId="31">
    <w:abstractNumId w:val="31"/>
  </w:num>
  <w:num w:numId="32">
    <w:abstractNumId w:val="3"/>
  </w:num>
  <w:num w:numId="33">
    <w:abstractNumId w:val="23"/>
  </w:num>
  <w:num w:numId="3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66C6"/>
    <w:rsid w:val="00006A4F"/>
    <w:rsid w:val="00006EEB"/>
    <w:rsid w:val="000073CE"/>
    <w:rsid w:val="00011CBC"/>
    <w:rsid w:val="00014D7F"/>
    <w:rsid w:val="00015D0A"/>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57FA"/>
    <w:rsid w:val="00075988"/>
    <w:rsid w:val="000763D8"/>
    <w:rsid w:val="00077F69"/>
    <w:rsid w:val="000824CF"/>
    <w:rsid w:val="00084B25"/>
    <w:rsid w:val="00086586"/>
    <w:rsid w:val="00090715"/>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C5226"/>
    <w:rsid w:val="000D10E1"/>
    <w:rsid w:val="000D17D4"/>
    <w:rsid w:val="000D3340"/>
    <w:rsid w:val="000D3C96"/>
    <w:rsid w:val="000D4395"/>
    <w:rsid w:val="000D5C36"/>
    <w:rsid w:val="000E1B80"/>
    <w:rsid w:val="000F0455"/>
    <w:rsid w:val="000F4541"/>
    <w:rsid w:val="000F469C"/>
    <w:rsid w:val="000F4D82"/>
    <w:rsid w:val="00103021"/>
    <w:rsid w:val="001050C4"/>
    <w:rsid w:val="001065D3"/>
    <w:rsid w:val="001073FF"/>
    <w:rsid w:val="00107CD5"/>
    <w:rsid w:val="0011364E"/>
    <w:rsid w:val="0011389A"/>
    <w:rsid w:val="00113B9C"/>
    <w:rsid w:val="00115E03"/>
    <w:rsid w:val="00122A81"/>
    <w:rsid w:val="0012525E"/>
    <w:rsid w:val="00130881"/>
    <w:rsid w:val="0013304B"/>
    <w:rsid w:val="001330EC"/>
    <w:rsid w:val="00140A1E"/>
    <w:rsid w:val="001413A9"/>
    <w:rsid w:val="00141DC2"/>
    <w:rsid w:val="001424CD"/>
    <w:rsid w:val="001425C8"/>
    <w:rsid w:val="00143901"/>
    <w:rsid w:val="0014634E"/>
    <w:rsid w:val="00151953"/>
    <w:rsid w:val="00155C35"/>
    <w:rsid w:val="0015642E"/>
    <w:rsid w:val="00164E74"/>
    <w:rsid w:val="00164F31"/>
    <w:rsid w:val="00166AE6"/>
    <w:rsid w:val="00172023"/>
    <w:rsid w:val="00172B37"/>
    <w:rsid w:val="001732E8"/>
    <w:rsid w:val="001741E4"/>
    <w:rsid w:val="00174C8A"/>
    <w:rsid w:val="00174C9B"/>
    <w:rsid w:val="0017671B"/>
    <w:rsid w:val="00177195"/>
    <w:rsid w:val="0017784C"/>
    <w:rsid w:val="00177E00"/>
    <w:rsid w:val="0018271B"/>
    <w:rsid w:val="00182AD6"/>
    <w:rsid w:val="001838C6"/>
    <w:rsid w:val="00186341"/>
    <w:rsid w:val="00190321"/>
    <w:rsid w:val="00190917"/>
    <w:rsid w:val="00190F4F"/>
    <w:rsid w:val="0019140E"/>
    <w:rsid w:val="0019246D"/>
    <w:rsid w:val="00192A25"/>
    <w:rsid w:val="00193592"/>
    <w:rsid w:val="00197313"/>
    <w:rsid w:val="001A2699"/>
    <w:rsid w:val="001A359C"/>
    <w:rsid w:val="001A590F"/>
    <w:rsid w:val="001B0AE7"/>
    <w:rsid w:val="001B35EF"/>
    <w:rsid w:val="001B55C5"/>
    <w:rsid w:val="001C1FE8"/>
    <w:rsid w:val="001C275D"/>
    <w:rsid w:val="001C28F2"/>
    <w:rsid w:val="001C4932"/>
    <w:rsid w:val="001C5B3B"/>
    <w:rsid w:val="001C62B8"/>
    <w:rsid w:val="001C66AF"/>
    <w:rsid w:val="001C74B8"/>
    <w:rsid w:val="001D020A"/>
    <w:rsid w:val="001D22EA"/>
    <w:rsid w:val="001D4D2E"/>
    <w:rsid w:val="001D4FD1"/>
    <w:rsid w:val="001D60C0"/>
    <w:rsid w:val="001D7880"/>
    <w:rsid w:val="001E0F84"/>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12865"/>
    <w:rsid w:val="00216829"/>
    <w:rsid w:val="0021761F"/>
    <w:rsid w:val="0021786D"/>
    <w:rsid w:val="00220EF9"/>
    <w:rsid w:val="002226ED"/>
    <w:rsid w:val="00223807"/>
    <w:rsid w:val="00223FDA"/>
    <w:rsid w:val="002257A0"/>
    <w:rsid w:val="002274AB"/>
    <w:rsid w:val="00232975"/>
    <w:rsid w:val="002351E2"/>
    <w:rsid w:val="00236190"/>
    <w:rsid w:val="00236963"/>
    <w:rsid w:val="002425DD"/>
    <w:rsid w:val="00242BA5"/>
    <w:rsid w:val="00243C72"/>
    <w:rsid w:val="002456CA"/>
    <w:rsid w:val="00245A04"/>
    <w:rsid w:val="002464B7"/>
    <w:rsid w:val="002509ED"/>
    <w:rsid w:val="00251113"/>
    <w:rsid w:val="00251B94"/>
    <w:rsid w:val="002547EA"/>
    <w:rsid w:val="002567B8"/>
    <w:rsid w:val="00260E12"/>
    <w:rsid w:val="002621E1"/>
    <w:rsid w:val="00263723"/>
    <w:rsid w:val="0026606B"/>
    <w:rsid w:val="00270392"/>
    <w:rsid w:val="00272730"/>
    <w:rsid w:val="002736DB"/>
    <w:rsid w:val="002743AB"/>
    <w:rsid w:val="0027515E"/>
    <w:rsid w:val="00275F78"/>
    <w:rsid w:val="00280160"/>
    <w:rsid w:val="0028231B"/>
    <w:rsid w:val="002827E5"/>
    <w:rsid w:val="00282A4F"/>
    <w:rsid w:val="0028663B"/>
    <w:rsid w:val="002903AD"/>
    <w:rsid w:val="002913C7"/>
    <w:rsid w:val="002969E8"/>
    <w:rsid w:val="00296CB4"/>
    <w:rsid w:val="00297EAC"/>
    <w:rsid w:val="002A0764"/>
    <w:rsid w:val="002A2311"/>
    <w:rsid w:val="002A249E"/>
    <w:rsid w:val="002A2B3D"/>
    <w:rsid w:val="002A3309"/>
    <w:rsid w:val="002A7157"/>
    <w:rsid w:val="002B0497"/>
    <w:rsid w:val="002B1744"/>
    <w:rsid w:val="002B47EA"/>
    <w:rsid w:val="002B4926"/>
    <w:rsid w:val="002B4C3B"/>
    <w:rsid w:val="002C0FFE"/>
    <w:rsid w:val="002C1A7B"/>
    <w:rsid w:val="002C2CF3"/>
    <w:rsid w:val="002C4A26"/>
    <w:rsid w:val="002C6F2E"/>
    <w:rsid w:val="002C7F79"/>
    <w:rsid w:val="002D04C4"/>
    <w:rsid w:val="002D49F4"/>
    <w:rsid w:val="002D60E3"/>
    <w:rsid w:val="002D6255"/>
    <w:rsid w:val="002D665A"/>
    <w:rsid w:val="002D6DBB"/>
    <w:rsid w:val="002E472B"/>
    <w:rsid w:val="002F124C"/>
    <w:rsid w:val="002F2E8C"/>
    <w:rsid w:val="002F7FF6"/>
    <w:rsid w:val="003039CC"/>
    <w:rsid w:val="00305FCE"/>
    <w:rsid w:val="003063A4"/>
    <w:rsid w:val="003065EE"/>
    <w:rsid w:val="00307904"/>
    <w:rsid w:val="00311694"/>
    <w:rsid w:val="00315B51"/>
    <w:rsid w:val="003160AB"/>
    <w:rsid w:val="00316FAC"/>
    <w:rsid w:val="00317350"/>
    <w:rsid w:val="0032098E"/>
    <w:rsid w:val="00322932"/>
    <w:rsid w:val="00323DAB"/>
    <w:rsid w:val="00324245"/>
    <w:rsid w:val="003257F4"/>
    <w:rsid w:val="00325BF3"/>
    <w:rsid w:val="00330CFB"/>
    <w:rsid w:val="00331E25"/>
    <w:rsid w:val="003371FB"/>
    <w:rsid w:val="00337833"/>
    <w:rsid w:val="003423B0"/>
    <w:rsid w:val="00342EFE"/>
    <w:rsid w:val="0034387A"/>
    <w:rsid w:val="00345684"/>
    <w:rsid w:val="0035118E"/>
    <w:rsid w:val="0035140E"/>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92480"/>
    <w:rsid w:val="00392D9A"/>
    <w:rsid w:val="00394118"/>
    <w:rsid w:val="00395540"/>
    <w:rsid w:val="003A2595"/>
    <w:rsid w:val="003A4D4A"/>
    <w:rsid w:val="003A6251"/>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2CA2"/>
    <w:rsid w:val="003D770A"/>
    <w:rsid w:val="003E1E5B"/>
    <w:rsid w:val="003E2F53"/>
    <w:rsid w:val="003E310D"/>
    <w:rsid w:val="003E31CD"/>
    <w:rsid w:val="003E5E6F"/>
    <w:rsid w:val="003E724A"/>
    <w:rsid w:val="003F3E1F"/>
    <w:rsid w:val="003F5823"/>
    <w:rsid w:val="003F5F6A"/>
    <w:rsid w:val="003F65EB"/>
    <w:rsid w:val="003F6A6C"/>
    <w:rsid w:val="00402616"/>
    <w:rsid w:val="00402F24"/>
    <w:rsid w:val="0040381B"/>
    <w:rsid w:val="00404A66"/>
    <w:rsid w:val="00411FF7"/>
    <w:rsid w:val="00413808"/>
    <w:rsid w:val="0041395A"/>
    <w:rsid w:val="00414307"/>
    <w:rsid w:val="00415963"/>
    <w:rsid w:val="00423861"/>
    <w:rsid w:val="00423B2C"/>
    <w:rsid w:val="0042413A"/>
    <w:rsid w:val="00431854"/>
    <w:rsid w:val="00432E79"/>
    <w:rsid w:val="00433610"/>
    <w:rsid w:val="00433B53"/>
    <w:rsid w:val="00435AAC"/>
    <w:rsid w:val="00437445"/>
    <w:rsid w:val="0044436D"/>
    <w:rsid w:val="00444C96"/>
    <w:rsid w:val="00446024"/>
    <w:rsid w:val="00451F46"/>
    <w:rsid w:val="00456079"/>
    <w:rsid w:val="00462947"/>
    <w:rsid w:val="004661F6"/>
    <w:rsid w:val="00471100"/>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B2F31"/>
    <w:rsid w:val="004B3896"/>
    <w:rsid w:val="004B3931"/>
    <w:rsid w:val="004B3FF1"/>
    <w:rsid w:val="004B4115"/>
    <w:rsid w:val="004B46E2"/>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5010CB"/>
    <w:rsid w:val="0050217E"/>
    <w:rsid w:val="005032C0"/>
    <w:rsid w:val="00504BB0"/>
    <w:rsid w:val="00506E24"/>
    <w:rsid w:val="00511C8B"/>
    <w:rsid w:val="00514600"/>
    <w:rsid w:val="005163C4"/>
    <w:rsid w:val="005173E0"/>
    <w:rsid w:val="0052001C"/>
    <w:rsid w:val="00520205"/>
    <w:rsid w:val="00522DC2"/>
    <w:rsid w:val="005232BA"/>
    <w:rsid w:val="00523823"/>
    <w:rsid w:val="00527A60"/>
    <w:rsid w:val="00527ED1"/>
    <w:rsid w:val="00530AE3"/>
    <w:rsid w:val="0053243A"/>
    <w:rsid w:val="00532F7A"/>
    <w:rsid w:val="00533889"/>
    <w:rsid w:val="00535005"/>
    <w:rsid w:val="0053575C"/>
    <w:rsid w:val="00536223"/>
    <w:rsid w:val="0053781B"/>
    <w:rsid w:val="00541694"/>
    <w:rsid w:val="00541969"/>
    <w:rsid w:val="00541B76"/>
    <w:rsid w:val="0054286D"/>
    <w:rsid w:val="0054339B"/>
    <w:rsid w:val="005450C9"/>
    <w:rsid w:val="005452C1"/>
    <w:rsid w:val="0054568A"/>
    <w:rsid w:val="00547445"/>
    <w:rsid w:val="00547F82"/>
    <w:rsid w:val="0055064E"/>
    <w:rsid w:val="00552E16"/>
    <w:rsid w:val="00552FB0"/>
    <w:rsid w:val="005530D8"/>
    <w:rsid w:val="00553F06"/>
    <w:rsid w:val="00556185"/>
    <w:rsid w:val="00557CE8"/>
    <w:rsid w:val="00561438"/>
    <w:rsid w:val="0056216D"/>
    <w:rsid w:val="00563F7B"/>
    <w:rsid w:val="00565790"/>
    <w:rsid w:val="005662C5"/>
    <w:rsid w:val="00567296"/>
    <w:rsid w:val="0057103B"/>
    <w:rsid w:val="005728DA"/>
    <w:rsid w:val="005730D3"/>
    <w:rsid w:val="00577724"/>
    <w:rsid w:val="005804CC"/>
    <w:rsid w:val="00581AC6"/>
    <w:rsid w:val="00583CBC"/>
    <w:rsid w:val="00584C48"/>
    <w:rsid w:val="005853A4"/>
    <w:rsid w:val="00586559"/>
    <w:rsid w:val="00586B1C"/>
    <w:rsid w:val="00587D09"/>
    <w:rsid w:val="0059516A"/>
    <w:rsid w:val="005A3EAB"/>
    <w:rsid w:val="005A5FED"/>
    <w:rsid w:val="005A6C84"/>
    <w:rsid w:val="005B085E"/>
    <w:rsid w:val="005B142A"/>
    <w:rsid w:val="005B2663"/>
    <w:rsid w:val="005B4DDE"/>
    <w:rsid w:val="005B595A"/>
    <w:rsid w:val="005B6CBA"/>
    <w:rsid w:val="005B6CF9"/>
    <w:rsid w:val="005C228E"/>
    <w:rsid w:val="005C2E29"/>
    <w:rsid w:val="005C31E9"/>
    <w:rsid w:val="005C639A"/>
    <w:rsid w:val="005C6E8F"/>
    <w:rsid w:val="005C7726"/>
    <w:rsid w:val="005D0F5B"/>
    <w:rsid w:val="005D24CB"/>
    <w:rsid w:val="005D2800"/>
    <w:rsid w:val="005D3A56"/>
    <w:rsid w:val="005D4000"/>
    <w:rsid w:val="005D6059"/>
    <w:rsid w:val="005D73E4"/>
    <w:rsid w:val="005E0B03"/>
    <w:rsid w:val="005E1094"/>
    <w:rsid w:val="005E336E"/>
    <w:rsid w:val="005F07CA"/>
    <w:rsid w:val="005F1337"/>
    <w:rsid w:val="005F349B"/>
    <w:rsid w:val="005F4E0B"/>
    <w:rsid w:val="005F72F6"/>
    <w:rsid w:val="0060503D"/>
    <w:rsid w:val="006051AD"/>
    <w:rsid w:val="00605409"/>
    <w:rsid w:val="0060607C"/>
    <w:rsid w:val="00606154"/>
    <w:rsid w:val="006103C6"/>
    <w:rsid w:val="00611BE3"/>
    <w:rsid w:val="00612A05"/>
    <w:rsid w:val="00613BFA"/>
    <w:rsid w:val="00615224"/>
    <w:rsid w:val="006203CA"/>
    <w:rsid w:val="00620D52"/>
    <w:rsid w:val="00622552"/>
    <w:rsid w:val="00622B04"/>
    <w:rsid w:val="006231BA"/>
    <w:rsid w:val="00625C4D"/>
    <w:rsid w:val="00625DCF"/>
    <w:rsid w:val="00626A95"/>
    <w:rsid w:val="00631BA5"/>
    <w:rsid w:val="00640587"/>
    <w:rsid w:val="00642187"/>
    <w:rsid w:val="006441B4"/>
    <w:rsid w:val="00645DA4"/>
    <w:rsid w:val="00646F1F"/>
    <w:rsid w:val="00651657"/>
    <w:rsid w:val="00651FB7"/>
    <w:rsid w:val="00656226"/>
    <w:rsid w:val="0066320B"/>
    <w:rsid w:val="0066508C"/>
    <w:rsid w:val="00670D61"/>
    <w:rsid w:val="00671861"/>
    <w:rsid w:val="00673B17"/>
    <w:rsid w:val="00675DCF"/>
    <w:rsid w:val="0067705C"/>
    <w:rsid w:val="006777D5"/>
    <w:rsid w:val="00677A60"/>
    <w:rsid w:val="00680ACF"/>
    <w:rsid w:val="00681186"/>
    <w:rsid w:val="00681C9C"/>
    <w:rsid w:val="00682A77"/>
    <w:rsid w:val="00682BEB"/>
    <w:rsid w:val="00686A72"/>
    <w:rsid w:val="00686DA3"/>
    <w:rsid w:val="006909E3"/>
    <w:rsid w:val="00690C4A"/>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C1E6F"/>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9B1"/>
    <w:rsid w:val="006F2E11"/>
    <w:rsid w:val="006F3175"/>
    <w:rsid w:val="006F36FB"/>
    <w:rsid w:val="006F3782"/>
    <w:rsid w:val="006F4738"/>
    <w:rsid w:val="006F7A10"/>
    <w:rsid w:val="006F7F02"/>
    <w:rsid w:val="0070087B"/>
    <w:rsid w:val="0070170F"/>
    <w:rsid w:val="00702001"/>
    <w:rsid w:val="0070232F"/>
    <w:rsid w:val="00703BAF"/>
    <w:rsid w:val="00706310"/>
    <w:rsid w:val="00706CDD"/>
    <w:rsid w:val="00711BC2"/>
    <w:rsid w:val="00717570"/>
    <w:rsid w:val="0072283D"/>
    <w:rsid w:val="0072489F"/>
    <w:rsid w:val="00725078"/>
    <w:rsid w:val="00731E07"/>
    <w:rsid w:val="0073480B"/>
    <w:rsid w:val="00735A1D"/>
    <w:rsid w:val="00735CDD"/>
    <w:rsid w:val="00736862"/>
    <w:rsid w:val="00736E4A"/>
    <w:rsid w:val="00737D5D"/>
    <w:rsid w:val="007419D7"/>
    <w:rsid w:val="00742173"/>
    <w:rsid w:val="00744371"/>
    <w:rsid w:val="0074534D"/>
    <w:rsid w:val="00745C6B"/>
    <w:rsid w:val="007471B6"/>
    <w:rsid w:val="00747C14"/>
    <w:rsid w:val="007501A1"/>
    <w:rsid w:val="00750AF9"/>
    <w:rsid w:val="00753AEA"/>
    <w:rsid w:val="007549FE"/>
    <w:rsid w:val="00755C64"/>
    <w:rsid w:val="00755D3C"/>
    <w:rsid w:val="00757271"/>
    <w:rsid w:val="00762E6D"/>
    <w:rsid w:val="00764767"/>
    <w:rsid w:val="00764843"/>
    <w:rsid w:val="0076690B"/>
    <w:rsid w:val="00770D41"/>
    <w:rsid w:val="0077217B"/>
    <w:rsid w:val="007724D5"/>
    <w:rsid w:val="00772EDF"/>
    <w:rsid w:val="00772EE6"/>
    <w:rsid w:val="00773B4C"/>
    <w:rsid w:val="007766BC"/>
    <w:rsid w:val="0078026D"/>
    <w:rsid w:val="00780350"/>
    <w:rsid w:val="00780BDF"/>
    <w:rsid w:val="0078205E"/>
    <w:rsid w:val="007840FD"/>
    <w:rsid w:val="00784476"/>
    <w:rsid w:val="00784B35"/>
    <w:rsid w:val="0078590B"/>
    <w:rsid w:val="00790C81"/>
    <w:rsid w:val="00790EF6"/>
    <w:rsid w:val="007911BB"/>
    <w:rsid w:val="00796F07"/>
    <w:rsid w:val="007A0887"/>
    <w:rsid w:val="007A0E6F"/>
    <w:rsid w:val="007A1DEA"/>
    <w:rsid w:val="007A3322"/>
    <w:rsid w:val="007A41F8"/>
    <w:rsid w:val="007A4568"/>
    <w:rsid w:val="007A4957"/>
    <w:rsid w:val="007A5601"/>
    <w:rsid w:val="007A7CB9"/>
    <w:rsid w:val="007A7E1A"/>
    <w:rsid w:val="007B02B6"/>
    <w:rsid w:val="007B35F7"/>
    <w:rsid w:val="007C2177"/>
    <w:rsid w:val="007C44D8"/>
    <w:rsid w:val="007C525F"/>
    <w:rsid w:val="007C7BD7"/>
    <w:rsid w:val="007D191D"/>
    <w:rsid w:val="007D4367"/>
    <w:rsid w:val="007D658E"/>
    <w:rsid w:val="007E0403"/>
    <w:rsid w:val="007E0BFE"/>
    <w:rsid w:val="007E16AD"/>
    <w:rsid w:val="007E3871"/>
    <w:rsid w:val="007E79AB"/>
    <w:rsid w:val="007F0028"/>
    <w:rsid w:val="007F433B"/>
    <w:rsid w:val="007F478A"/>
    <w:rsid w:val="007F4F44"/>
    <w:rsid w:val="007F6450"/>
    <w:rsid w:val="007F7EF7"/>
    <w:rsid w:val="00801058"/>
    <w:rsid w:val="00801268"/>
    <w:rsid w:val="0080219F"/>
    <w:rsid w:val="00803BEE"/>
    <w:rsid w:val="00803E72"/>
    <w:rsid w:val="00803F5E"/>
    <w:rsid w:val="008046E2"/>
    <w:rsid w:val="0080527B"/>
    <w:rsid w:val="00806AFD"/>
    <w:rsid w:val="00807F90"/>
    <w:rsid w:val="00813FE6"/>
    <w:rsid w:val="00814C52"/>
    <w:rsid w:val="00815B7D"/>
    <w:rsid w:val="00816077"/>
    <w:rsid w:val="008173E5"/>
    <w:rsid w:val="00823CBC"/>
    <w:rsid w:val="00825256"/>
    <w:rsid w:val="00825706"/>
    <w:rsid w:val="00825BAD"/>
    <w:rsid w:val="00827137"/>
    <w:rsid w:val="00827A76"/>
    <w:rsid w:val="00832810"/>
    <w:rsid w:val="00832F7B"/>
    <w:rsid w:val="00833056"/>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2DF2"/>
    <w:rsid w:val="008631DE"/>
    <w:rsid w:val="00863B01"/>
    <w:rsid w:val="00870387"/>
    <w:rsid w:val="00870765"/>
    <w:rsid w:val="0087091B"/>
    <w:rsid w:val="00870D87"/>
    <w:rsid w:val="00872079"/>
    <w:rsid w:val="00872834"/>
    <w:rsid w:val="00873030"/>
    <w:rsid w:val="00876583"/>
    <w:rsid w:val="008766CE"/>
    <w:rsid w:val="00877FAD"/>
    <w:rsid w:val="00880C9C"/>
    <w:rsid w:val="0088185F"/>
    <w:rsid w:val="008827B6"/>
    <w:rsid w:val="00887DB9"/>
    <w:rsid w:val="00887E3F"/>
    <w:rsid w:val="00891689"/>
    <w:rsid w:val="00892A41"/>
    <w:rsid w:val="008934AA"/>
    <w:rsid w:val="008936A2"/>
    <w:rsid w:val="00893BFB"/>
    <w:rsid w:val="00894607"/>
    <w:rsid w:val="00896324"/>
    <w:rsid w:val="00897B02"/>
    <w:rsid w:val="008A1143"/>
    <w:rsid w:val="008A148B"/>
    <w:rsid w:val="008A3117"/>
    <w:rsid w:val="008A5FF2"/>
    <w:rsid w:val="008A7B05"/>
    <w:rsid w:val="008B28F0"/>
    <w:rsid w:val="008B6005"/>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51C4"/>
    <w:rsid w:val="009075C4"/>
    <w:rsid w:val="00910500"/>
    <w:rsid w:val="00911883"/>
    <w:rsid w:val="00913715"/>
    <w:rsid w:val="00913839"/>
    <w:rsid w:val="00913DE3"/>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5B4"/>
    <w:rsid w:val="00941A80"/>
    <w:rsid w:val="00941CCE"/>
    <w:rsid w:val="00941F91"/>
    <w:rsid w:val="009450AD"/>
    <w:rsid w:val="00946088"/>
    <w:rsid w:val="009462E5"/>
    <w:rsid w:val="00947A53"/>
    <w:rsid w:val="00950D7D"/>
    <w:rsid w:val="009522D7"/>
    <w:rsid w:val="00953169"/>
    <w:rsid w:val="009539B6"/>
    <w:rsid w:val="00955564"/>
    <w:rsid w:val="00955AE7"/>
    <w:rsid w:val="00955FFF"/>
    <w:rsid w:val="00957E62"/>
    <w:rsid w:val="009602FD"/>
    <w:rsid w:val="00961116"/>
    <w:rsid w:val="00963248"/>
    <w:rsid w:val="009642EE"/>
    <w:rsid w:val="0096557B"/>
    <w:rsid w:val="00967067"/>
    <w:rsid w:val="00971632"/>
    <w:rsid w:val="00971C43"/>
    <w:rsid w:val="00973755"/>
    <w:rsid w:val="00973A48"/>
    <w:rsid w:val="009756A9"/>
    <w:rsid w:val="00975801"/>
    <w:rsid w:val="00976615"/>
    <w:rsid w:val="00981348"/>
    <w:rsid w:val="00981D07"/>
    <w:rsid w:val="00982767"/>
    <w:rsid w:val="00986A6D"/>
    <w:rsid w:val="009901D3"/>
    <w:rsid w:val="009909E9"/>
    <w:rsid w:val="00992153"/>
    <w:rsid w:val="009923EE"/>
    <w:rsid w:val="009931AD"/>
    <w:rsid w:val="00994C39"/>
    <w:rsid w:val="00995BA2"/>
    <w:rsid w:val="00997359"/>
    <w:rsid w:val="0099797C"/>
    <w:rsid w:val="009A1E2F"/>
    <w:rsid w:val="009A277F"/>
    <w:rsid w:val="009A5584"/>
    <w:rsid w:val="009A7CDD"/>
    <w:rsid w:val="009B1A4C"/>
    <w:rsid w:val="009B1DA4"/>
    <w:rsid w:val="009B41D4"/>
    <w:rsid w:val="009B614B"/>
    <w:rsid w:val="009B7EBE"/>
    <w:rsid w:val="009C0C27"/>
    <w:rsid w:val="009C1175"/>
    <w:rsid w:val="009C1B86"/>
    <w:rsid w:val="009C2443"/>
    <w:rsid w:val="009C54D1"/>
    <w:rsid w:val="009C7411"/>
    <w:rsid w:val="009D01CB"/>
    <w:rsid w:val="009D3DA4"/>
    <w:rsid w:val="009D4139"/>
    <w:rsid w:val="009D482B"/>
    <w:rsid w:val="009D6A7A"/>
    <w:rsid w:val="009D6B79"/>
    <w:rsid w:val="009E04D4"/>
    <w:rsid w:val="009E0CCA"/>
    <w:rsid w:val="009E2F47"/>
    <w:rsid w:val="009E336D"/>
    <w:rsid w:val="009E4735"/>
    <w:rsid w:val="009E58AF"/>
    <w:rsid w:val="009F02E2"/>
    <w:rsid w:val="009F0456"/>
    <w:rsid w:val="009F1CEC"/>
    <w:rsid w:val="009F21B6"/>
    <w:rsid w:val="009F38C8"/>
    <w:rsid w:val="009F4D12"/>
    <w:rsid w:val="009F555A"/>
    <w:rsid w:val="009F6B8D"/>
    <w:rsid w:val="009F72C8"/>
    <w:rsid w:val="009F76D9"/>
    <w:rsid w:val="00A004FB"/>
    <w:rsid w:val="00A00E25"/>
    <w:rsid w:val="00A0574C"/>
    <w:rsid w:val="00A07646"/>
    <w:rsid w:val="00A15C84"/>
    <w:rsid w:val="00A160F2"/>
    <w:rsid w:val="00A17283"/>
    <w:rsid w:val="00A17340"/>
    <w:rsid w:val="00A209B6"/>
    <w:rsid w:val="00A20CA6"/>
    <w:rsid w:val="00A22539"/>
    <w:rsid w:val="00A22F09"/>
    <w:rsid w:val="00A24833"/>
    <w:rsid w:val="00A257AD"/>
    <w:rsid w:val="00A257D2"/>
    <w:rsid w:val="00A279D1"/>
    <w:rsid w:val="00A30BA0"/>
    <w:rsid w:val="00A31A58"/>
    <w:rsid w:val="00A3297F"/>
    <w:rsid w:val="00A41BDE"/>
    <w:rsid w:val="00A4280C"/>
    <w:rsid w:val="00A43083"/>
    <w:rsid w:val="00A43A37"/>
    <w:rsid w:val="00A43A53"/>
    <w:rsid w:val="00A47914"/>
    <w:rsid w:val="00A47C22"/>
    <w:rsid w:val="00A5218E"/>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7A28"/>
    <w:rsid w:val="00A804FD"/>
    <w:rsid w:val="00A8347D"/>
    <w:rsid w:val="00A83A38"/>
    <w:rsid w:val="00A84EC2"/>
    <w:rsid w:val="00A8758B"/>
    <w:rsid w:val="00A87C18"/>
    <w:rsid w:val="00A92A89"/>
    <w:rsid w:val="00A94009"/>
    <w:rsid w:val="00A94135"/>
    <w:rsid w:val="00A945AE"/>
    <w:rsid w:val="00A95E0D"/>
    <w:rsid w:val="00A978D1"/>
    <w:rsid w:val="00A979FE"/>
    <w:rsid w:val="00AA0C08"/>
    <w:rsid w:val="00AA357C"/>
    <w:rsid w:val="00AA4FA3"/>
    <w:rsid w:val="00AA716A"/>
    <w:rsid w:val="00AB1FA0"/>
    <w:rsid w:val="00AB3816"/>
    <w:rsid w:val="00AB3E95"/>
    <w:rsid w:val="00AB43D3"/>
    <w:rsid w:val="00AC08D9"/>
    <w:rsid w:val="00AC0A4A"/>
    <w:rsid w:val="00AC1F31"/>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0042"/>
    <w:rsid w:val="00B00169"/>
    <w:rsid w:val="00B072DF"/>
    <w:rsid w:val="00B07CD6"/>
    <w:rsid w:val="00B13DDE"/>
    <w:rsid w:val="00B15ECC"/>
    <w:rsid w:val="00B168B8"/>
    <w:rsid w:val="00B20FF6"/>
    <w:rsid w:val="00B2200A"/>
    <w:rsid w:val="00B232FD"/>
    <w:rsid w:val="00B2482D"/>
    <w:rsid w:val="00B26613"/>
    <w:rsid w:val="00B363F7"/>
    <w:rsid w:val="00B367CE"/>
    <w:rsid w:val="00B36968"/>
    <w:rsid w:val="00B37F7F"/>
    <w:rsid w:val="00B40AF7"/>
    <w:rsid w:val="00B428BC"/>
    <w:rsid w:val="00B42EA8"/>
    <w:rsid w:val="00B45B95"/>
    <w:rsid w:val="00B46FF3"/>
    <w:rsid w:val="00B471A6"/>
    <w:rsid w:val="00B5032B"/>
    <w:rsid w:val="00B518E0"/>
    <w:rsid w:val="00B56CF4"/>
    <w:rsid w:val="00B57510"/>
    <w:rsid w:val="00B57A9C"/>
    <w:rsid w:val="00B62026"/>
    <w:rsid w:val="00B66864"/>
    <w:rsid w:val="00B67DE7"/>
    <w:rsid w:val="00B701E6"/>
    <w:rsid w:val="00B70346"/>
    <w:rsid w:val="00B720F5"/>
    <w:rsid w:val="00B72BB1"/>
    <w:rsid w:val="00B751D6"/>
    <w:rsid w:val="00B751E0"/>
    <w:rsid w:val="00B76FBE"/>
    <w:rsid w:val="00B77F44"/>
    <w:rsid w:val="00B82A92"/>
    <w:rsid w:val="00B850BF"/>
    <w:rsid w:val="00B85A80"/>
    <w:rsid w:val="00B86AA6"/>
    <w:rsid w:val="00B86EB7"/>
    <w:rsid w:val="00B87F82"/>
    <w:rsid w:val="00B90B17"/>
    <w:rsid w:val="00B92840"/>
    <w:rsid w:val="00B92EC3"/>
    <w:rsid w:val="00B9358C"/>
    <w:rsid w:val="00B94960"/>
    <w:rsid w:val="00BA0646"/>
    <w:rsid w:val="00BA0762"/>
    <w:rsid w:val="00BA09A4"/>
    <w:rsid w:val="00BA2587"/>
    <w:rsid w:val="00BA2914"/>
    <w:rsid w:val="00BA3615"/>
    <w:rsid w:val="00BA47F8"/>
    <w:rsid w:val="00BA50FA"/>
    <w:rsid w:val="00BA5481"/>
    <w:rsid w:val="00BA6611"/>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13E7"/>
    <w:rsid w:val="00BE2129"/>
    <w:rsid w:val="00BE6BC6"/>
    <w:rsid w:val="00BE7442"/>
    <w:rsid w:val="00BF0576"/>
    <w:rsid w:val="00BF2E43"/>
    <w:rsid w:val="00BF35E9"/>
    <w:rsid w:val="00BF38E9"/>
    <w:rsid w:val="00BF3A90"/>
    <w:rsid w:val="00BF3C7E"/>
    <w:rsid w:val="00BF40D9"/>
    <w:rsid w:val="00BF47D2"/>
    <w:rsid w:val="00BF68B6"/>
    <w:rsid w:val="00BF6EA9"/>
    <w:rsid w:val="00BF6F76"/>
    <w:rsid w:val="00C000DE"/>
    <w:rsid w:val="00C004A0"/>
    <w:rsid w:val="00C02A15"/>
    <w:rsid w:val="00C02E55"/>
    <w:rsid w:val="00C035D7"/>
    <w:rsid w:val="00C046C2"/>
    <w:rsid w:val="00C05431"/>
    <w:rsid w:val="00C06869"/>
    <w:rsid w:val="00C10F8E"/>
    <w:rsid w:val="00C1149A"/>
    <w:rsid w:val="00C11D7D"/>
    <w:rsid w:val="00C149A8"/>
    <w:rsid w:val="00C15809"/>
    <w:rsid w:val="00C15A1E"/>
    <w:rsid w:val="00C248D9"/>
    <w:rsid w:val="00C25B19"/>
    <w:rsid w:val="00C25DD3"/>
    <w:rsid w:val="00C265F2"/>
    <w:rsid w:val="00C26F08"/>
    <w:rsid w:val="00C31CB2"/>
    <w:rsid w:val="00C32BE5"/>
    <w:rsid w:val="00C34845"/>
    <w:rsid w:val="00C34B5B"/>
    <w:rsid w:val="00C36A73"/>
    <w:rsid w:val="00C4042B"/>
    <w:rsid w:val="00C41DCF"/>
    <w:rsid w:val="00C438F4"/>
    <w:rsid w:val="00C4432A"/>
    <w:rsid w:val="00C445D7"/>
    <w:rsid w:val="00C44A3F"/>
    <w:rsid w:val="00C457F9"/>
    <w:rsid w:val="00C474CD"/>
    <w:rsid w:val="00C54EAF"/>
    <w:rsid w:val="00C552B0"/>
    <w:rsid w:val="00C57F53"/>
    <w:rsid w:val="00C600C4"/>
    <w:rsid w:val="00C61079"/>
    <w:rsid w:val="00C61959"/>
    <w:rsid w:val="00C62031"/>
    <w:rsid w:val="00C62C20"/>
    <w:rsid w:val="00C62E26"/>
    <w:rsid w:val="00C630D5"/>
    <w:rsid w:val="00C636D5"/>
    <w:rsid w:val="00C71012"/>
    <w:rsid w:val="00C72211"/>
    <w:rsid w:val="00C72EE2"/>
    <w:rsid w:val="00C73513"/>
    <w:rsid w:val="00C74807"/>
    <w:rsid w:val="00C77B5B"/>
    <w:rsid w:val="00C8080E"/>
    <w:rsid w:val="00C80ABA"/>
    <w:rsid w:val="00C81C8F"/>
    <w:rsid w:val="00C81F27"/>
    <w:rsid w:val="00C85AD8"/>
    <w:rsid w:val="00C86455"/>
    <w:rsid w:val="00C8756C"/>
    <w:rsid w:val="00C91ABB"/>
    <w:rsid w:val="00C92A71"/>
    <w:rsid w:val="00C92EE0"/>
    <w:rsid w:val="00C945EF"/>
    <w:rsid w:val="00C94604"/>
    <w:rsid w:val="00C95BDD"/>
    <w:rsid w:val="00C97814"/>
    <w:rsid w:val="00CA1841"/>
    <w:rsid w:val="00CA1A21"/>
    <w:rsid w:val="00CA2864"/>
    <w:rsid w:val="00CA417C"/>
    <w:rsid w:val="00CA4295"/>
    <w:rsid w:val="00CA57FC"/>
    <w:rsid w:val="00CA7BC6"/>
    <w:rsid w:val="00CB3262"/>
    <w:rsid w:val="00CB502B"/>
    <w:rsid w:val="00CB65C1"/>
    <w:rsid w:val="00CB7C30"/>
    <w:rsid w:val="00CC42B5"/>
    <w:rsid w:val="00CC6241"/>
    <w:rsid w:val="00CC717E"/>
    <w:rsid w:val="00CD084A"/>
    <w:rsid w:val="00CD10CD"/>
    <w:rsid w:val="00CD110C"/>
    <w:rsid w:val="00CD1DFB"/>
    <w:rsid w:val="00CD35B2"/>
    <w:rsid w:val="00CD4E89"/>
    <w:rsid w:val="00CD7038"/>
    <w:rsid w:val="00CD708C"/>
    <w:rsid w:val="00CD717E"/>
    <w:rsid w:val="00CD7C80"/>
    <w:rsid w:val="00CE2222"/>
    <w:rsid w:val="00CE4A4A"/>
    <w:rsid w:val="00CE5203"/>
    <w:rsid w:val="00CF074C"/>
    <w:rsid w:val="00CF1C30"/>
    <w:rsid w:val="00CF1EB0"/>
    <w:rsid w:val="00CF2B18"/>
    <w:rsid w:val="00CF2CD5"/>
    <w:rsid w:val="00CF474D"/>
    <w:rsid w:val="00CF5846"/>
    <w:rsid w:val="00CF5C6F"/>
    <w:rsid w:val="00CF6FBB"/>
    <w:rsid w:val="00D0018F"/>
    <w:rsid w:val="00D01AE1"/>
    <w:rsid w:val="00D0296D"/>
    <w:rsid w:val="00D02D7E"/>
    <w:rsid w:val="00D06996"/>
    <w:rsid w:val="00D07C7B"/>
    <w:rsid w:val="00D10B9D"/>
    <w:rsid w:val="00D10DDA"/>
    <w:rsid w:val="00D15DD1"/>
    <w:rsid w:val="00D173E4"/>
    <w:rsid w:val="00D2139C"/>
    <w:rsid w:val="00D219E4"/>
    <w:rsid w:val="00D25FF8"/>
    <w:rsid w:val="00D27B56"/>
    <w:rsid w:val="00D30A92"/>
    <w:rsid w:val="00D34964"/>
    <w:rsid w:val="00D35460"/>
    <w:rsid w:val="00D35F7A"/>
    <w:rsid w:val="00D370E7"/>
    <w:rsid w:val="00D40834"/>
    <w:rsid w:val="00D42A15"/>
    <w:rsid w:val="00D42DFA"/>
    <w:rsid w:val="00D4381B"/>
    <w:rsid w:val="00D5006E"/>
    <w:rsid w:val="00D52401"/>
    <w:rsid w:val="00D5334F"/>
    <w:rsid w:val="00D60243"/>
    <w:rsid w:val="00D6048B"/>
    <w:rsid w:val="00D62D01"/>
    <w:rsid w:val="00D63542"/>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5EE4"/>
    <w:rsid w:val="00D9647D"/>
    <w:rsid w:val="00D96718"/>
    <w:rsid w:val="00D97A00"/>
    <w:rsid w:val="00DA075F"/>
    <w:rsid w:val="00DA33A6"/>
    <w:rsid w:val="00DA5DA6"/>
    <w:rsid w:val="00DA774D"/>
    <w:rsid w:val="00DB01D6"/>
    <w:rsid w:val="00DB2286"/>
    <w:rsid w:val="00DB62C8"/>
    <w:rsid w:val="00DB710C"/>
    <w:rsid w:val="00DB776A"/>
    <w:rsid w:val="00DC038D"/>
    <w:rsid w:val="00DC0AD1"/>
    <w:rsid w:val="00DC2829"/>
    <w:rsid w:val="00DC2D13"/>
    <w:rsid w:val="00DC4033"/>
    <w:rsid w:val="00DC65CA"/>
    <w:rsid w:val="00DD14F9"/>
    <w:rsid w:val="00DD6DB7"/>
    <w:rsid w:val="00DE03F4"/>
    <w:rsid w:val="00DE1E60"/>
    <w:rsid w:val="00DF1509"/>
    <w:rsid w:val="00DF19CF"/>
    <w:rsid w:val="00DF3655"/>
    <w:rsid w:val="00DF575B"/>
    <w:rsid w:val="00DF5989"/>
    <w:rsid w:val="00E00B79"/>
    <w:rsid w:val="00E01726"/>
    <w:rsid w:val="00E0337B"/>
    <w:rsid w:val="00E03E4E"/>
    <w:rsid w:val="00E04195"/>
    <w:rsid w:val="00E0472E"/>
    <w:rsid w:val="00E04CC6"/>
    <w:rsid w:val="00E074E6"/>
    <w:rsid w:val="00E106B2"/>
    <w:rsid w:val="00E12EE5"/>
    <w:rsid w:val="00E1392C"/>
    <w:rsid w:val="00E15D8D"/>
    <w:rsid w:val="00E207AC"/>
    <w:rsid w:val="00E23AC3"/>
    <w:rsid w:val="00E25189"/>
    <w:rsid w:val="00E26AE2"/>
    <w:rsid w:val="00E2706B"/>
    <w:rsid w:val="00E3239D"/>
    <w:rsid w:val="00E3765F"/>
    <w:rsid w:val="00E40A90"/>
    <w:rsid w:val="00E40B8A"/>
    <w:rsid w:val="00E40EB5"/>
    <w:rsid w:val="00E41F55"/>
    <w:rsid w:val="00E42A51"/>
    <w:rsid w:val="00E43AAD"/>
    <w:rsid w:val="00E43D66"/>
    <w:rsid w:val="00E43F89"/>
    <w:rsid w:val="00E4528E"/>
    <w:rsid w:val="00E47FDB"/>
    <w:rsid w:val="00E512AA"/>
    <w:rsid w:val="00E52433"/>
    <w:rsid w:val="00E52D13"/>
    <w:rsid w:val="00E52FBE"/>
    <w:rsid w:val="00E53E72"/>
    <w:rsid w:val="00E540E9"/>
    <w:rsid w:val="00E54BF1"/>
    <w:rsid w:val="00E560A2"/>
    <w:rsid w:val="00E61593"/>
    <w:rsid w:val="00E61681"/>
    <w:rsid w:val="00E62D3F"/>
    <w:rsid w:val="00E6374F"/>
    <w:rsid w:val="00E679F7"/>
    <w:rsid w:val="00E71D0D"/>
    <w:rsid w:val="00E72131"/>
    <w:rsid w:val="00E72256"/>
    <w:rsid w:val="00E73021"/>
    <w:rsid w:val="00E76963"/>
    <w:rsid w:val="00E818F5"/>
    <w:rsid w:val="00E84D6A"/>
    <w:rsid w:val="00E85344"/>
    <w:rsid w:val="00E85666"/>
    <w:rsid w:val="00E9437D"/>
    <w:rsid w:val="00E9500A"/>
    <w:rsid w:val="00E95EAF"/>
    <w:rsid w:val="00E96323"/>
    <w:rsid w:val="00E9775B"/>
    <w:rsid w:val="00EA0F3C"/>
    <w:rsid w:val="00EA2F69"/>
    <w:rsid w:val="00EA3589"/>
    <w:rsid w:val="00EA42CB"/>
    <w:rsid w:val="00EA5C87"/>
    <w:rsid w:val="00EA5DC9"/>
    <w:rsid w:val="00EA7141"/>
    <w:rsid w:val="00EB472C"/>
    <w:rsid w:val="00EC0149"/>
    <w:rsid w:val="00EC089C"/>
    <w:rsid w:val="00EC0F64"/>
    <w:rsid w:val="00ED2614"/>
    <w:rsid w:val="00ED2EEC"/>
    <w:rsid w:val="00EE06A3"/>
    <w:rsid w:val="00EE128A"/>
    <w:rsid w:val="00EE2B0E"/>
    <w:rsid w:val="00EF13BD"/>
    <w:rsid w:val="00EF13CC"/>
    <w:rsid w:val="00EF25CC"/>
    <w:rsid w:val="00EF44CF"/>
    <w:rsid w:val="00EF69F7"/>
    <w:rsid w:val="00F011AD"/>
    <w:rsid w:val="00F0232E"/>
    <w:rsid w:val="00F033EE"/>
    <w:rsid w:val="00F03DD7"/>
    <w:rsid w:val="00F05B00"/>
    <w:rsid w:val="00F07557"/>
    <w:rsid w:val="00F10231"/>
    <w:rsid w:val="00F142E3"/>
    <w:rsid w:val="00F15605"/>
    <w:rsid w:val="00F21CFE"/>
    <w:rsid w:val="00F22F21"/>
    <w:rsid w:val="00F2374B"/>
    <w:rsid w:val="00F23EFA"/>
    <w:rsid w:val="00F25287"/>
    <w:rsid w:val="00F26242"/>
    <w:rsid w:val="00F30326"/>
    <w:rsid w:val="00F31947"/>
    <w:rsid w:val="00F320D6"/>
    <w:rsid w:val="00F322DB"/>
    <w:rsid w:val="00F3282D"/>
    <w:rsid w:val="00F34D1A"/>
    <w:rsid w:val="00F40163"/>
    <w:rsid w:val="00F40689"/>
    <w:rsid w:val="00F42378"/>
    <w:rsid w:val="00F42E80"/>
    <w:rsid w:val="00F4535D"/>
    <w:rsid w:val="00F453EF"/>
    <w:rsid w:val="00F45AC9"/>
    <w:rsid w:val="00F45FE6"/>
    <w:rsid w:val="00F50BF9"/>
    <w:rsid w:val="00F527DA"/>
    <w:rsid w:val="00F54AD0"/>
    <w:rsid w:val="00F55866"/>
    <w:rsid w:val="00F56A2D"/>
    <w:rsid w:val="00F61054"/>
    <w:rsid w:val="00F6285F"/>
    <w:rsid w:val="00F71DB0"/>
    <w:rsid w:val="00F724B2"/>
    <w:rsid w:val="00F752E3"/>
    <w:rsid w:val="00F76A1A"/>
    <w:rsid w:val="00F77799"/>
    <w:rsid w:val="00F81DF1"/>
    <w:rsid w:val="00F826CF"/>
    <w:rsid w:val="00F87EC2"/>
    <w:rsid w:val="00F922DF"/>
    <w:rsid w:val="00FA4EFC"/>
    <w:rsid w:val="00FA652E"/>
    <w:rsid w:val="00FB0093"/>
    <w:rsid w:val="00FB4686"/>
    <w:rsid w:val="00FB6142"/>
    <w:rsid w:val="00FB67A5"/>
    <w:rsid w:val="00FC1094"/>
    <w:rsid w:val="00FC256E"/>
    <w:rsid w:val="00FC68B3"/>
    <w:rsid w:val="00FD1194"/>
    <w:rsid w:val="00FD1E30"/>
    <w:rsid w:val="00FD1F84"/>
    <w:rsid w:val="00FD22C9"/>
    <w:rsid w:val="00FD6363"/>
    <w:rsid w:val="00FD6AAF"/>
    <w:rsid w:val="00FD6F71"/>
    <w:rsid w:val="00FE124E"/>
    <w:rsid w:val="00FE194F"/>
    <w:rsid w:val="00FE3F75"/>
    <w:rsid w:val="00FE4B4C"/>
    <w:rsid w:val="00FE5BE5"/>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Pages>
  <Words>781</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Yue</cp:lastModifiedBy>
  <cp:revision>147</cp:revision>
  <dcterms:created xsi:type="dcterms:W3CDTF">2024-02-07T00:40:00Z</dcterms:created>
  <dcterms:modified xsi:type="dcterms:W3CDTF">2024-11-08T05:21:00Z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