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6C39F" w14:textId="2F34ED3D"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DE3303">
        <w:rPr>
          <w:rFonts w:ascii="Arial" w:hAnsi="Arial" w:cs="Arial"/>
          <w:b/>
          <w:bCs/>
          <w:lang w:val="de-DE"/>
        </w:rPr>
        <w:t>9</w:t>
      </w:r>
      <w:r w:rsidRPr="001A3D5B">
        <w:rPr>
          <w:rFonts w:ascii="Arial" w:hAnsi="Arial" w:cs="Arial"/>
          <w:b/>
          <w:lang w:val="de-DE"/>
        </w:rPr>
        <w:tab/>
      </w:r>
      <w:r w:rsidRPr="001A3D5B">
        <w:rPr>
          <w:rFonts w:ascii="Arial" w:hAnsi="Arial" w:cs="Arial"/>
          <w:b/>
          <w:lang w:val="de-DE"/>
        </w:rPr>
        <w:tab/>
      </w:r>
      <w:r w:rsidR="004E47AC" w:rsidRPr="004E47AC">
        <w:rPr>
          <w:rFonts w:ascii="Helvetica Neue" w:hAnsi="Helvetica Neue"/>
          <w:b/>
          <w:bCs/>
          <w:color w:val="000000"/>
        </w:rPr>
        <w:t>R1-2409820</w:t>
      </w:r>
    </w:p>
    <w:p w14:paraId="77FB826D" w14:textId="4BE13C69" w:rsidR="003B605A" w:rsidRDefault="00DE3303" w:rsidP="003B605A">
      <w:pPr>
        <w:tabs>
          <w:tab w:val="left" w:pos="1985"/>
        </w:tabs>
        <w:jc w:val="both"/>
        <w:rPr>
          <w:rFonts w:ascii="Arial" w:eastAsia="SimSun" w:hAnsi="Arial" w:cs="Arial"/>
          <w:b/>
          <w:bCs/>
        </w:rPr>
      </w:pPr>
      <w:r>
        <w:rPr>
          <w:rFonts w:ascii="Arial" w:eastAsia="SimSun" w:hAnsi="Arial" w:cs="Arial"/>
          <w:b/>
          <w:bCs/>
        </w:rPr>
        <w:t>Orlando, USA</w:t>
      </w:r>
      <w:r w:rsidR="003B605A" w:rsidRPr="00C619AD">
        <w:rPr>
          <w:rFonts w:ascii="Arial" w:eastAsia="SimSun" w:hAnsi="Arial" w:cs="Arial"/>
          <w:b/>
          <w:bCs/>
        </w:rPr>
        <w:t>,</w:t>
      </w:r>
      <w:r>
        <w:rPr>
          <w:rFonts w:ascii="Arial" w:eastAsia="SimSun" w:hAnsi="Arial" w:cs="Arial"/>
          <w:b/>
          <w:bCs/>
        </w:rPr>
        <w:t xml:space="preserve"> November 18</w:t>
      </w:r>
      <w:r w:rsidRPr="00DE3303">
        <w:rPr>
          <w:rFonts w:ascii="Arial" w:eastAsia="SimSun" w:hAnsi="Arial" w:cs="Arial"/>
          <w:b/>
          <w:bCs/>
          <w:vertAlign w:val="superscript"/>
        </w:rPr>
        <w:t>th</w:t>
      </w:r>
      <w:r>
        <w:rPr>
          <w:rFonts w:ascii="Arial" w:eastAsia="SimSun" w:hAnsi="Arial" w:cs="Arial"/>
          <w:b/>
          <w:bCs/>
        </w:rPr>
        <w:t>-22</w:t>
      </w:r>
      <w:r w:rsidRPr="00DE3303">
        <w:rPr>
          <w:rFonts w:ascii="Arial" w:eastAsia="SimSun" w:hAnsi="Arial" w:cs="Arial"/>
          <w:b/>
          <w:bCs/>
          <w:vertAlign w:val="superscript"/>
        </w:rPr>
        <w:t>nd</w:t>
      </w:r>
      <w:r>
        <w:rPr>
          <w:rFonts w:ascii="Arial" w:eastAsia="SimSun" w:hAnsi="Arial" w:cs="Arial"/>
          <w:b/>
          <w:bCs/>
        </w:rPr>
        <w:t>,</w:t>
      </w:r>
      <w:r w:rsidR="003B605A" w:rsidRPr="00C619AD">
        <w:rPr>
          <w:rFonts w:ascii="Arial" w:eastAsia="SimSun" w:hAnsi="Arial" w:cs="Arial"/>
          <w:b/>
          <w:bCs/>
        </w:rPr>
        <w:t xml:space="preserve"> </w:t>
      </w:r>
      <w:r w:rsidR="003B605A" w:rsidRPr="006272F6">
        <w:rPr>
          <w:rFonts w:ascii="Arial" w:eastAsia="SimSun" w:hAnsi="Arial" w:cs="Arial"/>
          <w:b/>
          <w:bCs/>
        </w:rPr>
        <w:t>2024</w:t>
      </w:r>
    </w:p>
    <w:p w14:paraId="2E6294D4" w14:textId="77777777" w:rsidR="006272F6" w:rsidRDefault="006272F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7CF7204"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DE3303" w:rsidRPr="00DE3303">
        <w:rPr>
          <w:rFonts w:ascii="Arial" w:hAnsi="Arial" w:cs="Arial"/>
          <w:b/>
        </w:rPr>
        <w:t>Measurement related enhancements for LTM</w:t>
      </w:r>
    </w:p>
    <w:p w14:paraId="7B288F5E" w14:textId="2B2AA594"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1E3637">
        <w:rPr>
          <w:rFonts w:ascii="Arial" w:hAnsi="Arial" w:cs="Arial"/>
          <w:b/>
        </w:rPr>
        <w:t>9.1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088B7714"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WID for Rel-19 </w:t>
      </w:r>
      <w:r w:rsidRPr="006F099C">
        <w:rPr>
          <w:rFonts w:ascii="Arial" w:hAnsi="Arial" w:cs="Arial"/>
          <w:sz w:val="20"/>
          <w:szCs w:val="20"/>
        </w:rPr>
        <w:t>WID for Rel-19 mobility [1], is to specify the necessary enhancements to support event triggered L1 measurements</w:t>
      </w:r>
      <w:r>
        <w:rPr>
          <w:rFonts w:ascii="Arial" w:hAnsi="Arial" w:cs="Arial"/>
          <w:sz w:val="20"/>
          <w:szCs w:val="20"/>
        </w:rPr>
        <w:t xml:space="preserve"> and enable CSI-RS measurement</w:t>
      </w:r>
      <w:r w:rsidRPr="006F099C">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6F099C" w:rsidRPr="001C4669" w14:paraId="32D84E77" w14:textId="77777777" w:rsidTr="009E7D96">
        <w:tc>
          <w:tcPr>
            <w:tcW w:w="9629" w:type="dxa"/>
          </w:tcPr>
          <w:p w14:paraId="42E74E1A" w14:textId="77777777" w:rsidR="00450C33" w:rsidRPr="00450C33" w:rsidRDefault="00450C33" w:rsidP="00450C33">
            <w:pPr>
              <w:numPr>
                <w:ilvl w:val="0"/>
                <w:numId w:val="84"/>
              </w:numPr>
              <w:overflowPunct w:val="0"/>
              <w:autoSpaceDE w:val="0"/>
              <w:autoSpaceDN w:val="0"/>
              <w:adjustRightInd w:val="0"/>
              <w:textAlignment w:val="baseline"/>
              <w:rPr>
                <w:bCs/>
                <w:sz w:val="20"/>
                <w:szCs w:val="20"/>
              </w:rPr>
            </w:pPr>
            <w:r w:rsidRPr="00450C33">
              <w:rPr>
                <w:bCs/>
                <w:sz w:val="20"/>
                <w:szCs w:val="20"/>
              </w:rPr>
              <w:t>Measurements related enhancements for purpose of supporting LTM: [RAN2, RAN1]</w:t>
            </w:r>
          </w:p>
          <w:p w14:paraId="3EAC01A7"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Measurement related enhancements are applicable to Intra-CU MCG/SCG LTM and Inter-CU MCG/SCG LTM</w:t>
            </w:r>
          </w:p>
          <w:p w14:paraId="67C84513"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necessary components to support event triggered L1 measurement reporting [RAN2, RAN1]</w:t>
            </w:r>
          </w:p>
          <w:p w14:paraId="173B98E7" w14:textId="25BB3E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support for CSI-RS measurements for LTM procedures and enable CSI-RS based beam management [RAN1]</w:t>
            </w:r>
          </w:p>
          <w:p w14:paraId="52378296" w14:textId="77777777" w:rsidR="006F099C" w:rsidRPr="006F054B" w:rsidRDefault="00450C33" w:rsidP="00450C33">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50BE490D" w14:textId="77777777" w:rsidR="006F054B" w:rsidRDefault="006F054B" w:rsidP="006F054B">
            <w:pPr>
              <w:overflowPunct w:val="0"/>
              <w:autoSpaceDE w:val="0"/>
              <w:autoSpaceDN w:val="0"/>
              <w:adjustRightInd w:val="0"/>
              <w:ind w:left="1080"/>
              <w:textAlignment w:val="baseline"/>
              <w:rPr>
                <w:bCs/>
              </w:rPr>
            </w:pPr>
          </w:p>
          <w:p w14:paraId="3667453F" w14:textId="32891A2F" w:rsidR="006F054B" w:rsidRPr="006F054B" w:rsidRDefault="006F054B" w:rsidP="006F054B">
            <w:pPr>
              <w:overflowPunct w:val="0"/>
              <w:autoSpaceDE w:val="0"/>
              <w:autoSpaceDN w:val="0"/>
              <w:adjustRightInd w:val="0"/>
              <w:ind w:left="426"/>
              <w:textAlignment w:val="baseline"/>
              <w:rPr>
                <w:bCs/>
                <w:sz w:val="20"/>
                <w:szCs w:val="20"/>
              </w:rPr>
            </w:pPr>
            <w:r w:rsidRPr="006F054B">
              <w:rPr>
                <w:bCs/>
                <w:sz w:val="20"/>
                <w:szCs w:val="20"/>
              </w:rPr>
              <w:t>NOTE: RAN1 WG to decide on whether to support CSI report before or during the LTM cell switch, as part of the CSI acquisition procedure.</w:t>
            </w:r>
          </w:p>
        </w:tc>
      </w:tr>
    </w:tbl>
    <w:p w14:paraId="3C4198AA" w14:textId="77777777" w:rsidR="001E3637" w:rsidRDefault="001E3637" w:rsidP="007F437D">
      <w:pPr>
        <w:jc w:val="both"/>
        <w:rPr>
          <w:rFonts w:ascii="Arial" w:hAnsi="Arial" w:cs="Arial"/>
          <w:sz w:val="20"/>
          <w:szCs w:val="20"/>
        </w:rPr>
      </w:pPr>
    </w:p>
    <w:p w14:paraId="0B3A4046" w14:textId="01C04C5D"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 measurement report for event-triggered L1 measurment reporting and CSI-RS measurement for LTM</w:t>
      </w:r>
      <w:r>
        <w:rPr>
          <w:rFonts w:ascii="Arial" w:hAnsi="Arial" w:cs="Arial"/>
          <w:sz w:val="20"/>
          <w:szCs w:val="20"/>
        </w:rPr>
        <w:t xml:space="preserve">.  </w:t>
      </w:r>
    </w:p>
    <w:p w14:paraId="0B667E71" w14:textId="5C32B656" w:rsidR="00743A2D" w:rsidRPr="003231F4" w:rsidRDefault="00EB38B6" w:rsidP="003231F4">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2591E813" w14:textId="5DDCEF75" w:rsidR="000265CE" w:rsidRDefault="00AC752C" w:rsidP="00AC752C">
      <w:pPr>
        <w:pStyle w:val="3GPPH2"/>
        <w:numPr>
          <w:ilvl w:val="0"/>
          <w:numId w:val="0"/>
        </w:numPr>
      </w:pPr>
      <w:r w:rsidRPr="00AC752C">
        <w:t>2.</w:t>
      </w:r>
      <w:r>
        <w:t>1</w:t>
      </w:r>
      <w:r w:rsidRPr="00AC752C">
        <w:tab/>
      </w:r>
      <w:r>
        <w:t>Event triggered L1 measurment report</w:t>
      </w:r>
    </w:p>
    <w:p w14:paraId="478DA080" w14:textId="77777777" w:rsidR="003231F4" w:rsidRDefault="003231F4" w:rsidP="003231F4">
      <w:pPr>
        <w:jc w:val="both"/>
        <w:rPr>
          <w:rFonts w:ascii="Arial" w:hAnsi="Arial" w:cs="Arial"/>
          <w:sz w:val="20"/>
          <w:szCs w:val="20"/>
          <w:lang w:val="en-GB" w:eastAsia="ja-JP"/>
        </w:rPr>
      </w:pPr>
      <w:r>
        <w:rPr>
          <w:rFonts w:ascii="Arial" w:hAnsi="Arial" w:cs="Arial"/>
          <w:sz w:val="20"/>
          <w:szCs w:val="20"/>
          <w:lang w:val="en-GB" w:eastAsia="ja-JP"/>
        </w:rPr>
        <w:t xml:space="preserve">Two types of mobility procedures are supported for NR since Rel-15, one is ‘intra-cell’ beam switch and the other is ‘inter-cell’ handover. More specifically, for inter-cell handover procedure, Rel-18 L1-L2 triggered mobility (LTM) procedure further reduces latency of the L3-based procedure by introducing the earlier TCI activation and TA acquisition for candiate cell(s) and using MAC-CE to trigger cell switch procedure. </w:t>
      </w:r>
    </w:p>
    <w:p w14:paraId="1F53317C" w14:textId="77777777" w:rsidR="003231F4" w:rsidRDefault="003231F4" w:rsidP="003231F4">
      <w:pPr>
        <w:jc w:val="both"/>
        <w:rPr>
          <w:rFonts w:ascii="Arial" w:hAnsi="Arial" w:cs="Arial"/>
          <w:sz w:val="20"/>
          <w:szCs w:val="20"/>
          <w:lang w:val="en-GB" w:eastAsia="ja-JP"/>
        </w:rPr>
      </w:pPr>
    </w:p>
    <w:p w14:paraId="559E1380" w14:textId="77777777" w:rsidR="003231F4" w:rsidRDefault="003231F4" w:rsidP="003231F4">
      <w:pPr>
        <w:jc w:val="both"/>
        <w:rPr>
          <w:rFonts w:ascii="Arial" w:hAnsi="Arial" w:cs="Arial"/>
          <w:sz w:val="20"/>
          <w:szCs w:val="20"/>
          <w:lang w:val="en-GB" w:eastAsia="ja-JP"/>
        </w:rPr>
      </w:pPr>
      <w:r>
        <w:rPr>
          <w:rFonts w:ascii="Arial" w:hAnsi="Arial" w:cs="Arial"/>
          <w:sz w:val="20"/>
          <w:szCs w:val="20"/>
          <w:lang w:val="en-GB" w:eastAsia="ja-JP"/>
        </w:rPr>
        <w:t xml:space="preserve">The L3-based inter-cell mobility procedure replies on event-driven measurement reporting, which significiantly reduces signal overhead. With event-based report, a UE continously evaluates the quality of a DL reference signal and initiates measurement report only when pre-configured condition(s) are met. For both ‘intra-cell’ mobility (i.e., beam management) and ‘inter-cell’ LTM procedure, an imporant Rel-19 enhancement is to specify event-driven reporting. The event-triggered measurrement report for the ‘intra-cell’ mobility is being discussed in Rel-19 MIMO WI and signficant progress was made on measurement report aspects. Given the commonalities of event-triggered beam report for intra-cell and inter-cell cases (e.g., L1-RSRP results are collected on a beam level and then sent to serving gNB using the UL resource of a serving cell), it is nature to purse unified solutions for these two procedures. This approach simplifies implementation (i.e., a single scheme used for both intra-cell and inter-cell scenarios when the UE is moving) and minimizes the standardization and testing efforts. </w:t>
      </w:r>
    </w:p>
    <w:p w14:paraId="2C5EEAD8" w14:textId="77777777" w:rsidR="003231F4" w:rsidRDefault="003231F4" w:rsidP="003231F4">
      <w:pPr>
        <w:rPr>
          <w:rFonts w:ascii="Arial" w:hAnsi="Arial" w:cs="Arial"/>
          <w:sz w:val="20"/>
          <w:szCs w:val="20"/>
          <w:lang w:val="en-GB" w:eastAsia="ja-JP"/>
        </w:rPr>
      </w:pPr>
      <w:r>
        <w:rPr>
          <w:rFonts w:ascii="Arial" w:hAnsi="Arial" w:cs="Arial"/>
          <w:sz w:val="20"/>
          <w:szCs w:val="20"/>
          <w:lang w:val="en-GB" w:eastAsia="ja-JP"/>
        </w:rPr>
        <w:t xml:space="preserve">  </w:t>
      </w:r>
    </w:p>
    <w:p w14:paraId="50643609" w14:textId="77777777" w:rsidR="003231F4" w:rsidRDefault="003231F4" w:rsidP="003231F4">
      <w:pPr>
        <w:spacing w:after="160"/>
        <w:ind w:left="1080" w:hanging="1080"/>
        <w:rPr>
          <w:rFonts w:ascii="Arial" w:hAnsi="Arial" w:cs="Arial"/>
          <w:b/>
          <w:bCs/>
          <w:sz w:val="20"/>
          <w:szCs w:val="20"/>
        </w:rPr>
      </w:pPr>
      <w:r>
        <w:rPr>
          <w:rFonts w:ascii="Arial" w:hAnsi="Arial" w:cs="Arial"/>
          <w:b/>
          <w:bCs/>
          <w:sz w:val="20"/>
          <w:szCs w:val="20"/>
        </w:rPr>
        <w:t xml:space="preserve">Proposal 1: Unified solution(s) for event-triggered L1 measurment reports should be targetted for intra-cell beam management and LTM to minimize the standard/implementation/testing efforts. </w:t>
      </w:r>
    </w:p>
    <w:p w14:paraId="631F6C61" w14:textId="77777777" w:rsidR="003231F4" w:rsidRPr="003231F4" w:rsidRDefault="003231F4" w:rsidP="003231F4"/>
    <w:p w14:paraId="30253AC6" w14:textId="2BE2E253" w:rsidR="00AC752C" w:rsidRPr="00AC752C" w:rsidRDefault="00AC752C" w:rsidP="00AA2156">
      <w:pPr>
        <w:spacing w:after="160"/>
        <w:ind w:left="1080" w:hanging="1080"/>
        <w:rPr>
          <w:rFonts w:ascii="Arial" w:hAnsi="Arial" w:cs="Arial"/>
          <w:sz w:val="20"/>
          <w:szCs w:val="20"/>
        </w:rPr>
      </w:pPr>
      <w:r>
        <w:rPr>
          <w:rFonts w:ascii="Arial" w:hAnsi="Arial" w:cs="Arial"/>
          <w:sz w:val="20"/>
          <w:szCs w:val="20"/>
        </w:rPr>
        <w:t>A couple of events to trigger L1 report for LTM procedure were agreed in RAN2 already as follows: [2]</w:t>
      </w:r>
    </w:p>
    <w:p w14:paraId="26E4E618" w14:textId="77777777" w:rsid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hAnsi="Arial" w:cs="Arial"/>
          <w:color w:val="000000" w:themeColor="text1"/>
          <w:sz w:val="20"/>
          <w:szCs w:val="20"/>
        </w:rPr>
      </w:pPr>
      <w:r w:rsidRPr="00AC752C">
        <w:rPr>
          <w:rFonts w:ascii="Arial" w:hAnsi="Arial" w:cs="Arial"/>
          <w:color w:val="000000" w:themeColor="text1"/>
          <w:sz w:val="20"/>
          <w:szCs w:val="20"/>
          <w:highlight w:val="green"/>
        </w:rPr>
        <w:lastRenderedPageBreak/>
        <w:t>Agreement</w:t>
      </w:r>
      <w:r>
        <w:rPr>
          <w:rFonts w:ascii="Arial" w:hAnsi="Arial" w:cs="Arial"/>
          <w:color w:val="000000" w:themeColor="text1"/>
          <w:sz w:val="20"/>
          <w:szCs w:val="20"/>
        </w:rPr>
        <w:t xml:space="preserve"> </w:t>
      </w:r>
    </w:p>
    <w:p w14:paraId="7542AF61" w14:textId="0C85167C"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3.</w:t>
      </w:r>
      <w:r w:rsidRPr="00AC752C">
        <w:rPr>
          <w:rFonts w:ascii="Arial" w:eastAsia="MS Mincho" w:hAnsi="Arial"/>
          <w:color w:val="000000" w:themeColor="text1"/>
          <w:sz w:val="20"/>
          <w:lang w:eastAsia="en-GB"/>
        </w:rPr>
        <w:tab/>
        <w:t>Support the following LTM events based on beam specific quality of serving cell and candidate cells as the L1 LTM measurement events.</w:t>
      </w:r>
    </w:p>
    <w:p w14:paraId="1A4F1FBD" w14:textId="022C0F29"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LTM2: Beam of serving cell becomes worse than absolute threshold;</w:t>
      </w:r>
    </w:p>
    <w:p w14:paraId="6881671B" w14:textId="35447C38"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LTM3: Beam of candidate cell becomes amount of offset better than beam of serving cell;</w:t>
      </w:r>
    </w:p>
    <w:p w14:paraId="475D61A8" w14:textId="6E9DADD2"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LTM4: Beam of candidate cell becomes better than absolute threshold;</w:t>
      </w:r>
    </w:p>
    <w:p w14:paraId="74ED5263" w14:textId="03F10FB7" w:rsid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LTM5: Beam of serving cell becomes worse than absolute threshold1 AND Beam of candidate cell becomes better than another absolute threshold2.</w:t>
      </w:r>
    </w:p>
    <w:p w14:paraId="67BA790A" w14:textId="77777777" w:rsidR="00396904" w:rsidRPr="00AC752C"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p>
    <w:p w14:paraId="20C8F327" w14:textId="77777777" w:rsidR="00396904"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 xml:space="preserve">FFS on what beam(s) of the serving cell and neighboring cell is used for event evaluation. </w:t>
      </w:r>
    </w:p>
    <w:p w14:paraId="4F7E9CDF" w14:textId="29346099" w:rsidR="00AC752C"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Pr>
          <w:rFonts w:ascii="Arial" w:eastAsia="MS Mincho" w:hAnsi="Arial"/>
          <w:color w:val="000000" w:themeColor="text1"/>
          <w:sz w:val="20"/>
          <w:lang w:eastAsia="en-GB"/>
        </w:rPr>
        <w:t xml:space="preserve">       </w:t>
      </w:r>
      <w:r w:rsidR="00AC752C" w:rsidRPr="00AC752C">
        <w:rPr>
          <w:rFonts w:ascii="Arial" w:eastAsia="MS Mincho" w:hAnsi="Arial"/>
          <w:color w:val="000000" w:themeColor="text1"/>
          <w:sz w:val="20"/>
          <w:lang w:eastAsia="en-GB"/>
        </w:rPr>
        <w:t>FFS on the need of Event LTM1.</w:t>
      </w:r>
    </w:p>
    <w:p w14:paraId="378BA5A1" w14:textId="77777777" w:rsidR="00396904" w:rsidRP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sidRPr="00396904">
        <w:rPr>
          <w:rFonts w:ascii="Arial" w:eastAsia="MS Mincho" w:hAnsi="Arial"/>
          <w:color w:val="000000" w:themeColor="text1"/>
          <w:sz w:val="20"/>
          <w:lang w:eastAsia="en-GB"/>
        </w:rPr>
        <w:t>4.</w:t>
      </w:r>
      <w:r w:rsidRPr="00396904">
        <w:rPr>
          <w:rFonts w:ascii="Arial" w:eastAsia="MS Mincho" w:hAnsi="Arial"/>
          <w:color w:val="000000" w:themeColor="text1"/>
          <w:sz w:val="20"/>
          <w:lang w:eastAsia="en-GB"/>
        </w:rPr>
        <w:tab/>
      </w:r>
      <w:r w:rsidRPr="00396904">
        <w:rPr>
          <w:rFonts w:ascii="Arial" w:eastAsia="MS Mincho" w:hAnsi="Arial"/>
          <w:color w:val="000000" w:themeColor="text1"/>
          <w:sz w:val="20"/>
          <w:lang w:val="en-GB" w:eastAsia="en-GB"/>
        </w:rPr>
        <w:t>Support the beam config of both SSB and CSI-RS in L1 measurement resource configuration in LTM config. Working assumption: Same RS type should be used for both serving and neighbouring cell for event LTM3 and event LTM5.</w:t>
      </w:r>
    </w:p>
    <w:p w14:paraId="7E3C05A7" w14:textId="77777777" w:rsid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sidRPr="00396904">
        <w:rPr>
          <w:rFonts w:ascii="Arial" w:eastAsia="MS Mincho" w:hAnsi="Arial"/>
          <w:color w:val="000000" w:themeColor="text1"/>
          <w:sz w:val="20"/>
          <w:lang w:eastAsia="en-GB"/>
        </w:rPr>
        <w:t>5.</w:t>
      </w:r>
      <w:r w:rsidRPr="00396904">
        <w:rPr>
          <w:rFonts w:ascii="Arial" w:eastAsia="MS Mincho" w:hAnsi="Arial"/>
          <w:color w:val="000000" w:themeColor="text1"/>
          <w:sz w:val="20"/>
          <w:lang w:eastAsia="en-GB"/>
        </w:rPr>
        <w:tab/>
      </w:r>
      <w:r w:rsidRPr="00396904">
        <w:rPr>
          <w:rFonts w:ascii="Arial" w:eastAsia="MS Mincho" w:hAnsi="Arial"/>
          <w:color w:val="000000" w:themeColor="text1"/>
          <w:sz w:val="20"/>
          <w:lang w:val="en-GB" w:eastAsia="en-GB"/>
        </w:rPr>
        <w:t>RAN2 assumes filtering of the L1 measure results is needed. It’s up to RAN1 whether the specified L1 filtering is needed or ok to leave it to UE implementation.</w:t>
      </w:r>
    </w:p>
    <w:p w14:paraId="758368D9" w14:textId="6A63BBD5" w:rsidR="00396904" w:rsidRP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Pr>
          <w:rFonts w:ascii="Arial" w:eastAsia="MS Mincho" w:hAnsi="Arial"/>
          <w:color w:val="000000" w:themeColor="text1"/>
          <w:sz w:val="20"/>
          <w:lang w:val="en-GB" w:eastAsia="en-GB"/>
        </w:rPr>
        <w:t xml:space="preserve">6.    </w:t>
      </w:r>
      <w:r w:rsidRPr="00396904">
        <w:rPr>
          <w:rFonts w:ascii="Arial" w:eastAsia="MS Mincho" w:hAnsi="Arial"/>
          <w:color w:val="000000" w:themeColor="text1"/>
          <w:sz w:val="20"/>
          <w:lang w:eastAsia="en-GB"/>
        </w:rPr>
        <w:t xml:space="preserve">For LTM event evaluation, TTT, </w:t>
      </w:r>
      <w:r w:rsidRPr="00396904">
        <w:rPr>
          <w:rFonts w:ascii="Arial" w:eastAsia="MS Mincho" w:hAnsi="Arial"/>
          <w:color w:val="000000" w:themeColor="text1"/>
          <w:sz w:val="20"/>
          <w:lang w:val="en-GB" w:eastAsia="en-GB"/>
        </w:rPr>
        <w:t>hysteresis for entering/leaving, and/or beam specific (FFS for cell specific) offset can be applied. FFS on the need of measurement reporting once leaving condition is met.</w:t>
      </w:r>
    </w:p>
    <w:p w14:paraId="5B17919F" w14:textId="77777777" w:rsidR="000172CC" w:rsidRDefault="000172CC" w:rsidP="00AC752C">
      <w:pPr>
        <w:spacing w:after="160"/>
        <w:rPr>
          <w:rFonts w:ascii="Arial" w:hAnsi="Arial" w:cs="Arial"/>
          <w:b/>
          <w:bCs/>
          <w:sz w:val="20"/>
          <w:szCs w:val="20"/>
        </w:rPr>
      </w:pPr>
    </w:p>
    <w:p w14:paraId="2072F643" w14:textId="755E29E6" w:rsidR="00FD2CB6" w:rsidRPr="00FD2CB6" w:rsidRDefault="00FD2CB6" w:rsidP="00AC752C">
      <w:pPr>
        <w:spacing w:after="160"/>
        <w:rPr>
          <w:rFonts w:ascii="Arial" w:hAnsi="Arial" w:cs="Arial"/>
          <w:sz w:val="20"/>
          <w:szCs w:val="20"/>
        </w:rPr>
      </w:pPr>
      <w:r w:rsidRPr="00FD2CB6">
        <w:rPr>
          <w:rFonts w:ascii="Arial" w:hAnsi="Arial" w:cs="Arial"/>
          <w:sz w:val="20"/>
          <w:szCs w:val="20"/>
        </w:rPr>
        <w:t xml:space="preserve">In </w:t>
      </w:r>
      <w:r>
        <w:rPr>
          <w:rFonts w:ascii="Arial" w:hAnsi="Arial" w:cs="Arial"/>
          <w:sz w:val="20"/>
          <w:szCs w:val="20"/>
        </w:rPr>
        <w:t xml:space="preserve">the following sections, we discussed the open issues related to event-triggered measurement report based on the RAN2 latest progress. </w:t>
      </w:r>
    </w:p>
    <w:p w14:paraId="7B578C81" w14:textId="7F968755" w:rsidR="00E6050A" w:rsidRPr="00E6050A" w:rsidRDefault="00E6050A" w:rsidP="00E6050A">
      <w:pPr>
        <w:pStyle w:val="Heading3"/>
        <w:rPr>
          <w:rFonts w:ascii="Arial" w:hAnsi="Arial" w:cs="Arial"/>
          <w:color w:val="000000" w:themeColor="text1"/>
          <w:sz w:val="28"/>
          <w:szCs w:val="28"/>
        </w:rPr>
      </w:pPr>
      <w:r w:rsidRPr="00E6050A">
        <w:rPr>
          <w:rFonts w:ascii="Arial" w:hAnsi="Arial" w:cs="Arial"/>
          <w:color w:val="000000" w:themeColor="text1"/>
          <w:sz w:val="28"/>
          <w:szCs w:val="28"/>
        </w:rPr>
        <w:t>2.1</w:t>
      </w:r>
      <w:r w:rsidR="003231F4">
        <w:rPr>
          <w:rFonts w:ascii="Arial" w:hAnsi="Arial" w:cs="Arial"/>
          <w:color w:val="000000" w:themeColor="text1"/>
          <w:sz w:val="28"/>
          <w:szCs w:val="28"/>
        </w:rPr>
        <w:t>.1</w:t>
      </w:r>
      <w:r w:rsidRPr="00E6050A">
        <w:rPr>
          <w:rFonts w:ascii="Arial" w:hAnsi="Arial" w:cs="Arial"/>
          <w:color w:val="000000" w:themeColor="text1"/>
          <w:sz w:val="28"/>
          <w:szCs w:val="28"/>
        </w:rPr>
        <w:t xml:space="preserve"> Measurment </w:t>
      </w:r>
      <w:r>
        <w:rPr>
          <w:rFonts w:ascii="Arial" w:hAnsi="Arial" w:cs="Arial"/>
          <w:color w:val="000000" w:themeColor="text1"/>
          <w:sz w:val="28"/>
          <w:szCs w:val="28"/>
        </w:rPr>
        <w:t>Resource Configuration</w:t>
      </w:r>
    </w:p>
    <w:p w14:paraId="0FF0D6B0" w14:textId="6EC74921" w:rsidR="003B605A" w:rsidRDefault="003B605A" w:rsidP="00952A27">
      <w:pPr>
        <w:spacing w:before="120" w:after="160"/>
        <w:jc w:val="both"/>
        <w:rPr>
          <w:rFonts w:ascii="Arial" w:hAnsi="Arial" w:cs="Arial"/>
          <w:sz w:val="20"/>
          <w:szCs w:val="20"/>
        </w:rPr>
      </w:pPr>
      <w:r>
        <w:rPr>
          <w:rFonts w:ascii="Arial" w:hAnsi="Arial" w:cs="Arial"/>
          <w:sz w:val="20"/>
          <w:szCs w:val="20"/>
        </w:rPr>
        <w:t>The following was agreed in RAN2 127 meeting</w:t>
      </w:r>
      <w:r w:rsidR="00B131AD">
        <w:rPr>
          <w:rFonts w:ascii="Arial" w:hAnsi="Arial" w:cs="Arial"/>
          <w:sz w:val="20"/>
          <w:szCs w:val="20"/>
        </w:rPr>
        <w:t xml:space="preserve"> [2]</w:t>
      </w:r>
      <w:r>
        <w:rPr>
          <w:rFonts w:ascii="Arial" w:hAnsi="Arial" w:cs="Arial"/>
          <w:sz w:val="20"/>
          <w:szCs w:val="20"/>
        </w:rPr>
        <w:t xml:space="preserve">: </w:t>
      </w:r>
    </w:p>
    <w:p w14:paraId="0097E372" w14:textId="77777777" w:rsidR="003B605A" w:rsidRPr="00F52D6D"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b/>
          <w:bCs/>
          <w:sz w:val="20"/>
          <w:lang w:eastAsia="en-GB"/>
        </w:rPr>
      </w:pPr>
      <w:r w:rsidRPr="00F52D6D">
        <w:rPr>
          <w:rFonts w:ascii="Arial" w:eastAsia="MS Mincho" w:hAnsi="Arial"/>
          <w:b/>
          <w:bCs/>
          <w:sz w:val="20"/>
          <w:lang w:eastAsia="en-GB"/>
        </w:rPr>
        <w:t>Agreements on L1 MR event evaluation</w:t>
      </w:r>
    </w:p>
    <w:p w14:paraId="5DFD4A01"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Event LTM1 is not defined.</w:t>
      </w:r>
    </w:p>
    <w:p w14:paraId="590CEE0A"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Current beam (i.e. a beam corresponding to the indicated TCI state) is used for event evaluation in L1 measurement reporting for serving cell.</w:t>
      </w:r>
    </w:p>
    <w:p w14:paraId="6014ED97"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Any beam in candidate RS configuration can be used for LTM event evaluation.</w:t>
      </w:r>
    </w:p>
    <w:p w14:paraId="1DEBB2A4"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Beam level measurement result, not cell level measurement result, is used LTM event evaluation. FFS on the conditional LTM case.</w:t>
      </w:r>
    </w:p>
    <w:p w14:paraId="76310FEC"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R19 LTM event triggered measurement configuration can be taken as baseline:</w:t>
      </w:r>
    </w:p>
    <w:p w14:paraId="533CC27A" w14:textId="77777777" w:rsidR="003B605A" w:rsidRPr="00F52D6D"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eastAsia="en-GB"/>
        </w:rPr>
      </w:pPr>
      <w:r w:rsidRPr="00F52D6D">
        <w:rPr>
          <w:rFonts w:ascii="Arial" w:eastAsia="MS Mincho" w:hAnsi="Arial"/>
          <w:sz w:val="20"/>
          <w:lang w:eastAsia="en-GB"/>
        </w:rPr>
        <w:tab/>
        <w:t xml:space="preserve">- </w:t>
      </w:r>
      <w:r w:rsidRPr="00F52D6D">
        <w:rPr>
          <w:rFonts w:ascii="Arial" w:eastAsia="MS Mincho" w:hAnsi="Arial"/>
          <w:sz w:val="20"/>
          <w:lang w:val="en-GB" w:eastAsia="en-GB"/>
        </w:rPr>
        <w:t>LTM measurement resource configuration is provided in LTM-config.</w:t>
      </w:r>
    </w:p>
    <w:p w14:paraId="5CFD91D1" w14:textId="77777777" w:rsidR="003B605A" w:rsidRPr="00F52D6D"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F52D6D">
        <w:rPr>
          <w:rFonts w:ascii="Arial" w:eastAsia="MS Mincho" w:hAnsi="Arial"/>
          <w:sz w:val="20"/>
          <w:lang w:eastAsia="en-GB"/>
        </w:rPr>
        <w:tab/>
        <w:t xml:space="preserve">- </w:t>
      </w:r>
      <w:r w:rsidRPr="00F52D6D">
        <w:rPr>
          <w:rFonts w:ascii="Arial" w:eastAsia="MS Mincho" w:hAnsi="Arial"/>
          <w:sz w:val="20"/>
          <w:lang w:val="en-GB" w:eastAsia="en-GB"/>
        </w:rPr>
        <w:t>Event triggered report config is provided in serving cell config.</w:t>
      </w:r>
    </w:p>
    <w:p w14:paraId="023A6DCF" w14:textId="4B22C0C5" w:rsidR="003B605A" w:rsidRPr="003B605A"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eastAsia="en-GB"/>
        </w:rPr>
      </w:pPr>
      <w:r w:rsidRPr="00F52D6D">
        <w:rPr>
          <w:rFonts w:ascii="Arial" w:eastAsia="MS Mincho" w:hAnsi="Arial"/>
          <w:sz w:val="20"/>
          <w:lang w:eastAsia="en-GB"/>
        </w:rPr>
        <w:t xml:space="preserve">6. </w:t>
      </w:r>
      <w:r w:rsidRPr="00F52D6D">
        <w:rPr>
          <w:rFonts w:ascii="Arial" w:eastAsia="MS Mincho" w:hAnsi="Arial"/>
          <w:sz w:val="20"/>
          <w:lang w:val="en-GB" w:eastAsia="en-GB"/>
        </w:rPr>
        <w:t>MAC layer handles the event evaluation and measurement report triggering.</w:t>
      </w:r>
    </w:p>
    <w:p w14:paraId="061E6120" w14:textId="35FF92EA" w:rsidR="00F21135" w:rsidRDefault="00F21135" w:rsidP="00F21135">
      <w:pPr>
        <w:spacing w:before="120" w:after="160"/>
        <w:jc w:val="both"/>
        <w:rPr>
          <w:rFonts w:ascii="Arial" w:hAnsi="Arial" w:cs="Arial"/>
          <w:sz w:val="20"/>
          <w:szCs w:val="20"/>
        </w:rPr>
      </w:pPr>
      <w:r>
        <w:rPr>
          <w:rFonts w:ascii="Arial" w:hAnsi="Arial" w:cs="Arial"/>
          <w:sz w:val="20"/>
          <w:szCs w:val="20"/>
        </w:rPr>
        <w:t>During the RAN2 128bis meeting, the following was agreed</w:t>
      </w:r>
      <w:r w:rsidR="00B131AD">
        <w:rPr>
          <w:rFonts w:ascii="Arial" w:hAnsi="Arial" w:cs="Arial"/>
          <w:sz w:val="20"/>
          <w:szCs w:val="20"/>
        </w:rPr>
        <w:t xml:space="preserve"> [3]</w:t>
      </w:r>
      <w:r>
        <w:rPr>
          <w:rFonts w:ascii="Arial" w:hAnsi="Arial" w:cs="Arial"/>
          <w:sz w:val="20"/>
          <w:szCs w:val="20"/>
        </w:rPr>
        <w:t xml:space="preserve">: </w:t>
      </w:r>
    </w:p>
    <w:p w14:paraId="5B1FC99B" w14:textId="7FBA0B00" w:rsidR="00B704A4" w:rsidRPr="00B704A4" w:rsidRDefault="00B704A4" w:rsidP="00B704A4">
      <w:pPr>
        <w:pBdr>
          <w:top w:val="single" w:sz="4" w:space="1" w:color="auto"/>
          <w:left w:val="single" w:sz="4" w:space="0" w:color="auto"/>
          <w:bottom w:val="single" w:sz="4" w:space="1" w:color="auto"/>
          <w:right w:val="single" w:sz="4" w:space="4" w:color="auto"/>
        </w:pBdr>
        <w:tabs>
          <w:tab w:val="left" w:pos="1622"/>
        </w:tabs>
        <w:rPr>
          <w:rFonts w:ascii="Arial" w:eastAsia="MS Mincho" w:hAnsi="Arial"/>
          <w:b/>
          <w:bCs/>
          <w:sz w:val="20"/>
          <w:lang w:eastAsia="en-GB"/>
        </w:rPr>
      </w:pPr>
      <w:r w:rsidRPr="00B704A4">
        <w:rPr>
          <w:rFonts w:ascii="Arial" w:eastAsia="MS Mincho" w:hAnsi="Arial"/>
          <w:b/>
          <w:bCs/>
          <w:sz w:val="20"/>
          <w:lang w:eastAsia="en-GB"/>
        </w:rPr>
        <w:t xml:space="preserve">Agreement </w:t>
      </w:r>
    </w:p>
    <w:p w14:paraId="22DCF49C" w14:textId="77777777" w:rsidR="00B704A4" w:rsidRPr="00B704A4" w:rsidRDefault="00F21135" w:rsidP="00B704A4">
      <w:pPr>
        <w:pStyle w:val="ListParagraph"/>
        <w:numPr>
          <w:ilvl w:val="0"/>
          <w:numId w:val="98"/>
        </w:numPr>
        <w:pBdr>
          <w:top w:val="single" w:sz="4" w:space="1" w:color="auto"/>
          <w:left w:val="single" w:sz="4" w:space="0" w:color="auto"/>
          <w:bottom w:val="single" w:sz="4" w:space="1" w:color="auto"/>
          <w:right w:val="single" w:sz="4" w:space="4" w:color="auto"/>
        </w:pBdr>
        <w:tabs>
          <w:tab w:val="left" w:pos="1622"/>
        </w:tabs>
        <w:ind w:left="360"/>
        <w:rPr>
          <w:rFonts w:ascii="Arial" w:eastAsia="MS Mincho" w:hAnsi="Arial"/>
          <w:b/>
          <w:bCs/>
          <w:sz w:val="20"/>
          <w:lang w:eastAsia="en-GB"/>
        </w:rPr>
      </w:pPr>
      <w:r w:rsidRPr="00B704A4">
        <w:rPr>
          <w:rFonts w:ascii="Arial" w:eastAsia="MS Mincho" w:hAnsi="Arial"/>
          <w:sz w:val="20"/>
          <w:lang w:eastAsia="en-GB"/>
        </w:rPr>
        <w:t xml:space="preserve">For measurement reporting configuration, </w:t>
      </w:r>
      <w:r w:rsidRPr="00B704A4">
        <w:rPr>
          <w:rFonts w:ascii="Arial" w:eastAsia="MS Mincho" w:hAnsi="Arial"/>
          <w:sz w:val="20"/>
          <w:lang w:val="en-GB" w:eastAsia="en-GB"/>
        </w:rPr>
        <w:t>R18 LTM-CSI-ReportConfig is reused if possible. We can revisit it in the stage 3 if needed.</w:t>
      </w:r>
    </w:p>
    <w:p w14:paraId="459527A3" w14:textId="2D0C57CC" w:rsidR="00F21135" w:rsidRPr="00B704A4" w:rsidRDefault="00B704A4" w:rsidP="00B704A4">
      <w:pPr>
        <w:pStyle w:val="ListParagraph"/>
        <w:numPr>
          <w:ilvl w:val="0"/>
          <w:numId w:val="98"/>
        </w:numPr>
        <w:pBdr>
          <w:top w:val="single" w:sz="4" w:space="1" w:color="auto"/>
          <w:left w:val="single" w:sz="4" w:space="0" w:color="auto"/>
          <w:bottom w:val="single" w:sz="4" w:space="1" w:color="auto"/>
          <w:right w:val="single" w:sz="4" w:space="4" w:color="auto"/>
        </w:pBdr>
        <w:tabs>
          <w:tab w:val="left" w:pos="1622"/>
        </w:tabs>
        <w:ind w:left="360"/>
        <w:rPr>
          <w:rFonts w:ascii="Arial" w:eastAsia="MS Mincho" w:hAnsi="Arial"/>
          <w:b/>
          <w:bCs/>
          <w:sz w:val="20"/>
          <w:lang w:eastAsia="en-GB"/>
        </w:rPr>
      </w:pPr>
      <w:r w:rsidRPr="00B704A4">
        <w:rPr>
          <w:rFonts w:ascii="Arial" w:eastAsia="MS Mincho" w:hAnsi="Arial"/>
          <w:sz w:val="20"/>
          <w:lang w:eastAsia="en-GB"/>
        </w:rPr>
        <w:t>Confirms WA (</w:t>
      </w:r>
      <w:r w:rsidRPr="00B704A4">
        <w:rPr>
          <w:rFonts w:ascii="Arial" w:eastAsia="MS Mincho" w:hAnsi="Arial"/>
          <w:sz w:val="20"/>
          <w:lang w:val="en-GB" w:eastAsia="en-GB"/>
        </w:rPr>
        <w:t>Same RS type should be used for both serving and neighbouring cell for event LTM3 and event LTM5).</w:t>
      </w:r>
    </w:p>
    <w:p w14:paraId="1101A976" w14:textId="77777777" w:rsidR="00B704A4" w:rsidRDefault="003B605A" w:rsidP="00952A27">
      <w:pPr>
        <w:spacing w:before="120" w:after="160"/>
        <w:jc w:val="both"/>
        <w:rPr>
          <w:rFonts w:ascii="Arial" w:hAnsi="Arial" w:cs="Arial"/>
          <w:sz w:val="20"/>
          <w:szCs w:val="20"/>
        </w:rPr>
      </w:pPr>
      <w:r>
        <w:rPr>
          <w:rFonts w:ascii="Arial" w:hAnsi="Arial" w:cs="Arial"/>
          <w:sz w:val="20"/>
          <w:szCs w:val="20"/>
        </w:rPr>
        <w:t>RAN2 agreed to use current beam corresponding to the indicated TCI-state for event evaluatoin</w:t>
      </w:r>
      <w:r w:rsidR="008F074B">
        <w:rPr>
          <w:rFonts w:ascii="Arial" w:hAnsi="Arial" w:cs="Arial"/>
          <w:sz w:val="20"/>
          <w:szCs w:val="20"/>
        </w:rPr>
        <w:t xml:space="preserve"> for serving cell. It remains FFS regarding how to </w:t>
      </w:r>
      <w:r w:rsidR="00B704A4">
        <w:rPr>
          <w:rFonts w:ascii="Arial" w:hAnsi="Arial" w:cs="Arial"/>
          <w:sz w:val="20"/>
          <w:szCs w:val="20"/>
        </w:rPr>
        <w:t xml:space="preserve">ensure the same RS type for </w:t>
      </w:r>
      <w:r w:rsidR="008F074B">
        <w:rPr>
          <w:rFonts w:ascii="Arial" w:hAnsi="Arial" w:cs="Arial"/>
          <w:sz w:val="20"/>
          <w:szCs w:val="20"/>
        </w:rPr>
        <w:t xml:space="preserve">measurement resources </w:t>
      </w:r>
      <w:r w:rsidR="00B704A4">
        <w:rPr>
          <w:rFonts w:ascii="Arial" w:hAnsi="Arial" w:cs="Arial"/>
          <w:sz w:val="20"/>
          <w:szCs w:val="20"/>
        </w:rPr>
        <w:t>of</w:t>
      </w:r>
      <w:r w:rsidR="008F074B">
        <w:rPr>
          <w:rFonts w:ascii="Arial" w:hAnsi="Arial" w:cs="Arial"/>
          <w:sz w:val="20"/>
          <w:szCs w:val="20"/>
        </w:rPr>
        <w:t xml:space="preserve"> the serving cell and neighbor cells. </w:t>
      </w:r>
    </w:p>
    <w:p w14:paraId="5DAF4E80" w14:textId="3DEB3731" w:rsidR="003D5BF2" w:rsidRDefault="00DD5856" w:rsidP="00952A27">
      <w:pPr>
        <w:spacing w:before="120" w:after="160"/>
        <w:jc w:val="both"/>
        <w:rPr>
          <w:rFonts w:ascii="Arial" w:hAnsi="Arial" w:cs="Arial"/>
          <w:sz w:val="20"/>
          <w:szCs w:val="20"/>
        </w:rPr>
      </w:pPr>
      <w:r>
        <w:rPr>
          <w:rFonts w:ascii="Arial" w:hAnsi="Arial" w:cs="Arial"/>
          <w:sz w:val="20"/>
          <w:szCs w:val="20"/>
        </w:rPr>
        <w:t>Measurement resource</w:t>
      </w:r>
      <w:r w:rsidR="008A77B5">
        <w:rPr>
          <w:rFonts w:ascii="Arial" w:hAnsi="Arial" w:cs="Arial"/>
          <w:sz w:val="20"/>
          <w:szCs w:val="20"/>
        </w:rPr>
        <w:t xml:space="preserve"> for current beam should be implicitly derived based on the QCL RS of the indicated TCI-state and serves as baseline to determine whether an report needs to be transmitted to NW. With this approach, the measurement resouce is autonmatically updated once the indicated TCI-state is changed. </w:t>
      </w:r>
      <w:r w:rsidR="00B346AD">
        <w:rPr>
          <w:rFonts w:ascii="Arial" w:hAnsi="Arial" w:cs="Arial"/>
          <w:sz w:val="20"/>
          <w:szCs w:val="20"/>
        </w:rPr>
        <w:t>In addition,</w:t>
      </w:r>
      <w:r w:rsidR="00E6050A">
        <w:rPr>
          <w:rFonts w:ascii="Arial" w:hAnsi="Arial" w:cs="Arial"/>
          <w:sz w:val="20"/>
          <w:szCs w:val="20"/>
        </w:rPr>
        <w:t xml:space="preserve"> same </w:t>
      </w:r>
      <w:r>
        <w:rPr>
          <w:rFonts w:ascii="Arial" w:hAnsi="Arial" w:cs="Arial"/>
          <w:sz w:val="20"/>
          <w:szCs w:val="20"/>
        </w:rPr>
        <w:t xml:space="preserve">as </w:t>
      </w:r>
      <w:r w:rsidR="00E6050A">
        <w:rPr>
          <w:rFonts w:ascii="Arial" w:hAnsi="Arial" w:cs="Arial"/>
          <w:sz w:val="20"/>
          <w:szCs w:val="20"/>
        </w:rPr>
        <w:t>agreed in MIMO agenda, RRC signal can be used to configure SSB that is QCL</w:t>
      </w:r>
      <w:r w:rsidR="00FD2CB6">
        <w:rPr>
          <w:rFonts w:ascii="Arial" w:hAnsi="Arial" w:cs="Arial"/>
          <w:sz w:val="20"/>
          <w:szCs w:val="20"/>
        </w:rPr>
        <w:t xml:space="preserve">ed with the QCL RS in the indicated TCI-Stae, which is able to ensure a same RS type is used for serving cell and candidate cells when only SSBs are </w:t>
      </w:r>
      <w:r>
        <w:rPr>
          <w:rFonts w:ascii="Arial" w:hAnsi="Arial" w:cs="Arial"/>
          <w:sz w:val="20"/>
          <w:szCs w:val="20"/>
        </w:rPr>
        <w:t>configured as measurement resources</w:t>
      </w:r>
      <w:r w:rsidR="00FD2CB6">
        <w:rPr>
          <w:rFonts w:ascii="Arial" w:hAnsi="Arial" w:cs="Arial"/>
          <w:sz w:val="20"/>
          <w:szCs w:val="20"/>
        </w:rPr>
        <w:t xml:space="preserve"> </w:t>
      </w:r>
      <w:r>
        <w:rPr>
          <w:rFonts w:ascii="Arial" w:hAnsi="Arial" w:cs="Arial"/>
          <w:sz w:val="20"/>
          <w:szCs w:val="20"/>
        </w:rPr>
        <w:t>for</w:t>
      </w:r>
      <w:r w:rsidR="00FD2CB6">
        <w:rPr>
          <w:rFonts w:ascii="Arial" w:hAnsi="Arial" w:cs="Arial"/>
          <w:sz w:val="20"/>
          <w:szCs w:val="20"/>
        </w:rPr>
        <w:t xml:space="preserve"> the candiate</w:t>
      </w:r>
      <w:r>
        <w:rPr>
          <w:rFonts w:ascii="Arial" w:hAnsi="Arial" w:cs="Arial"/>
          <w:sz w:val="20"/>
          <w:szCs w:val="20"/>
        </w:rPr>
        <w:t xml:space="preserve"> cells</w:t>
      </w:r>
      <w:r w:rsidR="00FD2CB6">
        <w:rPr>
          <w:rFonts w:ascii="Arial" w:hAnsi="Arial" w:cs="Arial"/>
          <w:sz w:val="20"/>
          <w:szCs w:val="20"/>
        </w:rPr>
        <w:t xml:space="preserve">. </w:t>
      </w:r>
    </w:p>
    <w:p w14:paraId="2F432BBF" w14:textId="2F1BE75A" w:rsidR="00951437" w:rsidRDefault="00951437" w:rsidP="00951437">
      <w:pPr>
        <w:ind w:left="1080" w:hanging="1080"/>
        <w:rPr>
          <w:rFonts w:ascii="Arial" w:hAnsi="Arial" w:cs="Arial"/>
          <w:b/>
          <w:bCs/>
          <w:sz w:val="20"/>
          <w:szCs w:val="20"/>
        </w:rPr>
      </w:pPr>
      <w:r>
        <w:rPr>
          <w:rFonts w:ascii="Arial" w:hAnsi="Arial" w:cs="Arial"/>
          <w:b/>
          <w:bCs/>
          <w:sz w:val="20"/>
          <w:szCs w:val="20"/>
        </w:rPr>
        <w:lastRenderedPageBreak/>
        <w:t>Proposal 2: Support reusing MIMO design to determine the measurement resource for the serving cell</w:t>
      </w:r>
    </w:p>
    <w:p w14:paraId="71FE79EB" w14:textId="40450319" w:rsidR="00951437" w:rsidRDefault="00951437" w:rsidP="00951437">
      <w:pPr>
        <w:pStyle w:val="ListParagraph"/>
        <w:numPr>
          <w:ilvl w:val="0"/>
          <w:numId w:val="85"/>
        </w:numPr>
        <w:spacing w:after="160"/>
        <w:rPr>
          <w:rFonts w:ascii="Arial" w:hAnsi="Arial" w:cs="Arial"/>
          <w:b/>
          <w:bCs/>
          <w:sz w:val="20"/>
          <w:szCs w:val="20"/>
        </w:rPr>
      </w:pPr>
      <w:r>
        <w:rPr>
          <w:rFonts w:ascii="Arial" w:hAnsi="Arial" w:cs="Arial"/>
          <w:b/>
          <w:bCs/>
          <w:sz w:val="20"/>
          <w:szCs w:val="20"/>
        </w:rPr>
        <w:t>Scheme 1: T</w:t>
      </w:r>
      <w:r w:rsidRPr="00951437">
        <w:rPr>
          <w:rFonts w:ascii="Arial" w:hAnsi="Arial" w:cs="Arial"/>
          <w:b/>
          <w:bCs/>
          <w:sz w:val="20"/>
          <w:szCs w:val="20"/>
        </w:rPr>
        <w:t>he QCL RS in the indicated TCI state</w:t>
      </w:r>
      <w:r>
        <w:rPr>
          <w:rFonts w:ascii="Arial" w:hAnsi="Arial" w:cs="Arial"/>
          <w:b/>
          <w:bCs/>
          <w:sz w:val="20"/>
          <w:szCs w:val="20"/>
        </w:rPr>
        <w:t xml:space="preserve">. </w:t>
      </w:r>
    </w:p>
    <w:p w14:paraId="7129AA79" w14:textId="779EF215" w:rsidR="00951437" w:rsidRPr="00951437" w:rsidRDefault="00951437" w:rsidP="00951437">
      <w:pPr>
        <w:pStyle w:val="ListParagraph"/>
        <w:numPr>
          <w:ilvl w:val="0"/>
          <w:numId w:val="85"/>
        </w:numPr>
        <w:rPr>
          <w:rFonts w:ascii="Arial" w:hAnsi="Arial" w:cs="Arial"/>
          <w:b/>
          <w:bCs/>
          <w:sz w:val="20"/>
          <w:szCs w:val="20"/>
        </w:rPr>
      </w:pPr>
      <w:r w:rsidRPr="00951437">
        <w:rPr>
          <w:rFonts w:ascii="Arial" w:hAnsi="Arial" w:cs="Arial"/>
          <w:b/>
          <w:bCs/>
          <w:sz w:val="20"/>
          <w:szCs w:val="20"/>
        </w:rPr>
        <w:t>Scheme 2</w:t>
      </w:r>
      <w:r>
        <w:rPr>
          <w:rFonts w:ascii="Arial" w:hAnsi="Arial" w:cs="Arial"/>
          <w:b/>
          <w:bCs/>
          <w:sz w:val="20"/>
          <w:szCs w:val="20"/>
        </w:rPr>
        <w:t>: The</w:t>
      </w:r>
      <w:r w:rsidRPr="00951437">
        <w:rPr>
          <w:rFonts w:ascii="Arial" w:hAnsi="Arial" w:cs="Arial"/>
          <w:b/>
          <w:bCs/>
          <w:sz w:val="20"/>
          <w:szCs w:val="20"/>
        </w:rPr>
        <w:t xml:space="preserve"> SSB which is QCLed with the QCL RS in the indicated TCI state.</w:t>
      </w:r>
    </w:p>
    <w:p w14:paraId="5B6C8050" w14:textId="77A72064" w:rsidR="0031008F" w:rsidRDefault="00FD2CB6" w:rsidP="00952A27">
      <w:pPr>
        <w:spacing w:before="240" w:after="160"/>
        <w:jc w:val="both"/>
        <w:rPr>
          <w:rFonts w:ascii="Arial" w:hAnsi="Arial" w:cs="Arial"/>
          <w:sz w:val="20"/>
          <w:szCs w:val="20"/>
        </w:rPr>
      </w:pPr>
      <w:r>
        <w:rPr>
          <w:rFonts w:ascii="Arial" w:hAnsi="Arial" w:cs="Arial"/>
          <w:sz w:val="20"/>
          <w:szCs w:val="20"/>
        </w:rPr>
        <w:t>For candidate cells, RRC signal can be used to</w:t>
      </w:r>
      <w:r w:rsidR="003D5BF2">
        <w:rPr>
          <w:rFonts w:ascii="Arial" w:hAnsi="Arial" w:cs="Arial"/>
          <w:sz w:val="20"/>
          <w:szCs w:val="20"/>
        </w:rPr>
        <w:t xml:space="preserve"> configure measurement resources in an explicit manner. One potential issue is that, when</w:t>
      </w:r>
      <w:r w:rsidR="0031008F">
        <w:rPr>
          <w:rFonts w:ascii="Arial" w:hAnsi="Arial" w:cs="Arial"/>
          <w:sz w:val="20"/>
          <w:szCs w:val="20"/>
        </w:rPr>
        <w:t xml:space="preserve"> a</w:t>
      </w:r>
      <w:r w:rsidR="003D5BF2">
        <w:rPr>
          <w:rFonts w:ascii="Arial" w:hAnsi="Arial" w:cs="Arial"/>
          <w:sz w:val="20"/>
          <w:szCs w:val="20"/>
        </w:rPr>
        <w:t xml:space="preserve"> UE moves around in a FR2 cell, using RRC signal to update the measurement resource introduces</w:t>
      </w:r>
      <w:r w:rsidR="00951437">
        <w:rPr>
          <w:rFonts w:ascii="Arial" w:hAnsi="Arial" w:cs="Arial"/>
          <w:sz w:val="20"/>
          <w:szCs w:val="20"/>
        </w:rPr>
        <w:t xml:space="preserve"> a</w:t>
      </w:r>
      <w:r w:rsidR="003D5BF2">
        <w:rPr>
          <w:rFonts w:ascii="Arial" w:hAnsi="Arial" w:cs="Arial"/>
          <w:sz w:val="20"/>
          <w:szCs w:val="20"/>
        </w:rPr>
        <w:t xml:space="preserve"> large latency and eventually leads to </w:t>
      </w:r>
      <w:r w:rsidR="00951437">
        <w:rPr>
          <w:rFonts w:ascii="Arial" w:hAnsi="Arial" w:cs="Arial"/>
          <w:sz w:val="20"/>
          <w:szCs w:val="20"/>
        </w:rPr>
        <w:t>LTM Cell switch failure. To mitigate this issue, it would be benefial to introduce a more faster measurement resource update by MAC-CE or even DCI format.</w:t>
      </w:r>
      <w:r w:rsidR="0031008F">
        <w:rPr>
          <w:rFonts w:ascii="Arial" w:hAnsi="Arial" w:cs="Arial"/>
          <w:sz w:val="20"/>
          <w:szCs w:val="20"/>
        </w:rPr>
        <w:t xml:space="preserve"> </w:t>
      </w:r>
    </w:p>
    <w:p w14:paraId="06EB9281" w14:textId="340D30AA" w:rsidR="000172CC" w:rsidRPr="00951437" w:rsidRDefault="00951437" w:rsidP="00951437">
      <w:pPr>
        <w:spacing w:before="240" w:after="160"/>
        <w:rPr>
          <w:rFonts w:ascii="Arial" w:hAnsi="Arial" w:cs="Arial"/>
          <w:sz w:val="20"/>
          <w:szCs w:val="20"/>
        </w:rPr>
      </w:pPr>
      <w:r>
        <w:rPr>
          <w:rFonts w:ascii="Arial" w:hAnsi="Arial" w:cs="Arial"/>
          <w:sz w:val="20"/>
          <w:szCs w:val="20"/>
        </w:rPr>
        <w:t>Hence</w:t>
      </w:r>
      <w:r w:rsidR="00E37C06">
        <w:rPr>
          <w:rFonts w:ascii="Arial" w:hAnsi="Arial" w:cs="Arial"/>
          <w:sz w:val="20"/>
          <w:szCs w:val="20"/>
        </w:rPr>
        <w:t>,</w:t>
      </w:r>
      <w:r>
        <w:rPr>
          <w:rFonts w:ascii="Arial" w:hAnsi="Arial" w:cs="Arial"/>
          <w:sz w:val="20"/>
          <w:szCs w:val="20"/>
        </w:rPr>
        <w:t xml:space="preserve"> we propose:</w:t>
      </w:r>
      <w:r w:rsidR="003D5BF2">
        <w:rPr>
          <w:rFonts w:ascii="Arial" w:hAnsi="Arial" w:cs="Arial"/>
          <w:sz w:val="20"/>
          <w:szCs w:val="20"/>
        </w:rPr>
        <w:t xml:space="preserve">   </w:t>
      </w:r>
      <w:r w:rsidR="00FD2CB6">
        <w:rPr>
          <w:rFonts w:ascii="Arial" w:hAnsi="Arial" w:cs="Arial"/>
          <w:sz w:val="20"/>
          <w:szCs w:val="20"/>
        </w:rPr>
        <w:t xml:space="preserve">  </w:t>
      </w:r>
      <w:r w:rsidR="00B346AD">
        <w:rPr>
          <w:rFonts w:ascii="Arial" w:hAnsi="Arial" w:cs="Arial"/>
          <w:sz w:val="20"/>
          <w:szCs w:val="20"/>
        </w:rPr>
        <w:t xml:space="preserve"> </w:t>
      </w:r>
    </w:p>
    <w:p w14:paraId="7616314F" w14:textId="4209CC99" w:rsidR="00601856" w:rsidRDefault="000265CE" w:rsidP="0031008F">
      <w:pPr>
        <w:spacing w:after="160"/>
        <w:ind w:left="1170" w:hanging="1170"/>
        <w:rPr>
          <w:rFonts w:ascii="Arial" w:hAnsi="Arial" w:cs="Arial"/>
          <w:b/>
          <w:bCs/>
          <w:sz w:val="20"/>
          <w:szCs w:val="20"/>
        </w:rPr>
      </w:pPr>
      <w:r>
        <w:rPr>
          <w:rFonts w:ascii="Arial" w:hAnsi="Arial" w:cs="Arial"/>
          <w:b/>
          <w:bCs/>
          <w:sz w:val="20"/>
          <w:szCs w:val="20"/>
        </w:rPr>
        <w:t xml:space="preserve">Proposal </w:t>
      </w:r>
      <w:r w:rsidR="00951437">
        <w:rPr>
          <w:rFonts w:ascii="Arial" w:hAnsi="Arial" w:cs="Arial"/>
          <w:b/>
          <w:bCs/>
          <w:sz w:val="20"/>
          <w:szCs w:val="20"/>
        </w:rPr>
        <w:t>3</w:t>
      </w:r>
      <w:r>
        <w:rPr>
          <w:rFonts w:ascii="Arial" w:hAnsi="Arial" w:cs="Arial"/>
          <w:b/>
          <w:bCs/>
          <w:sz w:val="20"/>
          <w:szCs w:val="20"/>
        </w:rPr>
        <w:t>:</w:t>
      </w:r>
      <w:r w:rsidR="0031008F">
        <w:rPr>
          <w:rFonts w:ascii="Arial" w:hAnsi="Arial" w:cs="Arial"/>
          <w:b/>
          <w:bCs/>
          <w:sz w:val="20"/>
          <w:szCs w:val="20"/>
        </w:rPr>
        <w:t xml:space="preserve"> The measurement resource for candidate cells are explicitly configured by RRC signal outside of candidate cell’s RRC configuration</w:t>
      </w:r>
      <w:r w:rsidR="00AC12AE">
        <w:rPr>
          <w:rFonts w:ascii="Arial" w:hAnsi="Arial" w:cs="Arial"/>
          <w:b/>
          <w:bCs/>
          <w:sz w:val="20"/>
          <w:szCs w:val="20"/>
        </w:rPr>
        <w:t xml:space="preserve"> (Same as in Rel-18 LTM)</w:t>
      </w:r>
      <w:r w:rsidR="0031008F">
        <w:rPr>
          <w:rFonts w:ascii="Arial" w:hAnsi="Arial" w:cs="Arial"/>
          <w:b/>
          <w:bCs/>
          <w:sz w:val="20"/>
          <w:szCs w:val="20"/>
        </w:rPr>
        <w:t xml:space="preserve">. </w:t>
      </w:r>
    </w:p>
    <w:p w14:paraId="59D828B3" w14:textId="3ED5938C" w:rsidR="00D90655" w:rsidRDefault="00D90655" w:rsidP="0031008F">
      <w:pPr>
        <w:spacing w:after="160"/>
        <w:ind w:left="1170" w:hanging="1170"/>
        <w:rPr>
          <w:rFonts w:ascii="Arial" w:hAnsi="Arial" w:cs="Arial"/>
          <w:b/>
          <w:bCs/>
          <w:sz w:val="20"/>
          <w:szCs w:val="20"/>
        </w:rPr>
      </w:pPr>
      <w:r>
        <w:rPr>
          <w:rFonts w:ascii="Arial" w:hAnsi="Arial" w:cs="Arial"/>
          <w:b/>
          <w:bCs/>
          <w:sz w:val="20"/>
          <w:szCs w:val="20"/>
        </w:rPr>
        <w:t xml:space="preserve">Proposal 4: Only support resource(s) with a same RS type (i.e., either CSI-RS or SSB) to be configured in a resource set for candidate cell(s). </w:t>
      </w:r>
    </w:p>
    <w:p w14:paraId="16CDAA71" w14:textId="1EA4CC55" w:rsidR="0031008F" w:rsidRDefault="0031008F" w:rsidP="00E37C06">
      <w:pPr>
        <w:spacing w:after="240"/>
        <w:ind w:left="1166" w:hanging="1166"/>
        <w:rPr>
          <w:rFonts w:ascii="Arial" w:hAnsi="Arial" w:cs="Arial"/>
          <w:b/>
          <w:bCs/>
          <w:sz w:val="20"/>
          <w:szCs w:val="20"/>
        </w:rPr>
      </w:pPr>
      <w:r>
        <w:rPr>
          <w:rFonts w:ascii="Arial" w:hAnsi="Arial" w:cs="Arial"/>
          <w:b/>
          <w:bCs/>
          <w:sz w:val="20"/>
          <w:szCs w:val="20"/>
        </w:rPr>
        <w:t xml:space="preserve">Proposal </w:t>
      </w:r>
      <w:r w:rsidR="00D90655">
        <w:rPr>
          <w:rFonts w:ascii="Arial" w:hAnsi="Arial" w:cs="Arial"/>
          <w:b/>
          <w:bCs/>
          <w:sz w:val="20"/>
          <w:szCs w:val="20"/>
        </w:rPr>
        <w:t>5</w:t>
      </w:r>
      <w:r>
        <w:rPr>
          <w:rFonts w:ascii="Arial" w:hAnsi="Arial" w:cs="Arial"/>
          <w:b/>
          <w:bCs/>
          <w:sz w:val="20"/>
          <w:szCs w:val="20"/>
        </w:rPr>
        <w:t xml:space="preserve">:  Study a faster measurement resource update indication for candidate cells. </w:t>
      </w:r>
    </w:p>
    <w:p w14:paraId="538A1966" w14:textId="0B31DC30" w:rsidR="00DD5856" w:rsidRDefault="00DD5856" w:rsidP="00DD5856">
      <w:pPr>
        <w:spacing w:before="120" w:after="160"/>
        <w:jc w:val="both"/>
        <w:rPr>
          <w:rFonts w:ascii="Arial" w:hAnsi="Arial" w:cs="Arial"/>
          <w:sz w:val="20"/>
          <w:szCs w:val="20"/>
        </w:rPr>
      </w:pPr>
      <w:r>
        <w:rPr>
          <w:rFonts w:ascii="Arial" w:hAnsi="Arial" w:cs="Arial"/>
          <w:sz w:val="20"/>
          <w:szCs w:val="20"/>
        </w:rPr>
        <w:t>In RAN1 118 meeting, the following was agreed in MIMO session to address the simliar issue for intra-cell event-triggered beam reporting</w:t>
      </w:r>
      <w:r w:rsidR="0047259A">
        <w:rPr>
          <w:rFonts w:ascii="Arial" w:hAnsi="Arial" w:cs="Arial"/>
          <w:sz w:val="20"/>
          <w:szCs w:val="20"/>
        </w:rPr>
        <w:t xml:space="preserve"> [4]</w:t>
      </w:r>
      <w:r>
        <w:rPr>
          <w:rFonts w:ascii="Arial" w:hAnsi="Arial" w:cs="Arial"/>
          <w:sz w:val="20"/>
          <w:szCs w:val="20"/>
        </w:rPr>
        <w:t xml:space="preserve">: </w:t>
      </w:r>
    </w:p>
    <w:p w14:paraId="73FD4A9F" w14:textId="77777777" w:rsidR="00DD5856" w:rsidRPr="00B704A4" w:rsidRDefault="00DD5856" w:rsidP="00DD5856">
      <w:pPr>
        <w:pBdr>
          <w:top w:val="single" w:sz="4" w:space="1" w:color="auto"/>
          <w:left w:val="single" w:sz="4" w:space="0" w:color="auto"/>
          <w:bottom w:val="single" w:sz="4" w:space="1" w:color="auto"/>
          <w:right w:val="single" w:sz="4" w:space="4" w:color="auto"/>
        </w:pBdr>
        <w:tabs>
          <w:tab w:val="left" w:pos="1622"/>
        </w:tabs>
        <w:rPr>
          <w:rFonts w:ascii="Arial" w:eastAsia="MS Mincho" w:hAnsi="Arial"/>
          <w:b/>
          <w:bCs/>
          <w:sz w:val="20"/>
          <w:lang w:eastAsia="en-GB"/>
        </w:rPr>
      </w:pPr>
      <w:r w:rsidRPr="00B704A4">
        <w:rPr>
          <w:rFonts w:ascii="Arial" w:eastAsia="MS Mincho" w:hAnsi="Arial"/>
          <w:b/>
          <w:bCs/>
          <w:sz w:val="20"/>
          <w:highlight w:val="green"/>
          <w:lang w:eastAsia="en-GB"/>
        </w:rPr>
        <w:t>Agreement</w:t>
      </w:r>
    </w:p>
    <w:p w14:paraId="5724BD88" w14:textId="77777777" w:rsidR="00DD5856" w:rsidRPr="00B704A4" w:rsidRDefault="00DD5856" w:rsidP="00DD5856">
      <w:pPr>
        <w:pStyle w:val="ListParagraph"/>
        <w:numPr>
          <w:ilvl w:val="0"/>
          <w:numId w:val="103"/>
        </w:numPr>
        <w:pBdr>
          <w:top w:val="single" w:sz="4" w:space="1" w:color="auto"/>
          <w:left w:val="single" w:sz="4" w:space="0" w:color="auto"/>
          <w:bottom w:val="single" w:sz="4" w:space="1" w:color="auto"/>
          <w:right w:val="single" w:sz="4" w:space="4" w:color="auto"/>
        </w:pBdr>
        <w:tabs>
          <w:tab w:val="left" w:pos="1622"/>
        </w:tabs>
        <w:ind w:left="360"/>
        <w:rPr>
          <w:rFonts w:ascii="Arial" w:eastAsia="MS Mincho" w:hAnsi="Arial"/>
          <w:sz w:val="20"/>
          <w:lang w:eastAsia="en-GB"/>
        </w:rPr>
      </w:pPr>
      <w:r w:rsidRPr="00B704A4">
        <w:rPr>
          <w:rFonts w:ascii="Arial" w:eastAsia="MS Mincho" w:hAnsi="Arial"/>
          <w:sz w:val="20"/>
          <w:lang w:eastAsia="en-GB"/>
        </w:rPr>
        <w:t>If the RS(s) for new beam are CSI-RS configured in a CSI-RS resource set configured with repetition, Scheme-1 is enabled; otherwise, Scheme-2 is enabled.</w:t>
      </w:r>
    </w:p>
    <w:p w14:paraId="6B14E548" w14:textId="596975A6" w:rsidR="00DD5856" w:rsidRPr="00D90655" w:rsidRDefault="00D90655" w:rsidP="00D90655">
      <w:pPr>
        <w:spacing w:before="120" w:after="240"/>
        <w:rPr>
          <w:rFonts w:ascii="Arial" w:hAnsi="Arial" w:cs="Arial"/>
          <w:sz w:val="20"/>
          <w:szCs w:val="20"/>
        </w:rPr>
      </w:pPr>
      <w:r>
        <w:rPr>
          <w:rFonts w:ascii="Arial" w:hAnsi="Arial" w:cs="Arial"/>
          <w:sz w:val="20"/>
          <w:szCs w:val="20"/>
        </w:rPr>
        <w:t>Since the RS for candidate beams of candidate cell(s) are explicitly configured by RRC signal, it is nature to reuse MIMO design i.e., Scheme-1 or Scheme-2 for current serving cell is selected based on the RS types configured for candidate cell(s):</w:t>
      </w:r>
    </w:p>
    <w:p w14:paraId="61087D16" w14:textId="2CDD9859" w:rsidR="00DD5856" w:rsidRDefault="00DD5856" w:rsidP="00DD5856">
      <w:pPr>
        <w:ind w:left="1166" w:hanging="1166"/>
        <w:rPr>
          <w:rFonts w:ascii="Arial" w:hAnsi="Arial" w:cs="Arial"/>
          <w:b/>
          <w:bCs/>
          <w:sz w:val="20"/>
          <w:szCs w:val="20"/>
        </w:rPr>
      </w:pPr>
      <w:r>
        <w:rPr>
          <w:rFonts w:ascii="Arial" w:hAnsi="Arial" w:cs="Arial"/>
          <w:b/>
          <w:bCs/>
          <w:sz w:val="20"/>
          <w:szCs w:val="20"/>
        </w:rPr>
        <w:t xml:space="preserve">Proposal </w:t>
      </w:r>
      <w:r w:rsidR="00D90655">
        <w:rPr>
          <w:rFonts w:ascii="Arial" w:hAnsi="Arial" w:cs="Arial"/>
          <w:b/>
          <w:bCs/>
          <w:sz w:val="20"/>
          <w:szCs w:val="20"/>
        </w:rPr>
        <w:t>6</w:t>
      </w:r>
      <w:r>
        <w:rPr>
          <w:rFonts w:ascii="Arial" w:hAnsi="Arial" w:cs="Arial"/>
          <w:b/>
          <w:bCs/>
          <w:sz w:val="20"/>
          <w:szCs w:val="20"/>
        </w:rPr>
        <w:t xml:space="preserve">: </w:t>
      </w:r>
    </w:p>
    <w:p w14:paraId="3DC2AFFE" w14:textId="0D7BCA31" w:rsidR="00DD5856" w:rsidRPr="00DD5856" w:rsidRDefault="00DD5856" w:rsidP="00DD5856">
      <w:pPr>
        <w:pStyle w:val="ListParagraph"/>
        <w:numPr>
          <w:ilvl w:val="0"/>
          <w:numId w:val="104"/>
        </w:numPr>
        <w:spacing w:after="240"/>
        <w:rPr>
          <w:rFonts w:ascii="Arial" w:hAnsi="Arial" w:cs="Arial"/>
          <w:i/>
          <w:iCs/>
          <w:sz w:val="20"/>
          <w:szCs w:val="20"/>
        </w:rPr>
      </w:pPr>
      <w:r w:rsidRPr="00DD5856">
        <w:rPr>
          <w:rFonts w:ascii="Arial" w:hAnsi="Arial" w:cs="Arial"/>
          <w:i/>
          <w:iCs/>
          <w:sz w:val="20"/>
          <w:szCs w:val="20"/>
        </w:rPr>
        <w:t>Reusing the same implicit rule to ensure the same RS type for both serving and neighbor cell for event LTM3 and event LTM5:</w:t>
      </w:r>
    </w:p>
    <w:p w14:paraId="1E437EB2" w14:textId="18D1F535" w:rsidR="00DD5856" w:rsidRPr="00DD5856" w:rsidRDefault="00DD5856" w:rsidP="00DD5856">
      <w:pPr>
        <w:pStyle w:val="ListParagraph"/>
        <w:numPr>
          <w:ilvl w:val="0"/>
          <w:numId w:val="103"/>
        </w:numPr>
        <w:spacing w:after="240"/>
        <w:rPr>
          <w:rFonts w:ascii="Arial" w:hAnsi="Arial" w:cs="Arial"/>
          <w:b/>
          <w:bCs/>
          <w:i/>
          <w:iCs/>
          <w:sz w:val="20"/>
          <w:szCs w:val="20"/>
        </w:rPr>
      </w:pPr>
      <w:r w:rsidRPr="00DD5856">
        <w:rPr>
          <w:rFonts w:ascii="Arial" w:hAnsi="Arial" w:cs="Arial"/>
          <w:i/>
          <w:iCs/>
          <w:sz w:val="20"/>
          <w:szCs w:val="20"/>
        </w:rPr>
        <w:t xml:space="preserve">If </w:t>
      </w:r>
      <w:r>
        <w:rPr>
          <w:rFonts w:ascii="Arial" w:hAnsi="Arial" w:cs="Arial"/>
          <w:i/>
          <w:iCs/>
          <w:sz w:val="20"/>
          <w:szCs w:val="20"/>
        </w:rPr>
        <w:t xml:space="preserve">the RS(s) for candidate beams of candidate cells are CSI-RS,  Schme-1 is used for measurement resource of current serving cell. </w:t>
      </w:r>
    </w:p>
    <w:p w14:paraId="27860DAD" w14:textId="73B82662" w:rsidR="00E37C06" w:rsidRPr="00D90655" w:rsidRDefault="00DD5856" w:rsidP="00D90655">
      <w:pPr>
        <w:pStyle w:val="ListParagraph"/>
        <w:numPr>
          <w:ilvl w:val="0"/>
          <w:numId w:val="103"/>
        </w:numPr>
        <w:spacing w:after="240"/>
        <w:rPr>
          <w:rFonts w:ascii="Arial" w:hAnsi="Arial" w:cs="Arial"/>
          <w:b/>
          <w:bCs/>
          <w:i/>
          <w:iCs/>
          <w:sz w:val="20"/>
          <w:szCs w:val="20"/>
        </w:rPr>
      </w:pPr>
      <w:r>
        <w:rPr>
          <w:rFonts w:ascii="Arial" w:hAnsi="Arial" w:cs="Arial"/>
          <w:i/>
          <w:iCs/>
          <w:sz w:val="20"/>
          <w:szCs w:val="20"/>
        </w:rPr>
        <w:t xml:space="preserve">Otherwise, the Scheme-2 is used. </w:t>
      </w:r>
    </w:p>
    <w:p w14:paraId="60AC3C3C" w14:textId="10B7C4FC" w:rsidR="00E37C06" w:rsidRPr="00E6050A" w:rsidRDefault="00E37C06" w:rsidP="00BC3064">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sidR="003231F4">
        <w:rPr>
          <w:rFonts w:ascii="Arial" w:hAnsi="Arial" w:cs="Arial"/>
          <w:color w:val="000000" w:themeColor="text1"/>
          <w:sz w:val="28"/>
          <w:szCs w:val="28"/>
        </w:rPr>
        <w:t>1.</w:t>
      </w:r>
      <w:r>
        <w:rPr>
          <w:rFonts w:ascii="Arial" w:hAnsi="Arial" w:cs="Arial"/>
          <w:color w:val="000000" w:themeColor="text1"/>
          <w:sz w:val="28"/>
          <w:szCs w:val="28"/>
        </w:rPr>
        <w:t>2</w:t>
      </w:r>
      <w:r w:rsidRPr="00E6050A">
        <w:rPr>
          <w:rFonts w:ascii="Arial" w:hAnsi="Arial" w:cs="Arial"/>
          <w:color w:val="000000" w:themeColor="text1"/>
          <w:sz w:val="28"/>
          <w:szCs w:val="28"/>
        </w:rPr>
        <w:t xml:space="preserve"> </w:t>
      </w:r>
      <w:r>
        <w:rPr>
          <w:rFonts w:ascii="Arial" w:hAnsi="Arial" w:cs="Arial"/>
          <w:color w:val="000000" w:themeColor="text1"/>
          <w:sz w:val="28"/>
          <w:szCs w:val="28"/>
        </w:rPr>
        <w:t xml:space="preserve">Filtering of L1 measurement results </w:t>
      </w:r>
    </w:p>
    <w:p w14:paraId="6623151A" w14:textId="77777777" w:rsidR="00AB519E" w:rsidRDefault="00D90089" w:rsidP="00AB519E">
      <w:pPr>
        <w:pStyle w:val="TH"/>
      </w:pPr>
      <w:r w:rsidRPr="003164BA">
        <w:rPr>
          <w:noProof/>
        </w:rPr>
        <w:object w:dxaOrig="11980" w:dyaOrig="5881" w14:anchorId="34566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05pt;height:207.45pt;mso-width-percent:0;mso-height-percent:0;mso-width-percent:0;mso-height-percent:0" o:ole="">
            <v:imagedata r:id="rId8" o:title=""/>
          </v:shape>
          <o:OLEObject Type="Embed" ProgID="Visio.Drawing.11" ShapeID="_x0000_i1025" DrawAspect="Content" ObjectID="_1792437516" r:id="rId9"/>
        </w:object>
      </w:r>
    </w:p>
    <w:p w14:paraId="6AED800D" w14:textId="77777777" w:rsidR="00AB519E" w:rsidRPr="00830808" w:rsidRDefault="00AB519E" w:rsidP="00AB519E">
      <w:pPr>
        <w:pStyle w:val="TF"/>
      </w:pPr>
      <w:bookmarkStart w:id="2" w:name="_Ref115332061"/>
      <w:r>
        <w:t>Figure 1</w:t>
      </w:r>
      <w:bookmarkEnd w:id="2"/>
      <w:r>
        <w:t>: The measurement model for L3 handover.</w:t>
      </w:r>
    </w:p>
    <w:p w14:paraId="70DCF4C3" w14:textId="2FC0CDD5" w:rsidR="00320065" w:rsidRDefault="00E37C06" w:rsidP="00320065">
      <w:pPr>
        <w:spacing w:before="120" w:after="120"/>
        <w:jc w:val="both"/>
        <w:rPr>
          <w:rFonts w:ascii="Arial" w:hAnsi="Arial" w:cs="Arial"/>
          <w:sz w:val="20"/>
          <w:szCs w:val="20"/>
        </w:rPr>
      </w:pPr>
      <w:r w:rsidRPr="00E37C06">
        <w:rPr>
          <w:rFonts w:ascii="Arial" w:hAnsi="Arial" w:cs="Arial"/>
          <w:sz w:val="20"/>
          <w:szCs w:val="20"/>
        </w:rPr>
        <w:lastRenderedPageBreak/>
        <w:t>RAN2</w:t>
      </w:r>
      <w:r>
        <w:rPr>
          <w:rFonts w:ascii="Arial" w:hAnsi="Arial" w:cs="Arial"/>
          <w:sz w:val="20"/>
          <w:szCs w:val="20"/>
        </w:rPr>
        <w:t xml:space="preserve"> </w:t>
      </w:r>
      <w:r w:rsidR="00DF696A">
        <w:rPr>
          <w:rFonts w:ascii="Arial" w:hAnsi="Arial" w:cs="Arial"/>
          <w:sz w:val="20"/>
          <w:szCs w:val="20"/>
        </w:rPr>
        <w:t xml:space="preserve">has decided </w:t>
      </w:r>
      <w:r>
        <w:rPr>
          <w:rFonts w:ascii="Arial" w:hAnsi="Arial" w:cs="Arial"/>
          <w:sz w:val="20"/>
          <w:szCs w:val="20"/>
        </w:rPr>
        <w:t>to support filtering of the L1 measurement resutls</w:t>
      </w:r>
      <w:r w:rsidR="00DF696A">
        <w:rPr>
          <w:rFonts w:ascii="Arial" w:hAnsi="Arial" w:cs="Arial"/>
          <w:sz w:val="20"/>
          <w:szCs w:val="20"/>
        </w:rPr>
        <w:t xml:space="preserve"> </w:t>
      </w:r>
      <w:r>
        <w:rPr>
          <w:rFonts w:ascii="Arial" w:hAnsi="Arial" w:cs="Arial"/>
          <w:sz w:val="20"/>
          <w:szCs w:val="20"/>
        </w:rPr>
        <w:t>to mitigate the spurious report caused by</w:t>
      </w:r>
      <w:r w:rsidR="00AC12AE">
        <w:rPr>
          <w:rFonts w:ascii="Arial" w:hAnsi="Arial" w:cs="Arial"/>
          <w:sz w:val="20"/>
          <w:szCs w:val="20"/>
        </w:rPr>
        <w:t xml:space="preserve"> </w:t>
      </w:r>
      <w:r>
        <w:rPr>
          <w:rFonts w:ascii="Arial" w:hAnsi="Arial" w:cs="Arial"/>
          <w:sz w:val="20"/>
          <w:szCs w:val="20"/>
        </w:rPr>
        <w:t xml:space="preserve">fast fading or </w:t>
      </w:r>
      <w:r w:rsidR="00AC12AE">
        <w:rPr>
          <w:rFonts w:ascii="Arial" w:hAnsi="Arial" w:cs="Arial"/>
          <w:sz w:val="20"/>
          <w:szCs w:val="20"/>
        </w:rPr>
        <w:t>measurement error. The FFS aspect to RAN1 is the need to specify the filter or left it to UE implementation.</w:t>
      </w:r>
      <w:r w:rsidR="00C8458A">
        <w:rPr>
          <w:rFonts w:ascii="Arial" w:hAnsi="Arial" w:cs="Arial"/>
          <w:sz w:val="20"/>
          <w:szCs w:val="20"/>
        </w:rPr>
        <w:t xml:space="preserve"> As depicted in FIG.1,</w:t>
      </w:r>
      <w:r w:rsidR="00AC12AE">
        <w:rPr>
          <w:rFonts w:ascii="Arial" w:hAnsi="Arial" w:cs="Arial"/>
          <w:sz w:val="20"/>
          <w:szCs w:val="20"/>
        </w:rPr>
        <w:t xml:space="preserve"> </w:t>
      </w:r>
      <w:r w:rsidR="00C8458A">
        <w:rPr>
          <w:rFonts w:ascii="Arial" w:hAnsi="Arial" w:cs="Arial"/>
          <w:sz w:val="20"/>
          <w:szCs w:val="20"/>
        </w:rPr>
        <w:t>f</w:t>
      </w:r>
      <w:r w:rsidR="00AC12AE">
        <w:rPr>
          <w:rFonts w:ascii="Arial" w:hAnsi="Arial" w:cs="Arial"/>
          <w:sz w:val="20"/>
          <w:szCs w:val="20"/>
        </w:rPr>
        <w:t xml:space="preserve">iltering operation </w:t>
      </w:r>
      <w:r w:rsidR="00320065">
        <w:rPr>
          <w:rFonts w:ascii="Arial" w:hAnsi="Arial" w:cs="Arial"/>
          <w:sz w:val="20"/>
          <w:szCs w:val="20"/>
        </w:rPr>
        <w:t>are already</w:t>
      </w:r>
      <w:r w:rsidR="00AC12AE">
        <w:rPr>
          <w:rFonts w:ascii="Arial" w:hAnsi="Arial" w:cs="Arial"/>
          <w:sz w:val="20"/>
          <w:szCs w:val="20"/>
        </w:rPr>
        <w:t xml:space="preserve"> supported for event-triggered report in L3-based handover procedur</w:t>
      </w:r>
      <w:r w:rsidR="00977E84">
        <w:rPr>
          <w:rFonts w:ascii="Arial" w:hAnsi="Arial" w:cs="Arial"/>
          <w:sz w:val="20"/>
          <w:szCs w:val="20"/>
        </w:rPr>
        <w:t xml:space="preserve">e to smooth out short-term flunctuation. </w:t>
      </w:r>
      <w:r w:rsidR="00320065">
        <w:rPr>
          <w:rFonts w:ascii="Arial" w:hAnsi="Arial" w:cs="Arial"/>
          <w:sz w:val="20"/>
          <w:szCs w:val="20"/>
        </w:rPr>
        <w:t xml:space="preserve">Currently, in </w:t>
      </w:r>
      <w:r w:rsidR="00977E84">
        <w:rPr>
          <w:rFonts w:ascii="Arial" w:hAnsi="Arial" w:cs="Arial"/>
          <w:sz w:val="20"/>
          <w:szCs w:val="20"/>
        </w:rPr>
        <w:t xml:space="preserve">event-triggered report, </w:t>
      </w:r>
      <w:r w:rsidR="00320065">
        <w:rPr>
          <w:rFonts w:ascii="Arial" w:hAnsi="Arial" w:cs="Arial"/>
          <w:sz w:val="20"/>
          <w:szCs w:val="20"/>
        </w:rPr>
        <w:t>the</w:t>
      </w:r>
      <w:r w:rsidR="00114768">
        <w:rPr>
          <w:rFonts w:ascii="Arial" w:hAnsi="Arial" w:cs="Arial"/>
          <w:sz w:val="20"/>
          <w:szCs w:val="20"/>
        </w:rPr>
        <w:t xml:space="preserve"> filter</w:t>
      </w:r>
      <w:r w:rsidR="00320065">
        <w:rPr>
          <w:rFonts w:ascii="Arial" w:hAnsi="Arial" w:cs="Arial"/>
          <w:sz w:val="20"/>
          <w:szCs w:val="20"/>
        </w:rPr>
        <w:t>ing of</w:t>
      </w:r>
      <w:r w:rsidR="00114768">
        <w:rPr>
          <w:rFonts w:ascii="Arial" w:hAnsi="Arial" w:cs="Arial"/>
          <w:sz w:val="20"/>
          <w:szCs w:val="20"/>
        </w:rPr>
        <w:t xml:space="preserve"> </w:t>
      </w:r>
      <w:r w:rsidR="00977E84">
        <w:rPr>
          <w:rFonts w:ascii="Arial" w:hAnsi="Arial" w:cs="Arial"/>
          <w:sz w:val="20"/>
          <w:szCs w:val="20"/>
        </w:rPr>
        <w:t xml:space="preserve">L1-RSRP result </w:t>
      </w:r>
      <w:r w:rsidR="00114768">
        <w:rPr>
          <w:rFonts w:ascii="Arial" w:hAnsi="Arial" w:cs="Arial"/>
          <w:sz w:val="20"/>
          <w:szCs w:val="20"/>
        </w:rPr>
        <w:t>for</w:t>
      </w:r>
      <w:r w:rsidR="00977E84">
        <w:rPr>
          <w:rFonts w:ascii="Arial" w:hAnsi="Arial" w:cs="Arial"/>
          <w:sz w:val="20"/>
          <w:szCs w:val="20"/>
        </w:rPr>
        <w:t xml:space="preserve"> L3 RSRP</w:t>
      </w:r>
      <w:r w:rsidR="00114768">
        <w:rPr>
          <w:rFonts w:ascii="Arial" w:hAnsi="Arial" w:cs="Arial"/>
          <w:sz w:val="20"/>
          <w:szCs w:val="20"/>
        </w:rPr>
        <w:t xml:space="preserve"> generation</w:t>
      </w:r>
      <w:r w:rsidR="00977E84">
        <w:rPr>
          <w:rFonts w:ascii="Arial" w:hAnsi="Arial" w:cs="Arial"/>
          <w:sz w:val="20"/>
          <w:szCs w:val="20"/>
        </w:rPr>
        <w:t xml:space="preserve"> is left to UE implementation</w:t>
      </w:r>
      <w:r w:rsidR="00A64541">
        <w:rPr>
          <w:rFonts w:ascii="Arial" w:hAnsi="Arial" w:cs="Arial"/>
          <w:sz w:val="20"/>
          <w:szCs w:val="20"/>
        </w:rPr>
        <w:t>. This</w:t>
      </w:r>
      <w:r w:rsidR="00320065">
        <w:rPr>
          <w:rFonts w:ascii="Arial" w:hAnsi="Arial" w:cs="Arial"/>
          <w:sz w:val="20"/>
          <w:szCs w:val="20"/>
        </w:rPr>
        <w:t xml:space="preserve"> approach</w:t>
      </w:r>
      <w:r w:rsidR="00A64541">
        <w:rPr>
          <w:rFonts w:ascii="Arial" w:hAnsi="Arial" w:cs="Arial"/>
          <w:sz w:val="20"/>
          <w:szCs w:val="20"/>
        </w:rPr>
        <w:t xml:space="preserve"> provides important flexibility for UE</w:t>
      </w:r>
      <w:r w:rsidR="00320065">
        <w:rPr>
          <w:rFonts w:ascii="Arial" w:hAnsi="Arial" w:cs="Arial"/>
          <w:sz w:val="20"/>
          <w:szCs w:val="20"/>
        </w:rPr>
        <w:t>s</w:t>
      </w:r>
      <w:r w:rsidR="00A64541">
        <w:rPr>
          <w:rFonts w:ascii="Arial" w:hAnsi="Arial" w:cs="Arial"/>
          <w:sz w:val="20"/>
          <w:szCs w:val="20"/>
        </w:rPr>
        <w:t xml:space="preserve"> to optimize the </w:t>
      </w:r>
      <w:r w:rsidR="00DF696A">
        <w:rPr>
          <w:rFonts w:ascii="Arial" w:hAnsi="Arial" w:cs="Arial"/>
          <w:sz w:val="20"/>
          <w:szCs w:val="20"/>
        </w:rPr>
        <w:t>filtering algorithm</w:t>
      </w:r>
      <w:r w:rsidR="00A64541">
        <w:rPr>
          <w:rFonts w:ascii="Arial" w:hAnsi="Arial" w:cs="Arial"/>
          <w:sz w:val="20"/>
          <w:szCs w:val="20"/>
        </w:rPr>
        <w:t xml:space="preserve"> based on</w:t>
      </w:r>
      <w:r w:rsidR="00DF696A">
        <w:rPr>
          <w:rFonts w:ascii="Arial" w:hAnsi="Arial" w:cs="Arial"/>
          <w:sz w:val="20"/>
          <w:szCs w:val="20"/>
        </w:rPr>
        <w:t xml:space="preserve"> </w:t>
      </w:r>
      <w:r w:rsidR="00A64541">
        <w:rPr>
          <w:rFonts w:ascii="Arial" w:hAnsi="Arial" w:cs="Arial"/>
          <w:sz w:val="20"/>
          <w:szCs w:val="20"/>
        </w:rPr>
        <w:t>radio channel property (</w:t>
      </w:r>
      <w:r w:rsidR="00DF696A">
        <w:rPr>
          <w:rFonts w:ascii="Arial" w:hAnsi="Arial" w:cs="Arial"/>
          <w:sz w:val="20"/>
          <w:szCs w:val="20"/>
        </w:rPr>
        <w:t>e.g., UE speed</w:t>
      </w:r>
      <w:r w:rsidR="00A64541">
        <w:rPr>
          <w:rFonts w:ascii="Arial" w:hAnsi="Arial" w:cs="Arial"/>
          <w:sz w:val="20"/>
          <w:szCs w:val="20"/>
        </w:rPr>
        <w:t>) and hardware processing capability.</w:t>
      </w:r>
      <w:r w:rsidR="00DF696A">
        <w:rPr>
          <w:rFonts w:ascii="Arial" w:hAnsi="Arial" w:cs="Arial"/>
          <w:sz w:val="20"/>
          <w:szCs w:val="20"/>
        </w:rPr>
        <w:t xml:space="preserve"> </w:t>
      </w:r>
      <w:r w:rsidR="00320065">
        <w:rPr>
          <w:rFonts w:ascii="Arial" w:hAnsi="Arial" w:cs="Arial"/>
          <w:sz w:val="20"/>
          <w:szCs w:val="20"/>
        </w:rPr>
        <w:t xml:space="preserve">Our preference is to keep this flexility for event-triggered report in LTM procedure. </w:t>
      </w:r>
    </w:p>
    <w:p w14:paraId="3BB25974" w14:textId="52786C3B" w:rsidR="00320065" w:rsidRDefault="00320065" w:rsidP="00320065">
      <w:pPr>
        <w:spacing w:before="120" w:after="120"/>
        <w:jc w:val="both"/>
        <w:rPr>
          <w:rFonts w:ascii="Arial" w:hAnsi="Arial" w:cs="Arial"/>
          <w:sz w:val="20"/>
          <w:szCs w:val="20"/>
        </w:rPr>
      </w:pPr>
      <w:r>
        <w:rPr>
          <w:rFonts w:ascii="Arial" w:hAnsi="Arial" w:cs="Arial"/>
          <w:sz w:val="20"/>
          <w:szCs w:val="20"/>
        </w:rPr>
        <w:t xml:space="preserve">We therefore propose: </w:t>
      </w:r>
    </w:p>
    <w:p w14:paraId="3D9AFE34" w14:textId="5659606C" w:rsidR="006F054B" w:rsidRPr="00AB519E" w:rsidRDefault="00320065" w:rsidP="00AB519E">
      <w:pPr>
        <w:spacing w:before="120" w:after="360"/>
        <w:rPr>
          <w:rFonts w:ascii="Arial" w:hAnsi="Arial" w:cs="Arial"/>
          <w:sz w:val="20"/>
          <w:szCs w:val="20"/>
        </w:rPr>
      </w:pPr>
      <w:r>
        <w:rPr>
          <w:rFonts w:ascii="Arial" w:hAnsi="Arial" w:cs="Arial"/>
          <w:b/>
          <w:bCs/>
          <w:sz w:val="20"/>
          <w:szCs w:val="20"/>
        </w:rPr>
        <w:t xml:space="preserve">Proposal </w:t>
      </w:r>
      <w:r w:rsidR="00AB519E">
        <w:rPr>
          <w:rFonts w:ascii="Arial" w:hAnsi="Arial" w:cs="Arial"/>
          <w:b/>
          <w:bCs/>
          <w:sz w:val="20"/>
          <w:szCs w:val="20"/>
        </w:rPr>
        <w:t>7</w:t>
      </w:r>
      <w:r>
        <w:rPr>
          <w:rFonts w:ascii="Arial" w:hAnsi="Arial" w:cs="Arial"/>
          <w:b/>
          <w:bCs/>
          <w:sz w:val="20"/>
          <w:szCs w:val="20"/>
        </w:rPr>
        <w:t xml:space="preserve">: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r w:rsidR="00DF696A">
        <w:rPr>
          <w:rFonts w:ascii="Arial" w:hAnsi="Arial" w:cs="Arial"/>
          <w:sz w:val="20"/>
          <w:szCs w:val="20"/>
        </w:rPr>
        <w:t xml:space="preserve">  </w:t>
      </w:r>
      <w:r w:rsidR="00A64541">
        <w:rPr>
          <w:rFonts w:ascii="Arial" w:hAnsi="Arial" w:cs="Arial"/>
          <w:sz w:val="20"/>
          <w:szCs w:val="20"/>
        </w:rPr>
        <w:t xml:space="preserve">   </w:t>
      </w:r>
      <w:r w:rsidR="00977E84">
        <w:rPr>
          <w:rFonts w:ascii="Arial" w:hAnsi="Arial" w:cs="Arial"/>
          <w:sz w:val="20"/>
          <w:szCs w:val="20"/>
        </w:rPr>
        <w:t xml:space="preserve">  </w:t>
      </w:r>
    </w:p>
    <w:p w14:paraId="19A4282C" w14:textId="2F820719" w:rsidR="00450C33" w:rsidRPr="003231F4" w:rsidRDefault="00450C33" w:rsidP="00450C33">
      <w:pPr>
        <w:pStyle w:val="3GPPH2"/>
        <w:numPr>
          <w:ilvl w:val="0"/>
          <w:numId w:val="0"/>
        </w:numPr>
      </w:pPr>
      <w:r w:rsidRPr="003231F4">
        <w:t>2.</w:t>
      </w:r>
      <w:r w:rsidR="00AB519E">
        <w:t>2</w:t>
      </w:r>
      <w:r w:rsidRPr="003231F4">
        <w:tab/>
      </w:r>
      <w:r w:rsidRPr="00450C33">
        <w:t>CSI acquisition on candidate cell(s)</w:t>
      </w:r>
    </w:p>
    <w:p w14:paraId="5F0B5AEE" w14:textId="20498B8D" w:rsidR="0046186A" w:rsidRDefault="00B0386D" w:rsidP="00316DF6">
      <w:pPr>
        <w:spacing w:after="160"/>
        <w:ind w:left="1260" w:hanging="1260"/>
        <w:rPr>
          <w:rFonts w:ascii="Arial" w:hAnsi="Arial" w:cs="Arial"/>
          <w:sz w:val="20"/>
          <w:szCs w:val="20"/>
        </w:rPr>
      </w:pPr>
      <w:r w:rsidRPr="00B0386D">
        <w:rPr>
          <w:rFonts w:ascii="Arial" w:hAnsi="Arial" w:cs="Arial"/>
          <w:sz w:val="20"/>
          <w:szCs w:val="20"/>
        </w:rPr>
        <w:t>In RAN</w:t>
      </w:r>
      <w:r>
        <w:rPr>
          <w:rFonts w:ascii="Arial" w:hAnsi="Arial" w:cs="Arial"/>
          <w:sz w:val="20"/>
          <w:szCs w:val="20"/>
        </w:rPr>
        <w:t xml:space="preserve"> plenary 105, a new RAN1-led objective was added into the WID scope as follows</w:t>
      </w:r>
      <w:r w:rsidR="0047259A">
        <w:rPr>
          <w:rFonts w:ascii="Arial" w:hAnsi="Arial" w:cs="Arial"/>
          <w:sz w:val="20"/>
          <w:szCs w:val="20"/>
        </w:rPr>
        <w:t xml:space="preserve"> [1]</w:t>
      </w:r>
      <w:r>
        <w:rPr>
          <w:rFonts w:ascii="Arial" w:hAnsi="Arial" w:cs="Arial"/>
          <w:sz w:val="20"/>
          <w:szCs w:val="20"/>
        </w:rPr>
        <w:t xml:space="preserve">: </w:t>
      </w:r>
    </w:p>
    <w:tbl>
      <w:tblPr>
        <w:tblStyle w:val="TableGrid"/>
        <w:tblW w:w="10080" w:type="dxa"/>
        <w:tblInd w:w="-5" w:type="dxa"/>
        <w:tblLook w:val="04A0" w:firstRow="1" w:lastRow="0" w:firstColumn="1" w:lastColumn="0" w:noHBand="0" w:noVBand="1"/>
      </w:tblPr>
      <w:tblGrid>
        <w:gridCol w:w="10080"/>
      </w:tblGrid>
      <w:tr w:rsidR="00B0386D" w14:paraId="1BCD5621" w14:textId="77777777" w:rsidTr="00B0386D">
        <w:tc>
          <w:tcPr>
            <w:tcW w:w="10080" w:type="dxa"/>
          </w:tcPr>
          <w:p w14:paraId="29FA3598" w14:textId="370C2ABB" w:rsidR="00B0386D" w:rsidRPr="00B0386D" w:rsidRDefault="00B0386D" w:rsidP="00B0386D">
            <w:pPr>
              <w:numPr>
                <w:ilvl w:val="1"/>
                <w:numId w:val="84"/>
              </w:numPr>
              <w:overflowPunct w:val="0"/>
              <w:autoSpaceDE w:val="0"/>
              <w:autoSpaceDN w:val="0"/>
              <w:adjustRightInd w:val="0"/>
              <w:textAlignment w:val="baseline"/>
              <w:rPr>
                <w:bCs/>
              </w:rPr>
            </w:pPr>
            <w:r>
              <w:rPr>
                <w:bCs/>
              </w:rPr>
              <w:t>…</w:t>
            </w:r>
          </w:p>
          <w:p w14:paraId="44F6A369" w14:textId="60AEB8F3" w:rsidR="00B0386D" w:rsidRPr="006F054B" w:rsidRDefault="00B0386D" w:rsidP="00B0386D">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44E7D12E" w14:textId="77777777" w:rsidR="00B0386D" w:rsidRDefault="00B0386D" w:rsidP="00B0386D">
            <w:pPr>
              <w:overflowPunct w:val="0"/>
              <w:autoSpaceDE w:val="0"/>
              <w:autoSpaceDN w:val="0"/>
              <w:adjustRightInd w:val="0"/>
              <w:ind w:left="1080"/>
              <w:textAlignment w:val="baseline"/>
              <w:rPr>
                <w:bCs/>
              </w:rPr>
            </w:pPr>
          </w:p>
          <w:p w14:paraId="10B8C795" w14:textId="0C50A9FB" w:rsidR="00B0386D" w:rsidRDefault="00B0386D" w:rsidP="00B0386D">
            <w:pPr>
              <w:spacing w:after="160"/>
              <w:rPr>
                <w:rFonts w:ascii="Arial" w:hAnsi="Arial" w:cs="Arial"/>
                <w:sz w:val="20"/>
                <w:szCs w:val="20"/>
              </w:rPr>
            </w:pPr>
            <w:r w:rsidRPr="006F054B">
              <w:rPr>
                <w:bCs/>
                <w:sz w:val="20"/>
                <w:szCs w:val="20"/>
              </w:rPr>
              <w:t>NOTE: RAN1 WG to decide on whether to support CSI report before or during the LTM cell switch, as part of the CSI acquisition procedure.</w:t>
            </w:r>
          </w:p>
        </w:tc>
      </w:tr>
    </w:tbl>
    <w:p w14:paraId="51FAF542" w14:textId="77F936B7" w:rsidR="00D341B8" w:rsidRDefault="00B0386D" w:rsidP="00282B9F">
      <w:pPr>
        <w:spacing w:before="120" w:after="120"/>
        <w:rPr>
          <w:rFonts w:ascii="Arial" w:hAnsi="Arial" w:cs="Arial"/>
          <w:sz w:val="20"/>
          <w:szCs w:val="20"/>
        </w:rPr>
      </w:pPr>
      <w:r>
        <w:rPr>
          <w:rFonts w:ascii="Arial" w:hAnsi="Arial" w:cs="Arial"/>
          <w:sz w:val="20"/>
          <w:szCs w:val="20"/>
        </w:rPr>
        <w:t>The motivation is to enable the link adapation immediately after the LTM exectution complete by leveraging the CSI report for candidate cells befort it. As captured in the ‘NOTE’, one</w:t>
      </w:r>
      <w:r w:rsidR="007F66A1">
        <w:rPr>
          <w:rFonts w:ascii="Arial" w:hAnsi="Arial" w:cs="Arial"/>
          <w:sz w:val="20"/>
          <w:szCs w:val="20"/>
        </w:rPr>
        <w:t xml:space="preserve"> of the</w:t>
      </w:r>
      <w:r>
        <w:rPr>
          <w:rFonts w:ascii="Arial" w:hAnsi="Arial" w:cs="Arial"/>
          <w:sz w:val="20"/>
          <w:szCs w:val="20"/>
        </w:rPr>
        <w:t xml:space="preserve"> task</w:t>
      </w:r>
      <w:r w:rsidR="007F66A1">
        <w:rPr>
          <w:rFonts w:ascii="Arial" w:hAnsi="Arial" w:cs="Arial"/>
          <w:sz w:val="20"/>
          <w:szCs w:val="20"/>
        </w:rPr>
        <w:t>s</w:t>
      </w:r>
      <w:r>
        <w:rPr>
          <w:rFonts w:ascii="Arial" w:hAnsi="Arial" w:cs="Arial"/>
          <w:sz w:val="20"/>
          <w:szCs w:val="20"/>
        </w:rPr>
        <w:t xml:space="preserve"> assigned by plenary is to </w:t>
      </w:r>
      <w:r w:rsidRPr="00B0386D">
        <w:rPr>
          <w:rFonts w:ascii="Arial" w:hAnsi="Arial" w:cs="Arial"/>
          <w:sz w:val="20"/>
          <w:szCs w:val="20"/>
        </w:rPr>
        <w:t>d</w:t>
      </w:r>
      <w:r w:rsidR="007F66A1">
        <w:rPr>
          <w:rFonts w:ascii="Arial" w:hAnsi="Arial" w:cs="Arial"/>
          <w:sz w:val="20"/>
          <w:szCs w:val="20"/>
        </w:rPr>
        <w:t>etermine</w:t>
      </w:r>
      <w:r w:rsidR="001D6CEC">
        <w:rPr>
          <w:rFonts w:ascii="Arial" w:hAnsi="Arial" w:cs="Arial"/>
          <w:sz w:val="20"/>
          <w:szCs w:val="20"/>
        </w:rPr>
        <w:t xml:space="preserve"> how </w:t>
      </w:r>
      <w:r w:rsidRPr="00B0386D">
        <w:rPr>
          <w:rFonts w:ascii="Arial" w:hAnsi="Arial" w:cs="Arial"/>
          <w:sz w:val="20"/>
          <w:szCs w:val="20"/>
        </w:rPr>
        <w:t>to support CSI report</w:t>
      </w:r>
      <w:r w:rsidR="007F66A1">
        <w:rPr>
          <w:rFonts w:ascii="Arial" w:hAnsi="Arial" w:cs="Arial"/>
          <w:sz w:val="20"/>
          <w:szCs w:val="20"/>
        </w:rPr>
        <w:t>,</w:t>
      </w:r>
      <w:r w:rsidR="001D6CEC">
        <w:rPr>
          <w:rFonts w:ascii="Arial" w:hAnsi="Arial" w:cs="Arial"/>
          <w:sz w:val="20"/>
          <w:szCs w:val="20"/>
        </w:rPr>
        <w:t xml:space="preserve"> </w:t>
      </w:r>
      <w:r w:rsidR="007F66A1">
        <w:rPr>
          <w:rFonts w:ascii="Arial" w:hAnsi="Arial" w:cs="Arial"/>
          <w:sz w:val="20"/>
          <w:szCs w:val="20"/>
        </w:rPr>
        <w:t xml:space="preserve">either </w:t>
      </w:r>
      <w:r w:rsidRPr="00B0386D">
        <w:rPr>
          <w:rFonts w:ascii="Arial" w:hAnsi="Arial" w:cs="Arial"/>
          <w:sz w:val="20"/>
          <w:szCs w:val="20"/>
        </w:rPr>
        <w:t>before or during the LTM cell switch</w:t>
      </w:r>
      <w:r>
        <w:rPr>
          <w:rFonts w:ascii="Arial" w:hAnsi="Arial" w:cs="Arial"/>
          <w:sz w:val="20"/>
          <w:szCs w:val="20"/>
        </w:rPr>
        <w:t xml:space="preserve">. </w:t>
      </w:r>
    </w:p>
    <w:p w14:paraId="6C0F5298" w14:textId="4A891DAF" w:rsidR="000A4260" w:rsidRDefault="000A4260" w:rsidP="000A4260">
      <w:pPr>
        <w:spacing w:before="120" w:after="120"/>
        <w:jc w:val="both"/>
        <w:rPr>
          <w:rFonts w:ascii="Arial" w:hAnsi="Arial" w:cs="Arial"/>
          <w:sz w:val="20"/>
          <w:szCs w:val="20"/>
        </w:rPr>
      </w:pPr>
      <w:r>
        <w:rPr>
          <w:rFonts w:ascii="Arial" w:hAnsi="Arial" w:cs="Arial"/>
          <w:sz w:val="20"/>
          <w:szCs w:val="20"/>
        </w:rPr>
        <w:t xml:space="preserve">NR supports many CQI quantifies. One open issue is the report quantity for candiate cell in LTM. Since the </w:t>
      </w:r>
      <w:r w:rsidR="000F4A81">
        <w:rPr>
          <w:rFonts w:ascii="Arial" w:hAnsi="Arial" w:cs="Arial"/>
          <w:sz w:val="20"/>
          <w:szCs w:val="20"/>
        </w:rPr>
        <w:t>CSI acquired for candidate cell is only applied for a short transition period of approximately ~100ms even shorter after cell-switch compleition and before a CSI report is triggered by target gNB as in legacy. The design should remain as simple as possible, balaning between</w:t>
      </w:r>
      <w:r>
        <w:rPr>
          <w:rFonts w:ascii="Arial" w:hAnsi="Arial" w:cs="Arial"/>
          <w:sz w:val="20"/>
          <w:szCs w:val="20"/>
        </w:rPr>
        <w:t xml:space="preserve"> the feature complexity and acheviable link adaptation benefit. </w:t>
      </w:r>
      <w:r w:rsidR="000F4A81">
        <w:rPr>
          <w:rFonts w:ascii="Arial" w:hAnsi="Arial" w:cs="Arial"/>
          <w:sz w:val="20"/>
          <w:szCs w:val="20"/>
        </w:rPr>
        <w:t>We therefore propose:</w:t>
      </w:r>
    </w:p>
    <w:p w14:paraId="22E08C1A" w14:textId="6863B06F" w:rsidR="000A4260" w:rsidRPr="00B0386D" w:rsidRDefault="000A4260" w:rsidP="000A4260">
      <w:pPr>
        <w:spacing w:before="120" w:after="120"/>
        <w:ind w:left="1080" w:hanging="1080"/>
        <w:rPr>
          <w:rFonts w:ascii="Arial" w:hAnsi="Arial" w:cs="Arial"/>
          <w:sz w:val="20"/>
          <w:szCs w:val="20"/>
        </w:rPr>
      </w:pPr>
      <w:r>
        <w:rPr>
          <w:rFonts w:ascii="Arial" w:hAnsi="Arial" w:cs="Arial"/>
          <w:b/>
          <w:bCs/>
          <w:sz w:val="20"/>
          <w:szCs w:val="20"/>
        </w:rPr>
        <w:t xml:space="preserve">Proposal </w:t>
      </w:r>
      <w:r w:rsidR="00AB519E">
        <w:rPr>
          <w:rFonts w:ascii="Arial" w:hAnsi="Arial" w:cs="Arial"/>
          <w:b/>
          <w:bCs/>
          <w:sz w:val="20"/>
          <w:szCs w:val="20"/>
        </w:rPr>
        <w:t>8</w:t>
      </w:r>
      <w:r>
        <w:rPr>
          <w:rFonts w:ascii="Arial" w:hAnsi="Arial" w:cs="Arial"/>
          <w:b/>
          <w:bCs/>
          <w:sz w:val="20"/>
          <w:szCs w:val="20"/>
        </w:rPr>
        <w:t xml:space="preserve">: Support the report quantity configuration of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w:t>
      </w:r>
    </w:p>
    <w:p w14:paraId="578E6886" w14:textId="77777777" w:rsidR="000A4260" w:rsidRDefault="000A4260" w:rsidP="00282B9F">
      <w:pPr>
        <w:spacing w:before="120" w:after="120"/>
        <w:rPr>
          <w:rFonts w:ascii="Arial" w:hAnsi="Arial" w:cs="Arial"/>
          <w:sz w:val="20"/>
          <w:szCs w:val="20"/>
        </w:rPr>
      </w:pPr>
    </w:p>
    <w:p w14:paraId="66C45DA4" w14:textId="78511F38" w:rsidR="00E943FA" w:rsidRDefault="00E943FA" w:rsidP="00E943FA">
      <w:pPr>
        <w:spacing w:before="120" w:after="120"/>
        <w:jc w:val="both"/>
        <w:rPr>
          <w:rFonts w:ascii="Arial" w:hAnsi="Arial" w:cs="Arial"/>
          <w:sz w:val="20"/>
          <w:szCs w:val="20"/>
        </w:rPr>
      </w:pPr>
      <w:r>
        <w:rPr>
          <w:rFonts w:ascii="Arial" w:hAnsi="Arial" w:cs="Arial"/>
          <w:sz w:val="20"/>
          <w:szCs w:val="20"/>
        </w:rPr>
        <w:t xml:space="preserve">One FFS aspect concerns which RS type(s) are supported for early CSI acquisition of a candidate cell. Periodic CSI-RS naturelly supports this feature. </w:t>
      </w:r>
    </w:p>
    <w:p w14:paraId="16494122" w14:textId="77777777" w:rsidR="00E943FA" w:rsidRDefault="00E943FA" w:rsidP="00E943FA">
      <w:pPr>
        <w:pStyle w:val="ListParagraph"/>
        <w:numPr>
          <w:ilvl w:val="0"/>
          <w:numId w:val="94"/>
        </w:numPr>
        <w:spacing w:before="120" w:after="240"/>
        <w:contextualSpacing w:val="0"/>
        <w:jc w:val="both"/>
        <w:rPr>
          <w:rFonts w:ascii="Arial" w:hAnsi="Arial" w:cs="Arial"/>
          <w:sz w:val="20"/>
          <w:szCs w:val="20"/>
        </w:rPr>
      </w:pPr>
      <w:r w:rsidRPr="00E943FA">
        <w:rPr>
          <w:rFonts w:ascii="Arial" w:hAnsi="Arial" w:cs="Arial"/>
          <w:sz w:val="20"/>
          <w:szCs w:val="20"/>
        </w:rPr>
        <w:t xml:space="preserve">For semi-persistent CSI-RS, a specific CSI-RS periodicity and corresponding slot offset are configured by RRC, simliarly to periodic CSI-RS. However, the actual transmission is controlled by MAC-CE. Once activated, the UE can assume that SP-CSI-RS will continue until deactivated. Compared to P-CSI-RS, SP-CSI-RS avoids always-on type of RS, enhancing network energy efficiency, lowering   overhead, and reduing interference at low load. For LTM use case, a potential benefital uses case is that NW only activates an SP-CSI-RS resource set when the L1-RSRP report indicates the UE is approaching a specific candidate cell (e.g., based on L3 Event 2), instead of always transmitting P-CSI-RS. </w:t>
      </w:r>
    </w:p>
    <w:p w14:paraId="1354860D" w14:textId="4B02DB84" w:rsidR="00E943FA" w:rsidRPr="00E943FA" w:rsidRDefault="00E943FA" w:rsidP="00E943FA">
      <w:pPr>
        <w:pStyle w:val="ListParagraph"/>
        <w:numPr>
          <w:ilvl w:val="0"/>
          <w:numId w:val="94"/>
        </w:numPr>
        <w:spacing w:before="120" w:after="120"/>
        <w:jc w:val="both"/>
        <w:rPr>
          <w:rFonts w:ascii="Arial" w:hAnsi="Arial" w:cs="Arial"/>
          <w:sz w:val="20"/>
          <w:szCs w:val="20"/>
        </w:rPr>
      </w:pPr>
      <w:r w:rsidRPr="00E943FA">
        <w:rPr>
          <w:rFonts w:ascii="Arial" w:hAnsi="Arial" w:cs="Arial"/>
          <w:sz w:val="20"/>
          <w:szCs w:val="20"/>
        </w:rPr>
        <w:t>For aperiodic CSI-RS, a triggering DCI is involved. The transmission timing of AP-CSI-RS resource set is defined in relative to the triggering DCI and</w:t>
      </w:r>
      <w:r>
        <w:rPr>
          <w:rFonts w:ascii="Arial" w:hAnsi="Arial" w:cs="Arial"/>
          <w:sz w:val="20"/>
          <w:szCs w:val="20"/>
        </w:rPr>
        <w:t xml:space="preserve"> determined based on</w:t>
      </w:r>
      <w:r w:rsidRPr="00E943FA">
        <w:rPr>
          <w:rFonts w:ascii="Arial" w:hAnsi="Arial" w:cs="Arial"/>
          <w:sz w:val="20"/>
          <w:szCs w:val="20"/>
        </w:rPr>
        <w:t xml:space="preserve"> a offset configured by RRC signal.Unlike serving cell CSI measuremen</w:t>
      </w:r>
      <w:r>
        <w:rPr>
          <w:rFonts w:ascii="Arial" w:hAnsi="Arial" w:cs="Arial"/>
          <w:sz w:val="20"/>
          <w:szCs w:val="20"/>
        </w:rPr>
        <w:t>t</w:t>
      </w:r>
      <w:r w:rsidRPr="00E943FA">
        <w:rPr>
          <w:rFonts w:ascii="Arial" w:hAnsi="Arial" w:cs="Arial"/>
          <w:sz w:val="20"/>
          <w:szCs w:val="20"/>
        </w:rPr>
        <w:t>, the triggering command</w:t>
      </w:r>
      <w:r>
        <w:rPr>
          <w:rFonts w:ascii="Arial" w:hAnsi="Arial" w:cs="Arial"/>
          <w:sz w:val="20"/>
          <w:szCs w:val="20"/>
        </w:rPr>
        <w:t xml:space="preserve"> and the triggered </w:t>
      </w:r>
      <w:r w:rsidRPr="00E943FA">
        <w:rPr>
          <w:rFonts w:ascii="Arial" w:hAnsi="Arial" w:cs="Arial"/>
          <w:sz w:val="20"/>
          <w:szCs w:val="20"/>
        </w:rPr>
        <w:t>AP-CSI-RS</w:t>
      </w:r>
      <w:r>
        <w:rPr>
          <w:rFonts w:ascii="Arial" w:hAnsi="Arial" w:cs="Arial"/>
          <w:sz w:val="20"/>
          <w:szCs w:val="20"/>
        </w:rPr>
        <w:t xml:space="preserve"> are transmitted by different cells, the DCI from</w:t>
      </w:r>
      <w:r w:rsidRPr="00E943FA">
        <w:rPr>
          <w:rFonts w:ascii="Arial" w:hAnsi="Arial" w:cs="Arial"/>
          <w:sz w:val="20"/>
          <w:szCs w:val="20"/>
        </w:rPr>
        <w:t xml:space="preserve"> serving cell but </w:t>
      </w:r>
      <w:r>
        <w:rPr>
          <w:rFonts w:ascii="Arial" w:hAnsi="Arial" w:cs="Arial"/>
          <w:sz w:val="20"/>
          <w:szCs w:val="20"/>
        </w:rPr>
        <w:t xml:space="preserve">AP-CSI-RS </w:t>
      </w:r>
      <w:r w:rsidRPr="00E943FA">
        <w:rPr>
          <w:rFonts w:ascii="Arial" w:hAnsi="Arial" w:cs="Arial"/>
          <w:sz w:val="20"/>
          <w:szCs w:val="20"/>
        </w:rPr>
        <w:t xml:space="preserve">from candidate cell. </w:t>
      </w:r>
      <w:r>
        <w:rPr>
          <w:rFonts w:ascii="Arial" w:hAnsi="Arial" w:cs="Arial"/>
          <w:sz w:val="20"/>
          <w:szCs w:val="20"/>
        </w:rPr>
        <w:t>Specifcally, the</w:t>
      </w:r>
      <w:r w:rsidRPr="00E943FA">
        <w:rPr>
          <w:rFonts w:ascii="Arial" w:hAnsi="Arial" w:cs="Arial"/>
          <w:sz w:val="20"/>
          <w:szCs w:val="20"/>
        </w:rPr>
        <w:t xml:space="preserve"> timing difference between serving and candiate cell </w:t>
      </w:r>
      <w:r>
        <w:rPr>
          <w:rFonts w:ascii="Arial" w:hAnsi="Arial" w:cs="Arial"/>
          <w:sz w:val="20"/>
          <w:szCs w:val="20"/>
        </w:rPr>
        <w:t>varied over time</w:t>
      </w:r>
      <w:r w:rsidRPr="00E943FA">
        <w:rPr>
          <w:rFonts w:ascii="Arial" w:hAnsi="Arial" w:cs="Arial"/>
          <w:sz w:val="20"/>
          <w:szCs w:val="20"/>
        </w:rPr>
        <w:t>, making it impossible to</w:t>
      </w:r>
      <w:r>
        <w:rPr>
          <w:rFonts w:ascii="Arial" w:hAnsi="Arial" w:cs="Arial"/>
          <w:sz w:val="20"/>
          <w:szCs w:val="20"/>
        </w:rPr>
        <w:t xml:space="preserve"> use RRC signal to</w:t>
      </w:r>
      <w:r w:rsidRPr="00E943FA">
        <w:rPr>
          <w:rFonts w:ascii="Arial" w:hAnsi="Arial" w:cs="Arial"/>
          <w:sz w:val="20"/>
          <w:szCs w:val="20"/>
        </w:rPr>
        <w:t xml:space="preserve"> pre-configure the slot offet for AP-CSI-RS from candidate cell relative to </w:t>
      </w:r>
      <w:r>
        <w:rPr>
          <w:rFonts w:ascii="Arial" w:hAnsi="Arial" w:cs="Arial"/>
          <w:sz w:val="20"/>
          <w:szCs w:val="20"/>
        </w:rPr>
        <w:t xml:space="preserve">dynamic </w:t>
      </w:r>
      <w:r w:rsidRPr="00E943FA">
        <w:rPr>
          <w:rFonts w:ascii="Arial" w:hAnsi="Arial" w:cs="Arial"/>
          <w:sz w:val="20"/>
          <w:szCs w:val="20"/>
        </w:rPr>
        <w:t xml:space="preserve">triggering </w:t>
      </w:r>
      <w:r>
        <w:rPr>
          <w:rFonts w:ascii="Arial" w:hAnsi="Arial" w:cs="Arial"/>
          <w:sz w:val="20"/>
          <w:szCs w:val="20"/>
        </w:rPr>
        <w:t>DCI</w:t>
      </w:r>
      <w:r w:rsidRPr="00E943FA">
        <w:rPr>
          <w:rFonts w:ascii="Arial" w:hAnsi="Arial" w:cs="Arial"/>
          <w:sz w:val="20"/>
          <w:szCs w:val="20"/>
        </w:rPr>
        <w:t xml:space="preserve"> from the current seriving cell. </w:t>
      </w:r>
    </w:p>
    <w:p w14:paraId="2CA76C40" w14:textId="77777777" w:rsidR="00E943FA" w:rsidRPr="00DC48FA" w:rsidRDefault="00E943FA" w:rsidP="00E943FA">
      <w:pPr>
        <w:spacing w:before="120" w:after="120"/>
        <w:jc w:val="both"/>
        <w:rPr>
          <w:rFonts w:ascii="Arial" w:hAnsi="Arial" w:cs="Arial"/>
          <w:sz w:val="20"/>
          <w:szCs w:val="20"/>
        </w:rPr>
      </w:pPr>
      <w:r>
        <w:rPr>
          <w:rFonts w:ascii="Arial" w:hAnsi="Arial" w:cs="Arial"/>
          <w:sz w:val="20"/>
          <w:szCs w:val="20"/>
        </w:rPr>
        <w:t xml:space="preserve">Based on these analysis, we propose the following:    </w:t>
      </w:r>
    </w:p>
    <w:p w14:paraId="2DF0B0B0" w14:textId="39937D50" w:rsidR="00E943FA" w:rsidRDefault="00E943FA" w:rsidP="00E943FA">
      <w:pPr>
        <w:spacing w:before="120"/>
        <w:ind w:left="1080" w:hanging="1080"/>
        <w:jc w:val="both"/>
        <w:rPr>
          <w:rFonts w:ascii="Arial" w:hAnsi="Arial" w:cs="Arial"/>
          <w:b/>
          <w:bCs/>
          <w:sz w:val="20"/>
          <w:szCs w:val="20"/>
        </w:rPr>
      </w:pPr>
      <w:r>
        <w:rPr>
          <w:rFonts w:ascii="Arial" w:hAnsi="Arial" w:cs="Arial"/>
          <w:b/>
          <w:bCs/>
          <w:sz w:val="20"/>
          <w:szCs w:val="20"/>
        </w:rPr>
        <w:t xml:space="preserve">Proposal </w:t>
      </w:r>
      <w:r w:rsidR="00AB519E">
        <w:rPr>
          <w:rFonts w:ascii="Arial" w:hAnsi="Arial" w:cs="Arial"/>
          <w:b/>
          <w:bCs/>
          <w:sz w:val="20"/>
          <w:szCs w:val="20"/>
        </w:rPr>
        <w:t>9</w:t>
      </w:r>
      <w:r>
        <w:rPr>
          <w:rFonts w:ascii="Arial" w:hAnsi="Arial" w:cs="Arial"/>
          <w:b/>
          <w:bCs/>
          <w:sz w:val="20"/>
          <w:szCs w:val="20"/>
        </w:rPr>
        <w:t xml:space="preserve">: </w:t>
      </w:r>
    </w:p>
    <w:p w14:paraId="05B716D3" w14:textId="77777777" w:rsidR="00E943FA" w:rsidRDefault="00E943FA" w:rsidP="00E943FA">
      <w:pPr>
        <w:pStyle w:val="ListParagraph"/>
        <w:numPr>
          <w:ilvl w:val="0"/>
          <w:numId w:val="93"/>
        </w:numPr>
        <w:spacing w:after="120"/>
        <w:rPr>
          <w:rFonts w:ascii="Arial" w:hAnsi="Arial" w:cs="Arial"/>
          <w:i/>
          <w:iCs/>
          <w:sz w:val="20"/>
          <w:szCs w:val="20"/>
        </w:rPr>
      </w:pPr>
      <w:r w:rsidRPr="003B6BF2">
        <w:rPr>
          <w:rFonts w:ascii="Arial" w:hAnsi="Arial" w:cs="Arial"/>
          <w:i/>
          <w:iCs/>
          <w:sz w:val="20"/>
          <w:szCs w:val="20"/>
        </w:rPr>
        <w:t xml:space="preserve">Support CSI asqusition for candidate cells </w:t>
      </w:r>
      <w:r>
        <w:rPr>
          <w:rFonts w:ascii="Arial" w:hAnsi="Arial" w:cs="Arial"/>
          <w:i/>
          <w:iCs/>
          <w:sz w:val="20"/>
          <w:szCs w:val="20"/>
        </w:rPr>
        <w:t xml:space="preserve">only </w:t>
      </w:r>
      <w:r w:rsidRPr="003B6BF2">
        <w:rPr>
          <w:rFonts w:ascii="Arial" w:hAnsi="Arial" w:cs="Arial"/>
          <w:i/>
          <w:iCs/>
          <w:sz w:val="20"/>
          <w:szCs w:val="20"/>
        </w:rPr>
        <w:t>based on periodic and semi-persistent CSI-RS</w:t>
      </w:r>
      <w:r>
        <w:rPr>
          <w:rFonts w:ascii="Arial" w:hAnsi="Arial" w:cs="Arial"/>
          <w:i/>
          <w:iCs/>
          <w:sz w:val="20"/>
          <w:szCs w:val="20"/>
        </w:rPr>
        <w:t xml:space="preserve">. </w:t>
      </w:r>
    </w:p>
    <w:p w14:paraId="5BF349AF" w14:textId="77777777" w:rsidR="00E943FA" w:rsidRPr="003B6BF2" w:rsidRDefault="00E943FA" w:rsidP="00E943FA">
      <w:pPr>
        <w:pStyle w:val="ListParagraph"/>
        <w:numPr>
          <w:ilvl w:val="0"/>
          <w:numId w:val="93"/>
        </w:numPr>
        <w:spacing w:before="120" w:after="120"/>
        <w:rPr>
          <w:rFonts w:ascii="Arial" w:hAnsi="Arial" w:cs="Arial"/>
          <w:i/>
          <w:iCs/>
          <w:sz w:val="20"/>
          <w:szCs w:val="20"/>
        </w:rPr>
      </w:pPr>
      <w:r w:rsidRPr="003B6BF2">
        <w:rPr>
          <w:rFonts w:ascii="Arial" w:hAnsi="Arial" w:cs="Arial"/>
          <w:i/>
          <w:iCs/>
          <w:sz w:val="20"/>
          <w:szCs w:val="20"/>
        </w:rPr>
        <w:lastRenderedPageBreak/>
        <w:t xml:space="preserve">Support of CSI acqusition based on semi-persistent CSI-RS is subject to UE capability. </w:t>
      </w:r>
    </w:p>
    <w:p w14:paraId="4EDF476F" w14:textId="77777777" w:rsidR="00E943FA" w:rsidRDefault="00E943FA" w:rsidP="00282B9F">
      <w:pPr>
        <w:spacing w:before="120" w:after="120"/>
        <w:rPr>
          <w:rFonts w:ascii="Arial" w:hAnsi="Arial" w:cs="Arial"/>
          <w:sz w:val="20"/>
          <w:szCs w:val="20"/>
        </w:rPr>
      </w:pPr>
    </w:p>
    <w:p w14:paraId="434E1F40" w14:textId="2022FA33" w:rsidR="00D341B8" w:rsidRDefault="00282B9F" w:rsidP="007F66A1">
      <w:pPr>
        <w:spacing w:before="120" w:after="120"/>
        <w:jc w:val="both"/>
        <w:rPr>
          <w:rFonts w:ascii="Arial" w:hAnsi="Arial" w:cs="Arial"/>
          <w:sz w:val="20"/>
          <w:szCs w:val="20"/>
        </w:rPr>
      </w:pPr>
      <w:r>
        <w:rPr>
          <w:rFonts w:ascii="Arial" w:hAnsi="Arial" w:cs="Arial"/>
          <w:sz w:val="20"/>
          <w:szCs w:val="20"/>
        </w:rPr>
        <w:t>In RAN1 118bis meeting</w:t>
      </w:r>
      <w:r w:rsidR="000A4260">
        <w:rPr>
          <w:rFonts w:ascii="Arial" w:hAnsi="Arial" w:cs="Arial"/>
          <w:sz w:val="20"/>
          <w:szCs w:val="20"/>
        </w:rPr>
        <w:t xml:space="preserve"> [</w:t>
      </w:r>
      <w:r w:rsidR="0047259A">
        <w:rPr>
          <w:rFonts w:ascii="Arial" w:hAnsi="Arial" w:cs="Arial"/>
          <w:sz w:val="20"/>
          <w:szCs w:val="20"/>
        </w:rPr>
        <w:t>4</w:t>
      </w:r>
      <w:r w:rsidR="000A4260">
        <w:rPr>
          <w:rFonts w:ascii="Arial" w:hAnsi="Arial" w:cs="Arial"/>
          <w:sz w:val="20"/>
          <w:szCs w:val="20"/>
        </w:rPr>
        <w:t xml:space="preserve">], the following was agreed for early CSI feedback of candidate cells: </w:t>
      </w:r>
      <w:r>
        <w:rPr>
          <w:rFonts w:ascii="Arial" w:hAnsi="Arial" w:cs="Arial"/>
          <w:sz w:val="20"/>
          <w:szCs w:val="20"/>
        </w:rPr>
        <w:t xml:space="preserve"> </w:t>
      </w:r>
    </w:p>
    <w:tbl>
      <w:tblPr>
        <w:tblStyle w:val="TableGrid"/>
        <w:tblW w:w="10080" w:type="dxa"/>
        <w:tblInd w:w="-5" w:type="dxa"/>
        <w:tblLook w:val="04A0" w:firstRow="1" w:lastRow="0" w:firstColumn="1" w:lastColumn="0" w:noHBand="0" w:noVBand="1"/>
      </w:tblPr>
      <w:tblGrid>
        <w:gridCol w:w="10080"/>
      </w:tblGrid>
      <w:tr w:rsidR="000A4260" w14:paraId="087E859E" w14:textId="77777777" w:rsidTr="00C127E1">
        <w:trPr>
          <w:trHeight w:val="2888"/>
        </w:trPr>
        <w:tc>
          <w:tcPr>
            <w:tcW w:w="10080" w:type="dxa"/>
          </w:tcPr>
          <w:p w14:paraId="72988F95" w14:textId="77777777" w:rsidR="000A4260" w:rsidRPr="003B4A3C" w:rsidRDefault="000A4260" w:rsidP="000A4260">
            <w:pPr>
              <w:rPr>
                <w:rFonts w:ascii="Arial" w:hAnsi="Arial" w:cs="Arial"/>
                <w:sz w:val="20"/>
                <w:szCs w:val="20"/>
              </w:rPr>
            </w:pPr>
            <w:r w:rsidRPr="003B4A3C">
              <w:rPr>
                <w:rFonts w:ascii="Arial" w:hAnsi="Arial" w:cs="Arial"/>
                <w:sz w:val="20"/>
                <w:szCs w:val="20"/>
              </w:rPr>
              <w:t>The following alternatives are further studied:</w:t>
            </w:r>
          </w:p>
          <w:p w14:paraId="61C93B57" w14:textId="77777777" w:rsidR="000A4260" w:rsidRPr="003B4A3C" w:rsidRDefault="000A4260" w:rsidP="000A4260">
            <w:pPr>
              <w:pStyle w:val="ListParagraph"/>
              <w:numPr>
                <w:ilvl w:val="0"/>
                <w:numId w:val="92"/>
              </w:numPr>
              <w:snapToGrid w:val="0"/>
              <w:contextualSpacing w:val="0"/>
              <w:jc w:val="both"/>
              <w:rPr>
                <w:rFonts w:ascii="Arial" w:hAnsi="Arial" w:cs="Arial"/>
                <w:sz w:val="20"/>
                <w:szCs w:val="20"/>
              </w:rPr>
            </w:pPr>
            <w:r w:rsidRPr="003B4A3C">
              <w:rPr>
                <w:rFonts w:ascii="Arial" w:hAnsi="Arial" w:cs="Arial"/>
                <w:sz w:val="20"/>
                <w:szCs w:val="20"/>
              </w:rPr>
              <w:t>Alt-1: CSI-RS measurement and CSI reporting operations are performed before reception of LTM Cell Switch Command (CSC) MAC CE.</w:t>
            </w:r>
          </w:p>
          <w:p w14:paraId="7FF66E50" w14:textId="77777777" w:rsidR="000A4260" w:rsidRPr="003B4A3C" w:rsidRDefault="000A4260" w:rsidP="000A4260">
            <w:pPr>
              <w:pStyle w:val="ListParagraph"/>
              <w:numPr>
                <w:ilvl w:val="1"/>
                <w:numId w:val="92"/>
              </w:numPr>
              <w:snapToGrid w:val="0"/>
              <w:contextualSpacing w:val="0"/>
              <w:jc w:val="both"/>
              <w:rPr>
                <w:rFonts w:ascii="Arial" w:hAnsi="Arial" w:cs="Arial"/>
                <w:sz w:val="20"/>
                <w:szCs w:val="20"/>
              </w:rPr>
            </w:pPr>
            <w:r w:rsidRPr="003B4A3C">
              <w:rPr>
                <w:rFonts w:ascii="Arial" w:hAnsi="Arial" w:cs="Arial"/>
                <w:sz w:val="20"/>
                <w:szCs w:val="20"/>
              </w:rPr>
              <w:t>The report is sent to the serving cell and transferred to the candidate/target cell(s)</w:t>
            </w:r>
          </w:p>
          <w:p w14:paraId="2BF300FA" w14:textId="77777777" w:rsidR="000A4260" w:rsidRPr="003B4A3C" w:rsidRDefault="000A4260" w:rsidP="000A4260">
            <w:pPr>
              <w:pStyle w:val="ListParagraph"/>
              <w:numPr>
                <w:ilvl w:val="0"/>
                <w:numId w:val="92"/>
              </w:numPr>
              <w:snapToGrid w:val="0"/>
              <w:contextualSpacing w:val="0"/>
              <w:jc w:val="both"/>
              <w:rPr>
                <w:rFonts w:ascii="Arial" w:hAnsi="Arial" w:cs="Arial"/>
                <w:sz w:val="20"/>
                <w:szCs w:val="20"/>
              </w:rPr>
            </w:pPr>
            <w:r w:rsidRPr="003B4A3C">
              <w:rPr>
                <w:rFonts w:ascii="Arial" w:hAnsi="Arial" w:cs="Arial"/>
                <w:sz w:val="20"/>
                <w:szCs w:val="20"/>
              </w:rPr>
              <w:t>Alt-2: CSI-RS measurement can start before reception of LTM CSC MAC CE and CSI reporting operation is performed after reception of LTM CSC MAC CE.</w:t>
            </w:r>
          </w:p>
          <w:p w14:paraId="247951B6" w14:textId="77777777" w:rsidR="000A4260" w:rsidRPr="003B4A3C" w:rsidRDefault="000A4260" w:rsidP="000A4260">
            <w:pPr>
              <w:pStyle w:val="ListParagraph"/>
              <w:numPr>
                <w:ilvl w:val="1"/>
                <w:numId w:val="92"/>
              </w:numPr>
              <w:snapToGrid w:val="0"/>
              <w:contextualSpacing w:val="0"/>
              <w:jc w:val="both"/>
              <w:rPr>
                <w:rFonts w:ascii="Arial" w:hAnsi="Arial" w:cs="Arial"/>
                <w:sz w:val="20"/>
                <w:szCs w:val="20"/>
              </w:rPr>
            </w:pPr>
            <w:r w:rsidRPr="003B4A3C">
              <w:rPr>
                <w:rFonts w:ascii="Arial" w:hAnsi="Arial" w:cs="Arial"/>
                <w:sz w:val="20"/>
                <w:szCs w:val="20"/>
              </w:rPr>
              <w:t>The report is sent directly to target cell</w:t>
            </w:r>
          </w:p>
          <w:p w14:paraId="5D407341" w14:textId="77777777" w:rsidR="000A4260" w:rsidRPr="003B4A3C" w:rsidRDefault="000A4260" w:rsidP="000A4260">
            <w:pPr>
              <w:pStyle w:val="ListParagraph"/>
              <w:numPr>
                <w:ilvl w:val="0"/>
                <w:numId w:val="92"/>
              </w:numPr>
              <w:snapToGrid w:val="0"/>
              <w:contextualSpacing w:val="0"/>
              <w:jc w:val="both"/>
              <w:rPr>
                <w:rFonts w:ascii="Arial" w:hAnsi="Arial" w:cs="Arial"/>
                <w:sz w:val="20"/>
                <w:szCs w:val="20"/>
              </w:rPr>
            </w:pPr>
            <w:r w:rsidRPr="003B4A3C">
              <w:rPr>
                <w:rFonts w:ascii="Arial" w:hAnsi="Arial" w:cs="Arial"/>
                <w:sz w:val="20"/>
                <w:szCs w:val="20"/>
              </w:rPr>
              <w:t>Alt-3: CSI-RS measurement and CSI reporting operations are performed after reception of LTM CSC MAC CE.</w:t>
            </w:r>
          </w:p>
          <w:p w14:paraId="0C92710A" w14:textId="77777777" w:rsidR="000A4260" w:rsidRPr="003B4A3C" w:rsidRDefault="000A4260" w:rsidP="000A4260">
            <w:pPr>
              <w:pStyle w:val="ListParagraph"/>
              <w:numPr>
                <w:ilvl w:val="1"/>
                <w:numId w:val="92"/>
              </w:numPr>
              <w:snapToGrid w:val="0"/>
              <w:contextualSpacing w:val="0"/>
              <w:jc w:val="both"/>
              <w:rPr>
                <w:rFonts w:ascii="Arial" w:hAnsi="Arial" w:cs="Arial"/>
                <w:sz w:val="20"/>
                <w:szCs w:val="20"/>
              </w:rPr>
            </w:pPr>
            <w:r w:rsidRPr="003B4A3C">
              <w:rPr>
                <w:rFonts w:ascii="Arial" w:hAnsi="Arial" w:cs="Arial"/>
                <w:sz w:val="20"/>
                <w:szCs w:val="20"/>
              </w:rPr>
              <w:t>The report is sent directly to target cell</w:t>
            </w:r>
          </w:p>
          <w:p w14:paraId="6691F55B" w14:textId="164F8B1E" w:rsidR="000A4260" w:rsidRDefault="000A4260" w:rsidP="000A4260">
            <w:pPr>
              <w:snapToGrid w:val="0"/>
              <w:jc w:val="both"/>
              <w:rPr>
                <w:rFonts w:ascii="Arial" w:hAnsi="Arial" w:cs="Arial"/>
                <w:sz w:val="20"/>
                <w:szCs w:val="20"/>
              </w:rPr>
            </w:pPr>
            <w:r w:rsidRPr="003B4A3C">
              <w:rPr>
                <w:rFonts w:ascii="Arial" w:hAnsi="Arial" w:cs="Arial"/>
                <w:sz w:val="20"/>
                <w:szCs w:val="20"/>
              </w:rPr>
              <w:t>Companies are requested to provide the details of exact report timing and triggering mechanism in the next meeting</w:t>
            </w:r>
          </w:p>
        </w:tc>
      </w:tr>
    </w:tbl>
    <w:p w14:paraId="176B249D" w14:textId="77777777" w:rsidR="00E943FA" w:rsidRDefault="00E943FA" w:rsidP="007F66A1">
      <w:pPr>
        <w:spacing w:before="120" w:after="120"/>
        <w:jc w:val="both"/>
        <w:rPr>
          <w:rFonts w:ascii="Arial" w:hAnsi="Arial" w:cs="Arial"/>
          <w:sz w:val="20"/>
          <w:szCs w:val="20"/>
        </w:rPr>
      </w:pPr>
    </w:p>
    <w:p w14:paraId="39F7AA97" w14:textId="5B278D78" w:rsidR="003D4F8C" w:rsidRDefault="003B4A3C" w:rsidP="007F66A1">
      <w:pPr>
        <w:spacing w:before="120" w:after="120"/>
        <w:jc w:val="both"/>
        <w:rPr>
          <w:rFonts w:ascii="Arial" w:hAnsi="Arial" w:cs="Arial"/>
          <w:sz w:val="20"/>
          <w:szCs w:val="20"/>
        </w:rPr>
      </w:pPr>
      <w:r>
        <w:rPr>
          <w:rFonts w:ascii="Arial" w:hAnsi="Arial" w:cs="Arial"/>
          <w:sz w:val="20"/>
          <w:szCs w:val="20"/>
        </w:rPr>
        <w:t>Commonly for all these alternatives, RRC signal is naturely used by serving cell to configure a CSI-RS resource set for each candiate cell to prepeare for the channel and interference measurements. Specifically, the CSI-RS measurment resource</w:t>
      </w:r>
      <w:r w:rsidR="003D4F8C">
        <w:rPr>
          <w:rFonts w:ascii="Arial" w:hAnsi="Arial" w:cs="Arial"/>
          <w:sz w:val="20"/>
          <w:szCs w:val="20"/>
        </w:rPr>
        <w:t xml:space="preserve"> for early CSI acqusition</w:t>
      </w:r>
      <w:r>
        <w:rPr>
          <w:rFonts w:ascii="Arial" w:hAnsi="Arial" w:cs="Arial"/>
          <w:sz w:val="20"/>
          <w:szCs w:val="20"/>
        </w:rPr>
        <w:t xml:space="preserve"> can be added into the </w:t>
      </w:r>
      <w:r w:rsidR="003D4F8C" w:rsidRPr="003D4F8C">
        <w:rPr>
          <w:rFonts w:ascii="Arial" w:hAnsi="Arial" w:cs="Arial"/>
          <w:sz w:val="20"/>
          <w:szCs w:val="20"/>
        </w:rPr>
        <w:t>LTM-Candidate</w:t>
      </w:r>
      <w:r w:rsidR="003D4F8C">
        <w:rPr>
          <w:rFonts w:ascii="Arial" w:hAnsi="Arial" w:cs="Arial"/>
          <w:sz w:val="20"/>
          <w:szCs w:val="20"/>
        </w:rPr>
        <w:t xml:space="preserve"> message correspondg to the candidate cell. </w:t>
      </w:r>
    </w:p>
    <w:p w14:paraId="7879A407" w14:textId="3843BF8D" w:rsidR="00E943FA" w:rsidRDefault="003D4F8C" w:rsidP="001527B0">
      <w:pPr>
        <w:spacing w:before="120" w:after="120"/>
        <w:ind w:left="1080" w:hanging="1080"/>
        <w:jc w:val="both"/>
        <w:rPr>
          <w:rFonts w:ascii="Arial" w:hAnsi="Arial" w:cs="Arial"/>
          <w:b/>
          <w:bCs/>
          <w:sz w:val="20"/>
          <w:szCs w:val="20"/>
        </w:rPr>
      </w:pPr>
      <w:r>
        <w:rPr>
          <w:rFonts w:ascii="Arial" w:hAnsi="Arial" w:cs="Arial"/>
          <w:b/>
          <w:bCs/>
          <w:sz w:val="20"/>
          <w:szCs w:val="20"/>
        </w:rPr>
        <w:t xml:space="preserve">Proposal </w:t>
      </w:r>
      <w:r w:rsidR="00AB519E">
        <w:rPr>
          <w:rFonts w:ascii="Arial" w:hAnsi="Arial" w:cs="Arial"/>
          <w:b/>
          <w:bCs/>
          <w:sz w:val="20"/>
          <w:szCs w:val="20"/>
        </w:rPr>
        <w:t>10</w:t>
      </w:r>
      <w:r>
        <w:rPr>
          <w:rFonts w:ascii="Arial" w:hAnsi="Arial" w:cs="Arial"/>
          <w:b/>
          <w:bCs/>
          <w:sz w:val="20"/>
          <w:szCs w:val="20"/>
        </w:rPr>
        <w:t>:</w:t>
      </w:r>
      <w:r w:rsidR="00AB519E">
        <w:rPr>
          <w:rFonts w:ascii="Arial" w:hAnsi="Arial" w:cs="Arial"/>
          <w:b/>
          <w:bCs/>
          <w:sz w:val="20"/>
          <w:szCs w:val="20"/>
        </w:rPr>
        <w:t xml:space="preserve"> </w:t>
      </w:r>
      <w:r>
        <w:rPr>
          <w:rFonts w:ascii="Arial" w:hAnsi="Arial" w:cs="Arial"/>
          <w:b/>
          <w:bCs/>
          <w:sz w:val="20"/>
          <w:szCs w:val="20"/>
        </w:rPr>
        <w:t xml:space="preserve">A </w:t>
      </w:r>
      <w:r w:rsidR="00811C21">
        <w:rPr>
          <w:rFonts w:ascii="Arial" w:hAnsi="Arial" w:cs="Arial"/>
          <w:b/>
          <w:bCs/>
          <w:sz w:val="20"/>
          <w:szCs w:val="20"/>
        </w:rPr>
        <w:t>number of</w:t>
      </w:r>
      <w:r>
        <w:rPr>
          <w:rFonts w:ascii="Arial" w:hAnsi="Arial" w:cs="Arial"/>
          <w:b/>
          <w:bCs/>
          <w:sz w:val="20"/>
          <w:szCs w:val="20"/>
        </w:rPr>
        <w:t xml:space="preserve"> CSI-RS measurement resource sets are explicitly configured in LTM-Candidate IE for a candidate cell</w:t>
      </w:r>
      <w:r w:rsidR="00E943FA">
        <w:rPr>
          <w:rFonts w:ascii="Arial" w:hAnsi="Arial" w:cs="Arial"/>
          <w:b/>
          <w:bCs/>
          <w:sz w:val="20"/>
          <w:szCs w:val="20"/>
        </w:rPr>
        <w:t xml:space="preserve"> before cell-switch command MAC-CE. </w:t>
      </w:r>
      <w:r>
        <w:rPr>
          <w:rFonts w:ascii="Arial" w:hAnsi="Arial" w:cs="Arial"/>
          <w:b/>
          <w:bCs/>
          <w:sz w:val="20"/>
          <w:szCs w:val="20"/>
        </w:rPr>
        <w:t xml:space="preserve"> </w:t>
      </w:r>
    </w:p>
    <w:p w14:paraId="7EE0BC0F" w14:textId="37968E53" w:rsidR="00CE5DBD" w:rsidRDefault="00283C0E" w:rsidP="001F0F91">
      <w:pPr>
        <w:spacing w:before="120" w:after="120"/>
        <w:rPr>
          <w:rFonts w:ascii="Arial" w:hAnsi="Arial" w:cs="Arial"/>
          <w:sz w:val="20"/>
          <w:szCs w:val="20"/>
        </w:rPr>
      </w:pPr>
      <w:r w:rsidRPr="00283C0E">
        <w:rPr>
          <w:rFonts w:ascii="Arial" w:hAnsi="Arial" w:cs="Arial"/>
          <w:sz w:val="20"/>
          <w:szCs w:val="20"/>
        </w:rPr>
        <w:t xml:space="preserve">Alt.1 is the simpliest way to </w:t>
      </w:r>
      <w:r>
        <w:rPr>
          <w:rFonts w:ascii="Arial" w:hAnsi="Arial" w:cs="Arial"/>
          <w:sz w:val="20"/>
          <w:szCs w:val="20"/>
        </w:rPr>
        <w:t>enable</w:t>
      </w:r>
      <w:r w:rsidRPr="00283C0E">
        <w:rPr>
          <w:rFonts w:ascii="Arial" w:hAnsi="Arial" w:cs="Arial"/>
          <w:sz w:val="20"/>
          <w:szCs w:val="20"/>
        </w:rPr>
        <w:t xml:space="preserve"> early CSI </w:t>
      </w:r>
      <w:r>
        <w:rPr>
          <w:rFonts w:ascii="Arial" w:hAnsi="Arial" w:cs="Arial"/>
          <w:sz w:val="20"/>
          <w:szCs w:val="20"/>
        </w:rPr>
        <w:t>acqusition</w:t>
      </w:r>
      <w:r w:rsidR="00127922">
        <w:rPr>
          <w:rFonts w:ascii="Arial" w:hAnsi="Arial" w:cs="Arial"/>
          <w:sz w:val="20"/>
          <w:szCs w:val="20"/>
        </w:rPr>
        <w:t xml:space="preserve"> for candidat cells</w:t>
      </w:r>
      <w:r>
        <w:rPr>
          <w:rFonts w:ascii="Arial" w:hAnsi="Arial" w:cs="Arial"/>
          <w:sz w:val="20"/>
          <w:szCs w:val="20"/>
        </w:rPr>
        <w:t>. The exsiting CSI report framework can be reused</w:t>
      </w:r>
      <w:r w:rsidR="00127922">
        <w:rPr>
          <w:rFonts w:ascii="Arial" w:hAnsi="Arial" w:cs="Arial"/>
          <w:sz w:val="20"/>
          <w:szCs w:val="20"/>
        </w:rPr>
        <w:t>,</w:t>
      </w:r>
      <w:r>
        <w:rPr>
          <w:rFonts w:ascii="Arial" w:hAnsi="Arial" w:cs="Arial"/>
          <w:sz w:val="20"/>
          <w:szCs w:val="20"/>
        </w:rPr>
        <w:t xml:space="preserve"> except </w:t>
      </w:r>
      <w:r w:rsidR="00127922">
        <w:rPr>
          <w:rFonts w:ascii="Arial" w:hAnsi="Arial" w:cs="Arial"/>
          <w:sz w:val="20"/>
          <w:szCs w:val="20"/>
        </w:rPr>
        <w:t xml:space="preserve">for </w:t>
      </w:r>
      <w:r>
        <w:rPr>
          <w:rFonts w:ascii="Arial" w:hAnsi="Arial" w:cs="Arial"/>
          <w:sz w:val="20"/>
          <w:szCs w:val="20"/>
        </w:rPr>
        <w:t>linking CSI report with a CSI resource set from</w:t>
      </w:r>
      <w:r w:rsidR="00127922">
        <w:rPr>
          <w:rFonts w:ascii="Arial" w:hAnsi="Arial" w:cs="Arial"/>
          <w:sz w:val="20"/>
          <w:szCs w:val="20"/>
        </w:rPr>
        <w:t xml:space="preserve"> </w:t>
      </w:r>
      <w:r>
        <w:rPr>
          <w:rFonts w:ascii="Arial" w:hAnsi="Arial" w:cs="Arial"/>
          <w:sz w:val="20"/>
          <w:szCs w:val="20"/>
        </w:rPr>
        <w:t>candiate cell, which was</w:t>
      </w:r>
      <w:r w:rsidR="00127922">
        <w:rPr>
          <w:rFonts w:ascii="Arial" w:hAnsi="Arial" w:cs="Arial"/>
          <w:sz w:val="20"/>
          <w:szCs w:val="20"/>
        </w:rPr>
        <w:t xml:space="preserve"> already</w:t>
      </w:r>
      <w:r>
        <w:rPr>
          <w:rFonts w:ascii="Arial" w:hAnsi="Arial" w:cs="Arial"/>
          <w:sz w:val="20"/>
          <w:szCs w:val="20"/>
        </w:rPr>
        <w:t xml:space="preserve"> supported in</w:t>
      </w:r>
      <w:r w:rsidR="00127922">
        <w:rPr>
          <w:rFonts w:ascii="Arial" w:hAnsi="Arial" w:cs="Arial"/>
          <w:sz w:val="20"/>
          <w:szCs w:val="20"/>
        </w:rPr>
        <w:t xml:space="preserve"> the</w:t>
      </w:r>
      <w:r>
        <w:rPr>
          <w:rFonts w:ascii="Arial" w:hAnsi="Arial" w:cs="Arial"/>
          <w:sz w:val="20"/>
          <w:szCs w:val="20"/>
        </w:rPr>
        <w:t xml:space="preserve"> Rel-18 LTM measurement framework. </w:t>
      </w:r>
      <w:r w:rsidR="00127922">
        <w:rPr>
          <w:rFonts w:ascii="Arial" w:hAnsi="Arial" w:cs="Arial"/>
          <w:sz w:val="20"/>
          <w:szCs w:val="20"/>
        </w:rPr>
        <w:t>However</w:t>
      </w:r>
      <w:r>
        <w:rPr>
          <w:rFonts w:ascii="Arial" w:hAnsi="Arial" w:cs="Arial"/>
          <w:sz w:val="20"/>
          <w:szCs w:val="20"/>
        </w:rPr>
        <w:t xml:space="preserve">, </w:t>
      </w:r>
      <w:r w:rsidR="00CE5DBD">
        <w:rPr>
          <w:rFonts w:ascii="Arial" w:hAnsi="Arial" w:cs="Arial"/>
          <w:sz w:val="20"/>
          <w:szCs w:val="20"/>
        </w:rPr>
        <w:t>an</w:t>
      </w:r>
      <w:r>
        <w:rPr>
          <w:rFonts w:ascii="Arial" w:hAnsi="Arial" w:cs="Arial"/>
          <w:sz w:val="20"/>
          <w:szCs w:val="20"/>
        </w:rPr>
        <w:t xml:space="preserve"> Xn interface needs to be specified for CSI forwarding from serving to target cell</w:t>
      </w:r>
      <w:r w:rsidR="00CE5DBD">
        <w:rPr>
          <w:rFonts w:ascii="Arial" w:hAnsi="Arial" w:cs="Arial"/>
          <w:sz w:val="20"/>
          <w:szCs w:val="20"/>
        </w:rPr>
        <w:t xml:space="preserve">, which </w:t>
      </w:r>
      <w:r w:rsidR="00127922">
        <w:rPr>
          <w:rFonts w:ascii="Arial" w:hAnsi="Arial" w:cs="Arial"/>
          <w:sz w:val="20"/>
          <w:szCs w:val="20"/>
        </w:rPr>
        <w:t>introduces</w:t>
      </w:r>
      <w:r w:rsidR="00CE5DBD">
        <w:rPr>
          <w:rFonts w:ascii="Arial" w:hAnsi="Arial" w:cs="Arial"/>
          <w:sz w:val="20"/>
          <w:szCs w:val="20"/>
        </w:rPr>
        <w:t xml:space="preserve"> extra delay </w:t>
      </w:r>
      <w:r w:rsidR="00127922">
        <w:rPr>
          <w:rFonts w:ascii="Arial" w:hAnsi="Arial" w:cs="Arial"/>
          <w:sz w:val="20"/>
          <w:szCs w:val="20"/>
        </w:rPr>
        <w:t>in</w:t>
      </w:r>
      <w:r w:rsidR="00CE5DBD">
        <w:rPr>
          <w:rFonts w:ascii="Arial" w:hAnsi="Arial" w:cs="Arial"/>
          <w:sz w:val="20"/>
          <w:szCs w:val="20"/>
        </w:rPr>
        <w:t xml:space="preserve"> exploit</w:t>
      </w:r>
      <w:r w:rsidR="00127922">
        <w:rPr>
          <w:rFonts w:ascii="Arial" w:hAnsi="Arial" w:cs="Arial"/>
          <w:sz w:val="20"/>
          <w:szCs w:val="20"/>
        </w:rPr>
        <w:t>ing</w:t>
      </w:r>
      <w:r w:rsidR="00CE5DBD">
        <w:rPr>
          <w:rFonts w:ascii="Arial" w:hAnsi="Arial" w:cs="Arial"/>
          <w:sz w:val="20"/>
          <w:szCs w:val="20"/>
        </w:rPr>
        <w:t xml:space="preserve"> the CSI</w:t>
      </w:r>
      <w:r w:rsidR="001F0F91">
        <w:rPr>
          <w:rFonts w:ascii="Arial" w:hAnsi="Arial" w:cs="Arial"/>
          <w:sz w:val="20"/>
          <w:szCs w:val="20"/>
        </w:rPr>
        <w:t xml:space="preserve"> report</w:t>
      </w:r>
      <w:r>
        <w:rPr>
          <w:rFonts w:ascii="Arial" w:hAnsi="Arial" w:cs="Arial"/>
          <w:sz w:val="20"/>
          <w:szCs w:val="20"/>
        </w:rPr>
        <w:t xml:space="preserve">. </w:t>
      </w:r>
      <w:r w:rsidR="00127922">
        <w:rPr>
          <w:rFonts w:ascii="Arial" w:hAnsi="Arial" w:cs="Arial"/>
          <w:sz w:val="20"/>
          <w:szCs w:val="20"/>
        </w:rPr>
        <w:t xml:space="preserve">This </w:t>
      </w:r>
      <w:r w:rsidR="001F0F91">
        <w:rPr>
          <w:rFonts w:ascii="Arial" w:hAnsi="Arial" w:cs="Arial"/>
          <w:sz w:val="20"/>
          <w:szCs w:val="20"/>
        </w:rPr>
        <w:t>alternative</w:t>
      </w:r>
      <w:r>
        <w:rPr>
          <w:rFonts w:ascii="Arial" w:hAnsi="Arial" w:cs="Arial"/>
          <w:sz w:val="20"/>
          <w:szCs w:val="20"/>
        </w:rPr>
        <w:t xml:space="preserve"> requires UE to</w:t>
      </w:r>
      <w:r w:rsidR="00781C28">
        <w:rPr>
          <w:rFonts w:ascii="Arial" w:hAnsi="Arial" w:cs="Arial"/>
          <w:sz w:val="20"/>
          <w:szCs w:val="20"/>
        </w:rPr>
        <w:t xml:space="preserve"> maintain two CSI process loop</w:t>
      </w:r>
      <w:r w:rsidR="00127922">
        <w:rPr>
          <w:rFonts w:ascii="Arial" w:hAnsi="Arial" w:cs="Arial"/>
          <w:sz w:val="20"/>
          <w:szCs w:val="20"/>
        </w:rPr>
        <w:t>s</w:t>
      </w:r>
      <w:r w:rsidR="00781C28">
        <w:rPr>
          <w:rFonts w:ascii="Arial" w:hAnsi="Arial" w:cs="Arial"/>
          <w:sz w:val="20"/>
          <w:szCs w:val="20"/>
        </w:rPr>
        <w:t>/paths</w:t>
      </w:r>
      <w:r w:rsidR="00127922">
        <w:rPr>
          <w:rFonts w:ascii="Arial" w:hAnsi="Arial" w:cs="Arial"/>
          <w:sz w:val="20"/>
          <w:szCs w:val="20"/>
        </w:rPr>
        <w:t xml:space="preserve"> with different timings and cell IDs, </w:t>
      </w:r>
      <w:r w:rsidR="00781C28">
        <w:rPr>
          <w:rFonts w:ascii="Arial" w:hAnsi="Arial" w:cs="Arial"/>
          <w:sz w:val="20"/>
          <w:szCs w:val="20"/>
        </w:rPr>
        <w:t>increas</w:t>
      </w:r>
      <w:r w:rsidR="00127922">
        <w:rPr>
          <w:rFonts w:ascii="Arial" w:hAnsi="Arial" w:cs="Arial"/>
          <w:sz w:val="20"/>
          <w:szCs w:val="20"/>
        </w:rPr>
        <w:t>ing</w:t>
      </w:r>
      <w:r w:rsidR="00781C28">
        <w:rPr>
          <w:rFonts w:ascii="Arial" w:hAnsi="Arial" w:cs="Arial"/>
          <w:sz w:val="20"/>
          <w:szCs w:val="20"/>
        </w:rPr>
        <w:t xml:space="preserve"> </w:t>
      </w:r>
      <w:r w:rsidR="00127922">
        <w:rPr>
          <w:rFonts w:ascii="Arial" w:hAnsi="Arial" w:cs="Arial"/>
          <w:sz w:val="20"/>
          <w:szCs w:val="20"/>
        </w:rPr>
        <w:t xml:space="preserve">UE’s </w:t>
      </w:r>
      <w:r w:rsidR="00191A0C">
        <w:rPr>
          <w:rFonts w:ascii="Arial" w:hAnsi="Arial" w:cs="Arial"/>
          <w:sz w:val="20"/>
          <w:szCs w:val="20"/>
        </w:rPr>
        <w:t xml:space="preserve">implementation </w:t>
      </w:r>
      <w:r w:rsidR="00781C28">
        <w:rPr>
          <w:rFonts w:ascii="Arial" w:hAnsi="Arial" w:cs="Arial"/>
          <w:sz w:val="20"/>
          <w:szCs w:val="20"/>
        </w:rPr>
        <w:t xml:space="preserve">complexity. </w:t>
      </w:r>
    </w:p>
    <w:p w14:paraId="643E5057" w14:textId="0D86E255" w:rsidR="00CE5DBD" w:rsidRDefault="00CE5DBD" w:rsidP="001F0F91">
      <w:pPr>
        <w:spacing w:before="120" w:after="120"/>
        <w:rPr>
          <w:rFonts w:ascii="Arial" w:hAnsi="Arial" w:cs="Arial"/>
          <w:sz w:val="20"/>
          <w:szCs w:val="20"/>
        </w:rPr>
      </w:pPr>
      <w:r>
        <w:rPr>
          <w:rFonts w:ascii="Arial" w:hAnsi="Arial" w:cs="Arial"/>
          <w:sz w:val="20"/>
          <w:szCs w:val="20"/>
        </w:rPr>
        <w:t>Alt.2</w:t>
      </w:r>
      <w:r w:rsidR="00127922">
        <w:rPr>
          <w:rFonts w:ascii="Arial" w:hAnsi="Arial" w:cs="Arial"/>
          <w:sz w:val="20"/>
          <w:szCs w:val="20"/>
        </w:rPr>
        <w:t xml:space="preserve"> allows UE to</w:t>
      </w:r>
      <w:r>
        <w:rPr>
          <w:rFonts w:ascii="Arial" w:hAnsi="Arial" w:cs="Arial"/>
          <w:sz w:val="20"/>
          <w:szCs w:val="20"/>
        </w:rPr>
        <w:t xml:space="preserve"> conduct </w:t>
      </w:r>
      <w:r w:rsidR="004043E6">
        <w:rPr>
          <w:rFonts w:ascii="Arial" w:hAnsi="Arial" w:cs="Arial"/>
          <w:sz w:val="20"/>
          <w:szCs w:val="20"/>
        </w:rPr>
        <w:t xml:space="preserve">early </w:t>
      </w:r>
      <w:r>
        <w:rPr>
          <w:rFonts w:ascii="Arial" w:hAnsi="Arial" w:cs="Arial"/>
          <w:sz w:val="20"/>
          <w:szCs w:val="20"/>
        </w:rPr>
        <w:t xml:space="preserve">CSI measurement on P/SP-CSI-RS resources </w:t>
      </w:r>
      <w:r w:rsidR="00127922">
        <w:rPr>
          <w:rFonts w:ascii="Arial" w:hAnsi="Arial" w:cs="Arial"/>
          <w:sz w:val="20"/>
          <w:szCs w:val="20"/>
        </w:rPr>
        <w:t xml:space="preserve">in a periodic manner </w:t>
      </w:r>
      <w:r>
        <w:rPr>
          <w:rFonts w:ascii="Arial" w:hAnsi="Arial" w:cs="Arial"/>
          <w:sz w:val="20"/>
          <w:szCs w:val="20"/>
        </w:rPr>
        <w:t>before cell-switch command, which is same as</w:t>
      </w:r>
      <w:r w:rsidR="00191A0C">
        <w:rPr>
          <w:rFonts w:ascii="Arial" w:hAnsi="Arial" w:cs="Arial"/>
          <w:sz w:val="20"/>
          <w:szCs w:val="20"/>
        </w:rPr>
        <w:t xml:space="preserve"> Alt.1. </w:t>
      </w:r>
      <w:r w:rsidR="00127922">
        <w:rPr>
          <w:rFonts w:ascii="Arial" w:hAnsi="Arial" w:cs="Arial"/>
          <w:sz w:val="20"/>
          <w:szCs w:val="20"/>
        </w:rPr>
        <w:t>The key</w:t>
      </w:r>
      <w:r w:rsidR="004043E6">
        <w:rPr>
          <w:rFonts w:ascii="Arial" w:hAnsi="Arial" w:cs="Arial"/>
          <w:sz w:val="20"/>
          <w:szCs w:val="20"/>
        </w:rPr>
        <w:t xml:space="preserve"> difference is that</w:t>
      </w:r>
      <w:r w:rsidR="00191A0C">
        <w:rPr>
          <w:rFonts w:ascii="Arial" w:hAnsi="Arial" w:cs="Arial"/>
          <w:sz w:val="20"/>
          <w:szCs w:val="20"/>
        </w:rPr>
        <w:t xml:space="preserve"> Alt.2 transmit CSI report </w:t>
      </w:r>
      <w:r w:rsidR="00127922">
        <w:rPr>
          <w:rFonts w:ascii="Arial" w:hAnsi="Arial" w:cs="Arial"/>
          <w:sz w:val="20"/>
          <w:szCs w:val="20"/>
        </w:rPr>
        <w:t xml:space="preserve">directly </w:t>
      </w:r>
      <w:r w:rsidR="00191A0C">
        <w:rPr>
          <w:rFonts w:ascii="Arial" w:hAnsi="Arial" w:cs="Arial"/>
          <w:sz w:val="20"/>
          <w:szCs w:val="20"/>
        </w:rPr>
        <w:t xml:space="preserve">to target cell indicated by the </w:t>
      </w:r>
      <w:r w:rsidR="00127922">
        <w:rPr>
          <w:rFonts w:ascii="Arial" w:hAnsi="Arial" w:cs="Arial"/>
          <w:sz w:val="20"/>
          <w:szCs w:val="20"/>
        </w:rPr>
        <w:t>CSC</w:t>
      </w:r>
      <w:r w:rsidR="00191A0C">
        <w:rPr>
          <w:rFonts w:ascii="Arial" w:hAnsi="Arial" w:cs="Arial"/>
          <w:sz w:val="20"/>
          <w:szCs w:val="20"/>
        </w:rPr>
        <w:t xml:space="preserve"> MAC-CE. </w:t>
      </w:r>
      <w:r w:rsidR="004043E6">
        <w:rPr>
          <w:rFonts w:ascii="Arial" w:hAnsi="Arial" w:cs="Arial"/>
          <w:sz w:val="20"/>
          <w:szCs w:val="20"/>
        </w:rPr>
        <w:t>One issue t</w:t>
      </w:r>
      <w:r w:rsidR="00127922">
        <w:rPr>
          <w:rFonts w:ascii="Arial" w:hAnsi="Arial" w:cs="Arial"/>
          <w:sz w:val="20"/>
          <w:szCs w:val="20"/>
        </w:rPr>
        <w:t>hat needs</w:t>
      </w:r>
      <w:r w:rsidR="004043E6">
        <w:rPr>
          <w:rFonts w:ascii="Arial" w:hAnsi="Arial" w:cs="Arial"/>
          <w:sz w:val="20"/>
          <w:szCs w:val="20"/>
        </w:rPr>
        <w:t xml:space="preserve"> address</w:t>
      </w:r>
      <w:r w:rsidR="00127922">
        <w:rPr>
          <w:rFonts w:ascii="Arial" w:hAnsi="Arial" w:cs="Arial"/>
          <w:sz w:val="20"/>
          <w:szCs w:val="20"/>
        </w:rPr>
        <w:t>ing</w:t>
      </w:r>
      <w:r w:rsidR="004043E6">
        <w:rPr>
          <w:rFonts w:ascii="Arial" w:hAnsi="Arial" w:cs="Arial"/>
          <w:sz w:val="20"/>
          <w:szCs w:val="20"/>
        </w:rPr>
        <w:t xml:space="preserve"> is h</w:t>
      </w:r>
      <w:r w:rsidR="00191A0C">
        <w:rPr>
          <w:rFonts w:ascii="Arial" w:hAnsi="Arial" w:cs="Arial"/>
          <w:sz w:val="20"/>
          <w:szCs w:val="20"/>
        </w:rPr>
        <w:t>ow to</w:t>
      </w:r>
      <w:r w:rsidR="00127922">
        <w:rPr>
          <w:rFonts w:ascii="Arial" w:hAnsi="Arial" w:cs="Arial"/>
          <w:sz w:val="20"/>
          <w:szCs w:val="20"/>
        </w:rPr>
        <w:t xml:space="preserve"> determine the PUSCH for CSI report multiplexing and avoid NW blind detection</w:t>
      </w:r>
      <w:r w:rsidR="00191A0C">
        <w:rPr>
          <w:rFonts w:ascii="Arial" w:hAnsi="Arial" w:cs="Arial"/>
          <w:sz w:val="20"/>
          <w:szCs w:val="20"/>
        </w:rPr>
        <w:t>.</w:t>
      </w:r>
      <w:r w:rsidR="00457A83">
        <w:rPr>
          <w:rFonts w:ascii="Arial" w:hAnsi="Arial" w:cs="Arial"/>
          <w:sz w:val="20"/>
          <w:szCs w:val="20"/>
        </w:rPr>
        <w:t xml:space="preserve"> In our </w:t>
      </w:r>
      <w:r w:rsidR="001F0F91">
        <w:rPr>
          <w:rFonts w:ascii="Arial" w:hAnsi="Arial" w:cs="Arial"/>
          <w:sz w:val="20"/>
          <w:szCs w:val="20"/>
        </w:rPr>
        <w:t>view</w:t>
      </w:r>
      <w:r w:rsidR="00457A83">
        <w:rPr>
          <w:rFonts w:ascii="Arial" w:hAnsi="Arial" w:cs="Arial"/>
          <w:sz w:val="20"/>
          <w:szCs w:val="20"/>
        </w:rPr>
        <w:t xml:space="preserve">, </w:t>
      </w:r>
      <w:r w:rsidR="001F0F91">
        <w:rPr>
          <w:rFonts w:ascii="Arial" w:hAnsi="Arial" w:cs="Arial"/>
          <w:sz w:val="20"/>
          <w:szCs w:val="20"/>
        </w:rPr>
        <w:t xml:space="preserve">the </w:t>
      </w:r>
      <w:r w:rsidR="00457A83">
        <w:rPr>
          <w:rFonts w:ascii="Arial" w:hAnsi="Arial" w:cs="Arial"/>
          <w:sz w:val="20"/>
          <w:szCs w:val="20"/>
        </w:rPr>
        <w:t>PUSCH carrying the RRC reconfiguration complete message is used for this purpose. T</w:t>
      </w:r>
      <w:r w:rsidR="00191A0C">
        <w:rPr>
          <w:rFonts w:ascii="Arial" w:hAnsi="Arial" w:cs="Arial"/>
          <w:sz w:val="20"/>
          <w:szCs w:val="20"/>
        </w:rPr>
        <w:t>he legacy UCI multiplex on PUSCH rule can be largely reused</w:t>
      </w:r>
      <w:r w:rsidR="004043E6">
        <w:rPr>
          <w:rFonts w:ascii="Arial" w:hAnsi="Arial" w:cs="Arial"/>
          <w:sz w:val="20"/>
          <w:szCs w:val="20"/>
        </w:rPr>
        <w:t xml:space="preserve">, </w:t>
      </w:r>
      <w:r w:rsidR="00457A83">
        <w:rPr>
          <w:rFonts w:ascii="Arial" w:hAnsi="Arial" w:cs="Arial"/>
          <w:sz w:val="20"/>
          <w:szCs w:val="20"/>
        </w:rPr>
        <w:t xml:space="preserve">assuming a </w:t>
      </w:r>
      <w:r w:rsidR="004043E6">
        <w:rPr>
          <w:rFonts w:ascii="Arial" w:hAnsi="Arial" w:cs="Arial"/>
          <w:sz w:val="20"/>
          <w:szCs w:val="20"/>
        </w:rPr>
        <w:t xml:space="preserve">separate </w:t>
      </w:r>
      <m:oMath>
        <m:sSubSup>
          <m:sSubSupPr>
            <m:ctrlPr>
              <w:rPr>
                <w:rFonts w:ascii="Cambria Math" w:hAnsi="Cambria Math" w:cs="Arial"/>
                <w:i/>
                <w:sz w:val="20"/>
                <w:szCs w:val="20"/>
              </w:rPr>
            </m:ctrlPr>
          </m:sSubSupPr>
          <m:e>
            <m:r>
              <w:rPr>
                <w:rFonts w:ascii="Cambria Math" w:hAnsi="Cambria Math" w:cs="Arial"/>
                <w:sz w:val="20"/>
                <w:szCs w:val="20"/>
              </w:rPr>
              <m:t>β</m:t>
            </m:r>
          </m:e>
          <m:sub>
            <m:r>
              <w:rPr>
                <w:rFonts w:ascii="Cambria Math" w:hAnsi="Cambria Math" w:cs="Arial"/>
                <w:sz w:val="20"/>
                <w:szCs w:val="20"/>
              </w:rPr>
              <m:t>offset</m:t>
            </m:r>
          </m:sub>
          <m:sup>
            <m:r>
              <w:rPr>
                <w:rFonts w:ascii="Cambria Math" w:hAnsi="Cambria Math" w:cs="Arial"/>
                <w:sz w:val="20"/>
                <w:szCs w:val="20"/>
              </w:rPr>
              <m:t>CSI, candidate</m:t>
            </m:r>
          </m:sup>
        </m:sSubSup>
      </m:oMath>
      <w:r w:rsidR="00191A0C">
        <w:rPr>
          <w:rFonts w:ascii="Arial" w:hAnsi="Arial" w:cs="Arial"/>
          <w:sz w:val="20"/>
          <w:szCs w:val="20"/>
        </w:rPr>
        <w:t xml:space="preserve">  </w:t>
      </w:r>
      <w:r w:rsidR="004043E6">
        <w:rPr>
          <w:rFonts w:ascii="Arial" w:hAnsi="Arial" w:cs="Arial"/>
          <w:sz w:val="20"/>
          <w:szCs w:val="20"/>
        </w:rPr>
        <w:t xml:space="preserve">is either be explicitly configured by candidate cell or hard-encoded in specification. </w:t>
      </w:r>
    </w:p>
    <w:p w14:paraId="399FF505" w14:textId="47AC3164" w:rsidR="00E25913" w:rsidRDefault="00457A83" w:rsidP="007F66A1">
      <w:pPr>
        <w:spacing w:before="120" w:after="120"/>
        <w:jc w:val="both"/>
        <w:rPr>
          <w:rFonts w:ascii="Arial" w:hAnsi="Arial" w:cs="Arial"/>
          <w:sz w:val="20"/>
          <w:szCs w:val="20"/>
        </w:rPr>
      </w:pPr>
      <w:r>
        <w:rPr>
          <w:rFonts w:ascii="Arial" w:hAnsi="Arial" w:cs="Arial"/>
          <w:sz w:val="20"/>
          <w:szCs w:val="20"/>
        </w:rPr>
        <w:t>In Alt.3</w:t>
      </w:r>
      <w:r w:rsidR="004C75C7">
        <w:rPr>
          <w:rFonts w:ascii="Arial" w:hAnsi="Arial" w:cs="Arial"/>
          <w:sz w:val="20"/>
          <w:szCs w:val="20"/>
        </w:rPr>
        <w:t xml:space="preserve">, </w:t>
      </w:r>
      <w:r w:rsidR="001F0F91">
        <w:rPr>
          <w:rFonts w:ascii="Arial" w:hAnsi="Arial" w:cs="Arial"/>
          <w:sz w:val="20"/>
          <w:szCs w:val="20"/>
        </w:rPr>
        <w:t xml:space="preserve">a </w:t>
      </w:r>
      <w:r w:rsidR="004C75C7">
        <w:rPr>
          <w:rFonts w:ascii="Arial" w:hAnsi="Arial" w:cs="Arial"/>
          <w:sz w:val="20"/>
          <w:szCs w:val="20"/>
        </w:rPr>
        <w:t>CSI measurement and report are conducted after receiving CSC MAC-CE. Depending on the tim</w:t>
      </w:r>
      <w:r>
        <w:rPr>
          <w:rFonts w:ascii="Arial" w:hAnsi="Arial" w:cs="Arial"/>
          <w:sz w:val="20"/>
          <w:szCs w:val="20"/>
        </w:rPr>
        <w:t>ing</w:t>
      </w:r>
      <w:r w:rsidR="004C75C7">
        <w:rPr>
          <w:rFonts w:ascii="Arial" w:hAnsi="Arial" w:cs="Arial"/>
          <w:sz w:val="20"/>
          <w:szCs w:val="20"/>
        </w:rPr>
        <w:t xml:space="preserve"> of CSC MAC-CE and the periodicity of CSI-RRS resource of candidate cell, it </w:t>
      </w:r>
      <w:r>
        <w:rPr>
          <w:rFonts w:ascii="Arial" w:hAnsi="Arial" w:cs="Arial"/>
          <w:sz w:val="20"/>
          <w:szCs w:val="20"/>
        </w:rPr>
        <w:t>may</w:t>
      </w:r>
      <w:r w:rsidR="004C75C7">
        <w:rPr>
          <w:rFonts w:ascii="Arial" w:hAnsi="Arial" w:cs="Arial"/>
          <w:sz w:val="20"/>
          <w:szCs w:val="20"/>
        </w:rPr>
        <w:t xml:space="preserve"> not always possible to use Msg3 or</w:t>
      </w:r>
      <w:r>
        <w:rPr>
          <w:rFonts w:ascii="Arial" w:hAnsi="Arial" w:cs="Arial"/>
          <w:sz w:val="20"/>
          <w:szCs w:val="20"/>
        </w:rPr>
        <w:t xml:space="preserve"> the</w:t>
      </w:r>
      <w:r w:rsidR="004C75C7">
        <w:rPr>
          <w:rFonts w:ascii="Arial" w:hAnsi="Arial" w:cs="Arial"/>
          <w:sz w:val="20"/>
          <w:szCs w:val="20"/>
        </w:rPr>
        <w:t xml:space="preserve"> first DG</w:t>
      </w:r>
      <w:r w:rsidR="002C4289">
        <w:rPr>
          <w:rFonts w:ascii="Arial" w:hAnsi="Arial" w:cs="Arial"/>
          <w:sz w:val="20"/>
          <w:szCs w:val="20"/>
        </w:rPr>
        <w:t>/</w:t>
      </w:r>
      <w:r w:rsidR="004C75C7">
        <w:rPr>
          <w:rFonts w:ascii="Arial" w:hAnsi="Arial" w:cs="Arial"/>
          <w:sz w:val="20"/>
          <w:szCs w:val="20"/>
        </w:rPr>
        <w:t>CG-PUSCH to carry CSI report.</w:t>
      </w:r>
      <w:r w:rsidR="0065740A">
        <w:rPr>
          <w:rFonts w:ascii="Arial" w:hAnsi="Arial" w:cs="Arial"/>
          <w:sz w:val="20"/>
          <w:szCs w:val="20"/>
        </w:rPr>
        <w:t xml:space="preserve"> </w:t>
      </w:r>
      <w:r w:rsidR="002C4289">
        <w:rPr>
          <w:rFonts w:ascii="Arial" w:hAnsi="Arial" w:cs="Arial"/>
          <w:sz w:val="20"/>
          <w:szCs w:val="20"/>
        </w:rPr>
        <w:t>Consequently</w:t>
      </w:r>
      <w:r w:rsidR="004C75C7">
        <w:rPr>
          <w:rFonts w:ascii="Arial" w:hAnsi="Arial" w:cs="Arial"/>
          <w:sz w:val="20"/>
          <w:szCs w:val="20"/>
        </w:rPr>
        <w:t xml:space="preserve">, how to </w:t>
      </w:r>
      <w:r w:rsidR="002C4289">
        <w:rPr>
          <w:rFonts w:ascii="Arial" w:hAnsi="Arial" w:cs="Arial"/>
          <w:sz w:val="20"/>
          <w:szCs w:val="20"/>
        </w:rPr>
        <w:t>avoid the blind detection of CSI presen</w:t>
      </w:r>
      <w:r>
        <w:rPr>
          <w:rFonts w:ascii="Arial" w:hAnsi="Arial" w:cs="Arial"/>
          <w:sz w:val="20"/>
          <w:szCs w:val="20"/>
        </w:rPr>
        <w:t>ce</w:t>
      </w:r>
      <w:r w:rsidR="002C4289">
        <w:rPr>
          <w:rFonts w:ascii="Arial" w:hAnsi="Arial" w:cs="Arial"/>
          <w:sz w:val="20"/>
          <w:szCs w:val="20"/>
        </w:rPr>
        <w:t xml:space="preserve"> in </w:t>
      </w:r>
      <w:r w:rsidR="0065740A">
        <w:rPr>
          <w:rFonts w:ascii="Arial" w:hAnsi="Arial" w:cs="Arial"/>
          <w:sz w:val="20"/>
          <w:szCs w:val="20"/>
        </w:rPr>
        <w:t>a</w:t>
      </w:r>
      <w:r w:rsidR="004C75C7">
        <w:rPr>
          <w:rFonts w:ascii="Arial" w:hAnsi="Arial" w:cs="Arial"/>
          <w:sz w:val="20"/>
          <w:szCs w:val="20"/>
        </w:rPr>
        <w:t xml:space="preserve"> PUSCH occasion needs to be </w:t>
      </w:r>
      <w:r w:rsidR="001F0F91">
        <w:rPr>
          <w:rFonts w:ascii="Arial" w:hAnsi="Arial" w:cs="Arial"/>
          <w:sz w:val="20"/>
          <w:szCs w:val="20"/>
        </w:rPr>
        <w:t>addressed</w:t>
      </w:r>
      <w:r>
        <w:rPr>
          <w:rFonts w:ascii="Arial" w:hAnsi="Arial" w:cs="Arial"/>
          <w:sz w:val="20"/>
          <w:szCs w:val="20"/>
        </w:rPr>
        <w:t xml:space="preserve">, minimizing </w:t>
      </w:r>
      <w:r w:rsidR="0065740A">
        <w:rPr>
          <w:rFonts w:ascii="Arial" w:hAnsi="Arial" w:cs="Arial"/>
          <w:sz w:val="20"/>
          <w:szCs w:val="20"/>
        </w:rPr>
        <w:t>receiver complexity at the NW</w:t>
      </w:r>
      <w:r w:rsidR="002C4289">
        <w:rPr>
          <w:rFonts w:ascii="Arial" w:hAnsi="Arial" w:cs="Arial"/>
          <w:sz w:val="20"/>
          <w:szCs w:val="20"/>
        </w:rPr>
        <w:t>.</w:t>
      </w:r>
      <w:r w:rsidR="00E25913">
        <w:rPr>
          <w:rFonts w:ascii="Arial" w:hAnsi="Arial" w:cs="Arial"/>
          <w:sz w:val="20"/>
          <w:szCs w:val="20"/>
        </w:rPr>
        <w:t>T</w:t>
      </w:r>
      <w:r w:rsidR="000F4A81">
        <w:rPr>
          <w:rFonts w:ascii="Arial" w:hAnsi="Arial" w:cs="Arial"/>
          <w:sz w:val="20"/>
          <w:szCs w:val="20"/>
        </w:rPr>
        <w:t xml:space="preserve">able 1 </w:t>
      </w:r>
      <w:r w:rsidR="00EA0491">
        <w:rPr>
          <w:rFonts w:ascii="Arial" w:hAnsi="Arial" w:cs="Arial"/>
          <w:sz w:val="20"/>
          <w:szCs w:val="20"/>
        </w:rPr>
        <w:t>outlines the</w:t>
      </w:r>
      <w:r w:rsidR="0065740A">
        <w:rPr>
          <w:rFonts w:ascii="Arial" w:hAnsi="Arial" w:cs="Arial"/>
          <w:sz w:val="20"/>
          <w:szCs w:val="20"/>
        </w:rPr>
        <w:t xml:space="preserve"> differences </w:t>
      </w:r>
      <w:r w:rsidR="00EA0491">
        <w:rPr>
          <w:rFonts w:ascii="Arial" w:hAnsi="Arial" w:cs="Arial"/>
          <w:sz w:val="20"/>
          <w:szCs w:val="20"/>
        </w:rPr>
        <w:t>among the</w:t>
      </w:r>
      <w:r w:rsidR="00E25913">
        <w:rPr>
          <w:rFonts w:ascii="Arial" w:hAnsi="Arial" w:cs="Arial"/>
          <w:sz w:val="20"/>
          <w:szCs w:val="20"/>
        </w:rPr>
        <w:t xml:space="preserve"> </w:t>
      </w:r>
      <w:r w:rsidR="000F4A81">
        <w:rPr>
          <w:rFonts w:ascii="Arial" w:hAnsi="Arial" w:cs="Arial"/>
          <w:sz w:val="20"/>
          <w:szCs w:val="20"/>
        </w:rPr>
        <w:t>three alternatives</w:t>
      </w:r>
      <w:r w:rsidR="00EA0491">
        <w:rPr>
          <w:rFonts w:ascii="Arial" w:hAnsi="Arial" w:cs="Arial"/>
          <w:sz w:val="20"/>
          <w:szCs w:val="20"/>
        </w:rPr>
        <w:t xml:space="preserve">, </w:t>
      </w:r>
      <w:r w:rsidR="00E25913">
        <w:rPr>
          <w:rFonts w:ascii="Arial" w:hAnsi="Arial" w:cs="Arial"/>
          <w:sz w:val="20"/>
          <w:szCs w:val="20"/>
        </w:rPr>
        <w:t xml:space="preserve"> </w:t>
      </w:r>
      <w:r w:rsidR="00EA0491">
        <w:rPr>
          <w:rFonts w:ascii="Arial" w:hAnsi="Arial" w:cs="Arial"/>
          <w:sz w:val="20"/>
          <w:szCs w:val="20"/>
        </w:rPr>
        <w:t xml:space="preserve">analyzing </w:t>
      </w:r>
      <w:r w:rsidR="0065740A">
        <w:rPr>
          <w:rFonts w:ascii="Arial" w:hAnsi="Arial" w:cs="Arial"/>
          <w:sz w:val="20"/>
          <w:szCs w:val="20"/>
        </w:rPr>
        <w:t>several key aspects</w:t>
      </w:r>
      <w:r w:rsidR="00EA0491">
        <w:rPr>
          <w:rFonts w:ascii="Arial" w:hAnsi="Arial" w:cs="Arial"/>
          <w:sz w:val="20"/>
          <w:szCs w:val="20"/>
        </w:rPr>
        <w:t xml:space="preserve"> such as</w:t>
      </w:r>
      <w:r w:rsidR="00E25913">
        <w:rPr>
          <w:rFonts w:ascii="Arial" w:hAnsi="Arial" w:cs="Arial"/>
          <w:sz w:val="20"/>
          <w:szCs w:val="20"/>
        </w:rPr>
        <w:t xml:space="preserve"> standard impacts, CSI acqusition latency</w:t>
      </w:r>
      <w:r w:rsidR="00EA0491">
        <w:rPr>
          <w:rFonts w:ascii="Arial" w:hAnsi="Arial" w:cs="Arial"/>
          <w:sz w:val="20"/>
          <w:szCs w:val="20"/>
        </w:rPr>
        <w:t xml:space="preserve">, </w:t>
      </w:r>
      <w:r w:rsidR="00E25913">
        <w:rPr>
          <w:rFonts w:ascii="Arial" w:hAnsi="Arial" w:cs="Arial"/>
          <w:sz w:val="20"/>
          <w:szCs w:val="20"/>
        </w:rPr>
        <w:t xml:space="preserve">and UE complexity. </w:t>
      </w:r>
    </w:p>
    <w:p w14:paraId="50F86795" w14:textId="4CB437EB" w:rsidR="00540121" w:rsidRPr="00540121" w:rsidRDefault="00540121" w:rsidP="00540121">
      <w:pPr>
        <w:spacing w:before="120" w:after="120"/>
        <w:jc w:val="center"/>
        <w:rPr>
          <w:rFonts w:ascii="Arial" w:hAnsi="Arial" w:cs="Arial"/>
          <w:b/>
          <w:bCs/>
          <w:sz w:val="20"/>
          <w:szCs w:val="20"/>
        </w:rPr>
      </w:pPr>
      <w:r w:rsidRPr="00540121">
        <w:rPr>
          <w:rFonts w:ascii="Arial" w:hAnsi="Arial" w:cs="Arial"/>
          <w:b/>
          <w:bCs/>
          <w:sz w:val="20"/>
          <w:szCs w:val="20"/>
        </w:rPr>
        <w:t xml:space="preserve">Table 1: </w:t>
      </w:r>
      <w:r>
        <w:rPr>
          <w:rFonts w:ascii="Arial" w:hAnsi="Arial" w:cs="Arial"/>
          <w:b/>
          <w:bCs/>
          <w:sz w:val="20"/>
          <w:szCs w:val="20"/>
        </w:rPr>
        <w:t>Comparasion of three alternatives of early CSI acqusition for candidate cell</w:t>
      </w:r>
    </w:p>
    <w:tbl>
      <w:tblPr>
        <w:tblStyle w:val="TableGrid"/>
        <w:tblW w:w="0" w:type="auto"/>
        <w:tblInd w:w="-5" w:type="dxa"/>
        <w:tblLook w:val="04A0" w:firstRow="1" w:lastRow="0" w:firstColumn="1" w:lastColumn="0" w:noHBand="0" w:noVBand="1"/>
      </w:tblPr>
      <w:tblGrid>
        <w:gridCol w:w="810"/>
        <w:gridCol w:w="2554"/>
        <w:gridCol w:w="2725"/>
        <w:gridCol w:w="2011"/>
        <w:gridCol w:w="1867"/>
      </w:tblGrid>
      <w:tr w:rsidR="0065740A" w14:paraId="2C3C6BD4" w14:textId="6101D50F" w:rsidTr="00915CCF">
        <w:trPr>
          <w:trHeight w:val="341"/>
        </w:trPr>
        <w:tc>
          <w:tcPr>
            <w:tcW w:w="810" w:type="dxa"/>
          </w:tcPr>
          <w:p w14:paraId="56691F24" w14:textId="77777777" w:rsidR="0065740A" w:rsidRPr="000140AD" w:rsidRDefault="0065740A" w:rsidP="000F4A81">
            <w:pPr>
              <w:rPr>
                <w:rFonts w:ascii="Arial" w:hAnsi="Arial" w:cs="Arial"/>
                <w:sz w:val="18"/>
                <w:szCs w:val="18"/>
              </w:rPr>
            </w:pPr>
          </w:p>
        </w:tc>
        <w:tc>
          <w:tcPr>
            <w:tcW w:w="2554" w:type="dxa"/>
          </w:tcPr>
          <w:p w14:paraId="19DC9327" w14:textId="3B0D720E" w:rsidR="0065740A" w:rsidRPr="000140AD" w:rsidRDefault="0065740A" w:rsidP="000F4A81">
            <w:pPr>
              <w:rPr>
                <w:rFonts w:ascii="Arial" w:hAnsi="Arial" w:cs="Arial"/>
                <w:sz w:val="18"/>
                <w:szCs w:val="18"/>
              </w:rPr>
            </w:pPr>
            <w:r w:rsidRPr="000140AD">
              <w:rPr>
                <w:rFonts w:ascii="Arial" w:hAnsi="Arial" w:cs="Arial"/>
                <w:sz w:val="18"/>
                <w:szCs w:val="18"/>
              </w:rPr>
              <w:t>Standard impacts</w:t>
            </w:r>
          </w:p>
        </w:tc>
        <w:tc>
          <w:tcPr>
            <w:tcW w:w="2725" w:type="dxa"/>
          </w:tcPr>
          <w:p w14:paraId="3E06084C" w14:textId="2FA0A646" w:rsidR="0065740A" w:rsidRPr="000140AD" w:rsidRDefault="0065740A" w:rsidP="000F4A81">
            <w:pPr>
              <w:rPr>
                <w:rFonts w:ascii="Arial" w:hAnsi="Arial" w:cs="Arial"/>
                <w:sz w:val="18"/>
                <w:szCs w:val="18"/>
              </w:rPr>
            </w:pPr>
            <w:r w:rsidRPr="000140AD">
              <w:rPr>
                <w:rFonts w:ascii="Arial" w:hAnsi="Arial" w:cs="Arial"/>
                <w:sz w:val="18"/>
                <w:szCs w:val="18"/>
              </w:rPr>
              <w:t>CSI acqusition latency</w:t>
            </w:r>
          </w:p>
        </w:tc>
        <w:tc>
          <w:tcPr>
            <w:tcW w:w="2011" w:type="dxa"/>
          </w:tcPr>
          <w:p w14:paraId="0879303E" w14:textId="43AFC696" w:rsidR="0065740A" w:rsidRPr="000140AD" w:rsidRDefault="0065740A" w:rsidP="000F4A81">
            <w:pPr>
              <w:rPr>
                <w:rFonts w:ascii="Arial" w:hAnsi="Arial" w:cs="Arial"/>
                <w:sz w:val="18"/>
                <w:szCs w:val="18"/>
              </w:rPr>
            </w:pPr>
            <w:r w:rsidRPr="000140AD">
              <w:rPr>
                <w:rFonts w:ascii="Arial" w:hAnsi="Arial" w:cs="Arial"/>
                <w:sz w:val="18"/>
                <w:szCs w:val="18"/>
              </w:rPr>
              <w:t>UE complexity</w:t>
            </w:r>
          </w:p>
        </w:tc>
        <w:tc>
          <w:tcPr>
            <w:tcW w:w="1867" w:type="dxa"/>
          </w:tcPr>
          <w:p w14:paraId="1E577D23" w14:textId="79601DDB" w:rsidR="0065740A" w:rsidRPr="000140AD" w:rsidRDefault="0065740A" w:rsidP="000F4A81">
            <w:pPr>
              <w:rPr>
                <w:rFonts w:ascii="Arial" w:hAnsi="Arial" w:cs="Arial"/>
                <w:sz w:val="18"/>
                <w:szCs w:val="18"/>
              </w:rPr>
            </w:pPr>
            <w:r>
              <w:rPr>
                <w:rFonts w:ascii="Arial" w:hAnsi="Arial" w:cs="Arial"/>
                <w:sz w:val="18"/>
                <w:szCs w:val="18"/>
              </w:rPr>
              <w:t>Potential use case</w:t>
            </w:r>
          </w:p>
        </w:tc>
      </w:tr>
      <w:tr w:rsidR="00915CCF" w14:paraId="428036B8" w14:textId="1D6875A5" w:rsidTr="00915CCF">
        <w:trPr>
          <w:trHeight w:val="1781"/>
        </w:trPr>
        <w:tc>
          <w:tcPr>
            <w:tcW w:w="810" w:type="dxa"/>
          </w:tcPr>
          <w:p w14:paraId="25016B6D" w14:textId="3E457628" w:rsidR="00915CCF" w:rsidRPr="000140AD" w:rsidRDefault="00915CCF" w:rsidP="000F4A81">
            <w:pPr>
              <w:rPr>
                <w:rFonts w:ascii="Arial" w:hAnsi="Arial" w:cs="Arial"/>
                <w:sz w:val="18"/>
                <w:szCs w:val="18"/>
              </w:rPr>
            </w:pPr>
            <w:r w:rsidRPr="000140AD">
              <w:rPr>
                <w:rFonts w:ascii="Arial" w:hAnsi="Arial" w:cs="Arial"/>
                <w:sz w:val="18"/>
                <w:szCs w:val="18"/>
              </w:rPr>
              <w:t xml:space="preserve">Alt.1: </w:t>
            </w:r>
          </w:p>
        </w:tc>
        <w:tc>
          <w:tcPr>
            <w:tcW w:w="2554" w:type="dxa"/>
          </w:tcPr>
          <w:p w14:paraId="74C7D793" w14:textId="3623B7E4" w:rsidR="00915CCF" w:rsidRPr="00531879" w:rsidRDefault="00915CCF" w:rsidP="00531879">
            <w:pPr>
              <w:rPr>
                <w:rFonts w:ascii="Arial" w:hAnsi="Arial" w:cs="Arial"/>
                <w:sz w:val="18"/>
                <w:szCs w:val="18"/>
              </w:rPr>
            </w:pPr>
            <w:r w:rsidRPr="00E25913">
              <w:rPr>
                <w:rFonts w:ascii="Arial" w:hAnsi="Arial" w:cs="Arial"/>
                <w:sz w:val="18"/>
                <w:szCs w:val="18"/>
                <w:highlight w:val="green"/>
              </w:rPr>
              <w:t>Small (+)</w:t>
            </w:r>
          </w:p>
          <w:p w14:paraId="3494EEBE" w14:textId="5D71E0BF" w:rsidR="00915CCF" w:rsidRPr="000140AD" w:rsidRDefault="00915CCF" w:rsidP="00E943FA">
            <w:pPr>
              <w:pStyle w:val="ListParagraph"/>
              <w:numPr>
                <w:ilvl w:val="0"/>
                <w:numId w:val="95"/>
              </w:numPr>
              <w:ind w:left="167" w:hanging="167"/>
              <w:rPr>
                <w:rFonts w:ascii="Arial" w:hAnsi="Arial" w:cs="Arial"/>
                <w:sz w:val="18"/>
                <w:szCs w:val="18"/>
              </w:rPr>
            </w:pPr>
            <w:r w:rsidRPr="000140AD">
              <w:rPr>
                <w:rFonts w:ascii="Arial" w:hAnsi="Arial" w:cs="Arial"/>
                <w:sz w:val="18"/>
                <w:szCs w:val="18"/>
              </w:rPr>
              <w:t xml:space="preserve">Legacy CSI-RS activation and CSI report on PUCCH/PUSCH can be reused. </w:t>
            </w:r>
          </w:p>
          <w:p w14:paraId="4282EC0B" w14:textId="6E102DFE" w:rsidR="00915CCF" w:rsidRPr="000140AD" w:rsidRDefault="00915CCF" w:rsidP="00E943FA">
            <w:pPr>
              <w:pStyle w:val="ListParagraph"/>
              <w:numPr>
                <w:ilvl w:val="0"/>
                <w:numId w:val="95"/>
              </w:numPr>
              <w:ind w:left="167" w:hanging="167"/>
              <w:rPr>
                <w:rFonts w:ascii="Arial" w:hAnsi="Arial" w:cs="Arial"/>
                <w:sz w:val="18"/>
                <w:szCs w:val="18"/>
              </w:rPr>
            </w:pPr>
            <w:r w:rsidRPr="000140AD">
              <w:rPr>
                <w:rFonts w:ascii="Arial" w:hAnsi="Arial" w:cs="Arial"/>
                <w:sz w:val="18"/>
                <w:szCs w:val="18"/>
              </w:rPr>
              <w:t xml:space="preserve">Xn interface for CSI forwarding. </w:t>
            </w:r>
          </w:p>
        </w:tc>
        <w:tc>
          <w:tcPr>
            <w:tcW w:w="2725" w:type="dxa"/>
          </w:tcPr>
          <w:p w14:paraId="2A160597" w14:textId="6A220F38" w:rsidR="00915CCF" w:rsidRPr="000140AD" w:rsidRDefault="00915CCF" w:rsidP="001527B0">
            <w:pPr>
              <w:rPr>
                <w:rFonts w:ascii="Arial" w:hAnsi="Arial" w:cs="Arial"/>
                <w:sz w:val="18"/>
                <w:szCs w:val="18"/>
              </w:rPr>
            </w:pPr>
            <w:r w:rsidRPr="000140AD">
              <w:rPr>
                <w:rFonts w:ascii="Arial" w:hAnsi="Arial" w:cs="Arial"/>
                <w:sz w:val="18"/>
                <w:szCs w:val="18"/>
              </w:rPr>
              <w:t>Large</w:t>
            </w:r>
            <w:r>
              <w:rPr>
                <w:rFonts w:ascii="Arial" w:hAnsi="Arial" w:cs="Arial"/>
                <w:sz w:val="18"/>
                <w:szCs w:val="18"/>
              </w:rPr>
              <w:t>r</w:t>
            </w:r>
            <w:r w:rsidRPr="000140AD">
              <w:rPr>
                <w:rFonts w:ascii="Arial" w:hAnsi="Arial" w:cs="Arial"/>
                <w:sz w:val="18"/>
                <w:szCs w:val="18"/>
              </w:rPr>
              <w:t>.</w:t>
            </w:r>
            <w:r>
              <w:rPr>
                <w:rFonts w:ascii="Arial" w:hAnsi="Arial" w:cs="Arial"/>
                <w:sz w:val="18"/>
                <w:szCs w:val="18"/>
              </w:rPr>
              <w:t xml:space="preserve"> (-)</w:t>
            </w:r>
          </w:p>
          <w:p w14:paraId="0AB52B9D" w14:textId="67797F41" w:rsidR="00915CCF" w:rsidRPr="00E25913" w:rsidRDefault="00915CCF" w:rsidP="00E25913">
            <w:pPr>
              <w:pStyle w:val="ListParagraph"/>
              <w:numPr>
                <w:ilvl w:val="0"/>
                <w:numId w:val="95"/>
              </w:numPr>
              <w:ind w:left="157" w:hanging="180"/>
              <w:rPr>
                <w:rFonts w:ascii="Arial" w:hAnsi="Arial" w:cs="Arial"/>
                <w:sz w:val="18"/>
                <w:szCs w:val="18"/>
              </w:rPr>
            </w:pPr>
            <w:r>
              <w:rPr>
                <w:rFonts w:ascii="Arial" w:hAnsi="Arial" w:cs="Arial"/>
                <w:sz w:val="18"/>
                <w:szCs w:val="18"/>
              </w:rPr>
              <w:t>Measurement performed before CSC MAC-CE</w:t>
            </w:r>
          </w:p>
          <w:p w14:paraId="33A64BB9" w14:textId="45D4AB1C" w:rsidR="00915CCF" w:rsidRPr="000140AD" w:rsidRDefault="00915CCF" w:rsidP="001527B0">
            <w:pPr>
              <w:pStyle w:val="ListParagraph"/>
              <w:numPr>
                <w:ilvl w:val="0"/>
                <w:numId w:val="95"/>
              </w:numPr>
              <w:ind w:left="166" w:hanging="180"/>
              <w:rPr>
                <w:rFonts w:ascii="Arial" w:hAnsi="Arial" w:cs="Arial"/>
                <w:sz w:val="18"/>
                <w:szCs w:val="18"/>
              </w:rPr>
            </w:pPr>
            <w:r w:rsidRPr="000140AD">
              <w:rPr>
                <w:rFonts w:ascii="Arial" w:hAnsi="Arial" w:cs="Arial"/>
                <w:sz w:val="18"/>
                <w:szCs w:val="18"/>
              </w:rPr>
              <w:t xml:space="preserve">Serving cell needs to forward the CSI to candidate cell over Xn interface, causing extra latency. </w:t>
            </w:r>
          </w:p>
        </w:tc>
        <w:tc>
          <w:tcPr>
            <w:tcW w:w="2011" w:type="dxa"/>
          </w:tcPr>
          <w:p w14:paraId="0F7EFFE7" w14:textId="7A96AB2C" w:rsidR="00915CCF" w:rsidRPr="000140AD" w:rsidRDefault="00915CCF" w:rsidP="000F4A81">
            <w:pPr>
              <w:rPr>
                <w:rFonts w:ascii="Arial" w:hAnsi="Arial" w:cs="Arial"/>
                <w:sz w:val="18"/>
                <w:szCs w:val="18"/>
              </w:rPr>
            </w:pPr>
            <w:r w:rsidRPr="000140AD">
              <w:rPr>
                <w:rFonts w:ascii="Arial" w:hAnsi="Arial" w:cs="Arial"/>
                <w:sz w:val="18"/>
                <w:szCs w:val="18"/>
              </w:rPr>
              <w:t>High</w:t>
            </w:r>
            <w:r>
              <w:rPr>
                <w:rFonts w:ascii="Arial" w:hAnsi="Arial" w:cs="Arial"/>
                <w:sz w:val="18"/>
                <w:szCs w:val="18"/>
              </w:rPr>
              <w:t xml:space="preserve"> (-)</w:t>
            </w:r>
          </w:p>
          <w:p w14:paraId="0DB3B700" w14:textId="60B44841" w:rsidR="00915CCF" w:rsidRPr="000140AD" w:rsidRDefault="00915CCF" w:rsidP="000140AD">
            <w:pPr>
              <w:pStyle w:val="ListParagraph"/>
              <w:numPr>
                <w:ilvl w:val="0"/>
                <w:numId w:val="95"/>
              </w:numPr>
              <w:ind w:left="167" w:hanging="167"/>
              <w:rPr>
                <w:rFonts w:ascii="Arial" w:hAnsi="Arial" w:cs="Arial"/>
                <w:sz w:val="18"/>
                <w:szCs w:val="18"/>
              </w:rPr>
            </w:pPr>
            <w:r w:rsidRPr="000140AD">
              <w:rPr>
                <w:rFonts w:ascii="Arial" w:hAnsi="Arial" w:cs="Arial"/>
                <w:sz w:val="18"/>
                <w:szCs w:val="18"/>
              </w:rPr>
              <w:t>UE needs to process two CSI paths, causing extra memory and processing time.</w:t>
            </w:r>
          </w:p>
        </w:tc>
        <w:tc>
          <w:tcPr>
            <w:tcW w:w="1867" w:type="dxa"/>
            <w:vMerge w:val="restart"/>
          </w:tcPr>
          <w:p w14:paraId="4B75EAD2" w14:textId="5EEDFAB8" w:rsidR="00915CCF" w:rsidRPr="0065740A" w:rsidRDefault="00915CCF" w:rsidP="0065740A">
            <w:pPr>
              <w:pStyle w:val="ListParagraph"/>
              <w:numPr>
                <w:ilvl w:val="0"/>
                <w:numId w:val="95"/>
              </w:numPr>
              <w:ind w:left="152" w:hanging="152"/>
              <w:rPr>
                <w:rFonts w:ascii="Arial" w:hAnsi="Arial" w:cs="Arial"/>
                <w:sz w:val="18"/>
                <w:szCs w:val="18"/>
              </w:rPr>
            </w:pPr>
            <w:r>
              <w:rPr>
                <w:rFonts w:ascii="Arial" w:hAnsi="Arial" w:cs="Arial"/>
                <w:sz w:val="18"/>
                <w:szCs w:val="18"/>
              </w:rPr>
              <w:t>DL SYNC and early RACH are conducted before CSC MAC-CE. Therefore, the LTM latenty is quite short e.g., 20ms.</w:t>
            </w:r>
          </w:p>
        </w:tc>
      </w:tr>
      <w:tr w:rsidR="00915CCF" w14:paraId="3D0553A9" w14:textId="05BE56C1" w:rsidTr="00915CCF">
        <w:trPr>
          <w:trHeight w:val="1133"/>
        </w:trPr>
        <w:tc>
          <w:tcPr>
            <w:tcW w:w="810" w:type="dxa"/>
          </w:tcPr>
          <w:p w14:paraId="4BC001C4" w14:textId="00A44941" w:rsidR="00915CCF" w:rsidRPr="000140AD" w:rsidRDefault="00915CCF" w:rsidP="000F4A81">
            <w:pPr>
              <w:rPr>
                <w:rFonts w:ascii="Arial" w:hAnsi="Arial" w:cs="Arial"/>
                <w:sz w:val="18"/>
                <w:szCs w:val="18"/>
              </w:rPr>
            </w:pPr>
            <w:r w:rsidRPr="000140AD">
              <w:rPr>
                <w:rFonts w:ascii="Arial" w:hAnsi="Arial" w:cs="Arial"/>
                <w:sz w:val="18"/>
                <w:szCs w:val="18"/>
              </w:rPr>
              <w:lastRenderedPageBreak/>
              <w:t>Alt.2</w:t>
            </w:r>
          </w:p>
        </w:tc>
        <w:tc>
          <w:tcPr>
            <w:tcW w:w="2554" w:type="dxa"/>
          </w:tcPr>
          <w:p w14:paraId="33378C60" w14:textId="279803C7" w:rsidR="00915CCF" w:rsidRPr="00531879" w:rsidRDefault="00915CCF" w:rsidP="00531879">
            <w:pPr>
              <w:rPr>
                <w:rFonts w:ascii="Arial" w:hAnsi="Arial" w:cs="Arial"/>
                <w:sz w:val="18"/>
                <w:szCs w:val="18"/>
              </w:rPr>
            </w:pPr>
            <w:r>
              <w:rPr>
                <w:rFonts w:ascii="Arial" w:hAnsi="Arial" w:cs="Arial"/>
                <w:sz w:val="18"/>
                <w:szCs w:val="18"/>
              </w:rPr>
              <w:t>Large (-)</w:t>
            </w:r>
          </w:p>
          <w:p w14:paraId="20109CA3" w14:textId="6C586F22" w:rsidR="00915CCF" w:rsidRPr="00531879" w:rsidRDefault="00915CCF" w:rsidP="00531879">
            <w:pPr>
              <w:pStyle w:val="ListParagraph"/>
              <w:numPr>
                <w:ilvl w:val="0"/>
                <w:numId w:val="95"/>
              </w:numPr>
              <w:ind w:left="163" w:hanging="163"/>
              <w:rPr>
                <w:rFonts w:ascii="Arial" w:hAnsi="Arial" w:cs="Arial"/>
                <w:sz w:val="18"/>
                <w:szCs w:val="18"/>
              </w:rPr>
            </w:pPr>
            <w:r>
              <w:rPr>
                <w:rFonts w:ascii="Arial" w:hAnsi="Arial" w:cs="Arial"/>
                <w:sz w:val="18"/>
                <w:szCs w:val="18"/>
              </w:rPr>
              <w:t xml:space="preserve">Rule </w:t>
            </w:r>
            <w:r w:rsidRPr="000140AD">
              <w:rPr>
                <w:rFonts w:ascii="Arial" w:hAnsi="Arial" w:cs="Arial"/>
                <w:sz w:val="18"/>
                <w:szCs w:val="18"/>
              </w:rPr>
              <w:t xml:space="preserve">to multiplex CSI report </w:t>
            </w:r>
            <w:r>
              <w:rPr>
                <w:rFonts w:ascii="Arial" w:hAnsi="Arial" w:cs="Arial"/>
                <w:sz w:val="18"/>
                <w:szCs w:val="18"/>
              </w:rPr>
              <w:t>using</w:t>
            </w:r>
            <w:r w:rsidRPr="000140AD">
              <w:rPr>
                <w:rFonts w:ascii="Arial" w:hAnsi="Arial" w:cs="Arial"/>
                <w:sz w:val="18"/>
                <w:szCs w:val="18"/>
              </w:rPr>
              <w:t xml:space="preserve"> </w:t>
            </w:r>
            <w:r>
              <w:rPr>
                <w:rFonts w:ascii="Arial" w:hAnsi="Arial" w:cs="Arial"/>
                <w:sz w:val="18"/>
                <w:szCs w:val="18"/>
              </w:rPr>
              <w:t>PUSCH</w:t>
            </w:r>
            <w:r w:rsidRPr="000140AD">
              <w:rPr>
                <w:rFonts w:ascii="Arial" w:hAnsi="Arial" w:cs="Arial"/>
                <w:sz w:val="18"/>
                <w:szCs w:val="18"/>
              </w:rPr>
              <w:t xml:space="preserve"> after cell-switch command. </w:t>
            </w:r>
          </w:p>
        </w:tc>
        <w:tc>
          <w:tcPr>
            <w:tcW w:w="2725" w:type="dxa"/>
          </w:tcPr>
          <w:p w14:paraId="0E93FCC8" w14:textId="41363BDE" w:rsidR="00915CCF" w:rsidRDefault="00915CCF" w:rsidP="000F4A81">
            <w:pPr>
              <w:rPr>
                <w:rFonts w:ascii="Arial" w:hAnsi="Arial" w:cs="Arial"/>
                <w:sz w:val="18"/>
                <w:szCs w:val="18"/>
              </w:rPr>
            </w:pPr>
            <w:r w:rsidRPr="00E25913">
              <w:rPr>
                <w:rFonts w:ascii="Arial" w:hAnsi="Arial" w:cs="Arial"/>
                <w:sz w:val="18"/>
                <w:szCs w:val="18"/>
                <w:highlight w:val="green"/>
              </w:rPr>
              <w:t>Small (+)</w:t>
            </w:r>
          </w:p>
          <w:p w14:paraId="086DB2BC" w14:textId="6E577A96" w:rsidR="00915CCF" w:rsidRDefault="00915CCF" w:rsidP="000140AD">
            <w:pPr>
              <w:pStyle w:val="ListParagraph"/>
              <w:numPr>
                <w:ilvl w:val="0"/>
                <w:numId w:val="95"/>
              </w:numPr>
              <w:ind w:left="157" w:hanging="180"/>
              <w:rPr>
                <w:rFonts w:ascii="Arial" w:hAnsi="Arial" w:cs="Arial"/>
                <w:sz w:val="18"/>
                <w:szCs w:val="18"/>
              </w:rPr>
            </w:pPr>
            <w:r>
              <w:rPr>
                <w:rFonts w:ascii="Arial" w:hAnsi="Arial" w:cs="Arial"/>
                <w:sz w:val="18"/>
                <w:szCs w:val="18"/>
              </w:rPr>
              <w:t>Measurement performed before CSC MAC-CE</w:t>
            </w:r>
          </w:p>
          <w:p w14:paraId="3855EA4A" w14:textId="093319B4" w:rsidR="00915CCF" w:rsidRPr="000140AD" w:rsidRDefault="00915CCF" w:rsidP="000140AD">
            <w:pPr>
              <w:pStyle w:val="ListParagraph"/>
              <w:numPr>
                <w:ilvl w:val="0"/>
                <w:numId w:val="95"/>
              </w:numPr>
              <w:ind w:left="157" w:hanging="180"/>
              <w:rPr>
                <w:rFonts w:ascii="Arial" w:hAnsi="Arial" w:cs="Arial"/>
                <w:sz w:val="18"/>
                <w:szCs w:val="18"/>
              </w:rPr>
            </w:pPr>
            <w:r>
              <w:rPr>
                <w:rFonts w:ascii="Arial" w:hAnsi="Arial" w:cs="Arial"/>
                <w:sz w:val="18"/>
                <w:szCs w:val="18"/>
              </w:rPr>
              <w:t xml:space="preserve">Directly report to target cell. </w:t>
            </w:r>
          </w:p>
        </w:tc>
        <w:tc>
          <w:tcPr>
            <w:tcW w:w="2011" w:type="dxa"/>
          </w:tcPr>
          <w:p w14:paraId="1DFA95B2" w14:textId="43B2D88D" w:rsidR="00915CCF" w:rsidRDefault="00915CCF" w:rsidP="000F4A81">
            <w:pPr>
              <w:rPr>
                <w:rFonts w:ascii="Arial" w:hAnsi="Arial" w:cs="Arial"/>
                <w:sz w:val="18"/>
                <w:szCs w:val="18"/>
              </w:rPr>
            </w:pPr>
            <w:r>
              <w:rPr>
                <w:rFonts w:ascii="Arial" w:hAnsi="Arial" w:cs="Arial"/>
                <w:sz w:val="18"/>
                <w:szCs w:val="18"/>
              </w:rPr>
              <w:t>High (-)</w:t>
            </w:r>
          </w:p>
          <w:p w14:paraId="5309E0E3" w14:textId="6FC195F7" w:rsidR="00915CCF" w:rsidRPr="000140AD" w:rsidRDefault="00915CCF" w:rsidP="000F4A81">
            <w:pPr>
              <w:rPr>
                <w:rFonts w:ascii="Arial" w:hAnsi="Arial" w:cs="Arial"/>
                <w:sz w:val="18"/>
                <w:szCs w:val="18"/>
              </w:rPr>
            </w:pPr>
            <w:r>
              <w:rPr>
                <w:rFonts w:ascii="Arial" w:hAnsi="Arial" w:cs="Arial"/>
                <w:sz w:val="18"/>
                <w:szCs w:val="18"/>
              </w:rPr>
              <w:t>-</w:t>
            </w:r>
            <w:r w:rsidR="00B8324C">
              <w:rPr>
                <w:rFonts w:ascii="Arial" w:hAnsi="Arial" w:cs="Arial"/>
                <w:sz w:val="18"/>
                <w:szCs w:val="18"/>
              </w:rPr>
              <w:t xml:space="preserve"> </w:t>
            </w:r>
            <w:r>
              <w:rPr>
                <w:rFonts w:ascii="Arial" w:hAnsi="Arial" w:cs="Arial"/>
                <w:sz w:val="18"/>
                <w:szCs w:val="18"/>
              </w:rPr>
              <w:t>Same as Alt.1</w:t>
            </w:r>
          </w:p>
        </w:tc>
        <w:tc>
          <w:tcPr>
            <w:tcW w:w="1867" w:type="dxa"/>
            <w:vMerge/>
          </w:tcPr>
          <w:p w14:paraId="7212E322" w14:textId="77777777" w:rsidR="00915CCF" w:rsidRDefault="00915CCF" w:rsidP="000F4A81">
            <w:pPr>
              <w:rPr>
                <w:rFonts w:ascii="Arial" w:hAnsi="Arial" w:cs="Arial"/>
                <w:sz w:val="18"/>
                <w:szCs w:val="18"/>
              </w:rPr>
            </w:pPr>
          </w:p>
        </w:tc>
      </w:tr>
      <w:tr w:rsidR="0065740A" w14:paraId="75D4678C" w14:textId="59A071F5" w:rsidTr="00915CCF">
        <w:trPr>
          <w:trHeight w:val="242"/>
        </w:trPr>
        <w:tc>
          <w:tcPr>
            <w:tcW w:w="810" w:type="dxa"/>
          </w:tcPr>
          <w:p w14:paraId="10674327" w14:textId="68B9211F" w:rsidR="0065740A" w:rsidRPr="000140AD" w:rsidRDefault="0065740A" w:rsidP="000F4A81">
            <w:pPr>
              <w:rPr>
                <w:rFonts w:ascii="Arial" w:hAnsi="Arial" w:cs="Arial"/>
                <w:sz w:val="18"/>
                <w:szCs w:val="18"/>
              </w:rPr>
            </w:pPr>
            <w:r w:rsidRPr="000140AD">
              <w:rPr>
                <w:rFonts w:ascii="Arial" w:hAnsi="Arial" w:cs="Arial"/>
                <w:sz w:val="18"/>
                <w:szCs w:val="18"/>
              </w:rPr>
              <w:t>Alt.3</w:t>
            </w:r>
          </w:p>
        </w:tc>
        <w:tc>
          <w:tcPr>
            <w:tcW w:w="2554" w:type="dxa"/>
          </w:tcPr>
          <w:p w14:paraId="712A0E49" w14:textId="0DD5B679" w:rsidR="0065740A" w:rsidRPr="00531879" w:rsidRDefault="0065740A" w:rsidP="00531879">
            <w:pPr>
              <w:rPr>
                <w:rFonts w:ascii="Arial" w:hAnsi="Arial" w:cs="Arial"/>
                <w:sz w:val="18"/>
                <w:szCs w:val="18"/>
              </w:rPr>
            </w:pPr>
            <w:r>
              <w:rPr>
                <w:rFonts w:ascii="Arial" w:hAnsi="Arial" w:cs="Arial"/>
                <w:sz w:val="18"/>
                <w:szCs w:val="18"/>
              </w:rPr>
              <w:t>Large (-)</w:t>
            </w:r>
          </w:p>
          <w:p w14:paraId="6487F0F4" w14:textId="328FD89B" w:rsidR="0065740A" w:rsidRPr="000140AD" w:rsidRDefault="0065740A" w:rsidP="00531879">
            <w:pPr>
              <w:pStyle w:val="ListParagraph"/>
              <w:numPr>
                <w:ilvl w:val="0"/>
                <w:numId w:val="95"/>
              </w:numPr>
              <w:ind w:left="173" w:hanging="173"/>
              <w:contextualSpacing w:val="0"/>
              <w:rPr>
                <w:rFonts w:ascii="Arial" w:hAnsi="Arial" w:cs="Arial"/>
                <w:sz w:val="18"/>
                <w:szCs w:val="18"/>
              </w:rPr>
            </w:pPr>
            <w:r>
              <w:rPr>
                <w:rFonts w:ascii="Arial" w:hAnsi="Arial" w:cs="Arial"/>
                <w:sz w:val="18"/>
                <w:szCs w:val="18"/>
              </w:rPr>
              <w:t>Rule</w:t>
            </w:r>
            <w:r w:rsidRPr="000140AD">
              <w:rPr>
                <w:rFonts w:ascii="Arial" w:hAnsi="Arial" w:cs="Arial"/>
                <w:sz w:val="18"/>
                <w:szCs w:val="18"/>
              </w:rPr>
              <w:t xml:space="preserve"> to multiplex CSI report</w:t>
            </w:r>
            <w:r>
              <w:rPr>
                <w:rFonts w:ascii="Arial" w:hAnsi="Arial" w:cs="Arial"/>
                <w:sz w:val="18"/>
                <w:szCs w:val="18"/>
              </w:rPr>
              <w:t xml:space="preserve"> using</w:t>
            </w:r>
            <w:r w:rsidRPr="000140AD">
              <w:rPr>
                <w:rFonts w:ascii="Arial" w:hAnsi="Arial" w:cs="Arial"/>
                <w:sz w:val="18"/>
                <w:szCs w:val="18"/>
              </w:rPr>
              <w:t xml:space="preserve"> after cell-switch command.</w:t>
            </w:r>
            <w:r>
              <w:rPr>
                <w:rFonts w:ascii="Arial" w:hAnsi="Arial" w:cs="Arial"/>
                <w:sz w:val="18"/>
                <w:szCs w:val="18"/>
              </w:rPr>
              <w:t xml:space="preserve"> </w:t>
            </w:r>
          </w:p>
        </w:tc>
        <w:tc>
          <w:tcPr>
            <w:tcW w:w="2725" w:type="dxa"/>
          </w:tcPr>
          <w:p w14:paraId="6F27F0AB" w14:textId="40066D8D" w:rsidR="0065740A" w:rsidRPr="00531879" w:rsidRDefault="0065740A" w:rsidP="00531879">
            <w:pPr>
              <w:rPr>
                <w:rFonts w:ascii="Arial" w:hAnsi="Arial" w:cs="Arial"/>
                <w:sz w:val="18"/>
                <w:szCs w:val="18"/>
              </w:rPr>
            </w:pPr>
            <w:r>
              <w:rPr>
                <w:rFonts w:ascii="Arial" w:hAnsi="Arial" w:cs="Arial"/>
                <w:sz w:val="18"/>
                <w:szCs w:val="18"/>
              </w:rPr>
              <w:t>Large (-)</w:t>
            </w:r>
          </w:p>
          <w:p w14:paraId="0BB0BF28" w14:textId="0C43342B" w:rsidR="0065740A" w:rsidRDefault="0065740A" w:rsidP="000140AD">
            <w:pPr>
              <w:pStyle w:val="ListParagraph"/>
              <w:numPr>
                <w:ilvl w:val="0"/>
                <w:numId w:val="95"/>
              </w:numPr>
              <w:ind w:left="157" w:hanging="157"/>
              <w:rPr>
                <w:rFonts w:ascii="Arial" w:hAnsi="Arial" w:cs="Arial"/>
                <w:sz w:val="18"/>
                <w:szCs w:val="18"/>
              </w:rPr>
            </w:pPr>
            <w:r>
              <w:rPr>
                <w:rFonts w:ascii="Arial" w:hAnsi="Arial" w:cs="Arial"/>
                <w:sz w:val="18"/>
                <w:szCs w:val="18"/>
              </w:rPr>
              <w:t xml:space="preserve">CSI acqusition delay depends on the P/SP-CSI-RS periodicity and CSC MAC-CE timing </w:t>
            </w:r>
          </w:p>
          <w:p w14:paraId="4E33ACE9" w14:textId="7C1337FF" w:rsidR="0065740A" w:rsidRPr="00531879" w:rsidRDefault="0065740A" w:rsidP="00531879">
            <w:pPr>
              <w:pStyle w:val="ListParagraph"/>
              <w:numPr>
                <w:ilvl w:val="0"/>
                <w:numId w:val="95"/>
              </w:numPr>
              <w:ind w:left="157" w:hanging="157"/>
              <w:rPr>
                <w:rFonts w:ascii="Arial" w:hAnsi="Arial" w:cs="Arial"/>
                <w:sz w:val="18"/>
                <w:szCs w:val="18"/>
              </w:rPr>
            </w:pPr>
            <w:r w:rsidRPr="000140AD">
              <w:rPr>
                <w:rFonts w:ascii="Arial" w:hAnsi="Arial" w:cs="Arial"/>
                <w:sz w:val="18"/>
                <w:szCs w:val="18"/>
              </w:rPr>
              <w:t>Directly report to target cell.</w:t>
            </w:r>
          </w:p>
        </w:tc>
        <w:tc>
          <w:tcPr>
            <w:tcW w:w="2011" w:type="dxa"/>
          </w:tcPr>
          <w:p w14:paraId="46CAC983" w14:textId="5A1A43CC" w:rsidR="0065740A" w:rsidRPr="00915CCF" w:rsidRDefault="0065740A" w:rsidP="000F4A81">
            <w:pPr>
              <w:rPr>
                <w:rFonts w:ascii="Arial" w:hAnsi="Arial" w:cs="Arial"/>
                <w:sz w:val="18"/>
                <w:szCs w:val="18"/>
              </w:rPr>
            </w:pPr>
            <w:r w:rsidRPr="00915CCF">
              <w:rPr>
                <w:rFonts w:ascii="Arial" w:hAnsi="Arial" w:cs="Arial"/>
                <w:sz w:val="18"/>
                <w:szCs w:val="18"/>
                <w:highlight w:val="green"/>
              </w:rPr>
              <w:t>Low (+)</w:t>
            </w:r>
          </w:p>
          <w:p w14:paraId="2F7D528B" w14:textId="7FD8D8A6" w:rsidR="0065740A" w:rsidRPr="00915CCF" w:rsidRDefault="0065740A" w:rsidP="000140AD">
            <w:pPr>
              <w:pStyle w:val="ListParagraph"/>
              <w:numPr>
                <w:ilvl w:val="0"/>
                <w:numId w:val="95"/>
              </w:numPr>
              <w:ind w:left="77" w:hanging="90"/>
              <w:rPr>
                <w:rFonts w:ascii="Arial" w:hAnsi="Arial" w:cs="Arial"/>
                <w:sz w:val="18"/>
                <w:szCs w:val="18"/>
              </w:rPr>
            </w:pPr>
            <w:r w:rsidRPr="00915CCF">
              <w:rPr>
                <w:rFonts w:ascii="Arial" w:hAnsi="Arial" w:cs="Arial"/>
                <w:sz w:val="18"/>
                <w:szCs w:val="18"/>
              </w:rPr>
              <w:t xml:space="preserve">UE only maintains one CSI process path. </w:t>
            </w:r>
          </w:p>
        </w:tc>
        <w:tc>
          <w:tcPr>
            <w:tcW w:w="1867" w:type="dxa"/>
          </w:tcPr>
          <w:p w14:paraId="7B409F57" w14:textId="5FC953EF" w:rsidR="0065740A" w:rsidRPr="00915CCF" w:rsidRDefault="00915CCF" w:rsidP="00915CCF">
            <w:pPr>
              <w:pStyle w:val="ListParagraph"/>
              <w:numPr>
                <w:ilvl w:val="0"/>
                <w:numId w:val="95"/>
              </w:numPr>
              <w:ind w:left="68" w:hanging="68"/>
              <w:rPr>
                <w:rFonts w:ascii="Arial" w:hAnsi="Arial" w:cs="Arial"/>
                <w:sz w:val="18"/>
                <w:szCs w:val="18"/>
              </w:rPr>
            </w:pPr>
            <w:r>
              <w:rPr>
                <w:rFonts w:ascii="Arial" w:hAnsi="Arial" w:cs="Arial"/>
                <w:sz w:val="18"/>
                <w:szCs w:val="18"/>
              </w:rPr>
              <w:t>RACH procedure is performed after CSC MAC-CE (i.e., 30ms)</w:t>
            </w:r>
          </w:p>
        </w:tc>
      </w:tr>
    </w:tbl>
    <w:p w14:paraId="7E19C959" w14:textId="056537C0" w:rsidR="000A4260" w:rsidRDefault="00540121" w:rsidP="00D16746">
      <w:pPr>
        <w:spacing w:before="240" w:after="120"/>
        <w:jc w:val="both"/>
        <w:rPr>
          <w:rFonts w:ascii="Arial" w:hAnsi="Arial" w:cs="Arial"/>
          <w:sz w:val="20"/>
          <w:szCs w:val="20"/>
        </w:rPr>
      </w:pPr>
      <w:r>
        <w:rPr>
          <w:rFonts w:ascii="Arial" w:hAnsi="Arial" w:cs="Arial"/>
          <w:sz w:val="20"/>
          <w:szCs w:val="20"/>
        </w:rPr>
        <w:t xml:space="preserve">Considering the advantage and disadvantages of three alternatives as summarized in Table 1 and the same use case of Alt.1 and Alt.2, our preference is to standarize the Alt.2 and Alt.3 for early CSI acqusition of candidate cell in LTM procedure. </w:t>
      </w:r>
    </w:p>
    <w:p w14:paraId="2B4703BC" w14:textId="404D4C59" w:rsidR="006F4C44" w:rsidRDefault="00540121" w:rsidP="00F50A80">
      <w:pPr>
        <w:spacing w:before="240" w:after="120"/>
        <w:jc w:val="both"/>
        <w:rPr>
          <w:rFonts w:ascii="Arial" w:hAnsi="Arial" w:cs="Arial"/>
          <w:sz w:val="20"/>
          <w:szCs w:val="20"/>
        </w:rPr>
      </w:pPr>
      <w:r>
        <w:rPr>
          <w:rFonts w:ascii="Arial" w:hAnsi="Arial" w:cs="Arial"/>
          <w:b/>
          <w:bCs/>
          <w:sz w:val="20"/>
          <w:szCs w:val="20"/>
        </w:rPr>
        <w:t xml:space="preserve">Proposal </w:t>
      </w:r>
      <w:r w:rsidR="00AB519E">
        <w:rPr>
          <w:rFonts w:ascii="Arial" w:hAnsi="Arial" w:cs="Arial"/>
          <w:b/>
          <w:bCs/>
          <w:sz w:val="20"/>
          <w:szCs w:val="20"/>
        </w:rPr>
        <w:t>11</w:t>
      </w:r>
      <w:r>
        <w:rPr>
          <w:rFonts w:ascii="Arial" w:hAnsi="Arial" w:cs="Arial"/>
          <w:b/>
          <w:bCs/>
          <w:sz w:val="20"/>
          <w:szCs w:val="20"/>
        </w:rPr>
        <w:t xml:space="preserve">: Support Alt.2 and Alt.3 for early CSI acqusition of candidate cell. </w:t>
      </w:r>
    </w:p>
    <w:p w14:paraId="1EE01F89" w14:textId="77777777" w:rsidR="00F50A80" w:rsidRDefault="00F50A80" w:rsidP="00B0386D">
      <w:pPr>
        <w:spacing w:before="120" w:after="120"/>
        <w:rPr>
          <w:rFonts w:ascii="Arial" w:hAnsi="Arial" w:cs="Arial"/>
          <w:sz w:val="20"/>
          <w:szCs w:val="20"/>
        </w:rPr>
      </w:pPr>
    </w:p>
    <w:p w14:paraId="610EBCB0" w14:textId="066CF608" w:rsidR="002F35B7" w:rsidRDefault="00FC7AF0" w:rsidP="00B0386D">
      <w:pPr>
        <w:spacing w:before="120" w:after="120"/>
        <w:rPr>
          <w:rFonts w:ascii="Arial" w:hAnsi="Arial" w:cs="Arial"/>
          <w:sz w:val="20"/>
          <w:szCs w:val="20"/>
        </w:rPr>
      </w:pPr>
      <w:r>
        <w:rPr>
          <w:rFonts w:ascii="Arial" w:hAnsi="Arial" w:cs="Arial"/>
          <w:sz w:val="20"/>
          <w:szCs w:val="20"/>
        </w:rPr>
        <w:t>For carring the CSI report</w:t>
      </w:r>
      <w:r w:rsidR="00F50A80">
        <w:rPr>
          <w:rFonts w:ascii="Arial" w:hAnsi="Arial" w:cs="Arial"/>
          <w:sz w:val="20"/>
          <w:szCs w:val="20"/>
        </w:rPr>
        <w:t xml:space="preserve"> to</w:t>
      </w:r>
      <w:r w:rsidR="00A3448D">
        <w:rPr>
          <w:rFonts w:ascii="Arial" w:hAnsi="Arial" w:cs="Arial"/>
          <w:sz w:val="20"/>
          <w:szCs w:val="20"/>
        </w:rPr>
        <w:t xml:space="preserve"> </w:t>
      </w:r>
      <w:r>
        <w:rPr>
          <w:rFonts w:ascii="Arial" w:hAnsi="Arial" w:cs="Arial"/>
          <w:sz w:val="20"/>
          <w:szCs w:val="20"/>
        </w:rPr>
        <w:t xml:space="preserve">a </w:t>
      </w:r>
      <w:r w:rsidR="00A3448D">
        <w:rPr>
          <w:rFonts w:ascii="Arial" w:hAnsi="Arial" w:cs="Arial"/>
          <w:sz w:val="20"/>
          <w:szCs w:val="20"/>
        </w:rPr>
        <w:t>candidate cell</w:t>
      </w:r>
      <w:r w:rsidR="00F50A80">
        <w:rPr>
          <w:rFonts w:ascii="Arial" w:hAnsi="Arial" w:cs="Arial"/>
          <w:sz w:val="20"/>
          <w:szCs w:val="20"/>
        </w:rPr>
        <w:t xml:space="preserve"> in Alt.2</w:t>
      </w:r>
      <w:r w:rsidR="008348E4">
        <w:rPr>
          <w:rFonts w:ascii="Arial" w:hAnsi="Arial" w:cs="Arial"/>
          <w:sz w:val="20"/>
          <w:szCs w:val="20"/>
        </w:rPr>
        <w:t>/Alt.3</w:t>
      </w:r>
      <w:r w:rsidR="00A3448D">
        <w:rPr>
          <w:rFonts w:ascii="Arial" w:hAnsi="Arial" w:cs="Arial"/>
          <w:sz w:val="20"/>
          <w:szCs w:val="20"/>
        </w:rPr>
        <w:t>, it is nature to multiplex</w:t>
      </w:r>
      <w:r>
        <w:rPr>
          <w:rFonts w:ascii="Arial" w:hAnsi="Arial" w:cs="Arial"/>
          <w:sz w:val="20"/>
          <w:szCs w:val="20"/>
        </w:rPr>
        <w:t xml:space="preserve"> it</w:t>
      </w:r>
      <w:r w:rsidR="00A3448D">
        <w:rPr>
          <w:rFonts w:ascii="Arial" w:hAnsi="Arial" w:cs="Arial"/>
          <w:sz w:val="20"/>
          <w:szCs w:val="20"/>
        </w:rPr>
        <w:t xml:space="preserve"> </w:t>
      </w:r>
      <w:r>
        <w:rPr>
          <w:rFonts w:ascii="Arial" w:hAnsi="Arial" w:cs="Arial"/>
          <w:sz w:val="20"/>
          <w:szCs w:val="20"/>
        </w:rPr>
        <w:t>in</w:t>
      </w:r>
      <w:r w:rsidR="00A3448D">
        <w:rPr>
          <w:rFonts w:ascii="Arial" w:hAnsi="Arial" w:cs="Arial"/>
          <w:sz w:val="20"/>
          <w:szCs w:val="20"/>
        </w:rPr>
        <w:t xml:space="preserve"> the first UL dedicated resource </w:t>
      </w:r>
      <w:r w:rsidR="002F35B7">
        <w:rPr>
          <w:rFonts w:ascii="Arial" w:hAnsi="Arial" w:cs="Arial"/>
          <w:sz w:val="20"/>
          <w:szCs w:val="20"/>
        </w:rPr>
        <w:t>that includes</w:t>
      </w:r>
      <w:r>
        <w:rPr>
          <w:rFonts w:ascii="Arial" w:hAnsi="Arial" w:cs="Arial"/>
          <w:sz w:val="20"/>
          <w:szCs w:val="20"/>
        </w:rPr>
        <w:t xml:space="preserve"> the</w:t>
      </w:r>
      <w:r w:rsidR="002F35B7">
        <w:rPr>
          <w:rFonts w:ascii="Arial" w:hAnsi="Arial" w:cs="Arial"/>
          <w:sz w:val="20"/>
          <w:szCs w:val="20"/>
        </w:rPr>
        <w:t xml:space="preserve"> </w:t>
      </w:r>
      <w:r w:rsidR="002F35B7" w:rsidRPr="002F35B7">
        <w:rPr>
          <w:rFonts w:ascii="Arial" w:hAnsi="Arial" w:cs="Arial"/>
          <w:sz w:val="20"/>
          <w:szCs w:val="20"/>
        </w:rPr>
        <w:t>RRC reconfiguration complete</w:t>
      </w:r>
      <w:r w:rsidR="002F35B7">
        <w:rPr>
          <w:rFonts w:ascii="Arial" w:hAnsi="Arial" w:cs="Arial"/>
          <w:sz w:val="20"/>
          <w:szCs w:val="20"/>
        </w:rPr>
        <w:t xml:space="preserve"> message.</w:t>
      </w:r>
      <w:r w:rsidR="008348E4">
        <w:rPr>
          <w:rFonts w:ascii="Arial" w:hAnsi="Arial" w:cs="Arial"/>
          <w:sz w:val="20"/>
          <w:szCs w:val="20"/>
        </w:rPr>
        <w:t xml:space="preserve"> Note that, it was assumed that P/SP-CSI-RS is used in Alt.3 to conduct CSI measurement for candidate cell</w:t>
      </w:r>
      <w:r w:rsidR="00B8324C">
        <w:rPr>
          <w:rFonts w:ascii="Arial" w:hAnsi="Arial" w:cs="Arial"/>
          <w:sz w:val="20"/>
          <w:szCs w:val="20"/>
        </w:rPr>
        <w:t xml:space="preserve"> after CSC MAC-CE, instead of AP-CSI-RS.</w:t>
      </w:r>
      <w:r w:rsidR="007A5B63">
        <w:rPr>
          <w:rFonts w:ascii="Arial" w:hAnsi="Arial" w:cs="Arial"/>
          <w:sz w:val="20"/>
          <w:szCs w:val="20"/>
        </w:rPr>
        <w:t xml:space="preserve"> Assuming a typical CSI measurement delay (e.g., 2 slots) and at least one P/SP-CSI-RS occasion exists between CSC MAC-CE and Msg3 occasions, it is still feasible to use the Msg</w:t>
      </w:r>
      <w:r w:rsidR="002F35B7">
        <w:rPr>
          <w:rFonts w:ascii="Arial" w:hAnsi="Arial" w:cs="Arial"/>
          <w:sz w:val="20"/>
          <w:szCs w:val="20"/>
        </w:rPr>
        <w:t xml:space="preserve"> In the current NR design, the </w:t>
      </w:r>
      <w:r>
        <w:rPr>
          <w:rFonts w:ascii="Arial" w:hAnsi="Arial" w:cs="Arial"/>
          <w:sz w:val="20"/>
          <w:szCs w:val="20"/>
        </w:rPr>
        <w:t>specific</w:t>
      </w:r>
      <w:r w:rsidR="002F35B7">
        <w:rPr>
          <w:rFonts w:ascii="Arial" w:hAnsi="Arial" w:cs="Arial"/>
          <w:sz w:val="20"/>
          <w:szCs w:val="20"/>
        </w:rPr>
        <w:t xml:space="preserve"> PUSCH channels with </w:t>
      </w:r>
      <w:r w:rsidR="002F35B7" w:rsidRPr="002F35B7">
        <w:rPr>
          <w:rFonts w:ascii="Arial" w:hAnsi="Arial" w:cs="Arial"/>
          <w:sz w:val="20"/>
          <w:szCs w:val="20"/>
        </w:rPr>
        <w:t>RRC reconfiguration complete</w:t>
      </w:r>
      <w:r w:rsidR="002F35B7">
        <w:rPr>
          <w:rFonts w:ascii="Arial" w:hAnsi="Arial" w:cs="Arial"/>
          <w:sz w:val="20"/>
          <w:szCs w:val="20"/>
        </w:rPr>
        <w:t xml:space="preserve"> message </w:t>
      </w:r>
      <w:r>
        <w:rPr>
          <w:rFonts w:ascii="Arial" w:hAnsi="Arial" w:cs="Arial"/>
          <w:sz w:val="20"/>
          <w:szCs w:val="20"/>
        </w:rPr>
        <w:t>vary based on</w:t>
      </w:r>
      <w:r w:rsidR="002F35B7">
        <w:rPr>
          <w:rFonts w:ascii="Arial" w:hAnsi="Arial" w:cs="Arial"/>
          <w:sz w:val="20"/>
          <w:szCs w:val="20"/>
        </w:rPr>
        <w:t xml:space="preserve"> the RACH procedure</w:t>
      </w:r>
      <w:r>
        <w:rPr>
          <w:rFonts w:ascii="Arial" w:hAnsi="Arial" w:cs="Arial"/>
          <w:sz w:val="20"/>
          <w:szCs w:val="20"/>
        </w:rPr>
        <w:t>:</w:t>
      </w:r>
    </w:p>
    <w:p w14:paraId="7E05F055" w14:textId="2A7D9128" w:rsidR="00A3448D" w:rsidRPr="00FC7AF0" w:rsidRDefault="002F35B7" w:rsidP="00FC7AF0">
      <w:pPr>
        <w:pStyle w:val="ListParagraph"/>
        <w:numPr>
          <w:ilvl w:val="0"/>
          <w:numId w:val="90"/>
        </w:numPr>
        <w:ind w:left="360"/>
        <w:contextualSpacing w:val="0"/>
        <w:rPr>
          <w:rFonts w:ascii="Arial" w:hAnsi="Arial" w:cs="Arial"/>
          <w:sz w:val="20"/>
          <w:szCs w:val="20"/>
        </w:rPr>
      </w:pPr>
      <w:r>
        <w:rPr>
          <w:rFonts w:ascii="Arial" w:hAnsi="Arial" w:cs="Arial"/>
          <w:sz w:val="20"/>
          <w:szCs w:val="20"/>
        </w:rPr>
        <w:t>Case 1:</w:t>
      </w:r>
      <w:r w:rsidR="00FC7AF0">
        <w:rPr>
          <w:rFonts w:ascii="Arial" w:hAnsi="Arial" w:cs="Arial"/>
          <w:sz w:val="20"/>
          <w:szCs w:val="20"/>
        </w:rPr>
        <w:t xml:space="preserve"> If a</w:t>
      </w:r>
      <w:r>
        <w:rPr>
          <w:rFonts w:ascii="Arial" w:hAnsi="Arial" w:cs="Arial"/>
          <w:sz w:val="20"/>
          <w:szCs w:val="20"/>
        </w:rPr>
        <w:t xml:space="preserve"> CFRA or CBRA is triggered during cell-switch operation</w:t>
      </w:r>
      <w:r w:rsidR="00FC7AF0">
        <w:rPr>
          <w:rFonts w:ascii="Arial" w:hAnsi="Arial" w:cs="Arial"/>
          <w:sz w:val="20"/>
          <w:szCs w:val="20"/>
        </w:rPr>
        <w:t>, the</w:t>
      </w:r>
      <w:r w:rsidRPr="00FC7AF0">
        <w:rPr>
          <w:rFonts w:ascii="Arial" w:hAnsi="Arial" w:cs="Arial"/>
          <w:sz w:val="20"/>
          <w:szCs w:val="20"/>
        </w:rPr>
        <w:t xml:space="preserve"> RRC reconfiguration complete message is carried in PUSCH scheduled by Msg2 RAR. </w:t>
      </w:r>
    </w:p>
    <w:p w14:paraId="14EF5B2E" w14:textId="09BE64BE" w:rsidR="002F35B7" w:rsidRPr="00FC7AF0" w:rsidRDefault="002F35B7" w:rsidP="00FC7AF0">
      <w:pPr>
        <w:pStyle w:val="ListParagraph"/>
        <w:numPr>
          <w:ilvl w:val="0"/>
          <w:numId w:val="90"/>
        </w:numPr>
        <w:spacing w:before="120" w:after="120"/>
        <w:rPr>
          <w:rFonts w:ascii="Arial" w:hAnsi="Arial" w:cs="Arial"/>
          <w:sz w:val="20"/>
          <w:szCs w:val="20"/>
        </w:rPr>
      </w:pPr>
      <w:r>
        <w:rPr>
          <w:rFonts w:ascii="Arial" w:hAnsi="Arial" w:cs="Arial"/>
          <w:sz w:val="20"/>
          <w:szCs w:val="20"/>
        </w:rPr>
        <w:t xml:space="preserve">Case 2: </w:t>
      </w:r>
      <w:r w:rsidR="00FC7AF0">
        <w:rPr>
          <w:rFonts w:ascii="Arial" w:hAnsi="Arial" w:cs="Arial"/>
          <w:sz w:val="20"/>
          <w:szCs w:val="20"/>
        </w:rPr>
        <w:t xml:space="preserve">If no </w:t>
      </w:r>
      <w:r>
        <w:rPr>
          <w:rFonts w:ascii="Arial" w:hAnsi="Arial" w:cs="Arial"/>
          <w:sz w:val="20"/>
          <w:szCs w:val="20"/>
        </w:rPr>
        <w:t>RACH procedure is triggered by cell-switch command</w:t>
      </w:r>
      <w:r w:rsidR="00FC7AF0">
        <w:rPr>
          <w:rFonts w:ascii="Arial" w:hAnsi="Arial" w:cs="Arial"/>
          <w:sz w:val="20"/>
          <w:szCs w:val="20"/>
        </w:rPr>
        <w:t xml:space="preserve">, </w:t>
      </w:r>
      <w:r w:rsidRPr="00FC7AF0">
        <w:rPr>
          <w:rFonts w:ascii="Arial" w:hAnsi="Arial" w:cs="Arial"/>
          <w:sz w:val="20"/>
          <w:szCs w:val="20"/>
        </w:rPr>
        <w:t xml:space="preserve">the RRC reconfiguration complete message is carried by the first DG-PUSCH or CG-PUSCH. </w:t>
      </w:r>
    </w:p>
    <w:p w14:paraId="67CDBB66" w14:textId="4C259A63" w:rsidR="0006358D" w:rsidRDefault="0006358D" w:rsidP="00B0386D">
      <w:pPr>
        <w:spacing w:before="120" w:after="120"/>
        <w:rPr>
          <w:rFonts w:ascii="Arial" w:hAnsi="Arial" w:cs="Arial"/>
          <w:sz w:val="20"/>
          <w:szCs w:val="20"/>
        </w:rPr>
      </w:pPr>
      <w:r>
        <w:rPr>
          <w:rFonts w:ascii="Arial" w:hAnsi="Arial" w:cs="Arial"/>
          <w:sz w:val="20"/>
          <w:szCs w:val="20"/>
        </w:rPr>
        <w:t>CSI multiplexing</w:t>
      </w:r>
      <w:r w:rsidR="00FC7AF0">
        <w:rPr>
          <w:rFonts w:ascii="Arial" w:hAnsi="Arial" w:cs="Arial"/>
          <w:sz w:val="20"/>
          <w:szCs w:val="20"/>
        </w:rPr>
        <w:t xml:space="preserve"> </w:t>
      </w:r>
      <w:r>
        <w:rPr>
          <w:rFonts w:ascii="Arial" w:hAnsi="Arial" w:cs="Arial"/>
          <w:sz w:val="20"/>
          <w:szCs w:val="20"/>
        </w:rPr>
        <w:t xml:space="preserve">is performed in physical layer </w:t>
      </w:r>
      <w:r w:rsidR="00FC7AF0">
        <w:rPr>
          <w:rFonts w:ascii="Arial" w:hAnsi="Arial" w:cs="Arial"/>
          <w:sz w:val="20"/>
          <w:szCs w:val="20"/>
        </w:rPr>
        <w:t>and unawared by MAC layer.</w:t>
      </w:r>
      <w:r>
        <w:rPr>
          <w:rFonts w:ascii="Arial" w:hAnsi="Arial" w:cs="Arial"/>
          <w:sz w:val="20"/>
          <w:szCs w:val="20"/>
        </w:rPr>
        <w:t xml:space="preserve"> </w:t>
      </w:r>
      <w:r w:rsidR="00FC7AF0">
        <w:rPr>
          <w:rFonts w:ascii="Arial" w:hAnsi="Arial" w:cs="Arial"/>
          <w:sz w:val="20"/>
          <w:szCs w:val="20"/>
        </w:rPr>
        <w:t>T</w:t>
      </w:r>
      <w:r>
        <w:rPr>
          <w:rFonts w:ascii="Arial" w:hAnsi="Arial" w:cs="Arial"/>
          <w:sz w:val="20"/>
          <w:szCs w:val="20"/>
        </w:rPr>
        <w:t>he</w:t>
      </w:r>
      <w:r w:rsidR="00FC7AF0">
        <w:rPr>
          <w:rFonts w:ascii="Arial" w:hAnsi="Arial" w:cs="Arial"/>
          <w:sz w:val="20"/>
          <w:szCs w:val="20"/>
        </w:rPr>
        <w:t xml:space="preserve"> exact</w:t>
      </w:r>
      <w:r>
        <w:rPr>
          <w:rFonts w:ascii="Arial" w:hAnsi="Arial" w:cs="Arial"/>
          <w:sz w:val="20"/>
          <w:szCs w:val="20"/>
        </w:rPr>
        <w:t xml:space="preserve"> PUSCH</w:t>
      </w:r>
      <w:r w:rsidR="00FC7AF0">
        <w:rPr>
          <w:rFonts w:ascii="Arial" w:hAnsi="Arial" w:cs="Arial"/>
          <w:sz w:val="20"/>
          <w:szCs w:val="20"/>
        </w:rPr>
        <w:t xml:space="preserve"> resource used by UE</w:t>
      </w:r>
      <w:r>
        <w:rPr>
          <w:rFonts w:ascii="Arial" w:hAnsi="Arial" w:cs="Arial"/>
          <w:sz w:val="20"/>
          <w:szCs w:val="20"/>
        </w:rPr>
        <w:t xml:space="preserve"> to carry early CSI needs to be specified</w:t>
      </w:r>
      <w:r w:rsidR="00FC7AF0">
        <w:rPr>
          <w:rFonts w:ascii="Arial" w:hAnsi="Arial" w:cs="Arial"/>
          <w:sz w:val="20"/>
          <w:szCs w:val="20"/>
        </w:rPr>
        <w:t xml:space="preserve">, making it known by target gNB and therefore avoid blind detection at NW side. </w:t>
      </w:r>
      <w:r>
        <w:rPr>
          <w:rFonts w:ascii="Arial" w:hAnsi="Arial" w:cs="Arial"/>
          <w:sz w:val="20"/>
          <w:szCs w:val="20"/>
        </w:rPr>
        <w:t xml:space="preserve">We therefore propose the following:  </w:t>
      </w:r>
    </w:p>
    <w:p w14:paraId="0419ED7B" w14:textId="70FEDAFA" w:rsidR="001F0F91" w:rsidRDefault="0006358D" w:rsidP="001F0F91">
      <w:pPr>
        <w:spacing w:before="120"/>
        <w:ind w:left="1080" w:hanging="1080"/>
        <w:rPr>
          <w:rFonts w:ascii="Arial" w:hAnsi="Arial" w:cs="Arial"/>
          <w:b/>
          <w:bCs/>
          <w:sz w:val="20"/>
          <w:szCs w:val="20"/>
        </w:rPr>
      </w:pPr>
      <w:r>
        <w:rPr>
          <w:rFonts w:ascii="Arial" w:hAnsi="Arial" w:cs="Arial"/>
          <w:b/>
          <w:bCs/>
          <w:sz w:val="20"/>
          <w:szCs w:val="20"/>
        </w:rPr>
        <w:t>Proposal</w:t>
      </w:r>
      <w:r w:rsidR="00AB519E">
        <w:rPr>
          <w:rFonts w:ascii="Arial" w:hAnsi="Arial" w:cs="Arial"/>
          <w:b/>
          <w:bCs/>
          <w:sz w:val="20"/>
          <w:szCs w:val="20"/>
        </w:rPr>
        <w:t xml:space="preserve"> 12</w:t>
      </w:r>
      <w:r>
        <w:rPr>
          <w:rFonts w:ascii="Arial" w:hAnsi="Arial" w:cs="Arial"/>
          <w:b/>
          <w:bCs/>
          <w:sz w:val="20"/>
          <w:szCs w:val="20"/>
        </w:rPr>
        <w:t xml:space="preserve">: </w:t>
      </w:r>
      <w:r w:rsidR="00F50A80">
        <w:rPr>
          <w:rFonts w:ascii="Arial" w:hAnsi="Arial" w:cs="Arial"/>
          <w:b/>
          <w:bCs/>
          <w:sz w:val="20"/>
          <w:szCs w:val="20"/>
        </w:rPr>
        <w:t>For Alt.2</w:t>
      </w:r>
      <w:r w:rsidR="008348E4">
        <w:rPr>
          <w:rFonts w:ascii="Arial" w:hAnsi="Arial" w:cs="Arial"/>
          <w:b/>
          <w:bCs/>
          <w:sz w:val="20"/>
          <w:szCs w:val="20"/>
        </w:rPr>
        <w:t xml:space="preserve"> and Alt.3</w:t>
      </w:r>
      <w:r w:rsidR="00F50A80">
        <w:rPr>
          <w:rFonts w:ascii="Arial" w:hAnsi="Arial" w:cs="Arial"/>
          <w:b/>
          <w:bCs/>
          <w:sz w:val="20"/>
          <w:szCs w:val="20"/>
        </w:rPr>
        <w:t>, t</w:t>
      </w:r>
      <w:r>
        <w:rPr>
          <w:rFonts w:ascii="Arial" w:hAnsi="Arial" w:cs="Arial"/>
          <w:b/>
          <w:bCs/>
          <w:sz w:val="20"/>
          <w:szCs w:val="20"/>
        </w:rPr>
        <w:t xml:space="preserve">he </w:t>
      </w:r>
      <w:r w:rsidR="001F0F91">
        <w:rPr>
          <w:rFonts w:ascii="Arial" w:hAnsi="Arial" w:cs="Arial"/>
          <w:b/>
          <w:bCs/>
          <w:sz w:val="20"/>
          <w:szCs w:val="20"/>
        </w:rPr>
        <w:t>early</w:t>
      </w:r>
      <w:r>
        <w:rPr>
          <w:rFonts w:ascii="Arial" w:hAnsi="Arial" w:cs="Arial"/>
          <w:b/>
          <w:bCs/>
          <w:sz w:val="20"/>
          <w:szCs w:val="20"/>
        </w:rPr>
        <w:t xml:space="preserve"> CSI report for candidate cell is multiplexed</w:t>
      </w:r>
      <w:r w:rsidR="001F0F91">
        <w:rPr>
          <w:rFonts w:ascii="Arial" w:hAnsi="Arial" w:cs="Arial"/>
          <w:b/>
          <w:bCs/>
          <w:sz w:val="20"/>
          <w:szCs w:val="20"/>
        </w:rPr>
        <w:t xml:space="preserve"> as follows:</w:t>
      </w:r>
    </w:p>
    <w:p w14:paraId="04A3AC0B" w14:textId="74B780B0" w:rsidR="001F0F91" w:rsidRPr="001F0F91" w:rsidRDefault="001F0F91" w:rsidP="001F0F91">
      <w:pPr>
        <w:pStyle w:val="ListParagraph"/>
        <w:numPr>
          <w:ilvl w:val="0"/>
          <w:numId w:val="96"/>
        </w:numPr>
        <w:spacing w:after="120"/>
        <w:rPr>
          <w:rFonts w:ascii="Arial" w:hAnsi="Arial" w:cs="Arial"/>
          <w:i/>
          <w:iCs/>
          <w:sz w:val="20"/>
          <w:szCs w:val="20"/>
        </w:rPr>
      </w:pPr>
      <w:r w:rsidRPr="001F0F91">
        <w:rPr>
          <w:rFonts w:ascii="Arial" w:hAnsi="Arial" w:cs="Arial"/>
          <w:i/>
          <w:iCs/>
          <w:sz w:val="20"/>
          <w:szCs w:val="20"/>
        </w:rPr>
        <w:t xml:space="preserve">If RACH procedure is triggered in the cell-switch operation </w:t>
      </w:r>
      <w:r w:rsidR="0006358D" w:rsidRPr="001F0F91">
        <w:rPr>
          <w:rFonts w:ascii="Arial" w:hAnsi="Arial" w:cs="Arial"/>
          <w:i/>
          <w:iCs/>
          <w:sz w:val="20"/>
          <w:szCs w:val="20"/>
        </w:rPr>
        <w:t xml:space="preserve">in the PUSCH scheduled by RAR. </w:t>
      </w:r>
    </w:p>
    <w:p w14:paraId="47C37CB5" w14:textId="0B3ED5FB" w:rsidR="00FC7AF0" w:rsidRDefault="0006358D" w:rsidP="001F0F91">
      <w:pPr>
        <w:pStyle w:val="ListParagraph"/>
        <w:numPr>
          <w:ilvl w:val="0"/>
          <w:numId w:val="96"/>
        </w:numPr>
        <w:spacing w:before="120" w:after="120"/>
        <w:rPr>
          <w:rFonts w:ascii="Arial" w:hAnsi="Arial" w:cs="Arial"/>
          <w:i/>
          <w:iCs/>
          <w:sz w:val="20"/>
          <w:szCs w:val="20"/>
        </w:rPr>
      </w:pPr>
      <w:r w:rsidRPr="001F0F91">
        <w:rPr>
          <w:rFonts w:ascii="Arial" w:hAnsi="Arial" w:cs="Arial"/>
          <w:i/>
          <w:iCs/>
          <w:sz w:val="20"/>
          <w:szCs w:val="20"/>
        </w:rPr>
        <w:t xml:space="preserve">Otherwise, it is multiplexed in the first DG-PUSCH or CG-PUSCH. </w:t>
      </w:r>
    </w:p>
    <w:p w14:paraId="449885DF" w14:textId="77777777" w:rsidR="00EF114C" w:rsidRPr="001F0F91" w:rsidRDefault="00EF114C" w:rsidP="00EF114C">
      <w:pPr>
        <w:pStyle w:val="ListParagraph"/>
        <w:spacing w:before="120" w:after="120"/>
        <w:ind w:left="360"/>
        <w:rPr>
          <w:rFonts w:ascii="Arial" w:hAnsi="Arial" w:cs="Arial"/>
          <w:i/>
          <w:iCs/>
          <w:sz w:val="20"/>
          <w:szCs w:val="20"/>
        </w:rPr>
      </w:pPr>
    </w:p>
    <w:p w14:paraId="40028204" w14:textId="7C473AE2"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5C744E1D" w:rsidR="003D3400"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the</w:t>
      </w:r>
      <w:r w:rsidR="0046186A">
        <w:rPr>
          <w:rFonts w:ascii="Arial" w:hAnsi="Arial" w:cs="Arial"/>
          <w:sz w:val="20"/>
          <w:szCs w:val="20"/>
        </w:rPr>
        <w:t xml:space="preserve"> event-triggered L1 measurement report and CSI-RS based measurement for Rel-19 LTM</w:t>
      </w:r>
      <w:r>
        <w:rPr>
          <w:rFonts w:ascii="Arial" w:hAnsi="Arial" w:cs="Arial"/>
          <w:sz w:val="20"/>
          <w:szCs w:val="20"/>
        </w:rPr>
        <w:t xml:space="preserve">. We proposed the following: </w:t>
      </w:r>
    </w:p>
    <w:p w14:paraId="571DCB78" w14:textId="77777777" w:rsidR="00427E8F" w:rsidRDefault="00427E8F" w:rsidP="00427E8F">
      <w:pPr>
        <w:spacing w:after="160"/>
        <w:ind w:left="1080" w:hanging="1080"/>
        <w:rPr>
          <w:rFonts w:ascii="Arial" w:hAnsi="Arial" w:cs="Arial"/>
          <w:b/>
          <w:bCs/>
          <w:sz w:val="20"/>
          <w:szCs w:val="20"/>
        </w:rPr>
      </w:pPr>
      <w:r>
        <w:rPr>
          <w:rFonts w:ascii="Arial" w:hAnsi="Arial" w:cs="Arial"/>
          <w:b/>
          <w:bCs/>
          <w:sz w:val="20"/>
          <w:szCs w:val="20"/>
        </w:rPr>
        <w:t xml:space="preserve">Proposal 1: Unified solution(s) for event-triggered L1 measurment reports should be targetted for intra-cell beam management and LTM to minimize the standard/implementation/testing efforts. </w:t>
      </w:r>
    </w:p>
    <w:p w14:paraId="07DF6F36" w14:textId="77777777" w:rsidR="00427E8F" w:rsidRDefault="00427E8F" w:rsidP="00427E8F">
      <w:pPr>
        <w:ind w:left="1080" w:hanging="1080"/>
        <w:rPr>
          <w:rFonts w:ascii="Arial" w:hAnsi="Arial" w:cs="Arial"/>
          <w:b/>
          <w:bCs/>
          <w:sz w:val="20"/>
          <w:szCs w:val="20"/>
        </w:rPr>
      </w:pPr>
      <w:r>
        <w:rPr>
          <w:rFonts w:ascii="Arial" w:hAnsi="Arial" w:cs="Arial"/>
          <w:b/>
          <w:bCs/>
          <w:sz w:val="20"/>
          <w:szCs w:val="20"/>
        </w:rPr>
        <w:t>Proposal 2: Support reusing MIMO design to determine the measurement resource for the serving cell</w:t>
      </w:r>
    </w:p>
    <w:p w14:paraId="21BA286F" w14:textId="77777777" w:rsidR="00427E8F" w:rsidRDefault="00427E8F" w:rsidP="00427E8F">
      <w:pPr>
        <w:pStyle w:val="ListParagraph"/>
        <w:numPr>
          <w:ilvl w:val="0"/>
          <w:numId w:val="85"/>
        </w:numPr>
        <w:spacing w:after="160"/>
        <w:rPr>
          <w:rFonts w:ascii="Arial" w:hAnsi="Arial" w:cs="Arial"/>
          <w:b/>
          <w:bCs/>
          <w:sz w:val="20"/>
          <w:szCs w:val="20"/>
        </w:rPr>
      </w:pPr>
      <w:r>
        <w:rPr>
          <w:rFonts w:ascii="Arial" w:hAnsi="Arial" w:cs="Arial"/>
          <w:b/>
          <w:bCs/>
          <w:sz w:val="20"/>
          <w:szCs w:val="20"/>
        </w:rPr>
        <w:t>Scheme 1: T</w:t>
      </w:r>
      <w:r w:rsidRPr="00951437">
        <w:rPr>
          <w:rFonts w:ascii="Arial" w:hAnsi="Arial" w:cs="Arial"/>
          <w:b/>
          <w:bCs/>
          <w:sz w:val="20"/>
          <w:szCs w:val="20"/>
        </w:rPr>
        <w:t>he QCL RS in the indicated TCI state</w:t>
      </w:r>
      <w:r>
        <w:rPr>
          <w:rFonts w:ascii="Arial" w:hAnsi="Arial" w:cs="Arial"/>
          <w:b/>
          <w:bCs/>
          <w:sz w:val="20"/>
          <w:szCs w:val="20"/>
        </w:rPr>
        <w:t xml:space="preserve">. </w:t>
      </w:r>
    </w:p>
    <w:p w14:paraId="0B7FCA9D" w14:textId="440AFAE3" w:rsidR="009F3DCD" w:rsidRPr="00427E8F" w:rsidRDefault="00427E8F" w:rsidP="00427E8F">
      <w:pPr>
        <w:pStyle w:val="ListParagraph"/>
        <w:numPr>
          <w:ilvl w:val="0"/>
          <w:numId w:val="85"/>
        </w:numPr>
        <w:rPr>
          <w:rFonts w:ascii="Arial" w:hAnsi="Arial" w:cs="Arial"/>
          <w:b/>
          <w:bCs/>
          <w:sz w:val="20"/>
          <w:szCs w:val="20"/>
        </w:rPr>
      </w:pPr>
      <w:r w:rsidRPr="00951437">
        <w:rPr>
          <w:rFonts w:ascii="Arial" w:hAnsi="Arial" w:cs="Arial"/>
          <w:b/>
          <w:bCs/>
          <w:sz w:val="20"/>
          <w:szCs w:val="20"/>
        </w:rPr>
        <w:t>Scheme 2</w:t>
      </w:r>
      <w:r>
        <w:rPr>
          <w:rFonts w:ascii="Arial" w:hAnsi="Arial" w:cs="Arial"/>
          <w:b/>
          <w:bCs/>
          <w:sz w:val="20"/>
          <w:szCs w:val="20"/>
        </w:rPr>
        <w:t>: The</w:t>
      </w:r>
      <w:r w:rsidRPr="00951437">
        <w:rPr>
          <w:rFonts w:ascii="Arial" w:hAnsi="Arial" w:cs="Arial"/>
          <w:b/>
          <w:bCs/>
          <w:sz w:val="20"/>
          <w:szCs w:val="20"/>
        </w:rPr>
        <w:t xml:space="preserve"> SSB which is QCLed with the QCL RS in the indicated TCI state.</w:t>
      </w:r>
    </w:p>
    <w:p w14:paraId="0DF158A0" w14:textId="77777777" w:rsidR="00427E8F" w:rsidRDefault="00427E8F" w:rsidP="00427E8F">
      <w:pPr>
        <w:spacing w:before="120" w:after="160"/>
        <w:ind w:left="1166" w:hanging="1166"/>
        <w:rPr>
          <w:rFonts w:ascii="Arial" w:hAnsi="Arial" w:cs="Arial"/>
          <w:b/>
          <w:bCs/>
          <w:sz w:val="20"/>
          <w:szCs w:val="20"/>
        </w:rPr>
      </w:pPr>
      <w:r>
        <w:rPr>
          <w:rFonts w:ascii="Arial" w:hAnsi="Arial" w:cs="Arial"/>
          <w:b/>
          <w:bCs/>
          <w:sz w:val="20"/>
          <w:szCs w:val="20"/>
        </w:rPr>
        <w:t xml:space="preserve">Proposal 3: The measurement resource for candidate cells are explicitly configured by RRC signal outside of candidate cell’s RRC configuration (Same as in Rel-18 LTM). </w:t>
      </w:r>
    </w:p>
    <w:p w14:paraId="7EE1BCFA" w14:textId="77777777" w:rsidR="00427E8F" w:rsidRDefault="00427E8F" w:rsidP="00427E8F">
      <w:pPr>
        <w:spacing w:after="160"/>
        <w:ind w:left="1170" w:hanging="1170"/>
        <w:rPr>
          <w:rFonts w:ascii="Arial" w:hAnsi="Arial" w:cs="Arial"/>
          <w:b/>
          <w:bCs/>
          <w:sz w:val="20"/>
          <w:szCs w:val="20"/>
        </w:rPr>
      </w:pPr>
      <w:r>
        <w:rPr>
          <w:rFonts w:ascii="Arial" w:hAnsi="Arial" w:cs="Arial"/>
          <w:b/>
          <w:bCs/>
          <w:sz w:val="20"/>
          <w:szCs w:val="20"/>
        </w:rPr>
        <w:t xml:space="preserve">Proposal 4: Only support resource(s) with a same RS type (i.e., either CSI-RS or SSB) to be configured in a resource set for candidate cell(s). </w:t>
      </w:r>
    </w:p>
    <w:p w14:paraId="351BAE45" w14:textId="77777777" w:rsidR="00427E8F" w:rsidRDefault="00427E8F" w:rsidP="00427E8F">
      <w:pPr>
        <w:spacing w:after="240"/>
        <w:ind w:left="1166" w:hanging="1166"/>
        <w:rPr>
          <w:rFonts w:ascii="Arial" w:hAnsi="Arial" w:cs="Arial"/>
          <w:b/>
          <w:bCs/>
          <w:sz w:val="20"/>
          <w:szCs w:val="20"/>
        </w:rPr>
      </w:pPr>
      <w:r>
        <w:rPr>
          <w:rFonts w:ascii="Arial" w:hAnsi="Arial" w:cs="Arial"/>
          <w:b/>
          <w:bCs/>
          <w:sz w:val="20"/>
          <w:szCs w:val="20"/>
        </w:rPr>
        <w:t xml:space="preserve">Proposal 5:  Study a faster measurement resource update indication for candidate cells. </w:t>
      </w:r>
    </w:p>
    <w:p w14:paraId="3E4ACEF7" w14:textId="77777777" w:rsidR="00427E8F" w:rsidRDefault="00427E8F" w:rsidP="00427E8F">
      <w:pPr>
        <w:ind w:left="1166" w:hanging="1166"/>
        <w:rPr>
          <w:rFonts w:ascii="Arial" w:hAnsi="Arial" w:cs="Arial"/>
          <w:b/>
          <w:bCs/>
          <w:sz w:val="20"/>
          <w:szCs w:val="20"/>
        </w:rPr>
      </w:pPr>
      <w:r>
        <w:rPr>
          <w:rFonts w:ascii="Arial" w:hAnsi="Arial" w:cs="Arial"/>
          <w:b/>
          <w:bCs/>
          <w:sz w:val="20"/>
          <w:szCs w:val="20"/>
        </w:rPr>
        <w:lastRenderedPageBreak/>
        <w:t xml:space="preserve">Proposal 6: </w:t>
      </w:r>
    </w:p>
    <w:p w14:paraId="56F2B43E" w14:textId="77777777" w:rsidR="00427E8F" w:rsidRPr="00DD5856" w:rsidRDefault="00427E8F" w:rsidP="00427E8F">
      <w:pPr>
        <w:pStyle w:val="ListParagraph"/>
        <w:numPr>
          <w:ilvl w:val="0"/>
          <w:numId w:val="104"/>
        </w:numPr>
        <w:spacing w:after="240"/>
        <w:rPr>
          <w:rFonts w:ascii="Arial" w:hAnsi="Arial" w:cs="Arial"/>
          <w:i/>
          <w:iCs/>
          <w:sz w:val="20"/>
          <w:szCs w:val="20"/>
        </w:rPr>
      </w:pPr>
      <w:r w:rsidRPr="00DD5856">
        <w:rPr>
          <w:rFonts w:ascii="Arial" w:hAnsi="Arial" w:cs="Arial"/>
          <w:i/>
          <w:iCs/>
          <w:sz w:val="20"/>
          <w:szCs w:val="20"/>
        </w:rPr>
        <w:t>Reusing the same implicit rule to ensure the same RS type for both serving and neighbor cell for event LTM3 and event LTM5:</w:t>
      </w:r>
    </w:p>
    <w:p w14:paraId="37F9988C" w14:textId="77777777" w:rsidR="00427E8F" w:rsidRPr="00DD5856" w:rsidRDefault="00427E8F" w:rsidP="00427E8F">
      <w:pPr>
        <w:pStyle w:val="ListParagraph"/>
        <w:numPr>
          <w:ilvl w:val="0"/>
          <w:numId w:val="103"/>
        </w:numPr>
        <w:spacing w:after="240"/>
        <w:rPr>
          <w:rFonts w:ascii="Arial" w:hAnsi="Arial" w:cs="Arial"/>
          <w:b/>
          <w:bCs/>
          <w:i/>
          <w:iCs/>
          <w:sz w:val="20"/>
          <w:szCs w:val="20"/>
        </w:rPr>
      </w:pPr>
      <w:r w:rsidRPr="00DD5856">
        <w:rPr>
          <w:rFonts w:ascii="Arial" w:hAnsi="Arial" w:cs="Arial"/>
          <w:i/>
          <w:iCs/>
          <w:sz w:val="20"/>
          <w:szCs w:val="20"/>
        </w:rPr>
        <w:t xml:space="preserve">If </w:t>
      </w:r>
      <w:r>
        <w:rPr>
          <w:rFonts w:ascii="Arial" w:hAnsi="Arial" w:cs="Arial"/>
          <w:i/>
          <w:iCs/>
          <w:sz w:val="20"/>
          <w:szCs w:val="20"/>
        </w:rPr>
        <w:t xml:space="preserve">the RS(s) for candidate beams of candidate cells are CSI-RS,  Schme-1 is used for measurement resource of current serving cell. </w:t>
      </w:r>
    </w:p>
    <w:p w14:paraId="7D5E0D85" w14:textId="77777777" w:rsidR="00427E8F" w:rsidRPr="00D90655" w:rsidRDefault="00427E8F" w:rsidP="00427E8F">
      <w:pPr>
        <w:pStyle w:val="ListParagraph"/>
        <w:numPr>
          <w:ilvl w:val="0"/>
          <w:numId w:val="103"/>
        </w:numPr>
        <w:spacing w:after="240"/>
        <w:rPr>
          <w:rFonts w:ascii="Arial" w:hAnsi="Arial" w:cs="Arial"/>
          <w:b/>
          <w:bCs/>
          <w:i/>
          <w:iCs/>
          <w:sz w:val="20"/>
          <w:szCs w:val="20"/>
        </w:rPr>
      </w:pPr>
      <w:r>
        <w:rPr>
          <w:rFonts w:ascii="Arial" w:hAnsi="Arial" w:cs="Arial"/>
          <w:i/>
          <w:iCs/>
          <w:sz w:val="20"/>
          <w:szCs w:val="20"/>
        </w:rPr>
        <w:t xml:space="preserve">Otherwise, the Scheme-2 is used. </w:t>
      </w:r>
    </w:p>
    <w:p w14:paraId="5D022E68" w14:textId="26987D25" w:rsidR="00427E8F" w:rsidRPr="00AB519E" w:rsidRDefault="00427E8F" w:rsidP="00427E8F">
      <w:pPr>
        <w:spacing w:before="120" w:after="120"/>
        <w:rPr>
          <w:rFonts w:ascii="Arial" w:hAnsi="Arial" w:cs="Arial"/>
          <w:sz w:val="20"/>
          <w:szCs w:val="20"/>
        </w:rPr>
      </w:pPr>
      <w:r>
        <w:rPr>
          <w:rFonts w:ascii="Arial" w:hAnsi="Arial" w:cs="Arial"/>
          <w:b/>
          <w:bCs/>
          <w:sz w:val="20"/>
          <w:szCs w:val="20"/>
        </w:rPr>
        <w:t xml:space="preserve">Proposal 7: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p>
    <w:p w14:paraId="682E6932" w14:textId="77777777" w:rsidR="00427E8F" w:rsidRPr="00B0386D" w:rsidRDefault="00427E8F" w:rsidP="00427E8F">
      <w:pPr>
        <w:spacing w:before="120" w:after="120"/>
        <w:ind w:left="1080" w:hanging="1080"/>
        <w:rPr>
          <w:rFonts w:ascii="Arial" w:hAnsi="Arial" w:cs="Arial"/>
          <w:sz w:val="20"/>
          <w:szCs w:val="20"/>
        </w:rPr>
      </w:pPr>
      <w:r>
        <w:rPr>
          <w:rFonts w:ascii="Arial" w:hAnsi="Arial" w:cs="Arial"/>
          <w:b/>
          <w:bCs/>
          <w:sz w:val="20"/>
          <w:szCs w:val="20"/>
        </w:rPr>
        <w:t xml:space="preserve">Proposal 8: Support the report quantity configuration of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w:t>
      </w:r>
    </w:p>
    <w:p w14:paraId="283AE2BE" w14:textId="77777777" w:rsidR="00427E8F" w:rsidRDefault="00427E8F" w:rsidP="00427E8F">
      <w:pPr>
        <w:spacing w:before="120"/>
        <w:ind w:left="1080" w:hanging="1080"/>
        <w:jc w:val="both"/>
        <w:rPr>
          <w:rFonts w:ascii="Arial" w:hAnsi="Arial" w:cs="Arial"/>
          <w:b/>
          <w:bCs/>
          <w:sz w:val="20"/>
          <w:szCs w:val="20"/>
        </w:rPr>
      </w:pPr>
      <w:r>
        <w:rPr>
          <w:rFonts w:ascii="Arial" w:hAnsi="Arial" w:cs="Arial"/>
          <w:b/>
          <w:bCs/>
          <w:sz w:val="20"/>
          <w:szCs w:val="20"/>
        </w:rPr>
        <w:t xml:space="preserve">Proposal 9: </w:t>
      </w:r>
    </w:p>
    <w:p w14:paraId="76196CC9" w14:textId="77777777" w:rsidR="00427E8F" w:rsidRDefault="00427E8F" w:rsidP="00427E8F">
      <w:pPr>
        <w:pStyle w:val="ListParagraph"/>
        <w:numPr>
          <w:ilvl w:val="0"/>
          <w:numId w:val="93"/>
        </w:numPr>
        <w:spacing w:after="120"/>
        <w:rPr>
          <w:rFonts w:ascii="Arial" w:hAnsi="Arial" w:cs="Arial"/>
          <w:i/>
          <w:iCs/>
          <w:sz w:val="20"/>
          <w:szCs w:val="20"/>
        </w:rPr>
      </w:pPr>
      <w:r w:rsidRPr="003B6BF2">
        <w:rPr>
          <w:rFonts w:ascii="Arial" w:hAnsi="Arial" w:cs="Arial"/>
          <w:i/>
          <w:iCs/>
          <w:sz w:val="20"/>
          <w:szCs w:val="20"/>
        </w:rPr>
        <w:t xml:space="preserve">Support CSI asqusition for candidate cells </w:t>
      </w:r>
      <w:r>
        <w:rPr>
          <w:rFonts w:ascii="Arial" w:hAnsi="Arial" w:cs="Arial"/>
          <w:i/>
          <w:iCs/>
          <w:sz w:val="20"/>
          <w:szCs w:val="20"/>
        </w:rPr>
        <w:t xml:space="preserve">only </w:t>
      </w:r>
      <w:r w:rsidRPr="003B6BF2">
        <w:rPr>
          <w:rFonts w:ascii="Arial" w:hAnsi="Arial" w:cs="Arial"/>
          <w:i/>
          <w:iCs/>
          <w:sz w:val="20"/>
          <w:szCs w:val="20"/>
        </w:rPr>
        <w:t>based on periodic and semi-persistent CSI-RS</w:t>
      </w:r>
      <w:r>
        <w:rPr>
          <w:rFonts w:ascii="Arial" w:hAnsi="Arial" w:cs="Arial"/>
          <w:i/>
          <w:iCs/>
          <w:sz w:val="20"/>
          <w:szCs w:val="20"/>
        </w:rPr>
        <w:t xml:space="preserve">. </w:t>
      </w:r>
    </w:p>
    <w:p w14:paraId="4FE1366A" w14:textId="365ED4AD" w:rsidR="00427E8F" w:rsidRPr="00427E8F" w:rsidRDefault="00427E8F" w:rsidP="00427E8F">
      <w:pPr>
        <w:pStyle w:val="ListParagraph"/>
        <w:numPr>
          <w:ilvl w:val="0"/>
          <w:numId w:val="93"/>
        </w:numPr>
        <w:spacing w:before="120" w:after="120"/>
        <w:rPr>
          <w:rFonts w:ascii="Arial" w:hAnsi="Arial" w:cs="Arial"/>
          <w:i/>
          <w:iCs/>
          <w:sz w:val="20"/>
          <w:szCs w:val="20"/>
        </w:rPr>
      </w:pPr>
      <w:r w:rsidRPr="003B6BF2">
        <w:rPr>
          <w:rFonts w:ascii="Arial" w:hAnsi="Arial" w:cs="Arial"/>
          <w:i/>
          <w:iCs/>
          <w:sz w:val="20"/>
          <w:szCs w:val="20"/>
        </w:rPr>
        <w:t xml:space="preserve">Support of CSI acqusition based on semi-persistent CSI-RS is subject to UE capability. </w:t>
      </w:r>
    </w:p>
    <w:p w14:paraId="410BE2D1" w14:textId="77777777" w:rsidR="00427E8F" w:rsidRDefault="00427E8F" w:rsidP="00427E8F">
      <w:pPr>
        <w:spacing w:before="120" w:after="120"/>
        <w:ind w:left="1080" w:hanging="1080"/>
        <w:jc w:val="both"/>
        <w:rPr>
          <w:rFonts w:ascii="Arial" w:hAnsi="Arial" w:cs="Arial"/>
          <w:b/>
          <w:bCs/>
          <w:sz w:val="20"/>
          <w:szCs w:val="20"/>
        </w:rPr>
      </w:pPr>
      <w:r>
        <w:rPr>
          <w:rFonts w:ascii="Arial" w:hAnsi="Arial" w:cs="Arial"/>
          <w:b/>
          <w:bCs/>
          <w:sz w:val="20"/>
          <w:szCs w:val="20"/>
        </w:rPr>
        <w:t xml:space="preserve">Proposal 10: A number of CSI-RS measurement resource sets are explicitly configured in LTM-Candidate IE for a candidate cell before cell-switch command MAC-CE.  </w:t>
      </w:r>
    </w:p>
    <w:p w14:paraId="546CB48E" w14:textId="77777777" w:rsidR="00427E8F" w:rsidRDefault="00427E8F" w:rsidP="00427E8F">
      <w:pPr>
        <w:spacing w:before="240" w:after="120"/>
        <w:jc w:val="both"/>
        <w:rPr>
          <w:rFonts w:ascii="Arial" w:hAnsi="Arial" w:cs="Arial"/>
          <w:sz w:val="20"/>
          <w:szCs w:val="20"/>
        </w:rPr>
      </w:pPr>
      <w:r>
        <w:rPr>
          <w:rFonts w:ascii="Arial" w:hAnsi="Arial" w:cs="Arial"/>
          <w:b/>
          <w:bCs/>
          <w:sz w:val="20"/>
          <w:szCs w:val="20"/>
        </w:rPr>
        <w:t xml:space="preserve">Proposal 11: Support Alt.2 and Alt.3 for early CSI acqusition of candidate cell. </w:t>
      </w:r>
    </w:p>
    <w:p w14:paraId="5A7DDC78" w14:textId="77777777" w:rsidR="00427E8F" w:rsidRDefault="00427E8F" w:rsidP="00427E8F">
      <w:pPr>
        <w:spacing w:before="120"/>
        <w:ind w:left="1080" w:hanging="1080"/>
        <w:rPr>
          <w:rFonts w:ascii="Arial" w:hAnsi="Arial" w:cs="Arial"/>
          <w:b/>
          <w:bCs/>
          <w:sz w:val="20"/>
          <w:szCs w:val="20"/>
        </w:rPr>
      </w:pPr>
      <w:r>
        <w:rPr>
          <w:rFonts w:ascii="Arial" w:hAnsi="Arial" w:cs="Arial"/>
          <w:b/>
          <w:bCs/>
          <w:sz w:val="20"/>
          <w:szCs w:val="20"/>
        </w:rPr>
        <w:t>Proposal 12: For Alt.2 and Alt.3, the early CSI report for candidate cell is multiplexed as follows:</w:t>
      </w:r>
    </w:p>
    <w:p w14:paraId="297FCE3F" w14:textId="77777777" w:rsidR="00427E8F" w:rsidRPr="001F0F91" w:rsidRDefault="00427E8F" w:rsidP="00427E8F">
      <w:pPr>
        <w:pStyle w:val="ListParagraph"/>
        <w:numPr>
          <w:ilvl w:val="0"/>
          <w:numId w:val="96"/>
        </w:numPr>
        <w:spacing w:after="120"/>
        <w:rPr>
          <w:rFonts w:ascii="Arial" w:hAnsi="Arial" w:cs="Arial"/>
          <w:i/>
          <w:iCs/>
          <w:sz w:val="20"/>
          <w:szCs w:val="20"/>
        </w:rPr>
      </w:pPr>
      <w:r w:rsidRPr="001F0F91">
        <w:rPr>
          <w:rFonts w:ascii="Arial" w:hAnsi="Arial" w:cs="Arial"/>
          <w:i/>
          <w:iCs/>
          <w:sz w:val="20"/>
          <w:szCs w:val="20"/>
        </w:rPr>
        <w:t xml:space="preserve">If RACH procedure is triggered in the cell-switch operation in the PUSCH scheduled by RAR. </w:t>
      </w:r>
    </w:p>
    <w:p w14:paraId="2EE2776A" w14:textId="3F6426A6" w:rsidR="00427E8F" w:rsidRDefault="00427E8F" w:rsidP="00427E8F">
      <w:pPr>
        <w:pStyle w:val="ListParagraph"/>
        <w:numPr>
          <w:ilvl w:val="0"/>
          <w:numId w:val="96"/>
        </w:numPr>
        <w:spacing w:before="120" w:after="120"/>
        <w:rPr>
          <w:rFonts w:ascii="Arial" w:hAnsi="Arial" w:cs="Arial"/>
          <w:i/>
          <w:iCs/>
          <w:sz w:val="20"/>
          <w:szCs w:val="20"/>
        </w:rPr>
      </w:pPr>
      <w:r w:rsidRPr="001F0F91">
        <w:rPr>
          <w:rFonts w:ascii="Arial" w:hAnsi="Arial" w:cs="Arial"/>
          <w:i/>
          <w:iCs/>
          <w:sz w:val="20"/>
          <w:szCs w:val="20"/>
        </w:rPr>
        <w:t xml:space="preserve">Otherwise, it is multiplexed in the first DG-PUSCH or CG-PUSCH. </w:t>
      </w:r>
    </w:p>
    <w:p w14:paraId="1E470551" w14:textId="77777777" w:rsidR="00427E8F" w:rsidRDefault="00427E8F" w:rsidP="00427E8F">
      <w:pPr>
        <w:spacing w:before="120" w:after="120"/>
        <w:rPr>
          <w:rFonts w:ascii="Arial" w:hAnsi="Arial" w:cs="Arial"/>
          <w:i/>
          <w:iCs/>
          <w:sz w:val="20"/>
          <w:szCs w:val="20"/>
        </w:rPr>
      </w:pPr>
    </w:p>
    <w:p w14:paraId="4DCD6BB2" w14:textId="77777777" w:rsidR="00427E8F" w:rsidRDefault="00427E8F" w:rsidP="00427E8F">
      <w:pPr>
        <w:spacing w:before="120" w:after="120"/>
        <w:rPr>
          <w:rFonts w:ascii="Arial" w:hAnsi="Arial" w:cs="Arial"/>
          <w:i/>
          <w:iCs/>
          <w:sz w:val="20"/>
          <w:szCs w:val="20"/>
        </w:rPr>
      </w:pPr>
    </w:p>
    <w:p w14:paraId="6ADB69B2" w14:textId="77777777" w:rsidR="00427E8F" w:rsidRDefault="00427E8F" w:rsidP="00427E8F">
      <w:pPr>
        <w:spacing w:before="120" w:after="120"/>
        <w:rPr>
          <w:rFonts w:ascii="Arial" w:hAnsi="Arial" w:cs="Arial"/>
          <w:i/>
          <w:iCs/>
          <w:sz w:val="20"/>
          <w:szCs w:val="20"/>
        </w:rPr>
      </w:pPr>
    </w:p>
    <w:p w14:paraId="130184D2" w14:textId="77777777" w:rsidR="00427E8F" w:rsidRDefault="00427E8F" w:rsidP="00427E8F">
      <w:pPr>
        <w:spacing w:before="120" w:after="120"/>
        <w:rPr>
          <w:rFonts w:ascii="Arial" w:hAnsi="Arial" w:cs="Arial"/>
          <w:i/>
          <w:iCs/>
          <w:sz w:val="20"/>
          <w:szCs w:val="20"/>
        </w:rPr>
      </w:pPr>
    </w:p>
    <w:p w14:paraId="0E28804B" w14:textId="77777777" w:rsidR="00427E8F" w:rsidRDefault="00427E8F" w:rsidP="00427E8F">
      <w:pPr>
        <w:spacing w:before="120" w:after="120"/>
        <w:rPr>
          <w:rFonts w:ascii="Arial" w:hAnsi="Arial" w:cs="Arial"/>
          <w:i/>
          <w:iCs/>
          <w:sz w:val="20"/>
          <w:szCs w:val="20"/>
        </w:rPr>
      </w:pPr>
    </w:p>
    <w:p w14:paraId="0681E6F7" w14:textId="77777777" w:rsidR="00427E8F" w:rsidRPr="00427E8F" w:rsidRDefault="00427E8F" w:rsidP="00427E8F">
      <w:pPr>
        <w:spacing w:before="120" w:after="120"/>
        <w:rPr>
          <w:rFonts w:ascii="Arial" w:hAnsi="Arial" w:cs="Arial"/>
          <w:i/>
          <w:iCs/>
          <w:sz w:val="20"/>
          <w:szCs w:val="20"/>
        </w:rPr>
      </w:pPr>
    </w:p>
    <w:p w14:paraId="0DB36D6E" w14:textId="77777777" w:rsidR="00A543EC" w:rsidRPr="00CE0424" w:rsidRDefault="00A543EC" w:rsidP="00A543EC">
      <w:pPr>
        <w:pStyle w:val="Heading1"/>
      </w:pPr>
      <w:r w:rsidRPr="00CE0424">
        <w:t>References</w:t>
      </w:r>
    </w:p>
    <w:p w14:paraId="13F2B3A7" w14:textId="786067E9" w:rsidR="00A632CA" w:rsidRPr="00A632CA" w:rsidRDefault="00450C33" w:rsidP="00A632CA">
      <w:pPr>
        <w:pStyle w:val="Reference"/>
        <w:jc w:val="left"/>
      </w:pPr>
      <w:bookmarkStart w:id="3" w:name="_Ref155949857"/>
      <w:bookmarkStart w:id="4" w:name="_Ref110935334"/>
      <w:r>
        <w:t>RP-242356</w:t>
      </w:r>
      <w:r w:rsidR="00A632CA" w:rsidRPr="00CE0424">
        <w:t xml:space="preserve">, </w:t>
      </w:r>
      <w:r w:rsidR="00A632CA">
        <w:t>“</w:t>
      </w:r>
      <w:r w:rsidR="001E3637" w:rsidRPr="001E3637">
        <w:t>Revised Work Item: NR mobility enhancements Phase 4</w:t>
      </w:r>
      <w:r w:rsidR="00A632CA">
        <w:t>”</w:t>
      </w:r>
      <w:r w:rsidR="00A632CA" w:rsidRPr="00CE0424">
        <w:t xml:space="preserve">, </w:t>
      </w:r>
      <w:r w:rsidR="006F099C" w:rsidRPr="006F099C">
        <w:t>Apple Inc, China Telecom</w:t>
      </w:r>
      <w:r w:rsidR="00A632CA">
        <w:t xml:space="preserve"> (</w:t>
      </w:r>
      <w:r w:rsidR="006F099C">
        <w:t>Rapporetur</w:t>
      </w:r>
      <w:r w:rsidR="00A632CA">
        <w:t>)</w:t>
      </w:r>
      <w:r w:rsidR="00A632CA" w:rsidRPr="00CE0424">
        <w:t xml:space="preserve">, </w:t>
      </w:r>
      <w:r w:rsidR="00A632CA">
        <w:t>RAN#10</w:t>
      </w:r>
      <w:r w:rsidR="0047259A">
        <w:t>5</w:t>
      </w:r>
      <w:r w:rsidR="00A632CA" w:rsidRPr="00CE0424">
        <w:t xml:space="preserve">, </w:t>
      </w:r>
      <w:r w:rsidR="0047259A">
        <w:t>October</w:t>
      </w:r>
      <w:r w:rsidR="006F099C">
        <w:t xml:space="preserve">, </w:t>
      </w:r>
      <w:r w:rsidR="00A632CA">
        <w:t>202</w:t>
      </w:r>
      <w:r w:rsidR="006F099C">
        <w:t>4</w:t>
      </w:r>
      <w:r w:rsidR="00A632CA">
        <w:t>.</w:t>
      </w:r>
      <w:bookmarkEnd w:id="3"/>
    </w:p>
    <w:bookmarkEnd w:id="4"/>
    <w:p w14:paraId="713F335F" w14:textId="28A4F0D8" w:rsidR="000F1D03" w:rsidRDefault="00AC752C" w:rsidP="00AA2156">
      <w:pPr>
        <w:pStyle w:val="Reference"/>
      </w:pPr>
      <w:r>
        <w:t>Chairman note of RAN2 12</w:t>
      </w:r>
      <w:r w:rsidR="0097623C">
        <w:t>7</w:t>
      </w:r>
      <w:r>
        <w:t xml:space="preserve"> meeting</w:t>
      </w:r>
    </w:p>
    <w:p w14:paraId="79A434FB" w14:textId="1A954FDE" w:rsidR="0047259A" w:rsidRDefault="0047259A" w:rsidP="0047259A">
      <w:pPr>
        <w:pStyle w:val="Reference"/>
      </w:pPr>
      <w:r>
        <w:t>Chairman note of RAN2 128bis meeting</w:t>
      </w:r>
    </w:p>
    <w:p w14:paraId="3B1AA4EC" w14:textId="14E59921" w:rsidR="00B131AD" w:rsidRPr="00296E80" w:rsidRDefault="0047259A" w:rsidP="0047259A">
      <w:pPr>
        <w:pStyle w:val="Reference"/>
      </w:pPr>
      <w:r>
        <w:t>Chairman note of RAN1 118bis meeting</w:t>
      </w:r>
    </w:p>
    <w:sectPr w:rsidR="00B131AD" w:rsidRPr="00296E80" w:rsidSect="007922FC">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0819E" w14:textId="77777777" w:rsidR="00D90089" w:rsidRDefault="00D90089">
      <w:r>
        <w:separator/>
      </w:r>
    </w:p>
  </w:endnote>
  <w:endnote w:type="continuationSeparator" w:id="0">
    <w:p w14:paraId="78145A5B" w14:textId="77777777" w:rsidR="00D90089" w:rsidRDefault="00D9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B7464" w14:textId="77777777" w:rsidR="00D90089" w:rsidRDefault="00D90089">
      <w:r>
        <w:separator/>
      </w:r>
    </w:p>
  </w:footnote>
  <w:footnote w:type="continuationSeparator" w:id="0">
    <w:p w14:paraId="130B02BD" w14:textId="77777777" w:rsidR="00D90089" w:rsidRDefault="00D9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4"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9"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1"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82"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85"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8"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5"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9"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02"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76"/>
  </w:num>
  <w:num w:numId="2" w16cid:durableId="775950945">
    <w:abstractNumId w:val="54"/>
  </w:num>
  <w:num w:numId="3" w16cid:durableId="1829443946">
    <w:abstractNumId w:val="13"/>
  </w:num>
  <w:num w:numId="4" w16cid:durableId="774908576">
    <w:abstractNumId w:val="94"/>
  </w:num>
  <w:num w:numId="5" w16cid:durableId="1080978509">
    <w:abstractNumId w:val="12"/>
  </w:num>
  <w:num w:numId="6" w16cid:durableId="1963072101">
    <w:abstractNumId w:val="91"/>
  </w:num>
  <w:num w:numId="7" w16cid:durableId="5251911">
    <w:abstractNumId w:val="66"/>
  </w:num>
  <w:num w:numId="8" w16cid:durableId="468136793">
    <w:abstractNumId w:val="6"/>
  </w:num>
  <w:num w:numId="9" w16cid:durableId="955254518">
    <w:abstractNumId w:val="36"/>
  </w:num>
  <w:num w:numId="10" w16cid:durableId="1102454232">
    <w:abstractNumId w:val="50"/>
  </w:num>
  <w:num w:numId="11" w16cid:durableId="249388093">
    <w:abstractNumId w:val="62"/>
  </w:num>
  <w:num w:numId="12" w16cid:durableId="1617564302">
    <w:abstractNumId w:val="59"/>
  </w:num>
  <w:num w:numId="13" w16cid:durableId="774445314">
    <w:abstractNumId w:val="31"/>
  </w:num>
  <w:num w:numId="14" w16cid:durableId="1478840111">
    <w:abstractNumId w:val="15"/>
  </w:num>
  <w:num w:numId="15" w16cid:durableId="523714013">
    <w:abstractNumId w:val="64"/>
  </w:num>
  <w:num w:numId="16" w16cid:durableId="2131432209">
    <w:abstractNumId w:val="42"/>
  </w:num>
  <w:num w:numId="17" w16cid:durableId="30425370">
    <w:abstractNumId w:val="96"/>
  </w:num>
  <w:num w:numId="18" w16cid:durableId="857357148">
    <w:abstractNumId w:val="78"/>
  </w:num>
  <w:num w:numId="19" w16cid:durableId="1185168470">
    <w:abstractNumId w:val="5"/>
  </w:num>
  <w:num w:numId="20" w16cid:durableId="572620473">
    <w:abstractNumId w:val="17"/>
  </w:num>
  <w:num w:numId="21" w16cid:durableId="1696540518">
    <w:abstractNumId w:val="0"/>
  </w:num>
  <w:num w:numId="22" w16cid:durableId="561990774">
    <w:abstractNumId w:val="74"/>
  </w:num>
  <w:num w:numId="23" w16cid:durableId="1321424776">
    <w:abstractNumId w:val="34"/>
  </w:num>
  <w:num w:numId="24" w16cid:durableId="642588540">
    <w:abstractNumId w:val="30"/>
  </w:num>
  <w:num w:numId="25" w16cid:durableId="227309444">
    <w:abstractNumId w:val="55"/>
  </w:num>
  <w:num w:numId="26" w16cid:durableId="721289497">
    <w:abstractNumId w:val="44"/>
  </w:num>
  <w:num w:numId="27" w16cid:durableId="411045378">
    <w:abstractNumId w:val="29"/>
  </w:num>
  <w:num w:numId="28" w16cid:durableId="1573344447">
    <w:abstractNumId w:val="32"/>
  </w:num>
  <w:num w:numId="29" w16cid:durableId="204371133">
    <w:abstractNumId w:val="43"/>
  </w:num>
  <w:num w:numId="30" w16cid:durableId="402263810">
    <w:abstractNumId w:val="90"/>
  </w:num>
  <w:num w:numId="31" w16cid:durableId="510224783">
    <w:abstractNumId w:val="69"/>
  </w:num>
  <w:num w:numId="32" w16cid:durableId="853501122">
    <w:abstractNumId w:val="65"/>
  </w:num>
  <w:num w:numId="33" w16cid:durableId="1195923195">
    <w:abstractNumId w:val="82"/>
  </w:num>
  <w:num w:numId="34" w16cid:durableId="47609914">
    <w:abstractNumId w:val="25"/>
  </w:num>
  <w:num w:numId="35" w16cid:durableId="1210724604">
    <w:abstractNumId w:val="1"/>
  </w:num>
  <w:num w:numId="36" w16cid:durableId="1607225224">
    <w:abstractNumId w:val="74"/>
  </w:num>
  <w:num w:numId="37" w16cid:durableId="2025937412">
    <w:abstractNumId w:val="52"/>
  </w:num>
  <w:num w:numId="38" w16cid:durableId="1630889743">
    <w:abstractNumId w:val="10"/>
  </w:num>
  <w:num w:numId="39" w16cid:durableId="1112554586">
    <w:abstractNumId w:val="7"/>
  </w:num>
  <w:num w:numId="40" w16cid:durableId="1116800964">
    <w:abstractNumId w:val="71"/>
  </w:num>
  <w:num w:numId="41" w16cid:durableId="1414935705">
    <w:abstractNumId w:val="24"/>
  </w:num>
  <w:num w:numId="42" w16cid:durableId="1080447386">
    <w:abstractNumId w:val="70"/>
  </w:num>
  <w:num w:numId="43" w16cid:durableId="546574422">
    <w:abstractNumId w:val="85"/>
  </w:num>
  <w:num w:numId="44" w16cid:durableId="1402605863">
    <w:abstractNumId w:val="60"/>
  </w:num>
  <w:num w:numId="45" w16cid:durableId="211965784">
    <w:abstractNumId w:val="2"/>
  </w:num>
  <w:num w:numId="46" w16cid:durableId="1434932614">
    <w:abstractNumId w:val="80"/>
  </w:num>
  <w:num w:numId="47" w16cid:durableId="1938824389">
    <w:abstractNumId w:val="67"/>
  </w:num>
  <w:num w:numId="48" w16cid:durableId="1793404194">
    <w:abstractNumId w:val="92"/>
  </w:num>
  <w:num w:numId="49" w16cid:durableId="634218961">
    <w:abstractNumId w:val="39"/>
  </w:num>
  <w:num w:numId="50" w16cid:durableId="2007051856">
    <w:abstractNumId w:val="84"/>
  </w:num>
  <w:num w:numId="51" w16cid:durableId="760024533">
    <w:abstractNumId w:val="8"/>
  </w:num>
  <w:num w:numId="52" w16cid:durableId="2125152585">
    <w:abstractNumId w:val="45"/>
  </w:num>
  <w:num w:numId="53" w16cid:durableId="1076173466">
    <w:abstractNumId w:val="48"/>
  </w:num>
  <w:num w:numId="54" w16cid:durableId="163327848">
    <w:abstractNumId w:val="75"/>
  </w:num>
  <w:num w:numId="55" w16cid:durableId="782114622">
    <w:abstractNumId w:val="4"/>
  </w:num>
  <w:num w:numId="56" w16cid:durableId="1281495851">
    <w:abstractNumId w:val="11"/>
  </w:num>
  <w:num w:numId="57" w16cid:durableId="648246175">
    <w:abstractNumId w:val="77"/>
  </w:num>
  <w:num w:numId="58" w16cid:durableId="1385956235">
    <w:abstractNumId w:val="98"/>
  </w:num>
  <w:num w:numId="59" w16cid:durableId="1299065665">
    <w:abstractNumId w:val="16"/>
  </w:num>
  <w:num w:numId="60" w16cid:durableId="246767062">
    <w:abstractNumId w:val="33"/>
  </w:num>
  <w:num w:numId="61" w16cid:durableId="577256209">
    <w:abstractNumId w:val="19"/>
  </w:num>
  <w:num w:numId="62" w16cid:durableId="747729686">
    <w:abstractNumId w:val="72"/>
  </w:num>
  <w:num w:numId="63" w16cid:durableId="794757033">
    <w:abstractNumId w:val="61"/>
  </w:num>
  <w:num w:numId="64" w16cid:durableId="2066827791">
    <w:abstractNumId w:val="14"/>
  </w:num>
  <w:num w:numId="65" w16cid:durableId="1260678967">
    <w:abstractNumId w:val="83"/>
  </w:num>
  <w:num w:numId="66" w16cid:durableId="1167943760">
    <w:abstractNumId w:val="87"/>
  </w:num>
  <w:num w:numId="67" w16cid:durableId="1010912697">
    <w:abstractNumId w:val="99"/>
  </w:num>
  <w:num w:numId="68" w16cid:durableId="712579038">
    <w:abstractNumId w:val="40"/>
  </w:num>
  <w:num w:numId="69" w16cid:durableId="1027095537">
    <w:abstractNumId w:val="68"/>
  </w:num>
  <w:num w:numId="70" w16cid:durableId="1360546089">
    <w:abstractNumId w:val="97"/>
  </w:num>
  <w:num w:numId="71" w16cid:durableId="1103650637">
    <w:abstractNumId w:val="51"/>
  </w:num>
  <w:num w:numId="72" w16cid:durableId="357243529">
    <w:abstractNumId w:val="37"/>
  </w:num>
  <w:num w:numId="73" w16cid:durableId="499269660">
    <w:abstractNumId w:val="28"/>
  </w:num>
  <w:num w:numId="74" w16cid:durableId="154534740">
    <w:abstractNumId w:val="22"/>
  </w:num>
  <w:num w:numId="75" w16cid:durableId="147526534">
    <w:abstractNumId w:val="79"/>
  </w:num>
  <w:num w:numId="76" w16cid:durableId="247808288">
    <w:abstractNumId w:val="56"/>
  </w:num>
  <w:num w:numId="77" w16cid:durableId="1037194751">
    <w:abstractNumId w:val="73"/>
  </w:num>
  <w:num w:numId="78" w16cid:durableId="1703357376">
    <w:abstractNumId w:val="18"/>
  </w:num>
  <w:num w:numId="79" w16cid:durableId="1777752755">
    <w:abstractNumId w:val="57"/>
  </w:num>
  <w:num w:numId="80" w16cid:durableId="1150710189">
    <w:abstractNumId w:val="49"/>
  </w:num>
  <w:num w:numId="81" w16cid:durableId="586960604">
    <w:abstractNumId w:val="3"/>
  </w:num>
  <w:num w:numId="82" w16cid:durableId="50082632">
    <w:abstractNumId w:val="101"/>
  </w:num>
  <w:num w:numId="83" w16cid:durableId="710496947">
    <w:abstractNumId w:val="20"/>
  </w:num>
  <w:num w:numId="84" w16cid:durableId="1501389172">
    <w:abstractNumId w:val="9"/>
  </w:num>
  <w:num w:numId="85" w16cid:durableId="1094741443">
    <w:abstractNumId w:val="27"/>
  </w:num>
  <w:num w:numId="86" w16cid:durableId="298534797">
    <w:abstractNumId w:val="13"/>
  </w:num>
  <w:num w:numId="87" w16cid:durableId="1621766277">
    <w:abstractNumId w:val="63"/>
  </w:num>
  <w:num w:numId="88" w16cid:durableId="1463420800">
    <w:abstractNumId w:val="93"/>
  </w:num>
  <w:num w:numId="89" w16cid:durableId="1820070055">
    <w:abstractNumId w:val="23"/>
  </w:num>
  <w:num w:numId="90" w16cid:durableId="148251722">
    <w:abstractNumId w:val="81"/>
  </w:num>
  <w:num w:numId="91" w16cid:durableId="2002274431">
    <w:abstractNumId w:val="102"/>
  </w:num>
  <w:num w:numId="92" w16cid:durableId="408305354">
    <w:abstractNumId w:val="41"/>
  </w:num>
  <w:num w:numId="93" w16cid:durableId="2146729430">
    <w:abstractNumId w:val="58"/>
  </w:num>
  <w:num w:numId="94" w16cid:durableId="272905375">
    <w:abstractNumId w:val="95"/>
  </w:num>
  <w:num w:numId="95" w16cid:durableId="5597487">
    <w:abstractNumId w:val="88"/>
  </w:num>
  <w:num w:numId="96" w16cid:durableId="785465637">
    <w:abstractNumId w:val="86"/>
  </w:num>
  <w:num w:numId="97" w16cid:durableId="1652565410">
    <w:abstractNumId w:val="21"/>
  </w:num>
  <w:num w:numId="98" w16cid:durableId="2066560309">
    <w:abstractNumId w:val="100"/>
  </w:num>
  <w:num w:numId="99" w16cid:durableId="1695417695">
    <w:abstractNumId w:val="38"/>
  </w:num>
  <w:num w:numId="100" w16cid:durableId="354041207">
    <w:abstractNumId w:val="47"/>
  </w:num>
  <w:num w:numId="101" w16cid:durableId="1953049868">
    <w:abstractNumId w:val="89"/>
  </w:num>
  <w:num w:numId="102" w16cid:durableId="534540943">
    <w:abstractNumId w:val="35"/>
  </w:num>
  <w:num w:numId="103" w16cid:durableId="1863740254">
    <w:abstractNumId w:val="53"/>
  </w:num>
  <w:num w:numId="104" w16cid:durableId="1136530139">
    <w:abstractNumId w:val="26"/>
  </w:num>
  <w:num w:numId="105" w16cid:durableId="694116218">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0AD"/>
    <w:rsid w:val="00014F16"/>
    <w:rsid w:val="00015206"/>
    <w:rsid w:val="00016535"/>
    <w:rsid w:val="0001698D"/>
    <w:rsid w:val="00016E20"/>
    <w:rsid w:val="000172CC"/>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09A4"/>
    <w:rsid w:val="0015173E"/>
    <w:rsid w:val="001523FD"/>
    <w:rsid w:val="00152571"/>
    <w:rsid w:val="001527B0"/>
    <w:rsid w:val="00152B5A"/>
    <w:rsid w:val="00153144"/>
    <w:rsid w:val="00153667"/>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77AD1"/>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DAB"/>
    <w:rsid w:val="00193B41"/>
    <w:rsid w:val="00194872"/>
    <w:rsid w:val="001949AF"/>
    <w:rsid w:val="0019569E"/>
    <w:rsid w:val="00197DDB"/>
    <w:rsid w:val="001A000F"/>
    <w:rsid w:val="001A028F"/>
    <w:rsid w:val="001A05A3"/>
    <w:rsid w:val="001A1186"/>
    <w:rsid w:val="001A1EC3"/>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23A4"/>
    <w:rsid w:val="00262722"/>
    <w:rsid w:val="0026275F"/>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8F2"/>
    <w:rsid w:val="002B1F2A"/>
    <w:rsid w:val="002B3BC5"/>
    <w:rsid w:val="002B3BD7"/>
    <w:rsid w:val="002B3C32"/>
    <w:rsid w:val="002B459E"/>
    <w:rsid w:val="002B56FA"/>
    <w:rsid w:val="002C111B"/>
    <w:rsid w:val="002C1749"/>
    <w:rsid w:val="002C37C6"/>
    <w:rsid w:val="002C4184"/>
    <w:rsid w:val="002C4289"/>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35B7"/>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8E5"/>
    <w:rsid w:val="00313D23"/>
    <w:rsid w:val="0031486F"/>
    <w:rsid w:val="003151A7"/>
    <w:rsid w:val="00315D38"/>
    <w:rsid w:val="0031614D"/>
    <w:rsid w:val="00316DF6"/>
    <w:rsid w:val="00317BCE"/>
    <w:rsid w:val="00320065"/>
    <w:rsid w:val="00320679"/>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496"/>
    <w:rsid w:val="003731A2"/>
    <w:rsid w:val="003738FB"/>
    <w:rsid w:val="0037444B"/>
    <w:rsid w:val="00376231"/>
    <w:rsid w:val="00376DB8"/>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E02"/>
    <w:rsid w:val="003B1932"/>
    <w:rsid w:val="003B30E4"/>
    <w:rsid w:val="003B3132"/>
    <w:rsid w:val="003B32E0"/>
    <w:rsid w:val="003B38EA"/>
    <w:rsid w:val="003B3CDC"/>
    <w:rsid w:val="003B4A3C"/>
    <w:rsid w:val="003B605A"/>
    <w:rsid w:val="003B62F0"/>
    <w:rsid w:val="003B6437"/>
    <w:rsid w:val="003B6BF2"/>
    <w:rsid w:val="003B6CDF"/>
    <w:rsid w:val="003B7BE8"/>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4F8C"/>
    <w:rsid w:val="003D5991"/>
    <w:rsid w:val="003D5BF2"/>
    <w:rsid w:val="003D5D41"/>
    <w:rsid w:val="003D5FA1"/>
    <w:rsid w:val="003D7193"/>
    <w:rsid w:val="003E1711"/>
    <w:rsid w:val="003E3B46"/>
    <w:rsid w:val="003E4C42"/>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75C"/>
    <w:rsid w:val="00432F6B"/>
    <w:rsid w:val="00433863"/>
    <w:rsid w:val="0043436D"/>
    <w:rsid w:val="00436D48"/>
    <w:rsid w:val="004407F9"/>
    <w:rsid w:val="0044081E"/>
    <w:rsid w:val="004408E0"/>
    <w:rsid w:val="00440D11"/>
    <w:rsid w:val="0044104F"/>
    <w:rsid w:val="00441AAF"/>
    <w:rsid w:val="00443035"/>
    <w:rsid w:val="00443491"/>
    <w:rsid w:val="00443D4F"/>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4203"/>
    <w:rsid w:val="004655DA"/>
    <w:rsid w:val="00465821"/>
    <w:rsid w:val="00466178"/>
    <w:rsid w:val="00466B3D"/>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C75C7"/>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7AC"/>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1A3"/>
    <w:rsid w:val="005A3B69"/>
    <w:rsid w:val="005A4056"/>
    <w:rsid w:val="005A40CA"/>
    <w:rsid w:val="005A5140"/>
    <w:rsid w:val="005A7F97"/>
    <w:rsid w:val="005B1515"/>
    <w:rsid w:val="005B16BD"/>
    <w:rsid w:val="005B1E97"/>
    <w:rsid w:val="005B2E60"/>
    <w:rsid w:val="005B59E9"/>
    <w:rsid w:val="005B5D23"/>
    <w:rsid w:val="005B67A0"/>
    <w:rsid w:val="005B69FF"/>
    <w:rsid w:val="005C0784"/>
    <w:rsid w:val="005C1D64"/>
    <w:rsid w:val="005C2A5F"/>
    <w:rsid w:val="005C3F94"/>
    <w:rsid w:val="005C3FD7"/>
    <w:rsid w:val="005C4910"/>
    <w:rsid w:val="005C4F14"/>
    <w:rsid w:val="005C60B7"/>
    <w:rsid w:val="005C62C7"/>
    <w:rsid w:val="005C73AD"/>
    <w:rsid w:val="005C7621"/>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3BD"/>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202E1"/>
    <w:rsid w:val="0062068F"/>
    <w:rsid w:val="00620B30"/>
    <w:rsid w:val="006217ED"/>
    <w:rsid w:val="00621C24"/>
    <w:rsid w:val="00622632"/>
    <w:rsid w:val="00622AD4"/>
    <w:rsid w:val="006239FA"/>
    <w:rsid w:val="00623B2E"/>
    <w:rsid w:val="00623B95"/>
    <w:rsid w:val="00623D74"/>
    <w:rsid w:val="0062456A"/>
    <w:rsid w:val="00625246"/>
    <w:rsid w:val="006272F6"/>
    <w:rsid w:val="00631941"/>
    <w:rsid w:val="00632CF3"/>
    <w:rsid w:val="0063479C"/>
    <w:rsid w:val="006354EB"/>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DC4"/>
    <w:rsid w:val="00665A19"/>
    <w:rsid w:val="00665B7C"/>
    <w:rsid w:val="006671D0"/>
    <w:rsid w:val="00667384"/>
    <w:rsid w:val="0067092D"/>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74E"/>
    <w:rsid w:val="00685B8E"/>
    <w:rsid w:val="0068700F"/>
    <w:rsid w:val="0068718A"/>
    <w:rsid w:val="006879C0"/>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A1D"/>
    <w:rsid w:val="006D7CEE"/>
    <w:rsid w:val="006D7F87"/>
    <w:rsid w:val="006E09AB"/>
    <w:rsid w:val="006E2C0F"/>
    <w:rsid w:val="006E3A75"/>
    <w:rsid w:val="006E5240"/>
    <w:rsid w:val="006E6F66"/>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05C"/>
    <w:rsid w:val="007A538E"/>
    <w:rsid w:val="007A558B"/>
    <w:rsid w:val="007A5B63"/>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A1"/>
    <w:rsid w:val="007F6729"/>
    <w:rsid w:val="007F698C"/>
    <w:rsid w:val="00800159"/>
    <w:rsid w:val="00800BED"/>
    <w:rsid w:val="00801639"/>
    <w:rsid w:val="00803DB8"/>
    <w:rsid w:val="00804EF1"/>
    <w:rsid w:val="00805243"/>
    <w:rsid w:val="00807DA8"/>
    <w:rsid w:val="00807ED8"/>
    <w:rsid w:val="00811235"/>
    <w:rsid w:val="0081172B"/>
    <w:rsid w:val="00811C21"/>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7BBB"/>
    <w:rsid w:val="00840019"/>
    <w:rsid w:val="00841102"/>
    <w:rsid w:val="00842535"/>
    <w:rsid w:val="00842EB6"/>
    <w:rsid w:val="00843156"/>
    <w:rsid w:val="00843184"/>
    <w:rsid w:val="0084450C"/>
    <w:rsid w:val="00845276"/>
    <w:rsid w:val="00845654"/>
    <w:rsid w:val="00846546"/>
    <w:rsid w:val="00854700"/>
    <w:rsid w:val="0085562B"/>
    <w:rsid w:val="00857B17"/>
    <w:rsid w:val="00861141"/>
    <w:rsid w:val="00861D03"/>
    <w:rsid w:val="00864BC2"/>
    <w:rsid w:val="00865197"/>
    <w:rsid w:val="0086554A"/>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1C78"/>
    <w:rsid w:val="009433FA"/>
    <w:rsid w:val="00943DA3"/>
    <w:rsid w:val="00943E8E"/>
    <w:rsid w:val="00944BCF"/>
    <w:rsid w:val="00944E8B"/>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2565"/>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7BA"/>
    <w:rsid w:val="00A37013"/>
    <w:rsid w:val="00A37428"/>
    <w:rsid w:val="00A37730"/>
    <w:rsid w:val="00A37B34"/>
    <w:rsid w:val="00A402F7"/>
    <w:rsid w:val="00A40457"/>
    <w:rsid w:val="00A4045F"/>
    <w:rsid w:val="00A4154F"/>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4C24"/>
    <w:rsid w:val="00B45008"/>
    <w:rsid w:val="00B5346B"/>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27E1"/>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4AB"/>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089"/>
    <w:rsid w:val="00D903E6"/>
    <w:rsid w:val="00D90655"/>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39D7"/>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88A"/>
    <w:rsid w:val="00E37C06"/>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6807"/>
    <w:rsid w:val="00EA7BDE"/>
    <w:rsid w:val="00EA7D94"/>
    <w:rsid w:val="00EA7E1E"/>
    <w:rsid w:val="00EB0BD0"/>
    <w:rsid w:val="00EB3534"/>
    <w:rsid w:val="00EB38B6"/>
    <w:rsid w:val="00EB4AFB"/>
    <w:rsid w:val="00EB4B81"/>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1135"/>
    <w:rsid w:val="00F22F47"/>
    <w:rsid w:val="00F23128"/>
    <w:rsid w:val="00F26B75"/>
    <w:rsid w:val="00F2777A"/>
    <w:rsid w:val="00F27D0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208A"/>
    <w:rsid w:val="00F4219B"/>
    <w:rsid w:val="00F43880"/>
    <w:rsid w:val="00F44AAE"/>
    <w:rsid w:val="00F4649D"/>
    <w:rsid w:val="00F4705C"/>
    <w:rsid w:val="00F506A3"/>
    <w:rsid w:val="00F509F7"/>
    <w:rsid w:val="00F50A80"/>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7</Pages>
  <Words>3136</Words>
  <Characters>17878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58</cp:revision>
  <cp:lastPrinted>2022-11-05T23:23:00Z</cp:lastPrinted>
  <dcterms:created xsi:type="dcterms:W3CDTF">2024-08-01T06:32:00Z</dcterms:created>
  <dcterms:modified xsi:type="dcterms:W3CDTF">2024-11-07T06:31:00Z</dcterms:modified>
</cp:coreProperties>
</file>