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6E3ED" w14:textId="2B022C10" w:rsidR="00FC34C4" w:rsidRDefault="00FC34C4" w:rsidP="00FC34C4">
      <w:pPr>
        <w:tabs>
          <w:tab w:val="center" w:pos="3969"/>
          <w:tab w:val="right" w:pos="8280"/>
          <w:tab w:val="right" w:pos="9781"/>
        </w:tabs>
        <w:snapToGrid w:val="0"/>
        <w:ind w:left="-2" w:right="-2"/>
        <w:rPr>
          <w:rFonts w:ascii="Times New Roman" w:eastAsia="SimSun" w:hAnsi="Times New Roman" w:cs="Times New Roman"/>
          <w:b/>
          <w:kern w:val="0"/>
          <w:sz w:val="22"/>
        </w:rPr>
      </w:pPr>
      <w:r>
        <w:rPr>
          <w:rFonts w:ascii="Arial" w:eastAsia="MS Mincho" w:hAnsi="Arial" w:cs="Times New Roman"/>
          <w:b/>
          <w:bCs/>
          <w:kern w:val="0"/>
          <w:sz w:val="22"/>
          <w:lang w:val="zh-CN"/>
        </w:rPr>
        <w:t xml:space="preserve">3GPP TSG RAN WG1 </w:t>
      </w:r>
      <w:r>
        <w:rPr>
          <w:rFonts w:ascii="Arial" w:eastAsia="SimSun" w:hAnsi="Arial" w:cs="Arial"/>
          <w:b/>
          <w:bCs/>
          <w:kern w:val="0"/>
          <w:sz w:val="22"/>
          <w:lang w:val="en-GB"/>
        </w:rPr>
        <w:t>#118</w:t>
      </w:r>
      <w:r>
        <w:rPr>
          <w:rFonts w:ascii="Times New Roman" w:eastAsia="SimSun" w:hAnsi="Times New Roman" w:cs="Times New Roman"/>
          <w:b/>
          <w:bCs/>
          <w:kern w:val="0"/>
          <w:sz w:val="22"/>
          <w:lang w:val="en-GB"/>
        </w:rPr>
        <w:t xml:space="preserve">                                              </w:t>
      </w:r>
      <w:r>
        <w:rPr>
          <w:rFonts w:ascii="Times New Roman" w:eastAsia="SimSun" w:hAnsi="Times New Roman" w:cs="Times New Roman"/>
          <w:b/>
          <w:bCs/>
          <w:kern w:val="0"/>
          <w:sz w:val="22"/>
          <w:lang w:val="en-GB"/>
        </w:rPr>
        <w:tab/>
      </w:r>
      <w:r w:rsidR="00D06F67" w:rsidRPr="00D06F67">
        <w:rPr>
          <w:rFonts w:ascii="Times New Roman" w:eastAsia="SimSun" w:hAnsi="Times New Roman" w:cs="Times New Roman"/>
          <w:b/>
          <w:bCs/>
          <w:kern w:val="0"/>
          <w:sz w:val="22"/>
        </w:rPr>
        <w:t>R1-2407084</w:t>
      </w:r>
    </w:p>
    <w:p w14:paraId="5172E785" w14:textId="77777777" w:rsidR="00FC34C4" w:rsidRPr="005C155A" w:rsidRDefault="00FC34C4" w:rsidP="00FC34C4">
      <w:pPr>
        <w:widowControl/>
        <w:tabs>
          <w:tab w:val="center" w:pos="4536"/>
          <w:tab w:val="right" w:pos="9072"/>
        </w:tabs>
        <w:ind w:left="-2"/>
        <w:jc w:val="left"/>
        <w:rPr>
          <w:rFonts w:ascii="Arial" w:eastAsia="MS Mincho" w:hAnsi="Arial" w:cs="Times New Roman"/>
          <w:b/>
          <w:bCs/>
          <w:kern w:val="0"/>
          <w:sz w:val="22"/>
        </w:rPr>
      </w:pPr>
      <w:r>
        <w:rPr>
          <w:rFonts w:ascii="Arial" w:eastAsia="MS Mincho" w:hAnsi="Arial" w:cs="Times New Roman"/>
          <w:b/>
          <w:bCs/>
          <w:kern w:val="0"/>
          <w:sz w:val="22"/>
        </w:rPr>
        <w:t>Maastricht</w:t>
      </w:r>
      <w:r>
        <w:rPr>
          <w:rFonts w:ascii="Arial" w:eastAsia="MS Mincho" w:hAnsi="Arial" w:cs="Times New Roman"/>
          <w:b/>
          <w:bCs/>
          <w:kern w:val="0"/>
          <w:sz w:val="22"/>
          <w:lang w:val="zh-CN"/>
        </w:rPr>
        <w:t xml:space="preserve">, </w:t>
      </w:r>
      <w:r>
        <w:rPr>
          <w:rFonts w:ascii="Arial" w:eastAsia="MS Mincho" w:hAnsi="Arial" w:cs="Times New Roman"/>
          <w:b/>
          <w:bCs/>
          <w:kern w:val="0"/>
          <w:sz w:val="22"/>
        </w:rPr>
        <w:t>NL</w:t>
      </w:r>
      <w:r>
        <w:rPr>
          <w:rFonts w:ascii="Arial" w:eastAsia="MS Mincho" w:hAnsi="Arial" w:cs="Times New Roman"/>
          <w:b/>
          <w:bCs/>
          <w:kern w:val="0"/>
          <w:sz w:val="22"/>
          <w:lang w:val="zh-CN"/>
        </w:rPr>
        <w:t xml:space="preserve">, </w:t>
      </w:r>
      <w:r>
        <w:rPr>
          <w:rFonts w:ascii="Arial" w:eastAsia="MS Mincho" w:hAnsi="Arial" w:cs="Times New Roman"/>
          <w:b/>
          <w:bCs/>
          <w:kern w:val="0"/>
          <w:sz w:val="22"/>
        </w:rPr>
        <w:t>Aug</w:t>
      </w:r>
      <w:r>
        <w:rPr>
          <w:rFonts w:ascii="Arial" w:eastAsia="MS Mincho" w:hAnsi="Arial" w:cs="Times New Roman"/>
          <w:b/>
          <w:bCs/>
          <w:kern w:val="0"/>
          <w:sz w:val="22"/>
          <w:lang w:val="zh-CN"/>
        </w:rPr>
        <w:t xml:space="preserve"> </w:t>
      </w:r>
      <w:r>
        <w:rPr>
          <w:rFonts w:ascii="Arial" w:eastAsia="MS Mincho" w:hAnsi="Arial" w:cs="Times New Roman"/>
          <w:b/>
          <w:bCs/>
          <w:kern w:val="0"/>
          <w:sz w:val="22"/>
        </w:rPr>
        <w:t>19</w:t>
      </w:r>
      <w:r>
        <w:rPr>
          <w:rFonts w:ascii="Arial" w:eastAsia="MS Mincho" w:hAnsi="Arial" w:cs="Times New Roman"/>
          <w:b/>
          <w:bCs/>
          <w:kern w:val="0"/>
          <w:sz w:val="22"/>
          <w:vertAlign w:val="superscript"/>
          <w:lang w:val="zh-CN"/>
        </w:rPr>
        <w:t>th</w:t>
      </w:r>
      <w:r>
        <w:rPr>
          <w:rFonts w:ascii="Arial" w:eastAsia="MS Mincho" w:hAnsi="Arial" w:cs="Times New Roman"/>
          <w:b/>
          <w:bCs/>
          <w:kern w:val="0"/>
          <w:sz w:val="22"/>
          <w:lang w:val="zh-CN"/>
        </w:rPr>
        <w:t xml:space="preserve"> – 2</w:t>
      </w:r>
      <w:r>
        <w:rPr>
          <w:rFonts w:ascii="Arial" w:eastAsia="MS Mincho" w:hAnsi="Arial" w:cs="Times New Roman"/>
          <w:b/>
          <w:bCs/>
          <w:kern w:val="0"/>
          <w:sz w:val="22"/>
        </w:rPr>
        <w:t>3</w:t>
      </w:r>
      <w:r w:rsidRPr="005C155A">
        <w:rPr>
          <w:rFonts w:ascii="Arial" w:eastAsia="MS Mincho" w:hAnsi="Arial" w:cs="Times New Roman"/>
          <w:b/>
          <w:bCs/>
          <w:kern w:val="0"/>
          <w:sz w:val="22"/>
          <w:vertAlign w:val="superscript"/>
        </w:rPr>
        <w:t>rd</w:t>
      </w:r>
      <w:r>
        <w:rPr>
          <w:rFonts w:ascii="Arial" w:eastAsia="MS Mincho" w:hAnsi="Arial" w:cs="Times New Roman"/>
          <w:b/>
          <w:bCs/>
          <w:kern w:val="0"/>
          <w:sz w:val="22"/>
          <w:lang w:val="zh-CN"/>
        </w:rPr>
        <w:t>, 2024</w:t>
      </w:r>
    </w:p>
    <w:p w14:paraId="4028ACC9" w14:textId="77777777" w:rsidR="00FC34C4" w:rsidRDefault="00FC34C4" w:rsidP="00FC34C4">
      <w:pPr>
        <w:widowControl/>
        <w:tabs>
          <w:tab w:val="left" w:pos="1800"/>
          <w:tab w:val="right" w:pos="9072"/>
        </w:tabs>
        <w:ind w:left="1798" w:hanging="1800"/>
        <w:jc w:val="left"/>
        <w:rPr>
          <w:rFonts w:ascii="Times New Roman" w:eastAsia="MS Mincho" w:hAnsi="Times New Roman" w:cs="Times New Roman"/>
          <w:b/>
          <w:kern w:val="0"/>
          <w:sz w:val="22"/>
          <w:lang w:val="zh-CN" w:eastAsia="en-US"/>
        </w:rPr>
      </w:pPr>
    </w:p>
    <w:p w14:paraId="73798231" w14:textId="77777777" w:rsidR="00FC34C4" w:rsidRDefault="00FC34C4" w:rsidP="00FC34C4">
      <w:pPr>
        <w:widowControl/>
        <w:tabs>
          <w:tab w:val="left" w:pos="1800"/>
          <w:tab w:val="right" w:pos="9072"/>
        </w:tabs>
        <w:ind w:left="1798" w:hanging="1800"/>
        <w:jc w:val="left"/>
        <w:rPr>
          <w:rFonts w:ascii="Times New Roman" w:eastAsia="SimSun" w:hAnsi="Times New Roman" w:cs="Times New Roman"/>
          <w:b/>
          <w:kern w:val="0"/>
          <w:sz w:val="22"/>
          <w:lang w:val="zh-CN"/>
        </w:rPr>
      </w:pPr>
      <w:r>
        <w:rPr>
          <w:rFonts w:ascii="Times New Roman" w:eastAsia="MS Mincho" w:hAnsi="Times New Roman" w:cs="Times New Roman"/>
          <w:b/>
          <w:kern w:val="0"/>
          <w:sz w:val="22"/>
          <w:lang w:val="zh-CN" w:eastAsia="en-US"/>
        </w:rPr>
        <w:t>Source:</w:t>
      </w:r>
      <w:r>
        <w:rPr>
          <w:rFonts w:ascii="Times New Roman" w:eastAsia="MS Mincho" w:hAnsi="Times New Roman" w:cs="Times New Roman"/>
          <w:b/>
          <w:kern w:val="0"/>
          <w:sz w:val="22"/>
          <w:lang w:val="zh-CN" w:eastAsia="en-US"/>
        </w:rPr>
        <w:tab/>
      </w:r>
      <w:r>
        <w:rPr>
          <w:rFonts w:ascii="Times New Roman" w:eastAsia="SimSun" w:hAnsi="Times New Roman" w:cs="Times New Roman"/>
          <w:b/>
          <w:kern w:val="0"/>
          <w:sz w:val="22"/>
          <w:lang w:val="zh-CN"/>
        </w:rPr>
        <w:t>CEWiT</w:t>
      </w:r>
    </w:p>
    <w:p w14:paraId="17849694" w14:textId="77777777" w:rsidR="00FC34C4" w:rsidRDefault="00FC34C4" w:rsidP="00FC34C4">
      <w:pPr>
        <w:widowControl/>
        <w:tabs>
          <w:tab w:val="left" w:pos="1800"/>
          <w:tab w:val="right" w:pos="9072"/>
        </w:tabs>
        <w:ind w:left="1798" w:hanging="1800"/>
        <w:jc w:val="left"/>
        <w:rPr>
          <w:rFonts w:ascii="Times New Roman" w:eastAsia="SimSun" w:hAnsi="Times New Roman" w:cs="Times New Roman"/>
          <w:b/>
          <w:kern w:val="0"/>
          <w:sz w:val="22"/>
        </w:rPr>
      </w:pPr>
      <w:r>
        <w:rPr>
          <w:rFonts w:ascii="Times New Roman" w:eastAsia="MS Mincho" w:hAnsi="Times New Roman" w:cs="Times New Roman"/>
          <w:b/>
          <w:kern w:val="0"/>
          <w:sz w:val="22"/>
          <w:lang w:val="zh-CN" w:eastAsia="en-US"/>
        </w:rPr>
        <w:t>Title:</w:t>
      </w:r>
      <w:bookmarkStart w:id="0" w:name="Title"/>
      <w:bookmarkEnd w:id="0"/>
      <w:r>
        <w:rPr>
          <w:rFonts w:ascii="Times New Roman" w:eastAsia="MS Mincho" w:hAnsi="Times New Roman" w:cs="Times New Roman"/>
          <w:b/>
          <w:kern w:val="0"/>
          <w:sz w:val="22"/>
          <w:lang w:val="zh-CN" w:eastAsia="en-US"/>
        </w:rPr>
        <w:tab/>
      </w:r>
      <w:r>
        <w:rPr>
          <w:rFonts w:ascii="Times New Roman" w:eastAsia="MS Mincho" w:hAnsi="Times New Roman" w:cs="Times New Roman"/>
          <w:b/>
          <w:sz w:val="22"/>
          <w:lang w:val="zh-CN"/>
        </w:rPr>
        <w:t>Discussion on SBFD TX/RX/measurement procedures</w:t>
      </w:r>
    </w:p>
    <w:p w14:paraId="54915A25" w14:textId="77777777" w:rsidR="00FC34C4" w:rsidRDefault="00FC34C4" w:rsidP="00FC34C4">
      <w:pPr>
        <w:widowControl/>
        <w:tabs>
          <w:tab w:val="left" w:pos="1800"/>
          <w:tab w:val="center" w:pos="4536"/>
          <w:tab w:val="right" w:pos="9072"/>
        </w:tabs>
        <w:ind w:left="-2"/>
        <w:jc w:val="left"/>
        <w:rPr>
          <w:rFonts w:ascii="Times New Roman" w:eastAsia="SimSun" w:hAnsi="Times New Roman" w:cs="Times New Roman"/>
          <w:b/>
          <w:kern w:val="0"/>
          <w:sz w:val="22"/>
          <w:lang w:val="zh-CN"/>
        </w:rPr>
      </w:pPr>
      <w:r>
        <w:rPr>
          <w:rFonts w:ascii="Times New Roman" w:eastAsia="MS Mincho" w:hAnsi="Times New Roman" w:cs="Times New Roman"/>
          <w:b/>
          <w:kern w:val="0"/>
          <w:sz w:val="22"/>
          <w:lang w:val="zh-CN" w:eastAsia="en-US"/>
        </w:rPr>
        <w:t>Agenda Item:</w:t>
      </w:r>
      <w:bookmarkStart w:id="1" w:name="Source"/>
      <w:bookmarkEnd w:id="1"/>
      <w:r>
        <w:rPr>
          <w:rFonts w:ascii="Times New Roman" w:eastAsia="MS Mincho" w:hAnsi="Times New Roman" w:cs="Times New Roman"/>
          <w:b/>
          <w:kern w:val="0"/>
          <w:sz w:val="22"/>
          <w:lang w:val="zh-CN" w:eastAsia="en-US"/>
        </w:rPr>
        <w:tab/>
      </w:r>
      <w:r>
        <w:rPr>
          <w:rFonts w:ascii="Times New Roman" w:eastAsia="SimSun" w:hAnsi="Times New Roman" w:cs="Times New Roman"/>
          <w:b/>
          <w:kern w:val="0"/>
          <w:sz w:val="22"/>
          <w:lang w:val="zh-CN"/>
        </w:rPr>
        <w:t>9.3.1</w:t>
      </w:r>
    </w:p>
    <w:p w14:paraId="673C27FD" w14:textId="77777777" w:rsidR="00FC34C4" w:rsidRDefault="00FC34C4" w:rsidP="00FC34C4">
      <w:pPr>
        <w:widowControl/>
        <w:tabs>
          <w:tab w:val="left" w:pos="1800"/>
          <w:tab w:val="center" w:pos="4536"/>
          <w:tab w:val="right" w:pos="9072"/>
        </w:tabs>
        <w:ind w:left="-2"/>
        <w:jc w:val="left"/>
        <w:rPr>
          <w:rFonts w:ascii="Times New Roman" w:eastAsia="SimSun" w:hAnsi="Times New Roman" w:cs="Times New Roman"/>
          <w:b/>
          <w:kern w:val="0"/>
          <w:sz w:val="22"/>
          <w:lang w:val="zh-CN"/>
        </w:rPr>
      </w:pPr>
      <w:r>
        <w:rPr>
          <w:rFonts w:ascii="Times New Roman" w:eastAsia="MS Mincho" w:hAnsi="Times New Roman" w:cs="Times New Roman"/>
          <w:b/>
          <w:kern w:val="0"/>
          <w:sz w:val="22"/>
          <w:lang w:val="zh-CN" w:eastAsia="en-US"/>
        </w:rPr>
        <w:t>Document for:</w:t>
      </w:r>
      <w:r>
        <w:rPr>
          <w:rFonts w:ascii="Times New Roman" w:eastAsia="MS Mincho" w:hAnsi="Times New Roman" w:cs="Times New Roman"/>
          <w:b/>
          <w:kern w:val="0"/>
          <w:sz w:val="22"/>
          <w:lang w:val="zh-CN" w:eastAsia="en-US"/>
        </w:rPr>
        <w:tab/>
      </w:r>
      <w:bookmarkStart w:id="2" w:name="DocumentFor"/>
      <w:bookmarkEnd w:id="2"/>
      <w:r>
        <w:rPr>
          <w:rFonts w:ascii="Times New Roman" w:eastAsia="MS Mincho" w:hAnsi="Times New Roman" w:cs="Times New Roman"/>
          <w:b/>
          <w:kern w:val="0"/>
          <w:sz w:val="22"/>
          <w:lang w:val="zh-CN" w:eastAsia="en-US"/>
        </w:rPr>
        <w:t>Discussio</w:t>
      </w:r>
      <w:r>
        <w:rPr>
          <w:rFonts w:ascii="Times New Roman" w:eastAsia="SimSun" w:hAnsi="Times New Roman" w:cs="Times New Roman"/>
          <w:b/>
          <w:kern w:val="0"/>
          <w:sz w:val="22"/>
          <w:lang w:val="zh-CN"/>
        </w:rPr>
        <w:t>n and Decision</w:t>
      </w:r>
    </w:p>
    <w:p w14:paraId="09D6F9FE" w14:textId="77777777" w:rsidR="00FC34C4" w:rsidRDefault="00FC34C4" w:rsidP="00FC34C4">
      <w:pPr>
        <w:widowControl/>
        <w:pBdr>
          <w:bottom w:val="single" w:sz="4" w:space="1" w:color="000000"/>
        </w:pBdr>
        <w:tabs>
          <w:tab w:val="left" w:pos="2552"/>
        </w:tabs>
        <w:ind w:left="-2"/>
        <w:jc w:val="left"/>
        <w:rPr>
          <w:rFonts w:ascii="Times New Roman" w:eastAsia="SimSun" w:hAnsi="Times New Roman" w:cs="Times New Roman"/>
          <w:kern w:val="0"/>
          <w:sz w:val="20"/>
          <w:szCs w:val="20"/>
        </w:rPr>
      </w:pPr>
    </w:p>
    <w:p w14:paraId="17413A07" w14:textId="60254E56" w:rsidR="00FC34C4" w:rsidRDefault="00FC34C4" w:rsidP="00293B28">
      <w:pPr>
        <w:pStyle w:val="Heading2"/>
        <w:numPr>
          <w:ilvl w:val="0"/>
          <w:numId w:val="4"/>
        </w:numPr>
        <w:rPr>
          <w:rFonts w:eastAsia="SimSun"/>
          <w:b/>
          <w:bCs/>
        </w:rPr>
      </w:pPr>
      <w:bookmarkStart w:id="3" w:name="_Ref521334010"/>
      <w:r w:rsidRPr="0080321A">
        <w:rPr>
          <w:rFonts w:eastAsia="SimSun"/>
          <w:b/>
          <w:bCs/>
          <w:lang w:val="zh-CN"/>
        </w:rPr>
        <w:t>Introduction</w:t>
      </w:r>
      <w:bookmarkEnd w:id="3"/>
    </w:p>
    <w:p w14:paraId="70F9073B" w14:textId="353A4662" w:rsidR="0080321A" w:rsidRPr="0080321A" w:rsidRDefault="0080321A" w:rsidP="007B7F4C">
      <w:pPr>
        <w:widowControl/>
        <w:overflowPunct w:val="0"/>
        <w:spacing w:after="180"/>
        <w:contextualSpacing/>
        <w:textAlignment w:val="baseline"/>
        <w:rPr>
          <w:rFonts w:ascii="Times New Roman" w:hAnsi="Times New Roman" w:cs="Times New Roman"/>
          <w:sz w:val="20"/>
          <w:szCs w:val="20"/>
        </w:rPr>
      </w:pPr>
      <w:r w:rsidRPr="0080321A">
        <w:rPr>
          <w:rFonts w:ascii="Times New Roman" w:hAnsi="Times New Roman" w:cs="Times New Roman"/>
          <w:sz w:val="20"/>
          <w:szCs w:val="20"/>
        </w:rPr>
        <w:t xml:space="preserve">The revised WID [1] on duplex evolution was agreed in RAN #104 [1]. The scope of WI comprises enhancements to support </w:t>
      </w:r>
      <w:proofErr w:type="spellStart"/>
      <w:r w:rsidRPr="0080321A">
        <w:rPr>
          <w:rFonts w:ascii="Times New Roman" w:eastAsia="Malgun Gothic" w:hAnsi="Times New Roman" w:cs="Times New Roman"/>
          <w:sz w:val="20"/>
          <w:szCs w:val="20"/>
          <w:lang w:eastAsia="ko-KR"/>
        </w:rPr>
        <w:t>subband</w:t>
      </w:r>
      <w:proofErr w:type="spellEnd"/>
      <w:r w:rsidRPr="0080321A">
        <w:rPr>
          <w:rFonts w:ascii="Times New Roman" w:eastAsia="Malgun Gothic" w:hAnsi="Times New Roman" w:cs="Times New Roman"/>
          <w:sz w:val="20"/>
          <w:szCs w:val="20"/>
          <w:lang w:eastAsia="ko-KR"/>
        </w:rPr>
        <w:t xml:space="preserve"> non-overlapping full duplex (SBFD) operation at </w:t>
      </w:r>
      <w:proofErr w:type="spellStart"/>
      <w:r w:rsidRPr="0080321A">
        <w:rPr>
          <w:rFonts w:ascii="Times New Roman" w:eastAsia="Malgun Gothic" w:hAnsi="Times New Roman" w:cs="Times New Roman"/>
          <w:sz w:val="20"/>
          <w:szCs w:val="20"/>
          <w:lang w:eastAsia="ko-KR"/>
        </w:rPr>
        <w:t>gNB</w:t>
      </w:r>
      <w:proofErr w:type="spellEnd"/>
      <w:r w:rsidRPr="0080321A">
        <w:rPr>
          <w:rFonts w:ascii="Times New Roman" w:eastAsia="Malgun Gothic" w:hAnsi="Times New Roman" w:cs="Times New Roman"/>
          <w:sz w:val="20"/>
          <w:szCs w:val="20"/>
          <w:lang w:eastAsia="ko-KR"/>
        </w:rPr>
        <w:t xml:space="preserve"> and enhancements for CLI handling. </w:t>
      </w:r>
      <w:r>
        <w:rPr>
          <w:rFonts w:ascii="Times New Roman" w:eastAsia="Malgun Gothic" w:hAnsi="Times New Roman" w:cs="Times New Roman"/>
          <w:sz w:val="20"/>
          <w:szCs w:val="20"/>
          <w:lang w:eastAsia="ko-KR"/>
        </w:rPr>
        <w:t>The discussion started in RAN1#116 [2] and several agreements were made</w:t>
      </w:r>
      <w:r w:rsidR="007B7F4C">
        <w:rPr>
          <w:rFonts w:ascii="Times New Roman" w:eastAsia="Malgun Gothic" w:hAnsi="Times New Roman" w:cs="Times New Roman"/>
          <w:sz w:val="20"/>
          <w:szCs w:val="20"/>
          <w:lang w:eastAsia="ko-KR"/>
        </w:rPr>
        <w:t xml:space="preserve"> in subsequent meetings [3-4]</w:t>
      </w:r>
      <w:r>
        <w:rPr>
          <w:rFonts w:ascii="Times New Roman" w:eastAsia="Malgun Gothic" w:hAnsi="Times New Roman" w:cs="Times New Roman"/>
          <w:sz w:val="20"/>
          <w:szCs w:val="20"/>
          <w:lang w:eastAsia="ko-KR"/>
        </w:rPr>
        <w:t xml:space="preserve">. </w:t>
      </w:r>
      <w:r>
        <w:rPr>
          <w:rFonts w:ascii="Times New Roman" w:hAnsi="Times New Roman" w:cs="Times New Roman"/>
          <w:sz w:val="20"/>
          <w:szCs w:val="20"/>
        </w:rPr>
        <w:t xml:space="preserve">This contribution </w:t>
      </w:r>
      <w:r w:rsidR="007B7F4C">
        <w:rPr>
          <w:rFonts w:ascii="Times New Roman" w:hAnsi="Times New Roman" w:cs="Times New Roman"/>
          <w:sz w:val="20"/>
          <w:szCs w:val="20"/>
        </w:rPr>
        <w:t xml:space="preserve">further </w:t>
      </w:r>
      <w:r>
        <w:rPr>
          <w:rFonts w:ascii="Times New Roman" w:hAnsi="Times New Roman" w:cs="Times New Roman"/>
          <w:sz w:val="20"/>
          <w:szCs w:val="20"/>
        </w:rPr>
        <w:t xml:space="preserve">discusses </w:t>
      </w:r>
      <w:r w:rsidR="007B7F4C">
        <w:rPr>
          <w:rFonts w:ascii="Times New Roman" w:hAnsi="Times New Roman" w:cs="Times New Roman"/>
          <w:sz w:val="20"/>
          <w:szCs w:val="20"/>
        </w:rPr>
        <w:t xml:space="preserve">the enhancements needed for implementing SBFD at </w:t>
      </w:r>
      <w:proofErr w:type="spellStart"/>
      <w:r w:rsidR="007B7F4C">
        <w:rPr>
          <w:rFonts w:ascii="Times New Roman" w:hAnsi="Times New Roman" w:cs="Times New Roman"/>
          <w:sz w:val="20"/>
          <w:szCs w:val="20"/>
        </w:rPr>
        <w:t>gNB</w:t>
      </w:r>
      <w:proofErr w:type="spellEnd"/>
      <w:r w:rsidR="007B7F4C">
        <w:rPr>
          <w:rFonts w:ascii="Times New Roman" w:hAnsi="Times New Roman" w:cs="Times New Roman"/>
          <w:sz w:val="20"/>
          <w:szCs w:val="20"/>
        </w:rPr>
        <w:t xml:space="preserve">. </w:t>
      </w:r>
    </w:p>
    <w:p w14:paraId="3C5BCD39" w14:textId="10560C17" w:rsidR="00FC34C4" w:rsidRDefault="00F85767" w:rsidP="00293B28">
      <w:pPr>
        <w:pStyle w:val="Heading2"/>
        <w:numPr>
          <w:ilvl w:val="0"/>
          <w:numId w:val="4"/>
        </w:numPr>
        <w:rPr>
          <w:rFonts w:ascii="Times New Roman" w:eastAsia="SimSun" w:hAnsi="Times New Roman" w:cs="Times New Roman"/>
          <w:b/>
          <w:sz w:val="28"/>
          <w:szCs w:val="20"/>
        </w:rPr>
      </w:pPr>
      <w:r>
        <w:rPr>
          <w:rFonts w:ascii="Times New Roman" w:eastAsia="SimSun" w:hAnsi="Times New Roman" w:cs="Times New Roman"/>
          <w:b/>
          <w:sz w:val="28"/>
          <w:szCs w:val="20"/>
        </w:rPr>
        <w:t>C</w:t>
      </w:r>
      <w:r w:rsidR="00FC34C4">
        <w:rPr>
          <w:rFonts w:ascii="Times New Roman" w:eastAsia="SimSun" w:hAnsi="Times New Roman" w:cs="Times New Roman"/>
          <w:b/>
          <w:sz w:val="28"/>
          <w:szCs w:val="20"/>
        </w:rPr>
        <w:t>onfiguration for SBFD</w:t>
      </w:r>
    </w:p>
    <w:p w14:paraId="28DCE3C4" w14:textId="77777777" w:rsidR="00FC34C4" w:rsidRPr="009455A5" w:rsidRDefault="00FC34C4" w:rsidP="004C6535">
      <w:pPr>
        <w:pStyle w:val="BodyText"/>
        <w:rPr>
          <w:rFonts w:eastAsia="SimSun"/>
        </w:rPr>
      </w:pPr>
      <w:r w:rsidRPr="009455A5">
        <w:t>Regarding time domain configuration of SBFD, the following agreements were made in the previous RAN1 meetings</w:t>
      </w:r>
    </w:p>
    <w:tbl>
      <w:tblPr>
        <w:tblStyle w:val="TableGrid"/>
        <w:tblW w:w="0" w:type="auto"/>
        <w:tblLook w:val="04A0" w:firstRow="1" w:lastRow="0" w:firstColumn="1" w:lastColumn="0" w:noHBand="0" w:noVBand="1"/>
      </w:tblPr>
      <w:tblGrid>
        <w:gridCol w:w="9016"/>
      </w:tblGrid>
      <w:tr w:rsidR="00FC34C4" w:rsidRPr="00DC2A0D" w14:paraId="44C18132" w14:textId="77777777" w:rsidTr="00996CAE">
        <w:tc>
          <w:tcPr>
            <w:tcW w:w="9060" w:type="dxa"/>
          </w:tcPr>
          <w:p w14:paraId="3D1AAACC" w14:textId="77777777" w:rsidR="00FC34C4" w:rsidRPr="00DC2A0D" w:rsidRDefault="00FC34C4" w:rsidP="00996CAE">
            <w:pPr>
              <w:rPr>
                <w:rFonts w:eastAsia="Malgun Gothic"/>
                <w:b/>
                <w:sz w:val="20"/>
                <w:highlight w:val="green"/>
                <w:lang w:val="en-GB"/>
              </w:rPr>
            </w:pPr>
            <w:r w:rsidRPr="00DC2A0D">
              <w:rPr>
                <w:rFonts w:eastAsia="Malgun Gothic;맑은 고딕"/>
                <w:b/>
                <w:sz w:val="20"/>
                <w:highlight w:val="green"/>
              </w:rPr>
              <w:t xml:space="preserve">Agreement </w:t>
            </w:r>
            <w:r w:rsidRPr="00DC2A0D">
              <w:rPr>
                <w:rFonts w:eastAsia="Malgun Gothic"/>
                <w:b/>
                <w:sz w:val="20"/>
                <w:highlight w:val="green"/>
                <w:lang w:val="en-GB"/>
              </w:rPr>
              <w:t>(RAN1#116)</w:t>
            </w:r>
          </w:p>
          <w:p w14:paraId="431730B9" w14:textId="77777777" w:rsidR="00FC34C4" w:rsidRPr="00DC2A0D" w:rsidRDefault="00FC34C4" w:rsidP="00996CAE">
            <w:pPr>
              <w:pStyle w:val="ListParagraph"/>
              <w:tabs>
                <w:tab w:val="left" w:pos="0"/>
              </w:tabs>
              <w:rPr>
                <w:rFonts w:eastAsia="Malgun Gothic"/>
                <w:sz w:val="20"/>
                <w:lang w:eastAsia="fi-FI"/>
              </w:rPr>
            </w:pPr>
            <w:r w:rsidRPr="00DC2A0D">
              <w:rPr>
                <w:rFonts w:eastAsia="Malgun Gothic"/>
                <w:kern w:val="2"/>
                <w:sz w:val="20"/>
                <w:lang w:eastAsia="fi-FI"/>
              </w:rPr>
              <w:t xml:space="preserve">For RRC connected mode UEs, at least cell-specific configuration on time </w:t>
            </w:r>
            <w:r w:rsidRPr="00DC2A0D">
              <w:rPr>
                <w:rFonts w:eastAsia="Malgun Gothic"/>
                <w:kern w:val="2"/>
                <w:sz w:val="20"/>
                <w:highlight w:val="darkYellow"/>
                <w:lang w:eastAsia="fi-FI"/>
              </w:rPr>
              <w:t xml:space="preserve">and </w:t>
            </w:r>
            <w:proofErr w:type="gramStart"/>
            <w:r w:rsidRPr="00DC2A0D">
              <w:rPr>
                <w:rFonts w:eastAsia="Malgun Gothic"/>
                <w:kern w:val="2"/>
                <w:sz w:val="20"/>
                <w:highlight w:val="darkYellow"/>
                <w:lang w:eastAsia="fi-FI"/>
              </w:rPr>
              <w:t>frequency(</w:t>
            </w:r>
            <w:proofErr w:type="gramEnd"/>
            <w:r w:rsidRPr="00DC2A0D">
              <w:rPr>
                <w:rFonts w:eastAsia="Malgun Gothic"/>
                <w:kern w:val="2"/>
                <w:sz w:val="20"/>
                <w:highlight w:val="darkYellow"/>
                <w:lang w:eastAsia="fi-FI"/>
              </w:rPr>
              <w:t xml:space="preserve">working assumption) </w:t>
            </w:r>
            <w:r w:rsidRPr="00DC2A0D">
              <w:rPr>
                <w:rFonts w:eastAsia="Malgun Gothic"/>
                <w:kern w:val="2"/>
                <w:sz w:val="20"/>
                <w:lang w:eastAsia="fi-FI"/>
              </w:rPr>
              <w:t xml:space="preserve">location of SBFD </w:t>
            </w:r>
            <w:proofErr w:type="spellStart"/>
            <w:r w:rsidRPr="00DC2A0D">
              <w:rPr>
                <w:rFonts w:eastAsia="Malgun Gothic"/>
                <w:kern w:val="2"/>
                <w:sz w:val="20"/>
                <w:lang w:eastAsia="fi-FI"/>
              </w:rPr>
              <w:t>subbands</w:t>
            </w:r>
            <w:proofErr w:type="spellEnd"/>
            <w:r w:rsidRPr="00DC2A0D">
              <w:rPr>
                <w:rFonts w:eastAsia="Malgun Gothic"/>
                <w:kern w:val="2"/>
                <w:sz w:val="20"/>
                <w:lang w:eastAsia="fi-FI"/>
              </w:rPr>
              <w:t xml:space="preserve"> is supported within a TDD carrier.</w:t>
            </w:r>
          </w:p>
          <w:p w14:paraId="6BB4F029" w14:textId="77777777" w:rsidR="00FC34C4" w:rsidRPr="00DC2A0D" w:rsidRDefault="00FC34C4" w:rsidP="00FC34C4">
            <w:pPr>
              <w:pStyle w:val="ListParagraph"/>
              <w:numPr>
                <w:ilvl w:val="0"/>
                <w:numId w:val="1"/>
              </w:numPr>
              <w:contextualSpacing w:val="0"/>
              <w:rPr>
                <w:rFonts w:eastAsia="Malgun Gothic"/>
                <w:sz w:val="20"/>
                <w:lang w:eastAsia="fi-FI"/>
              </w:rPr>
            </w:pPr>
            <w:r w:rsidRPr="00DC2A0D">
              <w:rPr>
                <w:rFonts w:eastAsia="Malgun Gothic"/>
                <w:kern w:val="2"/>
                <w:sz w:val="20"/>
                <w:lang w:eastAsia="fi-FI"/>
              </w:rPr>
              <w:t xml:space="preserve">FFS: Additional support of UE-specific configuration on time and/or frequency locations of SBFD </w:t>
            </w:r>
            <w:proofErr w:type="spellStart"/>
            <w:r w:rsidRPr="00DC2A0D">
              <w:rPr>
                <w:rFonts w:eastAsia="Malgun Gothic"/>
                <w:kern w:val="2"/>
                <w:sz w:val="20"/>
                <w:lang w:eastAsia="fi-FI"/>
              </w:rPr>
              <w:t>subbands</w:t>
            </w:r>
            <w:proofErr w:type="spellEnd"/>
          </w:p>
          <w:p w14:paraId="176E55A0" w14:textId="77777777" w:rsidR="00FC34C4" w:rsidRPr="00DC2A0D" w:rsidRDefault="00FC34C4" w:rsidP="00996CAE">
            <w:pPr>
              <w:pStyle w:val="ListParagraph"/>
              <w:tabs>
                <w:tab w:val="left" w:pos="0"/>
              </w:tabs>
              <w:rPr>
                <w:rFonts w:eastAsia="Malgun Gothic"/>
                <w:sz w:val="20"/>
                <w:lang w:eastAsia="fi-FI"/>
              </w:rPr>
            </w:pPr>
          </w:p>
          <w:p w14:paraId="7ED790FF" w14:textId="77777777" w:rsidR="00FC34C4" w:rsidRPr="00DC2A0D" w:rsidRDefault="00FC34C4" w:rsidP="00996CAE">
            <w:pPr>
              <w:rPr>
                <w:rFonts w:eastAsia="Malgun Gothic"/>
                <w:b/>
                <w:sz w:val="20"/>
                <w:highlight w:val="green"/>
                <w:lang w:val="en-GB"/>
              </w:rPr>
            </w:pPr>
            <w:r w:rsidRPr="00DC2A0D">
              <w:rPr>
                <w:rFonts w:eastAsia="Malgun Gothic"/>
                <w:b/>
                <w:sz w:val="20"/>
                <w:highlight w:val="green"/>
                <w:lang w:val="en-GB"/>
              </w:rPr>
              <w:t>Agreement (RAN1#116)</w:t>
            </w:r>
          </w:p>
          <w:p w14:paraId="2EE2777B" w14:textId="77777777" w:rsidR="00FC34C4" w:rsidRPr="00DC2A0D" w:rsidRDefault="00FC34C4" w:rsidP="00996CAE">
            <w:pPr>
              <w:rPr>
                <w:rFonts w:eastAsia="Malgun Gothic"/>
                <w:sz w:val="20"/>
                <w:lang w:val="en-GB"/>
              </w:rPr>
            </w:pPr>
            <w:r w:rsidRPr="00DC2A0D">
              <w:rPr>
                <w:rFonts w:eastAsia="Malgun Gothic"/>
                <w:sz w:val="20"/>
                <w:lang w:val="en-GB"/>
              </w:rPr>
              <w:t>A slot can consist of SBFD symbols and non-SBFD symbols.</w:t>
            </w:r>
          </w:p>
          <w:p w14:paraId="410E7270" w14:textId="77777777" w:rsidR="00FC34C4" w:rsidRPr="00DC2A0D" w:rsidRDefault="00FC34C4" w:rsidP="00996CAE">
            <w:pPr>
              <w:rPr>
                <w:rFonts w:eastAsia="Malgun Gothic"/>
                <w:sz w:val="20"/>
                <w:lang w:val="en-GB"/>
              </w:rPr>
            </w:pPr>
            <w:r w:rsidRPr="00DC2A0D">
              <w:rPr>
                <w:rFonts w:eastAsia="Malgun Gothic"/>
                <w:sz w:val="20"/>
                <w:lang w:val="en-GB"/>
              </w:rPr>
              <w:t xml:space="preserve">For semi-static indication of SBFD </w:t>
            </w:r>
            <w:proofErr w:type="spellStart"/>
            <w:r w:rsidRPr="00DC2A0D">
              <w:rPr>
                <w:rFonts w:eastAsia="Malgun Gothic"/>
                <w:sz w:val="20"/>
                <w:lang w:val="en-GB"/>
              </w:rPr>
              <w:t>subband</w:t>
            </w:r>
            <w:proofErr w:type="spellEnd"/>
            <w:r w:rsidRPr="00DC2A0D">
              <w:rPr>
                <w:rFonts w:eastAsia="Malgun Gothic"/>
                <w:sz w:val="20"/>
                <w:lang w:val="en-GB"/>
              </w:rPr>
              <w:t xml:space="preserve"> time location,</w:t>
            </w:r>
          </w:p>
          <w:p w14:paraId="62491AD6" w14:textId="77777777" w:rsidR="00FC34C4" w:rsidRPr="00DC2A0D" w:rsidRDefault="00FC34C4" w:rsidP="00FC34C4">
            <w:pPr>
              <w:widowControl/>
              <w:numPr>
                <w:ilvl w:val="0"/>
                <w:numId w:val="3"/>
              </w:numPr>
              <w:suppressAutoHyphens w:val="0"/>
              <w:jc w:val="left"/>
              <w:rPr>
                <w:rFonts w:eastAsia="Malgun Gothic"/>
                <w:sz w:val="20"/>
                <w:lang w:val="en-GB"/>
              </w:rPr>
            </w:pPr>
            <w:r w:rsidRPr="00DC2A0D">
              <w:rPr>
                <w:rFonts w:eastAsia="Malgun Gothic"/>
                <w:sz w:val="20"/>
                <w:lang w:val="en-GB"/>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29977004" w14:textId="77777777" w:rsidR="00FC34C4" w:rsidRPr="00DC2A0D" w:rsidRDefault="00FC34C4" w:rsidP="00FC34C4">
            <w:pPr>
              <w:widowControl/>
              <w:numPr>
                <w:ilvl w:val="1"/>
                <w:numId w:val="3"/>
              </w:numPr>
              <w:suppressAutoHyphens w:val="0"/>
              <w:jc w:val="left"/>
              <w:rPr>
                <w:rFonts w:eastAsia="Malgun Gothic"/>
                <w:sz w:val="20"/>
                <w:lang w:val="en-GB"/>
              </w:rPr>
            </w:pPr>
            <w:r w:rsidRPr="00DC2A0D">
              <w:rPr>
                <w:rFonts w:eastAsia="Malgun Gothic"/>
                <w:sz w:val="20"/>
                <w:lang w:val="en-GB"/>
              </w:rPr>
              <w:t xml:space="preserve">SBFD symbols are configured in DL and/or flexible symbols configured in </w:t>
            </w:r>
            <w:r w:rsidRPr="00DC2A0D">
              <w:rPr>
                <w:rFonts w:eastAsia="Malgun Gothic"/>
                <w:i/>
                <w:sz w:val="20"/>
                <w:lang w:val="en-GB"/>
              </w:rPr>
              <w:t>TDD-UL-DL-</w:t>
            </w:r>
            <w:proofErr w:type="spellStart"/>
            <w:r w:rsidRPr="00DC2A0D">
              <w:rPr>
                <w:rFonts w:eastAsia="Malgun Gothic"/>
                <w:i/>
                <w:sz w:val="20"/>
                <w:lang w:val="en-GB"/>
              </w:rPr>
              <w:t>ConfigCommon</w:t>
            </w:r>
            <w:proofErr w:type="spellEnd"/>
          </w:p>
          <w:p w14:paraId="31B10EFD" w14:textId="77777777" w:rsidR="00FC34C4" w:rsidRPr="00DC2A0D" w:rsidRDefault="00FC34C4" w:rsidP="00FC34C4">
            <w:pPr>
              <w:widowControl/>
              <w:numPr>
                <w:ilvl w:val="1"/>
                <w:numId w:val="3"/>
              </w:numPr>
              <w:suppressAutoHyphens w:val="0"/>
              <w:jc w:val="left"/>
              <w:rPr>
                <w:rFonts w:eastAsia="Malgun Gothic"/>
                <w:sz w:val="20"/>
                <w:lang w:val="en-GB"/>
              </w:rPr>
            </w:pPr>
            <w:r w:rsidRPr="00DC2A0D">
              <w:rPr>
                <w:rFonts w:eastAsia="Malgun Gothic"/>
                <w:sz w:val="20"/>
                <w:lang w:val="en-GB"/>
              </w:rPr>
              <w:t>The configured SBFD symbols can start from any symbol within a slot and can end in any symbol within a slot.</w:t>
            </w:r>
          </w:p>
          <w:p w14:paraId="7098C8F6" w14:textId="77777777" w:rsidR="00FC34C4" w:rsidRPr="00DC2A0D" w:rsidRDefault="00FC34C4" w:rsidP="00FC34C4">
            <w:pPr>
              <w:widowControl/>
              <w:numPr>
                <w:ilvl w:val="1"/>
                <w:numId w:val="3"/>
              </w:numPr>
              <w:suppressAutoHyphens w:val="0"/>
              <w:jc w:val="left"/>
              <w:rPr>
                <w:rFonts w:eastAsia="Malgun Gothic"/>
                <w:sz w:val="20"/>
                <w:lang w:val="en-GB"/>
              </w:rPr>
            </w:pPr>
            <w:proofErr w:type="spellStart"/>
            <w:r w:rsidRPr="00DC2A0D">
              <w:rPr>
                <w:rFonts w:eastAsia="Malgun Gothic"/>
                <w:i/>
                <w:sz w:val="20"/>
                <w:lang w:val="en-GB"/>
              </w:rPr>
              <w:t>referenceSubcarrierSpacing</w:t>
            </w:r>
            <w:proofErr w:type="spellEnd"/>
            <w:r w:rsidRPr="00DC2A0D">
              <w:rPr>
                <w:rFonts w:eastAsia="Malgun Gothic"/>
                <w:sz w:val="20"/>
                <w:lang w:val="en-GB"/>
              </w:rPr>
              <w:t xml:space="preserve"> in </w:t>
            </w:r>
            <w:r w:rsidRPr="00DC2A0D">
              <w:rPr>
                <w:rFonts w:eastAsia="Malgun Gothic"/>
                <w:i/>
                <w:sz w:val="20"/>
                <w:lang w:val="en-GB"/>
              </w:rPr>
              <w:t>TDD-UL-DL-</w:t>
            </w:r>
            <w:proofErr w:type="spellStart"/>
            <w:r w:rsidRPr="00DC2A0D">
              <w:rPr>
                <w:rFonts w:eastAsia="Malgun Gothic"/>
                <w:i/>
                <w:sz w:val="20"/>
                <w:lang w:val="en-GB"/>
              </w:rPr>
              <w:t>ConfigCommon</w:t>
            </w:r>
            <w:proofErr w:type="spellEnd"/>
            <w:r w:rsidRPr="00DC2A0D">
              <w:rPr>
                <w:rFonts w:eastAsia="Malgun Gothic"/>
                <w:i/>
                <w:sz w:val="20"/>
                <w:lang w:val="en-GB"/>
              </w:rPr>
              <w:t xml:space="preserve"> </w:t>
            </w:r>
            <w:r w:rsidRPr="00DC2A0D">
              <w:rPr>
                <w:rFonts w:eastAsia="Malgun Gothic"/>
                <w:sz w:val="20"/>
                <w:lang w:val="en-GB"/>
              </w:rPr>
              <w:t>is used as reference SCS.</w:t>
            </w:r>
          </w:p>
          <w:p w14:paraId="30628964" w14:textId="77777777" w:rsidR="00FC34C4" w:rsidRPr="00DC2A0D" w:rsidRDefault="00FC34C4" w:rsidP="00FC34C4">
            <w:pPr>
              <w:widowControl/>
              <w:numPr>
                <w:ilvl w:val="1"/>
                <w:numId w:val="3"/>
              </w:numPr>
              <w:suppressAutoHyphens w:val="0"/>
              <w:jc w:val="left"/>
              <w:rPr>
                <w:rFonts w:eastAsia="Malgun Gothic"/>
                <w:sz w:val="20"/>
                <w:lang w:val="en-GB"/>
              </w:rPr>
            </w:pPr>
            <w:r w:rsidRPr="00DC2A0D">
              <w:rPr>
                <w:rFonts w:eastAsia="Malgun Gothic"/>
                <w:sz w:val="20"/>
                <w:lang w:val="en-GB"/>
              </w:rPr>
              <w:t>FFS details</w:t>
            </w:r>
          </w:p>
          <w:p w14:paraId="4F3D9D44" w14:textId="77777777" w:rsidR="00FC34C4" w:rsidRPr="00DC2A0D" w:rsidRDefault="00FC34C4" w:rsidP="00996CAE">
            <w:pPr>
              <w:rPr>
                <w:b/>
                <w:sz w:val="20"/>
                <w:highlight w:val="green"/>
              </w:rPr>
            </w:pPr>
          </w:p>
          <w:p w14:paraId="09C70EAD" w14:textId="77777777" w:rsidR="00FC34C4" w:rsidRPr="00DC2A0D" w:rsidRDefault="00FC34C4" w:rsidP="00996CAE">
            <w:pPr>
              <w:rPr>
                <w:b/>
                <w:sz w:val="20"/>
                <w14:ligatures w14:val="none"/>
              </w:rPr>
            </w:pPr>
            <w:r w:rsidRPr="00DC2A0D">
              <w:rPr>
                <w:b/>
                <w:sz w:val="20"/>
                <w:highlight w:val="green"/>
              </w:rPr>
              <w:t>Agreement</w:t>
            </w:r>
            <w:r w:rsidRPr="00DC2A0D">
              <w:rPr>
                <w:b/>
                <w:sz w:val="20"/>
              </w:rPr>
              <w:t xml:space="preserve"> (RAN1#117)</w:t>
            </w:r>
          </w:p>
          <w:p w14:paraId="348AB593" w14:textId="77777777" w:rsidR="00FC34C4" w:rsidRPr="00DC2A0D" w:rsidRDefault="00FC34C4" w:rsidP="00996CAE">
            <w:pPr>
              <w:rPr>
                <w:sz w:val="20"/>
              </w:rPr>
            </w:pPr>
            <w:r w:rsidRPr="00DC2A0D">
              <w:rPr>
                <w:rFonts w:eastAsia="Malgun Gothic"/>
                <w:sz w:val="20"/>
              </w:rPr>
              <w:t>For RRC connected mode UEs,</w:t>
            </w:r>
            <w:r w:rsidRPr="00DC2A0D">
              <w:rPr>
                <w:sz w:val="20"/>
              </w:rPr>
              <w:t xml:space="preserve"> SBFD </w:t>
            </w:r>
            <w:proofErr w:type="spellStart"/>
            <w:r w:rsidRPr="00DC2A0D">
              <w:rPr>
                <w:sz w:val="20"/>
              </w:rPr>
              <w:t>subband</w:t>
            </w:r>
            <w:proofErr w:type="spellEnd"/>
            <w:r w:rsidRPr="00DC2A0D">
              <w:rPr>
                <w:sz w:val="20"/>
              </w:rPr>
              <w:t xml:space="preserve"> </w:t>
            </w:r>
            <w:proofErr w:type="gramStart"/>
            <w:r w:rsidRPr="00DC2A0D">
              <w:rPr>
                <w:sz w:val="20"/>
              </w:rPr>
              <w:t>time period</w:t>
            </w:r>
            <w:proofErr w:type="gramEnd"/>
            <w:r w:rsidRPr="00DC2A0D">
              <w:rPr>
                <w:sz w:val="20"/>
              </w:rPr>
              <w:t>:</w:t>
            </w:r>
          </w:p>
          <w:p w14:paraId="4864A11E" w14:textId="77777777" w:rsidR="00FC34C4" w:rsidRPr="00DC2A0D" w:rsidRDefault="00FC34C4" w:rsidP="00FC34C4">
            <w:pPr>
              <w:widowControl/>
              <w:numPr>
                <w:ilvl w:val="0"/>
                <w:numId w:val="2"/>
              </w:numPr>
              <w:suppressAutoHyphens w:val="0"/>
              <w:jc w:val="left"/>
              <w:rPr>
                <w:rFonts w:eastAsia="Malgun Gothic"/>
                <w:sz w:val="20"/>
              </w:rPr>
            </w:pPr>
            <w:r w:rsidRPr="00DC2A0D">
              <w:rPr>
                <w:sz w:val="20"/>
              </w:rPr>
              <w:t>W</w:t>
            </w:r>
            <w:r w:rsidRPr="00DC2A0D">
              <w:rPr>
                <w:rFonts w:eastAsia="Malgun Gothic"/>
                <w:sz w:val="20"/>
              </w:rPr>
              <w:t>hen only one TDD-UL-DL pattern is configured</w:t>
            </w:r>
            <w:r w:rsidRPr="00DC2A0D">
              <w:rPr>
                <w:sz w:val="20"/>
              </w:rPr>
              <w:t>, t</w:t>
            </w:r>
            <w:r w:rsidRPr="00DC2A0D">
              <w:rPr>
                <w:rFonts w:eastAsia="Malgun Gothic"/>
                <w:sz w:val="20"/>
              </w:rPr>
              <w:t xml:space="preserve">he period is the same as TDD-UL-DL pattern period configured by </w:t>
            </w:r>
            <w:r w:rsidRPr="00DC2A0D">
              <w:rPr>
                <w:rFonts w:eastAsia="Malgun Gothic"/>
                <w:i/>
                <w:sz w:val="20"/>
              </w:rPr>
              <w:t>dl-UL-</w:t>
            </w:r>
            <w:proofErr w:type="spellStart"/>
            <w:r w:rsidRPr="00DC2A0D">
              <w:rPr>
                <w:rFonts w:eastAsia="Malgun Gothic"/>
                <w:i/>
                <w:sz w:val="20"/>
              </w:rPr>
              <w:t>TransmissionPeriodicity</w:t>
            </w:r>
            <w:proofErr w:type="spellEnd"/>
            <w:r w:rsidRPr="00DC2A0D">
              <w:rPr>
                <w:rFonts w:eastAsia="Malgun Gothic"/>
                <w:sz w:val="20"/>
              </w:rPr>
              <w:t xml:space="preserve"> in </w:t>
            </w:r>
            <w:r w:rsidRPr="00DC2A0D">
              <w:rPr>
                <w:rFonts w:eastAsia="Malgun Gothic"/>
                <w:i/>
                <w:sz w:val="20"/>
              </w:rPr>
              <w:t>TDD-UL-DL-</w:t>
            </w:r>
            <w:proofErr w:type="spellStart"/>
            <w:r w:rsidRPr="00DC2A0D">
              <w:rPr>
                <w:rFonts w:eastAsia="Malgun Gothic"/>
                <w:i/>
                <w:sz w:val="20"/>
              </w:rPr>
              <w:t>ConfigCommon</w:t>
            </w:r>
            <w:proofErr w:type="spellEnd"/>
            <w:r w:rsidRPr="00DC2A0D">
              <w:rPr>
                <w:rFonts w:eastAsia="Malgun Gothic"/>
                <w:sz w:val="20"/>
              </w:rPr>
              <w:t>.</w:t>
            </w:r>
            <w:r w:rsidRPr="00DC2A0D">
              <w:rPr>
                <w:sz w:val="20"/>
              </w:rPr>
              <w:t xml:space="preserve"> </w:t>
            </w:r>
          </w:p>
          <w:p w14:paraId="5785D822" w14:textId="77777777" w:rsidR="00FC34C4" w:rsidRPr="00DC2A0D" w:rsidRDefault="00FC34C4" w:rsidP="00FC34C4">
            <w:pPr>
              <w:widowControl/>
              <w:numPr>
                <w:ilvl w:val="0"/>
                <w:numId w:val="2"/>
              </w:numPr>
              <w:suppressAutoHyphens w:val="0"/>
              <w:jc w:val="left"/>
              <w:rPr>
                <w:rFonts w:asciiTheme="minorHAnsi" w:eastAsia="Malgun Gothic" w:hAnsiTheme="minorHAnsi" w:cstheme="minorBidi"/>
                <w:szCs w:val="22"/>
              </w:rPr>
            </w:pPr>
            <w:r w:rsidRPr="00DC2A0D">
              <w:rPr>
                <w:sz w:val="20"/>
              </w:rPr>
              <w:t>W</w:t>
            </w:r>
            <w:r w:rsidRPr="00DC2A0D">
              <w:rPr>
                <w:rFonts w:eastAsia="Malgun Gothic"/>
                <w:sz w:val="20"/>
              </w:rPr>
              <w:t xml:space="preserve">hen </w:t>
            </w:r>
            <w:r w:rsidRPr="00DC2A0D">
              <w:rPr>
                <w:sz w:val="20"/>
              </w:rPr>
              <w:t>two</w:t>
            </w:r>
            <w:r w:rsidRPr="00DC2A0D">
              <w:rPr>
                <w:rFonts w:eastAsia="Malgun Gothic"/>
                <w:sz w:val="20"/>
              </w:rPr>
              <w:t xml:space="preserve"> TDD-UL-DL pattern</w:t>
            </w:r>
            <w:r w:rsidRPr="00DC2A0D">
              <w:rPr>
                <w:sz w:val="20"/>
              </w:rPr>
              <w:t>s are</w:t>
            </w:r>
            <w:r w:rsidRPr="00DC2A0D">
              <w:rPr>
                <w:rFonts w:eastAsia="Malgun Gothic"/>
                <w:sz w:val="20"/>
              </w:rPr>
              <w:t xml:space="preserve"> configured</w:t>
            </w:r>
            <w:r w:rsidRPr="00DC2A0D">
              <w:rPr>
                <w:sz w:val="20"/>
              </w:rPr>
              <w:t>, t</w:t>
            </w:r>
            <w:r w:rsidRPr="00DC2A0D">
              <w:rPr>
                <w:rFonts w:eastAsia="Malgun Gothic"/>
                <w:sz w:val="20"/>
              </w:rPr>
              <w:t>he</w:t>
            </w:r>
            <w:r w:rsidRPr="00DC2A0D">
              <w:rPr>
                <w:sz w:val="20"/>
              </w:rPr>
              <w:t xml:space="preserve"> period is the same as the sum of</w:t>
            </w:r>
            <w:r w:rsidRPr="00DC2A0D">
              <w:rPr>
                <w:rFonts w:eastAsia="Malgun Gothic"/>
                <w:sz w:val="20"/>
              </w:rPr>
              <w:t xml:space="preserve"> </w:t>
            </w:r>
            <w:r w:rsidRPr="00DC2A0D">
              <w:rPr>
                <w:sz w:val="20"/>
              </w:rPr>
              <w:t xml:space="preserve">the two </w:t>
            </w:r>
            <w:r w:rsidRPr="00DC2A0D">
              <w:rPr>
                <w:rFonts w:eastAsia="Malgun Gothic"/>
                <w:sz w:val="20"/>
              </w:rPr>
              <w:t>TDD-UL-DL pattern period</w:t>
            </w:r>
            <w:r w:rsidRPr="00DC2A0D">
              <w:rPr>
                <w:sz w:val="20"/>
              </w:rPr>
              <w:t>s</w:t>
            </w:r>
            <w:r w:rsidRPr="00DC2A0D">
              <w:rPr>
                <w:rFonts w:eastAsia="Malgun Gothic"/>
                <w:sz w:val="20"/>
              </w:rPr>
              <w:t xml:space="preserve"> configured by </w:t>
            </w:r>
            <w:r w:rsidRPr="00DC2A0D">
              <w:rPr>
                <w:rFonts w:eastAsia="Malgun Gothic"/>
                <w:i/>
                <w:sz w:val="20"/>
              </w:rPr>
              <w:t>dl-UL-</w:t>
            </w:r>
            <w:proofErr w:type="spellStart"/>
            <w:r w:rsidRPr="00DC2A0D">
              <w:rPr>
                <w:rFonts w:eastAsia="Malgun Gothic"/>
                <w:i/>
                <w:sz w:val="20"/>
              </w:rPr>
              <w:t>TransmissionPeriodicity</w:t>
            </w:r>
            <w:proofErr w:type="spellEnd"/>
            <w:r w:rsidRPr="00DC2A0D">
              <w:rPr>
                <w:rFonts w:eastAsia="Malgun Gothic"/>
                <w:sz w:val="20"/>
              </w:rPr>
              <w:t xml:space="preserve"> in </w:t>
            </w:r>
            <w:r w:rsidRPr="00DC2A0D">
              <w:rPr>
                <w:rFonts w:eastAsia="Malgun Gothic"/>
                <w:i/>
                <w:sz w:val="20"/>
              </w:rPr>
              <w:t>TDD-UL-DL-</w:t>
            </w:r>
            <w:proofErr w:type="spellStart"/>
            <w:r w:rsidRPr="00DC2A0D">
              <w:rPr>
                <w:rFonts w:eastAsia="Malgun Gothic"/>
                <w:i/>
                <w:sz w:val="20"/>
              </w:rPr>
              <w:t>ConfigCommon</w:t>
            </w:r>
            <w:proofErr w:type="spellEnd"/>
            <w:r w:rsidRPr="00DC2A0D">
              <w:rPr>
                <w:sz w:val="20"/>
              </w:rPr>
              <w:t>.</w:t>
            </w:r>
          </w:p>
        </w:tc>
      </w:tr>
    </w:tbl>
    <w:p w14:paraId="4E8623C5" w14:textId="77777777" w:rsidR="00FC34C4" w:rsidRPr="00DC2A0D" w:rsidRDefault="00FC34C4" w:rsidP="004C6535">
      <w:pPr>
        <w:pStyle w:val="BodyText"/>
      </w:pPr>
    </w:p>
    <w:p w14:paraId="0B1716C9" w14:textId="77777777" w:rsidR="00FC34C4" w:rsidRPr="009455A5" w:rsidRDefault="00FC34C4" w:rsidP="004C6535">
      <w:pPr>
        <w:pStyle w:val="BodyText"/>
      </w:pPr>
      <w:bookmarkStart w:id="4" w:name="_Hlk173849154"/>
      <w:r w:rsidRPr="009455A5">
        <w:t xml:space="preserve">The cell specific configuration of </w:t>
      </w:r>
      <w:r w:rsidRPr="009455A5">
        <w:rPr>
          <w:lang w:val="en-GB" w:eastAsia="zh-CN"/>
        </w:rPr>
        <w:t xml:space="preserve">SBFD </w:t>
      </w:r>
      <w:proofErr w:type="spellStart"/>
      <w:r w:rsidRPr="009455A5">
        <w:rPr>
          <w:lang w:val="en-GB" w:eastAsia="zh-CN"/>
        </w:rPr>
        <w:t>subband</w:t>
      </w:r>
      <w:proofErr w:type="spellEnd"/>
      <w:r w:rsidRPr="009455A5">
        <w:rPr>
          <w:lang w:val="en-GB" w:eastAsia="zh-CN"/>
        </w:rPr>
        <w:t xml:space="preserve"> time location</w:t>
      </w:r>
      <w:r w:rsidRPr="009455A5">
        <w:t xml:space="preserve"> </w:t>
      </w:r>
      <w:bookmarkEnd w:id="4"/>
      <w:r w:rsidRPr="009455A5">
        <w:t xml:space="preserve">can ensure the SBFD is active in a common set of resources across the cells, proper coordination among the cells to mitigate issues arising due to activation of SBFD and minimum specification impact. A pattern can be defined in time domain such that the </w:t>
      </w:r>
      <w:proofErr w:type="spellStart"/>
      <w:r w:rsidRPr="009455A5">
        <w:t>subband</w:t>
      </w:r>
      <w:proofErr w:type="spellEnd"/>
      <w:r w:rsidRPr="009455A5">
        <w:t xml:space="preserve"> is active according to the pattern and is repeated periodically, where the periodicity is given by </w:t>
      </w:r>
      <w:r w:rsidRPr="009455A5">
        <w:rPr>
          <w:i/>
          <w:lang w:eastAsia="zh-CN"/>
        </w:rPr>
        <w:t>dl-UL-</w:t>
      </w:r>
      <w:proofErr w:type="spellStart"/>
      <w:r w:rsidRPr="009455A5">
        <w:rPr>
          <w:i/>
          <w:lang w:eastAsia="zh-CN"/>
        </w:rPr>
        <w:t>TransmissionPeriodicity</w:t>
      </w:r>
      <w:proofErr w:type="spellEnd"/>
      <w:r w:rsidRPr="009455A5">
        <w:rPr>
          <w:i/>
          <w:lang w:eastAsia="zh-CN"/>
        </w:rPr>
        <w:t xml:space="preserve"> </w:t>
      </w:r>
      <w:r w:rsidRPr="009455A5">
        <w:rPr>
          <w:iCs/>
          <w:lang w:eastAsia="zh-CN"/>
        </w:rPr>
        <w:t xml:space="preserve">in </w:t>
      </w:r>
      <w:r w:rsidRPr="009455A5">
        <w:rPr>
          <w:i/>
          <w:lang w:eastAsia="zh-CN"/>
        </w:rPr>
        <w:t>TDD-UL-DL-</w:t>
      </w:r>
      <w:proofErr w:type="spellStart"/>
      <w:r w:rsidRPr="009455A5">
        <w:rPr>
          <w:i/>
          <w:lang w:eastAsia="zh-CN"/>
        </w:rPr>
        <w:t>ConfigCommon</w:t>
      </w:r>
      <w:proofErr w:type="spellEnd"/>
      <w:r w:rsidRPr="009455A5">
        <w:t>. The pattern can be defined in terms of the following parameters:</w:t>
      </w:r>
    </w:p>
    <w:p w14:paraId="0FD1C4CF" w14:textId="77777777" w:rsidR="00FC34C4" w:rsidRPr="009455A5" w:rsidRDefault="00FC34C4" w:rsidP="004C6535">
      <w:pPr>
        <w:pStyle w:val="BodyText"/>
        <w:numPr>
          <w:ilvl w:val="0"/>
          <w:numId w:val="5"/>
        </w:numPr>
      </w:pPr>
      <w:r w:rsidRPr="009455A5">
        <w:t xml:space="preserve">Starting offset: This parameter provides the starting slot in which </w:t>
      </w:r>
      <w:r w:rsidRPr="009455A5">
        <w:rPr>
          <w:lang w:val="en-GB"/>
        </w:rPr>
        <w:t xml:space="preserve">the </w:t>
      </w:r>
      <w:proofErr w:type="spellStart"/>
      <w:r w:rsidRPr="009455A5">
        <w:rPr>
          <w:lang w:val="en-GB"/>
        </w:rPr>
        <w:t>subband</w:t>
      </w:r>
      <w:proofErr w:type="spellEnd"/>
      <w:r w:rsidRPr="009455A5">
        <w:rPr>
          <w:lang w:val="en-GB"/>
        </w:rPr>
        <w:t xml:space="preserve"> is active for the first time </w:t>
      </w:r>
      <w:r w:rsidRPr="009455A5">
        <w:rPr>
          <w:lang w:val="en-GB"/>
        </w:rPr>
        <w:lastRenderedPageBreak/>
        <w:t xml:space="preserve">within the </w:t>
      </w:r>
      <w:bookmarkStart w:id="5" w:name="_Hlk173849377"/>
      <w:r w:rsidRPr="009455A5">
        <w:rPr>
          <w:lang w:val="en-GB"/>
        </w:rPr>
        <w:t>TDD-UL-DL pattern</w:t>
      </w:r>
      <w:bookmarkEnd w:id="5"/>
      <w:r w:rsidRPr="009455A5">
        <w:rPr>
          <w:lang w:val="en-GB"/>
        </w:rPr>
        <w:t xml:space="preserve">. Also, </w:t>
      </w:r>
      <w:proofErr w:type="gramStart"/>
      <w:r w:rsidRPr="009455A5">
        <w:rPr>
          <w:lang w:val="en-GB"/>
        </w:rPr>
        <w:t>it  provides</w:t>
      </w:r>
      <w:proofErr w:type="gramEnd"/>
      <w:r w:rsidRPr="009455A5">
        <w:rPr>
          <w:lang w:val="en-GB"/>
        </w:rPr>
        <w:t xml:space="preserve"> the starting symbol, within the starting slot, in case the start of slot and start of </w:t>
      </w:r>
      <w:proofErr w:type="spellStart"/>
      <w:r w:rsidRPr="009455A5">
        <w:rPr>
          <w:lang w:val="en-GB"/>
        </w:rPr>
        <w:t>subband</w:t>
      </w:r>
      <w:proofErr w:type="spellEnd"/>
      <w:r w:rsidRPr="009455A5">
        <w:rPr>
          <w:lang w:val="en-GB"/>
        </w:rPr>
        <w:t xml:space="preserve"> activation are different.  The parameter is provided in terms of a slot offset and a symbol offset.</w:t>
      </w:r>
    </w:p>
    <w:p w14:paraId="7D77FDFB" w14:textId="77777777" w:rsidR="00FC34C4" w:rsidRPr="009455A5" w:rsidRDefault="00FC34C4" w:rsidP="004C6535">
      <w:pPr>
        <w:pStyle w:val="BodyText"/>
        <w:numPr>
          <w:ilvl w:val="0"/>
          <w:numId w:val="5"/>
        </w:numPr>
      </w:pPr>
      <w:r w:rsidRPr="009455A5">
        <w:t xml:space="preserve">Number of slots and symbols: This parameter gives the number of slots, starting from the starting slot, for which the </w:t>
      </w:r>
      <w:proofErr w:type="spellStart"/>
      <w:r w:rsidRPr="009455A5">
        <w:t>subband</w:t>
      </w:r>
      <w:proofErr w:type="spellEnd"/>
      <w:r w:rsidRPr="009455A5">
        <w:t xml:space="preserve"> is active. Also, it provides number of symbols in which the </w:t>
      </w:r>
      <w:proofErr w:type="spellStart"/>
      <w:r w:rsidRPr="009455A5">
        <w:t>subband</w:t>
      </w:r>
      <w:proofErr w:type="spellEnd"/>
      <w:r w:rsidRPr="009455A5">
        <w:t xml:space="preserve"> is active in case the end of slot and end of SBFD symbol are different. </w:t>
      </w:r>
    </w:p>
    <w:p w14:paraId="7F577CA4" w14:textId="77777777" w:rsidR="00FC34C4" w:rsidRPr="009455A5" w:rsidRDefault="00FC34C4" w:rsidP="004C6535">
      <w:pPr>
        <w:pStyle w:val="BodyText"/>
      </w:pPr>
      <w:r w:rsidRPr="009455A5">
        <w:t>Based on the above discussion, the following proposals are made:</w:t>
      </w:r>
    </w:p>
    <w:p w14:paraId="5A55A686" w14:textId="77777777" w:rsidR="00FC34C4" w:rsidRPr="00B67653" w:rsidRDefault="00FC34C4" w:rsidP="004C6535">
      <w:pPr>
        <w:pStyle w:val="BodyText"/>
        <w:rPr>
          <w:b/>
          <w:bCs w:val="0"/>
        </w:rPr>
      </w:pPr>
      <w:r w:rsidRPr="00B67653">
        <w:rPr>
          <w:b/>
          <w:bCs w:val="0"/>
        </w:rPr>
        <w:t xml:space="preserve">Proposal 1: The cell specific configuration of SBFD </w:t>
      </w:r>
      <w:proofErr w:type="spellStart"/>
      <w:r w:rsidRPr="00B67653">
        <w:rPr>
          <w:b/>
          <w:bCs w:val="0"/>
        </w:rPr>
        <w:t>subband</w:t>
      </w:r>
      <w:proofErr w:type="spellEnd"/>
      <w:r w:rsidRPr="00B67653">
        <w:rPr>
          <w:b/>
          <w:bCs w:val="0"/>
        </w:rPr>
        <w:t xml:space="preserve"> time location comprises </w:t>
      </w:r>
    </w:p>
    <w:p w14:paraId="22E241C4" w14:textId="77777777" w:rsidR="00FC34C4" w:rsidRPr="00B67653" w:rsidRDefault="00FC34C4" w:rsidP="004C6535">
      <w:pPr>
        <w:pStyle w:val="BodyText"/>
        <w:numPr>
          <w:ilvl w:val="0"/>
          <w:numId w:val="6"/>
        </w:numPr>
        <w:rPr>
          <w:b/>
          <w:bCs w:val="0"/>
        </w:rPr>
      </w:pPr>
      <w:r w:rsidRPr="00B67653">
        <w:rPr>
          <w:b/>
          <w:bCs w:val="0"/>
        </w:rPr>
        <w:t xml:space="preserve">Starting </w:t>
      </w:r>
      <w:proofErr w:type="gramStart"/>
      <w:r w:rsidRPr="00B67653">
        <w:rPr>
          <w:b/>
          <w:bCs w:val="0"/>
        </w:rPr>
        <w:t>offset:</w:t>
      </w:r>
      <w:proofErr w:type="gramEnd"/>
      <w:r w:rsidRPr="00B67653">
        <w:rPr>
          <w:b/>
          <w:bCs w:val="0"/>
        </w:rPr>
        <w:t xml:space="preserve"> in terms of slot offset and symbol offset within a TDD-UL-DL pattern </w:t>
      </w:r>
    </w:p>
    <w:p w14:paraId="5D01C2EF" w14:textId="77777777" w:rsidR="00FC34C4" w:rsidRPr="00B67653" w:rsidRDefault="00FC34C4" w:rsidP="004C6535">
      <w:pPr>
        <w:pStyle w:val="BodyText"/>
        <w:numPr>
          <w:ilvl w:val="0"/>
          <w:numId w:val="6"/>
        </w:numPr>
        <w:rPr>
          <w:b/>
          <w:bCs w:val="0"/>
        </w:rPr>
      </w:pPr>
      <w:r w:rsidRPr="00B67653">
        <w:rPr>
          <w:b/>
          <w:bCs w:val="0"/>
        </w:rPr>
        <w:t>Number of time units: in terms of number of slots and number of symbols</w:t>
      </w:r>
    </w:p>
    <w:p w14:paraId="27A036A6" w14:textId="7E08444E" w:rsidR="00FC34C4" w:rsidRPr="009455A5" w:rsidRDefault="00A3353A" w:rsidP="004C6535">
      <w:pPr>
        <w:pStyle w:val="BodyText"/>
      </w:pPr>
      <w:r>
        <w:t xml:space="preserve">According to the legacy procedure, </w:t>
      </w:r>
      <w:r w:rsidR="00FC34C4">
        <w:t>if a slot</w:t>
      </w:r>
      <w:r>
        <w:t>/symbol</w:t>
      </w:r>
      <w:r w:rsidR="00FC34C4">
        <w:t xml:space="preserve"> is configured as DL by TDD-UL-DL-Config-common, then TDD-UL-DL-Config-dedicated/SFI is not supposed to overwrite the DL configuration. However, in case of SBFD, an UL-SB can be configured </w:t>
      </w:r>
      <w:r w:rsidR="00846F4D">
        <w:t>to the UE,</w:t>
      </w:r>
      <w:r w:rsidR="00FC34C4">
        <w:t xml:space="preserve"> </w:t>
      </w:r>
      <w:r w:rsidR="00751211">
        <w:t xml:space="preserve">a DL symbol can be </w:t>
      </w:r>
      <w:bookmarkStart w:id="6" w:name="_Hlk173859750"/>
      <w:r w:rsidR="00751211">
        <w:t xml:space="preserve">configured as SBFD </w:t>
      </w:r>
      <w:proofErr w:type="spellStart"/>
      <w:r w:rsidR="00751211">
        <w:t>subband</w:t>
      </w:r>
      <w:proofErr w:type="spellEnd"/>
      <w:r w:rsidR="00751211">
        <w:t xml:space="preserve"> time location </w:t>
      </w:r>
      <w:bookmarkEnd w:id="6"/>
      <w:r w:rsidR="00FC34C4">
        <w:t xml:space="preserve">and the UE can be </w:t>
      </w:r>
      <w:r w:rsidR="00846F4D">
        <w:t>scheduled with UL operation within UL-SB in a DL symbol.</w:t>
      </w:r>
      <w:r w:rsidR="00D51376">
        <w:t xml:space="preserve"> </w:t>
      </w:r>
      <w:r>
        <w:t>Therefore, in addition to the</w:t>
      </w:r>
      <w:r w:rsidRPr="00A3353A">
        <w:t xml:space="preserve"> </w:t>
      </w:r>
      <w:r w:rsidRPr="009455A5">
        <w:t xml:space="preserve">configuration of SBFD </w:t>
      </w:r>
      <w:proofErr w:type="spellStart"/>
      <w:r w:rsidRPr="009455A5">
        <w:t>subband</w:t>
      </w:r>
      <w:proofErr w:type="spellEnd"/>
      <w:r w:rsidRPr="009455A5">
        <w:t xml:space="preserve"> time location, the UE should be aware of link direction (i.e., whether to perform DL/UL) in SBFD </w:t>
      </w:r>
      <w:proofErr w:type="spellStart"/>
      <w:r w:rsidRPr="009455A5">
        <w:t>subband</w:t>
      </w:r>
      <w:proofErr w:type="spellEnd"/>
      <w:r w:rsidRPr="009455A5">
        <w:t xml:space="preserve"> time location. </w:t>
      </w:r>
      <w:r w:rsidR="00FC34C4" w:rsidRPr="009455A5">
        <w:t>The following agreement was made in RAN1#116</w:t>
      </w:r>
      <w:r>
        <w:t xml:space="preserve"> </w:t>
      </w:r>
      <w:r w:rsidR="006147AF">
        <w:t xml:space="preserve">[2] </w:t>
      </w:r>
      <w:r>
        <w:t>regarding link direction:</w:t>
      </w:r>
    </w:p>
    <w:tbl>
      <w:tblPr>
        <w:tblStyle w:val="TableGrid"/>
        <w:tblpPr w:leftFromText="180" w:rightFromText="180" w:vertAnchor="text" w:horzAnchor="margin" w:tblpY="129"/>
        <w:tblW w:w="0" w:type="auto"/>
        <w:tblLook w:val="04A0" w:firstRow="1" w:lastRow="0" w:firstColumn="1" w:lastColumn="0" w:noHBand="0" w:noVBand="1"/>
      </w:tblPr>
      <w:tblGrid>
        <w:gridCol w:w="9016"/>
      </w:tblGrid>
      <w:tr w:rsidR="00FC34C4" w14:paraId="1006ED76" w14:textId="77777777" w:rsidTr="00996CAE">
        <w:tc>
          <w:tcPr>
            <w:tcW w:w="9060" w:type="dxa"/>
          </w:tcPr>
          <w:p w14:paraId="485D4064" w14:textId="77777777" w:rsidR="00FC34C4" w:rsidRPr="00FC34C4" w:rsidRDefault="00FC34C4" w:rsidP="00996CAE">
            <w:pPr>
              <w:rPr>
                <w:rFonts w:eastAsia="Malgun Gothic"/>
                <w:b/>
                <w:sz w:val="20"/>
                <w:highlight w:val="green"/>
                <w:lang w:val="en-GB"/>
              </w:rPr>
            </w:pPr>
            <w:r w:rsidRPr="00FC34C4">
              <w:rPr>
                <w:rFonts w:eastAsia="Malgun Gothic"/>
                <w:b/>
                <w:sz w:val="20"/>
                <w:highlight w:val="green"/>
                <w:lang w:val="en-GB"/>
              </w:rPr>
              <w:t>Agreement</w:t>
            </w:r>
          </w:p>
          <w:p w14:paraId="3C7C1E1C" w14:textId="77777777" w:rsidR="00FC34C4" w:rsidRPr="00FC34C4" w:rsidRDefault="00FC34C4" w:rsidP="00996CAE">
            <w:pPr>
              <w:tabs>
                <w:tab w:val="left" w:pos="720"/>
                <w:tab w:val="left" w:pos="2160"/>
              </w:tabs>
              <w:ind w:right="-99"/>
              <w:rPr>
                <w:rFonts w:eastAsia="Malgun Gothic"/>
                <w:sz w:val="20"/>
                <w:lang w:val="en-GB"/>
              </w:rPr>
            </w:pPr>
            <w:r w:rsidRPr="00FC34C4">
              <w:rPr>
                <w:rFonts w:eastAsia="Malgun Gothic"/>
                <w:sz w:val="20"/>
                <w:lang w:val="en-GB" w:eastAsia="ko-KR"/>
              </w:rPr>
              <w:t>For SBFD-aware UE transmission</w:t>
            </w:r>
            <w:r w:rsidRPr="00FC34C4">
              <w:rPr>
                <w:rFonts w:eastAsia="Malgun Gothic"/>
                <w:sz w:val="20"/>
                <w:lang w:val="en-GB"/>
              </w:rPr>
              <w:t xml:space="preserve"> and</w:t>
            </w:r>
            <w:r w:rsidRPr="00FC34C4">
              <w:rPr>
                <w:rFonts w:eastAsia="Malgun Gothic"/>
                <w:sz w:val="20"/>
                <w:lang w:val="en-GB" w:eastAsia="ko-KR"/>
              </w:rPr>
              <w:t xml:space="preserve"> reception in </w:t>
            </w:r>
            <w:r w:rsidRPr="00FC34C4">
              <w:rPr>
                <w:rFonts w:eastAsia="Malgun Gothic"/>
                <w:sz w:val="20"/>
                <w:lang w:val="en-GB"/>
              </w:rPr>
              <w:t>an</w:t>
            </w:r>
            <w:r w:rsidRPr="00FC34C4">
              <w:rPr>
                <w:rFonts w:eastAsia="Malgun Gothic"/>
                <w:sz w:val="20"/>
                <w:lang w:val="en-GB" w:eastAsia="ko-KR"/>
              </w:rPr>
              <w:t xml:space="preserve"> SBFD symbol,</w:t>
            </w:r>
            <w:r w:rsidRPr="00FC34C4">
              <w:rPr>
                <w:rFonts w:eastAsia="Malgun Gothic"/>
                <w:sz w:val="20"/>
                <w:lang w:val="en-GB"/>
              </w:rPr>
              <w:t xml:space="preserve"> consider the following options to determine link direction, i.e. whether to transmit or to receive in the SBFD symbol.</w:t>
            </w:r>
            <w:r w:rsidRPr="00FC34C4">
              <w:rPr>
                <w:rFonts w:eastAsia="Malgun Gothic"/>
                <w:sz w:val="20"/>
                <w:lang w:val="en-GB" w:eastAsia="ko-KR"/>
              </w:rPr>
              <w:t xml:space="preserve"> </w:t>
            </w:r>
          </w:p>
          <w:p w14:paraId="009BF397" w14:textId="77777777" w:rsidR="00FC34C4" w:rsidRPr="00FC34C4" w:rsidRDefault="00FC34C4" w:rsidP="00FC34C4">
            <w:pPr>
              <w:widowControl/>
              <w:numPr>
                <w:ilvl w:val="0"/>
                <w:numId w:val="3"/>
              </w:numPr>
              <w:suppressAutoHyphens w:val="0"/>
              <w:jc w:val="left"/>
              <w:rPr>
                <w:rFonts w:eastAsia="Malgun Gothic"/>
                <w:sz w:val="20"/>
                <w:lang w:val="en-GB"/>
              </w:rPr>
            </w:pPr>
            <w:r w:rsidRPr="00FC34C4">
              <w:rPr>
                <w:rFonts w:eastAsia="Malgun Gothic"/>
                <w:sz w:val="20"/>
                <w:lang w:val="en-GB"/>
              </w:rPr>
              <w:t>Option 1: UE determines link direction based on configured/scheduled transmissions/receptions and collision handling (if any).</w:t>
            </w:r>
          </w:p>
          <w:p w14:paraId="79DC8C0B" w14:textId="77777777" w:rsidR="00FC34C4" w:rsidRPr="00FC34C4" w:rsidRDefault="00FC34C4" w:rsidP="00FC34C4">
            <w:pPr>
              <w:widowControl/>
              <w:numPr>
                <w:ilvl w:val="0"/>
                <w:numId w:val="3"/>
              </w:numPr>
              <w:suppressAutoHyphens w:val="0"/>
              <w:jc w:val="left"/>
              <w:rPr>
                <w:rFonts w:eastAsia="Malgun Gothic"/>
                <w:sz w:val="20"/>
                <w:lang w:val="en-GB"/>
              </w:rPr>
            </w:pPr>
            <w:r w:rsidRPr="00FC34C4">
              <w:rPr>
                <w:rFonts w:eastAsia="Malgun Gothic"/>
                <w:sz w:val="20"/>
                <w:lang w:val="en-GB"/>
              </w:rPr>
              <w:t xml:space="preserve">Option 2: link direction is indicated by </w:t>
            </w:r>
            <w:proofErr w:type="spellStart"/>
            <w:r w:rsidRPr="00FC34C4">
              <w:rPr>
                <w:rFonts w:eastAsia="Malgun Gothic"/>
                <w:sz w:val="20"/>
                <w:lang w:val="en-GB"/>
              </w:rPr>
              <w:t>gNB</w:t>
            </w:r>
            <w:proofErr w:type="spellEnd"/>
            <w:r w:rsidRPr="00FC34C4">
              <w:rPr>
                <w:rFonts w:eastAsia="Malgun Gothic"/>
                <w:sz w:val="20"/>
                <w:lang w:val="en-GB"/>
              </w:rPr>
              <w:t xml:space="preserve"> explicitly.</w:t>
            </w:r>
          </w:p>
          <w:p w14:paraId="1CF577F0" w14:textId="77777777" w:rsidR="00FC34C4" w:rsidRPr="00072ED6" w:rsidRDefault="00FC34C4" w:rsidP="00996CAE">
            <w:pPr>
              <w:rPr>
                <w:rFonts w:eastAsia="Malgun Gothic"/>
                <w:szCs w:val="24"/>
                <w:lang w:val="en-GB"/>
              </w:rPr>
            </w:pPr>
            <w:r w:rsidRPr="00FC34C4">
              <w:rPr>
                <w:rFonts w:eastAsia="Malgun Gothic"/>
                <w:sz w:val="20"/>
                <w:lang w:val="en-GB"/>
              </w:rPr>
              <w:t xml:space="preserve">Other options are not precluded. </w:t>
            </w:r>
          </w:p>
        </w:tc>
      </w:tr>
    </w:tbl>
    <w:p w14:paraId="682EC0DE" w14:textId="77777777" w:rsidR="00FC34C4" w:rsidRDefault="00FC34C4"/>
    <w:p w14:paraId="6860DE30" w14:textId="3FAD9F69" w:rsidR="00FC34C4" w:rsidRDefault="00A3353A">
      <w:pPr>
        <w:rPr>
          <w:rFonts w:ascii="Times New Roman" w:hAnsi="Times New Roman" w:cs="Times New Roman"/>
          <w:sz w:val="20"/>
          <w:szCs w:val="20"/>
        </w:rPr>
      </w:pPr>
      <w:r>
        <w:rPr>
          <w:rFonts w:ascii="Times New Roman" w:hAnsi="Times New Roman" w:cs="Times New Roman"/>
          <w:sz w:val="20"/>
          <w:szCs w:val="20"/>
        </w:rPr>
        <w:t xml:space="preserve">In a legacy procedure, a time resource is indicated as DL/UL to the UE by </w:t>
      </w:r>
      <w:r w:rsidRPr="00A3353A">
        <w:rPr>
          <w:rFonts w:ascii="Times New Roman" w:hAnsi="Times New Roman" w:cs="Times New Roman"/>
          <w:sz w:val="20"/>
          <w:szCs w:val="20"/>
        </w:rPr>
        <w:t>TDD-UL-DL-Config-</w:t>
      </w:r>
      <w:r>
        <w:rPr>
          <w:rFonts w:ascii="Times New Roman" w:hAnsi="Times New Roman" w:cs="Times New Roman"/>
          <w:sz w:val="20"/>
          <w:szCs w:val="20"/>
        </w:rPr>
        <w:t xml:space="preserve">common, </w:t>
      </w:r>
      <w:r w:rsidRPr="00A3353A">
        <w:rPr>
          <w:rFonts w:ascii="Times New Roman" w:eastAsia="Malgun Gothic" w:hAnsi="Times New Roman" w:cs="Times New Roman"/>
          <w:sz w:val="20"/>
          <w:szCs w:val="20"/>
        </w:rPr>
        <w:t xml:space="preserve">TDD-UL-DL-Config-dedicated </w:t>
      </w:r>
      <w:r w:rsidRPr="00A3353A">
        <w:rPr>
          <w:rFonts w:ascii="Times New Roman" w:hAnsi="Times New Roman" w:cs="Times New Roman"/>
          <w:sz w:val="20"/>
          <w:szCs w:val="20"/>
        </w:rPr>
        <w:t>o</w:t>
      </w:r>
      <w:r>
        <w:rPr>
          <w:rFonts w:ascii="Times New Roman" w:hAnsi="Times New Roman" w:cs="Times New Roman"/>
          <w:sz w:val="20"/>
          <w:szCs w:val="20"/>
        </w:rPr>
        <w:t xml:space="preserve">r SFI format in DCI format 2_0 and then is scheduled DL reception in DL symbol and UL transmission in UL symbols. Even though option 1 minimizes additional signaling, option 2 is more aligned with the legacy procedure. The </w:t>
      </w:r>
      <w:r w:rsidRPr="00A3353A">
        <w:rPr>
          <w:rFonts w:ascii="Times New Roman" w:eastAsia="Malgun Gothic" w:hAnsi="Times New Roman" w:cs="Times New Roman"/>
          <w:sz w:val="20"/>
          <w:szCs w:val="20"/>
        </w:rPr>
        <w:t xml:space="preserve">TDD-UL-DL-Config-dedicated </w:t>
      </w:r>
      <w:r w:rsidRPr="00A3353A">
        <w:rPr>
          <w:rFonts w:ascii="Times New Roman" w:hAnsi="Times New Roman" w:cs="Times New Roman"/>
          <w:sz w:val="20"/>
          <w:szCs w:val="20"/>
        </w:rPr>
        <w:t>o</w:t>
      </w:r>
      <w:r>
        <w:rPr>
          <w:rFonts w:ascii="Times New Roman" w:hAnsi="Times New Roman" w:cs="Times New Roman"/>
          <w:sz w:val="20"/>
          <w:szCs w:val="20"/>
        </w:rPr>
        <w:t xml:space="preserve">r SFI format in DCI format 2_0 can be used for </w:t>
      </w:r>
      <w:r w:rsidR="000B71FE">
        <w:rPr>
          <w:rFonts w:ascii="Times New Roman" w:hAnsi="Times New Roman" w:cs="Times New Roman"/>
          <w:sz w:val="20"/>
          <w:szCs w:val="20"/>
        </w:rPr>
        <w:t xml:space="preserve">indicating the link direction. E.g., if a symbol is configured as DL by </w:t>
      </w:r>
      <w:r w:rsidR="000B71FE" w:rsidRPr="00A3353A">
        <w:rPr>
          <w:rFonts w:ascii="Times New Roman" w:hAnsi="Times New Roman" w:cs="Times New Roman"/>
          <w:sz w:val="20"/>
          <w:szCs w:val="20"/>
        </w:rPr>
        <w:t>TDD-UL-DL-Config-</w:t>
      </w:r>
      <w:r w:rsidR="000B71FE">
        <w:rPr>
          <w:rFonts w:ascii="Times New Roman" w:hAnsi="Times New Roman" w:cs="Times New Roman"/>
          <w:sz w:val="20"/>
          <w:szCs w:val="20"/>
        </w:rPr>
        <w:t xml:space="preserve">common and is </w:t>
      </w:r>
      <w:r w:rsidR="000B71FE" w:rsidRPr="000B71FE">
        <w:rPr>
          <w:rFonts w:ascii="Times New Roman" w:hAnsi="Times New Roman" w:cs="Times New Roman"/>
          <w:sz w:val="20"/>
          <w:szCs w:val="20"/>
        </w:rPr>
        <w:t xml:space="preserve">configured as SBFD </w:t>
      </w:r>
      <w:proofErr w:type="spellStart"/>
      <w:r w:rsidR="000B71FE" w:rsidRPr="000B71FE">
        <w:rPr>
          <w:rFonts w:ascii="Times New Roman" w:hAnsi="Times New Roman" w:cs="Times New Roman"/>
          <w:sz w:val="20"/>
          <w:szCs w:val="20"/>
        </w:rPr>
        <w:t>subband</w:t>
      </w:r>
      <w:proofErr w:type="spellEnd"/>
      <w:r w:rsidR="000B71FE" w:rsidRPr="000B71FE">
        <w:rPr>
          <w:rFonts w:ascii="Times New Roman" w:hAnsi="Times New Roman" w:cs="Times New Roman"/>
          <w:sz w:val="20"/>
          <w:szCs w:val="20"/>
        </w:rPr>
        <w:t xml:space="preserve"> time location</w:t>
      </w:r>
      <w:r w:rsidR="000B71FE">
        <w:rPr>
          <w:rFonts w:ascii="Times New Roman" w:hAnsi="Times New Roman" w:cs="Times New Roman"/>
          <w:sz w:val="20"/>
          <w:szCs w:val="20"/>
        </w:rPr>
        <w:t xml:space="preserve">, then the UE determines the link direction of the symbol based on the </w:t>
      </w:r>
      <w:r w:rsidR="000B71FE" w:rsidRPr="00A3353A">
        <w:rPr>
          <w:rFonts w:ascii="Times New Roman" w:eastAsia="Malgun Gothic" w:hAnsi="Times New Roman" w:cs="Times New Roman"/>
          <w:sz w:val="20"/>
          <w:szCs w:val="20"/>
        </w:rPr>
        <w:t xml:space="preserve">TDD-UL-DL-Config-dedicated </w:t>
      </w:r>
      <w:r w:rsidR="000B71FE" w:rsidRPr="00A3353A">
        <w:rPr>
          <w:rFonts w:ascii="Times New Roman" w:hAnsi="Times New Roman" w:cs="Times New Roman"/>
          <w:sz w:val="20"/>
          <w:szCs w:val="20"/>
        </w:rPr>
        <w:t>o</w:t>
      </w:r>
      <w:r w:rsidR="000B71FE">
        <w:rPr>
          <w:rFonts w:ascii="Times New Roman" w:hAnsi="Times New Roman" w:cs="Times New Roman"/>
          <w:sz w:val="20"/>
          <w:szCs w:val="20"/>
        </w:rPr>
        <w:t xml:space="preserve">r SFI format in DCI format 2_0 received. If UE receives </w:t>
      </w:r>
      <w:r w:rsidR="000B71FE" w:rsidRPr="00A3353A">
        <w:rPr>
          <w:rFonts w:ascii="Times New Roman" w:eastAsia="Malgun Gothic" w:hAnsi="Times New Roman" w:cs="Times New Roman"/>
          <w:sz w:val="20"/>
          <w:szCs w:val="20"/>
        </w:rPr>
        <w:t xml:space="preserve">TDD-UL-DL-Config-dedicated </w:t>
      </w:r>
      <w:r w:rsidR="000B71FE">
        <w:rPr>
          <w:rFonts w:ascii="Times New Roman" w:hAnsi="Times New Roman" w:cs="Times New Roman"/>
          <w:sz w:val="20"/>
          <w:szCs w:val="20"/>
        </w:rPr>
        <w:t xml:space="preserve">indicating the symbol as UL, then the UE considers the symbol as UL and </w:t>
      </w:r>
      <w:r w:rsidR="00C86524">
        <w:rPr>
          <w:rFonts w:ascii="Times New Roman" w:hAnsi="Times New Roman" w:cs="Times New Roman"/>
          <w:sz w:val="20"/>
          <w:szCs w:val="20"/>
        </w:rPr>
        <w:t>operate</w:t>
      </w:r>
      <w:r w:rsidR="00C53F95">
        <w:rPr>
          <w:rFonts w:ascii="Times New Roman" w:hAnsi="Times New Roman" w:cs="Times New Roman"/>
          <w:sz w:val="20"/>
          <w:szCs w:val="20"/>
        </w:rPr>
        <w:t xml:space="preserve"> in UL usable PRB.</w:t>
      </w:r>
    </w:p>
    <w:p w14:paraId="13CB705D" w14:textId="77777777" w:rsidR="0078568D" w:rsidRDefault="0078568D">
      <w:pPr>
        <w:rPr>
          <w:rFonts w:ascii="Times New Roman" w:hAnsi="Times New Roman" w:cs="Times New Roman"/>
          <w:sz w:val="20"/>
          <w:szCs w:val="20"/>
        </w:rPr>
      </w:pPr>
    </w:p>
    <w:p w14:paraId="6C04FBC8" w14:textId="1B71F76A" w:rsidR="00C53F95" w:rsidRDefault="000B71FE">
      <w:pPr>
        <w:rPr>
          <w:rFonts w:ascii="Times New Roman" w:hAnsi="Times New Roman" w:cs="Times New Roman"/>
          <w:b/>
          <w:bCs/>
          <w:sz w:val="20"/>
          <w:szCs w:val="20"/>
        </w:rPr>
      </w:pPr>
      <w:r w:rsidRPr="00C53F95">
        <w:rPr>
          <w:rFonts w:ascii="Times New Roman" w:hAnsi="Times New Roman" w:cs="Times New Roman"/>
          <w:b/>
          <w:bCs/>
          <w:sz w:val="20"/>
          <w:szCs w:val="20"/>
        </w:rPr>
        <w:t>Observation</w:t>
      </w:r>
      <w:r w:rsidR="0078568D">
        <w:rPr>
          <w:rFonts w:ascii="Times New Roman" w:hAnsi="Times New Roman" w:cs="Times New Roman"/>
          <w:b/>
          <w:bCs/>
          <w:sz w:val="20"/>
          <w:szCs w:val="20"/>
        </w:rPr>
        <w:t xml:space="preserve"> 1</w:t>
      </w:r>
      <w:r w:rsidRPr="00C53F95">
        <w:rPr>
          <w:rFonts w:ascii="Times New Roman" w:hAnsi="Times New Roman" w:cs="Times New Roman"/>
          <w:b/>
          <w:bCs/>
          <w:sz w:val="20"/>
          <w:szCs w:val="20"/>
        </w:rPr>
        <w:t xml:space="preserve">: </w:t>
      </w:r>
      <w:r w:rsidR="00C53F95" w:rsidRPr="00C53F95">
        <w:rPr>
          <w:rFonts w:ascii="Times New Roman" w:hAnsi="Times New Roman" w:cs="Times New Roman"/>
          <w:b/>
          <w:bCs/>
          <w:sz w:val="20"/>
          <w:szCs w:val="20"/>
        </w:rPr>
        <w:t xml:space="preserve">UE receiving link direction </w:t>
      </w:r>
      <w:r w:rsidR="00C53F95">
        <w:rPr>
          <w:rFonts w:ascii="Times New Roman" w:hAnsi="Times New Roman" w:cs="Times New Roman"/>
          <w:b/>
          <w:bCs/>
          <w:sz w:val="20"/>
          <w:szCs w:val="20"/>
        </w:rPr>
        <w:t xml:space="preserve">from </w:t>
      </w:r>
      <w:proofErr w:type="spellStart"/>
      <w:r w:rsidR="00C53F95">
        <w:rPr>
          <w:rFonts w:ascii="Times New Roman" w:hAnsi="Times New Roman" w:cs="Times New Roman"/>
          <w:b/>
          <w:bCs/>
          <w:sz w:val="20"/>
          <w:szCs w:val="20"/>
        </w:rPr>
        <w:t>gNB</w:t>
      </w:r>
      <w:proofErr w:type="spellEnd"/>
      <w:r w:rsidR="00C53F95">
        <w:rPr>
          <w:rFonts w:ascii="Times New Roman" w:hAnsi="Times New Roman" w:cs="Times New Roman"/>
          <w:b/>
          <w:bCs/>
          <w:sz w:val="20"/>
          <w:szCs w:val="20"/>
        </w:rPr>
        <w:t xml:space="preserve"> (i.e., Option 2) </w:t>
      </w:r>
      <w:r w:rsidR="00C53F95" w:rsidRPr="00C53F95">
        <w:rPr>
          <w:rFonts w:ascii="Times New Roman" w:hAnsi="Times New Roman" w:cs="Times New Roman"/>
          <w:b/>
          <w:bCs/>
          <w:sz w:val="20"/>
          <w:szCs w:val="20"/>
        </w:rPr>
        <w:t xml:space="preserve">for a SBFD </w:t>
      </w:r>
      <w:proofErr w:type="spellStart"/>
      <w:r w:rsidR="00C53F95" w:rsidRPr="00C53F95">
        <w:rPr>
          <w:rFonts w:ascii="Times New Roman" w:hAnsi="Times New Roman" w:cs="Times New Roman"/>
          <w:b/>
          <w:bCs/>
          <w:sz w:val="20"/>
          <w:szCs w:val="20"/>
        </w:rPr>
        <w:t>subband</w:t>
      </w:r>
      <w:proofErr w:type="spellEnd"/>
      <w:r w:rsidR="00C53F95" w:rsidRPr="00C53F95">
        <w:rPr>
          <w:rFonts w:ascii="Times New Roman" w:hAnsi="Times New Roman" w:cs="Times New Roman"/>
          <w:b/>
          <w:bCs/>
          <w:sz w:val="20"/>
          <w:szCs w:val="20"/>
        </w:rPr>
        <w:t xml:space="preserve"> time location is aligned with the legacy procedure</w:t>
      </w:r>
    </w:p>
    <w:p w14:paraId="33B1AAE7" w14:textId="77777777" w:rsidR="0078568D" w:rsidRDefault="0078568D">
      <w:pPr>
        <w:rPr>
          <w:rFonts w:ascii="Times New Roman" w:hAnsi="Times New Roman" w:cs="Times New Roman"/>
          <w:b/>
          <w:bCs/>
          <w:sz w:val="20"/>
          <w:szCs w:val="20"/>
        </w:rPr>
      </w:pPr>
    </w:p>
    <w:p w14:paraId="40E43668" w14:textId="2C409CF2" w:rsidR="000B71FE" w:rsidRDefault="00C53F95">
      <w:pPr>
        <w:rPr>
          <w:rFonts w:ascii="Times New Roman" w:hAnsi="Times New Roman" w:cs="Times New Roman"/>
          <w:b/>
          <w:bCs/>
          <w:sz w:val="20"/>
          <w:szCs w:val="20"/>
        </w:rPr>
      </w:pPr>
      <w:r>
        <w:rPr>
          <w:rFonts w:ascii="Times New Roman" w:hAnsi="Times New Roman" w:cs="Times New Roman"/>
          <w:b/>
          <w:bCs/>
          <w:sz w:val="20"/>
          <w:szCs w:val="20"/>
        </w:rPr>
        <w:t>Proposal</w:t>
      </w:r>
      <w:r w:rsidR="0078568D">
        <w:rPr>
          <w:rFonts w:ascii="Times New Roman" w:hAnsi="Times New Roman" w:cs="Times New Roman"/>
          <w:b/>
          <w:bCs/>
          <w:sz w:val="20"/>
          <w:szCs w:val="20"/>
        </w:rPr>
        <w:t xml:space="preserve"> 2</w:t>
      </w:r>
      <w:r>
        <w:rPr>
          <w:rFonts w:ascii="Times New Roman" w:hAnsi="Times New Roman" w:cs="Times New Roman"/>
          <w:b/>
          <w:bCs/>
          <w:sz w:val="20"/>
          <w:szCs w:val="20"/>
        </w:rPr>
        <w:t xml:space="preserve">: </w:t>
      </w:r>
      <w:r w:rsidRPr="00C53F95">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indicating link direction for </w:t>
      </w:r>
      <w:r w:rsidRPr="00C53F95">
        <w:rPr>
          <w:rFonts w:ascii="Times New Roman" w:hAnsi="Times New Roman" w:cs="Times New Roman"/>
          <w:b/>
          <w:bCs/>
          <w:sz w:val="20"/>
          <w:szCs w:val="20"/>
        </w:rPr>
        <w:t xml:space="preserve">a SBFD </w:t>
      </w:r>
      <w:proofErr w:type="spellStart"/>
      <w:r w:rsidRPr="00C53F95">
        <w:rPr>
          <w:rFonts w:ascii="Times New Roman" w:hAnsi="Times New Roman" w:cs="Times New Roman"/>
          <w:b/>
          <w:bCs/>
          <w:sz w:val="20"/>
          <w:szCs w:val="20"/>
        </w:rPr>
        <w:t>subband</w:t>
      </w:r>
      <w:proofErr w:type="spellEnd"/>
      <w:r w:rsidRPr="00C53F95">
        <w:rPr>
          <w:rFonts w:ascii="Times New Roman" w:hAnsi="Times New Roman" w:cs="Times New Roman"/>
          <w:b/>
          <w:bCs/>
          <w:sz w:val="20"/>
          <w:szCs w:val="20"/>
        </w:rPr>
        <w:t xml:space="preserve"> time location using </w:t>
      </w:r>
      <w:r w:rsidRPr="00C53F95">
        <w:rPr>
          <w:rFonts w:ascii="Times New Roman" w:eastAsia="Malgun Gothic" w:hAnsi="Times New Roman" w:cs="Times New Roman"/>
          <w:b/>
          <w:bCs/>
          <w:sz w:val="20"/>
          <w:szCs w:val="20"/>
        </w:rPr>
        <w:t xml:space="preserve">TDD-UL-DL-Config-dedicated </w:t>
      </w:r>
      <w:r w:rsidRPr="00C53F95">
        <w:rPr>
          <w:rFonts w:ascii="Times New Roman" w:hAnsi="Times New Roman" w:cs="Times New Roman"/>
          <w:b/>
          <w:bCs/>
          <w:sz w:val="20"/>
          <w:szCs w:val="20"/>
        </w:rPr>
        <w:t>or SFI format in DCI format 2_0 is supported</w:t>
      </w:r>
    </w:p>
    <w:p w14:paraId="3B6189B4" w14:textId="5C48E57B" w:rsidR="00C53F95" w:rsidRPr="00C53F95" w:rsidRDefault="00C86524" w:rsidP="00C53F95">
      <w:pPr>
        <w:pStyle w:val="ListParagraph"/>
        <w:numPr>
          <w:ilvl w:val="0"/>
          <w:numId w:val="8"/>
        </w:numPr>
        <w:rPr>
          <w:rFonts w:ascii="Times New Roman" w:hAnsi="Times New Roman" w:cs="Times New Roman"/>
          <w:b/>
          <w:bCs/>
          <w:sz w:val="20"/>
          <w:szCs w:val="20"/>
        </w:rPr>
      </w:pPr>
      <w:r>
        <w:rPr>
          <w:rFonts w:ascii="Times New Roman" w:hAnsi="Times New Roman" w:cs="Times New Roman"/>
          <w:b/>
          <w:bCs/>
          <w:sz w:val="20"/>
          <w:szCs w:val="20"/>
        </w:rPr>
        <w:t xml:space="preserve">If </w:t>
      </w:r>
      <w:r w:rsidR="00C53F95" w:rsidRPr="00C53F95">
        <w:rPr>
          <w:rFonts w:ascii="Times New Roman" w:hAnsi="Times New Roman" w:cs="Times New Roman"/>
          <w:b/>
          <w:bCs/>
          <w:sz w:val="20"/>
          <w:szCs w:val="20"/>
        </w:rPr>
        <w:t xml:space="preserve">a SBFD </w:t>
      </w:r>
      <w:proofErr w:type="spellStart"/>
      <w:r w:rsidR="00C53F95" w:rsidRPr="00C53F95">
        <w:rPr>
          <w:rFonts w:ascii="Times New Roman" w:hAnsi="Times New Roman" w:cs="Times New Roman"/>
          <w:b/>
          <w:bCs/>
          <w:sz w:val="20"/>
          <w:szCs w:val="20"/>
        </w:rPr>
        <w:t>subband</w:t>
      </w:r>
      <w:proofErr w:type="spellEnd"/>
      <w:r w:rsidR="00C53F95" w:rsidRPr="00C53F95">
        <w:rPr>
          <w:rFonts w:ascii="Times New Roman" w:hAnsi="Times New Roman" w:cs="Times New Roman"/>
          <w:b/>
          <w:bCs/>
          <w:sz w:val="20"/>
          <w:szCs w:val="20"/>
        </w:rPr>
        <w:t xml:space="preserve"> time location </w:t>
      </w:r>
      <w:r>
        <w:rPr>
          <w:rFonts w:ascii="Times New Roman" w:hAnsi="Times New Roman" w:cs="Times New Roman"/>
          <w:b/>
          <w:bCs/>
          <w:sz w:val="20"/>
          <w:szCs w:val="20"/>
        </w:rPr>
        <w:t xml:space="preserve">is configured as DL by </w:t>
      </w:r>
      <w:r w:rsidRPr="00C86524">
        <w:rPr>
          <w:rFonts w:ascii="Times New Roman" w:hAnsi="Times New Roman" w:cs="Times New Roman"/>
          <w:b/>
          <w:bCs/>
          <w:sz w:val="20"/>
          <w:szCs w:val="20"/>
        </w:rPr>
        <w:t>TDD-UL-DL-Config-dedicated or SFI format in DCI format 2_0</w:t>
      </w:r>
      <w:r>
        <w:rPr>
          <w:rFonts w:ascii="Times New Roman" w:hAnsi="Times New Roman" w:cs="Times New Roman"/>
          <w:b/>
          <w:bCs/>
          <w:sz w:val="20"/>
          <w:szCs w:val="20"/>
        </w:rPr>
        <w:t>,</w:t>
      </w:r>
      <w:r w:rsidRPr="00C86524">
        <w:rPr>
          <w:rFonts w:ascii="Times New Roman" w:hAnsi="Times New Roman" w:cs="Times New Roman"/>
          <w:b/>
          <w:bCs/>
          <w:sz w:val="20"/>
          <w:szCs w:val="20"/>
        </w:rPr>
        <w:t xml:space="preserve"> </w:t>
      </w:r>
      <w:r>
        <w:rPr>
          <w:rFonts w:ascii="Times New Roman" w:hAnsi="Times New Roman" w:cs="Times New Roman"/>
          <w:b/>
          <w:bCs/>
          <w:sz w:val="20"/>
          <w:szCs w:val="20"/>
        </w:rPr>
        <w:t>then the UE treat the time location as DL and operate in DL usable PRB</w:t>
      </w:r>
      <w:r w:rsidR="00C53F95">
        <w:rPr>
          <w:rFonts w:ascii="Times New Roman" w:hAnsi="Times New Roman" w:cs="Times New Roman"/>
          <w:b/>
          <w:bCs/>
          <w:sz w:val="20"/>
          <w:szCs w:val="20"/>
        </w:rPr>
        <w:t xml:space="preserve"> </w:t>
      </w:r>
    </w:p>
    <w:p w14:paraId="41435980" w14:textId="485ED123" w:rsidR="00C86524" w:rsidRDefault="00C86524" w:rsidP="00C86524">
      <w:pPr>
        <w:pStyle w:val="ListParagraph"/>
        <w:numPr>
          <w:ilvl w:val="0"/>
          <w:numId w:val="8"/>
        </w:numPr>
        <w:rPr>
          <w:rFonts w:ascii="Times New Roman" w:hAnsi="Times New Roman" w:cs="Times New Roman"/>
          <w:b/>
          <w:bCs/>
          <w:sz w:val="20"/>
          <w:szCs w:val="20"/>
        </w:rPr>
      </w:pPr>
      <w:r>
        <w:rPr>
          <w:rFonts w:ascii="Times New Roman" w:hAnsi="Times New Roman" w:cs="Times New Roman"/>
          <w:b/>
          <w:bCs/>
          <w:sz w:val="20"/>
          <w:szCs w:val="20"/>
        </w:rPr>
        <w:t xml:space="preserve">If </w:t>
      </w:r>
      <w:r w:rsidRPr="00C53F95">
        <w:rPr>
          <w:rFonts w:ascii="Times New Roman" w:hAnsi="Times New Roman" w:cs="Times New Roman"/>
          <w:b/>
          <w:bCs/>
          <w:sz w:val="20"/>
          <w:szCs w:val="20"/>
        </w:rPr>
        <w:t xml:space="preserve">a SBFD </w:t>
      </w:r>
      <w:proofErr w:type="spellStart"/>
      <w:r w:rsidRPr="00C53F95">
        <w:rPr>
          <w:rFonts w:ascii="Times New Roman" w:hAnsi="Times New Roman" w:cs="Times New Roman"/>
          <w:b/>
          <w:bCs/>
          <w:sz w:val="20"/>
          <w:szCs w:val="20"/>
        </w:rPr>
        <w:t>subband</w:t>
      </w:r>
      <w:proofErr w:type="spellEnd"/>
      <w:r w:rsidRPr="00C53F95">
        <w:rPr>
          <w:rFonts w:ascii="Times New Roman" w:hAnsi="Times New Roman" w:cs="Times New Roman"/>
          <w:b/>
          <w:bCs/>
          <w:sz w:val="20"/>
          <w:szCs w:val="20"/>
        </w:rPr>
        <w:t xml:space="preserve"> time location </w:t>
      </w:r>
      <w:r>
        <w:rPr>
          <w:rFonts w:ascii="Times New Roman" w:hAnsi="Times New Roman" w:cs="Times New Roman"/>
          <w:b/>
          <w:bCs/>
          <w:sz w:val="20"/>
          <w:szCs w:val="20"/>
        </w:rPr>
        <w:t xml:space="preserve">is configured as UL by </w:t>
      </w:r>
      <w:r w:rsidRPr="00C86524">
        <w:rPr>
          <w:rFonts w:ascii="Times New Roman" w:hAnsi="Times New Roman" w:cs="Times New Roman"/>
          <w:b/>
          <w:bCs/>
          <w:sz w:val="20"/>
          <w:szCs w:val="20"/>
        </w:rPr>
        <w:t>TDD-UL-DL-Config-dedicated or SFI format in DCI format 2_0</w:t>
      </w:r>
      <w:r>
        <w:rPr>
          <w:rFonts w:ascii="Times New Roman" w:hAnsi="Times New Roman" w:cs="Times New Roman"/>
          <w:b/>
          <w:bCs/>
          <w:sz w:val="20"/>
          <w:szCs w:val="20"/>
        </w:rPr>
        <w:t>,</w:t>
      </w:r>
      <w:r w:rsidRPr="00C86524">
        <w:rPr>
          <w:rFonts w:ascii="Times New Roman" w:hAnsi="Times New Roman" w:cs="Times New Roman"/>
          <w:b/>
          <w:bCs/>
          <w:sz w:val="20"/>
          <w:szCs w:val="20"/>
        </w:rPr>
        <w:t xml:space="preserve"> </w:t>
      </w:r>
      <w:r>
        <w:rPr>
          <w:rFonts w:ascii="Times New Roman" w:hAnsi="Times New Roman" w:cs="Times New Roman"/>
          <w:b/>
          <w:bCs/>
          <w:sz w:val="20"/>
          <w:szCs w:val="20"/>
        </w:rPr>
        <w:t xml:space="preserve">then the UE treat the time location as UL and operate in UL usable PRB </w:t>
      </w:r>
    </w:p>
    <w:p w14:paraId="14067599" w14:textId="77777777" w:rsidR="00FC5D1F" w:rsidRDefault="00FC5D1F" w:rsidP="00FC5D1F">
      <w:pPr>
        <w:rPr>
          <w:rFonts w:ascii="Times New Roman" w:hAnsi="Times New Roman" w:cs="Times New Roman"/>
          <w:b/>
          <w:bCs/>
          <w:sz w:val="20"/>
          <w:szCs w:val="20"/>
        </w:rPr>
      </w:pPr>
    </w:p>
    <w:p w14:paraId="0D6FBC0D" w14:textId="4A3B4986" w:rsidR="00FC5D1F" w:rsidRDefault="00FC5D1F" w:rsidP="00293B28">
      <w:pPr>
        <w:pStyle w:val="Heading2"/>
        <w:numPr>
          <w:ilvl w:val="0"/>
          <w:numId w:val="4"/>
        </w:numPr>
        <w:rPr>
          <w:rFonts w:ascii="Times New Roman" w:eastAsia="SimSun" w:hAnsi="Times New Roman" w:cs="Times New Roman"/>
          <w:b/>
          <w:sz w:val="28"/>
          <w:szCs w:val="20"/>
        </w:rPr>
      </w:pPr>
      <w:r w:rsidRPr="00FC5D1F">
        <w:rPr>
          <w:rFonts w:ascii="Times New Roman" w:eastAsia="SimSun" w:hAnsi="Times New Roman" w:cs="Times New Roman"/>
          <w:b/>
          <w:sz w:val="28"/>
          <w:szCs w:val="20"/>
        </w:rPr>
        <w:t>Impact of SBFD on CSI</w:t>
      </w:r>
      <w:r>
        <w:rPr>
          <w:rFonts w:ascii="Times New Roman" w:eastAsia="SimSun" w:hAnsi="Times New Roman" w:cs="Times New Roman"/>
          <w:b/>
          <w:sz w:val="28"/>
          <w:szCs w:val="20"/>
        </w:rPr>
        <w:t>-RS</w:t>
      </w:r>
      <w:r w:rsidRPr="00FC5D1F">
        <w:rPr>
          <w:rFonts w:ascii="Times New Roman" w:eastAsia="SimSun" w:hAnsi="Times New Roman" w:cs="Times New Roman"/>
          <w:b/>
          <w:sz w:val="28"/>
          <w:szCs w:val="20"/>
        </w:rPr>
        <w:t xml:space="preserve"> framework</w:t>
      </w:r>
    </w:p>
    <w:p w14:paraId="5855F94F" w14:textId="51FAC551" w:rsidR="00293B28" w:rsidRPr="00B67653" w:rsidRDefault="00293B28" w:rsidP="00293B28">
      <w:pPr>
        <w:pStyle w:val="Heading3"/>
        <w:ind w:firstLine="720"/>
        <w:rPr>
          <w:rFonts w:ascii="Times New Roman" w:hAnsi="Times New Roman" w:cs="Times New Roman"/>
        </w:rPr>
      </w:pPr>
      <w:r w:rsidRPr="00B67653">
        <w:rPr>
          <w:rFonts w:ascii="Times New Roman" w:hAnsi="Times New Roman" w:cs="Times New Roman"/>
        </w:rPr>
        <w:t>3.1 Impact on CSI measurement and Reporting</w:t>
      </w:r>
    </w:p>
    <w:p w14:paraId="18407066" w14:textId="423742E0" w:rsidR="00882930" w:rsidRPr="00934B57" w:rsidRDefault="00882930" w:rsidP="004C6535">
      <w:pPr>
        <w:pStyle w:val="BodyText"/>
      </w:pPr>
      <w:r w:rsidRPr="00934B57">
        <w:t xml:space="preserve">In a network enabled with SBFD operation the channel condition (E.g., interference) vary for time resource not configured for SBFD operation and a time resource configured for SBFD operation (i.e., SBFD </w:t>
      </w:r>
      <w:proofErr w:type="spellStart"/>
      <w:r w:rsidRPr="00934B57">
        <w:t>subband</w:t>
      </w:r>
      <w:proofErr w:type="spellEnd"/>
      <w:r w:rsidRPr="00934B57">
        <w:t xml:space="preserve"> time location). Further, the CSI-RS resources overlapping with UL-SB is punctured and are not used for measurement. </w:t>
      </w:r>
      <w:r w:rsidRPr="00934B57">
        <w:lastRenderedPageBreak/>
        <w:t xml:space="preserve">Therefore, the measurement accuracy can also vary in </w:t>
      </w:r>
      <w:r w:rsidR="008C5551" w:rsidRPr="00934B57">
        <w:t xml:space="preserve">time resource configured for </w:t>
      </w:r>
      <w:r w:rsidRPr="00934B57">
        <w:t>SBFD</w:t>
      </w:r>
      <w:r w:rsidR="008C5551" w:rsidRPr="00934B57">
        <w:t>,</w:t>
      </w:r>
      <w:r w:rsidRPr="00934B57">
        <w:t xml:space="preserve"> compared to time resource not configured for SBFD. Therefore, UE measuring CSI parameters on both </w:t>
      </w:r>
      <w:r w:rsidR="008C5551" w:rsidRPr="00934B57">
        <w:t>type of time resources and</w:t>
      </w:r>
      <w:r w:rsidRPr="00934B57">
        <w:t xml:space="preserve"> averaging the </w:t>
      </w:r>
      <w:r w:rsidR="008C5551" w:rsidRPr="00934B57">
        <w:t xml:space="preserve">measured </w:t>
      </w:r>
      <w:r w:rsidRPr="00934B57">
        <w:t xml:space="preserve">parameters </w:t>
      </w:r>
      <w:r w:rsidR="008C5551" w:rsidRPr="00934B57">
        <w:rPr>
          <w:lang w:val="en-IN"/>
        </w:rPr>
        <w:t xml:space="preserve">can result in error and inaccuracy. Therefore, </w:t>
      </w:r>
      <w:proofErr w:type="spellStart"/>
      <w:r w:rsidR="008C5551" w:rsidRPr="00934B57">
        <w:rPr>
          <w:lang w:val="en-IN"/>
        </w:rPr>
        <w:t>gNB</w:t>
      </w:r>
      <w:proofErr w:type="spellEnd"/>
      <w:r w:rsidR="008C5551" w:rsidRPr="00934B57">
        <w:rPr>
          <w:lang w:val="en-IN"/>
        </w:rPr>
        <w:t xml:space="preserve"> should configure the UE to measure and report CSI parameters separately for a time resource configured for </w:t>
      </w:r>
      <w:r w:rsidR="008C5551" w:rsidRPr="00934B57">
        <w:t>SBFD and a time resource not configured for SBFD.</w:t>
      </w:r>
      <w:r w:rsidRPr="00934B57">
        <w:t xml:space="preserve"> </w:t>
      </w:r>
      <w:r w:rsidR="008C5551" w:rsidRPr="00934B57">
        <w:t>The following agreement was made in RAN1#117</w:t>
      </w:r>
      <w:r w:rsidR="006147AF">
        <w:t xml:space="preserve"> [4]</w:t>
      </w:r>
      <w:r w:rsidR="008C5551" w:rsidRPr="00934B57">
        <w:t>.</w:t>
      </w:r>
    </w:p>
    <w:tbl>
      <w:tblPr>
        <w:tblStyle w:val="TableGrid"/>
        <w:tblW w:w="0" w:type="auto"/>
        <w:tblLook w:val="04A0" w:firstRow="1" w:lastRow="0" w:firstColumn="1" w:lastColumn="0" w:noHBand="0" w:noVBand="1"/>
      </w:tblPr>
      <w:tblGrid>
        <w:gridCol w:w="9016"/>
      </w:tblGrid>
      <w:tr w:rsidR="00FC5D1F" w14:paraId="62958E93" w14:textId="77777777" w:rsidTr="00996CAE">
        <w:tc>
          <w:tcPr>
            <w:tcW w:w="9060" w:type="dxa"/>
          </w:tcPr>
          <w:p w14:paraId="5A1B32E4" w14:textId="77777777" w:rsidR="00FC5D1F" w:rsidRDefault="00FC5D1F" w:rsidP="00996CAE">
            <w:pPr>
              <w:rPr>
                <w:b/>
                <w:sz w:val="20"/>
                <w14:ligatures w14:val="none"/>
              </w:rPr>
            </w:pPr>
            <w:bookmarkStart w:id="7" w:name="_Hlk167439975"/>
            <w:r>
              <w:rPr>
                <w:b/>
                <w:highlight w:val="green"/>
              </w:rPr>
              <w:t>Agreement</w:t>
            </w:r>
          </w:p>
          <w:p w14:paraId="607C340F" w14:textId="77777777" w:rsidR="00FC5D1F" w:rsidRDefault="00FC5D1F" w:rsidP="00996CAE">
            <w:r>
              <w:rPr>
                <w:rFonts w:cs="Times"/>
              </w:rPr>
              <w:t>F</w:t>
            </w:r>
            <w:r>
              <w:rPr>
                <w:rFonts w:eastAsia="Malgun Gothic" w:cs="Times"/>
              </w:rPr>
              <w:t>or CSI report associated with periodic/semi-persistent CSI-RS</w:t>
            </w:r>
            <w:r>
              <w:rPr>
                <w:rFonts w:cs="Times"/>
              </w:rPr>
              <w:t>, discuss and decide whether to support the following options.</w:t>
            </w:r>
          </w:p>
          <w:p w14:paraId="17E61E7C" w14:textId="77777777" w:rsidR="00FC5D1F" w:rsidRDefault="00FC5D1F" w:rsidP="00FC5D1F">
            <w:pPr>
              <w:widowControl/>
              <w:numPr>
                <w:ilvl w:val="0"/>
                <w:numId w:val="9"/>
              </w:numPr>
              <w:suppressAutoHyphens w:val="0"/>
              <w:jc w:val="left"/>
              <w:rPr>
                <w:rFonts w:eastAsia="Malgun Gothic"/>
              </w:rPr>
            </w:pPr>
            <w:r>
              <w:rPr>
                <w:rFonts w:cs="Times"/>
              </w:rPr>
              <w:t xml:space="preserve">Option A: For separate CSI reports on SBFD and non-SBFD, </w:t>
            </w:r>
            <w:r>
              <w:rPr>
                <w:rFonts w:eastAsia="Malgun Gothic" w:cs="Times"/>
              </w:rPr>
              <w:t xml:space="preserve">one </w:t>
            </w:r>
            <w:r>
              <w:rPr>
                <w:rFonts w:eastAsia="Malgun Gothic" w:cs="Times"/>
                <w:i/>
                <w:iCs/>
              </w:rPr>
              <w:t>CSI-</w:t>
            </w:r>
            <w:proofErr w:type="spellStart"/>
            <w:r>
              <w:rPr>
                <w:rFonts w:eastAsia="Malgun Gothic" w:cs="Times"/>
                <w:i/>
                <w:iCs/>
              </w:rPr>
              <w:t>ReportConfig</w:t>
            </w:r>
            <w:proofErr w:type="spellEnd"/>
            <w:r>
              <w:rPr>
                <w:rFonts w:eastAsia="Malgun Gothic" w:cs="Times"/>
              </w:rPr>
              <w:t xml:space="preserve"> is associated with CSI-RS</w:t>
            </w:r>
            <w:r>
              <w:rPr>
                <w:rFonts w:cs="Times"/>
              </w:rPr>
              <w:t>(s)</w:t>
            </w:r>
            <w:r>
              <w:rPr>
                <w:rFonts w:eastAsia="Malgun Gothic" w:cs="Times"/>
              </w:rPr>
              <w:t xml:space="preserve"> restricted to SBFD symbols only and the second </w:t>
            </w:r>
            <w:r>
              <w:rPr>
                <w:rFonts w:eastAsia="Malgun Gothic" w:cs="Times"/>
                <w:i/>
                <w:iCs/>
              </w:rPr>
              <w:t>CSI-</w:t>
            </w:r>
            <w:proofErr w:type="spellStart"/>
            <w:r>
              <w:rPr>
                <w:rFonts w:eastAsia="Malgun Gothic" w:cs="Times"/>
                <w:i/>
                <w:iCs/>
              </w:rPr>
              <w:t>ReportConfig</w:t>
            </w:r>
            <w:proofErr w:type="spellEnd"/>
            <w:r>
              <w:rPr>
                <w:rFonts w:eastAsia="Malgun Gothic" w:cs="Times"/>
              </w:rPr>
              <w:t xml:space="preserve"> is associated with CSI-RS</w:t>
            </w:r>
            <w:r>
              <w:rPr>
                <w:rFonts w:cs="Times"/>
              </w:rPr>
              <w:t>(s)</w:t>
            </w:r>
            <w:r>
              <w:rPr>
                <w:rFonts w:eastAsia="Malgun Gothic" w:cs="Times"/>
              </w:rPr>
              <w:t xml:space="preserve"> restricted to non-SBFD symbols only</w:t>
            </w:r>
            <w:r>
              <w:rPr>
                <w:rFonts w:eastAsia="Malgun Gothic"/>
              </w:rPr>
              <w:t>.</w:t>
            </w:r>
          </w:p>
          <w:p w14:paraId="722C3843" w14:textId="77777777" w:rsidR="00FC5D1F" w:rsidRDefault="00FC5D1F" w:rsidP="00FC5D1F">
            <w:pPr>
              <w:widowControl/>
              <w:numPr>
                <w:ilvl w:val="1"/>
                <w:numId w:val="9"/>
              </w:numPr>
              <w:suppressAutoHyphens w:val="0"/>
              <w:jc w:val="left"/>
              <w:rPr>
                <w:rFonts w:eastAsia="Malgun Gothic"/>
              </w:rPr>
            </w:pPr>
            <w:proofErr w:type="spellStart"/>
            <w:r>
              <w:t>gNB</w:t>
            </w:r>
            <w:proofErr w:type="spellEnd"/>
            <w:r>
              <w:t xml:space="preserve"> configuration may not </w:t>
            </w:r>
            <w:r>
              <w:rPr>
                <w:rFonts w:eastAsia="Malgun Gothic" w:cs="Times"/>
              </w:rPr>
              <w:t xml:space="preserve">ensure that the CSI-RS associated with each </w:t>
            </w:r>
            <w:r>
              <w:rPr>
                <w:rFonts w:eastAsia="Malgun Gothic" w:cs="Times"/>
                <w:i/>
              </w:rPr>
              <w:t>CSI-</w:t>
            </w:r>
            <w:proofErr w:type="spellStart"/>
            <w:r>
              <w:rPr>
                <w:rFonts w:eastAsia="Malgun Gothic" w:cs="Times"/>
                <w:i/>
              </w:rPr>
              <w:t>ReportConfig</w:t>
            </w:r>
            <w:proofErr w:type="spellEnd"/>
            <w:r>
              <w:rPr>
                <w:rFonts w:eastAsia="Malgun Gothic" w:cs="Times"/>
              </w:rPr>
              <w:t xml:space="preserve"> is confined to either SBFD symbols or non-SBFD symbols only.</w:t>
            </w:r>
          </w:p>
          <w:p w14:paraId="25774B8B" w14:textId="77777777" w:rsidR="00FC5D1F" w:rsidRDefault="00FC5D1F" w:rsidP="00FC5D1F">
            <w:pPr>
              <w:widowControl/>
              <w:numPr>
                <w:ilvl w:val="2"/>
                <w:numId w:val="9"/>
              </w:numPr>
              <w:suppressAutoHyphens w:val="0"/>
              <w:jc w:val="left"/>
              <w:rPr>
                <w:rFonts w:eastAsia="Malgun Gothic"/>
              </w:rPr>
            </w:pPr>
            <w:r>
              <w:t xml:space="preserve">For the </w:t>
            </w:r>
            <w:r>
              <w:rPr>
                <w:rFonts w:eastAsia="Malgun Gothic" w:cs="Times"/>
                <w:i/>
                <w:iCs/>
              </w:rPr>
              <w:t>CSI-</w:t>
            </w:r>
            <w:proofErr w:type="spellStart"/>
            <w:r>
              <w:rPr>
                <w:rFonts w:eastAsia="Malgun Gothic" w:cs="Times"/>
                <w:i/>
                <w:iCs/>
              </w:rPr>
              <w:t>ReportConfig</w:t>
            </w:r>
            <w:proofErr w:type="spellEnd"/>
            <w:r>
              <w:rPr>
                <w:rFonts w:eastAsia="Malgun Gothic" w:cs="Times"/>
              </w:rPr>
              <w:t xml:space="preserve"> associated with CSI-RS</w:t>
            </w:r>
            <w:r>
              <w:rPr>
                <w:rFonts w:cs="Times"/>
              </w:rPr>
              <w:t>(s)</w:t>
            </w:r>
            <w:r>
              <w:rPr>
                <w:rFonts w:eastAsia="Malgun Gothic" w:cs="Times"/>
              </w:rPr>
              <w:t xml:space="preserve"> restricted to SBFD symbols only</w:t>
            </w:r>
            <w:r>
              <w:rPr>
                <w:rFonts w:cs="Times"/>
              </w:rPr>
              <w:t xml:space="preserve">, </w:t>
            </w:r>
            <w:r>
              <w:rPr>
                <w:rFonts w:eastAsia="Malgun Gothic"/>
              </w:rPr>
              <w:t>only CSI-RS transmission occasions within SBFD symbols are used for CSI derivation</w:t>
            </w:r>
            <w:r>
              <w:t xml:space="preserve">. For the </w:t>
            </w:r>
            <w:r>
              <w:rPr>
                <w:rFonts w:eastAsia="Malgun Gothic" w:cs="Times"/>
                <w:i/>
                <w:iCs/>
              </w:rPr>
              <w:t>CSI-</w:t>
            </w:r>
            <w:proofErr w:type="spellStart"/>
            <w:r>
              <w:rPr>
                <w:rFonts w:eastAsia="Malgun Gothic" w:cs="Times"/>
                <w:i/>
                <w:iCs/>
              </w:rPr>
              <w:t>ReportConfig</w:t>
            </w:r>
            <w:proofErr w:type="spellEnd"/>
            <w:r>
              <w:rPr>
                <w:rFonts w:eastAsia="Malgun Gothic" w:cs="Times"/>
              </w:rPr>
              <w:t xml:space="preserve"> associated with CSI-RS</w:t>
            </w:r>
            <w:r>
              <w:rPr>
                <w:rFonts w:cs="Times"/>
              </w:rPr>
              <w:t>(s)</w:t>
            </w:r>
            <w:r>
              <w:rPr>
                <w:rFonts w:eastAsia="Malgun Gothic" w:cs="Times"/>
              </w:rPr>
              <w:t xml:space="preserve"> restricted to non-SBFD symbols only</w:t>
            </w:r>
            <w:r>
              <w:rPr>
                <w:rFonts w:cs="Times"/>
              </w:rPr>
              <w:t xml:space="preserve">, </w:t>
            </w:r>
            <w:r>
              <w:rPr>
                <w:rFonts w:eastAsia="Malgun Gothic"/>
              </w:rPr>
              <w:t xml:space="preserve">only CSI-RS transmission occasions within </w:t>
            </w:r>
            <w:r>
              <w:t>non-</w:t>
            </w:r>
            <w:r>
              <w:rPr>
                <w:rFonts w:eastAsia="Malgun Gothic"/>
              </w:rPr>
              <w:t>SBFD symbols are used for CSI derivation</w:t>
            </w:r>
            <w:r>
              <w:t>.</w:t>
            </w:r>
          </w:p>
          <w:p w14:paraId="6C99C7DE" w14:textId="77777777" w:rsidR="00FC5D1F" w:rsidRPr="00C97F05" w:rsidRDefault="00FC5D1F" w:rsidP="00FC5D1F">
            <w:pPr>
              <w:widowControl/>
              <w:numPr>
                <w:ilvl w:val="0"/>
                <w:numId w:val="9"/>
              </w:numPr>
              <w:suppressAutoHyphens w:val="0"/>
              <w:jc w:val="left"/>
              <w:rPr>
                <w:rFonts w:asciiTheme="minorHAnsi" w:eastAsia="Malgun Gothic" w:hAnsiTheme="minorHAnsi" w:cstheme="minorBidi"/>
              </w:rPr>
            </w:pPr>
            <w:r>
              <w:rPr>
                <w:rFonts w:cs="Times"/>
              </w:rPr>
              <w:t>Option B: Enhance Rel-18 NES</w:t>
            </w:r>
            <w:r>
              <w:t xml:space="preserve"> CSI reporting framework to support one </w:t>
            </w:r>
            <w:r>
              <w:rPr>
                <w:i/>
                <w:iCs/>
              </w:rPr>
              <w:t>CSI-</w:t>
            </w:r>
            <w:proofErr w:type="spellStart"/>
            <w:r>
              <w:rPr>
                <w:i/>
                <w:iCs/>
              </w:rPr>
              <w:t>ReportConfig</w:t>
            </w:r>
            <w:proofErr w:type="spellEnd"/>
            <w:r>
              <w:t xml:space="preserve"> with one sub-configuration associated with SBFD symbols and the other sub-configuration associated with non-SBFD symbols</w:t>
            </w:r>
            <w:bookmarkEnd w:id="7"/>
          </w:p>
        </w:tc>
      </w:tr>
    </w:tbl>
    <w:p w14:paraId="796B5AFA" w14:textId="77777777" w:rsidR="006147AF" w:rsidRDefault="006147AF" w:rsidP="004C6535">
      <w:pPr>
        <w:pStyle w:val="BodyText"/>
        <w:rPr>
          <w:rFonts w:eastAsia="SimSun"/>
        </w:rPr>
      </w:pPr>
    </w:p>
    <w:p w14:paraId="31536C95" w14:textId="69FBBC15" w:rsidR="002B169F" w:rsidRPr="00FF25B4" w:rsidRDefault="008C5551" w:rsidP="004C6535">
      <w:pPr>
        <w:pStyle w:val="BodyText"/>
      </w:pPr>
      <w:r w:rsidRPr="00FF25B4">
        <w:rPr>
          <w:rFonts w:eastAsia="SimSun"/>
        </w:rPr>
        <w:t xml:space="preserve">In </w:t>
      </w:r>
      <w:r w:rsidR="002B169F" w:rsidRPr="00FF25B4">
        <w:rPr>
          <w:rFonts w:eastAsia="SimSun"/>
        </w:rPr>
        <w:t xml:space="preserve">the </w:t>
      </w:r>
      <w:r w:rsidRPr="00FF25B4">
        <w:rPr>
          <w:rFonts w:eastAsia="SimSun"/>
        </w:rPr>
        <w:t xml:space="preserve">case of Option A, the legacy </w:t>
      </w:r>
      <w:r w:rsidRPr="00FF25B4">
        <w:rPr>
          <w:i/>
          <w:iCs/>
        </w:rPr>
        <w:t>CSI-</w:t>
      </w:r>
      <w:proofErr w:type="spellStart"/>
      <w:r w:rsidRPr="00FF25B4">
        <w:rPr>
          <w:i/>
          <w:iCs/>
        </w:rPr>
        <w:t>ReportConfig</w:t>
      </w:r>
      <w:proofErr w:type="spellEnd"/>
      <w:r w:rsidRPr="00FF25B4">
        <w:rPr>
          <w:i/>
          <w:iCs/>
        </w:rPr>
        <w:t xml:space="preserve"> </w:t>
      </w:r>
      <w:r w:rsidRPr="00FF25B4">
        <w:t xml:space="preserve">framework can reused for configuring the UE to report CSI parameters corresponding to </w:t>
      </w:r>
      <w:r w:rsidR="00C44D62" w:rsidRPr="00FF25B4">
        <w:t xml:space="preserve">SBFD and non-SBFD scenarios. </w:t>
      </w:r>
      <w:r w:rsidR="002B169F" w:rsidRPr="00FF25B4">
        <w:t>A new</w:t>
      </w:r>
      <w:r w:rsidR="00C44D62" w:rsidRPr="00FF25B4">
        <w:t xml:space="preserve"> field can be introduced in </w:t>
      </w:r>
      <w:r w:rsidR="00C44D62" w:rsidRPr="00FF25B4">
        <w:rPr>
          <w:i/>
          <w:iCs/>
        </w:rPr>
        <w:t>CSI-</w:t>
      </w:r>
      <w:proofErr w:type="spellStart"/>
      <w:r w:rsidR="00C44D62" w:rsidRPr="00FF25B4">
        <w:rPr>
          <w:i/>
          <w:iCs/>
        </w:rPr>
        <w:t>ReportConfig</w:t>
      </w:r>
      <w:proofErr w:type="spellEnd"/>
      <w:r w:rsidR="002B169F" w:rsidRPr="00FF25B4">
        <w:rPr>
          <w:i/>
          <w:iCs/>
        </w:rPr>
        <w:t xml:space="preserve">, </w:t>
      </w:r>
      <w:r w:rsidR="002B169F" w:rsidRPr="00FF25B4">
        <w:t xml:space="preserve">for type of CSI report, to indicate to the UE whether to measure and report CSI parameters for SBFD scenario or non-SBFD scenario. Further, based on the type of CSI report configured, the UE measure CSI parameter using the CSI-RS resources in time resources configured for SBFD or time resources configured for non-SBFD. However, the </w:t>
      </w:r>
      <w:r w:rsidR="001D274D" w:rsidRPr="00FF25B4">
        <w:rPr>
          <w:lang w:val="en-IN"/>
        </w:rPr>
        <w:t xml:space="preserve">number of CSI reports that can be processed by the UE is limited by UE capability. The UE should have large number of CPUs and memory to handle several CSI reports simultaneously. In addition, the CSI reports are used for several purposes other than channel measurements, e.g., beam management, mobility management, etc. Hence, there are restrictions in the maximum number of </w:t>
      </w:r>
      <w:r w:rsidR="001D274D" w:rsidRPr="00FF25B4">
        <w:rPr>
          <w:i/>
          <w:iCs/>
        </w:rPr>
        <w:t>CSI-</w:t>
      </w:r>
      <w:proofErr w:type="spellStart"/>
      <w:r w:rsidR="001D274D" w:rsidRPr="00FF25B4">
        <w:rPr>
          <w:i/>
          <w:iCs/>
        </w:rPr>
        <w:t>ReportConfig</w:t>
      </w:r>
      <w:proofErr w:type="spellEnd"/>
      <w:r w:rsidR="001D274D" w:rsidRPr="00FF25B4">
        <w:rPr>
          <w:i/>
          <w:iCs/>
        </w:rPr>
        <w:t xml:space="preserve"> </w:t>
      </w:r>
      <w:r w:rsidR="001D274D" w:rsidRPr="00FF25B4">
        <w:t>that can be configured to the UE.</w:t>
      </w:r>
      <w:r w:rsidR="00C36C2D" w:rsidRPr="00FF25B4">
        <w:t xml:space="preserve"> </w:t>
      </w:r>
      <w:r w:rsidR="00084789" w:rsidRPr="00FF25B4">
        <w:t xml:space="preserve">To overcome the restrictions, in the case of Option B, separate sub-configurations are defined within a </w:t>
      </w:r>
      <w:r w:rsidR="00084789" w:rsidRPr="00FF25B4">
        <w:rPr>
          <w:i/>
          <w:iCs/>
        </w:rPr>
        <w:t>CSI-</w:t>
      </w:r>
      <w:proofErr w:type="spellStart"/>
      <w:r w:rsidR="00084789" w:rsidRPr="00FF25B4">
        <w:rPr>
          <w:i/>
          <w:iCs/>
        </w:rPr>
        <w:t>ReportConfig</w:t>
      </w:r>
      <w:proofErr w:type="spellEnd"/>
      <w:r w:rsidR="00084789" w:rsidRPr="00FF25B4">
        <w:rPr>
          <w:i/>
          <w:iCs/>
        </w:rPr>
        <w:t xml:space="preserve"> </w:t>
      </w:r>
      <w:r w:rsidR="00084789" w:rsidRPr="00FF25B4">
        <w:t xml:space="preserve">for SBFD and non-SBFD scenarios. Therefore, </w:t>
      </w:r>
      <w:r w:rsidR="00575172" w:rsidRPr="00FF25B4">
        <w:t xml:space="preserve">only 2 sub-configurations are needed in the case of SBFD. However, in the case of Rel. 18 NES, the number of sub-configurations within a </w:t>
      </w:r>
      <w:r w:rsidR="00575172" w:rsidRPr="00FF25B4">
        <w:rPr>
          <w:i/>
          <w:iCs/>
        </w:rPr>
        <w:t>CSI-</w:t>
      </w:r>
      <w:proofErr w:type="spellStart"/>
      <w:r w:rsidR="00575172" w:rsidRPr="00FF25B4">
        <w:rPr>
          <w:i/>
          <w:iCs/>
        </w:rPr>
        <w:t>ReportConfig</w:t>
      </w:r>
      <w:proofErr w:type="spellEnd"/>
      <w:r w:rsidR="00575172" w:rsidRPr="00FF25B4">
        <w:t xml:space="preserve"> depends on the number of adaptation patterns. Further, all CSI parameters may not be impacted by the SBFD scenario and hence, the value of the parameter will be same in SBFD and non-SBFD scenario. Therefore,</w:t>
      </w:r>
      <w:r w:rsidR="00084789" w:rsidRPr="00FF25B4">
        <w:t xml:space="preserve"> the SBFD scenario doesn’t require the complex CSI reporting framework as in Rel-18 NES</w:t>
      </w:r>
      <w:r w:rsidR="00575172" w:rsidRPr="00FF25B4">
        <w:t>.</w:t>
      </w:r>
      <w:r w:rsidR="005668F5" w:rsidRPr="00FF25B4">
        <w:t xml:space="preserve"> T</w:t>
      </w:r>
      <w:r w:rsidR="00C36C2D" w:rsidRPr="00FF25B4">
        <w:t xml:space="preserve">he </w:t>
      </w:r>
      <w:proofErr w:type="spellStart"/>
      <w:r w:rsidR="00C36C2D" w:rsidRPr="00FF25B4">
        <w:t>gNB</w:t>
      </w:r>
      <w:proofErr w:type="spellEnd"/>
      <w:r w:rsidR="00C36C2D" w:rsidRPr="00FF25B4">
        <w:t xml:space="preserve"> can configure single </w:t>
      </w:r>
      <w:r w:rsidR="00C36C2D" w:rsidRPr="00FF25B4">
        <w:rPr>
          <w:i/>
          <w:iCs/>
        </w:rPr>
        <w:t>CSI-</w:t>
      </w:r>
      <w:proofErr w:type="spellStart"/>
      <w:r w:rsidR="00C36C2D" w:rsidRPr="00FF25B4">
        <w:rPr>
          <w:i/>
          <w:iCs/>
        </w:rPr>
        <w:t>ReportConfig</w:t>
      </w:r>
      <w:proofErr w:type="spellEnd"/>
      <w:r w:rsidR="00C36C2D" w:rsidRPr="00FF25B4">
        <w:rPr>
          <w:i/>
          <w:iCs/>
        </w:rPr>
        <w:t xml:space="preserve"> </w:t>
      </w:r>
      <w:r w:rsidR="00C36C2D" w:rsidRPr="00FF25B4">
        <w:t>for both SBFD and non-SBFD scenario and indicate which all CSI parameters need to be measured and reported separately for SBFD and non-SBFD scenario.</w:t>
      </w:r>
    </w:p>
    <w:p w14:paraId="13425385" w14:textId="3C38D587" w:rsidR="002B169F" w:rsidRPr="00B67653" w:rsidRDefault="00C36C2D" w:rsidP="004C6535">
      <w:pPr>
        <w:pStyle w:val="BodyText"/>
        <w:rPr>
          <w:b/>
          <w:bCs w:val="0"/>
        </w:rPr>
      </w:pPr>
      <w:r w:rsidRPr="00B67653">
        <w:rPr>
          <w:b/>
          <w:bCs w:val="0"/>
        </w:rPr>
        <w:t>Observation</w:t>
      </w:r>
      <w:r w:rsidR="00B67653" w:rsidRPr="00B67653">
        <w:rPr>
          <w:b/>
          <w:bCs w:val="0"/>
        </w:rPr>
        <w:t xml:space="preserve"> 2</w:t>
      </w:r>
      <w:r w:rsidRPr="00B67653">
        <w:rPr>
          <w:b/>
          <w:bCs w:val="0"/>
        </w:rPr>
        <w:t xml:space="preserve">: </w:t>
      </w:r>
      <w:r w:rsidR="00084789" w:rsidRPr="00B67653">
        <w:rPr>
          <w:b/>
          <w:bCs w:val="0"/>
        </w:rPr>
        <w:t xml:space="preserve">Configuring separate </w:t>
      </w:r>
      <w:r w:rsidR="00084789" w:rsidRPr="00B67653">
        <w:rPr>
          <w:b/>
          <w:bCs w:val="0"/>
          <w:i/>
          <w:iCs/>
        </w:rPr>
        <w:t>CSI-</w:t>
      </w:r>
      <w:proofErr w:type="spellStart"/>
      <w:r w:rsidR="00084789" w:rsidRPr="00B67653">
        <w:rPr>
          <w:b/>
          <w:bCs w:val="0"/>
          <w:i/>
          <w:iCs/>
        </w:rPr>
        <w:t>ReportConfig</w:t>
      </w:r>
      <w:proofErr w:type="spellEnd"/>
      <w:r w:rsidR="00084789" w:rsidRPr="00B67653">
        <w:rPr>
          <w:b/>
          <w:bCs w:val="0"/>
          <w:i/>
          <w:iCs/>
        </w:rPr>
        <w:t xml:space="preserve"> </w:t>
      </w:r>
      <w:r w:rsidR="00084789" w:rsidRPr="00B67653">
        <w:rPr>
          <w:b/>
          <w:bCs w:val="0"/>
        </w:rPr>
        <w:t>for SBFD and non-SBFD scenario (Option A)</w:t>
      </w:r>
    </w:p>
    <w:p w14:paraId="593B15AB" w14:textId="355D451B" w:rsidR="00C36C2D" w:rsidRPr="00B67653" w:rsidRDefault="00C36C2D" w:rsidP="004C6535">
      <w:pPr>
        <w:pStyle w:val="BodyText"/>
        <w:numPr>
          <w:ilvl w:val="0"/>
          <w:numId w:val="11"/>
        </w:numPr>
        <w:rPr>
          <w:b/>
          <w:bCs w:val="0"/>
        </w:rPr>
      </w:pPr>
      <w:r w:rsidRPr="00B67653">
        <w:rPr>
          <w:b/>
          <w:bCs w:val="0"/>
        </w:rPr>
        <w:t xml:space="preserve">Increases the number of </w:t>
      </w:r>
      <w:r w:rsidRPr="00B67653">
        <w:rPr>
          <w:b/>
          <w:bCs w:val="0"/>
          <w:i/>
          <w:iCs/>
        </w:rPr>
        <w:t>CSI-</w:t>
      </w:r>
      <w:proofErr w:type="spellStart"/>
      <w:r w:rsidRPr="00B67653">
        <w:rPr>
          <w:b/>
          <w:bCs w:val="0"/>
          <w:i/>
          <w:iCs/>
        </w:rPr>
        <w:t>ReportConfig</w:t>
      </w:r>
      <w:proofErr w:type="spellEnd"/>
      <w:r w:rsidRPr="00B67653">
        <w:rPr>
          <w:b/>
          <w:bCs w:val="0"/>
          <w:i/>
          <w:iCs/>
        </w:rPr>
        <w:t xml:space="preserve"> </w:t>
      </w:r>
      <w:r w:rsidRPr="00B67653">
        <w:rPr>
          <w:b/>
          <w:bCs w:val="0"/>
        </w:rPr>
        <w:t>configured to the UE</w:t>
      </w:r>
      <w:r w:rsidR="00084789" w:rsidRPr="00B67653">
        <w:rPr>
          <w:b/>
          <w:bCs w:val="0"/>
        </w:rPr>
        <w:t>, which is restricted by UE capability (i.e., number of CPU and memory at the UE side)</w:t>
      </w:r>
    </w:p>
    <w:p w14:paraId="032DB1DA" w14:textId="28B1948E" w:rsidR="00084789" w:rsidRPr="00B67653" w:rsidRDefault="00084789" w:rsidP="004C6535">
      <w:pPr>
        <w:pStyle w:val="BodyText"/>
        <w:numPr>
          <w:ilvl w:val="0"/>
          <w:numId w:val="11"/>
        </w:numPr>
        <w:rPr>
          <w:b/>
          <w:bCs w:val="0"/>
        </w:rPr>
      </w:pPr>
      <w:r w:rsidRPr="00B67653">
        <w:rPr>
          <w:b/>
          <w:bCs w:val="0"/>
        </w:rPr>
        <w:t>Increases redundancy in reporting as all CSI parameters may not be different for SBFD and non-SBFD scenarios</w:t>
      </w:r>
    </w:p>
    <w:p w14:paraId="4311E377" w14:textId="0630E61E" w:rsidR="00084789" w:rsidRPr="00B67653" w:rsidRDefault="00084789" w:rsidP="004C6535">
      <w:pPr>
        <w:pStyle w:val="BodyText"/>
        <w:rPr>
          <w:b/>
          <w:bCs w:val="0"/>
        </w:rPr>
      </w:pPr>
      <w:r w:rsidRPr="00B67653">
        <w:rPr>
          <w:b/>
          <w:bCs w:val="0"/>
        </w:rPr>
        <w:t>Observation</w:t>
      </w:r>
      <w:r w:rsidR="00B67653" w:rsidRPr="00B67653">
        <w:rPr>
          <w:b/>
          <w:bCs w:val="0"/>
        </w:rPr>
        <w:t xml:space="preserve"> 3</w:t>
      </w:r>
      <w:r w:rsidRPr="00B67653">
        <w:rPr>
          <w:b/>
          <w:bCs w:val="0"/>
        </w:rPr>
        <w:t xml:space="preserve">: </w:t>
      </w:r>
      <w:r w:rsidR="00575172" w:rsidRPr="00B67653">
        <w:rPr>
          <w:b/>
          <w:bCs w:val="0"/>
        </w:rPr>
        <w:t>CSI reporting framework in SBFD can be simple compared to Rel-18 NES CSI reporting framework</w:t>
      </w:r>
    </w:p>
    <w:p w14:paraId="074D0BE0" w14:textId="04499514" w:rsidR="00575172" w:rsidRPr="00B67653" w:rsidRDefault="00575172" w:rsidP="004C6535">
      <w:pPr>
        <w:pStyle w:val="BodyText"/>
        <w:numPr>
          <w:ilvl w:val="0"/>
          <w:numId w:val="12"/>
        </w:numPr>
        <w:rPr>
          <w:b/>
          <w:bCs w:val="0"/>
        </w:rPr>
      </w:pPr>
      <w:r w:rsidRPr="00B67653">
        <w:rPr>
          <w:b/>
          <w:bCs w:val="0"/>
        </w:rPr>
        <w:t xml:space="preserve">Maximum 2 sub-configurations are needed within </w:t>
      </w:r>
      <w:r w:rsidRPr="00B67653">
        <w:rPr>
          <w:b/>
          <w:bCs w:val="0"/>
          <w:i/>
          <w:iCs/>
        </w:rPr>
        <w:t>CSI-</w:t>
      </w:r>
      <w:proofErr w:type="spellStart"/>
      <w:r w:rsidRPr="00B67653">
        <w:rPr>
          <w:b/>
          <w:bCs w:val="0"/>
          <w:i/>
          <w:iCs/>
        </w:rPr>
        <w:t>ReportConfig</w:t>
      </w:r>
      <w:proofErr w:type="spellEnd"/>
      <w:r w:rsidRPr="00B67653">
        <w:rPr>
          <w:b/>
          <w:bCs w:val="0"/>
          <w:i/>
          <w:iCs/>
        </w:rPr>
        <w:t xml:space="preserve"> </w:t>
      </w:r>
      <w:r w:rsidRPr="00B67653">
        <w:rPr>
          <w:b/>
          <w:bCs w:val="0"/>
        </w:rPr>
        <w:t>in the case of SBFD</w:t>
      </w:r>
    </w:p>
    <w:p w14:paraId="1E63A4F8" w14:textId="51152933" w:rsidR="00575172" w:rsidRPr="00B67653" w:rsidRDefault="00575172" w:rsidP="004C6535">
      <w:pPr>
        <w:pStyle w:val="BodyText"/>
        <w:numPr>
          <w:ilvl w:val="0"/>
          <w:numId w:val="12"/>
        </w:numPr>
        <w:rPr>
          <w:b/>
          <w:bCs w:val="0"/>
        </w:rPr>
      </w:pPr>
      <w:r w:rsidRPr="00B67653">
        <w:rPr>
          <w:b/>
          <w:bCs w:val="0"/>
        </w:rPr>
        <w:t>All CSI parameters are not impacted by the SBFD scenario</w:t>
      </w:r>
    </w:p>
    <w:p w14:paraId="7D51A3D9" w14:textId="0C55476F" w:rsidR="00084789" w:rsidRPr="00B67653" w:rsidRDefault="00084789" w:rsidP="004C6535">
      <w:pPr>
        <w:pStyle w:val="BodyText"/>
        <w:rPr>
          <w:b/>
          <w:bCs w:val="0"/>
        </w:rPr>
      </w:pPr>
      <w:r w:rsidRPr="00B67653">
        <w:rPr>
          <w:b/>
          <w:bCs w:val="0"/>
        </w:rPr>
        <w:t>Proposal</w:t>
      </w:r>
      <w:r w:rsidR="00B67653" w:rsidRPr="00B67653">
        <w:rPr>
          <w:b/>
          <w:bCs w:val="0"/>
        </w:rPr>
        <w:t xml:space="preserve"> 3</w:t>
      </w:r>
      <w:r w:rsidRPr="00B67653">
        <w:rPr>
          <w:b/>
          <w:bCs w:val="0"/>
        </w:rPr>
        <w:t xml:space="preserve">: </w:t>
      </w:r>
      <w:proofErr w:type="spellStart"/>
      <w:r w:rsidR="005668F5" w:rsidRPr="00B67653">
        <w:rPr>
          <w:b/>
          <w:bCs w:val="0"/>
        </w:rPr>
        <w:t>gNB</w:t>
      </w:r>
      <w:proofErr w:type="spellEnd"/>
      <w:r w:rsidR="005668F5" w:rsidRPr="00B67653">
        <w:rPr>
          <w:b/>
          <w:bCs w:val="0"/>
        </w:rPr>
        <w:t xml:space="preserve"> configuring the CSI parameters, that need to be measured and reported separately for </w:t>
      </w:r>
      <w:r w:rsidR="005668F5" w:rsidRPr="00B67653">
        <w:rPr>
          <w:b/>
          <w:bCs w:val="0"/>
        </w:rPr>
        <w:lastRenderedPageBreak/>
        <w:t xml:space="preserve">SBFD and non-SBFD scenario, within a single </w:t>
      </w:r>
      <w:r w:rsidR="005668F5" w:rsidRPr="00B67653">
        <w:rPr>
          <w:b/>
          <w:bCs w:val="0"/>
          <w:i/>
          <w:iCs/>
        </w:rPr>
        <w:t>CSI-</w:t>
      </w:r>
      <w:proofErr w:type="spellStart"/>
      <w:r w:rsidR="005668F5" w:rsidRPr="00B67653">
        <w:rPr>
          <w:b/>
          <w:bCs w:val="0"/>
          <w:i/>
          <w:iCs/>
        </w:rPr>
        <w:t>ReportConfig</w:t>
      </w:r>
      <w:proofErr w:type="spellEnd"/>
      <w:r w:rsidR="005668F5" w:rsidRPr="00B67653">
        <w:rPr>
          <w:b/>
          <w:bCs w:val="0"/>
          <w:i/>
          <w:iCs/>
        </w:rPr>
        <w:t xml:space="preserve"> </w:t>
      </w:r>
      <w:r w:rsidR="005668F5" w:rsidRPr="00B67653">
        <w:rPr>
          <w:b/>
          <w:bCs w:val="0"/>
        </w:rPr>
        <w:t>is supported.</w:t>
      </w:r>
    </w:p>
    <w:p w14:paraId="65F46EAC" w14:textId="559FAD0E" w:rsidR="00F35EE1" w:rsidRPr="00B67653" w:rsidRDefault="00293B28" w:rsidP="0083692C">
      <w:pPr>
        <w:pStyle w:val="Heading3"/>
        <w:ind w:firstLine="720"/>
        <w:rPr>
          <w:rFonts w:ascii="Times New Roman" w:hAnsi="Times New Roman" w:cs="Times New Roman"/>
        </w:rPr>
      </w:pPr>
      <w:r w:rsidRPr="00B67653">
        <w:rPr>
          <w:rFonts w:ascii="Times New Roman" w:hAnsi="Times New Roman" w:cs="Times New Roman"/>
        </w:rPr>
        <w:t xml:space="preserve">3.2 </w:t>
      </w:r>
      <w:r w:rsidR="00F35EE1" w:rsidRPr="00B67653">
        <w:rPr>
          <w:rFonts w:ascii="Times New Roman" w:hAnsi="Times New Roman" w:cs="Times New Roman"/>
        </w:rPr>
        <w:t>Impact on CSI reference resource</w:t>
      </w:r>
      <w:r w:rsidR="004C0317" w:rsidRPr="00B67653">
        <w:rPr>
          <w:rFonts w:ascii="Times New Roman" w:eastAsiaTheme="minorHAnsi" w:hAnsi="Times New Roman" w:cs="Times New Roman"/>
          <w:color w:val="000000"/>
          <w:kern w:val="0"/>
          <w:sz w:val="24"/>
          <w:szCs w:val="24"/>
          <w:lang w:val="en-IN" w:eastAsia="en-US"/>
        </w:rPr>
        <w:t xml:space="preserve"> </w:t>
      </w:r>
      <w:r w:rsidR="004C0317" w:rsidRPr="00B67653">
        <w:rPr>
          <w:rFonts w:ascii="Times New Roman" w:hAnsi="Times New Roman" w:cs="Times New Roman"/>
          <w:lang w:val="en-IN"/>
        </w:rPr>
        <w:t>and Time Restriction for CSI Measurement</w:t>
      </w:r>
    </w:p>
    <w:p w14:paraId="2D7E1B5D" w14:textId="5E807EAC" w:rsidR="004C0317" w:rsidRDefault="004C0317" w:rsidP="004C0317">
      <w:pPr>
        <w:rPr>
          <w:rFonts w:ascii="Times New Roman" w:hAnsi="Times New Roman" w:cs="Times New Roman"/>
          <w:sz w:val="20"/>
          <w:szCs w:val="20"/>
          <w:lang w:val="en-IN"/>
        </w:rPr>
      </w:pPr>
      <w:r w:rsidRPr="004C0317">
        <w:rPr>
          <w:rFonts w:ascii="Times New Roman" w:hAnsi="Times New Roman" w:cs="Times New Roman"/>
          <w:sz w:val="20"/>
          <w:szCs w:val="20"/>
          <w:lang w:val="en-IN"/>
        </w:rPr>
        <w:t>CSI reference resource is defined as the minimum time duration, from the CSI reporting time, before which a CSI-RS resource need to be received at the UE so that the UE measure CSI parameters based on the CSI-RS resource and include it in the CSI report.</w:t>
      </w:r>
      <w:r>
        <w:rPr>
          <w:rFonts w:ascii="Times New Roman" w:hAnsi="Times New Roman" w:cs="Times New Roman"/>
          <w:sz w:val="20"/>
          <w:szCs w:val="20"/>
          <w:lang w:val="en-IN"/>
        </w:rPr>
        <w:t xml:space="preserve"> </w:t>
      </w:r>
      <w:r w:rsidRPr="004C0317">
        <w:rPr>
          <w:rFonts w:ascii="Times New Roman" w:hAnsi="Times New Roman" w:cs="Times New Roman"/>
          <w:sz w:val="20"/>
          <w:szCs w:val="20"/>
          <w:lang w:val="en-IN"/>
        </w:rPr>
        <w:t>Further, the UE reports CSI only if it receives at least one configured CSI-RS resource before the CSI Reference resource.</w:t>
      </w:r>
      <w:r>
        <w:rPr>
          <w:rFonts w:ascii="Times New Roman" w:hAnsi="Times New Roman" w:cs="Times New Roman"/>
          <w:sz w:val="20"/>
          <w:szCs w:val="20"/>
          <w:lang w:val="en-IN"/>
        </w:rPr>
        <w:t xml:space="preserve"> In case of UE reporting CSI parameters for SBFD and non-SBFD scenarios in a single </w:t>
      </w:r>
      <w:r w:rsidRPr="004C0317">
        <w:rPr>
          <w:rFonts w:ascii="Times New Roman" w:hAnsi="Times New Roman" w:cs="Times New Roman"/>
          <w:i/>
          <w:iCs/>
          <w:sz w:val="20"/>
          <w:szCs w:val="20"/>
          <w:lang w:val="en-IN"/>
        </w:rPr>
        <w:t>CSI-</w:t>
      </w:r>
      <w:proofErr w:type="spellStart"/>
      <w:r w:rsidRPr="004C0317">
        <w:rPr>
          <w:rFonts w:ascii="Times New Roman" w:hAnsi="Times New Roman" w:cs="Times New Roman"/>
          <w:i/>
          <w:iCs/>
          <w:sz w:val="20"/>
          <w:szCs w:val="20"/>
          <w:lang w:val="en-IN"/>
        </w:rPr>
        <w:t>ReportC</w:t>
      </w:r>
      <w:r>
        <w:rPr>
          <w:rFonts w:ascii="Times New Roman" w:hAnsi="Times New Roman" w:cs="Times New Roman"/>
          <w:i/>
          <w:iCs/>
          <w:sz w:val="20"/>
          <w:szCs w:val="20"/>
          <w:lang w:val="en-IN"/>
        </w:rPr>
        <w:t>o</w:t>
      </w:r>
      <w:r w:rsidRPr="004C0317">
        <w:rPr>
          <w:rFonts w:ascii="Times New Roman" w:hAnsi="Times New Roman" w:cs="Times New Roman"/>
          <w:i/>
          <w:iCs/>
          <w:sz w:val="20"/>
          <w:szCs w:val="20"/>
          <w:lang w:val="en-IN"/>
        </w:rPr>
        <w:t>nfig</w:t>
      </w:r>
      <w:proofErr w:type="spellEnd"/>
      <w:r>
        <w:rPr>
          <w:rFonts w:ascii="Times New Roman" w:hAnsi="Times New Roman" w:cs="Times New Roman"/>
          <w:sz w:val="20"/>
          <w:szCs w:val="20"/>
          <w:lang w:val="en-IN"/>
        </w:rPr>
        <w:t>, the following scenarios can arise:</w:t>
      </w:r>
    </w:p>
    <w:p w14:paraId="6A37E343" w14:textId="793FA9B1" w:rsidR="004C0317" w:rsidRPr="004C0317" w:rsidRDefault="004C0317" w:rsidP="004C0317">
      <w:pPr>
        <w:pStyle w:val="ListParagraph"/>
        <w:numPr>
          <w:ilvl w:val="0"/>
          <w:numId w:val="14"/>
        </w:numPr>
        <w:rPr>
          <w:rFonts w:ascii="Times New Roman" w:hAnsi="Times New Roman" w:cs="Times New Roman"/>
          <w:sz w:val="20"/>
          <w:szCs w:val="20"/>
          <w:lang w:val="en-IN"/>
        </w:rPr>
      </w:pPr>
      <w:r w:rsidRPr="004C0317">
        <w:rPr>
          <w:rFonts w:ascii="Times New Roman" w:hAnsi="Times New Roman" w:cs="Times New Roman"/>
          <w:sz w:val="20"/>
          <w:szCs w:val="20"/>
        </w:rPr>
        <w:t xml:space="preserve">Scenario 1: The UE </w:t>
      </w:r>
      <w:r w:rsidRPr="004C0317">
        <w:rPr>
          <w:rFonts w:ascii="Times New Roman" w:hAnsi="Times New Roman" w:cs="Times New Roman"/>
          <w:sz w:val="20"/>
          <w:szCs w:val="20"/>
          <w:lang w:val="en-IN"/>
        </w:rPr>
        <w:t>receiving at least one CSI-RS occasion for channel measurement and CSI-RS and/or CSI-IM occasion for interference measurement for both non-SBFD and SBFD symbols before CSI reference resource</w:t>
      </w:r>
    </w:p>
    <w:p w14:paraId="48C6ED6C" w14:textId="390AAEAB" w:rsidR="004C0317" w:rsidRPr="008F5A1D" w:rsidRDefault="004C0317" w:rsidP="004C0317">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Scenario 2: </w:t>
      </w:r>
      <w:r w:rsidRPr="004C0317">
        <w:rPr>
          <w:rFonts w:ascii="Times New Roman" w:hAnsi="Times New Roman" w:cs="Times New Roman"/>
          <w:sz w:val="20"/>
          <w:szCs w:val="20"/>
        </w:rPr>
        <w:t xml:space="preserve">The UE </w:t>
      </w:r>
      <w:r w:rsidRPr="004C0317">
        <w:rPr>
          <w:rFonts w:ascii="Times New Roman" w:hAnsi="Times New Roman" w:cs="Times New Roman"/>
          <w:sz w:val="20"/>
          <w:szCs w:val="20"/>
          <w:lang w:val="en-IN"/>
        </w:rPr>
        <w:t>receiving at least one CSI-RS occasion for channel measurement and CSI-RS and/or CSI-IM occasion for interference measurement for</w:t>
      </w:r>
      <w:r w:rsidR="008F5A1D">
        <w:rPr>
          <w:rFonts w:ascii="Times New Roman" w:hAnsi="Times New Roman" w:cs="Times New Roman"/>
          <w:sz w:val="20"/>
          <w:szCs w:val="20"/>
          <w:lang w:val="en-IN"/>
        </w:rPr>
        <w:t xml:space="preserve"> either</w:t>
      </w:r>
      <w:r w:rsidRPr="004C0317">
        <w:rPr>
          <w:rFonts w:ascii="Times New Roman" w:hAnsi="Times New Roman" w:cs="Times New Roman"/>
          <w:sz w:val="20"/>
          <w:szCs w:val="20"/>
          <w:lang w:val="en-IN"/>
        </w:rPr>
        <w:t xml:space="preserve"> non-SBFD and SBFD symbols before CSI reference resource</w:t>
      </w:r>
    </w:p>
    <w:p w14:paraId="59639212" w14:textId="7998E159" w:rsidR="008F5A1D" w:rsidRPr="004C0317" w:rsidRDefault="008F5A1D" w:rsidP="008F5A1D">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Scenario 3: </w:t>
      </w:r>
      <w:r w:rsidRPr="004C0317">
        <w:rPr>
          <w:rFonts w:ascii="Times New Roman" w:hAnsi="Times New Roman" w:cs="Times New Roman"/>
          <w:sz w:val="20"/>
          <w:szCs w:val="20"/>
        </w:rPr>
        <w:t xml:space="preserve">The UE </w:t>
      </w:r>
      <w:r>
        <w:rPr>
          <w:rFonts w:ascii="Times New Roman" w:hAnsi="Times New Roman" w:cs="Times New Roman"/>
          <w:sz w:val="20"/>
          <w:szCs w:val="20"/>
        </w:rPr>
        <w:t xml:space="preserve">not </w:t>
      </w:r>
      <w:r w:rsidRPr="004C0317">
        <w:rPr>
          <w:rFonts w:ascii="Times New Roman" w:hAnsi="Times New Roman" w:cs="Times New Roman"/>
          <w:sz w:val="20"/>
          <w:szCs w:val="20"/>
          <w:lang w:val="en-IN"/>
        </w:rPr>
        <w:t>receiving at least one CSI-RS occasion for channel measurement and CSI-RS and/or CSI-IM occasion for interference measurement for</w:t>
      </w:r>
      <w:r>
        <w:rPr>
          <w:rFonts w:ascii="Times New Roman" w:hAnsi="Times New Roman" w:cs="Times New Roman"/>
          <w:sz w:val="20"/>
          <w:szCs w:val="20"/>
          <w:lang w:val="en-IN"/>
        </w:rPr>
        <w:t xml:space="preserve"> both</w:t>
      </w:r>
      <w:r w:rsidRPr="004C0317">
        <w:rPr>
          <w:rFonts w:ascii="Times New Roman" w:hAnsi="Times New Roman" w:cs="Times New Roman"/>
          <w:sz w:val="20"/>
          <w:szCs w:val="20"/>
          <w:lang w:val="en-IN"/>
        </w:rPr>
        <w:t xml:space="preserve"> non-SBFD and SBFD symbols before CSI reference resource</w:t>
      </w:r>
    </w:p>
    <w:p w14:paraId="4C61A77F" w14:textId="216D0F20" w:rsidR="008F5A1D" w:rsidRDefault="008F5A1D" w:rsidP="008F5A1D">
      <w:pPr>
        <w:rPr>
          <w:rFonts w:ascii="Times New Roman" w:hAnsi="Times New Roman" w:cs="Times New Roman"/>
          <w:sz w:val="20"/>
          <w:szCs w:val="20"/>
        </w:rPr>
      </w:pPr>
      <w:r>
        <w:rPr>
          <w:rFonts w:ascii="Times New Roman" w:hAnsi="Times New Roman" w:cs="Times New Roman"/>
          <w:sz w:val="20"/>
          <w:szCs w:val="20"/>
        </w:rPr>
        <w:t xml:space="preserve">The UE behavior needs to be defined for each of the above-mentioned scenarios. The behavior for Scenario 3 is straight forward as the UE is not receiving any CSI-RS resource before the CSI-Reference resource, the UE skip transmitting CSI report. In case of receiving at least one CSI-RS resource before CSI reference resource, the UE transmit CSI parameter corresponding to the symbol type </w:t>
      </w:r>
      <w:bookmarkStart w:id="8" w:name="_Hlk173942893"/>
      <w:r>
        <w:rPr>
          <w:rFonts w:ascii="Times New Roman" w:hAnsi="Times New Roman" w:cs="Times New Roman"/>
          <w:sz w:val="20"/>
          <w:szCs w:val="20"/>
        </w:rPr>
        <w:t>in which the CSI-RS resource is received</w:t>
      </w:r>
      <w:bookmarkEnd w:id="8"/>
      <w:r>
        <w:rPr>
          <w:rFonts w:ascii="Times New Roman" w:hAnsi="Times New Roman" w:cs="Times New Roman"/>
          <w:sz w:val="20"/>
          <w:szCs w:val="20"/>
        </w:rPr>
        <w:t xml:space="preserve">. E.g., in scenario 1, the UE include CSI parameter corresponding to SBFD and non-SBFD scenario in CSI report and transmit CSI report, whereas in scenario 2, if the UE received CSI-RS resource in SBFD symbol, then the CSI parameter corresponding to SBFD scenario is included in the CSI report and transmitted to the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w:t>
      </w:r>
    </w:p>
    <w:p w14:paraId="25E23C69" w14:textId="77777777" w:rsidR="00E017D9" w:rsidRDefault="00E017D9" w:rsidP="008F5A1D">
      <w:pPr>
        <w:rPr>
          <w:rFonts w:ascii="Times New Roman" w:hAnsi="Times New Roman" w:cs="Times New Roman"/>
          <w:sz w:val="20"/>
          <w:szCs w:val="20"/>
        </w:rPr>
      </w:pPr>
    </w:p>
    <w:p w14:paraId="46CD8EB9" w14:textId="67DF4485" w:rsidR="008F5A1D" w:rsidRPr="00E017D9" w:rsidRDefault="008F5A1D" w:rsidP="008F5A1D">
      <w:pPr>
        <w:rPr>
          <w:rFonts w:ascii="Times New Roman" w:hAnsi="Times New Roman" w:cs="Times New Roman"/>
          <w:b/>
          <w:bCs/>
          <w:sz w:val="20"/>
          <w:szCs w:val="20"/>
          <w:lang w:val="en-IN"/>
        </w:rPr>
      </w:pPr>
      <w:r w:rsidRPr="00E017D9">
        <w:rPr>
          <w:rFonts w:ascii="Times New Roman" w:hAnsi="Times New Roman" w:cs="Times New Roman"/>
          <w:b/>
          <w:bCs/>
          <w:sz w:val="20"/>
          <w:szCs w:val="20"/>
        </w:rPr>
        <w:t>Observation</w:t>
      </w:r>
      <w:r w:rsidR="00B67653">
        <w:rPr>
          <w:rFonts w:ascii="Times New Roman" w:hAnsi="Times New Roman" w:cs="Times New Roman"/>
          <w:b/>
          <w:bCs/>
          <w:sz w:val="20"/>
          <w:szCs w:val="20"/>
        </w:rPr>
        <w:t xml:space="preserve"> 4</w:t>
      </w:r>
      <w:r w:rsidRPr="00E017D9">
        <w:rPr>
          <w:rFonts w:ascii="Times New Roman" w:hAnsi="Times New Roman" w:cs="Times New Roman"/>
          <w:b/>
          <w:bCs/>
          <w:sz w:val="20"/>
          <w:szCs w:val="20"/>
        </w:rPr>
        <w:t xml:space="preserve">: </w:t>
      </w:r>
      <w:r w:rsidRPr="00E017D9">
        <w:rPr>
          <w:rFonts w:ascii="Times New Roman" w:hAnsi="Times New Roman" w:cs="Times New Roman"/>
          <w:b/>
          <w:bCs/>
          <w:sz w:val="20"/>
          <w:szCs w:val="20"/>
          <w:lang w:val="en-IN"/>
        </w:rPr>
        <w:t xml:space="preserve">In </w:t>
      </w:r>
      <w:r w:rsidR="00E017D9" w:rsidRPr="00E017D9">
        <w:rPr>
          <w:rFonts w:ascii="Times New Roman" w:hAnsi="Times New Roman" w:cs="Times New Roman"/>
          <w:b/>
          <w:bCs/>
          <w:sz w:val="20"/>
          <w:szCs w:val="20"/>
          <w:lang w:val="en-IN"/>
        </w:rPr>
        <w:t xml:space="preserve">the </w:t>
      </w:r>
      <w:r w:rsidRPr="00E017D9">
        <w:rPr>
          <w:rFonts w:ascii="Times New Roman" w:hAnsi="Times New Roman" w:cs="Times New Roman"/>
          <w:b/>
          <w:bCs/>
          <w:sz w:val="20"/>
          <w:szCs w:val="20"/>
          <w:lang w:val="en-IN"/>
        </w:rPr>
        <w:t xml:space="preserve">case of UE reporting CSI parameters for SBFD and non-SBFD scenarios in a single </w:t>
      </w:r>
      <w:r w:rsidRPr="00E017D9">
        <w:rPr>
          <w:rFonts w:ascii="Times New Roman" w:hAnsi="Times New Roman" w:cs="Times New Roman"/>
          <w:b/>
          <w:bCs/>
          <w:i/>
          <w:iCs/>
          <w:sz w:val="20"/>
          <w:szCs w:val="20"/>
          <w:lang w:val="en-IN"/>
        </w:rPr>
        <w:t>CSI-</w:t>
      </w:r>
      <w:proofErr w:type="spellStart"/>
      <w:r w:rsidRPr="00E017D9">
        <w:rPr>
          <w:rFonts w:ascii="Times New Roman" w:hAnsi="Times New Roman" w:cs="Times New Roman"/>
          <w:b/>
          <w:bCs/>
          <w:i/>
          <w:iCs/>
          <w:sz w:val="20"/>
          <w:szCs w:val="20"/>
          <w:lang w:val="en-IN"/>
        </w:rPr>
        <w:t>ReportConfig</w:t>
      </w:r>
      <w:proofErr w:type="spellEnd"/>
      <w:r w:rsidRPr="00E017D9">
        <w:rPr>
          <w:rFonts w:ascii="Times New Roman" w:hAnsi="Times New Roman" w:cs="Times New Roman"/>
          <w:b/>
          <w:bCs/>
          <w:sz w:val="20"/>
          <w:szCs w:val="20"/>
          <w:lang w:val="en-IN"/>
        </w:rPr>
        <w:t>, the following scenarios can arise:</w:t>
      </w:r>
    </w:p>
    <w:p w14:paraId="56E9352F" w14:textId="77777777" w:rsidR="008F5A1D" w:rsidRPr="004C0317" w:rsidRDefault="008F5A1D" w:rsidP="008F5A1D">
      <w:pPr>
        <w:pStyle w:val="ListParagraph"/>
        <w:numPr>
          <w:ilvl w:val="0"/>
          <w:numId w:val="14"/>
        </w:numPr>
        <w:rPr>
          <w:rFonts w:ascii="Times New Roman" w:hAnsi="Times New Roman" w:cs="Times New Roman"/>
          <w:b/>
          <w:bCs/>
          <w:sz w:val="20"/>
          <w:szCs w:val="20"/>
          <w:lang w:val="en-IN"/>
        </w:rPr>
      </w:pPr>
      <w:r w:rsidRPr="00E017D9">
        <w:rPr>
          <w:rFonts w:ascii="Times New Roman" w:hAnsi="Times New Roman" w:cs="Times New Roman"/>
          <w:b/>
          <w:bCs/>
          <w:sz w:val="20"/>
          <w:szCs w:val="20"/>
        </w:rPr>
        <w:t xml:space="preserve">Scenario 1: The UE </w:t>
      </w:r>
      <w:r w:rsidRPr="004C0317">
        <w:rPr>
          <w:rFonts w:ascii="Times New Roman" w:hAnsi="Times New Roman" w:cs="Times New Roman"/>
          <w:b/>
          <w:bCs/>
          <w:sz w:val="20"/>
          <w:szCs w:val="20"/>
          <w:lang w:val="en-IN"/>
        </w:rPr>
        <w:t>receiving at least one CSI-RS occasion for channel measurement and CSI-RS and/or CSI-IM occasion for interference measurement for both non-SBFD and SBFD symbols before CSI reference resource</w:t>
      </w:r>
    </w:p>
    <w:p w14:paraId="4BAA2E14" w14:textId="77777777" w:rsidR="008F5A1D" w:rsidRPr="00E017D9" w:rsidRDefault="008F5A1D" w:rsidP="008F5A1D">
      <w:pPr>
        <w:pStyle w:val="ListParagraph"/>
        <w:numPr>
          <w:ilvl w:val="0"/>
          <w:numId w:val="14"/>
        </w:numPr>
        <w:rPr>
          <w:rFonts w:ascii="Times New Roman" w:hAnsi="Times New Roman" w:cs="Times New Roman"/>
          <w:b/>
          <w:bCs/>
          <w:sz w:val="20"/>
          <w:szCs w:val="20"/>
        </w:rPr>
      </w:pPr>
      <w:r w:rsidRPr="00E017D9">
        <w:rPr>
          <w:rFonts w:ascii="Times New Roman" w:hAnsi="Times New Roman" w:cs="Times New Roman"/>
          <w:b/>
          <w:bCs/>
          <w:sz w:val="20"/>
          <w:szCs w:val="20"/>
        </w:rPr>
        <w:t xml:space="preserve">Scenario 2: The UE </w:t>
      </w:r>
      <w:r w:rsidRPr="004C0317">
        <w:rPr>
          <w:rFonts w:ascii="Times New Roman" w:hAnsi="Times New Roman" w:cs="Times New Roman"/>
          <w:b/>
          <w:bCs/>
          <w:sz w:val="20"/>
          <w:szCs w:val="20"/>
          <w:lang w:val="en-IN"/>
        </w:rPr>
        <w:t>receiving at least one CSI-RS occasion for channel measurement and CSI-RS and/or CSI-IM occasion for interference measurement for</w:t>
      </w:r>
      <w:r w:rsidRPr="00E017D9">
        <w:rPr>
          <w:rFonts w:ascii="Times New Roman" w:hAnsi="Times New Roman" w:cs="Times New Roman"/>
          <w:b/>
          <w:bCs/>
          <w:sz w:val="20"/>
          <w:szCs w:val="20"/>
          <w:lang w:val="en-IN"/>
        </w:rPr>
        <w:t xml:space="preserve"> either</w:t>
      </w:r>
      <w:r w:rsidRPr="004C0317">
        <w:rPr>
          <w:rFonts w:ascii="Times New Roman" w:hAnsi="Times New Roman" w:cs="Times New Roman"/>
          <w:b/>
          <w:bCs/>
          <w:sz w:val="20"/>
          <w:szCs w:val="20"/>
          <w:lang w:val="en-IN"/>
        </w:rPr>
        <w:t xml:space="preserve"> non-SBFD and SBFD symbols before CSI reference resource</w:t>
      </w:r>
    </w:p>
    <w:p w14:paraId="5AB6A595" w14:textId="77777777" w:rsidR="008F5A1D" w:rsidRPr="00E017D9" w:rsidRDefault="008F5A1D" w:rsidP="008F5A1D">
      <w:pPr>
        <w:pStyle w:val="ListParagraph"/>
        <w:numPr>
          <w:ilvl w:val="0"/>
          <w:numId w:val="14"/>
        </w:numPr>
        <w:rPr>
          <w:rFonts w:ascii="Times New Roman" w:hAnsi="Times New Roman" w:cs="Times New Roman"/>
          <w:b/>
          <w:bCs/>
          <w:sz w:val="20"/>
          <w:szCs w:val="20"/>
        </w:rPr>
      </w:pPr>
      <w:r w:rsidRPr="00E017D9">
        <w:rPr>
          <w:rFonts w:ascii="Times New Roman" w:hAnsi="Times New Roman" w:cs="Times New Roman"/>
          <w:b/>
          <w:bCs/>
          <w:sz w:val="20"/>
          <w:szCs w:val="20"/>
        </w:rPr>
        <w:t xml:space="preserve">Scenario 3: The UE not </w:t>
      </w:r>
      <w:r w:rsidRPr="004C0317">
        <w:rPr>
          <w:rFonts w:ascii="Times New Roman" w:hAnsi="Times New Roman" w:cs="Times New Roman"/>
          <w:b/>
          <w:bCs/>
          <w:sz w:val="20"/>
          <w:szCs w:val="20"/>
          <w:lang w:val="en-IN"/>
        </w:rPr>
        <w:t>receiving at least one CSI-RS occasion for channel measurement and CSI-RS and/or CSI-IM occasion for interference measurement for</w:t>
      </w:r>
      <w:r w:rsidRPr="00E017D9">
        <w:rPr>
          <w:rFonts w:ascii="Times New Roman" w:hAnsi="Times New Roman" w:cs="Times New Roman"/>
          <w:b/>
          <w:bCs/>
          <w:sz w:val="20"/>
          <w:szCs w:val="20"/>
          <w:lang w:val="en-IN"/>
        </w:rPr>
        <w:t xml:space="preserve"> both</w:t>
      </w:r>
      <w:r w:rsidRPr="004C0317">
        <w:rPr>
          <w:rFonts w:ascii="Times New Roman" w:hAnsi="Times New Roman" w:cs="Times New Roman"/>
          <w:b/>
          <w:bCs/>
          <w:sz w:val="20"/>
          <w:szCs w:val="20"/>
          <w:lang w:val="en-IN"/>
        </w:rPr>
        <w:t xml:space="preserve"> non-SBFD and SBFD symbols before CSI reference resource</w:t>
      </w:r>
    </w:p>
    <w:p w14:paraId="504558FA" w14:textId="2BFB29AF" w:rsidR="008F5A1D" w:rsidRDefault="008F5A1D" w:rsidP="008F5A1D">
      <w:pPr>
        <w:rPr>
          <w:rFonts w:ascii="Times New Roman" w:hAnsi="Times New Roman" w:cs="Times New Roman"/>
          <w:sz w:val="20"/>
          <w:szCs w:val="20"/>
        </w:rPr>
      </w:pPr>
    </w:p>
    <w:p w14:paraId="23F45FA3" w14:textId="767BD60D" w:rsidR="008F5A1D" w:rsidRDefault="008F5A1D" w:rsidP="008F5A1D">
      <w:pPr>
        <w:rPr>
          <w:rFonts w:ascii="Times New Roman" w:hAnsi="Times New Roman" w:cs="Times New Roman"/>
          <w:b/>
          <w:bCs/>
          <w:sz w:val="20"/>
          <w:szCs w:val="20"/>
        </w:rPr>
      </w:pPr>
      <w:r w:rsidRPr="00E017D9">
        <w:rPr>
          <w:rFonts w:ascii="Times New Roman" w:hAnsi="Times New Roman" w:cs="Times New Roman"/>
          <w:b/>
          <w:bCs/>
          <w:sz w:val="20"/>
          <w:szCs w:val="20"/>
        </w:rPr>
        <w:t>Proposal</w:t>
      </w:r>
      <w:r w:rsidR="00B67653">
        <w:rPr>
          <w:rFonts w:ascii="Times New Roman" w:hAnsi="Times New Roman" w:cs="Times New Roman"/>
          <w:b/>
          <w:bCs/>
          <w:sz w:val="20"/>
          <w:szCs w:val="20"/>
        </w:rPr>
        <w:t xml:space="preserve"> 4</w:t>
      </w:r>
      <w:r w:rsidRPr="00E017D9">
        <w:rPr>
          <w:rFonts w:ascii="Times New Roman" w:hAnsi="Times New Roman" w:cs="Times New Roman"/>
          <w:b/>
          <w:bCs/>
          <w:sz w:val="20"/>
          <w:szCs w:val="20"/>
        </w:rPr>
        <w:t xml:space="preserve">: </w:t>
      </w:r>
      <w:r w:rsidR="00E017D9">
        <w:rPr>
          <w:rFonts w:ascii="Times New Roman" w:hAnsi="Times New Roman" w:cs="Times New Roman"/>
          <w:b/>
          <w:bCs/>
          <w:sz w:val="20"/>
          <w:szCs w:val="20"/>
        </w:rPr>
        <w:t xml:space="preserve">UE transmitting CSI-Report containing CSI parameter corresponding to the symbol type, </w:t>
      </w:r>
      <w:r w:rsidR="00E017D9" w:rsidRPr="00E017D9">
        <w:rPr>
          <w:rFonts w:ascii="Times New Roman" w:hAnsi="Times New Roman" w:cs="Times New Roman"/>
          <w:b/>
          <w:bCs/>
          <w:sz w:val="20"/>
          <w:szCs w:val="20"/>
        </w:rPr>
        <w:t>in which the CSI-RS resource is received</w:t>
      </w:r>
      <w:r w:rsidR="00E017D9">
        <w:rPr>
          <w:rFonts w:ascii="Times New Roman" w:hAnsi="Times New Roman" w:cs="Times New Roman"/>
          <w:b/>
          <w:bCs/>
          <w:sz w:val="20"/>
          <w:szCs w:val="20"/>
        </w:rPr>
        <w:t>, is supported</w:t>
      </w:r>
      <w:r w:rsidR="00FB0B8C">
        <w:rPr>
          <w:rFonts w:ascii="Times New Roman" w:hAnsi="Times New Roman" w:cs="Times New Roman"/>
          <w:b/>
          <w:bCs/>
          <w:sz w:val="20"/>
          <w:szCs w:val="20"/>
        </w:rPr>
        <w:t>.</w:t>
      </w:r>
    </w:p>
    <w:p w14:paraId="79F9F237" w14:textId="77777777" w:rsidR="00FB0B8C" w:rsidRDefault="00FB0B8C" w:rsidP="008F5A1D">
      <w:pPr>
        <w:rPr>
          <w:rFonts w:ascii="Times New Roman" w:hAnsi="Times New Roman" w:cs="Times New Roman"/>
          <w:b/>
          <w:bCs/>
          <w:sz w:val="20"/>
          <w:szCs w:val="20"/>
        </w:rPr>
      </w:pPr>
    </w:p>
    <w:p w14:paraId="7494DD0F" w14:textId="086FA456" w:rsidR="00FB0B8C" w:rsidRDefault="00FB0B8C" w:rsidP="008F5A1D">
      <w:pPr>
        <w:rPr>
          <w:rFonts w:ascii="Times New Roman" w:hAnsi="Times New Roman" w:cs="Times New Roman"/>
          <w:sz w:val="20"/>
          <w:szCs w:val="20"/>
          <w:lang w:val="en-IN"/>
        </w:rPr>
      </w:pPr>
      <w:r w:rsidRPr="00FB0B8C">
        <w:rPr>
          <w:rFonts w:ascii="Times New Roman" w:hAnsi="Times New Roman" w:cs="Times New Roman"/>
          <w:sz w:val="20"/>
          <w:szCs w:val="20"/>
          <w:lang w:val="en-IN"/>
        </w:rPr>
        <w:t xml:space="preserve">The time restriction for measurement is configured to the UE to avoid averaging of the parameters based on multiple CSI resources. E.g., if time restriction is configured to the UE, then the UE determines CSI parameter based on the latest CSI-RS resource received before CSI reference resource. The </w:t>
      </w:r>
      <w:r w:rsidRPr="00FB0B8C">
        <w:rPr>
          <w:rFonts w:ascii="Times New Roman" w:hAnsi="Times New Roman" w:cs="Times New Roman"/>
          <w:i/>
          <w:iCs/>
          <w:sz w:val="20"/>
          <w:szCs w:val="20"/>
          <w:lang w:val="en-IN"/>
        </w:rPr>
        <w:t>CSI-</w:t>
      </w:r>
      <w:proofErr w:type="spellStart"/>
      <w:r w:rsidRPr="00FB0B8C">
        <w:rPr>
          <w:rFonts w:ascii="Times New Roman" w:hAnsi="Times New Roman" w:cs="Times New Roman"/>
          <w:i/>
          <w:iCs/>
          <w:sz w:val="20"/>
          <w:szCs w:val="20"/>
          <w:lang w:val="en-IN"/>
        </w:rPr>
        <w:t>ReportConfig</w:t>
      </w:r>
      <w:proofErr w:type="spellEnd"/>
      <w:r w:rsidRPr="00FB0B8C">
        <w:rPr>
          <w:rFonts w:ascii="Times New Roman" w:hAnsi="Times New Roman" w:cs="Times New Roman"/>
          <w:i/>
          <w:iCs/>
          <w:sz w:val="20"/>
          <w:szCs w:val="20"/>
          <w:lang w:val="en-IN"/>
        </w:rPr>
        <w:t xml:space="preserve"> </w:t>
      </w:r>
      <w:r w:rsidRPr="00FB0B8C">
        <w:rPr>
          <w:rFonts w:ascii="Times New Roman" w:hAnsi="Times New Roman" w:cs="Times New Roman"/>
          <w:sz w:val="20"/>
          <w:szCs w:val="20"/>
          <w:lang w:val="en-IN"/>
        </w:rPr>
        <w:t xml:space="preserve">can configure </w:t>
      </w:r>
      <w:proofErr w:type="spellStart"/>
      <w:r w:rsidRPr="00FB0B8C">
        <w:rPr>
          <w:rFonts w:ascii="Times New Roman" w:hAnsi="Times New Roman" w:cs="Times New Roman"/>
          <w:i/>
          <w:iCs/>
          <w:sz w:val="20"/>
          <w:szCs w:val="20"/>
          <w:lang w:val="en-IN"/>
        </w:rPr>
        <w:t>timeRestrictionForChannelMeasurements</w:t>
      </w:r>
      <w:proofErr w:type="spellEnd"/>
      <w:r w:rsidRPr="00FB0B8C">
        <w:rPr>
          <w:rFonts w:ascii="Times New Roman" w:hAnsi="Times New Roman" w:cs="Times New Roman"/>
          <w:sz w:val="20"/>
          <w:szCs w:val="20"/>
          <w:lang w:val="en-IN"/>
        </w:rPr>
        <w:t xml:space="preserve"> and </w:t>
      </w:r>
      <w:proofErr w:type="spellStart"/>
      <w:r w:rsidRPr="00FB0B8C">
        <w:rPr>
          <w:rFonts w:ascii="Times New Roman" w:hAnsi="Times New Roman" w:cs="Times New Roman"/>
          <w:i/>
          <w:iCs/>
          <w:sz w:val="20"/>
          <w:szCs w:val="20"/>
          <w:lang w:val="en-IN"/>
        </w:rPr>
        <w:t>timeRestrictionForInterferenceMeasurements</w:t>
      </w:r>
      <w:proofErr w:type="spellEnd"/>
      <w:r w:rsidRPr="00FB0B8C">
        <w:rPr>
          <w:rFonts w:ascii="Times New Roman" w:hAnsi="Times New Roman" w:cs="Times New Roman"/>
          <w:sz w:val="20"/>
          <w:szCs w:val="20"/>
          <w:lang w:val="en-IN"/>
        </w:rPr>
        <w:t xml:space="preserve"> to enable time domain restriction for channel measurements and interference measurement, respectively.</w:t>
      </w:r>
      <w:r>
        <w:rPr>
          <w:rFonts w:ascii="Times New Roman" w:hAnsi="Times New Roman" w:cs="Times New Roman"/>
          <w:sz w:val="20"/>
          <w:szCs w:val="20"/>
          <w:lang w:val="en-IN"/>
        </w:rPr>
        <w:t xml:space="preserve"> </w:t>
      </w:r>
      <w:r w:rsidR="00BB7E0D">
        <w:rPr>
          <w:rFonts w:ascii="Times New Roman" w:hAnsi="Times New Roman" w:cs="Times New Roman"/>
          <w:sz w:val="20"/>
          <w:szCs w:val="20"/>
          <w:lang w:val="en-IN"/>
        </w:rPr>
        <w:t xml:space="preserve">In the case of UE separately reporting CSI parameters for SBFD and non-SBFD scenarios in a single </w:t>
      </w:r>
      <w:r w:rsidR="00BB7E0D" w:rsidRPr="004C0317">
        <w:rPr>
          <w:rFonts w:ascii="Times New Roman" w:hAnsi="Times New Roman" w:cs="Times New Roman"/>
          <w:i/>
          <w:iCs/>
          <w:sz w:val="20"/>
          <w:szCs w:val="20"/>
          <w:lang w:val="en-IN"/>
        </w:rPr>
        <w:t>CSI-</w:t>
      </w:r>
      <w:proofErr w:type="spellStart"/>
      <w:r w:rsidR="00BB7E0D" w:rsidRPr="004C0317">
        <w:rPr>
          <w:rFonts w:ascii="Times New Roman" w:hAnsi="Times New Roman" w:cs="Times New Roman"/>
          <w:i/>
          <w:iCs/>
          <w:sz w:val="20"/>
          <w:szCs w:val="20"/>
          <w:lang w:val="en-IN"/>
        </w:rPr>
        <w:t>ReportC</w:t>
      </w:r>
      <w:r w:rsidR="00BB7E0D">
        <w:rPr>
          <w:rFonts w:ascii="Times New Roman" w:hAnsi="Times New Roman" w:cs="Times New Roman"/>
          <w:i/>
          <w:iCs/>
          <w:sz w:val="20"/>
          <w:szCs w:val="20"/>
          <w:lang w:val="en-IN"/>
        </w:rPr>
        <w:t>o</w:t>
      </w:r>
      <w:r w:rsidR="00BB7E0D" w:rsidRPr="004C0317">
        <w:rPr>
          <w:rFonts w:ascii="Times New Roman" w:hAnsi="Times New Roman" w:cs="Times New Roman"/>
          <w:i/>
          <w:iCs/>
          <w:sz w:val="20"/>
          <w:szCs w:val="20"/>
          <w:lang w:val="en-IN"/>
        </w:rPr>
        <w:t>nfig</w:t>
      </w:r>
      <w:proofErr w:type="spellEnd"/>
      <w:r w:rsidR="00BB7E0D">
        <w:rPr>
          <w:rFonts w:ascii="Times New Roman" w:hAnsi="Times New Roman" w:cs="Times New Roman"/>
          <w:sz w:val="20"/>
          <w:szCs w:val="20"/>
          <w:lang w:val="en-IN"/>
        </w:rPr>
        <w:t xml:space="preserve">, the UE behaviour needs to be defined when configured with </w:t>
      </w:r>
      <w:r w:rsidR="00BB7E0D" w:rsidRPr="00FB0B8C">
        <w:rPr>
          <w:rFonts w:ascii="Times New Roman" w:hAnsi="Times New Roman" w:cs="Times New Roman"/>
          <w:sz w:val="20"/>
          <w:szCs w:val="20"/>
          <w:lang w:val="en-IN"/>
        </w:rPr>
        <w:t>time restriction for measurement</w:t>
      </w:r>
      <w:r w:rsidR="00BB7E0D">
        <w:rPr>
          <w:rFonts w:ascii="Times New Roman" w:hAnsi="Times New Roman" w:cs="Times New Roman"/>
          <w:sz w:val="20"/>
          <w:szCs w:val="20"/>
          <w:lang w:val="en-IN"/>
        </w:rPr>
        <w:t xml:space="preserve">. The UE can measure CSI parameter for SBFD and non-SBFD scenario based on the most recent CSI-RS occasion, </w:t>
      </w:r>
      <w:r w:rsidR="00BB7E0D" w:rsidRPr="00BB7E0D">
        <w:rPr>
          <w:rFonts w:ascii="Times New Roman" w:hAnsi="Times New Roman" w:cs="Times New Roman"/>
          <w:sz w:val="20"/>
          <w:szCs w:val="20"/>
          <w:lang w:val="en-IN"/>
        </w:rPr>
        <w:t xml:space="preserve">no later than the </w:t>
      </w:r>
      <w:r w:rsidR="00BB7E0D">
        <w:rPr>
          <w:rFonts w:ascii="Times New Roman" w:hAnsi="Times New Roman" w:cs="Times New Roman"/>
          <w:sz w:val="20"/>
          <w:szCs w:val="20"/>
          <w:lang w:val="en-IN"/>
        </w:rPr>
        <w:t>CSI reference resource, in SBFD symbol and non-SBFD symbol, respectively.</w:t>
      </w:r>
    </w:p>
    <w:p w14:paraId="4898BA34" w14:textId="77777777" w:rsidR="00BB7E0D" w:rsidRDefault="00BB7E0D" w:rsidP="008F5A1D">
      <w:pPr>
        <w:rPr>
          <w:rFonts w:ascii="Times New Roman" w:hAnsi="Times New Roman" w:cs="Times New Roman"/>
          <w:sz w:val="20"/>
          <w:szCs w:val="20"/>
          <w:lang w:val="en-IN"/>
        </w:rPr>
      </w:pPr>
    </w:p>
    <w:p w14:paraId="549904AB" w14:textId="41BE3425" w:rsidR="00BB7E0D" w:rsidRPr="00BB7E0D" w:rsidRDefault="00BB7E0D" w:rsidP="00BB7E0D">
      <w:pPr>
        <w:rPr>
          <w:rFonts w:ascii="Times New Roman" w:hAnsi="Times New Roman" w:cs="Times New Roman"/>
          <w:b/>
          <w:bCs/>
          <w:sz w:val="20"/>
          <w:szCs w:val="20"/>
          <w:lang w:val="en-IN"/>
        </w:rPr>
      </w:pPr>
      <w:r w:rsidRPr="00470587">
        <w:rPr>
          <w:rFonts w:ascii="Times New Roman" w:hAnsi="Times New Roman" w:cs="Times New Roman"/>
          <w:b/>
          <w:bCs/>
          <w:sz w:val="20"/>
          <w:szCs w:val="20"/>
          <w:lang w:val="en-IN"/>
        </w:rPr>
        <w:t>Proposal</w:t>
      </w:r>
      <w:r w:rsidR="00B67653">
        <w:rPr>
          <w:rFonts w:ascii="Times New Roman" w:hAnsi="Times New Roman" w:cs="Times New Roman"/>
          <w:b/>
          <w:bCs/>
          <w:sz w:val="20"/>
          <w:szCs w:val="20"/>
          <w:lang w:val="en-IN"/>
        </w:rPr>
        <w:t xml:space="preserve"> 5</w:t>
      </w:r>
      <w:r w:rsidRPr="00470587">
        <w:rPr>
          <w:rFonts w:ascii="Times New Roman" w:hAnsi="Times New Roman" w:cs="Times New Roman"/>
          <w:b/>
          <w:bCs/>
          <w:sz w:val="20"/>
          <w:szCs w:val="20"/>
          <w:lang w:val="en-IN"/>
        </w:rPr>
        <w:t xml:space="preserve">: In the case of UE </w:t>
      </w:r>
      <w:r w:rsidR="00470587" w:rsidRPr="00470587">
        <w:rPr>
          <w:rFonts w:ascii="Times New Roman" w:hAnsi="Times New Roman" w:cs="Times New Roman"/>
          <w:b/>
          <w:bCs/>
          <w:sz w:val="20"/>
          <w:szCs w:val="20"/>
          <w:lang w:val="en-IN"/>
        </w:rPr>
        <w:t>configured to report</w:t>
      </w:r>
      <w:r w:rsidRPr="00470587">
        <w:rPr>
          <w:rFonts w:ascii="Times New Roman" w:hAnsi="Times New Roman" w:cs="Times New Roman"/>
          <w:b/>
          <w:bCs/>
          <w:sz w:val="20"/>
          <w:szCs w:val="20"/>
          <w:lang w:val="en-IN"/>
        </w:rPr>
        <w:t xml:space="preserve"> </w:t>
      </w:r>
      <w:r w:rsidR="00470587" w:rsidRPr="00470587">
        <w:rPr>
          <w:rFonts w:ascii="Times New Roman" w:hAnsi="Times New Roman" w:cs="Times New Roman"/>
          <w:b/>
          <w:bCs/>
          <w:sz w:val="20"/>
          <w:szCs w:val="20"/>
          <w:lang w:val="en-IN"/>
        </w:rPr>
        <w:t xml:space="preserve">separately </w:t>
      </w:r>
      <w:r w:rsidRPr="00470587">
        <w:rPr>
          <w:rFonts w:ascii="Times New Roman" w:hAnsi="Times New Roman" w:cs="Times New Roman"/>
          <w:b/>
          <w:bCs/>
          <w:sz w:val="20"/>
          <w:szCs w:val="20"/>
          <w:lang w:val="en-IN"/>
        </w:rPr>
        <w:t xml:space="preserve">CSI parameters for SBFD and non-SBFD scenarios in a single </w:t>
      </w:r>
      <w:r w:rsidRPr="00470587">
        <w:rPr>
          <w:rFonts w:ascii="Times New Roman" w:hAnsi="Times New Roman" w:cs="Times New Roman"/>
          <w:b/>
          <w:bCs/>
          <w:i/>
          <w:iCs/>
          <w:sz w:val="20"/>
          <w:szCs w:val="20"/>
          <w:lang w:val="en-IN"/>
        </w:rPr>
        <w:t>CSI-</w:t>
      </w:r>
      <w:proofErr w:type="spellStart"/>
      <w:r w:rsidRPr="00470587">
        <w:rPr>
          <w:rFonts w:ascii="Times New Roman" w:hAnsi="Times New Roman" w:cs="Times New Roman"/>
          <w:b/>
          <w:bCs/>
          <w:i/>
          <w:iCs/>
          <w:sz w:val="20"/>
          <w:szCs w:val="20"/>
          <w:lang w:val="en-IN"/>
        </w:rPr>
        <w:t>ReportConfig</w:t>
      </w:r>
      <w:proofErr w:type="spellEnd"/>
      <w:r w:rsidRPr="00470587">
        <w:rPr>
          <w:rFonts w:ascii="Times New Roman" w:hAnsi="Times New Roman" w:cs="Times New Roman"/>
          <w:b/>
          <w:bCs/>
          <w:i/>
          <w:iCs/>
          <w:sz w:val="20"/>
          <w:szCs w:val="20"/>
          <w:lang w:val="en-IN"/>
        </w:rPr>
        <w:t xml:space="preserve"> </w:t>
      </w:r>
      <w:r w:rsidRPr="00470587">
        <w:rPr>
          <w:rFonts w:ascii="Times New Roman" w:hAnsi="Times New Roman" w:cs="Times New Roman"/>
          <w:b/>
          <w:bCs/>
          <w:sz w:val="20"/>
          <w:szCs w:val="20"/>
          <w:lang w:val="en-IN"/>
        </w:rPr>
        <w:t xml:space="preserve">and </w:t>
      </w:r>
      <w:r w:rsidR="00470587" w:rsidRPr="00470587">
        <w:rPr>
          <w:rFonts w:ascii="Times New Roman" w:hAnsi="Times New Roman" w:cs="Times New Roman"/>
          <w:b/>
          <w:bCs/>
          <w:sz w:val="20"/>
          <w:szCs w:val="20"/>
          <w:lang w:val="en-IN"/>
        </w:rPr>
        <w:t>configured with</w:t>
      </w:r>
      <w:r w:rsidRPr="00BB7E0D">
        <w:rPr>
          <w:rFonts w:ascii="Times New Roman" w:hAnsi="Times New Roman" w:cs="Times New Roman"/>
          <w:b/>
          <w:bCs/>
          <w:sz w:val="20"/>
          <w:szCs w:val="20"/>
          <w:lang w:val="en-IN"/>
        </w:rPr>
        <w:t xml:space="preserve"> </w:t>
      </w:r>
      <w:r w:rsidR="00470587" w:rsidRPr="00470587">
        <w:rPr>
          <w:rFonts w:ascii="Times New Roman" w:hAnsi="Times New Roman" w:cs="Times New Roman"/>
          <w:b/>
          <w:bCs/>
          <w:sz w:val="20"/>
          <w:szCs w:val="20"/>
          <w:lang w:val="en-IN"/>
        </w:rPr>
        <w:t>time restriction for measurement</w:t>
      </w:r>
      <w:r w:rsidRPr="00BB7E0D">
        <w:rPr>
          <w:rFonts w:ascii="Times New Roman" w:hAnsi="Times New Roman" w:cs="Times New Roman"/>
          <w:b/>
          <w:bCs/>
          <w:sz w:val="20"/>
          <w:szCs w:val="20"/>
          <w:lang w:val="en-IN"/>
        </w:rPr>
        <w:t>, the UE deriv</w:t>
      </w:r>
      <w:r w:rsidR="00470587" w:rsidRPr="00470587">
        <w:rPr>
          <w:rFonts w:ascii="Times New Roman" w:hAnsi="Times New Roman" w:cs="Times New Roman"/>
          <w:b/>
          <w:bCs/>
          <w:sz w:val="20"/>
          <w:szCs w:val="20"/>
          <w:lang w:val="en-IN"/>
        </w:rPr>
        <w:t>ing</w:t>
      </w:r>
      <w:r w:rsidRPr="00BB7E0D">
        <w:rPr>
          <w:rFonts w:ascii="Times New Roman" w:hAnsi="Times New Roman" w:cs="Times New Roman"/>
          <w:b/>
          <w:bCs/>
          <w:sz w:val="20"/>
          <w:szCs w:val="20"/>
          <w:lang w:val="en-IN"/>
        </w:rPr>
        <w:t xml:space="preserve"> </w:t>
      </w:r>
      <w:r w:rsidR="00470587" w:rsidRPr="00470587">
        <w:rPr>
          <w:rFonts w:ascii="Times New Roman" w:hAnsi="Times New Roman" w:cs="Times New Roman"/>
          <w:b/>
          <w:bCs/>
          <w:sz w:val="20"/>
          <w:szCs w:val="20"/>
          <w:lang w:val="en-IN"/>
        </w:rPr>
        <w:t xml:space="preserve">CSI parameter for SBFD and non-SBFD scenario based on the most recent CSI-RS occasion, </w:t>
      </w:r>
      <w:r w:rsidR="00470587" w:rsidRPr="00BB7E0D">
        <w:rPr>
          <w:rFonts w:ascii="Times New Roman" w:hAnsi="Times New Roman" w:cs="Times New Roman"/>
          <w:b/>
          <w:bCs/>
          <w:sz w:val="20"/>
          <w:szCs w:val="20"/>
          <w:lang w:val="en-IN"/>
        </w:rPr>
        <w:t xml:space="preserve">no later than the </w:t>
      </w:r>
      <w:r w:rsidR="00470587" w:rsidRPr="00470587">
        <w:rPr>
          <w:rFonts w:ascii="Times New Roman" w:hAnsi="Times New Roman" w:cs="Times New Roman"/>
          <w:b/>
          <w:bCs/>
          <w:sz w:val="20"/>
          <w:szCs w:val="20"/>
          <w:lang w:val="en-IN"/>
        </w:rPr>
        <w:t>CSI reference resource, in SBFD symbol and non-SBFD symbol, respectively, is supported.</w:t>
      </w:r>
    </w:p>
    <w:p w14:paraId="0795E89F" w14:textId="77777777" w:rsidR="00BB7E0D" w:rsidRPr="00FB0B8C" w:rsidRDefault="00BB7E0D" w:rsidP="008F5A1D">
      <w:pPr>
        <w:rPr>
          <w:rFonts w:ascii="Times New Roman" w:hAnsi="Times New Roman" w:cs="Times New Roman"/>
          <w:sz w:val="20"/>
          <w:szCs w:val="20"/>
        </w:rPr>
      </w:pPr>
    </w:p>
    <w:p w14:paraId="5E583DB1" w14:textId="77777777" w:rsidR="0083692C" w:rsidRPr="00A6163B" w:rsidRDefault="0083692C" w:rsidP="0083692C">
      <w:pPr>
        <w:pStyle w:val="Heading3"/>
        <w:numPr>
          <w:ilvl w:val="1"/>
          <w:numId w:val="4"/>
        </w:numPr>
        <w:rPr>
          <w:rFonts w:ascii="Times New Roman" w:hAnsi="Times New Roman" w:cs="Times New Roman"/>
        </w:rPr>
      </w:pPr>
      <w:r w:rsidRPr="00A6163B">
        <w:rPr>
          <w:rFonts w:ascii="Times New Roman" w:hAnsi="Times New Roman" w:cs="Times New Roman"/>
        </w:rPr>
        <w:lastRenderedPageBreak/>
        <w:t xml:space="preserve">Impact on CSI </w:t>
      </w:r>
      <w:proofErr w:type="spellStart"/>
      <w:r w:rsidRPr="00A6163B">
        <w:rPr>
          <w:rFonts w:ascii="Times New Roman" w:hAnsi="Times New Roman" w:cs="Times New Roman"/>
        </w:rPr>
        <w:t>subband</w:t>
      </w:r>
      <w:proofErr w:type="spellEnd"/>
      <w:r w:rsidRPr="00A6163B">
        <w:rPr>
          <w:rFonts w:ascii="Times New Roman" w:hAnsi="Times New Roman" w:cs="Times New Roman"/>
        </w:rPr>
        <w:t xml:space="preserve"> reporting</w:t>
      </w:r>
    </w:p>
    <w:p w14:paraId="7A43A41C" w14:textId="77777777" w:rsidR="0083692C" w:rsidRDefault="0083692C" w:rsidP="004C6535">
      <w:pPr>
        <w:pStyle w:val="BodyText"/>
        <w:rPr>
          <w:lang w:val="en-IN"/>
        </w:rPr>
      </w:pPr>
      <w:r w:rsidRPr="00934B57">
        <w:t>The UE can be configured</w:t>
      </w:r>
      <w:r>
        <w:t xml:space="preserve">, in </w:t>
      </w:r>
      <w:r w:rsidRPr="00934B57">
        <w:rPr>
          <w:i/>
          <w:iCs/>
        </w:rPr>
        <w:t>CSI-</w:t>
      </w:r>
      <w:proofErr w:type="spellStart"/>
      <w:r w:rsidRPr="00934B57">
        <w:rPr>
          <w:i/>
          <w:iCs/>
        </w:rPr>
        <w:t>ReportConfig</w:t>
      </w:r>
      <w:proofErr w:type="spellEnd"/>
      <w:r w:rsidRPr="00934B57">
        <w:rPr>
          <w:i/>
          <w:iCs/>
        </w:rPr>
        <w:t>,</w:t>
      </w:r>
      <w:r>
        <w:rPr>
          <w:i/>
          <w:iCs/>
        </w:rPr>
        <w:t xml:space="preserve"> </w:t>
      </w:r>
      <w:r w:rsidRPr="00934B57">
        <w:t xml:space="preserve">to report CSI parameter for the whole band or for </w:t>
      </w:r>
      <w:proofErr w:type="spellStart"/>
      <w:r w:rsidRPr="00934B57">
        <w:t>subbands</w:t>
      </w:r>
      <w:proofErr w:type="spellEnd"/>
      <w:r w:rsidRPr="00934B57">
        <w:t xml:space="preserve">. In the case of </w:t>
      </w:r>
      <w:proofErr w:type="spellStart"/>
      <w:r w:rsidRPr="00934B57">
        <w:t>subband</w:t>
      </w:r>
      <w:proofErr w:type="spellEnd"/>
      <w:r w:rsidRPr="00934B57">
        <w:t xml:space="preserve"> CSI reporting the </w:t>
      </w:r>
      <w:proofErr w:type="spellStart"/>
      <w:r w:rsidRPr="00934B57">
        <w:t>gNB</w:t>
      </w:r>
      <w:proofErr w:type="spellEnd"/>
      <w:r w:rsidRPr="00934B57">
        <w:t xml:space="preserve"> configures the parameters to be reported in </w:t>
      </w:r>
      <w:proofErr w:type="spellStart"/>
      <w:r w:rsidRPr="00934B57">
        <w:t>subband</w:t>
      </w:r>
      <w:proofErr w:type="spellEnd"/>
      <w:r w:rsidRPr="00934B57">
        <w:t xml:space="preserve"> basis,</w:t>
      </w:r>
      <w:r>
        <w:t xml:space="preserve"> </w:t>
      </w:r>
      <w:r w:rsidRPr="00934B57">
        <w:t xml:space="preserve">size of </w:t>
      </w:r>
      <w:proofErr w:type="spellStart"/>
      <w:r w:rsidRPr="00934B57">
        <w:t>subband</w:t>
      </w:r>
      <w:proofErr w:type="spellEnd"/>
      <w:r w:rsidRPr="00934B57">
        <w:t xml:space="preserve">, number of </w:t>
      </w:r>
      <w:proofErr w:type="spellStart"/>
      <w:r w:rsidRPr="00934B57">
        <w:t>subbands</w:t>
      </w:r>
      <w:proofErr w:type="spellEnd"/>
      <w:r w:rsidRPr="00934B57">
        <w:t xml:space="preserve"> within the BWP</w:t>
      </w:r>
      <w:r>
        <w:t xml:space="preserve">, the </w:t>
      </w:r>
      <w:proofErr w:type="spellStart"/>
      <w:r>
        <w:t>subbands</w:t>
      </w:r>
      <w:proofErr w:type="spellEnd"/>
      <w:r>
        <w:t xml:space="preserve"> for which the report needs to be sent,</w:t>
      </w:r>
      <w:r w:rsidRPr="00934B57">
        <w:t xml:space="preserve"> etc.</w:t>
      </w:r>
      <w:r>
        <w:t xml:space="preserve"> </w:t>
      </w:r>
      <w:r w:rsidRPr="00934B57">
        <w:rPr>
          <w:lang w:val="en-IN"/>
        </w:rPr>
        <w:t xml:space="preserve">The size of the </w:t>
      </w:r>
      <w:proofErr w:type="spellStart"/>
      <w:r w:rsidRPr="00934B57">
        <w:rPr>
          <w:lang w:val="en-IN"/>
        </w:rPr>
        <w:t>subband</w:t>
      </w:r>
      <w:proofErr w:type="spellEnd"/>
      <w:r w:rsidRPr="00934B57">
        <w:rPr>
          <w:lang w:val="en-IN"/>
        </w:rPr>
        <w:t xml:space="preserve"> is determined by the UE based on the number of PRBs in the BWP and the </w:t>
      </w:r>
      <w:r>
        <w:rPr>
          <w:lang w:val="en-IN"/>
        </w:rPr>
        <w:t>IE</w:t>
      </w:r>
      <w:r w:rsidRPr="00934B57">
        <w:rPr>
          <w:lang w:val="en-IN"/>
        </w:rPr>
        <w:t xml:space="preserve"> </w:t>
      </w:r>
      <w:proofErr w:type="spellStart"/>
      <w:r w:rsidRPr="00934B57">
        <w:rPr>
          <w:i/>
          <w:iCs/>
          <w:lang w:val="en-IN"/>
        </w:rPr>
        <w:t>subbandSize</w:t>
      </w:r>
      <w:proofErr w:type="spellEnd"/>
      <w:r w:rsidRPr="00934B57">
        <w:rPr>
          <w:lang w:val="en-IN"/>
        </w:rPr>
        <w:t xml:space="preserve"> in </w:t>
      </w:r>
      <w:r w:rsidRPr="00934B57">
        <w:rPr>
          <w:i/>
          <w:iCs/>
          <w:lang w:val="en-IN"/>
        </w:rPr>
        <w:t>CSI-</w:t>
      </w:r>
      <w:proofErr w:type="spellStart"/>
      <w:r w:rsidRPr="00934B57">
        <w:rPr>
          <w:i/>
          <w:iCs/>
          <w:lang w:val="en-IN"/>
        </w:rPr>
        <w:t>ReportConfig</w:t>
      </w:r>
      <w:proofErr w:type="spellEnd"/>
      <w:r>
        <w:rPr>
          <w:i/>
          <w:iCs/>
          <w:lang w:val="en-IN"/>
        </w:rPr>
        <w:t xml:space="preserve">, </w:t>
      </w:r>
      <w:r>
        <w:rPr>
          <w:lang w:val="en-IN"/>
        </w:rPr>
        <w:t xml:space="preserve">where a predefined table in the specification maps the </w:t>
      </w:r>
      <w:r w:rsidRPr="00934B57">
        <w:rPr>
          <w:lang w:val="en-IN"/>
        </w:rPr>
        <w:t>number of PRBs in the BWP</w:t>
      </w:r>
      <w:r>
        <w:rPr>
          <w:lang w:val="en-IN"/>
        </w:rPr>
        <w:t xml:space="preserve"> to the possible set of </w:t>
      </w:r>
      <w:proofErr w:type="spellStart"/>
      <w:r>
        <w:rPr>
          <w:lang w:val="en-IN"/>
        </w:rPr>
        <w:t>subband</w:t>
      </w:r>
      <w:proofErr w:type="spellEnd"/>
      <w:r>
        <w:rPr>
          <w:lang w:val="en-IN"/>
        </w:rPr>
        <w:t xml:space="preserve"> sizes and </w:t>
      </w:r>
      <w:proofErr w:type="spellStart"/>
      <w:r w:rsidRPr="00934B57">
        <w:rPr>
          <w:i/>
          <w:iCs/>
          <w:lang w:val="en-IN"/>
        </w:rPr>
        <w:t>subbandSize</w:t>
      </w:r>
      <w:proofErr w:type="spellEnd"/>
      <w:r w:rsidRPr="00934B57">
        <w:rPr>
          <w:lang w:val="en-IN"/>
        </w:rPr>
        <w:t xml:space="preserve"> in </w:t>
      </w:r>
      <w:r w:rsidRPr="00934B57">
        <w:rPr>
          <w:i/>
          <w:iCs/>
          <w:lang w:val="en-IN"/>
        </w:rPr>
        <w:t>CSI-</w:t>
      </w:r>
      <w:proofErr w:type="spellStart"/>
      <w:r w:rsidRPr="00934B57">
        <w:rPr>
          <w:i/>
          <w:iCs/>
          <w:lang w:val="en-IN"/>
        </w:rPr>
        <w:t>ReportConfig</w:t>
      </w:r>
      <w:proofErr w:type="spellEnd"/>
      <w:r>
        <w:rPr>
          <w:i/>
          <w:iCs/>
          <w:lang w:val="en-IN"/>
        </w:rPr>
        <w:t xml:space="preserve"> </w:t>
      </w:r>
      <w:r>
        <w:rPr>
          <w:lang w:val="en-IN"/>
        </w:rPr>
        <w:t xml:space="preserve">indicate one </w:t>
      </w:r>
      <w:proofErr w:type="spellStart"/>
      <w:r>
        <w:rPr>
          <w:lang w:val="en-IN"/>
        </w:rPr>
        <w:t>subband</w:t>
      </w:r>
      <w:proofErr w:type="spellEnd"/>
      <w:r>
        <w:rPr>
          <w:lang w:val="en-IN"/>
        </w:rPr>
        <w:t xml:space="preserve"> size from the possible set. The mapping between </w:t>
      </w:r>
      <w:r w:rsidRPr="00934B57">
        <w:rPr>
          <w:lang w:val="en-IN"/>
        </w:rPr>
        <w:t>number of PRBs in the BWP</w:t>
      </w:r>
      <w:r>
        <w:rPr>
          <w:lang w:val="en-IN"/>
        </w:rPr>
        <w:t xml:space="preserve"> and </w:t>
      </w:r>
      <w:proofErr w:type="spellStart"/>
      <w:r>
        <w:rPr>
          <w:lang w:val="en-IN"/>
        </w:rPr>
        <w:t>subband</w:t>
      </w:r>
      <w:proofErr w:type="spellEnd"/>
      <w:r>
        <w:rPr>
          <w:lang w:val="en-IN"/>
        </w:rPr>
        <w:t xml:space="preserve"> sizes is directly related, i.e., </w:t>
      </w:r>
      <w:proofErr w:type="spellStart"/>
      <w:r>
        <w:rPr>
          <w:lang w:val="en-IN"/>
        </w:rPr>
        <w:t>subband</w:t>
      </w:r>
      <w:proofErr w:type="spellEnd"/>
      <w:r>
        <w:rPr>
          <w:lang w:val="en-IN"/>
        </w:rPr>
        <w:t xml:space="preserve"> size is higher for larger the BWP size and vice versa. This helps is finding a </w:t>
      </w:r>
      <w:proofErr w:type="spellStart"/>
      <w:r>
        <w:rPr>
          <w:lang w:val="en-IN"/>
        </w:rPr>
        <w:t>trade off</w:t>
      </w:r>
      <w:proofErr w:type="spellEnd"/>
      <w:r>
        <w:rPr>
          <w:lang w:val="en-IN"/>
        </w:rPr>
        <w:t xml:space="preserve"> between </w:t>
      </w:r>
      <w:proofErr w:type="spellStart"/>
      <w:r>
        <w:rPr>
          <w:lang w:val="en-IN"/>
        </w:rPr>
        <w:t>signaling</w:t>
      </w:r>
      <w:proofErr w:type="spellEnd"/>
      <w:r>
        <w:rPr>
          <w:lang w:val="en-IN"/>
        </w:rPr>
        <w:t xml:space="preserve"> overhead, in case of smaller </w:t>
      </w:r>
      <w:proofErr w:type="spellStart"/>
      <w:r>
        <w:rPr>
          <w:lang w:val="en-IN"/>
        </w:rPr>
        <w:t>subband</w:t>
      </w:r>
      <w:proofErr w:type="spellEnd"/>
      <w:r>
        <w:rPr>
          <w:lang w:val="en-IN"/>
        </w:rPr>
        <w:t xml:space="preserve"> size, and finer reporting granularity. </w:t>
      </w:r>
      <w:r w:rsidRPr="00212A4D">
        <w:rPr>
          <w:lang w:val="en-IN"/>
        </w:rPr>
        <w:t xml:space="preserve">In the case of SBFD, </w:t>
      </w:r>
      <w:r>
        <w:rPr>
          <w:lang w:val="en-IN"/>
        </w:rPr>
        <w:t xml:space="preserve">UL-SB is configured within </w:t>
      </w:r>
      <w:r w:rsidRPr="00212A4D">
        <w:rPr>
          <w:lang w:val="en-IN"/>
        </w:rPr>
        <w:t>the DL BWP for UL operation</w:t>
      </w:r>
      <w:r>
        <w:rPr>
          <w:lang w:val="en-IN"/>
        </w:rPr>
        <w:t xml:space="preserve"> and is active in time resource configured for SBFD, which reduces the actual size of the DL BWP configured to DL usable PRBs. In that case, </w:t>
      </w:r>
      <w:proofErr w:type="spellStart"/>
      <w:r>
        <w:rPr>
          <w:lang w:val="en-IN"/>
        </w:rPr>
        <w:t>subband</w:t>
      </w:r>
      <w:proofErr w:type="spellEnd"/>
      <w:r>
        <w:rPr>
          <w:lang w:val="en-IN"/>
        </w:rPr>
        <w:t xml:space="preserve"> for CSI reporting can be of finer granularity. Therefore, determining the size of </w:t>
      </w:r>
      <w:proofErr w:type="spellStart"/>
      <w:r>
        <w:rPr>
          <w:lang w:val="en-IN"/>
        </w:rPr>
        <w:t>subband</w:t>
      </w:r>
      <w:proofErr w:type="spellEnd"/>
      <w:r>
        <w:rPr>
          <w:lang w:val="en-IN"/>
        </w:rPr>
        <w:t xml:space="preserve"> for CSI reporting based on configured BWP size is not optimal in a time resource configured for SBFD. Therefore, UE determining size of Subband for CSI reporting based on size of DL usable PRBs is supported.</w:t>
      </w:r>
    </w:p>
    <w:p w14:paraId="0FFBCD32" w14:textId="0E419557" w:rsidR="0083692C" w:rsidRPr="00A6163B" w:rsidRDefault="0083692C" w:rsidP="004C6535">
      <w:pPr>
        <w:pStyle w:val="BodyText"/>
        <w:rPr>
          <w:b/>
          <w:bCs w:val="0"/>
          <w:lang w:val="en-IN"/>
        </w:rPr>
      </w:pPr>
      <w:r w:rsidRPr="00A6163B">
        <w:rPr>
          <w:b/>
          <w:bCs w:val="0"/>
          <w:lang w:val="en-IN"/>
        </w:rPr>
        <w:t>Observation</w:t>
      </w:r>
      <w:r w:rsidR="00A6163B" w:rsidRPr="00A6163B">
        <w:rPr>
          <w:b/>
          <w:bCs w:val="0"/>
          <w:lang w:val="en-IN"/>
        </w:rPr>
        <w:t xml:space="preserve"> 5</w:t>
      </w:r>
      <w:r w:rsidRPr="00A6163B">
        <w:rPr>
          <w:b/>
          <w:bCs w:val="0"/>
          <w:lang w:val="en-IN"/>
        </w:rPr>
        <w:t xml:space="preserve">: CSI reporting </w:t>
      </w:r>
      <w:proofErr w:type="spellStart"/>
      <w:r w:rsidRPr="00A6163B">
        <w:rPr>
          <w:b/>
          <w:bCs w:val="0"/>
          <w:lang w:val="en-IN"/>
        </w:rPr>
        <w:t>subband</w:t>
      </w:r>
      <w:proofErr w:type="spellEnd"/>
      <w:r w:rsidRPr="00A6163B">
        <w:rPr>
          <w:b/>
          <w:bCs w:val="0"/>
          <w:lang w:val="en-IN"/>
        </w:rPr>
        <w:t xml:space="preserve"> can be of finer granularity in a time resource configured for SBFD operation</w:t>
      </w:r>
    </w:p>
    <w:p w14:paraId="49FBB6EE" w14:textId="0CEB1DD2" w:rsidR="0083692C" w:rsidRPr="00A6163B" w:rsidRDefault="0083692C" w:rsidP="004C6535">
      <w:pPr>
        <w:pStyle w:val="BodyText"/>
        <w:rPr>
          <w:b/>
          <w:bCs w:val="0"/>
          <w:lang w:val="en-IN"/>
        </w:rPr>
      </w:pPr>
      <w:r w:rsidRPr="00A6163B">
        <w:rPr>
          <w:b/>
          <w:bCs w:val="0"/>
        </w:rPr>
        <w:t>Proposal</w:t>
      </w:r>
      <w:r w:rsidR="00A6163B" w:rsidRPr="00A6163B">
        <w:rPr>
          <w:b/>
          <w:bCs w:val="0"/>
        </w:rPr>
        <w:t xml:space="preserve"> 6</w:t>
      </w:r>
      <w:r w:rsidRPr="00A6163B">
        <w:rPr>
          <w:b/>
          <w:bCs w:val="0"/>
        </w:rPr>
        <w:t xml:space="preserve">: For </w:t>
      </w:r>
      <w:r w:rsidRPr="00A6163B">
        <w:rPr>
          <w:b/>
          <w:bCs w:val="0"/>
          <w:lang w:val="en-IN"/>
        </w:rPr>
        <w:t xml:space="preserve">time resource configured for SBFD operation, UE determining size of the CSI reporting </w:t>
      </w:r>
      <w:proofErr w:type="spellStart"/>
      <w:r w:rsidRPr="00A6163B">
        <w:rPr>
          <w:b/>
          <w:bCs w:val="0"/>
          <w:lang w:val="en-IN"/>
        </w:rPr>
        <w:t>subband</w:t>
      </w:r>
      <w:proofErr w:type="spellEnd"/>
      <w:r w:rsidRPr="00A6163B">
        <w:rPr>
          <w:b/>
          <w:bCs w:val="0"/>
          <w:lang w:val="en-IN"/>
        </w:rPr>
        <w:t xml:space="preserve"> based on size of DL usable PRBs is supported.</w:t>
      </w:r>
    </w:p>
    <w:p w14:paraId="58A5920A" w14:textId="73A2AB8A" w:rsidR="0083692C" w:rsidRPr="00CF016A" w:rsidRDefault="0083692C" w:rsidP="004C6535">
      <w:pPr>
        <w:pStyle w:val="BodyText"/>
      </w:pPr>
      <w:r w:rsidRPr="00CF016A">
        <w:t xml:space="preserve">Once the size of the </w:t>
      </w:r>
      <w:proofErr w:type="spellStart"/>
      <w:r w:rsidRPr="00CF016A">
        <w:t>subband</w:t>
      </w:r>
      <w:proofErr w:type="spellEnd"/>
      <w:r w:rsidRPr="00CF016A">
        <w:t xml:space="preserve"> for CSI reporting is determined, the UE divide the DL BWP into </w:t>
      </w:r>
      <w:proofErr w:type="gramStart"/>
      <w:r w:rsidRPr="00CF016A">
        <w:t>a number of</w:t>
      </w:r>
      <w:proofErr w:type="gramEnd"/>
      <w:r w:rsidRPr="00CF016A">
        <w:t xml:space="preserve"> CSI reporting </w:t>
      </w:r>
      <w:proofErr w:type="spellStart"/>
      <w:r w:rsidRPr="00CF016A">
        <w:t>subbands</w:t>
      </w:r>
      <w:proofErr w:type="spellEnd"/>
      <w:r w:rsidRPr="00CF016A">
        <w:t xml:space="preserve"> </w:t>
      </w:r>
      <w:r w:rsidRPr="00CF016A">
        <w:rPr>
          <w:lang w:val="en-IN"/>
        </w:rPr>
        <w:t xml:space="preserve">and determines the active CSI reporting </w:t>
      </w:r>
      <w:proofErr w:type="spellStart"/>
      <w:r w:rsidRPr="00CF016A">
        <w:rPr>
          <w:lang w:val="en-IN"/>
        </w:rPr>
        <w:t>subbands</w:t>
      </w:r>
      <w:proofErr w:type="spellEnd"/>
      <w:r w:rsidRPr="00CF016A">
        <w:rPr>
          <w:lang w:val="en-IN"/>
        </w:rPr>
        <w:t xml:space="preserve"> based on </w:t>
      </w:r>
      <w:r w:rsidRPr="00CF016A">
        <w:rPr>
          <w:i/>
          <w:iCs/>
          <w:lang w:val="en-IN"/>
        </w:rPr>
        <w:t>CSI-</w:t>
      </w:r>
      <w:proofErr w:type="spellStart"/>
      <w:r w:rsidRPr="00CF016A">
        <w:rPr>
          <w:i/>
          <w:iCs/>
          <w:lang w:val="en-IN"/>
        </w:rPr>
        <w:t>Reportband</w:t>
      </w:r>
      <w:proofErr w:type="spellEnd"/>
      <w:r w:rsidRPr="00CF016A">
        <w:rPr>
          <w:i/>
          <w:iCs/>
          <w:lang w:val="en-IN"/>
        </w:rPr>
        <w:t xml:space="preserve"> </w:t>
      </w:r>
      <w:r w:rsidRPr="00CF016A">
        <w:rPr>
          <w:lang w:val="en-IN"/>
        </w:rPr>
        <w:t xml:space="preserve">indication in </w:t>
      </w:r>
      <w:r w:rsidRPr="00CF016A">
        <w:rPr>
          <w:i/>
          <w:iCs/>
          <w:lang w:val="en-IN"/>
        </w:rPr>
        <w:t>CSI-</w:t>
      </w:r>
      <w:proofErr w:type="spellStart"/>
      <w:r w:rsidRPr="00CF016A">
        <w:rPr>
          <w:i/>
          <w:iCs/>
          <w:lang w:val="en-IN"/>
        </w:rPr>
        <w:t>ReportConfig</w:t>
      </w:r>
      <w:proofErr w:type="spellEnd"/>
      <w:r w:rsidRPr="00CF016A">
        <w:rPr>
          <w:i/>
          <w:iCs/>
          <w:lang w:val="en-IN"/>
        </w:rPr>
        <w:t xml:space="preserve">. </w:t>
      </w:r>
      <w:r w:rsidRPr="00CF016A">
        <w:rPr>
          <w:lang w:val="en-IN"/>
        </w:rPr>
        <w:t xml:space="preserve">The </w:t>
      </w:r>
      <w:r w:rsidRPr="00CF016A">
        <w:rPr>
          <w:i/>
          <w:iCs/>
          <w:lang w:val="en-IN"/>
        </w:rPr>
        <w:t>CSI-</w:t>
      </w:r>
      <w:proofErr w:type="spellStart"/>
      <w:r w:rsidRPr="00CF016A">
        <w:rPr>
          <w:i/>
          <w:iCs/>
          <w:lang w:val="en-IN"/>
        </w:rPr>
        <w:t>Reportband</w:t>
      </w:r>
      <w:proofErr w:type="spellEnd"/>
      <w:r w:rsidRPr="00CF016A">
        <w:rPr>
          <w:i/>
          <w:iCs/>
          <w:lang w:val="en-IN"/>
        </w:rPr>
        <w:t xml:space="preserve"> </w:t>
      </w:r>
      <w:r w:rsidRPr="00CF016A">
        <w:rPr>
          <w:lang w:val="en-IN"/>
        </w:rPr>
        <w:t xml:space="preserve">is a bitmap of size equal to the total number of CSI reporting </w:t>
      </w:r>
      <w:proofErr w:type="spellStart"/>
      <w:r w:rsidRPr="00CF016A">
        <w:rPr>
          <w:lang w:val="en-IN"/>
        </w:rPr>
        <w:t>subbands</w:t>
      </w:r>
      <w:proofErr w:type="spellEnd"/>
      <w:r w:rsidRPr="00CF016A">
        <w:rPr>
          <w:lang w:val="en-IN"/>
        </w:rPr>
        <w:t>. The</w:t>
      </w:r>
      <w:r w:rsidRPr="00CF016A">
        <w:t xml:space="preserve"> following behavior was agreed </w:t>
      </w:r>
      <w:r w:rsidR="006147AF">
        <w:t xml:space="preserve">in RAN1#117 [4], </w:t>
      </w:r>
      <w:r w:rsidRPr="00CF016A">
        <w:t xml:space="preserve">when CSI reporting </w:t>
      </w:r>
      <w:proofErr w:type="spellStart"/>
      <w:r w:rsidRPr="00CF016A">
        <w:t>subband</w:t>
      </w:r>
      <w:proofErr w:type="spellEnd"/>
      <w:r w:rsidRPr="00CF016A">
        <w:t xml:space="preserve"> overlaps with at least one PRB within DL usable PRBs and one or more PRBs outside DL usable PRBs</w:t>
      </w:r>
    </w:p>
    <w:tbl>
      <w:tblPr>
        <w:tblStyle w:val="TableGrid"/>
        <w:tblW w:w="0" w:type="auto"/>
        <w:tblLook w:val="04A0" w:firstRow="1" w:lastRow="0" w:firstColumn="1" w:lastColumn="0" w:noHBand="0" w:noVBand="1"/>
      </w:tblPr>
      <w:tblGrid>
        <w:gridCol w:w="9016"/>
      </w:tblGrid>
      <w:tr w:rsidR="0083692C" w:rsidRPr="00CF016A" w14:paraId="0DFC931B" w14:textId="77777777" w:rsidTr="0071245F">
        <w:tc>
          <w:tcPr>
            <w:tcW w:w="9060" w:type="dxa"/>
          </w:tcPr>
          <w:p w14:paraId="62E071B5" w14:textId="77777777" w:rsidR="0083692C" w:rsidRPr="00CF016A" w:rsidRDefault="0083692C" w:rsidP="0071245F">
            <w:pPr>
              <w:rPr>
                <w:b/>
              </w:rPr>
            </w:pPr>
            <w:r w:rsidRPr="00CF016A">
              <w:rPr>
                <w:b/>
                <w:highlight w:val="green"/>
              </w:rPr>
              <w:t>Agreement</w:t>
            </w:r>
          </w:p>
          <w:p w14:paraId="5777120E" w14:textId="77777777" w:rsidR="0083692C" w:rsidRPr="00CF016A" w:rsidRDefault="0083692C" w:rsidP="0071245F">
            <w:pPr>
              <w:rPr>
                <w:rFonts w:asciiTheme="minorHAnsi" w:hAnsiTheme="minorHAnsi" w:cstheme="minorBidi"/>
              </w:rPr>
            </w:pPr>
            <w:bookmarkStart w:id="9" w:name="_Hlk174028695"/>
            <w:r w:rsidRPr="00CF016A">
              <w:rPr>
                <w:rFonts w:eastAsia="Microsoft YaHei"/>
              </w:rPr>
              <w:t>For</w:t>
            </w:r>
            <w:r w:rsidRPr="00CF016A">
              <w:rPr>
                <w:rFonts w:eastAsia="Malgun Gothic"/>
              </w:rPr>
              <w:t xml:space="preserve"> a CSI reporting </w:t>
            </w:r>
            <w:proofErr w:type="spellStart"/>
            <w:r w:rsidRPr="00CF016A">
              <w:rPr>
                <w:rFonts w:eastAsia="Malgun Gothic"/>
              </w:rPr>
              <w:t>subband</w:t>
            </w:r>
            <w:proofErr w:type="spellEnd"/>
            <w:r w:rsidRPr="00CF016A">
              <w:rPr>
                <w:rFonts w:eastAsia="Malgun Gothic"/>
              </w:rPr>
              <w:t xml:space="preserve"> </w:t>
            </w:r>
            <w:bookmarkEnd w:id="9"/>
            <w:r w:rsidRPr="00CF016A">
              <w:rPr>
                <w:rFonts w:eastAsia="Malgun Gothic"/>
              </w:rPr>
              <w:t>which overlaps</w:t>
            </w:r>
            <w:r w:rsidRPr="00CF016A">
              <w:t xml:space="preserve"> with at least one PRB within DL usable PRBs and one or more PRBs outside DL usable PRBs, the CSI reporting </w:t>
            </w:r>
            <w:proofErr w:type="spellStart"/>
            <w:r w:rsidRPr="00CF016A">
              <w:t>subband</w:t>
            </w:r>
            <w:proofErr w:type="spellEnd"/>
            <w:r w:rsidRPr="00CF016A">
              <w:t xml:space="preserve"> includes PRB(s) within DL usable PRBs only.</w:t>
            </w:r>
          </w:p>
        </w:tc>
      </w:tr>
    </w:tbl>
    <w:p w14:paraId="2DA43B7E" w14:textId="77777777" w:rsidR="0083692C" w:rsidRPr="00CF016A" w:rsidRDefault="0083692C" w:rsidP="004C6535">
      <w:pPr>
        <w:pStyle w:val="BodyText"/>
      </w:pPr>
    </w:p>
    <w:p w14:paraId="108B0B98" w14:textId="77777777" w:rsidR="0083692C" w:rsidRDefault="0083692C" w:rsidP="004C6535">
      <w:pPr>
        <w:pStyle w:val="BodyText"/>
      </w:pPr>
      <w:r w:rsidRPr="00CF016A">
        <w:t xml:space="preserve">Based on the agreement, only PRBs within the CSI reporting </w:t>
      </w:r>
      <w:proofErr w:type="spellStart"/>
      <w:r w:rsidRPr="00CF016A">
        <w:t>subband</w:t>
      </w:r>
      <w:proofErr w:type="spellEnd"/>
      <w:r w:rsidRPr="00CF016A">
        <w:t xml:space="preserve"> which overlaps with DL usable PRBs are active. Also, the CSI reporting </w:t>
      </w:r>
      <w:proofErr w:type="spellStart"/>
      <w:r w:rsidRPr="00CF016A">
        <w:t>subband</w:t>
      </w:r>
      <w:proofErr w:type="spellEnd"/>
      <w:r w:rsidRPr="00CF016A">
        <w:t xml:space="preserve"> which does not overlap with DL usable PRBs are not active by default. Therefore, the </w:t>
      </w:r>
      <w:r w:rsidRPr="00CF016A">
        <w:rPr>
          <w:i/>
          <w:iCs/>
          <w:lang w:val="en-IN"/>
        </w:rPr>
        <w:t>CSI-</w:t>
      </w:r>
      <w:proofErr w:type="spellStart"/>
      <w:r w:rsidRPr="00CF016A">
        <w:rPr>
          <w:i/>
          <w:iCs/>
          <w:lang w:val="en-IN"/>
        </w:rPr>
        <w:t>Reportband</w:t>
      </w:r>
      <w:proofErr w:type="spellEnd"/>
      <w:r w:rsidRPr="00CF016A">
        <w:rPr>
          <w:i/>
          <w:iCs/>
          <w:lang w:val="en-IN"/>
        </w:rPr>
        <w:t xml:space="preserve"> </w:t>
      </w:r>
      <w:r w:rsidRPr="00CF016A">
        <w:rPr>
          <w:lang w:val="en-IN"/>
        </w:rPr>
        <w:t xml:space="preserve">can skip indicating status of </w:t>
      </w:r>
      <w:r w:rsidRPr="00CF016A">
        <w:t xml:space="preserve">CSI reporting </w:t>
      </w:r>
      <w:proofErr w:type="spellStart"/>
      <w:r w:rsidRPr="00CF016A">
        <w:t>subband</w:t>
      </w:r>
      <w:proofErr w:type="spellEnd"/>
      <w:r w:rsidRPr="00CF016A">
        <w:t xml:space="preserve"> which does not overlap with DL usable PRBs</w:t>
      </w:r>
      <w:r>
        <w:t>.</w:t>
      </w:r>
    </w:p>
    <w:p w14:paraId="41489040" w14:textId="6701B932" w:rsidR="0083692C" w:rsidRPr="00A6163B" w:rsidRDefault="0083692C" w:rsidP="004C6535">
      <w:pPr>
        <w:pStyle w:val="BodyText"/>
        <w:rPr>
          <w:b/>
          <w:bCs w:val="0"/>
        </w:rPr>
      </w:pPr>
      <w:r w:rsidRPr="00A6163B">
        <w:rPr>
          <w:b/>
          <w:bCs w:val="0"/>
        </w:rPr>
        <w:t>Observation</w:t>
      </w:r>
      <w:r w:rsidR="00A6163B" w:rsidRPr="00A6163B">
        <w:rPr>
          <w:b/>
          <w:bCs w:val="0"/>
        </w:rPr>
        <w:t xml:space="preserve"> 6</w:t>
      </w:r>
      <w:r w:rsidRPr="00A6163B">
        <w:rPr>
          <w:b/>
          <w:bCs w:val="0"/>
        </w:rPr>
        <w:t xml:space="preserve">: CSI reporting </w:t>
      </w:r>
      <w:proofErr w:type="spellStart"/>
      <w:r w:rsidRPr="00A6163B">
        <w:rPr>
          <w:b/>
          <w:bCs w:val="0"/>
        </w:rPr>
        <w:t>subband</w:t>
      </w:r>
      <w:proofErr w:type="spellEnd"/>
      <w:r w:rsidRPr="00A6163B">
        <w:rPr>
          <w:b/>
          <w:bCs w:val="0"/>
        </w:rPr>
        <w:t xml:space="preserve"> which does not overlap with DL usable PRBs are not active by default</w:t>
      </w:r>
    </w:p>
    <w:p w14:paraId="17D2AC69" w14:textId="292FEED2" w:rsidR="0083692C" w:rsidRPr="00A6163B" w:rsidRDefault="0083692C" w:rsidP="004C6535">
      <w:pPr>
        <w:pStyle w:val="BodyText"/>
        <w:rPr>
          <w:b/>
          <w:bCs w:val="0"/>
        </w:rPr>
      </w:pPr>
      <w:r w:rsidRPr="00A6163B">
        <w:rPr>
          <w:b/>
          <w:bCs w:val="0"/>
        </w:rPr>
        <w:t>Proposal</w:t>
      </w:r>
      <w:r w:rsidR="00A6163B" w:rsidRPr="00A6163B">
        <w:rPr>
          <w:b/>
          <w:bCs w:val="0"/>
        </w:rPr>
        <w:t xml:space="preserve"> 7</w:t>
      </w:r>
      <w:r w:rsidRPr="00A6163B">
        <w:rPr>
          <w:b/>
          <w:bCs w:val="0"/>
        </w:rPr>
        <w:t xml:space="preserve">: </w:t>
      </w:r>
      <w:r w:rsidRPr="00A6163B">
        <w:rPr>
          <w:b/>
          <w:bCs w:val="0"/>
          <w:i/>
          <w:iCs/>
          <w:lang w:val="en-IN"/>
        </w:rPr>
        <w:t>CSI-</w:t>
      </w:r>
      <w:proofErr w:type="spellStart"/>
      <w:r w:rsidRPr="00A6163B">
        <w:rPr>
          <w:b/>
          <w:bCs w:val="0"/>
          <w:i/>
          <w:iCs/>
          <w:lang w:val="en-IN"/>
        </w:rPr>
        <w:t>Reportband</w:t>
      </w:r>
      <w:proofErr w:type="spellEnd"/>
      <w:r w:rsidRPr="00A6163B">
        <w:rPr>
          <w:b/>
          <w:bCs w:val="0"/>
          <w:i/>
          <w:iCs/>
          <w:lang w:val="en-IN"/>
        </w:rPr>
        <w:t xml:space="preserve"> </w:t>
      </w:r>
      <w:r w:rsidRPr="00A6163B">
        <w:rPr>
          <w:b/>
          <w:bCs w:val="0"/>
          <w:lang w:val="en-IN"/>
        </w:rPr>
        <w:t xml:space="preserve">skipping status of </w:t>
      </w:r>
      <w:r w:rsidRPr="00A6163B">
        <w:rPr>
          <w:b/>
          <w:bCs w:val="0"/>
        </w:rPr>
        <w:t xml:space="preserve">CSI reporting </w:t>
      </w:r>
      <w:proofErr w:type="spellStart"/>
      <w:r w:rsidRPr="00A6163B">
        <w:rPr>
          <w:b/>
          <w:bCs w:val="0"/>
        </w:rPr>
        <w:t>subband</w:t>
      </w:r>
      <w:proofErr w:type="spellEnd"/>
      <w:r w:rsidRPr="00A6163B">
        <w:rPr>
          <w:b/>
          <w:bCs w:val="0"/>
        </w:rPr>
        <w:t xml:space="preserve"> which does not overlap with DL usable PRBs is supported</w:t>
      </w:r>
    </w:p>
    <w:p w14:paraId="75CFD381" w14:textId="69BED3A4" w:rsidR="00123F4A" w:rsidRPr="00A6163B" w:rsidRDefault="008D3425" w:rsidP="00041051">
      <w:pPr>
        <w:pStyle w:val="Heading3"/>
        <w:numPr>
          <w:ilvl w:val="1"/>
          <w:numId w:val="4"/>
        </w:numPr>
        <w:rPr>
          <w:rFonts w:ascii="Times New Roman" w:hAnsi="Times New Roman" w:cs="Times New Roman"/>
        </w:rPr>
      </w:pPr>
      <w:r w:rsidRPr="00A6163B">
        <w:rPr>
          <w:rFonts w:ascii="Times New Roman" w:hAnsi="Times New Roman" w:cs="Times New Roman"/>
        </w:rPr>
        <w:t>Impact on CSI omission and priority rule</w:t>
      </w:r>
    </w:p>
    <w:p w14:paraId="60634936" w14:textId="10132A48" w:rsidR="00041051" w:rsidRDefault="00041051" w:rsidP="00041051">
      <w:pPr>
        <w:rPr>
          <w:rFonts w:ascii="Times New Roman" w:hAnsi="Times New Roman" w:cs="Times New Roman"/>
          <w:sz w:val="20"/>
          <w:szCs w:val="20"/>
        </w:rPr>
      </w:pPr>
      <w:r w:rsidRPr="00041051">
        <w:rPr>
          <w:rFonts w:ascii="Times New Roman" w:hAnsi="Times New Roman" w:cs="Times New Roman"/>
          <w:sz w:val="20"/>
          <w:szCs w:val="20"/>
        </w:rPr>
        <w:t xml:space="preserve">The UE transmits CSI report in </w:t>
      </w:r>
      <w:r>
        <w:rPr>
          <w:rFonts w:ascii="Times New Roman" w:hAnsi="Times New Roman" w:cs="Times New Roman"/>
          <w:sz w:val="20"/>
          <w:szCs w:val="20"/>
        </w:rPr>
        <w:t>PUCCH or PUSCH</w:t>
      </w:r>
      <w:r w:rsidRPr="00041051">
        <w:rPr>
          <w:rFonts w:ascii="Times New Roman" w:hAnsi="Times New Roman" w:cs="Times New Roman"/>
          <w:sz w:val="20"/>
          <w:szCs w:val="20"/>
        </w:rPr>
        <w:t xml:space="preserve">, along with </w:t>
      </w:r>
      <w:r>
        <w:rPr>
          <w:rFonts w:ascii="Times New Roman" w:hAnsi="Times New Roman" w:cs="Times New Roman"/>
          <w:sz w:val="20"/>
          <w:szCs w:val="20"/>
        </w:rPr>
        <w:t xml:space="preserve">HARQ </w:t>
      </w:r>
      <w:r w:rsidRPr="00041051">
        <w:rPr>
          <w:rFonts w:ascii="Times New Roman" w:hAnsi="Times New Roman" w:cs="Times New Roman"/>
          <w:sz w:val="20"/>
          <w:szCs w:val="20"/>
        </w:rPr>
        <w:t xml:space="preserve">feedback, </w:t>
      </w:r>
      <w:r>
        <w:rPr>
          <w:rFonts w:ascii="Times New Roman" w:hAnsi="Times New Roman" w:cs="Times New Roman"/>
          <w:sz w:val="20"/>
          <w:szCs w:val="20"/>
        </w:rPr>
        <w:t>SR, PHR report,</w:t>
      </w:r>
      <w:r w:rsidRPr="00041051">
        <w:rPr>
          <w:rFonts w:ascii="Times New Roman" w:hAnsi="Times New Roman" w:cs="Times New Roman"/>
          <w:sz w:val="20"/>
          <w:szCs w:val="20"/>
        </w:rPr>
        <w:t xml:space="preserve"> etc. I</w:t>
      </w:r>
      <w:r>
        <w:rPr>
          <w:rFonts w:ascii="Times New Roman" w:hAnsi="Times New Roman" w:cs="Times New Roman"/>
          <w:sz w:val="20"/>
          <w:szCs w:val="20"/>
        </w:rPr>
        <w:t>n case of lack of UL resources</w:t>
      </w:r>
      <w:r w:rsidRPr="00041051">
        <w:rPr>
          <w:rFonts w:ascii="Times New Roman" w:hAnsi="Times New Roman" w:cs="Times New Roman"/>
          <w:sz w:val="20"/>
          <w:szCs w:val="20"/>
        </w:rPr>
        <w:t>, the UE drop</w:t>
      </w:r>
      <w:r>
        <w:rPr>
          <w:rFonts w:ascii="Times New Roman" w:hAnsi="Times New Roman" w:cs="Times New Roman"/>
          <w:sz w:val="20"/>
          <w:szCs w:val="20"/>
        </w:rPr>
        <w:t>s</w:t>
      </w:r>
      <w:r w:rsidRPr="00041051">
        <w:rPr>
          <w:rFonts w:ascii="Times New Roman" w:hAnsi="Times New Roman" w:cs="Times New Roman"/>
          <w:sz w:val="20"/>
          <w:szCs w:val="20"/>
        </w:rPr>
        <w:t xml:space="preserve"> some of the information</w:t>
      </w:r>
      <w:r>
        <w:rPr>
          <w:rFonts w:ascii="Times New Roman" w:hAnsi="Times New Roman" w:cs="Times New Roman"/>
          <w:sz w:val="20"/>
          <w:szCs w:val="20"/>
        </w:rPr>
        <w:t xml:space="preserve"> based on certain rules and </w:t>
      </w:r>
      <w:r w:rsidRPr="00041051">
        <w:rPr>
          <w:rFonts w:ascii="Times New Roman" w:hAnsi="Times New Roman" w:cs="Times New Roman"/>
          <w:sz w:val="20"/>
          <w:szCs w:val="20"/>
        </w:rPr>
        <w:t>priorities defined in NR.</w:t>
      </w:r>
      <w:r>
        <w:rPr>
          <w:rFonts w:ascii="Times New Roman" w:hAnsi="Times New Roman" w:cs="Times New Roman"/>
          <w:sz w:val="20"/>
          <w:szCs w:val="20"/>
        </w:rPr>
        <w:t xml:space="preserve"> </w:t>
      </w:r>
      <w:r w:rsidRPr="00041051">
        <w:rPr>
          <w:rFonts w:ascii="Times New Roman" w:hAnsi="Times New Roman" w:cs="Times New Roman"/>
          <w:sz w:val="20"/>
          <w:szCs w:val="20"/>
          <w:lang w:val="en-IN"/>
        </w:rPr>
        <w:t xml:space="preserve">Further, the CSI report, corresponding to each </w:t>
      </w:r>
      <w:r w:rsidRPr="00041051">
        <w:rPr>
          <w:rFonts w:ascii="Times New Roman" w:hAnsi="Times New Roman" w:cs="Times New Roman"/>
          <w:i/>
          <w:iCs/>
          <w:sz w:val="20"/>
          <w:szCs w:val="20"/>
          <w:lang w:val="en-IN"/>
        </w:rPr>
        <w:t>CSI-</w:t>
      </w:r>
      <w:proofErr w:type="spellStart"/>
      <w:r w:rsidRPr="00041051">
        <w:rPr>
          <w:rFonts w:ascii="Times New Roman" w:hAnsi="Times New Roman" w:cs="Times New Roman"/>
          <w:i/>
          <w:iCs/>
          <w:sz w:val="20"/>
          <w:szCs w:val="20"/>
          <w:lang w:val="en-IN"/>
        </w:rPr>
        <w:t>ReportConfig</w:t>
      </w:r>
      <w:proofErr w:type="spellEnd"/>
      <w:r w:rsidRPr="00041051">
        <w:rPr>
          <w:rFonts w:ascii="Times New Roman" w:hAnsi="Times New Roman" w:cs="Times New Roman"/>
          <w:sz w:val="20"/>
          <w:szCs w:val="20"/>
          <w:lang w:val="en-IN"/>
        </w:rPr>
        <w:t xml:space="preserve"> comprises two parts: Part 1 contains parameters such as C</w:t>
      </w:r>
      <w:r>
        <w:rPr>
          <w:rFonts w:ascii="Times New Roman" w:hAnsi="Times New Roman" w:cs="Times New Roman"/>
          <w:sz w:val="20"/>
          <w:szCs w:val="20"/>
          <w:lang w:val="en-IN"/>
        </w:rPr>
        <w:t>R</w:t>
      </w:r>
      <w:r w:rsidRPr="00041051">
        <w:rPr>
          <w:rFonts w:ascii="Times New Roman" w:hAnsi="Times New Roman" w:cs="Times New Roman"/>
          <w:sz w:val="20"/>
          <w:szCs w:val="20"/>
          <w:lang w:val="en-IN"/>
        </w:rPr>
        <w:t>I</w:t>
      </w:r>
      <w:r>
        <w:rPr>
          <w:rFonts w:ascii="Times New Roman" w:hAnsi="Times New Roman" w:cs="Times New Roman"/>
          <w:sz w:val="20"/>
          <w:szCs w:val="20"/>
          <w:lang w:val="en-IN"/>
        </w:rPr>
        <w:t xml:space="preserve">, </w:t>
      </w:r>
      <w:r w:rsidRPr="00041051">
        <w:rPr>
          <w:rFonts w:ascii="Times New Roman" w:hAnsi="Times New Roman" w:cs="Times New Roman"/>
          <w:sz w:val="20"/>
          <w:szCs w:val="20"/>
          <w:lang w:val="en-IN"/>
        </w:rPr>
        <w:t>RI</w:t>
      </w:r>
      <w:r>
        <w:rPr>
          <w:rFonts w:ascii="Times New Roman" w:hAnsi="Times New Roman" w:cs="Times New Roman"/>
          <w:sz w:val="20"/>
          <w:szCs w:val="20"/>
          <w:lang w:val="en-IN"/>
        </w:rPr>
        <w:t>,</w:t>
      </w:r>
      <w:r w:rsidRPr="00041051">
        <w:rPr>
          <w:rFonts w:ascii="Times New Roman" w:hAnsi="Times New Roman" w:cs="Times New Roman"/>
          <w:sz w:val="20"/>
          <w:szCs w:val="20"/>
          <w:lang w:val="en-IN"/>
        </w:rPr>
        <w:t xml:space="preserve"> and CQI, </w:t>
      </w:r>
      <w:r>
        <w:rPr>
          <w:rFonts w:ascii="Times New Roman" w:hAnsi="Times New Roman" w:cs="Times New Roman"/>
          <w:sz w:val="20"/>
          <w:szCs w:val="20"/>
          <w:lang w:val="en-IN"/>
        </w:rPr>
        <w:t xml:space="preserve">whereas </w:t>
      </w:r>
      <w:r w:rsidRPr="00041051">
        <w:rPr>
          <w:rFonts w:ascii="Times New Roman" w:hAnsi="Times New Roman" w:cs="Times New Roman"/>
          <w:sz w:val="20"/>
          <w:szCs w:val="20"/>
          <w:lang w:val="en-IN"/>
        </w:rPr>
        <w:t>Part2 comprises other parameters corresponding to wideband reporting (e.g., PMI and L</w:t>
      </w:r>
      <w:r>
        <w:rPr>
          <w:rFonts w:ascii="Times New Roman" w:hAnsi="Times New Roman" w:cs="Times New Roman"/>
          <w:sz w:val="20"/>
          <w:szCs w:val="20"/>
          <w:lang w:val="en-IN"/>
        </w:rPr>
        <w:t>I</w:t>
      </w:r>
      <w:r w:rsidRPr="00041051">
        <w:rPr>
          <w:rFonts w:ascii="Times New Roman" w:hAnsi="Times New Roman" w:cs="Times New Roman"/>
          <w:sz w:val="20"/>
          <w:szCs w:val="20"/>
          <w:lang w:val="en-IN"/>
        </w:rPr>
        <w:t xml:space="preserve">), parameters for even </w:t>
      </w:r>
      <w:proofErr w:type="spellStart"/>
      <w:r w:rsidRPr="00041051">
        <w:rPr>
          <w:rFonts w:ascii="Times New Roman" w:hAnsi="Times New Roman" w:cs="Times New Roman"/>
          <w:sz w:val="20"/>
          <w:szCs w:val="20"/>
          <w:lang w:val="en-IN"/>
        </w:rPr>
        <w:t>subband</w:t>
      </w:r>
      <w:proofErr w:type="spellEnd"/>
      <w:r w:rsidRPr="00041051">
        <w:rPr>
          <w:rFonts w:ascii="Times New Roman" w:hAnsi="Times New Roman" w:cs="Times New Roman"/>
          <w:sz w:val="20"/>
          <w:szCs w:val="20"/>
          <w:lang w:val="en-IN"/>
        </w:rPr>
        <w:t xml:space="preserve"> and parameters for odd </w:t>
      </w:r>
      <w:proofErr w:type="spellStart"/>
      <w:r w:rsidRPr="00041051">
        <w:rPr>
          <w:rFonts w:ascii="Times New Roman" w:hAnsi="Times New Roman" w:cs="Times New Roman"/>
          <w:sz w:val="20"/>
          <w:szCs w:val="20"/>
          <w:lang w:val="en-IN"/>
        </w:rPr>
        <w:t>subband</w:t>
      </w:r>
      <w:proofErr w:type="spellEnd"/>
      <w:r w:rsidRPr="00041051">
        <w:rPr>
          <w:rFonts w:ascii="Times New Roman" w:hAnsi="Times New Roman" w:cs="Times New Roman"/>
          <w:sz w:val="20"/>
          <w:szCs w:val="20"/>
          <w:lang w:val="en-IN"/>
        </w:rPr>
        <w:t xml:space="preserve">. In case of lack of UL resources, Part 1 of CSI report is given higher priority compared to Part2. Further, within part 2, parameters for wide band are given priority followed by parameters for even </w:t>
      </w:r>
      <w:proofErr w:type="spellStart"/>
      <w:r w:rsidRPr="00041051">
        <w:rPr>
          <w:rFonts w:ascii="Times New Roman" w:hAnsi="Times New Roman" w:cs="Times New Roman"/>
          <w:sz w:val="20"/>
          <w:szCs w:val="20"/>
          <w:lang w:val="en-IN"/>
        </w:rPr>
        <w:t>subband</w:t>
      </w:r>
      <w:proofErr w:type="spellEnd"/>
      <w:r w:rsidRPr="00041051">
        <w:rPr>
          <w:rFonts w:ascii="Times New Roman" w:hAnsi="Times New Roman" w:cs="Times New Roman"/>
          <w:sz w:val="20"/>
          <w:szCs w:val="20"/>
          <w:lang w:val="en-IN"/>
        </w:rPr>
        <w:t xml:space="preserve"> and odd </w:t>
      </w:r>
      <w:proofErr w:type="spellStart"/>
      <w:r w:rsidRPr="00041051">
        <w:rPr>
          <w:rFonts w:ascii="Times New Roman" w:hAnsi="Times New Roman" w:cs="Times New Roman"/>
          <w:sz w:val="20"/>
          <w:szCs w:val="20"/>
          <w:lang w:val="en-IN"/>
        </w:rPr>
        <w:t>subband</w:t>
      </w:r>
      <w:proofErr w:type="spellEnd"/>
      <w:r w:rsidRPr="00041051">
        <w:rPr>
          <w:rFonts w:ascii="Times New Roman" w:hAnsi="Times New Roman" w:cs="Times New Roman"/>
          <w:sz w:val="20"/>
          <w:szCs w:val="20"/>
          <w:lang w:val="en-IN"/>
        </w:rPr>
        <w:t xml:space="preserve">. </w:t>
      </w:r>
      <w:r>
        <w:rPr>
          <w:rFonts w:ascii="Times New Roman" w:hAnsi="Times New Roman" w:cs="Times New Roman"/>
          <w:sz w:val="20"/>
          <w:szCs w:val="20"/>
        </w:rPr>
        <w:t>In the case of SBFD, the CSI report comprises CSI parameters for SBFD and non-SBFD scenarios. Therefore, the priority and omission rule need to be defined for the CSI parameters for SBFD and non-SBFD scenarios.</w:t>
      </w:r>
    </w:p>
    <w:p w14:paraId="36D89D3E" w14:textId="77777777" w:rsidR="00A6163B" w:rsidRDefault="00A6163B" w:rsidP="00041051">
      <w:pPr>
        <w:rPr>
          <w:rFonts w:ascii="Times New Roman" w:hAnsi="Times New Roman" w:cs="Times New Roman"/>
          <w:b/>
          <w:bCs/>
          <w:sz w:val="20"/>
          <w:szCs w:val="20"/>
        </w:rPr>
      </w:pPr>
    </w:p>
    <w:p w14:paraId="0E099055" w14:textId="11DF1941" w:rsidR="00041051" w:rsidRDefault="00041051" w:rsidP="00041051">
      <w:pPr>
        <w:rPr>
          <w:rFonts w:ascii="Times New Roman" w:hAnsi="Times New Roman" w:cs="Times New Roman"/>
          <w:b/>
          <w:bCs/>
          <w:sz w:val="20"/>
          <w:szCs w:val="20"/>
        </w:rPr>
      </w:pPr>
      <w:r w:rsidRPr="000774BB">
        <w:rPr>
          <w:rFonts w:ascii="Times New Roman" w:hAnsi="Times New Roman" w:cs="Times New Roman"/>
          <w:b/>
          <w:bCs/>
          <w:sz w:val="20"/>
          <w:szCs w:val="20"/>
        </w:rPr>
        <w:t>Proposal</w:t>
      </w:r>
      <w:r w:rsidR="00A6163B">
        <w:rPr>
          <w:rFonts w:ascii="Times New Roman" w:hAnsi="Times New Roman" w:cs="Times New Roman"/>
          <w:b/>
          <w:bCs/>
          <w:sz w:val="20"/>
          <w:szCs w:val="20"/>
        </w:rPr>
        <w:t xml:space="preserve"> 8</w:t>
      </w:r>
      <w:r w:rsidRPr="000774BB">
        <w:rPr>
          <w:rFonts w:ascii="Times New Roman" w:hAnsi="Times New Roman" w:cs="Times New Roman"/>
          <w:b/>
          <w:bCs/>
          <w:sz w:val="20"/>
          <w:szCs w:val="20"/>
        </w:rPr>
        <w:t xml:space="preserve">: </w:t>
      </w:r>
      <w:r w:rsidR="000774BB" w:rsidRPr="000774BB">
        <w:rPr>
          <w:rFonts w:ascii="Times New Roman" w:hAnsi="Times New Roman" w:cs="Times New Roman"/>
          <w:b/>
          <w:bCs/>
          <w:sz w:val="20"/>
          <w:szCs w:val="20"/>
        </w:rPr>
        <w:t xml:space="preserve">Defining omission and priority rule for CSI parameters associated with SBFD and non-SBFD </w:t>
      </w:r>
      <w:r w:rsidR="000774BB" w:rsidRPr="000774BB">
        <w:rPr>
          <w:rFonts w:ascii="Times New Roman" w:hAnsi="Times New Roman" w:cs="Times New Roman"/>
          <w:b/>
          <w:bCs/>
          <w:sz w:val="20"/>
          <w:szCs w:val="20"/>
        </w:rPr>
        <w:lastRenderedPageBreak/>
        <w:t>scenario is supported.</w:t>
      </w:r>
    </w:p>
    <w:p w14:paraId="7D205678" w14:textId="4D0B72DD" w:rsidR="003D31A8" w:rsidRDefault="003D31A8" w:rsidP="003D31A8">
      <w:pPr>
        <w:pStyle w:val="Heading2"/>
        <w:numPr>
          <w:ilvl w:val="0"/>
          <w:numId w:val="4"/>
        </w:numPr>
        <w:rPr>
          <w:rFonts w:ascii="Times New Roman" w:hAnsi="Times New Roman" w:cs="Times New Roman"/>
          <w:b/>
          <w:sz w:val="26"/>
          <w:szCs w:val="26"/>
          <w:lang w:val="zh-CN"/>
        </w:rPr>
      </w:pPr>
      <w:r>
        <w:rPr>
          <w:rFonts w:ascii="Times New Roman" w:hAnsi="Times New Roman" w:cs="Times New Roman"/>
          <w:b/>
          <w:sz w:val="26"/>
          <w:szCs w:val="26"/>
          <w:lang w:val="zh-CN"/>
        </w:rPr>
        <w:t>Physical channels/signals across SBFD and non-SBFD symbols</w:t>
      </w:r>
      <w:r w:rsidR="007D0FDC">
        <w:rPr>
          <w:rFonts w:ascii="Times New Roman" w:hAnsi="Times New Roman" w:cs="Times New Roman"/>
          <w:b/>
          <w:sz w:val="26"/>
          <w:szCs w:val="26"/>
        </w:rPr>
        <w:t xml:space="preserve"> in different slots</w:t>
      </w:r>
    </w:p>
    <w:p w14:paraId="5CA244BC" w14:textId="77777777" w:rsidR="003D31A8" w:rsidRDefault="003D31A8" w:rsidP="004C6535">
      <w:pPr>
        <w:pStyle w:val="BodyText"/>
      </w:pPr>
      <w:r>
        <w:t>TR 38.858 captures the following on UL transmissions and DL receptions across SBFD symbols and non-SBFD symbols in different slots:</w:t>
      </w:r>
    </w:p>
    <w:tbl>
      <w:tblPr>
        <w:tblW w:w="9070" w:type="dxa"/>
        <w:tblCellMar>
          <w:top w:w="55" w:type="dxa"/>
          <w:left w:w="55" w:type="dxa"/>
          <w:bottom w:w="55" w:type="dxa"/>
          <w:right w:w="55" w:type="dxa"/>
        </w:tblCellMar>
        <w:tblLook w:val="04A0" w:firstRow="1" w:lastRow="0" w:firstColumn="1" w:lastColumn="0" w:noHBand="0" w:noVBand="1"/>
      </w:tblPr>
      <w:tblGrid>
        <w:gridCol w:w="9070"/>
      </w:tblGrid>
      <w:tr w:rsidR="003D31A8" w14:paraId="5F02CB29" w14:textId="77777777" w:rsidTr="0071245F">
        <w:tc>
          <w:tcPr>
            <w:tcW w:w="9070" w:type="dxa"/>
            <w:tcBorders>
              <w:top w:val="single" w:sz="2" w:space="0" w:color="000000"/>
              <w:left w:val="single" w:sz="2" w:space="0" w:color="000000"/>
              <w:bottom w:val="single" w:sz="2" w:space="0" w:color="000000"/>
              <w:right w:val="single" w:sz="2" w:space="0" w:color="000000"/>
            </w:tcBorders>
          </w:tcPr>
          <w:p w14:paraId="5833C5F9" w14:textId="77777777" w:rsidR="003D31A8" w:rsidRDefault="003D31A8" w:rsidP="0071245F">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at least the following frequency resource allocation options for PDSCH, CSI-RS, PUSCH, PUCCH, SRS for SBFD-aware UE are studied.</w:t>
            </w:r>
          </w:p>
          <w:p w14:paraId="553ECDF4" w14:textId="77777777" w:rsidR="003D31A8" w:rsidRDefault="003D31A8" w:rsidP="0071245F">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-Option 1: Separate FDRA determination for SBFD slots and non-SBFD slots.</w:t>
            </w:r>
          </w:p>
          <w:p w14:paraId="656FE414" w14:textId="77777777" w:rsidR="003D31A8" w:rsidRDefault="003D31A8" w:rsidP="003D31A8">
            <w:pPr>
              <w:pStyle w:val="TableContents"/>
              <w:numPr>
                <w:ilvl w:val="0"/>
                <w:numId w:val="17"/>
              </w:numPr>
            </w:pPr>
            <w:r>
              <w:rPr>
                <w:rFonts w:ascii="Times New Roman" w:eastAsia="Malgun Gothic" w:hAnsi="Times New Roman" w:cs="Times New Roman"/>
                <w:sz w:val="20"/>
                <w:szCs w:val="20"/>
                <w:lang w:eastAsia="fi-FI"/>
              </w:rPr>
              <w:t>Option 1-1: Separate FDRA configurations/indications for SBFD slots and non-SBFD slots</w:t>
            </w:r>
          </w:p>
          <w:p w14:paraId="108DB653" w14:textId="77777777" w:rsidR="003D31A8" w:rsidRDefault="003D31A8" w:rsidP="003D31A8">
            <w:pPr>
              <w:pStyle w:val="TableContents"/>
              <w:numPr>
                <w:ilvl w:val="0"/>
                <w:numId w:val="17"/>
              </w:numPr>
            </w:pPr>
            <w:r>
              <w:rPr>
                <w:rFonts w:ascii="Times New Roman" w:eastAsia="Malgun Gothic" w:hAnsi="Times New Roman" w:cs="Times New Roman"/>
                <w:sz w:val="20"/>
                <w:szCs w:val="20"/>
                <w:lang w:eastAsia="fi-FI"/>
              </w:rPr>
              <w:t>Option 1-2: Separate frequency resources determined for SBFD slots and non-SBFD slots based on</w:t>
            </w:r>
          </w:p>
          <w:p w14:paraId="27984693" w14:textId="77777777" w:rsidR="003D31A8" w:rsidRDefault="003D31A8" w:rsidP="0071245F">
            <w:pPr>
              <w:pStyle w:val="TableContents"/>
            </w:pPr>
            <w:r>
              <w:rPr>
                <w:rFonts w:ascii="Times New Roman" w:eastAsia="Malgun Gothic" w:hAnsi="Times New Roman" w:cs="Times New Roman"/>
                <w:sz w:val="20"/>
                <w:szCs w:val="20"/>
                <w:lang w:eastAsia="fi-FI"/>
              </w:rPr>
              <w:t xml:space="preserve">                  single FDRA configuration/indication</w:t>
            </w:r>
          </w:p>
          <w:p w14:paraId="17D846A1" w14:textId="77777777" w:rsidR="003D31A8" w:rsidRDefault="003D31A8" w:rsidP="003D31A8">
            <w:pPr>
              <w:pStyle w:val="TableContents"/>
              <w:numPr>
                <w:ilvl w:val="0"/>
                <w:numId w:val="18"/>
              </w:numPr>
            </w:pPr>
            <w:r>
              <w:rPr>
                <w:rFonts w:ascii="Times New Roman" w:eastAsia="Malgun Gothic" w:hAnsi="Times New Roman" w:cs="Times New Roman"/>
                <w:sz w:val="20"/>
                <w:szCs w:val="20"/>
                <w:lang w:eastAsia="fi-FI"/>
              </w:rPr>
              <w:t>Option 1-3: single FDRA configuration/indication and RB offset(s)</w:t>
            </w:r>
          </w:p>
          <w:p w14:paraId="5F1A3E11" w14:textId="77777777" w:rsidR="003D31A8" w:rsidRDefault="003D31A8" w:rsidP="0071245F">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 Option 2: Perform rate matching or puncturing on the RBs outside DL/UL </w:t>
            </w:r>
            <w:proofErr w:type="spellStart"/>
            <w:r>
              <w:rPr>
                <w:rFonts w:ascii="Times New Roman" w:eastAsia="Malgun Gothic" w:hAnsi="Times New Roman" w:cs="Times New Roman"/>
                <w:sz w:val="20"/>
                <w:szCs w:val="20"/>
                <w:lang w:eastAsia="fi-FI"/>
              </w:rPr>
              <w:t>subbands</w:t>
            </w:r>
            <w:proofErr w:type="spellEnd"/>
            <w:r>
              <w:rPr>
                <w:rFonts w:ascii="Times New Roman" w:eastAsia="Malgun Gothic" w:hAnsi="Times New Roman" w:cs="Times New Roman"/>
                <w:sz w:val="20"/>
                <w:szCs w:val="20"/>
                <w:lang w:eastAsia="fi-FI"/>
              </w:rPr>
              <w:t xml:space="preserve"> for DL/UL channels/signals.</w:t>
            </w:r>
          </w:p>
          <w:p w14:paraId="0CCBF921" w14:textId="77777777" w:rsidR="003D31A8" w:rsidRDefault="003D31A8" w:rsidP="0071245F">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 Option 3: A DL/UL channel/signal overlapping with RBs outside DL/UL </w:t>
            </w:r>
            <w:proofErr w:type="spellStart"/>
            <w:r>
              <w:rPr>
                <w:rFonts w:ascii="Times New Roman" w:eastAsia="Malgun Gothic" w:hAnsi="Times New Roman" w:cs="Times New Roman"/>
                <w:sz w:val="20"/>
                <w:szCs w:val="20"/>
                <w:lang w:eastAsia="fi-FI"/>
              </w:rPr>
              <w:t>subbands</w:t>
            </w:r>
            <w:proofErr w:type="spellEnd"/>
            <w:r>
              <w:rPr>
                <w:rFonts w:ascii="Times New Roman" w:eastAsia="Malgun Gothic" w:hAnsi="Times New Roman" w:cs="Times New Roman"/>
                <w:sz w:val="20"/>
                <w:szCs w:val="20"/>
                <w:lang w:eastAsia="fi-FI"/>
              </w:rPr>
              <w:t xml:space="preserve"> in a SBFD slot is dropped</w:t>
            </w:r>
          </w:p>
          <w:p w14:paraId="0821307F" w14:textId="77777777" w:rsidR="003D31A8" w:rsidRDefault="003D31A8" w:rsidP="0071245F">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or postponed.</w:t>
            </w:r>
          </w:p>
          <w:p w14:paraId="7C4E32E1" w14:textId="77777777" w:rsidR="003D31A8" w:rsidRDefault="003D31A8" w:rsidP="0071245F">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Note: Different options can be studied for different signals/channels.</w:t>
            </w:r>
          </w:p>
        </w:tc>
      </w:tr>
    </w:tbl>
    <w:p w14:paraId="7B24A855" w14:textId="44EBB79D" w:rsidR="00274E3F" w:rsidRDefault="00274E3F" w:rsidP="004C6535">
      <w:pPr>
        <w:pStyle w:val="BodyText"/>
      </w:pPr>
      <w:r>
        <w:t>Further, the following is agreed in RAN1#117</w:t>
      </w:r>
      <w:r w:rsidR="006147AF">
        <w:t xml:space="preserve"> [4]</w:t>
      </w:r>
    </w:p>
    <w:tbl>
      <w:tblPr>
        <w:tblStyle w:val="TableGrid"/>
        <w:tblW w:w="0" w:type="auto"/>
        <w:tblLook w:val="04A0" w:firstRow="1" w:lastRow="0" w:firstColumn="1" w:lastColumn="0" w:noHBand="0" w:noVBand="1"/>
      </w:tblPr>
      <w:tblGrid>
        <w:gridCol w:w="9016"/>
      </w:tblGrid>
      <w:tr w:rsidR="00274E3F" w14:paraId="3B0A9C4F" w14:textId="77777777" w:rsidTr="00274E3F">
        <w:tc>
          <w:tcPr>
            <w:tcW w:w="9016" w:type="dxa"/>
          </w:tcPr>
          <w:p w14:paraId="27DAFD50" w14:textId="77777777" w:rsidR="00274E3F" w:rsidRPr="00F92CF2" w:rsidRDefault="00274E3F" w:rsidP="00274E3F">
            <w:pPr>
              <w:rPr>
                <w:b/>
              </w:rPr>
            </w:pPr>
            <w:r w:rsidRPr="00F92CF2">
              <w:rPr>
                <w:b/>
                <w:highlight w:val="green"/>
              </w:rPr>
              <w:t>Agreement</w:t>
            </w:r>
          </w:p>
          <w:p w14:paraId="1734A049" w14:textId="77777777" w:rsidR="00274E3F" w:rsidRPr="00274E3F" w:rsidRDefault="00274E3F" w:rsidP="00274E3F">
            <w:r w:rsidRPr="00274E3F">
              <w:rPr>
                <w:rFonts w:eastAsia="Malgun Gothic"/>
              </w:rPr>
              <w:t>For UL transmissions and DL receptions across SBFD symbols and non-SBFD symbols in different slots (each transmission/reception within a slot has either all SBFD or all non-SBFD symbols)</w:t>
            </w:r>
            <w:r w:rsidRPr="00274E3F">
              <w:t xml:space="preserve"> for an SBFD aware UE, the </w:t>
            </w:r>
            <w:r w:rsidRPr="00274E3F">
              <w:rPr>
                <w:rFonts w:eastAsia="Malgun Gothic"/>
              </w:rPr>
              <w:t>SBFD-aware UE</w:t>
            </w:r>
            <w:r w:rsidRPr="00274E3F">
              <w:t xml:space="preserve"> is </w:t>
            </w:r>
            <w:r w:rsidRPr="00274E3F">
              <w:rPr>
                <w:bCs/>
              </w:rPr>
              <w:t>provided w</w:t>
            </w:r>
            <w:r w:rsidRPr="00274E3F">
              <w:t>ith one of the configurations.</w:t>
            </w:r>
          </w:p>
          <w:p w14:paraId="58F5C92A" w14:textId="77777777" w:rsidR="00274E3F" w:rsidRPr="00274E3F" w:rsidRDefault="00274E3F" w:rsidP="00274E3F">
            <w:pPr>
              <w:widowControl/>
              <w:numPr>
                <w:ilvl w:val="1"/>
                <w:numId w:val="22"/>
              </w:numPr>
              <w:spacing w:line="259" w:lineRule="auto"/>
              <w:rPr>
                <w:rFonts w:eastAsia="Malgun Gothic"/>
              </w:rPr>
            </w:pPr>
            <w:r w:rsidRPr="00274E3F">
              <w:t>Configuration</w:t>
            </w:r>
            <w:r w:rsidRPr="00274E3F">
              <w:rPr>
                <w:rFonts w:eastAsia="Malgun Gothic"/>
              </w:rPr>
              <w:t xml:space="preserve"> 1: The transmissions/receptions are restricted to SBFD symbols only or non-SBFD symbols only</w:t>
            </w:r>
          </w:p>
          <w:p w14:paraId="68333662" w14:textId="77777777" w:rsidR="00274E3F" w:rsidRPr="00274E3F" w:rsidRDefault="00274E3F" w:rsidP="00274E3F">
            <w:pPr>
              <w:widowControl/>
              <w:numPr>
                <w:ilvl w:val="1"/>
                <w:numId w:val="22"/>
              </w:numPr>
              <w:spacing w:line="259" w:lineRule="auto"/>
              <w:rPr>
                <w:rFonts w:eastAsia="Malgun Gothic"/>
              </w:rPr>
            </w:pPr>
            <w:r w:rsidRPr="00274E3F">
              <w:t>Configuration</w:t>
            </w:r>
            <w:r w:rsidRPr="00274E3F">
              <w:rPr>
                <w:rFonts w:eastAsia="Malgun Gothic"/>
              </w:rPr>
              <w:t xml:space="preserve"> 2: The transmissions/receptions can be in SBFD symbols and non-SBFD symbols</w:t>
            </w:r>
          </w:p>
          <w:p w14:paraId="0FBA3D8C" w14:textId="77777777" w:rsidR="00274E3F" w:rsidRPr="00274E3F" w:rsidRDefault="00274E3F" w:rsidP="00274E3F">
            <w:pPr>
              <w:widowControl/>
              <w:numPr>
                <w:ilvl w:val="1"/>
                <w:numId w:val="22"/>
              </w:numPr>
              <w:spacing w:line="259" w:lineRule="auto"/>
              <w:rPr>
                <w:rFonts w:eastAsia="Malgun Gothic"/>
              </w:rPr>
            </w:pPr>
            <w:r w:rsidRPr="00274E3F">
              <w:t>FFS granularity of the configuration, e.g. per UE, per channel/signal etc.</w:t>
            </w:r>
          </w:p>
          <w:p w14:paraId="2EF2FE18" w14:textId="68DEE55B" w:rsidR="00274E3F" w:rsidRPr="00274E3F" w:rsidRDefault="00274E3F" w:rsidP="003D31A8">
            <w:pPr>
              <w:widowControl/>
              <w:numPr>
                <w:ilvl w:val="1"/>
                <w:numId w:val="22"/>
              </w:numPr>
              <w:spacing w:line="259" w:lineRule="auto"/>
              <w:rPr>
                <w:rFonts w:eastAsia="Malgun Gothic"/>
                <w:color w:val="FF0000"/>
              </w:rPr>
            </w:pPr>
            <w:r w:rsidRPr="00274E3F">
              <w:t>FFS whether support of configuration 2 is subject to UE capability</w:t>
            </w:r>
          </w:p>
        </w:tc>
      </w:tr>
    </w:tbl>
    <w:p w14:paraId="5FDD710C" w14:textId="1FFBDC24" w:rsidR="00036F27" w:rsidRDefault="00036F27" w:rsidP="004C6535">
      <w:pPr>
        <w:pStyle w:val="BodyText"/>
      </w:pPr>
      <w:r w:rsidRPr="00036F27">
        <w:t xml:space="preserve">The </w:t>
      </w:r>
      <w:proofErr w:type="spellStart"/>
      <w:r w:rsidRPr="00036F27">
        <w:t>gNB</w:t>
      </w:r>
      <w:proofErr w:type="spellEnd"/>
      <w:r w:rsidRPr="00036F27">
        <w:t xml:space="preserve">, in addition to configuring transmission/reception of signal/channel, configures the UE whether to perform transmission/reception of signals/channels only in one symbol type (i.e., SBFD/non-SBFD) or on both symbol types. </w:t>
      </w:r>
      <w:r>
        <w:t>The additional configuration can be based on the type of signal/channel and its priority. E.g., measurement</w:t>
      </w:r>
      <w:r w:rsidR="000B0A7B">
        <w:t xml:space="preserve"> of various parameters needs to be done separately for</w:t>
      </w:r>
      <w:r>
        <w:t xml:space="preserve"> SBFD and non-SBFD symbols</w:t>
      </w:r>
      <w:r w:rsidR="000B0A7B">
        <w:t>, as the measurements</w:t>
      </w:r>
      <w:r>
        <w:t xml:space="preserve"> may differ </w:t>
      </w:r>
      <w:r w:rsidR="000B0A7B">
        <w:t>based on symbol type. Therefore, the reference signals for measurement can be restricted to one symbol type</w:t>
      </w:r>
      <w:r w:rsidR="000E3D70">
        <w:t xml:space="preserve"> or the UE can be configured to measure the parameters separately for SBFD and non-SBFD symbol types. Already similar discussion is ongoing in the case of CSI-RS (E.g., whether to have separate </w:t>
      </w:r>
      <w:r w:rsidR="000E3D70" w:rsidRPr="000E3D70">
        <w:rPr>
          <w:i/>
          <w:iCs/>
        </w:rPr>
        <w:t>CSI-</w:t>
      </w:r>
      <w:proofErr w:type="spellStart"/>
      <w:r w:rsidR="000E3D70" w:rsidRPr="000E3D70">
        <w:rPr>
          <w:i/>
          <w:iCs/>
        </w:rPr>
        <w:t>ReportConfig</w:t>
      </w:r>
      <w:proofErr w:type="spellEnd"/>
      <w:r w:rsidR="000E3D70">
        <w:t xml:space="preserve"> for SBFD and non-SBFD or sub-configurations within same</w:t>
      </w:r>
      <w:r w:rsidR="000E3D70" w:rsidRPr="000E3D70">
        <w:rPr>
          <w:i/>
          <w:iCs/>
        </w:rPr>
        <w:t xml:space="preserve"> CSI-</w:t>
      </w:r>
      <w:proofErr w:type="spellStart"/>
      <w:r w:rsidR="000E3D70" w:rsidRPr="000E3D70">
        <w:rPr>
          <w:i/>
          <w:iCs/>
        </w:rPr>
        <w:t>ReportConfig</w:t>
      </w:r>
      <w:proofErr w:type="spellEnd"/>
      <w:r w:rsidR="000B0A7B">
        <w:t>. However, for DL/UL data signals the transmission/reception can be allowed in both SBFD and non-SBFD symbols.</w:t>
      </w:r>
    </w:p>
    <w:p w14:paraId="59F25389" w14:textId="01E9C04C" w:rsidR="000B0A7B" w:rsidRPr="00A6163B" w:rsidRDefault="000B0A7B" w:rsidP="004C6535">
      <w:pPr>
        <w:pStyle w:val="BodyText"/>
        <w:rPr>
          <w:b/>
          <w:bCs w:val="0"/>
        </w:rPr>
      </w:pPr>
      <w:r w:rsidRPr="00A6163B">
        <w:rPr>
          <w:b/>
          <w:bCs w:val="0"/>
        </w:rPr>
        <w:t>Observation</w:t>
      </w:r>
      <w:r w:rsidR="00A6163B" w:rsidRPr="00A6163B">
        <w:rPr>
          <w:b/>
          <w:bCs w:val="0"/>
        </w:rPr>
        <w:t xml:space="preserve"> 7</w:t>
      </w:r>
      <w:r w:rsidRPr="00A6163B">
        <w:rPr>
          <w:b/>
          <w:bCs w:val="0"/>
        </w:rPr>
        <w:t>: Additional configuration, indicating the symbol type to perform transmission/reception, can be based on the type of signal/channel and priority of signal/channel</w:t>
      </w:r>
    </w:p>
    <w:p w14:paraId="142BDA4C" w14:textId="7B90FD7E" w:rsidR="000B0A7B" w:rsidRPr="00A6163B" w:rsidRDefault="000B0A7B" w:rsidP="004C6535">
      <w:pPr>
        <w:pStyle w:val="BodyText"/>
        <w:rPr>
          <w:b/>
          <w:bCs w:val="0"/>
        </w:rPr>
      </w:pPr>
      <w:r w:rsidRPr="00A6163B">
        <w:rPr>
          <w:b/>
          <w:bCs w:val="0"/>
        </w:rPr>
        <w:t>Proposal</w:t>
      </w:r>
      <w:r w:rsidR="00A6163B" w:rsidRPr="00A6163B">
        <w:rPr>
          <w:b/>
          <w:bCs w:val="0"/>
        </w:rPr>
        <w:t xml:space="preserve"> 9</w:t>
      </w:r>
      <w:r w:rsidRPr="00A6163B">
        <w:rPr>
          <w:b/>
          <w:bCs w:val="0"/>
        </w:rPr>
        <w:t>: Per channel granularity for additional configuration, indicating the symbol type to perform transmission/reception across SBFD symbols and non-SBFD symbols in different slots, is supported</w:t>
      </w:r>
      <w:r w:rsidR="000E3D70" w:rsidRPr="00A6163B">
        <w:rPr>
          <w:b/>
          <w:bCs w:val="0"/>
        </w:rPr>
        <w:t>.</w:t>
      </w:r>
    </w:p>
    <w:p w14:paraId="42710E1A" w14:textId="6E5C9DAA" w:rsidR="000E3D70" w:rsidRPr="000E3D70" w:rsidRDefault="000E3D70" w:rsidP="004C6535">
      <w:pPr>
        <w:pStyle w:val="BodyText"/>
      </w:pPr>
      <w:r w:rsidRPr="000E3D70">
        <w:t>For the signals/channels</w:t>
      </w:r>
      <w:r>
        <w:t>,</w:t>
      </w:r>
      <w:r w:rsidRPr="000E3D70">
        <w:t xml:space="preserve"> for which </w:t>
      </w:r>
      <w:r>
        <w:t xml:space="preserve">the transmission/reception is allowed in SBFD and non-SBFD symbol types, the method to configure/derive frequency domain configuration </w:t>
      </w:r>
      <w:r w:rsidR="00B01A66">
        <w:t xml:space="preserve">for different symbol types </w:t>
      </w:r>
      <w:r>
        <w:t>need to be specified</w:t>
      </w:r>
      <w:r w:rsidR="00B01A66">
        <w:t>. The following sections details the method for different signal/channel types:</w:t>
      </w:r>
    </w:p>
    <w:p w14:paraId="641B0134" w14:textId="4CEA2B2F" w:rsidR="003D31A8" w:rsidRDefault="003D31A8" w:rsidP="003D31A8">
      <w:pPr>
        <w:pStyle w:val="Heading3"/>
        <w:ind w:left="795"/>
      </w:pPr>
      <w:r>
        <w:t>4.</w:t>
      </w:r>
      <w:r>
        <w:rPr>
          <w:lang w:val="zh-CN"/>
        </w:rPr>
        <w:t>1 SPS and CG configurations</w:t>
      </w:r>
    </w:p>
    <w:p w14:paraId="5626DB88" w14:textId="1CCE87BC" w:rsidR="00B01A66" w:rsidRPr="00B01A66" w:rsidRDefault="00B01A66" w:rsidP="00B01A66">
      <w:pPr>
        <w:rPr>
          <w:rFonts w:ascii="Times New Roman" w:hAnsi="Times New Roman" w:cs="Times New Roman"/>
          <w:sz w:val="20"/>
          <w:szCs w:val="20"/>
        </w:rPr>
      </w:pPr>
      <w:r w:rsidRPr="00B01A66">
        <w:rPr>
          <w:rFonts w:ascii="Times New Roman" w:hAnsi="Times New Roman" w:cs="Times New Roman"/>
          <w:sz w:val="20"/>
          <w:szCs w:val="20"/>
        </w:rPr>
        <w:t>For SPS/CG across SBFD and non-SBFD symbols the following was agreed in RAN1#116-bis</w:t>
      </w:r>
      <w:r w:rsidR="006147AF">
        <w:rPr>
          <w:rFonts w:ascii="Times New Roman" w:hAnsi="Times New Roman" w:cs="Times New Roman"/>
          <w:sz w:val="20"/>
          <w:szCs w:val="20"/>
        </w:rPr>
        <w:t xml:space="preserve"> [3]</w:t>
      </w:r>
      <w:r>
        <w:rPr>
          <w:rFonts w:ascii="Times New Roman" w:hAnsi="Times New Roman" w:cs="Times New Roman"/>
          <w:sz w:val="20"/>
          <w:szCs w:val="20"/>
        </w:rPr>
        <w:t>:</w:t>
      </w:r>
    </w:p>
    <w:tbl>
      <w:tblPr>
        <w:tblW w:w="9070" w:type="dxa"/>
        <w:tblCellMar>
          <w:top w:w="55" w:type="dxa"/>
          <w:left w:w="55" w:type="dxa"/>
          <w:bottom w:w="55" w:type="dxa"/>
          <w:right w:w="55" w:type="dxa"/>
        </w:tblCellMar>
        <w:tblLook w:val="04A0" w:firstRow="1" w:lastRow="0" w:firstColumn="1" w:lastColumn="0" w:noHBand="0" w:noVBand="1"/>
      </w:tblPr>
      <w:tblGrid>
        <w:gridCol w:w="9070"/>
      </w:tblGrid>
      <w:tr w:rsidR="003D31A8" w14:paraId="227988FC" w14:textId="77777777" w:rsidTr="0071245F">
        <w:tc>
          <w:tcPr>
            <w:tcW w:w="9070" w:type="dxa"/>
            <w:tcBorders>
              <w:top w:val="single" w:sz="2" w:space="0" w:color="000000"/>
              <w:left w:val="single" w:sz="2" w:space="0" w:color="000000"/>
              <w:bottom w:val="single" w:sz="2" w:space="0" w:color="000000"/>
              <w:right w:val="single" w:sz="2" w:space="0" w:color="000000"/>
            </w:tcBorders>
          </w:tcPr>
          <w:p w14:paraId="7B0A198E" w14:textId="77777777" w:rsidR="003D31A8" w:rsidRDefault="003D31A8" w:rsidP="0071245F">
            <w:pPr>
              <w:rPr>
                <w:rFonts w:eastAsia="Malgun Gothic"/>
                <w:b/>
                <w:highlight w:val="green"/>
              </w:rPr>
            </w:pPr>
            <w:r>
              <w:rPr>
                <w:rFonts w:eastAsia="Malgun Gothic"/>
                <w:b/>
                <w:highlight w:val="green"/>
              </w:rPr>
              <w:t>Agreement</w:t>
            </w:r>
          </w:p>
          <w:p w14:paraId="4D834B7B" w14:textId="77777777" w:rsidR="003D31A8" w:rsidRDefault="003D31A8" w:rsidP="0071245F">
            <w:p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lastRenderedPageBreak/>
              <w:t xml:space="preserve">For an SPS PDSCH configuration without repetitions, if the reception occasions are across SBFD symbols and non-SBFD symbols where each reception occasion has either all SBFD or all non-SBFD symbols, discuss and decide whether/which of the following option(s) are supported. </w:t>
            </w:r>
          </w:p>
          <w:p w14:paraId="40F380EE" w14:textId="77777777" w:rsidR="003D31A8" w:rsidRDefault="003D31A8" w:rsidP="003D31A8">
            <w:pPr>
              <w:numPr>
                <w:ilvl w:val="0"/>
                <w:numId w:val="19"/>
              </w:num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Option 1: Separate resource allocations for SBFD symbols and non-SBFD symbols</w:t>
            </w:r>
          </w:p>
          <w:p w14:paraId="58A5FCBB" w14:textId="77777777" w:rsidR="003D31A8" w:rsidRDefault="003D31A8" w:rsidP="003D31A8">
            <w:pPr>
              <w:numPr>
                <w:ilvl w:val="1"/>
                <w:numId w:val="20"/>
              </w:num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FFS other separate configurations for SBFD symbols and non-SBFD symbols</w:t>
            </w:r>
          </w:p>
          <w:p w14:paraId="72DD7CB4" w14:textId="77777777" w:rsidR="003D31A8" w:rsidRDefault="003D31A8" w:rsidP="003D31A8">
            <w:pPr>
              <w:numPr>
                <w:ilvl w:val="0"/>
                <w:numId w:val="19"/>
              </w:num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Option 2: Single resource configuration/indication for one symbol type (SBFD or non-SBFD symbol) and RB offset(s) configuration/indication/determination to determine resource for the other symbol type</w:t>
            </w:r>
          </w:p>
          <w:p w14:paraId="3605FF60" w14:textId="77777777" w:rsidR="003D31A8" w:rsidRDefault="003D31A8" w:rsidP="003D31A8">
            <w:pPr>
              <w:numPr>
                <w:ilvl w:val="0"/>
                <w:numId w:val="19"/>
              </w:num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Option 3: An SPS PDSCH reception occasion overlapping with RBs outside DL usable PRBs in SBFD symbols is invalid </w:t>
            </w:r>
          </w:p>
          <w:p w14:paraId="1F22D4A1" w14:textId="77777777" w:rsidR="003D31A8" w:rsidRDefault="003D31A8" w:rsidP="003D31A8">
            <w:pPr>
              <w:numPr>
                <w:ilvl w:val="0"/>
                <w:numId w:val="19"/>
              </w:num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Option 4: Only SPS PDSCH reception occasion in one symbol type is valid and SPS PDSCH reception occasion in the other symbol type is invalid </w:t>
            </w:r>
          </w:p>
          <w:p w14:paraId="1643D44C" w14:textId="77777777" w:rsidR="003D31A8" w:rsidRDefault="003D31A8" w:rsidP="003D31A8">
            <w:pPr>
              <w:numPr>
                <w:ilvl w:val="0"/>
                <w:numId w:val="19"/>
              </w:num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Option 5: Only the assigned PRBs within DL usable PRBs in SBFD symbols </w:t>
            </w:r>
            <w:proofErr w:type="gramStart"/>
            <w:r>
              <w:rPr>
                <w:rFonts w:ascii="Times New Roman" w:eastAsia="Malgun Gothic" w:hAnsi="Times New Roman" w:cs="Times New Roman"/>
                <w:sz w:val="20"/>
                <w:szCs w:val="20"/>
                <w:lang w:eastAsia="fi-FI"/>
              </w:rPr>
              <w:t>are considered to be</w:t>
            </w:r>
            <w:proofErr w:type="gramEnd"/>
            <w:r>
              <w:rPr>
                <w:rFonts w:ascii="Times New Roman" w:eastAsia="Malgun Gothic" w:hAnsi="Times New Roman" w:cs="Times New Roman"/>
                <w:sz w:val="20"/>
                <w:szCs w:val="20"/>
                <w:lang w:eastAsia="fi-FI"/>
              </w:rPr>
              <w:t xml:space="preserve"> valid for SPS PDSCH</w:t>
            </w:r>
          </w:p>
          <w:p w14:paraId="433416BD" w14:textId="77777777" w:rsidR="003D31A8" w:rsidRDefault="003D31A8" w:rsidP="003D31A8">
            <w:pPr>
              <w:numPr>
                <w:ilvl w:val="0"/>
                <w:numId w:val="19"/>
              </w:num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Other options are not precluded</w:t>
            </w:r>
          </w:p>
          <w:p w14:paraId="4059342A" w14:textId="77777777" w:rsidR="003D31A8" w:rsidRDefault="003D31A8" w:rsidP="0071245F">
            <w:p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For a CG PUSCH configuration without repetitions, if the transmission occasions are across SBFD symbols and non-SBFD symbols where each transmission occasion has either all SBFD or all non-SBFD symbols, discuss and decide whether/which of the following option(s) are supported. </w:t>
            </w:r>
          </w:p>
          <w:p w14:paraId="3933117D" w14:textId="77777777" w:rsidR="003D31A8" w:rsidRDefault="003D31A8" w:rsidP="003D31A8">
            <w:pPr>
              <w:numPr>
                <w:ilvl w:val="0"/>
                <w:numId w:val="19"/>
              </w:num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Option 1: Separate resource configurations for SBFD symbols and non-SBFD symbols</w:t>
            </w:r>
          </w:p>
          <w:p w14:paraId="7732C744" w14:textId="77777777" w:rsidR="003D31A8" w:rsidRDefault="003D31A8" w:rsidP="003D31A8">
            <w:pPr>
              <w:numPr>
                <w:ilvl w:val="1"/>
                <w:numId w:val="20"/>
              </w:num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FFS type 2 CG PUSCH</w:t>
            </w:r>
          </w:p>
          <w:p w14:paraId="72137A41" w14:textId="77777777" w:rsidR="003D31A8" w:rsidRDefault="003D31A8" w:rsidP="003D31A8">
            <w:pPr>
              <w:numPr>
                <w:ilvl w:val="1"/>
                <w:numId w:val="20"/>
              </w:num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FFS other separate configurations for SBFD symbols and non-SBFD symbols</w:t>
            </w:r>
          </w:p>
          <w:p w14:paraId="704607DF" w14:textId="77777777" w:rsidR="003D31A8" w:rsidRDefault="003D31A8" w:rsidP="003D31A8">
            <w:pPr>
              <w:numPr>
                <w:ilvl w:val="0"/>
                <w:numId w:val="19"/>
              </w:num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Option 2: Single resource configuration/indication for one symbol type (SBFD or non-SBFD symbol) and RB offset(s) configuration/indication/determination to determine resource for the other symbol type</w:t>
            </w:r>
          </w:p>
          <w:p w14:paraId="49A8E461" w14:textId="77777777" w:rsidR="003D31A8" w:rsidRDefault="003D31A8" w:rsidP="003D31A8">
            <w:pPr>
              <w:numPr>
                <w:ilvl w:val="0"/>
                <w:numId w:val="19"/>
              </w:num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Option 3: A CG PUSCH transmission occasion overlapping with RBs outside UL usable PRBs in SBFD symbols is invalid</w:t>
            </w:r>
          </w:p>
          <w:p w14:paraId="6F4E4C81" w14:textId="77777777" w:rsidR="003D31A8" w:rsidRDefault="003D31A8" w:rsidP="003D31A8">
            <w:pPr>
              <w:numPr>
                <w:ilvl w:val="0"/>
                <w:numId w:val="19"/>
              </w:num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Option 4: Only CG PUSCH transmission occasion in one symbol type is valid and CG PUSCH transmission occasion in the other symbol type is invalid </w:t>
            </w:r>
          </w:p>
          <w:p w14:paraId="29D9E6F4" w14:textId="77777777" w:rsidR="003D31A8" w:rsidRDefault="003D31A8" w:rsidP="003D31A8">
            <w:pPr>
              <w:numPr>
                <w:ilvl w:val="0"/>
                <w:numId w:val="19"/>
              </w:num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Option 5: Only the assigned PRBs within UL usable PRBs in SBFD symbols </w:t>
            </w:r>
            <w:proofErr w:type="gramStart"/>
            <w:r>
              <w:rPr>
                <w:rFonts w:ascii="Times New Roman" w:eastAsia="Malgun Gothic" w:hAnsi="Times New Roman" w:cs="Times New Roman"/>
                <w:sz w:val="20"/>
                <w:szCs w:val="20"/>
                <w:lang w:eastAsia="fi-FI"/>
              </w:rPr>
              <w:t>are considered to be</w:t>
            </w:r>
            <w:proofErr w:type="gramEnd"/>
            <w:r>
              <w:rPr>
                <w:rFonts w:ascii="Times New Roman" w:eastAsia="Malgun Gothic" w:hAnsi="Times New Roman" w:cs="Times New Roman"/>
                <w:sz w:val="20"/>
                <w:szCs w:val="20"/>
                <w:lang w:eastAsia="fi-FI"/>
              </w:rPr>
              <w:t xml:space="preserve"> valid for CG PUSCH </w:t>
            </w:r>
          </w:p>
          <w:p w14:paraId="277DDC4F" w14:textId="77777777" w:rsidR="003D31A8" w:rsidRDefault="003D31A8" w:rsidP="003D31A8">
            <w:pPr>
              <w:numPr>
                <w:ilvl w:val="0"/>
                <w:numId w:val="19"/>
              </w:num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Other options are not precluded</w:t>
            </w:r>
          </w:p>
        </w:tc>
      </w:tr>
    </w:tbl>
    <w:p w14:paraId="2B88ED8F" w14:textId="77777777" w:rsidR="003D31A8" w:rsidRDefault="003D31A8" w:rsidP="004C6535">
      <w:pPr>
        <w:pStyle w:val="BodyText"/>
      </w:pPr>
      <w:r>
        <w:lastRenderedPageBreak/>
        <w:t xml:space="preserve">For an SPS PDSCH configuration without repetitions, </w:t>
      </w:r>
    </w:p>
    <w:p w14:paraId="3F0E61C3" w14:textId="4E845D0F" w:rsidR="003D31A8" w:rsidRDefault="003D31A8" w:rsidP="004C6535">
      <w:pPr>
        <w:pStyle w:val="BodyText"/>
        <w:numPr>
          <w:ilvl w:val="0"/>
          <w:numId w:val="21"/>
        </w:numPr>
      </w:pPr>
      <w:r>
        <w:t xml:space="preserve">Option 1 </w:t>
      </w:r>
      <w:r w:rsidR="00253DD9">
        <w:t>has minimum</w:t>
      </w:r>
      <w:r>
        <w:t xml:space="preserve"> specification impact. E.g., the </w:t>
      </w:r>
      <w:proofErr w:type="spellStart"/>
      <w:r>
        <w:t>gNB</w:t>
      </w:r>
      <w:proofErr w:type="spellEnd"/>
      <w:r>
        <w:t xml:space="preserve"> signals the UE in DCI for a particular active SPS configuration ID with new FDRA for SBFD symbols. This is </w:t>
      </w:r>
      <w:proofErr w:type="gramStart"/>
      <w:r>
        <w:t>similar to</w:t>
      </w:r>
      <w:proofErr w:type="gramEnd"/>
      <w:r>
        <w:t xml:space="preserve"> the re-activation process of SPS. </w:t>
      </w:r>
    </w:p>
    <w:p w14:paraId="25C95560" w14:textId="77777777" w:rsidR="003D31A8" w:rsidRDefault="003D31A8" w:rsidP="004C6535">
      <w:pPr>
        <w:pStyle w:val="BodyText"/>
        <w:numPr>
          <w:ilvl w:val="0"/>
          <w:numId w:val="21"/>
        </w:numPr>
      </w:pPr>
      <w:r>
        <w:t>Option 2 has a significant amount of specification impact.</w:t>
      </w:r>
    </w:p>
    <w:p w14:paraId="37DD0E0E" w14:textId="73E85337" w:rsidR="003D31A8" w:rsidRDefault="003D31A8" w:rsidP="004C6535">
      <w:pPr>
        <w:pStyle w:val="BodyText"/>
        <w:numPr>
          <w:ilvl w:val="0"/>
          <w:numId w:val="21"/>
        </w:numPr>
      </w:pPr>
      <w:r>
        <w:t>Option 3 and option 4 lead</w:t>
      </w:r>
      <w:r w:rsidR="00253DD9">
        <w:t>s</w:t>
      </w:r>
      <w:r>
        <w:t xml:space="preserve"> to reduction of resources since the PDSCH reception is being dropped. It will also impact the latency.</w:t>
      </w:r>
    </w:p>
    <w:p w14:paraId="3671022F" w14:textId="77777777" w:rsidR="003D31A8" w:rsidRDefault="003D31A8" w:rsidP="004C6535">
      <w:pPr>
        <w:pStyle w:val="BodyText"/>
        <w:numPr>
          <w:ilvl w:val="0"/>
          <w:numId w:val="21"/>
        </w:numPr>
      </w:pPr>
      <w:r>
        <w:t xml:space="preserve">Option 5 can lead to fewer resources since only </w:t>
      </w:r>
      <w:proofErr w:type="gramStart"/>
      <w:r>
        <w:t>the  assigned</w:t>
      </w:r>
      <w:proofErr w:type="gramEnd"/>
      <w:r>
        <w:t xml:space="preserve"> PRBs within DL usable PRBs in SBFD symbols are considered</w:t>
      </w:r>
    </w:p>
    <w:p w14:paraId="0D3D4DCD" w14:textId="77777777" w:rsidR="003D31A8" w:rsidRDefault="003D31A8" w:rsidP="004C6535">
      <w:pPr>
        <w:pStyle w:val="BodyText"/>
      </w:pPr>
      <w:r>
        <w:t>Based on the above, the following can be proposed.</w:t>
      </w:r>
    </w:p>
    <w:p w14:paraId="03DE5DFC" w14:textId="1F9EAC3D" w:rsidR="003D31A8" w:rsidRPr="00A6163B" w:rsidRDefault="003D31A8" w:rsidP="004C6535">
      <w:pPr>
        <w:pStyle w:val="BodyText"/>
        <w:rPr>
          <w:b/>
          <w:bCs w:val="0"/>
        </w:rPr>
      </w:pPr>
      <w:r w:rsidRPr="00A6163B">
        <w:rPr>
          <w:b/>
          <w:bCs w:val="0"/>
        </w:rPr>
        <w:t>Proposal</w:t>
      </w:r>
      <w:r w:rsidR="00A6163B" w:rsidRPr="00A6163B">
        <w:rPr>
          <w:b/>
          <w:bCs w:val="0"/>
        </w:rPr>
        <w:t xml:space="preserve"> 10</w:t>
      </w:r>
      <w:r w:rsidRPr="00A6163B">
        <w:rPr>
          <w:b/>
          <w:bCs w:val="0"/>
        </w:rPr>
        <w:t xml:space="preserve">: For an SPS PDSCH configuration without repetitions, support </w:t>
      </w:r>
      <w:r w:rsidR="00253DD9" w:rsidRPr="00A6163B">
        <w:rPr>
          <w:b/>
          <w:bCs w:val="0"/>
        </w:rPr>
        <w:t>s</w:t>
      </w:r>
      <w:r w:rsidRPr="00A6163B">
        <w:rPr>
          <w:b/>
          <w:bCs w:val="0"/>
        </w:rPr>
        <w:t>eparate resource allocations for SBFD symbols and non-SBFD symbols</w:t>
      </w:r>
      <w:r w:rsidR="00253DD9" w:rsidRPr="00A6163B">
        <w:rPr>
          <w:b/>
          <w:bCs w:val="0"/>
        </w:rPr>
        <w:t xml:space="preserve"> (Option 1)</w:t>
      </w:r>
      <w:r w:rsidRPr="00A6163B">
        <w:rPr>
          <w:b/>
          <w:bCs w:val="0"/>
        </w:rPr>
        <w:t>.</w:t>
      </w:r>
    </w:p>
    <w:p w14:paraId="04C83BFB" w14:textId="77777777" w:rsidR="003D31A8" w:rsidRDefault="003D31A8" w:rsidP="004C6535">
      <w:pPr>
        <w:pStyle w:val="BodyText"/>
      </w:pPr>
      <w:r>
        <w:t>Similar method can be followed for CG PUSCH configuration without repetitions.</w:t>
      </w:r>
    </w:p>
    <w:p w14:paraId="10B1BED7" w14:textId="0BDD63B4" w:rsidR="003D31A8" w:rsidRPr="00A6163B" w:rsidRDefault="003D31A8" w:rsidP="004C6535">
      <w:pPr>
        <w:pStyle w:val="BodyText"/>
        <w:rPr>
          <w:b/>
          <w:bCs w:val="0"/>
        </w:rPr>
      </w:pPr>
      <w:r w:rsidRPr="00A6163B">
        <w:rPr>
          <w:b/>
          <w:bCs w:val="0"/>
        </w:rPr>
        <w:t>Proposal</w:t>
      </w:r>
      <w:r w:rsidR="00A6163B" w:rsidRPr="00A6163B">
        <w:rPr>
          <w:b/>
          <w:bCs w:val="0"/>
        </w:rPr>
        <w:t xml:space="preserve"> 11</w:t>
      </w:r>
      <w:r w:rsidRPr="00A6163B">
        <w:rPr>
          <w:b/>
          <w:bCs w:val="0"/>
        </w:rPr>
        <w:t>: For both type 1 and type 2 CG PUSCH configuration without repetitions</w:t>
      </w:r>
      <w:r w:rsidR="00253DD9" w:rsidRPr="00A6163B">
        <w:rPr>
          <w:b/>
          <w:bCs w:val="0"/>
        </w:rPr>
        <w:t xml:space="preserve"> </w:t>
      </w:r>
      <w:r w:rsidRPr="00A6163B">
        <w:rPr>
          <w:b/>
          <w:bCs w:val="0"/>
        </w:rPr>
        <w:t xml:space="preserve">support </w:t>
      </w:r>
      <w:r w:rsidR="00253DD9" w:rsidRPr="00A6163B">
        <w:rPr>
          <w:b/>
          <w:bCs w:val="0"/>
        </w:rPr>
        <w:t>s</w:t>
      </w:r>
      <w:r w:rsidRPr="00A6163B">
        <w:rPr>
          <w:b/>
          <w:bCs w:val="0"/>
        </w:rPr>
        <w:t>eparate resource allocations for SBFD symbols and non-SBFD symbols</w:t>
      </w:r>
      <w:r w:rsidR="00253DD9" w:rsidRPr="00A6163B">
        <w:rPr>
          <w:b/>
          <w:bCs w:val="0"/>
        </w:rPr>
        <w:t xml:space="preserve"> (Option 1)</w:t>
      </w:r>
      <w:r w:rsidRPr="00A6163B">
        <w:rPr>
          <w:b/>
          <w:bCs w:val="0"/>
        </w:rPr>
        <w:t>.</w:t>
      </w:r>
    </w:p>
    <w:p w14:paraId="6C23A07D" w14:textId="4C2F08F8" w:rsidR="003D31A8" w:rsidRDefault="003D31A8" w:rsidP="003D31A8">
      <w:pPr>
        <w:pStyle w:val="Heading3"/>
        <w:ind w:left="795"/>
        <w:rPr>
          <w:rFonts w:ascii="Times New Roman" w:hAnsi="Times New Roman" w:cs="Times New Roman"/>
          <w:b/>
          <w:sz w:val="26"/>
          <w:szCs w:val="26"/>
        </w:rPr>
      </w:pPr>
      <w:r>
        <w:rPr>
          <w:rFonts w:ascii="Times New Roman" w:hAnsi="Times New Roman" w:cs="Times New Roman"/>
          <w:b/>
          <w:sz w:val="26"/>
          <w:szCs w:val="26"/>
        </w:rPr>
        <w:t>4</w:t>
      </w:r>
      <w:r>
        <w:rPr>
          <w:rFonts w:ascii="Times New Roman" w:hAnsi="Times New Roman" w:cs="Times New Roman"/>
          <w:b/>
          <w:sz w:val="26"/>
          <w:szCs w:val="26"/>
          <w:lang w:val="zh-CN"/>
        </w:rPr>
        <w:t>.2 PDSCH Repetitions</w:t>
      </w:r>
    </w:p>
    <w:p w14:paraId="5AF07E4D" w14:textId="2632F3B3" w:rsidR="00077B3E" w:rsidRPr="00077B3E" w:rsidRDefault="00077B3E" w:rsidP="00077B3E">
      <w:pPr>
        <w:rPr>
          <w:rFonts w:ascii="Times New Roman" w:hAnsi="Times New Roman" w:cs="Times New Roman"/>
          <w:sz w:val="20"/>
          <w:szCs w:val="20"/>
        </w:rPr>
      </w:pPr>
      <w:r w:rsidRPr="00077B3E">
        <w:rPr>
          <w:rFonts w:ascii="Times New Roman" w:hAnsi="Times New Roman" w:cs="Times New Roman"/>
          <w:sz w:val="20"/>
          <w:szCs w:val="20"/>
        </w:rPr>
        <w:t>Following was agreed in RAN1#116-bis</w:t>
      </w:r>
      <w:r w:rsidR="006147AF">
        <w:rPr>
          <w:rFonts w:ascii="Times New Roman" w:hAnsi="Times New Roman" w:cs="Times New Roman"/>
          <w:sz w:val="20"/>
          <w:szCs w:val="20"/>
        </w:rPr>
        <w:t xml:space="preserve"> [3]</w:t>
      </w:r>
      <w:r w:rsidRPr="00077B3E">
        <w:rPr>
          <w:rFonts w:ascii="Times New Roman" w:hAnsi="Times New Roman" w:cs="Times New Roman"/>
          <w:sz w:val="20"/>
          <w:szCs w:val="20"/>
        </w:rPr>
        <w:t xml:space="preserve"> regarding </w:t>
      </w:r>
      <w:r w:rsidRPr="00077B3E">
        <w:rPr>
          <w:rFonts w:ascii="Times New Roman" w:eastAsia="Malgun Gothic" w:hAnsi="Times New Roman" w:cs="Times New Roman"/>
          <w:sz w:val="20"/>
          <w:szCs w:val="20"/>
          <w:lang w:eastAsia="fi-FI"/>
        </w:rPr>
        <w:t>PDSCH repetitions across SBFD symbols and non-SBFD symbols in different slots</w:t>
      </w:r>
      <w:r>
        <w:rPr>
          <w:rFonts w:ascii="Times New Roman" w:eastAsia="Malgun Gothic" w:hAnsi="Times New Roman" w:cs="Times New Roman"/>
          <w:sz w:val="20"/>
          <w:szCs w:val="20"/>
          <w:lang w:eastAsia="fi-FI"/>
        </w:rPr>
        <w:t>:</w:t>
      </w:r>
    </w:p>
    <w:tbl>
      <w:tblPr>
        <w:tblW w:w="9070" w:type="dxa"/>
        <w:tblCellMar>
          <w:top w:w="55" w:type="dxa"/>
          <w:left w:w="55" w:type="dxa"/>
          <w:bottom w:w="55" w:type="dxa"/>
          <w:right w:w="55" w:type="dxa"/>
        </w:tblCellMar>
        <w:tblLook w:val="04A0" w:firstRow="1" w:lastRow="0" w:firstColumn="1" w:lastColumn="0" w:noHBand="0" w:noVBand="1"/>
      </w:tblPr>
      <w:tblGrid>
        <w:gridCol w:w="9070"/>
      </w:tblGrid>
      <w:tr w:rsidR="003D31A8" w14:paraId="1379D03A" w14:textId="77777777" w:rsidTr="0071245F">
        <w:tc>
          <w:tcPr>
            <w:tcW w:w="9070" w:type="dxa"/>
            <w:tcBorders>
              <w:top w:val="single" w:sz="2" w:space="0" w:color="000000"/>
              <w:left w:val="single" w:sz="2" w:space="0" w:color="000000"/>
              <w:bottom w:val="single" w:sz="2" w:space="0" w:color="000000"/>
              <w:right w:val="single" w:sz="2" w:space="0" w:color="000000"/>
            </w:tcBorders>
          </w:tcPr>
          <w:p w14:paraId="2DD0CE0D" w14:textId="77777777" w:rsidR="003D31A8" w:rsidRDefault="003D31A8" w:rsidP="0071245F">
            <w:pPr>
              <w:rPr>
                <w:rFonts w:eastAsia="Malgun Gothic"/>
                <w:b/>
                <w:highlight w:val="green"/>
              </w:rPr>
            </w:pPr>
            <w:r>
              <w:rPr>
                <w:rFonts w:eastAsia="Malgun Gothic"/>
                <w:b/>
                <w:highlight w:val="green"/>
              </w:rPr>
              <w:t>Agreement</w:t>
            </w:r>
          </w:p>
          <w:p w14:paraId="3E7D9F44" w14:textId="77777777" w:rsidR="003D31A8" w:rsidRDefault="003D31A8" w:rsidP="0071245F">
            <w:p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For PDSCH repetitions across SBFD symbols and non-SBFD symbols in different slots where each repetition has either all SBFD or all non-SBFD symbols, and for multi-PDSCH scheduled by a single DCI across SBFD </w:t>
            </w:r>
            <w:r>
              <w:rPr>
                <w:rFonts w:ascii="Times New Roman" w:eastAsia="Malgun Gothic" w:hAnsi="Times New Roman" w:cs="Times New Roman"/>
                <w:sz w:val="20"/>
                <w:szCs w:val="20"/>
                <w:lang w:eastAsia="fi-FI"/>
              </w:rPr>
              <w:lastRenderedPageBreak/>
              <w:t xml:space="preserve">symbols and non-SBFD symbols, where each PDSCH within a slot has either all SBFD or all non-SBFD symbols, discuss and decide whether/which of the following option(s) are supported. </w:t>
            </w:r>
          </w:p>
          <w:p w14:paraId="7453C5AC" w14:textId="77777777" w:rsidR="003D31A8" w:rsidRDefault="003D31A8" w:rsidP="003D31A8">
            <w:pPr>
              <w:numPr>
                <w:ilvl w:val="0"/>
                <w:numId w:val="19"/>
              </w:num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Option 1: Separate FDRA configuration/indications/interpretations for SBFD symbols and non-SBFD symbols</w:t>
            </w:r>
          </w:p>
          <w:p w14:paraId="4CD34CBF" w14:textId="77777777" w:rsidR="003D31A8" w:rsidRDefault="003D31A8" w:rsidP="003D31A8">
            <w:pPr>
              <w:numPr>
                <w:ilvl w:val="0"/>
                <w:numId w:val="19"/>
              </w:num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Option 2: Single FDRA configuration/indication for one symbol type (SBFD or non-SBFD symbol) and RB offset(s) configuration/indication/determination to determine resource for the other symbol type </w:t>
            </w:r>
          </w:p>
          <w:p w14:paraId="61341F90" w14:textId="77777777" w:rsidR="003D31A8" w:rsidRDefault="003D31A8" w:rsidP="003D31A8">
            <w:pPr>
              <w:numPr>
                <w:ilvl w:val="0"/>
                <w:numId w:val="19"/>
              </w:num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Option 3: A PDSCH in a slot overlapping with RBs outside DL usable PRBs in SBFD symbols is invalid, e.g. the PDSCH in the slot is dropped</w:t>
            </w:r>
          </w:p>
          <w:p w14:paraId="27ABD1E6" w14:textId="77777777" w:rsidR="003D31A8" w:rsidRDefault="003D31A8" w:rsidP="003D31A8">
            <w:pPr>
              <w:numPr>
                <w:ilvl w:val="0"/>
                <w:numId w:val="19"/>
              </w:num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Option 4: Only PDSCH in one symbol type is valid and PDSCH in the other symbol type is invalid</w:t>
            </w:r>
          </w:p>
          <w:p w14:paraId="05A01E54" w14:textId="77777777" w:rsidR="003D31A8" w:rsidRDefault="003D31A8" w:rsidP="003D31A8">
            <w:pPr>
              <w:numPr>
                <w:ilvl w:val="0"/>
                <w:numId w:val="19"/>
              </w:num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Option 5: For a PDSCH in a slot overlapping with RBs outside DL usable PRBs in SBFD symbols, only the assigned PRBs within DL usable PRBs </w:t>
            </w:r>
            <w:proofErr w:type="gramStart"/>
            <w:r>
              <w:rPr>
                <w:rFonts w:ascii="Times New Roman" w:eastAsia="Malgun Gothic" w:hAnsi="Times New Roman" w:cs="Times New Roman"/>
                <w:sz w:val="20"/>
                <w:szCs w:val="20"/>
                <w:lang w:eastAsia="fi-FI"/>
              </w:rPr>
              <w:t>are considered to be</w:t>
            </w:r>
            <w:proofErr w:type="gramEnd"/>
            <w:r>
              <w:rPr>
                <w:rFonts w:ascii="Times New Roman" w:eastAsia="Malgun Gothic" w:hAnsi="Times New Roman" w:cs="Times New Roman"/>
                <w:sz w:val="20"/>
                <w:szCs w:val="20"/>
                <w:lang w:eastAsia="fi-FI"/>
              </w:rPr>
              <w:t xml:space="preserve"> valid </w:t>
            </w:r>
          </w:p>
          <w:p w14:paraId="6AB831B6" w14:textId="77777777" w:rsidR="003D31A8" w:rsidRDefault="003D31A8" w:rsidP="003D31A8">
            <w:pPr>
              <w:numPr>
                <w:ilvl w:val="0"/>
                <w:numId w:val="19"/>
              </w:num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Option 6: </w:t>
            </w:r>
            <w:proofErr w:type="spellStart"/>
            <w:r>
              <w:rPr>
                <w:rFonts w:ascii="Times New Roman" w:eastAsia="Malgun Gothic" w:hAnsi="Times New Roman" w:cs="Times New Roman"/>
                <w:sz w:val="20"/>
                <w:szCs w:val="20"/>
                <w:lang w:eastAsia="fi-FI"/>
              </w:rPr>
              <w:t>gNB</w:t>
            </w:r>
            <w:proofErr w:type="spellEnd"/>
            <w:r>
              <w:rPr>
                <w:rFonts w:ascii="Times New Roman" w:eastAsia="Malgun Gothic" w:hAnsi="Times New Roman" w:cs="Times New Roman"/>
                <w:sz w:val="20"/>
                <w:szCs w:val="20"/>
                <w:lang w:eastAsia="fi-FI"/>
              </w:rPr>
              <w:t xml:space="preserve"> does not schedule any PDSCH in SBFD symbols in a slot to be overlapping with PRBs outside DL usable PRBs</w:t>
            </w:r>
          </w:p>
          <w:p w14:paraId="375811F9" w14:textId="77777777" w:rsidR="003D31A8" w:rsidRDefault="003D31A8" w:rsidP="003D31A8">
            <w:pPr>
              <w:numPr>
                <w:ilvl w:val="0"/>
                <w:numId w:val="19"/>
              </w:num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Other options are not precluded</w:t>
            </w:r>
          </w:p>
          <w:p w14:paraId="48B644CA" w14:textId="77777777" w:rsidR="003D31A8" w:rsidRDefault="003D31A8" w:rsidP="003D31A8">
            <w:pPr>
              <w:numPr>
                <w:ilvl w:val="0"/>
                <w:numId w:val="19"/>
              </w:num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FFS: Applicable conditions</w:t>
            </w:r>
          </w:p>
        </w:tc>
      </w:tr>
    </w:tbl>
    <w:p w14:paraId="6F9059AF" w14:textId="77777777" w:rsidR="003D31A8" w:rsidRDefault="003D31A8" w:rsidP="004C6535">
      <w:pPr>
        <w:pStyle w:val="BodyText"/>
      </w:pPr>
    </w:p>
    <w:p w14:paraId="0AF2EE01" w14:textId="4360B1C3" w:rsidR="003D31A8" w:rsidRDefault="003D31A8" w:rsidP="004C6535">
      <w:pPr>
        <w:pStyle w:val="BodyText"/>
        <w:numPr>
          <w:ilvl w:val="0"/>
          <w:numId w:val="23"/>
        </w:numPr>
      </w:pPr>
      <w:r>
        <w:t>Option 1 requires 2 FDRA configurations to be provided in a single DCI. This can lead to updating the DCI format or a new DCI format.</w:t>
      </w:r>
    </w:p>
    <w:p w14:paraId="24A15B9B" w14:textId="77777777" w:rsidR="003D31A8" w:rsidRDefault="003D31A8" w:rsidP="004C6535">
      <w:pPr>
        <w:pStyle w:val="BodyText"/>
        <w:numPr>
          <w:ilvl w:val="0"/>
          <w:numId w:val="23"/>
        </w:numPr>
      </w:pPr>
      <w:r>
        <w:t>Option 2 has significant specification impact.</w:t>
      </w:r>
    </w:p>
    <w:p w14:paraId="5D440879" w14:textId="77777777" w:rsidR="003D31A8" w:rsidRDefault="003D31A8" w:rsidP="004C6535">
      <w:pPr>
        <w:pStyle w:val="BodyText"/>
        <w:numPr>
          <w:ilvl w:val="0"/>
          <w:numId w:val="23"/>
        </w:numPr>
      </w:pPr>
      <w:r>
        <w:t>Option 3, 4 and 6 would lead to unnecessary reduction of resources.</w:t>
      </w:r>
    </w:p>
    <w:p w14:paraId="1605E885" w14:textId="77777777" w:rsidR="003D31A8" w:rsidRDefault="003D31A8" w:rsidP="004C6535">
      <w:pPr>
        <w:pStyle w:val="BodyText"/>
        <w:numPr>
          <w:ilvl w:val="0"/>
          <w:numId w:val="23"/>
        </w:numPr>
      </w:pPr>
      <w:r>
        <w:t>Option 5 has minimum specification impact and minimum reduction of resources. Latency is also not impacted.</w:t>
      </w:r>
    </w:p>
    <w:p w14:paraId="7BB5F2A1" w14:textId="77777777" w:rsidR="003D31A8" w:rsidRDefault="003D31A8" w:rsidP="004C6535">
      <w:pPr>
        <w:pStyle w:val="BodyText"/>
      </w:pPr>
      <w:r>
        <w:t>Based on the above, the following can be proposed.</w:t>
      </w:r>
    </w:p>
    <w:p w14:paraId="0E2A1329" w14:textId="49C3C91B" w:rsidR="003D31A8" w:rsidRPr="00A6163B" w:rsidRDefault="003D31A8" w:rsidP="004C6535">
      <w:pPr>
        <w:pStyle w:val="BodyText"/>
        <w:rPr>
          <w:b/>
          <w:bCs w:val="0"/>
        </w:rPr>
      </w:pPr>
      <w:r w:rsidRPr="00A6163B">
        <w:rPr>
          <w:b/>
          <w:bCs w:val="0"/>
        </w:rPr>
        <w:t>Proposal</w:t>
      </w:r>
      <w:r w:rsidR="00A6163B" w:rsidRPr="00A6163B">
        <w:rPr>
          <w:b/>
          <w:bCs w:val="0"/>
        </w:rPr>
        <w:t xml:space="preserve"> 12</w:t>
      </w:r>
      <w:r w:rsidRPr="00A6163B">
        <w:rPr>
          <w:b/>
          <w:bCs w:val="0"/>
        </w:rPr>
        <w:t>: For PDSCH repetitions across SBFD symbols and non-SBFD symbols in different slots where each repetition has either all SBFD or all non-SBFD symbols, and for multi-PDSCH scheduled by a single DCI across SBFD symbols and non-SBFD symbols, where each PDSCH within a slot has either all SBFD or all non-SBFD symbols, support option 5: For a PDSCH in a slot overlapping with RBs outside DL usable PRBs in SBFD symbols, only the assigned PRBs within DL usable PRBs are considered to be valid.</w:t>
      </w:r>
    </w:p>
    <w:p w14:paraId="1ADF5C7E" w14:textId="4BAAAE4F" w:rsidR="003D31A8" w:rsidRDefault="003D31A8" w:rsidP="003D31A8">
      <w:pPr>
        <w:pStyle w:val="Heading3"/>
        <w:ind w:left="795"/>
      </w:pPr>
      <w:r>
        <w:t xml:space="preserve">4.3 </w:t>
      </w:r>
      <w:r>
        <w:rPr>
          <w:lang w:val="zh-CN"/>
        </w:rPr>
        <w:t>PUSCH Repetitions</w:t>
      </w:r>
    </w:p>
    <w:p w14:paraId="534AE17B" w14:textId="52CFF7CD" w:rsidR="00077B3E" w:rsidRPr="00077B3E" w:rsidRDefault="00077B3E" w:rsidP="00077B3E">
      <w:pPr>
        <w:rPr>
          <w:rFonts w:ascii="Times New Roman" w:hAnsi="Times New Roman" w:cs="Times New Roman"/>
          <w:sz w:val="20"/>
          <w:szCs w:val="20"/>
        </w:rPr>
      </w:pPr>
      <w:r w:rsidRPr="00077B3E">
        <w:rPr>
          <w:rFonts w:ascii="Times New Roman" w:hAnsi="Times New Roman" w:cs="Times New Roman"/>
          <w:sz w:val="20"/>
          <w:szCs w:val="20"/>
        </w:rPr>
        <w:t>Following was agreed in RAN1#116-bis</w:t>
      </w:r>
      <w:r w:rsidR="006147AF">
        <w:rPr>
          <w:rFonts w:ascii="Times New Roman" w:hAnsi="Times New Roman" w:cs="Times New Roman"/>
          <w:sz w:val="20"/>
          <w:szCs w:val="20"/>
        </w:rPr>
        <w:t xml:space="preserve"> [3]</w:t>
      </w:r>
      <w:r w:rsidRPr="00077B3E">
        <w:rPr>
          <w:rFonts w:ascii="Times New Roman" w:hAnsi="Times New Roman" w:cs="Times New Roman"/>
          <w:sz w:val="20"/>
          <w:szCs w:val="20"/>
        </w:rPr>
        <w:t xml:space="preserve"> regarding </w:t>
      </w:r>
      <w:r w:rsidRPr="00077B3E">
        <w:rPr>
          <w:rFonts w:ascii="Times New Roman" w:eastAsia="Malgun Gothic" w:hAnsi="Times New Roman" w:cs="Times New Roman"/>
          <w:sz w:val="20"/>
          <w:szCs w:val="20"/>
          <w:lang w:eastAsia="fi-FI"/>
        </w:rPr>
        <w:t>P</w:t>
      </w:r>
      <w:r>
        <w:rPr>
          <w:rFonts w:ascii="Times New Roman" w:eastAsia="Malgun Gothic" w:hAnsi="Times New Roman" w:cs="Times New Roman"/>
          <w:sz w:val="20"/>
          <w:szCs w:val="20"/>
          <w:lang w:eastAsia="fi-FI"/>
        </w:rPr>
        <w:t>U</w:t>
      </w:r>
      <w:r w:rsidRPr="00077B3E">
        <w:rPr>
          <w:rFonts w:ascii="Times New Roman" w:eastAsia="Malgun Gothic" w:hAnsi="Times New Roman" w:cs="Times New Roman"/>
          <w:sz w:val="20"/>
          <w:szCs w:val="20"/>
          <w:lang w:eastAsia="fi-FI"/>
        </w:rPr>
        <w:t>SCH repetition</w:t>
      </w:r>
      <w:r>
        <w:rPr>
          <w:rFonts w:ascii="Times New Roman" w:eastAsia="Malgun Gothic" w:hAnsi="Times New Roman" w:cs="Times New Roman"/>
          <w:sz w:val="20"/>
          <w:szCs w:val="20"/>
          <w:lang w:eastAsia="fi-FI"/>
        </w:rPr>
        <w:t xml:space="preserve"> type A</w:t>
      </w:r>
      <w:r w:rsidRPr="00077B3E">
        <w:rPr>
          <w:rFonts w:ascii="Times New Roman" w:eastAsia="Malgun Gothic" w:hAnsi="Times New Roman" w:cs="Times New Roman"/>
          <w:sz w:val="20"/>
          <w:szCs w:val="20"/>
          <w:lang w:eastAsia="fi-FI"/>
        </w:rPr>
        <w:t xml:space="preserve"> across SBFD symbols and non-SBFD symbols in different slots</w:t>
      </w:r>
      <w:r>
        <w:rPr>
          <w:rFonts w:ascii="Times New Roman" w:eastAsia="Malgun Gothic" w:hAnsi="Times New Roman" w:cs="Times New Roman"/>
          <w:sz w:val="20"/>
          <w:szCs w:val="20"/>
          <w:lang w:eastAsia="fi-FI"/>
        </w:rPr>
        <w:t>:</w:t>
      </w:r>
    </w:p>
    <w:p w14:paraId="6758C357" w14:textId="77777777" w:rsidR="00077B3E" w:rsidRPr="00077B3E" w:rsidRDefault="00077B3E" w:rsidP="00077B3E"/>
    <w:tbl>
      <w:tblPr>
        <w:tblW w:w="9070" w:type="dxa"/>
        <w:tblCellMar>
          <w:top w:w="55" w:type="dxa"/>
          <w:left w:w="55" w:type="dxa"/>
          <w:bottom w:w="55" w:type="dxa"/>
          <w:right w:w="55" w:type="dxa"/>
        </w:tblCellMar>
        <w:tblLook w:val="04A0" w:firstRow="1" w:lastRow="0" w:firstColumn="1" w:lastColumn="0" w:noHBand="0" w:noVBand="1"/>
      </w:tblPr>
      <w:tblGrid>
        <w:gridCol w:w="9070"/>
      </w:tblGrid>
      <w:tr w:rsidR="003D31A8" w14:paraId="6442CC9D" w14:textId="77777777" w:rsidTr="0071245F">
        <w:tc>
          <w:tcPr>
            <w:tcW w:w="9070" w:type="dxa"/>
            <w:tcBorders>
              <w:top w:val="single" w:sz="2" w:space="0" w:color="000000"/>
              <w:left w:val="single" w:sz="2" w:space="0" w:color="000000"/>
              <w:bottom w:val="single" w:sz="2" w:space="0" w:color="000000"/>
              <w:right w:val="single" w:sz="2" w:space="0" w:color="000000"/>
            </w:tcBorders>
          </w:tcPr>
          <w:p w14:paraId="05EC2020" w14:textId="77777777" w:rsidR="003D31A8" w:rsidRDefault="003D31A8" w:rsidP="0071245F">
            <w:pPr>
              <w:rPr>
                <w:rFonts w:eastAsia="Malgun Gothic"/>
                <w:b/>
                <w:highlight w:val="green"/>
              </w:rPr>
            </w:pPr>
            <w:r>
              <w:rPr>
                <w:rFonts w:eastAsia="Malgun Gothic"/>
                <w:b/>
                <w:highlight w:val="green"/>
              </w:rPr>
              <w:t>Agreement</w:t>
            </w:r>
          </w:p>
          <w:p w14:paraId="4E9910A4" w14:textId="77777777" w:rsidR="003D31A8" w:rsidRDefault="003D31A8" w:rsidP="0071245F">
            <w:p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For PUSCH repetition type-A across SBFD symbols and non-SBFD symbols in different slots where each repetition has either all SBFD or all non-SBFD symbols, and for multi-PUSCH scheduled by a single DCI across SBFD symbols and non-SBFD symbols, where each PUSCH within a slot has either all SBFD or all non-SBFD symbols, and for </w:t>
            </w:r>
            <w:proofErr w:type="spellStart"/>
            <w:r>
              <w:rPr>
                <w:rFonts w:ascii="Times New Roman" w:eastAsia="Malgun Gothic" w:hAnsi="Times New Roman" w:cs="Times New Roman"/>
                <w:sz w:val="20"/>
                <w:szCs w:val="20"/>
                <w:lang w:eastAsia="fi-FI"/>
              </w:rPr>
              <w:t>TBoMS</w:t>
            </w:r>
            <w:proofErr w:type="spellEnd"/>
            <w:r>
              <w:rPr>
                <w:rFonts w:ascii="Times New Roman" w:eastAsia="Malgun Gothic" w:hAnsi="Times New Roman" w:cs="Times New Roman"/>
                <w:sz w:val="20"/>
                <w:szCs w:val="20"/>
                <w:lang w:eastAsia="fi-FI"/>
              </w:rPr>
              <w:t xml:space="preserve"> across SBFD symbols and non-SBFD symbols in different slots, where each transmission within a slot has either all SBFD or all non-SBFD symbols, discuss and decide whether/which of the following option(s) are supported. </w:t>
            </w:r>
          </w:p>
          <w:p w14:paraId="61203313" w14:textId="77777777" w:rsidR="003D31A8" w:rsidRDefault="003D31A8" w:rsidP="003D31A8">
            <w:pPr>
              <w:numPr>
                <w:ilvl w:val="0"/>
                <w:numId w:val="19"/>
              </w:num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Option 1: Separate FDRA configuration/indications/interpretations for SBFD symbols and non-SBFD symbols</w:t>
            </w:r>
          </w:p>
          <w:p w14:paraId="2B545564" w14:textId="77777777" w:rsidR="003D31A8" w:rsidRDefault="003D31A8" w:rsidP="003D31A8">
            <w:pPr>
              <w:numPr>
                <w:ilvl w:val="0"/>
                <w:numId w:val="19"/>
              </w:num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Option 2: Single FDRA configuration/indication for one symbol type (SBFD or non-SBFD symbol) and RB offset(s) configuration/indication/determination to determine resource for the other symbol type </w:t>
            </w:r>
          </w:p>
          <w:p w14:paraId="5D5CAFF9" w14:textId="77777777" w:rsidR="003D31A8" w:rsidRDefault="003D31A8" w:rsidP="003D31A8">
            <w:pPr>
              <w:numPr>
                <w:ilvl w:val="0"/>
                <w:numId w:val="19"/>
              </w:numPr>
            </w:pPr>
            <w:r>
              <w:rPr>
                <w:rFonts w:ascii="Times New Roman" w:eastAsia="Malgun Gothic" w:hAnsi="Times New Roman" w:cs="Times New Roman"/>
                <w:sz w:val="20"/>
                <w:szCs w:val="20"/>
                <w:lang w:eastAsia="fi-FI"/>
              </w:rPr>
              <w:t>Option 3: A PUSCH in a slot overlapping with RBs outside UL usable PRBs in SBFD symbols is invalid, e.g. the PUSCH in the slot is dropped/po</w:t>
            </w:r>
            <w:r>
              <w:rPr>
                <w:rFonts w:eastAsia="Malgun Gothic"/>
              </w:rPr>
              <w:t>stponed</w:t>
            </w:r>
          </w:p>
          <w:p w14:paraId="47D7CAB5" w14:textId="77777777" w:rsidR="003D31A8" w:rsidRDefault="003D31A8" w:rsidP="003D31A8">
            <w:pPr>
              <w:numPr>
                <w:ilvl w:val="0"/>
                <w:numId w:val="19"/>
              </w:num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Option 4: Only PUSCH in one symbol type is valid and PUSCH in the other symbol type is invalid</w:t>
            </w:r>
          </w:p>
          <w:p w14:paraId="3C886722" w14:textId="77777777" w:rsidR="003D31A8" w:rsidRDefault="003D31A8" w:rsidP="003D31A8">
            <w:pPr>
              <w:numPr>
                <w:ilvl w:val="0"/>
                <w:numId w:val="19"/>
              </w:num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Option 5: For a PUSCH in a slot overlapping with RBs outside UL usable PRBs in SBFD symbols, only the assigned PRBs within UL usable PRBs </w:t>
            </w:r>
            <w:proofErr w:type="gramStart"/>
            <w:r>
              <w:rPr>
                <w:rFonts w:ascii="Times New Roman" w:eastAsia="Malgun Gothic" w:hAnsi="Times New Roman" w:cs="Times New Roman"/>
                <w:sz w:val="20"/>
                <w:szCs w:val="20"/>
                <w:lang w:eastAsia="fi-FI"/>
              </w:rPr>
              <w:t>are considered to be</w:t>
            </w:r>
            <w:proofErr w:type="gramEnd"/>
            <w:r>
              <w:rPr>
                <w:rFonts w:ascii="Times New Roman" w:eastAsia="Malgun Gothic" w:hAnsi="Times New Roman" w:cs="Times New Roman"/>
                <w:sz w:val="20"/>
                <w:szCs w:val="20"/>
                <w:lang w:eastAsia="fi-FI"/>
              </w:rPr>
              <w:t xml:space="preserve"> valid </w:t>
            </w:r>
          </w:p>
          <w:p w14:paraId="57E953F9" w14:textId="77777777" w:rsidR="003D31A8" w:rsidRDefault="003D31A8" w:rsidP="003D31A8">
            <w:pPr>
              <w:numPr>
                <w:ilvl w:val="0"/>
                <w:numId w:val="19"/>
              </w:num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Option 6: </w:t>
            </w:r>
            <w:proofErr w:type="spellStart"/>
            <w:r>
              <w:rPr>
                <w:rFonts w:ascii="Times New Roman" w:eastAsia="Malgun Gothic" w:hAnsi="Times New Roman" w:cs="Times New Roman"/>
                <w:sz w:val="20"/>
                <w:szCs w:val="20"/>
                <w:lang w:eastAsia="fi-FI"/>
              </w:rPr>
              <w:t>gNB</w:t>
            </w:r>
            <w:proofErr w:type="spellEnd"/>
            <w:r>
              <w:rPr>
                <w:rFonts w:ascii="Times New Roman" w:eastAsia="Malgun Gothic" w:hAnsi="Times New Roman" w:cs="Times New Roman"/>
                <w:sz w:val="20"/>
                <w:szCs w:val="20"/>
                <w:lang w:eastAsia="fi-FI"/>
              </w:rPr>
              <w:t xml:space="preserve"> does not schedule any PUSCH in SBFD symbols in a slot to be overlapping with PRBs outside UL usable PRBs</w:t>
            </w:r>
          </w:p>
          <w:p w14:paraId="2D476262" w14:textId="77777777" w:rsidR="003D31A8" w:rsidRDefault="003D31A8" w:rsidP="003D31A8">
            <w:pPr>
              <w:numPr>
                <w:ilvl w:val="0"/>
                <w:numId w:val="19"/>
              </w:num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lastRenderedPageBreak/>
              <w:t>Other options are not precluded</w:t>
            </w:r>
          </w:p>
          <w:p w14:paraId="269604CC" w14:textId="77777777" w:rsidR="003D31A8" w:rsidRDefault="003D31A8" w:rsidP="003D31A8">
            <w:pPr>
              <w:numPr>
                <w:ilvl w:val="0"/>
                <w:numId w:val="19"/>
              </w:num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FFS: Applicable conditions</w:t>
            </w:r>
          </w:p>
        </w:tc>
      </w:tr>
    </w:tbl>
    <w:p w14:paraId="71B0A050" w14:textId="77777777" w:rsidR="003D31A8" w:rsidRDefault="003D31A8" w:rsidP="004C6535">
      <w:pPr>
        <w:pStyle w:val="BodyText"/>
      </w:pPr>
      <w:r>
        <w:lastRenderedPageBreak/>
        <w:t xml:space="preserve">Similar analysis can be followed for PUSCH </w:t>
      </w:r>
      <w:proofErr w:type="gramStart"/>
      <w:r>
        <w:t>repetition</w:t>
      </w:r>
      <w:proofErr w:type="gramEnd"/>
      <w:r>
        <w:t xml:space="preserve"> and the following is proposed.</w:t>
      </w:r>
    </w:p>
    <w:p w14:paraId="200311E1" w14:textId="765EF6D7" w:rsidR="003D31A8" w:rsidRPr="00A6163B" w:rsidRDefault="003D31A8" w:rsidP="004C6535">
      <w:pPr>
        <w:pStyle w:val="BodyText"/>
        <w:rPr>
          <w:b/>
          <w:bCs w:val="0"/>
        </w:rPr>
      </w:pPr>
      <w:r w:rsidRPr="00A6163B">
        <w:rPr>
          <w:b/>
          <w:bCs w:val="0"/>
        </w:rPr>
        <w:t>Proposal</w:t>
      </w:r>
      <w:r w:rsidR="00A6163B" w:rsidRPr="00A6163B">
        <w:rPr>
          <w:b/>
          <w:bCs w:val="0"/>
        </w:rPr>
        <w:t xml:space="preserve"> 13</w:t>
      </w:r>
      <w:r w:rsidRPr="00A6163B">
        <w:rPr>
          <w:b/>
          <w:bCs w:val="0"/>
        </w:rPr>
        <w:t>: For PUSCH repetitions across SBFD symbols and non-SBFD symbols in different slots where each repetition has either all SBFD or all non-SBFD symbols, and for multi-PUSCH scheduled by a single DCI across SBFD symbols and non-SBFD symbols, where each PUSCH within a slot has either all SBFD or all non-SBFD symbols, support option 5: For a PUSCH in a slot overlapping with RBs outside UL usable PRBs in SBFD symbols, only the assigned PRBs within UL usable PRBs are considered to be valid.</w:t>
      </w:r>
    </w:p>
    <w:p w14:paraId="6635DABC" w14:textId="3C1F6C88" w:rsidR="003D31A8" w:rsidRPr="003D31A8" w:rsidRDefault="007D0FDC" w:rsidP="007D0FDC">
      <w:pPr>
        <w:pStyle w:val="Heading3"/>
        <w:ind w:left="795"/>
        <w:rPr>
          <w:b/>
          <w:bCs/>
        </w:rPr>
      </w:pPr>
      <w:r>
        <w:rPr>
          <w:rFonts w:ascii="Times New Roman" w:hAnsi="Times New Roman" w:cs="Times New Roman"/>
          <w:b/>
          <w:bCs/>
          <w:szCs w:val="20"/>
        </w:rPr>
        <w:t>4.4 Transmission/Reception parameters for</w:t>
      </w:r>
      <w:r w:rsidR="003D31A8" w:rsidRPr="003D31A8">
        <w:rPr>
          <w:rFonts w:ascii="Times New Roman" w:hAnsi="Times New Roman" w:cs="Times New Roman"/>
          <w:b/>
          <w:bCs/>
          <w:szCs w:val="20"/>
          <w:lang w:val="zh-CN"/>
        </w:rPr>
        <w:t xml:space="preserve"> SBFD and non-SBFD symbols </w:t>
      </w:r>
      <w:r w:rsidR="003D31A8" w:rsidRPr="003D31A8">
        <w:rPr>
          <w:rFonts w:ascii="Times New Roman" w:eastAsia="Malgun Gothic" w:hAnsi="Times New Roman" w:cs="Times New Roman"/>
          <w:b/>
          <w:bCs/>
          <w:szCs w:val="20"/>
          <w:lang w:val="zh-CN"/>
        </w:rPr>
        <w:t>in different slots</w:t>
      </w:r>
    </w:p>
    <w:tbl>
      <w:tblPr>
        <w:tblW w:w="9070" w:type="dxa"/>
        <w:tblCellMar>
          <w:top w:w="55" w:type="dxa"/>
          <w:left w:w="55" w:type="dxa"/>
          <w:bottom w:w="55" w:type="dxa"/>
          <w:right w:w="55" w:type="dxa"/>
        </w:tblCellMar>
        <w:tblLook w:val="04A0" w:firstRow="1" w:lastRow="0" w:firstColumn="1" w:lastColumn="0" w:noHBand="0" w:noVBand="1"/>
      </w:tblPr>
      <w:tblGrid>
        <w:gridCol w:w="9070"/>
      </w:tblGrid>
      <w:tr w:rsidR="003D31A8" w14:paraId="3DBA96C0" w14:textId="77777777" w:rsidTr="0071245F">
        <w:tc>
          <w:tcPr>
            <w:tcW w:w="9070" w:type="dxa"/>
            <w:tcBorders>
              <w:top w:val="single" w:sz="2" w:space="0" w:color="000000"/>
              <w:left w:val="single" w:sz="2" w:space="0" w:color="000000"/>
              <w:bottom w:val="single" w:sz="2" w:space="0" w:color="000000"/>
              <w:right w:val="single" w:sz="2" w:space="0" w:color="000000"/>
            </w:tcBorders>
          </w:tcPr>
          <w:p w14:paraId="3B153F68" w14:textId="77777777" w:rsidR="003D31A8" w:rsidRDefault="003D31A8" w:rsidP="0071245F">
            <w:pPr>
              <w:rPr>
                <w:rFonts w:eastAsia="Malgun Gothic"/>
                <w:b/>
                <w:highlight w:val="green"/>
              </w:rPr>
            </w:pPr>
            <w:r>
              <w:rPr>
                <w:rFonts w:eastAsia="Malgun Gothic"/>
                <w:b/>
                <w:highlight w:val="green"/>
              </w:rPr>
              <w:t>Agreement</w:t>
            </w:r>
          </w:p>
          <w:p w14:paraId="392E3BD8" w14:textId="77777777" w:rsidR="003D31A8" w:rsidRDefault="003D31A8" w:rsidP="0071245F">
            <w:p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Study the feasibility and enhancements to support separate power control and/or spatial relation for SRS, PUCCH and PUSCH in SBFD and non-SBFD symbols in different slots, including repetition and non-repetition, by considering existing schemes, e.g. multi-TRP PUCCH/PUSCH repetition schemes.</w:t>
            </w:r>
          </w:p>
        </w:tc>
      </w:tr>
    </w:tbl>
    <w:p w14:paraId="1EC3FB56" w14:textId="1CA65980" w:rsidR="003D31A8" w:rsidRDefault="003D31A8" w:rsidP="004C6535">
      <w:pPr>
        <w:pStyle w:val="BodyText"/>
      </w:pPr>
      <w:proofErr w:type="spellStart"/>
      <w:r>
        <w:t>gNB</w:t>
      </w:r>
      <w:proofErr w:type="spellEnd"/>
      <w:r>
        <w:t xml:space="preserve"> can use different sets of antennas for UL and DL. This will provide spatial isolation between DL and UL which will help to reduce interference (adjacent channel, leakage etc.) from the DL to UL resources at the </w:t>
      </w:r>
      <w:proofErr w:type="spellStart"/>
      <w:r>
        <w:t>gNB</w:t>
      </w:r>
      <w:proofErr w:type="spellEnd"/>
      <w:r>
        <w:t xml:space="preserve">. In such a case, reciprocity assumptions between DL and UL will not hold true as the panels used are different. This will have an impact on the path loss measurement done by the UE for UL power control. Currently in NR, the pathloss is measured on a DL reference signal (e.g., CSI-RS/ synchronization signals) and the value is used in the UL power control equation for PUSCH and physical uplink control channel (PUCCH). This method works since reciprocity holds good between DL and UL paths. However, this will not hold good in case the </w:t>
      </w:r>
      <w:proofErr w:type="spellStart"/>
      <w:r>
        <w:t>gNB</w:t>
      </w:r>
      <w:proofErr w:type="spellEnd"/>
      <w:r>
        <w:t xml:space="preserve"> uses different panels for UL and DL. </w:t>
      </w:r>
    </w:p>
    <w:p w14:paraId="5F8DC2A5" w14:textId="613D586D" w:rsidR="003D31A8" w:rsidRPr="00A6163B" w:rsidRDefault="003D31A8" w:rsidP="004C6535">
      <w:pPr>
        <w:pStyle w:val="BodyText"/>
        <w:rPr>
          <w:b/>
          <w:bCs w:val="0"/>
        </w:rPr>
      </w:pPr>
      <w:r w:rsidRPr="00A6163B">
        <w:rPr>
          <w:b/>
          <w:bCs w:val="0"/>
        </w:rPr>
        <w:t>Observation</w:t>
      </w:r>
      <w:r w:rsidR="00A6163B" w:rsidRPr="00A6163B">
        <w:rPr>
          <w:b/>
          <w:bCs w:val="0"/>
        </w:rPr>
        <w:t xml:space="preserve"> 8</w:t>
      </w:r>
      <w:r w:rsidRPr="00A6163B">
        <w:rPr>
          <w:b/>
          <w:bCs w:val="0"/>
        </w:rPr>
        <w:t>: Different sets of antennas are used for UL and DL, will impact reciprocity assumptions between DL and UL.</w:t>
      </w:r>
    </w:p>
    <w:p w14:paraId="5C711AD1" w14:textId="77777777" w:rsidR="003D31A8" w:rsidRDefault="003D31A8" w:rsidP="004C6535">
      <w:pPr>
        <w:pStyle w:val="BodyText"/>
      </w:pPr>
      <w:r>
        <w:t xml:space="preserve">A solution to the </w:t>
      </w:r>
      <w:proofErr w:type="gramStart"/>
      <w:r>
        <w:t>above mentioned</w:t>
      </w:r>
      <w:proofErr w:type="gramEnd"/>
      <w:r>
        <w:t xml:space="preserve"> issue is that the </w:t>
      </w:r>
      <w:proofErr w:type="spellStart"/>
      <w:r>
        <w:t>gNB</w:t>
      </w:r>
      <w:proofErr w:type="spellEnd"/>
      <w:r>
        <w:t xml:space="preserve"> measures the pathloss on SRS transmitted by UE in UL and provide that value to the UE. The references to reference signal to be used for measurement for PUCCH and PUSCH power control in RRC is indicated as SRS (SRS ID) or none and the pathloss value is provided to the UE for PUSCH and PUCCH power control. The UE uses this value when reference signal to be used for measurement for PUCCH and PUSCH power control in RRC is indicated as SRS (SRS ID) or none.</w:t>
      </w:r>
    </w:p>
    <w:p w14:paraId="7A1EACD2" w14:textId="2AFAC8C0" w:rsidR="003D31A8" w:rsidRPr="00A6163B" w:rsidRDefault="003D31A8" w:rsidP="004C6535">
      <w:pPr>
        <w:pStyle w:val="BodyText"/>
        <w:rPr>
          <w:b/>
          <w:bCs w:val="0"/>
        </w:rPr>
      </w:pPr>
      <w:r w:rsidRPr="00A6163B">
        <w:rPr>
          <w:b/>
          <w:bCs w:val="0"/>
        </w:rPr>
        <w:t>Proposal</w:t>
      </w:r>
      <w:r w:rsidR="00A6163B" w:rsidRPr="00A6163B">
        <w:rPr>
          <w:b/>
          <w:bCs w:val="0"/>
        </w:rPr>
        <w:t xml:space="preserve"> 14</w:t>
      </w:r>
      <w:r w:rsidRPr="00A6163B">
        <w:rPr>
          <w:b/>
          <w:bCs w:val="0"/>
        </w:rPr>
        <w:t xml:space="preserve">: For PUCCH/PUSCH/SRS power control, the pathloss value is provided to the UE by the </w:t>
      </w:r>
      <w:proofErr w:type="spellStart"/>
      <w:r w:rsidRPr="00A6163B">
        <w:rPr>
          <w:b/>
          <w:bCs w:val="0"/>
        </w:rPr>
        <w:t>gNB</w:t>
      </w:r>
      <w:proofErr w:type="spellEnd"/>
      <w:r w:rsidRPr="00A6163B">
        <w:rPr>
          <w:b/>
          <w:bCs w:val="0"/>
        </w:rPr>
        <w:t>.</w:t>
      </w:r>
    </w:p>
    <w:p w14:paraId="6F2F4CEE" w14:textId="12AB5B2E" w:rsidR="003D31A8" w:rsidRDefault="000D1F89" w:rsidP="000D1F89">
      <w:pPr>
        <w:pStyle w:val="Heading2"/>
        <w:numPr>
          <w:ilvl w:val="0"/>
          <w:numId w:val="4"/>
        </w:numPr>
      </w:pPr>
      <w:r>
        <w:t>Collision Handling</w:t>
      </w:r>
    </w:p>
    <w:p w14:paraId="26E4B47C" w14:textId="3A17A2A9" w:rsidR="003D31A8" w:rsidRDefault="000D1F89" w:rsidP="004C6535">
      <w:pPr>
        <w:pStyle w:val="BodyText"/>
      </w:pPr>
      <w:r>
        <w:t xml:space="preserve">The following was agreed in RAN1#117 </w:t>
      </w:r>
      <w:r w:rsidR="006147AF">
        <w:t xml:space="preserve">[4] </w:t>
      </w:r>
      <w:r>
        <w:t>regarding SSB transmission in SBFD symbol</w:t>
      </w:r>
    </w:p>
    <w:tbl>
      <w:tblPr>
        <w:tblStyle w:val="TableGrid"/>
        <w:tblW w:w="0" w:type="auto"/>
        <w:tblLook w:val="04A0" w:firstRow="1" w:lastRow="0" w:firstColumn="1" w:lastColumn="0" w:noHBand="0" w:noVBand="1"/>
      </w:tblPr>
      <w:tblGrid>
        <w:gridCol w:w="9016"/>
      </w:tblGrid>
      <w:tr w:rsidR="003D31A8" w14:paraId="4F72A43F" w14:textId="77777777" w:rsidTr="0071245F">
        <w:tc>
          <w:tcPr>
            <w:tcW w:w="9060" w:type="dxa"/>
          </w:tcPr>
          <w:p w14:paraId="2EECB7FD" w14:textId="77777777" w:rsidR="003D31A8" w:rsidRDefault="003D31A8" w:rsidP="0071245F">
            <w:pPr>
              <w:rPr>
                <w:b/>
                <w:bCs/>
                <w:lang w:eastAsia="ko-KR"/>
              </w:rPr>
            </w:pPr>
            <w:r>
              <w:rPr>
                <w:b/>
                <w:bCs/>
                <w:highlight w:val="green"/>
                <w:lang w:eastAsia="ko-KR"/>
              </w:rPr>
              <w:t>Agreement</w:t>
            </w:r>
          </w:p>
          <w:p w14:paraId="4A5B3CF3" w14:textId="77777777" w:rsidR="003D31A8" w:rsidRDefault="003D31A8" w:rsidP="0071245F">
            <w:pPr>
              <w:rPr>
                <w:rFonts w:eastAsia="Malgun Gothic"/>
              </w:rPr>
            </w:pPr>
            <w:r>
              <w:t xml:space="preserve">Re-use the existing collision handling principles for NR TDD that SSB is prioritized over configured UL transmission and </w:t>
            </w:r>
            <w:r>
              <w:rPr>
                <w:rFonts w:eastAsia="MS PGothic"/>
                <w:color w:val="000000"/>
              </w:rPr>
              <w:t>dynamically scheduled UL transmission</w:t>
            </w:r>
          </w:p>
          <w:p w14:paraId="293E2087" w14:textId="77777777" w:rsidR="003D31A8" w:rsidRPr="00C97F05" w:rsidRDefault="003D31A8" w:rsidP="0071245F">
            <w:pPr>
              <w:widowControl/>
              <w:numPr>
                <w:ilvl w:val="0"/>
                <w:numId w:val="9"/>
              </w:numPr>
              <w:suppressAutoHyphens w:val="0"/>
              <w:jc w:val="left"/>
              <w:rPr>
                <w:rFonts w:asciiTheme="minorHAnsi" w:eastAsia="Malgun Gothic" w:hAnsiTheme="minorHAnsi" w:cstheme="minorBidi"/>
                <w:szCs w:val="22"/>
              </w:rPr>
            </w:pPr>
            <w:r>
              <w:t xml:space="preserve">FFS whether a slot consisting of SSB symbols is considered as a full DL slot or SSB symbols configured with SBFD </w:t>
            </w:r>
            <w:proofErr w:type="spellStart"/>
            <w:r>
              <w:t>subbands</w:t>
            </w:r>
            <w:proofErr w:type="spellEnd"/>
            <w:r>
              <w:t xml:space="preserve"> are SBFD symbols and only DL receptions within DL usable PRBs are allowed for SBFD aware UEs.</w:t>
            </w:r>
          </w:p>
        </w:tc>
      </w:tr>
    </w:tbl>
    <w:p w14:paraId="6CE0B1F3" w14:textId="77777777" w:rsidR="00EB50C5" w:rsidRDefault="00EB50C5" w:rsidP="004C6535">
      <w:pPr>
        <w:pStyle w:val="BodyText"/>
      </w:pPr>
    </w:p>
    <w:p w14:paraId="1F7A38F5" w14:textId="233F09EB" w:rsidR="00EB50C5" w:rsidRDefault="000D1F89" w:rsidP="004C6535">
      <w:pPr>
        <w:pStyle w:val="BodyText"/>
      </w:pPr>
      <w:r>
        <w:t>Based on the agreement, the SSB is</w:t>
      </w:r>
      <w:r w:rsidR="00EB50C5">
        <w:t xml:space="preserve"> prioritized and</w:t>
      </w:r>
      <w:r>
        <w:t xml:space="preserve"> transmitted in an SBFD symbol. However, enabling UL transmission, even within UL-SB, in SSB symbols impacts the UE measurements on SSB. Also, the UE measures SSB across multiple occasions and averages it out to find out the best SSB beam. </w:t>
      </w:r>
      <w:r w:rsidR="00EB50C5">
        <w:t xml:space="preserve">Allowing UL transmission in SSB symbol can result in some of the occasions falling in SBFD symbol and some other in non-SBFD symbol, leading to improper averaging and wrong selection of SSB beam by the UE. Further, the UE is unaware of the SBFD configuration at the time of measurement of SSB and hence cannot distinguish SSB occasion overlapping with SBFD symbol and non-SBFD symbol. </w:t>
      </w:r>
      <w:r w:rsidR="00D57F9C">
        <w:t xml:space="preserve">Further, the UE cannot identify the DL/UL usable PRBs, as the information about SBFD </w:t>
      </w:r>
      <w:proofErr w:type="spellStart"/>
      <w:r w:rsidR="00D57F9C">
        <w:t>subbands</w:t>
      </w:r>
      <w:proofErr w:type="spellEnd"/>
      <w:r w:rsidR="00D57F9C">
        <w:t xml:space="preserve"> is not received by the UE at the time of SSB measurement. Hence, restricting </w:t>
      </w:r>
      <w:r w:rsidR="00D57F9C">
        <w:lastRenderedPageBreak/>
        <w:t xml:space="preserve">DL reception within DL usable PRBs is not practical. </w:t>
      </w:r>
      <w:r w:rsidR="00EB50C5">
        <w:t xml:space="preserve">Therefore, SSB should be prioritized over SBFD </w:t>
      </w:r>
      <w:proofErr w:type="gramStart"/>
      <w:r w:rsidR="00EB50C5">
        <w:t>operation</w:t>
      </w:r>
      <w:proofErr w:type="gramEnd"/>
      <w:r w:rsidR="00EB50C5">
        <w:t xml:space="preserve"> and the UL transmission should not be allowed in SSB symbols.</w:t>
      </w:r>
    </w:p>
    <w:p w14:paraId="75C9612D" w14:textId="342E334F" w:rsidR="000D1F89" w:rsidRPr="004C6535" w:rsidRDefault="00EB50C5" w:rsidP="004C6535">
      <w:pPr>
        <w:pStyle w:val="BodyText"/>
        <w:rPr>
          <w:b/>
          <w:bCs w:val="0"/>
        </w:rPr>
      </w:pPr>
      <w:r w:rsidRPr="004C6535">
        <w:rPr>
          <w:b/>
          <w:bCs w:val="0"/>
        </w:rPr>
        <w:t>Observation</w:t>
      </w:r>
      <w:r w:rsidR="00A6163B">
        <w:rPr>
          <w:b/>
          <w:bCs w:val="0"/>
        </w:rPr>
        <w:t xml:space="preserve"> 9</w:t>
      </w:r>
      <w:r w:rsidRPr="004C6535">
        <w:rPr>
          <w:b/>
          <w:bCs w:val="0"/>
        </w:rPr>
        <w:t xml:space="preserve">: Allowing UL transmission, even within UL-SB, in SSB symbol impact UE measurements on SSB and selection of </w:t>
      </w:r>
      <w:r w:rsidR="00D57F9C" w:rsidRPr="004C6535">
        <w:rPr>
          <w:b/>
          <w:bCs w:val="0"/>
        </w:rPr>
        <w:t xml:space="preserve">best </w:t>
      </w:r>
      <w:r w:rsidRPr="004C6535">
        <w:rPr>
          <w:b/>
          <w:bCs w:val="0"/>
        </w:rPr>
        <w:t xml:space="preserve">SSB beam </w:t>
      </w:r>
    </w:p>
    <w:p w14:paraId="34072CCF" w14:textId="5F40991F" w:rsidR="00D57F9C" w:rsidRPr="004C6535" w:rsidRDefault="00D57F9C" w:rsidP="004C6535">
      <w:pPr>
        <w:pStyle w:val="BodyText"/>
        <w:rPr>
          <w:b/>
          <w:bCs w:val="0"/>
        </w:rPr>
      </w:pPr>
      <w:r w:rsidRPr="004C6535">
        <w:rPr>
          <w:b/>
          <w:bCs w:val="0"/>
        </w:rPr>
        <w:t>Observation</w:t>
      </w:r>
      <w:r w:rsidR="00A6163B">
        <w:rPr>
          <w:b/>
          <w:bCs w:val="0"/>
        </w:rPr>
        <w:t xml:space="preserve"> 10</w:t>
      </w:r>
      <w:r w:rsidRPr="004C6535">
        <w:rPr>
          <w:b/>
          <w:bCs w:val="0"/>
        </w:rPr>
        <w:t xml:space="preserve">: UE is uninformed of the SBFD configuration at the time of measurement of SSB and hence </w:t>
      </w:r>
    </w:p>
    <w:p w14:paraId="4EC40328" w14:textId="665FAA6F" w:rsidR="00D57F9C" w:rsidRPr="004C6535" w:rsidRDefault="00D57F9C" w:rsidP="004C6535">
      <w:pPr>
        <w:pStyle w:val="BodyText"/>
        <w:numPr>
          <w:ilvl w:val="0"/>
          <w:numId w:val="24"/>
        </w:numPr>
        <w:rPr>
          <w:b/>
          <w:bCs w:val="0"/>
        </w:rPr>
      </w:pPr>
      <w:r w:rsidRPr="004C6535">
        <w:rPr>
          <w:b/>
          <w:bCs w:val="0"/>
        </w:rPr>
        <w:t>UE unaware of SSB occasion overlapping with SBFD symbol and non-SBFD symbol</w:t>
      </w:r>
    </w:p>
    <w:p w14:paraId="512154BA" w14:textId="29C8202B" w:rsidR="00D57F9C" w:rsidRPr="004C6535" w:rsidRDefault="00D57F9C" w:rsidP="004C6535">
      <w:pPr>
        <w:pStyle w:val="BodyText"/>
        <w:numPr>
          <w:ilvl w:val="0"/>
          <w:numId w:val="24"/>
        </w:numPr>
        <w:rPr>
          <w:b/>
          <w:bCs w:val="0"/>
        </w:rPr>
      </w:pPr>
      <w:r w:rsidRPr="004C6535">
        <w:rPr>
          <w:b/>
          <w:bCs w:val="0"/>
        </w:rPr>
        <w:t>UE unaware of the DL/UL usable PRBs and reception within DL usable PRBs is not possible</w:t>
      </w:r>
    </w:p>
    <w:p w14:paraId="673ED654" w14:textId="2470AD9A" w:rsidR="000D1F89" w:rsidRDefault="00D57F9C" w:rsidP="004C6535">
      <w:pPr>
        <w:pStyle w:val="BodyText"/>
        <w:rPr>
          <w:b/>
          <w:bCs w:val="0"/>
        </w:rPr>
      </w:pPr>
      <w:r w:rsidRPr="004C6535">
        <w:rPr>
          <w:b/>
          <w:bCs w:val="0"/>
        </w:rPr>
        <w:t>Proposal</w:t>
      </w:r>
      <w:r w:rsidR="00A6163B">
        <w:rPr>
          <w:b/>
          <w:bCs w:val="0"/>
        </w:rPr>
        <w:t xml:space="preserve"> 15</w:t>
      </w:r>
      <w:r w:rsidRPr="004C6535">
        <w:rPr>
          <w:b/>
          <w:bCs w:val="0"/>
        </w:rPr>
        <w:t xml:space="preserve">: </w:t>
      </w:r>
      <w:r w:rsidR="004C6535" w:rsidRPr="004C6535">
        <w:rPr>
          <w:b/>
          <w:bCs w:val="0"/>
        </w:rPr>
        <w:t>Prioritizing SSB over SBFD operation and not allowing UL transmission in SSB symbols is supported</w:t>
      </w:r>
    </w:p>
    <w:p w14:paraId="5460E09E" w14:textId="2395F015" w:rsidR="00BD3040" w:rsidRDefault="00BD3040" w:rsidP="00BD3040">
      <w:pPr>
        <w:pStyle w:val="Heading2"/>
        <w:numPr>
          <w:ilvl w:val="0"/>
          <w:numId w:val="4"/>
        </w:numPr>
        <w:rPr>
          <w:rFonts w:ascii="Times New Roman" w:hAnsi="Times New Roman" w:cs="Times New Roman"/>
          <w:b/>
          <w:sz w:val="28"/>
          <w:szCs w:val="20"/>
        </w:rPr>
      </w:pPr>
      <w:r>
        <w:rPr>
          <w:rFonts w:ascii="Times New Roman" w:hAnsi="Times New Roman" w:cs="Times New Roman"/>
          <w:b/>
          <w:sz w:val="28"/>
          <w:szCs w:val="20"/>
          <w:lang w:val="zh-CN"/>
        </w:rPr>
        <w:t>Conclusion</w:t>
      </w:r>
    </w:p>
    <w:p w14:paraId="555E7818" w14:textId="77777777" w:rsidR="00B67653" w:rsidRPr="00B67653" w:rsidRDefault="00B67653" w:rsidP="00B67653">
      <w:pPr>
        <w:pStyle w:val="BodyText"/>
        <w:rPr>
          <w:b/>
          <w:bCs w:val="0"/>
        </w:rPr>
      </w:pPr>
      <w:r w:rsidRPr="00B67653">
        <w:rPr>
          <w:b/>
          <w:bCs w:val="0"/>
        </w:rPr>
        <w:t xml:space="preserve">Proposal 1: The cell specific configuration of SBFD </w:t>
      </w:r>
      <w:proofErr w:type="spellStart"/>
      <w:r w:rsidRPr="00B67653">
        <w:rPr>
          <w:b/>
          <w:bCs w:val="0"/>
        </w:rPr>
        <w:t>subband</w:t>
      </w:r>
      <w:proofErr w:type="spellEnd"/>
      <w:r w:rsidRPr="00B67653">
        <w:rPr>
          <w:b/>
          <w:bCs w:val="0"/>
        </w:rPr>
        <w:t xml:space="preserve"> time location comprises </w:t>
      </w:r>
    </w:p>
    <w:p w14:paraId="243226BC" w14:textId="77777777" w:rsidR="00B67653" w:rsidRPr="00B67653" w:rsidRDefault="00B67653" w:rsidP="00B67653">
      <w:pPr>
        <w:pStyle w:val="BodyText"/>
        <w:numPr>
          <w:ilvl w:val="0"/>
          <w:numId w:val="6"/>
        </w:numPr>
        <w:rPr>
          <w:b/>
          <w:bCs w:val="0"/>
        </w:rPr>
      </w:pPr>
      <w:r w:rsidRPr="00B67653">
        <w:rPr>
          <w:b/>
          <w:bCs w:val="0"/>
        </w:rPr>
        <w:t xml:space="preserve">Starting </w:t>
      </w:r>
      <w:proofErr w:type="gramStart"/>
      <w:r w:rsidRPr="00B67653">
        <w:rPr>
          <w:b/>
          <w:bCs w:val="0"/>
        </w:rPr>
        <w:t>offset:</w:t>
      </w:r>
      <w:proofErr w:type="gramEnd"/>
      <w:r w:rsidRPr="00B67653">
        <w:rPr>
          <w:b/>
          <w:bCs w:val="0"/>
        </w:rPr>
        <w:t xml:space="preserve"> in terms of slot offset and symbol offset within a TDD-UL-DL pattern </w:t>
      </w:r>
    </w:p>
    <w:p w14:paraId="3304B0FF" w14:textId="77777777" w:rsidR="00B67653" w:rsidRPr="00B67653" w:rsidRDefault="00B67653" w:rsidP="00B67653">
      <w:pPr>
        <w:pStyle w:val="BodyText"/>
        <w:numPr>
          <w:ilvl w:val="0"/>
          <w:numId w:val="6"/>
        </w:numPr>
        <w:rPr>
          <w:b/>
          <w:bCs w:val="0"/>
        </w:rPr>
      </w:pPr>
      <w:r w:rsidRPr="00B67653">
        <w:rPr>
          <w:b/>
          <w:bCs w:val="0"/>
        </w:rPr>
        <w:t>Number of time units: in terms of number of slots and number of symbols</w:t>
      </w:r>
    </w:p>
    <w:p w14:paraId="5606F10A" w14:textId="77777777" w:rsidR="00B67653" w:rsidRDefault="00B67653" w:rsidP="00B67653">
      <w:pPr>
        <w:rPr>
          <w:rFonts w:ascii="Times New Roman" w:hAnsi="Times New Roman" w:cs="Times New Roman"/>
          <w:b/>
          <w:bCs/>
          <w:sz w:val="20"/>
          <w:szCs w:val="20"/>
        </w:rPr>
      </w:pPr>
      <w:r w:rsidRPr="00C53F95">
        <w:rPr>
          <w:rFonts w:ascii="Times New Roman" w:hAnsi="Times New Roman" w:cs="Times New Roman"/>
          <w:b/>
          <w:bCs/>
          <w:sz w:val="20"/>
          <w:szCs w:val="20"/>
        </w:rPr>
        <w:t>Observation</w:t>
      </w:r>
      <w:r>
        <w:rPr>
          <w:rFonts w:ascii="Times New Roman" w:hAnsi="Times New Roman" w:cs="Times New Roman"/>
          <w:b/>
          <w:bCs/>
          <w:sz w:val="20"/>
          <w:szCs w:val="20"/>
        </w:rPr>
        <w:t xml:space="preserve"> 1</w:t>
      </w:r>
      <w:r w:rsidRPr="00C53F95">
        <w:rPr>
          <w:rFonts w:ascii="Times New Roman" w:hAnsi="Times New Roman" w:cs="Times New Roman"/>
          <w:b/>
          <w:bCs/>
          <w:sz w:val="20"/>
          <w:szCs w:val="20"/>
        </w:rPr>
        <w:t xml:space="preserve">: UE receiving link direction </w:t>
      </w:r>
      <w:r>
        <w:rPr>
          <w:rFonts w:ascii="Times New Roman" w:hAnsi="Times New Roman" w:cs="Times New Roman"/>
          <w:b/>
          <w:bCs/>
          <w:sz w:val="20"/>
          <w:szCs w:val="20"/>
        </w:rPr>
        <w:t xml:space="preserve">from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(i.e., Option 2) </w:t>
      </w:r>
      <w:r w:rsidRPr="00C53F95">
        <w:rPr>
          <w:rFonts w:ascii="Times New Roman" w:hAnsi="Times New Roman" w:cs="Times New Roman"/>
          <w:b/>
          <w:bCs/>
          <w:sz w:val="20"/>
          <w:szCs w:val="20"/>
        </w:rPr>
        <w:t xml:space="preserve">for a SBFD </w:t>
      </w:r>
      <w:proofErr w:type="spellStart"/>
      <w:r w:rsidRPr="00C53F95">
        <w:rPr>
          <w:rFonts w:ascii="Times New Roman" w:hAnsi="Times New Roman" w:cs="Times New Roman"/>
          <w:b/>
          <w:bCs/>
          <w:sz w:val="20"/>
          <w:szCs w:val="20"/>
        </w:rPr>
        <w:t>subband</w:t>
      </w:r>
      <w:proofErr w:type="spellEnd"/>
      <w:r w:rsidRPr="00C53F95">
        <w:rPr>
          <w:rFonts w:ascii="Times New Roman" w:hAnsi="Times New Roman" w:cs="Times New Roman"/>
          <w:b/>
          <w:bCs/>
          <w:sz w:val="20"/>
          <w:szCs w:val="20"/>
        </w:rPr>
        <w:t xml:space="preserve"> time location is aligned with the legacy procedure</w:t>
      </w:r>
    </w:p>
    <w:p w14:paraId="6359F4A2" w14:textId="77777777" w:rsidR="00B67653" w:rsidRDefault="00B67653" w:rsidP="00B67653">
      <w:pPr>
        <w:rPr>
          <w:rFonts w:ascii="Times New Roman" w:hAnsi="Times New Roman" w:cs="Times New Roman"/>
          <w:b/>
          <w:bCs/>
          <w:sz w:val="20"/>
          <w:szCs w:val="20"/>
        </w:rPr>
      </w:pPr>
    </w:p>
    <w:p w14:paraId="0D0AC931" w14:textId="77777777" w:rsidR="00B67653" w:rsidRDefault="00B67653" w:rsidP="00B67653">
      <w:pPr>
        <w:rPr>
          <w:rFonts w:ascii="Times New Roman" w:hAnsi="Times New Roman" w:cs="Times New Roman"/>
          <w:b/>
          <w:bCs/>
          <w:sz w:val="20"/>
          <w:szCs w:val="20"/>
        </w:rPr>
      </w:pPr>
      <w:r>
        <w:rPr>
          <w:rFonts w:ascii="Times New Roman" w:hAnsi="Times New Roman" w:cs="Times New Roman"/>
          <w:b/>
          <w:bCs/>
          <w:sz w:val="20"/>
          <w:szCs w:val="20"/>
        </w:rPr>
        <w:t xml:space="preserve">Proposal 2: </w:t>
      </w:r>
      <w:r w:rsidRPr="00C53F95">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indicating link direction for </w:t>
      </w:r>
      <w:r w:rsidRPr="00C53F95">
        <w:rPr>
          <w:rFonts w:ascii="Times New Roman" w:hAnsi="Times New Roman" w:cs="Times New Roman"/>
          <w:b/>
          <w:bCs/>
          <w:sz w:val="20"/>
          <w:szCs w:val="20"/>
        </w:rPr>
        <w:t xml:space="preserve">a SBFD </w:t>
      </w:r>
      <w:proofErr w:type="spellStart"/>
      <w:r w:rsidRPr="00C53F95">
        <w:rPr>
          <w:rFonts w:ascii="Times New Roman" w:hAnsi="Times New Roman" w:cs="Times New Roman"/>
          <w:b/>
          <w:bCs/>
          <w:sz w:val="20"/>
          <w:szCs w:val="20"/>
        </w:rPr>
        <w:t>subband</w:t>
      </w:r>
      <w:proofErr w:type="spellEnd"/>
      <w:r w:rsidRPr="00C53F95">
        <w:rPr>
          <w:rFonts w:ascii="Times New Roman" w:hAnsi="Times New Roman" w:cs="Times New Roman"/>
          <w:b/>
          <w:bCs/>
          <w:sz w:val="20"/>
          <w:szCs w:val="20"/>
        </w:rPr>
        <w:t xml:space="preserve"> time location using </w:t>
      </w:r>
      <w:r w:rsidRPr="00C53F95">
        <w:rPr>
          <w:rFonts w:ascii="Times New Roman" w:eastAsia="Malgun Gothic" w:hAnsi="Times New Roman" w:cs="Times New Roman"/>
          <w:b/>
          <w:bCs/>
          <w:sz w:val="20"/>
          <w:szCs w:val="20"/>
        </w:rPr>
        <w:t xml:space="preserve">TDD-UL-DL-Config-dedicated </w:t>
      </w:r>
      <w:r w:rsidRPr="00C53F95">
        <w:rPr>
          <w:rFonts w:ascii="Times New Roman" w:hAnsi="Times New Roman" w:cs="Times New Roman"/>
          <w:b/>
          <w:bCs/>
          <w:sz w:val="20"/>
          <w:szCs w:val="20"/>
        </w:rPr>
        <w:t>or SFI format in DCI format 2_0 is supported</w:t>
      </w:r>
    </w:p>
    <w:p w14:paraId="71D50436" w14:textId="77777777" w:rsidR="00B67653" w:rsidRPr="00C53F95" w:rsidRDefault="00B67653" w:rsidP="00B67653">
      <w:pPr>
        <w:pStyle w:val="ListParagraph"/>
        <w:numPr>
          <w:ilvl w:val="0"/>
          <w:numId w:val="8"/>
        </w:numPr>
        <w:rPr>
          <w:rFonts w:ascii="Times New Roman" w:hAnsi="Times New Roman" w:cs="Times New Roman"/>
          <w:b/>
          <w:bCs/>
          <w:sz w:val="20"/>
          <w:szCs w:val="20"/>
        </w:rPr>
      </w:pPr>
      <w:r>
        <w:rPr>
          <w:rFonts w:ascii="Times New Roman" w:hAnsi="Times New Roman" w:cs="Times New Roman"/>
          <w:b/>
          <w:bCs/>
          <w:sz w:val="20"/>
          <w:szCs w:val="20"/>
        </w:rPr>
        <w:t xml:space="preserve">If </w:t>
      </w:r>
      <w:r w:rsidRPr="00C53F95">
        <w:rPr>
          <w:rFonts w:ascii="Times New Roman" w:hAnsi="Times New Roman" w:cs="Times New Roman"/>
          <w:b/>
          <w:bCs/>
          <w:sz w:val="20"/>
          <w:szCs w:val="20"/>
        </w:rPr>
        <w:t xml:space="preserve">a SBFD </w:t>
      </w:r>
      <w:proofErr w:type="spellStart"/>
      <w:r w:rsidRPr="00C53F95">
        <w:rPr>
          <w:rFonts w:ascii="Times New Roman" w:hAnsi="Times New Roman" w:cs="Times New Roman"/>
          <w:b/>
          <w:bCs/>
          <w:sz w:val="20"/>
          <w:szCs w:val="20"/>
        </w:rPr>
        <w:t>subband</w:t>
      </w:r>
      <w:proofErr w:type="spellEnd"/>
      <w:r w:rsidRPr="00C53F95">
        <w:rPr>
          <w:rFonts w:ascii="Times New Roman" w:hAnsi="Times New Roman" w:cs="Times New Roman"/>
          <w:b/>
          <w:bCs/>
          <w:sz w:val="20"/>
          <w:szCs w:val="20"/>
        </w:rPr>
        <w:t xml:space="preserve"> time location </w:t>
      </w:r>
      <w:r>
        <w:rPr>
          <w:rFonts w:ascii="Times New Roman" w:hAnsi="Times New Roman" w:cs="Times New Roman"/>
          <w:b/>
          <w:bCs/>
          <w:sz w:val="20"/>
          <w:szCs w:val="20"/>
        </w:rPr>
        <w:t xml:space="preserve">is configured as DL by </w:t>
      </w:r>
      <w:r w:rsidRPr="00C86524">
        <w:rPr>
          <w:rFonts w:ascii="Times New Roman" w:hAnsi="Times New Roman" w:cs="Times New Roman"/>
          <w:b/>
          <w:bCs/>
          <w:sz w:val="20"/>
          <w:szCs w:val="20"/>
        </w:rPr>
        <w:t>TDD-UL-DL-Config-dedicated or SFI format in DCI format 2_0</w:t>
      </w:r>
      <w:r>
        <w:rPr>
          <w:rFonts w:ascii="Times New Roman" w:hAnsi="Times New Roman" w:cs="Times New Roman"/>
          <w:b/>
          <w:bCs/>
          <w:sz w:val="20"/>
          <w:szCs w:val="20"/>
        </w:rPr>
        <w:t>,</w:t>
      </w:r>
      <w:r w:rsidRPr="00C86524">
        <w:rPr>
          <w:rFonts w:ascii="Times New Roman" w:hAnsi="Times New Roman" w:cs="Times New Roman"/>
          <w:b/>
          <w:bCs/>
          <w:sz w:val="20"/>
          <w:szCs w:val="20"/>
        </w:rPr>
        <w:t xml:space="preserve"> </w:t>
      </w:r>
      <w:r>
        <w:rPr>
          <w:rFonts w:ascii="Times New Roman" w:hAnsi="Times New Roman" w:cs="Times New Roman"/>
          <w:b/>
          <w:bCs/>
          <w:sz w:val="20"/>
          <w:szCs w:val="20"/>
        </w:rPr>
        <w:t xml:space="preserve">then the UE treat the time location as DL and operate in DL usable PRB </w:t>
      </w:r>
    </w:p>
    <w:p w14:paraId="140F7A4A" w14:textId="77777777" w:rsidR="00B67653" w:rsidRDefault="00B67653" w:rsidP="00B67653">
      <w:pPr>
        <w:pStyle w:val="ListParagraph"/>
        <w:numPr>
          <w:ilvl w:val="0"/>
          <w:numId w:val="8"/>
        </w:numPr>
        <w:rPr>
          <w:rFonts w:ascii="Times New Roman" w:hAnsi="Times New Roman" w:cs="Times New Roman"/>
          <w:b/>
          <w:bCs/>
          <w:sz w:val="20"/>
          <w:szCs w:val="20"/>
        </w:rPr>
      </w:pPr>
      <w:r>
        <w:rPr>
          <w:rFonts w:ascii="Times New Roman" w:hAnsi="Times New Roman" w:cs="Times New Roman"/>
          <w:b/>
          <w:bCs/>
          <w:sz w:val="20"/>
          <w:szCs w:val="20"/>
        </w:rPr>
        <w:t xml:space="preserve">If </w:t>
      </w:r>
      <w:r w:rsidRPr="00C53F95">
        <w:rPr>
          <w:rFonts w:ascii="Times New Roman" w:hAnsi="Times New Roman" w:cs="Times New Roman"/>
          <w:b/>
          <w:bCs/>
          <w:sz w:val="20"/>
          <w:szCs w:val="20"/>
        </w:rPr>
        <w:t xml:space="preserve">a SBFD </w:t>
      </w:r>
      <w:proofErr w:type="spellStart"/>
      <w:r w:rsidRPr="00C53F95">
        <w:rPr>
          <w:rFonts w:ascii="Times New Roman" w:hAnsi="Times New Roman" w:cs="Times New Roman"/>
          <w:b/>
          <w:bCs/>
          <w:sz w:val="20"/>
          <w:szCs w:val="20"/>
        </w:rPr>
        <w:t>subband</w:t>
      </w:r>
      <w:proofErr w:type="spellEnd"/>
      <w:r w:rsidRPr="00C53F95">
        <w:rPr>
          <w:rFonts w:ascii="Times New Roman" w:hAnsi="Times New Roman" w:cs="Times New Roman"/>
          <w:b/>
          <w:bCs/>
          <w:sz w:val="20"/>
          <w:szCs w:val="20"/>
        </w:rPr>
        <w:t xml:space="preserve"> time location </w:t>
      </w:r>
      <w:r>
        <w:rPr>
          <w:rFonts w:ascii="Times New Roman" w:hAnsi="Times New Roman" w:cs="Times New Roman"/>
          <w:b/>
          <w:bCs/>
          <w:sz w:val="20"/>
          <w:szCs w:val="20"/>
        </w:rPr>
        <w:t xml:space="preserve">is configured as UL by </w:t>
      </w:r>
      <w:r w:rsidRPr="00C86524">
        <w:rPr>
          <w:rFonts w:ascii="Times New Roman" w:hAnsi="Times New Roman" w:cs="Times New Roman"/>
          <w:b/>
          <w:bCs/>
          <w:sz w:val="20"/>
          <w:szCs w:val="20"/>
        </w:rPr>
        <w:t>TDD-UL-DL-Config-dedicated or SFI format in DCI format 2_0</w:t>
      </w:r>
      <w:r>
        <w:rPr>
          <w:rFonts w:ascii="Times New Roman" w:hAnsi="Times New Roman" w:cs="Times New Roman"/>
          <w:b/>
          <w:bCs/>
          <w:sz w:val="20"/>
          <w:szCs w:val="20"/>
        </w:rPr>
        <w:t>,</w:t>
      </w:r>
      <w:r w:rsidRPr="00C86524">
        <w:rPr>
          <w:rFonts w:ascii="Times New Roman" w:hAnsi="Times New Roman" w:cs="Times New Roman"/>
          <w:b/>
          <w:bCs/>
          <w:sz w:val="20"/>
          <w:szCs w:val="20"/>
        </w:rPr>
        <w:t xml:space="preserve"> </w:t>
      </w:r>
      <w:r>
        <w:rPr>
          <w:rFonts w:ascii="Times New Roman" w:hAnsi="Times New Roman" w:cs="Times New Roman"/>
          <w:b/>
          <w:bCs/>
          <w:sz w:val="20"/>
          <w:szCs w:val="20"/>
        </w:rPr>
        <w:t xml:space="preserve">then the UE treat the time location as UL and operate in UL usable PRB </w:t>
      </w:r>
    </w:p>
    <w:p w14:paraId="42C15101" w14:textId="77777777" w:rsidR="00B67653" w:rsidRDefault="00B67653" w:rsidP="00B67653">
      <w:pPr>
        <w:pStyle w:val="BodyText"/>
        <w:rPr>
          <w:b/>
          <w:bCs w:val="0"/>
        </w:rPr>
      </w:pPr>
    </w:p>
    <w:p w14:paraId="085A99D0" w14:textId="27640284" w:rsidR="00B67653" w:rsidRPr="00B67653" w:rsidRDefault="00B67653" w:rsidP="00B67653">
      <w:pPr>
        <w:pStyle w:val="BodyText"/>
        <w:rPr>
          <w:b/>
          <w:bCs w:val="0"/>
        </w:rPr>
      </w:pPr>
      <w:r w:rsidRPr="00B67653">
        <w:rPr>
          <w:b/>
          <w:bCs w:val="0"/>
        </w:rPr>
        <w:t xml:space="preserve">Observation 2: Configuring separate </w:t>
      </w:r>
      <w:r w:rsidRPr="00B67653">
        <w:rPr>
          <w:b/>
          <w:bCs w:val="0"/>
          <w:i/>
          <w:iCs/>
        </w:rPr>
        <w:t>CSI-</w:t>
      </w:r>
      <w:proofErr w:type="spellStart"/>
      <w:r w:rsidRPr="00B67653">
        <w:rPr>
          <w:b/>
          <w:bCs w:val="0"/>
          <w:i/>
          <w:iCs/>
        </w:rPr>
        <w:t>ReportConfig</w:t>
      </w:r>
      <w:proofErr w:type="spellEnd"/>
      <w:r w:rsidRPr="00B67653">
        <w:rPr>
          <w:b/>
          <w:bCs w:val="0"/>
          <w:i/>
          <w:iCs/>
        </w:rPr>
        <w:t xml:space="preserve"> </w:t>
      </w:r>
      <w:r w:rsidRPr="00B67653">
        <w:rPr>
          <w:b/>
          <w:bCs w:val="0"/>
        </w:rPr>
        <w:t>for SBFD and non-SBFD scenario (Option A)</w:t>
      </w:r>
    </w:p>
    <w:p w14:paraId="16CB807B" w14:textId="77777777" w:rsidR="00B67653" w:rsidRPr="00B67653" w:rsidRDefault="00B67653" w:rsidP="00B67653">
      <w:pPr>
        <w:pStyle w:val="BodyText"/>
        <w:numPr>
          <w:ilvl w:val="0"/>
          <w:numId w:val="11"/>
        </w:numPr>
        <w:rPr>
          <w:b/>
          <w:bCs w:val="0"/>
        </w:rPr>
      </w:pPr>
      <w:r w:rsidRPr="00B67653">
        <w:rPr>
          <w:b/>
          <w:bCs w:val="0"/>
        </w:rPr>
        <w:t xml:space="preserve">Increases the number of </w:t>
      </w:r>
      <w:r w:rsidRPr="00B67653">
        <w:rPr>
          <w:b/>
          <w:bCs w:val="0"/>
          <w:i/>
          <w:iCs/>
        </w:rPr>
        <w:t>CSI-</w:t>
      </w:r>
      <w:proofErr w:type="spellStart"/>
      <w:r w:rsidRPr="00B67653">
        <w:rPr>
          <w:b/>
          <w:bCs w:val="0"/>
          <w:i/>
          <w:iCs/>
        </w:rPr>
        <w:t>ReportConfig</w:t>
      </w:r>
      <w:proofErr w:type="spellEnd"/>
      <w:r w:rsidRPr="00B67653">
        <w:rPr>
          <w:b/>
          <w:bCs w:val="0"/>
          <w:i/>
          <w:iCs/>
        </w:rPr>
        <w:t xml:space="preserve"> </w:t>
      </w:r>
      <w:r w:rsidRPr="00B67653">
        <w:rPr>
          <w:b/>
          <w:bCs w:val="0"/>
        </w:rPr>
        <w:t>configured to the UE, which is restricted by UE capability (i.e., number of CPU and memory at the UE side)</w:t>
      </w:r>
    </w:p>
    <w:p w14:paraId="180C9FD7" w14:textId="77777777" w:rsidR="00B67653" w:rsidRPr="00B67653" w:rsidRDefault="00B67653" w:rsidP="00B67653">
      <w:pPr>
        <w:pStyle w:val="BodyText"/>
        <w:numPr>
          <w:ilvl w:val="0"/>
          <w:numId w:val="11"/>
        </w:numPr>
        <w:rPr>
          <w:b/>
          <w:bCs w:val="0"/>
        </w:rPr>
      </w:pPr>
      <w:r w:rsidRPr="00B67653">
        <w:rPr>
          <w:b/>
          <w:bCs w:val="0"/>
        </w:rPr>
        <w:t>Increases redundancy in reporting as all CSI parameters may not be different for SBFD and non-SBFD scenarios</w:t>
      </w:r>
    </w:p>
    <w:p w14:paraId="375CB494" w14:textId="77777777" w:rsidR="00B67653" w:rsidRPr="00B67653" w:rsidRDefault="00B67653" w:rsidP="00B67653">
      <w:pPr>
        <w:pStyle w:val="BodyText"/>
        <w:rPr>
          <w:b/>
          <w:bCs w:val="0"/>
        </w:rPr>
      </w:pPr>
      <w:r w:rsidRPr="00B67653">
        <w:rPr>
          <w:b/>
          <w:bCs w:val="0"/>
        </w:rPr>
        <w:t>Observation 3: CSI reporting framework in SBFD can be simple compared to Rel-18 NES CSI reporting framework</w:t>
      </w:r>
    </w:p>
    <w:p w14:paraId="7A885174" w14:textId="77777777" w:rsidR="00B67653" w:rsidRPr="00B67653" w:rsidRDefault="00B67653" w:rsidP="00B67653">
      <w:pPr>
        <w:pStyle w:val="BodyText"/>
        <w:numPr>
          <w:ilvl w:val="0"/>
          <w:numId w:val="12"/>
        </w:numPr>
        <w:rPr>
          <w:b/>
          <w:bCs w:val="0"/>
        </w:rPr>
      </w:pPr>
      <w:r w:rsidRPr="00B67653">
        <w:rPr>
          <w:b/>
          <w:bCs w:val="0"/>
        </w:rPr>
        <w:t xml:space="preserve">Maximum 2 sub-configurations are needed within </w:t>
      </w:r>
      <w:r w:rsidRPr="00B67653">
        <w:rPr>
          <w:b/>
          <w:bCs w:val="0"/>
          <w:i/>
          <w:iCs/>
        </w:rPr>
        <w:t>CSI-</w:t>
      </w:r>
      <w:proofErr w:type="spellStart"/>
      <w:r w:rsidRPr="00B67653">
        <w:rPr>
          <w:b/>
          <w:bCs w:val="0"/>
          <w:i/>
          <w:iCs/>
        </w:rPr>
        <w:t>ReportConfig</w:t>
      </w:r>
      <w:proofErr w:type="spellEnd"/>
      <w:r w:rsidRPr="00B67653">
        <w:rPr>
          <w:b/>
          <w:bCs w:val="0"/>
          <w:i/>
          <w:iCs/>
        </w:rPr>
        <w:t xml:space="preserve"> </w:t>
      </w:r>
      <w:r w:rsidRPr="00B67653">
        <w:rPr>
          <w:b/>
          <w:bCs w:val="0"/>
        </w:rPr>
        <w:t>in the case of SBFD</w:t>
      </w:r>
    </w:p>
    <w:p w14:paraId="5AA9B81D" w14:textId="77777777" w:rsidR="00B67653" w:rsidRPr="00B67653" w:rsidRDefault="00B67653" w:rsidP="00B67653">
      <w:pPr>
        <w:pStyle w:val="BodyText"/>
        <w:numPr>
          <w:ilvl w:val="0"/>
          <w:numId w:val="12"/>
        </w:numPr>
        <w:rPr>
          <w:b/>
          <w:bCs w:val="0"/>
        </w:rPr>
      </w:pPr>
      <w:r w:rsidRPr="00B67653">
        <w:rPr>
          <w:b/>
          <w:bCs w:val="0"/>
        </w:rPr>
        <w:t>All CSI parameters are not impacted by the SBFD scenario</w:t>
      </w:r>
    </w:p>
    <w:p w14:paraId="3C091CCF" w14:textId="77777777" w:rsidR="00B67653" w:rsidRPr="00B67653" w:rsidRDefault="00B67653" w:rsidP="00B67653">
      <w:pPr>
        <w:pStyle w:val="BodyText"/>
        <w:rPr>
          <w:b/>
          <w:bCs w:val="0"/>
        </w:rPr>
      </w:pPr>
      <w:r w:rsidRPr="00B67653">
        <w:rPr>
          <w:b/>
          <w:bCs w:val="0"/>
        </w:rPr>
        <w:t xml:space="preserve">Proposal 3: </w:t>
      </w:r>
      <w:proofErr w:type="spellStart"/>
      <w:r w:rsidRPr="00B67653">
        <w:rPr>
          <w:b/>
          <w:bCs w:val="0"/>
        </w:rPr>
        <w:t>gNB</w:t>
      </w:r>
      <w:proofErr w:type="spellEnd"/>
      <w:r w:rsidRPr="00B67653">
        <w:rPr>
          <w:b/>
          <w:bCs w:val="0"/>
        </w:rPr>
        <w:t xml:space="preserve"> configuring the CSI parameters, that need to be measured and reported separately for SBFD and non-SBFD scenario, within a single </w:t>
      </w:r>
      <w:r w:rsidRPr="00B67653">
        <w:rPr>
          <w:b/>
          <w:bCs w:val="0"/>
          <w:i/>
          <w:iCs/>
        </w:rPr>
        <w:t>CSI-</w:t>
      </w:r>
      <w:proofErr w:type="spellStart"/>
      <w:r w:rsidRPr="00B67653">
        <w:rPr>
          <w:b/>
          <w:bCs w:val="0"/>
          <w:i/>
          <w:iCs/>
        </w:rPr>
        <w:t>ReportConfig</w:t>
      </w:r>
      <w:proofErr w:type="spellEnd"/>
      <w:r w:rsidRPr="00B67653">
        <w:rPr>
          <w:b/>
          <w:bCs w:val="0"/>
          <w:i/>
          <w:iCs/>
        </w:rPr>
        <w:t xml:space="preserve"> </w:t>
      </w:r>
      <w:r w:rsidRPr="00B67653">
        <w:rPr>
          <w:b/>
          <w:bCs w:val="0"/>
        </w:rPr>
        <w:t>is supported.</w:t>
      </w:r>
    </w:p>
    <w:p w14:paraId="4CBC8AEE" w14:textId="77777777" w:rsidR="00B67653" w:rsidRPr="00E017D9" w:rsidRDefault="00B67653" w:rsidP="00B67653">
      <w:pPr>
        <w:rPr>
          <w:rFonts w:ascii="Times New Roman" w:hAnsi="Times New Roman" w:cs="Times New Roman"/>
          <w:b/>
          <w:bCs/>
          <w:sz w:val="20"/>
          <w:szCs w:val="20"/>
          <w:lang w:val="en-IN"/>
        </w:rPr>
      </w:pPr>
      <w:r w:rsidRPr="00E017D9">
        <w:rPr>
          <w:rFonts w:ascii="Times New Roman" w:hAnsi="Times New Roman" w:cs="Times New Roman"/>
          <w:b/>
          <w:bCs/>
          <w:sz w:val="20"/>
          <w:szCs w:val="20"/>
        </w:rPr>
        <w:t>Observation</w:t>
      </w:r>
      <w:r>
        <w:rPr>
          <w:rFonts w:ascii="Times New Roman" w:hAnsi="Times New Roman" w:cs="Times New Roman"/>
          <w:b/>
          <w:bCs/>
          <w:sz w:val="20"/>
          <w:szCs w:val="20"/>
        </w:rPr>
        <w:t xml:space="preserve"> 4</w:t>
      </w:r>
      <w:r w:rsidRPr="00E017D9">
        <w:rPr>
          <w:rFonts w:ascii="Times New Roman" w:hAnsi="Times New Roman" w:cs="Times New Roman"/>
          <w:b/>
          <w:bCs/>
          <w:sz w:val="20"/>
          <w:szCs w:val="20"/>
        </w:rPr>
        <w:t xml:space="preserve">: </w:t>
      </w:r>
      <w:r w:rsidRPr="00E017D9">
        <w:rPr>
          <w:rFonts w:ascii="Times New Roman" w:hAnsi="Times New Roman" w:cs="Times New Roman"/>
          <w:b/>
          <w:bCs/>
          <w:sz w:val="20"/>
          <w:szCs w:val="20"/>
          <w:lang w:val="en-IN"/>
        </w:rPr>
        <w:t xml:space="preserve">In the case of UE reporting CSI parameters for SBFD and non-SBFD scenarios in a single </w:t>
      </w:r>
      <w:r w:rsidRPr="00E017D9">
        <w:rPr>
          <w:rFonts w:ascii="Times New Roman" w:hAnsi="Times New Roman" w:cs="Times New Roman"/>
          <w:b/>
          <w:bCs/>
          <w:i/>
          <w:iCs/>
          <w:sz w:val="20"/>
          <w:szCs w:val="20"/>
          <w:lang w:val="en-IN"/>
        </w:rPr>
        <w:t>CSI-</w:t>
      </w:r>
      <w:proofErr w:type="spellStart"/>
      <w:r w:rsidRPr="00E017D9">
        <w:rPr>
          <w:rFonts w:ascii="Times New Roman" w:hAnsi="Times New Roman" w:cs="Times New Roman"/>
          <w:b/>
          <w:bCs/>
          <w:i/>
          <w:iCs/>
          <w:sz w:val="20"/>
          <w:szCs w:val="20"/>
          <w:lang w:val="en-IN"/>
        </w:rPr>
        <w:t>ReportConfig</w:t>
      </w:r>
      <w:proofErr w:type="spellEnd"/>
      <w:r w:rsidRPr="00E017D9">
        <w:rPr>
          <w:rFonts w:ascii="Times New Roman" w:hAnsi="Times New Roman" w:cs="Times New Roman"/>
          <w:b/>
          <w:bCs/>
          <w:sz w:val="20"/>
          <w:szCs w:val="20"/>
          <w:lang w:val="en-IN"/>
        </w:rPr>
        <w:t>, the following scenarios can arise:</w:t>
      </w:r>
    </w:p>
    <w:p w14:paraId="782AAE2A" w14:textId="77777777" w:rsidR="00B67653" w:rsidRPr="004C0317" w:rsidRDefault="00B67653" w:rsidP="00B67653">
      <w:pPr>
        <w:pStyle w:val="ListParagraph"/>
        <w:numPr>
          <w:ilvl w:val="0"/>
          <w:numId w:val="14"/>
        </w:numPr>
        <w:rPr>
          <w:rFonts w:ascii="Times New Roman" w:hAnsi="Times New Roman" w:cs="Times New Roman"/>
          <w:b/>
          <w:bCs/>
          <w:sz w:val="20"/>
          <w:szCs w:val="20"/>
          <w:lang w:val="en-IN"/>
        </w:rPr>
      </w:pPr>
      <w:r w:rsidRPr="00E017D9">
        <w:rPr>
          <w:rFonts w:ascii="Times New Roman" w:hAnsi="Times New Roman" w:cs="Times New Roman"/>
          <w:b/>
          <w:bCs/>
          <w:sz w:val="20"/>
          <w:szCs w:val="20"/>
        </w:rPr>
        <w:t xml:space="preserve">Scenario 1: The UE </w:t>
      </w:r>
      <w:r w:rsidRPr="004C0317">
        <w:rPr>
          <w:rFonts w:ascii="Times New Roman" w:hAnsi="Times New Roman" w:cs="Times New Roman"/>
          <w:b/>
          <w:bCs/>
          <w:sz w:val="20"/>
          <w:szCs w:val="20"/>
          <w:lang w:val="en-IN"/>
        </w:rPr>
        <w:t>receiving at least one CSI-RS occasion for channel measurement and CSI-RS and/or CSI-IM occasion for interference measurement for both non-SBFD and SBFD symbols before CSI reference resource</w:t>
      </w:r>
    </w:p>
    <w:p w14:paraId="18687C11" w14:textId="77777777" w:rsidR="00B67653" w:rsidRPr="00E017D9" w:rsidRDefault="00B67653" w:rsidP="00B67653">
      <w:pPr>
        <w:pStyle w:val="ListParagraph"/>
        <w:numPr>
          <w:ilvl w:val="0"/>
          <w:numId w:val="14"/>
        </w:numPr>
        <w:rPr>
          <w:rFonts w:ascii="Times New Roman" w:hAnsi="Times New Roman" w:cs="Times New Roman"/>
          <w:b/>
          <w:bCs/>
          <w:sz w:val="20"/>
          <w:szCs w:val="20"/>
        </w:rPr>
      </w:pPr>
      <w:r w:rsidRPr="00E017D9">
        <w:rPr>
          <w:rFonts w:ascii="Times New Roman" w:hAnsi="Times New Roman" w:cs="Times New Roman"/>
          <w:b/>
          <w:bCs/>
          <w:sz w:val="20"/>
          <w:szCs w:val="20"/>
        </w:rPr>
        <w:t xml:space="preserve">Scenario 2: The UE </w:t>
      </w:r>
      <w:r w:rsidRPr="004C0317">
        <w:rPr>
          <w:rFonts w:ascii="Times New Roman" w:hAnsi="Times New Roman" w:cs="Times New Roman"/>
          <w:b/>
          <w:bCs/>
          <w:sz w:val="20"/>
          <w:szCs w:val="20"/>
          <w:lang w:val="en-IN"/>
        </w:rPr>
        <w:t>receiving at least one CSI-RS occasion for channel measurement and CSI-RS and/or CSI-IM occasion for interference measurement for</w:t>
      </w:r>
      <w:r w:rsidRPr="00E017D9">
        <w:rPr>
          <w:rFonts w:ascii="Times New Roman" w:hAnsi="Times New Roman" w:cs="Times New Roman"/>
          <w:b/>
          <w:bCs/>
          <w:sz w:val="20"/>
          <w:szCs w:val="20"/>
          <w:lang w:val="en-IN"/>
        </w:rPr>
        <w:t xml:space="preserve"> either</w:t>
      </w:r>
      <w:r w:rsidRPr="004C0317">
        <w:rPr>
          <w:rFonts w:ascii="Times New Roman" w:hAnsi="Times New Roman" w:cs="Times New Roman"/>
          <w:b/>
          <w:bCs/>
          <w:sz w:val="20"/>
          <w:szCs w:val="20"/>
          <w:lang w:val="en-IN"/>
        </w:rPr>
        <w:t xml:space="preserve"> non-SBFD and SBFD symbols before CSI reference resource</w:t>
      </w:r>
    </w:p>
    <w:p w14:paraId="7B6C66EC" w14:textId="77777777" w:rsidR="00B67653" w:rsidRPr="00E017D9" w:rsidRDefault="00B67653" w:rsidP="00B67653">
      <w:pPr>
        <w:pStyle w:val="ListParagraph"/>
        <w:numPr>
          <w:ilvl w:val="0"/>
          <w:numId w:val="14"/>
        </w:numPr>
        <w:rPr>
          <w:rFonts w:ascii="Times New Roman" w:hAnsi="Times New Roman" w:cs="Times New Roman"/>
          <w:b/>
          <w:bCs/>
          <w:sz w:val="20"/>
          <w:szCs w:val="20"/>
        </w:rPr>
      </w:pPr>
      <w:r w:rsidRPr="00E017D9">
        <w:rPr>
          <w:rFonts w:ascii="Times New Roman" w:hAnsi="Times New Roman" w:cs="Times New Roman"/>
          <w:b/>
          <w:bCs/>
          <w:sz w:val="20"/>
          <w:szCs w:val="20"/>
        </w:rPr>
        <w:t xml:space="preserve">Scenario 3: The UE not </w:t>
      </w:r>
      <w:r w:rsidRPr="004C0317">
        <w:rPr>
          <w:rFonts w:ascii="Times New Roman" w:hAnsi="Times New Roman" w:cs="Times New Roman"/>
          <w:b/>
          <w:bCs/>
          <w:sz w:val="20"/>
          <w:szCs w:val="20"/>
          <w:lang w:val="en-IN"/>
        </w:rPr>
        <w:t>receiving at least one CSI-RS occasion for channel measurement and CSI-RS and/or CSI-IM occasion for interference measurement for</w:t>
      </w:r>
      <w:r w:rsidRPr="00E017D9">
        <w:rPr>
          <w:rFonts w:ascii="Times New Roman" w:hAnsi="Times New Roman" w:cs="Times New Roman"/>
          <w:b/>
          <w:bCs/>
          <w:sz w:val="20"/>
          <w:szCs w:val="20"/>
          <w:lang w:val="en-IN"/>
        </w:rPr>
        <w:t xml:space="preserve"> both</w:t>
      </w:r>
      <w:r w:rsidRPr="004C0317">
        <w:rPr>
          <w:rFonts w:ascii="Times New Roman" w:hAnsi="Times New Roman" w:cs="Times New Roman"/>
          <w:b/>
          <w:bCs/>
          <w:sz w:val="20"/>
          <w:szCs w:val="20"/>
          <w:lang w:val="en-IN"/>
        </w:rPr>
        <w:t xml:space="preserve"> non-SBFD and SBFD symbols before CSI reference resource</w:t>
      </w:r>
    </w:p>
    <w:p w14:paraId="08B56845" w14:textId="77777777" w:rsidR="00B67653" w:rsidRDefault="00B67653" w:rsidP="00B67653">
      <w:pPr>
        <w:rPr>
          <w:rFonts w:ascii="Times New Roman" w:hAnsi="Times New Roman" w:cs="Times New Roman"/>
          <w:sz w:val="20"/>
          <w:szCs w:val="20"/>
        </w:rPr>
      </w:pPr>
    </w:p>
    <w:p w14:paraId="326DCE59" w14:textId="77777777" w:rsidR="00B67653" w:rsidRDefault="00B67653" w:rsidP="00B67653">
      <w:pPr>
        <w:rPr>
          <w:rFonts w:ascii="Times New Roman" w:hAnsi="Times New Roman" w:cs="Times New Roman"/>
          <w:b/>
          <w:bCs/>
          <w:sz w:val="20"/>
          <w:szCs w:val="20"/>
        </w:rPr>
      </w:pPr>
      <w:r w:rsidRPr="00E017D9">
        <w:rPr>
          <w:rFonts w:ascii="Times New Roman" w:hAnsi="Times New Roman" w:cs="Times New Roman"/>
          <w:b/>
          <w:bCs/>
          <w:sz w:val="20"/>
          <w:szCs w:val="20"/>
        </w:rPr>
        <w:t>Proposal</w:t>
      </w:r>
      <w:r>
        <w:rPr>
          <w:rFonts w:ascii="Times New Roman" w:hAnsi="Times New Roman" w:cs="Times New Roman"/>
          <w:b/>
          <w:bCs/>
          <w:sz w:val="20"/>
          <w:szCs w:val="20"/>
        </w:rPr>
        <w:t xml:space="preserve"> 4</w:t>
      </w:r>
      <w:r w:rsidRPr="00E017D9">
        <w:rPr>
          <w:rFonts w:ascii="Times New Roman" w:hAnsi="Times New Roman" w:cs="Times New Roman"/>
          <w:b/>
          <w:bCs/>
          <w:sz w:val="20"/>
          <w:szCs w:val="20"/>
        </w:rPr>
        <w:t xml:space="preserve">: </w:t>
      </w:r>
      <w:r>
        <w:rPr>
          <w:rFonts w:ascii="Times New Roman" w:hAnsi="Times New Roman" w:cs="Times New Roman"/>
          <w:b/>
          <w:bCs/>
          <w:sz w:val="20"/>
          <w:szCs w:val="20"/>
        </w:rPr>
        <w:t xml:space="preserve">UE transmitting CSI-Report containing CSI parameter corresponding to the symbol type, </w:t>
      </w:r>
      <w:r w:rsidRPr="00E017D9">
        <w:rPr>
          <w:rFonts w:ascii="Times New Roman" w:hAnsi="Times New Roman" w:cs="Times New Roman"/>
          <w:b/>
          <w:bCs/>
          <w:sz w:val="20"/>
          <w:szCs w:val="20"/>
        </w:rPr>
        <w:t>in which the CSI-RS resource is received</w:t>
      </w:r>
      <w:r>
        <w:rPr>
          <w:rFonts w:ascii="Times New Roman" w:hAnsi="Times New Roman" w:cs="Times New Roman"/>
          <w:b/>
          <w:bCs/>
          <w:sz w:val="20"/>
          <w:szCs w:val="20"/>
        </w:rPr>
        <w:t>, is supported.</w:t>
      </w:r>
    </w:p>
    <w:p w14:paraId="72AE64F5" w14:textId="77777777" w:rsidR="00B67653" w:rsidRDefault="00B67653" w:rsidP="00B67653">
      <w:pPr>
        <w:rPr>
          <w:rFonts w:ascii="Times New Roman" w:hAnsi="Times New Roman" w:cs="Times New Roman"/>
          <w:b/>
          <w:bCs/>
          <w:sz w:val="20"/>
          <w:szCs w:val="20"/>
          <w:lang w:val="en-IN"/>
        </w:rPr>
      </w:pPr>
    </w:p>
    <w:p w14:paraId="3991F769" w14:textId="2FCD5122" w:rsidR="00B67653" w:rsidRPr="00BB7E0D" w:rsidRDefault="00B67653" w:rsidP="00B67653">
      <w:pPr>
        <w:rPr>
          <w:rFonts w:ascii="Times New Roman" w:hAnsi="Times New Roman" w:cs="Times New Roman"/>
          <w:b/>
          <w:bCs/>
          <w:sz w:val="20"/>
          <w:szCs w:val="20"/>
          <w:lang w:val="en-IN"/>
        </w:rPr>
      </w:pPr>
      <w:r w:rsidRPr="00470587">
        <w:rPr>
          <w:rFonts w:ascii="Times New Roman" w:hAnsi="Times New Roman" w:cs="Times New Roman"/>
          <w:b/>
          <w:bCs/>
          <w:sz w:val="20"/>
          <w:szCs w:val="20"/>
          <w:lang w:val="en-IN"/>
        </w:rPr>
        <w:t>Proposal</w:t>
      </w:r>
      <w:r>
        <w:rPr>
          <w:rFonts w:ascii="Times New Roman" w:hAnsi="Times New Roman" w:cs="Times New Roman"/>
          <w:b/>
          <w:bCs/>
          <w:sz w:val="20"/>
          <w:szCs w:val="20"/>
          <w:lang w:val="en-IN"/>
        </w:rPr>
        <w:t xml:space="preserve"> 5</w:t>
      </w:r>
      <w:r w:rsidRPr="00470587">
        <w:rPr>
          <w:rFonts w:ascii="Times New Roman" w:hAnsi="Times New Roman" w:cs="Times New Roman"/>
          <w:b/>
          <w:bCs/>
          <w:sz w:val="20"/>
          <w:szCs w:val="20"/>
          <w:lang w:val="en-IN"/>
        </w:rPr>
        <w:t xml:space="preserve">: In the case of UE configured to report separately CSI parameters for SBFD and non-SBFD scenarios in a single </w:t>
      </w:r>
      <w:r w:rsidRPr="00470587">
        <w:rPr>
          <w:rFonts w:ascii="Times New Roman" w:hAnsi="Times New Roman" w:cs="Times New Roman"/>
          <w:b/>
          <w:bCs/>
          <w:i/>
          <w:iCs/>
          <w:sz w:val="20"/>
          <w:szCs w:val="20"/>
          <w:lang w:val="en-IN"/>
        </w:rPr>
        <w:t>CSI-</w:t>
      </w:r>
      <w:proofErr w:type="spellStart"/>
      <w:r w:rsidRPr="00470587">
        <w:rPr>
          <w:rFonts w:ascii="Times New Roman" w:hAnsi="Times New Roman" w:cs="Times New Roman"/>
          <w:b/>
          <w:bCs/>
          <w:i/>
          <w:iCs/>
          <w:sz w:val="20"/>
          <w:szCs w:val="20"/>
          <w:lang w:val="en-IN"/>
        </w:rPr>
        <w:t>ReportConfig</w:t>
      </w:r>
      <w:proofErr w:type="spellEnd"/>
      <w:r w:rsidRPr="00470587">
        <w:rPr>
          <w:rFonts w:ascii="Times New Roman" w:hAnsi="Times New Roman" w:cs="Times New Roman"/>
          <w:b/>
          <w:bCs/>
          <w:i/>
          <w:iCs/>
          <w:sz w:val="20"/>
          <w:szCs w:val="20"/>
          <w:lang w:val="en-IN"/>
        </w:rPr>
        <w:t xml:space="preserve"> </w:t>
      </w:r>
      <w:r w:rsidRPr="00470587">
        <w:rPr>
          <w:rFonts w:ascii="Times New Roman" w:hAnsi="Times New Roman" w:cs="Times New Roman"/>
          <w:b/>
          <w:bCs/>
          <w:sz w:val="20"/>
          <w:szCs w:val="20"/>
          <w:lang w:val="en-IN"/>
        </w:rPr>
        <w:t>and configured with</w:t>
      </w:r>
      <w:r w:rsidRPr="00BB7E0D">
        <w:rPr>
          <w:rFonts w:ascii="Times New Roman" w:hAnsi="Times New Roman" w:cs="Times New Roman"/>
          <w:b/>
          <w:bCs/>
          <w:sz w:val="20"/>
          <w:szCs w:val="20"/>
          <w:lang w:val="en-IN"/>
        </w:rPr>
        <w:t xml:space="preserve"> </w:t>
      </w:r>
      <w:r w:rsidRPr="00470587">
        <w:rPr>
          <w:rFonts w:ascii="Times New Roman" w:hAnsi="Times New Roman" w:cs="Times New Roman"/>
          <w:b/>
          <w:bCs/>
          <w:sz w:val="20"/>
          <w:szCs w:val="20"/>
          <w:lang w:val="en-IN"/>
        </w:rPr>
        <w:t>time restriction for measurement</w:t>
      </w:r>
      <w:r w:rsidRPr="00BB7E0D">
        <w:rPr>
          <w:rFonts w:ascii="Times New Roman" w:hAnsi="Times New Roman" w:cs="Times New Roman"/>
          <w:b/>
          <w:bCs/>
          <w:sz w:val="20"/>
          <w:szCs w:val="20"/>
          <w:lang w:val="en-IN"/>
        </w:rPr>
        <w:t>, the UE deriv</w:t>
      </w:r>
      <w:r w:rsidRPr="00470587">
        <w:rPr>
          <w:rFonts w:ascii="Times New Roman" w:hAnsi="Times New Roman" w:cs="Times New Roman"/>
          <w:b/>
          <w:bCs/>
          <w:sz w:val="20"/>
          <w:szCs w:val="20"/>
          <w:lang w:val="en-IN"/>
        </w:rPr>
        <w:t>ing</w:t>
      </w:r>
      <w:r w:rsidRPr="00BB7E0D">
        <w:rPr>
          <w:rFonts w:ascii="Times New Roman" w:hAnsi="Times New Roman" w:cs="Times New Roman"/>
          <w:b/>
          <w:bCs/>
          <w:sz w:val="20"/>
          <w:szCs w:val="20"/>
          <w:lang w:val="en-IN"/>
        </w:rPr>
        <w:t xml:space="preserve"> </w:t>
      </w:r>
      <w:r w:rsidRPr="00470587">
        <w:rPr>
          <w:rFonts w:ascii="Times New Roman" w:hAnsi="Times New Roman" w:cs="Times New Roman"/>
          <w:b/>
          <w:bCs/>
          <w:sz w:val="20"/>
          <w:szCs w:val="20"/>
          <w:lang w:val="en-IN"/>
        </w:rPr>
        <w:t xml:space="preserve">CSI parameter for SBFD and non-SBFD scenario based on the most recent CSI-RS occasion, </w:t>
      </w:r>
      <w:r w:rsidRPr="00BB7E0D">
        <w:rPr>
          <w:rFonts w:ascii="Times New Roman" w:hAnsi="Times New Roman" w:cs="Times New Roman"/>
          <w:b/>
          <w:bCs/>
          <w:sz w:val="20"/>
          <w:szCs w:val="20"/>
          <w:lang w:val="en-IN"/>
        </w:rPr>
        <w:t xml:space="preserve">no later than the </w:t>
      </w:r>
      <w:r w:rsidRPr="00470587">
        <w:rPr>
          <w:rFonts w:ascii="Times New Roman" w:hAnsi="Times New Roman" w:cs="Times New Roman"/>
          <w:b/>
          <w:bCs/>
          <w:sz w:val="20"/>
          <w:szCs w:val="20"/>
          <w:lang w:val="en-IN"/>
        </w:rPr>
        <w:t>CSI reference resource, in SBFD symbol and non-SBFD symbol, respectively, is supported.</w:t>
      </w:r>
    </w:p>
    <w:p w14:paraId="316FE77C" w14:textId="77777777" w:rsidR="00B67653" w:rsidRDefault="00B67653" w:rsidP="00B67653"/>
    <w:p w14:paraId="15EAE28C" w14:textId="77777777" w:rsidR="00A6163B" w:rsidRPr="00A6163B" w:rsidRDefault="00A6163B" w:rsidP="00A6163B">
      <w:pPr>
        <w:pStyle w:val="BodyText"/>
        <w:rPr>
          <w:b/>
          <w:bCs w:val="0"/>
          <w:lang w:val="en-IN"/>
        </w:rPr>
      </w:pPr>
      <w:r w:rsidRPr="00A6163B">
        <w:rPr>
          <w:b/>
          <w:bCs w:val="0"/>
          <w:lang w:val="en-IN"/>
        </w:rPr>
        <w:t xml:space="preserve">Observation 5: CSI reporting </w:t>
      </w:r>
      <w:proofErr w:type="spellStart"/>
      <w:r w:rsidRPr="00A6163B">
        <w:rPr>
          <w:b/>
          <w:bCs w:val="0"/>
          <w:lang w:val="en-IN"/>
        </w:rPr>
        <w:t>subband</w:t>
      </w:r>
      <w:proofErr w:type="spellEnd"/>
      <w:r w:rsidRPr="00A6163B">
        <w:rPr>
          <w:b/>
          <w:bCs w:val="0"/>
          <w:lang w:val="en-IN"/>
        </w:rPr>
        <w:t xml:space="preserve"> can be of finer granularity in a time resource configured for SBFD operation</w:t>
      </w:r>
    </w:p>
    <w:p w14:paraId="6F01C513" w14:textId="77777777" w:rsidR="00A6163B" w:rsidRPr="00A6163B" w:rsidRDefault="00A6163B" w:rsidP="00A6163B">
      <w:pPr>
        <w:pStyle w:val="BodyText"/>
        <w:rPr>
          <w:b/>
          <w:bCs w:val="0"/>
          <w:lang w:val="en-IN"/>
        </w:rPr>
      </w:pPr>
      <w:r w:rsidRPr="00A6163B">
        <w:rPr>
          <w:b/>
          <w:bCs w:val="0"/>
        </w:rPr>
        <w:t xml:space="preserve">Proposal 6: For </w:t>
      </w:r>
      <w:r w:rsidRPr="00A6163B">
        <w:rPr>
          <w:b/>
          <w:bCs w:val="0"/>
          <w:lang w:val="en-IN"/>
        </w:rPr>
        <w:t xml:space="preserve">time resource configured for SBFD operation, UE determining size of the CSI reporting </w:t>
      </w:r>
      <w:proofErr w:type="spellStart"/>
      <w:r w:rsidRPr="00A6163B">
        <w:rPr>
          <w:b/>
          <w:bCs w:val="0"/>
          <w:lang w:val="en-IN"/>
        </w:rPr>
        <w:t>subband</w:t>
      </w:r>
      <w:proofErr w:type="spellEnd"/>
      <w:r w:rsidRPr="00A6163B">
        <w:rPr>
          <w:b/>
          <w:bCs w:val="0"/>
          <w:lang w:val="en-IN"/>
        </w:rPr>
        <w:t xml:space="preserve"> based on size of DL usable PRBs is supported.</w:t>
      </w:r>
    </w:p>
    <w:p w14:paraId="31F2528A" w14:textId="77777777" w:rsidR="00A6163B" w:rsidRPr="00A6163B" w:rsidRDefault="00A6163B" w:rsidP="00A6163B">
      <w:pPr>
        <w:pStyle w:val="BodyText"/>
        <w:rPr>
          <w:b/>
          <w:bCs w:val="0"/>
        </w:rPr>
      </w:pPr>
      <w:r w:rsidRPr="00A6163B">
        <w:rPr>
          <w:b/>
          <w:bCs w:val="0"/>
        </w:rPr>
        <w:t xml:space="preserve">Observation 6: CSI reporting </w:t>
      </w:r>
      <w:proofErr w:type="spellStart"/>
      <w:r w:rsidRPr="00A6163B">
        <w:rPr>
          <w:b/>
          <w:bCs w:val="0"/>
        </w:rPr>
        <w:t>subband</w:t>
      </w:r>
      <w:proofErr w:type="spellEnd"/>
      <w:r w:rsidRPr="00A6163B">
        <w:rPr>
          <w:b/>
          <w:bCs w:val="0"/>
        </w:rPr>
        <w:t xml:space="preserve"> which does not overlap with DL usable PRBs are not active by default</w:t>
      </w:r>
    </w:p>
    <w:p w14:paraId="38555844" w14:textId="77777777" w:rsidR="00A6163B" w:rsidRPr="00A6163B" w:rsidRDefault="00A6163B" w:rsidP="00A6163B">
      <w:pPr>
        <w:pStyle w:val="BodyText"/>
        <w:rPr>
          <w:b/>
          <w:bCs w:val="0"/>
        </w:rPr>
      </w:pPr>
      <w:r w:rsidRPr="00A6163B">
        <w:rPr>
          <w:b/>
          <w:bCs w:val="0"/>
        </w:rPr>
        <w:t xml:space="preserve">Proposal 7: </w:t>
      </w:r>
      <w:r w:rsidRPr="00A6163B">
        <w:rPr>
          <w:b/>
          <w:bCs w:val="0"/>
          <w:i/>
          <w:iCs/>
          <w:lang w:val="en-IN"/>
        </w:rPr>
        <w:t>CSI-</w:t>
      </w:r>
      <w:proofErr w:type="spellStart"/>
      <w:r w:rsidRPr="00A6163B">
        <w:rPr>
          <w:b/>
          <w:bCs w:val="0"/>
          <w:i/>
          <w:iCs/>
          <w:lang w:val="en-IN"/>
        </w:rPr>
        <w:t>Reportband</w:t>
      </w:r>
      <w:proofErr w:type="spellEnd"/>
      <w:r w:rsidRPr="00A6163B">
        <w:rPr>
          <w:b/>
          <w:bCs w:val="0"/>
          <w:i/>
          <w:iCs/>
          <w:lang w:val="en-IN"/>
        </w:rPr>
        <w:t xml:space="preserve"> </w:t>
      </w:r>
      <w:r w:rsidRPr="00A6163B">
        <w:rPr>
          <w:b/>
          <w:bCs w:val="0"/>
          <w:lang w:val="en-IN"/>
        </w:rPr>
        <w:t xml:space="preserve">skipping status of </w:t>
      </w:r>
      <w:r w:rsidRPr="00A6163B">
        <w:rPr>
          <w:b/>
          <w:bCs w:val="0"/>
        </w:rPr>
        <w:t xml:space="preserve">CSI reporting </w:t>
      </w:r>
      <w:proofErr w:type="spellStart"/>
      <w:r w:rsidRPr="00A6163B">
        <w:rPr>
          <w:b/>
          <w:bCs w:val="0"/>
        </w:rPr>
        <w:t>subband</w:t>
      </w:r>
      <w:proofErr w:type="spellEnd"/>
      <w:r w:rsidRPr="00A6163B">
        <w:rPr>
          <w:b/>
          <w:bCs w:val="0"/>
        </w:rPr>
        <w:t xml:space="preserve"> which does not overlap with DL usable PRBs is supported</w:t>
      </w:r>
    </w:p>
    <w:p w14:paraId="59FBA025" w14:textId="77777777" w:rsidR="00A6163B" w:rsidRDefault="00A6163B" w:rsidP="00A6163B">
      <w:pPr>
        <w:rPr>
          <w:rFonts w:ascii="Times New Roman" w:hAnsi="Times New Roman" w:cs="Times New Roman"/>
          <w:b/>
          <w:bCs/>
          <w:sz w:val="20"/>
          <w:szCs w:val="20"/>
        </w:rPr>
      </w:pPr>
      <w:r w:rsidRPr="000774BB">
        <w:rPr>
          <w:rFonts w:ascii="Times New Roman" w:hAnsi="Times New Roman" w:cs="Times New Roman"/>
          <w:b/>
          <w:bCs/>
          <w:sz w:val="20"/>
          <w:szCs w:val="20"/>
        </w:rPr>
        <w:t>Proposal</w:t>
      </w:r>
      <w:r>
        <w:rPr>
          <w:rFonts w:ascii="Times New Roman" w:hAnsi="Times New Roman" w:cs="Times New Roman"/>
          <w:b/>
          <w:bCs/>
          <w:sz w:val="20"/>
          <w:szCs w:val="20"/>
        </w:rPr>
        <w:t xml:space="preserve"> 8</w:t>
      </w:r>
      <w:r w:rsidRPr="000774BB">
        <w:rPr>
          <w:rFonts w:ascii="Times New Roman" w:hAnsi="Times New Roman" w:cs="Times New Roman"/>
          <w:b/>
          <w:bCs/>
          <w:sz w:val="20"/>
          <w:szCs w:val="20"/>
        </w:rPr>
        <w:t>: Defining omission and priority rule for CSI parameters associated with SBFD and non-SBFD scenario is supported.</w:t>
      </w:r>
    </w:p>
    <w:p w14:paraId="2FCAE61E" w14:textId="77777777" w:rsidR="00A6163B" w:rsidRDefault="00A6163B" w:rsidP="00B67653"/>
    <w:p w14:paraId="7A9E200C" w14:textId="77777777" w:rsidR="00A6163B" w:rsidRPr="00A6163B" w:rsidRDefault="00A6163B" w:rsidP="00A6163B">
      <w:pPr>
        <w:pStyle w:val="BodyText"/>
        <w:rPr>
          <w:b/>
          <w:bCs w:val="0"/>
        </w:rPr>
      </w:pPr>
      <w:r w:rsidRPr="00A6163B">
        <w:rPr>
          <w:b/>
          <w:bCs w:val="0"/>
        </w:rPr>
        <w:t>Observation 7: Additional configuration, indicating the symbol type to perform transmission/reception, can be based on the type of signal/channel and priority of signal/channel</w:t>
      </w:r>
    </w:p>
    <w:p w14:paraId="1F406D3D" w14:textId="77777777" w:rsidR="00A6163B" w:rsidRPr="00A6163B" w:rsidRDefault="00A6163B" w:rsidP="00A6163B">
      <w:pPr>
        <w:pStyle w:val="BodyText"/>
        <w:rPr>
          <w:b/>
          <w:bCs w:val="0"/>
        </w:rPr>
      </w:pPr>
      <w:r w:rsidRPr="00A6163B">
        <w:rPr>
          <w:b/>
          <w:bCs w:val="0"/>
        </w:rPr>
        <w:t>Proposal 9: Per channel granularity for additional configuration, indicating the symbol type to perform transmission/reception across SBFD symbols and non-SBFD symbols in different slots, is supported.</w:t>
      </w:r>
    </w:p>
    <w:p w14:paraId="77FA12AD" w14:textId="77777777" w:rsidR="00A6163B" w:rsidRPr="00A6163B" w:rsidRDefault="00A6163B" w:rsidP="00A6163B">
      <w:pPr>
        <w:pStyle w:val="BodyText"/>
        <w:rPr>
          <w:b/>
          <w:bCs w:val="0"/>
        </w:rPr>
      </w:pPr>
      <w:r w:rsidRPr="00A6163B">
        <w:rPr>
          <w:b/>
          <w:bCs w:val="0"/>
        </w:rPr>
        <w:t>Proposal 10: For an SPS PDSCH configuration without repetitions, support separate resource allocations for SBFD symbols and non-SBFD symbols (Option 1).</w:t>
      </w:r>
    </w:p>
    <w:p w14:paraId="4FAB64B1" w14:textId="77777777" w:rsidR="00A6163B" w:rsidRPr="00A6163B" w:rsidRDefault="00A6163B" w:rsidP="00A6163B">
      <w:pPr>
        <w:pStyle w:val="BodyText"/>
        <w:rPr>
          <w:b/>
          <w:bCs w:val="0"/>
        </w:rPr>
      </w:pPr>
      <w:r w:rsidRPr="00A6163B">
        <w:rPr>
          <w:b/>
          <w:bCs w:val="0"/>
        </w:rPr>
        <w:t>Proposal 11: For both type 1 and type 2 CG PUSCH configuration without repetitions support separate resource allocations for SBFD symbols and non-SBFD symbols (Option 1).</w:t>
      </w:r>
    </w:p>
    <w:p w14:paraId="18775FFE" w14:textId="77777777" w:rsidR="00A6163B" w:rsidRPr="00A6163B" w:rsidRDefault="00A6163B" w:rsidP="00A6163B">
      <w:pPr>
        <w:pStyle w:val="BodyText"/>
        <w:rPr>
          <w:b/>
          <w:bCs w:val="0"/>
        </w:rPr>
      </w:pPr>
      <w:r w:rsidRPr="00A6163B">
        <w:rPr>
          <w:b/>
          <w:bCs w:val="0"/>
        </w:rPr>
        <w:t>Proposal 12: For PDSCH repetitions across SBFD symbols and non-SBFD symbols in different slots where each repetition has either all SBFD or all non-SBFD symbols, and for multi-PDSCH scheduled by a single DCI across SBFD symbols and non-SBFD symbols, where each PDSCH within a slot has either all SBFD or all non-SBFD symbols, support option 5: For a PDSCH in a slot overlapping with RBs outside DL usable PRBs in SBFD symbols, only the assigned PRBs within DL usable PRBs are considered to be valid.</w:t>
      </w:r>
    </w:p>
    <w:p w14:paraId="36AA512A" w14:textId="77777777" w:rsidR="00A6163B" w:rsidRPr="00A6163B" w:rsidRDefault="00A6163B" w:rsidP="00A6163B">
      <w:pPr>
        <w:pStyle w:val="BodyText"/>
        <w:rPr>
          <w:b/>
          <w:bCs w:val="0"/>
        </w:rPr>
      </w:pPr>
      <w:r w:rsidRPr="00A6163B">
        <w:rPr>
          <w:b/>
          <w:bCs w:val="0"/>
        </w:rPr>
        <w:t>Proposal 13: For PUSCH repetitions across SBFD symbols and non-SBFD symbols in different slots where each repetition has either all SBFD or all non-SBFD symbols, and for multi-PUSCH scheduled by a single DCI across SBFD symbols and non-SBFD symbols, where each PUSCH within a slot has either all SBFD or all non-SBFD symbols, support option 5: For a PUSCH in a slot overlapping with RBs outside UL usable PRBs in SBFD symbols, only the assigned PRBs within UL usable PRBs are considered to be valid.</w:t>
      </w:r>
    </w:p>
    <w:p w14:paraId="13C5F057" w14:textId="77777777" w:rsidR="00A6163B" w:rsidRPr="00A6163B" w:rsidRDefault="00A6163B" w:rsidP="00A6163B">
      <w:pPr>
        <w:pStyle w:val="BodyText"/>
        <w:rPr>
          <w:b/>
          <w:bCs w:val="0"/>
        </w:rPr>
      </w:pPr>
      <w:r w:rsidRPr="00A6163B">
        <w:rPr>
          <w:b/>
          <w:bCs w:val="0"/>
        </w:rPr>
        <w:t>Observation 8: Different sets of antennas are used for UL and DL, will impact reciprocity assumptions between DL and UL.</w:t>
      </w:r>
    </w:p>
    <w:p w14:paraId="2BA1FD91" w14:textId="77777777" w:rsidR="00A6163B" w:rsidRDefault="00A6163B" w:rsidP="00A6163B">
      <w:pPr>
        <w:pStyle w:val="BodyText"/>
        <w:rPr>
          <w:b/>
          <w:bCs w:val="0"/>
        </w:rPr>
      </w:pPr>
      <w:r w:rsidRPr="00A6163B">
        <w:rPr>
          <w:b/>
          <w:bCs w:val="0"/>
        </w:rPr>
        <w:t xml:space="preserve">Proposal 14: For PUCCH/PUSCH/SRS power control, the pathloss value is provided to the UE by the </w:t>
      </w:r>
      <w:proofErr w:type="spellStart"/>
      <w:r w:rsidRPr="00A6163B">
        <w:rPr>
          <w:b/>
          <w:bCs w:val="0"/>
        </w:rPr>
        <w:t>gNB</w:t>
      </w:r>
      <w:proofErr w:type="spellEnd"/>
      <w:r w:rsidRPr="00A6163B">
        <w:rPr>
          <w:b/>
          <w:bCs w:val="0"/>
        </w:rPr>
        <w:t>.</w:t>
      </w:r>
    </w:p>
    <w:p w14:paraId="1DD66CBC" w14:textId="77777777" w:rsidR="00A6163B" w:rsidRPr="004C6535" w:rsidRDefault="00A6163B" w:rsidP="00A6163B">
      <w:pPr>
        <w:pStyle w:val="BodyText"/>
        <w:rPr>
          <w:b/>
          <w:bCs w:val="0"/>
        </w:rPr>
      </w:pPr>
      <w:r w:rsidRPr="004C6535">
        <w:rPr>
          <w:b/>
          <w:bCs w:val="0"/>
        </w:rPr>
        <w:t>Observation</w:t>
      </w:r>
      <w:r>
        <w:rPr>
          <w:b/>
          <w:bCs w:val="0"/>
        </w:rPr>
        <w:t xml:space="preserve"> 9</w:t>
      </w:r>
      <w:r w:rsidRPr="004C6535">
        <w:rPr>
          <w:b/>
          <w:bCs w:val="0"/>
        </w:rPr>
        <w:t xml:space="preserve">: Allowing UL transmission, even within UL-SB, in SSB symbol impact UE measurements on SSB and selection of best SSB beam </w:t>
      </w:r>
    </w:p>
    <w:p w14:paraId="46161747" w14:textId="77777777" w:rsidR="00A6163B" w:rsidRPr="004C6535" w:rsidRDefault="00A6163B" w:rsidP="00A6163B">
      <w:pPr>
        <w:pStyle w:val="BodyText"/>
        <w:rPr>
          <w:b/>
          <w:bCs w:val="0"/>
        </w:rPr>
      </w:pPr>
      <w:r w:rsidRPr="004C6535">
        <w:rPr>
          <w:b/>
          <w:bCs w:val="0"/>
        </w:rPr>
        <w:t>Observation</w:t>
      </w:r>
      <w:r>
        <w:rPr>
          <w:b/>
          <w:bCs w:val="0"/>
        </w:rPr>
        <w:t xml:space="preserve"> 10</w:t>
      </w:r>
      <w:r w:rsidRPr="004C6535">
        <w:rPr>
          <w:b/>
          <w:bCs w:val="0"/>
        </w:rPr>
        <w:t xml:space="preserve">: UE is uninformed of the SBFD configuration at the time of measurement of SSB and hence </w:t>
      </w:r>
    </w:p>
    <w:p w14:paraId="5887D45C" w14:textId="77777777" w:rsidR="00A6163B" w:rsidRPr="004C6535" w:rsidRDefault="00A6163B" w:rsidP="00A6163B">
      <w:pPr>
        <w:pStyle w:val="BodyText"/>
        <w:numPr>
          <w:ilvl w:val="0"/>
          <w:numId w:val="24"/>
        </w:numPr>
        <w:rPr>
          <w:b/>
          <w:bCs w:val="0"/>
        </w:rPr>
      </w:pPr>
      <w:r w:rsidRPr="004C6535">
        <w:rPr>
          <w:b/>
          <w:bCs w:val="0"/>
        </w:rPr>
        <w:t>UE unaware of SSB occasion overlapping with SBFD symbol and non-SBFD symbol</w:t>
      </w:r>
    </w:p>
    <w:p w14:paraId="6DEAB7E4" w14:textId="77777777" w:rsidR="00A6163B" w:rsidRPr="004C6535" w:rsidRDefault="00A6163B" w:rsidP="00A6163B">
      <w:pPr>
        <w:pStyle w:val="BodyText"/>
        <w:numPr>
          <w:ilvl w:val="0"/>
          <w:numId w:val="24"/>
        </w:numPr>
        <w:rPr>
          <w:b/>
          <w:bCs w:val="0"/>
        </w:rPr>
      </w:pPr>
      <w:r w:rsidRPr="004C6535">
        <w:rPr>
          <w:b/>
          <w:bCs w:val="0"/>
        </w:rPr>
        <w:t>UE unaware of the DL/UL usable PRBs and reception within DL usable PRBs is not possible</w:t>
      </w:r>
    </w:p>
    <w:p w14:paraId="609DAA4D" w14:textId="77777777" w:rsidR="00A6163B" w:rsidRDefault="00A6163B" w:rsidP="00A6163B">
      <w:pPr>
        <w:pStyle w:val="BodyText"/>
        <w:rPr>
          <w:b/>
          <w:bCs w:val="0"/>
        </w:rPr>
      </w:pPr>
      <w:r w:rsidRPr="004C6535">
        <w:rPr>
          <w:b/>
          <w:bCs w:val="0"/>
        </w:rPr>
        <w:lastRenderedPageBreak/>
        <w:t>Proposal</w:t>
      </w:r>
      <w:r>
        <w:rPr>
          <w:b/>
          <w:bCs w:val="0"/>
        </w:rPr>
        <w:t xml:space="preserve"> 15</w:t>
      </w:r>
      <w:r w:rsidRPr="004C6535">
        <w:rPr>
          <w:b/>
          <w:bCs w:val="0"/>
        </w:rPr>
        <w:t>: Prioritizing SSB over SBFD operation and not allowing UL transmission in SSB symbols is supported</w:t>
      </w:r>
    </w:p>
    <w:p w14:paraId="1DD24D2B" w14:textId="77777777" w:rsidR="00BD3040" w:rsidRPr="00BD3040" w:rsidRDefault="00BD3040" w:rsidP="00BD3040">
      <w:pPr>
        <w:pStyle w:val="Heading2"/>
        <w:numPr>
          <w:ilvl w:val="0"/>
          <w:numId w:val="4"/>
        </w:numPr>
        <w:rPr>
          <w:rFonts w:ascii="Times New Roman" w:hAnsi="Times New Roman" w:cs="Times New Roman"/>
          <w:b/>
          <w:sz w:val="28"/>
          <w:szCs w:val="20"/>
          <w:lang w:val="zh-CN"/>
        </w:rPr>
      </w:pPr>
      <w:r w:rsidRPr="00BD3040">
        <w:rPr>
          <w:rFonts w:ascii="Times New Roman" w:hAnsi="Times New Roman" w:cs="Times New Roman"/>
          <w:b/>
          <w:sz w:val="28"/>
          <w:szCs w:val="20"/>
          <w:lang w:val="zh-CN"/>
        </w:rPr>
        <w:t>References</w:t>
      </w:r>
    </w:p>
    <w:p w14:paraId="67D342A9" w14:textId="4E675182" w:rsidR="00BD3040" w:rsidRDefault="00BD3040" w:rsidP="0080321A">
      <w:pPr>
        <w:pStyle w:val="ListParagraph"/>
        <w:widowControl/>
        <w:overflowPunct w:val="0"/>
        <w:spacing w:before="120" w:after="120" w:line="276" w:lineRule="auto"/>
        <w:ind w:left="0"/>
        <w:textAlignment w:val="baseline"/>
        <w:rPr>
          <w:rStyle w:val="CommentReference"/>
          <w:rFonts w:ascii="Times New Roman" w:eastAsia="Malgun Gothic" w:hAnsi="Times New Roman" w:cs="Times New Roman"/>
          <w:kern w:val="0"/>
          <w:sz w:val="20"/>
          <w:szCs w:val="20"/>
          <w:lang w:eastAsia="ko-KR"/>
        </w:rPr>
      </w:pPr>
      <w:r w:rsidRPr="00BD3040">
        <w:rPr>
          <w:rStyle w:val="CommentReference"/>
          <w:rFonts w:ascii="Times New Roman" w:eastAsia="Malgun Gothic" w:hAnsi="Times New Roman" w:cs="Times New Roman"/>
          <w:kern w:val="0"/>
          <w:sz w:val="20"/>
          <w:szCs w:val="20"/>
          <w:lang w:eastAsia="ko-KR"/>
        </w:rPr>
        <w:t>1. RP-2</w:t>
      </w:r>
      <w:r>
        <w:rPr>
          <w:rStyle w:val="CommentReference"/>
          <w:rFonts w:ascii="Times New Roman" w:eastAsia="Malgun Gothic" w:hAnsi="Times New Roman" w:cs="Times New Roman"/>
          <w:kern w:val="0"/>
          <w:sz w:val="20"/>
          <w:szCs w:val="20"/>
          <w:lang w:eastAsia="ko-KR"/>
        </w:rPr>
        <w:t>41614</w:t>
      </w:r>
      <w:r w:rsidRPr="00BD3040">
        <w:rPr>
          <w:rStyle w:val="CommentReference"/>
          <w:rFonts w:ascii="Times New Roman" w:eastAsia="Malgun Gothic" w:hAnsi="Times New Roman" w:cs="Times New Roman"/>
          <w:kern w:val="0"/>
          <w:sz w:val="20"/>
          <w:szCs w:val="20"/>
          <w:lang w:eastAsia="ko-KR"/>
        </w:rPr>
        <w:t>, Revised WID: Evolution of NR duplex operation: Sub-band full duplex (SBFD)</w:t>
      </w:r>
      <w:r>
        <w:rPr>
          <w:rStyle w:val="CommentReference"/>
          <w:rFonts w:ascii="Times New Roman" w:eastAsia="Malgun Gothic" w:hAnsi="Times New Roman" w:cs="Times New Roman"/>
          <w:kern w:val="0"/>
          <w:sz w:val="20"/>
          <w:szCs w:val="20"/>
          <w:lang w:eastAsia="ko-KR"/>
        </w:rPr>
        <w:t xml:space="preserve">, </w:t>
      </w:r>
      <w:r w:rsidRPr="00BD3040">
        <w:rPr>
          <w:rStyle w:val="CommentReference"/>
          <w:rFonts w:ascii="Times New Roman" w:eastAsia="Malgun Gothic" w:hAnsi="Times New Roman" w:cs="Times New Roman"/>
          <w:kern w:val="0"/>
          <w:sz w:val="20"/>
          <w:szCs w:val="20"/>
          <w:lang w:eastAsia="ko-KR"/>
        </w:rPr>
        <w:t>TSG RAN #104</w:t>
      </w:r>
      <w:r>
        <w:rPr>
          <w:rStyle w:val="CommentReference"/>
          <w:rFonts w:ascii="Times New Roman" w:eastAsia="Malgun Gothic" w:hAnsi="Times New Roman" w:cs="Times New Roman"/>
          <w:kern w:val="0"/>
          <w:sz w:val="20"/>
          <w:szCs w:val="20"/>
          <w:lang w:eastAsia="ko-KR"/>
        </w:rPr>
        <w:t>, Shanghai, China, June 17</w:t>
      </w:r>
      <w:r w:rsidRPr="00BD3040">
        <w:rPr>
          <w:rStyle w:val="CommentReference"/>
          <w:rFonts w:ascii="Times New Roman" w:eastAsia="Malgun Gothic" w:hAnsi="Times New Roman" w:cs="Times New Roman"/>
          <w:kern w:val="0"/>
          <w:sz w:val="20"/>
          <w:szCs w:val="20"/>
          <w:vertAlign w:val="superscript"/>
          <w:lang w:eastAsia="ko-KR"/>
        </w:rPr>
        <w:t>th</w:t>
      </w:r>
      <w:r>
        <w:rPr>
          <w:rStyle w:val="CommentReference"/>
          <w:rFonts w:ascii="Times New Roman" w:eastAsia="Malgun Gothic" w:hAnsi="Times New Roman" w:cs="Times New Roman"/>
          <w:kern w:val="0"/>
          <w:sz w:val="20"/>
          <w:szCs w:val="20"/>
          <w:lang w:eastAsia="ko-KR"/>
        </w:rPr>
        <w:t xml:space="preserve"> -20</w:t>
      </w:r>
      <w:r w:rsidRPr="00BD3040">
        <w:rPr>
          <w:rStyle w:val="CommentReference"/>
          <w:rFonts w:ascii="Times New Roman" w:eastAsia="Malgun Gothic" w:hAnsi="Times New Roman" w:cs="Times New Roman"/>
          <w:kern w:val="0"/>
          <w:sz w:val="20"/>
          <w:szCs w:val="20"/>
          <w:vertAlign w:val="superscript"/>
          <w:lang w:eastAsia="ko-KR"/>
        </w:rPr>
        <w:t>th</w:t>
      </w:r>
      <w:r>
        <w:rPr>
          <w:rStyle w:val="CommentReference"/>
          <w:rFonts w:ascii="Times New Roman" w:eastAsia="Malgun Gothic" w:hAnsi="Times New Roman" w:cs="Times New Roman"/>
          <w:kern w:val="0"/>
          <w:sz w:val="20"/>
          <w:szCs w:val="20"/>
          <w:lang w:eastAsia="ko-KR"/>
        </w:rPr>
        <w:t>, 2024.</w:t>
      </w:r>
      <w:r w:rsidRPr="00BD3040">
        <w:rPr>
          <w:rStyle w:val="CommentReference"/>
          <w:rFonts w:ascii="Times New Roman" w:eastAsia="Malgun Gothic" w:hAnsi="Times New Roman" w:cs="Times New Roman"/>
          <w:kern w:val="0"/>
          <w:sz w:val="20"/>
          <w:szCs w:val="20"/>
          <w:lang w:eastAsia="ko-KR"/>
        </w:rPr>
        <w:t xml:space="preserve">  </w:t>
      </w:r>
    </w:p>
    <w:p w14:paraId="6A4C21CD" w14:textId="3AD711D1" w:rsidR="00BD3040" w:rsidRPr="00BD3040" w:rsidRDefault="00BD3040" w:rsidP="0080321A">
      <w:pPr>
        <w:pStyle w:val="ListParagraph"/>
        <w:widowControl/>
        <w:overflowPunct w:val="0"/>
        <w:spacing w:before="120" w:after="120" w:line="276" w:lineRule="auto"/>
        <w:ind w:left="0"/>
        <w:textAlignment w:val="baseline"/>
        <w:rPr>
          <w:rFonts w:ascii="Times New Roman" w:hAnsi="Times New Roman" w:cs="Times New Roman"/>
          <w:b/>
          <w:sz w:val="28"/>
          <w:szCs w:val="20"/>
          <w:lang w:val="zh-CN"/>
        </w:rPr>
      </w:pPr>
      <w:r w:rsidRPr="00BD3040">
        <w:rPr>
          <w:rStyle w:val="CommentReference"/>
          <w:rFonts w:ascii="Times New Roman" w:eastAsia="Malgun Gothic" w:hAnsi="Times New Roman" w:cs="Times New Roman"/>
          <w:kern w:val="0"/>
          <w:sz w:val="20"/>
          <w:szCs w:val="20"/>
          <w:lang w:eastAsia="ko-KR"/>
        </w:rPr>
        <w:t>2. Chair notes, 3GPP RAN1#116, Athens, Greece, February 26th – March 1st, 2024.</w:t>
      </w:r>
    </w:p>
    <w:p w14:paraId="05B9A5CB" w14:textId="77777777" w:rsidR="00BD3040" w:rsidRDefault="00BD3040" w:rsidP="0080321A">
      <w:pPr>
        <w:pStyle w:val="ListParagraph"/>
        <w:widowControl/>
        <w:overflowPunct w:val="0"/>
        <w:spacing w:before="120" w:after="120" w:line="276" w:lineRule="auto"/>
        <w:ind w:left="0"/>
        <w:textAlignment w:val="baseline"/>
        <w:rPr>
          <w:rStyle w:val="CommentReference"/>
          <w:rFonts w:ascii="Times New Roman" w:eastAsia="Malgun Gothic" w:hAnsi="Times New Roman" w:cs="Times New Roman"/>
          <w:kern w:val="0"/>
          <w:sz w:val="20"/>
          <w:szCs w:val="20"/>
          <w:lang w:eastAsia="ko-KR"/>
        </w:rPr>
      </w:pPr>
      <w:r w:rsidRPr="00BD3040">
        <w:rPr>
          <w:rStyle w:val="CommentReference"/>
          <w:rFonts w:ascii="Times New Roman" w:eastAsia="Malgun Gothic" w:hAnsi="Times New Roman" w:cs="Times New Roman"/>
          <w:kern w:val="0"/>
          <w:sz w:val="20"/>
          <w:szCs w:val="20"/>
          <w:lang w:eastAsia="ko-KR"/>
        </w:rPr>
        <w:t>3. Chair notes, 3GPP RAN1#116bis, Changsha, China, April 15th - 19th, 2024.</w:t>
      </w:r>
    </w:p>
    <w:p w14:paraId="443EFD84" w14:textId="3D4E5E38" w:rsidR="0080321A" w:rsidRPr="00BD3040" w:rsidRDefault="0080321A" w:rsidP="0080321A">
      <w:pPr>
        <w:pStyle w:val="ListParagraph"/>
        <w:widowControl/>
        <w:overflowPunct w:val="0"/>
        <w:spacing w:before="120" w:after="120" w:line="276" w:lineRule="auto"/>
        <w:ind w:left="0"/>
        <w:textAlignment w:val="baseline"/>
        <w:rPr>
          <w:rFonts w:ascii="Times New Roman" w:hAnsi="Times New Roman" w:cs="Times New Roman"/>
          <w:b/>
          <w:sz w:val="28"/>
          <w:szCs w:val="20"/>
          <w:lang w:val="zh-CN"/>
        </w:rPr>
      </w:pPr>
      <w:r>
        <w:rPr>
          <w:rStyle w:val="CommentReference"/>
          <w:rFonts w:ascii="Times New Roman" w:eastAsia="Malgun Gothic" w:hAnsi="Times New Roman" w:cs="Times New Roman"/>
          <w:kern w:val="0"/>
          <w:sz w:val="20"/>
          <w:szCs w:val="20"/>
          <w:lang w:eastAsia="ko-KR"/>
        </w:rPr>
        <w:t xml:space="preserve">4. </w:t>
      </w:r>
      <w:r w:rsidRPr="00BD3040">
        <w:rPr>
          <w:rStyle w:val="CommentReference"/>
          <w:rFonts w:ascii="Times New Roman" w:eastAsia="Malgun Gothic" w:hAnsi="Times New Roman" w:cs="Times New Roman"/>
          <w:kern w:val="0"/>
          <w:sz w:val="20"/>
          <w:szCs w:val="20"/>
          <w:lang w:eastAsia="ko-KR"/>
        </w:rPr>
        <w:t>Chair notes, 3GPP RAN1#11</w:t>
      </w:r>
      <w:r>
        <w:rPr>
          <w:rStyle w:val="CommentReference"/>
          <w:rFonts w:ascii="Times New Roman" w:eastAsia="Malgun Gothic" w:hAnsi="Times New Roman" w:cs="Times New Roman"/>
          <w:kern w:val="0"/>
          <w:sz w:val="20"/>
          <w:szCs w:val="20"/>
          <w:lang w:eastAsia="ko-KR"/>
        </w:rPr>
        <w:t>7</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Fukuok</w:t>
      </w:r>
      <w:r w:rsidRPr="00BD3040">
        <w:rPr>
          <w:rStyle w:val="CommentReference"/>
          <w:rFonts w:ascii="Times New Roman" w:eastAsia="Malgun Gothic" w:hAnsi="Times New Roman" w:cs="Times New Roman"/>
          <w:kern w:val="0"/>
          <w:sz w:val="20"/>
          <w:szCs w:val="20"/>
          <w:lang w:eastAsia="ko-KR"/>
        </w:rPr>
        <w:t xml:space="preserve">a, </w:t>
      </w:r>
      <w:r>
        <w:rPr>
          <w:rStyle w:val="CommentReference"/>
          <w:rFonts w:ascii="Times New Roman" w:eastAsia="Malgun Gothic" w:hAnsi="Times New Roman" w:cs="Times New Roman"/>
          <w:kern w:val="0"/>
          <w:sz w:val="20"/>
          <w:szCs w:val="20"/>
          <w:lang w:eastAsia="ko-KR"/>
        </w:rPr>
        <w:t>Japan</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May</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20</w:t>
      </w:r>
      <w:r w:rsidRPr="0080321A">
        <w:rPr>
          <w:rStyle w:val="CommentReference"/>
          <w:rFonts w:ascii="Times New Roman" w:eastAsia="Malgun Gothic" w:hAnsi="Times New Roman" w:cs="Times New Roman"/>
          <w:kern w:val="0"/>
          <w:sz w:val="20"/>
          <w:szCs w:val="20"/>
          <w:vertAlign w:val="superscript"/>
          <w:lang w:eastAsia="ko-KR"/>
        </w:rPr>
        <w:t>th</w:t>
      </w:r>
      <w:r>
        <w:rPr>
          <w:rStyle w:val="CommentReference"/>
          <w:rFonts w:ascii="Times New Roman" w:eastAsia="Malgun Gothic" w:hAnsi="Times New Roman" w:cs="Times New Roman"/>
          <w:kern w:val="0"/>
          <w:sz w:val="20"/>
          <w:szCs w:val="20"/>
          <w:lang w:eastAsia="ko-KR"/>
        </w:rPr>
        <w:t xml:space="preserve"> –</w:t>
      </w:r>
      <w:r w:rsidRPr="00BD3040">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24</w:t>
      </w:r>
      <w:r w:rsidRPr="0080321A">
        <w:rPr>
          <w:rStyle w:val="CommentReference"/>
          <w:rFonts w:ascii="Times New Roman" w:eastAsia="Malgun Gothic" w:hAnsi="Times New Roman" w:cs="Times New Roman"/>
          <w:kern w:val="0"/>
          <w:sz w:val="20"/>
          <w:szCs w:val="20"/>
          <w:vertAlign w:val="superscript"/>
          <w:lang w:eastAsia="ko-KR"/>
        </w:rPr>
        <w:t>th</w:t>
      </w:r>
      <w:r w:rsidRPr="00BD3040">
        <w:rPr>
          <w:rStyle w:val="CommentReference"/>
          <w:rFonts w:ascii="Times New Roman" w:eastAsia="Malgun Gothic" w:hAnsi="Times New Roman" w:cs="Times New Roman"/>
          <w:kern w:val="0"/>
          <w:sz w:val="20"/>
          <w:szCs w:val="20"/>
          <w:lang w:eastAsia="ko-KR"/>
        </w:rPr>
        <w:t>, 2024.</w:t>
      </w:r>
    </w:p>
    <w:p w14:paraId="1B06BD0E" w14:textId="77777777" w:rsidR="00BD3040" w:rsidRPr="00BD3040" w:rsidRDefault="00BD3040" w:rsidP="004C6535">
      <w:pPr>
        <w:pStyle w:val="BodyText"/>
        <w:rPr>
          <w:b/>
          <w:bCs w:val="0"/>
        </w:rPr>
      </w:pPr>
    </w:p>
    <w:sectPr w:rsidR="00BD3040" w:rsidRPr="00BD304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altName w:val="Segoe Print"/>
    <w:charset w:val="01"/>
    <w:family w:val="roman"/>
    <w:pitch w:val="default"/>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맑은 고딕">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8879AEF"/>
    <w:multiLevelType w:val="multilevel"/>
    <w:tmpl w:val="C8879AEF"/>
    <w:lvl w:ilvl="0">
      <w:start w:val="15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CF092B84"/>
    <w:multiLevelType w:val="multilevel"/>
    <w:tmpl w:val="CF092B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FCF999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6F87F8A"/>
    <w:multiLevelType w:val="hybridMultilevel"/>
    <w:tmpl w:val="699029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E9120E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A8933A4"/>
    <w:multiLevelType w:val="hybridMultilevel"/>
    <w:tmpl w:val="BAC48E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E9A2BC9"/>
    <w:multiLevelType w:val="hybridMultilevel"/>
    <w:tmpl w:val="03760B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2A8F537B"/>
    <w:multiLevelType w:val="multilevel"/>
    <w:tmpl w:val="2A8F537B"/>
    <w:lvl w:ilvl="0">
      <w:start w:val="1"/>
      <w:numFmt w:val="bullet"/>
      <w:lvlText w:val=""/>
      <w:lvlJc w:val="left"/>
      <w:pPr>
        <w:tabs>
          <w:tab w:val="left" w:pos="768"/>
        </w:tabs>
        <w:ind w:left="768" w:hanging="360"/>
      </w:pPr>
      <w:rPr>
        <w:rFonts w:ascii="Symbol" w:hAnsi="Symbol" w:cs="Symbol" w:hint="default"/>
      </w:rPr>
    </w:lvl>
    <w:lvl w:ilvl="1">
      <w:start w:val="1"/>
      <w:numFmt w:val="bullet"/>
      <w:lvlText w:val="◦"/>
      <w:lvlJc w:val="left"/>
      <w:pPr>
        <w:tabs>
          <w:tab w:val="left" w:pos="1128"/>
        </w:tabs>
        <w:ind w:left="1128" w:hanging="360"/>
      </w:pPr>
      <w:rPr>
        <w:rFonts w:ascii="OpenSymbol" w:hAnsi="OpenSymbol" w:cs="OpenSymbol" w:hint="default"/>
      </w:rPr>
    </w:lvl>
    <w:lvl w:ilvl="2">
      <w:start w:val="1"/>
      <w:numFmt w:val="bullet"/>
      <w:lvlText w:val="▪"/>
      <w:lvlJc w:val="left"/>
      <w:pPr>
        <w:tabs>
          <w:tab w:val="left" w:pos="1488"/>
        </w:tabs>
        <w:ind w:left="1488" w:hanging="360"/>
      </w:pPr>
      <w:rPr>
        <w:rFonts w:ascii="OpenSymbol" w:hAnsi="OpenSymbol" w:cs="OpenSymbol" w:hint="default"/>
      </w:rPr>
    </w:lvl>
    <w:lvl w:ilvl="3">
      <w:start w:val="1"/>
      <w:numFmt w:val="bullet"/>
      <w:lvlText w:val=""/>
      <w:lvlJc w:val="left"/>
      <w:pPr>
        <w:tabs>
          <w:tab w:val="left" w:pos="1848"/>
        </w:tabs>
        <w:ind w:left="1848" w:hanging="360"/>
      </w:pPr>
      <w:rPr>
        <w:rFonts w:ascii="Symbol" w:hAnsi="Symbol" w:cs="Symbol" w:hint="default"/>
      </w:rPr>
    </w:lvl>
    <w:lvl w:ilvl="4">
      <w:start w:val="1"/>
      <w:numFmt w:val="bullet"/>
      <w:lvlText w:val="◦"/>
      <w:lvlJc w:val="left"/>
      <w:pPr>
        <w:tabs>
          <w:tab w:val="left" w:pos="2208"/>
        </w:tabs>
        <w:ind w:left="2208" w:hanging="360"/>
      </w:pPr>
      <w:rPr>
        <w:rFonts w:ascii="OpenSymbol" w:hAnsi="OpenSymbol" w:cs="OpenSymbol" w:hint="default"/>
      </w:rPr>
    </w:lvl>
    <w:lvl w:ilvl="5">
      <w:start w:val="1"/>
      <w:numFmt w:val="bullet"/>
      <w:lvlText w:val="▪"/>
      <w:lvlJc w:val="left"/>
      <w:pPr>
        <w:tabs>
          <w:tab w:val="left" w:pos="2568"/>
        </w:tabs>
        <w:ind w:left="2568" w:hanging="360"/>
      </w:pPr>
      <w:rPr>
        <w:rFonts w:ascii="OpenSymbol" w:hAnsi="OpenSymbol" w:cs="OpenSymbol" w:hint="default"/>
      </w:rPr>
    </w:lvl>
    <w:lvl w:ilvl="6">
      <w:start w:val="1"/>
      <w:numFmt w:val="bullet"/>
      <w:lvlText w:val=""/>
      <w:lvlJc w:val="left"/>
      <w:pPr>
        <w:tabs>
          <w:tab w:val="left" w:pos="2928"/>
        </w:tabs>
        <w:ind w:left="2928" w:hanging="360"/>
      </w:pPr>
      <w:rPr>
        <w:rFonts w:ascii="Symbol" w:hAnsi="Symbol" w:cs="Symbol" w:hint="default"/>
      </w:rPr>
    </w:lvl>
    <w:lvl w:ilvl="7">
      <w:start w:val="1"/>
      <w:numFmt w:val="bullet"/>
      <w:lvlText w:val="◦"/>
      <w:lvlJc w:val="left"/>
      <w:pPr>
        <w:tabs>
          <w:tab w:val="left" w:pos="3288"/>
        </w:tabs>
        <w:ind w:left="3288" w:hanging="360"/>
      </w:pPr>
      <w:rPr>
        <w:rFonts w:ascii="OpenSymbol" w:hAnsi="OpenSymbol" w:cs="OpenSymbol" w:hint="default"/>
      </w:rPr>
    </w:lvl>
    <w:lvl w:ilvl="8">
      <w:start w:val="1"/>
      <w:numFmt w:val="bullet"/>
      <w:lvlText w:val="▪"/>
      <w:lvlJc w:val="left"/>
      <w:pPr>
        <w:tabs>
          <w:tab w:val="left" w:pos="3648"/>
        </w:tabs>
        <w:ind w:left="3648" w:hanging="360"/>
      </w:pPr>
      <w:rPr>
        <w:rFonts w:ascii="OpenSymbol" w:hAnsi="OpenSymbol" w:cs="OpenSymbol"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8711C4"/>
    <w:multiLevelType w:val="hybridMultilevel"/>
    <w:tmpl w:val="5BA89B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35CF75AE"/>
    <w:multiLevelType w:val="hybridMultilevel"/>
    <w:tmpl w:val="C6B6C564"/>
    <w:lvl w:ilvl="0" w:tplc="1DAC9D82">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EA56EC7"/>
    <w:multiLevelType w:val="hybridMultilevel"/>
    <w:tmpl w:val="C6BCC5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04B3A6A"/>
    <w:multiLevelType w:val="hybridMultilevel"/>
    <w:tmpl w:val="652E1D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D4DC07F"/>
    <w:multiLevelType w:val="multilevel"/>
    <w:tmpl w:val="4D4DC07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5A241D34"/>
    <w:multiLevelType w:val="multilevel"/>
    <w:tmpl w:val="5A241D34"/>
    <w:lvl w:ilvl="0">
      <w:start w:val="1"/>
      <w:numFmt w:val="bullet"/>
      <w:lvlText w:val=""/>
      <w:lvlJc w:val="left"/>
      <w:pPr>
        <w:tabs>
          <w:tab w:val="left" w:pos="768"/>
        </w:tabs>
        <w:ind w:left="768" w:hanging="360"/>
      </w:pPr>
      <w:rPr>
        <w:rFonts w:ascii="Symbol" w:hAnsi="Symbol" w:cs="Symbol" w:hint="default"/>
      </w:rPr>
    </w:lvl>
    <w:lvl w:ilvl="1">
      <w:start w:val="1"/>
      <w:numFmt w:val="bullet"/>
      <w:lvlText w:val="◦"/>
      <w:lvlJc w:val="left"/>
      <w:pPr>
        <w:tabs>
          <w:tab w:val="left" w:pos="1128"/>
        </w:tabs>
        <w:ind w:left="1128" w:hanging="360"/>
      </w:pPr>
      <w:rPr>
        <w:rFonts w:ascii="OpenSymbol" w:hAnsi="OpenSymbol" w:cs="OpenSymbol" w:hint="default"/>
      </w:rPr>
    </w:lvl>
    <w:lvl w:ilvl="2">
      <w:start w:val="1"/>
      <w:numFmt w:val="bullet"/>
      <w:lvlText w:val="▪"/>
      <w:lvlJc w:val="left"/>
      <w:pPr>
        <w:tabs>
          <w:tab w:val="left" w:pos="1488"/>
        </w:tabs>
        <w:ind w:left="1488" w:hanging="360"/>
      </w:pPr>
      <w:rPr>
        <w:rFonts w:ascii="OpenSymbol" w:hAnsi="OpenSymbol" w:cs="OpenSymbol" w:hint="default"/>
      </w:rPr>
    </w:lvl>
    <w:lvl w:ilvl="3">
      <w:start w:val="1"/>
      <w:numFmt w:val="bullet"/>
      <w:lvlText w:val=""/>
      <w:lvlJc w:val="left"/>
      <w:pPr>
        <w:tabs>
          <w:tab w:val="left" w:pos="1848"/>
        </w:tabs>
        <w:ind w:left="1848" w:hanging="360"/>
      </w:pPr>
      <w:rPr>
        <w:rFonts w:ascii="Symbol" w:hAnsi="Symbol" w:cs="Symbol" w:hint="default"/>
      </w:rPr>
    </w:lvl>
    <w:lvl w:ilvl="4">
      <w:start w:val="1"/>
      <w:numFmt w:val="bullet"/>
      <w:lvlText w:val="◦"/>
      <w:lvlJc w:val="left"/>
      <w:pPr>
        <w:tabs>
          <w:tab w:val="left" w:pos="2208"/>
        </w:tabs>
        <w:ind w:left="2208" w:hanging="360"/>
      </w:pPr>
      <w:rPr>
        <w:rFonts w:ascii="OpenSymbol" w:hAnsi="OpenSymbol" w:cs="OpenSymbol" w:hint="default"/>
      </w:rPr>
    </w:lvl>
    <w:lvl w:ilvl="5">
      <w:start w:val="1"/>
      <w:numFmt w:val="bullet"/>
      <w:lvlText w:val="▪"/>
      <w:lvlJc w:val="left"/>
      <w:pPr>
        <w:tabs>
          <w:tab w:val="left" w:pos="2568"/>
        </w:tabs>
        <w:ind w:left="2568" w:hanging="360"/>
      </w:pPr>
      <w:rPr>
        <w:rFonts w:ascii="OpenSymbol" w:hAnsi="OpenSymbol" w:cs="OpenSymbol" w:hint="default"/>
      </w:rPr>
    </w:lvl>
    <w:lvl w:ilvl="6">
      <w:start w:val="1"/>
      <w:numFmt w:val="bullet"/>
      <w:lvlText w:val=""/>
      <w:lvlJc w:val="left"/>
      <w:pPr>
        <w:tabs>
          <w:tab w:val="left" w:pos="2928"/>
        </w:tabs>
        <w:ind w:left="2928" w:hanging="360"/>
      </w:pPr>
      <w:rPr>
        <w:rFonts w:ascii="Symbol" w:hAnsi="Symbol" w:cs="Symbol" w:hint="default"/>
      </w:rPr>
    </w:lvl>
    <w:lvl w:ilvl="7">
      <w:start w:val="1"/>
      <w:numFmt w:val="bullet"/>
      <w:lvlText w:val="◦"/>
      <w:lvlJc w:val="left"/>
      <w:pPr>
        <w:tabs>
          <w:tab w:val="left" w:pos="3288"/>
        </w:tabs>
        <w:ind w:left="3288" w:hanging="360"/>
      </w:pPr>
      <w:rPr>
        <w:rFonts w:ascii="OpenSymbol" w:hAnsi="OpenSymbol" w:cs="OpenSymbol" w:hint="default"/>
      </w:rPr>
    </w:lvl>
    <w:lvl w:ilvl="8">
      <w:start w:val="1"/>
      <w:numFmt w:val="bullet"/>
      <w:lvlText w:val="▪"/>
      <w:lvlJc w:val="left"/>
      <w:pPr>
        <w:tabs>
          <w:tab w:val="left" w:pos="3648"/>
        </w:tabs>
        <w:ind w:left="3648" w:hanging="360"/>
      </w:pPr>
      <w:rPr>
        <w:rFonts w:ascii="OpenSymbol" w:hAnsi="OpenSymbol" w:cs="OpenSymbol" w:hint="default"/>
      </w:rPr>
    </w:lvl>
  </w:abstractNum>
  <w:abstractNum w:abstractNumId="18" w15:restartNumberingAfterBreak="0">
    <w:nsid w:val="5E8C7A77"/>
    <w:multiLevelType w:val="hybridMultilevel"/>
    <w:tmpl w:val="DD7A1F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4C5246D"/>
    <w:multiLevelType w:val="hybridMultilevel"/>
    <w:tmpl w:val="43C06D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0F0092A"/>
    <w:multiLevelType w:val="multilevel"/>
    <w:tmpl w:val="1512BCEE"/>
    <w:lvl w:ilvl="0">
      <w:start w:val="1"/>
      <w:numFmt w:val="decimal"/>
      <w:lvlText w:val="%1."/>
      <w:lvlJc w:val="left"/>
      <w:pPr>
        <w:ind w:left="720" w:hanging="360"/>
      </w:pPr>
      <w:rPr>
        <w:rFonts w:hint="default"/>
      </w:rPr>
    </w:lvl>
    <w:lvl w:ilvl="1">
      <w:start w:val="3"/>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797C4C38"/>
    <w:multiLevelType w:val="hybridMultilevel"/>
    <w:tmpl w:val="A968791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A596D67"/>
    <w:multiLevelType w:val="hybridMultilevel"/>
    <w:tmpl w:val="CCA2E1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848985405">
    <w:abstractNumId w:val="1"/>
  </w:num>
  <w:num w:numId="2" w16cid:durableId="1546137992">
    <w:abstractNumId w:val="15"/>
  </w:num>
  <w:num w:numId="3" w16cid:durableId="2007901803">
    <w:abstractNumId w:val="14"/>
  </w:num>
  <w:num w:numId="4" w16cid:durableId="1101295659">
    <w:abstractNumId w:val="20"/>
  </w:num>
  <w:num w:numId="5" w16cid:durableId="219364722">
    <w:abstractNumId w:val="22"/>
  </w:num>
  <w:num w:numId="6" w16cid:durableId="697895557">
    <w:abstractNumId w:val="11"/>
  </w:num>
  <w:num w:numId="7" w16cid:durableId="1286306402">
    <w:abstractNumId w:val="19"/>
  </w:num>
  <w:num w:numId="8" w16cid:durableId="2023429142">
    <w:abstractNumId w:val="13"/>
  </w:num>
  <w:num w:numId="9" w16cid:durableId="1154687742">
    <w:abstractNumId w:val="9"/>
  </w:num>
  <w:num w:numId="10" w16cid:durableId="221982599">
    <w:abstractNumId w:val="21"/>
  </w:num>
  <w:num w:numId="11" w16cid:durableId="183715388">
    <w:abstractNumId w:val="6"/>
  </w:num>
  <w:num w:numId="12" w16cid:durableId="560016521">
    <w:abstractNumId w:val="10"/>
  </w:num>
  <w:num w:numId="13" w16cid:durableId="2024549605">
    <w:abstractNumId w:val="5"/>
  </w:num>
  <w:num w:numId="14" w16cid:durableId="1568606471">
    <w:abstractNumId w:val="23"/>
  </w:num>
  <w:num w:numId="15" w16cid:durableId="194930871">
    <w:abstractNumId w:val="2"/>
  </w:num>
  <w:num w:numId="16" w16cid:durableId="11151413">
    <w:abstractNumId w:val="4"/>
  </w:num>
  <w:num w:numId="17" w16cid:durableId="506749030">
    <w:abstractNumId w:val="8"/>
  </w:num>
  <w:num w:numId="18" w16cid:durableId="1162237708">
    <w:abstractNumId w:val="17"/>
  </w:num>
  <w:num w:numId="19" w16cid:durableId="236476247">
    <w:abstractNumId w:val="0"/>
  </w:num>
  <w:num w:numId="20" w16cid:durableId="1272206894">
    <w:abstractNumId w:val="16"/>
  </w:num>
  <w:num w:numId="21" w16cid:durableId="831677615">
    <w:abstractNumId w:val="18"/>
  </w:num>
  <w:num w:numId="22" w16cid:durableId="1592011991">
    <w:abstractNumId w:val="7"/>
  </w:num>
  <w:num w:numId="23" w16cid:durableId="1811053427">
    <w:abstractNumId w:val="12"/>
  </w:num>
  <w:num w:numId="24" w16cid:durableId="14548648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4C4"/>
    <w:rsid w:val="0000251A"/>
    <w:rsid w:val="00036F27"/>
    <w:rsid w:val="00041051"/>
    <w:rsid w:val="000774BB"/>
    <w:rsid w:val="00077B3E"/>
    <w:rsid w:val="00084789"/>
    <w:rsid w:val="000B0A7B"/>
    <w:rsid w:val="000B71FE"/>
    <w:rsid w:val="000D1F89"/>
    <w:rsid w:val="000E0772"/>
    <w:rsid w:val="000E3D70"/>
    <w:rsid w:val="00123F4A"/>
    <w:rsid w:val="00133202"/>
    <w:rsid w:val="001B0C06"/>
    <w:rsid w:val="001D274D"/>
    <w:rsid w:val="00212A4D"/>
    <w:rsid w:val="00253DD9"/>
    <w:rsid w:val="00274E3F"/>
    <w:rsid w:val="00284A6C"/>
    <w:rsid w:val="00293B28"/>
    <w:rsid w:val="002B169F"/>
    <w:rsid w:val="002C0313"/>
    <w:rsid w:val="002D268E"/>
    <w:rsid w:val="00343C70"/>
    <w:rsid w:val="003D31A8"/>
    <w:rsid w:val="00467B45"/>
    <w:rsid w:val="00470587"/>
    <w:rsid w:val="004B4426"/>
    <w:rsid w:val="004C0317"/>
    <w:rsid w:val="004C6535"/>
    <w:rsid w:val="004F5B58"/>
    <w:rsid w:val="005668F5"/>
    <w:rsid w:val="00575172"/>
    <w:rsid w:val="005F1E8D"/>
    <w:rsid w:val="006147AF"/>
    <w:rsid w:val="00686FBB"/>
    <w:rsid w:val="006F43BA"/>
    <w:rsid w:val="00751211"/>
    <w:rsid w:val="0078568D"/>
    <w:rsid w:val="007B344E"/>
    <w:rsid w:val="007B7F4C"/>
    <w:rsid w:val="007D0FDC"/>
    <w:rsid w:val="0080321A"/>
    <w:rsid w:val="0083692C"/>
    <w:rsid w:val="00846F4D"/>
    <w:rsid w:val="00863E2A"/>
    <w:rsid w:val="00882930"/>
    <w:rsid w:val="00883EF5"/>
    <w:rsid w:val="008C5551"/>
    <w:rsid w:val="008C6D48"/>
    <w:rsid w:val="008C7F6C"/>
    <w:rsid w:val="008D3425"/>
    <w:rsid w:val="008E55E2"/>
    <w:rsid w:val="008F5A1D"/>
    <w:rsid w:val="00934B57"/>
    <w:rsid w:val="009C0185"/>
    <w:rsid w:val="009C0CC5"/>
    <w:rsid w:val="00A3353A"/>
    <w:rsid w:val="00A5441C"/>
    <w:rsid w:val="00A6163B"/>
    <w:rsid w:val="00B01A66"/>
    <w:rsid w:val="00B67653"/>
    <w:rsid w:val="00BB7E0D"/>
    <w:rsid w:val="00BD3040"/>
    <w:rsid w:val="00C36C2D"/>
    <w:rsid w:val="00C44D62"/>
    <w:rsid w:val="00C53F95"/>
    <w:rsid w:val="00C86524"/>
    <w:rsid w:val="00C927CF"/>
    <w:rsid w:val="00CF016A"/>
    <w:rsid w:val="00D06F67"/>
    <w:rsid w:val="00D35122"/>
    <w:rsid w:val="00D51376"/>
    <w:rsid w:val="00D57F9C"/>
    <w:rsid w:val="00E017D9"/>
    <w:rsid w:val="00EB50C5"/>
    <w:rsid w:val="00EB6058"/>
    <w:rsid w:val="00F35EE1"/>
    <w:rsid w:val="00F85767"/>
    <w:rsid w:val="00FB0B8C"/>
    <w:rsid w:val="00FC34C4"/>
    <w:rsid w:val="00FC5D1F"/>
    <w:rsid w:val="00FF25B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E262F"/>
  <w15:chartTrackingRefBased/>
  <w15:docId w15:val="{13E57378-E38A-4A93-96AA-A91C83D87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7B45"/>
    <w:pPr>
      <w:widowControl w:val="0"/>
      <w:suppressAutoHyphens/>
      <w:spacing w:after="0" w:line="240" w:lineRule="auto"/>
      <w:jc w:val="both"/>
    </w:pPr>
    <w:rPr>
      <w:rFonts w:eastAsiaTheme="minorEastAsia"/>
      <w:sz w:val="21"/>
      <w:lang w:val="en-US" w:eastAsia="zh-CN"/>
    </w:rPr>
  </w:style>
  <w:style w:type="paragraph" w:styleId="Heading1">
    <w:name w:val="heading 1"/>
    <w:basedOn w:val="Normal"/>
    <w:next w:val="Normal"/>
    <w:link w:val="Heading1Char"/>
    <w:uiPriority w:val="9"/>
    <w:qFormat/>
    <w:rsid w:val="00FC34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C34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C34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34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34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34C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34C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34C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34C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34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C34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FC34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34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34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34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34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34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34C4"/>
    <w:rPr>
      <w:rFonts w:eastAsiaTheme="majorEastAsia" w:cstheme="majorBidi"/>
      <w:color w:val="272727" w:themeColor="text1" w:themeTint="D8"/>
    </w:rPr>
  </w:style>
  <w:style w:type="paragraph" w:styleId="Title">
    <w:name w:val="Title"/>
    <w:basedOn w:val="Normal"/>
    <w:next w:val="Normal"/>
    <w:link w:val="TitleChar"/>
    <w:uiPriority w:val="10"/>
    <w:qFormat/>
    <w:rsid w:val="00FC34C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34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34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34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34C4"/>
    <w:pPr>
      <w:spacing w:before="160"/>
      <w:jc w:val="center"/>
    </w:pPr>
    <w:rPr>
      <w:i/>
      <w:iCs/>
      <w:color w:val="404040" w:themeColor="text1" w:themeTint="BF"/>
    </w:rPr>
  </w:style>
  <w:style w:type="character" w:customStyle="1" w:styleId="QuoteChar">
    <w:name w:val="Quote Char"/>
    <w:basedOn w:val="DefaultParagraphFont"/>
    <w:link w:val="Quote"/>
    <w:uiPriority w:val="29"/>
    <w:rsid w:val="00FC34C4"/>
    <w:rPr>
      <w:i/>
      <w:iCs/>
      <w:color w:val="404040" w:themeColor="text1" w:themeTint="BF"/>
    </w:rPr>
  </w:style>
  <w:style w:type="paragraph" w:styleId="ListParagraph">
    <w:name w:val="List Paragraph"/>
    <w:aliases w:val="- Bullets,列出段落,リスト段落,?? ??,?????,????,Lista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C34C4"/>
    <w:pPr>
      <w:ind w:left="720"/>
      <w:contextualSpacing/>
    </w:pPr>
  </w:style>
  <w:style w:type="character" w:styleId="IntenseEmphasis">
    <w:name w:val="Intense Emphasis"/>
    <w:basedOn w:val="DefaultParagraphFont"/>
    <w:uiPriority w:val="21"/>
    <w:qFormat/>
    <w:rsid w:val="00FC34C4"/>
    <w:rPr>
      <w:i/>
      <w:iCs/>
      <w:color w:val="0F4761" w:themeColor="accent1" w:themeShade="BF"/>
    </w:rPr>
  </w:style>
  <w:style w:type="paragraph" w:styleId="IntenseQuote">
    <w:name w:val="Intense Quote"/>
    <w:basedOn w:val="Normal"/>
    <w:next w:val="Normal"/>
    <w:link w:val="IntenseQuoteChar"/>
    <w:uiPriority w:val="30"/>
    <w:qFormat/>
    <w:rsid w:val="00FC34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34C4"/>
    <w:rPr>
      <w:i/>
      <w:iCs/>
      <w:color w:val="0F4761" w:themeColor="accent1" w:themeShade="BF"/>
    </w:rPr>
  </w:style>
  <w:style w:type="character" w:styleId="IntenseReference">
    <w:name w:val="Intense Reference"/>
    <w:basedOn w:val="DefaultParagraphFont"/>
    <w:uiPriority w:val="32"/>
    <w:qFormat/>
    <w:rsid w:val="00FC34C4"/>
    <w:rPr>
      <w:b/>
      <w:bCs/>
      <w:smallCaps/>
      <w:color w:val="0F4761" w:themeColor="accent1" w:themeShade="BF"/>
      <w:spacing w:val="5"/>
    </w:rPr>
  </w:style>
  <w:style w:type="paragraph" w:styleId="BodyText">
    <w:name w:val="Body Text"/>
    <w:basedOn w:val="Normal"/>
    <w:link w:val="BodyTextChar"/>
    <w:autoRedefine/>
    <w:qFormat/>
    <w:rsid w:val="004C6535"/>
    <w:pPr>
      <w:spacing w:after="140" w:line="276" w:lineRule="auto"/>
    </w:pPr>
    <w:rPr>
      <w:rFonts w:ascii="Times New Roman" w:eastAsia="Malgun Gothic" w:hAnsi="Times New Roman" w:cs="Times"/>
      <w:bCs/>
      <w:sz w:val="20"/>
      <w:szCs w:val="20"/>
      <w:lang w:eastAsia="fi-FI"/>
    </w:rPr>
  </w:style>
  <w:style w:type="character" w:customStyle="1" w:styleId="BodyTextChar">
    <w:name w:val="Body Text Char"/>
    <w:basedOn w:val="DefaultParagraphFont"/>
    <w:link w:val="BodyText"/>
    <w:rsid w:val="004C6535"/>
    <w:rPr>
      <w:rFonts w:ascii="Times New Roman" w:eastAsia="Malgun Gothic" w:hAnsi="Times New Roman" w:cs="Times"/>
      <w:bCs/>
      <w:sz w:val="20"/>
      <w:szCs w:val="20"/>
      <w:lang w:val="en-US" w:eastAsia="fi-FI"/>
    </w:rPr>
  </w:style>
  <w:style w:type="character" w:styleId="CommentReference">
    <w:name w:val="annotation reference"/>
    <w:basedOn w:val="DefaultParagraphFont"/>
    <w:autoRedefine/>
    <w:uiPriority w:val="99"/>
    <w:semiHidden/>
    <w:unhideWhenUsed/>
    <w:qFormat/>
    <w:rsid w:val="00FC34C4"/>
    <w:rPr>
      <w:sz w:val="21"/>
      <w:szCs w:val="21"/>
    </w:rPr>
  </w:style>
  <w:style w:type="paragraph" w:styleId="CommentText">
    <w:name w:val="annotation text"/>
    <w:basedOn w:val="Normal"/>
    <w:link w:val="CommentTextChar"/>
    <w:autoRedefine/>
    <w:uiPriority w:val="99"/>
    <w:unhideWhenUsed/>
    <w:qFormat/>
    <w:rsid w:val="00FC34C4"/>
    <w:pPr>
      <w:jc w:val="left"/>
    </w:pPr>
  </w:style>
  <w:style w:type="character" w:customStyle="1" w:styleId="CommentTextChar">
    <w:name w:val="Comment Text Char"/>
    <w:basedOn w:val="DefaultParagraphFont"/>
    <w:link w:val="CommentText"/>
    <w:uiPriority w:val="99"/>
    <w:qFormat/>
    <w:rsid w:val="00FC34C4"/>
    <w:rPr>
      <w:rFonts w:eastAsiaTheme="minorEastAsia"/>
      <w:sz w:val="21"/>
      <w:lang w:val="en-US" w:eastAsia="zh-CN"/>
    </w:rPr>
  </w:style>
  <w:style w:type="table" w:styleId="TableGrid">
    <w:name w:val="Table Grid"/>
    <w:basedOn w:val="TableNormal"/>
    <w:autoRedefine/>
    <w:uiPriority w:val="59"/>
    <w:qFormat/>
    <w:rsid w:val="00FC34C4"/>
    <w:pPr>
      <w:spacing w:after="0" w:line="24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中等深浅网格 1 - 着色 21 Char,¥ê¥¹¥È¶ÎÂä Char,¥¡¡¡¡ì¬º¥¹¥È¶ÎÂä Char,ÁÐ³ö¶ÎÂä Char,列表段落1 Char,—ño’i—Ž Char,1st level - Bullet List Paragraph Char,목록단락 Char"/>
    <w:basedOn w:val="DefaultParagraphFont"/>
    <w:link w:val="ListParagraph"/>
    <w:autoRedefine/>
    <w:uiPriority w:val="34"/>
    <w:qFormat/>
    <w:rsid w:val="00FC34C4"/>
  </w:style>
  <w:style w:type="paragraph" w:styleId="CommentSubject">
    <w:name w:val="annotation subject"/>
    <w:basedOn w:val="CommentText"/>
    <w:next w:val="CommentText"/>
    <w:link w:val="CommentSubjectChar"/>
    <w:uiPriority w:val="99"/>
    <w:semiHidden/>
    <w:unhideWhenUsed/>
    <w:rsid w:val="00C53F95"/>
    <w:pPr>
      <w:jc w:val="both"/>
    </w:pPr>
    <w:rPr>
      <w:b/>
      <w:bCs/>
      <w:sz w:val="20"/>
      <w:szCs w:val="20"/>
    </w:rPr>
  </w:style>
  <w:style w:type="character" w:customStyle="1" w:styleId="CommentSubjectChar">
    <w:name w:val="Comment Subject Char"/>
    <w:basedOn w:val="CommentTextChar"/>
    <w:link w:val="CommentSubject"/>
    <w:uiPriority w:val="99"/>
    <w:semiHidden/>
    <w:rsid w:val="00C53F95"/>
    <w:rPr>
      <w:rFonts w:eastAsiaTheme="minorEastAsia"/>
      <w:b/>
      <w:bCs/>
      <w:sz w:val="20"/>
      <w:szCs w:val="20"/>
      <w:lang w:val="en-US" w:eastAsia="zh-CN"/>
    </w:rPr>
  </w:style>
  <w:style w:type="paragraph" w:customStyle="1" w:styleId="TableContents">
    <w:name w:val="Table Contents"/>
    <w:basedOn w:val="Normal"/>
    <w:qFormat/>
    <w:rsid w:val="003D31A8"/>
    <w:pPr>
      <w:suppressLineNumbers/>
    </w:pPr>
    <w:rPr>
      <w14:ligatures w14:val="none"/>
    </w:rPr>
  </w:style>
  <w:style w:type="paragraph" w:styleId="NoSpacing">
    <w:name w:val="No Spacing"/>
    <w:uiPriority w:val="1"/>
    <w:qFormat/>
    <w:rsid w:val="003D31A8"/>
    <w:pPr>
      <w:widowControl w:val="0"/>
      <w:suppressAutoHyphens/>
      <w:spacing w:after="0" w:line="240" w:lineRule="auto"/>
      <w:jc w:val="both"/>
    </w:pPr>
    <w:rPr>
      <w:rFonts w:eastAsiaTheme="minorEastAsia"/>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6166</Words>
  <Characters>35149</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Deepak P M</dc:creator>
  <cp:keywords/>
  <dc:description/>
  <cp:lastModifiedBy>Deepak P M</cp:lastModifiedBy>
  <cp:revision>2</cp:revision>
  <dcterms:created xsi:type="dcterms:W3CDTF">2024-08-09T12:33:00Z</dcterms:created>
  <dcterms:modified xsi:type="dcterms:W3CDTF">2024-08-09T12:33:00Z</dcterms:modified>
</cp:coreProperties>
</file>