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227" w:rsidRPr="006E7799" w:rsidRDefault="00643227" w:rsidP="00453567">
      <w:pPr>
        <w:tabs>
          <w:tab w:val="center" w:pos="4536"/>
          <w:tab w:val="right" w:pos="9000"/>
          <w:tab w:val="right" w:pos="9639"/>
        </w:tabs>
        <w:ind w:right="2"/>
        <w:rPr>
          <w:b/>
          <w:bCs/>
          <w:sz w:val="28"/>
        </w:rPr>
      </w:pPr>
      <w:bookmarkStart w:id="0" w:name="_Hlk145670493"/>
      <w:r w:rsidRPr="006E7799">
        <w:rPr>
          <w:b/>
          <w:bCs/>
          <w:sz w:val="28"/>
        </w:rPr>
        <w:t>3GPP TSG RAN WG1 #1</w:t>
      </w:r>
      <w:r w:rsidR="006E7799" w:rsidRPr="006E7799">
        <w:rPr>
          <w:b/>
          <w:bCs/>
          <w:sz w:val="28"/>
        </w:rPr>
        <w:t>18</w:t>
      </w:r>
      <w:r w:rsidRPr="006E7799">
        <w:rPr>
          <w:b/>
          <w:bCs/>
          <w:sz w:val="28"/>
        </w:rPr>
        <w:tab/>
      </w:r>
      <w:r w:rsidRPr="006E7799">
        <w:rPr>
          <w:b/>
          <w:bCs/>
          <w:sz w:val="28"/>
        </w:rPr>
        <w:tab/>
      </w:r>
      <w:r w:rsidR="00994706">
        <w:rPr>
          <w:b/>
          <w:bCs/>
          <w:sz w:val="28"/>
        </w:rPr>
        <w:t xml:space="preserve">   </w:t>
      </w:r>
      <w:r w:rsidR="00994706" w:rsidRPr="00994706">
        <w:rPr>
          <w:b/>
          <w:bCs/>
          <w:sz w:val="28"/>
        </w:rPr>
        <w:t>R1-2406965</w:t>
      </w:r>
      <w:r w:rsidR="00994706">
        <w:rPr>
          <w:b/>
          <w:bCs/>
          <w:sz w:val="28"/>
        </w:rPr>
        <w:t xml:space="preserve"> </w:t>
      </w:r>
    </w:p>
    <w:p w:rsidR="00643227" w:rsidRPr="006E7799" w:rsidRDefault="006E7799" w:rsidP="00643227">
      <w:pPr>
        <w:tabs>
          <w:tab w:val="center" w:pos="4536"/>
          <w:tab w:val="right" w:pos="9072"/>
        </w:tabs>
        <w:rPr>
          <w:rFonts w:eastAsia="MS Mincho"/>
          <w:b/>
          <w:bCs/>
          <w:sz w:val="28"/>
          <w:lang w:eastAsia="ja-JP"/>
        </w:rPr>
      </w:pPr>
      <w:r w:rsidRPr="006E7799">
        <w:rPr>
          <w:rFonts w:eastAsia="MS Mincho"/>
          <w:b/>
          <w:bCs/>
          <w:sz w:val="28"/>
          <w:lang w:eastAsia="ja-JP"/>
        </w:rPr>
        <w:t>Maastricht</w:t>
      </w:r>
      <w:r w:rsidR="00643227" w:rsidRPr="006E7799">
        <w:rPr>
          <w:rFonts w:eastAsia="MS Mincho"/>
          <w:b/>
          <w:bCs/>
          <w:sz w:val="28"/>
          <w:lang w:eastAsia="ja-JP"/>
        </w:rPr>
        <w:t xml:space="preserve">, </w:t>
      </w:r>
      <w:r w:rsidRPr="006E7799">
        <w:rPr>
          <w:rFonts w:eastAsia="MS Mincho"/>
          <w:b/>
          <w:bCs/>
          <w:sz w:val="28"/>
          <w:lang w:eastAsia="ja-JP"/>
        </w:rPr>
        <w:t>N</w:t>
      </w:r>
      <w:r w:rsidR="00E764BC">
        <w:rPr>
          <w:rFonts w:eastAsia="MS Mincho"/>
          <w:b/>
          <w:bCs/>
          <w:sz w:val="28"/>
          <w:lang w:eastAsia="ja-JP"/>
        </w:rPr>
        <w:t>etherlands</w:t>
      </w:r>
      <w:r w:rsidR="00643227" w:rsidRPr="006E7799">
        <w:rPr>
          <w:rFonts w:eastAsia="MS Mincho"/>
          <w:b/>
          <w:bCs/>
          <w:sz w:val="28"/>
          <w:lang w:eastAsia="ja-JP"/>
        </w:rPr>
        <w:t xml:space="preserve">, </w:t>
      </w:r>
      <w:r w:rsidRPr="006E7799">
        <w:rPr>
          <w:rFonts w:eastAsia="MS Mincho"/>
          <w:b/>
          <w:bCs/>
          <w:sz w:val="28"/>
          <w:lang w:eastAsia="ja-JP"/>
        </w:rPr>
        <w:t>August</w:t>
      </w:r>
      <w:r w:rsidR="00643227" w:rsidRPr="006E7799">
        <w:rPr>
          <w:rFonts w:eastAsia="MS Mincho"/>
          <w:b/>
          <w:bCs/>
          <w:sz w:val="28"/>
          <w:lang w:eastAsia="ja-JP"/>
        </w:rPr>
        <w:t xml:space="preserve"> </w:t>
      </w:r>
      <w:r w:rsidRPr="006E7799">
        <w:rPr>
          <w:rFonts w:eastAsia="MS Mincho"/>
          <w:b/>
          <w:bCs/>
          <w:sz w:val="28"/>
          <w:lang w:eastAsia="ja-JP"/>
        </w:rPr>
        <w:t>19</w:t>
      </w:r>
      <w:r w:rsidR="00643227" w:rsidRPr="006E7799">
        <w:rPr>
          <w:rFonts w:eastAsia="Malgun Gothic"/>
          <w:b/>
          <w:bCs/>
          <w:sz w:val="28"/>
          <w:vertAlign w:val="superscript"/>
          <w:lang w:eastAsia="ko-KR"/>
        </w:rPr>
        <w:t>th</w:t>
      </w:r>
      <w:r w:rsidR="00643227" w:rsidRPr="006E7799">
        <w:rPr>
          <w:rFonts w:eastAsia="MS Mincho"/>
          <w:b/>
          <w:bCs/>
          <w:sz w:val="28"/>
          <w:lang w:eastAsia="ja-JP"/>
        </w:rPr>
        <w:t xml:space="preserve"> </w:t>
      </w:r>
      <w:r w:rsidR="00643227" w:rsidRPr="006E7799">
        <w:rPr>
          <w:b/>
          <w:bCs/>
          <w:sz w:val="28"/>
        </w:rPr>
        <w:t xml:space="preserve">– </w:t>
      </w:r>
      <w:r w:rsidRPr="006E7799">
        <w:rPr>
          <w:b/>
          <w:bCs/>
          <w:sz w:val="28"/>
        </w:rPr>
        <w:t>23</w:t>
      </w:r>
      <w:r w:rsidR="00643227" w:rsidRPr="006E7799">
        <w:rPr>
          <w:b/>
          <w:bCs/>
          <w:sz w:val="28"/>
          <w:vertAlign w:val="superscript"/>
          <w:lang w:eastAsia="ko-KR"/>
        </w:rPr>
        <w:t>th</w:t>
      </w:r>
      <w:r w:rsidR="00643227" w:rsidRPr="006E7799">
        <w:rPr>
          <w:rFonts w:eastAsia="MS Mincho"/>
          <w:b/>
          <w:bCs/>
          <w:sz w:val="28"/>
          <w:lang w:eastAsia="ja-JP"/>
        </w:rPr>
        <w:t>, 2024</w:t>
      </w:r>
    </w:p>
    <w:bookmarkEnd w:id="0"/>
    <w:p w:rsidR="00557396" w:rsidRPr="006E7799" w:rsidRDefault="00557396" w:rsidP="00557396">
      <w:pPr>
        <w:tabs>
          <w:tab w:val="center" w:pos="4536"/>
          <w:tab w:val="right" w:pos="9072"/>
        </w:tabs>
        <w:rPr>
          <w:rFonts w:eastAsia="MS Mincho"/>
          <w:b/>
          <w:bCs/>
          <w:lang w:eastAsia="ja-JP"/>
        </w:rPr>
      </w:pPr>
    </w:p>
    <w:p w:rsidR="00557396" w:rsidRPr="00C82CF3" w:rsidRDefault="00557396" w:rsidP="00557396">
      <w:pPr>
        <w:pStyle w:val="3GPPHeader"/>
        <w:rPr>
          <w:szCs w:val="22"/>
        </w:rPr>
      </w:pPr>
      <w:r w:rsidRPr="00C82CF3">
        <w:rPr>
          <w:szCs w:val="22"/>
        </w:rPr>
        <w:t>Agenda Item:</w:t>
      </w:r>
      <w:r w:rsidRPr="00C82CF3">
        <w:rPr>
          <w:szCs w:val="22"/>
        </w:rPr>
        <w:tab/>
      </w:r>
      <w:r w:rsidR="00047A06" w:rsidRPr="00C82CF3">
        <w:rPr>
          <w:szCs w:val="22"/>
        </w:rPr>
        <w:t>9</w:t>
      </w:r>
      <w:r w:rsidR="00987AEE" w:rsidRPr="00C82CF3">
        <w:rPr>
          <w:szCs w:val="22"/>
        </w:rPr>
        <w:t>.</w:t>
      </w:r>
      <w:r w:rsidR="00047A06" w:rsidRPr="00C82CF3">
        <w:rPr>
          <w:szCs w:val="22"/>
        </w:rPr>
        <w:t>11.</w:t>
      </w:r>
      <w:r w:rsidR="007D538A" w:rsidRPr="00C82CF3">
        <w:rPr>
          <w:szCs w:val="22"/>
        </w:rPr>
        <w:t>1</w:t>
      </w:r>
      <w:bookmarkStart w:id="1" w:name="_GoBack"/>
      <w:bookmarkEnd w:id="1"/>
    </w:p>
    <w:p w:rsidR="00557396" w:rsidRPr="00C82CF3" w:rsidRDefault="00557396" w:rsidP="00557396">
      <w:pPr>
        <w:pStyle w:val="3GPPHeader"/>
        <w:rPr>
          <w:szCs w:val="22"/>
        </w:rPr>
      </w:pPr>
      <w:r w:rsidRPr="00C82CF3">
        <w:rPr>
          <w:szCs w:val="22"/>
        </w:rPr>
        <w:t>Source:</w:t>
      </w:r>
      <w:r w:rsidRPr="00C82CF3">
        <w:rPr>
          <w:szCs w:val="22"/>
        </w:rPr>
        <w:tab/>
        <w:t>Google</w:t>
      </w:r>
    </w:p>
    <w:p w:rsidR="00557396" w:rsidRPr="00C82CF3" w:rsidRDefault="00557396" w:rsidP="00557396">
      <w:pPr>
        <w:pStyle w:val="3GPPHeader"/>
        <w:rPr>
          <w:szCs w:val="22"/>
        </w:rPr>
      </w:pPr>
      <w:r w:rsidRPr="00C82CF3">
        <w:rPr>
          <w:szCs w:val="22"/>
        </w:rPr>
        <w:t>Title:</w:t>
      </w:r>
      <w:r w:rsidRPr="00C82CF3">
        <w:rPr>
          <w:szCs w:val="22"/>
        </w:rPr>
        <w:tab/>
      </w:r>
      <w:r w:rsidR="00EA7968" w:rsidRPr="00C82CF3">
        <w:rPr>
          <w:szCs w:val="22"/>
        </w:rPr>
        <w:t>Downlink Coverage Enhancement for NR NTN</w:t>
      </w:r>
    </w:p>
    <w:p w:rsidR="00557396" w:rsidRPr="00C82CF3" w:rsidRDefault="00557396" w:rsidP="00557396">
      <w:pPr>
        <w:pStyle w:val="3GPPHeader"/>
        <w:rPr>
          <w:szCs w:val="22"/>
        </w:rPr>
      </w:pPr>
      <w:r w:rsidRPr="00C82CF3">
        <w:rPr>
          <w:szCs w:val="22"/>
        </w:rPr>
        <w:t>Document for:</w:t>
      </w:r>
      <w:r w:rsidRPr="00C82CF3">
        <w:rPr>
          <w:szCs w:val="22"/>
        </w:rPr>
        <w:tab/>
        <w:t>Discussion/Decision</w:t>
      </w:r>
    </w:p>
    <w:p w:rsidR="00557396" w:rsidRPr="006E7799" w:rsidRDefault="00557396" w:rsidP="00557396">
      <w:pPr>
        <w:pStyle w:val="Heading1"/>
      </w:pPr>
      <w:r w:rsidRPr="006E7799">
        <w:t>Introduction</w:t>
      </w:r>
    </w:p>
    <w:p w:rsidR="00557396" w:rsidRPr="00EE7A56" w:rsidRDefault="00330A5A" w:rsidP="00557396">
      <w:pPr>
        <w:pStyle w:val="0Maintext"/>
        <w:spacing w:after="120" w:afterAutospacing="0" w:line="240" w:lineRule="auto"/>
        <w:ind w:firstLine="0"/>
        <w:rPr>
          <w:rFonts w:cs="Times New Roman"/>
          <w:sz w:val="22"/>
          <w:lang w:val="en-US"/>
        </w:rPr>
      </w:pPr>
      <w:r w:rsidRPr="00EE7A56">
        <w:rPr>
          <w:rFonts w:cs="Times New Roman"/>
          <w:sz w:val="22"/>
          <w:lang w:val="en-US"/>
        </w:rPr>
        <w:t xml:space="preserve">In this contribution, </w:t>
      </w:r>
      <w:r w:rsidR="00557396" w:rsidRPr="00EE7A56">
        <w:rPr>
          <w:rFonts w:cs="Times New Roman"/>
          <w:sz w:val="22"/>
          <w:lang w:val="en-US"/>
        </w:rPr>
        <w:t xml:space="preserve">we provide </w:t>
      </w:r>
      <w:r w:rsidR="006E7799" w:rsidRPr="00EE7A56">
        <w:rPr>
          <w:rFonts w:cs="Times New Roman"/>
          <w:sz w:val="22"/>
          <w:lang w:val="en-US"/>
        </w:rPr>
        <w:t>our view</w:t>
      </w:r>
      <w:r w:rsidR="00557396" w:rsidRPr="00EE7A56">
        <w:rPr>
          <w:rFonts w:cs="Times New Roman"/>
          <w:sz w:val="22"/>
          <w:lang w:val="en-US"/>
        </w:rPr>
        <w:t xml:space="preserve"> on </w:t>
      </w:r>
      <w:r w:rsidR="00987AEE" w:rsidRPr="00EE7A56">
        <w:rPr>
          <w:rFonts w:cs="Times New Roman"/>
          <w:sz w:val="22"/>
          <w:lang w:val="en-US" w:eastAsia="zh-CN"/>
        </w:rPr>
        <w:t xml:space="preserve">the </w:t>
      </w:r>
      <w:r w:rsidR="00EA7968" w:rsidRPr="00EE7A56">
        <w:rPr>
          <w:rFonts w:cs="Times New Roman"/>
          <w:sz w:val="22"/>
          <w:lang w:val="en-US" w:eastAsia="zh-CN"/>
        </w:rPr>
        <w:t>downlink coverage enhancement.</w:t>
      </w:r>
    </w:p>
    <w:p w:rsidR="00557396" w:rsidRDefault="00E07A91" w:rsidP="00557396">
      <w:pPr>
        <w:pStyle w:val="Heading1"/>
      </w:pPr>
      <w:r w:rsidRPr="006E7799">
        <w:t>Discussion</w:t>
      </w:r>
    </w:p>
    <w:p w:rsidR="006858FA" w:rsidRDefault="005942E9" w:rsidP="006858FA">
      <w:pPr>
        <w:pStyle w:val="Heading2"/>
      </w:pPr>
      <w:r>
        <w:t>Link level simulation</w:t>
      </w:r>
    </w:p>
    <w:p w:rsidR="005942E9" w:rsidRPr="00EE7A56" w:rsidRDefault="005942E9" w:rsidP="005942E9">
      <w:pPr>
        <w:spacing w:after="240"/>
        <w:rPr>
          <w:sz w:val="22"/>
          <w:szCs w:val="22"/>
          <w:lang w:eastAsia="zh-CN"/>
        </w:rPr>
      </w:pPr>
      <w:r w:rsidRPr="00EE7A56">
        <w:rPr>
          <w:sz w:val="22"/>
          <w:szCs w:val="22"/>
          <w:lang w:eastAsia="zh-CN"/>
        </w:rPr>
        <w:t xml:space="preserve">According to the link level simulation results captured in the last meeting, we can summarize the coverage margin of DL channel and signals in the table below. For simulation assumption set 1-1 and 1-2, the coverage can meet the link budget. But for </w:t>
      </w:r>
      <w:r w:rsidR="008B397F">
        <w:rPr>
          <w:sz w:val="22"/>
          <w:szCs w:val="22"/>
          <w:lang w:eastAsia="zh-CN"/>
        </w:rPr>
        <w:t xml:space="preserve">simulation </w:t>
      </w:r>
      <w:r w:rsidRPr="00EE7A56">
        <w:rPr>
          <w:sz w:val="22"/>
          <w:szCs w:val="22"/>
          <w:lang w:eastAsia="zh-CN"/>
        </w:rPr>
        <w:t>assu</w:t>
      </w:r>
      <w:r w:rsidR="008B397F">
        <w:rPr>
          <w:sz w:val="22"/>
          <w:szCs w:val="22"/>
          <w:lang w:eastAsia="zh-CN"/>
        </w:rPr>
        <w:t>mption set 1-3, where the satellite has</w:t>
      </w:r>
      <w:r w:rsidRPr="00EE7A56">
        <w:rPr>
          <w:sz w:val="22"/>
          <w:szCs w:val="22"/>
          <w:lang w:eastAsia="zh-CN"/>
        </w:rPr>
        <w:t xml:space="preserve"> the lowest beam EIRP, coverag</w:t>
      </w:r>
      <w:r w:rsidR="008B397F">
        <w:rPr>
          <w:sz w:val="22"/>
          <w:szCs w:val="22"/>
          <w:lang w:eastAsia="zh-CN"/>
        </w:rPr>
        <w:t>e gaps are observed from channels and signals such as</w:t>
      </w:r>
      <w:r w:rsidRPr="00EE7A56">
        <w:rPr>
          <w:sz w:val="22"/>
          <w:szCs w:val="22"/>
          <w:lang w:eastAsia="zh-CN"/>
        </w:rPr>
        <w:t xml:space="preserve"> PDCCH, </w:t>
      </w:r>
      <w:proofErr w:type="spellStart"/>
      <w:r w:rsidRPr="00EE7A56">
        <w:rPr>
          <w:sz w:val="22"/>
          <w:szCs w:val="22"/>
          <w:lang w:eastAsia="zh-CN"/>
        </w:rPr>
        <w:t>Msg</w:t>
      </w:r>
      <w:proofErr w:type="spellEnd"/>
      <w:r w:rsidRPr="00EE7A56">
        <w:rPr>
          <w:sz w:val="22"/>
          <w:szCs w:val="22"/>
          <w:lang w:eastAsia="zh-CN"/>
        </w:rPr>
        <w:t xml:space="preserve"> 4, SIB1, SIB 19, and PDSCH with high data rate. </w:t>
      </w:r>
    </w:p>
    <w:p w:rsidR="005942E9" w:rsidRPr="00EE7A56" w:rsidRDefault="005942E9" w:rsidP="005942E9">
      <w:pPr>
        <w:jc w:val="center"/>
        <w:rPr>
          <w:sz w:val="22"/>
          <w:szCs w:val="22"/>
          <w:lang w:eastAsia="zh-CN"/>
        </w:rPr>
      </w:pPr>
      <w:r w:rsidRPr="00EE7A56">
        <w:rPr>
          <w:sz w:val="22"/>
          <w:szCs w:val="22"/>
          <w:lang w:eastAsia="zh-CN"/>
        </w:rPr>
        <w:t>Table 1: Coverage margin of DL channels and signals</w:t>
      </w:r>
    </w:p>
    <w:tbl>
      <w:tblPr>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420" w:firstRow="1" w:lastRow="0" w:firstColumn="0" w:lastColumn="0" w:noHBand="0" w:noVBand="1"/>
      </w:tblPr>
      <w:tblGrid>
        <w:gridCol w:w="3590"/>
        <w:gridCol w:w="1623"/>
        <w:gridCol w:w="1713"/>
        <w:gridCol w:w="1714"/>
      </w:tblGrid>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b/>
                <w:sz w:val="22"/>
                <w:szCs w:val="22"/>
                <w:lang w:eastAsia="zh-CN"/>
              </w:rPr>
            </w:pPr>
            <w:r w:rsidRPr="00EE7A56">
              <w:rPr>
                <w:b/>
                <w:sz w:val="22"/>
                <w:szCs w:val="22"/>
                <w:lang w:eastAsia="zh-CN"/>
              </w:rPr>
              <w:t>Coverage margin</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b/>
                <w:sz w:val="22"/>
                <w:szCs w:val="22"/>
                <w:lang w:eastAsia="zh-CN"/>
              </w:rPr>
            </w:pPr>
            <w:r w:rsidRPr="00EE7A56">
              <w:rPr>
                <w:b/>
                <w:sz w:val="22"/>
                <w:szCs w:val="22"/>
                <w:lang w:eastAsia="zh-CN"/>
              </w:rPr>
              <w:t>Set 1-1</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b/>
                <w:sz w:val="22"/>
                <w:szCs w:val="22"/>
                <w:lang w:eastAsia="zh-CN"/>
              </w:rPr>
            </w:pPr>
            <w:r w:rsidRPr="00EE7A56">
              <w:rPr>
                <w:b/>
                <w:sz w:val="22"/>
                <w:szCs w:val="22"/>
                <w:lang w:eastAsia="zh-CN"/>
              </w:rPr>
              <w:t>Set 1-2</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b/>
                <w:sz w:val="22"/>
                <w:szCs w:val="22"/>
                <w:lang w:eastAsia="zh-CN"/>
              </w:rPr>
            </w:pPr>
            <w:r w:rsidRPr="00EE7A56">
              <w:rPr>
                <w:b/>
                <w:sz w:val="22"/>
                <w:szCs w:val="22"/>
                <w:lang w:eastAsia="zh-CN"/>
              </w:rPr>
              <w:t>Set 1-3</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PDCCH (AL 8)</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4dB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4dB</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color w:val="FF0000"/>
                <w:sz w:val="22"/>
                <w:szCs w:val="22"/>
                <w:lang w:eastAsia="zh-CN"/>
              </w:rPr>
              <w:t>-3.9dB</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proofErr w:type="spellStart"/>
            <w:r w:rsidRPr="00EE7A56">
              <w:rPr>
                <w:sz w:val="22"/>
                <w:szCs w:val="22"/>
                <w:lang w:eastAsia="zh-CN"/>
              </w:rPr>
              <w:t>Msg</w:t>
            </w:r>
            <w:proofErr w:type="spellEnd"/>
            <w:r w:rsidRPr="00EE7A56">
              <w:rPr>
                <w:sz w:val="22"/>
                <w:szCs w:val="22"/>
                <w:lang w:eastAsia="zh-CN"/>
              </w:rPr>
              <w:t xml:space="preserve"> 2 (72 bits)</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9dB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9dB</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1dB</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proofErr w:type="spellStart"/>
            <w:r w:rsidRPr="00EE7A56">
              <w:rPr>
                <w:sz w:val="22"/>
                <w:szCs w:val="22"/>
                <w:lang w:eastAsia="zh-CN"/>
              </w:rPr>
              <w:t>Msg</w:t>
            </w:r>
            <w:proofErr w:type="spellEnd"/>
            <w:r w:rsidRPr="00EE7A56">
              <w:rPr>
                <w:sz w:val="22"/>
                <w:szCs w:val="22"/>
                <w:lang w:eastAsia="zh-CN"/>
              </w:rPr>
              <w:t xml:space="preserve"> 4 (1080 bits)</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3.3dB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 xml:space="preserve">3.3dB </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color w:val="FF0000"/>
                <w:sz w:val="22"/>
                <w:szCs w:val="22"/>
                <w:lang w:eastAsia="zh-CN"/>
              </w:rPr>
            </w:pPr>
            <w:r w:rsidRPr="00EE7A56">
              <w:rPr>
                <w:color w:val="FF0000"/>
                <w:sz w:val="22"/>
                <w:szCs w:val="22"/>
                <w:lang w:eastAsia="zh-CN"/>
              </w:rPr>
              <w:t>-4.7dB</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SIB1 option 1 (800 bits)</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3.9dB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3.9dB</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color w:val="FF0000"/>
                <w:sz w:val="22"/>
                <w:szCs w:val="22"/>
                <w:lang w:eastAsia="zh-CN"/>
              </w:rPr>
            </w:pPr>
            <w:r w:rsidRPr="00EE7A56">
              <w:rPr>
                <w:color w:val="FF0000"/>
                <w:sz w:val="22"/>
                <w:szCs w:val="22"/>
                <w:lang w:eastAsia="zh-CN"/>
              </w:rPr>
              <w:t>-4.1dB</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SIB1 option 2 (1280 bits)</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1.5dB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1.5dB</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color w:val="FF0000"/>
                <w:sz w:val="22"/>
                <w:szCs w:val="22"/>
                <w:lang w:eastAsia="zh-CN"/>
              </w:rPr>
            </w:pPr>
            <w:r w:rsidRPr="00EE7A56">
              <w:rPr>
                <w:color w:val="FF0000"/>
                <w:sz w:val="22"/>
                <w:szCs w:val="22"/>
                <w:lang w:eastAsia="zh-CN"/>
              </w:rPr>
              <w:t>-6.5dB</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SIB19</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4.2dB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4.2dB</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color w:val="FF0000"/>
                <w:sz w:val="22"/>
                <w:szCs w:val="22"/>
                <w:lang w:eastAsia="zh-CN"/>
              </w:rPr>
            </w:pPr>
            <w:r w:rsidRPr="00EE7A56">
              <w:rPr>
                <w:color w:val="FF0000"/>
                <w:sz w:val="22"/>
                <w:szCs w:val="22"/>
                <w:lang w:eastAsia="zh-CN"/>
              </w:rPr>
              <w:t>-3.5dB</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VoIP (AMR 4.75bps)</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9.1dB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9.1dB</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2.3dB</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PDSCH low data rate (3kbps)</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9.1dB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9.1dB</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1.6dB</w:t>
            </w:r>
          </w:p>
        </w:tc>
      </w:tr>
      <w:tr w:rsidR="005942E9" w:rsidRPr="00EE7A56" w:rsidTr="00F4559B">
        <w:trPr>
          <w:trHeight w:val="288"/>
        </w:trPr>
        <w:tc>
          <w:tcPr>
            <w:tcW w:w="3590"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PDSCH high data rate (1Mbps)</w:t>
            </w:r>
          </w:p>
        </w:tc>
        <w:tc>
          <w:tcPr>
            <w:tcW w:w="162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2.2dB</w:t>
            </w:r>
          </w:p>
        </w:tc>
        <w:tc>
          <w:tcPr>
            <w:tcW w:w="1713"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sz w:val="22"/>
                <w:szCs w:val="22"/>
                <w:lang w:eastAsia="zh-CN"/>
              </w:rPr>
              <w:t>2.2dB</w:t>
            </w:r>
          </w:p>
        </w:tc>
        <w:tc>
          <w:tcPr>
            <w:tcW w:w="1714" w:type="dxa"/>
            <w:shd w:val="clear" w:color="auto" w:fill="FFFFFF" w:themeFill="background1"/>
            <w:tcMar>
              <w:top w:w="72" w:type="dxa"/>
              <w:left w:w="144" w:type="dxa"/>
              <w:bottom w:w="72" w:type="dxa"/>
              <w:right w:w="144" w:type="dxa"/>
            </w:tcMar>
            <w:hideMark/>
          </w:tcPr>
          <w:p w:rsidR="005942E9" w:rsidRPr="00EE7A56" w:rsidRDefault="005942E9" w:rsidP="00094967">
            <w:pPr>
              <w:rPr>
                <w:sz w:val="22"/>
                <w:szCs w:val="22"/>
                <w:lang w:eastAsia="zh-CN"/>
              </w:rPr>
            </w:pPr>
            <w:r w:rsidRPr="00EE7A56">
              <w:rPr>
                <w:color w:val="FF0000"/>
                <w:sz w:val="22"/>
                <w:szCs w:val="22"/>
                <w:lang w:eastAsia="zh-CN"/>
              </w:rPr>
              <w:t>-5.5dB</w:t>
            </w:r>
          </w:p>
        </w:tc>
      </w:tr>
    </w:tbl>
    <w:p w:rsidR="008B397F" w:rsidRPr="00EE7A56" w:rsidRDefault="005942E9" w:rsidP="005942E9">
      <w:pPr>
        <w:spacing w:before="240"/>
        <w:rPr>
          <w:rFonts w:eastAsia="新細明體"/>
          <w:sz w:val="22"/>
          <w:szCs w:val="22"/>
        </w:rPr>
      </w:pPr>
      <w:r w:rsidRPr="00EE7A56">
        <w:rPr>
          <w:sz w:val="22"/>
          <w:szCs w:val="22"/>
          <w:lang w:eastAsia="zh-CN"/>
        </w:rPr>
        <w:t xml:space="preserve">Although not captured in agreements, some simulation results show coverage gap in single SSB detection, which requires the UE to combine 4 SSBs </w:t>
      </w:r>
      <w:r w:rsidR="009A6FD4" w:rsidRPr="00EE7A56">
        <w:rPr>
          <w:sz w:val="22"/>
          <w:szCs w:val="22"/>
          <w:lang w:eastAsia="zh-CN"/>
        </w:rPr>
        <w:t xml:space="preserve">(assuming PBCH can be combined) </w:t>
      </w:r>
      <w:r w:rsidRPr="00EE7A56">
        <w:rPr>
          <w:sz w:val="22"/>
          <w:szCs w:val="22"/>
          <w:lang w:eastAsia="zh-CN"/>
        </w:rPr>
        <w:t>to barely meet the link budget.</w:t>
      </w:r>
      <w:r w:rsidRPr="00EE7A56">
        <w:rPr>
          <w:rFonts w:ascii="新細明體" w:eastAsia="新細明體" w:hAnsi="新細明體" w:hint="eastAsia"/>
          <w:sz w:val="22"/>
          <w:szCs w:val="22"/>
        </w:rPr>
        <w:t xml:space="preserve"> </w:t>
      </w:r>
      <w:r w:rsidR="008B397F">
        <w:rPr>
          <w:rFonts w:eastAsia="新細明體"/>
          <w:sz w:val="22"/>
          <w:szCs w:val="22"/>
        </w:rPr>
        <w:t>In the last plenary meeting</w:t>
      </w:r>
      <w:r w:rsidR="004358E0" w:rsidRPr="00EE7A56">
        <w:rPr>
          <w:rFonts w:eastAsia="新細明體"/>
          <w:sz w:val="22"/>
          <w:szCs w:val="22"/>
        </w:rPr>
        <w:t xml:space="preserve">, </w:t>
      </w:r>
      <w:r w:rsidR="008B397F">
        <w:rPr>
          <w:rFonts w:eastAsia="新細明體"/>
          <w:sz w:val="22"/>
          <w:szCs w:val="22"/>
        </w:rPr>
        <w:t xml:space="preserve">the updated WID states that </w:t>
      </w:r>
      <w:r w:rsidR="004358E0" w:rsidRPr="00EE7A56">
        <w:rPr>
          <w:rFonts w:eastAsia="新細明體"/>
          <w:sz w:val="22"/>
          <w:szCs w:val="22"/>
        </w:rPr>
        <w:t xml:space="preserve">only SSB periodicity extension is considered for </w:t>
      </w:r>
      <w:r w:rsidR="008B397F">
        <w:rPr>
          <w:rFonts w:eastAsia="新細明體"/>
          <w:sz w:val="22"/>
          <w:szCs w:val="22"/>
        </w:rPr>
        <w:t xml:space="preserve">NR-NTN </w:t>
      </w:r>
      <w:r w:rsidR="004358E0" w:rsidRPr="00EE7A56">
        <w:rPr>
          <w:rFonts w:eastAsia="新細明體"/>
          <w:sz w:val="22"/>
          <w:szCs w:val="22"/>
        </w:rPr>
        <w:t>DL power sharing. W</w:t>
      </w:r>
      <w:r w:rsidR="00D73D79" w:rsidRPr="00EE7A56">
        <w:rPr>
          <w:rFonts w:eastAsia="新細明體"/>
          <w:sz w:val="22"/>
          <w:szCs w:val="22"/>
        </w:rPr>
        <w:t>ithout further</w:t>
      </w:r>
      <w:r w:rsidR="004358E0" w:rsidRPr="00EE7A56">
        <w:rPr>
          <w:rFonts w:eastAsia="新細明體"/>
          <w:sz w:val="22"/>
          <w:szCs w:val="22"/>
        </w:rPr>
        <w:t xml:space="preserve"> SSB enhancement</w:t>
      </w:r>
      <w:r w:rsidR="00D73D79" w:rsidRPr="00EE7A56">
        <w:rPr>
          <w:rFonts w:eastAsia="新細明體"/>
          <w:sz w:val="22"/>
          <w:szCs w:val="22"/>
        </w:rPr>
        <w:t xml:space="preserve"> (e.g., more SSB candidate position within 5ms)</w:t>
      </w:r>
      <w:r w:rsidR="004358E0" w:rsidRPr="00EE7A56">
        <w:rPr>
          <w:rFonts w:eastAsia="新細明體"/>
          <w:sz w:val="22"/>
          <w:szCs w:val="22"/>
        </w:rPr>
        <w:t xml:space="preserve">, it would be difficult to combine </w:t>
      </w:r>
      <w:r w:rsidR="008B397F">
        <w:rPr>
          <w:rFonts w:eastAsia="新細明體"/>
          <w:sz w:val="22"/>
          <w:szCs w:val="22"/>
        </w:rPr>
        <w:t>enough</w:t>
      </w:r>
      <w:r w:rsidR="00B05A8F">
        <w:rPr>
          <w:rFonts w:eastAsia="新細明體"/>
          <w:sz w:val="22"/>
          <w:szCs w:val="22"/>
        </w:rPr>
        <w:t xml:space="preserve"> </w:t>
      </w:r>
      <w:r w:rsidR="004358E0" w:rsidRPr="00EE7A56">
        <w:rPr>
          <w:rFonts w:eastAsia="新細明體"/>
          <w:sz w:val="22"/>
          <w:szCs w:val="22"/>
        </w:rPr>
        <w:t>PS</w:t>
      </w:r>
      <w:r w:rsidR="00D73D79" w:rsidRPr="00EE7A56">
        <w:rPr>
          <w:rFonts w:eastAsia="新細明體"/>
          <w:sz w:val="22"/>
          <w:szCs w:val="22"/>
        </w:rPr>
        <w:t>S/SSS and PBCH within an</w:t>
      </w:r>
      <w:r w:rsidR="004358E0" w:rsidRPr="00EE7A56">
        <w:rPr>
          <w:rFonts w:eastAsia="新細明體"/>
          <w:sz w:val="22"/>
          <w:szCs w:val="22"/>
        </w:rPr>
        <w:t xml:space="preserve"> extended SSB periodicity</w:t>
      </w:r>
      <w:r w:rsidR="008D4A34" w:rsidRPr="00EE7A56">
        <w:rPr>
          <w:rFonts w:eastAsia="新細明體"/>
          <w:sz w:val="22"/>
          <w:szCs w:val="22"/>
        </w:rPr>
        <w:t xml:space="preserve"> (e.g., 80ms or larger)</w:t>
      </w:r>
      <w:r w:rsidR="008B397F">
        <w:rPr>
          <w:rFonts w:eastAsia="新細明體"/>
          <w:sz w:val="22"/>
          <w:szCs w:val="22"/>
        </w:rPr>
        <w:t xml:space="preserve"> to guarantee the coverage margin</w:t>
      </w:r>
      <w:r w:rsidR="004358E0" w:rsidRPr="00EE7A56">
        <w:rPr>
          <w:rFonts w:eastAsia="新細明體"/>
          <w:sz w:val="22"/>
          <w:szCs w:val="22"/>
        </w:rPr>
        <w:t>.</w:t>
      </w:r>
      <w:r w:rsidR="008B397F">
        <w:rPr>
          <w:rFonts w:eastAsia="新細明體"/>
          <w:sz w:val="22"/>
          <w:szCs w:val="22"/>
        </w:rPr>
        <w:t xml:space="preserve"> </w:t>
      </w:r>
      <w:r w:rsidR="008B397F" w:rsidRPr="00EE7A56">
        <w:rPr>
          <w:rFonts w:eastAsia="新細明體"/>
          <w:sz w:val="22"/>
          <w:szCs w:val="22"/>
        </w:rPr>
        <w:t xml:space="preserve">With most channels and signals in </w:t>
      </w:r>
      <w:r w:rsidR="008B397F">
        <w:rPr>
          <w:rFonts w:eastAsia="新細明體"/>
          <w:sz w:val="22"/>
          <w:szCs w:val="22"/>
        </w:rPr>
        <w:t xml:space="preserve">simulation assumption </w:t>
      </w:r>
      <w:r w:rsidR="008B397F" w:rsidRPr="00EE7A56">
        <w:rPr>
          <w:rFonts w:eastAsia="新細明體"/>
          <w:sz w:val="22"/>
          <w:szCs w:val="22"/>
        </w:rPr>
        <w:t>set 1-3 show</w:t>
      </w:r>
      <w:r w:rsidR="008B397F">
        <w:rPr>
          <w:rFonts w:eastAsia="新細明體"/>
          <w:sz w:val="22"/>
          <w:szCs w:val="22"/>
        </w:rPr>
        <w:t>ing</w:t>
      </w:r>
      <w:r w:rsidR="008B397F" w:rsidRPr="00EE7A56">
        <w:rPr>
          <w:rFonts w:eastAsia="新細明體"/>
          <w:sz w:val="22"/>
          <w:szCs w:val="22"/>
        </w:rPr>
        <w:t xml:space="preserve"> coverage gap, i</w:t>
      </w:r>
      <w:r w:rsidR="008B397F">
        <w:rPr>
          <w:rFonts w:eastAsia="新細明體"/>
          <w:sz w:val="22"/>
          <w:szCs w:val="22"/>
        </w:rPr>
        <w:t>t would be better to revisit</w:t>
      </w:r>
      <w:r w:rsidR="008B397F" w:rsidRPr="00EE7A56">
        <w:rPr>
          <w:rFonts w:eastAsia="新細明體"/>
          <w:sz w:val="22"/>
          <w:szCs w:val="22"/>
        </w:rPr>
        <w:t xml:space="preserve"> </w:t>
      </w:r>
      <w:r w:rsidR="008B397F">
        <w:rPr>
          <w:rFonts w:eastAsia="新細明體"/>
          <w:sz w:val="22"/>
          <w:szCs w:val="22"/>
        </w:rPr>
        <w:t xml:space="preserve">the settings of the </w:t>
      </w:r>
      <w:r w:rsidR="008B397F" w:rsidRPr="00EE7A56">
        <w:rPr>
          <w:rFonts w:eastAsia="新細明體"/>
          <w:sz w:val="22"/>
          <w:szCs w:val="22"/>
        </w:rPr>
        <w:t>assumption</w:t>
      </w:r>
      <w:r w:rsidR="008B397F">
        <w:rPr>
          <w:rFonts w:eastAsia="新細明體"/>
          <w:sz w:val="22"/>
          <w:szCs w:val="22"/>
        </w:rPr>
        <w:t xml:space="preserve"> set</w:t>
      </w:r>
      <w:r w:rsidR="008B397F" w:rsidRPr="00EE7A56">
        <w:rPr>
          <w:rFonts w:eastAsia="新細明體"/>
          <w:sz w:val="22"/>
          <w:szCs w:val="22"/>
        </w:rPr>
        <w:t>.</w:t>
      </w:r>
    </w:p>
    <w:p w:rsidR="00D73D79" w:rsidRPr="00EE7A56" w:rsidRDefault="00D73D79" w:rsidP="005942E9">
      <w:pPr>
        <w:spacing w:before="240"/>
        <w:rPr>
          <w:rFonts w:eastAsia="新細明體"/>
          <w:sz w:val="22"/>
          <w:szCs w:val="22"/>
        </w:rPr>
      </w:pPr>
      <w:r w:rsidRPr="00EE7A56">
        <w:rPr>
          <w:rFonts w:eastAsia="新細明體"/>
          <w:b/>
          <w:sz w:val="22"/>
          <w:szCs w:val="22"/>
        </w:rPr>
        <w:lastRenderedPageBreak/>
        <w:t>Observation 1</w:t>
      </w:r>
      <w:r w:rsidRPr="00EE7A56">
        <w:rPr>
          <w:rFonts w:eastAsia="新細明體"/>
          <w:sz w:val="22"/>
          <w:szCs w:val="22"/>
        </w:rPr>
        <w:t xml:space="preserve">: Without SSB enhancement (e.g., </w:t>
      </w:r>
      <w:r w:rsidR="008D4A34" w:rsidRPr="00EE7A56">
        <w:rPr>
          <w:rFonts w:eastAsia="新細明體"/>
          <w:sz w:val="22"/>
          <w:szCs w:val="22"/>
        </w:rPr>
        <w:t xml:space="preserve">introducing </w:t>
      </w:r>
      <w:r w:rsidRPr="00EE7A56">
        <w:rPr>
          <w:rFonts w:eastAsia="新細明體"/>
          <w:sz w:val="22"/>
          <w:szCs w:val="22"/>
        </w:rPr>
        <w:t>more SSB candidate position</w:t>
      </w:r>
      <w:r w:rsidR="008D4A34" w:rsidRPr="00EE7A56">
        <w:rPr>
          <w:rFonts w:eastAsia="新細明體"/>
          <w:sz w:val="22"/>
          <w:szCs w:val="22"/>
        </w:rPr>
        <w:t>s</w:t>
      </w:r>
      <w:r w:rsidRPr="00EE7A56">
        <w:rPr>
          <w:rFonts w:eastAsia="新細明體"/>
          <w:sz w:val="22"/>
          <w:szCs w:val="22"/>
        </w:rPr>
        <w:t xml:space="preserve"> within </w:t>
      </w:r>
      <w:r w:rsidR="008D4A34" w:rsidRPr="00EE7A56">
        <w:rPr>
          <w:rFonts w:eastAsia="新細明體"/>
          <w:sz w:val="22"/>
          <w:szCs w:val="22"/>
        </w:rPr>
        <w:t xml:space="preserve">a </w:t>
      </w:r>
      <w:r w:rsidRPr="00EE7A56">
        <w:rPr>
          <w:rFonts w:eastAsia="新細明體"/>
          <w:sz w:val="22"/>
          <w:szCs w:val="22"/>
        </w:rPr>
        <w:t xml:space="preserve">5ms) other than periodicity extension, it would be difficult to compensate </w:t>
      </w:r>
      <w:r w:rsidR="008D4A34" w:rsidRPr="00EE7A56">
        <w:rPr>
          <w:rFonts w:eastAsia="新細明體"/>
          <w:sz w:val="22"/>
          <w:szCs w:val="22"/>
        </w:rPr>
        <w:t>the coverage gap by SSB combining</w:t>
      </w:r>
      <w:r w:rsidRPr="00EE7A56">
        <w:rPr>
          <w:rFonts w:eastAsia="新細明體"/>
          <w:sz w:val="22"/>
          <w:szCs w:val="22"/>
        </w:rPr>
        <w:t>.</w:t>
      </w:r>
    </w:p>
    <w:p w:rsidR="00EE0732" w:rsidRPr="00EE7A56" w:rsidRDefault="00EE0732" w:rsidP="005942E9">
      <w:pPr>
        <w:spacing w:before="240"/>
        <w:rPr>
          <w:rFonts w:eastAsia="新細明體"/>
          <w:sz w:val="22"/>
          <w:szCs w:val="22"/>
        </w:rPr>
      </w:pPr>
      <w:r w:rsidRPr="00EE7A56">
        <w:rPr>
          <w:rFonts w:eastAsia="新細明體"/>
          <w:sz w:val="22"/>
          <w:szCs w:val="22"/>
        </w:rPr>
        <w:t xml:space="preserve">With the </w:t>
      </w:r>
      <w:r w:rsidR="008B397F">
        <w:rPr>
          <w:rFonts w:eastAsia="新細明體"/>
          <w:sz w:val="22"/>
          <w:szCs w:val="22"/>
        </w:rPr>
        <w:t>observation, we need to find</w:t>
      </w:r>
      <w:r w:rsidRPr="00EE7A56">
        <w:rPr>
          <w:rFonts w:eastAsia="新細明體"/>
          <w:sz w:val="22"/>
          <w:szCs w:val="22"/>
        </w:rPr>
        <w:t xml:space="preserve"> </w:t>
      </w:r>
      <w:r w:rsidR="00B05A8F">
        <w:rPr>
          <w:rFonts w:eastAsia="新細明體"/>
          <w:sz w:val="22"/>
          <w:szCs w:val="22"/>
        </w:rPr>
        <w:t>at least 6.5 dB of</w:t>
      </w:r>
      <w:r w:rsidRPr="00EE7A56">
        <w:rPr>
          <w:rFonts w:eastAsia="新細明體"/>
          <w:sz w:val="22"/>
          <w:szCs w:val="22"/>
        </w:rPr>
        <w:t xml:space="preserve"> EIRP</w:t>
      </w:r>
      <w:r w:rsidR="00B05A8F">
        <w:rPr>
          <w:rFonts w:eastAsia="新細明體"/>
          <w:sz w:val="22"/>
          <w:szCs w:val="22"/>
        </w:rPr>
        <w:t xml:space="preserve"> to compensate the largest coverage gap, such as </w:t>
      </w:r>
      <w:r w:rsidR="00C71DB6" w:rsidRPr="00EE7A56">
        <w:rPr>
          <w:rFonts w:eastAsia="新細明體"/>
          <w:sz w:val="22"/>
          <w:szCs w:val="22"/>
        </w:rPr>
        <w:t xml:space="preserve">SIB 1 option 2 and single SSB detection. One </w:t>
      </w:r>
      <w:r w:rsidR="008B397F">
        <w:rPr>
          <w:rFonts w:eastAsia="新細明體"/>
          <w:sz w:val="22"/>
          <w:szCs w:val="22"/>
        </w:rPr>
        <w:t>of the solution</w:t>
      </w:r>
      <w:r w:rsidR="00B05A8F">
        <w:rPr>
          <w:rFonts w:eastAsia="新細明體"/>
          <w:sz w:val="22"/>
          <w:szCs w:val="22"/>
        </w:rPr>
        <w:t xml:space="preserve"> is to reduce</w:t>
      </w:r>
      <w:r w:rsidR="008B397F">
        <w:rPr>
          <w:rFonts w:eastAsia="新細明體"/>
          <w:sz w:val="22"/>
          <w:szCs w:val="22"/>
        </w:rPr>
        <w:t xml:space="preserve"> the</w:t>
      </w:r>
      <w:r w:rsidR="00C71DB6" w:rsidRPr="00EE7A56">
        <w:rPr>
          <w:rFonts w:eastAsia="新細明體"/>
          <w:sz w:val="22"/>
          <w:szCs w:val="22"/>
        </w:rPr>
        <w:t xml:space="preserve"> simultaneous active beams</w:t>
      </w:r>
      <w:r w:rsidR="008B397F">
        <w:rPr>
          <w:rFonts w:eastAsia="新細明體"/>
          <w:sz w:val="22"/>
          <w:szCs w:val="22"/>
        </w:rPr>
        <w:t xml:space="preserve"> ratio</w:t>
      </w:r>
      <w:r w:rsidR="00C71DB6" w:rsidRPr="00EE7A56">
        <w:rPr>
          <w:rFonts w:eastAsia="新細明體"/>
          <w:sz w:val="22"/>
          <w:szCs w:val="22"/>
        </w:rPr>
        <w:t xml:space="preserve">. With 6.5 dB as a target, the number of active beams for set 1-3 should be reduced from 106 </w:t>
      </w:r>
      <w:r w:rsidR="00B05A8F">
        <w:rPr>
          <w:rFonts w:eastAsia="新細明體"/>
          <w:sz w:val="22"/>
          <w:szCs w:val="22"/>
        </w:rPr>
        <w:t xml:space="preserve">(10.3%) </w:t>
      </w:r>
      <w:r w:rsidR="00C71DB6" w:rsidRPr="00EE7A56">
        <w:rPr>
          <w:rFonts w:eastAsia="新細明體"/>
          <w:sz w:val="22"/>
          <w:szCs w:val="22"/>
        </w:rPr>
        <w:t xml:space="preserve">to 23 </w:t>
      </w:r>
      <w:r w:rsidR="00A87E81">
        <w:rPr>
          <w:rFonts w:eastAsia="新細明體"/>
          <w:sz w:val="22"/>
          <w:szCs w:val="22"/>
        </w:rPr>
        <w:t>(2.2%)</w:t>
      </w:r>
      <w:r w:rsidR="00C71DB6" w:rsidRPr="00EE7A56">
        <w:rPr>
          <w:rFonts w:eastAsia="新細明體"/>
          <w:sz w:val="22"/>
          <w:szCs w:val="22"/>
        </w:rPr>
        <w:t>.</w:t>
      </w:r>
      <w:r w:rsidR="00A87E81">
        <w:rPr>
          <w:rFonts w:eastAsia="新細明體"/>
          <w:sz w:val="22"/>
          <w:szCs w:val="22"/>
        </w:rPr>
        <w:t xml:space="preserve"> However, reducing simultaneous active beam radio will need longer SSB periodicity for beam hopping, as it will be discussed in the next section. How to optimize</w:t>
      </w:r>
      <w:r w:rsidR="00AE2334">
        <w:rPr>
          <w:rFonts w:eastAsia="新細明體"/>
          <w:sz w:val="22"/>
          <w:szCs w:val="22"/>
        </w:rPr>
        <w:t xml:space="preserve"> the settings</w:t>
      </w:r>
      <w:r w:rsidR="00A87E81">
        <w:rPr>
          <w:rFonts w:eastAsia="新細明體"/>
          <w:sz w:val="22"/>
          <w:szCs w:val="22"/>
        </w:rPr>
        <w:t xml:space="preserve"> </w:t>
      </w:r>
      <w:r w:rsidR="00AE2334">
        <w:rPr>
          <w:rFonts w:eastAsia="新細明體"/>
          <w:sz w:val="22"/>
          <w:szCs w:val="22"/>
        </w:rPr>
        <w:t xml:space="preserve">between </w:t>
      </w:r>
      <w:r w:rsidR="00A87E81">
        <w:rPr>
          <w:rFonts w:eastAsia="新細明體"/>
          <w:sz w:val="22"/>
          <w:szCs w:val="22"/>
        </w:rPr>
        <w:t xml:space="preserve">beam </w:t>
      </w:r>
      <w:r w:rsidR="00AE2334">
        <w:rPr>
          <w:rFonts w:eastAsia="新細明體"/>
          <w:sz w:val="22"/>
          <w:szCs w:val="22"/>
        </w:rPr>
        <w:t>EIRP and</w:t>
      </w:r>
      <w:r w:rsidR="00A87E81">
        <w:rPr>
          <w:rFonts w:eastAsia="新細明體"/>
          <w:sz w:val="22"/>
          <w:szCs w:val="22"/>
        </w:rPr>
        <w:t xml:space="preserve"> SSB</w:t>
      </w:r>
      <w:r w:rsidR="00C71DB6" w:rsidRPr="00EE7A56">
        <w:rPr>
          <w:rFonts w:eastAsia="新細明體"/>
          <w:sz w:val="22"/>
          <w:szCs w:val="22"/>
        </w:rPr>
        <w:t xml:space="preserve"> </w:t>
      </w:r>
      <w:r w:rsidR="00A87E81">
        <w:rPr>
          <w:rFonts w:eastAsia="新細明體"/>
          <w:sz w:val="22"/>
          <w:szCs w:val="22"/>
        </w:rPr>
        <w:t>periodicity should be further studied.</w:t>
      </w:r>
      <w:r w:rsidR="00C71DB6" w:rsidRPr="00EE7A56">
        <w:rPr>
          <w:rFonts w:eastAsia="新細明體"/>
          <w:sz w:val="22"/>
          <w:szCs w:val="22"/>
        </w:rPr>
        <w:t xml:space="preserve">  </w:t>
      </w:r>
      <w:r w:rsidRPr="00EE7A56">
        <w:rPr>
          <w:rFonts w:eastAsia="新細明體"/>
          <w:sz w:val="22"/>
          <w:szCs w:val="22"/>
        </w:rPr>
        <w:t xml:space="preserve"> </w:t>
      </w:r>
    </w:p>
    <w:p w:rsidR="00EE7A56" w:rsidRDefault="00D73D79" w:rsidP="00A716EF">
      <w:pPr>
        <w:spacing w:before="240" w:after="240"/>
        <w:rPr>
          <w:rFonts w:eastAsia="新細明體"/>
          <w:sz w:val="22"/>
          <w:szCs w:val="22"/>
        </w:rPr>
      </w:pPr>
      <w:r w:rsidRPr="00EE7A56">
        <w:rPr>
          <w:rFonts w:eastAsia="新細明體"/>
          <w:b/>
          <w:sz w:val="22"/>
          <w:szCs w:val="22"/>
        </w:rPr>
        <w:t>Proposal 1</w:t>
      </w:r>
      <w:r w:rsidRPr="00EE7A56">
        <w:rPr>
          <w:rFonts w:eastAsia="新細明體"/>
          <w:sz w:val="22"/>
          <w:szCs w:val="22"/>
        </w:rPr>
        <w:t xml:space="preserve">: </w:t>
      </w:r>
      <w:r w:rsidR="00A716EF">
        <w:rPr>
          <w:rFonts w:eastAsia="新細明體"/>
          <w:sz w:val="22"/>
          <w:szCs w:val="22"/>
        </w:rPr>
        <w:t xml:space="preserve">For </w:t>
      </w:r>
      <w:r w:rsidR="00A826E2" w:rsidRPr="00EE7A56">
        <w:rPr>
          <w:rFonts w:eastAsia="新細明體"/>
          <w:sz w:val="22"/>
          <w:szCs w:val="22"/>
        </w:rPr>
        <w:t>link level simulation assumption set 1-3</w:t>
      </w:r>
      <w:r w:rsidR="00547C6B">
        <w:rPr>
          <w:rFonts w:eastAsia="新細明體"/>
          <w:sz w:val="22"/>
          <w:szCs w:val="22"/>
        </w:rPr>
        <w:t>,</w:t>
      </w:r>
      <w:r w:rsidR="00A716EF">
        <w:rPr>
          <w:rFonts w:eastAsia="新細明體"/>
          <w:sz w:val="22"/>
          <w:szCs w:val="22"/>
        </w:rPr>
        <w:t xml:space="preserve"> r</w:t>
      </w:r>
      <w:r w:rsidR="00547C6B">
        <w:rPr>
          <w:rFonts w:eastAsia="新細明體"/>
          <w:sz w:val="22"/>
          <w:szCs w:val="22"/>
        </w:rPr>
        <w:t>educing</w:t>
      </w:r>
      <w:r w:rsidR="00C71DB6" w:rsidRPr="00A716EF">
        <w:rPr>
          <w:rFonts w:eastAsia="新細明體"/>
          <w:sz w:val="22"/>
          <w:szCs w:val="22"/>
        </w:rPr>
        <w:t xml:space="preserve"> simultaneous active beams</w:t>
      </w:r>
      <w:r w:rsidR="00A87E81">
        <w:rPr>
          <w:rFonts w:eastAsia="新細明體"/>
          <w:sz w:val="22"/>
          <w:szCs w:val="22"/>
        </w:rPr>
        <w:t xml:space="preserve"> ratio</w:t>
      </w:r>
      <w:r w:rsidR="00547C6B">
        <w:rPr>
          <w:rFonts w:eastAsia="新細明體"/>
          <w:sz w:val="22"/>
          <w:szCs w:val="22"/>
        </w:rPr>
        <w:t xml:space="preserve"> should be considered</w:t>
      </w:r>
      <w:r w:rsidR="00A716EF">
        <w:rPr>
          <w:rFonts w:eastAsia="新細明體"/>
          <w:sz w:val="22"/>
          <w:szCs w:val="22"/>
        </w:rPr>
        <w:t xml:space="preserve">. </w:t>
      </w:r>
      <w:r w:rsidR="002A5747">
        <w:rPr>
          <w:rFonts w:eastAsia="新細明體"/>
          <w:sz w:val="22"/>
          <w:szCs w:val="22"/>
        </w:rPr>
        <w:t>T</w:t>
      </w:r>
      <w:r w:rsidR="00A716EF">
        <w:rPr>
          <w:rFonts w:eastAsia="新細明體"/>
          <w:sz w:val="22"/>
          <w:szCs w:val="22"/>
        </w:rPr>
        <w:t xml:space="preserve">he feasible number </w:t>
      </w:r>
      <w:r w:rsidR="00547C6B">
        <w:rPr>
          <w:rFonts w:eastAsia="新細明體"/>
          <w:sz w:val="22"/>
          <w:szCs w:val="22"/>
        </w:rPr>
        <w:t xml:space="preserve">of active beams </w:t>
      </w:r>
      <w:r w:rsidR="002A5747">
        <w:rPr>
          <w:rFonts w:eastAsia="新細明體"/>
          <w:sz w:val="22"/>
          <w:szCs w:val="22"/>
        </w:rPr>
        <w:t xml:space="preserve">may </w:t>
      </w:r>
      <w:r w:rsidR="00A716EF">
        <w:rPr>
          <w:rFonts w:eastAsia="新細明體"/>
          <w:sz w:val="22"/>
          <w:szCs w:val="22"/>
        </w:rPr>
        <w:t>depend on whether SS</w:t>
      </w:r>
      <w:r w:rsidR="00A87E81">
        <w:rPr>
          <w:rFonts w:eastAsia="新細明體"/>
          <w:sz w:val="22"/>
          <w:szCs w:val="22"/>
        </w:rPr>
        <w:t xml:space="preserve">B combining is supported or not, and </w:t>
      </w:r>
      <w:r w:rsidR="00547C6B">
        <w:rPr>
          <w:rFonts w:eastAsia="新細明體"/>
          <w:sz w:val="22"/>
          <w:szCs w:val="22"/>
        </w:rPr>
        <w:t xml:space="preserve">the </w:t>
      </w:r>
      <w:r w:rsidR="00A87E81">
        <w:rPr>
          <w:rFonts w:eastAsia="新細明體"/>
          <w:sz w:val="22"/>
          <w:szCs w:val="22"/>
        </w:rPr>
        <w:t>SSB periodicit</w:t>
      </w:r>
      <w:r w:rsidR="00547C6B">
        <w:rPr>
          <w:rFonts w:eastAsia="新細明體"/>
          <w:sz w:val="22"/>
          <w:szCs w:val="22"/>
        </w:rPr>
        <w:t>y</w:t>
      </w:r>
      <w:r w:rsidR="00A87E81">
        <w:rPr>
          <w:rFonts w:eastAsia="新細明體"/>
          <w:sz w:val="22"/>
          <w:szCs w:val="22"/>
        </w:rPr>
        <w:t>.</w:t>
      </w:r>
    </w:p>
    <w:p w:rsidR="002A5747" w:rsidRPr="00A716EF" w:rsidRDefault="002A5747" w:rsidP="00A716EF">
      <w:pPr>
        <w:spacing w:before="240" w:after="240"/>
        <w:rPr>
          <w:rFonts w:eastAsia="新細明體"/>
          <w:sz w:val="22"/>
          <w:szCs w:val="22"/>
        </w:rPr>
      </w:pPr>
      <w:r w:rsidRPr="002A5747">
        <w:rPr>
          <w:rFonts w:eastAsia="新細明體"/>
          <w:b/>
          <w:sz w:val="22"/>
          <w:szCs w:val="22"/>
        </w:rPr>
        <w:t>Proposal 2</w:t>
      </w:r>
      <w:r>
        <w:rPr>
          <w:rFonts w:eastAsia="新細明體"/>
          <w:sz w:val="22"/>
          <w:szCs w:val="22"/>
        </w:rPr>
        <w:t>: If SSB com</w:t>
      </w:r>
      <w:r w:rsidR="00102077">
        <w:rPr>
          <w:rFonts w:eastAsia="新細明體"/>
          <w:sz w:val="22"/>
          <w:szCs w:val="22"/>
        </w:rPr>
        <w:t>bining is supported,</w:t>
      </w:r>
      <w:r>
        <w:rPr>
          <w:rFonts w:eastAsia="新細明體"/>
          <w:sz w:val="22"/>
          <w:szCs w:val="22"/>
        </w:rPr>
        <w:t xml:space="preserve"> increase the number o</w:t>
      </w:r>
      <w:r w:rsidR="00874F23">
        <w:rPr>
          <w:rFonts w:eastAsia="新細明體"/>
          <w:sz w:val="22"/>
          <w:szCs w:val="22"/>
        </w:rPr>
        <w:t>f SSB candidate positions in a</w:t>
      </w:r>
      <w:r w:rsidR="00102077">
        <w:rPr>
          <w:rFonts w:eastAsia="新細明體"/>
          <w:sz w:val="22"/>
          <w:szCs w:val="22"/>
        </w:rPr>
        <w:t xml:space="preserve"> SSB</w:t>
      </w:r>
      <w:r>
        <w:rPr>
          <w:rFonts w:eastAsia="新細明體"/>
          <w:sz w:val="22"/>
          <w:szCs w:val="22"/>
        </w:rPr>
        <w:t xml:space="preserve"> periodicity (</w:t>
      </w:r>
      <w:r w:rsidR="00324F8F">
        <w:rPr>
          <w:rFonts w:eastAsia="新細明體"/>
          <w:sz w:val="22"/>
          <w:szCs w:val="22"/>
        </w:rPr>
        <w:t>e.g., from 4 to 8</w:t>
      </w:r>
      <w:r w:rsidR="00600EB0">
        <w:rPr>
          <w:rFonts w:eastAsia="新細明體"/>
          <w:sz w:val="22"/>
          <w:szCs w:val="22"/>
        </w:rPr>
        <w:t xml:space="preserve"> in some </w:t>
      </w:r>
      <w:r w:rsidR="00F210AE">
        <w:rPr>
          <w:rFonts w:eastAsia="新細明體"/>
          <w:sz w:val="22"/>
          <w:szCs w:val="22"/>
        </w:rPr>
        <w:t>cases</w:t>
      </w:r>
      <w:r>
        <w:rPr>
          <w:rFonts w:eastAsia="新細明體"/>
          <w:sz w:val="22"/>
          <w:szCs w:val="22"/>
        </w:rPr>
        <w:t>).</w:t>
      </w:r>
    </w:p>
    <w:p w:rsidR="00E02367" w:rsidRDefault="00547C6B" w:rsidP="005942E9">
      <w:pPr>
        <w:rPr>
          <w:rFonts w:eastAsia="新細明體"/>
          <w:sz w:val="22"/>
          <w:szCs w:val="22"/>
        </w:rPr>
      </w:pPr>
      <w:r>
        <w:rPr>
          <w:rFonts w:eastAsia="新細明體"/>
          <w:sz w:val="22"/>
          <w:szCs w:val="22"/>
        </w:rPr>
        <w:t>For simulation assumption</w:t>
      </w:r>
      <w:r w:rsidR="00E02367">
        <w:rPr>
          <w:rFonts w:eastAsia="新細明體"/>
          <w:sz w:val="22"/>
          <w:szCs w:val="22"/>
        </w:rPr>
        <w:t xml:space="preserve"> set 1-3,</w:t>
      </w:r>
      <w:r w:rsidR="00102077">
        <w:rPr>
          <w:rFonts w:eastAsia="新細明體"/>
          <w:sz w:val="22"/>
          <w:szCs w:val="22"/>
        </w:rPr>
        <w:t xml:space="preserve"> </w:t>
      </w:r>
      <w:r>
        <w:rPr>
          <w:rFonts w:eastAsia="新細明體"/>
          <w:sz w:val="22"/>
          <w:szCs w:val="22"/>
        </w:rPr>
        <w:t>the first priority is to guarantee the coverage margin of SSB and PDCCH. Next, the signals and channels that with a high coverage gap should be enhanced</w:t>
      </w:r>
      <w:r w:rsidR="00102077">
        <w:rPr>
          <w:rFonts w:eastAsia="新細明體"/>
          <w:sz w:val="22"/>
          <w:szCs w:val="22"/>
        </w:rPr>
        <w:t xml:space="preserve"> </w:t>
      </w:r>
      <w:r w:rsidR="00E02367">
        <w:rPr>
          <w:rFonts w:eastAsia="新細明體"/>
          <w:sz w:val="22"/>
          <w:szCs w:val="22"/>
        </w:rPr>
        <w:t xml:space="preserve">such as </w:t>
      </w:r>
      <w:proofErr w:type="spellStart"/>
      <w:r w:rsidR="00E02367">
        <w:rPr>
          <w:rFonts w:eastAsia="新細明體"/>
          <w:sz w:val="22"/>
          <w:szCs w:val="22"/>
        </w:rPr>
        <w:t>Msg</w:t>
      </w:r>
      <w:proofErr w:type="spellEnd"/>
      <w:r w:rsidR="00E02367">
        <w:rPr>
          <w:rFonts w:eastAsia="新細明體"/>
          <w:sz w:val="22"/>
          <w:szCs w:val="22"/>
        </w:rPr>
        <w:t xml:space="preserve"> 4, SIB 1, SIB 19</w:t>
      </w:r>
      <w:r>
        <w:rPr>
          <w:rFonts w:eastAsia="新細明體"/>
          <w:sz w:val="22"/>
          <w:szCs w:val="22"/>
        </w:rPr>
        <w:t>, and PDSCH with high data rate</w:t>
      </w:r>
      <w:r w:rsidR="00102077">
        <w:rPr>
          <w:rFonts w:eastAsia="新細明體"/>
          <w:sz w:val="22"/>
          <w:szCs w:val="22"/>
        </w:rPr>
        <w:t>.</w:t>
      </w:r>
      <w:r>
        <w:rPr>
          <w:rFonts w:eastAsia="新細明體"/>
          <w:sz w:val="22"/>
          <w:szCs w:val="22"/>
        </w:rPr>
        <w:t xml:space="preserve"> Among these</w:t>
      </w:r>
      <w:r w:rsidR="00E02367">
        <w:rPr>
          <w:rFonts w:eastAsia="新細明體"/>
          <w:sz w:val="22"/>
          <w:szCs w:val="22"/>
        </w:rPr>
        <w:t xml:space="preserve"> signals</w:t>
      </w:r>
      <w:r>
        <w:rPr>
          <w:rFonts w:eastAsia="新細明體"/>
          <w:sz w:val="22"/>
          <w:szCs w:val="22"/>
        </w:rPr>
        <w:t>,</w:t>
      </w:r>
      <w:r w:rsidR="00E02367">
        <w:rPr>
          <w:rFonts w:eastAsia="新細明體"/>
          <w:sz w:val="22"/>
          <w:szCs w:val="22"/>
        </w:rPr>
        <w:t xml:space="preserve"> init</w:t>
      </w:r>
      <w:r>
        <w:rPr>
          <w:rFonts w:eastAsia="新細明體"/>
          <w:sz w:val="22"/>
          <w:szCs w:val="22"/>
        </w:rPr>
        <w:t>ial access related signals are more important than others to make sure the UE access probability and latency. In this regard,</w:t>
      </w:r>
      <w:r w:rsidR="00E02367">
        <w:rPr>
          <w:rFonts w:eastAsia="新細明體"/>
          <w:sz w:val="22"/>
          <w:szCs w:val="22"/>
        </w:rPr>
        <w:t xml:space="preserve"> repetition for </w:t>
      </w:r>
      <w:proofErr w:type="spellStart"/>
      <w:r w:rsidR="00E02367">
        <w:rPr>
          <w:rFonts w:eastAsia="新細明體"/>
          <w:sz w:val="22"/>
          <w:szCs w:val="22"/>
        </w:rPr>
        <w:t>Msg</w:t>
      </w:r>
      <w:proofErr w:type="spellEnd"/>
      <w:r w:rsidR="00E02367">
        <w:rPr>
          <w:rFonts w:eastAsia="新細明體"/>
          <w:sz w:val="22"/>
          <w:szCs w:val="22"/>
        </w:rPr>
        <w:t xml:space="preserve"> 4, SIB 1, an</w:t>
      </w:r>
      <w:r>
        <w:rPr>
          <w:rFonts w:eastAsia="新細明體"/>
          <w:sz w:val="22"/>
          <w:szCs w:val="22"/>
        </w:rPr>
        <w:t>d SIB 19 can be a starting point for such enhancement</w:t>
      </w:r>
      <w:r w:rsidR="00E02367">
        <w:rPr>
          <w:rFonts w:eastAsia="新細明體"/>
          <w:sz w:val="22"/>
          <w:szCs w:val="22"/>
        </w:rPr>
        <w:t>.</w:t>
      </w:r>
    </w:p>
    <w:p w:rsidR="00102077" w:rsidRPr="00176F0C" w:rsidRDefault="00E02367" w:rsidP="00176F0C">
      <w:pPr>
        <w:spacing w:before="240"/>
        <w:rPr>
          <w:rFonts w:eastAsia="新細明體"/>
          <w:sz w:val="22"/>
          <w:szCs w:val="22"/>
        </w:rPr>
      </w:pPr>
      <w:r w:rsidRPr="005A1157">
        <w:rPr>
          <w:rFonts w:eastAsia="新細明體"/>
          <w:b/>
          <w:sz w:val="22"/>
          <w:szCs w:val="22"/>
        </w:rPr>
        <w:t>Proposal 3</w:t>
      </w:r>
      <w:r>
        <w:rPr>
          <w:rFonts w:eastAsia="新細明體"/>
          <w:sz w:val="22"/>
          <w:szCs w:val="22"/>
        </w:rPr>
        <w:t xml:space="preserve">: </w:t>
      </w:r>
      <w:r w:rsidR="00EE1370">
        <w:rPr>
          <w:rFonts w:eastAsia="新細明體"/>
          <w:sz w:val="22"/>
          <w:szCs w:val="22"/>
        </w:rPr>
        <w:t xml:space="preserve">To improve </w:t>
      </w:r>
      <w:r w:rsidR="00723009">
        <w:rPr>
          <w:rFonts w:eastAsia="新細明體"/>
          <w:sz w:val="22"/>
          <w:szCs w:val="22"/>
        </w:rPr>
        <w:t xml:space="preserve">the </w:t>
      </w:r>
      <w:r w:rsidR="00EE1370">
        <w:rPr>
          <w:rFonts w:eastAsia="新細明體"/>
          <w:sz w:val="22"/>
          <w:szCs w:val="22"/>
        </w:rPr>
        <w:t>coverage</w:t>
      </w:r>
      <w:r w:rsidR="005A1157">
        <w:rPr>
          <w:rFonts w:eastAsia="新細明體"/>
          <w:sz w:val="22"/>
          <w:szCs w:val="22"/>
        </w:rPr>
        <w:t xml:space="preserve"> </w:t>
      </w:r>
      <w:r w:rsidR="00EE1370">
        <w:rPr>
          <w:rFonts w:eastAsia="新細明體"/>
          <w:sz w:val="22"/>
          <w:szCs w:val="22"/>
        </w:rPr>
        <w:t xml:space="preserve">of </w:t>
      </w:r>
      <w:proofErr w:type="spellStart"/>
      <w:r w:rsidR="00EE1370">
        <w:rPr>
          <w:rFonts w:eastAsia="新細明體"/>
          <w:sz w:val="22"/>
          <w:szCs w:val="22"/>
        </w:rPr>
        <w:t>Msg</w:t>
      </w:r>
      <w:proofErr w:type="spellEnd"/>
      <w:r w:rsidR="00EE1370">
        <w:rPr>
          <w:rFonts w:eastAsia="新細明體"/>
          <w:sz w:val="22"/>
          <w:szCs w:val="22"/>
        </w:rPr>
        <w:t xml:space="preserve"> 4, SIB 1, and SIB 19</w:t>
      </w:r>
      <w:r w:rsidR="00176F0C">
        <w:rPr>
          <w:rFonts w:eastAsia="新細明體"/>
          <w:sz w:val="22"/>
          <w:szCs w:val="22"/>
        </w:rPr>
        <w:t xml:space="preserve"> in simulation assumption</w:t>
      </w:r>
      <w:r w:rsidR="005A1157">
        <w:rPr>
          <w:rFonts w:eastAsia="新細明體"/>
          <w:sz w:val="22"/>
          <w:szCs w:val="22"/>
        </w:rPr>
        <w:t xml:space="preserve"> set 1-3</w:t>
      </w:r>
      <w:r>
        <w:rPr>
          <w:rFonts w:eastAsia="新細明體"/>
          <w:sz w:val="22"/>
          <w:szCs w:val="22"/>
        </w:rPr>
        <w:t xml:space="preserve">, </w:t>
      </w:r>
      <w:r w:rsidR="00176F0C">
        <w:rPr>
          <w:rFonts w:eastAsia="新細明體"/>
          <w:sz w:val="22"/>
          <w:szCs w:val="22"/>
        </w:rPr>
        <w:t xml:space="preserve">coverage enhancement of PDSCH transmission scheduled by a fallback DCI should be </w:t>
      </w:r>
      <w:r w:rsidR="005A1157">
        <w:rPr>
          <w:rFonts w:eastAsia="新細明體"/>
          <w:sz w:val="22"/>
          <w:szCs w:val="22"/>
        </w:rPr>
        <w:t>prioritiz</w:t>
      </w:r>
      <w:r w:rsidR="00176F0C">
        <w:rPr>
          <w:rFonts w:eastAsia="新細明體"/>
          <w:sz w:val="22"/>
          <w:szCs w:val="22"/>
        </w:rPr>
        <w:t>ed</w:t>
      </w:r>
      <w:r w:rsidR="005A1157">
        <w:rPr>
          <w:rFonts w:eastAsia="新細明體"/>
          <w:sz w:val="22"/>
          <w:szCs w:val="22"/>
        </w:rPr>
        <w:t xml:space="preserve"> </w:t>
      </w:r>
      <w:r w:rsidR="00176F0C">
        <w:rPr>
          <w:rFonts w:eastAsia="新細明體"/>
          <w:sz w:val="22"/>
          <w:szCs w:val="22"/>
        </w:rPr>
        <w:t>(e.g.,</w:t>
      </w:r>
      <w:r w:rsidR="005A1157">
        <w:rPr>
          <w:rFonts w:eastAsia="新細明體"/>
          <w:sz w:val="22"/>
          <w:szCs w:val="22"/>
        </w:rPr>
        <w:t xml:space="preserve"> </w:t>
      </w:r>
      <w:r w:rsidR="00EE1370">
        <w:rPr>
          <w:rFonts w:eastAsia="新細明體"/>
          <w:sz w:val="22"/>
          <w:szCs w:val="22"/>
        </w:rPr>
        <w:t>PDCCH and PDSCH repetition</w:t>
      </w:r>
      <w:r w:rsidR="00176F0C">
        <w:rPr>
          <w:rFonts w:eastAsia="新細明體"/>
          <w:sz w:val="22"/>
          <w:szCs w:val="22"/>
        </w:rPr>
        <w:t>)</w:t>
      </w:r>
      <w:r>
        <w:rPr>
          <w:rFonts w:eastAsia="新細明體"/>
          <w:sz w:val="22"/>
          <w:szCs w:val="22"/>
        </w:rPr>
        <w:t>.</w:t>
      </w:r>
    </w:p>
    <w:p w:rsidR="00102077" w:rsidRPr="00600EB0" w:rsidRDefault="00102077" w:rsidP="005942E9">
      <w:pPr>
        <w:rPr>
          <w:rFonts w:eastAsia="新細明體"/>
        </w:rPr>
      </w:pPr>
    </w:p>
    <w:p w:rsidR="006858FA" w:rsidRPr="006E7799" w:rsidRDefault="005942E9" w:rsidP="00CA2F66">
      <w:pPr>
        <w:pStyle w:val="Heading2"/>
      </w:pPr>
      <w:r>
        <w:t>System level simulation</w:t>
      </w:r>
    </w:p>
    <w:tbl>
      <w:tblPr>
        <w:tblStyle w:val="TableGrid"/>
        <w:tblW w:w="0" w:type="auto"/>
        <w:tblLook w:val="04A0" w:firstRow="1" w:lastRow="0" w:firstColumn="1" w:lastColumn="0" w:noHBand="0" w:noVBand="1"/>
      </w:tblPr>
      <w:tblGrid>
        <w:gridCol w:w="9010"/>
      </w:tblGrid>
      <w:tr w:rsidR="00612544" w:rsidTr="00612544">
        <w:tc>
          <w:tcPr>
            <w:tcW w:w="9010" w:type="dxa"/>
          </w:tcPr>
          <w:p w:rsidR="00612544" w:rsidRDefault="00612544" w:rsidP="00612544">
            <w:pPr>
              <w:spacing w:after="240"/>
              <w:jc w:val="both"/>
              <w:rPr>
                <w:b/>
                <w:iCs/>
                <w:sz w:val="22"/>
                <w:szCs w:val="22"/>
                <w:lang w:eastAsia="zh-CN"/>
              </w:rPr>
            </w:pPr>
            <w:r>
              <w:rPr>
                <w:b/>
                <w:iCs/>
                <w:sz w:val="22"/>
                <w:szCs w:val="22"/>
                <w:lang w:eastAsia="zh-CN"/>
              </w:rPr>
              <w:t>RAN1 #117</w:t>
            </w:r>
          </w:p>
          <w:p w:rsidR="00612544" w:rsidRPr="00612544" w:rsidRDefault="00612544" w:rsidP="00612544">
            <w:pPr>
              <w:jc w:val="both"/>
              <w:rPr>
                <w:rFonts w:eastAsia="DengXian"/>
                <w:iCs/>
                <w:sz w:val="22"/>
                <w:szCs w:val="22"/>
                <w:lang w:eastAsia="zh-CN"/>
              </w:rPr>
            </w:pPr>
            <w:r w:rsidRPr="00612544">
              <w:rPr>
                <w:b/>
                <w:iCs/>
                <w:sz w:val="22"/>
                <w:szCs w:val="22"/>
                <w:lang w:eastAsia="zh-CN"/>
              </w:rPr>
              <w:t>Observation</w:t>
            </w:r>
          </w:p>
          <w:p w:rsidR="00612544" w:rsidRPr="00612544" w:rsidRDefault="00612544" w:rsidP="00612544">
            <w:pPr>
              <w:jc w:val="both"/>
              <w:rPr>
                <w:rFonts w:eastAsia="DengXian"/>
                <w:iCs/>
                <w:sz w:val="22"/>
                <w:szCs w:val="22"/>
                <w:lang w:eastAsia="zh-CN"/>
              </w:rPr>
            </w:pPr>
            <w:r w:rsidRPr="00612544">
              <w:rPr>
                <w:sz w:val="22"/>
                <w:szCs w:val="22"/>
              </w:rPr>
              <w:t xml:space="preserve">Based on the results of DL coverage </w:t>
            </w:r>
            <w:r w:rsidRPr="00612544">
              <w:rPr>
                <w:rFonts w:eastAsia="DengXian"/>
                <w:iCs/>
                <w:sz w:val="22"/>
                <w:szCs w:val="22"/>
                <w:lang w:eastAsia="zh-CN"/>
              </w:rPr>
              <w:t xml:space="preserve">ratio </w:t>
            </w:r>
            <w:r w:rsidRPr="00612544">
              <w:rPr>
                <w:sz w:val="22"/>
                <w:szCs w:val="22"/>
              </w:rPr>
              <w:t>evaluation at system level collected from 7 sources</w:t>
            </w:r>
            <w:r w:rsidRPr="00612544">
              <w:rPr>
                <w:rFonts w:eastAsia="DengXian"/>
                <w:iCs/>
                <w:sz w:val="22"/>
                <w:szCs w:val="22"/>
                <w:lang w:eastAsia="zh-CN"/>
              </w:rPr>
              <w:t xml:space="preserve"> for all the three LEO600km satellite parameter sets where the beam footprint diameter is 50 km:</w:t>
            </w:r>
          </w:p>
          <w:p w:rsidR="00612544" w:rsidRPr="00612544" w:rsidRDefault="00612544" w:rsidP="00E04CFF">
            <w:pPr>
              <w:pStyle w:val="ListParagraph"/>
              <w:numPr>
                <w:ilvl w:val="0"/>
                <w:numId w:val="43"/>
              </w:numPr>
              <w:overflowPunct w:val="0"/>
              <w:autoSpaceDE w:val="0"/>
              <w:autoSpaceDN w:val="0"/>
              <w:adjustRightInd w:val="0"/>
              <w:ind w:leftChars="0"/>
              <w:contextualSpacing/>
              <w:textAlignment w:val="baseline"/>
              <w:rPr>
                <w:rFonts w:ascii="Times New Roman" w:hAnsi="Times New Roman"/>
                <w:sz w:val="22"/>
                <w:szCs w:val="22"/>
              </w:rPr>
            </w:pPr>
            <w:r w:rsidRPr="00612544">
              <w:rPr>
                <w:rFonts w:ascii="Times New Roman" w:hAnsi="Times New Roman"/>
                <w:sz w:val="22"/>
                <w:szCs w:val="22"/>
              </w:rPr>
              <w:t>For Set 1-1/1-3, the coverage ratio can be improved from 10% to 100% if the SSB periodicity is increased from 20ms to 80ms and beam hopping is applied</w:t>
            </w:r>
          </w:p>
          <w:p w:rsidR="00612544" w:rsidRPr="00612544" w:rsidRDefault="00612544" w:rsidP="00E04CFF">
            <w:pPr>
              <w:pStyle w:val="ListParagraph"/>
              <w:numPr>
                <w:ilvl w:val="0"/>
                <w:numId w:val="43"/>
              </w:numPr>
              <w:overflowPunct w:val="0"/>
              <w:autoSpaceDE w:val="0"/>
              <w:autoSpaceDN w:val="0"/>
              <w:adjustRightInd w:val="0"/>
              <w:ind w:leftChars="0"/>
              <w:contextualSpacing/>
              <w:textAlignment w:val="baseline"/>
              <w:rPr>
                <w:rFonts w:ascii="Times New Roman" w:hAnsi="Times New Roman"/>
                <w:sz w:val="22"/>
                <w:szCs w:val="22"/>
              </w:rPr>
            </w:pPr>
            <w:r w:rsidRPr="00612544">
              <w:rPr>
                <w:rFonts w:ascii="Times New Roman" w:hAnsi="Times New Roman"/>
                <w:sz w:val="22"/>
                <w:szCs w:val="22"/>
              </w:rPr>
              <w:t>For Set 1-2, the coverage ratio can be improved from 1.5% to 96.8% if the SSB periodicity is increased from 20ms to 320ms and beam hopping is applied.</w:t>
            </w:r>
          </w:p>
          <w:p w:rsidR="00612544" w:rsidRPr="00612544" w:rsidRDefault="00612544" w:rsidP="00E04CFF">
            <w:pPr>
              <w:pStyle w:val="ListParagraph"/>
              <w:numPr>
                <w:ilvl w:val="0"/>
                <w:numId w:val="43"/>
              </w:numPr>
              <w:overflowPunct w:val="0"/>
              <w:autoSpaceDE w:val="0"/>
              <w:autoSpaceDN w:val="0"/>
              <w:adjustRightInd w:val="0"/>
              <w:ind w:leftChars="0"/>
              <w:contextualSpacing/>
              <w:textAlignment w:val="baseline"/>
              <w:rPr>
                <w:rFonts w:ascii="Times New Roman" w:hAnsi="Times New Roman"/>
                <w:sz w:val="22"/>
                <w:szCs w:val="22"/>
              </w:rPr>
            </w:pPr>
            <w:r w:rsidRPr="00612544">
              <w:rPr>
                <w:rFonts w:ascii="Times New Roman" w:hAnsi="Times New Roman"/>
                <w:sz w:val="22"/>
                <w:szCs w:val="22"/>
              </w:rPr>
              <w:t>Note: coverage ratio is N2+N3/ total beam footprints</w:t>
            </w:r>
          </w:p>
          <w:p w:rsidR="00612544" w:rsidRPr="00612544" w:rsidRDefault="00612544" w:rsidP="00E04CFF">
            <w:pPr>
              <w:pStyle w:val="ListParagraph"/>
              <w:numPr>
                <w:ilvl w:val="0"/>
                <w:numId w:val="43"/>
              </w:numPr>
              <w:overflowPunct w:val="0"/>
              <w:autoSpaceDE w:val="0"/>
              <w:autoSpaceDN w:val="0"/>
              <w:adjustRightInd w:val="0"/>
              <w:ind w:leftChars="0"/>
              <w:contextualSpacing/>
              <w:textAlignment w:val="baseline"/>
              <w:rPr>
                <w:rFonts w:ascii="Times New Roman" w:hAnsi="Times New Roman"/>
                <w:sz w:val="22"/>
                <w:szCs w:val="22"/>
              </w:rPr>
            </w:pPr>
            <w:r w:rsidRPr="00612544">
              <w:rPr>
                <w:rFonts w:ascii="Times New Roman" w:hAnsi="Times New Roman"/>
                <w:sz w:val="22"/>
                <w:szCs w:val="22"/>
              </w:rPr>
              <w:t>Note: the baseline assumes no beam hopping. TDM between SIB1 and SIB19 is assumed in those results, following current specs.</w:t>
            </w:r>
          </w:p>
          <w:p w:rsidR="00612544" w:rsidRPr="00612544" w:rsidRDefault="00612544" w:rsidP="00612544">
            <w:pPr>
              <w:rPr>
                <w:sz w:val="22"/>
                <w:szCs w:val="22"/>
                <w:lang w:eastAsia="zh-CN"/>
              </w:rPr>
            </w:pPr>
            <w:r w:rsidRPr="00612544">
              <w:rPr>
                <w:sz w:val="22"/>
                <w:szCs w:val="22"/>
              </w:rPr>
              <w:t xml:space="preserve">Based on the results of DL coverage </w:t>
            </w:r>
            <w:r w:rsidRPr="00612544">
              <w:rPr>
                <w:sz w:val="22"/>
                <w:szCs w:val="22"/>
                <w:lang w:eastAsia="zh-CN"/>
              </w:rPr>
              <w:t xml:space="preserve">ratio </w:t>
            </w:r>
            <w:r w:rsidRPr="00612544">
              <w:rPr>
                <w:sz w:val="22"/>
                <w:szCs w:val="22"/>
              </w:rPr>
              <w:t>evaluation at system level collected from 3 sources</w:t>
            </w:r>
            <w:r w:rsidRPr="00612544">
              <w:rPr>
                <w:sz w:val="22"/>
                <w:szCs w:val="22"/>
                <w:lang w:eastAsia="zh-CN"/>
              </w:rPr>
              <w:t xml:space="preserve"> for a deployment scenario implementing wide beam footprint:</w:t>
            </w:r>
          </w:p>
          <w:p w:rsidR="00612544" w:rsidRPr="00612544" w:rsidRDefault="00612544" w:rsidP="00E04CFF">
            <w:pPr>
              <w:pStyle w:val="ListParagraph"/>
              <w:numPr>
                <w:ilvl w:val="0"/>
                <w:numId w:val="43"/>
              </w:numPr>
              <w:overflowPunct w:val="0"/>
              <w:autoSpaceDE w:val="0"/>
              <w:autoSpaceDN w:val="0"/>
              <w:adjustRightInd w:val="0"/>
              <w:ind w:leftChars="0"/>
              <w:contextualSpacing/>
              <w:textAlignment w:val="baseline"/>
              <w:rPr>
                <w:rFonts w:ascii="Times New Roman" w:hAnsi="Times New Roman"/>
                <w:bCs/>
                <w:sz w:val="22"/>
                <w:szCs w:val="22"/>
              </w:rPr>
            </w:pPr>
            <w:r w:rsidRPr="00612544">
              <w:rPr>
                <w:rFonts w:ascii="Times New Roman" w:hAnsi="Times New Roman"/>
                <w:bCs/>
                <w:sz w:val="22"/>
                <w:szCs w:val="22"/>
              </w:rPr>
              <w:t>1 source reports that w</w:t>
            </w:r>
            <w:r w:rsidRPr="00612544">
              <w:rPr>
                <w:rFonts w:ascii="Times New Roman" w:hAnsi="Times New Roman"/>
                <w:sz w:val="22"/>
                <w:szCs w:val="22"/>
                <w:lang w:eastAsia="ko-KR"/>
              </w:rPr>
              <w:t xml:space="preserve">ith a deployment of wide beam covering 4 narrow (of 50km size) beams, which means Set 1-2 FR1 with additional EIRP reduction of 6dB, using SSB periodicity of 80 </w:t>
            </w:r>
            <w:proofErr w:type="spellStart"/>
            <w:r w:rsidRPr="00612544">
              <w:rPr>
                <w:rFonts w:ascii="Times New Roman" w:hAnsi="Times New Roman"/>
                <w:sz w:val="22"/>
                <w:szCs w:val="22"/>
                <w:lang w:eastAsia="ko-KR"/>
              </w:rPr>
              <w:t>ms</w:t>
            </w:r>
            <w:proofErr w:type="spellEnd"/>
            <w:r w:rsidRPr="00612544">
              <w:rPr>
                <w:rFonts w:ascii="Times New Roman" w:hAnsi="Times New Roman"/>
                <w:sz w:val="22"/>
                <w:szCs w:val="22"/>
                <w:lang w:eastAsia="ko-KR"/>
              </w:rPr>
              <w:t xml:space="preserve"> can provide coverage ratio of 96.8%, and</w:t>
            </w:r>
            <w:r w:rsidRPr="00612544">
              <w:rPr>
                <w:rFonts w:ascii="Times New Roman" w:hAnsi="Times New Roman"/>
                <w:sz w:val="22"/>
                <w:szCs w:val="22"/>
              </w:rPr>
              <w:t xml:space="preserve"> </w:t>
            </w:r>
            <w:r w:rsidRPr="00612544">
              <w:rPr>
                <w:rFonts w:ascii="Times New Roman" w:hAnsi="Times New Roman"/>
                <w:sz w:val="22"/>
                <w:szCs w:val="22"/>
                <w:lang w:eastAsia="ko-KR"/>
              </w:rPr>
              <w:t xml:space="preserve">Set 1-1/1-3 FR1 with additional EIRP reduction of 6dB, SSB periodicity of 80 </w:t>
            </w:r>
            <w:proofErr w:type="spellStart"/>
            <w:r w:rsidRPr="00612544">
              <w:rPr>
                <w:rFonts w:ascii="Times New Roman" w:hAnsi="Times New Roman"/>
                <w:sz w:val="22"/>
                <w:szCs w:val="22"/>
                <w:lang w:eastAsia="ko-KR"/>
              </w:rPr>
              <w:t>ms</w:t>
            </w:r>
            <w:proofErr w:type="spellEnd"/>
            <w:r w:rsidRPr="00612544">
              <w:rPr>
                <w:rFonts w:ascii="Times New Roman" w:hAnsi="Times New Roman"/>
                <w:sz w:val="22"/>
                <w:szCs w:val="22"/>
                <w:lang w:eastAsia="ko-KR"/>
              </w:rPr>
              <w:t xml:space="preserve"> can provide coverage of 100%.</w:t>
            </w:r>
          </w:p>
          <w:p w:rsidR="00612544" w:rsidRPr="00612544" w:rsidRDefault="00612544" w:rsidP="00E04CFF">
            <w:pPr>
              <w:pStyle w:val="ListParagraph"/>
              <w:numPr>
                <w:ilvl w:val="0"/>
                <w:numId w:val="43"/>
              </w:numPr>
              <w:overflowPunct w:val="0"/>
              <w:autoSpaceDE w:val="0"/>
              <w:autoSpaceDN w:val="0"/>
              <w:adjustRightInd w:val="0"/>
              <w:ind w:leftChars="0"/>
              <w:contextualSpacing/>
              <w:textAlignment w:val="baseline"/>
              <w:rPr>
                <w:rFonts w:ascii="Times New Roman" w:hAnsi="Times New Roman"/>
                <w:sz w:val="22"/>
                <w:szCs w:val="22"/>
                <w:lang w:eastAsia="ko-KR"/>
              </w:rPr>
            </w:pPr>
            <w:r w:rsidRPr="00612544">
              <w:rPr>
                <w:rFonts w:ascii="Times New Roman" w:hAnsi="Times New Roman"/>
                <w:sz w:val="22"/>
                <w:szCs w:val="22"/>
                <w:lang w:eastAsia="ko-KR"/>
              </w:rPr>
              <w:t xml:space="preserve">1 source observed that </w:t>
            </w:r>
            <w:r w:rsidRPr="00612544">
              <w:rPr>
                <w:rFonts w:ascii="Times New Roman" w:hAnsi="Times New Roman"/>
                <w:sz w:val="22"/>
                <w:szCs w:val="22"/>
              </w:rPr>
              <w:t xml:space="preserve">for Set 1-1, 1-2 and 1-3, the coverage ratio can be improved from 1.5% to 100% using the </w:t>
            </w:r>
            <w:r w:rsidRPr="00612544">
              <w:rPr>
                <w:rFonts w:ascii="Times New Roman" w:hAnsi="Times New Roman"/>
                <w:sz w:val="22"/>
                <w:szCs w:val="22"/>
                <w:lang w:eastAsia="ko-KR"/>
              </w:rPr>
              <w:t>legacy default SSB periodicity of 20ms during initial access,</w:t>
            </w:r>
            <w:r w:rsidRPr="00612544">
              <w:rPr>
                <w:rFonts w:ascii="Times New Roman" w:hAnsi="Times New Roman"/>
                <w:sz w:val="22"/>
                <w:szCs w:val="22"/>
              </w:rPr>
              <w:t xml:space="preserve"> </w:t>
            </w:r>
            <w:r w:rsidRPr="00612544">
              <w:rPr>
                <w:rFonts w:ascii="Times New Roman" w:hAnsi="Times New Roman"/>
                <w:sz w:val="22"/>
                <w:szCs w:val="22"/>
                <w:lang w:eastAsia="ko-KR"/>
              </w:rPr>
              <w:t xml:space="preserve">by choosing a wide beam footprint with beam footprint sizes of 84 km and 56 km respectively. </w:t>
            </w:r>
          </w:p>
          <w:p w:rsidR="00612544" w:rsidRPr="00612544" w:rsidRDefault="00612544" w:rsidP="00E04CFF">
            <w:pPr>
              <w:pStyle w:val="ListParagraph"/>
              <w:numPr>
                <w:ilvl w:val="1"/>
                <w:numId w:val="43"/>
              </w:numPr>
              <w:overflowPunct w:val="0"/>
              <w:autoSpaceDE w:val="0"/>
              <w:autoSpaceDN w:val="0"/>
              <w:adjustRightInd w:val="0"/>
              <w:ind w:leftChars="0"/>
              <w:contextualSpacing/>
              <w:textAlignment w:val="baseline"/>
              <w:rPr>
                <w:rFonts w:ascii="Times New Roman" w:hAnsi="Times New Roman"/>
                <w:sz w:val="22"/>
                <w:szCs w:val="22"/>
                <w:lang w:eastAsia="ko-KR"/>
              </w:rPr>
            </w:pPr>
            <w:r w:rsidRPr="00612544">
              <w:rPr>
                <w:rFonts w:ascii="Times New Roman" w:hAnsi="Times New Roman"/>
                <w:sz w:val="22"/>
                <w:szCs w:val="22"/>
                <w:lang w:eastAsia="ko-KR"/>
              </w:rPr>
              <w:lastRenderedPageBreak/>
              <w:t xml:space="preserve">Note: the PDCCH and the PDSCH for SIB19 is assumed to be transmitted within 2 OFDM symbols and 5 MHz bandwidth. </w:t>
            </w:r>
            <w:proofErr w:type="gramStart"/>
            <w:r w:rsidRPr="00612544">
              <w:rPr>
                <w:rFonts w:ascii="Times New Roman" w:hAnsi="Times New Roman"/>
                <w:sz w:val="22"/>
                <w:szCs w:val="22"/>
                <w:lang w:eastAsia="ko-KR"/>
              </w:rPr>
              <w:t>the</w:t>
            </w:r>
            <w:proofErr w:type="gramEnd"/>
            <w:r w:rsidRPr="00612544">
              <w:rPr>
                <w:rFonts w:ascii="Times New Roman" w:hAnsi="Times New Roman"/>
                <w:sz w:val="22"/>
                <w:szCs w:val="22"/>
                <w:lang w:eastAsia="ko-KR"/>
              </w:rPr>
              <w:t xml:space="preserve"> PDSCH for SIB1 is assumed to be transmitted within 3 OFDM symbols and 5 MHz bandwidth. This assumes no SIB1 and SIB19 transmission in N2 beam footprints. This assumes non-aligned SFN timing across different beams.</w:t>
            </w:r>
          </w:p>
          <w:p w:rsidR="00612544" w:rsidRPr="00612544" w:rsidRDefault="00612544" w:rsidP="00E04CFF">
            <w:pPr>
              <w:pStyle w:val="ListParagraph"/>
              <w:numPr>
                <w:ilvl w:val="0"/>
                <w:numId w:val="43"/>
              </w:numPr>
              <w:overflowPunct w:val="0"/>
              <w:autoSpaceDE w:val="0"/>
              <w:autoSpaceDN w:val="0"/>
              <w:adjustRightInd w:val="0"/>
              <w:ind w:leftChars="0"/>
              <w:contextualSpacing/>
              <w:textAlignment w:val="baseline"/>
              <w:rPr>
                <w:rFonts w:ascii="Times New Roman" w:hAnsi="Times New Roman"/>
                <w:sz w:val="22"/>
                <w:szCs w:val="22"/>
                <w:lang w:eastAsia="ko-KR"/>
              </w:rPr>
            </w:pPr>
            <w:r w:rsidRPr="00612544">
              <w:rPr>
                <w:rFonts w:ascii="Times New Roman" w:hAnsi="Times New Roman"/>
                <w:sz w:val="22"/>
                <w:szCs w:val="22"/>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612544" w:rsidRPr="00612544" w:rsidRDefault="00612544" w:rsidP="00E04CFF">
            <w:pPr>
              <w:pStyle w:val="ListParagraph"/>
              <w:numPr>
                <w:ilvl w:val="1"/>
                <w:numId w:val="43"/>
              </w:numPr>
              <w:overflowPunct w:val="0"/>
              <w:autoSpaceDE w:val="0"/>
              <w:autoSpaceDN w:val="0"/>
              <w:adjustRightInd w:val="0"/>
              <w:ind w:leftChars="0"/>
              <w:contextualSpacing/>
              <w:textAlignment w:val="baseline"/>
              <w:rPr>
                <w:rFonts w:ascii="Times New Roman" w:hAnsi="Times New Roman"/>
                <w:bCs/>
                <w:sz w:val="22"/>
                <w:szCs w:val="22"/>
              </w:rPr>
            </w:pPr>
            <w:r w:rsidRPr="00612544">
              <w:rPr>
                <w:rFonts w:ascii="Times New Roman" w:hAnsi="Times New Roman"/>
                <w:sz w:val="22"/>
                <w:szCs w:val="22"/>
                <w:lang w:eastAsia="ko-KR"/>
              </w:rPr>
              <w:t xml:space="preserve">Note: Beam footprint size is increased by increasing only the </w:t>
            </w:r>
            <w:r w:rsidRPr="00612544">
              <w:rPr>
                <w:rFonts w:ascii="Times New Roman" w:hAnsi="Times New Roman"/>
                <w:i/>
                <w:sz w:val="22"/>
                <w:szCs w:val="22"/>
                <w:lang w:eastAsia="ko-KR"/>
              </w:rPr>
              <w:t>adjacent beam spacing</w:t>
            </w:r>
            <w:r w:rsidRPr="00612544">
              <w:rPr>
                <w:rFonts w:ascii="Times New Roman" w:hAnsi="Times New Roman"/>
                <w:sz w:val="22"/>
                <w:szCs w:val="22"/>
                <w:lang w:eastAsia="ko-KR"/>
              </w:rPr>
              <w:t xml:space="preserve"> without increasing the 3dB </w:t>
            </w:r>
            <w:proofErr w:type="spellStart"/>
            <w:r w:rsidRPr="00612544">
              <w:rPr>
                <w:rFonts w:ascii="Times New Roman" w:hAnsi="Times New Roman"/>
                <w:sz w:val="22"/>
                <w:szCs w:val="22"/>
                <w:lang w:eastAsia="ko-KR"/>
              </w:rPr>
              <w:t>beamwidth</w:t>
            </w:r>
            <w:proofErr w:type="spellEnd"/>
            <w:r w:rsidRPr="00612544">
              <w:rPr>
                <w:rFonts w:ascii="Times New Roman" w:hAnsi="Times New Roman"/>
                <w:sz w:val="22"/>
                <w:szCs w:val="22"/>
                <w:lang w:eastAsia="ko-KR"/>
              </w:rPr>
              <w:t>.</w:t>
            </w:r>
          </w:p>
          <w:p w:rsidR="00612544" w:rsidRPr="00612544" w:rsidRDefault="00612544" w:rsidP="00612544">
            <w:pPr>
              <w:rPr>
                <w:sz w:val="22"/>
                <w:szCs w:val="22"/>
              </w:rPr>
            </w:pPr>
            <w:r w:rsidRPr="00612544">
              <w:rPr>
                <w:sz w:val="22"/>
                <w:szCs w:val="22"/>
              </w:rPr>
              <w:t>Note: RAN1 will further investigate the impact of SSB periodicity extension</w:t>
            </w:r>
          </w:p>
          <w:p w:rsidR="00612544" w:rsidRPr="00612544" w:rsidRDefault="00612544" w:rsidP="00612544">
            <w:pPr>
              <w:rPr>
                <w:rFonts w:eastAsia="Calibri"/>
                <w:bCs/>
                <w:sz w:val="22"/>
                <w:szCs w:val="22"/>
              </w:rPr>
            </w:pPr>
            <w:r w:rsidRPr="00612544">
              <w:rPr>
                <w:rFonts w:eastAsia="Calibri"/>
                <w:bCs/>
                <w:sz w:val="22"/>
                <w:szCs w:val="22"/>
              </w:rPr>
              <w:t>Note: Any needed clarification “SSB channel enhancement is not considered” in the WID is up to RAN plenary</w:t>
            </w:r>
          </w:p>
          <w:p w:rsidR="00612544" w:rsidRPr="00612544" w:rsidRDefault="00612544" w:rsidP="00612544">
            <w:pPr>
              <w:rPr>
                <w:rFonts w:eastAsia="Calibri"/>
                <w:bCs/>
              </w:rPr>
            </w:pPr>
            <w:r w:rsidRPr="00612544">
              <w:rPr>
                <w:rFonts w:eastAsia="Calibri"/>
                <w:bCs/>
                <w:sz w:val="22"/>
                <w:szCs w:val="22"/>
              </w:rPr>
              <w:t>Note: RAN1 will further investigate the impact of wider beam of SSB and/or other channels on performance (e.g. link budget, capacity...)</w:t>
            </w:r>
          </w:p>
        </w:tc>
      </w:tr>
    </w:tbl>
    <w:p w:rsidR="006A58F8" w:rsidRDefault="00EE1370" w:rsidP="001B43FF">
      <w:pPr>
        <w:pStyle w:val="0Maintext"/>
        <w:spacing w:before="240" w:after="120" w:afterAutospacing="0" w:line="240" w:lineRule="auto"/>
        <w:ind w:firstLine="0"/>
        <w:rPr>
          <w:rFonts w:cs="Times New Roman"/>
          <w:sz w:val="22"/>
          <w:lang w:val="en-US" w:eastAsia="zh-CN"/>
        </w:rPr>
      </w:pPr>
      <w:r w:rsidRPr="008D191F">
        <w:rPr>
          <w:rFonts w:cs="Times New Roman"/>
          <w:sz w:val="22"/>
          <w:lang w:val="en-US" w:eastAsia="zh-CN"/>
        </w:rPr>
        <w:lastRenderedPageBreak/>
        <w:t>Accord</w:t>
      </w:r>
      <w:r w:rsidR="007D4D10" w:rsidRPr="008D191F">
        <w:rPr>
          <w:rFonts w:cs="Times New Roman"/>
          <w:sz w:val="22"/>
          <w:lang w:val="en-US" w:eastAsia="zh-CN"/>
        </w:rPr>
        <w:t>ing to</w:t>
      </w:r>
      <w:r w:rsidRPr="008D191F">
        <w:rPr>
          <w:rFonts w:cs="Times New Roman"/>
          <w:sz w:val="22"/>
          <w:lang w:val="en-US" w:eastAsia="zh-CN"/>
        </w:rPr>
        <w:t xml:space="preserve"> system level simulation result</w:t>
      </w:r>
      <w:r w:rsidR="00A478AA" w:rsidRPr="008D191F">
        <w:rPr>
          <w:rFonts w:cs="Times New Roman"/>
          <w:sz w:val="22"/>
          <w:lang w:val="en-US" w:eastAsia="zh-CN"/>
        </w:rPr>
        <w:t>s</w:t>
      </w:r>
      <w:r w:rsidRPr="008D191F">
        <w:rPr>
          <w:rFonts w:cs="Times New Roman"/>
          <w:sz w:val="22"/>
          <w:lang w:val="en-US" w:eastAsia="zh-CN"/>
        </w:rPr>
        <w:t xml:space="preserve"> captured in the last meeting</w:t>
      </w:r>
      <w:r w:rsidR="00A478AA" w:rsidRPr="008D191F">
        <w:rPr>
          <w:rFonts w:cs="Times New Roman"/>
          <w:sz w:val="22"/>
          <w:lang w:val="en-US" w:eastAsia="zh-CN"/>
        </w:rPr>
        <w:t xml:space="preserve">, extending SSB periodicity from 20 </w:t>
      </w:r>
      <w:proofErr w:type="spellStart"/>
      <w:r w:rsidR="00A478AA" w:rsidRPr="008D191F">
        <w:rPr>
          <w:rFonts w:cs="Times New Roman"/>
          <w:sz w:val="22"/>
          <w:lang w:val="en-US" w:eastAsia="zh-CN"/>
        </w:rPr>
        <w:t>ms</w:t>
      </w:r>
      <w:proofErr w:type="spellEnd"/>
      <w:r w:rsidR="00A478AA" w:rsidRPr="008D191F">
        <w:rPr>
          <w:rFonts w:cs="Times New Roman"/>
          <w:sz w:val="22"/>
          <w:lang w:val="en-US" w:eastAsia="zh-CN"/>
        </w:rPr>
        <w:t xml:space="preserve"> to 80 </w:t>
      </w:r>
      <w:proofErr w:type="spellStart"/>
      <w:r w:rsidR="00A478AA" w:rsidRPr="008D191F">
        <w:rPr>
          <w:rFonts w:cs="Times New Roman"/>
          <w:sz w:val="22"/>
          <w:lang w:val="en-US" w:eastAsia="zh-CN"/>
        </w:rPr>
        <w:t>ms</w:t>
      </w:r>
      <w:proofErr w:type="spellEnd"/>
      <w:r w:rsidR="00A478AA" w:rsidRPr="008D191F">
        <w:rPr>
          <w:rFonts w:cs="Times New Roman"/>
          <w:sz w:val="22"/>
          <w:lang w:val="en-US" w:eastAsia="zh-CN"/>
        </w:rPr>
        <w:t xml:space="preserve"> can increase </w:t>
      </w:r>
      <w:r w:rsidR="002A3799" w:rsidRPr="008D191F">
        <w:rPr>
          <w:rFonts w:cs="Times New Roman"/>
          <w:sz w:val="22"/>
          <w:lang w:val="en-US" w:eastAsia="zh-CN"/>
        </w:rPr>
        <w:t>the coverage ratio f</w:t>
      </w:r>
      <w:r w:rsidR="007D4D10" w:rsidRPr="008D191F">
        <w:rPr>
          <w:rFonts w:cs="Times New Roman"/>
          <w:sz w:val="22"/>
          <w:lang w:val="en-US" w:eastAsia="zh-CN"/>
        </w:rPr>
        <w:t>rom 10% to 100% in simulation assumptions</w:t>
      </w:r>
      <w:r w:rsidR="002A3799" w:rsidRPr="008D191F">
        <w:rPr>
          <w:rFonts w:cs="Times New Roman"/>
          <w:sz w:val="22"/>
          <w:lang w:val="en-US" w:eastAsia="zh-CN"/>
        </w:rPr>
        <w:t xml:space="preserve"> set 1-1 and 1-3. </w:t>
      </w:r>
      <w:r w:rsidR="00D76A1F" w:rsidRPr="008D191F">
        <w:rPr>
          <w:rFonts w:cs="Times New Roman"/>
          <w:sz w:val="22"/>
          <w:lang w:val="en-US" w:eastAsia="zh-CN"/>
        </w:rPr>
        <w:t>On the other side,</w:t>
      </w:r>
      <w:r w:rsidR="002A3799" w:rsidRPr="008D191F">
        <w:rPr>
          <w:rFonts w:cs="Times New Roman"/>
          <w:sz w:val="22"/>
          <w:lang w:val="en-US" w:eastAsia="zh-CN"/>
        </w:rPr>
        <w:t xml:space="preserve"> </w:t>
      </w:r>
      <w:r w:rsidR="00227263" w:rsidRPr="008D191F">
        <w:rPr>
          <w:rFonts w:cs="Times New Roman"/>
          <w:sz w:val="22"/>
          <w:lang w:val="en-US" w:eastAsia="zh-CN"/>
        </w:rPr>
        <w:t>simulation assumption</w:t>
      </w:r>
      <w:r w:rsidR="00227263">
        <w:rPr>
          <w:rFonts w:cs="Times New Roman"/>
          <w:sz w:val="22"/>
          <w:lang w:val="en-US" w:eastAsia="zh-CN"/>
        </w:rPr>
        <w:t xml:space="preserve"> </w:t>
      </w:r>
      <w:r w:rsidR="002A3799" w:rsidRPr="008D191F">
        <w:rPr>
          <w:rFonts w:cs="Times New Roman"/>
          <w:sz w:val="22"/>
          <w:lang w:val="en-US" w:eastAsia="zh-CN"/>
        </w:rPr>
        <w:t>set 1</w:t>
      </w:r>
      <w:r w:rsidR="00227263">
        <w:rPr>
          <w:rFonts w:cs="Times New Roman"/>
          <w:sz w:val="22"/>
          <w:lang w:val="en-US" w:eastAsia="zh-CN"/>
        </w:rPr>
        <w:t>-2</w:t>
      </w:r>
      <w:r w:rsidR="00C90396" w:rsidRPr="008D191F">
        <w:rPr>
          <w:rFonts w:cs="Times New Roman"/>
          <w:sz w:val="22"/>
          <w:lang w:val="en-US" w:eastAsia="zh-CN"/>
        </w:rPr>
        <w:t xml:space="preserve"> </w:t>
      </w:r>
      <w:r w:rsidR="00D76A1F" w:rsidRPr="008D191F">
        <w:rPr>
          <w:rFonts w:cs="Times New Roman"/>
          <w:sz w:val="22"/>
          <w:lang w:val="en-US" w:eastAsia="zh-CN"/>
        </w:rPr>
        <w:t xml:space="preserve">needs to </w:t>
      </w:r>
      <w:r w:rsidR="002A3799" w:rsidRPr="008D191F">
        <w:rPr>
          <w:rFonts w:cs="Times New Roman"/>
          <w:sz w:val="22"/>
          <w:lang w:val="en-US" w:eastAsia="zh-CN"/>
        </w:rPr>
        <w:t xml:space="preserve">extend the SSB periodicity </w:t>
      </w:r>
      <w:r w:rsidR="00D76A1F" w:rsidRPr="008D191F">
        <w:rPr>
          <w:rFonts w:cs="Times New Roman"/>
          <w:sz w:val="22"/>
          <w:lang w:val="en-US" w:eastAsia="zh-CN"/>
        </w:rPr>
        <w:t xml:space="preserve">from 20 </w:t>
      </w:r>
      <w:proofErr w:type="spellStart"/>
      <w:r w:rsidR="00D76A1F" w:rsidRPr="008D191F">
        <w:rPr>
          <w:rFonts w:cs="Times New Roman"/>
          <w:sz w:val="22"/>
          <w:lang w:val="en-US" w:eastAsia="zh-CN"/>
        </w:rPr>
        <w:t>ms</w:t>
      </w:r>
      <w:proofErr w:type="spellEnd"/>
      <w:r w:rsidR="00D76A1F" w:rsidRPr="008D191F">
        <w:rPr>
          <w:rFonts w:cs="Times New Roman"/>
          <w:sz w:val="22"/>
          <w:lang w:val="en-US" w:eastAsia="zh-CN"/>
        </w:rPr>
        <w:t xml:space="preserve"> </w:t>
      </w:r>
      <w:r w:rsidR="002A3799" w:rsidRPr="008D191F">
        <w:rPr>
          <w:rFonts w:cs="Times New Roman"/>
          <w:sz w:val="22"/>
          <w:lang w:val="en-US" w:eastAsia="zh-CN"/>
        </w:rPr>
        <w:t xml:space="preserve">to 320 </w:t>
      </w:r>
      <w:proofErr w:type="spellStart"/>
      <w:r w:rsidR="002A3799" w:rsidRPr="008D191F">
        <w:rPr>
          <w:rFonts w:cs="Times New Roman"/>
          <w:sz w:val="22"/>
          <w:lang w:val="en-US" w:eastAsia="zh-CN"/>
        </w:rPr>
        <w:t>ms</w:t>
      </w:r>
      <w:proofErr w:type="spellEnd"/>
      <w:r w:rsidR="00C90396" w:rsidRPr="008D191F">
        <w:rPr>
          <w:rFonts w:cs="Times New Roman"/>
          <w:sz w:val="22"/>
          <w:lang w:val="en-US" w:eastAsia="zh-CN"/>
        </w:rPr>
        <w:t xml:space="preserve"> due to </w:t>
      </w:r>
      <w:r w:rsidR="007D4D10" w:rsidRPr="008D191F">
        <w:rPr>
          <w:rFonts w:cs="Times New Roman"/>
          <w:sz w:val="22"/>
          <w:lang w:val="en-US" w:eastAsia="zh-CN"/>
        </w:rPr>
        <w:t xml:space="preserve">a </w:t>
      </w:r>
      <w:r w:rsidR="00C90396" w:rsidRPr="008D191F">
        <w:rPr>
          <w:rFonts w:cs="Times New Roman"/>
          <w:sz w:val="22"/>
          <w:lang w:val="en-US" w:eastAsia="zh-CN"/>
        </w:rPr>
        <w:t>lower simultaneous active beam ratio (</w:t>
      </w:r>
      <w:r w:rsidR="007D4D10" w:rsidRPr="008D191F">
        <w:rPr>
          <w:rFonts w:cs="Times New Roman"/>
          <w:sz w:val="22"/>
          <w:lang w:val="en-US" w:eastAsia="zh-CN"/>
        </w:rPr>
        <w:t>i.e.</w:t>
      </w:r>
      <w:r w:rsidR="00C90396" w:rsidRPr="008D191F">
        <w:rPr>
          <w:rFonts w:cs="Times New Roman"/>
          <w:sz w:val="22"/>
          <w:lang w:val="en-US" w:eastAsia="zh-CN"/>
        </w:rPr>
        <w:t>, 1.5%)</w:t>
      </w:r>
      <w:r w:rsidR="007D4D10" w:rsidRPr="008D191F">
        <w:rPr>
          <w:rFonts w:cs="Times New Roman"/>
          <w:sz w:val="22"/>
          <w:lang w:val="en-US" w:eastAsia="zh-CN"/>
        </w:rPr>
        <w:t>. According to 1</w:t>
      </w:r>
      <w:r w:rsidR="00C90396" w:rsidRPr="008D191F">
        <w:rPr>
          <w:rFonts w:cs="Times New Roman"/>
          <w:sz w:val="22"/>
          <w:lang w:val="en-US" w:eastAsia="zh-CN"/>
        </w:rPr>
        <w:t xml:space="preserve"> simulation source, deploying wider beams (e.g., 4 times of regular cell size) </w:t>
      </w:r>
      <w:r w:rsidR="007D4D10" w:rsidRPr="008D191F">
        <w:rPr>
          <w:rFonts w:cs="Times New Roman"/>
          <w:sz w:val="22"/>
          <w:lang w:val="en-US" w:eastAsia="zh-CN"/>
        </w:rPr>
        <w:t>may</w:t>
      </w:r>
      <w:r w:rsidR="00D76A1F" w:rsidRPr="008D191F">
        <w:rPr>
          <w:rFonts w:cs="Times New Roman"/>
          <w:sz w:val="22"/>
          <w:lang w:val="en-US" w:eastAsia="zh-CN"/>
        </w:rPr>
        <w:t xml:space="preserve"> reduce the number of ce</w:t>
      </w:r>
      <w:r w:rsidR="00227263">
        <w:rPr>
          <w:rFonts w:cs="Times New Roman"/>
          <w:sz w:val="22"/>
          <w:lang w:val="en-US" w:eastAsia="zh-CN"/>
        </w:rPr>
        <w:t>lls in the footprints, which is identical to increase</w:t>
      </w:r>
      <w:r w:rsidR="00D76A1F" w:rsidRPr="008D191F">
        <w:rPr>
          <w:rFonts w:cs="Times New Roman"/>
          <w:sz w:val="22"/>
          <w:lang w:val="en-US" w:eastAsia="zh-CN"/>
        </w:rPr>
        <w:t xml:space="preserve"> the simultaneous active beam ratio. However, </w:t>
      </w:r>
      <w:r w:rsidR="004B5338">
        <w:rPr>
          <w:rFonts w:cs="Times New Roman"/>
          <w:sz w:val="22"/>
          <w:lang w:val="en-US" w:eastAsia="zh-CN"/>
        </w:rPr>
        <w:t xml:space="preserve">deploying </w:t>
      </w:r>
      <w:r w:rsidR="00D76A1F" w:rsidRPr="008D191F">
        <w:rPr>
          <w:rFonts w:cs="Times New Roman"/>
          <w:sz w:val="22"/>
          <w:lang w:val="en-US" w:eastAsia="zh-CN"/>
        </w:rPr>
        <w:t>wider beam</w:t>
      </w:r>
      <w:r w:rsidR="007D4D10" w:rsidRPr="008D191F">
        <w:rPr>
          <w:rFonts w:cs="Times New Roman"/>
          <w:sz w:val="22"/>
          <w:lang w:val="en-US" w:eastAsia="zh-CN"/>
        </w:rPr>
        <w:t xml:space="preserve"> </w:t>
      </w:r>
      <w:r w:rsidR="00227263">
        <w:rPr>
          <w:rFonts w:cs="Times New Roman"/>
          <w:sz w:val="22"/>
          <w:lang w:val="en-US" w:eastAsia="zh-CN"/>
        </w:rPr>
        <w:t xml:space="preserve">will </w:t>
      </w:r>
      <w:r w:rsidR="007D4D10" w:rsidRPr="008D191F">
        <w:rPr>
          <w:rFonts w:cs="Times New Roman"/>
          <w:sz w:val="22"/>
          <w:lang w:val="en-US" w:eastAsia="zh-CN"/>
        </w:rPr>
        <w:t xml:space="preserve">lead to EIRP drop (e.g., 6 dB EIRP drop for </w:t>
      </w:r>
      <w:r w:rsidR="004B5338">
        <w:rPr>
          <w:rFonts w:cs="Times New Roman"/>
          <w:sz w:val="22"/>
          <w:lang w:val="en-US" w:eastAsia="zh-CN"/>
        </w:rPr>
        <w:t xml:space="preserve">deploying </w:t>
      </w:r>
      <w:r w:rsidR="007D4D10" w:rsidRPr="008D191F">
        <w:rPr>
          <w:rFonts w:cs="Times New Roman"/>
          <w:sz w:val="22"/>
          <w:lang w:val="en-US" w:eastAsia="zh-CN"/>
        </w:rPr>
        <w:t>a 4 times larger cell)</w:t>
      </w:r>
      <w:r w:rsidR="004B5338">
        <w:rPr>
          <w:rFonts w:cs="Times New Roman"/>
          <w:sz w:val="22"/>
          <w:lang w:val="en-US" w:eastAsia="zh-CN"/>
        </w:rPr>
        <w:t>.</w:t>
      </w:r>
      <w:r w:rsidR="006A58F8">
        <w:rPr>
          <w:rFonts w:cs="Times New Roman"/>
          <w:sz w:val="22"/>
          <w:lang w:val="en-US" w:eastAsia="zh-CN"/>
        </w:rPr>
        <w:t xml:space="preserve"> As</w:t>
      </w:r>
      <w:r w:rsidR="004B5338">
        <w:rPr>
          <w:rFonts w:cs="Times New Roman"/>
          <w:sz w:val="22"/>
          <w:lang w:val="en-US" w:eastAsia="zh-CN"/>
        </w:rPr>
        <w:t xml:space="preserve"> result</w:t>
      </w:r>
      <w:r w:rsidR="006A58F8">
        <w:rPr>
          <w:rFonts w:cs="Times New Roman"/>
          <w:sz w:val="22"/>
          <w:lang w:val="en-US" w:eastAsia="zh-CN"/>
        </w:rPr>
        <w:t>s</w:t>
      </w:r>
      <w:r w:rsidR="004B5338">
        <w:rPr>
          <w:rFonts w:cs="Times New Roman"/>
          <w:sz w:val="22"/>
          <w:lang w:val="en-US" w:eastAsia="zh-CN"/>
        </w:rPr>
        <w:t>,</w:t>
      </w:r>
      <w:r w:rsidR="007D4D10" w:rsidRPr="008D191F">
        <w:rPr>
          <w:rFonts w:cs="Times New Roman"/>
          <w:sz w:val="22"/>
          <w:lang w:val="en-US" w:eastAsia="zh-CN"/>
        </w:rPr>
        <w:t xml:space="preserve"> </w:t>
      </w:r>
      <w:r w:rsidR="006A58F8">
        <w:rPr>
          <w:rFonts w:cs="Times New Roman"/>
          <w:sz w:val="22"/>
          <w:lang w:val="en-US" w:eastAsia="zh-CN"/>
        </w:rPr>
        <w:t xml:space="preserve">some signals and channels in set 1-2 may show </w:t>
      </w:r>
      <w:r w:rsidR="007D4D10" w:rsidRPr="008D191F">
        <w:rPr>
          <w:rFonts w:cs="Times New Roman"/>
          <w:sz w:val="22"/>
          <w:lang w:val="en-US" w:eastAsia="zh-CN"/>
        </w:rPr>
        <w:t>coverage gap according to t</w:t>
      </w:r>
      <w:r w:rsidR="006A58F8">
        <w:rPr>
          <w:rFonts w:cs="Times New Roman"/>
          <w:sz w:val="22"/>
          <w:lang w:val="en-US" w:eastAsia="zh-CN"/>
        </w:rPr>
        <w:t>he</w:t>
      </w:r>
      <w:r w:rsidR="007D4D10" w:rsidRPr="008D191F">
        <w:rPr>
          <w:rFonts w:cs="Times New Roman"/>
          <w:sz w:val="22"/>
          <w:lang w:val="en-US" w:eastAsia="zh-CN"/>
        </w:rPr>
        <w:t xml:space="preserve"> s</w:t>
      </w:r>
      <w:r w:rsidR="006A58F8">
        <w:rPr>
          <w:rFonts w:cs="Times New Roman"/>
          <w:sz w:val="22"/>
          <w:lang w:val="en-US" w:eastAsia="zh-CN"/>
        </w:rPr>
        <w:t>imulation results from</w:t>
      </w:r>
      <w:r w:rsidR="007D4D10" w:rsidRPr="008D191F">
        <w:rPr>
          <w:rFonts w:cs="Times New Roman"/>
          <w:sz w:val="22"/>
          <w:lang w:val="en-US" w:eastAsia="zh-CN"/>
        </w:rPr>
        <w:t xml:space="preserve"> Table 1.</w:t>
      </w:r>
      <w:r w:rsidR="007A7590">
        <w:rPr>
          <w:rFonts w:cs="Times New Roman"/>
          <w:sz w:val="22"/>
          <w:lang w:val="en-US" w:eastAsia="zh-CN"/>
        </w:rPr>
        <w:t xml:space="preserve"> </w:t>
      </w:r>
      <w:r w:rsidR="006A58F8">
        <w:rPr>
          <w:rFonts w:cs="Times New Roman"/>
          <w:sz w:val="22"/>
          <w:lang w:val="en-US" w:eastAsia="zh-CN"/>
        </w:rPr>
        <w:t xml:space="preserve">Current RRC configuration supports up to 160 </w:t>
      </w:r>
      <w:proofErr w:type="spellStart"/>
      <w:r w:rsidR="006A58F8">
        <w:rPr>
          <w:rFonts w:cs="Times New Roman"/>
          <w:sz w:val="22"/>
          <w:lang w:val="en-US" w:eastAsia="zh-CN"/>
        </w:rPr>
        <w:t>ms</w:t>
      </w:r>
      <w:proofErr w:type="spellEnd"/>
      <w:r w:rsidR="007A7590">
        <w:rPr>
          <w:rFonts w:cs="Times New Roman"/>
          <w:sz w:val="22"/>
          <w:lang w:val="en-US" w:eastAsia="zh-CN"/>
        </w:rPr>
        <w:t xml:space="preserve"> SSB periodicity. </w:t>
      </w:r>
      <w:r w:rsidR="00612544">
        <w:rPr>
          <w:rFonts w:cs="Times New Roman"/>
          <w:sz w:val="22"/>
          <w:lang w:val="en-US" w:eastAsia="zh-CN"/>
        </w:rPr>
        <w:t>With deploying</w:t>
      </w:r>
      <w:r w:rsidR="006A58F8">
        <w:rPr>
          <w:rFonts w:cs="Times New Roman"/>
          <w:sz w:val="22"/>
          <w:lang w:val="en-US" w:eastAsia="zh-CN"/>
        </w:rPr>
        <w:t xml:space="preserve"> </w:t>
      </w:r>
      <w:r w:rsidR="00612544">
        <w:rPr>
          <w:rFonts w:cs="Times New Roman"/>
          <w:sz w:val="22"/>
          <w:lang w:val="en-US" w:eastAsia="zh-CN"/>
        </w:rPr>
        <w:t>a wider beam that covers</w:t>
      </w:r>
      <w:r w:rsidR="007A7590">
        <w:rPr>
          <w:rFonts w:cs="Times New Roman"/>
          <w:sz w:val="22"/>
          <w:lang w:val="en-US" w:eastAsia="zh-CN"/>
        </w:rPr>
        <w:t xml:space="preserve"> </w:t>
      </w:r>
      <w:r w:rsidR="00612544">
        <w:rPr>
          <w:rFonts w:cs="Times New Roman"/>
          <w:sz w:val="22"/>
          <w:lang w:val="en-US" w:eastAsia="zh-CN"/>
        </w:rPr>
        <w:t xml:space="preserve">a </w:t>
      </w:r>
      <w:r w:rsidR="007A7590">
        <w:rPr>
          <w:rFonts w:cs="Times New Roman"/>
          <w:sz w:val="22"/>
          <w:lang w:val="en-US" w:eastAsia="zh-CN"/>
        </w:rPr>
        <w:t xml:space="preserve">2 times larger cell (e.g., footprint size around 75 km), it should </w:t>
      </w:r>
      <w:r w:rsidR="00694376">
        <w:rPr>
          <w:rFonts w:cs="Times New Roman"/>
          <w:sz w:val="22"/>
          <w:lang w:val="en-US" w:eastAsia="zh-CN"/>
        </w:rPr>
        <w:t xml:space="preserve">able to </w:t>
      </w:r>
      <w:r w:rsidR="007A7590">
        <w:rPr>
          <w:rFonts w:cs="Times New Roman"/>
          <w:sz w:val="22"/>
          <w:lang w:val="en-US" w:eastAsia="zh-CN"/>
        </w:rPr>
        <w:t>achieve</w:t>
      </w:r>
      <w:r w:rsidR="00694376">
        <w:rPr>
          <w:rFonts w:cs="Times New Roman"/>
          <w:sz w:val="22"/>
          <w:lang w:val="en-US" w:eastAsia="zh-CN"/>
        </w:rPr>
        <w:t xml:space="preserve"> similar result</w:t>
      </w:r>
      <w:r w:rsidR="00612544">
        <w:rPr>
          <w:rFonts w:cs="Times New Roman"/>
          <w:sz w:val="22"/>
          <w:lang w:val="en-US" w:eastAsia="zh-CN"/>
        </w:rPr>
        <w:t>s</w:t>
      </w:r>
      <w:r w:rsidR="00694376">
        <w:rPr>
          <w:rFonts w:cs="Times New Roman"/>
          <w:sz w:val="22"/>
          <w:lang w:val="en-US" w:eastAsia="zh-CN"/>
        </w:rPr>
        <w:t xml:space="preserve"> </w:t>
      </w:r>
      <w:r w:rsidR="00612544">
        <w:rPr>
          <w:rFonts w:cs="Times New Roman"/>
          <w:sz w:val="22"/>
          <w:lang w:val="en-US" w:eastAsia="zh-CN"/>
        </w:rPr>
        <w:t xml:space="preserve">(i.e., 96.8% coverage with 320 </w:t>
      </w:r>
      <w:proofErr w:type="spellStart"/>
      <w:r w:rsidR="00612544">
        <w:rPr>
          <w:rFonts w:cs="Times New Roman"/>
          <w:sz w:val="22"/>
          <w:lang w:val="en-US" w:eastAsia="zh-CN"/>
        </w:rPr>
        <w:t>ms</w:t>
      </w:r>
      <w:proofErr w:type="spellEnd"/>
      <w:r w:rsidR="00612544">
        <w:rPr>
          <w:rFonts w:cs="Times New Roman"/>
          <w:sz w:val="22"/>
          <w:lang w:val="en-US" w:eastAsia="zh-CN"/>
        </w:rPr>
        <w:t xml:space="preserve"> periodicity) with minimum specification impact.</w:t>
      </w:r>
      <w:r w:rsidR="00694376">
        <w:rPr>
          <w:rFonts w:cs="Times New Roman"/>
          <w:sz w:val="22"/>
          <w:lang w:val="en-US" w:eastAsia="zh-CN"/>
        </w:rPr>
        <w:t xml:space="preserve"> As for signals and channels that have a lower coverage margin such as SIB 1 option 2 and PDSCH with high data rate, coverage enhancement should be studied.</w:t>
      </w:r>
    </w:p>
    <w:p w:rsidR="00506D63" w:rsidRPr="00786A14" w:rsidRDefault="00506D63" w:rsidP="00157942">
      <w:pPr>
        <w:pStyle w:val="0Maintext"/>
        <w:spacing w:after="120" w:afterAutospacing="0" w:line="240" w:lineRule="auto"/>
        <w:ind w:firstLine="0"/>
        <w:rPr>
          <w:rFonts w:eastAsia="新細明體" w:cs="Times New Roman"/>
          <w:sz w:val="22"/>
          <w:lang w:val="en-US" w:eastAsia="zh-TW"/>
        </w:rPr>
      </w:pPr>
      <w:r w:rsidRPr="00786A14">
        <w:rPr>
          <w:rFonts w:cs="Times New Roman"/>
          <w:b/>
          <w:sz w:val="22"/>
          <w:lang w:val="en-US" w:eastAsia="zh-CN"/>
        </w:rPr>
        <w:t>Observation 2:</w:t>
      </w:r>
      <w:r w:rsidR="00F22F14" w:rsidRPr="00786A14">
        <w:rPr>
          <w:rFonts w:cs="Times New Roman"/>
          <w:b/>
          <w:sz w:val="22"/>
          <w:lang w:val="en-US" w:eastAsia="zh-CN"/>
        </w:rPr>
        <w:t xml:space="preserve"> </w:t>
      </w:r>
      <w:r w:rsidR="00786A14" w:rsidRPr="00786A14">
        <w:rPr>
          <w:rFonts w:cs="Times New Roman"/>
          <w:sz w:val="22"/>
          <w:lang w:val="en-US" w:eastAsia="zh-CN"/>
        </w:rPr>
        <w:t xml:space="preserve">With SSB periodicity extension only, the existing configurable SSB periodicity cannot improve </w:t>
      </w:r>
      <w:r w:rsidR="00786A14">
        <w:rPr>
          <w:rFonts w:cs="Times New Roman"/>
          <w:sz w:val="22"/>
          <w:lang w:val="en-US" w:eastAsia="zh-CN"/>
        </w:rPr>
        <w:t xml:space="preserve">the </w:t>
      </w:r>
      <w:r w:rsidR="00786A14" w:rsidRPr="00786A14">
        <w:rPr>
          <w:rFonts w:cs="Times New Roman"/>
          <w:sz w:val="22"/>
          <w:lang w:val="en-US" w:eastAsia="zh-CN"/>
        </w:rPr>
        <w:t xml:space="preserve">coverage ratio to 90% for the case where simultaneous active beam ratio equal to 1.5% (i.e., </w:t>
      </w:r>
      <w:r w:rsidR="00786A14">
        <w:rPr>
          <w:rFonts w:cs="Times New Roman"/>
          <w:sz w:val="22"/>
          <w:lang w:val="en-US" w:eastAsia="zh-CN"/>
        </w:rPr>
        <w:t xml:space="preserve">simulation assumption </w:t>
      </w:r>
      <w:r w:rsidR="00786A14" w:rsidRPr="00786A14">
        <w:rPr>
          <w:rFonts w:cs="Times New Roman"/>
          <w:sz w:val="22"/>
          <w:lang w:val="en-US" w:eastAsia="zh-CN"/>
        </w:rPr>
        <w:t>set 1-2).</w:t>
      </w:r>
    </w:p>
    <w:p w:rsidR="00696C7A" w:rsidRDefault="00696C7A" w:rsidP="00157942">
      <w:pPr>
        <w:pStyle w:val="0Maintext"/>
        <w:spacing w:after="120" w:afterAutospacing="0" w:line="240" w:lineRule="auto"/>
        <w:ind w:firstLine="0"/>
        <w:rPr>
          <w:rFonts w:cs="Times New Roman"/>
          <w:sz w:val="22"/>
          <w:lang w:val="en-US" w:eastAsia="zh-CN"/>
        </w:rPr>
      </w:pPr>
      <w:r w:rsidRPr="00506D63">
        <w:rPr>
          <w:rFonts w:cs="Times New Roman"/>
          <w:b/>
          <w:sz w:val="22"/>
          <w:lang w:val="en-US" w:eastAsia="zh-CN"/>
        </w:rPr>
        <w:t>Proposal 4</w:t>
      </w:r>
      <w:r w:rsidRPr="00612544">
        <w:rPr>
          <w:rFonts w:cs="Times New Roman"/>
          <w:b/>
          <w:sz w:val="22"/>
          <w:lang w:val="en-US" w:eastAsia="zh-CN"/>
        </w:rPr>
        <w:t>:</w:t>
      </w:r>
      <w:r>
        <w:rPr>
          <w:rFonts w:cs="Times New Roman"/>
          <w:sz w:val="22"/>
          <w:lang w:val="en-US" w:eastAsia="zh-CN"/>
        </w:rPr>
        <w:t xml:space="preserve"> </w:t>
      </w:r>
      <w:r w:rsidR="00F22F14">
        <w:rPr>
          <w:rFonts w:cs="Times New Roman"/>
          <w:sz w:val="22"/>
          <w:lang w:val="en-US" w:eastAsia="zh-CN"/>
        </w:rPr>
        <w:t xml:space="preserve">For </w:t>
      </w:r>
      <w:r w:rsidR="00786A14">
        <w:rPr>
          <w:rFonts w:cs="Times New Roman"/>
          <w:sz w:val="22"/>
          <w:lang w:val="en-US" w:eastAsia="zh-CN"/>
        </w:rPr>
        <w:t xml:space="preserve">simulation </w:t>
      </w:r>
      <w:r w:rsidR="00F22F14">
        <w:rPr>
          <w:rFonts w:cs="Times New Roman"/>
          <w:sz w:val="22"/>
          <w:lang w:val="en-US" w:eastAsia="zh-CN"/>
        </w:rPr>
        <w:t xml:space="preserve">assumption set 1-2 (with </w:t>
      </w:r>
      <w:r w:rsidR="00786A14">
        <w:rPr>
          <w:rFonts w:cs="Times New Roman"/>
          <w:sz w:val="22"/>
          <w:lang w:val="en-US" w:eastAsia="zh-CN"/>
        </w:rPr>
        <w:t xml:space="preserve">the </w:t>
      </w:r>
      <w:r w:rsidR="00F22F14">
        <w:rPr>
          <w:rFonts w:cs="Times New Roman"/>
          <w:sz w:val="22"/>
          <w:lang w:val="en-US" w:eastAsia="zh-CN"/>
        </w:rPr>
        <w:t>lowest simultaneous active beam ratio</w:t>
      </w:r>
      <w:r w:rsidR="00786A14">
        <w:rPr>
          <w:rFonts w:cs="Times New Roman"/>
          <w:sz w:val="22"/>
          <w:lang w:val="en-US" w:eastAsia="zh-CN"/>
        </w:rPr>
        <w:t xml:space="preserve">, </w:t>
      </w:r>
      <w:r w:rsidR="00B77F4D">
        <w:rPr>
          <w:rFonts w:cs="Times New Roman"/>
          <w:sz w:val="22"/>
          <w:lang w:val="en-US" w:eastAsia="zh-CN"/>
        </w:rPr>
        <w:t>1.5%), increasing</w:t>
      </w:r>
      <w:r w:rsidR="00F22F14">
        <w:rPr>
          <w:rFonts w:cs="Times New Roman"/>
          <w:sz w:val="22"/>
          <w:lang w:val="en-US" w:eastAsia="zh-CN"/>
        </w:rPr>
        <w:t xml:space="preserve"> simultaneous active beam ratio by deploying </w:t>
      </w:r>
      <w:r w:rsidR="001B13A1">
        <w:rPr>
          <w:rFonts w:cs="Times New Roman"/>
          <w:sz w:val="22"/>
          <w:lang w:val="en-US" w:eastAsia="zh-CN"/>
        </w:rPr>
        <w:t>beams with</w:t>
      </w:r>
      <w:r w:rsidR="00F22F14">
        <w:rPr>
          <w:rFonts w:cs="Times New Roman"/>
          <w:sz w:val="22"/>
          <w:lang w:val="en-US" w:eastAsia="zh-CN"/>
        </w:rPr>
        <w:t xml:space="preserve"> larger footprint size</w:t>
      </w:r>
      <w:r w:rsidR="001B13A1">
        <w:rPr>
          <w:rFonts w:cs="Times New Roman"/>
          <w:sz w:val="22"/>
          <w:lang w:val="en-US" w:eastAsia="zh-CN"/>
        </w:rPr>
        <w:t>s (i.e., wider beams)</w:t>
      </w:r>
      <w:r w:rsidR="00B77F4D">
        <w:rPr>
          <w:rFonts w:cs="Times New Roman"/>
          <w:sz w:val="22"/>
          <w:lang w:val="en-US" w:eastAsia="zh-CN"/>
        </w:rPr>
        <w:t xml:space="preserve"> should be considered</w:t>
      </w:r>
      <w:r w:rsidR="00F22F14">
        <w:rPr>
          <w:rFonts w:cs="Times New Roman"/>
          <w:sz w:val="22"/>
          <w:lang w:val="en-US" w:eastAsia="zh-CN"/>
        </w:rPr>
        <w:t>.</w:t>
      </w:r>
    </w:p>
    <w:p w:rsidR="00612544" w:rsidRDefault="00612544" w:rsidP="00157942">
      <w:pPr>
        <w:pStyle w:val="0Maintext"/>
        <w:spacing w:after="120" w:afterAutospacing="0" w:line="240" w:lineRule="auto"/>
        <w:ind w:firstLine="0"/>
        <w:rPr>
          <w:rFonts w:cs="Times New Roman"/>
          <w:sz w:val="22"/>
          <w:lang w:val="en-US" w:eastAsia="zh-CN"/>
        </w:rPr>
      </w:pPr>
      <w:r w:rsidRPr="00612544">
        <w:rPr>
          <w:rFonts w:cs="Times New Roman"/>
          <w:b/>
          <w:sz w:val="22"/>
          <w:lang w:val="en-US" w:eastAsia="zh-CN"/>
        </w:rPr>
        <w:t>Proposal 5:</w:t>
      </w:r>
      <w:r>
        <w:rPr>
          <w:rFonts w:cs="Times New Roman"/>
          <w:sz w:val="22"/>
          <w:lang w:val="en-US" w:eastAsia="zh-CN"/>
        </w:rPr>
        <w:t xml:space="preserve"> If </w:t>
      </w:r>
      <w:r w:rsidR="001B13A1">
        <w:rPr>
          <w:rFonts w:cs="Times New Roman"/>
          <w:sz w:val="22"/>
          <w:lang w:val="en-US" w:eastAsia="zh-CN"/>
        </w:rPr>
        <w:t>RAN1 is to support wider beam</w:t>
      </w:r>
      <w:r>
        <w:rPr>
          <w:rFonts w:cs="Times New Roman"/>
          <w:sz w:val="22"/>
          <w:lang w:val="en-US" w:eastAsia="zh-CN"/>
        </w:rPr>
        <w:t xml:space="preserve"> in simulation assumption set 1-2, </w:t>
      </w:r>
      <w:r>
        <w:rPr>
          <w:rFonts w:eastAsia="新細明體"/>
          <w:sz w:val="22"/>
          <w:szCs w:val="22"/>
        </w:rPr>
        <w:t xml:space="preserve">coverage enhancement for SIB 1 option 2 and high data rate PDSCH should be studied. </w:t>
      </w:r>
    </w:p>
    <w:p w:rsidR="00CD294B" w:rsidRPr="001B43FF" w:rsidRDefault="00C26E65" w:rsidP="00157942">
      <w:pPr>
        <w:pStyle w:val="0Maintext"/>
        <w:spacing w:after="120" w:afterAutospacing="0" w:line="240" w:lineRule="auto"/>
        <w:ind w:firstLine="0"/>
        <w:rPr>
          <w:rFonts w:cs="Times New Roman"/>
          <w:sz w:val="22"/>
          <w:lang w:val="en-US" w:eastAsia="zh-CN"/>
        </w:rPr>
      </w:pPr>
      <w:r>
        <w:rPr>
          <w:rFonts w:cs="Times New Roman"/>
          <w:sz w:val="22"/>
          <w:lang w:val="en-US" w:eastAsia="zh-CN"/>
        </w:rPr>
        <w:t>During the RAN plenary, some companies raised the concern on SSB peri</w:t>
      </w:r>
      <w:r w:rsidR="00B77F4D">
        <w:rPr>
          <w:rFonts w:cs="Times New Roman"/>
          <w:sz w:val="22"/>
          <w:lang w:val="en-US" w:eastAsia="zh-CN"/>
        </w:rPr>
        <w:t xml:space="preserve">odicity extension, especially from the UE perspective. Based on the SLS results, there are solutions for set 1-1, 1-2, and 1-3 to achieve over 90% coverage rate with 80 </w:t>
      </w:r>
      <w:proofErr w:type="spellStart"/>
      <w:r w:rsidR="00B77F4D">
        <w:rPr>
          <w:rFonts w:cs="Times New Roman"/>
          <w:sz w:val="22"/>
          <w:lang w:val="en-US" w:eastAsia="zh-CN"/>
        </w:rPr>
        <w:t>ms</w:t>
      </w:r>
      <w:proofErr w:type="spellEnd"/>
      <w:r w:rsidR="00B77F4D">
        <w:rPr>
          <w:rFonts w:cs="Times New Roman"/>
          <w:sz w:val="22"/>
          <w:lang w:val="en-US" w:eastAsia="zh-CN"/>
        </w:rPr>
        <w:t xml:space="preserve"> SSB periodicity, and current specification supports SSB periodicity up to 160ms. If we can apply the SSB periodicity from current specification</w:t>
      </w:r>
      <w:r>
        <w:rPr>
          <w:rFonts w:cs="Times New Roman"/>
          <w:sz w:val="22"/>
          <w:lang w:val="en-US" w:eastAsia="zh-CN"/>
        </w:rPr>
        <w:t>,</w:t>
      </w:r>
      <w:r w:rsidR="0078771F">
        <w:rPr>
          <w:rFonts w:cs="Times New Roman"/>
          <w:sz w:val="22"/>
          <w:lang w:val="en-US" w:eastAsia="zh-CN"/>
        </w:rPr>
        <w:t xml:space="preserve"> the impact </w:t>
      </w:r>
      <w:r w:rsidR="00B77F4D">
        <w:rPr>
          <w:rFonts w:cs="Times New Roman"/>
          <w:sz w:val="22"/>
          <w:lang w:val="en-US" w:eastAsia="zh-CN"/>
        </w:rPr>
        <w:t xml:space="preserve">to the UE </w:t>
      </w:r>
      <w:r w:rsidR="0078771F">
        <w:rPr>
          <w:rFonts w:cs="Times New Roman"/>
          <w:sz w:val="22"/>
          <w:lang w:val="en-US" w:eastAsia="zh-CN"/>
        </w:rPr>
        <w:t xml:space="preserve">will be minimized. In fact, introducing SSB periodicity extension is to relax time resource for beam hopping. For </w:t>
      </w:r>
      <w:r w:rsidR="00B77F4D">
        <w:rPr>
          <w:rFonts w:cs="Times New Roman"/>
          <w:sz w:val="22"/>
          <w:lang w:val="en-US" w:eastAsia="zh-CN"/>
        </w:rPr>
        <w:t xml:space="preserve">the </w:t>
      </w:r>
      <w:r w:rsidR="0078771F">
        <w:rPr>
          <w:rFonts w:cs="Times New Roman"/>
          <w:sz w:val="22"/>
          <w:lang w:val="en-US" w:eastAsia="zh-CN"/>
        </w:rPr>
        <w:t>cell</w:t>
      </w:r>
      <w:r w:rsidR="00297A94">
        <w:rPr>
          <w:rFonts w:cs="Times New Roman"/>
          <w:sz w:val="22"/>
          <w:lang w:val="en-US" w:eastAsia="zh-CN"/>
        </w:rPr>
        <w:t xml:space="preserve"> that provide</w:t>
      </w:r>
      <w:r w:rsidR="00B77F4D">
        <w:rPr>
          <w:rFonts w:cs="Times New Roman"/>
          <w:sz w:val="22"/>
          <w:lang w:val="en-US" w:eastAsia="zh-CN"/>
        </w:rPr>
        <w:t>s</w:t>
      </w:r>
      <w:r w:rsidR="0078771F">
        <w:rPr>
          <w:rFonts w:cs="Times New Roman"/>
          <w:sz w:val="22"/>
          <w:lang w:val="en-US" w:eastAsia="zh-CN"/>
        </w:rPr>
        <w:t xml:space="preserve"> common signals only, the</w:t>
      </w:r>
      <w:r w:rsidR="00CD294B">
        <w:rPr>
          <w:rFonts w:cs="Times New Roman"/>
          <w:sz w:val="22"/>
          <w:lang w:val="en-US" w:eastAsia="zh-CN"/>
        </w:rPr>
        <w:t xml:space="preserve"> cell dwell time is shortened due to beam hopping</w:t>
      </w:r>
      <w:r w:rsidR="00297A94">
        <w:rPr>
          <w:rFonts w:cs="Times New Roman"/>
          <w:sz w:val="22"/>
          <w:lang w:val="en-US" w:eastAsia="zh-CN"/>
        </w:rPr>
        <w:t>, which</w:t>
      </w:r>
      <w:r w:rsidR="00CD294B">
        <w:rPr>
          <w:rFonts w:cs="Times New Roman"/>
          <w:sz w:val="22"/>
          <w:lang w:val="en-US" w:eastAsia="zh-CN"/>
        </w:rPr>
        <w:t xml:space="preserve"> </w:t>
      </w:r>
      <w:r w:rsidR="00297A94">
        <w:rPr>
          <w:rFonts w:cs="Times New Roman"/>
          <w:sz w:val="22"/>
          <w:lang w:val="en-US" w:eastAsia="zh-CN"/>
        </w:rPr>
        <w:t>may</w:t>
      </w:r>
      <w:r w:rsidR="00CD294B">
        <w:rPr>
          <w:rFonts w:cs="Times New Roman"/>
          <w:sz w:val="22"/>
          <w:lang w:val="en-US" w:eastAsia="zh-CN"/>
        </w:rPr>
        <w:t xml:space="preserve"> influence initial access procedures. For example,</w:t>
      </w:r>
      <w:r w:rsidR="00297A94">
        <w:rPr>
          <w:rFonts w:cs="Times New Roman"/>
          <w:sz w:val="22"/>
          <w:lang w:val="en-US" w:eastAsia="zh-CN"/>
        </w:rPr>
        <w:t xml:space="preserve"> </w:t>
      </w:r>
      <w:r w:rsidR="001B43FF">
        <w:rPr>
          <w:rFonts w:cs="Times New Roman"/>
          <w:sz w:val="22"/>
          <w:lang w:val="en-US" w:eastAsia="zh-CN"/>
        </w:rPr>
        <w:t>if beam</w:t>
      </w:r>
      <w:r w:rsidR="00CD294B">
        <w:rPr>
          <w:rFonts w:cs="Times New Roman"/>
          <w:sz w:val="22"/>
          <w:lang w:val="en-US" w:eastAsia="zh-CN"/>
        </w:rPr>
        <w:t xml:space="preserve"> hopping is lim</w:t>
      </w:r>
      <w:r w:rsidR="00297A94">
        <w:rPr>
          <w:rFonts w:cs="Times New Roman"/>
          <w:sz w:val="22"/>
          <w:lang w:val="en-US" w:eastAsia="zh-CN"/>
        </w:rPr>
        <w:t>ited to DL beams</w:t>
      </w:r>
      <w:r w:rsidR="00CD294B">
        <w:rPr>
          <w:rFonts w:cs="Times New Roman"/>
          <w:sz w:val="22"/>
          <w:lang w:val="en-US" w:eastAsia="zh-CN"/>
        </w:rPr>
        <w:t xml:space="preserve"> only, the timing of starting the RAR window and contention resolutio</w:t>
      </w:r>
      <w:r w:rsidR="00297A94">
        <w:rPr>
          <w:rFonts w:cs="Times New Roman"/>
          <w:sz w:val="22"/>
          <w:lang w:val="en-US" w:eastAsia="zh-CN"/>
        </w:rPr>
        <w:t>n timer will be affected. If</w:t>
      </w:r>
      <w:r w:rsidR="00CD294B">
        <w:rPr>
          <w:rFonts w:cs="Times New Roman"/>
          <w:sz w:val="22"/>
          <w:lang w:val="en-US" w:eastAsia="zh-CN"/>
        </w:rPr>
        <w:t xml:space="preserve"> beam</w:t>
      </w:r>
      <w:r w:rsidR="00297A94">
        <w:rPr>
          <w:rFonts w:cs="Times New Roman"/>
          <w:sz w:val="22"/>
          <w:lang w:val="en-US" w:eastAsia="zh-CN"/>
        </w:rPr>
        <w:t xml:space="preserve"> hopping includes UL beams as well</w:t>
      </w:r>
      <w:r w:rsidR="00CD294B">
        <w:rPr>
          <w:rFonts w:cs="Times New Roman"/>
          <w:sz w:val="22"/>
          <w:lang w:val="en-US" w:eastAsia="zh-CN"/>
        </w:rPr>
        <w:t xml:space="preserve">, the PRACH occasion determination and TDRA for </w:t>
      </w:r>
      <w:proofErr w:type="spellStart"/>
      <w:r w:rsidR="00CD294B">
        <w:rPr>
          <w:rFonts w:cs="Times New Roman"/>
          <w:sz w:val="22"/>
          <w:lang w:val="en-US" w:eastAsia="zh-CN"/>
        </w:rPr>
        <w:t>Msg</w:t>
      </w:r>
      <w:proofErr w:type="spellEnd"/>
      <w:r w:rsidR="00CD294B">
        <w:rPr>
          <w:rFonts w:cs="Times New Roman"/>
          <w:sz w:val="22"/>
          <w:lang w:val="en-US" w:eastAsia="zh-CN"/>
        </w:rPr>
        <w:t xml:space="preserve"> 3 transmission will also be affected.</w:t>
      </w:r>
    </w:p>
    <w:p w:rsidR="001B43FF" w:rsidRDefault="001B43FF" w:rsidP="00157942">
      <w:pPr>
        <w:pStyle w:val="0Maintext"/>
        <w:spacing w:after="120" w:afterAutospacing="0" w:line="240" w:lineRule="auto"/>
        <w:ind w:firstLine="0"/>
        <w:rPr>
          <w:rFonts w:cs="Times New Roman"/>
          <w:b/>
          <w:sz w:val="22"/>
          <w:lang w:val="en-US" w:eastAsia="zh-CN"/>
        </w:rPr>
      </w:pPr>
      <w:r>
        <w:rPr>
          <w:rFonts w:cs="Times New Roman"/>
          <w:b/>
          <w:sz w:val="22"/>
          <w:lang w:val="en-US" w:eastAsia="zh-CN"/>
        </w:rPr>
        <w:lastRenderedPageBreak/>
        <w:t>Observation</w:t>
      </w:r>
      <w:r w:rsidR="00E04CFF">
        <w:rPr>
          <w:rFonts w:cs="Times New Roman"/>
          <w:b/>
          <w:sz w:val="22"/>
          <w:lang w:val="en-US" w:eastAsia="zh-CN"/>
        </w:rPr>
        <w:t xml:space="preserve"> 3</w:t>
      </w:r>
      <w:r>
        <w:rPr>
          <w:rFonts w:cs="Times New Roman"/>
          <w:b/>
          <w:sz w:val="22"/>
          <w:lang w:val="en-US" w:eastAsia="zh-CN"/>
        </w:rPr>
        <w:t xml:space="preserve">: </w:t>
      </w:r>
      <w:r w:rsidRPr="001B43FF">
        <w:rPr>
          <w:rFonts w:eastAsia="新細明體" w:cs="Times New Roman"/>
          <w:sz w:val="22"/>
          <w:lang w:val="en-US" w:eastAsia="zh-TW"/>
        </w:rPr>
        <w:t>Introducing b</w:t>
      </w:r>
      <w:r>
        <w:rPr>
          <w:rFonts w:eastAsia="新細明體" w:cs="Times New Roman"/>
          <w:sz w:val="22"/>
          <w:lang w:val="en-US" w:eastAsia="zh-TW"/>
        </w:rPr>
        <w:t>eam hopping mechanism may</w:t>
      </w:r>
      <w:r w:rsidRPr="001B43FF">
        <w:rPr>
          <w:rFonts w:eastAsia="新細明體" w:cs="Times New Roman"/>
          <w:sz w:val="22"/>
          <w:lang w:val="en-US" w:eastAsia="zh-TW"/>
        </w:rPr>
        <w:t xml:space="preserve"> affect</w:t>
      </w:r>
      <w:r>
        <w:rPr>
          <w:rFonts w:ascii="新細明體" w:eastAsia="新細明體" w:hAnsi="新細明體" w:cs="Times New Roman"/>
          <w:b/>
          <w:sz w:val="22"/>
          <w:lang w:val="en-US" w:eastAsia="zh-TW"/>
        </w:rPr>
        <w:t xml:space="preserve"> </w:t>
      </w:r>
      <w:r w:rsidRPr="001B43FF">
        <w:rPr>
          <w:rFonts w:eastAsia="新細明體" w:cs="Times New Roman"/>
          <w:sz w:val="22"/>
          <w:lang w:val="en-US" w:eastAsia="zh-TW"/>
        </w:rPr>
        <w:t>initial access procedures.</w:t>
      </w:r>
      <w:r>
        <w:rPr>
          <w:rFonts w:ascii="新細明體" w:eastAsia="新細明體" w:hAnsi="新細明體" w:cs="Times New Roman"/>
          <w:b/>
          <w:sz w:val="22"/>
          <w:lang w:val="en-US" w:eastAsia="zh-TW"/>
        </w:rPr>
        <w:t xml:space="preserve"> </w:t>
      </w:r>
      <w:r>
        <w:rPr>
          <w:rFonts w:cs="Times New Roman"/>
          <w:sz w:val="22"/>
          <w:lang w:val="en-US" w:eastAsia="zh-CN"/>
        </w:rPr>
        <w:t xml:space="preserve">If beam hopping is limited to DL beams only, the timing of starting the RAR window and contention resolution timer will be affected. If beam hopping includes UL beams as well, the PRACH occasion determination and TDRA for </w:t>
      </w:r>
      <w:proofErr w:type="spellStart"/>
      <w:r>
        <w:rPr>
          <w:rFonts w:cs="Times New Roman"/>
          <w:sz w:val="22"/>
          <w:lang w:val="en-US" w:eastAsia="zh-CN"/>
        </w:rPr>
        <w:t>Msg</w:t>
      </w:r>
      <w:proofErr w:type="spellEnd"/>
      <w:r>
        <w:rPr>
          <w:rFonts w:cs="Times New Roman"/>
          <w:sz w:val="22"/>
          <w:lang w:val="en-US" w:eastAsia="zh-CN"/>
        </w:rPr>
        <w:t xml:space="preserve"> 3 transmission will also be affected</w:t>
      </w:r>
    </w:p>
    <w:p w:rsidR="00673FB5" w:rsidRDefault="00CD294B" w:rsidP="00157942">
      <w:pPr>
        <w:pStyle w:val="0Maintext"/>
        <w:spacing w:after="120" w:afterAutospacing="0" w:line="240" w:lineRule="auto"/>
        <w:ind w:firstLine="0"/>
        <w:rPr>
          <w:rFonts w:cs="Times New Roman"/>
          <w:sz w:val="22"/>
          <w:lang w:val="en-US" w:eastAsia="zh-CN"/>
        </w:rPr>
      </w:pPr>
      <w:r w:rsidRPr="00CD294B">
        <w:rPr>
          <w:rFonts w:cs="Times New Roman"/>
          <w:b/>
          <w:sz w:val="22"/>
          <w:lang w:val="en-US" w:eastAsia="zh-CN"/>
        </w:rPr>
        <w:t>Proposal 6</w:t>
      </w:r>
      <w:r>
        <w:rPr>
          <w:rFonts w:cs="Times New Roman"/>
          <w:sz w:val="22"/>
          <w:lang w:val="en-US" w:eastAsia="zh-CN"/>
        </w:rPr>
        <w:t xml:space="preserve">: </w:t>
      </w:r>
      <w:r w:rsidR="001B43FF">
        <w:rPr>
          <w:rFonts w:cs="Times New Roman"/>
          <w:sz w:val="22"/>
          <w:lang w:val="en-US" w:eastAsia="zh-CN"/>
        </w:rPr>
        <w:t xml:space="preserve">Study random access procedure enhancement for cells </w:t>
      </w:r>
      <w:r w:rsidR="000328DB">
        <w:rPr>
          <w:rFonts w:cs="Times New Roman"/>
          <w:sz w:val="22"/>
          <w:lang w:val="en-US" w:eastAsia="zh-CN"/>
        </w:rPr>
        <w:t>th</w:t>
      </w:r>
      <w:r w:rsidR="00B77F4D">
        <w:rPr>
          <w:rFonts w:cs="Times New Roman"/>
          <w:sz w:val="22"/>
          <w:lang w:val="en-US" w:eastAsia="zh-CN"/>
        </w:rPr>
        <w:t>at operate beam hopping for</w:t>
      </w:r>
      <w:r w:rsidR="000328DB">
        <w:rPr>
          <w:rFonts w:cs="Times New Roman"/>
          <w:sz w:val="22"/>
          <w:lang w:val="en-US" w:eastAsia="zh-CN"/>
        </w:rPr>
        <w:t xml:space="preserve"> power sharing (e.g., cells that</w:t>
      </w:r>
      <w:r w:rsidR="001B43FF">
        <w:rPr>
          <w:rFonts w:cs="Times New Roman"/>
          <w:sz w:val="22"/>
          <w:lang w:val="en-US" w:eastAsia="zh-CN"/>
        </w:rPr>
        <w:t xml:space="preserve"> send</w:t>
      </w:r>
      <w:r w:rsidR="000328DB">
        <w:rPr>
          <w:rFonts w:cs="Times New Roman"/>
          <w:sz w:val="22"/>
          <w:lang w:val="en-US" w:eastAsia="zh-CN"/>
        </w:rPr>
        <w:t>s</w:t>
      </w:r>
      <w:r w:rsidR="001B43FF">
        <w:rPr>
          <w:rFonts w:cs="Times New Roman"/>
          <w:sz w:val="22"/>
          <w:lang w:val="en-US" w:eastAsia="zh-CN"/>
        </w:rPr>
        <w:t xml:space="preserve"> common signals</w:t>
      </w:r>
      <w:r w:rsidR="000328DB">
        <w:rPr>
          <w:rFonts w:cs="Times New Roman"/>
          <w:sz w:val="22"/>
          <w:lang w:val="en-US" w:eastAsia="zh-CN"/>
        </w:rPr>
        <w:t xml:space="preserve"> only)</w:t>
      </w:r>
      <w:r w:rsidR="001B43FF">
        <w:rPr>
          <w:rFonts w:cs="Times New Roman"/>
          <w:sz w:val="22"/>
          <w:lang w:val="en-US" w:eastAsia="zh-CN"/>
        </w:rPr>
        <w:t>.</w:t>
      </w:r>
    </w:p>
    <w:p w:rsidR="00557396" w:rsidRDefault="00557396" w:rsidP="00557396">
      <w:pPr>
        <w:pStyle w:val="Heading1"/>
      </w:pPr>
      <w:r w:rsidRPr="006E7799">
        <w:t>Conclusion</w:t>
      </w:r>
    </w:p>
    <w:p w:rsidR="00E04CFF" w:rsidRPr="00EE7A56" w:rsidRDefault="00E04CFF" w:rsidP="00E04CFF">
      <w:pPr>
        <w:spacing w:before="240"/>
        <w:rPr>
          <w:rFonts w:eastAsia="新細明體"/>
          <w:sz w:val="22"/>
          <w:szCs w:val="22"/>
        </w:rPr>
      </w:pPr>
      <w:r w:rsidRPr="00EE7A56">
        <w:rPr>
          <w:rFonts w:eastAsia="新細明體"/>
          <w:b/>
          <w:sz w:val="22"/>
          <w:szCs w:val="22"/>
        </w:rPr>
        <w:t>Observation 1</w:t>
      </w:r>
      <w:r w:rsidRPr="00EE7A56">
        <w:rPr>
          <w:rFonts w:eastAsia="新細明體"/>
          <w:sz w:val="22"/>
          <w:szCs w:val="22"/>
        </w:rPr>
        <w:t>: Without SSB enhancement (e.g., introducing more SSB candidate positions within a 5ms) other than periodicity extension, it would be difficult to compensate the coverage gap by SSB combining.</w:t>
      </w:r>
    </w:p>
    <w:p w:rsidR="00547C6B" w:rsidRDefault="00547C6B" w:rsidP="00547C6B">
      <w:pPr>
        <w:spacing w:before="240" w:after="240"/>
        <w:rPr>
          <w:rFonts w:eastAsia="新細明體"/>
          <w:sz w:val="22"/>
          <w:szCs w:val="22"/>
        </w:rPr>
      </w:pPr>
      <w:r w:rsidRPr="00EE7A56">
        <w:rPr>
          <w:rFonts w:eastAsia="新細明體"/>
          <w:b/>
          <w:sz w:val="22"/>
          <w:szCs w:val="22"/>
        </w:rPr>
        <w:t>Proposal 1</w:t>
      </w:r>
      <w:r w:rsidRPr="00EE7A56">
        <w:rPr>
          <w:rFonts w:eastAsia="新細明體"/>
          <w:sz w:val="22"/>
          <w:szCs w:val="22"/>
        </w:rPr>
        <w:t xml:space="preserve">: </w:t>
      </w:r>
      <w:r>
        <w:rPr>
          <w:rFonts w:eastAsia="新細明體"/>
          <w:sz w:val="22"/>
          <w:szCs w:val="22"/>
        </w:rPr>
        <w:t xml:space="preserve">For </w:t>
      </w:r>
      <w:r w:rsidRPr="00EE7A56">
        <w:rPr>
          <w:rFonts w:eastAsia="新細明體"/>
          <w:sz w:val="22"/>
          <w:szCs w:val="22"/>
        </w:rPr>
        <w:t>link level simulation assumption set 1-3</w:t>
      </w:r>
      <w:r>
        <w:rPr>
          <w:rFonts w:eastAsia="新細明體"/>
          <w:sz w:val="22"/>
          <w:szCs w:val="22"/>
        </w:rPr>
        <w:t>, reducing</w:t>
      </w:r>
      <w:r w:rsidRPr="00A716EF">
        <w:rPr>
          <w:rFonts w:eastAsia="新細明體"/>
          <w:sz w:val="22"/>
          <w:szCs w:val="22"/>
        </w:rPr>
        <w:t xml:space="preserve"> simultaneous active beams</w:t>
      </w:r>
      <w:r>
        <w:rPr>
          <w:rFonts w:eastAsia="新細明體"/>
          <w:sz w:val="22"/>
          <w:szCs w:val="22"/>
        </w:rPr>
        <w:t xml:space="preserve"> ratio should be considered. The feasible number of active beams may depend on whether SSB combining is supported or not, and the SSB periodicity.</w:t>
      </w:r>
    </w:p>
    <w:p w:rsidR="00E04CFF" w:rsidRPr="00A716EF" w:rsidRDefault="00E04CFF" w:rsidP="00E04CFF">
      <w:pPr>
        <w:spacing w:before="240" w:after="240"/>
        <w:rPr>
          <w:rFonts w:eastAsia="新細明體"/>
          <w:sz w:val="22"/>
          <w:szCs w:val="22"/>
        </w:rPr>
      </w:pPr>
      <w:r w:rsidRPr="002A5747">
        <w:rPr>
          <w:rFonts w:eastAsia="新細明體"/>
          <w:b/>
          <w:sz w:val="22"/>
          <w:szCs w:val="22"/>
        </w:rPr>
        <w:t>Proposal 2</w:t>
      </w:r>
      <w:r>
        <w:rPr>
          <w:rFonts w:eastAsia="新細明體"/>
          <w:sz w:val="22"/>
          <w:szCs w:val="22"/>
        </w:rPr>
        <w:t>: If SSB combining is supported, increase the number o</w:t>
      </w:r>
      <w:r w:rsidR="00874F23">
        <w:rPr>
          <w:rFonts w:eastAsia="新細明體"/>
          <w:sz w:val="22"/>
          <w:szCs w:val="22"/>
        </w:rPr>
        <w:t>f SSB candidate positions in a</w:t>
      </w:r>
      <w:r>
        <w:rPr>
          <w:rFonts w:eastAsia="新細明體"/>
          <w:sz w:val="22"/>
          <w:szCs w:val="22"/>
        </w:rPr>
        <w:t xml:space="preserve"> SSB periodicity (e.g., from 4 to 8 in some cases).</w:t>
      </w:r>
    </w:p>
    <w:p w:rsidR="00E04CFF" w:rsidRPr="00176F0C" w:rsidRDefault="00E04CFF" w:rsidP="00E04CFF">
      <w:pPr>
        <w:spacing w:before="240" w:after="240"/>
        <w:rPr>
          <w:rFonts w:eastAsia="新細明體"/>
          <w:sz w:val="22"/>
          <w:szCs w:val="22"/>
        </w:rPr>
      </w:pPr>
      <w:r w:rsidRPr="005A1157">
        <w:rPr>
          <w:rFonts w:eastAsia="新細明體"/>
          <w:b/>
          <w:sz w:val="22"/>
          <w:szCs w:val="22"/>
        </w:rPr>
        <w:t>Proposal 3</w:t>
      </w:r>
      <w:r>
        <w:rPr>
          <w:rFonts w:eastAsia="新細明體"/>
          <w:sz w:val="22"/>
          <w:szCs w:val="22"/>
        </w:rPr>
        <w:t xml:space="preserve">: To improve the coverage of </w:t>
      </w:r>
      <w:proofErr w:type="spellStart"/>
      <w:r>
        <w:rPr>
          <w:rFonts w:eastAsia="新細明體"/>
          <w:sz w:val="22"/>
          <w:szCs w:val="22"/>
        </w:rPr>
        <w:t>Msg</w:t>
      </w:r>
      <w:proofErr w:type="spellEnd"/>
      <w:r>
        <w:rPr>
          <w:rFonts w:eastAsia="新細明體"/>
          <w:sz w:val="22"/>
          <w:szCs w:val="22"/>
        </w:rPr>
        <w:t xml:space="preserve"> 4, SIB 1, and SIB 19 in simulation assumption set 1-3, coverage enhancement of PDSCH transmission scheduled by a fallback DCI should be prioritized (e.g., PDCCH and PDSCH repetition).</w:t>
      </w:r>
    </w:p>
    <w:p w:rsidR="00E04CFF" w:rsidRPr="00786A14" w:rsidRDefault="00E04CFF" w:rsidP="00E04CFF">
      <w:pPr>
        <w:pStyle w:val="0Maintext"/>
        <w:spacing w:after="120" w:afterAutospacing="0" w:line="240" w:lineRule="auto"/>
        <w:ind w:firstLine="0"/>
        <w:rPr>
          <w:rFonts w:eastAsia="新細明體" w:cs="Times New Roman"/>
          <w:sz w:val="22"/>
          <w:lang w:val="en-US" w:eastAsia="zh-TW"/>
        </w:rPr>
      </w:pPr>
      <w:r w:rsidRPr="00786A14">
        <w:rPr>
          <w:rFonts w:cs="Times New Roman"/>
          <w:b/>
          <w:sz w:val="22"/>
          <w:lang w:val="en-US" w:eastAsia="zh-CN"/>
        </w:rPr>
        <w:t xml:space="preserve">Observation 2: </w:t>
      </w:r>
      <w:r w:rsidRPr="00786A14">
        <w:rPr>
          <w:rFonts w:cs="Times New Roman"/>
          <w:sz w:val="22"/>
          <w:lang w:val="en-US" w:eastAsia="zh-CN"/>
        </w:rPr>
        <w:t xml:space="preserve">With SSB periodicity extension only, the existing configurable SSB periodicity cannot improve </w:t>
      </w:r>
      <w:r>
        <w:rPr>
          <w:rFonts w:cs="Times New Roman"/>
          <w:sz w:val="22"/>
          <w:lang w:val="en-US" w:eastAsia="zh-CN"/>
        </w:rPr>
        <w:t xml:space="preserve">the </w:t>
      </w:r>
      <w:r w:rsidRPr="00786A14">
        <w:rPr>
          <w:rFonts w:cs="Times New Roman"/>
          <w:sz w:val="22"/>
          <w:lang w:val="en-US" w:eastAsia="zh-CN"/>
        </w:rPr>
        <w:t xml:space="preserve">coverage ratio to 90% for the case where simultaneous active beam ratio equal to 1.5% (i.e., </w:t>
      </w:r>
      <w:r>
        <w:rPr>
          <w:rFonts w:cs="Times New Roman"/>
          <w:sz w:val="22"/>
          <w:lang w:val="en-US" w:eastAsia="zh-CN"/>
        </w:rPr>
        <w:t xml:space="preserve">simulation assumption </w:t>
      </w:r>
      <w:r w:rsidRPr="00786A14">
        <w:rPr>
          <w:rFonts w:cs="Times New Roman"/>
          <w:sz w:val="22"/>
          <w:lang w:val="en-US" w:eastAsia="zh-CN"/>
        </w:rPr>
        <w:t>set 1-2).</w:t>
      </w:r>
    </w:p>
    <w:p w:rsidR="00E04CFF" w:rsidRDefault="00E04CFF" w:rsidP="00E04CFF">
      <w:pPr>
        <w:pStyle w:val="0Maintext"/>
        <w:spacing w:after="120" w:afterAutospacing="0" w:line="240" w:lineRule="auto"/>
        <w:ind w:firstLine="0"/>
        <w:rPr>
          <w:rFonts w:cs="Times New Roman"/>
          <w:sz w:val="22"/>
          <w:lang w:val="en-US" w:eastAsia="zh-CN"/>
        </w:rPr>
      </w:pPr>
      <w:r w:rsidRPr="00506D63">
        <w:rPr>
          <w:rFonts w:cs="Times New Roman"/>
          <w:b/>
          <w:sz w:val="22"/>
          <w:lang w:val="en-US" w:eastAsia="zh-CN"/>
        </w:rPr>
        <w:t>Proposal 4</w:t>
      </w:r>
      <w:r w:rsidRPr="00612544">
        <w:rPr>
          <w:rFonts w:cs="Times New Roman"/>
          <w:b/>
          <w:sz w:val="22"/>
          <w:lang w:val="en-US" w:eastAsia="zh-CN"/>
        </w:rPr>
        <w:t>:</w:t>
      </w:r>
      <w:r>
        <w:rPr>
          <w:rFonts w:cs="Times New Roman"/>
          <w:sz w:val="22"/>
          <w:lang w:val="en-US" w:eastAsia="zh-CN"/>
        </w:rPr>
        <w:t xml:space="preserve"> For simulation assumption set 1-2 (with the lowest simultaneous active beam ratio, 1.5%), consider to increase simultaneous active beam ratio by deploying beams with larger footprint sizes (i.e., wider beams).</w:t>
      </w:r>
    </w:p>
    <w:p w:rsidR="00E04CFF" w:rsidRDefault="00E04CFF" w:rsidP="00E04CFF">
      <w:pPr>
        <w:pStyle w:val="0Maintext"/>
        <w:spacing w:after="120" w:afterAutospacing="0" w:line="240" w:lineRule="auto"/>
        <w:ind w:firstLine="0"/>
        <w:rPr>
          <w:rFonts w:cs="Times New Roman"/>
          <w:sz w:val="22"/>
          <w:lang w:val="en-US" w:eastAsia="zh-CN"/>
        </w:rPr>
      </w:pPr>
      <w:r w:rsidRPr="00612544">
        <w:rPr>
          <w:rFonts w:cs="Times New Roman"/>
          <w:b/>
          <w:sz w:val="22"/>
          <w:lang w:val="en-US" w:eastAsia="zh-CN"/>
        </w:rPr>
        <w:t>Proposal 5:</w:t>
      </w:r>
      <w:r>
        <w:rPr>
          <w:rFonts w:cs="Times New Roman"/>
          <w:sz w:val="22"/>
          <w:lang w:val="en-US" w:eastAsia="zh-CN"/>
        </w:rPr>
        <w:t xml:space="preserve"> If RAN1 is to support wider beam in simulation assumption set 1-2, </w:t>
      </w:r>
      <w:r>
        <w:rPr>
          <w:rFonts w:eastAsia="新細明體"/>
          <w:sz w:val="22"/>
          <w:szCs w:val="22"/>
        </w:rPr>
        <w:t xml:space="preserve">coverage enhancement for SIB 1 option 2 and high data rate PDSCH should be studied. </w:t>
      </w:r>
    </w:p>
    <w:p w:rsidR="00E04CFF" w:rsidRDefault="00E04CFF" w:rsidP="00E04CFF">
      <w:pPr>
        <w:pStyle w:val="0Maintext"/>
        <w:spacing w:after="120" w:afterAutospacing="0" w:line="240" w:lineRule="auto"/>
        <w:ind w:firstLine="0"/>
        <w:rPr>
          <w:rFonts w:cs="Times New Roman"/>
          <w:b/>
          <w:sz w:val="22"/>
          <w:lang w:val="en-US" w:eastAsia="zh-CN"/>
        </w:rPr>
      </w:pPr>
      <w:r>
        <w:rPr>
          <w:rFonts w:cs="Times New Roman"/>
          <w:b/>
          <w:sz w:val="22"/>
          <w:lang w:val="en-US" w:eastAsia="zh-CN"/>
        </w:rPr>
        <w:t xml:space="preserve">Observation 3: </w:t>
      </w:r>
      <w:r w:rsidRPr="001B43FF">
        <w:rPr>
          <w:rFonts w:eastAsia="新細明體" w:cs="Times New Roman"/>
          <w:sz w:val="22"/>
          <w:lang w:val="en-US" w:eastAsia="zh-TW"/>
        </w:rPr>
        <w:t>Introducing b</w:t>
      </w:r>
      <w:r>
        <w:rPr>
          <w:rFonts w:eastAsia="新細明體" w:cs="Times New Roman"/>
          <w:sz w:val="22"/>
          <w:lang w:val="en-US" w:eastAsia="zh-TW"/>
        </w:rPr>
        <w:t>eam hopping mechanism may</w:t>
      </w:r>
      <w:r w:rsidRPr="001B43FF">
        <w:rPr>
          <w:rFonts w:eastAsia="新細明體" w:cs="Times New Roman"/>
          <w:sz w:val="22"/>
          <w:lang w:val="en-US" w:eastAsia="zh-TW"/>
        </w:rPr>
        <w:t xml:space="preserve"> affect</w:t>
      </w:r>
      <w:r>
        <w:rPr>
          <w:rFonts w:ascii="新細明體" w:eastAsia="新細明體" w:hAnsi="新細明體" w:cs="Times New Roman"/>
          <w:b/>
          <w:sz w:val="22"/>
          <w:lang w:val="en-US" w:eastAsia="zh-TW"/>
        </w:rPr>
        <w:t xml:space="preserve"> </w:t>
      </w:r>
      <w:r w:rsidRPr="001B43FF">
        <w:rPr>
          <w:rFonts w:eastAsia="新細明體" w:cs="Times New Roman"/>
          <w:sz w:val="22"/>
          <w:lang w:val="en-US" w:eastAsia="zh-TW"/>
        </w:rPr>
        <w:t>initial access procedures.</w:t>
      </w:r>
      <w:r>
        <w:rPr>
          <w:rFonts w:ascii="新細明體" w:eastAsia="新細明體" w:hAnsi="新細明體" w:cs="Times New Roman"/>
          <w:b/>
          <w:sz w:val="22"/>
          <w:lang w:val="en-US" w:eastAsia="zh-TW"/>
        </w:rPr>
        <w:t xml:space="preserve"> </w:t>
      </w:r>
      <w:r>
        <w:rPr>
          <w:rFonts w:cs="Times New Roman"/>
          <w:sz w:val="22"/>
          <w:lang w:val="en-US" w:eastAsia="zh-CN"/>
        </w:rPr>
        <w:t xml:space="preserve">If beam hopping is limited to DL beams only, the timing of starting the RAR window and contention resolution timer will be affected. If beam hopping includes UL beams as well, the PRACH occasion determination and TDRA for </w:t>
      </w:r>
      <w:proofErr w:type="spellStart"/>
      <w:r>
        <w:rPr>
          <w:rFonts w:cs="Times New Roman"/>
          <w:sz w:val="22"/>
          <w:lang w:val="en-US" w:eastAsia="zh-CN"/>
        </w:rPr>
        <w:t>Msg</w:t>
      </w:r>
      <w:proofErr w:type="spellEnd"/>
      <w:r>
        <w:rPr>
          <w:rFonts w:cs="Times New Roman"/>
          <w:sz w:val="22"/>
          <w:lang w:val="en-US" w:eastAsia="zh-CN"/>
        </w:rPr>
        <w:t xml:space="preserve"> 3 transmission will also be affected</w:t>
      </w:r>
    </w:p>
    <w:p w:rsidR="00E04CFF" w:rsidRDefault="00E04CFF" w:rsidP="00E04CFF">
      <w:pPr>
        <w:pStyle w:val="0Maintext"/>
        <w:spacing w:after="120" w:afterAutospacing="0" w:line="240" w:lineRule="auto"/>
        <w:ind w:firstLine="0"/>
        <w:rPr>
          <w:rFonts w:cs="Times New Roman"/>
          <w:sz w:val="22"/>
          <w:lang w:val="en-US" w:eastAsia="zh-CN"/>
        </w:rPr>
      </w:pPr>
      <w:r w:rsidRPr="00CD294B">
        <w:rPr>
          <w:rFonts w:cs="Times New Roman"/>
          <w:b/>
          <w:sz w:val="22"/>
          <w:lang w:val="en-US" w:eastAsia="zh-CN"/>
        </w:rPr>
        <w:t>Proposal 6</w:t>
      </w:r>
      <w:r>
        <w:rPr>
          <w:rFonts w:cs="Times New Roman"/>
          <w:sz w:val="22"/>
          <w:lang w:val="en-US" w:eastAsia="zh-CN"/>
        </w:rPr>
        <w:t>: Study random access procedure enhancement for cells th</w:t>
      </w:r>
      <w:r w:rsidR="00B77F4D">
        <w:rPr>
          <w:rFonts w:cs="Times New Roman"/>
          <w:sz w:val="22"/>
          <w:lang w:val="en-US" w:eastAsia="zh-CN"/>
        </w:rPr>
        <w:t>at operate beam hopping for</w:t>
      </w:r>
      <w:r>
        <w:rPr>
          <w:rFonts w:cs="Times New Roman"/>
          <w:sz w:val="22"/>
          <w:lang w:val="en-US" w:eastAsia="zh-CN"/>
        </w:rPr>
        <w:t xml:space="preserve"> power sharing (e.g., cells that sends common signals only).</w:t>
      </w:r>
    </w:p>
    <w:p w:rsidR="00C36AF2" w:rsidRPr="00C36AF2" w:rsidRDefault="00C36AF2" w:rsidP="00C36AF2">
      <w:pPr>
        <w:rPr>
          <w:lang w:eastAsia="zh-CN"/>
        </w:rPr>
      </w:pPr>
    </w:p>
    <w:p w:rsidR="00C36AF2" w:rsidRDefault="00C36AF2" w:rsidP="00C36AF2">
      <w:pPr>
        <w:pStyle w:val="Heading1"/>
      </w:pPr>
      <w:r>
        <w:t>Reference</w:t>
      </w:r>
    </w:p>
    <w:p w:rsidR="00E04CFF" w:rsidRPr="00C46E30" w:rsidRDefault="00E04CFF" w:rsidP="00E04CFF">
      <w:pPr>
        <w:pStyle w:val="ListParagraph"/>
        <w:numPr>
          <w:ilvl w:val="0"/>
          <w:numId w:val="44"/>
        </w:numPr>
        <w:ind w:leftChars="0"/>
        <w:rPr>
          <w:lang w:eastAsia="zh-CN"/>
        </w:rPr>
      </w:pPr>
      <w:r>
        <w:rPr>
          <w:lang w:eastAsia="zh-CN"/>
        </w:rPr>
        <w:t>“</w:t>
      </w:r>
      <w:r w:rsidRPr="00E04CFF">
        <w:rPr>
          <w:lang w:val="en-US" w:eastAsia="zh-CN"/>
        </w:rPr>
        <w:t>Draft Report of 3GPP TSG RAN WG1 #117 v0.1.0</w:t>
      </w:r>
      <w:r>
        <w:rPr>
          <w:lang w:val="en-US" w:eastAsia="zh-CN"/>
        </w:rPr>
        <w:t>,</w:t>
      </w:r>
      <w:r>
        <w:rPr>
          <w:lang w:eastAsia="zh-CN"/>
        </w:rPr>
        <w:t xml:space="preserve">” </w:t>
      </w:r>
      <w:r w:rsidRPr="00E04CFF">
        <w:rPr>
          <w:lang w:val="en-US" w:eastAsia="zh-CN"/>
        </w:rPr>
        <w:t>Fukuoka, Japan, May 20th – 24th, 2024</w:t>
      </w:r>
      <w:r>
        <w:rPr>
          <w:lang w:val="en-US" w:eastAsia="zh-CN"/>
        </w:rPr>
        <w:t>.</w:t>
      </w:r>
    </w:p>
    <w:p w:rsidR="00C46E30" w:rsidRPr="00C36AF2" w:rsidRDefault="00C46E30" w:rsidP="00C46E30">
      <w:pPr>
        <w:pStyle w:val="ListParagraph"/>
        <w:numPr>
          <w:ilvl w:val="0"/>
          <w:numId w:val="44"/>
        </w:numPr>
        <w:ind w:leftChars="0"/>
        <w:rPr>
          <w:lang w:eastAsia="zh-CN"/>
        </w:rPr>
      </w:pPr>
      <w:r w:rsidRPr="00C46E30">
        <w:rPr>
          <w:lang w:eastAsia="zh-CN"/>
        </w:rPr>
        <w:t>R1-2405730</w:t>
      </w:r>
      <w:r>
        <w:rPr>
          <w:lang w:eastAsia="zh-CN"/>
        </w:rPr>
        <w:t>, “</w:t>
      </w:r>
      <w:r w:rsidRPr="00C46E30">
        <w:rPr>
          <w:lang w:eastAsia="zh-CN"/>
        </w:rPr>
        <w:t>FL Summary #4: NR-NTN downlink coverage enhancements</w:t>
      </w:r>
      <w:r>
        <w:rPr>
          <w:lang w:eastAsia="zh-CN"/>
        </w:rPr>
        <w:t xml:space="preserve">,” </w:t>
      </w:r>
      <w:r w:rsidRPr="00E04CFF">
        <w:rPr>
          <w:lang w:val="en-US" w:eastAsia="zh-CN"/>
        </w:rPr>
        <w:t>Fukuoka, Japan, May 20th – 24th, 2024</w:t>
      </w:r>
      <w:r>
        <w:rPr>
          <w:lang w:val="en-US" w:eastAsia="zh-CN"/>
        </w:rPr>
        <w:t>.</w:t>
      </w:r>
    </w:p>
    <w:p w:rsidR="00E86642" w:rsidRPr="006E7799" w:rsidRDefault="00E86642" w:rsidP="002B25CB">
      <w:pPr>
        <w:pStyle w:val="0Maintext"/>
        <w:spacing w:after="120" w:afterAutospacing="0" w:line="240" w:lineRule="auto"/>
        <w:ind w:firstLine="0"/>
        <w:rPr>
          <w:rFonts w:cs="Times New Roman"/>
          <w:lang w:val="en-US" w:eastAsia="zh-CN"/>
        </w:rPr>
      </w:pPr>
    </w:p>
    <w:sectPr w:rsidR="00E86642" w:rsidRPr="006E779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7F738F"/>
    <w:multiLevelType w:val="hybridMultilevel"/>
    <w:tmpl w:val="E94A651C"/>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8"/>
  </w:num>
  <w:num w:numId="4">
    <w:abstractNumId w:val="17"/>
  </w:num>
  <w:num w:numId="5">
    <w:abstractNumId w:val="5"/>
  </w:num>
  <w:num w:numId="6">
    <w:abstractNumId w:val="25"/>
  </w:num>
  <w:num w:numId="7">
    <w:abstractNumId w:val="40"/>
  </w:num>
  <w:num w:numId="8">
    <w:abstractNumId w:val="39"/>
  </w:num>
  <w:num w:numId="9">
    <w:abstractNumId w:val="31"/>
  </w:num>
  <w:num w:numId="10">
    <w:abstractNumId w:val="7"/>
  </w:num>
  <w:num w:numId="11">
    <w:abstractNumId w:val="43"/>
  </w:num>
  <w:num w:numId="12">
    <w:abstractNumId w:val="12"/>
  </w:num>
  <w:num w:numId="13">
    <w:abstractNumId w:val="3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4"/>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22"/>
  </w:num>
  <w:num w:numId="22">
    <w:abstractNumId w:val="8"/>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4"/>
  </w:num>
  <w:num w:numId="28">
    <w:abstractNumId w:val="30"/>
  </w:num>
  <w:num w:numId="29">
    <w:abstractNumId w:val="38"/>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3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6"/>
  </w:num>
  <w:num w:numId="36">
    <w:abstractNumId w:val="35"/>
  </w:num>
  <w:num w:numId="37">
    <w:abstractNumId w:val="27"/>
    <w:lvlOverride w:ilvl="0">
      <w:startOverride w:val="1"/>
    </w:lvlOverride>
  </w:num>
  <w:num w:numId="38">
    <w:abstractNumId w:val="24"/>
    <w:lvlOverride w:ilvl="0">
      <w:startOverride w:val="1"/>
    </w:lvlOverride>
    <w:lvlOverride w:ilvl="1"/>
    <w:lvlOverride w:ilvl="2"/>
    <w:lvlOverride w:ilvl="3"/>
    <w:lvlOverride w:ilvl="4"/>
    <w:lvlOverride w:ilvl="5"/>
    <w:lvlOverride w:ilvl="6"/>
    <w:lvlOverride w:ilvl="7"/>
    <w:lvlOverride w:ilvl="8"/>
  </w:num>
  <w:num w:numId="39">
    <w:abstractNumId w:val="16"/>
  </w:num>
  <w:num w:numId="40">
    <w:abstractNumId w:val="41"/>
  </w:num>
  <w:num w:numId="41">
    <w:abstractNumId w:val="0"/>
  </w:num>
  <w:num w:numId="42">
    <w:abstractNumId w:val="13"/>
  </w:num>
  <w:num w:numId="43">
    <w:abstractNumId w:val="32"/>
  </w:num>
  <w:num w:numId="44">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6FFE"/>
    <w:rsid w:val="00021F41"/>
    <w:rsid w:val="00022C7F"/>
    <w:rsid w:val="00025966"/>
    <w:rsid w:val="000328DB"/>
    <w:rsid w:val="00037C8D"/>
    <w:rsid w:val="00047A06"/>
    <w:rsid w:val="00080B5E"/>
    <w:rsid w:val="000A1909"/>
    <w:rsid w:val="000A60ED"/>
    <w:rsid w:val="000B49D8"/>
    <w:rsid w:val="000E14C3"/>
    <w:rsid w:val="00102077"/>
    <w:rsid w:val="00116566"/>
    <w:rsid w:val="00122C70"/>
    <w:rsid w:val="0014305D"/>
    <w:rsid w:val="0015468B"/>
    <w:rsid w:val="00156473"/>
    <w:rsid w:val="00157942"/>
    <w:rsid w:val="00163C7B"/>
    <w:rsid w:val="00176F0C"/>
    <w:rsid w:val="001B13A1"/>
    <w:rsid w:val="001B43FF"/>
    <w:rsid w:val="001D25C0"/>
    <w:rsid w:val="001D3923"/>
    <w:rsid w:val="001D67E9"/>
    <w:rsid w:val="001D6884"/>
    <w:rsid w:val="001D7163"/>
    <w:rsid w:val="001E4CFE"/>
    <w:rsid w:val="00226209"/>
    <w:rsid w:val="0022629B"/>
    <w:rsid w:val="00227263"/>
    <w:rsid w:val="002274C5"/>
    <w:rsid w:val="002528DE"/>
    <w:rsid w:val="002548E6"/>
    <w:rsid w:val="002606FC"/>
    <w:rsid w:val="00275881"/>
    <w:rsid w:val="00297A94"/>
    <w:rsid w:val="002A3799"/>
    <w:rsid w:val="002A5747"/>
    <w:rsid w:val="002B25CB"/>
    <w:rsid w:val="002C0C82"/>
    <w:rsid w:val="002D719B"/>
    <w:rsid w:val="00303A87"/>
    <w:rsid w:val="0030732C"/>
    <w:rsid w:val="00324F8F"/>
    <w:rsid w:val="00330A5A"/>
    <w:rsid w:val="00344A41"/>
    <w:rsid w:val="00346E6B"/>
    <w:rsid w:val="003607C5"/>
    <w:rsid w:val="00366C59"/>
    <w:rsid w:val="003836DF"/>
    <w:rsid w:val="00385026"/>
    <w:rsid w:val="00385E09"/>
    <w:rsid w:val="003976BE"/>
    <w:rsid w:val="003D0A79"/>
    <w:rsid w:val="003D2036"/>
    <w:rsid w:val="003D2F2E"/>
    <w:rsid w:val="003D4627"/>
    <w:rsid w:val="003E1595"/>
    <w:rsid w:val="003E29D8"/>
    <w:rsid w:val="003F0E0D"/>
    <w:rsid w:val="00417C58"/>
    <w:rsid w:val="00431006"/>
    <w:rsid w:val="00431501"/>
    <w:rsid w:val="00431BE9"/>
    <w:rsid w:val="004350D7"/>
    <w:rsid w:val="004358E0"/>
    <w:rsid w:val="00453567"/>
    <w:rsid w:val="004636D0"/>
    <w:rsid w:val="00471459"/>
    <w:rsid w:val="00477892"/>
    <w:rsid w:val="00491EBA"/>
    <w:rsid w:val="0049212D"/>
    <w:rsid w:val="004A6A57"/>
    <w:rsid w:val="004B5338"/>
    <w:rsid w:val="004B588D"/>
    <w:rsid w:val="004C374F"/>
    <w:rsid w:val="004C4BB4"/>
    <w:rsid w:val="004E7413"/>
    <w:rsid w:val="0050133D"/>
    <w:rsid w:val="00501BE9"/>
    <w:rsid w:val="0050593E"/>
    <w:rsid w:val="00506D63"/>
    <w:rsid w:val="00530665"/>
    <w:rsid w:val="00547C6B"/>
    <w:rsid w:val="00557396"/>
    <w:rsid w:val="005635BB"/>
    <w:rsid w:val="00570855"/>
    <w:rsid w:val="0057268A"/>
    <w:rsid w:val="005729D7"/>
    <w:rsid w:val="0057482D"/>
    <w:rsid w:val="005942E9"/>
    <w:rsid w:val="00596782"/>
    <w:rsid w:val="005A1157"/>
    <w:rsid w:val="005A2726"/>
    <w:rsid w:val="005C08AF"/>
    <w:rsid w:val="005C5ACE"/>
    <w:rsid w:val="00600EB0"/>
    <w:rsid w:val="00606763"/>
    <w:rsid w:val="00612544"/>
    <w:rsid w:val="006315A5"/>
    <w:rsid w:val="00643227"/>
    <w:rsid w:val="00673FB5"/>
    <w:rsid w:val="006858FA"/>
    <w:rsid w:val="00691900"/>
    <w:rsid w:val="00694376"/>
    <w:rsid w:val="00696C7A"/>
    <w:rsid w:val="006A2FB0"/>
    <w:rsid w:val="006A5206"/>
    <w:rsid w:val="006A58F8"/>
    <w:rsid w:val="006B3DCD"/>
    <w:rsid w:val="006E53C6"/>
    <w:rsid w:val="006E7799"/>
    <w:rsid w:val="00701A17"/>
    <w:rsid w:val="007118FF"/>
    <w:rsid w:val="00723009"/>
    <w:rsid w:val="00760F24"/>
    <w:rsid w:val="00763A34"/>
    <w:rsid w:val="00781DD5"/>
    <w:rsid w:val="00782243"/>
    <w:rsid w:val="00786A14"/>
    <w:rsid w:val="0078771F"/>
    <w:rsid w:val="00792998"/>
    <w:rsid w:val="007A63FA"/>
    <w:rsid w:val="007A7590"/>
    <w:rsid w:val="007B0C3B"/>
    <w:rsid w:val="007B4BDD"/>
    <w:rsid w:val="007C1AEA"/>
    <w:rsid w:val="007D4D10"/>
    <w:rsid w:val="007D538A"/>
    <w:rsid w:val="007E6B90"/>
    <w:rsid w:val="007F48C0"/>
    <w:rsid w:val="008049AB"/>
    <w:rsid w:val="00805A89"/>
    <w:rsid w:val="00826E9C"/>
    <w:rsid w:val="008443A3"/>
    <w:rsid w:val="008468D4"/>
    <w:rsid w:val="00874F23"/>
    <w:rsid w:val="008836E9"/>
    <w:rsid w:val="008900D4"/>
    <w:rsid w:val="008A6337"/>
    <w:rsid w:val="008B397F"/>
    <w:rsid w:val="008C065D"/>
    <w:rsid w:val="008C3A5A"/>
    <w:rsid w:val="008C6364"/>
    <w:rsid w:val="008C79C5"/>
    <w:rsid w:val="008D191F"/>
    <w:rsid w:val="008D4A34"/>
    <w:rsid w:val="00905082"/>
    <w:rsid w:val="00914B21"/>
    <w:rsid w:val="00922457"/>
    <w:rsid w:val="009366FD"/>
    <w:rsid w:val="00953F61"/>
    <w:rsid w:val="00987AEE"/>
    <w:rsid w:val="00994706"/>
    <w:rsid w:val="009A6FD4"/>
    <w:rsid w:val="009B0A18"/>
    <w:rsid w:val="009C1B6C"/>
    <w:rsid w:val="009C435F"/>
    <w:rsid w:val="009D0133"/>
    <w:rsid w:val="009E3DB7"/>
    <w:rsid w:val="009E5063"/>
    <w:rsid w:val="009F6087"/>
    <w:rsid w:val="00A17BEA"/>
    <w:rsid w:val="00A30219"/>
    <w:rsid w:val="00A316C9"/>
    <w:rsid w:val="00A42238"/>
    <w:rsid w:val="00A448D2"/>
    <w:rsid w:val="00A478AA"/>
    <w:rsid w:val="00A716EF"/>
    <w:rsid w:val="00A826E2"/>
    <w:rsid w:val="00A87E81"/>
    <w:rsid w:val="00A90297"/>
    <w:rsid w:val="00A946AF"/>
    <w:rsid w:val="00AA2E73"/>
    <w:rsid w:val="00AB7A8A"/>
    <w:rsid w:val="00AC0A67"/>
    <w:rsid w:val="00AC59FD"/>
    <w:rsid w:val="00AD4009"/>
    <w:rsid w:val="00AD7466"/>
    <w:rsid w:val="00AD7588"/>
    <w:rsid w:val="00AE2334"/>
    <w:rsid w:val="00AE467A"/>
    <w:rsid w:val="00AF3B2B"/>
    <w:rsid w:val="00B01671"/>
    <w:rsid w:val="00B02C9F"/>
    <w:rsid w:val="00B05A8F"/>
    <w:rsid w:val="00B3722D"/>
    <w:rsid w:val="00B77F4D"/>
    <w:rsid w:val="00B8306C"/>
    <w:rsid w:val="00B866F8"/>
    <w:rsid w:val="00B93343"/>
    <w:rsid w:val="00BA3C97"/>
    <w:rsid w:val="00BA48C8"/>
    <w:rsid w:val="00BB14F1"/>
    <w:rsid w:val="00BC06FD"/>
    <w:rsid w:val="00BC0B5C"/>
    <w:rsid w:val="00BC5086"/>
    <w:rsid w:val="00BE15BB"/>
    <w:rsid w:val="00BF71B1"/>
    <w:rsid w:val="00C031C3"/>
    <w:rsid w:val="00C04D65"/>
    <w:rsid w:val="00C10D36"/>
    <w:rsid w:val="00C1419D"/>
    <w:rsid w:val="00C26825"/>
    <w:rsid w:val="00C26E65"/>
    <w:rsid w:val="00C36AF2"/>
    <w:rsid w:val="00C46E30"/>
    <w:rsid w:val="00C46EAA"/>
    <w:rsid w:val="00C51796"/>
    <w:rsid w:val="00C5542D"/>
    <w:rsid w:val="00C71DB6"/>
    <w:rsid w:val="00C82CF3"/>
    <w:rsid w:val="00C83DB7"/>
    <w:rsid w:val="00C850B2"/>
    <w:rsid w:val="00C90396"/>
    <w:rsid w:val="00CA2F66"/>
    <w:rsid w:val="00CB1727"/>
    <w:rsid w:val="00CB4E42"/>
    <w:rsid w:val="00CC4D42"/>
    <w:rsid w:val="00CD294B"/>
    <w:rsid w:val="00CD6786"/>
    <w:rsid w:val="00CF49B0"/>
    <w:rsid w:val="00CF6D54"/>
    <w:rsid w:val="00D05433"/>
    <w:rsid w:val="00D0763A"/>
    <w:rsid w:val="00D1450B"/>
    <w:rsid w:val="00D507B1"/>
    <w:rsid w:val="00D518D9"/>
    <w:rsid w:val="00D53AC4"/>
    <w:rsid w:val="00D542B4"/>
    <w:rsid w:val="00D616A3"/>
    <w:rsid w:val="00D73D79"/>
    <w:rsid w:val="00D76A1F"/>
    <w:rsid w:val="00D97433"/>
    <w:rsid w:val="00DA2FD9"/>
    <w:rsid w:val="00DA6558"/>
    <w:rsid w:val="00DB5F0E"/>
    <w:rsid w:val="00DE426C"/>
    <w:rsid w:val="00DE5690"/>
    <w:rsid w:val="00DE5A5E"/>
    <w:rsid w:val="00E02367"/>
    <w:rsid w:val="00E04CFF"/>
    <w:rsid w:val="00E07A91"/>
    <w:rsid w:val="00E1785F"/>
    <w:rsid w:val="00E206F1"/>
    <w:rsid w:val="00E30A5E"/>
    <w:rsid w:val="00E3337A"/>
    <w:rsid w:val="00E40B37"/>
    <w:rsid w:val="00E551FD"/>
    <w:rsid w:val="00E7590E"/>
    <w:rsid w:val="00E764BC"/>
    <w:rsid w:val="00E76C15"/>
    <w:rsid w:val="00E8201B"/>
    <w:rsid w:val="00E83DAE"/>
    <w:rsid w:val="00E84E4F"/>
    <w:rsid w:val="00E86642"/>
    <w:rsid w:val="00EA0BC2"/>
    <w:rsid w:val="00EA7968"/>
    <w:rsid w:val="00ED0E45"/>
    <w:rsid w:val="00ED49A8"/>
    <w:rsid w:val="00ED7AE1"/>
    <w:rsid w:val="00EE0732"/>
    <w:rsid w:val="00EE1370"/>
    <w:rsid w:val="00EE7A56"/>
    <w:rsid w:val="00EF1059"/>
    <w:rsid w:val="00F050FB"/>
    <w:rsid w:val="00F210AE"/>
    <w:rsid w:val="00F22F14"/>
    <w:rsid w:val="00F4559B"/>
    <w:rsid w:val="00F61ADA"/>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796"/>
    <w:pPr>
      <w:spacing w:after="0" w:line="240" w:lineRule="auto"/>
    </w:pPr>
    <w:rPr>
      <w:rFonts w:ascii="Times New Roman" w:eastAsia="Times New Roman" w:hAnsi="Times New Roman" w:cs="Times New Roman"/>
      <w:sz w:val="24"/>
      <w:szCs w:val="24"/>
      <w:lang w:eastAsia="zh-TW"/>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lang w:eastAsia="zh-TW"/>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lang w:eastAsia="zh-TW"/>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lang w:eastAsia="zh-TW"/>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lang w:eastAsia="zh-TW"/>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lang w:eastAsia="zh-TW"/>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lang w:eastAsia="zh-TW"/>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lang w:eastAsia="zh-TW"/>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lang w:eastAsia="zh-TW"/>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46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6073</TotalTime>
  <Pages>4</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51</cp:revision>
  <dcterms:created xsi:type="dcterms:W3CDTF">2024-05-06T06:22:00Z</dcterms:created>
  <dcterms:modified xsi:type="dcterms:W3CDTF">2024-08-09T07:30:00Z</dcterms:modified>
</cp:coreProperties>
</file>