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5A7728E6" w:rsidR="004B1A33" w:rsidRPr="00EE5C52" w:rsidRDefault="004B1A33" w:rsidP="004B1A33">
      <w:pPr>
        <w:tabs>
          <w:tab w:val="center" w:pos="4536"/>
          <w:tab w:val="right" w:pos="7938"/>
          <w:tab w:val="right" w:pos="9639"/>
        </w:tabs>
        <w:ind w:right="2"/>
        <w:rPr>
          <w:b/>
          <w:bCs/>
          <w:sz w:val="28"/>
        </w:rPr>
      </w:pPr>
      <w:bookmarkStart w:id="0" w:name="historyclause"/>
      <w:bookmarkStart w:id="1" w:name="_Toc383764588"/>
      <w:r w:rsidRPr="00EE5C52">
        <w:rPr>
          <w:b/>
          <w:bCs/>
          <w:sz w:val="28"/>
        </w:rPr>
        <w:t>3GPP TSG RAN WG1 #11</w:t>
      </w:r>
      <w:r w:rsidR="00232190">
        <w:rPr>
          <w:b/>
          <w:bCs/>
          <w:sz w:val="28"/>
        </w:rPr>
        <w:t>8</w:t>
      </w:r>
      <w:r w:rsidRPr="00EE5C52">
        <w:rPr>
          <w:b/>
          <w:bCs/>
          <w:sz w:val="28"/>
        </w:rPr>
        <w:t xml:space="preserve">                                      </w:t>
      </w:r>
      <w:r w:rsidR="00074C87" w:rsidRPr="00EE5C52">
        <w:rPr>
          <w:b/>
          <w:bCs/>
          <w:sz w:val="28"/>
        </w:rPr>
        <w:t xml:space="preserve">     </w:t>
      </w:r>
      <w:r w:rsidRPr="00EE5C52">
        <w:rPr>
          <w:b/>
          <w:bCs/>
          <w:sz w:val="28"/>
        </w:rPr>
        <w:t xml:space="preserve">    </w:t>
      </w:r>
      <w:r w:rsidR="0060722E" w:rsidRPr="00EE5C52">
        <w:rPr>
          <w:b/>
          <w:bCs/>
          <w:sz w:val="28"/>
        </w:rPr>
        <w:t xml:space="preserve">   </w:t>
      </w:r>
      <w:r w:rsidR="00582541" w:rsidRPr="00EE5C52">
        <w:rPr>
          <w:b/>
          <w:bCs/>
          <w:sz w:val="28"/>
        </w:rPr>
        <w:t xml:space="preserve">    </w:t>
      </w:r>
      <w:r w:rsidR="00232190">
        <w:rPr>
          <w:rFonts w:asciiTheme="minorEastAsia" w:eastAsiaTheme="minorEastAsia" w:hAnsiTheme="minorEastAsia" w:hint="eastAsia"/>
          <w:lang w:eastAsia="zh-TW"/>
        </w:rPr>
        <w:t xml:space="preserve">      </w:t>
      </w:r>
      <w:r w:rsidR="00411821">
        <w:rPr>
          <w:b/>
          <w:bCs/>
          <w:sz w:val="28"/>
        </w:rPr>
        <w:t xml:space="preserve">     </w:t>
      </w:r>
      <w:r w:rsidR="00411821" w:rsidRPr="00411821">
        <w:rPr>
          <w:b/>
          <w:bCs/>
          <w:sz w:val="28"/>
        </w:rPr>
        <w:t>R1-2406963</w:t>
      </w:r>
    </w:p>
    <w:p w14:paraId="41984EFD" w14:textId="6E661491" w:rsidR="00B22880" w:rsidRPr="00EE5C52" w:rsidRDefault="00232190" w:rsidP="00D03F1B">
      <w:pPr>
        <w:tabs>
          <w:tab w:val="center" w:pos="4536"/>
          <w:tab w:val="right" w:pos="9072"/>
        </w:tabs>
        <w:spacing w:after="240"/>
        <w:rPr>
          <w:rFonts w:eastAsia="MS Mincho"/>
          <w:b/>
          <w:bCs/>
          <w:sz w:val="28"/>
          <w:lang w:eastAsia="ja-JP"/>
        </w:rPr>
      </w:pPr>
      <w:r>
        <w:rPr>
          <w:rFonts w:eastAsia="MS Mincho"/>
          <w:b/>
          <w:bCs/>
          <w:sz w:val="28"/>
          <w:lang w:eastAsia="ja-JP"/>
        </w:rPr>
        <w:t>Maastricht</w:t>
      </w:r>
      <w:r w:rsidR="00D03F1B">
        <w:rPr>
          <w:rFonts w:eastAsia="MS Mincho"/>
          <w:b/>
          <w:bCs/>
          <w:sz w:val="28"/>
          <w:lang w:eastAsia="ja-JP"/>
        </w:rPr>
        <w:t xml:space="preserve">, </w:t>
      </w:r>
      <w:r>
        <w:rPr>
          <w:rFonts w:eastAsia="MS Mincho"/>
          <w:b/>
          <w:bCs/>
          <w:sz w:val="28"/>
          <w:lang w:eastAsia="ja-JP"/>
        </w:rPr>
        <w:t>NL</w:t>
      </w:r>
      <w:r w:rsidR="00D03F1B">
        <w:rPr>
          <w:rFonts w:eastAsia="MS Mincho"/>
          <w:b/>
          <w:bCs/>
          <w:sz w:val="28"/>
          <w:lang w:eastAsia="ja-JP"/>
        </w:rPr>
        <w:t xml:space="preserve">, </w:t>
      </w:r>
      <w:r>
        <w:rPr>
          <w:rFonts w:eastAsia="MS Mincho"/>
          <w:b/>
          <w:bCs/>
          <w:sz w:val="28"/>
          <w:lang w:eastAsia="ja-JP"/>
        </w:rPr>
        <w:t>August 19</w:t>
      </w:r>
      <w:r w:rsidR="00D03F1B" w:rsidRPr="00D03F1B">
        <w:rPr>
          <w:rFonts w:eastAsia="MS Mincho"/>
          <w:b/>
          <w:bCs/>
          <w:sz w:val="28"/>
          <w:vertAlign w:val="superscript"/>
          <w:lang w:eastAsia="ja-JP"/>
        </w:rPr>
        <w:t>th</w:t>
      </w:r>
      <w:r w:rsidR="00D03F1B">
        <w:rPr>
          <w:rFonts w:eastAsia="MS Mincho"/>
          <w:b/>
          <w:bCs/>
          <w:sz w:val="28"/>
          <w:lang w:eastAsia="ja-JP"/>
        </w:rPr>
        <w:t>–2</w:t>
      </w:r>
      <w:r>
        <w:rPr>
          <w:rFonts w:eastAsia="MS Mincho"/>
          <w:b/>
          <w:bCs/>
          <w:sz w:val="28"/>
          <w:lang w:eastAsia="ja-JP"/>
        </w:rPr>
        <w:t>3</w:t>
      </w:r>
      <w:r w:rsidR="00D03F1B" w:rsidRPr="00D03F1B">
        <w:rPr>
          <w:rFonts w:eastAsia="MS Mincho"/>
          <w:b/>
          <w:bCs/>
          <w:sz w:val="28"/>
          <w:vertAlign w:val="superscript"/>
          <w:lang w:eastAsia="ja-JP"/>
        </w:rPr>
        <w:t>th</w:t>
      </w:r>
      <w:r w:rsidR="00D03F1B" w:rsidRPr="00D03F1B">
        <w:rPr>
          <w:rFonts w:eastAsia="MS Mincho"/>
          <w:b/>
          <w:bCs/>
          <w:sz w:val="28"/>
          <w:lang w:eastAsia="ja-JP"/>
        </w:rPr>
        <w:t xml:space="preserve">, </w:t>
      </w:r>
      <w:r w:rsidR="00D03F1B">
        <w:rPr>
          <w:rFonts w:eastAsia="MS Mincho"/>
          <w:b/>
          <w:bCs/>
          <w:sz w:val="28"/>
          <w:lang w:eastAsia="ja-JP"/>
        </w:rPr>
        <w:t>2024</w:t>
      </w:r>
    </w:p>
    <w:p w14:paraId="7FCDD4DE" w14:textId="63BB246B" w:rsidR="00A40271" w:rsidRPr="00EE5C52" w:rsidRDefault="00D3058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Agenda Item:</w:t>
      </w:r>
      <w:r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ab/>
        <w:t>9.3.1</w:t>
      </w:r>
    </w:p>
    <w:p w14:paraId="166C5644" w14:textId="006E5ECD"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Source: </w:t>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Google Inc.</w:t>
      </w:r>
    </w:p>
    <w:p w14:paraId="55362DDE" w14:textId="094EC84C"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Title:</w:t>
      </w:r>
      <w:r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060B13">
        <w:rPr>
          <w:rFonts w:ascii="Times New Roman" w:eastAsia="MS Mincho" w:hAnsi="Times New Roman"/>
          <w:bCs/>
          <w:noProof w:val="0"/>
          <w:sz w:val="24"/>
          <w:szCs w:val="24"/>
          <w:lang w:eastAsia="ja-JP"/>
        </w:rPr>
        <w:t xml:space="preserve">Discussion on </w:t>
      </w:r>
      <w:r w:rsidR="00F32335" w:rsidRPr="00F32335">
        <w:rPr>
          <w:rFonts w:ascii="Times New Roman" w:eastAsia="MS Mincho" w:hAnsi="Times New Roman"/>
          <w:bCs/>
          <w:noProof w:val="0"/>
          <w:sz w:val="24"/>
          <w:szCs w:val="24"/>
          <w:lang w:eastAsia="ja-JP"/>
        </w:rPr>
        <w:t>SBFD TX/RX/measurement procedures</w:t>
      </w:r>
    </w:p>
    <w:p w14:paraId="34810E3F" w14:textId="49A845AA" w:rsidR="00EE036A"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Document for: </w:t>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EE5C52" w:rsidRDefault="00EE036A" w:rsidP="00EE036A">
      <w:pPr>
        <w:pStyle w:val="Heading1"/>
        <w:jc w:val="both"/>
        <w:rPr>
          <w:rFonts w:ascii="Times New Roman" w:hAnsi="Times New Roman"/>
          <w:lang w:eastAsia="zh-TW"/>
        </w:rPr>
      </w:pPr>
      <w:r w:rsidRPr="00EE5C52">
        <w:rPr>
          <w:rFonts w:ascii="Times New Roman" w:hAnsi="Times New Roman"/>
          <w:lang w:eastAsia="zh-TW"/>
        </w:rPr>
        <w:t>Introduction</w:t>
      </w:r>
    </w:p>
    <w:p w14:paraId="1BBA457F" w14:textId="64E3268D" w:rsidR="00CC6B00" w:rsidRPr="005043CA" w:rsidRDefault="007A658E" w:rsidP="007A658E">
      <w:pPr>
        <w:rPr>
          <w:rFonts w:eastAsia="Malgun Gothic"/>
          <w:sz w:val="22"/>
          <w:szCs w:val="40"/>
          <w:lang w:eastAsia="zh-CN"/>
        </w:rPr>
      </w:pPr>
      <w:r w:rsidRPr="005043CA">
        <w:rPr>
          <w:rFonts w:eastAsia="Malgun Gothic"/>
          <w:sz w:val="22"/>
          <w:szCs w:val="40"/>
          <w:lang w:eastAsia="zh-CN"/>
        </w:rPr>
        <w:t>In this contribution, we shared our views on sub-band resource indication and TX/RX measurement procedures.</w:t>
      </w:r>
    </w:p>
    <w:p w14:paraId="3AB1DBB8" w14:textId="7E5627A7" w:rsidR="00FB5BC2" w:rsidRPr="007A658E" w:rsidRDefault="0065464F" w:rsidP="00FB5BC2">
      <w:pPr>
        <w:pStyle w:val="Heading1"/>
        <w:jc w:val="both"/>
        <w:rPr>
          <w:rFonts w:ascii="Times New Roman" w:hAnsi="Times New Roman"/>
          <w:lang w:eastAsia="zh-TW"/>
        </w:rPr>
      </w:pPr>
      <w:r>
        <w:rPr>
          <w:rFonts w:ascii="Times New Roman" w:hAnsi="Times New Roman" w:hint="eastAsia"/>
          <w:lang w:eastAsia="zh-TW"/>
        </w:rPr>
        <w:t>Su</w:t>
      </w:r>
      <w:r>
        <w:rPr>
          <w:rFonts w:ascii="Times New Roman" w:hAnsi="Times New Roman"/>
          <w:lang w:eastAsia="zh-TW"/>
        </w:rPr>
        <w:t xml:space="preserve">b-band resource indication </w:t>
      </w:r>
    </w:p>
    <w:p w14:paraId="105BAEFB" w14:textId="5D2FF450" w:rsidR="00F84C18" w:rsidRDefault="00552C39" w:rsidP="0065464F">
      <w:pPr>
        <w:pStyle w:val="Heading2"/>
        <w:rPr>
          <w:rFonts w:ascii="Times New Roman" w:hAnsi="Times New Roman"/>
          <w:lang w:eastAsia="zh-TW"/>
        </w:rPr>
      </w:pPr>
      <w:r w:rsidRPr="0065464F">
        <w:rPr>
          <w:rFonts w:ascii="Times New Roman" w:hAnsi="Times New Roman"/>
          <w:lang w:eastAsia="zh-TW"/>
        </w:rPr>
        <w:t>Semi-static indication of frequency domain location of SBFD sub-bands</w:t>
      </w:r>
    </w:p>
    <w:tbl>
      <w:tblPr>
        <w:tblStyle w:val="TableGrid"/>
        <w:tblW w:w="0" w:type="auto"/>
        <w:tblLook w:val="04A0" w:firstRow="1" w:lastRow="0" w:firstColumn="1" w:lastColumn="0" w:noHBand="0" w:noVBand="1"/>
      </w:tblPr>
      <w:tblGrid>
        <w:gridCol w:w="9350"/>
      </w:tblGrid>
      <w:tr w:rsidR="00232190" w14:paraId="1496E7AD" w14:textId="77777777" w:rsidTr="007446D8">
        <w:tc>
          <w:tcPr>
            <w:tcW w:w="9350" w:type="dxa"/>
          </w:tcPr>
          <w:p w14:paraId="03B59CC1" w14:textId="77777777" w:rsidR="00232190" w:rsidRPr="00CA5255" w:rsidRDefault="00232190" w:rsidP="007446D8">
            <w:pPr>
              <w:rPr>
                <w:b/>
                <w:bCs/>
                <w:lang w:eastAsia="zh-CN"/>
              </w:rPr>
            </w:pPr>
            <w:r w:rsidRPr="00CA5255">
              <w:rPr>
                <w:b/>
                <w:bCs/>
                <w:lang w:eastAsia="zh-CN"/>
              </w:rPr>
              <w:t>RAN1 #117</w:t>
            </w:r>
          </w:p>
          <w:p w14:paraId="694B3D0D" w14:textId="77777777" w:rsidR="00232190" w:rsidRPr="00DD12E5" w:rsidRDefault="00232190" w:rsidP="007446D8">
            <w:pPr>
              <w:rPr>
                <w:bCs/>
                <w:lang w:eastAsia="zh-CN"/>
              </w:rPr>
            </w:pPr>
            <w:r w:rsidRPr="00DD12E5">
              <w:rPr>
                <w:bCs/>
                <w:highlight w:val="green"/>
                <w:lang w:eastAsia="zh-CN"/>
              </w:rPr>
              <w:t>Agreement</w:t>
            </w:r>
          </w:p>
          <w:p w14:paraId="06720A9F" w14:textId="77777777" w:rsidR="00232190" w:rsidRPr="00251C5F" w:rsidRDefault="00232190" w:rsidP="007446D8">
            <w:pPr>
              <w:rPr>
                <w:rFonts w:eastAsia="Malgun Gothic"/>
                <w:lang w:eastAsia="zh-CN"/>
              </w:rPr>
            </w:pPr>
            <w:r w:rsidRPr="00251C5F">
              <w:rPr>
                <w:rFonts w:eastAsia="Malgun Gothic"/>
                <w:lang w:eastAsia="zh-CN"/>
              </w:rPr>
              <w:t>For cell-specific indication of SBFD subband frequency location, adopt the following option.</w:t>
            </w:r>
          </w:p>
          <w:p w14:paraId="600E22A4" w14:textId="77777777" w:rsidR="00232190" w:rsidRPr="00251C5F" w:rsidRDefault="00232190" w:rsidP="00030461">
            <w:pPr>
              <w:pStyle w:val="ListParagraph"/>
              <w:numPr>
                <w:ilvl w:val="0"/>
                <w:numId w:val="22"/>
              </w:numPr>
              <w:overflowPunct w:val="0"/>
              <w:autoSpaceDE w:val="0"/>
              <w:autoSpaceDN w:val="0"/>
              <w:adjustRightInd w:val="0"/>
              <w:spacing w:after="0" w:line="240" w:lineRule="auto"/>
              <w:textAlignment w:val="baseline"/>
              <w:rPr>
                <w:rFonts w:ascii="Times New Roman" w:hAnsi="Times New Roman" w:cs="Times New Roman"/>
                <w:sz w:val="22"/>
                <w:szCs w:val="22"/>
                <w:lang w:eastAsia="zh-CN"/>
              </w:rPr>
            </w:pPr>
            <w:r w:rsidRPr="00251C5F">
              <w:rPr>
                <w:rFonts w:ascii="Times New Roman" w:hAnsi="Times New Roman" w:cs="Times New Roman"/>
                <w:sz w:val="22"/>
                <w:szCs w:val="22"/>
                <w:lang w:eastAsia="zh-CN"/>
              </w:rPr>
              <w:t>Option 1: Frequency locations of UL subband and DL subband(s) are explicitly configured. Guardband(s) if any are implicitly derived as the RBs which are not within UL subband or DL subband(s).</w:t>
            </w:r>
          </w:p>
          <w:p w14:paraId="01D4CD6D" w14:textId="77777777" w:rsidR="0019252E" w:rsidRDefault="0019252E" w:rsidP="007446D8">
            <w:pPr>
              <w:pStyle w:val="B2"/>
              <w:ind w:left="0" w:firstLine="0"/>
              <w:rPr>
                <w:sz w:val="22"/>
                <w:szCs w:val="22"/>
                <w:lang w:eastAsia="zh-CN"/>
              </w:rPr>
            </w:pPr>
          </w:p>
          <w:p w14:paraId="42B39064" w14:textId="58459E3F" w:rsidR="00232190" w:rsidRPr="0019252E" w:rsidRDefault="00232190" w:rsidP="007446D8">
            <w:pPr>
              <w:pStyle w:val="B2"/>
              <w:ind w:left="0" w:firstLine="0"/>
              <w:rPr>
                <w:b/>
              </w:rPr>
            </w:pPr>
            <w:r w:rsidRPr="0019252E">
              <w:rPr>
                <w:b/>
              </w:rPr>
              <w:t>38.331</w:t>
            </w:r>
          </w:p>
          <w:p w14:paraId="7DB71FF2" w14:textId="77777777" w:rsidR="00232190" w:rsidRPr="00FA0D37" w:rsidRDefault="00232190" w:rsidP="007446D8">
            <w:pPr>
              <w:pStyle w:val="PL"/>
            </w:pPr>
            <w:r w:rsidRPr="00FA0D37">
              <w:t xml:space="preserve">BWP ::=                             </w:t>
            </w:r>
            <w:r w:rsidRPr="00FA0D37">
              <w:rPr>
                <w:color w:val="993366"/>
              </w:rPr>
              <w:t>SEQUENCE</w:t>
            </w:r>
            <w:r w:rsidRPr="00FA0D37">
              <w:t xml:space="preserve"> {</w:t>
            </w:r>
          </w:p>
          <w:p w14:paraId="75517C06" w14:textId="77777777" w:rsidR="00232190" w:rsidRPr="00FA0D37" w:rsidRDefault="00232190" w:rsidP="007446D8">
            <w:pPr>
              <w:pStyle w:val="PL"/>
            </w:pPr>
            <w:r w:rsidRPr="00FA0D37">
              <w:t xml:space="preserve">    locationAndBandwidth                </w:t>
            </w:r>
            <w:r w:rsidRPr="00FA0D37">
              <w:rPr>
                <w:color w:val="993366"/>
              </w:rPr>
              <w:t>INTEGER</w:t>
            </w:r>
            <w:r w:rsidRPr="00FA0D37">
              <w:t xml:space="preserve"> (0..37949),</w:t>
            </w:r>
          </w:p>
          <w:p w14:paraId="520FEEC9" w14:textId="77777777" w:rsidR="00232190" w:rsidRPr="00FA0D37" w:rsidRDefault="00232190" w:rsidP="007446D8">
            <w:pPr>
              <w:pStyle w:val="PL"/>
            </w:pPr>
            <w:r w:rsidRPr="00FA0D37">
              <w:t xml:space="preserve">    subcarrierSpacing                   SubcarrierSpacing,</w:t>
            </w:r>
          </w:p>
          <w:p w14:paraId="4848718E" w14:textId="77777777" w:rsidR="00232190" w:rsidRPr="00FA0D37" w:rsidRDefault="00232190" w:rsidP="007446D8">
            <w:pPr>
              <w:pStyle w:val="PL"/>
              <w:rPr>
                <w:color w:val="808080"/>
              </w:rPr>
            </w:pPr>
            <w:r w:rsidRPr="00FA0D37">
              <w:t xml:space="preserve">    cyclicPrefix                        </w:t>
            </w:r>
            <w:r w:rsidRPr="00FA0D37">
              <w:rPr>
                <w:color w:val="993366"/>
              </w:rPr>
              <w:t>ENUMERATED</w:t>
            </w:r>
            <w:r w:rsidRPr="00FA0D37">
              <w:t xml:space="preserve"> { extended }                                                 </w:t>
            </w:r>
            <w:r w:rsidRPr="00FA0D37">
              <w:rPr>
                <w:color w:val="993366"/>
              </w:rPr>
              <w:t>OPTIONAL</w:t>
            </w:r>
            <w:r w:rsidRPr="00FA0D37">
              <w:t xml:space="preserve">    </w:t>
            </w:r>
            <w:r w:rsidRPr="00FA0D37">
              <w:rPr>
                <w:color w:val="808080"/>
              </w:rPr>
              <w:t>-- Need R</w:t>
            </w:r>
          </w:p>
          <w:p w14:paraId="1E393AF1" w14:textId="77777777" w:rsidR="00232190" w:rsidRPr="00CA5255" w:rsidRDefault="00232190" w:rsidP="007446D8">
            <w:pPr>
              <w:overflowPunct w:val="0"/>
              <w:autoSpaceDE w:val="0"/>
              <w:autoSpaceDN w:val="0"/>
              <w:adjustRightInd w:val="0"/>
              <w:textAlignment w:val="baseline"/>
              <w:rPr>
                <w:sz w:val="22"/>
                <w:szCs w:val="22"/>
                <w:lang w:eastAsia="zh-CN"/>
              </w:rPr>
            </w:pPr>
            <w:r w:rsidRPr="00FA0D37">
              <w:t>}</w:t>
            </w:r>
            <w:r w:rsidRPr="00CA5255">
              <w:rPr>
                <w:sz w:val="22"/>
                <w:szCs w:val="22"/>
                <w:lang w:eastAsia="zh-CN"/>
              </w:rPr>
              <w:t xml:space="preserve"> </w:t>
            </w:r>
          </w:p>
        </w:tc>
      </w:tr>
    </w:tbl>
    <w:p w14:paraId="7C428D31" w14:textId="77777777" w:rsidR="00232190" w:rsidRPr="00B13A07" w:rsidRDefault="00232190" w:rsidP="00232190">
      <w:pPr>
        <w:rPr>
          <w:rFonts w:eastAsia="DengXian"/>
          <w:bCs/>
          <w:lang w:eastAsia="zh-CN"/>
        </w:rPr>
      </w:pPr>
    </w:p>
    <w:p w14:paraId="202F9D98" w14:textId="1F41C009" w:rsidR="00232190" w:rsidRPr="00BE7712" w:rsidRDefault="00232190" w:rsidP="00232190">
      <w:pPr>
        <w:spacing w:after="240"/>
        <w:rPr>
          <w:szCs w:val="22"/>
          <w:lang w:eastAsia="sv-SE"/>
        </w:rPr>
      </w:pPr>
      <w:r w:rsidRPr="00B13A07">
        <w:rPr>
          <w:bCs/>
          <w:lang w:eastAsia="zh-CN"/>
        </w:rPr>
        <w:t>In the last meeting</w:t>
      </w:r>
      <w:r>
        <w:rPr>
          <w:bCs/>
          <w:lang w:eastAsia="zh-CN"/>
        </w:rPr>
        <w:t xml:space="preserve">, RAN1 has agreed to </w:t>
      </w:r>
      <w:r w:rsidR="00251C5F">
        <w:rPr>
          <w:bCs/>
          <w:lang w:eastAsia="zh-CN"/>
        </w:rPr>
        <w:t>use explicit methods to indicate</w:t>
      </w:r>
      <w:r>
        <w:rPr>
          <w:bCs/>
          <w:lang w:eastAsia="zh-CN"/>
        </w:rPr>
        <w:t xml:space="preserve"> SBFD</w:t>
      </w:r>
      <w:r w:rsidR="00251C5F">
        <w:rPr>
          <w:bCs/>
          <w:lang w:eastAsia="zh-CN"/>
        </w:rPr>
        <w:t xml:space="preserve"> frequency location</w:t>
      </w:r>
      <w:r>
        <w:rPr>
          <w:bCs/>
          <w:lang w:eastAsia="zh-CN"/>
        </w:rPr>
        <w:t xml:space="preserve">. </w:t>
      </w:r>
      <w:r w:rsidR="00251C5F">
        <w:rPr>
          <w:bCs/>
          <w:lang w:eastAsia="zh-CN"/>
        </w:rPr>
        <w:t>It has been discussed whether to apply legacy RIV-based method (</w:t>
      </w:r>
      <w:r w:rsidR="006C170B">
        <w:rPr>
          <w:bCs/>
          <w:lang w:eastAsia="zh-CN"/>
        </w:rPr>
        <w:t xml:space="preserve">e.g., </w:t>
      </w:r>
      <w:r w:rsidR="00251C5F">
        <w:rPr>
          <w:bCs/>
          <w:lang w:eastAsia="zh-CN"/>
        </w:rPr>
        <w:t xml:space="preserve">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251C5F">
        <w:rPr>
          <w:szCs w:val="22"/>
          <w:lang w:eastAsia="sv-SE"/>
        </w:rPr>
        <w:t>=275</w:t>
      </w:r>
      <w:r w:rsidR="006C170B">
        <w:rPr>
          <w:bCs/>
          <w:lang w:eastAsia="zh-CN"/>
        </w:rPr>
        <w:t>) to indicate</w:t>
      </w:r>
      <w:r w:rsidR="00251C5F">
        <w:rPr>
          <w:bCs/>
          <w:lang w:eastAsia="zh-CN"/>
        </w:rPr>
        <w:t xml:space="preserve"> DL and UL SB frequency resource</w:t>
      </w:r>
      <w:r>
        <w:rPr>
          <w:szCs w:val="22"/>
          <w:lang w:eastAsia="sv-SE"/>
        </w:rPr>
        <w:t xml:space="preserve">. </w:t>
      </w:r>
      <w:r w:rsidR="006C170B">
        <w:rPr>
          <w:szCs w:val="22"/>
          <w:lang w:eastAsia="sv-SE"/>
        </w:rPr>
        <w:t>During the discussion, some</w:t>
      </w:r>
      <w:r w:rsidR="00DD16F9">
        <w:rPr>
          <w:szCs w:val="22"/>
          <w:lang w:eastAsia="sv-SE"/>
        </w:rPr>
        <w:t xml:space="preserve"> companies w</w:t>
      </w:r>
      <w:r w:rsidR="006C170B">
        <w:rPr>
          <w:szCs w:val="22"/>
          <w:lang w:eastAsia="sv-SE"/>
        </w:rPr>
        <w:t>ant further study for</w:t>
      </w:r>
      <w:r w:rsidR="00BE7712">
        <w:rPr>
          <w:szCs w:val="22"/>
          <w:lang w:eastAsia="sv-SE"/>
        </w:rPr>
        <w:t xml:space="preserve"> reducing</w:t>
      </w:r>
      <w:r w:rsidR="00DD16F9">
        <w:rPr>
          <w:szCs w:val="22"/>
          <w:lang w:eastAsia="sv-SE"/>
        </w:rPr>
        <w:t xml:space="preserve"> signalling overhead</w:t>
      </w:r>
      <w:r w:rsidR="00BE7712">
        <w:rPr>
          <w:szCs w:val="22"/>
          <w:lang w:eastAsia="sv-SE"/>
        </w:rPr>
        <w:t>.</w:t>
      </w:r>
      <w:r w:rsidR="00DD16F9">
        <w:rPr>
          <w:szCs w:val="22"/>
          <w:lang w:eastAsia="sv-SE"/>
        </w:rPr>
        <w:t xml:space="preserve"> </w:t>
      </w:r>
      <w:r>
        <w:rPr>
          <w:szCs w:val="22"/>
          <w:lang w:eastAsia="sv-SE"/>
        </w:rPr>
        <w:t xml:space="preserve">According </w:t>
      </w:r>
      <w:r w:rsidR="00BE7712">
        <w:rPr>
          <w:szCs w:val="22"/>
          <w:lang w:eastAsia="sv-SE"/>
        </w:rPr>
        <w:t>to the current spec, an</w:t>
      </w:r>
      <w:r>
        <w:rPr>
          <w:szCs w:val="22"/>
          <w:lang w:eastAsia="sv-SE"/>
        </w:rPr>
        <w:t xml:space="preserve"> RIV </w:t>
      </w:r>
      <w:r w:rsidR="00BE7712">
        <w:rPr>
          <w:szCs w:val="22"/>
          <w:lang w:eastAsia="sv-SE"/>
        </w:rPr>
        <w:t xml:space="preserve">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BE7712">
        <w:rPr>
          <w:szCs w:val="22"/>
          <w:lang w:eastAsia="sv-SE"/>
        </w:rPr>
        <w:t xml:space="preserve">=275 </w:t>
      </w:r>
      <w:r>
        <w:rPr>
          <w:szCs w:val="22"/>
          <w:lang w:eastAsia="sv-SE"/>
        </w:rPr>
        <w:t>can be configured from 0 to 37949</w:t>
      </w:r>
      <w:r w:rsidR="00BE7712">
        <w:rPr>
          <w:szCs w:val="22"/>
          <w:lang w:eastAsia="sv-SE"/>
        </w:rPr>
        <w:t>. Therefore,</w:t>
      </w:r>
      <w:r>
        <w:rPr>
          <w:szCs w:val="22"/>
          <w:lang w:eastAsia="sv-SE"/>
        </w:rPr>
        <w:t xml:space="preserve"> 16 bits </w:t>
      </w:r>
      <w:r w:rsidR="00BE7712">
        <w:rPr>
          <w:szCs w:val="22"/>
          <w:lang w:eastAsia="sv-SE"/>
        </w:rPr>
        <w:t xml:space="preserve">are needed </w:t>
      </w:r>
      <w:r>
        <w:rPr>
          <w:szCs w:val="22"/>
          <w:lang w:eastAsia="sv-SE"/>
        </w:rPr>
        <w:t>to indicate a SB</w:t>
      </w:r>
      <w:r w:rsidR="00BE7712">
        <w:rPr>
          <w:szCs w:val="22"/>
          <w:lang w:eastAsia="sv-SE"/>
        </w:rPr>
        <w:t xml:space="preserve"> frequency location</w:t>
      </w:r>
      <w:r w:rsidR="006C170B">
        <w:rPr>
          <w:szCs w:val="22"/>
          <w:lang w:eastAsia="sv-SE"/>
        </w:rPr>
        <w:t>. For a</w:t>
      </w:r>
      <w:r w:rsidR="00494A7F">
        <w:rPr>
          <w:szCs w:val="22"/>
          <w:lang w:eastAsia="sv-SE"/>
        </w:rPr>
        <w:t xml:space="preserve"> 1</w:t>
      </w:r>
      <w:r w:rsidR="00494A7F" w:rsidRPr="00494A7F">
        <w:rPr>
          <w:szCs w:val="22"/>
          <w:vertAlign w:val="superscript"/>
          <w:lang w:eastAsia="sv-SE"/>
        </w:rPr>
        <w:t>st</w:t>
      </w:r>
      <w:r>
        <w:rPr>
          <w:szCs w:val="22"/>
          <w:lang w:eastAsia="sv-SE"/>
        </w:rPr>
        <w:t xml:space="preserve"> SB</w:t>
      </w:r>
      <w:r w:rsidR="00494A7F">
        <w:rPr>
          <w:szCs w:val="22"/>
          <w:lang w:eastAsia="sv-SE"/>
        </w:rPr>
        <w:t xml:space="preserve"> FDM scenario where</w:t>
      </w:r>
      <w:r>
        <w:rPr>
          <w:szCs w:val="22"/>
          <w:lang w:eastAsia="sv-SE"/>
        </w:rPr>
        <w:t xml:space="preserve"> the UL SB is configured in the middle of the </w:t>
      </w:r>
      <w:r w:rsidR="00BE7712">
        <w:rPr>
          <w:szCs w:val="22"/>
          <w:lang w:eastAsia="sv-SE"/>
        </w:rPr>
        <w:t xml:space="preserve">cell </w:t>
      </w:r>
      <w:r>
        <w:rPr>
          <w:rFonts w:eastAsia="微軟正黑體"/>
          <w:szCs w:val="22"/>
          <w:lang w:eastAsia="zh-TW"/>
        </w:rPr>
        <w:t xml:space="preserve">bandwidth and DL SBs in the two sides of the </w:t>
      </w:r>
      <w:r w:rsidR="00BE7712">
        <w:rPr>
          <w:rFonts w:eastAsia="微軟正黑體"/>
          <w:szCs w:val="22"/>
          <w:lang w:eastAsia="zh-TW"/>
        </w:rPr>
        <w:t xml:space="preserve">cell </w:t>
      </w:r>
      <w:r w:rsidR="00494A7F">
        <w:rPr>
          <w:rFonts w:eastAsia="微軟正黑體"/>
          <w:szCs w:val="22"/>
          <w:lang w:eastAsia="zh-TW"/>
        </w:rPr>
        <w:t>bandwidth</w:t>
      </w:r>
      <w:r w:rsidR="006C170B">
        <w:rPr>
          <w:rFonts w:eastAsia="微軟正黑體"/>
          <w:szCs w:val="22"/>
          <w:lang w:eastAsia="zh-TW"/>
        </w:rPr>
        <w:t xml:space="preserve">, such </w:t>
      </w:r>
      <w:r w:rsidR="00BE7712">
        <w:rPr>
          <w:rFonts w:eastAsia="微軟正黑體"/>
          <w:szCs w:val="22"/>
          <w:lang w:eastAsia="zh-TW"/>
        </w:rPr>
        <w:t>indication takes 48 bits</w:t>
      </w:r>
      <w:r w:rsidR="00494A7F">
        <w:rPr>
          <w:rFonts w:eastAsia="微軟正黑體"/>
          <w:szCs w:val="22"/>
          <w:lang w:eastAsia="zh-TW"/>
        </w:rPr>
        <w:t xml:space="preserve"> due to 3 SBs</w:t>
      </w:r>
      <w:r w:rsidR="006C170B">
        <w:rPr>
          <w:rFonts w:eastAsia="微軟正黑體"/>
          <w:szCs w:val="22"/>
          <w:lang w:eastAsia="zh-TW"/>
        </w:rPr>
        <w:t>. For a</w:t>
      </w:r>
      <w:r>
        <w:rPr>
          <w:rFonts w:eastAsia="微軟正黑體"/>
          <w:szCs w:val="22"/>
          <w:lang w:eastAsia="zh-TW"/>
        </w:rPr>
        <w:t xml:space="preserve"> </w:t>
      </w:r>
      <w:r w:rsidR="00494A7F">
        <w:rPr>
          <w:rFonts w:eastAsia="微軟正黑體"/>
          <w:szCs w:val="22"/>
          <w:lang w:eastAsia="zh-TW"/>
        </w:rPr>
        <w:t>2</w:t>
      </w:r>
      <w:r w:rsidR="00494A7F" w:rsidRPr="00494A7F">
        <w:rPr>
          <w:rFonts w:eastAsia="微軟正黑體"/>
          <w:szCs w:val="22"/>
          <w:vertAlign w:val="superscript"/>
          <w:lang w:eastAsia="zh-TW"/>
        </w:rPr>
        <w:t>nd</w:t>
      </w:r>
      <w:r w:rsidR="00494A7F">
        <w:rPr>
          <w:rFonts w:eastAsia="微軟正黑體"/>
          <w:szCs w:val="22"/>
          <w:lang w:eastAsia="zh-TW"/>
        </w:rPr>
        <w:t xml:space="preserve"> </w:t>
      </w:r>
      <w:r>
        <w:rPr>
          <w:rFonts w:eastAsia="微軟正黑體"/>
          <w:szCs w:val="22"/>
          <w:lang w:eastAsia="zh-TW"/>
        </w:rPr>
        <w:t xml:space="preserve">scenario that only one DL SB is configured in the upper part of the cell bandwidth (i.e., Scenario 2) or </w:t>
      </w:r>
      <w:r w:rsidR="006C170B">
        <w:rPr>
          <w:rFonts w:eastAsia="微軟正黑體"/>
          <w:szCs w:val="22"/>
          <w:lang w:eastAsia="zh-TW"/>
        </w:rPr>
        <w:t>a</w:t>
      </w:r>
      <w:r w:rsidR="00494A7F">
        <w:rPr>
          <w:rFonts w:eastAsia="微軟正黑體"/>
          <w:szCs w:val="22"/>
          <w:lang w:eastAsia="zh-TW"/>
        </w:rPr>
        <w:t xml:space="preserve"> 3</w:t>
      </w:r>
      <w:r w:rsidR="00494A7F" w:rsidRPr="00494A7F">
        <w:rPr>
          <w:rFonts w:eastAsia="微軟正黑體"/>
          <w:szCs w:val="22"/>
          <w:vertAlign w:val="superscript"/>
          <w:lang w:eastAsia="zh-TW"/>
        </w:rPr>
        <w:t>rd</w:t>
      </w:r>
      <w:r w:rsidR="00494A7F">
        <w:rPr>
          <w:rFonts w:eastAsia="微軟正黑體"/>
          <w:szCs w:val="22"/>
          <w:lang w:eastAsia="zh-TW"/>
        </w:rPr>
        <w:t xml:space="preserve"> scenario that only one DL SB in </w:t>
      </w:r>
      <w:r>
        <w:rPr>
          <w:rFonts w:eastAsia="微軟正黑體"/>
          <w:szCs w:val="22"/>
          <w:lang w:eastAsia="zh-TW"/>
        </w:rPr>
        <w:t>the lower part of the bandwidth (i.e., Scenario 3), only 32 bits is needed</w:t>
      </w:r>
      <w:r w:rsidR="00494A7F">
        <w:rPr>
          <w:rFonts w:eastAsia="微軟正黑體"/>
          <w:szCs w:val="22"/>
          <w:lang w:eastAsia="zh-TW"/>
        </w:rPr>
        <w:t xml:space="preserve"> due to 2 SBs</w:t>
      </w:r>
      <w:r>
        <w:rPr>
          <w:rFonts w:eastAsia="微軟正黑體"/>
          <w:szCs w:val="22"/>
          <w:lang w:eastAsia="zh-TW"/>
        </w:rPr>
        <w:t>.</w:t>
      </w:r>
      <w:r w:rsidR="006C170B">
        <w:rPr>
          <w:rFonts w:eastAsia="微軟正黑體"/>
          <w:szCs w:val="22"/>
          <w:lang w:eastAsia="zh-TW"/>
        </w:rPr>
        <w:t xml:space="preserve"> Some companies provides a alterative for the 1</w:t>
      </w:r>
      <w:r w:rsidR="006C170B" w:rsidRPr="006C170B">
        <w:rPr>
          <w:rFonts w:eastAsia="微軟正黑體"/>
          <w:szCs w:val="22"/>
          <w:vertAlign w:val="superscript"/>
          <w:lang w:eastAsia="zh-TW"/>
        </w:rPr>
        <w:t>st</w:t>
      </w:r>
      <w:r w:rsidR="006C170B">
        <w:rPr>
          <w:rFonts w:eastAsia="微軟正黑體"/>
          <w:szCs w:val="22"/>
          <w:lang w:eastAsia="zh-TW"/>
        </w:rPr>
        <w:t xml:space="preserve"> SB FDM scenario that only inner boundary of DL SBs are indicated by a single RIV, which can save 16 bit for the 1</w:t>
      </w:r>
      <w:r w:rsidR="006C170B" w:rsidRPr="006C170B">
        <w:rPr>
          <w:rFonts w:eastAsia="微軟正黑體"/>
          <w:szCs w:val="22"/>
          <w:vertAlign w:val="superscript"/>
          <w:lang w:eastAsia="zh-TW"/>
        </w:rPr>
        <w:t>st</w:t>
      </w:r>
      <w:r w:rsidR="006C170B">
        <w:rPr>
          <w:rFonts w:eastAsia="微軟正黑體"/>
          <w:szCs w:val="22"/>
          <w:lang w:eastAsia="zh-TW"/>
        </w:rPr>
        <w:t xml:space="preserve"> scenario. </w:t>
      </w:r>
    </w:p>
    <w:p w14:paraId="5DBD8F62" w14:textId="3D893979" w:rsidR="00232190" w:rsidRDefault="00232190" w:rsidP="00232190">
      <w:pPr>
        <w:rPr>
          <w:szCs w:val="22"/>
          <w:lang w:eastAsia="sv-SE"/>
        </w:rPr>
      </w:pPr>
      <w:r>
        <w:rPr>
          <w:szCs w:val="22"/>
          <w:lang w:eastAsia="sv-SE"/>
        </w:rPr>
        <w:lastRenderedPageBreak/>
        <w:t>Fr</w:t>
      </w:r>
      <w:r w:rsidR="006C170B">
        <w:rPr>
          <w:szCs w:val="22"/>
          <w:lang w:eastAsia="sv-SE"/>
        </w:rPr>
        <w:t>om our perspective, because RAN1</w:t>
      </w:r>
      <w:r>
        <w:rPr>
          <w:szCs w:val="22"/>
          <w:lang w:eastAsia="sv-SE"/>
        </w:rPr>
        <w:t xml:space="preserve"> has agre</w:t>
      </w:r>
      <w:r w:rsidR="006C170B">
        <w:rPr>
          <w:szCs w:val="22"/>
          <w:lang w:eastAsia="sv-SE"/>
        </w:rPr>
        <w:t>ed to support SBFD operation in RRC_IDLE mode</w:t>
      </w:r>
      <w:r>
        <w:rPr>
          <w:szCs w:val="22"/>
          <w:lang w:eastAsia="sv-SE"/>
        </w:rPr>
        <w:t xml:space="preserve">, </w:t>
      </w:r>
      <w:r w:rsidR="006C170B">
        <w:rPr>
          <w:szCs w:val="22"/>
          <w:lang w:eastAsia="sv-SE"/>
        </w:rPr>
        <w:t>including</w:t>
      </w:r>
      <w:r>
        <w:rPr>
          <w:szCs w:val="22"/>
          <w:lang w:eastAsia="sv-SE"/>
        </w:rPr>
        <w:t xml:space="preserve"> SBFD resource information in SIB-1</w:t>
      </w:r>
      <w:r w:rsidR="006C170B">
        <w:rPr>
          <w:szCs w:val="22"/>
          <w:lang w:eastAsia="sv-SE"/>
        </w:rPr>
        <w:t xml:space="preserve"> is inevitable. Thus</w:t>
      </w:r>
      <w:r>
        <w:rPr>
          <w:szCs w:val="22"/>
          <w:lang w:eastAsia="sv-SE"/>
        </w:rPr>
        <w:t xml:space="preserve">, overhead </w:t>
      </w:r>
      <w:r w:rsidR="006C170B">
        <w:rPr>
          <w:szCs w:val="22"/>
          <w:lang w:eastAsia="sv-SE"/>
        </w:rPr>
        <w:t xml:space="preserve">reduction is a reasonable way forward to determine how to indicate SBFD </w:t>
      </w:r>
      <w:r w:rsidR="007E41BF">
        <w:rPr>
          <w:szCs w:val="22"/>
          <w:lang w:eastAsia="sv-SE"/>
        </w:rPr>
        <w:t>resource</w:t>
      </w:r>
      <w:r>
        <w:rPr>
          <w:szCs w:val="22"/>
          <w:lang w:eastAsia="sv-SE"/>
        </w:rPr>
        <w:t>.</w:t>
      </w:r>
    </w:p>
    <w:p w14:paraId="4C328129" w14:textId="779A4E22" w:rsidR="00232190" w:rsidRPr="00026CDA" w:rsidRDefault="00232190" w:rsidP="00232190">
      <w:pPr>
        <w:spacing w:before="240"/>
        <w:rPr>
          <w:szCs w:val="22"/>
          <w:lang w:eastAsia="zh-TW"/>
        </w:rPr>
      </w:pPr>
      <w:r w:rsidRPr="00CA5255">
        <w:rPr>
          <w:b/>
          <w:szCs w:val="22"/>
          <w:lang w:eastAsia="sv-SE"/>
        </w:rPr>
        <w:t>Propo</w:t>
      </w:r>
      <w:r w:rsidRPr="00CA5255">
        <w:rPr>
          <w:rFonts w:eastAsia="微軟正黑體"/>
          <w:b/>
          <w:szCs w:val="22"/>
          <w:lang w:eastAsia="zh-TW"/>
        </w:rPr>
        <w:t>sal</w:t>
      </w:r>
      <w:r w:rsidR="00D0210C">
        <w:rPr>
          <w:rFonts w:eastAsia="微軟正黑體"/>
          <w:b/>
          <w:szCs w:val="22"/>
          <w:lang w:eastAsia="zh-TW"/>
        </w:rPr>
        <w:t xml:space="preserve"> 1</w:t>
      </w:r>
      <w:r w:rsidRPr="00CA5255">
        <w:rPr>
          <w:rFonts w:eastAsia="微軟正黑體"/>
          <w:b/>
          <w:szCs w:val="22"/>
          <w:lang w:eastAsia="zh-TW"/>
        </w:rPr>
        <w:t xml:space="preserve">: </w:t>
      </w:r>
      <w:r w:rsidR="0037669C" w:rsidRPr="001E3B75">
        <w:rPr>
          <w:rFonts w:eastAsia="微軟正黑體"/>
          <w:b/>
          <w:szCs w:val="22"/>
          <w:lang w:eastAsia="zh-TW"/>
        </w:rPr>
        <w:t>RAN1 strives to reduce</w:t>
      </w:r>
      <w:r w:rsidRPr="001E3B75">
        <w:rPr>
          <w:rFonts w:eastAsia="微軟正黑體"/>
          <w:b/>
          <w:szCs w:val="22"/>
          <w:lang w:eastAsia="zh-TW"/>
        </w:rPr>
        <w:t xml:space="preserve"> signalling overhead of SBFD </w:t>
      </w:r>
      <w:r w:rsidR="00B36E92" w:rsidRPr="001E3B75">
        <w:rPr>
          <w:rFonts w:eastAsia="微軟正黑體"/>
          <w:b/>
          <w:szCs w:val="22"/>
          <w:lang w:eastAsia="zh-TW"/>
        </w:rPr>
        <w:t xml:space="preserve">configuration </w:t>
      </w:r>
      <w:r w:rsidRPr="001E3B75">
        <w:rPr>
          <w:rFonts w:eastAsia="微軟正黑體"/>
          <w:b/>
          <w:szCs w:val="22"/>
          <w:lang w:eastAsia="zh-TW"/>
        </w:rPr>
        <w:t>in SIB.</w:t>
      </w:r>
    </w:p>
    <w:p w14:paraId="4891E493" w14:textId="77777777" w:rsidR="00232190" w:rsidRDefault="00232190" w:rsidP="00232190">
      <w:pPr>
        <w:rPr>
          <w:szCs w:val="22"/>
          <w:lang w:eastAsia="sv-SE"/>
        </w:rPr>
      </w:pPr>
    </w:p>
    <w:tbl>
      <w:tblPr>
        <w:tblStyle w:val="TableGrid"/>
        <w:tblW w:w="0" w:type="auto"/>
        <w:tblLook w:val="04A0" w:firstRow="1" w:lastRow="0" w:firstColumn="1" w:lastColumn="0" w:noHBand="0" w:noVBand="1"/>
      </w:tblPr>
      <w:tblGrid>
        <w:gridCol w:w="9350"/>
      </w:tblGrid>
      <w:tr w:rsidR="00232190" w14:paraId="5563A39C" w14:textId="77777777" w:rsidTr="007446D8">
        <w:tc>
          <w:tcPr>
            <w:tcW w:w="9350" w:type="dxa"/>
          </w:tcPr>
          <w:p w14:paraId="1FFABDB6" w14:textId="77777777" w:rsidR="00232190" w:rsidRPr="0019252E" w:rsidRDefault="00232190" w:rsidP="007446D8">
            <w:pPr>
              <w:rPr>
                <w:b/>
                <w:szCs w:val="22"/>
                <w:lang w:eastAsia="sv-SE"/>
              </w:rPr>
            </w:pPr>
            <w:r w:rsidRPr="0019252E">
              <w:rPr>
                <w:b/>
                <w:szCs w:val="22"/>
                <w:lang w:eastAsia="sv-SE"/>
              </w:rPr>
              <w:t>38.214</w:t>
            </w:r>
          </w:p>
          <w:p w14:paraId="714CAE94" w14:textId="77777777" w:rsidR="00232190" w:rsidRPr="0048482F" w:rsidRDefault="00232190" w:rsidP="007446D8">
            <w:pPr>
              <w:pStyle w:val="B1"/>
            </w:pPr>
            <w:r w:rsidRPr="0048482F">
              <w:t xml:space="preserve">if </w:t>
            </w:r>
            <w:r w:rsidRPr="0048482F">
              <w:rPr>
                <w:position w:val="-10"/>
                <w:lang w:eastAsia="en-GB"/>
              </w:rPr>
              <w:object w:dxaOrig="1960" w:dyaOrig="400" w14:anchorId="79543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21.65pt" o:ole="">
                  <v:imagedata r:id="rId8" o:title=""/>
                </v:shape>
                <o:OLEObject Type="Embed" ProgID="Equation.3" ShapeID="_x0000_i1025" DrawAspect="Content" ObjectID="_1784750363" r:id="rId9"/>
              </w:object>
            </w:r>
            <w:r w:rsidRPr="0048482F">
              <w:t xml:space="preserve"> then</w:t>
            </w:r>
          </w:p>
          <w:p w14:paraId="25D25E33" w14:textId="166889EE" w:rsidR="00232190" w:rsidRPr="0048482F" w:rsidRDefault="00232190" w:rsidP="007446D8">
            <w:pPr>
              <w:pStyle w:val="B2"/>
            </w:pPr>
            <w:r w:rsidRPr="0048482F">
              <w:rPr>
                <w:position w:val="-10"/>
              </w:rPr>
              <w:object w:dxaOrig="2620" w:dyaOrig="340" w14:anchorId="2F9873DD">
                <v:shape id="_x0000_i1026" type="#_x0000_t75" style="width:129.65pt;height:14.35pt" o:ole="">
                  <v:imagedata r:id="rId10" o:title=""/>
                </v:shape>
                <o:OLEObject Type="Embed" ProgID="Equation.3" ShapeID="_x0000_i1026" DrawAspect="Content" ObjectID="_1784750364" r:id="rId11"/>
              </w:objec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 xml:space="preserve">      </w:t>
            </w:r>
            <w:r w:rsidR="00BF5FFE">
              <w:rPr>
                <w:rFonts w:asciiTheme="minorEastAsia" w:eastAsiaTheme="minorEastAsia" w:hAnsiTheme="minorEastAsia"/>
                <w:lang w:eastAsia="zh-TW"/>
              </w:rPr>
              <w:t xml:space="preserve">                             </w:t>
            </w:r>
            <w:bookmarkStart w:id="2" w:name="_GoBack"/>
            <w:bookmarkEnd w:id="2"/>
            <w:r w:rsidRPr="00EB5911">
              <w:rPr>
                <w:rFonts w:eastAsiaTheme="minorEastAsia"/>
                <w:lang w:eastAsia="zh-TW"/>
              </w:rPr>
              <w:t>(1)</w:t>
            </w:r>
          </w:p>
          <w:p w14:paraId="12749CE0" w14:textId="77777777" w:rsidR="00232190" w:rsidRPr="0048482F" w:rsidRDefault="00232190" w:rsidP="007446D8">
            <w:pPr>
              <w:pStyle w:val="B1"/>
            </w:pPr>
            <w:r w:rsidRPr="0048482F">
              <w:t xml:space="preserve">else </w:t>
            </w:r>
          </w:p>
          <w:p w14:paraId="1EB308C1" w14:textId="77777777" w:rsidR="00232190" w:rsidRPr="00F3239B" w:rsidRDefault="00232190" w:rsidP="007446D8">
            <w:pPr>
              <w:pStyle w:val="B2"/>
            </w:pPr>
            <w:r w:rsidRPr="0048482F">
              <w:rPr>
                <w:position w:val="-10"/>
              </w:rPr>
              <w:object w:dxaOrig="4420" w:dyaOrig="340" w14:anchorId="06A1AEA5">
                <v:shape id="_x0000_i1027" type="#_x0000_t75" style="width:223.55pt;height:14.35pt" o:ole="">
                  <v:imagedata r:id="rId12" o:title=""/>
                </v:shape>
                <o:OLEObject Type="Embed" ProgID="Equation.3" ShapeID="_x0000_i1027" DrawAspect="Content" ObjectID="_1784750365" r:id="rId13"/>
              </w:object>
            </w:r>
            <w:r>
              <w:t xml:space="preserve">               (2)</w:t>
            </w:r>
          </w:p>
        </w:tc>
      </w:tr>
    </w:tbl>
    <w:p w14:paraId="6A888D28" w14:textId="77777777" w:rsidR="00232190" w:rsidRDefault="00232190" w:rsidP="00232190">
      <w:pPr>
        <w:rPr>
          <w:szCs w:val="22"/>
          <w:lang w:eastAsia="sv-SE"/>
        </w:rPr>
      </w:pPr>
    </w:p>
    <w:p w14:paraId="139C308B" w14:textId="378859E8" w:rsidR="00232190" w:rsidRDefault="00232190" w:rsidP="00232190">
      <w:pPr>
        <w:rPr>
          <w:rFonts w:eastAsia="微軟正黑體"/>
          <w:szCs w:val="22"/>
          <w:lang w:eastAsia="zh-TW"/>
        </w:rPr>
      </w:pPr>
      <w:r>
        <w:rPr>
          <w:rFonts w:eastAsia="微軟正黑體"/>
          <w:szCs w:val="22"/>
          <w:lang w:eastAsia="zh-TW"/>
        </w:rPr>
        <w:t>According to 38.214, RIV is calculated fr</w:t>
      </w:r>
      <w:r w:rsidR="0037669C">
        <w:rPr>
          <w:rFonts w:eastAsia="微軟正黑體"/>
          <w:szCs w:val="22"/>
          <w:lang w:eastAsia="zh-TW"/>
        </w:rPr>
        <w:t xml:space="preserve">om the formula (1) and (2) according to different length of allocated contiguous RBs (i.e.,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sidR="0037669C">
        <w:rPr>
          <w:rFonts w:eastAsia="微軟正黑體"/>
          <w:szCs w:val="22"/>
          <w:lang w:eastAsia="zh-TW"/>
        </w:rPr>
        <w:t>), BWP size</w:t>
      </w:r>
      <w:r>
        <w:rPr>
          <w:rFonts w:eastAsia="微軟正黑體"/>
          <w:szCs w:val="22"/>
          <w:lang w:eastAsia="zh-TW"/>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37669C">
        <w:rPr>
          <w:rFonts w:eastAsia="微軟正黑體"/>
          <w:szCs w:val="22"/>
          <w:lang w:eastAsia="zh-TW"/>
        </w:rPr>
        <w:t xml:space="preserve">, </w:t>
      </w:r>
      <w:r>
        <w:rPr>
          <w:rFonts w:eastAsia="微軟正黑體"/>
          <w:szCs w:val="22"/>
          <w:lang w:eastAsia="zh-TW"/>
        </w:rPr>
        <w:t xml:space="preserve">and </w:t>
      </w:r>
      <w:r w:rsidR="0037669C">
        <w:rPr>
          <w:rFonts w:eastAsia="微軟正黑體"/>
          <w:szCs w:val="22"/>
          <w:lang w:eastAsia="zh-TW"/>
        </w:rPr>
        <w:t xml:space="preserve">resource starting position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RB</m:t>
            </m:r>
          </m:e>
          <m:sub>
            <m:r>
              <w:rPr>
                <w:rFonts w:ascii="Cambria Math" w:eastAsia="微軟正黑體" w:hAnsi="Cambria Math"/>
                <w:szCs w:val="22"/>
                <w:lang w:eastAsia="zh-TW"/>
              </w:rPr>
              <m:t>start</m:t>
            </m:r>
          </m:sub>
        </m:sSub>
      </m:oMath>
      <w:r>
        <w:rPr>
          <w:rFonts w:eastAsia="微軟正黑體"/>
          <w:szCs w:val="22"/>
          <w:lang w:eastAsia="zh-TW"/>
        </w:rPr>
        <w:t xml:space="preserve">, where </w:t>
      </w:r>
      <w:r w:rsidR="0037669C">
        <w:rPr>
          <w:rFonts w:eastAsia="微軟正黑體"/>
          <w:szCs w:val="22"/>
          <w:lang w:eastAsia="zh-TW"/>
        </w:rPr>
        <w:t xml:space="preserve">calculated values should apply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RB</m:t>
            </m:r>
          </m:e>
          <m:sub>
            <m:r>
              <w:rPr>
                <w:rFonts w:ascii="Cambria Math" w:eastAsia="微軟正黑體" w:hAnsi="Cambria Math"/>
                <w:szCs w:val="22"/>
                <w:lang w:eastAsia="zh-TW"/>
              </w:rPr>
              <m:t>start</m:t>
            </m:r>
          </m:sub>
        </m:sSub>
        <m:r>
          <w:rPr>
            <w:rFonts w:ascii="Cambria Math" w:eastAsia="微軟正黑體" w:hAnsi="Cambria Math"/>
            <w:szCs w:val="22"/>
            <w:lang w:eastAsia="zh-TW"/>
          </w:rPr>
          <m:t>+</m:t>
        </m:r>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r>
          <w:rPr>
            <w:rFonts w:ascii="Cambria Math" w:eastAsia="微軟正黑體" w:hAnsi="Cambria Math"/>
            <w:szCs w:val="22"/>
            <w:lang w:eastAsia="zh-TW"/>
          </w:rPr>
          <m:t>≤</m:t>
        </m:r>
        <m:sSubSup>
          <m:sSubSupPr>
            <m:ctrlPr>
              <w:rPr>
                <w:rFonts w:ascii="Cambria Math" w:eastAsia="微軟正黑體" w:hAnsi="Cambria Math"/>
                <w:i/>
                <w:szCs w:val="22"/>
                <w:lang w:eastAsia="zh-TW"/>
              </w:rPr>
            </m:ctrlPr>
          </m:sSubSupPr>
          <m:e>
            <m:r>
              <w:rPr>
                <w:rFonts w:ascii="Cambria Math" w:eastAsia="微軟正黑體" w:hAnsi="Cambria Math"/>
                <w:szCs w:val="22"/>
                <w:lang w:eastAsia="zh-TW"/>
              </w:rPr>
              <m:t>N</m:t>
            </m:r>
          </m:e>
          <m:sub>
            <m:r>
              <w:rPr>
                <w:rFonts w:ascii="Cambria Math" w:eastAsia="微軟正黑體" w:hAnsi="Cambria Math"/>
                <w:szCs w:val="22"/>
                <w:lang w:eastAsia="zh-TW"/>
              </w:rPr>
              <m:t>BWP</m:t>
            </m:r>
          </m:sub>
          <m:sup>
            <m:r>
              <w:rPr>
                <w:rFonts w:ascii="Cambria Math" w:eastAsia="微軟正黑體" w:hAnsi="Cambria Math"/>
                <w:szCs w:val="22"/>
                <w:lang w:eastAsia="zh-TW"/>
              </w:rPr>
              <m:t>size</m:t>
            </m:r>
          </m:sup>
        </m:sSubSup>
      </m:oMath>
      <w:r w:rsidR="0037669C">
        <w:rPr>
          <w:rFonts w:eastAsia="微軟正黑體"/>
          <w:szCs w:val="22"/>
          <w:lang w:eastAsia="zh-TW"/>
        </w:rPr>
        <w:t>. Due to the agreement that</w:t>
      </w:r>
      <w:r>
        <w:rPr>
          <w:rFonts w:eastAsia="微軟正黑體"/>
          <w:szCs w:val="22"/>
          <w:lang w:eastAsia="zh-TW"/>
        </w:rPr>
        <w:t xml:space="preserve"> SB resource is indicated based on CRB, it is straight forward to use the legacy value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微軟正黑體"/>
        </w:rPr>
        <w:t>=275</w:t>
      </w:r>
      <w:r>
        <w:rPr>
          <w:rFonts w:eastAsia="微軟正黑體"/>
          <w:szCs w:val="22"/>
          <w:lang w:eastAsia="zh-TW"/>
        </w:rPr>
        <w:t xml:space="preserve">. In this regard, the major contributor to the range of RIV is the length of </w:t>
      </w:r>
      <w:r w:rsidR="0037669C">
        <w:rPr>
          <w:rFonts w:eastAsia="微軟正黑體"/>
          <w:szCs w:val="22"/>
          <w:lang w:eastAsia="zh-TW"/>
        </w:rPr>
        <w:t xml:space="preserve">contiguous </w:t>
      </w:r>
      <w:r>
        <w:rPr>
          <w:rFonts w:eastAsia="微軟正黑體"/>
          <w:szCs w:val="22"/>
          <w:lang w:eastAsia="zh-TW"/>
        </w:rPr>
        <w:t xml:space="preserve">RBs (i.e.,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Pr>
          <w:rFonts w:eastAsia="微軟正黑體"/>
          <w:szCs w:val="22"/>
          <w:lang w:eastAsia="zh-TW"/>
        </w:rPr>
        <w:t>).</w:t>
      </w:r>
    </w:p>
    <w:p w14:paraId="69FF0562" w14:textId="7E86EAC6" w:rsidR="00232190" w:rsidRPr="001E3B75" w:rsidRDefault="00232190" w:rsidP="00232190">
      <w:pPr>
        <w:spacing w:before="240" w:after="240"/>
        <w:rPr>
          <w:rFonts w:eastAsia="微軟正黑體"/>
          <w:b/>
          <w:szCs w:val="22"/>
          <w:lang w:eastAsia="zh-TW"/>
        </w:rPr>
      </w:pPr>
      <w:r w:rsidRPr="00026CDA">
        <w:rPr>
          <w:rFonts w:eastAsia="微軟正黑體"/>
          <w:b/>
          <w:szCs w:val="22"/>
          <w:lang w:eastAsia="zh-TW"/>
        </w:rPr>
        <w:t>Observation 1</w:t>
      </w:r>
      <w:r w:rsidRPr="00CA5255">
        <w:rPr>
          <w:rFonts w:eastAsia="微軟正黑體"/>
          <w:b/>
          <w:szCs w:val="22"/>
          <w:lang w:eastAsia="zh-TW"/>
        </w:rPr>
        <w:t xml:space="preserve">: </w:t>
      </w:r>
      <w:r w:rsidRPr="001E3B75">
        <w:rPr>
          <w:rFonts w:eastAsia="微軟正黑體"/>
          <w:b/>
          <w:szCs w:val="22"/>
          <w:lang w:eastAsia="zh-TW"/>
        </w:rPr>
        <w:t xml:space="preserve">Applying RIV-based resource indication (with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sidRPr="001E3B75">
        <w:rPr>
          <w:b/>
          <w:szCs w:val="22"/>
          <w:lang w:eastAsia="sv-SE"/>
        </w:rPr>
        <w:t>=275</w:t>
      </w:r>
      <w:r w:rsidRPr="001E3B75">
        <w:rPr>
          <w:rFonts w:eastAsia="微軟正黑體"/>
          <w:b/>
          <w:szCs w:val="22"/>
          <w:lang w:eastAsia="zh-TW"/>
        </w:rPr>
        <w:t>) to indicate 3 SBFD SBs (1 UL and 2 DL) needs 48 bits, and 32 bits for 2 SBs (1 UL SB and 1 DL SB).</w:t>
      </w:r>
      <w:r w:rsidRPr="001E3B75">
        <w:rPr>
          <w:b/>
          <w:szCs w:val="22"/>
          <w:lang w:eastAsia="sv-SE"/>
        </w:rPr>
        <w:t xml:space="preserve"> </w:t>
      </w:r>
      <w:r w:rsidRPr="001E3B75">
        <w:rPr>
          <w:rFonts w:eastAsia="微軟正黑體"/>
          <w:b/>
          <w:szCs w:val="22"/>
          <w:lang w:eastAsia="zh-TW"/>
        </w:rPr>
        <w:t xml:space="preserve">To reduce the overhead of RIV, the bottleneck is the parameter </w:t>
      </w:r>
      <m:oMath>
        <m:sSub>
          <m:sSubPr>
            <m:ctrlPr>
              <w:rPr>
                <w:rFonts w:ascii="Cambria Math" w:eastAsia="微軟正黑體" w:hAnsi="Cambria Math"/>
                <w:b/>
                <w:i/>
                <w:szCs w:val="22"/>
                <w:lang w:eastAsia="zh-TW"/>
              </w:rPr>
            </m:ctrlPr>
          </m:sSubPr>
          <m:e>
            <m:r>
              <m:rPr>
                <m:sty m:val="bi"/>
              </m:rPr>
              <w:rPr>
                <w:rFonts w:ascii="Cambria Math" w:eastAsia="微軟正黑體" w:hAnsi="Cambria Math"/>
                <w:szCs w:val="22"/>
                <w:lang w:eastAsia="zh-TW"/>
              </w:rPr>
              <m:t>L</m:t>
            </m:r>
          </m:e>
          <m:sub>
            <m:r>
              <m:rPr>
                <m:sty m:val="bi"/>
              </m:rPr>
              <w:rPr>
                <w:rFonts w:ascii="Cambria Math" w:eastAsia="微軟正黑體" w:hAnsi="Cambria Math"/>
                <w:szCs w:val="22"/>
                <w:lang w:eastAsia="zh-TW"/>
              </w:rPr>
              <m:t>RBs</m:t>
            </m:r>
          </m:sub>
        </m:sSub>
        <m:r>
          <m:rPr>
            <m:sty m:val="bi"/>
          </m:rPr>
          <w:rPr>
            <w:rFonts w:ascii="Cambria Math" w:eastAsia="微軟正黑體" w:hAnsi="Cambria Math"/>
            <w:szCs w:val="22"/>
            <w:lang w:eastAsia="zh-TW"/>
          </w:rPr>
          <m:t xml:space="preserve"> </m:t>
        </m:r>
      </m:oMath>
      <w:r w:rsidRPr="001E3B75">
        <w:rPr>
          <w:rFonts w:eastAsia="微軟正黑體"/>
          <w:b/>
          <w:szCs w:val="22"/>
          <w:lang w:eastAsia="zh-TW"/>
        </w:rPr>
        <w:t>(i.e., length of RBs).</w:t>
      </w:r>
    </w:p>
    <w:tbl>
      <w:tblPr>
        <w:tblStyle w:val="TableGrid"/>
        <w:tblW w:w="0" w:type="auto"/>
        <w:tblLook w:val="04A0" w:firstRow="1" w:lastRow="0" w:firstColumn="1" w:lastColumn="0" w:noHBand="0" w:noVBand="1"/>
      </w:tblPr>
      <w:tblGrid>
        <w:gridCol w:w="9350"/>
      </w:tblGrid>
      <w:tr w:rsidR="00232190" w14:paraId="7F18AAF3" w14:textId="77777777" w:rsidTr="007446D8">
        <w:tc>
          <w:tcPr>
            <w:tcW w:w="9350" w:type="dxa"/>
          </w:tcPr>
          <w:p w14:paraId="777E65FA" w14:textId="77777777" w:rsidR="00232190" w:rsidRPr="0019252E" w:rsidRDefault="00232190" w:rsidP="007446D8">
            <w:pPr>
              <w:rPr>
                <w:b/>
                <w:szCs w:val="22"/>
                <w:lang w:eastAsia="sv-SE"/>
              </w:rPr>
            </w:pPr>
            <w:r w:rsidRPr="0019252E">
              <w:rPr>
                <w:b/>
                <w:szCs w:val="22"/>
                <w:lang w:eastAsia="sv-SE"/>
              </w:rPr>
              <w:t>38.331</w:t>
            </w:r>
          </w:p>
          <w:p w14:paraId="471B1ECE" w14:textId="77777777" w:rsidR="00232190" w:rsidRPr="00FA0D37" w:rsidRDefault="00232190" w:rsidP="007446D8">
            <w:pPr>
              <w:pStyle w:val="PL"/>
            </w:pPr>
            <w:r w:rsidRPr="00FA0D37">
              <w:t xml:space="preserve">GuardBand-r16 ::=                      </w:t>
            </w:r>
            <w:r w:rsidRPr="00FA0D37">
              <w:rPr>
                <w:color w:val="993366"/>
              </w:rPr>
              <w:t>SEQUENCE</w:t>
            </w:r>
            <w:r w:rsidRPr="00FA0D37">
              <w:t xml:space="preserve"> {</w:t>
            </w:r>
          </w:p>
          <w:p w14:paraId="7679AFC1" w14:textId="77777777" w:rsidR="00232190" w:rsidRPr="00FA0D37" w:rsidRDefault="00232190" w:rsidP="007446D8">
            <w:pPr>
              <w:pStyle w:val="PL"/>
            </w:pPr>
            <w:r w:rsidRPr="00FA0D37">
              <w:t xml:space="preserve">     startCRB-r16                          </w:t>
            </w:r>
            <w:r w:rsidRPr="00FA0D37">
              <w:rPr>
                <w:color w:val="993366"/>
              </w:rPr>
              <w:t>INTEGER</w:t>
            </w:r>
            <w:r w:rsidRPr="00FA0D37">
              <w:t xml:space="preserve"> (0..274),</w:t>
            </w:r>
          </w:p>
          <w:p w14:paraId="35588709" w14:textId="77777777" w:rsidR="00232190" w:rsidRDefault="00232190" w:rsidP="007446D8">
            <w:pPr>
              <w:pStyle w:val="PL"/>
            </w:pPr>
            <w:r w:rsidRPr="00FA0D37">
              <w:t xml:space="preserve">     nrofCRBs-r16                          </w:t>
            </w:r>
            <w:r w:rsidRPr="00FA0D37">
              <w:rPr>
                <w:color w:val="993366"/>
              </w:rPr>
              <w:t>INTEGER</w:t>
            </w:r>
            <w:r w:rsidRPr="00FA0D37">
              <w:t xml:space="preserve"> (0..15)</w:t>
            </w:r>
          </w:p>
          <w:p w14:paraId="20412AEE" w14:textId="77777777" w:rsidR="00232190" w:rsidRPr="0099797E" w:rsidRDefault="00232190" w:rsidP="007446D8">
            <w:pPr>
              <w:pStyle w:val="PL"/>
            </w:pPr>
            <w:r w:rsidRPr="00FA0D37">
              <w:t>}</w:t>
            </w:r>
          </w:p>
        </w:tc>
      </w:tr>
    </w:tbl>
    <w:p w14:paraId="706318D9" w14:textId="63F8E896" w:rsidR="00232190" w:rsidRPr="00E71386" w:rsidRDefault="00232190" w:rsidP="00232190">
      <w:pPr>
        <w:spacing w:before="240" w:after="240"/>
        <w:rPr>
          <w:rFonts w:ascii="Times" w:eastAsia="Batang" w:hAnsi="Times"/>
          <w:szCs w:val="22"/>
          <w:lang w:eastAsia="sv-SE"/>
        </w:rPr>
      </w:pPr>
      <w:r>
        <w:rPr>
          <w:rFonts w:eastAsia="微軟正黑體"/>
          <w:szCs w:val="22"/>
          <w:lang w:eastAsia="zh-TW"/>
        </w:rPr>
        <w:t>If the SBFD configuration use</w:t>
      </w:r>
      <w:r w:rsidRPr="0037271E">
        <w:rPr>
          <w:rFonts w:eastAsia="微軟正黑體"/>
          <w:szCs w:val="22"/>
          <w:lang w:eastAsia="zh-TW"/>
        </w:rPr>
        <w:t xml:space="preserve">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sidRPr="0037271E">
        <w:rPr>
          <w:rFonts w:eastAsia="微軟正黑體"/>
          <w:szCs w:val="22"/>
          <w:lang w:eastAsia="zh-TW"/>
        </w:rPr>
        <w:t xml:space="preserve"> </w:t>
      </w:r>
      <w:r>
        <w:rPr>
          <w:rFonts w:eastAsia="微軟正黑體"/>
          <w:szCs w:val="22"/>
          <w:lang w:eastAsia="zh-TW"/>
        </w:rPr>
        <w:t>to represent</w:t>
      </w:r>
      <w:r w:rsidRPr="0037271E">
        <w:rPr>
          <w:rFonts w:eastAsia="微軟正黑體"/>
          <w:szCs w:val="22"/>
          <w:lang w:eastAsia="zh-TW"/>
        </w:rPr>
        <w:t xml:space="preserve"> the available</w:t>
      </w:r>
      <w:r>
        <w:rPr>
          <w:rFonts w:eastAsia="微軟正黑體"/>
          <w:szCs w:val="22"/>
          <w:lang w:eastAsia="zh-TW"/>
        </w:rPr>
        <w:t xml:space="preserve"> RB of a SB, shortening the range of </w:t>
      </w:r>
      <w:r w:rsidRPr="0037271E">
        <w:rPr>
          <w:rFonts w:eastAsia="微軟正黑體"/>
          <w:szCs w:val="22"/>
          <w:lang w:eastAsia="zh-TW"/>
        </w:rPr>
        <w:t xml:space="preserve">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Pr>
          <w:rFonts w:eastAsia="微軟正黑體"/>
          <w:szCs w:val="22"/>
          <w:lang w:eastAsia="zh-TW"/>
        </w:rPr>
        <w:t xml:space="preserve"> may restrict the maximum configurable SB bandwidth. Thus, an alternative way is to use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sidRPr="0037271E">
        <w:rPr>
          <w:rFonts w:eastAsia="微軟正黑體"/>
          <w:szCs w:val="22"/>
          <w:lang w:eastAsia="zh-TW"/>
        </w:rPr>
        <w:t xml:space="preserve"> </w:t>
      </w:r>
      <w:r w:rsidR="004827B5">
        <w:rPr>
          <w:rFonts w:eastAsia="微軟正黑體"/>
          <w:szCs w:val="22"/>
          <w:lang w:eastAsia="zh-TW"/>
        </w:rPr>
        <w:t>to represent an</w:t>
      </w:r>
      <w:r>
        <w:rPr>
          <w:rFonts w:eastAsia="微軟正黑體"/>
          <w:szCs w:val="22"/>
          <w:lang w:eastAsia="zh-TW"/>
        </w:rPr>
        <w:t xml:space="preserve"> offset between 2 adjacent UL/DL boundaries</w:t>
      </w:r>
      <w:r w:rsidR="004827B5">
        <w:rPr>
          <w:rFonts w:eastAsia="微軟正黑體"/>
          <w:szCs w:val="22"/>
          <w:lang w:eastAsia="zh-TW"/>
        </w:rPr>
        <w:t xml:space="preserve"> set</w:t>
      </w:r>
      <w:r>
        <w:rPr>
          <w:rFonts w:eastAsia="微軟正黑體"/>
          <w:szCs w:val="22"/>
          <w:lang w:eastAsia="zh-TW"/>
        </w:rPr>
        <w:t xml:space="preserve">. In this case, we can shorten the range of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Pr>
          <w:rFonts w:eastAsia="微軟正黑體"/>
          <w:szCs w:val="22"/>
          <w:lang w:eastAsia="zh-TW"/>
        </w:rPr>
        <w:t xml:space="preserve"> with a reference </w:t>
      </w:r>
      <w:r w:rsidR="004827B5">
        <w:rPr>
          <w:rFonts w:eastAsia="微軟正黑體"/>
          <w:szCs w:val="22"/>
          <w:lang w:eastAsia="zh-TW"/>
        </w:rPr>
        <w:t xml:space="preserve">value </w:t>
      </w:r>
      <w:r>
        <w:rPr>
          <w:rFonts w:eastAsia="微軟正黑體"/>
          <w:szCs w:val="22"/>
          <w:lang w:eastAsia="zh-TW"/>
        </w:rPr>
        <w:t xml:space="preserve">from existing RRC parameter </w:t>
      </w:r>
      <w:r w:rsidRPr="001A2A3F">
        <w:rPr>
          <w:i/>
        </w:rPr>
        <w:t>GuardBand-r16</w:t>
      </w:r>
      <w:r w:rsidR="004827B5">
        <w:rPr>
          <w:i/>
        </w:rPr>
        <w:t xml:space="preserve"> (i.e., Integer 0 to 15)</w:t>
      </w:r>
      <w:r>
        <w:rPr>
          <w:rFonts w:eastAsia="微軟正黑體"/>
          <w:szCs w:val="22"/>
          <w:lang w:eastAsia="zh-TW"/>
        </w:rPr>
        <w:t xml:space="preserve">. As a result, we can shorten the length of a RIV from 16 bits to 13 bits, which provides a configurable range of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r>
          <w:rPr>
            <w:rFonts w:ascii="Cambria Math" w:eastAsia="微軟正黑體" w:hAnsi="Cambria Math"/>
            <w:szCs w:val="22"/>
            <w:lang w:eastAsia="zh-TW"/>
          </w:rPr>
          <m:t xml:space="preserve"> </m:t>
        </m:r>
      </m:oMath>
      <w:r>
        <w:rPr>
          <w:rFonts w:eastAsia="微軟正黑體"/>
          <w:szCs w:val="22"/>
          <w:lang w:eastAsia="zh-TW"/>
        </w:rPr>
        <w:t xml:space="preserve">from 0 to 28. With a </w:t>
      </w:r>
      <m:oMath>
        <m:sSub>
          <m:sSubPr>
            <m:ctrlPr>
              <w:rPr>
                <w:rFonts w:ascii="Cambria Math" w:eastAsia="微軟正黑體" w:hAnsi="Cambria Math"/>
                <w:i/>
                <w:szCs w:val="22"/>
                <w:lang w:eastAsia="zh-TW"/>
              </w:rPr>
            </m:ctrlPr>
          </m:sSubPr>
          <m:e>
            <m:r>
              <w:rPr>
                <w:rFonts w:ascii="Cambria Math" w:eastAsia="微軟正黑體" w:hAnsi="Cambria Math"/>
                <w:szCs w:val="22"/>
                <w:lang w:eastAsia="zh-TW"/>
              </w:rPr>
              <m:t>L</m:t>
            </m:r>
          </m:e>
          <m:sub>
            <m:r>
              <w:rPr>
                <w:rFonts w:ascii="Cambria Math" w:eastAsia="微軟正黑體" w:hAnsi="Cambria Math"/>
                <w:szCs w:val="22"/>
                <w:lang w:eastAsia="zh-TW"/>
              </w:rPr>
              <m:t>RBs</m:t>
            </m:r>
          </m:sub>
        </m:sSub>
      </m:oMath>
      <w:r>
        <w:rPr>
          <w:rFonts w:eastAsia="微軟正黑體"/>
          <w:szCs w:val="22"/>
          <w:lang w:eastAsia="zh-TW"/>
        </w:rPr>
        <w:t xml:space="preserve"> always lower than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/2</m:t>
        </m:r>
      </m:oMath>
      <w:r w:rsidRPr="00E71386">
        <w:rPr>
          <w:rFonts w:eastAsia="微軟正黑體"/>
        </w:rPr>
        <w:t>,</w:t>
      </w:r>
      <w:r>
        <w:rPr>
          <w:rFonts w:eastAsia="微軟正黑體"/>
          <w:b/>
        </w:rPr>
        <w:t xml:space="preserve"> </w:t>
      </w:r>
      <w:r w:rsidRPr="00E71386">
        <w:rPr>
          <w:rFonts w:eastAsia="微軟正黑體"/>
        </w:rPr>
        <w:t xml:space="preserve">only </w:t>
      </w:r>
      <w:r>
        <w:rPr>
          <w:rFonts w:eastAsia="微軟正黑體"/>
        </w:rPr>
        <w:t xml:space="preserve">formula (1) in RIV determination is needed. </w:t>
      </w:r>
      <w:r w:rsidR="00CD0A88">
        <w:rPr>
          <w:rFonts w:eastAsia="微軟正黑體"/>
        </w:rPr>
        <w:t>Because there are 2 boundary sets to indicate for the 1</w:t>
      </w:r>
      <w:r w:rsidR="00CD0A88" w:rsidRPr="00CD0A88">
        <w:rPr>
          <w:rFonts w:eastAsia="微軟正黑體"/>
          <w:vertAlign w:val="superscript"/>
        </w:rPr>
        <w:t>st</w:t>
      </w:r>
      <w:r w:rsidR="00CD0A88">
        <w:rPr>
          <w:rFonts w:eastAsia="微軟正黑體"/>
        </w:rPr>
        <w:t xml:space="preserve"> SB FDM scenario, 26 bits are needed (i.e., 22 bit reduction). </w:t>
      </w:r>
    </w:p>
    <w:p w14:paraId="24BD1E51" w14:textId="77777777" w:rsidR="00232190" w:rsidRDefault="00232190" w:rsidP="00232190">
      <w:pPr>
        <w:rPr>
          <w:szCs w:val="22"/>
          <w:lang w:eastAsia="sv-SE"/>
        </w:rPr>
      </w:pPr>
      <w:r>
        <w:rPr>
          <w:szCs w:val="22"/>
          <w:lang w:eastAsia="sv-SE"/>
        </w:rPr>
        <w:t>For example, networks can indicate SB frequency resource by indicating the boundary set(s) as shown in the Figure 1. The boundary set 1 includes an upper boundary of the UL SB and a lower boundary of an upper DL SB, and boundary set 2 includes and a lower boundary of the UL SB and an upper boundary of an lower DL SB. If there is only one DL SB in the upper part of the cell bandwidth, networks can indicate boundary set 1 only, without indicating boundary set 2. Likewise, if there is only one DL SB in the lower part of the cell bandwidth, networks can indicate boundary set 2 only, without indicating boundary set 1.</w:t>
      </w:r>
    </w:p>
    <w:p w14:paraId="0640C90B" w14:textId="77777777" w:rsidR="00232190" w:rsidRDefault="00232190" w:rsidP="00232190">
      <w:pPr>
        <w:rPr>
          <w:szCs w:val="22"/>
          <w:lang w:eastAsia="sv-SE"/>
        </w:rPr>
      </w:pPr>
    </w:p>
    <w:p w14:paraId="7E6D66A3" w14:textId="77777777" w:rsidR="00232190" w:rsidRDefault="00232190" w:rsidP="00232190">
      <w:pPr>
        <w:spacing w:before="240"/>
        <w:jc w:val="center"/>
        <w:rPr>
          <w:szCs w:val="22"/>
          <w:lang w:eastAsia="sv-SE"/>
        </w:rPr>
      </w:pPr>
      <w:r>
        <w:rPr>
          <w:noProof/>
          <w:szCs w:val="22"/>
          <w:lang w:val="en-US" w:eastAsia="zh-TW"/>
        </w:rPr>
        <w:lastRenderedPageBreak/>
        <w:drawing>
          <wp:inline distT="0" distB="0" distL="0" distR="0" wp14:anchorId="50973A44" wp14:editId="54A327DB">
            <wp:extent cx="5195230" cy="27527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B boundary.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2273" cy="2761755"/>
                    </a:xfrm>
                    <a:prstGeom prst="rect">
                      <a:avLst/>
                    </a:prstGeom>
                  </pic:spPr>
                </pic:pic>
              </a:graphicData>
            </a:graphic>
          </wp:inline>
        </w:drawing>
      </w:r>
    </w:p>
    <w:p w14:paraId="46076B88" w14:textId="77777777" w:rsidR="00232190" w:rsidRPr="0099797E" w:rsidRDefault="00232190" w:rsidP="00232190">
      <w:pPr>
        <w:spacing w:after="240"/>
        <w:jc w:val="center"/>
        <w:rPr>
          <w:szCs w:val="22"/>
          <w:lang w:eastAsia="sv-SE"/>
        </w:rPr>
      </w:pPr>
      <w:r w:rsidRPr="0099797E">
        <w:rPr>
          <w:szCs w:val="22"/>
          <w:lang w:eastAsia="sv-SE"/>
        </w:rPr>
        <w:t xml:space="preserve">Figure 1: Example of SBFD resource configuration </w:t>
      </w:r>
    </w:p>
    <w:p w14:paraId="25B52509" w14:textId="44FFF475" w:rsidR="00232190" w:rsidRPr="001E3B75" w:rsidRDefault="00232190" w:rsidP="00232190">
      <w:pPr>
        <w:rPr>
          <w:b/>
          <w:szCs w:val="22"/>
          <w:lang w:eastAsia="sv-SE"/>
        </w:rPr>
      </w:pPr>
      <w:r w:rsidRPr="00232190">
        <w:rPr>
          <w:b/>
          <w:szCs w:val="22"/>
          <w:lang w:eastAsia="sv-SE"/>
        </w:rPr>
        <w:t>Proposal</w:t>
      </w:r>
      <w:r w:rsidR="00D0210C">
        <w:rPr>
          <w:b/>
          <w:szCs w:val="22"/>
          <w:lang w:eastAsia="sv-SE"/>
        </w:rPr>
        <w:t xml:space="preserve"> 2</w:t>
      </w:r>
      <w:r w:rsidRPr="00232190">
        <w:rPr>
          <w:b/>
          <w:szCs w:val="22"/>
          <w:lang w:eastAsia="sv-SE"/>
        </w:rPr>
        <w:t xml:space="preserve">: </w:t>
      </w:r>
      <w:r w:rsidRPr="001E3B75">
        <w:rPr>
          <w:b/>
          <w:szCs w:val="22"/>
          <w:lang w:eastAsia="sv-SE"/>
        </w:rPr>
        <w:t xml:space="preserve">To indicating UL/DL SB frequency resource, considering the following methods </w:t>
      </w:r>
    </w:p>
    <w:p w14:paraId="315AA1F0" w14:textId="5CFB6E42" w:rsidR="00232190" w:rsidRPr="001E3B75" w:rsidRDefault="00232190" w:rsidP="00030461">
      <w:pPr>
        <w:pStyle w:val="ListParagraph"/>
        <w:numPr>
          <w:ilvl w:val="0"/>
          <w:numId w:val="24"/>
        </w:numPr>
        <w:spacing w:after="0" w:line="240" w:lineRule="auto"/>
        <w:rPr>
          <w:rFonts w:ascii="Times New Roman" w:hAnsi="Times New Roman" w:cs="Times New Roman"/>
          <w:b/>
          <w:szCs w:val="22"/>
          <w:lang w:eastAsia="sv-SE"/>
        </w:rPr>
      </w:pPr>
      <w:r w:rsidRPr="001E3B75">
        <w:rPr>
          <w:rFonts w:ascii="Times New Roman" w:hAnsi="Times New Roman" w:cs="Times New Roman"/>
          <w:b/>
          <w:szCs w:val="22"/>
          <w:lang w:eastAsia="sv-SE"/>
        </w:rPr>
        <w:t xml:space="preserve">Option 1: Indicating available frequency resources of each UL/DL SB by using legacy RIV-based method with </w:t>
      </w:r>
      <m:oMath>
        <m:sSubSup>
          <m:sSubSupPr>
            <m:ctrlPr>
              <w:rPr>
                <w:rFonts w:ascii="Cambria Math" w:hAnsi="Cambria Math" w:cs="Times New Roman"/>
                <w:b/>
              </w:rPr>
            </m:ctrlPr>
          </m:sSubSupPr>
          <m:e>
            <m:r>
              <m:rPr>
                <m:sty m:val="bi"/>
              </m:rPr>
              <w:rPr>
                <w:rFonts w:ascii="Cambria Math" w:hAnsi="Cambria Math" w:cs="Times New Roman"/>
              </w:rPr>
              <m:t>N</m:t>
            </m:r>
          </m:e>
          <m:sub>
            <m:r>
              <m:rPr>
                <m:nor/>
              </m:rPr>
              <w:rPr>
                <w:rFonts w:ascii="Times New Roman" w:hAnsi="Times New Roman" w:cs="Times New Roman"/>
                <w:b/>
              </w:rPr>
              <m:t>BWP</m:t>
            </m:r>
          </m:sub>
          <m:sup>
            <m:r>
              <m:rPr>
                <m:nor/>
              </m:rPr>
              <w:rPr>
                <w:rFonts w:ascii="Times New Roman" w:hAnsi="Times New Roman" w:cs="Times New Roman"/>
                <w:b/>
              </w:rPr>
              <m:t>size</m:t>
            </m:r>
          </m:sup>
        </m:sSubSup>
      </m:oMath>
      <w:r w:rsidRPr="001E3B75">
        <w:rPr>
          <w:rFonts w:ascii="Times New Roman" w:hAnsi="Times New Roman" w:cs="Times New Roman"/>
          <w:b/>
          <w:szCs w:val="22"/>
          <w:lang w:eastAsia="sv-SE"/>
        </w:rPr>
        <w:t xml:space="preserve">=275 </w:t>
      </w:r>
    </w:p>
    <w:p w14:paraId="217B16EA" w14:textId="4BC34959" w:rsidR="00232190" w:rsidRPr="001E3B75" w:rsidRDefault="00232190" w:rsidP="00030461">
      <w:pPr>
        <w:pStyle w:val="ListParagraph"/>
        <w:numPr>
          <w:ilvl w:val="0"/>
          <w:numId w:val="24"/>
        </w:numPr>
        <w:spacing w:after="0" w:line="240" w:lineRule="auto"/>
        <w:rPr>
          <w:rFonts w:ascii="Times New Roman" w:hAnsi="Times New Roman" w:cs="Times New Roman"/>
          <w:b/>
          <w:szCs w:val="22"/>
          <w:lang w:eastAsia="sv-SE"/>
        </w:rPr>
      </w:pPr>
      <w:r w:rsidRPr="001E3B75">
        <w:rPr>
          <w:rFonts w:ascii="Times New Roman" w:hAnsi="Times New Roman" w:cs="Times New Roman"/>
          <w:b/>
          <w:szCs w:val="22"/>
          <w:lang w:eastAsia="sv-SE"/>
        </w:rPr>
        <w:t xml:space="preserve">Option 2: </w:t>
      </w:r>
      <w:r w:rsidRPr="001E3B75">
        <w:rPr>
          <w:rFonts w:ascii="Times New Roman" w:eastAsia="微軟正黑體" w:hAnsi="Times New Roman" w:cs="Times New Roman"/>
          <w:b/>
          <w:szCs w:val="22"/>
          <w:lang w:eastAsia="zh-TW"/>
        </w:rPr>
        <w:t xml:space="preserve">Indicate SB boundary set by using </w:t>
      </w:r>
      <w:r w:rsidRPr="001E3B75">
        <w:rPr>
          <w:rFonts w:ascii="Times New Roman" w:hAnsi="Times New Roman" w:cs="Times New Roman"/>
          <w:b/>
          <w:szCs w:val="22"/>
          <w:lang w:eastAsia="sv-SE"/>
        </w:rPr>
        <w:t>RIV-based method</w:t>
      </w:r>
      <w:r w:rsidR="00CD0A88" w:rsidRPr="001E3B75">
        <w:rPr>
          <w:rFonts w:ascii="Times New Roman" w:hAnsi="Times New Roman" w:cs="Times New Roman"/>
          <w:b/>
          <w:szCs w:val="22"/>
          <w:lang w:val="en-US" w:eastAsia="sv-SE"/>
        </w:rPr>
        <w:t xml:space="preserve"> with</w:t>
      </w:r>
      <w:r w:rsidRPr="001E3B75">
        <w:rPr>
          <w:rFonts w:ascii="Times New Roman" w:hAnsi="Times New Roman" w:cs="Times New Roman"/>
          <w:b/>
          <w:szCs w:val="22"/>
          <w:lang w:eastAsia="sv-SE"/>
        </w:rPr>
        <w:t xml:space="preserve"> </w:t>
      </w:r>
      <m:oMath>
        <m:sSubSup>
          <m:sSubSupPr>
            <m:ctrlPr>
              <w:rPr>
                <w:rFonts w:ascii="Cambria Math" w:hAnsi="Cambria Math" w:cs="Times New Roman"/>
                <w:b/>
              </w:rPr>
            </m:ctrlPr>
          </m:sSubSupPr>
          <m:e>
            <m:r>
              <m:rPr>
                <m:sty m:val="bi"/>
              </m:rPr>
              <w:rPr>
                <w:rFonts w:ascii="Cambria Math" w:hAnsi="Cambria Math" w:cs="Times New Roman"/>
              </w:rPr>
              <m:t>N</m:t>
            </m:r>
          </m:e>
          <m:sub>
            <m:r>
              <m:rPr>
                <m:nor/>
              </m:rPr>
              <w:rPr>
                <w:rFonts w:ascii="Times New Roman" w:hAnsi="Times New Roman" w:cs="Times New Roman"/>
                <w:b/>
              </w:rPr>
              <m:t>BWP</m:t>
            </m:r>
          </m:sub>
          <m:sup>
            <m:r>
              <m:rPr>
                <m:nor/>
              </m:rPr>
              <w:rPr>
                <w:rFonts w:ascii="Times New Roman" w:hAnsi="Times New Roman" w:cs="Times New Roman"/>
                <w:b/>
              </w:rPr>
              <m:t>size</m:t>
            </m:r>
          </m:sup>
        </m:sSubSup>
      </m:oMath>
      <w:r w:rsidRPr="001E3B75">
        <w:rPr>
          <w:rFonts w:ascii="Times New Roman" w:hAnsi="Times New Roman" w:cs="Times New Roman"/>
          <w:b/>
          <w:szCs w:val="22"/>
          <w:lang w:eastAsia="sv-SE"/>
        </w:rPr>
        <w:t>=275</w:t>
      </w:r>
      <w:r w:rsidR="00CD0A88" w:rsidRPr="001E3B75">
        <w:rPr>
          <w:rFonts w:ascii="Times New Roman" w:hAnsi="Times New Roman" w:cs="Times New Roman"/>
          <w:b/>
          <w:szCs w:val="22"/>
          <w:lang w:val="en-US" w:eastAsia="sv-SE"/>
        </w:rPr>
        <w:t>,</w:t>
      </w:r>
      <w:r w:rsidR="001666DC" w:rsidRPr="001E3B75">
        <w:rPr>
          <w:rFonts w:ascii="Times New Roman" w:hAnsi="Times New Roman" w:cs="Times New Roman"/>
          <w:b/>
          <w:szCs w:val="22"/>
          <w:lang w:eastAsia="sv-SE"/>
        </w:rPr>
        <w:t xml:space="preserve"> and</w:t>
      </w:r>
      <w:r w:rsidR="00CD0A88" w:rsidRPr="001E3B75">
        <w:rPr>
          <w:rFonts w:ascii="Times New Roman" w:hAnsi="Times New Roman" w:cs="Times New Roman"/>
          <w:b/>
          <w:szCs w:val="22"/>
          <w:lang w:eastAsia="sv-SE"/>
        </w:rPr>
        <w:t xml:space="preserve"> </w:t>
      </w:r>
      <w:r w:rsidR="00CD0A88" w:rsidRPr="001E3B75">
        <w:rPr>
          <w:rFonts w:ascii="Times New Roman" w:hAnsi="Times New Roman" w:cs="Times New Roman"/>
          <w:b/>
          <w:szCs w:val="22"/>
          <w:lang w:val="en-US" w:eastAsia="sv-SE"/>
        </w:rPr>
        <w:t>a</w:t>
      </w:r>
      <w:r w:rsidRPr="001E3B75">
        <w:rPr>
          <w:rFonts w:ascii="Times New Roman" w:hAnsi="Times New Roman" w:cs="Times New Roman"/>
          <w:b/>
          <w:szCs w:val="22"/>
          <w:lang w:eastAsia="sv-SE"/>
        </w:rPr>
        <w:t xml:space="preserve"> </w:t>
      </w:r>
      <w:r w:rsidRPr="001E3B75">
        <w:rPr>
          <w:rFonts w:ascii="Times New Roman" w:hAnsi="Times New Roman" w:cs="Times New Roman"/>
          <w:b/>
          <w:szCs w:val="22"/>
          <w:lang w:val="en-US" w:eastAsia="sv-SE"/>
        </w:rPr>
        <w:t>range-</w:t>
      </w:r>
      <w:r w:rsidRPr="001E3B75">
        <w:rPr>
          <w:rFonts w:ascii="Times New Roman" w:hAnsi="Times New Roman" w:cs="Times New Roman"/>
          <w:b/>
          <w:szCs w:val="22"/>
          <w:lang w:eastAsia="sv-SE"/>
        </w:rPr>
        <w:t xml:space="preserve">reduced </w:t>
      </w:r>
      <m:oMath>
        <m:sSub>
          <m:sSubPr>
            <m:ctrlPr>
              <w:rPr>
                <w:rFonts w:ascii="Cambria Math" w:eastAsia="微軟正黑體" w:hAnsi="Cambria Math" w:cs="Times New Roman"/>
                <w:b/>
                <w:i/>
                <w:szCs w:val="22"/>
                <w:lang w:eastAsia="zh-TW"/>
              </w:rPr>
            </m:ctrlPr>
          </m:sSubPr>
          <m:e>
            <m:r>
              <m:rPr>
                <m:sty m:val="bi"/>
              </m:rPr>
              <w:rPr>
                <w:rFonts w:ascii="Cambria Math" w:eastAsia="微軟正黑體" w:hAnsi="Cambria Math" w:cs="Times New Roman"/>
                <w:szCs w:val="22"/>
                <w:lang w:eastAsia="zh-TW"/>
              </w:rPr>
              <m:t>L</m:t>
            </m:r>
          </m:e>
          <m:sub>
            <m:r>
              <m:rPr>
                <m:sty m:val="bi"/>
              </m:rPr>
              <w:rPr>
                <w:rFonts w:ascii="Cambria Math" w:eastAsia="微軟正黑體" w:hAnsi="Cambria Math" w:cs="Times New Roman"/>
                <w:szCs w:val="22"/>
                <w:lang w:eastAsia="zh-TW"/>
              </w:rPr>
              <m:t>RBs</m:t>
            </m:r>
          </m:sub>
        </m:sSub>
      </m:oMath>
      <w:r w:rsidRPr="001E3B75">
        <w:rPr>
          <w:rFonts w:ascii="Times New Roman" w:eastAsia="微軟正黑體" w:hAnsi="Times New Roman" w:cs="Times New Roman"/>
          <w:b/>
          <w:szCs w:val="22"/>
          <w:lang w:eastAsia="zh-TW"/>
        </w:rPr>
        <w:t xml:space="preserve"> </w:t>
      </w:r>
      <w:r w:rsidR="001666DC" w:rsidRPr="001E3B75">
        <w:rPr>
          <w:rFonts w:ascii="Times New Roman" w:eastAsia="微軟正黑體" w:hAnsi="Times New Roman" w:cs="Times New Roman"/>
          <w:b/>
          <w:szCs w:val="22"/>
          <w:lang w:eastAsia="zh-TW"/>
        </w:rPr>
        <w:t xml:space="preserve">(e.g., 0 to </w:t>
      </w:r>
      <w:r w:rsidR="001666DC" w:rsidRPr="001E3B75">
        <w:rPr>
          <w:rFonts w:ascii="Times New Roman" w:eastAsia="微軟正黑體" w:hAnsi="Times New Roman" w:cs="Times New Roman"/>
          <w:b/>
          <w:szCs w:val="22"/>
          <w:lang w:val="en-US" w:eastAsia="zh-TW"/>
        </w:rPr>
        <w:t xml:space="preserve">15 [or </w:t>
      </w:r>
      <w:r w:rsidR="001666DC" w:rsidRPr="001E3B75">
        <w:rPr>
          <w:rFonts w:ascii="Times New Roman" w:eastAsia="微軟正黑體" w:hAnsi="Times New Roman" w:cs="Times New Roman"/>
          <w:b/>
          <w:szCs w:val="22"/>
          <w:lang w:eastAsia="zh-TW"/>
        </w:rPr>
        <w:t>28</w:t>
      </w:r>
      <w:r w:rsidR="001666DC" w:rsidRPr="001E3B75">
        <w:rPr>
          <w:rFonts w:ascii="Times New Roman" w:eastAsia="微軟正黑體" w:hAnsi="Times New Roman" w:cs="Times New Roman"/>
          <w:b/>
          <w:szCs w:val="22"/>
          <w:lang w:val="en-US" w:eastAsia="zh-TW"/>
        </w:rPr>
        <w:t>]</w:t>
      </w:r>
      <w:r w:rsidR="001666DC" w:rsidRPr="001E3B75">
        <w:rPr>
          <w:rFonts w:ascii="Times New Roman" w:eastAsia="微軟正黑體" w:hAnsi="Times New Roman" w:cs="Times New Roman"/>
          <w:b/>
          <w:szCs w:val="22"/>
          <w:lang w:eastAsia="zh-TW"/>
        </w:rPr>
        <w:t>)</w:t>
      </w:r>
      <w:r w:rsidR="001666DC" w:rsidRPr="001E3B75">
        <w:rPr>
          <w:rFonts w:ascii="Times New Roman" w:eastAsia="微軟正黑體" w:hAnsi="Times New Roman" w:cs="Times New Roman"/>
          <w:b/>
          <w:szCs w:val="22"/>
          <w:lang w:val="en-US" w:eastAsia="zh-TW"/>
        </w:rPr>
        <w:t xml:space="preserve"> </w:t>
      </w:r>
      <w:r w:rsidRPr="001E3B75">
        <w:rPr>
          <w:rFonts w:ascii="Times New Roman" w:eastAsia="微軟正黑體" w:hAnsi="Times New Roman" w:cs="Times New Roman"/>
          <w:b/>
          <w:szCs w:val="22"/>
          <w:lang w:eastAsia="zh-TW"/>
        </w:rPr>
        <w:t>to indicate UL</w:t>
      </w:r>
      <w:r w:rsidRPr="001E3B75">
        <w:rPr>
          <w:rFonts w:ascii="Times New Roman" w:eastAsia="微軟正黑體" w:hAnsi="Times New Roman" w:cs="Times New Roman"/>
          <w:b/>
          <w:szCs w:val="22"/>
          <w:lang w:val="en-US" w:eastAsia="zh-TW"/>
        </w:rPr>
        <w:t>-to-</w:t>
      </w:r>
      <w:r w:rsidRPr="001E3B75">
        <w:rPr>
          <w:rFonts w:ascii="Times New Roman" w:eastAsia="微軟正黑體" w:hAnsi="Times New Roman" w:cs="Times New Roman"/>
          <w:b/>
          <w:szCs w:val="22"/>
          <w:lang w:eastAsia="zh-TW"/>
        </w:rPr>
        <w:t>DL SB boundar</w:t>
      </w:r>
      <w:r w:rsidR="00CD0A88" w:rsidRPr="001E3B75">
        <w:rPr>
          <w:rFonts w:ascii="Times New Roman" w:eastAsia="微軟正黑體" w:hAnsi="Times New Roman" w:cs="Times New Roman"/>
          <w:b/>
          <w:szCs w:val="22"/>
          <w:lang w:val="en-US" w:eastAsia="zh-TW"/>
        </w:rPr>
        <w:t>ies</w:t>
      </w:r>
      <w:r w:rsidR="00CD0A88" w:rsidRPr="001E3B75">
        <w:rPr>
          <w:rFonts w:ascii="Times New Roman" w:eastAsia="微軟正黑體" w:hAnsi="Times New Roman" w:cs="Times New Roman"/>
          <w:b/>
          <w:szCs w:val="22"/>
          <w:lang w:eastAsia="zh-TW"/>
        </w:rPr>
        <w:t xml:space="preserve"> </w:t>
      </w:r>
      <w:r w:rsidR="00CD0A88" w:rsidRPr="001E3B75">
        <w:rPr>
          <w:rFonts w:ascii="Times New Roman" w:eastAsia="微軟正黑體" w:hAnsi="Times New Roman" w:cs="Times New Roman"/>
          <w:b/>
          <w:szCs w:val="22"/>
          <w:lang w:val="en-US" w:eastAsia="zh-TW"/>
        </w:rPr>
        <w:t>off</w:t>
      </w:r>
      <w:r w:rsidRPr="001E3B75">
        <w:rPr>
          <w:rFonts w:ascii="Times New Roman" w:eastAsia="微軟正黑體" w:hAnsi="Times New Roman" w:cs="Times New Roman"/>
          <w:b/>
          <w:szCs w:val="22"/>
          <w:lang w:eastAsia="zh-TW"/>
        </w:rPr>
        <w:t>set</w:t>
      </w:r>
      <w:r w:rsidRPr="001E3B75">
        <w:rPr>
          <w:rFonts w:ascii="Times New Roman" w:eastAsia="微軟正黑體" w:hAnsi="Times New Roman" w:cs="Times New Roman"/>
          <w:b/>
          <w:szCs w:val="22"/>
          <w:lang w:val="en-US" w:eastAsia="zh-TW"/>
        </w:rPr>
        <w:t>.</w:t>
      </w:r>
    </w:p>
    <w:p w14:paraId="00121408" w14:textId="6F7E25C0" w:rsidR="00232190" w:rsidRPr="001E3B75" w:rsidRDefault="00232190" w:rsidP="00030461">
      <w:pPr>
        <w:pStyle w:val="ListParagraph"/>
        <w:numPr>
          <w:ilvl w:val="0"/>
          <w:numId w:val="23"/>
        </w:numPr>
        <w:spacing w:after="0" w:line="240" w:lineRule="auto"/>
        <w:rPr>
          <w:rFonts w:ascii="Times New Roman" w:eastAsia="微軟正黑體" w:hAnsi="Times New Roman" w:cs="Times New Roman"/>
          <w:b/>
          <w:szCs w:val="22"/>
          <w:lang w:eastAsia="zh-TW"/>
        </w:rPr>
      </w:pPr>
      <w:r w:rsidRPr="001E3B75">
        <w:rPr>
          <w:rFonts w:ascii="Times New Roman" w:hAnsi="Times New Roman" w:cs="Times New Roman"/>
          <w:b/>
          <w:szCs w:val="22"/>
          <w:lang w:eastAsia="sv-SE"/>
        </w:rPr>
        <w:t xml:space="preserve">Option 3: </w:t>
      </w:r>
      <w:r w:rsidRPr="001E3B75">
        <w:rPr>
          <w:rFonts w:ascii="Times New Roman" w:eastAsia="微軟正黑體" w:hAnsi="Times New Roman" w:cs="Times New Roman"/>
          <w:b/>
          <w:szCs w:val="22"/>
          <w:lang w:eastAsia="zh-TW"/>
        </w:rPr>
        <w:t>Indicate SB boundary set</w:t>
      </w:r>
      <w:r w:rsidR="001666DC" w:rsidRPr="001E3B75">
        <w:rPr>
          <w:rFonts w:ascii="Times New Roman" w:eastAsia="微軟正黑體" w:hAnsi="Times New Roman" w:cs="Times New Roman"/>
          <w:b/>
          <w:szCs w:val="22"/>
          <w:lang w:val="en-US" w:eastAsia="zh-TW"/>
        </w:rPr>
        <w:t>, where the</w:t>
      </w:r>
      <w:r w:rsidRPr="001E3B75">
        <w:rPr>
          <w:rFonts w:ascii="Times New Roman" w:eastAsia="微軟正黑體" w:hAnsi="Times New Roman" w:cs="Times New Roman"/>
          <w:b/>
          <w:szCs w:val="22"/>
          <w:lang w:eastAsia="zh-TW"/>
        </w:rPr>
        <w:t xml:space="preserve"> start</w:t>
      </w:r>
      <w:r w:rsidR="001666DC" w:rsidRPr="001E3B75">
        <w:rPr>
          <w:rFonts w:ascii="Times New Roman" w:eastAsia="微軟正黑體" w:hAnsi="Times New Roman" w:cs="Times New Roman"/>
          <w:b/>
          <w:szCs w:val="22"/>
          <w:lang w:val="en-US" w:eastAsia="zh-TW"/>
        </w:rPr>
        <w:t>ing</w:t>
      </w:r>
      <w:r w:rsidRPr="001E3B75">
        <w:rPr>
          <w:rFonts w:ascii="Times New Roman" w:eastAsia="微軟正黑體" w:hAnsi="Times New Roman" w:cs="Times New Roman"/>
          <w:b/>
          <w:szCs w:val="22"/>
          <w:lang w:eastAsia="zh-TW"/>
        </w:rPr>
        <w:t xml:space="preserve"> CRB (e.g., 0 to 274) and offset (e.g., 0 to 15)</w:t>
      </w:r>
      <w:r w:rsidR="001666DC" w:rsidRPr="001E3B75">
        <w:rPr>
          <w:rFonts w:ascii="Times New Roman" w:eastAsia="微軟正黑體" w:hAnsi="Times New Roman" w:cs="Times New Roman"/>
          <w:b/>
          <w:szCs w:val="22"/>
          <w:lang w:eastAsia="zh-TW"/>
        </w:rPr>
        <w:t xml:space="preserve"> </w:t>
      </w:r>
      <w:r w:rsidR="001666DC" w:rsidRPr="001E3B75">
        <w:rPr>
          <w:rFonts w:ascii="Times New Roman" w:eastAsia="微軟正黑體" w:hAnsi="Times New Roman" w:cs="Times New Roman"/>
          <w:b/>
          <w:szCs w:val="22"/>
          <w:lang w:val="en-US" w:eastAsia="zh-TW"/>
        </w:rPr>
        <w:t>are indicated separately</w:t>
      </w:r>
      <w:r w:rsidRPr="001E3B75">
        <w:rPr>
          <w:rFonts w:ascii="Times New Roman" w:eastAsia="微軟正黑體" w:hAnsi="Times New Roman" w:cs="Times New Roman"/>
          <w:b/>
          <w:szCs w:val="22"/>
          <w:lang w:val="en-US" w:eastAsia="zh-TW"/>
        </w:rPr>
        <w:t>.</w:t>
      </w:r>
    </w:p>
    <w:p w14:paraId="13BC81CC" w14:textId="77777777" w:rsidR="00232190" w:rsidRPr="00232190" w:rsidRDefault="00232190" w:rsidP="00232190">
      <w:pPr>
        <w:rPr>
          <w:lang w:val="x-none" w:eastAsia="zh-TW"/>
        </w:rPr>
      </w:pPr>
    </w:p>
    <w:p w14:paraId="12D5FC82" w14:textId="6653B905" w:rsidR="00112BF2" w:rsidRDefault="00112BF2" w:rsidP="0065464F">
      <w:pPr>
        <w:pStyle w:val="Heading2"/>
        <w:rPr>
          <w:rFonts w:ascii="Times New Roman" w:hAnsi="Times New Roman"/>
          <w:lang w:eastAsia="zh-TW"/>
        </w:rPr>
      </w:pPr>
      <w:r w:rsidRPr="0065464F">
        <w:rPr>
          <w:rFonts w:ascii="Times New Roman" w:hAnsi="Times New Roman"/>
          <w:lang w:eastAsia="zh-TW"/>
        </w:rPr>
        <w:t>Semi-static indication of time location of SBFD sub-bands</w:t>
      </w:r>
    </w:p>
    <w:tbl>
      <w:tblPr>
        <w:tblStyle w:val="TableGrid"/>
        <w:tblW w:w="0" w:type="auto"/>
        <w:tblLook w:val="04A0" w:firstRow="1" w:lastRow="0" w:firstColumn="1" w:lastColumn="0" w:noHBand="0" w:noVBand="1"/>
      </w:tblPr>
      <w:tblGrid>
        <w:gridCol w:w="9350"/>
      </w:tblGrid>
      <w:tr w:rsidR="0019252E" w14:paraId="62AB924D" w14:textId="77777777" w:rsidTr="0019252E">
        <w:tc>
          <w:tcPr>
            <w:tcW w:w="9350" w:type="dxa"/>
          </w:tcPr>
          <w:p w14:paraId="0CFD0A2D" w14:textId="6CC6C3A2" w:rsidR="00FF33CE" w:rsidRDefault="00FF33CE" w:rsidP="0019252E">
            <w:pPr>
              <w:rPr>
                <w:b/>
                <w:bCs/>
                <w:lang w:eastAsia="zh-CN"/>
              </w:rPr>
            </w:pPr>
            <w:r>
              <w:rPr>
                <w:b/>
                <w:bCs/>
                <w:lang w:eastAsia="zh-CN"/>
              </w:rPr>
              <w:t>RAN1 #116</w:t>
            </w:r>
          </w:p>
          <w:p w14:paraId="21668537" w14:textId="77777777" w:rsidR="00FF33CE" w:rsidRPr="00DD12E5" w:rsidRDefault="00FF33CE" w:rsidP="00FF33CE">
            <w:pPr>
              <w:rPr>
                <w:rFonts w:eastAsia="Malgun Gothic"/>
                <w:bCs/>
                <w:highlight w:val="green"/>
                <w:lang w:eastAsia="zh-CN"/>
              </w:rPr>
            </w:pPr>
            <w:r w:rsidRPr="00DD12E5">
              <w:rPr>
                <w:rFonts w:eastAsia="Malgun Gothic"/>
                <w:bCs/>
                <w:highlight w:val="green"/>
                <w:lang w:eastAsia="zh-CN"/>
              </w:rPr>
              <w:t>Agreement</w:t>
            </w:r>
          </w:p>
          <w:p w14:paraId="75114AC5" w14:textId="77777777" w:rsidR="00FF33CE" w:rsidRPr="00DD12E5" w:rsidRDefault="00FF33CE" w:rsidP="00FF33CE">
            <w:pPr>
              <w:rPr>
                <w:rFonts w:eastAsia="Malgun Gothic"/>
                <w:lang w:eastAsia="zh-CN"/>
              </w:rPr>
            </w:pPr>
            <w:r w:rsidRPr="00DD12E5">
              <w:rPr>
                <w:rFonts w:eastAsia="Malgun Gothic"/>
                <w:lang w:eastAsia="zh-CN"/>
              </w:rPr>
              <w:t>A slot can consist of SBFD symbols and non-SBFD symbols.</w:t>
            </w:r>
          </w:p>
          <w:p w14:paraId="336E65D2" w14:textId="77777777" w:rsidR="00FF33CE" w:rsidRPr="00DD12E5" w:rsidRDefault="00FF33CE" w:rsidP="00FF33CE">
            <w:pPr>
              <w:rPr>
                <w:rFonts w:eastAsia="Malgun Gothic"/>
                <w:lang w:eastAsia="zh-CN"/>
              </w:rPr>
            </w:pPr>
            <w:r w:rsidRPr="00DD12E5">
              <w:rPr>
                <w:rFonts w:eastAsia="Malgun Gothic"/>
                <w:lang w:eastAsia="zh-CN"/>
              </w:rPr>
              <w:t>For semi-static indication of SBFD subband time location,</w:t>
            </w:r>
          </w:p>
          <w:p w14:paraId="2D4505AD" w14:textId="77777777" w:rsidR="00FF33CE" w:rsidRPr="00DD12E5" w:rsidRDefault="00FF33CE" w:rsidP="00030461">
            <w:pPr>
              <w:numPr>
                <w:ilvl w:val="0"/>
                <w:numId w:val="30"/>
              </w:numPr>
              <w:tabs>
                <w:tab w:val="left" w:pos="0"/>
              </w:tabs>
              <w:rPr>
                <w:rFonts w:eastAsia="Malgun Gothic"/>
                <w:lang w:eastAsia="zh-CN"/>
              </w:rPr>
            </w:pPr>
            <w:r w:rsidRPr="00DD12E5">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BF79643" w14:textId="77777777" w:rsidR="00FF33CE" w:rsidRPr="00DD12E5" w:rsidRDefault="00FF33CE" w:rsidP="00030461">
            <w:pPr>
              <w:numPr>
                <w:ilvl w:val="1"/>
                <w:numId w:val="30"/>
              </w:numPr>
              <w:tabs>
                <w:tab w:val="left" w:pos="0"/>
              </w:tabs>
              <w:rPr>
                <w:rFonts w:eastAsia="Malgun Gothic"/>
                <w:lang w:eastAsia="zh-CN"/>
              </w:rPr>
            </w:pPr>
            <w:r w:rsidRPr="00DD12E5">
              <w:rPr>
                <w:rFonts w:eastAsia="Malgun Gothic"/>
                <w:lang w:eastAsia="zh-CN"/>
              </w:rPr>
              <w:t xml:space="preserve">SBFD symbols are configured in DL and/or flexible symbols configured in </w:t>
            </w:r>
            <w:r w:rsidRPr="00DD12E5">
              <w:rPr>
                <w:rFonts w:eastAsia="Malgun Gothic"/>
                <w:i/>
                <w:lang w:eastAsia="zh-CN"/>
              </w:rPr>
              <w:t>TDD-UL-DL-ConfigCommon</w:t>
            </w:r>
          </w:p>
          <w:p w14:paraId="744C6F10" w14:textId="77777777" w:rsidR="00FF33CE" w:rsidRPr="00DD12E5" w:rsidRDefault="00FF33CE" w:rsidP="00030461">
            <w:pPr>
              <w:numPr>
                <w:ilvl w:val="1"/>
                <w:numId w:val="30"/>
              </w:numPr>
              <w:tabs>
                <w:tab w:val="left" w:pos="0"/>
              </w:tabs>
              <w:rPr>
                <w:rFonts w:eastAsia="Malgun Gothic"/>
                <w:lang w:eastAsia="zh-CN"/>
              </w:rPr>
            </w:pPr>
            <w:r w:rsidRPr="00DD12E5">
              <w:rPr>
                <w:rFonts w:eastAsia="Malgun Gothic"/>
                <w:lang w:eastAsia="zh-CN"/>
              </w:rPr>
              <w:t>The configured SBFD symbols can start from any symbol within a slot and can end in any symbol within a slot.</w:t>
            </w:r>
          </w:p>
          <w:p w14:paraId="334DBA24" w14:textId="77777777" w:rsidR="00FF33CE" w:rsidRPr="00DD12E5" w:rsidRDefault="00FF33CE" w:rsidP="00030461">
            <w:pPr>
              <w:numPr>
                <w:ilvl w:val="1"/>
                <w:numId w:val="30"/>
              </w:numPr>
              <w:tabs>
                <w:tab w:val="left" w:pos="0"/>
              </w:tabs>
              <w:rPr>
                <w:rFonts w:eastAsia="Malgun Gothic"/>
                <w:lang w:eastAsia="zh-CN"/>
              </w:rPr>
            </w:pPr>
            <w:r w:rsidRPr="00DD12E5">
              <w:rPr>
                <w:rFonts w:eastAsia="Malgun Gothic"/>
                <w:i/>
                <w:lang w:eastAsia="zh-CN"/>
              </w:rPr>
              <w:lastRenderedPageBreak/>
              <w:t>referenceSubcarrierSpacing</w:t>
            </w:r>
            <w:r w:rsidRPr="00DD12E5">
              <w:rPr>
                <w:rFonts w:eastAsia="Malgun Gothic"/>
                <w:lang w:eastAsia="zh-CN"/>
              </w:rPr>
              <w:t xml:space="preserve"> in </w:t>
            </w:r>
            <w:r w:rsidRPr="00DD12E5">
              <w:rPr>
                <w:rFonts w:eastAsia="Malgun Gothic"/>
                <w:i/>
                <w:lang w:eastAsia="zh-CN"/>
              </w:rPr>
              <w:t xml:space="preserve">TDD-UL-DL-ConfigCommon </w:t>
            </w:r>
            <w:r w:rsidRPr="00DD12E5">
              <w:rPr>
                <w:rFonts w:eastAsia="Malgun Gothic"/>
                <w:lang w:eastAsia="zh-CN"/>
              </w:rPr>
              <w:t>is used as reference SCS.</w:t>
            </w:r>
          </w:p>
          <w:p w14:paraId="47EABE56" w14:textId="77777777" w:rsidR="00FF33CE" w:rsidRPr="00DD12E5" w:rsidRDefault="00FF33CE" w:rsidP="00030461">
            <w:pPr>
              <w:numPr>
                <w:ilvl w:val="1"/>
                <w:numId w:val="30"/>
              </w:numPr>
              <w:tabs>
                <w:tab w:val="left" w:pos="0"/>
              </w:tabs>
              <w:rPr>
                <w:rFonts w:eastAsia="Malgun Gothic"/>
                <w:lang w:eastAsia="zh-CN"/>
              </w:rPr>
            </w:pPr>
            <w:r w:rsidRPr="00DD12E5">
              <w:rPr>
                <w:rFonts w:eastAsia="Malgun Gothic"/>
                <w:lang w:eastAsia="zh-CN"/>
              </w:rPr>
              <w:t>FFS details</w:t>
            </w:r>
          </w:p>
          <w:p w14:paraId="204C124B" w14:textId="77777777" w:rsidR="00FF33CE" w:rsidRDefault="00FF33CE" w:rsidP="0019252E">
            <w:pPr>
              <w:rPr>
                <w:b/>
                <w:bCs/>
                <w:lang w:eastAsia="zh-CN"/>
              </w:rPr>
            </w:pPr>
          </w:p>
          <w:p w14:paraId="59E013E5" w14:textId="127426B1" w:rsidR="0019252E" w:rsidRPr="0019252E" w:rsidRDefault="0019252E" w:rsidP="0019252E">
            <w:pPr>
              <w:rPr>
                <w:b/>
                <w:bCs/>
                <w:lang w:eastAsia="zh-CN"/>
              </w:rPr>
            </w:pPr>
            <w:r w:rsidRPr="0019252E">
              <w:rPr>
                <w:b/>
                <w:bCs/>
                <w:lang w:eastAsia="zh-CN"/>
              </w:rPr>
              <w:t>RAN1 #117</w:t>
            </w:r>
          </w:p>
          <w:p w14:paraId="6B1876A7" w14:textId="446B0D0A" w:rsidR="0019252E" w:rsidRPr="00DD12E5" w:rsidRDefault="0019252E" w:rsidP="0019252E">
            <w:pPr>
              <w:rPr>
                <w:bCs/>
                <w:lang w:eastAsia="zh-CN"/>
              </w:rPr>
            </w:pPr>
            <w:r w:rsidRPr="00DD12E5">
              <w:rPr>
                <w:bCs/>
                <w:highlight w:val="green"/>
                <w:lang w:eastAsia="zh-CN"/>
              </w:rPr>
              <w:t>Agreement</w:t>
            </w:r>
          </w:p>
          <w:p w14:paraId="248CC6FA" w14:textId="77777777" w:rsidR="0019252E" w:rsidRPr="00DD12E5" w:rsidRDefault="0019252E" w:rsidP="0019252E">
            <w:pPr>
              <w:rPr>
                <w:rFonts w:eastAsia="Malgun Gothic"/>
                <w:lang w:eastAsia="zh-CN"/>
              </w:rPr>
            </w:pPr>
            <w:r w:rsidRPr="00DD12E5">
              <w:rPr>
                <w:rFonts w:eastAsia="Malgun Gothic"/>
                <w:lang w:eastAsia="zh-CN"/>
              </w:rPr>
              <w:t>For RRC connected mode UEs, SBFD subband time period:</w:t>
            </w:r>
          </w:p>
          <w:p w14:paraId="47BA2449" w14:textId="77777777" w:rsidR="0019252E" w:rsidRPr="00DD12E5" w:rsidRDefault="0019252E" w:rsidP="00030461">
            <w:pPr>
              <w:numPr>
                <w:ilvl w:val="0"/>
                <w:numId w:val="29"/>
              </w:numPr>
              <w:rPr>
                <w:rFonts w:eastAsia="Malgun Gothic"/>
                <w:lang w:eastAsia="zh-CN"/>
              </w:rPr>
            </w:pPr>
            <w:r w:rsidRPr="00DD12E5">
              <w:rPr>
                <w:rFonts w:eastAsia="Malgun Gothic"/>
                <w:lang w:eastAsia="zh-CN"/>
              </w:rPr>
              <w:t xml:space="preserve">When only one TDD-UL-DL pattern is configured, the period is the same as TDD-UL-DL pattern period configured by </w:t>
            </w:r>
            <w:r w:rsidRPr="00DD12E5">
              <w:rPr>
                <w:rFonts w:eastAsia="Malgun Gothic"/>
                <w:i/>
                <w:lang w:eastAsia="zh-CN"/>
              </w:rPr>
              <w:t>dl-UL-TransmissionPeriodicity</w:t>
            </w:r>
            <w:r w:rsidRPr="00DD12E5">
              <w:rPr>
                <w:rFonts w:eastAsia="Malgun Gothic"/>
                <w:lang w:eastAsia="zh-CN"/>
              </w:rPr>
              <w:t xml:space="preserve"> in </w:t>
            </w:r>
            <w:r w:rsidRPr="00DD12E5">
              <w:rPr>
                <w:rFonts w:eastAsia="Malgun Gothic"/>
                <w:i/>
                <w:lang w:eastAsia="zh-CN"/>
              </w:rPr>
              <w:t>TDD-UL-DL-ConfigCommon</w:t>
            </w:r>
            <w:r w:rsidRPr="00DD12E5">
              <w:rPr>
                <w:rFonts w:eastAsia="Malgun Gothic"/>
                <w:lang w:eastAsia="zh-CN"/>
              </w:rPr>
              <w:t xml:space="preserve">. </w:t>
            </w:r>
          </w:p>
          <w:p w14:paraId="200B0AD7" w14:textId="7282443E" w:rsidR="0019252E" w:rsidRPr="0019252E" w:rsidRDefault="0019252E" w:rsidP="00030461">
            <w:pPr>
              <w:numPr>
                <w:ilvl w:val="0"/>
                <w:numId w:val="29"/>
              </w:numPr>
              <w:rPr>
                <w:rFonts w:eastAsia="Malgun Gothic"/>
                <w:lang w:eastAsia="zh-CN"/>
              </w:rPr>
            </w:pPr>
            <w:r w:rsidRPr="00DD12E5">
              <w:rPr>
                <w:rFonts w:eastAsia="Malgun Gothic"/>
                <w:lang w:eastAsia="zh-CN"/>
              </w:rPr>
              <w:t xml:space="preserve">When two TDD-UL-DL patterns are configured, the period is the same as the sum of the two TDD-UL-DL pattern periods configured by </w:t>
            </w:r>
            <w:r w:rsidRPr="00DD12E5">
              <w:rPr>
                <w:rFonts w:eastAsia="Malgun Gothic"/>
                <w:i/>
                <w:lang w:eastAsia="zh-CN"/>
              </w:rPr>
              <w:t>dl-UL-TransmissionPeriodicity</w:t>
            </w:r>
            <w:r w:rsidRPr="00DD12E5">
              <w:rPr>
                <w:rFonts w:eastAsia="Malgun Gothic"/>
                <w:lang w:eastAsia="zh-CN"/>
              </w:rPr>
              <w:t xml:space="preserve"> in </w:t>
            </w:r>
            <w:r w:rsidRPr="00DD12E5">
              <w:rPr>
                <w:rFonts w:eastAsia="Malgun Gothic"/>
                <w:i/>
                <w:lang w:eastAsia="zh-CN"/>
              </w:rPr>
              <w:t>TDD-UL-DL-ConfigCommon</w:t>
            </w:r>
            <w:r w:rsidRPr="00DD12E5">
              <w:rPr>
                <w:rFonts w:eastAsia="Malgun Gothic"/>
                <w:lang w:eastAsia="zh-CN"/>
              </w:rPr>
              <w:t>.</w:t>
            </w:r>
          </w:p>
        </w:tc>
      </w:tr>
    </w:tbl>
    <w:p w14:paraId="34EDF41F" w14:textId="0A80FA29" w:rsidR="004671B1" w:rsidRDefault="004671B1" w:rsidP="004671B1">
      <w:pPr>
        <w:rPr>
          <w:lang w:eastAsia="zh-TW"/>
        </w:rPr>
      </w:pPr>
    </w:p>
    <w:p w14:paraId="37C91BC3" w14:textId="4CC4EA4F" w:rsidR="00703A40" w:rsidRDefault="0019252E" w:rsidP="004671B1">
      <w:pPr>
        <w:rPr>
          <w:lang w:eastAsia="zh-TW"/>
        </w:rPr>
      </w:pPr>
      <w:r>
        <w:rPr>
          <w:lang w:eastAsia="zh-TW"/>
        </w:rPr>
        <w:t>According to the agreement</w:t>
      </w:r>
      <w:r w:rsidR="00FF33CE">
        <w:rPr>
          <w:lang w:eastAsia="zh-TW"/>
        </w:rPr>
        <w:t>s</w:t>
      </w:r>
      <w:r>
        <w:rPr>
          <w:lang w:eastAsia="zh-TW"/>
        </w:rPr>
        <w:t xml:space="preserve"> above</w:t>
      </w:r>
      <w:r w:rsidR="00FF33CE">
        <w:rPr>
          <w:lang w:eastAsia="zh-TW"/>
        </w:rPr>
        <w:t>, for the case where 2 TDD patterns are configured, the SBFD time resource configuration may include non-consecutive indications.</w:t>
      </w:r>
      <w:r w:rsidR="00DE7AA1">
        <w:rPr>
          <w:lang w:eastAsia="zh-TW"/>
        </w:rPr>
        <w:t xml:space="preserve"> In this regard, methods similar to configuring </w:t>
      </w:r>
      <w:r w:rsidR="00DE7AA1" w:rsidRPr="00DE7AA1">
        <w:rPr>
          <w:i/>
          <w:lang w:eastAsia="zh-TW"/>
        </w:rPr>
        <w:t>TDD-UL-DL-ConfigDedicated</w:t>
      </w:r>
      <w:r w:rsidR="00DE7AA1">
        <w:rPr>
          <w:i/>
          <w:lang w:eastAsia="zh-TW"/>
        </w:rPr>
        <w:t xml:space="preserve"> </w:t>
      </w:r>
      <w:r w:rsidR="00DE7AA1" w:rsidRPr="00DE7AA1">
        <w:rPr>
          <w:lang w:eastAsia="zh-TW"/>
        </w:rPr>
        <w:t xml:space="preserve">can </w:t>
      </w:r>
      <w:r w:rsidR="00703A40">
        <w:rPr>
          <w:lang w:eastAsia="zh-TW"/>
        </w:rPr>
        <w:t xml:space="preserve">be adopted. As show in the example </w:t>
      </w:r>
      <w:r w:rsidR="001E3B75">
        <w:rPr>
          <w:lang w:eastAsia="zh-TW"/>
        </w:rPr>
        <w:t xml:space="preserve">RRC IE </w:t>
      </w:r>
      <w:r w:rsidR="00703A40">
        <w:rPr>
          <w:lang w:eastAsia="zh-TW"/>
        </w:rPr>
        <w:t>below, the SBFD time domain</w:t>
      </w:r>
      <w:r w:rsidR="001E3B75">
        <w:rPr>
          <w:lang w:eastAsia="zh-TW"/>
        </w:rPr>
        <w:t xml:space="preserve"> location may include a list</w:t>
      </w:r>
      <w:r w:rsidR="00703A40">
        <w:rPr>
          <w:lang w:eastAsia="zh-TW"/>
        </w:rPr>
        <w:t xml:space="preserve"> of </w:t>
      </w:r>
      <w:r w:rsidR="00703A40" w:rsidRPr="00703A40">
        <w:rPr>
          <w:i/>
          <w:lang w:eastAsia="zh-TW"/>
        </w:rPr>
        <w:t>SBFD-SlotConfig</w:t>
      </w:r>
      <w:r w:rsidR="00703A40">
        <w:rPr>
          <w:i/>
          <w:lang w:eastAsia="zh-TW"/>
        </w:rPr>
        <w:t xml:space="preserve">. </w:t>
      </w:r>
      <w:r w:rsidR="00703A40" w:rsidRPr="00703A40">
        <w:rPr>
          <w:lang w:eastAsia="zh-TW"/>
        </w:rPr>
        <w:t>Each</w:t>
      </w:r>
      <w:r w:rsidR="00703A40">
        <w:rPr>
          <w:i/>
          <w:lang w:eastAsia="zh-TW"/>
        </w:rPr>
        <w:t xml:space="preserve"> </w:t>
      </w:r>
      <w:r w:rsidR="00703A40" w:rsidRPr="00703A40">
        <w:rPr>
          <w:i/>
          <w:lang w:eastAsia="zh-TW"/>
        </w:rPr>
        <w:t>SBFD-SlotConfig</w:t>
      </w:r>
      <w:r w:rsidR="001E3B75">
        <w:rPr>
          <w:lang w:eastAsia="zh-TW"/>
        </w:rPr>
        <w:t xml:space="preserve"> indicates a slot format with SBFD symbols, where the</w:t>
      </w:r>
      <w:r w:rsidR="00703A40">
        <w:rPr>
          <w:lang w:eastAsia="zh-TW"/>
        </w:rPr>
        <w:t xml:space="preserve"> </w:t>
      </w:r>
      <w:r w:rsidR="00703A40" w:rsidRPr="00703A40">
        <w:rPr>
          <w:i/>
          <w:lang w:eastAsia="zh-TW"/>
        </w:rPr>
        <w:t>SBFD-SlotIndex</w:t>
      </w:r>
      <w:r w:rsidR="00703A40">
        <w:rPr>
          <w:lang w:eastAsia="zh-TW"/>
        </w:rPr>
        <w:t xml:space="preserve"> associates with th</w:t>
      </w:r>
      <w:r w:rsidR="001E3B75">
        <w:rPr>
          <w:lang w:eastAsia="zh-TW"/>
        </w:rPr>
        <w:t>e slot index in the SBFD</w:t>
      </w:r>
      <w:r w:rsidR="00703A40">
        <w:rPr>
          <w:lang w:eastAsia="zh-TW"/>
        </w:rPr>
        <w:t xml:space="preserve"> period, and symbols in the slot can be configured as all SBFD symbols, or a combination of DL/SBFD/UL symbols.</w:t>
      </w:r>
    </w:p>
    <w:p w14:paraId="226F47B4" w14:textId="77777777" w:rsidR="00703A40" w:rsidRDefault="00703A40" w:rsidP="004671B1">
      <w:pPr>
        <w:rPr>
          <w:lang w:eastAsia="zh-TW"/>
        </w:rPr>
      </w:pPr>
    </w:p>
    <w:p w14:paraId="5EB0AB49" w14:textId="4713602C" w:rsidR="00703A40" w:rsidRPr="00FA0D37" w:rsidRDefault="00703A40" w:rsidP="00703A40">
      <w:pPr>
        <w:pStyle w:val="PL"/>
      </w:pPr>
      <w:r w:rsidRPr="00703A40">
        <w:rPr>
          <w:b/>
        </w:rPr>
        <w:t>SBFD-SlotConfig</w:t>
      </w:r>
      <w:r w:rsidRPr="00FA0D37">
        <w:t xml:space="preserve"> ::=            </w:t>
      </w:r>
      <w:r w:rsidRPr="00FA0D37">
        <w:rPr>
          <w:color w:val="993366"/>
        </w:rPr>
        <w:t>SEQUENCE</w:t>
      </w:r>
      <w:r w:rsidRPr="00FA0D37">
        <w:t xml:space="preserve"> {</w:t>
      </w:r>
    </w:p>
    <w:p w14:paraId="3AA7FD24" w14:textId="0D1A25B9" w:rsidR="00703A40" w:rsidRPr="00FA0D37" w:rsidRDefault="00703A40" w:rsidP="00703A40">
      <w:pPr>
        <w:pStyle w:val="PL"/>
      </w:pPr>
      <w:r w:rsidRPr="00FA0D37">
        <w:t xml:space="preserve">    slotIndex    </w:t>
      </w:r>
      <w:r>
        <w:t xml:space="preserve">                       </w:t>
      </w:r>
      <w:r w:rsidRPr="00703A40">
        <w:rPr>
          <w:b/>
        </w:rPr>
        <w:t>SBFD-SlotIndex</w:t>
      </w:r>
      <w:r w:rsidRPr="00FA0D37">
        <w:t>,</w:t>
      </w:r>
    </w:p>
    <w:p w14:paraId="7B34E53D" w14:textId="2E70E331" w:rsidR="00703A40" w:rsidRPr="00FA0D37" w:rsidRDefault="00703A40" w:rsidP="00703A40">
      <w:pPr>
        <w:pStyle w:val="PL"/>
      </w:pPr>
      <w:r w:rsidRPr="00FA0D37">
        <w:t xml:space="preserve">    symbols                             </w:t>
      </w:r>
      <w:r w:rsidRPr="00FA0D37">
        <w:rPr>
          <w:color w:val="993366"/>
        </w:rPr>
        <w:t>CHOICE</w:t>
      </w:r>
      <w:r w:rsidRPr="00FA0D37">
        <w:t xml:space="preserve"> {</w:t>
      </w:r>
    </w:p>
    <w:p w14:paraId="374B5FEE" w14:textId="64477E2A" w:rsidR="00703A40" w:rsidRPr="00FA0D37" w:rsidRDefault="00703A40" w:rsidP="00703A40">
      <w:pPr>
        <w:pStyle w:val="PL"/>
      </w:pPr>
      <w:r w:rsidRPr="00FA0D37">
        <w:t xml:space="preserve">  </w:t>
      </w:r>
      <w:r>
        <w:t xml:space="preserve">      </w:t>
      </w:r>
      <w:r w:rsidRPr="00703A40">
        <w:rPr>
          <w:b/>
        </w:rPr>
        <w:t>allSBFD</w:t>
      </w:r>
      <w:r w:rsidRPr="00FA0D37">
        <w:t xml:space="preserve">                           </w:t>
      </w:r>
      <w:r w:rsidRPr="00FA0D37">
        <w:rPr>
          <w:color w:val="993366"/>
        </w:rPr>
        <w:t>NULL</w:t>
      </w:r>
      <w:r w:rsidRPr="00FA0D37">
        <w:t>,</w:t>
      </w:r>
    </w:p>
    <w:p w14:paraId="61ABF038" w14:textId="77777777" w:rsidR="00703A40" w:rsidRPr="00FA0D37" w:rsidRDefault="00703A40" w:rsidP="00703A40">
      <w:pPr>
        <w:pStyle w:val="PL"/>
      </w:pPr>
      <w:r w:rsidRPr="00FA0D37">
        <w:t xml:space="preserve">        explicit                            </w:t>
      </w:r>
      <w:r w:rsidRPr="00FA0D37">
        <w:rPr>
          <w:color w:val="993366"/>
        </w:rPr>
        <w:t>SEQUENCE</w:t>
      </w:r>
      <w:r w:rsidRPr="00FA0D37">
        <w:t xml:space="preserve"> {</w:t>
      </w:r>
    </w:p>
    <w:p w14:paraId="1C2B8E7B" w14:textId="397F9215" w:rsidR="00703A40" w:rsidRDefault="00703A40" w:rsidP="00703A40">
      <w:pPr>
        <w:pStyle w:val="PL"/>
      </w:pPr>
      <w:r w:rsidRPr="00FA0D37">
        <w:t xml:space="preserve">            nrofDownlinkSymbols                 </w:t>
      </w:r>
      <w:r w:rsidRPr="00FA0D37">
        <w:rPr>
          <w:color w:val="993366"/>
        </w:rPr>
        <w:t>INTEGER</w:t>
      </w:r>
      <w:r w:rsidRPr="00FA0D37">
        <w:t xml:space="preserve"> (1..maxNrofSymbols-1)   </w:t>
      </w:r>
      <w:r>
        <w:t xml:space="preserve">   </w:t>
      </w:r>
      <w:r w:rsidRPr="00FA0D37">
        <w:rPr>
          <w:color w:val="993366"/>
        </w:rPr>
        <w:t>OPTIONAL</w:t>
      </w:r>
      <w:r>
        <w:t>,</w:t>
      </w:r>
    </w:p>
    <w:p w14:paraId="6E13FCBA" w14:textId="631F536F" w:rsidR="00703A40" w:rsidRPr="00FA0D37" w:rsidRDefault="00703A40" w:rsidP="00703A40">
      <w:pPr>
        <w:pStyle w:val="PL"/>
        <w:rPr>
          <w:color w:val="808080"/>
        </w:rPr>
      </w:pPr>
      <w:r>
        <w:tab/>
      </w:r>
      <w:r>
        <w:tab/>
      </w:r>
      <w:r>
        <w:tab/>
      </w:r>
      <w:r w:rsidRPr="00703A40">
        <w:rPr>
          <w:b/>
        </w:rPr>
        <w:t xml:space="preserve">nrofSBFDSymbols </w:t>
      </w:r>
      <w:r w:rsidRPr="00FA0D37">
        <w:t xml:space="preserve">                </w:t>
      </w:r>
      <w:r>
        <w:t xml:space="preserve">    </w:t>
      </w:r>
      <w:r w:rsidRPr="00FA0D37">
        <w:rPr>
          <w:color w:val="993366"/>
        </w:rPr>
        <w:t>INTEGER</w:t>
      </w:r>
      <w:r w:rsidRPr="00FA0D37">
        <w:t xml:space="preserve"> (1..maxNrofSymbols-1)   </w:t>
      </w:r>
      <w:r>
        <w:t xml:space="preserve">   </w:t>
      </w:r>
      <w:r w:rsidRPr="00FA0D37">
        <w:rPr>
          <w:color w:val="993366"/>
        </w:rPr>
        <w:t>OPTIONAL</w:t>
      </w:r>
      <w:r>
        <w:t>,</w:t>
      </w:r>
    </w:p>
    <w:p w14:paraId="4E05BB02" w14:textId="54577064" w:rsidR="00703A40" w:rsidRPr="00FA0D37" w:rsidRDefault="00703A40" w:rsidP="00703A40">
      <w:pPr>
        <w:pStyle w:val="PL"/>
        <w:rPr>
          <w:color w:val="808080"/>
        </w:rPr>
      </w:pPr>
      <w:r w:rsidRPr="00FA0D37">
        <w:t xml:space="preserve">            nrofUplinkSymbols                   </w:t>
      </w:r>
      <w:r w:rsidRPr="00FA0D37">
        <w:rPr>
          <w:color w:val="993366"/>
        </w:rPr>
        <w:t>INTEGER</w:t>
      </w:r>
      <w:r>
        <w:t xml:space="preserve"> (1..maxNrofSymbols-1)      </w:t>
      </w:r>
      <w:r w:rsidRPr="00FA0D37">
        <w:rPr>
          <w:color w:val="993366"/>
        </w:rPr>
        <w:t>OPTIONAL</w:t>
      </w:r>
    </w:p>
    <w:p w14:paraId="4CE409A7" w14:textId="77777777" w:rsidR="00703A40" w:rsidRPr="00FA0D37" w:rsidRDefault="00703A40" w:rsidP="00703A40">
      <w:pPr>
        <w:pStyle w:val="PL"/>
      </w:pPr>
      <w:r w:rsidRPr="00FA0D37">
        <w:t xml:space="preserve">        }</w:t>
      </w:r>
    </w:p>
    <w:p w14:paraId="635321E9" w14:textId="77777777" w:rsidR="00703A40" w:rsidRPr="00FA0D37" w:rsidRDefault="00703A40" w:rsidP="00703A40">
      <w:pPr>
        <w:pStyle w:val="PL"/>
      </w:pPr>
      <w:r w:rsidRPr="00FA0D37">
        <w:t xml:space="preserve">    }</w:t>
      </w:r>
    </w:p>
    <w:p w14:paraId="686DC727" w14:textId="3DE72E06" w:rsidR="00FF33CE" w:rsidRDefault="00703A40" w:rsidP="0060364D">
      <w:pPr>
        <w:pStyle w:val="PL"/>
      </w:pPr>
      <w:r w:rsidRPr="00FA0D37">
        <w:t>}</w:t>
      </w:r>
    </w:p>
    <w:p w14:paraId="6E81A566" w14:textId="0F81B727" w:rsidR="00FD03E0" w:rsidRPr="00FD03E0" w:rsidRDefault="00FD03E0" w:rsidP="00FD03E0">
      <w:pPr>
        <w:jc w:val="center"/>
        <w:rPr>
          <w:lang w:eastAsia="zh-TW"/>
        </w:rPr>
      </w:pPr>
      <w:r w:rsidRPr="00FD03E0">
        <w:rPr>
          <w:lang w:eastAsia="zh-TW"/>
        </w:rPr>
        <w:t>Figure 2: Example RRC I</w:t>
      </w:r>
      <w:r>
        <w:rPr>
          <w:lang w:eastAsia="zh-TW"/>
        </w:rPr>
        <w:t>E for SBFD time location indica</w:t>
      </w:r>
      <w:r w:rsidRPr="00FD03E0">
        <w:rPr>
          <w:lang w:eastAsia="zh-TW"/>
        </w:rPr>
        <w:t>t</w:t>
      </w:r>
      <w:r>
        <w:rPr>
          <w:lang w:eastAsia="zh-TW"/>
        </w:rPr>
        <w:t>i</w:t>
      </w:r>
      <w:r w:rsidRPr="00FD03E0">
        <w:rPr>
          <w:lang w:eastAsia="zh-TW"/>
        </w:rPr>
        <w:t>on</w:t>
      </w:r>
    </w:p>
    <w:p w14:paraId="11099F49" w14:textId="2D1089C2" w:rsidR="0019252E" w:rsidRPr="004671B1" w:rsidRDefault="00FF33CE" w:rsidP="00FF33CE">
      <w:pPr>
        <w:spacing w:before="240"/>
        <w:rPr>
          <w:lang w:eastAsia="zh-TW"/>
        </w:rPr>
      </w:pPr>
      <w:r w:rsidRPr="00FF33CE">
        <w:rPr>
          <w:b/>
          <w:lang w:eastAsia="zh-TW"/>
        </w:rPr>
        <w:t>Proposal 3</w:t>
      </w:r>
      <w:r w:rsidRPr="001E3B75">
        <w:rPr>
          <w:b/>
          <w:lang w:eastAsia="zh-TW"/>
        </w:rPr>
        <w:t>: To indicate SBFD time domain</w:t>
      </w:r>
      <w:r w:rsidR="0060364D" w:rsidRPr="001E3B75">
        <w:rPr>
          <w:b/>
          <w:lang w:eastAsia="zh-TW"/>
        </w:rPr>
        <w:t xml:space="preserve"> location, reuse the</w:t>
      </w:r>
      <w:r w:rsidR="00DE7AA1" w:rsidRPr="001E3B75">
        <w:rPr>
          <w:b/>
          <w:lang w:eastAsia="zh-TW"/>
        </w:rPr>
        <w:t xml:space="preserve"> method </w:t>
      </w:r>
      <w:r w:rsidR="0060364D" w:rsidRPr="001E3B75">
        <w:rPr>
          <w:b/>
          <w:lang w:eastAsia="zh-TW"/>
        </w:rPr>
        <w:t xml:space="preserve">similar to </w:t>
      </w:r>
      <w:r w:rsidR="00F029B5" w:rsidRPr="001E3B75">
        <w:rPr>
          <w:b/>
          <w:lang w:eastAsia="zh-TW"/>
        </w:rPr>
        <w:t xml:space="preserve">the </w:t>
      </w:r>
      <w:r w:rsidR="0060364D" w:rsidRPr="001E3B75">
        <w:rPr>
          <w:b/>
          <w:lang w:eastAsia="zh-TW"/>
        </w:rPr>
        <w:t>existing</w:t>
      </w:r>
      <w:r w:rsidR="00DE7AA1" w:rsidRPr="001E3B75">
        <w:rPr>
          <w:b/>
          <w:lang w:eastAsia="zh-TW"/>
        </w:rPr>
        <w:t xml:space="preserve"> </w:t>
      </w:r>
      <w:r w:rsidR="00DE7AA1" w:rsidRPr="001E3B75">
        <w:rPr>
          <w:b/>
          <w:i/>
          <w:lang w:eastAsia="zh-TW"/>
        </w:rPr>
        <w:t>TDD-UL-DL-ConfigDedicated</w:t>
      </w:r>
      <w:r w:rsidR="0060364D" w:rsidRPr="001E3B75">
        <w:rPr>
          <w:b/>
          <w:i/>
          <w:lang w:eastAsia="zh-TW"/>
        </w:rPr>
        <w:t xml:space="preserve"> </w:t>
      </w:r>
      <w:r w:rsidR="0060364D" w:rsidRPr="001E3B75">
        <w:rPr>
          <w:b/>
          <w:lang w:eastAsia="zh-TW"/>
        </w:rPr>
        <w:t>configuration.</w:t>
      </w:r>
    </w:p>
    <w:p w14:paraId="4028C9CF" w14:textId="2EC82A61" w:rsidR="00A32250" w:rsidRPr="00A32250" w:rsidRDefault="00A32250" w:rsidP="00A32250">
      <w:pPr>
        <w:pStyle w:val="Heading1"/>
        <w:rPr>
          <w:rFonts w:ascii="Times New Roman" w:eastAsia="Times" w:hAnsi="Times New Roman"/>
        </w:rPr>
      </w:pPr>
      <w:r w:rsidRPr="00A32250">
        <w:rPr>
          <w:rFonts w:ascii="Times New Roman" w:eastAsia="Times" w:hAnsi="Times New Roman"/>
        </w:rPr>
        <w:t>TX/RX/measurement procedures</w:t>
      </w:r>
    </w:p>
    <w:p w14:paraId="2B603386" w14:textId="28F97F1B" w:rsidR="00484098" w:rsidRDefault="004F3DD0" w:rsidP="00CC6B00">
      <w:pPr>
        <w:pStyle w:val="Heading2"/>
        <w:rPr>
          <w:rFonts w:ascii="Times New Roman" w:eastAsia="Times" w:hAnsi="Times New Roman"/>
        </w:rPr>
      </w:pPr>
      <w:r w:rsidRPr="00A32250">
        <w:rPr>
          <w:rFonts w:ascii="Times New Roman" w:eastAsia="Times" w:hAnsi="Times New Roman"/>
        </w:rPr>
        <w:t>FDRA enhancements in SBFD symbols</w:t>
      </w:r>
    </w:p>
    <w:tbl>
      <w:tblPr>
        <w:tblStyle w:val="TableGrid"/>
        <w:tblW w:w="0" w:type="auto"/>
        <w:tblLook w:val="04A0" w:firstRow="1" w:lastRow="0" w:firstColumn="1" w:lastColumn="0" w:noHBand="0" w:noVBand="1"/>
      </w:tblPr>
      <w:tblGrid>
        <w:gridCol w:w="9350"/>
      </w:tblGrid>
      <w:tr w:rsidR="00F87D13" w14:paraId="716F1090" w14:textId="77777777" w:rsidTr="00F87D13">
        <w:tc>
          <w:tcPr>
            <w:tcW w:w="9350" w:type="dxa"/>
          </w:tcPr>
          <w:p w14:paraId="01D424F7" w14:textId="77777777" w:rsidR="00F87D13" w:rsidRPr="00F87D13" w:rsidRDefault="00F87D13" w:rsidP="00213CE6">
            <w:pPr>
              <w:rPr>
                <w:rFonts w:eastAsiaTheme="minorEastAsia"/>
                <w:b/>
                <w:bCs/>
                <w:szCs w:val="20"/>
                <w:lang w:eastAsia="zh-CN"/>
              </w:rPr>
            </w:pPr>
            <w:r w:rsidRPr="00F87D13">
              <w:rPr>
                <w:rFonts w:eastAsiaTheme="minorEastAsia"/>
                <w:b/>
                <w:bCs/>
                <w:szCs w:val="20"/>
                <w:lang w:eastAsia="zh-CN"/>
              </w:rPr>
              <w:t>RAN1 #117</w:t>
            </w:r>
          </w:p>
          <w:p w14:paraId="7DA992C8" w14:textId="77777777" w:rsidR="00F87D13" w:rsidRPr="00F87D13" w:rsidRDefault="00F87D13" w:rsidP="00F87D13">
            <w:pPr>
              <w:rPr>
                <w:rFonts w:eastAsiaTheme="minorEastAsia"/>
                <w:bCs/>
                <w:szCs w:val="20"/>
                <w:lang w:eastAsia="zh-CN"/>
              </w:rPr>
            </w:pPr>
            <w:r w:rsidRPr="00F87D13">
              <w:rPr>
                <w:rFonts w:eastAsiaTheme="minorEastAsia"/>
                <w:bCs/>
                <w:szCs w:val="20"/>
                <w:highlight w:val="green"/>
                <w:lang w:eastAsia="zh-CN"/>
              </w:rPr>
              <w:t>Agreement</w:t>
            </w:r>
            <w:r w:rsidRPr="00F87D13">
              <w:rPr>
                <w:rFonts w:eastAsiaTheme="minorEastAsia"/>
                <w:bCs/>
                <w:szCs w:val="20"/>
                <w:lang w:eastAsia="zh-CN"/>
              </w:rPr>
              <w:t xml:space="preserve"> (modified as shown in red in Thursday session)</w:t>
            </w:r>
          </w:p>
          <w:p w14:paraId="6D710E65" w14:textId="77777777" w:rsidR="00F87D13" w:rsidRPr="00F87D13" w:rsidRDefault="00F87D13" w:rsidP="00F87D13">
            <w:pPr>
              <w:rPr>
                <w:rFonts w:eastAsia="Malgun Gothic"/>
                <w:szCs w:val="20"/>
                <w:lang w:eastAsia="zh-CN"/>
              </w:rPr>
            </w:pPr>
            <w:r w:rsidRPr="00F87D13">
              <w:rPr>
                <w:rFonts w:eastAsia="Malgun Gothic"/>
                <w:szCs w:val="20"/>
                <w:lang w:eastAsia="zh-CN"/>
              </w:rPr>
              <w:t>For frequency domain resource allocation Type 1 for PDSCH</w:t>
            </w:r>
            <w:r w:rsidRPr="00F87D13">
              <w:rPr>
                <w:szCs w:val="20"/>
                <w:lang w:eastAsia="zh-CN"/>
              </w:rPr>
              <w:t xml:space="preserve"> in a single slot </w:t>
            </w:r>
            <w:r w:rsidRPr="00F87D13">
              <w:rPr>
                <w:rFonts w:eastAsia="Malgun Gothic"/>
                <w:szCs w:val="20"/>
                <w:lang w:eastAsia="zh-CN"/>
              </w:rPr>
              <w:t xml:space="preserve">scheduled at least </w:t>
            </w:r>
            <w:r w:rsidRPr="00F87D13">
              <w:rPr>
                <w:szCs w:val="20"/>
                <w:lang w:eastAsia="zh-CN"/>
              </w:rPr>
              <w:t xml:space="preserve">by DCI </w:t>
            </w:r>
            <w:r w:rsidRPr="00F87D13">
              <w:rPr>
                <w:rFonts w:eastAsia="Malgun Gothic"/>
                <w:szCs w:val="20"/>
                <w:lang w:eastAsia="zh-CN"/>
              </w:rPr>
              <w:t>format in USS</w:t>
            </w:r>
            <w:r w:rsidRPr="00F87D13">
              <w:rPr>
                <w:rFonts w:eastAsia="Malgun Gothic"/>
                <w:bCs/>
                <w:szCs w:val="20"/>
                <w:lang w:eastAsia="zh-CN"/>
              </w:rPr>
              <w:t xml:space="preserve"> when PRG </w:t>
            </w:r>
            <w:r w:rsidRPr="00F87D13">
              <w:rPr>
                <w:rFonts w:eastAsia="SimSun"/>
                <w:bCs/>
                <w:szCs w:val="20"/>
              </w:rPr>
              <w:t>is determined as one of the values among {2, 4}</w:t>
            </w:r>
            <w:r w:rsidRPr="00F87D13">
              <w:rPr>
                <w:rFonts w:eastAsia="Malgun Gothic"/>
                <w:szCs w:val="20"/>
                <w:lang w:eastAsia="zh-CN"/>
              </w:rPr>
              <w:t xml:space="preserve">, </w:t>
            </w:r>
          </w:p>
          <w:p w14:paraId="25422FC1" w14:textId="77777777" w:rsidR="00F87D13" w:rsidRPr="00F87D13" w:rsidRDefault="00F87D13" w:rsidP="00030461">
            <w:pPr>
              <w:numPr>
                <w:ilvl w:val="0"/>
                <w:numId w:val="27"/>
              </w:numPr>
              <w:tabs>
                <w:tab w:val="left" w:pos="0"/>
              </w:tabs>
              <w:rPr>
                <w:rFonts w:eastAsia="Malgun Gothic"/>
                <w:szCs w:val="20"/>
                <w:lang w:eastAsia="zh-CN"/>
              </w:rPr>
            </w:pPr>
            <w:r w:rsidRPr="00F87D13">
              <w:rPr>
                <w:rFonts w:eastAsia="Malgun Gothic"/>
                <w:szCs w:val="20"/>
                <w:lang w:eastAsia="zh-CN"/>
              </w:rPr>
              <w:t>Option 1-1: Only the assigned PRBs within DL usable PRBs are considered to be valid for PDSCH. Assigned PRBs that fall outside DL usable PRBs are considered to be invalid and should not be used for PDSCH resource mapping.</w:t>
            </w:r>
          </w:p>
          <w:p w14:paraId="772ECAB6" w14:textId="77777777" w:rsidR="00F87D13" w:rsidRPr="00F87D13" w:rsidRDefault="00F87D13" w:rsidP="00030461">
            <w:pPr>
              <w:numPr>
                <w:ilvl w:val="1"/>
                <w:numId w:val="27"/>
              </w:numPr>
              <w:tabs>
                <w:tab w:val="left" w:pos="0"/>
              </w:tabs>
              <w:rPr>
                <w:rFonts w:eastAsia="Malgun Gothic"/>
                <w:szCs w:val="20"/>
                <w:lang w:eastAsia="zh-CN"/>
              </w:rPr>
            </w:pPr>
            <w:r w:rsidRPr="00F87D13">
              <w:rPr>
                <w:rFonts w:eastAsia="Malgun Gothic"/>
                <w:szCs w:val="20"/>
                <w:lang w:eastAsia="zh-CN"/>
              </w:rPr>
              <w:t>Existing RB indexing and VRB-to-PRB mapping are reused</w:t>
            </w:r>
          </w:p>
          <w:p w14:paraId="5923B2E2" w14:textId="77777777" w:rsidR="00F87D13" w:rsidRPr="00F87D13" w:rsidRDefault="00F87D13" w:rsidP="00030461">
            <w:pPr>
              <w:numPr>
                <w:ilvl w:val="1"/>
                <w:numId w:val="27"/>
              </w:numPr>
              <w:tabs>
                <w:tab w:val="left" w:pos="0"/>
              </w:tabs>
              <w:rPr>
                <w:rFonts w:eastAsia="Malgun Gothic"/>
                <w:szCs w:val="20"/>
                <w:lang w:eastAsia="zh-CN"/>
              </w:rPr>
            </w:pPr>
            <w:r w:rsidRPr="00F87D13">
              <w:rPr>
                <w:rFonts w:eastAsia="Malgun Gothic"/>
                <w:szCs w:val="20"/>
                <w:lang w:eastAsia="zh-CN"/>
              </w:rPr>
              <w:lastRenderedPageBreak/>
              <w:t>The number of PRBs for TBS determination is based on the assigned PRBs within DL usable PRBs only</w:t>
            </w:r>
          </w:p>
          <w:p w14:paraId="4992713A" w14:textId="77777777" w:rsidR="00F87D13" w:rsidRPr="00F87D13" w:rsidRDefault="00F87D13" w:rsidP="00030461">
            <w:pPr>
              <w:numPr>
                <w:ilvl w:val="1"/>
                <w:numId w:val="27"/>
              </w:numPr>
              <w:tabs>
                <w:tab w:val="left" w:pos="0"/>
              </w:tabs>
              <w:rPr>
                <w:rFonts w:eastAsia="Malgun Gothic"/>
                <w:szCs w:val="20"/>
                <w:lang w:eastAsia="zh-CN"/>
              </w:rPr>
            </w:pPr>
            <w:r w:rsidRPr="00F87D13">
              <w:rPr>
                <w:rFonts w:eastAsia="Malgun Gothic"/>
                <w:szCs w:val="20"/>
                <w:lang w:eastAsia="zh-CN"/>
              </w:rPr>
              <w:t xml:space="preserve">FFS: DMRS sequence mapping </w:t>
            </w:r>
          </w:p>
          <w:p w14:paraId="120E91D8" w14:textId="2AF47724" w:rsidR="00F87D13" w:rsidRDefault="00F87D13" w:rsidP="00030461">
            <w:pPr>
              <w:numPr>
                <w:ilvl w:val="0"/>
                <w:numId w:val="27"/>
              </w:numPr>
              <w:tabs>
                <w:tab w:val="left" w:pos="0"/>
              </w:tabs>
              <w:rPr>
                <w:rFonts w:eastAsia="Malgun Gothic"/>
                <w:bCs/>
                <w:szCs w:val="20"/>
                <w:lang w:eastAsia="zh-CN"/>
              </w:rPr>
            </w:pPr>
            <w:r w:rsidRPr="00F87D13">
              <w:rPr>
                <w:rFonts w:eastAsia="Malgun Gothic"/>
                <w:bCs/>
                <w:szCs w:val="20"/>
                <w:lang w:eastAsia="zh-CN"/>
              </w:rPr>
              <w:t>FFS: when PRG is determined as wideband</w:t>
            </w:r>
          </w:p>
          <w:p w14:paraId="4ABA8AE3" w14:textId="04563064" w:rsidR="00F87D13" w:rsidRPr="00F87D13" w:rsidRDefault="00F87D13" w:rsidP="00030461">
            <w:pPr>
              <w:numPr>
                <w:ilvl w:val="0"/>
                <w:numId w:val="27"/>
              </w:numPr>
              <w:tabs>
                <w:tab w:val="left" w:pos="0"/>
              </w:tabs>
              <w:rPr>
                <w:rFonts w:eastAsia="Malgun Gothic"/>
                <w:bCs/>
                <w:szCs w:val="20"/>
                <w:lang w:eastAsia="zh-CN"/>
              </w:rPr>
            </w:pPr>
            <w:r w:rsidRPr="00F87D13">
              <w:rPr>
                <w:rFonts w:eastAsia="Malgun Gothic"/>
                <w:bCs/>
                <w:szCs w:val="20"/>
                <w:lang w:eastAsia="zh-CN"/>
              </w:rPr>
              <w:t>FFS: partial PRG</w:t>
            </w:r>
          </w:p>
        </w:tc>
      </w:tr>
    </w:tbl>
    <w:p w14:paraId="4C8F1C61" w14:textId="77777777" w:rsidR="00213CE6" w:rsidRDefault="00213CE6" w:rsidP="00213CE6">
      <w:pPr>
        <w:rPr>
          <w:rFonts w:eastAsiaTheme="minorEastAsia"/>
          <w:bCs/>
          <w:color w:val="ED7D31" w:themeColor="accent2"/>
          <w:szCs w:val="20"/>
          <w:highlight w:val="green"/>
          <w:lang w:eastAsia="zh-CN"/>
        </w:rPr>
      </w:pPr>
    </w:p>
    <w:p w14:paraId="47B67025" w14:textId="6F753053" w:rsidR="009340D2" w:rsidRDefault="009800BC" w:rsidP="00213CE6">
      <w:r w:rsidRPr="009800BC">
        <w:t xml:space="preserve">Regarding the </w:t>
      </w:r>
      <w:r>
        <w:t>FFS from the agreement above,</w:t>
      </w:r>
      <w:r w:rsidRPr="009800BC">
        <w:t xml:space="preserve"> </w:t>
      </w:r>
      <w:r w:rsidR="009340D2">
        <w:t xml:space="preserve">whether PRBs across 2 DL SB applies the same or different precoding </w:t>
      </w:r>
      <w:r w:rsidR="009340D2" w:rsidRPr="009800BC">
        <w:t xml:space="preserve">when </w:t>
      </w:r>
      <w:r w:rsidR="009340D2">
        <w:t xml:space="preserve">the base station configures PRG as wideband. </w:t>
      </w:r>
      <w:r w:rsidR="00FD03E0">
        <w:t>According to the TR, CLI from the UL SB to the adjacent SB is marginal, and the CLI could be even lower if guard band or SB filter is applied. Thus, if the base station determines PRG as wideband, there would be no much difference between non-SBFD and SBFD symbols.</w:t>
      </w:r>
    </w:p>
    <w:p w14:paraId="068DE92E" w14:textId="535D21E5" w:rsidR="00213CE6" w:rsidRPr="00E04260" w:rsidRDefault="009340D2" w:rsidP="00E04260">
      <w:pPr>
        <w:spacing w:before="240"/>
      </w:pPr>
      <w:r w:rsidRPr="009340D2">
        <w:rPr>
          <w:b/>
        </w:rPr>
        <w:t>Proposal 4</w:t>
      </w:r>
      <w:r w:rsidRPr="001E3B75">
        <w:rPr>
          <w:b/>
        </w:rPr>
        <w:t>: PRBs across 2 DL SB applies the same precoding when the PRG is configured as wideband.</w:t>
      </w:r>
    </w:p>
    <w:p w14:paraId="7704B477" w14:textId="4B033E49" w:rsidR="00D0210C" w:rsidRDefault="00D0210C" w:rsidP="00213CE6">
      <w:pPr>
        <w:pStyle w:val="Heading2"/>
        <w:rPr>
          <w:rFonts w:ascii="Times New Roman" w:hAnsi="Times New Roman"/>
        </w:rPr>
      </w:pPr>
      <w:r>
        <w:rPr>
          <w:rFonts w:ascii="Times New Roman" w:hAnsi="Times New Roman"/>
        </w:rPr>
        <w:t>CSI-RS resource</w:t>
      </w:r>
    </w:p>
    <w:tbl>
      <w:tblPr>
        <w:tblStyle w:val="TableGrid"/>
        <w:tblW w:w="0" w:type="auto"/>
        <w:tblLook w:val="04A0" w:firstRow="1" w:lastRow="0" w:firstColumn="1" w:lastColumn="0" w:noHBand="0" w:noVBand="1"/>
      </w:tblPr>
      <w:tblGrid>
        <w:gridCol w:w="9350"/>
      </w:tblGrid>
      <w:tr w:rsidR="00FD03E0" w14:paraId="4D47DD66" w14:textId="77777777" w:rsidTr="00FD03E0">
        <w:tc>
          <w:tcPr>
            <w:tcW w:w="9350" w:type="dxa"/>
          </w:tcPr>
          <w:p w14:paraId="1FCA8193" w14:textId="2D87A444" w:rsidR="00FD03E0" w:rsidRPr="00FD03E0" w:rsidRDefault="00FD03E0" w:rsidP="00FD03E0">
            <w:pPr>
              <w:rPr>
                <w:bCs/>
                <w:lang w:eastAsia="zh-CN"/>
              </w:rPr>
            </w:pPr>
            <w:r w:rsidRPr="00FD03E0">
              <w:rPr>
                <w:bCs/>
                <w:lang w:eastAsia="zh-CN"/>
              </w:rPr>
              <w:t>RAN1 #117</w:t>
            </w:r>
          </w:p>
          <w:p w14:paraId="352E2A5E" w14:textId="0A815C9C" w:rsidR="00FD03E0" w:rsidRPr="00FD03E0" w:rsidRDefault="00FD03E0" w:rsidP="00FD03E0">
            <w:pPr>
              <w:rPr>
                <w:bCs/>
                <w:lang w:eastAsia="zh-CN"/>
              </w:rPr>
            </w:pPr>
            <w:r w:rsidRPr="00FD03E0">
              <w:rPr>
                <w:bCs/>
                <w:highlight w:val="green"/>
                <w:lang w:eastAsia="zh-CN"/>
              </w:rPr>
              <w:t>Agreement</w:t>
            </w:r>
          </w:p>
          <w:p w14:paraId="471C35CF" w14:textId="77777777" w:rsidR="00FD03E0" w:rsidRPr="00FD03E0" w:rsidRDefault="00FD03E0" w:rsidP="00FD03E0">
            <w:pPr>
              <w:rPr>
                <w:bCs/>
                <w:lang w:eastAsia="zh-CN"/>
              </w:rPr>
            </w:pPr>
            <w:r w:rsidRPr="00FD03E0">
              <w:rPr>
                <w:bCs/>
                <w:lang w:eastAsia="zh-CN"/>
              </w:rPr>
              <w:t>F</w:t>
            </w:r>
            <w:r w:rsidRPr="00FD03E0">
              <w:rPr>
                <w:rFonts w:eastAsia="Malgun Gothic"/>
                <w:bCs/>
              </w:rPr>
              <w:t>or CSI report associated with periodic/semi-persistent CSI-RS</w:t>
            </w:r>
            <w:r w:rsidRPr="00FD03E0">
              <w:rPr>
                <w:bCs/>
                <w:lang w:eastAsia="zh-CN"/>
              </w:rPr>
              <w:t>, discuss and decide whether to support the following options.</w:t>
            </w:r>
          </w:p>
          <w:p w14:paraId="204921FD" w14:textId="77777777" w:rsidR="00FD03E0" w:rsidRPr="00FD03E0" w:rsidRDefault="00FD03E0" w:rsidP="00030461">
            <w:pPr>
              <w:numPr>
                <w:ilvl w:val="0"/>
                <w:numId w:val="28"/>
              </w:numPr>
              <w:rPr>
                <w:rFonts w:eastAsia="Malgun Gothic"/>
                <w:bCs/>
                <w:lang w:eastAsia="zh-CN"/>
              </w:rPr>
            </w:pPr>
            <w:r w:rsidRPr="00FD03E0">
              <w:rPr>
                <w:bCs/>
                <w:lang w:eastAsia="zh-CN"/>
              </w:rPr>
              <w:t xml:space="preserve">Option A: For separate CSI reports on SBFD and non-SBFD, </w:t>
            </w:r>
            <w:r w:rsidRPr="00FD03E0">
              <w:rPr>
                <w:rFonts w:eastAsia="Malgun Gothic"/>
                <w:bCs/>
                <w:lang w:eastAsia="zh-CN"/>
              </w:rPr>
              <w:t xml:space="preserve">one </w:t>
            </w:r>
            <w:r w:rsidRPr="00FD03E0">
              <w:rPr>
                <w:rFonts w:eastAsia="Malgun Gothic"/>
                <w:bCs/>
                <w:i/>
                <w:iCs/>
                <w:lang w:eastAsia="zh-CN"/>
              </w:rPr>
              <w:t>CSI-ReportConfig</w:t>
            </w:r>
            <w:r w:rsidRPr="00FD03E0">
              <w:rPr>
                <w:rFonts w:eastAsia="Malgun Gothic"/>
                <w:bCs/>
                <w:lang w:eastAsia="zh-CN"/>
              </w:rPr>
              <w:t xml:space="preserve"> is associated with CSI-RS</w:t>
            </w:r>
            <w:r w:rsidRPr="00FD03E0">
              <w:rPr>
                <w:bCs/>
                <w:lang w:eastAsia="zh-CN"/>
              </w:rPr>
              <w:t>(s)</w:t>
            </w:r>
            <w:r w:rsidRPr="00FD03E0">
              <w:rPr>
                <w:rFonts w:eastAsia="Malgun Gothic"/>
                <w:bCs/>
                <w:lang w:eastAsia="zh-CN"/>
              </w:rPr>
              <w:t xml:space="preserve"> restricted to SBFD symbols only and the second </w:t>
            </w:r>
            <w:r w:rsidRPr="00FD03E0">
              <w:rPr>
                <w:rFonts w:eastAsia="Malgun Gothic"/>
                <w:bCs/>
                <w:i/>
                <w:iCs/>
                <w:lang w:eastAsia="zh-CN"/>
              </w:rPr>
              <w:t>CSI-ReportConfig</w:t>
            </w:r>
            <w:r w:rsidRPr="00FD03E0">
              <w:rPr>
                <w:rFonts w:eastAsia="Malgun Gothic"/>
                <w:bCs/>
                <w:lang w:eastAsia="zh-CN"/>
              </w:rPr>
              <w:t xml:space="preserve"> is associated with CSI-RS</w:t>
            </w:r>
            <w:r w:rsidRPr="00FD03E0">
              <w:rPr>
                <w:bCs/>
                <w:lang w:eastAsia="zh-CN"/>
              </w:rPr>
              <w:t>(s)</w:t>
            </w:r>
            <w:r w:rsidRPr="00FD03E0">
              <w:rPr>
                <w:rFonts w:eastAsia="Malgun Gothic"/>
                <w:bCs/>
                <w:lang w:eastAsia="zh-CN"/>
              </w:rPr>
              <w:t xml:space="preserve"> restricted to non-SBFD symbols only.</w:t>
            </w:r>
          </w:p>
          <w:p w14:paraId="30A9ADF2" w14:textId="77777777" w:rsidR="00FD03E0" w:rsidRPr="00FD03E0" w:rsidRDefault="00FD03E0" w:rsidP="00030461">
            <w:pPr>
              <w:numPr>
                <w:ilvl w:val="1"/>
                <w:numId w:val="28"/>
              </w:numPr>
              <w:rPr>
                <w:rFonts w:eastAsia="Malgun Gothic"/>
                <w:bCs/>
                <w:lang w:eastAsia="zh-CN"/>
              </w:rPr>
            </w:pPr>
            <w:r w:rsidRPr="00FD03E0">
              <w:rPr>
                <w:bCs/>
                <w:lang w:eastAsia="zh-CN"/>
              </w:rPr>
              <w:t xml:space="preserve">gNB configuration may not </w:t>
            </w:r>
            <w:r w:rsidRPr="00FD03E0">
              <w:rPr>
                <w:rFonts w:eastAsia="Malgun Gothic"/>
                <w:bCs/>
                <w:lang w:eastAsia="zh-CN"/>
              </w:rPr>
              <w:t xml:space="preserve">ensure that the CSI-RS associated with each </w:t>
            </w:r>
            <w:r w:rsidRPr="00FD03E0">
              <w:rPr>
                <w:rFonts w:eastAsia="Malgun Gothic"/>
                <w:bCs/>
                <w:i/>
                <w:lang w:eastAsia="zh-CN"/>
              </w:rPr>
              <w:t>CSI-ReportConfig</w:t>
            </w:r>
            <w:r w:rsidRPr="00FD03E0">
              <w:rPr>
                <w:rFonts w:eastAsia="Malgun Gothic"/>
                <w:bCs/>
                <w:lang w:eastAsia="zh-CN"/>
              </w:rPr>
              <w:t xml:space="preserve"> is confined to either SBFD symbols or non-SBFD symbols only.</w:t>
            </w:r>
          </w:p>
          <w:p w14:paraId="7882D7E1" w14:textId="77777777" w:rsidR="00FD03E0" w:rsidRPr="00FD03E0" w:rsidRDefault="00FD03E0" w:rsidP="00030461">
            <w:pPr>
              <w:numPr>
                <w:ilvl w:val="2"/>
                <w:numId w:val="28"/>
              </w:numPr>
              <w:rPr>
                <w:rFonts w:eastAsia="Malgun Gothic"/>
                <w:bCs/>
                <w:lang w:eastAsia="zh-CN"/>
              </w:rPr>
            </w:pPr>
            <w:r w:rsidRPr="00FD03E0">
              <w:rPr>
                <w:bCs/>
                <w:lang w:eastAsia="zh-CN"/>
              </w:rPr>
              <w:t xml:space="preserve">For the </w:t>
            </w:r>
            <w:r w:rsidRPr="00FD03E0">
              <w:rPr>
                <w:rFonts w:eastAsia="Malgun Gothic"/>
                <w:bCs/>
                <w:i/>
                <w:iCs/>
                <w:lang w:eastAsia="zh-CN"/>
              </w:rPr>
              <w:t>CSI-ReportConfig</w:t>
            </w:r>
            <w:r w:rsidRPr="00FD03E0">
              <w:rPr>
                <w:rFonts w:eastAsia="Malgun Gothic"/>
                <w:bCs/>
                <w:lang w:eastAsia="zh-CN"/>
              </w:rPr>
              <w:t xml:space="preserve"> associated with CSI-RS</w:t>
            </w:r>
            <w:r w:rsidRPr="00FD03E0">
              <w:rPr>
                <w:bCs/>
                <w:lang w:eastAsia="zh-CN"/>
              </w:rPr>
              <w:t>(s)</w:t>
            </w:r>
            <w:r w:rsidRPr="00FD03E0">
              <w:rPr>
                <w:rFonts w:eastAsia="Malgun Gothic"/>
                <w:bCs/>
                <w:lang w:eastAsia="zh-CN"/>
              </w:rPr>
              <w:t xml:space="preserve"> restricted to SBFD symbols only</w:t>
            </w:r>
            <w:r w:rsidRPr="00FD03E0">
              <w:rPr>
                <w:bCs/>
                <w:lang w:eastAsia="zh-CN"/>
              </w:rPr>
              <w:t xml:space="preserve">, </w:t>
            </w:r>
            <w:r w:rsidRPr="00FD03E0">
              <w:rPr>
                <w:rFonts w:eastAsia="Malgun Gothic"/>
                <w:bCs/>
                <w:lang w:eastAsia="zh-CN"/>
              </w:rPr>
              <w:t>only CSI-RS transmission occasions within SBFD symbols are used for CSI derivation</w:t>
            </w:r>
            <w:r w:rsidRPr="00FD03E0">
              <w:rPr>
                <w:bCs/>
                <w:lang w:eastAsia="zh-CN"/>
              </w:rPr>
              <w:t xml:space="preserve">. For the </w:t>
            </w:r>
            <w:r w:rsidRPr="00FD03E0">
              <w:rPr>
                <w:rFonts w:eastAsia="Malgun Gothic"/>
                <w:bCs/>
                <w:i/>
                <w:iCs/>
                <w:lang w:eastAsia="zh-CN"/>
              </w:rPr>
              <w:t>CSI-ReportConfig</w:t>
            </w:r>
            <w:r w:rsidRPr="00FD03E0">
              <w:rPr>
                <w:rFonts w:eastAsia="Malgun Gothic"/>
                <w:bCs/>
                <w:lang w:eastAsia="zh-CN"/>
              </w:rPr>
              <w:t xml:space="preserve"> associated with CSI-RS</w:t>
            </w:r>
            <w:r w:rsidRPr="00FD03E0">
              <w:rPr>
                <w:bCs/>
                <w:lang w:eastAsia="zh-CN"/>
              </w:rPr>
              <w:t>(s)</w:t>
            </w:r>
            <w:r w:rsidRPr="00FD03E0">
              <w:rPr>
                <w:rFonts w:eastAsia="Malgun Gothic"/>
                <w:bCs/>
                <w:lang w:eastAsia="zh-CN"/>
              </w:rPr>
              <w:t xml:space="preserve"> restricted to non-SBFD symbols only</w:t>
            </w:r>
            <w:r w:rsidRPr="00FD03E0">
              <w:rPr>
                <w:bCs/>
                <w:lang w:eastAsia="zh-CN"/>
              </w:rPr>
              <w:t xml:space="preserve">, </w:t>
            </w:r>
            <w:r w:rsidRPr="00FD03E0">
              <w:rPr>
                <w:rFonts w:eastAsia="Malgun Gothic"/>
                <w:bCs/>
                <w:lang w:eastAsia="zh-CN"/>
              </w:rPr>
              <w:t xml:space="preserve">only CSI-RS transmission occasions within </w:t>
            </w:r>
            <w:r w:rsidRPr="00FD03E0">
              <w:rPr>
                <w:bCs/>
                <w:lang w:eastAsia="zh-CN"/>
              </w:rPr>
              <w:t>non-</w:t>
            </w:r>
            <w:r w:rsidRPr="00FD03E0">
              <w:rPr>
                <w:rFonts w:eastAsia="Malgun Gothic"/>
                <w:bCs/>
                <w:lang w:eastAsia="zh-CN"/>
              </w:rPr>
              <w:t>SBFD symbols are used for CSI derivation</w:t>
            </w:r>
            <w:r w:rsidRPr="00FD03E0">
              <w:rPr>
                <w:bCs/>
                <w:lang w:eastAsia="zh-CN"/>
              </w:rPr>
              <w:t>.</w:t>
            </w:r>
          </w:p>
          <w:p w14:paraId="7F086617" w14:textId="77777777" w:rsidR="00355D3E" w:rsidRDefault="00FD03E0" w:rsidP="00355D3E">
            <w:pPr>
              <w:numPr>
                <w:ilvl w:val="0"/>
                <w:numId w:val="28"/>
              </w:numPr>
              <w:rPr>
                <w:rFonts w:eastAsia="Malgun Gothic"/>
                <w:bCs/>
                <w:lang w:eastAsia="zh-CN"/>
              </w:rPr>
            </w:pPr>
            <w:r w:rsidRPr="00FD03E0">
              <w:rPr>
                <w:bCs/>
                <w:lang w:eastAsia="zh-CN"/>
              </w:rPr>
              <w:t>Option B: Enhance Rel-18 NES</w:t>
            </w:r>
            <w:r w:rsidRPr="00FD03E0">
              <w:rPr>
                <w:bCs/>
              </w:rPr>
              <w:t xml:space="preserve"> CSI reporting framework</w:t>
            </w:r>
            <w:r w:rsidRPr="00FD03E0">
              <w:rPr>
                <w:bCs/>
                <w:lang w:eastAsia="zh-CN"/>
              </w:rPr>
              <w:t xml:space="preserve"> to support </w:t>
            </w:r>
            <w:r w:rsidRPr="00FD03E0">
              <w:rPr>
                <w:bCs/>
              </w:rPr>
              <w:t xml:space="preserve">one </w:t>
            </w:r>
            <w:r w:rsidRPr="00FD03E0">
              <w:rPr>
                <w:bCs/>
                <w:i/>
                <w:iCs/>
              </w:rPr>
              <w:t>CSI-ReportConfig</w:t>
            </w:r>
            <w:r w:rsidRPr="00FD03E0">
              <w:rPr>
                <w:bCs/>
              </w:rPr>
              <w:t xml:space="preserve"> </w:t>
            </w:r>
            <w:r w:rsidRPr="00FD03E0">
              <w:rPr>
                <w:bCs/>
                <w:lang w:eastAsia="zh-CN"/>
              </w:rPr>
              <w:t xml:space="preserve">with one sub-configuration </w:t>
            </w:r>
            <w:r w:rsidRPr="00FD03E0">
              <w:rPr>
                <w:bCs/>
              </w:rPr>
              <w:t>associated with SBFD symbols and</w:t>
            </w:r>
            <w:r w:rsidRPr="00FD03E0">
              <w:rPr>
                <w:bCs/>
                <w:lang w:eastAsia="zh-CN"/>
              </w:rPr>
              <w:t xml:space="preserve"> the other sub-configuration associated with</w:t>
            </w:r>
            <w:r w:rsidRPr="00FD03E0">
              <w:rPr>
                <w:bCs/>
              </w:rPr>
              <w:t xml:space="preserve"> non-SBFD symbols.</w:t>
            </w:r>
          </w:p>
          <w:p w14:paraId="6EB6CAE5" w14:textId="77777777" w:rsidR="00355D3E" w:rsidRPr="00355D3E" w:rsidRDefault="00355D3E" w:rsidP="00355D3E">
            <w:pPr>
              <w:rPr>
                <w:rFonts w:eastAsiaTheme="minorEastAsia"/>
                <w:bCs/>
                <w:szCs w:val="20"/>
                <w:highlight w:val="darkYellow"/>
                <w:lang w:eastAsia="zh-CN"/>
              </w:rPr>
            </w:pPr>
          </w:p>
          <w:p w14:paraId="6B1E59D7" w14:textId="689D1EE3" w:rsidR="00355D3E" w:rsidRPr="00355D3E" w:rsidRDefault="00355D3E" w:rsidP="00355D3E">
            <w:pPr>
              <w:rPr>
                <w:rFonts w:eastAsiaTheme="minorEastAsia"/>
                <w:bCs/>
                <w:szCs w:val="20"/>
                <w:lang w:eastAsia="zh-CN"/>
              </w:rPr>
            </w:pPr>
            <w:r w:rsidRPr="00355D3E">
              <w:rPr>
                <w:rFonts w:eastAsiaTheme="minorEastAsia"/>
                <w:bCs/>
                <w:szCs w:val="20"/>
                <w:highlight w:val="darkYellow"/>
                <w:lang w:eastAsia="zh-CN"/>
              </w:rPr>
              <w:t>Working Assumption</w:t>
            </w:r>
          </w:p>
          <w:p w14:paraId="06698CA3" w14:textId="77777777" w:rsidR="00355D3E" w:rsidRPr="00355D3E" w:rsidRDefault="00355D3E" w:rsidP="00355D3E">
            <w:pPr>
              <w:tabs>
                <w:tab w:val="left" w:pos="0"/>
              </w:tabs>
              <w:rPr>
                <w:rFonts w:eastAsiaTheme="minorEastAsia"/>
                <w:bCs/>
                <w:szCs w:val="20"/>
              </w:rPr>
            </w:pPr>
            <w:r w:rsidRPr="00355D3E">
              <w:rPr>
                <w:rFonts w:eastAsiaTheme="minorEastAsia"/>
                <w:bCs/>
                <w:szCs w:val="20"/>
              </w:rPr>
              <w:t xml:space="preserve">For </w:t>
            </w:r>
            <w:r w:rsidRPr="00355D3E">
              <w:rPr>
                <w:rFonts w:eastAsia="Malgun Gothic"/>
                <w:bCs/>
                <w:szCs w:val="20"/>
              </w:rPr>
              <w:t>frequency resource allocation for CSI-RS across downlink subbands for SBFD-aware UEs</w:t>
            </w:r>
            <w:r w:rsidRPr="00355D3E">
              <w:rPr>
                <w:rFonts w:eastAsiaTheme="minorEastAsia"/>
                <w:bCs/>
                <w:szCs w:val="20"/>
              </w:rPr>
              <w:t>, support o</w:t>
            </w:r>
            <w:r w:rsidRPr="00355D3E">
              <w:rPr>
                <w:rFonts w:eastAsia="Malgun Gothic"/>
                <w:bCs/>
                <w:szCs w:val="20"/>
              </w:rPr>
              <w:t xml:space="preserve">ne contiguous CSI-RS resource allocation with non-contiguous CSI-RS resource derived by excluding frequency resources outside DL </w:t>
            </w:r>
            <w:r w:rsidRPr="00355D3E">
              <w:rPr>
                <w:rFonts w:eastAsiaTheme="minorEastAsia"/>
                <w:bCs/>
                <w:szCs w:val="20"/>
              </w:rPr>
              <w:t>usable PRBs.</w:t>
            </w:r>
          </w:p>
          <w:p w14:paraId="1A4502B0" w14:textId="77777777" w:rsidR="00355D3E" w:rsidRPr="00355D3E" w:rsidRDefault="00355D3E" w:rsidP="00355D3E">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eastAsia="zh-CN"/>
              </w:rPr>
            </w:pPr>
            <w:r w:rsidRPr="00355D3E">
              <w:rPr>
                <w:rFonts w:ascii="Times New Roman" w:hAnsi="Times New Roman" w:cs="Times New Roman"/>
                <w:lang w:eastAsia="zh-CN"/>
              </w:rPr>
              <w:t>No impact on CSI-RS sequence generation.</w:t>
            </w:r>
          </w:p>
          <w:p w14:paraId="6484D9A0" w14:textId="77777777" w:rsidR="00355D3E" w:rsidRPr="00355D3E" w:rsidRDefault="00355D3E" w:rsidP="00355D3E">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eastAsia="zh-CN"/>
              </w:rPr>
            </w:pPr>
            <w:r w:rsidRPr="00355D3E">
              <w:rPr>
                <w:rFonts w:ascii="Times New Roman" w:hAnsi="Times New Roman" w:cs="Times New Roman"/>
                <w:lang w:eastAsia="zh-CN"/>
              </w:rPr>
              <w:t xml:space="preserve">CSI-RS sequence mapping is applied to </w:t>
            </w:r>
            <w:r w:rsidRPr="00355D3E">
              <w:rPr>
                <w:rFonts w:ascii="Times New Roman" w:hAnsi="Times New Roman" w:cs="Times New Roman"/>
              </w:rPr>
              <w:t>CSI-RS resources within DL usable PRBs</w:t>
            </w:r>
            <w:r w:rsidRPr="00355D3E">
              <w:rPr>
                <w:rFonts w:ascii="Times New Roman" w:hAnsi="Times New Roman" w:cs="Times New Roman"/>
                <w:lang w:eastAsia="zh-CN"/>
              </w:rPr>
              <w:t xml:space="preserve"> only (effectively, this is same as the case when the CSI-RS sequence mapped to the RBs outside the DL usable PRBs are punctured).</w:t>
            </w:r>
          </w:p>
          <w:p w14:paraId="6CCE9C1C" w14:textId="3F43DA3F" w:rsidR="00355D3E" w:rsidRPr="00355D3E" w:rsidRDefault="00355D3E" w:rsidP="00355D3E">
            <w:pPr>
              <w:pStyle w:val="ListParagraph"/>
              <w:numPr>
                <w:ilvl w:val="0"/>
                <w:numId w:val="31"/>
              </w:numPr>
              <w:overflowPunct w:val="0"/>
              <w:autoSpaceDE w:val="0"/>
              <w:autoSpaceDN w:val="0"/>
              <w:adjustRightInd w:val="0"/>
              <w:spacing w:after="180" w:line="240" w:lineRule="auto"/>
              <w:textAlignment w:val="baseline"/>
            </w:pPr>
            <w:r w:rsidRPr="00355D3E">
              <w:rPr>
                <w:rFonts w:ascii="Times New Roman" w:hAnsi="Times New Roman" w:cs="Times New Roman"/>
                <w:lang w:eastAsia="zh-CN"/>
              </w:rPr>
              <w:t>RAN1 to further study the impact on CSI processing timeline in SBFD symbols to process the CSI-RS across the two DL subbands.</w:t>
            </w:r>
          </w:p>
        </w:tc>
      </w:tr>
    </w:tbl>
    <w:p w14:paraId="3440598C" w14:textId="77777777" w:rsidR="00FD03E0" w:rsidRDefault="00FD03E0" w:rsidP="00D0210C">
      <w:pPr>
        <w:rPr>
          <w:bCs/>
          <w:color w:val="ED7D31" w:themeColor="accent2"/>
          <w:highlight w:val="green"/>
          <w:lang w:eastAsia="zh-CN"/>
        </w:rPr>
      </w:pPr>
    </w:p>
    <w:p w14:paraId="340CD64D" w14:textId="5493D4C3" w:rsidR="002B49AE" w:rsidRDefault="002B49AE" w:rsidP="00D0210C">
      <w:pPr>
        <w:rPr>
          <w:rFonts w:eastAsiaTheme="minorEastAsia"/>
          <w:bCs/>
          <w:color w:val="000000" w:themeColor="text1"/>
          <w:szCs w:val="20"/>
          <w:lang w:eastAsia="zh-CN"/>
        </w:rPr>
      </w:pPr>
      <w:r w:rsidRPr="002B49AE">
        <w:rPr>
          <w:rFonts w:eastAsiaTheme="minorEastAsia"/>
          <w:bCs/>
          <w:color w:val="000000" w:themeColor="text1"/>
          <w:szCs w:val="20"/>
          <w:lang w:eastAsia="zh-CN"/>
        </w:rPr>
        <w:t xml:space="preserve">Regarding </w:t>
      </w:r>
      <w:r>
        <w:rPr>
          <w:rFonts w:eastAsiaTheme="minorEastAsia"/>
          <w:bCs/>
          <w:color w:val="000000" w:themeColor="text1"/>
          <w:szCs w:val="20"/>
          <w:lang w:eastAsia="zh-CN"/>
        </w:rPr>
        <w:t>CSI-RS and report configuration, we don’t have a preference to down select between option A and B. If UE supports these two types of CSI report, then it is based on base station determination to use one of them.</w:t>
      </w:r>
      <w:r w:rsidR="001264E2">
        <w:rPr>
          <w:rFonts w:eastAsiaTheme="minorEastAsia"/>
          <w:bCs/>
          <w:color w:val="000000" w:themeColor="text1"/>
          <w:szCs w:val="20"/>
          <w:lang w:eastAsia="zh-CN"/>
        </w:rPr>
        <w:t xml:space="preserve"> </w:t>
      </w:r>
      <w:r w:rsidR="00F410B6">
        <w:rPr>
          <w:rFonts w:eastAsiaTheme="minorEastAsia"/>
          <w:bCs/>
          <w:color w:val="000000" w:themeColor="text1"/>
          <w:szCs w:val="20"/>
          <w:lang w:eastAsia="zh-CN"/>
        </w:rPr>
        <w:t>Similar to the discussion on wideband PRG, if the base does not configure PRB bundling size for CSI report, whether the UE should report one or separate measurement results for a CSI resource across 2 DL SBs</w:t>
      </w:r>
      <w:r w:rsidR="00EE06D3">
        <w:rPr>
          <w:rFonts w:eastAsiaTheme="minorEastAsia"/>
          <w:bCs/>
          <w:color w:val="000000" w:themeColor="text1"/>
          <w:szCs w:val="20"/>
          <w:lang w:eastAsia="zh-CN"/>
        </w:rPr>
        <w:t xml:space="preserve">. From our perspective, the CSI report should align with the precoding scheme. </w:t>
      </w:r>
      <w:r w:rsidR="00CB032C">
        <w:rPr>
          <w:rFonts w:eastAsiaTheme="minorEastAsia"/>
          <w:bCs/>
          <w:color w:val="000000" w:themeColor="text1"/>
          <w:szCs w:val="20"/>
          <w:lang w:eastAsia="zh-CN"/>
        </w:rPr>
        <w:t>For example, i</w:t>
      </w:r>
      <w:r w:rsidR="00EE06D3">
        <w:rPr>
          <w:rFonts w:eastAsiaTheme="minorEastAsia"/>
          <w:bCs/>
          <w:color w:val="000000" w:themeColor="text1"/>
          <w:szCs w:val="20"/>
          <w:lang w:eastAsia="zh-CN"/>
        </w:rPr>
        <w:t>f PRG is determined as wideband, and</w:t>
      </w:r>
      <w:r w:rsidR="00CB032C">
        <w:rPr>
          <w:rFonts w:eastAsiaTheme="minorEastAsia"/>
          <w:bCs/>
          <w:color w:val="000000" w:themeColor="text1"/>
          <w:szCs w:val="20"/>
          <w:lang w:eastAsia="zh-CN"/>
        </w:rPr>
        <w:t xml:space="preserve"> PRB across 2 DL SB apply</w:t>
      </w:r>
      <w:r w:rsidR="00EE06D3">
        <w:rPr>
          <w:rFonts w:eastAsiaTheme="minorEastAsia"/>
          <w:bCs/>
          <w:color w:val="000000" w:themeColor="text1"/>
          <w:szCs w:val="20"/>
          <w:lang w:eastAsia="zh-CN"/>
        </w:rPr>
        <w:t xml:space="preserve"> different precoding, the base station should ab</w:t>
      </w:r>
      <w:r w:rsidR="00CB032C">
        <w:rPr>
          <w:rFonts w:eastAsiaTheme="minorEastAsia"/>
          <w:bCs/>
          <w:color w:val="000000" w:themeColor="text1"/>
          <w:szCs w:val="20"/>
          <w:lang w:eastAsia="zh-CN"/>
        </w:rPr>
        <w:t>le to configure the UE to generate</w:t>
      </w:r>
      <w:r w:rsidR="00EE06D3">
        <w:rPr>
          <w:rFonts w:eastAsiaTheme="minorEastAsia"/>
          <w:bCs/>
          <w:color w:val="000000" w:themeColor="text1"/>
          <w:szCs w:val="20"/>
          <w:lang w:eastAsia="zh-CN"/>
        </w:rPr>
        <w:t xml:space="preserve"> CSI</w:t>
      </w:r>
      <w:r w:rsidR="00CB032C">
        <w:rPr>
          <w:rFonts w:eastAsiaTheme="minorEastAsia"/>
          <w:bCs/>
          <w:color w:val="000000" w:themeColor="text1"/>
          <w:szCs w:val="20"/>
          <w:lang w:eastAsia="zh-CN"/>
        </w:rPr>
        <w:t xml:space="preserve"> reports per DL SB</w:t>
      </w:r>
      <w:r w:rsidR="00EE06D3">
        <w:rPr>
          <w:rFonts w:eastAsiaTheme="minorEastAsia"/>
          <w:bCs/>
          <w:color w:val="000000" w:themeColor="text1"/>
          <w:szCs w:val="20"/>
          <w:lang w:eastAsia="zh-CN"/>
        </w:rPr>
        <w:t>.</w:t>
      </w:r>
    </w:p>
    <w:p w14:paraId="12D4C55C" w14:textId="4048EC72" w:rsidR="002B49AE" w:rsidRDefault="002B49AE" w:rsidP="00D0210C">
      <w:pPr>
        <w:rPr>
          <w:rFonts w:eastAsiaTheme="minorEastAsia"/>
          <w:bCs/>
          <w:color w:val="000000" w:themeColor="text1"/>
          <w:szCs w:val="20"/>
          <w:lang w:eastAsia="zh-CN"/>
        </w:rPr>
      </w:pPr>
    </w:p>
    <w:p w14:paraId="56795694" w14:textId="5B8476D0" w:rsidR="00D0210C" w:rsidRPr="00CB032C" w:rsidRDefault="00EE06D3" w:rsidP="00D0210C">
      <w:pPr>
        <w:rPr>
          <w:rFonts w:eastAsiaTheme="minorEastAsia"/>
          <w:bCs/>
          <w:color w:val="000000" w:themeColor="text1"/>
          <w:szCs w:val="20"/>
          <w:lang w:eastAsia="zh-CN"/>
        </w:rPr>
      </w:pPr>
      <w:r w:rsidRPr="00CB032C">
        <w:rPr>
          <w:rFonts w:eastAsiaTheme="minorEastAsia"/>
          <w:b/>
          <w:bCs/>
          <w:color w:val="000000" w:themeColor="text1"/>
          <w:szCs w:val="20"/>
          <w:lang w:eastAsia="zh-CN"/>
        </w:rPr>
        <w:t>Proposal</w:t>
      </w:r>
      <w:r w:rsidR="00CB032C">
        <w:rPr>
          <w:rFonts w:eastAsiaTheme="minorEastAsia"/>
          <w:b/>
          <w:bCs/>
          <w:color w:val="000000" w:themeColor="text1"/>
          <w:szCs w:val="20"/>
          <w:lang w:eastAsia="zh-CN"/>
        </w:rPr>
        <w:t xml:space="preserve"> 5</w:t>
      </w:r>
      <w:r w:rsidRPr="001E3B75">
        <w:rPr>
          <w:rFonts w:eastAsiaTheme="minorEastAsia"/>
          <w:b/>
          <w:bCs/>
          <w:color w:val="000000" w:themeColor="text1"/>
          <w:szCs w:val="20"/>
          <w:lang w:eastAsia="zh-CN"/>
        </w:rPr>
        <w:t xml:space="preserve">: </w:t>
      </w:r>
      <w:r w:rsidR="009C403F" w:rsidRPr="001E3B75">
        <w:rPr>
          <w:rFonts w:eastAsiaTheme="minorEastAsia"/>
          <w:b/>
          <w:bCs/>
          <w:color w:val="000000" w:themeColor="text1"/>
          <w:szCs w:val="20"/>
          <w:lang w:eastAsia="zh-CN"/>
        </w:rPr>
        <w:t>If it is supported that PRBs across 2 DL SB apply different precoding f</w:t>
      </w:r>
      <w:r w:rsidR="001E3B75">
        <w:rPr>
          <w:rFonts w:eastAsiaTheme="minorEastAsia"/>
          <w:b/>
          <w:bCs/>
          <w:color w:val="000000" w:themeColor="text1"/>
          <w:szCs w:val="20"/>
          <w:lang w:eastAsia="zh-CN"/>
        </w:rPr>
        <w:t>or the case when</w:t>
      </w:r>
      <w:r w:rsidR="00CB032C" w:rsidRPr="001E3B75">
        <w:rPr>
          <w:rFonts w:eastAsiaTheme="minorEastAsia"/>
          <w:b/>
          <w:bCs/>
          <w:color w:val="000000" w:themeColor="text1"/>
          <w:szCs w:val="20"/>
          <w:lang w:eastAsia="zh-CN"/>
        </w:rPr>
        <w:t xml:space="preserve"> PRG is determined as wideband, the base station should able to configure </w:t>
      </w:r>
      <w:r w:rsidR="009C403F" w:rsidRPr="001E3B75">
        <w:rPr>
          <w:rFonts w:eastAsiaTheme="minorEastAsia"/>
          <w:b/>
          <w:bCs/>
          <w:color w:val="000000" w:themeColor="text1"/>
          <w:szCs w:val="20"/>
          <w:lang w:eastAsia="zh-CN"/>
        </w:rPr>
        <w:t>CSI report quantity per</w:t>
      </w:r>
      <w:r w:rsidR="00CB032C" w:rsidRPr="001E3B75">
        <w:rPr>
          <w:rFonts w:eastAsiaTheme="minorEastAsia"/>
          <w:b/>
          <w:bCs/>
          <w:color w:val="000000" w:themeColor="text1"/>
          <w:szCs w:val="20"/>
          <w:lang w:eastAsia="zh-CN"/>
        </w:rPr>
        <w:t xml:space="preserve"> DL SB.</w:t>
      </w:r>
    </w:p>
    <w:p w14:paraId="32343CE9" w14:textId="441865C3" w:rsidR="00213CE6" w:rsidRPr="00213CE6" w:rsidRDefault="00213CE6" w:rsidP="00213CE6">
      <w:pPr>
        <w:pStyle w:val="Heading2"/>
        <w:rPr>
          <w:rFonts w:ascii="Times New Roman" w:hAnsi="Times New Roman"/>
        </w:rPr>
      </w:pPr>
      <w:r w:rsidRPr="00213CE6">
        <w:rPr>
          <w:rFonts w:ascii="Times New Roman" w:hAnsi="Times New Roman"/>
        </w:rPr>
        <w:t>Collision handling</w:t>
      </w:r>
    </w:p>
    <w:tbl>
      <w:tblPr>
        <w:tblStyle w:val="TableGrid"/>
        <w:tblW w:w="0" w:type="auto"/>
        <w:tblLook w:val="04A0" w:firstRow="1" w:lastRow="0" w:firstColumn="1" w:lastColumn="0" w:noHBand="0" w:noVBand="1"/>
      </w:tblPr>
      <w:tblGrid>
        <w:gridCol w:w="9350"/>
      </w:tblGrid>
      <w:tr w:rsidR="009C403F" w14:paraId="7E9E7246" w14:textId="77777777" w:rsidTr="009C403F">
        <w:tc>
          <w:tcPr>
            <w:tcW w:w="9350" w:type="dxa"/>
          </w:tcPr>
          <w:p w14:paraId="198C13CD" w14:textId="77777777" w:rsidR="009C403F" w:rsidRPr="000A38B8" w:rsidRDefault="009C403F" w:rsidP="009C403F">
            <w:pPr>
              <w:rPr>
                <w:rFonts w:eastAsiaTheme="minorEastAsia"/>
                <w:b/>
                <w:bCs/>
                <w:color w:val="000000" w:themeColor="text1"/>
                <w:szCs w:val="20"/>
                <w:lang w:eastAsia="zh-CN"/>
              </w:rPr>
            </w:pPr>
            <w:r w:rsidRPr="000A38B8">
              <w:rPr>
                <w:rFonts w:eastAsiaTheme="minorEastAsia"/>
                <w:b/>
                <w:bCs/>
                <w:color w:val="000000" w:themeColor="text1"/>
                <w:szCs w:val="20"/>
                <w:lang w:eastAsia="zh-CN"/>
              </w:rPr>
              <w:t>RAN1 #117</w:t>
            </w:r>
          </w:p>
          <w:p w14:paraId="64FD2B1D" w14:textId="77777777" w:rsidR="009C403F" w:rsidRDefault="009C403F" w:rsidP="009C403F">
            <w:pPr>
              <w:rPr>
                <w:rFonts w:eastAsiaTheme="minorEastAsia"/>
                <w:bCs/>
                <w:color w:val="000000" w:themeColor="text1"/>
                <w:szCs w:val="20"/>
                <w:highlight w:val="green"/>
                <w:lang w:eastAsia="zh-CN"/>
              </w:rPr>
            </w:pPr>
          </w:p>
          <w:p w14:paraId="2DE06768" w14:textId="4CA8060E" w:rsidR="009C403F" w:rsidRPr="009C403F" w:rsidRDefault="009C403F" w:rsidP="009C403F">
            <w:pPr>
              <w:rPr>
                <w:rFonts w:eastAsiaTheme="minorEastAsia"/>
                <w:bCs/>
                <w:color w:val="000000" w:themeColor="text1"/>
                <w:szCs w:val="20"/>
                <w:lang w:eastAsia="zh-CN"/>
              </w:rPr>
            </w:pPr>
            <w:r w:rsidRPr="009C403F">
              <w:rPr>
                <w:rFonts w:eastAsiaTheme="minorEastAsia"/>
                <w:bCs/>
                <w:color w:val="000000" w:themeColor="text1"/>
                <w:szCs w:val="20"/>
                <w:highlight w:val="green"/>
                <w:lang w:eastAsia="zh-CN"/>
              </w:rPr>
              <w:t>Agreement</w:t>
            </w:r>
          </w:p>
          <w:p w14:paraId="14EBC2A5" w14:textId="77777777" w:rsidR="009C403F" w:rsidRPr="009C403F" w:rsidRDefault="009C403F" w:rsidP="009C403F">
            <w:pPr>
              <w:rPr>
                <w:rFonts w:eastAsia="Malgun Gothic"/>
                <w:color w:val="000000" w:themeColor="text1"/>
              </w:rPr>
            </w:pPr>
            <w:r w:rsidRPr="009C403F">
              <w:rPr>
                <w:rFonts w:eastAsiaTheme="minorEastAsia"/>
                <w:color w:val="000000" w:themeColor="text1"/>
                <w:lang w:eastAsia="zh-CN"/>
              </w:rPr>
              <w:t>R</w:t>
            </w:r>
            <w:r w:rsidRPr="009C403F">
              <w:rPr>
                <w:color w:val="000000" w:themeColor="text1"/>
              </w:rPr>
              <w:t>e-use the existing collision handling principles for NR TDD that SSB is prioritized over configured UL transmission</w:t>
            </w:r>
            <w:r w:rsidRPr="009C403F">
              <w:rPr>
                <w:rFonts w:eastAsiaTheme="minorEastAsia"/>
                <w:color w:val="000000" w:themeColor="text1"/>
                <w:lang w:eastAsia="zh-CN"/>
              </w:rPr>
              <w:t xml:space="preserve"> and </w:t>
            </w:r>
            <w:r w:rsidRPr="009C403F">
              <w:rPr>
                <w:rFonts w:eastAsia="MS PGothic"/>
                <w:color w:val="000000" w:themeColor="text1"/>
                <w:lang w:eastAsia="zh-CN"/>
              </w:rPr>
              <w:t>dynamically scheduled UL transmission</w:t>
            </w:r>
          </w:p>
          <w:p w14:paraId="50C3B25D" w14:textId="1D08F622" w:rsidR="009C403F" w:rsidRPr="009C403F" w:rsidRDefault="009C403F" w:rsidP="009C403F">
            <w:pPr>
              <w:pStyle w:val="ListParagraph"/>
              <w:numPr>
                <w:ilvl w:val="0"/>
                <w:numId w:val="25"/>
              </w:numPr>
              <w:overflowPunct w:val="0"/>
              <w:autoSpaceDE w:val="0"/>
              <w:autoSpaceDN w:val="0"/>
              <w:adjustRightInd w:val="0"/>
              <w:spacing w:after="180" w:line="240" w:lineRule="auto"/>
              <w:textAlignment w:val="baseline"/>
              <w:rPr>
                <w:rFonts w:ascii="Times New Roman" w:eastAsia="Malgun Gothic" w:hAnsi="Times New Roman" w:cs="Times New Roman"/>
                <w:color w:val="000000" w:themeColor="text1"/>
              </w:rPr>
            </w:pPr>
            <w:r w:rsidRPr="009C403F">
              <w:rPr>
                <w:rFonts w:ascii="Times New Roman" w:hAnsi="Times New Roman" w:cs="Times New Roman"/>
                <w:color w:val="000000" w:themeColor="text1"/>
                <w:lang w:eastAsia="zh-CN"/>
              </w:rPr>
              <w:t>FFS whether a slot consisting of SSB symbols is considered as a full DL slot or SSB symbols configured with SBFD subbands are SBFD symbols and only DL receptions within DL usable PRBs are allowed for SBFD aware UEs.</w:t>
            </w:r>
          </w:p>
        </w:tc>
      </w:tr>
    </w:tbl>
    <w:p w14:paraId="3B8801DA" w14:textId="77777777" w:rsidR="009C403F" w:rsidRDefault="009C403F" w:rsidP="00213CE6">
      <w:pPr>
        <w:rPr>
          <w:rFonts w:eastAsiaTheme="minorEastAsia"/>
          <w:bCs/>
          <w:color w:val="ED7D31" w:themeColor="accent2"/>
          <w:szCs w:val="20"/>
          <w:lang w:eastAsia="zh-CN"/>
        </w:rPr>
      </w:pPr>
    </w:p>
    <w:p w14:paraId="47EEC726" w14:textId="77777777" w:rsidR="00A052BF" w:rsidRDefault="00BA35C4" w:rsidP="009C403F">
      <w:pPr>
        <w:rPr>
          <w:rFonts w:eastAsiaTheme="minorEastAsia"/>
          <w:lang w:eastAsia="zh-TW"/>
        </w:rPr>
      </w:pPr>
      <w:r w:rsidRPr="00BA35C4">
        <w:rPr>
          <w:rFonts w:eastAsiaTheme="minorEastAsia" w:hint="eastAsia"/>
          <w:lang w:eastAsia="zh-TW"/>
        </w:rPr>
        <w:t>It</w:t>
      </w:r>
      <w:r w:rsidRPr="00BA35C4">
        <w:rPr>
          <w:rFonts w:eastAsiaTheme="minorEastAsia"/>
          <w:lang w:eastAsia="zh-TW"/>
        </w:rPr>
        <w:t xml:space="preserve"> has been agreed to </w:t>
      </w:r>
      <w:r>
        <w:rPr>
          <w:rFonts w:eastAsiaTheme="minorEastAsia"/>
          <w:lang w:eastAsia="zh-TW"/>
        </w:rPr>
        <w:t>use existing collision handling principles for SSB in SBFD symbols. The</w:t>
      </w:r>
      <w:r w:rsidR="00A052BF">
        <w:rPr>
          <w:rFonts w:eastAsiaTheme="minorEastAsia"/>
          <w:lang w:eastAsia="zh-TW"/>
        </w:rPr>
        <w:t>n a</w:t>
      </w:r>
      <w:r>
        <w:rPr>
          <w:rFonts w:eastAsiaTheme="minorEastAsia"/>
          <w:lang w:eastAsia="zh-TW"/>
        </w:rPr>
        <w:t xml:space="preserve"> question </w:t>
      </w:r>
      <w:r w:rsidR="00A052BF">
        <w:rPr>
          <w:rFonts w:eastAsiaTheme="minorEastAsia"/>
          <w:lang w:eastAsia="zh-TW"/>
        </w:rPr>
        <w:t>raised</w:t>
      </w:r>
      <w:r>
        <w:rPr>
          <w:rFonts w:eastAsiaTheme="minorEastAsia"/>
          <w:lang w:eastAsia="zh-TW"/>
        </w:rPr>
        <w:t xml:space="preserve"> </w:t>
      </w:r>
      <w:r w:rsidR="00A052BF">
        <w:rPr>
          <w:rFonts w:eastAsiaTheme="minorEastAsia"/>
          <w:lang w:eastAsia="zh-TW"/>
        </w:rPr>
        <w:t xml:space="preserve">that </w:t>
      </w:r>
      <w:r>
        <w:rPr>
          <w:rFonts w:eastAsiaTheme="minorEastAsia"/>
          <w:lang w:eastAsia="zh-TW"/>
        </w:rPr>
        <w:t>whether</w:t>
      </w:r>
      <w:r w:rsidR="00A052BF">
        <w:rPr>
          <w:rFonts w:eastAsiaTheme="minorEastAsia"/>
          <w:lang w:eastAsia="zh-TW"/>
        </w:rPr>
        <w:t xml:space="preserve"> a SBFD-aware UE recognizes the whole SSB slot as a full DL slot or </w:t>
      </w:r>
      <w:r w:rsidR="00A052BF" w:rsidRPr="009C403F">
        <w:rPr>
          <w:color w:val="000000" w:themeColor="text1"/>
          <w:lang w:eastAsia="zh-CN"/>
        </w:rPr>
        <w:t>SSB symbols configured with SBFD subbands are SBFD symbols and only DL receptions within DL usable PRBs are allowed</w:t>
      </w:r>
      <w:r w:rsidR="00A052BF">
        <w:rPr>
          <w:color w:val="000000" w:themeColor="text1"/>
          <w:lang w:eastAsia="zh-CN"/>
        </w:rPr>
        <w:t>.</w:t>
      </w:r>
      <w:r w:rsidR="00A052BF">
        <w:rPr>
          <w:rFonts w:eastAsiaTheme="minorEastAsia"/>
          <w:lang w:eastAsia="zh-TW"/>
        </w:rPr>
        <w:t xml:space="preserve"> </w:t>
      </w:r>
    </w:p>
    <w:p w14:paraId="336B16F9" w14:textId="1404B4AD" w:rsidR="002530C9" w:rsidRDefault="00A052BF" w:rsidP="00A052BF">
      <w:pPr>
        <w:spacing w:before="240"/>
        <w:rPr>
          <w:color w:val="000000" w:themeColor="text1"/>
          <w:lang w:eastAsia="zh-CN"/>
        </w:rPr>
      </w:pPr>
      <w:r>
        <w:rPr>
          <w:rFonts w:eastAsiaTheme="minorEastAsia"/>
          <w:lang w:eastAsia="zh-TW"/>
        </w:rPr>
        <w:t xml:space="preserve">From our perspective, if </w:t>
      </w:r>
      <w:r w:rsidRPr="009C403F">
        <w:rPr>
          <w:color w:val="000000" w:themeColor="text1"/>
          <w:lang w:eastAsia="zh-CN"/>
        </w:rPr>
        <w:t xml:space="preserve">SSB </w:t>
      </w:r>
      <w:r w:rsidR="002530C9">
        <w:rPr>
          <w:color w:val="000000" w:themeColor="text1"/>
          <w:lang w:eastAsia="zh-CN"/>
        </w:rPr>
        <w:t xml:space="preserve">is not configured </w:t>
      </w:r>
      <w:r w:rsidR="002530C9" w:rsidRPr="002530C9">
        <w:rPr>
          <w:color w:val="000000" w:themeColor="text1"/>
          <w:lang w:eastAsia="zh-CN"/>
        </w:rPr>
        <w:t xml:space="preserve">in the </w:t>
      </w:r>
      <w:r w:rsidR="002530C9" w:rsidRPr="002530C9">
        <w:rPr>
          <w:rFonts w:eastAsiaTheme="minorEastAsia"/>
          <w:color w:val="000000" w:themeColor="text1"/>
          <w:lang w:eastAsia="zh-TW"/>
        </w:rPr>
        <w:t>UL subband</w:t>
      </w:r>
      <w:r w:rsidR="002530C9">
        <w:rPr>
          <w:rFonts w:eastAsiaTheme="minorEastAsia"/>
          <w:color w:val="000000" w:themeColor="text1"/>
          <w:lang w:eastAsia="zh-TW"/>
        </w:rPr>
        <w:t>, then there is no issue for UE to determine symbol type.</w:t>
      </w:r>
      <w:r w:rsidR="006103FC">
        <w:rPr>
          <w:rFonts w:eastAsiaTheme="minorEastAsia"/>
          <w:color w:val="000000" w:themeColor="text1"/>
          <w:lang w:eastAsia="zh-TW"/>
        </w:rPr>
        <w:t xml:space="preserve"> A</w:t>
      </w:r>
      <w:r w:rsidR="00820DA5">
        <w:rPr>
          <w:rFonts w:eastAsiaTheme="minorEastAsia"/>
          <w:color w:val="000000" w:themeColor="text1"/>
          <w:lang w:eastAsia="zh-TW"/>
        </w:rPr>
        <w:t>n option here</w:t>
      </w:r>
      <w:r w:rsidR="002530C9">
        <w:rPr>
          <w:rFonts w:eastAsiaTheme="minorEastAsia"/>
          <w:color w:val="000000" w:themeColor="text1"/>
          <w:lang w:eastAsia="zh-TW"/>
        </w:rPr>
        <w:t xml:space="preserve"> is </w:t>
      </w:r>
      <w:r w:rsidR="00820DA5">
        <w:rPr>
          <w:rFonts w:eastAsiaTheme="minorEastAsia"/>
          <w:color w:val="000000" w:themeColor="text1"/>
          <w:lang w:eastAsia="zh-TW"/>
        </w:rPr>
        <w:t>to avoid such scenario based on</w:t>
      </w:r>
      <w:r w:rsidR="002530C9">
        <w:rPr>
          <w:rFonts w:eastAsiaTheme="minorEastAsia"/>
          <w:color w:val="000000" w:themeColor="text1"/>
          <w:lang w:eastAsia="zh-TW"/>
        </w:rPr>
        <w:t xml:space="preserve"> base station i</w:t>
      </w:r>
      <w:r w:rsidR="00820DA5">
        <w:rPr>
          <w:rFonts w:eastAsiaTheme="minorEastAsia"/>
          <w:color w:val="000000" w:themeColor="text1"/>
          <w:lang w:eastAsia="zh-TW"/>
        </w:rPr>
        <w:t xml:space="preserve">mplementation. </w:t>
      </w:r>
      <w:r w:rsidR="006103FC">
        <w:rPr>
          <w:rFonts w:eastAsiaTheme="minorEastAsia"/>
          <w:color w:val="000000" w:themeColor="text1"/>
          <w:lang w:eastAsia="zh-TW"/>
        </w:rPr>
        <w:t>There will be n</w:t>
      </w:r>
      <w:r w:rsidR="000301DC">
        <w:rPr>
          <w:rFonts w:eastAsiaTheme="minorEastAsia"/>
          <w:color w:val="000000" w:themeColor="text1"/>
          <w:lang w:eastAsia="zh-TW"/>
        </w:rPr>
        <w:t>o spec impact if we go this solution, but it would pose restrictions</w:t>
      </w:r>
      <w:r w:rsidR="006103FC">
        <w:rPr>
          <w:rFonts w:eastAsiaTheme="minorEastAsia"/>
          <w:color w:val="000000" w:themeColor="text1"/>
          <w:lang w:eastAsia="zh-TW"/>
        </w:rPr>
        <w:t xml:space="preserve"> </w:t>
      </w:r>
      <w:r w:rsidR="000301DC">
        <w:rPr>
          <w:rFonts w:eastAsiaTheme="minorEastAsia"/>
          <w:color w:val="000000" w:themeColor="text1"/>
          <w:lang w:eastAsia="zh-TW"/>
        </w:rPr>
        <w:t>on</w:t>
      </w:r>
      <w:r w:rsidR="00820DA5">
        <w:rPr>
          <w:rFonts w:eastAsiaTheme="minorEastAsia"/>
          <w:color w:val="000000" w:themeColor="text1"/>
          <w:lang w:eastAsia="zh-TW"/>
        </w:rPr>
        <w:t xml:space="preserve"> configuration flexibility</w:t>
      </w:r>
      <w:r w:rsidR="000301DC">
        <w:rPr>
          <w:rFonts w:eastAsiaTheme="minorEastAsia"/>
          <w:color w:val="000000" w:themeColor="text1"/>
          <w:lang w:eastAsia="zh-TW"/>
        </w:rPr>
        <w:t xml:space="preserve"> to networks</w:t>
      </w:r>
      <w:r w:rsidR="00820DA5">
        <w:rPr>
          <w:rFonts w:eastAsiaTheme="minorEastAsia"/>
          <w:color w:val="000000" w:themeColor="text1"/>
          <w:lang w:eastAsia="zh-TW"/>
        </w:rPr>
        <w:t>.</w:t>
      </w:r>
    </w:p>
    <w:p w14:paraId="4A3F4283" w14:textId="3EA69223" w:rsidR="00820DA5" w:rsidRDefault="00820DA5" w:rsidP="000301DC">
      <w:pPr>
        <w:spacing w:before="240" w:after="240"/>
        <w:rPr>
          <w:rFonts w:eastAsiaTheme="minorEastAsia"/>
          <w:color w:val="000000" w:themeColor="text1"/>
          <w:lang w:eastAsia="zh-TW"/>
        </w:rPr>
      </w:pPr>
      <w:r>
        <w:rPr>
          <w:color w:val="000000" w:themeColor="text1"/>
          <w:lang w:eastAsia="zh-CN"/>
        </w:rPr>
        <w:t xml:space="preserve">If SSB </w:t>
      </w:r>
      <w:r w:rsidR="00A052BF" w:rsidRPr="009C403F">
        <w:rPr>
          <w:color w:val="000000" w:themeColor="text1"/>
          <w:lang w:eastAsia="zh-CN"/>
        </w:rPr>
        <w:t>symbols configured with SBFD subbands are SBFD symbols and only DL receptions within DL usable PRBs are allowed</w:t>
      </w:r>
      <w:r w:rsidR="00A052BF">
        <w:rPr>
          <w:color w:val="000000" w:themeColor="text1"/>
          <w:lang w:eastAsia="zh-CN"/>
        </w:rPr>
        <w:t xml:space="preserve">, a SBFD-aware UE may not be able to receive </w:t>
      </w:r>
      <w:r>
        <w:rPr>
          <w:color w:val="000000" w:themeColor="text1"/>
          <w:lang w:eastAsia="zh-CN"/>
        </w:rPr>
        <w:t>a</w:t>
      </w:r>
      <w:r w:rsidR="00A052BF">
        <w:rPr>
          <w:color w:val="000000" w:themeColor="text1"/>
          <w:lang w:eastAsia="zh-CN"/>
        </w:rPr>
        <w:t xml:space="preserve"> SSB if the SSB is sent in the UL </w:t>
      </w:r>
      <w:r w:rsidR="00A052BF" w:rsidRPr="00A052BF">
        <w:rPr>
          <w:rFonts w:eastAsiaTheme="minorEastAsia"/>
          <w:color w:val="000000" w:themeColor="text1"/>
          <w:lang w:eastAsia="zh-TW"/>
        </w:rPr>
        <w:t>SB</w:t>
      </w:r>
      <w:r w:rsidR="006103FC">
        <w:rPr>
          <w:rFonts w:eastAsiaTheme="minorEastAsia"/>
          <w:color w:val="000000" w:themeColor="text1"/>
          <w:lang w:eastAsia="zh-TW"/>
        </w:rPr>
        <w:t xml:space="preserve"> or overlaps with the UL SB</w:t>
      </w:r>
      <w:r w:rsidR="00A052BF">
        <w:rPr>
          <w:rFonts w:eastAsiaTheme="minorEastAsia"/>
          <w:color w:val="000000" w:themeColor="text1"/>
          <w:lang w:eastAsia="zh-TW"/>
        </w:rPr>
        <w:t>.</w:t>
      </w:r>
      <w:r>
        <w:rPr>
          <w:rFonts w:eastAsiaTheme="minorEastAsia"/>
          <w:color w:val="000000" w:themeColor="text1"/>
          <w:lang w:eastAsia="zh-TW"/>
        </w:rPr>
        <w:t xml:space="preserve"> In this regar</w:t>
      </w:r>
      <w:r w:rsidR="006103FC">
        <w:rPr>
          <w:rFonts w:eastAsiaTheme="minorEastAsia"/>
          <w:color w:val="000000" w:themeColor="text1"/>
          <w:lang w:eastAsia="zh-TW"/>
        </w:rPr>
        <w:t>d, regardless the SBFD time location configuration, the UE should consider SSB symbols as non-SBFD symbols. With this rule as a botto</w:t>
      </w:r>
      <w:r w:rsidR="00701206">
        <w:rPr>
          <w:rFonts w:eastAsiaTheme="minorEastAsia"/>
          <w:color w:val="000000" w:themeColor="text1"/>
          <w:lang w:eastAsia="zh-TW"/>
        </w:rPr>
        <w:t>m line, there might</w:t>
      </w:r>
      <w:r w:rsidR="006103FC">
        <w:rPr>
          <w:rFonts w:eastAsiaTheme="minorEastAsia"/>
          <w:color w:val="000000" w:themeColor="text1"/>
          <w:lang w:eastAsia="zh-TW"/>
        </w:rPr>
        <w:t xml:space="preserve"> have frequent SBFD and non-SBFD </w:t>
      </w:r>
      <w:r w:rsidR="00701206">
        <w:rPr>
          <w:rFonts w:eastAsiaTheme="minorEastAsia"/>
          <w:color w:val="000000" w:themeColor="text1"/>
          <w:lang w:eastAsia="zh-TW"/>
        </w:rPr>
        <w:t>symbol switching in a</w:t>
      </w:r>
      <w:r w:rsidR="006103FC">
        <w:rPr>
          <w:rFonts w:eastAsiaTheme="minorEastAsia"/>
          <w:color w:val="000000" w:themeColor="text1"/>
          <w:lang w:eastAsia="zh-TW"/>
        </w:rPr>
        <w:t xml:space="preserve"> SSB slot, which is not preferred by most companies according to previous discussion. Then, considering the SSB slot as a full DL slot </w:t>
      </w:r>
      <w:r w:rsidR="00701206">
        <w:rPr>
          <w:rFonts w:eastAsiaTheme="minorEastAsia"/>
          <w:color w:val="000000" w:themeColor="text1"/>
          <w:lang w:eastAsia="zh-TW"/>
        </w:rPr>
        <w:t>is a feasible solution.</w:t>
      </w:r>
    </w:p>
    <w:p w14:paraId="174121F5" w14:textId="0B7A760F" w:rsidR="00701206" w:rsidRPr="001E3B75" w:rsidRDefault="00701206" w:rsidP="000301DC">
      <w:pPr>
        <w:rPr>
          <w:rFonts w:eastAsiaTheme="minorEastAsia"/>
          <w:b/>
          <w:color w:val="000000" w:themeColor="text1"/>
          <w:lang w:eastAsia="zh-TW"/>
        </w:rPr>
      </w:pPr>
      <w:r w:rsidRPr="000301DC">
        <w:rPr>
          <w:rFonts w:eastAsiaTheme="minorEastAsia"/>
          <w:b/>
          <w:color w:val="000000" w:themeColor="text1"/>
          <w:lang w:eastAsia="zh-TW"/>
        </w:rPr>
        <w:t>Proposal</w:t>
      </w:r>
      <w:r w:rsidR="000301DC" w:rsidRPr="000301DC">
        <w:rPr>
          <w:rFonts w:eastAsiaTheme="minorEastAsia"/>
          <w:b/>
          <w:color w:val="000000" w:themeColor="text1"/>
          <w:lang w:eastAsia="zh-TW"/>
        </w:rPr>
        <w:t xml:space="preserve"> 6</w:t>
      </w:r>
      <w:r w:rsidRPr="001E3B75">
        <w:rPr>
          <w:rFonts w:eastAsiaTheme="minorEastAsia"/>
          <w:b/>
          <w:color w:val="000000" w:themeColor="text1"/>
          <w:lang w:eastAsia="zh-TW"/>
        </w:rPr>
        <w:t>:</w:t>
      </w:r>
      <w:r w:rsidR="000301DC" w:rsidRPr="001E3B75">
        <w:rPr>
          <w:rFonts w:eastAsiaTheme="minorEastAsia"/>
          <w:b/>
          <w:color w:val="000000" w:themeColor="text1"/>
          <w:lang w:eastAsia="zh-TW"/>
        </w:rPr>
        <w:t xml:space="preserve"> For</w:t>
      </w:r>
      <w:r w:rsidRPr="001E3B75">
        <w:rPr>
          <w:rFonts w:eastAsiaTheme="minorEastAsia"/>
          <w:b/>
          <w:color w:val="000000" w:themeColor="text1"/>
          <w:lang w:eastAsia="zh-TW"/>
        </w:rPr>
        <w:t xml:space="preserve"> SSB </w:t>
      </w:r>
      <w:r w:rsidR="000301DC" w:rsidRPr="001E3B75">
        <w:rPr>
          <w:rFonts w:eastAsiaTheme="minorEastAsia"/>
          <w:b/>
          <w:color w:val="000000" w:themeColor="text1"/>
          <w:lang w:eastAsia="zh-TW"/>
        </w:rPr>
        <w:t>configured in SBFD symbols</w:t>
      </w:r>
    </w:p>
    <w:p w14:paraId="432D7B76" w14:textId="56DE1193" w:rsidR="000301DC" w:rsidRPr="001E3B75" w:rsidRDefault="000301DC" w:rsidP="000301DC">
      <w:pPr>
        <w:pStyle w:val="ListParagraph"/>
        <w:numPr>
          <w:ilvl w:val="0"/>
          <w:numId w:val="23"/>
        </w:numPr>
        <w:spacing w:after="0"/>
        <w:rPr>
          <w:rFonts w:ascii="Times New Roman" w:eastAsiaTheme="minorEastAsia" w:hAnsi="Times New Roman" w:cs="Times New Roman"/>
          <w:b/>
          <w:color w:val="000000" w:themeColor="text1"/>
          <w:lang w:eastAsia="zh-TW"/>
        </w:rPr>
      </w:pPr>
      <w:r w:rsidRPr="001E3B75">
        <w:rPr>
          <w:rFonts w:ascii="Times New Roman" w:eastAsiaTheme="minorEastAsia" w:hAnsi="Times New Roman" w:cs="Times New Roman"/>
          <w:b/>
          <w:color w:val="000000" w:themeColor="text1"/>
          <w:lang w:eastAsia="zh-TW"/>
        </w:rPr>
        <w:t xml:space="preserve">Option 1: </w:t>
      </w:r>
      <w:r w:rsidRPr="001E3B75">
        <w:rPr>
          <w:rFonts w:ascii="Times New Roman" w:eastAsiaTheme="minorEastAsia" w:hAnsi="Times New Roman" w:cs="Times New Roman"/>
          <w:b/>
          <w:color w:val="000000" w:themeColor="text1"/>
          <w:lang w:val="en-US" w:eastAsia="zh-TW"/>
        </w:rPr>
        <w:t>It is based on base station implementation to transmit SSB within a DL subband (no overlap with the UL SB).</w:t>
      </w:r>
    </w:p>
    <w:p w14:paraId="3707F4D3" w14:textId="483DB762" w:rsidR="00213CE6" w:rsidRPr="001E3B75" w:rsidRDefault="000301DC" w:rsidP="000D13A6">
      <w:pPr>
        <w:pStyle w:val="ListParagraph"/>
        <w:numPr>
          <w:ilvl w:val="0"/>
          <w:numId w:val="23"/>
        </w:numPr>
        <w:spacing w:after="0"/>
        <w:rPr>
          <w:rFonts w:ascii="Times New Roman" w:eastAsiaTheme="minorEastAsia" w:hAnsi="Times New Roman" w:cs="Times New Roman"/>
          <w:b/>
          <w:color w:val="000000" w:themeColor="text1"/>
          <w:lang w:eastAsia="zh-TW"/>
        </w:rPr>
      </w:pPr>
      <w:r w:rsidRPr="001E3B75">
        <w:rPr>
          <w:rFonts w:ascii="Times New Roman" w:eastAsiaTheme="minorEastAsia" w:hAnsi="Times New Roman" w:cs="Times New Roman"/>
          <w:b/>
          <w:color w:val="000000" w:themeColor="text1"/>
          <w:lang w:val="en-US" w:eastAsia="zh-TW"/>
        </w:rPr>
        <w:lastRenderedPageBreak/>
        <w:t xml:space="preserve">Option 2: If </w:t>
      </w:r>
      <w:r w:rsidR="000D13A6" w:rsidRPr="001E3B75">
        <w:rPr>
          <w:rFonts w:ascii="Times New Roman" w:eastAsiaTheme="minorEastAsia" w:hAnsi="Times New Roman" w:cs="Times New Roman"/>
          <w:b/>
          <w:color w:val="000000" w:themeColor="text1"/>
          <w:lang w:val="en-US" w:eastAsia="zh-TW"/>
        </w:rPr>
        <w:t>an</w:t>
      </w:r>
      <w:r w:rsidRPr="001E3B75">
        <w:rPr>
          <w:rFonts w:ascii="Times New Roman" w:eastAsiaTheme="minorEastAsia" w:hAnsi="Times New Roman" w:cs="Times New Roman"/>
          <w:b/>
          <w:color w:val="000000" w:themeColor="text1"/>
          <w:lang w:val="en-US" w:eastAsia="zh-TW"/>
        </w:rPr>
        <w:t xml:space="preserve"> </w:t>
      </w:r>
      <w:r w:rsidR="000D13A6" w:rsidRPr="001E3B75">
        <w:rPr>
          <w:rFonts w:ascii="Times New Roman" w:eastAsiaTheme="minorEastAsia" w:hAnsi="Times New Roman" w:cs="Times New Roman"/>
          <w:b/>
          <w:color w:val="000000" w:themeColor="text1"/>
          <w:lang w:val="en-US" w:eastAsia="zh-TW"/>
        </w:rPr>
        <w:t xml:space="preserve">actual transmitted </w:t>
      </w:r>
      <w:r w:rsidRPr="001E3B75">
        <w:rPr>
          <w:rFonts w:ascii="Times New Roman" w:eastAsiaTheme="minorEastAsia" w:hAnsi="Times New Roman" w:cs="Times New Roman"/>
          <w:b/>
          <w:color w:val="000000" w:themeColor="text1"/>
          <w:lang w:val="en-US" w:eastAsia="zh-TW"/>
        </w:rPr>
        <w:t xml:space="preserve">SSB </w:t>
      </w:r>
      <w:r w:rsidR="000D13A6" w:rsidRPr="001E3B75">
        <w:rPr>
          <w:rFonts w:ascii="Times New Roman" w:eastAsiaTheme="minorEastAsia" w:hAnsi="Times New Roman" w:cs="Times New Roman"/>
          <w:b/>
          <w:color w:val="000000" w:themeColor="text1"/>
          <w:lang w:val="en-US" w:eastAsia="zh-TW"/>
        </w:rPr>
        <w:t xml:space="preserve">has </w:t>
      </w:r>
      <w:r w:rsidRPr="001E3B75">
        <w:rPr>
          <w:rFonts w:ascii="Times New Roman" w:eastAsiaTheme="minorEastAsia" w:hAnsi="Times New Roman" w:cs="Times New Roman"/>
          <w:b/>
          <w:color w:val="000000" w:themeColor="text1"/>
          <w:lang w:val="en-US" w:eastAsia="zh-TW"/>
        </w:rPr>
        <w:t xml:space="preserve">frequency resource </w:t>
      </w:r>
      <w:r w:rsidR="000D13A6" w:rsidRPr="001E3B75">
        <w:rPr>
          <w:rFonts w:ascii="Times New Roman" w:eastAsiaTheme="minorEastAsia" w:hAnsi="Times New Roman" w:cs="Times New Roman"/>
          <w:b/>
          <w:color w:val="000000" w:themeColor="text1"/>
          <w:lang w:val="en-US" w:eastAsia="zh-TW"/>
        </w:rPr>
        <w:t xml:space="preserve">that </w:t>
      </w:r>
      <w:r w:rsidRPr="001E3B75">
        <w:rPr>
          <w:rFonts w:ascii="Times New Roman" w:eastAsiaTheme="minorEastAsia" w:hAnsi="Times New Roman" w:cs="Times New Roman"/>
          <w:b/>
          <w:color w:val="000000" w:themeColor="text1"/>
          <w:lang w:val="en-US" w:eastAsia="zh-TW"/>
        </w:rPr>
        <w:t>overlap</w:t>
      </w:r>
      <w:r w:rsidR="000D13A6" w:rsidRPr="001E3B75">
        <w:rPr>
          <w:rFonts w:ascii="Times New Roman" w:eastAsiaTheme="minorEastAsia" w:hAnsi="Times New Roman" w:cs="Times New Roman"/>
          <w:b/>
          <w:color w:val="000000" w:themeColor="text1"/>
          <w:lang w:val="en-US" w:eastAsia="zh-TW"/>
        </w:rPr>
        <w:t>s</w:t>
      </w:r>
      <w:r w:rsidRPr="001E3B75">
        <w:rPr>
          <w:rFonts w:ascii="Times New Roman" w:eastAsiaTheme="minorEastAsia" w:hAnsi="Times New Roman" w:cs="Times New Roman"/>
          <w:b/>
          <w:color w:val="000000" w:themeColor="text1"/>
          <w:lang w:val="en-US" w:eastAsia="zh-TW"/>
        </w:rPr>
        <w:t xml:space="preserve"> with a UL </w:t>
      </w:r>
      <w:r w:rsidR="000D13A6" w:rsidRPr="001E3B75">
        <w:rPr>
          <w:rFonts w:ascii="Times New Roman" w:eastAsiaTheme="minorEastAsia" w:hAnsi="Times New Roman" w:cs="Times New Roman"/>
          <w:b/>
          <w:color w:val="000000" w:themeColor="text1"/>
          <w:lang w:val="en-US" w:eastAsia="zh-TW"/>
        </w:rPr>
        <w:t>usable PRBs, a SBFD-aware UE considers the slot that includes the SSB as a full DL slot.</w:t>
      </w:r>
    </w:p>
    <w:p w14:paraId="0A7A8F87" w14:textId="77777777" w:rsidR="009C403F" w:rsidRPr="00213CE6" w:rsidRDefault="009C403F" w:rsidP="00213CE6">
      <w:pPr>
        <w:rPr>
          <w:rFonts w:eastAsia="Malgun Gothic"/>
          <w:lang w:val="x-none"/>
        </w:rPr>
      </w:pPr>
    </w:p>
    <w:p w14:paraId="2B9D3C81" w14:textId="4BF2FD53" w:rsidR="00EE036A" w:rsidRDefault="00EE036A" w:rsidP="00EE036A">
      <w:pPr>
        <w:pStyle w:val="Heading1"/>
        <w:jc w:val="both"/>
        <w:rPr>
          <w:rFonts w:ascii="Times New Roman" w:hAnsi="Times New Roman"/>
          <w:lang w:val="en-US" w:eastAsia="zh-TW"/>
        </w:rPr>
      </w:pPr>
      <w:r w:rsidRPr="00EE5C52">
        <w:rPr>
          <w:rFonts w:ascii="Times New Roman" w:hAnsi="Times New Roman"/>
          <w:lang w:val="en-US" w:eastAsia="zh-TW"/>
        </w:rPr>
        <w:t>Conclusion</w:t>
      </w:r>
    </w:p>
    <w:p w14:paraId="5A86DF97" w14:textId="30FB18F7" w:rsidR="005050CD" w:rsidRPr="001E3B75" w:rsidRDefault="001E3B75" w:rsidP="001E3B75">
      <w:pPr>
        <w:spacing w:before="240" w:after="240"/>
        <w:rPr>
          <w:szCs w:val="22"/>
          <w:lang w:eastAsia="zh-TW"/>
        </w:rPr>
      </w:pPr>
      <w:r w:rsidRPr="00CA5255">
        <w:rPr>
          <w:b/>
          <w:szCs w:val="22"/>
          <w:lang w:eastAsia="sv-SE"/>
        </w:rPr>
        <w:t>Propo</w:t>
      </w:r>
      <w:r w:rsidRPr="00CA5255">
        <w:rPr>
          <w:rFonts w:eastAsia="微軟正黑體"/>
          <w:b/>
          <w:szCs w:val="22"/>
          <w:lang w:eastAsia="zh-TW"/>
        </w:rPr>
        <w:t>sal</w:t>
      </w:r>
      <w:r>
        <w:rPr>
          <w:rFonts w:eastAsia="微軟正黑體"/>
          <w:b/>
          <w:szCs w:val="22"/>
          <w:lang w:eastAsia="zh-TW"/>
        </w:rPr>
        <w:t xml:space="preserve"> 1</w:t>
      </w:r>
      <w:r w:rsidRPr="00CA5255">
        <w:rPr>
          <w:rFonts w:eastAsia="微軟正黑體"/>
          <w:b/>
          <w:szCs w:val="22"/>
          <w:lang w:eastAsia="zh-TW"/>
        </w:rPr>
        <w:t xml:space="preserve">: </w:t>
      </w:r>
      <w:r w:rsidRPr="001E3B75">
        <w:rPr>
          <w:rFonts w:eastAsia="微軟正黑體"/>
          <w:b/>
          <w:szCs w:val="22"/>
          <w:lang w:eastAsia="zh-TW"/>
        </w:rPr>
        <w:t>RAN1 strives to reduce signalling overhead of SBFD configuration in SIB.</w:t>
      </w:r>
    </w:p>
    <w:p w14:paraId="582E0F26" w14:textId="77777777" w:rsidR="001E3B75" w:rsidRPr="001E3B75" w:rsidRDefault="001E3B75" w:rsidP="001E3B75">
      <w:pPr>
        <w:spacing w:before="240" w:after="240"/>
        <w:rPr>
          <w:rFonts w:eastAsia="微軟正黑體"/>
          <w:b/>
          <w:szCs w:val="22"/>
          <w:lang w:eastAsia="zh-TW"/>
        </w:rPr>
      </w:pPr>
      <w:r w:rsidRPr="00026CDA">
        <w:rPr>
          <w:rFonts w:eastAsia="微軟正黑體"/>
          <w:b/>
          <w:szCs w:val="22"/>
          <w:lang w:eastAsia="zh-TW"/>
        </w:rPr>
        <w:t>Observation 1</w:t>
      </w:r>
      <w:r w:rsidRPr="00CA5255">
        <w:rPr>
          <w:rFonts w:eastAsia="微軟正黑體"/>
          <w:b/>
          <w:szCs w:val="22"/>
          <w:lang w:eastAsia="zh-TW"/>
        </w:rPr>
        <w:t xml:space="preserve">: </w:t>
      </w:r>
      <w:r w:rsidRPr="001E3B75">
        <w:rPr>
          <w:rFonts w:eastAsia="微軟正黑體"/>
          <w:b/>
          <w:szCs w:val="22"/>
          <w:lang w:eastAsia="zh-TW"/>
        </w:rPr>
        <w:t xml:space="preserve">Applying RIV-based resource indication (with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sidRPr="001E3B75">
        <w:rPr>
          <w:b/>
          <w:szCs w:val="22"/>
          <w:lang w:eastAsia="sv-SE"/>
        </w:rPr>
        <w:t>=275</w:t>
      </w:r>
      <w:r w:rsidRPr="001E3B75">
        <w:rPr>
          <w:rFonts w:eastAsia="微軟正黑體"/>
          <w:b/>
          <w:szCs w:val="22"/>
          <w:lang w:eastAsia="zh-TW"/>
        </w:rPr>
        <w:t>) to indicate 3 SBFD SBs (1 UL and 2 DL) needs 48 bits, and 32 bits for 2 SBs (1 UL SB and 1 DL SB).</w:t>
      </w:r>
      <w:r w:rsidRPr="001E3B75">
        <w:rPr>
          <w:b/>
          <w:szCs w:val="22"/>
          <w:lang w:eastAsia="sv-SE"/>
        </w:rPr>
        <w:t xml:space="preserve"> </w:t>
      </w:r>
      <w:r w:rsidRPr="001E3B75">
        <w:rPr>
          <w:rFonts w:eastAsia="微軟正黑體"/>
          <w:b/>
          <w:szCs w:val="22"/>
          <w:lang w:eastAsia="zh-TW"/>
        </w:rPr>
        <w:t xml:space="preserve">To reduce the overhead of RIV, the bottleneck is the parameter </w:t>
      </w:r>
      <m:oMath>
        <m:sSub>
          <m:sSubPr>
            <m:ctrlPr>
              <w:rPr>
                <w:rFonts w:ascii="Cambria Math" w:eastAsia="微軟正黑體" w:hAnsi="Cambria Math"/>
                <w:b/>
                <w:i/>
                <w:szCs w:val="22"/>
                <w:lang w:eastAsia="zh-TW"/>
              </w:rPr>
            </m:ctrlPr>
          </m:sSubPr>
          <m:e>
            <m:r>
              <m:rPr>
                <m:sty m:val="bi"/>
              </m:rPr>
              <w:rPr>
                <w:rFonts w:ascii="Cambria Math" w:eastAsia="微軟正黑體" w:hAnsi="Cambria Math"/>
                <w:szCs w:val="22"/>
                <w:lang w:eastAsia="zh-TW"/>
              </w:rPr>
              <m:t>L</m:t>
            </m:r>
          </m:e>
          <m:sub>
            <m:r>
              <m:rPr>
                <m:sty m:val="bi"/>
              </m:rPr>
              <w:rPr>
                <w:rFonts w:ascii="Cambria Math" w:eastAsia="微軟正黑體" w:hAnsi="Cambria Math"/>
                <w:szCs w:val="22"/>
                <w:lang w:eastAsia="zh-TW"/>
              </w:rPr>
              <m:t>RBs</m:t>
            </m:r>
          </m:sub>
        </m:sSub>
        <m:r>
          <m:rPr>
            <m:sty m:val="bi"/>
          </m:rPr>
          <w:rPr>
            <w:rFonts w:ascii="Cambria Math" w:eastAsia="微軟正黑體" w:hAnsi="Cambria Math"/>
            <w:szCs w:val="22"/>
            <w:lang w:eastAsia="zh-TW"/>
          </w:rPr>
          <m:t xml:space="preserve"> </m:t>
        </m:r>
      </m:oMath>
      <w:r w:rsidRPr="001E3B75">
        <w:rPr>
          <w:rFonts w:eastAsia="微軟正黑體"/>
          <w:b/>
          <w:szCs w:val="22"/>
          <w:lang w:eastAsia="zh-TW"/>
        </w:rPr>
        <w:t>(i.e., length of RBs).</w:t>
      </w:r>
    </w:p>
    <w:p w14:paraId="5D459A1C" w14:textId="77777777" w:rsidR="001E3B75" w:rsidRPr="001E3B75" w:rsidRDefault="001E3B75" w:rsidP="001E3B75">
      <w:pPr>
        <w:rPr>
          <w:b/>
          <w:szCs w:val="22"/>
          <w:lang w:eastAsia="sv-SE"/>
        </w:rPr>
      </w:pPr>
      <w:r w:rsidRPr="00232190">
        <w:rPr>
          <w:b/>
          <w:szCs w:val="22"/>
          <w:lang w:eastAsia="sv-SE"/>
        </w:rPr>
        <w:t>Proposal</w:t>
      </w:r>
      <w:r>
        <w:rPr>
          <w:b/>
          <w:szCs w:val="22"/>
          <w:lang w:eastAsia="sv-SE"/>
        </w:rPr>
        <w:t xml:space="preserve"> 2</w:t>
      </w:r>
      <w:r w:rsidRPr="00232190">
        <w:rPr>
          <w:b/>
          <w:szCs w:val="22"/>
          <w:lang w:eastAsia="sv-SE"/>
        </w:rPr>
        <w:t xml:space="preserve">: </w:t>
      </w:r>
      <w:r w:rsidRPr="001E3B75">
        <w:rPr>
          <w:b/>
          <w:szCs w:val="22"/>
          <w:lang w:eastAsia="sv-SE"/>
        </w:rPr>
        <w:t xml:space="preserve">To indicating UL/DL SB frequency resource, considering the following methods </w:t>
      </w:r>
    </w:p>
    <w:p w14:paraId="5235F937" w14:textId="77777777" w:rsidR="001E3B75" w:rsidRPr="001E3B75" w:rsidRDefault="001E3B75" w:rsidP="001E3B75">
      <w:pPr>
        <w:pStyle w:val="ListParagraph"/>
        <w:numPr>
          <w:ilvl w:val="0"/>
          <w:numId w:val="24"/>
        </w:numPr>
        <w:spacing w:after="0" w:line="240" w:lineRule="auto"/>
        <w:rPr>
          <w:rFonts w:ascii="Times New Roman" w:hAnsi="Times New Roman" w:cs="Times New Roman"/>
          <w:b/>
          <w:szCs w:val="22"/>
          <w:lang w:eastAsia="sv-SE"/>
        </w:rPr>
      </w:pPr>
      <w:r w:rsidRPr="001E3B75">
        <w:rPr>
          <w:rFonts w:ascii="Times New Roman" w:hAnsi="Times New Roman" w:cs="Times New Roman"/>
          <w:b/>
          <w:szCs w:val="22"/>
          <w:lang w:eastAsia="sv-SE"/>
        </w:rPr>
        <w:t xml:space="preserve">Option 1: Indicating available frequency resources of each UL/DL SB by using legacy RIV-based method with </w:t>
      </w:r>
      <m:oMath>
        <m:sSubSup>
          <m:sSubSupPr>
            <m:ctrlPr>
              <w:rPr>
                <w:rFonts w:ascii="Cambria Math" w:hAnsi="Cambria Math" w:cs="Times New Roman"/>
                <w:b/>
              </w:rPr>
            </m:ctrlPr>
          </m:sSubSupPr>
          <m:e>
            <m:r>
              <m:rPr>
                <m:sty m:val="bi"/>
              </m:rPr>
              <w:rPr>
                <w:rFonts w:ascii="Cambria Math" w:hAnsi="Cambria Math" w:cs="Times New Roman"/>
              </w:rPr>
              <m:t>N</m:t>
            </m:r>
          </m:e>
          <m:sub>
            <m:r>
              <m:rPr>
                <m:nor/>
              </m:rPr>
              <w:rPr>
                <w:rFonts w:ascii="Times New Roman" w:hAnsi="Times New Roman" w:cs="Times New Roman"/>
                <w:b/>
              </w:rPr>
              <m:t>BWP</m:t>
            </m:r>
          </m:sub>
          <m:sup>
            <m:r>
              <m:rPr>
                <m:nor/>
              </m:rPr>
              <w:rPr>
                <w:rFonts w:ascii="Times New Roman" w:hAnsi="Times New Roman" w:cs="Times New Roman"/>
                <w:b/>
              </w:rPr>
              <m:t>size</m:t>
            </m:r>
          </m:sup>
        </m:sSubSup>
      </m:oMath>
      <w:r w:rsidRPr="001E3B75">
        <w:rPr>
          <w:rFonts w:ascii="Times New Roman" w:hAnsi="Times New Roman" w:cs="Times New Roman"/>
          <w:b/>
          <w:szCs w:val="22"/>
          <w:lang w:eastAsia="sv-SE"/>
        </w:rPr>
        <w:t xml:space="preserve">=275 </w:t>
      </w:r>
    </w:p>
    <w:p w14:paraId="7BA69309" w14:textId="77777777" w:rsidR="001E3B75" w:rsidRPr="001E3B75" w:rsidRDefault="001E3B75" w:rsidP="001E3B75">
      <w:pPr>
        <w:pStyle w:val="ListParagraph"/>
        <w:numPr>
          <w:ilvl w:val="0"/>
          <w:numId w:val="24"/>
        </w:numPr>
        <w:spacing w:after="0" w:line="240" w:lineRule="auto"/>
        <w:rPr>
          <w:rFonts w:ascii="Times New Roman" w:hAnsi="Times New Roman" w:cs="Times New Roman"/>
          <w:b/>
          <w:szCs w:val="22"/>
          <w:lang w:eastAsia="sv-SE"/>
        </w:rPr>
      </w:pPr>
      <w:r w:rsidRPr="001E3B75">
        <w:rPr>
          <w:rFonts w:ascii="Times New Roman" w:hAnsi="Times New Roman" w:cs="Times New Roman"/>
          <w:b/>
          <w:szCs w:val="22"/>
          <w:lang w:eastAsia="sv-SE"/>
        </w:rPr>
        <w:t xml:space="preserve">Option 2: </w:t>
      </w:r>
      <w:r w:rsidRPr="001E3B75">
        <w:rPr>
          <w:rFonts w:ascii="Times New Roman" w:eastAsia="微軟正黑體" w:hAnsi="Times New Roman" w:cs="Times New Roman"/>
          <w:b/>
          <w:szCs w:val="22"/>
          <w:lang w:eastAsia="zh-TW"/>
        </w:rPr>
        <w:t xml:space="preserve">Indicate SB boundary set by using </w:t>
      </w:r>
      <w:r w:rsidRPr="001E3B75">
        <w:rPr>
          <w:rFonts w:ascii="Times New Roman" w:hAnsi="Times New Roman" w:cs="Times New Roman"/>
          <w:b/>
          <w:szCs w:val="22"/>
          <w:lang w:eastAsia="sv-SE"/>
        </w:rPr>
        <w:t>RIV-based method</w:t>
      </w:r>
      <w:r w:rsidRPr="001E3B75">
        <w:rPr>
          <w:rFonts w:ascii="Times New Roman" w:hAnsi="Times New Roman" w:cs="Times New Roman"/>
          <w:b/>
          <w:szCs w:val="22"/>
          <w:lang w:val="en-US" w:eastAsia="sv-SE"/>
        </w:rPr>
        <w:t xml:space="preserve"> with</w:t>
      </w:r>
      <w:r w:rsidRPr="001E3B75">
        <w:rPr>
          <w:rFonts w:ascii="Times New Roman" w:hAnsi="Times New Roman" w:cs="Times New Roman"/>
          <w:b/>
          <w:szCs w:val="22"/>
          <w:lang w:eastAsia="sv-SE"/>
        </w:rPr>
        <w:t xml:space="preserve"> </w:t>
      </w:r>
      <m:oMath>
        <m:sSubSup>
          <m:sSubSupPr>
            <m:ctrlPr>
              <w:rPr>
                <w:rFonts w:ascii="Cambria Math" w:hAnsi="Cambria Math" w:cs="Times New Roman"/>
                <w:b/>
              </w:rPr>
            </m:ctrlPr>
          </m:sSubSupPr>
          <m:e>
            <m:r>
              <m:rPr>
                <m:sty m:val="bi"/>
              </m:rPr>
              <w:rPr>
                <w:rFonts w:ascii="Cambria Math" w:hAnsi="Cambria Math" w:cs="Times New Roman"/>
              </w:rPr>
              <m:t>N</m:t>
            </m:r>
          </m:e>
          <m:sub>
            <m:r>
              <m:rPr>
                <m:nor/>
              </m:rPr>
              <w:rPr>
                <w:rFonts w:ascii="Times New Roman" w:hAnsi="Times New Roman" w:cs="Times New Roman"/>
                <w:b/>
              </w:rPr>
              <m:t>BWP</m:t>
            </m:r>
          </m:sub>
          <m:sup>
            <m:r>
              <m:rPr>
                <m:nor/>
              </m:rPr>
              <w:rPr>
                <w:rFonts w:ascii="Times New Roman" w:hAnsi="Times New Roman" w:cs="Times New Roman"/>
                <w:b/>
              </w:rPr>
              <m:t>size</m:t>
            </m:r>
          </m:sup>
        </m:sSubSup>
      </m:oMath>
      <w:r w:rsidRPr="001E3B75">
        <w:rPr>
          <w:rFonts w:ascii="Times New Roman" w:hAnsi="Times New Roman" w:cs="Times New Roman"/>
          <w:b/>
          <w:szCs w:val="22"/>
          <w:lang w:eastAsia="sv-SE"/>
        </w:rPr>
        <w:t>=275</w:t>
      </w:r>
      <w:r w:rsidRPr="001E3B75">
        <w:rPr>
          <w:rFonts w:ascii="Times New Roman" w:hAnsi="Times New Roman" w:cs="Times New Roman"/>
          <w:b/>
          <w:szCs w:val="22"/>
          <w:lang w:val="en-US" w:eastAsia="sv-SE"/>
        </w:rPr>
        <w:t>,</w:t>
      </w:r>
      <w:r w:rsidRPr="001E3B75">
        <w:rPr>
          <w:rFonts w:ascii="Times New Roman" w:hAnsi="Times New Roman" w:cs="Times New Roman"/>
          <w:b/>
          <w:szCs w:val="22"/>
          <w:lang w:eastAsia="sv-SE"/>
        </w:rPr>
        <w:t xml:space="preserve"> and </w:t>
      </w:r>
      <w:r w:rsidRPr="001E3B75">
        <w:rPr>
          <w:rFonts w:ascii="Times New Roman" w:hAnsi="Times New Roman" w:cs="Times New Roman"/>
          <w:b/>
          <w:szCs w:val="22"/>
          <w:lang w:val="en-US" w:eastAsia="sv-SE"/>
        </w:rPr>
        <w:t>a</w:t>
      </w:r>
      <w:r w:rsidRPr="001E3B75">
        <w:rPr>
          <w:rFonts w:ascii="Times New Roman" w:hAnsi="Times New Roman" w:cs="Times New Roman"/>
          <w:b/>
          <w:szCs w:val="22"/>
          <w:lang w:eastAsia="sv-SE"/>
        </w:rPr>
        <w:t xml:space="preserve"> </w:t>
      </w:r>
      <w:r w:rsidRPr="001E3B75">
        <w:rPr>
          <w:rFonts w:ascii="Times New Roman" w:hAnsi="Times New Roman" w:cs="Times New Roman"/>
          <w:b/>
          <w:szCs w:val="22"/>
          <w:lang w:val="en-US" w:eastAsia="sv-SE"/>
        </w:rPr>
        <w:t>range-</w:t>
      </w:r>
      <w:r w:rsidRPr="001E3B75">
        <w:rPr>
          <w:rFonts w:ascii="Times New Roman" w:hAnsi="Times New Roman" w:cs="Times New Roman"/>
          <w:b/>
          <w:szCs w:val="22"/>
          <w:lang w:eastAsia="sv-SE"/>
        </w:rPr>
        <w:t xml:space="preserve">reduced </w:t>
      </w:r>
      <m:oMath>
        <m:sSub>
          <m:sSubPr>
            <m:ctrlPr>
              <w:rPr>
                <w:rFonts w:ascii="Cambria Math" w:eastAsia="微軟正黑體" w:hAnsi="Cambria Math" w:cs="Times New Roman"/>
                <w:b/>
                <w:i/>
                <w:szCs w:val="22"/>
                <w:lang w:eastAsia="zh-TW"/>
              </w:rPr>
            </m:ctrlPr>
          </m:sSubPr>
          <m:e>
            <m:r>
              <m:rPr>
                <m:sty m:val="bi"/>
              </m:rPr>
              <w:rPr>
                <w:rFonts w:ascii="Cambria Math" w:eastAsia="微軟正黑體" w:hAnsi="Cambria Math" w:cs="Times New Roman"/>
                <w:szCs w:val="22"/>
                <w:lang w:eastAsia="zh-TW"/>
              </w:rPr>
              <m:t>L</m:t>
            </m:r>
          </m:e>
          <m:sub>
            <m:r>
              <m:rPr>
                <m:sty m:val="bi"/>
              </m:rPr>
              <w:rPr>
                <w:rFonts w:ascii="Cambria Math" w:eastAsia="微軟正黑體" w:hAnsi="Cambria Math" w:cs="Times New Roman"/>
                <w:szCs w:val="22"/>
                <w:lang w:eastAsia="zh-TW"/>
              </w:rPr>
              <m:t>RBs</m:t>
            </m:r>
          </m:sub>
        </m:sSub>
      </m:oMath>
      <w:r w:rsidRPr="001E3B75">
        <w:rPr>
          <w:rFonts w:ascii="Times New Roman" w:eastAsia="微軟正黑體" w:hAnsi="Times New Roman" w:cs="Times New Roman"/>
          <w:b/>
          <w:szCs w:val="22"/>
          <w:lang w:eastAsia="zh-TW"/>
        </w:rPr>
        <w:t xml:space="preserve"> (e.g., 0 to </w:t>
      </w:r>
      <w:r w:rsidRPr="001E3B75">
        <w:rPr>
          <w:rFonts w:ascii="Times New Roman" w:eastAsia="微軟正黑體" w:hAnsi="Times New Roman" w:cs="Times New Roman"/>
          <w:b/>
          <w:szCs w:val="22"/>
          <w:lang w:val="en-US" w:eastAsia="zh-TW"/>
        </w:rPr>
        <w:t xml:space="preserve">15 [or </w:t>
      </w:r>
      <w:r w:rsidRPr="001E3B75">
        <w:rPr>
          <w:rFonts w:ascii="Times New Roman" w:eastAsia="微軟正黑體" w:hAnsi="Times New Roman" w:cs="Times New Roman"/>
          <w:b/>
          <w:szCs w:val="22"/>
          <w:lang w:eastAsia="zh-TW"/>
        </w:rPr>
        <w:t>28</w:t>
      </w:r>
      <w:r w:rsidRPr="001E3B75">
        <w:rPr>
          <w:rFonts w:ascii="Times New Roman" w:eastAsia="微軟正黑體" w:hAnsi="Times New Roman" w:cs="Times New Roman"/>
          <w:b/>
          <w:szCs w:val="22"/>
          <w:lang w:val="en-US" w:eastAsia="zh-TW"/>
        </w:rPr>
        <w:t>]</w:t>
      </w:r>
      <w:r w:rsidRPr="001E3B75">
        <w:rPr>
          <w:rFonts w:ascii="Times New Roman" w:eastAsia="微軟正黑體" w:hAnsi="Times New Roman" w:cs="Times New Roman"/>
          <w:b/>
          <w:szCs w:val="22"/>
          <w:lang w:eastAsia="zh-TW"/>
        </w:rPr>
        <w:t>)</w:t>
      </w:r>
      <w:r w:rsidRPr="001E3B75">
        <w:rPr>
          <w:rFonts w:ascii="Times New Roman" w:eastAsia="微軟正黑體" w:hAnsi="Times New Roman" w:cs="Times New Roman"/>
          <w:b/>
          <w:szCs w:val="22"/>
          <w:lang w:val="en-US" w:eastAsia="zh-TW"/>
        </w:rPr>
        <w:t xml:space="preserve"> </w:t>
      </w:r>
      <w:r w:rsidRPr="001E3B75">
        <w:rPr>
          <w:rFonts w:ascii="Times New Roman" w:eastAsia="微軟正黑體" w:hAnsi="Times New Roman" w:cs="Times New Roman"/>
          <w:b/>
          <w:szCs w:val="22"/>
          <w:lang w:eastAsia="zh-TW"/>
        </w:rPr>
        <w:t>to indicate UL</w:t>
      </w:r>
      <w:r w:rsidRPr="001E3B75">
        <w:rPr>
          <w:rFonts w:ascii="Times New Roman" w:eastAsia="微軟正黑體" w:hAnsi="Times New Roman" w:cs="Times New Roman"/>
          <w:b/>
          <w:szCs w:val="22"/>
          <w:lang w:val="en-US" w:eastAsia="zh-TW"/>
        </w:rPr>
        <w:t>-to-</w:t>
      </w:r>
      <w:r w:rsidRPr="001E3B75">
        <w:rPr>
          <w:rFonts w:ascii="Times New Roman" w:eastAsia="微軟正黑體" w:hAnsi="Times New Roman" w:cs="Times New Roman"/>
          <w:b/>
          <w:szCs w:val="22"/>
          <w:lang w:eastAsia="zh-TW"/>
        </w:rPr>
        <w:t>DL SB boundar</w:t>
      </w:r>
      <w:r w:rsidRPr="001E3B75">
        <w:rPr>
          <w:rFonts w:ascii="Times New Roman" w:eastAsia="微軟正黑體" w:hAnsi="Times New Roman" w:cs="Times New Roman"/>
          <w:b/>
          <w:szCs w:val="22"/>
          <w:lang w:val="en-US" w:eastAsia="zh-TW"/>
        </w:rPr>
        <w:t>ies</w:t>
      </w:r>
      <w:r w:rsidRPr="001E3B75">
        <w:rPr>
          <w:rFonts w:ascii="Times New Roman" w:eastAsia="微軟正黑體" w:hAnsi="Times New Roman" w:cs="Times New Roman"/>
          <w:b/>
          <w:szCs w:val="22"/>
          <w:lang w:eastAsia="zh-TW"/>
        </w:rPr>
        <w:t xml:space="preserve"> </w:t>
      </w:r>
      <w:r w:rsidRPr="001E3B75">
        <w:rPr>
          <w:rFonts w:ascii="Times New Roman" w:eastAsia="微軟正黑體" w:hAnsi="Times New Roman" w:cs="Times New Roman"/>
          <w:b/>
          <w:szCs w:val="22"/>
          <w:lang w:val="en-US" w:eastAsia="zh-TW"/>
        </w:rPr>
        <w:t>off</w:t>
      </w:r>
      <w:r w:rsidRPr="001E3B75">
        <w:rPr>
          <w:rFonts w:ascii="Times New Roman" w:eastAsia="微軟正黑體" w:hAnsi="Times New Roman" w:cs="Times New Roman"/>
          <w:b/>
          <w:szCs w:val="22"/>
          <w:lang w:eastAsia="zh-TW"/>
        </w:rPr>
        <w:t>set</w:t>
      </w:r>
      <w:r w:rsidRPr="001E3B75">
        <w:rPr>
          <w:rFonts w:ascii="Times New Roman" w:eastAsia="微軟正黑體" w:hAnsi="Times New Roman" w:cs="Times New Roman"/>
          <w:b/>
          <w:szCs w:val="22"/>
          <w:lang w:val="en-US" w:eastAsia="zh-TW"/>
        </w:rPr>
        <w:t>.</w:t>
      </w:r>
    </w:p>
    <w:p w14:paraId="4063BB3A" w14:textId="77777777" w:rsidR="001E3B75" w:rsidRPr="001E3B75" w:rsidRDefault="001E3B75" w:rsidP="001E3B75">
      <w:pPr>
        <w:pStyle w:val="ListParagraph"/>
        <w:numPr>
          <w:ilvl w:val="0"/>
          <w:numId w:val="23"/>
        </w:numPr>
        <w:spacing w:after="0" w:line="240" w:lineRule="auto"/>
        <w:rPr>
          <w:rFonts w:ascii="Times New Roman" w:eastAsia="微軟正黑體" w:hAnsi="Times New Roman" w:cs="Times New Roman"/>
          <w:b/>
          <w:szCs w:val="22"/>
          <w:lang w:eastAsia="zh-TW"/>
        </w:rPr>
      </w:pPr>
      <w:r w:rsidRPr="001E3B75">
        <w:rPr>
          <w:rFonts w:ascii="Times New Roman" w:hAnsi="Times New Roman" w:cs="Times New Roman"/>
          <w:b/>
          <w:szCs w:val="22"/>
          <w:lang w:eastAsia="sv-SE"/>
        </w:rPr>
        <w:t xml:space="preserve">Option 3: </w:t>
      </w:r>
      <w:r w:rsidRPr="001E3B75">
        <w:rPr>
          <w:rFonts w:ascii="Times New Roman" w:eastAsia="微軟正黑體" w:hAnsi="Times New Roman" w:cs="Times New Roman"/>
          <w:b/>
          <w:szCs w:val="22"/>
          <w:lang w:eastAsia="zh-TW"/>
        </w:rPr>
        <w:t>Indicate SB boundary set</w:t>
      </w:r>
      <w:r w:rsidRPr="001E3B75">
        <w:rPr>
          <w:rFonts w:ascii="Times New Roman" w:eastAsia="微軟正黑體" w:hAnsi="Times New Roman" w:cs="Times New Roman"/>
          <w:b/>
          <w:szCs w:val="22"/>
          <w:lang w:val="en-US" w:eastAsia="zh-TW"/>
        </w:rPr>
        <w:t>, where the</w:t>
      </w:r>
      <w:r w:rsidRPr="001E3B75">
        <w:rPr>
          <w:rFonts w:ascii="Times New Roman" w:eastAsia="微軟正黑體" w:hAnsi="Times New Roman" w:cs="Times New Roman"/>
          <w:b/>
          <w:szCs w:val="22"/>
          <w:lang w:eastAsia="zh-TW"/>
        </w:rPr>
        <w:t xml:space="preserve"> start</w:t>
      </w:r>
      <w:r w:rsidRPr="001E3B75">
        <w:rPr>
          <w:rFonts w:ascii="Times New Roman" w:eastAsia="微軟正黑體" w:hAnsi="Times New Roman" w:cs="Times New Roman"/>
          <w:b/>
          <w:szCs w:val="22"/>
          <w:lang w:val="en-US" w:eastAsia="zh-TW"/>
        </w:rPr>
        <w:t>ing</w:t>
      </w:r>
      <w:r w:rsidRPr="001E3B75">
        <w:rPr>
          <w:rFonts w:ascii="Times New Roman" w:eastAsia="微軟正黑體" w:hAnsi="Times New Roman" w:cs="Times New Roman"/>
          <w:b/>
          <w:szCs w:val="22"/>
          <w:lang w:eastAsia="zh-TW"/>
        </w:rPr>
        <w:t xml:space="preserve"> CRB (e.g., 0 to 274) and offset (e.g., 0 to 15) </w:t>
      </w:r>
      <w:r w:rsidRPr="001E3B75">
        <w:rPr>
          <w:rFonts w:ascii="Times New Roman" w:eastAsia="微軟正黑體" w:hAnsi="Times New Roman" w:cs="Times New Roman"/>
          <w:b/>
          <w:szCs w:val="22"/>
          <w:lang w:val="en-US" w:eastAsia="zh-TW"/>
        </w:rPr>
        <w:t>are indicated separately.</w:t>
      </w:r>
    </w:p>
    <w:p w14:paraId="5D38FD63" w14:textId="2B268CDC" w:rsidR="001E3B75" w:rsidRPr="005050CD" w:rsidRDefault="001E3B75" w:rsidP="005050CD">
      <w:pPr>
        <w:spacing w:before="240"/>
        <w:rPr>
          <w:lang w:eastAsia="zh-TW"/>
        </w:rPr>
      </w:pPr>
      <w:r w:rsidRPr="00FF33CE">
        <w:rPr>
          <w:b/>
          <w:lang w:eastAsia="zh-TW"/>
        </w:rPr>
        <w:t>Proposal 3</w:t>
      </w:r>
      <w:r w:rsidRPr="001E3B75">
        <w:rPr>
          <w:b/>
          <w:lang w:eastAsia="zh-TW"/>
        </w:rPr>
        <w:t xml:space="preserve">: To indicate SBFD time domain location, reuse the method similar to the existing </w:t>
      </w:r>
      <w:r w:rsidRPr="001E3B75">
        <w:rPr>
          <w:b/>
          <w:i/>
          <w:lang w:eastAsia="zh-TW"/>
        </w:rPr>
        <w:t xml:space="preserve">TDD-UL-DL-ConfigDedicated </w:t>
      </w:r>
      <w:r w:rsidRPr="001E3B75">
        <w:rPr>
          <w:b/>
          <w:lang w:eastAsia="zh-TW"/>
        </w:rPr>
        <w:t>configuration.</w:t>
      </w:r>
    </w:p>
    <w:p w14:paraId="5948EC67" w14:textId="77777777" w:rsidR="001E3B75" w:rsidRPr="00E04260" w:rsidRDefault="001E3B75" w:rsidP="001E3B75">
      <w:pPr>
        <w:spacing w:before="240"/>
      </w:pPr>
      <w:r w:rsidRPr="009340D2">
        <w:rPr>
          <w:b/>
        </w:rPr>
        <w:t>Proposal 4</w:t>
      </w:r>
      <w:r w:rsidRPr="001E3B75">
        <w:rPr>
          <w:b/>
        </w:rPr>
        <w:t>: PRBs across 2 DL SB applies the same precoding when the PRG is configured as wideband.</w:t>
      </w:r>
    </w:p>
    <w:p w14:paraId="5CA2FE7A" w14:textId="77777777" w:rsidR="005050CD" w:rsidRDefault="005050CD" w:rsidP="005050CD">
      <w:pPr>
        <w:rPr>
          <w:rFonts w:eastAsiaTheme="minorEastAsia"/>
          <w:b/>
          <w:bCs/>
          <w:color w:val="000000" w:themeColor="text1"/>
          <w:szCs w:val="20"/>
          <w:lang w:eastAsia="zh-CN"/>
        </w:rPr>
      </w:pPr>
    </w:p>
    <w:p w14:paraId="0D89DC29" w14:textId="77777777" w:rsidR="001E3B75" w:rsidRPr="00CB032C" w:rsidRDefault="001E3B75" w:rsidP="001E3B75">
      <w:pPr>
        <w:rPr>
          <w:rFonts w:eastAsiaTheme="minorEastAsia"/>
          <w:bCs/>
          <w:color w:val="000000" w:themeColor="text1"/>
          <w:szCs w:val="20"/>
          <w:lang w:eastAsia="zh-CN"/>
        </w:rPr>
      </w:pPr>
      <w:r w:rsidRPr="00CB032C">
        <w:rPr>
          <w:rFonts w:eastAsiaTheme="minorEastAsia"/>
          <w:b/>
          <w:bCs/>
          <w:color w:val="000000" w:themeColor="text1"/>
          <w:szCs w:val="20"/>
          <w:lang w:eastAsia="zh-CN"/>
        </w:rPr>
        <w:t>Proposal</w:t>
      </w:r>
      <w:r>
        <w:rPr>
          <w:rFonts w:eastAsiaTheme="minorEastAsia"/>
          <w:b/>
          <w:bCs/>
          <w:color w:val="000000" w:themeColor="text1"/>
          <w:szCs w:val="20"/>
          <w:lang w:eastAsia="zh-CN"/>
        </w:rPr>
        <w:t xml:space="preserve"> 5</w:t>
      </w:r>
      <w:r w:rsidRPr="001E3B75">
        <w:rPr>
          <w:rFonts w:eastAsiaTheme="minorEastAsia"/>
          <w:b/>
          <w:bCs/>
          <w:color w:val="000000" w:themeColor="text1"/>
          <w:szCs w:val="20"/>
          <w:lang w:eastAsia="zh-CN"/>
        </w:rPr>
        <w:t>: If it is supported that PRBs across 2 DL SB apply different precoding f</w:t>
      </w:r>
      <w:r>
        <w:rPr>
          <w:rFonts w:eastAsiaTheme="minorEastAsia"/>
          <w:b/>
          <w:bCs/>
          <w:color w:val="000000" w:themeColor="text1"/>
          <w:szCs w:val="20"/>
          <w:lang w:eastAsia="zh-CN"/>
        </w:rPr>
        <w:t>or the case when</w:t>
      </w:r>
      <w:r w:rsidRPr="001E3B75">
        <w:rPr>
          <w:rFonts w:eastAsiaTheme="minorEastAsia"/>
          <w:b/>
          <w:bCs/>
          <w:color w:val="000000" w:themeColor="text1"/>
          <w:szCs w:val="20"/>
          <w:lang w:eastAsia="zh-CN"/>
        </w:rPr>
        <w:t xml:space="preserve"> PRG is determined as wideband, the base station should able to configure CSI report quantity per DL SB.</w:t>
      </w:r>
    </w:p>
    <w:p w14:paraId="43ED3623" w14:textId="67181643" w:rsidR="005050CD" w:rsidRPr="005050CD" w:rsidRDefault="005050CD" w:rsidP="005050CD">
      <w:pPr>
        <w:rPr>
          <w:lang w:eastAsia="zh-TW"/>
        </w:rPr>
      </w:pPr>
    </w:p>
    <w:p w14:paraId="47237BAA" w14:textId="77777777" w:rsidR="001E3B75" w:rsidRPr="001E3B75" w:rsidRDefault="001E3B75" w:rsidP="001E3B75">
      <w:pPr>
        <w:rPr>
          <w:rFonts w:eastAsiaTheme="minorEastAsia"/>
          <w:b/>
          <w:color w:val="000000" w:themeColor="text1"/>
          <w:lang w:eastAsia="zh-TW"/>
        </w:rPr>
      </w:pPr>
      <w:r w:rsidRPr="000301DC">
        <w:rPr>
          <w:rFonts w:eastAsiaTheme="minorEastAsia"/>
          <w:b/>
          <w:color w:val="000000" w:themeColor="text1"/>
          <w:lang w:eastAsia="zh-TW"/>
        </w:rPr>
        <w:t>Proposal 6</w:t>
      </w:r>
      <w:r w:rsidRPr="001E3B75">
        <w:rPr>
          <w:rFonts w:eastAsiaTheme="minorEastAsia"/>
          <w:b/>
          <w:color w:val="000000" w:themeColor="text1"/>
          <w:lang w:eastAsia="zh-TW"/>
        </w:rPr>
        <w:t>: For SSB configured in SBFD symbols</w:t>
      </w:r>
    </w:p>
    <w:p w14:paraId="374BF8B5" w14:textId="77777777" w:rsidR="001E3B75" w:rsidRPr="001E3B75" w:rsidRDefault="001E3B75" w:rsidP="001E3B75">
      <w:pPr>
        <w:pStyle w:val="ListParagraph"/>
        <w:numPr>
          <w:ilvl w:val="0"/>
          <w:numId w:val="23"/>
        </w:numPr>
        <w:spacing w:after="0"/>
        <w:rPr>
          <w:rFonts w:ascii="Times New Roman" w:eastAsiaTheme="minorEastAsia" w:hAnsi="Times New Roman" w:cs="Times New Roman"/>
          <w:b/>
          <w:color w:val="000000" w:themeColor="text1"/>
          <w:lang w:eastAsia="zh-TW"/>
        </w:rPr>
      </w:pPr>
      <w:r w:rsidRPr="001E3B75">
        <w:rPr>
          <w:rFonts w:ascii="Times New Roman" w:eastAsiaTheme="minorEastAsia" w:hAnsi="Times New Roman" w:cs="Times New Roman"/>
          <w:b/>
          <w:color w:val="000000" w:themeColor="text1"/>
          <w:lang w:eastAsia="zh-TW"/>
        </w:rPr>
        <w:t xml:space="preserve">Option 1: </w:t>
      </w:r>
      <w:r w:rsidRPr="001E3B75">
        <w:rPr>
          <w:rFonts w:ascii="Times New Roman" w:eastAsiaTheme="minorEastAsia" w:hAnsi="Times New Roman" w:cs="Times New Roman"/>
          <w:b/>
          <w:color w:val="000000" w:themeColor="text1"/>
          <w:lang w:val="en-US" w:eastAsia="zh-TW"/>
        </w:rPr>
        <w:t>It is based on base station implementation to transmit SSB within a DL subband (no overlap with the UL SB).</w:t>
      </w:r>
    </w:p>
    <w:p w14:paraId="78910A52" w14:textId="77777777" w:rsidR="001E3B75" w:rsidRPr="001E3B75" w:rsidRDefault="001E3B75" w:rsidP="001E3B75">
      <w:pPr>
        <w:pStyle w:val="ListParagraph"/>
        <w:numPr>
          <w:ilvl w:val="0"/>
          <w:numId w:val="23"/>
        </w:numPr>
        <w:spacing w:after="0"/>
        <w:rPr>
          <w:rFonts w:ascii="Times New Roman" w:eastAsiaTheme="minorEastAsia" w:hAnsi="Times New Roman" w:cs="Times New Roman"/>
          <w:b/>
          <w:color w:val="000000" w:themeColor="text1"/>
          <w:lang w:eastAsia="zh-TW"/>
        </w:rPr>
      </w:pPr>
      <w:r w:rsidRPr="001E3B75">
        <w:rPr>
          <w:rFonts w:ascii="Times New Roman" w:eastAsiaTheme="minorEastAsia" w:hAnsi="Times New Roman" w:cs="Times New Roman"/>
          <w:b/>
          <w:color w:val="000000" w:themeColor="text1"/>
          <w:lang w:val="en-US" w:eastAsia="zh-TW"/>
        </w:rPr>
        <w:t>Option 2: If an actual transmitted SSB has frequency resource that overlaps with a UL usable PRBs, a SBFD-aware UE considers the slot that includes the SSB as a full DL slot.</w:t>
      </w:r>
    </w:p>
    <w:p w14:paraId="221AF97C" w14:textId="77777777" w:rsidR="005050CD" w:rsidRPr="005050CD" w:rsidRDefault="005050CD" w:rsidP="005050CD">
      <w:pPr>
        <w:rPr>
          <w:lang w:val="x-none" w:eastAsia="zh-TW"/>
        </w:rPr>
      </w:pPr>
    </w:p>
    <w:p w14:paraId="40F687A2"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References</w:t>
      </w:r>
    </w:p>
    <w:p w14:paraId="0D4EC287" w14:textId="5422891C" w:rsidR="00533361" w:rsidRDefault="00533361" w:rsidP="00533361">
      <w:pPr>
        <w:pStyle w:val="References"/>
        <w:numPr>
          <w:ilvl w:val="0"/>
          <w:numId w:val="3"/>
        </w:numPr>
        <w:autoSpaceDE w:val="0"/>
        <w:autoSpaceDN w:val="0"/>
        <w:snapToGrid w:val="0"/>
        <w:spacing w:after="60"/>
        <w:jc w:val="both"/>
        <w:rPr>
          <w:sz w:val="22"/>
        </w:rPr>
      </w:pPr>
      <w:bookmarkStart w:id="3" w:name="_Ref158658947"/>
      <w:bookmarkStart w:id="4" w:name="_Ref158202246"/>
      <w:r w:rsidRPr="00F42831">
        <w:rPr>
          <w:sz w:val="22"/>
        </w:rPr>
        <w:t xml:space="preserve">3GPP </w:t>
      </w:r>
      <w:bookmarkStart w:id="5" w:name="specType1"/>
      <w:r w:rsidRPr="00F42831">
        <w:rPr>
          <w:sz w:val="22"/>
        </w:rPr>
        <w:t>TR</w:t>
      </w:r>
      <w:bookmarkEnd w:id="5"/>
      <w:r w:rsidRPr="00F42831">
        <w:rPr>
          <w:sz w:val="22"/>
        </w:rPr>
        <w:t xml:space="preserve"> </w:t>
      </w:r>
      <w:bookmarkStart w:id="6" w:name="specNumber"/>
      <w:r w:rsidRPr="00F42831">
        <w:rPr>
          <w:sz w:val="22"/>
        </w:rPr>
        <w:t>38.</w:t>
      </w:r>
      <w:bookmarkEnd w:id="6"/>
      <w:r w:rsidRPr="00F42831">
        <w:rPr>
          <w:sz w:val="22"/>
        </w:rPr>
        <w:t xml:space="preserve">858 </w:t>
      </w:r>
      <w:bookmarkStart w:id="7" w:name="specVersion"/>
      <w:r w:rsidRPr="00F42831">
        <w:rPr>
          <w:sz w:val="22"/>
        </w:rPr>
        <w:t>V18.0.</w:t>
      </w:r>
      <w:bookmarkEnd w:id="7"/>
      <w:r w:rsidRPr="00F42831">
        <w:rPr>
          <w:sz w:val="22"/>
        </w:rPr>
        <w:t>0</w:t>
      </w:r>
      <w:r w:rsidR="00B842C1">
        <w:rPr>
          <w:sz w:val="22"/>
        </w:rPr>
        <w:t>,</w:t>
      </w:r>
      <w:r w:rsidRPr="00F42831">
        <w:rPr>
          <w:sz w:val="22"/>
        </w:rPr>
        <w:t xml:space="preserve"> “Study on Evolution of NR Duplex Operation”</w:t>
      </w:r>
      <w:bookmarkEnd w:id="3"/>
      <w:r w:rsidR="00B842C1">
        <w:rPr>
          <w:sz w:val="22"/>
        </w:rPr>
        <w:t>.</w:t>
      </w:r>
    </w:p>
    <w:p w14:paraId="58DAC091" w14:textId="4BF2D50E" w:rsidR="005050CD" w:rsidRDefault="005050CD" w:rsidP="005050CD">
      <w:pPr>
        <w:pStyle w:val="References"/>
        <w:numPr>
          <w:ilvl w:val="0"/>
          <w:numId w:val="3"/>
        </w:numPr>
        <w:autoSpaceDE w:val="0"/>
        <w:autoSpaceDN w:val="0"/>
        <w:snapToGrid w:val="0"/>
        <w:spacing w:after="60"/>
        <w:jc w:val="both"/>
        <w:rPr>
          <w:sz w:val="22"/>
        </w:rPr>
      </w:pPr>
      <w:r w:rsidRPr="005050CD">
        <w:rPr>
          <w:sz w:val="22"/>
        </w:rPr>
        <w:lastRenderedPageBreak/>
        <w:t>Draft Report of 3GPP TSG RAN WG1 #117 v0.1.0</w:t>
      </w:r>
      <w:r w:rsidR="00B842C1">
        <w:rPr>
          <w:sz w:val="22"/>
        </w:rPr>
        <w:t>.</w:t>
      </w:r>
    </w:p>
    <w:p w14:paraId="5EAF6BB6" w14:textId="06AEC756" w:rsidR="00FD00C7" w:rsidRPr="00F42831" w:rsidRDefault="0062619A" w:rsidP="0062619A">
      <w:pPr>
        <w:pStyle w:val="References"/>
        <w:numPr>
          <w:ilvl w:val="0"/>
          <w:numId w:val="3"/>
        </w:numPr>
        <w:autoSpaceDE w:val="0"/>
        <w:autoSpaceDN w:val="0"/>
        <w:snapToGrid w:val="0"/>
        <w:spacing w:after="60"/>
        <w:jc w:val="both"/>
        <w:rPr>
          <w:sz w:val="22"/>
        </w:rPr>
      </w:pPr>
      <w:r w:rsidRPr="0062619A">
        <w:rPr>
          <w:sz w:val="22"/>
        </w:rPr>
        <w:t>R1-2403474</w:t>
      </w:r>
      <w:r w:rsidR="00FD00C7" w:rsidRPr="00F42831">
        <w:rPr>
          <w:sz w:val="22"/>
        </w:rPr>
        <w:t>, ”Summary #3 of SBFD TX/RX/measurement procedures”, Moderator (CATT)</w:t>
      </w:r>
    </w:p>
    <w:bookmarkEnd w:id="4"/>
    <w:p w14:paraId="2C1E1853" w14:textId="2A9BA52B" w:rsidR="00533361" w:rsidRPr="00EE5C52" w:rsidRDefault="00533361" w:rsidP="00533361">
      <w:pPr>
        <w:rPr>
          <w:lang w:val="en-US" w:eastAsia="zh-CN"/>
        </w:rPr>
      </w:pPr>
    </w:p>
    <w:sectPr w:rsidR="00533361" w:rsidRPr="00EE5C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CCD91" w14:textId="77777777" w:rsidR="00217E9A" w:rsidRDefault="00217E9A" w:rsidP="00D34245">
      <w:r>
        <w:separator/>
      </w:r>
    </w:p>
  </w:endnote>
  <w:endnote w:type="continuationSeparator" w:id="0">
    <w:p w14:paraId="5DAA0805" w14:textId="77777777" w:rsidR="00217E9A" w:rsidRDefault="00217E9A"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EA669" w14:textId="77777777" w:rsidR="00217E9A" w:rsidRDefault="00217E9A" w:rsidP="00D34245">
      <w:r>
        <w:separator/>
      </w:r>
    </w:p>
  </w:footnote>
  <w:footnote w:type="continuationSeparator" w:id="0">
    <w:p w14:paraId="420DB61F" w14:textId="77777777" w:rsidR="00217E9A" w:rsidRDefault="00217E9A"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27941"/>
    <w:multiLevelType w:val="hybridMultilevel"/>
    <w:tmpl w:val="278C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56D0DE8"/>
    <w:multiLevelType w:val="hybridMultilevel"/>
    <w:tmpl w:val="62CA7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3535F5"/>
    <w:multiLevelType w:val="hybridMultilevel"/>
    <w:tmpl w:val="4B74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2"/>
  </w:num>
  <w:num w:numId="3">
    <w:abstractNumId w:val="17"/>
  </w:num>
  <w:num w:numId="4">
    <w:abstractNumId w:val="4"/>
  </w:num>
  <w:num w:numId="5">
    <w:abstractNumId w:val="29"/>
  </w:num>
  <w:num w:numId="6">
    <w:abstractNumId w:val="16"/>
  </w:num>
  <w:num w:numId="7">
    <w:abstractNumId w:val="12"/>
  </w:num>
  <w:num w:numId="8">
    <w:abstractNumId w:val="25"/>
  </w:num>
  <w:num w:numId="9">
    <w:abstractNumId w:val="21"/>
  </w:num>
  <w:num w:numId="10">
    <w:abstractNumId w:val="5"/>
  </w:num>
  <w:num w:numId="11">
    <w:abstractNumId w:val="23"/>
  </w:num>
  <w:num w:numId="12">
    <w:abstractNumId w:val="27"/>
  </w:num>
  <w:num w:numId="13">
    <w:abstractNumId w:val="14"/>
  </w:num>
  <w:num w:numId="14">
    <w:abstractNumId w:val="26"/>
  </w:num>
  <w:num w:numId="15">
    <w:abstractNumId w:val="30"/>
  </w:num>
  <w:num w:numId="16">
    <w:abstractNumId w:val="15"/>
  </w:num>
  <w:num w:numId="17">
    <w:abstractNumId w:val="6"/>
  </w:num>
  <w:num w:numId="18">
    <w:abstractNumId w:val="18"/>
  </w:num>
  <w:num w:numId="19">
    <w:abstractNumId w:val="28"/>
  </w:num>
  <w:num w:numId="20">
    <w:abstractNumId w:val="0"/>
  </w:num>
  <w:num w:numId="21">
    <w:abstractNumId w:val="1"/>
  </w:num>
  <w:num w:numId="22">
    <w:abstractNumId w:val="24"/>
  </w:num>
  <w:num w:numId="23">
    <w:abstractNumId w:val="20"/>
  </w:num>
  <w:num w:numId="24">
    <w:abstractNumId w:val="10"/>
  </w:num>
  <w:num w:numId="25">
    <w:abstractNumId w:val="11"/>
  </w:num>
  <w:num w:numId="26">
    <w:abstractNumId w:val="3"/>
  </w:num>
  <w:num w:numId="27">
    <w:abstractNumId w:val="7"/>
  </w:num>
  <w:num w:numId="28">
    <w:abstractNumId w:val="22"/>
  </w:num>
  <w:num w:numId="29">
    <w:abstractNumId w:val="13"/>
  </w:num>
  <w:num w:numId="30">
    <w:abstractNumId w:val="19"/>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240C5"/>
    <w:rsid w:val="000251CD"/>
    <w:rsid w:val="000263D5"/>
    <w:rsid w:val="000301DC"/>
    <w:rsid w:val="00030461"/>
    <w:rsid w:val="000330BF"/>
    <w:rsid w:val="00034069"/>
    <w:rsid w:val="00036529"/>
    <w:rsid w:val="00044B2C"/>
    <w:rsid w:val="00046B42"/>
    <w:rsid w:val="00051F2E"/>
    <w:rsid w:val="00052596"/>
    <w:rsid w:val="000563D2"/>
    <w:rsid w:val="00060B13"/>
    <w:rsid w:val="000620FC"/>
    <w:rsid w:val="00062ADD"/>
    <w:rsid w:val="000668B8"/>
    <w:rsid w:val="0006752F"/>
    <w:rsid w:val="00074C87"/>
    <w:rsid w:val="00075F9E"/>
    <w:rsid w:val="0008065C"/>
    <w:rsid w:val="0008081D"/>
    <w:rsid w:val="0008168A"/>
    <w:rsid w:val="00082880"/>
    <w:rsid w:val="00092C0F"/>
    <w:rsid w:val="0009345D"/>
    <w:rsid w:val="00093BEC"/>
    <w:rsid w:val="00094142"/>
    <w:rsid w:val="00094D61"/>
    <w:rsid w:val="000A052A"/>
    <w:rsid w:val="000A14A7"/>
    <w:rsid w:val="000A3279"/>
    <w:rsid w:val="000A38B8"/>
    <w:rsid w:val="000A7C50"/>
    <w:rsid w:val="000C0E39"/>
    <w:rsid w:val="000C1544"/>
    <w:rsid w:val="000C191B"/>
    <w:rsid w:val="000C68ED"/>
    <w:rsid w:val="000D04D9"/>
    <w:rsid w:val="000D13A6"/>
    <w:rsid w:val="000E0269"/>
    <w:rsid w:val="000E1589"/>
    <w:rsid w:val="000E405C"/>
    <w:rsid w:val="000E5240"/>
    <w:rsid w:val="000F1478"/>
    <w:rsid w:val="000F3E59"/>
    <w:rsid w:val="000F5416"/>
    <w:rsid w:val="000F602A"/>
    <w:rsid w:val="000F66A9"/>
    <w:rsid w:val="000F750B"/>
    <w:rsid w:val="001106A7"/>
    <w:rsid w:val="0011072C"/>
    <w:rsid w:val="00112BF2"/>
    <w:rsid w:val="00117336"/>
    <w:rsid w:val="001264E2"/>
    <w:rsid w:val="00131BA1"/>
    <w:rsid w:val="00136085"/>
    <w:rsid w:val="00140F65"/>
    <w:rsid w:val="0014619C"/>
    <w:rsid w:val="00154337"/>
    <w:rsid w:val="00165976"/>
    <w:rsid w:val="00165EB4"/>
    <w:rsid w:val="001666DC"/>
    <w:rsid w:val="001803BF"/>
    <w:rsid w:val="00180900"/>
    <w:rsid w:val="001847F1"/>
    <w:rsid w:val="001862B5"/>
    <w:rsid w:val="00190600"/>
    <w:rsid w:val="001921EC"/>
    <w:rsid w:val="0019252E"/>
    <w:rsid w:val="001A0291"/>
    <w:rsid w:val="001A7652"/>
    <w:rsid w:val="001B328E"/>
    <w:rsid w:val="001B52C2"/>
    <w:rsid w:val="001C170D"/>
    <w:rsid w:val="001D3C5B"/>
    <w:rsid w:val="001D5A74"/>
    <w:rsid w:val="001D6E80"/>
    <w:rsid w:val="001D75F7"/>
    <w:rsid w:val="001E3B75"/>
    <w:rsid w:val="001E5C14"/>
    <w:rsid w:val="001F2DE8"/>
    <w:rsid w:val="001F4189"/>
    <w:rsid w:val="00201804"/>
    <w:rsid w:val="0020190D"/>
    <w:rsid w:val="00202AE0"/>
    <w:rsid w:val="002073C5"/>
    <w:rsid w:val="00213CE6"/>
    <w:rsid w:val="002165DE"/>
    <w:rsid w:val="00217E9A"/>
    <w:rsid w:val="00220292"/>
    <w:rsid w:val="002204DF"/>
    <w:rsid w:val="0022147F"/>
    <w:rsid w:val="0022466A"/>
    <w:rsid w:val="00225515"/>
    <w:rsid w:val="002317D0"/>
    <w:rsid w:val="00232190"/>
    <w:rsid w:val="00232A53"/>
    <w:rsid w:val="00232DE0"/>
    <w:rsid w:val="0023306B"/>
    <w:rsid w:val="00236EF0"/>
    <w:rsid w:val="00243B9A"/>
    <w:rsid w:val="00244BC0"/>
    <w:rsid w:val="00247B24"/>
    <w:rsid w:val="00250809"/>
    <w:rsid w:val="00251BD1"/>
    <w:rsid w:val="00251C5F"/>
    <w:rsid w:val="002530C9"/>
    <w:rsid w:val="00257A75"/>
    <w:rsid w:val="00263B46"/>
    <w:rsid w:val="00263B6B"/>
    <w:rsid w:val="00266169"/>
    <w:rsid w:val="00270AF4"/>
    <w:rsid w:val="002738C8"/>
    <w:rsid w:val="00275ECE"/>
    <w:rsid w:val="0027759C"/>
    <w:rsid w:val="00287534"/>
    <w:rsid w:val="002A1594"/>
    <w:rsid w:val="002A6F53"/>
    <w:rsid w:val="002A7B53"/>
    <w:rsid w:val="002B49AE"/>
    <w:rsid w:val="002B633E"/>
    <w:rsid w:val="002B7588"/>
    <w:rsid w:val="002C27F9"/>
    <w:rsid w:val="002C4A67"/>
    <w:rsid w:val="002C7BA6"/>
    <w:rsid w:val="002E0638"/>
    <w:rsid w:val="002F7D76"/>
    <w:rsid w:val="00300981"/>
    <w:rsid w:val="003067E7"/>
    <w:rsid w:val="003078BA"/>
    <w:rsid w:val="003134D8"/>
    <w:rsid w:val="00317878"/>
    <w:rsid w:val="00331E7B"/>
    <w:rsid w:val="00332062"/>
    <w:rsid w:val="003323D0"/>
    <w:rsid w:val="003346DE"/>
    <w:rsid w:val="0034059A"/>
    <w:rsid w:val="00351E45"/>
    <w:rsid w:val="00355D3E"/>
    <w:rsid w:val="00363AD2"/>
    <w:rsid w:val="00370F9F"/>
    <w:rsid w:val="00373A5A"/>
    <w:rsid w:val="0037669C"/>
    <w:rsid w:val="00377CBA"/>
    <w:rsid w:val="00380F8C"/>
    <w:rsid w:val="003814C5"/>
    <w:rsid w:val="00381CDF"/>
    <w:rsid w:val="00385B02"/>
    <w:rsid w:val="003A27D9"/>
    <w:rsid w:val="003A284A"/>
    <w:rsid w:val="003A3D6F"/>
    <w:rsid w:val="003D2C54"/>
    <w:rsid w:val="003E2E3E"/>
    <w:rsid w:val="003E55C1"/>
    <w:rsid w:val="003E6432"/>
    <w:rsid w:val="003F085C"/>
    <w:rsid w:val="003F0DE8"/>
    <w:rsid w:val="003F2673"/>
    <w:rsid w:val="003F48EC"/>
    <w:rsid w:val="003F4AED"/>
    <w:rsid w:val="003F5DB1"/>
    <w:rsid w:val="004021D4"/>
    <w:rsid w:val="00410821"/>
    <w:rsid w:val="00411821"/>
    <w:rsid w:val="00416345"/>
    <w:rsid w:val="00417A70"/>
    <w:rsid w:val="00424899"/>
    <w:rsid w:val="00433126"/>
    <w:rsid w:val="004345A5"/>
    <w:rsid w:val="0044491E"/>
    <w:rsid w:val="004459F2"/>
    <w:rsid w:val="00446172"/>
    <w:rsid w:val="00446916"/>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7C36"/>
    <w:rsid w:val="004C22DF"/>
    <w:rsid w:val="004D7162"/>
    <w:rsid w:val="004E4AFF"/>
    <w:rsid w:val="004F2A1E"/>
    <w:rsid w:val="004F36E2"/>
    <w:rsid w:val="004F3DD0"/>
    <w:rsid w:val="004F5B52"/>
    <w:rsid w:val="004F763A"/>
    <w:rsid w:val="005002C4"/>
    <w:rsid w:val="0050401D"/>
    <w:rsid w:val="005043CA"/>
    <w:rsid w:val="005050CD"/>
    <w:rsid w:val="005112CF"/>
    <w:rsid w:val="0051403B"/>
    <w:rsid w:val="0051750F"/>
    <w:rsid w:val="0052248A"/>
    <w:rsid w:val="005236B1"/>
    <w:rsid w:val="005239AA"/>
    <w:rsid w:val="00524382"/>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90D13"/>
    <w:rsid w:val="005937FC"/>
    <w:rsid w:val="00594370"/>
    <w:rsid w:val="00597C23"/>
    <w:rsid w:val="005A04D3"/>
    <w:rsid w:val="005A16B0"/>
    <w:rsid w:val="005A3B77"/>
    <w:rsid w:val="005B4193"/>
    <w:rsid w:val="005B4D2F"/>
    <w:rsid w:val="005C05C7"/>
    <w:rsid w:val="005C1511"/>
    <w:rsid w:val="005D4AC0"/>
    <w:rsid w:val="005D700A"/>
    <w:rsid w:val="005E05C5"/>
    <w:rsid w:val="005E39AF"/>
    <w:rsid w:val="005E575C"/>
    <w:rsid w:val="005F1807"/>
    <w:rsid w:val="0060364D"/>
    <w:rsid w:val="00604CD0"/>
    <w:rsid w:val="00605190"/>
    <w:rsid w:val="0060722E"/>
    <w:rsid w:val="006103FC"/>
    <w:rsid w:val="0061052C"/>
    <w:rsid w:val="00620A98"/>
    <w:rsid w:val="0062619A"/>
    <w:rsid w:val="006277EE"/>
    <w:rsid w:val="006353C9"/>
    <w:rsid w:val="006363B9"/>
    <w:rsid w:val="0063786D"/>
    <w:rsid w:val="00643CF3"/>
    <w:rsid w:val="00645C4D"/>
    <w:rsid w:val="00646ED1"/>
    <w:rsid w:val="006501CD"/>
    <w:rsid w:val="00650EB7"/>
    <w:rsid w:val="0065223C"/>
    <w:rsid w:val="0065312E"/>
    <w:rsid w:val="00653A17"/>
    <w:rsid w:val="0065464F"/>
    <w:rsid w:val="006560A6"/>
    <w:rsid w:val="00656DC8"/>
    <w:rsid w:val="00663DB2"/>
    <w:rsid w:val="006664D7"/>
    <w:rsid w:val="00675458"/>
    <w:rsid w:val="006771FA"/>
    <w:rsid w:val="00681FB3"/>
    <w:rsid w:val="00687D76"/>
    <w:rsid w:val="00692E51"/>
    <w:rsid w:val="0069690D"/>
    <w:rsid w:val="00696E2F"/>
    <w:rsid w:val="006A335B"/>
    <w:rsid w:val="006A6B61"/>
    <w:rsid w:val="006B19D0"/>
    <w:rsid w:val="006C170B"/>
    <w:rsid w:val="006C2B88"/>
    <w:rsid w:val="006C2D6B"/>
    <w:rsid w:val="006C3C85"/>
    <w:rsid w:val="006C5F99"/>
    <w:rsid w:val="006C78B4"/>
    <w:rsid w:val="006D3237"/>
    <w:rsid w:val="006E2574"/>
    <w:rsid w:val="006F0416"/>
    <w:rsid w:val="006F19B6"/>
    <w:rsid w:val="006F738E"/>
    <w:rsid w:val="00701206"/>
    <w:rsid w:val="0070240C"/>
    <w:rsid w:val="007037F5"/>
    <w:rsid w:val="00703A40"/>
    <w:rsid w:val="0071373D"/>
    <w:rsid w:val="00721219"/>
    <w:rsid w:val="00722EC2"/>
    <w:rsid w:val="00730D98"/>
    <w:rsid w:val="007327C1"/>
    <w:rsid w:val="007336F9"/>
    <w:rsid w:val="00740A33"/>
    <w:rsid w:val="007425CE"/>
    <w:rsid w:val="00754D2A"/>
    <w:rsid w:val="007550F8"/>
    <w:rsid w:val="007570B8"/>
    <w:rsid w:val="007570FA"/>
    <w:rsid w:val="00766DCB"/>
    <w:rsid w:val="007728C4"/>
    <w:rsid w:val="00780487"/>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E41BF"/>
    <w:rsid w:val="007F265D"/>
    <w:rsid w:val="007F4E5C"/>
    <w:rsid w:val="007F5A5A"/>
    <w:rsid w:val="00805A98"/>
    <w:rsid w:val="008109E8"/>
    <w:rsid w:val="00811039"/>
    <w:rsid w:val="008153A1"/>
    <w:rsid w:val="008159A2"/>
    <w:rsid w:val="00820B6A"/>
    <w:rsid w:val="00820DA5"/>
    <w:rsid w:val="0082106D"/>
    <w:rsid w:val="00827D4D"/>
    <w:rsid w:val="00840FE0"/>
    <w:rsid w:val="008503DC"/>
    <w:rsid w:val="00851372"/>
    <w:rsid w:val="00854293"/>
    <w:rsid w:val="0085737A"/>
    <w:rsid w:val="0086200C"/>
    <w:rsid w:val="008653A8"/>
    <w:rsid w:val="00866A59"/>
    <w:rsid w:val="00880744"/>
    <w:rsid w:val="00881D10"/>
    <w:rsid w:val="00882994"/>
    <w:rsid w:val="00884276"/>
    <w:rsid w:val="00887EEB"/>
    <w:rsid w:val="00896C0B"/>
    <w:rsid w:val="008A0FC3"/>
    <w:rsid w:val="008A504D"/>
    <w:rsid w:val="008A53BF"/>
    <w:rsid w:val="008B6A0B"/>
    <w:rsid w:val="008C430E"/>
    <w:rsid w:val="008D19F5"/>
    <w:rsid w:val="008D495C"/>
    <w:rsid w:val="008D4DC0"/>
    <w:rsid w:val="008D5022"/>
    <w:rsid w:val="008E45A7"/>
    <w:rsid w:val="008E7F6B"/>
    <w:rsid w:val="008F4B8D"/>
    <w:rsid w:val="008F5436"/>
    <w:rsid w:val="00900C70"/>
    <w:rsid w:val="00900FC6"/>
    <w:rsid w:val="00902B75"/>
    <w:rsid w:val="00904D02"/>
    <w:rsid w:val="009074A6"/>
    <w:rsid w:val="00911FF2"/>
    <w:rsid w:val="00913A58"/>
    <w:rsid w:val="00914661"/>
    <w:rsid w:val="009165D6"/>
    <w:rsid w:val="00916DE8"/>
    <w:rsid w:val="0091772B"/>
    <w:rsid w:val="00921FB9"/>
    <w:rsid w:val="00932CD4"/>
    <w:rsid w:val="009336C4"/>
    <w:rsid w:val="009340D2"/>
    <w:rsid w:val="00934C13"/>
    <w:rsid w:val="009376ED"/>
    <w:rsid w:val="009423B0"/>
    <w:rsid w:val="00944267"/>
    <w:rsid w:val="00951EBC"/>
    <w:rsid w:val="009566EA"/>
    <w:rsid w:val="00960FDB"/>
    <w:rsid w:val="00961F46"/>
    <w:rsid w:val="00962336"/>
    <w:rsid w:val="009658B9"/>
    <w:rsid w:val="00974C5E"/>
    <w:rsid w:val="009800BC"/>
    <w:rsid w:val="009803FD"/>
    <w:rsid w:val="00987424"/>
    <w:rsid w:val="00991A1B"/>
    <w:rsid w:val="00993138"/>
    <w:rsid w:val="009B0333"/>
    <w:rsid w:val="009C192C"/>
    <w:rsid w:val="009C403F"/>
    <w:rsid w:val="009C4244"/>
    <w:rsid w:val="009C70DF"/>
    <w:rsid w:val="009D1F32"/>
    <w:rsid w:val="009D2B3A"/>
    <w:rsid w:val="009D52D5"/>
    <w:rsid w:val="009D6D8B"/>
    <w:rsid w:val="009E3331"/>
    <w:rsid w:val="009E6486"/>
    <w:rsid w:val="009F3918"/>
    <w:rsid w:val="00A0402F"/>
    <w:rsid w:val="00A052BF"/>
    <w:rsid w:val="00A07E8D"/>
    <w:rsid w:val="00A07ED6"/>
    <w:rsid w:val="00A1241B"/>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964A1"/>
    <w:rsid w:val="00AB5983"/>
    <w:rsid w:val="00AC2292"/>
    <w:rsid w:val="00AD550B"/>
    <w:rsid w:val="00AD6731"/>
    <w:rsid w:val="00AD7FE3"/>
    <w:rsid w:val="00AE1349"/>
    <w:rsid w:val="00AE493E"/>
    <w:rsid w:val="00AE7596"/>
    <w:rsid w:val="00AF42CA"/>
    <w:rsid w:val="00B02D09"/>
    <w:rsid w:val="00B02DC2"/>
    <w:rsid w:val="00B03439"/>
    <w:rsid w:val="00B036D5"/>
    <w:rsid w:val="00B07881"/>
    <w:rsid w:val="00B101D6"/>
    <w:rsid w:val="00B12327"/>
    <w:rsid w:val="00B12347"/>
    <w:rsid w:val="00B1303E"/>
    <w:rsid w:val="00B141A5"/>
    <w:rsid w:val="00B214FF"/>
    <w:rsid w:val="00B223AD"/>
    <w:rsid w:val="00B22880"/>
    <w:rsid w:val="00B23787"/>
    <w:rsid w:val="00B248BE"/>
    <w:rsid w:val="00B304CC"/>
    <w:rsid w:val="00B36E4A"/>
    <w:rsid w:val="00B36E92"/>
    <w:rsid w:val="00B42E4F"/>
    <w:rsid w:val="00B5237C"/>
    <w:rsid w:val="00B62FB8"/>
    <w:rsid w:val="00B64581"/>
    <w:rsid w:val="00B65AD5"/>
    <w:rsid w:val="00B67032"/>
    <w:rsid w:val="00B70443"/>
    <w:rsid w:val="00B7137E"/>
    <w:rsid w:val="00B76DAE"/>
    <w:rsid w:val="00B801C8"/>
    <w:rsid w:val="00B8145A"/>
    <w:rsid w:val="00B8278A"/>
    <w:rsid w:val="00B842C1"/>
    <w:rsid w:val="00B87D9C"/>
    <w:rsid w:val="00BA29D4"/>
    <w:rsid w:val="00BA35C4"/>
    <w:rsid w:val="00BB3C13"/>
    <w:rsid w:val="00BB5737"/>
    <w:rsid w:val="00BB7051"/>
    <w:rsid w:val="00BC169D"/>
    <w:rsid w:val="00BC3B47"/>
    <w:rsid w:val="00BD2577"/>
    <w:rsid w:val="00BD7C7C"/>
    <w:rsid w:val="00BE1FD3"/>
    <w:rsid w:val="00BE28AF"/>
    <w:rsid w:val="00BE46F0"/>
    <w:rsid w:val="00BE7712"/>
    <w:rsid w:val="00BF5FFE"/>
    <w:rsid w:val="00C01B6F"/>
    <w:rsid w:val="00C01BFE"/>
    <w:rsid w:val="00C02E18"/>
    <w:rsid w:val="00C12BDF"/>
    <w:rsid w:val="00C20577"/>
    <w:rsid w:val="00C24D14"/>
    <w:rsid w:val="00C25255"/>
    <w:rsid w:val="00C2732C"/>
    <w:rsid w:val="00C325D3"/>
    <w:rsid w:val="00C36C94"/>
    <w:rsid w:val="00C37F2D"/>
    <w:rsid w:val="00C47DCE"/>
    <w:rsid w:val="00C47FA1"/>
    <w:rsid w:val="00C5011A"/>
    <w:rsid w:val="00C5288A"/>
    <w:rsid w:val="00C54D3E"/>
    <w:rsid w:val="00C5719A"/>
    <w:rsid w:val="00C577AE"/>
    <w:rsid w:val="00C76D42"/>
    <w:rsid w:val="00C8048B"/>
    <w:rsid w:val="00C96877"/>
    <w:rsid w:val="00C96C34"/>
    <w:rsid w:val="00CA066D"/>
    <w:rsid w:val="00CA497B"/>
    <w:rsid w:val="00CA4AC7"/>
    <w:rsid w:val="00CA4BCB"/>
    <w:rsid w:val="00CB032C"/>
    <w:rsid w:val="00CB0CA8"/>
    <w:rsid w:val="00CC1D39"/>
    <w:rsid w:val="00CC6B00"/>
    <w:rsid w:val="00CD0148"/>
    <w:rsid w:val="00CD0A88"/>
    <w:rsid w:val="00CD2D2D"/>
    <w:rsid w:val="00CD43C5"/>
    <w:rsid w:val="00CD6333"/>
    <w:rsid w:val="00CE2D88"/>
    <w:rsid w:val="00CE3B61"/>
    <w:rsid w:val="00CF149F"/>
    <w:rsid w:val="00CF15A0"/>
    <w:rsid w:val="00CF1BFD"/>
    <w:rsid w:val="00CF2CC9"/>
    <w:rsid w:val="00CF5D77"/>
    <w:rsid w:val="00CF6049"/>
    <w:rsid w:val="00D0210C"/>
    <w:rsid w:val="00D0331B"/>
    <w:rsid w:val="00D03F1B"/>
    <w:rsid w:val="00D14A9D"/>
    <w:rsid w:val="00D2475E"/>
    <w:rsid w:val="00D25929"/>
    <w:rsid w:val="00D2673E"/>
    <w:rsid w:val="00D30581"/>
    <w:rsid w:val="00D30CCA"/>
    <w:rsid w:val="00D32ACD"/>
    <w:rsid w:val="00D33675"/>
    <w:rsid w:val="00D34231"/>
    <w:rsid w:val="00D34245"/>
    <w:rsid w:val="00D3509C"/>
    <w:rsid w:val="00D44763"/>
    <w:rsid w:val="00D46850"/>
    <w:rsid w:val="00D4710B"/>
    <w:rsid w:val="00D5388B"/>
    <w:rsid w:val="00D5782C"/>
    <w:rsid w:val="00D61BA5"/>
    <w:rsid w:val="00D65DC4"/>
    <w:rsid w:val="00D66B6A"/>
    <w:rsid w:val="00D66D9E"/>
    <w:rsid w:val="00D80A76"/>
    <w:rsid w:val="00D80D32"/>
    <w:rsid w:val="00D878E4"/>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E02BF9"/>
    <w:rsid w:val="00E04260"/>
    <w:rsid w:val="00E05E9E"/>
    <w:rsid w:val="00E07479"/>
    <w:rsid w:val="00E11350"/>
    <w:rsid w:val="00E11B67"/>
    <w:rsid w:val="00E12E10"/>
    <w:rsid w:val="00E17D9E"/>
    <w:rsid w:val="00E2200F"/>
    <w:rsid w:val="00E22FD9"/>
    <w:rsid w:val="00E27EF5"/>
    <w:rsid w:val="00E311A5"/>
    <w:rsid w:val="00E334EA"/>
    <w:rsid w:val="00E412FF"/>
    <w:rsid w:val="00E41C7A"/>
    <w:rsid w:val="00E43CEA"/>
    <w:rsid w:val="00E43E08"/>
    <w:rsid w:val="00E468C6"/>
    <w:rsid w:val="00E51F50"/>
    <w:rsid w:val="00E520ED"/>
    <w:rsid w:val="00E53B73"/>
    <w:rsid w:val="00E55982"/>
    <w:rsid w:val="00E6088F"/>
    <w:rsid w:val="00E6727E"/>
    <w:rsid w:val="00E7288B"/>
    <w:rsid w:val="00E77F8F"/>
    <w:rsid w:val="00E80AC0"/>
    <w:rsid w:val="00E84FC7"/>
    <w:rsid w:val="00E86675"/>
    <w:rsid w:val="00E928BF"/>
    <w:rsid w:val="00E93782"/>
    <w:rsid w:val="00E95650"/>
    <w:rsid w:val="00E95A7A"/>
    <w:rsid w:val="00EA5594"/>
    <w:rsid w:val="00EB34E2"/>
    <w:rsid w:val="00EC17CC"/>
    <w:rsid w:val="00EC27D7"/>
    <w:rsid w:val="00ED32DE"/>
    <w:rsid w:val="00ED4206"/>
    <w:rsid w:val="00ED79FC"/>
    <w:rsid w:val="00EE036A"/>
    <w:rsid w:val="00EE06D3"/>
    <w:rsid w:val="00EE229B"/>
    <w:rsid w:val="00EE5C52"/>
    <w:rsid w:val="00EF51D4"/>
    <w:rsid w:val="00F00554"/>
    <w:rsid w:val="00F029B5"/>
    <w:rsid w:val="00F032AC"/>
    <w:rsid w:val="00F03918"/>
    <w:rsid w:val="00F058D6"/>
    <w:rsid w:val="00F05CDD"/>
    <w:rsid w:val="00F07CCE"/>
    <w:rsid w:val="00F21FDB"/>
    <w:rsid w:val="00F25986"/>
    <w:rsid w:val="00F27451"/>
    <w:rsid w:val="00F32335"/>
    <w:rsid w:val="00F331BE"/>
    <w:rsid w:val="00F35E44"/>
    <w:rsid w:val="00F410B6"/>
    <w:rsid w:val="00F42831"/>
    <w:rsid w:val="00F458DA"/>
    <w:rsid w:val="00F477EC"/>
    <w:rsid w:val="00F545FD"/>
    <w:rsid w:val="00F566F7"/>
    <w:rsid w:val="00F60A14"/>
    <w:rsid w:val="00F62492"/>
    <w:rsid w:val="00F65D65"/>
    <w:rsid w:val="00F67808"/>
    <w:rsid w:val="00F76165"/>
    <w:rsid w:val="00F776DF"/>
    <w:rsid w:val="00F83AF4"/>
    <w:rsid w:val="00F8456A"/>
    <w:rsid w:val="00F84C18"/>
    <w:rsid w:val="00F84E53"/>
    <w:rsid w:val="00F86486"/>
    <w:rsid w:val="00F87D13"/>
    <w:rsid w:val="00F94D48"/>
    <w:rsid w:val="00F97BF7"/>
    <w:rsid w:val="00FA5A4F"/>
    <w:rsid w:val="00FB13DD"/>
    <w:rsid w:val="00FB3A70"/>
    <w:rsid w:val="00FB5BC2"/>
    <w:rsid w:val="00FB72E0"/>
    <w:rsid w:val="00FC376D"/>
    <w:rsid w:val="00FC5079"/>
    <w:rsid w:val="00FC5A32"/>
    <w:rsid w:val="00FC5ACE"/>
    <w:rsid w:val="00FC62B3"/>
    <w:rsid w:val="00FD00C7"/>
    <w:rsid w:val="00FD03E0"/>
    <w:rsid w:val="00FD059F"/>
    <w:rsid w:val="00FD3018"/>
    <w:rsid w:val="00FD5ADE"/>
    <w:rsid w:val="00FE083C"/>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hAnsi="Arial" w:cs="Times New Roman"/>
      <w:szCs w:val="20"/>
    </w:rPr>
  </w:style>
  <w:style w:type="character" w:customStyle="1" w:styleId="Heading5Char">
    <w:name w:val="Heading 5 Char"/>
    <w:basedOn w:val="DefaultParagraphFont"/>
    <w:link w:val="Heading5"/>
    <w:uiPriority w:val="9"/>
    <w:rsid w:val="00A40271"/>
    <w:rPr>
      <w:rFonts w:ascii="Arial"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hAnsi="Arial" w:cs="Times New Roman"/>
      <w:sz w:val="36"/>
      <w:szCs w:val="20"/>
    </w:rPr>
  </w:style>
  <w:style w:type="character" w:customStyle="1" w:styleId="Heading9Char">
    <w:name w:val="Heading 9 Char"/>
    <w:basedOn w:val="DefaultParagraphFont"/>
    <w:link w:val="Heading9"/>
    <w:uiPriority w:val="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1"/>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F76A6-0EE9-4B7C-8C1D-2750A240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8343</TotalTime>
  <Pages>8</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121</cp:revision>
  <dcterms:created xsi:type="dcterms:W3CDTF">2024-02-12T19:26:00Z</dcterms:created>
  <dcterms:modified xsi:type="dcterms:W3CDTF">2024-08-09T12:56:00Z</dcterms:modified>
</cp:coreProperties>
</file>