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24C40" w14:textId="1E25C240" w:rsidR="00050F8E" w:rsidRPr="00050F8E" w:rsidRDefault="00050F8E" w:rsidP="00050F8E">
      <w:pPr>
        <w:spacing w:before="0" w:after="0"/>
        <w:rPr>
          <w:b/>
          <w:bCs/>
          <w:sz w:val="24"/>
          <w:szCs w:val="24"/>
        </w:rPr>
      </w:pPr>
      <w:r w:rsidRPr="00050F8E">
        <w:rPr>
          <w:b/>
          <w:bCs/>
          <w:sz w:val="24"/>
          <w:szCs w:val="24"/>
        </w:rPr>
        <w:t>3GPP TSG RAN WG1 #11</w:t>
      </w:r>
      <w:r w:rsidR="00E3417E">
        <w:rPr>
          <w:b/>
          <w:bCs/>
          <w:sz w:val="24"/>
          <w:szCs w:val="24"/>
        </w:rPr>
        <w:t>8</w:t>
      </w:r>
      <w:r w:rsidRPr="00050F8E">
        <w:tab/>
      </w:r>
      <w:r w:rsidRPr="00050F8E">
        <w:tab/>
      </w:r>
      <w:r w:rsidRPr="00050F8E">
        <w:tab/>
      </w:r>
      <w:r w:rsidRPr="00050F8E">
        <w:tab/>
      </w:r>
      <w:r w:rsidRPr="00050F8E">
        <w:tab/>
      </w:r>
      <w:r w:rsidRPr="00050F8E">
        <w:rPr>
          <w:b/>
          <w:bCs/>
          <w:sz w:val="24"/>
          <w:szCs w:val="24"/>
        </w:rPr>
        <w:t xml:space="preserve">                       </w:t>
      </w:r>
      <w:r w:rsidR="006B2550">
        <w:rPr>
          <w:b/>
          <w:bCs/>
          <w:sz w:val="24"/>
          <w:szCs w:val="24"/>
        </w:rPr>
        <w:tab/>
      </w:r>
      <w:r w:rsidR="00D015C9" w:rsidRPr="00D015C9">
        <w:rPr>
          <w:b/>
          <w:bCs/>
          <w:sz w:val="24"/>
          <w:szCs w:val="24"/>
        </w:rPr>
        <w:t>R1-240687</w:t>
      </w:r>
      <w:r w:rsidR="00D015C9">
        <w:rPr>
          <w:b/>
          <w:bCs/>
          <w:sz w:val="24"/>
          <w:szCs w:val="24"/>
        </w:rPr>
        <w:t>2</w:t>
      </w:r>
    </w:p>
    <w:p w14:paraId="12FB815F" w14:textId="77777777" w:rsidR="00E3417E" w:rsidRDefault="00E3417E" w:rsidP="00E3417E">
      <w:pPr>
        <w:ind w:left="1800" w:hanging="1800"/>
        <w:rPr>
          <w:b/>
          <w:sz w:val="24"/>
          <w:szCs w:val="24"/>
        </w:rPr>
      </w:pPr>
      <w:r w:rsidRPr="00485692">
        <w:rPr>
          <w:b/>
          <w:sz w:val="24"/>
          <w:szCs w:val="24"/>
        </w:rPr>
        <w:t>Maastricht, Netherlands, August 19th-23rd, 2024</w:t>
      </w:r>
    </w:p>
    <w:p w14:paraId="3994CDD7" w14:textId="77777777" w:rsidR="005E2DF1" w:rsidRPr="003E1A53" w:rsidRDefault="005E2DF1" w:rsidP="003E1A53">
      <w:pPr>
        <w:ind w:left="1800" w:hanging="1800"/>
        <w:rPr>
          <w:b/>
          <w:sz w:val="24"/>
          <w:szCs w:val="24"/>
        </w:rPr>
      </w:pPr>
    </w:p>
    <w:p w14:paraId="688FB1E4" w14:textId="44DA86EC" w:rsidR="003E1A53" w:rsidRDefault="003E1A53" w:rsidP="003E1A53">
      <w:pPr>
        <w:ind w:left="1800" w:hanging="1800"/>
        <w:rPr>
          <w:b/>
          <w:sz w:val="24"/>
          <w:szCs w:val="24"/>
        </w:rPr>
      </w:pPr>
      <w:r w:rsidRPr="003E1A53">
        <w:rPr>
          <w:b/>
          <w:sz w:val="24"/>
          <w:szCs w:val="24"/>
        </w:rPr>
        <w:t>Agenda Item:</w:t>
      </w:r>
      <w:r w:rsidRPr="003E1A53">
        <w:rPr>
          <w:b/>
          <w:sz w:val="24"/>
          <w:szCs w:val="24"/>
        </w:rPr>
        <w:tab/>
      </w:r>
      <w:r w:rsidR="005E2DF1">
        <w:rPr>
          <w:b/>
          <w:sz w:val="24"/>
          <w:szCs w:val="24"/>
        </w:rPr>
        <w:t>9.1.3.3</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199346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A27E55">
        <w:rPr>
          <w:b/>
          <w:bCs/>
          <w:sz w:val="24"/>
          <w:szCs w:val="24"/>
        </w:rPr>
        <w:t>Other</w:t>
      </w:r>
      <w:r w:rsidR="00631960" w:rsidRPr="00631960">
        <w:rPr>
          <w:b/>
          <w:bCs/>
          <w:sz w:val="24"/>
          <w:szCs w:val="24"/>
        </w:rPr>
        <w:t xml:space="preserve"> aspects of AI/ML framework</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5AD6C3FB"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3054DD">
        <w:rPr>
          <w:rFonts w:ascii="Calibri" w:eastAsia="Malgun Gothic" w:hAnsi="Calibri" w:cs="Batang"/>
          <w:lang w:val="en-GB" w:eastAsia="ko-KR"/>
        </w:rPr>
        <w:t>8</w:t>
      </w:r>
      <w:r w:rsidR="00C61EB9">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Identify common notation and terminology for AI/ML related functions, procedures and interfaces</w:t>
      </w:r>
    </w:p>
    <w:p w14:paraId="4E4249F5" w14:textId="77777777" w:rsidR="001E0D18" w:rsidRPr="00FB74BF"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43FFA27B" w14:textId="1F391E12" w:rsidR="003054DD" w:rsidRDefault="003054DD"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w:t>
      </w:r>
      <w:r w:rsidR="0010482F">
        <w:rPr>
          <w:rFonts w:ascii="Calibri" w:eastAsia="Malgun Gothic" w:hAnsi="Calibri" w:cs="Batang"/>
          <w:lang w:val="en-GB" w:eastAsia="ko-KR"/>
        </w:rPr>
        <w:t xml:space="preserve">RAN#102 </w:t>
      </w:r>
      <w:r w:rsidR="004C6946">
        <w:rPr>
          <w:rFonts w:ascii="Calibri" w:eastAsia="Malgun Gothic" w:hAnsi="Calibri" w:cs="Batang"/>
          <w:lang w:val="en-GB" w:eastAsia="ko-KR"/>
        </w:rPr>
        <w:t>as part of</w:t>
      </w:r>
      <w:r w:rsidR="00C854CE">
        <w:rPr>
          <w:rFonts w:ascii="Calibri" w:eastAsia="Malgun Gothic" w:hAnsi="Calibri" w:cs="Batang"/>
          <w:lang w:val="en-GB" w:eastAsia="ko-KR"/>
        </w:rPr>
        <w:t xml:space="preserve"> Rel-19 </w:t>
      </w:r>
      <w:r w:rsidR="00F9037D">
        <w:rPr>
          <w:rFonts w:ascii="Calibri" w:eastAsia="Malgun Gothic" w:hAnsi="Calibri" w:cs="Batang"/>
          <w:lang w:val="en-GB" w:eastAsia="ko-KR"/>
        </w:rPr>
        <w:t>Work Item</w:t>
      </w:r>
      <w:r w:rsidR="00C854CE" w:rsidRPr="00C724F1">
        <w:rPr>
          <w:rFonts w:ascii="Calibri" w:eastAsia="Malgun Gothic" w:hAnsi="Calibri" w:cs="Batang"/>
          <w:lang w:val="en-GB" w:eastAsia="ko-KR"/>
        </w:rPr>
        <w:t xml:space="preserve"> on</w:t>
      </w:r>
      <w:r w:rsidR="00C854CE">
        <w:rPr>
          <w:rFonts w:ascii="Calibri" w:eastAsia="Malgun Gothic" w:hAnsi="Calibri" w:cs="Batang"/>
          <w:lang w:val="en-GB" w:eastAsia="ko-KR"/>
        </w:rPr>
        <w:t xml:space="preserve"> </w:t>
      </w:r>
      <w:r w:rsidR="00C854CE">
        <w:rPr>
          <w:rFonts w:ascii="Calibri" w:hAnsi="Calibri" w:cs="Calibri"/>
        </w:rPr>
        <w:t>Artificial Intelligence (AI)/Machine Learning (ML) for NR Air Interface</w:t>
      </w:r>
      <w:r w:rsidR="00C854CE" w:rsidRPr="00C724F1">
        <w:rPr>
          <w:rFonts w:ascii="Calibri" w:eastAsia="Malgun Gothic" w:hAnsi="Calibri" w:cs="Batang"/>
          <w:lang w:val="en-GB" w:eastAsia="ko-KR"/>
        </w:rPr>
        <w:t xml:space="preserve"> [</w:t>
      </w:r>
      <w:r w:rsidR="00F9037D">
        <w:rPr>
          <w:rFonts w:ascii="Calibri" w:eastAsia="Malgun Gothic" w:hAnsi="Calibri" w:cs="Batang"/>
          <w:lang w:val="en-GB" w:eastAsia="ko-KR"/>
        </w:rPr>
        <w:t>2</w:t>
      </w:r>
      <w:r w:rsidR="00C854CE" w:rsidRPr="00C724F1">
        <w:rPr>
          <w:rFonts w:ascii="Calibri" w:eastAsia="Malgun Gothic" w:hAnsi="Calibri" w:cs="Batang"/>
          <w:lang w:val="en-GB" w:eastAsia="ko-KR"/>
        </w:rPr>
        <w:t>]</w:t>
      </w:r>
      <w:r w:rsidR="00F9037D">
        <w:rPr>
          <w:rFonts w:ascii="Calibri" w:eastAsia="Malgun Gothic" w:hAnsi="Calibri" w:cs="Batang"/>
          <w:lang w:val="en-GB" w:eastAsia="ko-KR"/>
        </w:rPr>
        <w:t xml:space="preserve">, </w:t>
      </w:r>
      <w:r w:rsidR="0010482F">
        <w:rPr>
          <w:rFonts w:ascii="Calibri" w:eastAsia="Malgun Gothic" w:hAnsi="Calibri" w:cs="Batang"/>
          <w:lang w:val="en-GB" w:eastAsia="ko-KR"/>
        </w:rPr>
        <w:t xml:space="preserve">it was </w:t>
      </w:r>
      <w:r w:rsidR="00314155">
        <w:rPr>
          <w:rFonts w:ascii="Calibri" w:eastAsia="Malgun Gothic" w:hAnsi="Calibri" w:cs="Batang"/>
          <w:lang w:val="en-GB" w:eastAsia="ko-KR"/>
        </w:rPr>
        <w:t xml:space="preserve">agreed to </w:t>
      </w:r>
      <w:r w:rsidR="00F9037D">
        <w:rPr>
          <w:rFonts w:ascii="Calibri" w:eastAsia="Malgun Gothic" w:hAnsi="Calibri" w:cs="Batang"/>
          <w:lang w:val="en-GB" w:eastAsia="ko-KR"/>
        </w:rPr>
        <w:t>continue to further</w:t>
      </w:r>
      <w:r w:rsidR="00314155">
        <w:rPr>
          <w:rFonts w:ascii="Calibri" w:eastAsia="Malgun Gothic" w:hAnsi="Calibri" w:cs="Batang"/>
          <w:lang w:val="en-GB" w:eastAsia="ko-KR"/>
        </w:rPr>
        <w:t xml:space="preserve"> study </w:t>
      </w:r>
      <w:r w:rsidR="00FA58EF">
        <w:rPr>
          <w:rFonts w:ascii="Calibri" w:eastAsia="Malgun Gothic" w:hAnsi="Calibri" w:cs="Batang"/>
          <w:lang w:val="en-GB" w:eastAsia="ko-KR"/>
        </w:rPr>
        <w:t xml:space="preserve">certain aspects of </w:t>
      </w:r>
      <w:r w:rsidR="00314155">
        <w:rPr>
          <w:rFonts w:ascii="Calibri" w:eastAsia="Malgun Gothic" w:hAnsi="Calibri" w:cs="Batang"/>
          <w:lang w:val="en-GB" w:eastAsia="ko-KR"/>
        </w:rPr>
        <w:t>the general framework for AI/ML for air interface</w:t>
      </w:r>
      <w:r w:rsidR="00F838F3">
        <w:rPr>
          <w:rFonts w:ascii="Calibri" w:eastAsia="Malgun Gothic" w:hAnsi="Calibri" w:cs="Batang"/>
          <w:lang w:val="en-GB" w:eastAsia="ko-KR"/>
        </w:rPr>
        <w:t xml:space="preserve"> </w:t>
      </w:r>
      <w:r w:rsidR="00F9037D">
        <w:rPr>
          <w:rFonts w:ascii="Calibri" w:eastAsia="Malgun Gothic" w:hAnsi="Calibri" w:cs="Batang"/>
          <w:lang w:val="en-GB" w:eastAsia="ko-KR"/>
        </w:rPr>
        <w:t xml:space="preserve">corresponding to </w:t>
      </w:r>
      <w:r w:rsidR="00344024">
        <w:rPr>
          <w:rFonts w:ascii="Calibri" w:eastAsia="Malgun Gothic" w:hAnsi="Calibri" w:cs="Batang"/>
          <w:lang w:val="en-GB" w:eastAsia="ko-KR"/>
        </w:rPr>
        <w:t xml:space="preserve">data collection, model transfer/delivery, </w:t>
      </w:r>
      <w:r w:rsidR="00EE4C0B">
        <w:rPr>
          <w:rFonts w:ascii="Calibri" w:eastAsia="Malgun Gothic" w:hAnsi="Calibri" w:cs="Batang"/>
          <w:lang w:val="en-GB" w:eastAsia="ko-KR"/>
        </w:rPr>
        <w:t>model identification</w:t>
      </w:r>
      <w:r w:rsidR="00344024">
        <w:rPr>
          <w:rFonts w:ascii="Calibri" w:eastAsia="Malgun Gothic" w:hAnsi="Calibri" w:cs="Batang"/>
          <w:lang w:val="en-GB" w:eastAsia="ko-KR"/>
        </w:rPr>
        <w:t xml:space="preserve"> and its associated LCM procedures.  </w:t>
      </w:r>
    </w:p>
    <w:p w14:paraId="52EF5934" w14:textId="77777777" w:rsidR="002151B9" w:rsidRDefault="002151B9" w:rsidP="00045AED">
      <w:pPr>
        <w:pStyle w:val="Doc-text2"/>
        <w:ind w:left="0" w:firstLine="0"/>
        <w:rPr>
          <w:rFonts w:ascii="Calibri" w:eastAsia="Malgun Gothic" w:hAnsi="Calibri" w:cs="Batang"/>
          <w:lang w:val="en-GB" w:eastAsia="ko-KR"/>
        </w:rPr>
      </w:pPr>
    </w:p>
    <w:p w14:paraId="441E3881" w14:textId="77777777" w:rsidR="0010482F" w:rsidRDefault="0010482F" w:rsidP="0010482F">
      <w:pPr>
        <w:spacing w:after="0"/>
        <w:rPr>
          <w:rFonts w:ascii="Times New Roman" w:hAnsi="Times New Roman"/>
          <w:bCs/>
        </w:rPr>
      </w:pPr>
      <w:r>
        <w:rPr>
          <w:bCs/>
        </w:rPr>
        <w:t>Study objectives with corresponding checkpoints in RAN#105 (Sept ’24):</w:t>
      </w:r>
    </w:p>
    <w:p w14:paraId="566A9011"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CSI feedback enhancement [RAN1]: </w:t>
      </w:r>
    </w:p>
    <w:p w14:paraId="5125C8E5" w14:textId="77777777" w:rsidR="0010482F" w:rsidRDefault="0010482F" w:rsidP="001D4E0D">
      <w:pPr>
        <w:numPr>
          <w:ilvl w:val="1"/>
          <w:numId w:val="22"/>
        </w:numPr>
        <w:overflowPunct w:val="0"/>
        <w:autoSpaceDE w:val="0"/>
        <w:autoSpaceDN w:val="0"/>
        <w:adjustRightInd w:val="0"/>
        <w:spacing w:before="0" w:after="0"/>
        <w:jc w:val="left"/>
        <w:rPr>
          <w:bCs/>
        </w:rPr>
      </w:pPr>
      <w:r>
        <w:rPr>
          <w:bCs/>
        </w:rPr>
        <w:t>For CSI compression (two-sided model), further study ways to:</w:t>
      </w:r>
    </w:p>
    <w:p w14:paraId="3198E889" w14:textId="77777777" w:rsidR="0010482F" w:rsidRDefault="0010482F" w:rsidP="001D4E0D">
      <w:pPr>
        <w:numPr>
          <w:ilvl w:val="2"/>
          <w:numId w:val="22"/>
        </w:numPr>
        <w:overflowPunct w:val="0"/>
        <w:autoSpaceDE w:val="0"/>
        <w:autoSpaceDN w:val="0"/>
        <w:adjustRightInd w:val="0"/>
        <w:spacing w:before="0" w:after="0"/>
        <w:jc w:val="left"/>
        <w:rPr>
          <w:bCs/>
        </w:rPr>
      </w:pPr>
      <w:r>
        <w:rPr>
          <w:bCs/>
        </w:rPr>
        <w:t>Improve trade-off between performance and complexity/overhead</w:t>
      </w:r>
    </w:p>
    <w:p w14:paraId="521DA676" w14:textId="77777777" w:rsidR="0010482F" w:rsidRDefault="0010482F" w:rsidP="001D4E0D">
      <w:pPr>
        <w:numPr>
          <w:ilvl w:val="3"/>
          <w:numId w:val="22"/>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5687DCC6" w14:textId="77777777" w:rsidR="0010482F" w:rsidRDefault="0010482F" w:rsidP="001D4E0D">
      <w:pPr>
        <w:numPr>
          <w:ilvl w:val="2"/>
          <w:numId w:val="22"/>
        </w:numPr>
        <w:overflowPunct w:val="0"/>
        <w:autoSpaceDE w:val="0"/>
        <w:autoSpaceDN w:val="0"/>
        <w:adjustRightInd w:val="0"/>
        <w:spacing w:before="0" w:after="0"/>
        <w:jc w:val="left"/>
        <w:rPr>
          <w:bCs/>
        </w:rPr>
      </w:pPr>
      <w:r>
        <w:rPr>
          <w:bCs/>
        </w:rPr>
        <w:t>Alleviate/resolve issues related to inter-vendor training collaboration.</w:t>
      </w:r>
    </w:p>
    <w:p w14:paraId="352D84F4" w14:textId="77777777" w:rsidR="0010482F" w:rsidRDefault="0010482F" w:rsidP="0010482F">
      <w:pPr>
        <w:spacing w:after="0"/>
        <w:ind w:left="1440"/>
        <w:rPr>
          <w:bCs/>
        </w:rPr>
      </w:pPr>
      <w:r>
        <w:rPr>
          <w:bCs/>
        </w:rPr>
        <w:t xml:space="preserve">while addressing other aspects requiring further study/conclusion as captured in the conclusions section of the TR 38.843. </w:t>
      </w:r>
    </w:p>
    <w:p w14:paraId="2E524322"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1" w:name="_Hlk152950038"/>
      <w:r>
        <w:rPr>
          <w:bCs/>
        </w:rPr>
        <w:t>other aspects requiring further study/conclusion as captured in the conclusions section of the TR 38.843</w:t>
      </w:r>
      <w:bookmarkEnd w:id="1"/>
      <w:r>
        <w:rPr>
          <w:bCs/>
        </w:rPr>
        <w:t xml:space="preserve"> (e.g., cell/site specific model could be considered to improve performance gain). </w:t>
      </w:r>
    </w:p>
    <w:p w14:paraId="24E63590" w14:textId="77777777" w:rsidR="0010482F" w:rsidRDefault="0010482F" w:rsidP="0010482F">
      <w:pPr>
        <w:spacing w:after="0"/>
        <w:ind w:left="720"/>
        <w:rPr>
          <w:bCs/>
        </w:rPr>
      </w:pPr>
    </w:p>
    <w:p w14:paraId="2EA1905B" w14:textId="77777777" w:rsidR="0010482F" w:rsidRDefault="0010482F" w:rsidP="0010482F">
      <w:pPr>
        <w:spacing w:after="0"/>
        <w:ind w:left="720"/>
        <w:rPr>
          <w:bCs/>
        </w:rPr>
      </w:pPr>
    </w:p>
    <w:p w14:paraId="072BD1F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Necessity and details of model Identification concept and procedure in the context of LCM [RAN2/RAN1] </w:t>
      </w:r>
    </w:p>
    <w:p w14:paraId="3723DC6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CN/OAM/OTT collection of UE-sided model training data [RAN2/RAN1]: </w:t>
      </w:r>
    </w:p>
    <w:p w14:paraId="75CC5C06" w14:textId="77777777" w:rsidR="0010482F" w:rsidRDefault="0010482F" w:rsidP="001D4E0D">
      <w:pPr>
        <w:numPr>
          <w:ilvl w:val="1"/>
          <w:numId w:val="22"/>
        </w:numPr>
        <w:overflowPunct w:val="0"/>
        <w:autoSpaceDE w:val="0"/>
        <w:autoSpaceDN w:val="0"/>
        <w:adjustRightInd w:val="0"/>
        <w:spacing w:before="0" w:after="0"/>
        <w:jc w:val="left"/>
        <w:rPr>
          <w:bCs/>
        </w:rPr>
      </w:pPr>
      <w:bookmarkStart w:id="2" w:name="_Hlk152950182"/>
      <w:r>
        <w:rPr>
          <w:bCs/>
        </w:rPr>
        <w:t xml:space="preserve">For the </w:t>
      </w:r>
      <w:proofErr w:type="spellStart"/>
      <w:r>
        <w:rPr>
          <w:bCs/>
        </w:rPr>
        <w:t>FS_NR_AIML_Air</w:t>
      </w:r>
      <w:proofErr w:type="spellEnd"/>
      <w:r>
        <w:rPr>
          <w:bCs/>
        </w:rPr>
        <w:t xml:space="preserve"> study use cases, identify the corresponding contents of UE data collection</w:t>
      </w:r>
    </w:p>
    <w:p w14:paraId="3BF339E2" w14:textId="77777777" w:rsidR="0010482F" w:rsidRDefault="0010482F" w:rsidP="001D4E0D">
      <w:pPr>
        <w:numPr>
          <w:ilvl w:val="1"/>
          <w:numId w:val="22"/>
        </w:numPr>
        <w:overflowPunct w:val="0"/>
        <w:autoSpaceDE w:val="0"/>
        <w:autoSpaceDN w:val="0"/>
        <w:adjustRightInd w:val="0"/>
        <w:spacing w:before="0" w:after="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2"/>
      <w:r>
        <w:rPr>
          <w:bCs/>
        </w:rPr>
        <w:t xml:space="preserve"> </w:t>
      </w:r>
    </w:p>
    <w:p w14:paraId="7D00558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Model transfer/delivery [RAN2/RAN1]: </w:t>
      </w:r>
    </w:p>
    <w:p w14:paraId="10DF5393" w14:textId="77777777" w:rsidR="0010482F" w:rsidRDefault="0010482F" w:rsidP="001D4E0D">
      <w:pPr>
        <w:numPr>
          <w:ilvl w:val="1"/>
          <w:numId w:val="22"/>
        </w:numPr>
        <w:overflowPunct w:val="0"/>
        <w:autoSpaceDE w:val="0"/>
        <w:autoSpaceDN w:val="0"/>
        <w:adjustRightInd w:val="0"/>
        <w:spacing w:before="0" w:after="0"/>
        <w:jc w:val="left"/>
        <w:rPr>
          <w:bCs/>
        </w:rPr>
      </w:pPr>
      <w:bookmarkStart w:id="3" w:name="_Hlk152950348"/>
      <w:r>
        <w:rPr>
          <w:bCs/>
        </w:rPr>
        <w:t xml:space="preserve">Determine whether there is a need to consider </w:t>
      </w:r>
      <w:proofErr w:type="spellStart"/>
      <w:r>
        <w:rPr>
          <w:bCs/>
        </w:rPr>
        <w:t>standardised</w:t>
      </w:r>
      <w:proofErr w:type="spellEnd"/>
      <w:r>
        <w:rPr>
          <w:bCs/>
        </w:rPr>
        <w:t xml:space="preserve"> solutions for transferring/delivering AI/ML model(s) considering at least the solutions identified during the </w:t>
      </w:r>
      <w:bookmarkEnd w:id="3"/>
      <w:proofErr w:type="spellStart"/>
      <w:r>
        <w:rPr>
          <w:bCs/>
        </w:rPr>
        <w:t>FS_NR_AIML_Air</w:t>
      </w:r>
      <w:proofErr w:type="spellEnd"/>
      <w:r>
        <w:rPr>
          <w:bCs/>
        </w:rPr>
        <w:t xml:space="preserve"> study </w:t>
      </w:r>
    </w:p>
    <w:p w14:paraId="6295F55C" w14:textId="77777777" w:rsidR="0010482F" w:rsidRDefault="0010482F" w:rsidP="0010482F">
      <w:pPr>
        <w:spacing w:after="0"/>
        <w:ind w:left="720"/>
        <w:rPr>
          <w:bCs/>
        </w:rPr>
      </w:pPr>
    </w:p>
    <w:p w14:paraId="2DF2A4C9"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Testability and interoperability [RAN4]: </w:t>
      </w:r>
    </w:p>
    <w:p w14:paraId="50A88F1B"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Finalize the testing framework and procedure for one-sided models and further </w:t>
      </w:r>
      <w:proofErr w:type="spellStart"/>
      <w:r>
        <w:rPr>
          <w:bCs/>
        </w:rPr>
        <w:t>analyse</w:t>
      </w:r>
      <w:proofErr w:type="spellEnd"/>
      <w:r>
        <w:rPr>
          <w:bCs/>
        </w:rPr>
        <w:t xml:space="preserve"> the various testing options for two-sided models, in collaboration with RAN1, and including at least: </w:t>
      </w:r>
    </w:p>
    <w:p w14:paraId="6D86E1B6"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Relation to legacy requirements</w:t>
      </w:r>
    </w:p>
    <w:p w14:paraId="6A8DFA53"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Performance monitoring and LCM aspects considering use-case specifics</w:t>
      </w:r>
    </w:p>
    <w:p w14:paraId="63C9420E"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 xml:space="preserve">Generalization aspects </w:t>
      </w:r>
    </w:p>
    <w:p w14:paraId="3AF7EF40"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Static/non-static scenarios/conditions and propagation conditions for testing (e.g., CDL, field data, etc.)</w:t>
      </w:r>
    </w:p>
    <w:p w14:paraId="54A22DC2"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UE processing capability and limitations</w:t>
      </w:r>
    </w:p>
    <w:p w14:paraId="6CC25E90"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Post-deployment validation due to model change/drift</w:t>
      </w:r>
    </w:p>
    <w:p w14:paraId="77B2BA83" w14:textId="77777777" w:rsidR="0010482F" w:rsidRDefault="0010482F" w:rsidP="001D4E0D">
      <w:pPr>
        <w:numPr>
          <w:ilvl w:val="1"/>
          <w:numId w:val="22"/>
        </w:numPr>
        <w:autoSpaceDN w:val="0"/>
        <w:spacing w:before="0" w:after="0" w:line="256" w:lineRule="auto"/>
        <w:contextualSpacing/>
        <w:jc w:val="left"/>
        <w:rPr>
          <w:rFonts w:eastAsia="Batang" w:cs="Calibri"/>
        </w:rPr>
      </w:pPr>
      <w:r>
        <w:rPr>
          <w:rFonts w:eastAsia="Batang" w:cs="Calibri"/>
        </w:rPr>
        <w:t>RAN5 aspects related to testability and interoperability to be addressed on a request basis</w:t>
      </w:r>
    </w:p>
    <w:p w14:paraId="1EAA2BB4" w14:textId="77777777" w:rsidR="0010482F" w:rsidRDefault="0010482F" w:rsidP="0010482F">
      <w:pPr>
        <w:spacing w:line="256" w:lineRule="auto"/>
        <w:contextualSpacing/>
        <w:rPr>
          <w:rFonts w:eastAsia="Batang" w:cs="Calibri"/>
        </w:rPr>
      </w:pPr>
    </w:p>
    <w:p w14:paraId="015B5277" w14:textId="77777777" w:rsidR="0010482F" w:rsidRDefault="0010482F" w:rsidP="0010482F">
      <w:pPr>
        <w:spacing w:after="0"/>
        <w:ind w:left="720"/>
        <w:rPr>
          <w:rFonts w:eastAsia="Malgun Gothic"/>
          <w:bCs/>
        </w:rPr>
      </w:pPr>
      <w:r>
        <w:rPr>
          <w:bCs/>
        </w:rPr>
        <w:t xml:space="preserve">NOTE: offline training is assumed for the purpose of this project. </w:t>
      </w:r>
    </w:p>
    <w:p w14:paraId="277749F1" w14:textId="77777777" w:rsidR="0010482F" w:rsidRDefault="0010482F" w:rsidP="0010482F">
      <w:pPr>
        <w:spacing w:after="0"/>
        <w:ind w:left="720"/>
        <w:rPr>
          <w:bCs/>
        </w:rPr>
      </w:pPr>
      <w:r>
        <w:rPr>
          <w:bCs/>
        </w:rPr>
        <w:t xml:space="preserve">NOTE: the outcome of the study objectives should be captured in TR 38.843 for future reference. </w:t>
      </w:r>
    </w:p>
    <w:p w14:paraId="265C6A8F" w14:textId="77777777" w:rsidR="0010482F" w:rsidRDefault="0010482F" w:rsidP="0010482F">
      <w:pPr>
        <w:ind w:left="720"/>
        <w:rPr>
          <w:bCs/>
        </w:rPr>
      </w:pPr>
      <w:r>
        <w:rPr>
          <w:bCs/>
        </w:rPr>
        <w:t xml:space="preserve">NOTE: </w:t>
      </w:r>
      <w:r>
        <w:t xml:space="preserve">Coordination with SA/SA WGs of the ongoing study/work as it may relate to their required work. </w:t>
      </w:r>
    </w:p>
    <w:p w14:paraId="084904BB" w14:textId="1D88CD1F"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 xml:space="preserve">remaining open issues regarding </w:t>
      </w:r>
      <w:r w:rsidR="00C22320">
        <w:rPr>
          <w:rFonts w:ascii="Calibri" w:eastAsia="Malgun Gothic" w:hAnsi="Calibri" w:cs="Batang"/>
          <w:lang w:val="en-GB" w:eastAsia="ko-KR"/>
        </w:rPr>
        <w:t xml:space="preserve">data collection, model transfer/delivery, model identification and its associated LCM procedures.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0A55C8D9"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In RAN1#114-bis</w:t>
      </w:r>
      <w:r w:rsidR="003A0388">
        <w:rPr>
          <w:rStyle w:val="eop"/>
          <w:rFonts w:ascii="Calibri" w:hAnsi="Calibri" w:cs="Calibri"/>
          <w:color w:val="000000" w:themeColor="text1"/>
          <w:sz w:val="20"/>
          <w:szCs w:val="20"/>
        </w:rPr>
        <w:t xml:space="preserve"> [9]</w:t>
      </w:r>
      <w:r w:rsidR="009D5FBF" w:rsidRPr="009D5FBF">
        <w:rPr>
          <w:rStyle w:val="eop"/>
          <w:rFonts w:ascii="Calibri" w:hAnsi="Calibri" w:cs="Calibri"/>
          <w:color w:val="000000" w:themeColor="text1"/>
          <w:sz w:val="20"/>
          <w:szCs w:val="20"/>
        </w:rPr>
        <w:t xml:space="preserve">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1D4E0D">
      <w:pPr>
        <w:pStyle w:val="ListParagraph"/>
        <w:numPr>
          <w:ilvl w:val="0"/>
          <w:numId w:val="20"/>
        </w:numPr>
        <w:spacing w:before="0" w:after="160" w:line="360" w:lineRule="auto"/>
        <w:contextualSpacing w:val="0"/>
        <w:rPr>
          <w:rFonts w:eastAsiaTheme="minorHAnsi"/>
        </w:rPr>
      </w:pPr>
      <w:r>
        <w:t>Model-ID, if needed, can be used in a Functionality (defined in functionality-based LCM) for LCM operations.</w:t>
      </w:r>
    </w:p>
    <w:p w14:paraId="1C86006A" w14:textId="24B2DEF5" w:rsidR="00933599" w:rsidRDefault="0093359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The following </w:t>
      </w:r>
      <w:r w:rsidR="00FC5522">
        <w:rPr>
          <w:rStyle w:val="normaltextrun"/>
          <w:rFonts w:ascii="Calibri" w:hAnsi="Calibri" w:cs="Calibri"/>
          <w:color w:val="000000" w:themeColor="text1"/>
          <w:sz w:val="20"/>
          <w:szCs w:val="20"/>
          <w:lang w:val="en-GB"/>
        </w:rPr>
        <w:t xml:space="preserve">conclusion </w:t>
      </w:r>
      <w:r>
        <w:rPr>
          <w:rStyle w:val="normaltextrun"/>
          <w:rFonts w:ascii="Calibri" w:hAnsi="Calibri" w:cs="Calibri"/>
          <w:color w:val="000000" w:themeColor="text1"/>
          <w:sz w:val="20"/>
          <w:szCs w:val="20"/>
          <w:lang w:val="en-GB"/>
        </w:rPr>
        <w:t xml:space="preserve">was </w:t>
      </w:r>
      <w:r w:rsidR="00FC5522">
        <w:rPr>
          <w:rStyle w:val="normaltextrun"/>
          <w:rFonts w:ascii="Calibri" w:hAnsi="Calibri" w:cs="Calibri"/>
          <w:color w:val="000000" w:themeColor="text1"/>
          <w:sz w:val="20"/>
          <w:szCs w:val="20"/>
          <w:lang w:val="en-GB"/>
        </w:rPr>
        <w:t xml:space="preserve">agreed in RAN1#115 </w:t>
      </w:r>
      <w:r w:rsidR="003A0388">
        <w:rPr>
          <w:rStyle w:val="normaltextrun"/>
          <w:rFonts w:ascii="Calibri" w:hAnsi="Calibri" w:cs="Calibri"/>
          <w:color w:val="000000" w:themeColor="text1"/>
          <w:sz w:val="20"/>
          <w:szCs w:val="20"/>
          <w:lang w:val="en-GB"/>
        </w:rPr>
        <w:t xml:space="preserve">[10] </w:t>
      </w:r>
      <w:r w:rsidR="00FC5522">
        <w:rPr>
          <w:rStyle w:val="normaltextrun"/>
          <w:rFonts w:ascii="Calibri" w:hAnsi="Calibri" w:cs="Calibri"/>
          <w:color w:val="000000" w:themeColor="text1"/>
          <w:sz w:val="20"/>
          <w:szCs w:val="20"/>
          <w:lang w:val="en-GB"/>
        </w:rPr>
        <w:t>and captured in the TR</w:t>
      </w:r>
      <w:r w:rsidR="005E76E8">
        <w:rPr>
          <w:rStyle w:val="normaltextrun"/>
          <w:rFonts w:ascii="Calibri" w:hAnsi="Calibri" w:cs="Calibri"/>
          <w:color w:val="000000" w:themeColor="text1"/>
          <w:sz w:val="20"/>
          <w:szCs w:val="20"/>
          <w:lang w:val="en-GB"/>
        </w:rPr>
        <w:t xml:space="preserve"> regarding the general framework</w:t>
      </w:r>
      <w:r w:rsidR="00C86B85">
        <w:rPr>
          <w:rStyle w:val="normaltextrun"/>
          <w:rFonts w:ascii="Calibri" w:hAnsi="Calibri" w:cs="Calibri"/>
          <w:color w:val="000000" w:themeColor="text1"/>
          <w:sz w:val="20"/>
          <w:szCs w:val="20"/>
          <w:lang w:val="en-GB"/>
        </w:rPr>
        <w:t xml:space="preserve"> highlighting the need </w:t>
      </w:r>
      <w:r w:rsidR="00567B01">
        <w:rPr>
          <w:rStyle w:val="normaltextrun"/>
          <w:rFonts w:ascii="Calibri" w:hAnsi="Calibri" w:cs="Calibri"/>
          <w:color w:val="000000" w:themeColor="text1"/>
          <w:sz w:val="20"/>
          <w:szCs w:val="20"/>
          <w:lang w:val="en-GB"/>
        </w:rPr>
        <w:t xml:space="preserve">for having a common framework if needed for certain aspects. </w:t>
      </w:r>
    </w:p>
    <w:p w14:paraId="50DB3A76"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0B08188B" w14:textId="77777777" w:rsidR="00C86B85" w:rsidRPr="00AC4B88" w:rsidRDefault="00C86B85" w:rsidP="00C86B85">
      <w:pPr>
        <w:rPr>
          <w:b/>
          <w:bCs/>
          <w:highlight w:val="green"/>
        </w:rPr>
      </w:pPr>
      <w:r w:rsidRPr="00AC4B88">
        <w:rPr>
          <w:b/>
          <w:bCs/>
          <w:highlight w:val="green"/>
        </w:rPr>
        <w:t>Agreement</w:t>
      </w:r>
    </w:p>
    <w:p w14:paraId="50A253FA" w14:textId="77777777" w:rsidR="00C86B85" w:rsidRPr="006424B9" w:rsidRDefault="00C86B85" w:rsidP="00C86B85">
      <w:pPr>
        <w:rPr>
          <w:b/>
          <w:bCs/>
        </w:rPr>
      </w:pPr>
      <w:r>
        <w:rPr>
          <w:b/>
          <w:bCs/>
        </w:rPr>
        <w:t>Capture the following into the conclusion section of the AI/ML TR</w:t>
      </w:r>
    </w:p>
    <w:p w14:paraId="7E7C8298" w14:textId="77777777" w:rsidR="00C86B85" w:rsidRDefault="00C86B85" w:rsidP="00C86B85">
      <w:r>
        <w:t>The following aspects have been studied for the general framework of AI/ML over air interface for one-sided models and two-sided models.</w:t>
      </w:r>
    </w:p>
    <w:p w14:paraId="09AB0D30" w14:textId="77777777" w:rsidR="00C86B85" w:rsidRDefault="00C86B85" w:rsidP="001D4E0D">
      <w:pPr>
        <w:pStyle w:val="ListParagraph"/>
        <w:numPr>
          <w:ilvl w:val="0"/>
          <w:numId w:val="4"/>
        </w:numPr>
        <w:spacing w:before="0" w:after="0"/>
        <w:contextualSpacing w:val="0"/>
        <w:jc w:val="left"/>
      </w:pPr>
      <w:r>
        <w:t>Various Network-UE Collaboration Levels</w:t>
      </w:r>
    </w:p>
    <w:p w14:paraId="0225A99B" w14:textId="77777777" w:rsidR="00C86B85" w:rsidRDefault="00C86B85" w:rsidP="001D4E0D">
      <w:pPr>
        <w:pStyle w:val="ListParagraph"/>
        <w:numPr>
          <w:ilvl w:val="0"/>
          <w:numId w:val="4"/>
        </w:numPr>
        <w:spacing w:before="0" w:after="0"/>
        <w:contextualSpacing w:val="0"/>
        <w:jc w:val="left"/>
      </w:pPr>
      <w:r>
        <w:t>Functionality-based LCM and model-ID-based LCM</w:t>
      </w:r>
    </w:p>
    <w:p w14:paraId="79E85780" w14:textId="77777777" w:rsidR="00C86B85" w:rsidRDefault="00C86B85" w:rsidP="001D4E0D">
      <w:pPr>
        <w:pStyle w:val="ListParagraph"/>
        <w:numPr>
          <w:ilvl w:val="0"/>
          <w:numId w:val="4"/>
        </w:numPr>
        <w:spacing w:before="0" w:after="0"/>
        <w:contextualSpacing w:val="0"/>
        <w:jc w:val="left"/>
      </w:pPr>
      <w:r>
        <w:t>Functionality/model selection, activation, deactivation, switching, fallback</w:t>
      </w:r>
    </w:p>
    <w:p w14:paraId="6171D28B" w14:textId="77777777" w:rsidR="00C86B85" w:rsidRDefault="00C86B85" w:rsidP="001D4E0D">
      <w:pPr>
        <w:pStyle w:val="ListParagraph"/>
        <w:numPr>
          <w:ilvl w:val="0"/>
          <w:numId w:val="4"/>
        </w:numPr>
        <w:spacing w:before="0" w:after="0"/>
        <w:contextualSpacing w:val="0"/>
        <w:jc w:val="left"/>
      </w:pPr>
      <w:r>
        <w:t>Functionality identification and model identification</w:t>
      </w:r>
    </w:p>
    <w:p w14:paraId="66A717CE" w14:textId="77777777" w:rsidR="00C86B85" w:rsidRDefault="00C86B85" w:rsidP="001D4E0D">
      <w:pPr>
        <w:pStyle w:val="ListParagraph"/>
        <w:numPr>
          <w:ilvl w:val="0"/>
          <w:numId w:val="4"/>
        </w:numPr>
        <w:spacing w:before="0" w:after="0"/>
        <w:contextualSpacing w:val="0"/>
        <w:jc w:val="left"/>
      </w:pPr>
      <w:r>
        <w:t>Data collection</w:t>
      </w:r>
    </w:p>
    <w:p w14:paraId="33491699" w14:textId="77777777" w:rsidR="00C86B85" w:rsidRDefault="00C86B85" w:rsidP="001D4E0D">
      <w:pPr>
        <w:pStyle w:val="ListParagraph"/>
        <w:numPr>
          <w:ilvl w:val="0"/>
          <w:numId w:val="4"/>
        </w:numPr>
        <w:spacing w:before="0" w:after="0"/>
        <w:contextualSpacing w:val="0"/>
        <w:jc w:val="left"/>
      </w:pPr>
      <w:r>
        <w:t>Performance monitoring</w:t>
      </w:r>
    </w:p>
    <w:p w14:paraId="15F4C07B" w14:textId="77777777" w:rsidR="00C86B85" w:rsidRDefault="00C86B85" w:rsidP="001D4E0D">
      <w:pPr>
        <w:pStyle w:val="ListParagraph"/>
        <w:numPr>
          <w:ilvl w:val="0"/>
          <w:numId w:val="4"/>
        </w:numPr>
        <w:spacing w:before="0" w:after="0"/>
        <w:contextualSpacing w:val="0"/>
        <w:jc w:val="left"/>
      </w:pPr>
      <w:r>
        <w:t>Various model identification Types and their use cases</w:t>
      </w:r>
    </w:p>
    <w:p w14:paraId="6988DA71" w14:textId="77777777" w:rsidR="00C86B85" w:rsidRDefault="00C86B85" w:rsidP="001D4E0D">
      <w:pPr>
        <w:pStyle w:val="ListParagraph"/>
        <w:numPr>
          <w:ilvl w:val="0"/>
          <w:numId w:val="4"/>
        </w:numPr>
        <w:spacing w:before="0" w:after="0"/>
        <w:contextualSpacing w:val="0"/>
        <w:jc w:val="left"/>
      </w:pPr>
      <w:r>
        <w:t>Reporting of applicable functionalities/models</w:t>
      </w:r>
    </w:p>
    <w:p w14:paraId="4230FDE3" w14:textId="77777777" w:rsidR="00C86B85" w:rsidRDefault="00C86B85" w:rsidP="001D4E0D">
      <w:pPr>
        <w:pStyle w:val="ListParagraph"/>
        <w:numPr>
          <w:ilvl w:val="0"/>
          <w:numId w:val="4"/>
        </w:numPr>
        <w:spacing w:before="0" w:after="0"/>
        <w:contextualSpacing w:val="0"/>
        <w:jc w:val="left"/>
      </w:pPr>
      <w:r>
        <w:t>Method(s) to ensure consistency between training and inference regarding NW-side additional conditions (if identified) for inference at UE</w:t>
      </w:r>
    </w:p>
    <w:p w14:paraId="6C88C953" w14:textId="77777777" w:rsidR="00C86B85" w:rsidRDefault="00C86B85" w:rsidP="001D4E0D">
      <w:pPr>
        <w:pStyle w:val="ListParagraph"/>
        <w:numPr>
          <w:ilvl w:val="0"/>
          <w:numId w:val="4"/>
        </w:numPr>
        <w:spacing w:before="0" w:after="0"/>
        <w:contextualSpacing w:val="0"/>
        <w:jc w:val="left"/>
      </w:pPr>
      <w:r>
        <w:t>Model delivery/transfer and analysis of various model delivery/transfer Cases</w:t>
      </w:r>
    </w:p>
    <w:p w14:paraId="56A06984" w14:textId="77777777" w:rsidR="00C86B85" w:rsidRDefault="00C86B85" w:rsidP="00C86B85">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1C27E37C"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8395102" w14:textId="5B487A80" w:rsidR="002A6D59" w:rsidRDefault="006753C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In the previous meeting while there </w:t>
      </w:r>
      <w:r w:rsidR="00016BC7">
        <w:rPr>
          <w:rStyle w:val="normaltextrun"/>
          <w:rFonts w:ascii="Calibri" w:hAnsi="Calibri" w:cs="Calibri"/>
          <w:color w:val="000000" w:themeColor="text1"/>
          <w:sz w:val="20"/>
          <w:szCs w:val="20"/>
          <w:lang w:val="en-GB"/>
        </w:rPr>
        <w:t xml:space="preserve">was a difference of understanding between the companies regarding the </w:t>
      </w:r>
      <w:r w:rsidR="005C73C0">
        <w:rPr>
          <w:rStyle w:val="normaltextrun"/>
          <w:rFonts w:ascii="Calibri" w:hAnsi="Calibri" w:cs="Calibri"/>
          <w:color w:val="000000" w:themeColor="text1"/>
          <w:sz w:val="20"/>
          <w:szCs w:val="20"/>
          <w:lang w:val="en-GB"/>
        </w:rPr>
        <w:t>term “common framework” and</w:t>
      </w:r>
      <w:r w:rsidR="00B64CD5">
        <w:rPr>
          <w:rStyle w:val="normaltextrun"/>
          <w:rFonts w:ascii="Calibri" w:hAnsi="Calibri" w:cs="Calibri"/>
          <w:color w:val="000000" w:themeColor="text1"/>
          <w:sz w:val="20"/>
          <w:szCs w:val="20"/>
          <w:lang w:val="en-GB"/>
        </w:rPr>
        <w:t xml:space="preserve"> </w:t>
      </w:r>
      <w:r w:rsidR="008F55A6">
        <w:rPr>
          <w:rStyle w:val="normaltextrun"/>
          <w:rFonts w:ascii="Calibri" w:hAnsi="Calibri" w:cs="Calibri"/>
          <w:color w:val="000000" w:themeColor="text1"/>
          <w:sz w:val="20"/>
          <w:szCs w:val="20"/>
          <w:lang w:val="en-GB"/>
        </w:rPr>
        <w:t>its</w:t>
      </w:r>
      <w:r w:rsidR="00B64CD5">
        <w:rPr>
          <w:rStyle w:val="normaltextrun"/>
          <w:rFonts w:ascii="Calibri" w:hAnsi="Calibri" w:cs="Calibri"/>
          <w:color w:val="000000" w:themeColor="text1"/>
          <w:sz w:val="20"/>
          <w:szCs w:val="20"/>
          <w:lang w:val="en-GB"/>
        </w:rPr>
        <w:t xml:space="preserve"> corresponding</w:t>
      </w:r>
      <w:r w:rsidR="005C73C0">
        <w:rPr>
          <w:rStyle w:val="normaltextrun"/>
          <w:rFonts w:ascii="Calibri" w:hAnsi="Calibri" w:cs="Calibri"/>
          <w:color w:val="000000" w:themeColor="text1"/>
          <w:sz w:val="20"/>
          <w:szCs w:val="20"/>
          <w:lang w:val="en-GB"/>
        </w:rPr>
        <w:t xml:space="preserve"> aspects</w:t>
      </w:r>
      <w:r w:rsidR="008F55A6">
        <w:rPr>
          <w:rStyle w:val="normaltextrun"/>
          <w:rFonts w:ascii="Calibri" w:hAnsi="Calibri" w:cs="Calibri"/>
          <w:color w:val="000000" w:themeColor="text1"/>
          <w:sz w:val="20"/>
          <w:szCs w:val="20"/>
          <w:lang w:val="en-GB"/>
        </w:rPr>
        <w:t xml:space="preserve">. </w:t>
      </w:r>
      <w:r w:rsidR="002A6D59">
        <w:rPr>
          <w:rStyle w:val="normaltextrun"/>
          <w:rFonts w:ascii="Calibri" w:hAnsi="Calibri" w:cs="Calibri"/>
          <w:color w:val="000000" w:themeColor="text1"/>
          <w:sz w:val="20"/>
          <w:szCs w:val="20"/>
          <w:lang w:val="en-GB"/>
        </w:rPr>
        <w:t xml:space="preserve">In this meeting it </w:t>
      </w:r>
      <w:r w:rsidR="00027668">
        <w:rPr>
          <w:rStyle w:val="normaltextrun"/>
          <w:rFonts w:ascii="Calibri" w:hAnsi="Calibri" w:cs="Calibri"/>
          <w:color w:val="000000" w:themeColor="text1"/>
          <w:sz w:val="20"/>
          <w:szCs w:val="20"/>
          <w:lang w:val="en-GB"/>
        </w:rPr>
        <w:t xml:space="preserve">is important to clarify </w:t>
      </w:r>
      <w:r w:rsidR="004010D8">
        <w:rPr>
          <w:rStyle w:val="normaltextrun"/>
          <w:rFonts w:ascii="Calibri" w:hAnsi="Calibri" w:cs="Calibri"/>
          <w:color w:val="000000" w:themeColor="text1"/>
          <w:sz w:val="20"/>
          <w:szCs w:val="20"/>
          <w:lang w:val="en-GB"/>
        </w:rPr>
        <w:t xml:space="preserve">any ambiguity and </w:t>
      </w:r>
      <w:r w:rsidR="002A6D59">
        <w:rPr>
          <w:rStyle w:val="normaltextrun"/>
          <w:rFonts w:ascii="Calibri" w:hAnsi="Calibri" w:cs="Calibri"/>
          <w:color w:val="000000" w:themeColor="text1"/>
          <w:sz w:val="20"/>
          <w:szCs w:val="20"/>
          <w:lang w:val="en-GB"/>
        </w:rPr>
        <w:t>to have a common understanding regarding this term</w:t>
      </w:r>
      <w:r w:rsidR="00B66A4C">
        <w:rPr>
          <w:rStyle w:val="normaltextrun"/>
          <w:rFonts w:ascii="Calibri" w:hAnsi="Calibri" w:cs="Calibri"/>
          <w:color w:val="000000" w:themeColor="text1"/>
          <w:sz w:val="20"/>
          <w:szCs w:val="20"/>
          <w:lang w:val="en-GB"/>
        </w:rPr>
        <w:t xml:space="preserve">. From our point of </w:t>
      </w:r>
      <w:r w:rsidR="00027668">
        <w:rPr>
          <w:rStyle w:val="normaltextrun"/>
          <w:rFonts w:ascii="Calibri" w:hAnsi="Calibri" w:cs="Calibri"/>
          <w:color w:val="000000" w:themeColor="text1"/>
          <w:sz w:val="20"/>
          <w:szCs w:val="20"/>
          <w:lang w:val="en-GB"/>
        </w:rPr>
        <w:t>view,</w:t>
      </w:r>
      <w:r w:rsidR="00B66A4C">
        <w:rPr>
          <w:rStyle w:val="normaltextrun"/>
          <w:rFonts w:ascii="Calibri" w:hAnsi="Calibri" w:cs="Calibri"/>
          <w:color w:val="000000" w:themeColor="text1"/>
          <w:sz w:val="20"/>
          <w:szCs w:val="20"/>
          <w:lang w:val="en-GB"/>
        </w:rPr>
        <w:t xml:space="preserve"> it is beneficial to have a </w:t>
      </w:r>
      <w:r w:rsidR="005901EC">
        <w:rPr>
          <w:rStyle w:val="normaltextrun"/>
          <w:rFonts w:ascii="Calibri" w:hAnsi="Calibri" w:cs="Calibri"/>
          <w:color w:val="000000" w:themeColor="text1"/>
          <w:sz w:val="20"/>
          <w:szCs w:val="20"/>
          <w:lang w:val="en-GB"/>
        </w:rPr>
        <w:t>common or unified framework especially for the model I</w:t>
      </w:r>
      <w:r w:rsidR="00D54D5A">
        <w:rPr>
          <w:rStyle w:val="normaltextrun"/>
          <w:rFonts w:ascii="Calibri" w:hAnsi="Calibri" w:cs="Calibri"/>
          <w:color w:val="000000" w:themeColor="text1"/>
          <w:sz w:val="20"/>
          <w:szCs w:val="20"/>
          <w:lang w:val="en-GB"/>
        </w:rPr>
        <w:t>D based LCM, data collection and model transfer</w:t>
      </w:r>
      <w:r w:rsidR="005901EC">
        <w:rPr>
          <w:rStyle w:val="normaltextrun"/>
          <w:rFonts w:ascii="Calibri" w:hAnsi="Calibri" w:cs="Calibri"/>
          <w:color w:val="000000" w:themeColor="text1"/>
          <w:sz w:val="20"/>
          <w:szCs w:val="20"/>
          <w:lang w:val="en-GB"/>
        </w:rPr>
        <w:t xml:space="preserve"> </w:t>
      </w:r>
      <w:r w:rsidR="00F47497">
        <w:rPr>
          <w:rStyle w:val="normaltextrun"/>
          <w:rFonts w:ascii="Calibri" w:hAnsi="Calibri" w:cs="Calibri"/>
          <w:color w:val="000000" w:themeColor="text1"/>
          <w:sz w:val="20"/>
          <w:szCs w:val="20"/>
          <w:lang w:val="en-GB"/>
        </w:rPr>
        <w:t xml:space="preserve">for different use case will lead to an </w:t>
      </w:r>
      <w:r w:rsidR="00BE15CA">
        <w:rPr>
          <w:rStyle w:val="normaltextrun"/>
          <w:rFonts w:ascii="Calibri" w:hAnsi="Calibri" w:cs="Calibri"/>
          <w:color w:val="000000" w:themeColor="text1"/>
          <w:sz w:val="20"/>
          <w:szCs w:val="20"/>
          <w:lang w:val="en-GB"/>
        </w:rPr>
        <w:t>efficient</w:t>
      </w:r>
      <w:r w:rsidR="00F47497">
        <w:rPr>
          <w:rStyle w:val="normaltextrun"/>
          <w:rFonts w:ascii="Calibri" w:hAnsi="Calibri" w:cs="Calibri"/>
          <w:color w:val="000000" w:themeColor="text1"/>
          <w:sz w:val="20"/>
          <w:szCs w:val="20"/>
          <w:lang w:val="en-GB"/>
        </w:rPr>
        <w:t xml:space="preserve"> design of the system while ensuring </w:t>
      </w:r>
      <w:r w:rsidR="00BE15CA">
        <w:rPr>
          <w:rStyle w:val="normaltextrun"/>
          <w:rFonts w:ascii="Calibri" w:hAnsi="Calibri" w:cs="Calibri"/>
          <w:color w:val="000000" w:themeColor="text1"/>
          <w:sz w:val="20"/>
          <w:szCs w:val="20"/>
          <w:lang w:val="en-GB"/>
        </w:rPr>
        <w:t xml:space="preserve">forward compatibility for new use cases or enhancements. </w:t>
      </w:r>
      <w:r w:rsidR="00DC3978">
        <w:rPr>
          <w:rStyle w:val="normaltextrun"/>
          <w:rFonts w:ascii="Calibri" w:hAnsi="Calibri" w:cs="Calibri"/>
          <w:color w:val="000000" w:themeColor="text1"/>
          <w:sz w:val="20"/>
          <w:szCs w:val="20"/>
          <w:lang w:val="en-GB"/>
        </w:rPr>
        <w:t>Therefore,</w:t>
      </w:r>
      <w:r w:rsidR="00D54D5A">
        <w:rPr>
          <w:rStyle w:val="normaltextrun"/>
          <w:rFonts w:ascii="Calibri" w:hAnsi="Calibri" w:cs="Calibri"/>
          <w:color w:val="000000" w:themeColor="text1"/>
          <w:sz w:val="20"/>
          <w:szCs w:val="20"/>
          <w:lang w:val="en-GB"/>
        </w:rPr>
        <w:t xml:space="preserve"> we have the following proposal.</w:t>
      </w:r>
    </w:p>
    <w:p w14:paraId="4723DFAD" w14:textId="77777777" w:rsidR="00B672F9" w:rsidRPr="00D12755" w:rsidRDefault="00B672F9" w:rsidP="009D5FBF">
      <w:pPr>
        <w:pStyle w:val="paragraph"/>
        <w:spacing w:before="0" w:beforeAutospacing="0" w:after="0" w:afterAutospacing="0"/>
        <w:jc w:val="both"/>
        <w:textAlignment w:val="baseline"/>
        <w:rPr>
          <w:rStyle w:val="normaltextrun"/>
          <w:rFonts w:ascii="Arial" w:hAnsi="Arial" w:cs="Arial"/>
          <w:color w:val="000000" w:themeColor="text1"/>
          <w:sz w:val="20"/>
          <w:szCs w:val="20"/>
          <w:lang w:val="en-GB"/>
        </w:rPr>
      </w:pPr>
    </w:p>
    <w:p w14:paraId="7F1D1A6A" w14:textId="43C801D0" w:rsidR="00B672F9" w:rsidRPr="00D12755" w:rsidRDefault="00B672F9" w:rsidP="00B672F9">
      <w:pPr>
        <w:spacing w:before="0" w:after="160" w:line="259" w:lineRule="auto"/>
        <w:jc w:val="left"/>
        <w:rPr>
          <w:rStyle w:val="eop"/>
          <w:rFonts w:asciiTheme="minorHAnsi" w:hAnsiTheme="minorHAnsi" w:cstheme="minorHAnsi"/>
          <w:b/>
          <w:bCs/>
        </w:rPr>
      </w:pPr>
      <w:bookmarkStart w:id="4" w:name="_Hlk166251372"/>
      <w:r w:rsidRPr="00D12755">
        <w:rPr>
          <w:rStyle w:val="eop"/>
          <w:rFonts w:asciiTheme="minorHAnsi" w:hAnsiTheme="minorHAnsi" w:cstheme="minorHAnsi"/>
          <w:b/>
          <w:bCs/>
        </w:rPr>
        <w:t>Proposal 1: Study the common framework for</w:t>
      </w:r>
      <w:r w:rsidR="00FB1D8A">
        <w:rPr>
          <w:rStyle w:val="eop"/>
          <w:rFonts w:asciiTheme="minorHAnsi" w:hAnsiTheme="minorHAnsi" w:cstheme="minorHAnsi"/>
          <w:b/>
          <w:bCs/>
        </w:rPr>
        <w:t xml:space="preserve"> the following aspects of</w:t>
      </w:r>
      <w:r w:rsidRPr="00D12755">
        <w:rPr>
          <w:rStyle w:val="eop"/>
          <w:rFonts w:asciiTheme="minorHAnsi" w:hAnsiTheme="minorHAnsi" w:cstheme="minorHAnsi"/>
          <w:b/>
          <w:bCs/>
        </w:rPr>
        <w:t xml:space="preserve"> the different AI/ML use case.</w:t>
      </w:r>
    </w:p>
    <w:p w14:paraId="1A8B4521"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identification</w:t>
      </w:r>
    </w:p>
    <w:p w14:paraId="6BE7B6C3"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delivery/transfer</w:t>
      </w:r>
    </w:p>
    <w:p w14:paraId="335B4463"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4F5B5305"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7D8CC479"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1C5A581C"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bookmarkEnd w:id="4"/>
    <w:p w14:paraId="70296538" w14:textId="77777777" w:rsidR="00B672F9" w:rsidRDefault="00B672F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4351681A" w14:textId="3801CCFC" w:rsidR="00447774" w:rsidRDefault="006E65A3"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During the previous meeting</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have been </w:t>
      </w:r>
      <w:r w:rsidR="00A17CDE">
        <w:rPr>
          <w:rStyle w:val="normaltextrun"/>
          <w:rFonts w:ascii="Calibri" w:hAnsi="Calibri" w:cs="Calibri"/>
          <w:color w:val="000000" w:themeColor="text1"/>
          <w:sz w:val="20"/>
          <w:szCs w:val="20"/>
          <w:lang w:val="en-GB"/>
        </w:rPr>
        <w:t xml:space="preserve">several </w:t>
      </w:r>
      <w:r>
        <w:rPr>
          <w:rStyle w:val="normaltextrun"/>
          <w:rFonts w:ascii="Calibri" w:hAnsi="Calibri" w:cs="Calibri"/>
          <w:color w:val="000000" w:themeColor="text1"/>
          <w:sz w:val="20"/>
          <w:szCs w:val="20"/>
          <w:lang w:val="en-GB"/>
        </w:rPr>
        <w:t>discussion</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regarding </w:t>
      </w:r>
      <w:r w:rsidR="00095FF4">
        <w:rPr>
          <w:rStyle w:val="normaltextrun"/>
          <w:rFonts w:ascii="Calibri" w:hAnsi="Calibri" w:cs="Calibri"/>
          <w:color w:val="000000" w:themeColor="text1"/>
          <w:sz w:val="20"/>
          <w:szCs w:val="20"/>
          <w:lang w:val="en-GB"/>
        </w:rPr>
        <w:t xml:space="preserve">having </w:t>
      </w:r>
      <w:r w:rsidR="00AD2DC5">
        <w:rPr>
          <w:rStyle w:val="normaltextrun"/>
          <w:rFonts w:ascii="Calibri" w:hAnsi="Calibri" w:cs="Calibri"/>
          <w:color w:val="000000" w:themeColor="text1"/>
          <w:sz w:val="20"/>
          <w:szCs w:val="20"/>
          <w:lang w:val="en-GB"/>
        </w:rPr>
        <w:t xml:space="preserve">a unified LCM framework </w:t>
      </w:r>
      <w:r w:rsidR="007E689A">
        <w:rPr>
          <w:rStyle w:val="normaltextrun"/>
          <w:rFonts w:ascii="Calibri" w:hAnsi="Calibri" w:cs="Calibri"/>
          <w:color w:val="000000" w:themeColor="text1"/>
          <w:sz w:val="20"/>
          <w:szCs w:val="20"/>
          <w:lang w:val="en-GB"/>
        </w:rPr>
        <w:t>which ca</w:t>
      </w:r>
      <w:r w:rsidR="00095FF4">
        <w:rPr>
          <w:rStyle w:val="normaltextrun"/>
          <w:rFonts w:ascii="Calibri" w:hAnsi="Calibri" w:cs="Calibri"/>
          <w:color w:val="000000" w:themeColor="text1"/>
          <w:sz w:val="20"/>
          <w:szCs w:val="20"/>
          <w:lang w:val="en-GB"/>
        </w:rPr>
        <w:t>n</w:t>
      </w:r>
      <w:r w:rsidR="007E689A">
        <w:rPr>
          <w:rStyle w:val="normaltextrun"/>
          <w:rFonts w:ascii="Calibri" w:hAnsi="Calibri" w:cs="Calibri"/>
          <w:color w:val="000000" w:themeColor="text1"/>
          <w:sz w:val="20"/>
          <w:szCs w:val="20"/>
          <w:lang w:val="en-GB"/>
        </w:rPr>
        <w:t xml:space="preserve"> support both functionality and model ID based LCM. </w:t>
      </w:r>
      <w:r w:rsidR="0033123C">
        <w:rPr>
          <w:rStyle w:val="normaltextrun"/>
          <w:rFonts w:ascii="Calibri" w:hAnsi="Calibri" w:cs="Calibri"/>
          <w:color w:val="000000" w:themeColor="text1"/>
          <w:sz w:val="20"/>
          <w:szCs w:val="20"/>
          <w:lang w:val="en-GB"/>
        </w:rPr>
        <w:t>While the</w:t>
      </w:r>
      <w:r w:rsidR="004C5371">
        <w:rPr>
          <w:rStyle w:val="normaltextrun"/>
          <w:rFonts w:ascii="Calibri" w:hAnsi="Calibri" w:cs="Calibri"/>
          <w:color w:val="000000" w:themeColor="text1"/>
          <w:sz w:val="20"/>
          <w:szCs w:val="20"/>
          <w:lang w:val="en-GB"/>
        </w:rPr>
        <w:t xml:space="preserve">re </w:t>
      </w:r>
      <w:r w:rsidR="00095FF4">
        <w:rPr>
          <w:rStyle w:val="normaltextrun"/>
          <w:rFonts w:ascii="Calibri" w:hAnsi="Calibri" w:cs="Calibri"/>
          <w:color w:val="000000" w:themeColor="text1"/>
          <w:sz w:val="20"/>
          <w:szCs w:val="20"/>
          <w:lang w:val="en-GB"/>
        </w:rPr>
        <w:t xml:space="preserve">have been some </w:t>
      </w:r>
      <w:r w:rsidR="004C5371">
        <w:rPr>
          <w:rStyle w:val="normaltextrun"/>
          <w:rFonts w:ascii="Calibri" w:hAnsi="Calibri" w:cs="Calibri"/>
          <w:color w:val="000000" w:themeColor="text1"/>
          <w:sz w:val="20"/>
          <w:szCs w:val="20"/>
          <w:lang w:val="en-GB"/>
        </w:rPr>
        <w:t>agreement</w:t>
      </w:r>
      <w:r w:rsidR="00447774">
        <w:rPr>
          <w:rStyle w:val="normaltextrun"/>
          <w:rFonts w:ascii="Calibri" w:hAnsi="Calibri" w:cs="Calibri"/>
          <w:color w:val="000000" w:themeColor="text1"/>
          <w:sz w:val="20"/>
          <w:szCs w:val="20"/>
          <w:lang w:val="en-GB"/>
        </w:rPr>
        <w:t>s</w:t>
      </w:r>
      <w:r w:rsidR="00DE451E">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on</w:t>
      </w:r>
      <w:r w:rsidR="00DE451E">
        <w:rPr>
          <w:rStyle w:val="normaltextrun"/>
          <w:rFonts w:ascii="Calibri" w:hAnsi="Calibri" w:cs="Calibri"/>
          <w:color w:val="000000" w:themeColor="text1"/>
          <w:sz w:val="20"/>
          <w:szCs w:val="20"/>
          <w:lang w:val="en-GB"/>
        </w:rPr>
        <w:t xml:space="preserve"> this topic</w:t>
      </w:r>
      <w:r w:rsidR="00095FF4">
        <w:rPr>
          <w:rStyle w:val="normaltextrun"/>
          <w:rFonts w:ascii="Calibri" w:hAnsi="Calibri" w:cs="Calibri"/>
          <w:color w:val="000000" w:themeColor="text1"/>
          <w:sz w:val="20"/>
          <w:szCs w:val="20"/>
          <w:lang w:val="en-GB"/>
        </w:rPr>
        <w:t>,</w:t>
      </w:r>
      <w:r w:rsidR="004C5371">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such as</w:t>
      </w:r>
      <w:r w:rsidR="004C5371">
        <w:rPr>
          <w:rStyle w:val="normaltextrun"/>
          <w:rFonts w:ascii="Calibri" w:hAnsi="Calibri" w:cs="Calibri"/>
          <w:color w:val="000000" w:themeColor="text1"/>
          <w:sz w:val="20"/>
          <w:szCs w:val="20"/>
          <w:lang w:val="en-GB"/>
        </w:rPr>
        <w:t xml:space="preserve"> use of model ID to be used in functionality and </w:t>
      </w:r>
      <w:r w:rsidR="00DE451E">
        <w:rPr>
          <w:rStyle w:val="normaltextrun"/>
          <w:rFonts w:ascii="Calibri" w:hAnsi="Calibri" w:cs="Calibri"/>
          <w:color w:val="000000" w:themeColor="text1"/>
          <w:sz w:val="20"/>
          <w:szCs w:val="20"/>
          <w:lang w:val="en-GB"/>
        </w:rPr>
        <w:t xml:space="preserve">having a common framework, </w:t>
      </w:r>
      <w:r w:rsidR="00447774">
        <w:rPr>
          <w:rStyle w:val="normaltextrun"/>
          <w:rFonts w:ascii="Calibri" w:hAnsi="Calibri" w:cs="Calibri"/>
          <w:color w:val="000000" w:themeColor="text1"/>
          <w:sz w:val="20"/>
          <w:szCs w:val="20"/>
          <w:lang w:val="en-GB"/>
        </w:rPr>
        <w:t>however,</w:t>
      </w:r>
      <w:r w:rsidR="00DE451E">
        <w:rPr>
          <w:rStyle w:val="normaltextrun"/>
          <w:rFonts w:ascii="Calibri" w:hAnsi="Calibri" w:cs="Calibri"/>
          <w:color w:val="000000" w:themeColor="text1"/>
          <w:sz w:val="20"/>
          <w:szCs w:val="20"/>
          <w:lang w:val="en-GB"/>
        </w:rPr>
        <w:t xml:space="preserve"> there </w:t>
      </w:r>
      <w:r w:rsidR="00FA53B0">
        <w:rPr>
          <w:rStyle w:val="normaltextrun"/>
          <w:rFonts w:ascii="Calibri" w:hAnsi="Calibri" w:cs="Calibri"/>
          <w:color w:val="000000" w:themeColor="text1"/>
          <w:sz w:val="20"/>
          <w:szCs w:val="20"/>
          <w:lang w:val="en-GB"/>
        </w:rPr>
        <w:t>is still a</w:t>
      </w:r>
      <w:r w:rsidR="00CF7536">
        <w:rPr>
          <w:rStyle w:val="normaltextrun"/>
          <w:rFonts w:ascii="Calibri" w:hAnsi="Calibri" w:cs="Calibri"/>
          <w:color w:val="000000" w:themeColor="text1"/>
          <w:sz w:val="20"/>
          <w:szCs w:val="20"/>
          <w:lang w:val="en-GB"/>
        </w:rPr>
        <w:t xml:space="preserve"> difference of opinion among</w:t>
      </w:r>
      <w:r w:rsidR="00FA53B0">
        <w:rPr>
          <w:rStyle w:val="normaltextrun"/>
          <w:rFonts w:ascii="Calibri" w:hAnsi="Calibri" w:cs="Calibri"/>
          <w:color w:val="000000" w:themeColor="text1"/>
          <w:sz w:val="20"/>
          <w:szCs w:val="20"/>
          <w:lang w:val="en-GB"/>
        </w:rPr>
        <w:t xml:space="preserve"> the </w:t>
      </w:r>
      <w:r w:rsidR="00CF7536">
        <w:rPr>
          <w:rStyle w:val="normaltextrun"/>
          <w:rFonts w:ascii="Calibri" w:hAnsi="Calibri" w:cs="Calibri"/>
          <w:color w:val="000000" w:themeColor="text1"/>
          <w:sz w:val="20"/>
          <w:szCs w:val="20"/>
          <w:lang w:val="en-GB"/>
        </w:rPr>
        <w:t xml:space="preserve">companies regarding </w:t>
      </w:r>
      <w:r w:rsidR="00CC7E5B">
        <w:rPr>
          <w:rStyle w:val="normaltextrun"/>
          <w:rFonts w:ascii="Calibri" w:hAnsi="Calibri" w:cs="Calibri"/>
          <w:color w:val="000000" w:themeColor="text1"/>
          <w:sz w:val="20"/>
          <w:szCs w:val="20"/>
          <w:lang w:val="en-GB"/>
        </w:rPr>
        <w:t>there are</w:t>
      </w:r>
      <w:r w:rsidR="00264DA1">
        <w:rPr>
          <w:rStyle w:val="normaltextrun"/>
          <w:rFonts w:ascii="Calibri" w:hAnsi="Calibri" w:cs="Calibri"/>
          <w:color w:val="000000" w:themeColor="text1"/>
          <w:sz w:val="20"/>
          <w:szCs w:val="20"/>
          <w:lang w:val="en-GB"/>
        </w:rPr>
        <w:t xml:space="preserve"> 2 different LCM or just one unified one</w:t>
      </w:r>
      <w:r w:rsidR="0050044D">
        <w:rPr>
          <w:rStyle w:val="normaltextrun"/>
          <w:rFonts w:ascii="Calibri" w:hAnsi="Calibri" w:cs="Calibri"/>
          <w:color w:val="000000" w:themeColor="text1"/>
          <w:sz w:val="20"/>
          <w:szCs w:val="20"/>
          <w:lang w:val="en-GB"/>
        </w:rPr>
        <w:t>. I</w:t>
      </w:r>
      <w:r w:rsidR="00264DA1">
        <w:rPr>
          <w:rStyle w:val="normaltextrun"/>
          <w:rFonts w:ascii="Calibri" w:hAnsi="Calibri" w:cs="Calibri"/>
          <w:color w:val="000000" w:themeColor="text1"/>
          <w:sz w:val="20"/>
          <w:szCs w:val="20"/>
          <w:lang w:val="en-GB"/>
        </w:rPr>
        <w:t xml:space="preserve">t will be </w:t>
      </w:r>
      <w:r w:rsidR="00447774">
        <w:rPr>
          <w:rStyle w:val="normaltextrun"/>
          <w:rFonts w:ascii="Calibri" w:hAnsi="Calibri" w:cs="Calibri"/>
          <w:color w:val="000000" w:themeColor="text1"/>
          <w:sz w:val="20"/>
          <w:szCs w:val="20"/>
          <w:lang w:val="en-GB"/>
        </w:rPr>
        <w:t>beneficial</w:t>
      </w:r>
      <w:r w:rsidR="00264DA1">
        <w:rPr>
          <w:rStyle w:val="normaltextrun"/>
          <w:rFonts w:ascii="Calibri" w:hAnsi="Calibri" w:cs="Calibri"/>
          <w:color w:val="000000" w:themeColor="text1"/>
          <w:sz w:val="20"/>
          <w:szCs w:val="20"/>
          <w:lang w:val="en-GB"/>
        </w:rPr>
        <w:t xml:space="preserve"> to have a </w:t>
      </w:r>
      <w:r w:rsidR="00007B26">
        <w:rPr>
          <w:rStyle w:val="normaltextrun"/>
          <w:rFonts w:ascii="Calibri" w:hAnsi="Calibri" w:cs="Calibri"/>
          <w:color w:val="000000" w:themeColor="text1"/>
          <w:sz w:val="20"/>
          <w:szCs w:val="20"/>
          <w:lang w:val="en-GB"/>
        </w:rPr>
        <w:t>clear and precise agreement on topic</w:t>
      </w:r>
      <w:r w:rsidR="00447774">
        <w:rPr>
          <w:rStyle w:val="normaltextrun"/>
          <w:rFonts w:ascii="Calibri" w:hAnsi="Calibri" w:cs="Calibri"/>
          <w:color w:val="000000" w:themeColor="text1"/>
          <w:sz w:val="20"/>
          <w:szCs w:val="20"/>
          <w:lang w:val="en-GB"/>
        </w:rPr>
        <w:t xml:space="preserve">. </w:t>
      </w:r>
      <w:r w:rsidR="00774E1D">
        <w:rPr>
          <w:rStyle w:val="normaltextrun"/>
          <w:rFonts w:ascii="Calibri" w:hAnsi="Calibri" w:cs="Calibri"/>
          <w:color w:val="000000" w:themeColor="text1"/>
          <w:sz w:val="20"/>
          <w:szCs w:val="20"/>
          <w:lang w:val="en-GB"/>
        </w:rPr>
        <w:t>Therefore, w</w:t>
      </w:r>
      <w:r w:rsidR="00447774">
        <w:rPr>
          <w:rStyle w:val="normaltextrun"/>
          <w:rFonts w:ascii="Calibri" w:hAnsi="Calibri" w:cs="Calibri"/>
          <w:color w:val="000000" w:themeColor="text1"/>
          <w:sz w:val="20"/>
          <w:szCs w:val="20"/>
          <w:lang w:val="en-GB"/>
        </w:rPr>
        <w:t xml:space="preserve">e propose </w:t>
      </w:r>
      <w:r w:rsidR="00774E1D">
        <w:rPr>
          <w:rStyle w:val="normaltextrun"/>
          <w:rFonts w:ascii="Calibri" w:hAnsi="Calibri" w:cs="Calibri"/>
          <w:color w:val="000000" w:themeColor="text1"/>
          <w:sz w:val="20"/>
          <w:szCs w:val="20"/>
          <w:lang w:val="en-GB"/>
        </w:rPr>
        <w:t xml:space="preserve">to have a unified LCM where </w:t>
      </w:r>
      <w:r w:rsidR="003A0388">
        <w:rPr>
          <w:rStyle w:val="normaltextrun"/>
          <w:rFonts w:ascii="Calibri" w:hAnsi="Calibri" w:cs="Calibri"/>
          <w:color w:val="000000" w:themeColor="text1"/>
          <w:sz w:val="20"/>
          <w:szCs w:val="20"/>
          <w:lang w:val="en-GB"/>
        </w:rPr>
        <w:t>functionality-based</w:t>
      </w:r>
      <w:r w:rsidR="00627D1B">
        <w:rPr>
          <w:rStyle w:val="normaltextrun"/>
          <w:rFonts w:ascii="Calibri" w:hAnsi="Calibri" w:cs="Calibri"/>
          <w:color w:val="000000" w:themeColor="text1"/>
          <w:sz w:val="20"/>
          <w:szCs w:val="20"/>
          <w:lang w:val="en-GB"/>
        </w:rPr>
        <w:t xml:space="preserve"> operations are supported by default and model ID based operations can be used </w:t>
      </w:r>
      <w:r w:rsidR="000D01D4">
        <w:rPr>
          <w:rStyle w:val="normaltextrun"/>
          <w:rFonts w:ascii="Calibri" w:hAnsi="Calibri" w:cs="Calibri"/>
          <w:color w:val="000000" w:themeColor="text1"/>
          <w:sz w:val="20"/>
          <w:szCs w:val="20"/>
          <w:lang w:val="en-GB"/>
        </w:rPr>
        <w:t>if needed.</w:t>
      </w:r>
    </w:p>
    <w:p w14:paraId="7E78F7A4" w14:textId="77777777" w:rsidR="000D01D4" w:rsidRDefault="000D01D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042674E" w14:textId="224D0273" w:rsidR="00757295" w:rsidRPr="00D12755" w:rsidRDefault="00757295" w:rsidP="00757295">
      <w:pPr>
        <w:spacing w:before="0" w:after="160" w:line="259" w:lineRule="auto"/>
        <w:jc w:val="left"/>
        <w:rPr>
          <w:rStyle w:val="eop"/>
          <w:rFonts w:asciiTheme="minorHAnsi" w:hAnsiTheme="minorHAnsi" w:cstheme="minorHAnsi"/>
          <w:b/>
          <w:bCs/>
        </w:rPr>
      </w:pPr>
      <w:bookmarkStart w:id="5" w:name="_Hlk166251383"/>
      <w:r w:rsidRPr="00D12755">
        <w:rPr>
          <w:rStyle w:val="eop"/>
          <w:rFonts w:asciiTheme="minorHAnsi" w:hAnsiTheme="minorHAnsi" w:cstheme="minorHAnsi"/>
          <w:b/>
          <w:bCs/>
        </w:rPr>
        <w:t xml:space="preserve">Proposal 2: </w:t>
      </w:r>
      <w:r w:rsidR="008E3416">
        <w:rPr>
          <w:rStyle w:val="eop"/>
          <w:rFonts w:asciiTheme="minorHAnsi" w:hAnsiTheme="minorHAnsi" w:cstheme="minorHAnsi"/>
          <w:b/>
          <w:bCs/>
        </w:rPr>
        <w:t xml:space="preserve">For Rel-19, </w:t>
      </w:r>
      <w:r w:rsidR="00C07566">
        <w:rPr>
          <w:rStyle w:val="eop"/>
          <w:rFonts w:asciiTheme="minorHAnsi" w:hAnsiTheme="minorHAnsi" w:cstheme="minorHAnsi"/>
          <w:b/>
          <w:bCs/>
        </w:rPr>
        <w:t>s</w:t>
      </w:r>
      <w:r w:rsidRPr="00D12755">
        <w:rPr>
          <w:rStyle w:val="eop"/>
          <w:rFonts w:asciiTheme="minorHAnsi" w:hAnsiTheme="minorHAnsi" w:cstheme="minorHAnsi"/>
          <w:b/>
          <w:bCs/>
        </w:rPr>
        <w:t xml:space="preserve">upport a unified LCM providing both functionality-based and model-ID-based operations. </w:t>
      </w:r>
    </w:p>
    <w:p w14:paraId="3E8202AA" w14:textId="65EF1072"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78B96DDE" w14:textId="440DA53C"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sidR="009C4398">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bookmarkEnd w:id="5"/>
    <w:p w14:paraId="594CEE27" w14:textId="77777777" w:rsidR="001E1F62" w:rsidRPr="00B672F9" w:rsidRDefault="001E1F62">
      <w:pPr>
        <w:pStyle w:val="Doc-text2"/>
        <w:ind w:left="0" w:firstLine="0"/>
        <w:jc w:val="both"/>
        <w:rPr>
          <w:rStyle w:val="normaltextrun"/>
          <w:rFonts w:ascii="Calibri" w:hAnsi="Calibri" w:cs="Calibri"/>
          <w:strike/>
          <w:lang w:val="en-GB"/>
        </w:rPr>
      </w:pPr>
    </w:p>
    <w:p w14:paraId="774CA974" w14:textId="0BEACB37" w:rsidR="00FA144F" w:rsidRPr="00652072" w:rsidRDefault="002D591A" w:rsidP="00652072">
      <w:pPr>
        <w:pStyle w:val="Heading2"/>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24194EE2"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w:t>
      </w:r>
      <w:r w:rsidR="009150EA">
        <w:rPr>
          <w:rStyle w:val="eop"/>
          <w:rFonts w:ascii="Calibri" w:hAnsi="Calibri" w:cs="Calibri"/>
          <w:sz w:val="20"/>
          <w:szCs w:val="20"/>
        </w:rPr>
        <w:t>critical</w:t>
      </w:r>
      <w:r>
        <w:rPr>
          <w:rStyle w:val="eop"/>
          <w:rFonts w:ascii="Calibri" w:hAnsi="Calibri" w:cs="Calibri"/>
          <w:sz w:val="20"/>
          <w:szCs w:val="20"/>
        </w:rPr>
        <w:t xml:space="preserve"> part of the </w:t>
      </w:r>
      <w:r w:rsidR="009150EA">
        <w:rPr>
          <w:rStyle w:val="eop"/>
          <w:rFonts w:ascii="Calibri" w:hAnsi="Calibri" w:cs="Calibri"/>
          <w:sz w:val="20"/>
          <w:szCs w:val="20"/>
        </w:rPr>
        <w:t xml:space="preserve">model ID based </w:t>
      </w:r>
      <w:r>
        <w:rPr>
          <w:rStyle w:val="eop"/>
          <w:rFonts w:ascii="Calibri" w:hAnsi="Calibri" w:cs="Calibri"/>
          <w:sz w:val="20"/>
          <w:szCs w:val="20"/>
        </w:rPr>
        <w:t xml:space="preserve">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7CEC202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w:t>
      </w:r>
      <w:r w:rsidR="003A0388">
        <w:rPr>
          <w:rStyle w:val="eop"/>
          <w:rFonts w:ascii="Calibri" w:hAnsi="Calibri" w:cs="Calibri"/>
          <w:sz w:val="20"/>
          <w:szCs w:val="20"/>
        </w:rPr>
        <w:t>3</w:t>
      </w:r>
      <w:r w:rsidR="004F6975">
        <w:rPr>
          <w:rStyle w:val="eop"/>
          <w:rFonts w:ascii="Calibri" w:hAnsi="Calibri" w:cs="Calibri"/>
          <w:sz w:val="20"/>
          <w:szCs w:val="20"/>
        </w:rPr>
        <w:t>]</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when network needs to be aware of UE AI/ML models</w:t>
      </w:r>
    </w:p>
    <w:p w14:paraId="783073DB"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model ID with associated information and/or model functionality</w:t>
      </w:r>
      <w:r w:rsidRPr="001B08C5">
        <w:rPr>
          <w:rFonts w:ascii="Times" w:eastAsia="DengXian" w:hAnsi="Times"/>
          <w:lang w:eastAsia="zh-CN"/>
        </w:rPr>
        <w:t xml:space="preserve"> based LCM procedure</w:t>
      </w:r>
    </w:p>
    <w:p w14:paraId="387E3A50"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1D4E0D">
      <w:pPr>
        <w:pStyle w:val="ListParagraph"/>
        <w:numPr>
          <w:ilvl w:val="0"/>
          <w:numId w:val="8"/>
        </w:numPr>
        <w:overflowPunct w:val="0"/>
        <w:autoSpaceDE w:val="0"/>
        <w:autoSpaceDN w:val="0"/>
        <w:adjustRightInd w:val="0"/>
        <w:spacing w:before="0" w:after="180"/>
        <w:jc w:val="left"/>
        <w:textAlignment w:val="baseline"/>
        <w:rPr>
          <w:rFonts w:ascii="Times" w:hAnsi="Times"/>
        </w:rPr>
      </w:pPr>
      <w:r w:rsidRPr="001B08C5">
        <w:rPr>
          <w:rFonts w:ascii="Times" w:hAnsi="Times"/>
        </w:rPr>
        <w:t>Procedure and assistance signaling for the AI model switching and/or selection</w:t>
      </w:r>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identification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0747B7FB"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w:t>
      </w:r>
      <w:r w:rsidR="003A0388">
        <w:rPr>
          <w:rStyle w:val="eop"/>
          <w:rFonts w:ascii="Calibri" w:hAnsi="Calibri" w:cs="Calibri"/>
          <w:sz w:val="20"/>
          <w:szCs w:val="20"/>
        </w:rPr>
        <w:t>5</w:t>
      </w:r>
      <w:r w:rsidR="004F6975">
        <w:rPr>
          <w:rStyle w:val="eop"/>
          <w:rFonts w:ascii="Calibri" w:hAnsi="Calibri" w:cs="Calibri"/>
          <w:sz w:val="20"/>
          <w:szCs w:val="20"/>
        </w:rPr>
        <w:t>]</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1D4E0D">
      <w:pPr>
        <w:pStyle w:val="ListParagraph"/>
        <w:numPr>
          <w:ilvl w:val="0"/>
          <w:numId w:val="7"/>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Study whether and how much awareness/interaction NW should have about model-level LCM</w:t>
      </w:r>
    </w:p>
    <w:p w14:paraId="7599319D"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292C67BF"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RAN1#112-bis-e</w:t>
      </w:r>
      <w:r w:rsidR="003E5E04">
        <w:rPr>
          <w:rStyle w:val="eop"/>
          <w:rFonts w:ascii="Calibri" w:hAnsi="Calibri" w:cs="Calibri"/>
          <w:sz w:val="20"/>
          <w:szCs w:val="20"/>
        </w:rPr>
        <w:t>[</w:t>
      </w:r>
      <w:r w:rsidR="003A0388">
        <w:rPr>
          <w:rStyle w:val="eop"/>
          <w:rFonts w:ascii="Calibri" w:hAnsi="Calibri" w:cs="Calibri"/>
          <w:sz w:val="20"/>
          <w:szCs w:val="20"/>
        </w:rPr>
        <w:t>6</w:t>
      </w:r>
      <w:r w:rsidR="003E5E04">
        <w:rPr>
          <w:rStyle w:val="eop"/>
          <w:rFonts w:ascii="Calibri" w:hAnsi="Calibri" w:cs="Calibri"/>
          <w:sz w:val="20"/>
          <w:szCs w:val="20"/>
        </w:rPr>
        <w:t>]</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1D4E0D">
      <w:pPr>
        <w:numPr>
          <w:ilvl w:val="0"/>
          <w:numId w:val="10"/>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1D4E0D">
      <w:pPr>
        <w:numPr>
          <w:ilvl w:val="0"/>
          <w:numId w:val="10"/>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1D4E0D">
      <w:pPr>
        <w:pStyle w:val="ListParagraph"/>
        <w:numPr>
          <w:ilvl w:val="0"/>
          <w:numId w:val="9"/>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1D4E0D">
      <w:pPr>
        <w:numPr>
          <w:ilvl w:val="0"/>
          <w:numId w:val="11"/>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1D4E0D">
      <w:pPr>
        <w:numPr>
          <w:ilvl w:val="0"/>
          <w:numId w:val="11"/>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12EDDA4F"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w:t>
      </w:r>
      <w:r w:rsidR="003A0388">
        <w:rPr>
          <w:rStyle w:val="eop"/>
          <w:rFonts w:ascii="Calibri" w:hAnsi="Calibri" w:cs="Calibri"/>
          <w:sz w:val="20"/>
          <w:szCs w:val="20"/>
        </w:rPr>
        <w:t>7</w:t>
      </w:r>
      <w:r>
        <w:rPr>
          <w:rStyle w:val="eop"/>
          <w:rFonts w:ascii="Calibri" w:hAnsi="Calibri" w:cs="Calibri"/>
          <w:sz w:val="20"/>
          <w:szCs w:val="20"/>
        </w:rPr>
        <w:t>],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r w:rsidRPr="00F0756B">
        <w:rPr>
          <w:rFonts w:ascii="Times New Roman" w:eastAsia="Calibri" w:hAnsi="Times New Roman"/>
          <w:lang w:val="en-GB"/>
        </w:rPr>
        <w:t>signaling</w:t>
      </w:r>
      <w:proofErr w:type="spellEnd"/>
    </w:p>
    <w:p w14:paraId="083CBC3F"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UE, and NW assists the remaining steps (if any) of the model identification</w:t>
      </w:r>
    </w:p>
    <w:p w14:paraId="7A7DADF6"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4287B033"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NW, and UE responds (if applicable) for the remaining steps (if any) of the model identification</w:t>
      </w:r>
    </w:p>
    <w:p w14:paraId="40020F00"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2A0637F0"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1D4E0D">
      <w:pPr>
        <w:pStyle w:val="ListParagraph"/>
        <w:numPr>
          <w:ilvl w:val="0"/>
          <w:numId w:val="13"/>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1D4E0D">
      <w:pPr>
        <w:pStyle w:val="ListParagraph"/>
        <w:numPr>
          <w:ilvl w:val="1"/>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r w:rsidRPr="00F0756B">
        <w:rPr>
          <w:rFonts w:ascii="Times New Roman" w:eastAsia="SimSun" w:hAnsi="Times New Roman"/>
          <w:bCs/>
          <w:iCs/>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model/functionality</w:t>
      </w:r>
    </w:p>
    <w:p w14:paraId="5B0F7912"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input/output data distribution</w:t>
      </w:r>
    </w:p>
    <w:p w14:paraId="7BA49156"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using the inactive model/functionality for monitoring purpose and measuring the inference accuracy</w:t>
      </w:r>
    </w:p>
    <w:p w14:paraId="73687C5C"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3736D8F9"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r w:rsidR="003A0388">
        <w:rPr>
          <w:rStyle w:val="eop"/>
          <w:rFonts w:ascii="Calibri" w:hAnsi="Calibri" w:cs="Calibri"/>
          <w:sz w:val="20"/>
          <w:szCs w:val="20"/>
        </w:rPr>
        <w:t>8</w:t>
      </w:r>
      <w:r>
        <w:rPr>
          <w:rStyle w:val="eop"/>
          <w:rFonts w:ascii="Calibri" w:hAnsi="Calibri" w:cs="Calibri"/>
          <w:sz w:val="20"/>
          <w:szCs w:val="20"/>
        </w:rPr>
        <w:t xml:space="preserve">],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site specific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1D4E0D">
      <w:pPr>
        <w:numPr>
          <w:ilvl w:val="0"/>
          <w:numId w:val="16"/>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1D4E0D">
      <w:pPr>
        <w:numPr>
          <w:ilvl w:val="1"/>
          <w:numId w:val="16"/>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1D4E0D">
      <w:pPr>
        <w:numPr>
          <w:ilvl w:val="0"/>
          <w:numId w:val="16"/>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1D4E0D">
      <w:pPr>
        <w:numPr>
          <w:ilvl w:val="0"/>
          <w:numId w:val="16"/>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When a model of a known structure at UE (e.g., Case z4) is transferred from NW, the new model being identified (e.g., via Type B2) has the same structure as an previously identified model at the Network and UE</w:t>
      </w:r>
    </w:p>
    <w:p w14:paraId="138FF07A" w14:textId="1C5C2853" w:rsidR="00EF0403" w:rsidRPr="00EF0403" w:rsidRDefault="00EF0403" w:rsidP="001D4E0D">
      <w:pPr>
        <w:numPr>
          <w:ilvl w:val="1"/>
          <w:numId w:val="16"/>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1D4E0D">
      <w:pPr>
        <w:numPr>
          <w:ilvl w:val="0"/>
          <w:numId w:val="17"/>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1D4E0D">
      <w:pPr>
        <w:numPr>
          <w:ilvl w:val="0"/>
          <w:numId w:val="17"/>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1D4E0D">
      <w:pPr>
        <w:pStyle w:val="ListParagraph"/>
        <w:numPr>
          <w:ilvl w:val="0"/>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1D4E0D">
      <w:pPr>
        <w:pStyle w:val="ListParagraph"/>
        <w:numPr>
          <w:ilvl w:val="1"/>
          <w:numId w:val="18"/>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1D4E0D">
      <w:pPr>
        <w:numPr>
          <w:ilvl w:val="0"/>
          <w:numId w:val="18"/>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6D5FF76D"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RAN#114-bis[</w:t>
      </w:r>
      <w:r w:rsidR="003A0388">
        <w:rPr>
          <w:rStyle w:val="eop"/>
          <w:rFonts w:ascii="Calibri" w:hAnsi="Calibri" w:cs="Calibri"/>
          <w:sz w:val="20"/>
          <w:szCs w:val="20"/>
        </w:rPr>
        <w:t>9</w:t>
      </w:r>
      <w:r>
        <w:rPr>
          <w:rStyle w:val="eop"/>
          <w:rFonts w:ascii="Calibri" w:hAnsi="Calibri" w:cs="Calibri"/>
          <w:sz w:val="20"/>
          <w:szCs w:val="20"/>
        </w:rPr>
        <w:t xml:space="preserve">],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1D4E0D">
      <w:pPr>
        <w:pStyle w:val="ListParagraph"/>
        <w:numPr>
          <w:ilvl w:val="0"/>
          <w:numId w:val="21"/>
        </w:numPr>
        <w:spacing w:before="0" w:after="160" w:line="360" w:lineRule="auto"/>
        <w:contextualSpacing w:val="0"/>
        <w:jc w:val="left"/>
        <w:rPr>
          <w:rFonts w:eastAsiaTheme="minorHAnsi"/>
        </w:rPr>
      </w:pPr>
      <w:r>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1D4E0D">
      <w:pPr>
        <w:pStyle w:val="ListParagraph"/>
        <w:numPr>
          <w:ilvl w:val="1"/>
          <w:numId w:val="21"/>
        </w:numPr>
        <w:spacing w:before="0" w:after="160" w:line="360" w:lineRule="auto"/>
        <w:contextualSpacing w:val="0"/>
        <w:jc w:val="left"/>
      </w:pPr>
      <w:r>
        <w:rPr>
          <w:rFonts w:eastAsia="DengXian"/>
          <w:lang w:eastAsia="zh-CN"/>
        </w:rPr>
        <w:t xml:space="preserve">It doesn’t imply that additional conditions are necessarily specified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1D4E0D">
      <w:pPr>
        <w:pStyle w:val="ListParagraph"/>
        <w:numPr>
          <w:ilvl w:val="0"/>
          <w:numId w:val="21"/>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1D4E0D">
      <w:pPr>
        <w:pStyle w:val="ListParagraph"/>
        <w:numPr>
          <w:ilvl w:val="0"/>
          <w:numId w:val="21"/>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1D4E0D">
      <w:pPr>
        <w:pStyle w:val="ListParagraph"/>
        <w:numPr>
          <w:ilvl w:val="0"/>
          <w:numId w:val="21"/>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1D4E0D">
      <w:pPr>
        <w:pStyle w:val="ListParagraph"/>
        <w:numPr>
          <w:ilvl w:val="1"/>
          <w:numId w:val="21"/>
        </w:numPr>
        <w:spacing w:before="0" w:after="160" w:line="360" w:lineRule="auto"/>
        <w:contextualSpacing w:val="0"/>
      </w:pPr>
      <w:r>
        <w:t>Model identification to achieve alignment on the NW-side additional condition between NW-side and UE-side</w:t>
      </w:r>
    </w:p>
    <w:p w14:paraId="46201A79" w14:textId="77777777" w:rsidR="00AC3E94" w:rsidRDefault="00AC3E94" w:rsidP="001D4E0D">
      <w:pPr>
        <w:pStyle w:val="ListParagraph"/>
        <w:numPr>
          <w:ilvl w:val="1"/>
          <w:numId w:val="21"/>
        </w:numPr>
        <w:spacing w:before="0" w:after="160" w:line="360" w:lineRule="auto"/>
        <w:contextualSpacing w:val="0"/>
      </w:pPr>
      <w:r>
        <w:t>Model training at NW and transfer to UE, where the model has been trained under the additional condition</w:t>
      </w:r>
    </w:p>
    <w:p w14:paraId="58A45BE3" w14:textId="77777777" w:rsidR="00AC3E94" w:rsidRDefault="00AC3E94" w:rsidP="001D4E0D">
      <w:pPr>
        <w:pStyle w:val="ListParagraph"/>
        <w:numPr>
          <w:ilvl w:val="1"/>
          <w:numId w:val="21"/>
        </w:numPr>
        <w:spacing w:before="0" w:after="160" w:line="360" w:lineRule="auto"/>
        <w:contextualSpacing w:val="0"/>
      </w:pPr>
      <w:r>
        <w:t xml:space="preserve">Information and/or indication on NW-side additional conditions is provided to UE </w:t>
      </w:r>
    </w:p>
    <w:p w14:paraId="3465FBB1" w14:textId="77777777" w:rsidR="00AC3E94" w:rsidRDefault="00AC3E94" w:rsidP="001D4E0D">
      <w:pPr>
        <w:pStyle w:val="ListParagraph"/>
        <w:numPr>
          <w:ilvl w:val="1"/>
          <w:numId w:val="21"/>
        </w:numPr>
        <w:spacing w:before="0" w:after="160" w:line="360" w:lineRule="auto"/>
        <w:contextualSpacing w:val="0"/>
      </w:pPr>
      <w:r>
        <w:t>Consistency assisted by monitoring (by UE and/or NW, the performance of UE-side candidate models/functionalities to select a model/functionality)</w:t>
      </w:r>
    </w:p>
    <w:p w14:paraId="4775822D" w14:textId="77777777" w:rsidR="00AC3E94" w:rsidRDefault="00AC3E94" w:rsidP="001D4E0D">
      <w:pPr>
        <w:pStyle w:val="ListParagraph"/>
        <w:numPr>
          <w:ilvl w:val="1"/>
          <w:numId w:val="21"/>
        </w:numPr>
        <w:spacing w:before="0" w:after="160" w:line="360" w:lineRule="auto"/>
        <w:contextualSpacing w:val="0"/>
      </w:pPr>
      <w:r>
        <w:t>Other approaches are not precluded</w:t>
      </w:r>
    </w:p>
    <w:p w14:paraId="7F471C76" w14:textId="2FC935D0" w:rsidR="003E2EB7" w:rsidRPr="00682ECA" w:rsidRDefault="00AC3E94" w:rsidP="001D4E0D">
      <w:pPr>
        <w:pStyle w:val="ListParagraph"/>
        <w:numPr>
          <w:ilvl w:val="1"/>
          <w:numId w:val="21"/>
        </w:numPr>
        <w:spacing w:before="0" w:after="160" w:line="360" w:lineRule="auto"/>
        <w:contextualSpacing w:val="0"/>
      </w:pPr>
      <w:r>
        <w:t>Note: it does not deny the possibility that different approaches can achieve the same function.</w:t>
      </w:r>
    </w:p>
    <w:p w14:paraId="63C625ED" w14:textId="77777777" w:rsidR="00100882" w:rsidRDefault="0010088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D32AB62" w14:textId="50BE0A76"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RAN1#115 [</w:t>
      </w:r>
      <w:r w:rsidR="003A0388">
        <w:rPr>
          <w:rStyle w:val="eop"/>
          <w:rFonts w:asciiTheme="minorHAnsi" w:hAnsiTheme="minorHAnsi" w:cstheme="minorHAnsi"/>
          <w:sz w:val="20"/>
          <w:szCs w:val="20"/>
        </w:rPr>
        <w:t>10</w:t>
      </w:r>
      <w:r>
        <w:rPr>
          <w:rStyle w:val="eop"/>
          <w:rFonts w:asciiTheme="minorHAnsi" w:hAnsiTheme="minorHAnsi" w:cstheme="minorHAnsi"/>
          <w:sz w:val="20"/>
          <w:szCs w:val="20"/>
        </w:rPr>
        <w:t xml:space="preserve">] the following agreement was made </w:t>
      </w:r>
      <w:r w:rsidR="00100882">
        <w:rPr>
          <w:rStyle w:val="eop"/>
          <w:rFonts w:asciiTheme="minorHAnsi" w:hAnsiTheme="minorHAnsi" w:cstheme="minorHAnsi"/>
          <w:sz w:val="20"/>
          <w:szCs w:val="20"/>
        </w:rPr>
        <w:t>regarding example use case for type B1 and B2.</w:t>
      </w:r>
    </w:p>
    <w:p w14:paraId="50DB7775"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6386D43" w14:textId="77777777" w:rsidR="0024137F" w:rsidRPr="009B57AF" w:rsidRDefault="0024137F" w:rsidP="0024137F">
      <w:pPr>
        <w:rPr>
          <w:b/>
          <w:bCs/>
          <w:iCs/>
          <w:highlight w:val="green"/>
        </w:rPr>
      </w:pPr>
      <w:r w:rsidRPr="009B57AF">
        <w:rPr>
          <w:b/>
          <w:bCs/>
          <w:iCs/>
          <w:highlight w:val="green"/>
        </w:rPr>
        <w:t>Agreement</w:t>
      </w:r>
    </w:p>
    <w:p w14:paraId="0DC4601C" w14:textId="77777777" w:rsidR="0024137F" w:rsidRPr="009B57AF" w:rsidRDefault="0024137F" w:rsidP="0024137F">
      <w:r w:rsidRPr="009B57AF">
        <w:t xml:space="preserve">For model identification of UE-side or UE-part of two-sided models, further clarification is made as follows. </w:t>
      </w:r>
    </w:p>
    <w:p w14:paraId="41A7D190" w14:textId="77777777" w:rsidR="0024137F" w:rsidRPr="00DC6FC9" w:rsidRDefault="0024137F" w:rsidP="001D4E0D">
      <w:pPr>
        <w:pStyle w:val="ListParagraph"/>
        <w:numPr>
          <w:ilvl w:val="0"/>
          <w:numId w:val="4"/>
        </w:numPr>
        <w:spacing w:before="0" w:after="0"/>
        <w:contextualSpacing w:val="0"/>
        <w:rPr>
          <w:highlight w:val="green"/>
        </w:rPr>
      </w:pPr>
      <w:r w:rsidRPr="00DC6FC9">
        <w:rPr>
          <w:highlight w:val="green"/>
        </w:rPr>
        <w:t>The following are example use cases Type B1 and B2</w:t>
      </w:r>
    </w:p>
    <w:p w14:paraId="5E1F4E6A"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in model transfer from NW to UE </w:t>
      </w:r>
    </w:p>
    <w:p w14:paraId="72100ED3"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with </w:t>
      </w:r>
      <w:r w:rsidRPr="009B57AF">
        <w:rPr>
          <w:b/>
          <w:bCs/>
          <w:highlight w:val="green"/>
        </w:rPr>
        <w:t>data collection</w:t>
      </w:r>
      <w:r w:rsidRPr="009B57AF">
        <w:rPr>
          <w:highlight w:val="green"/>
        </w:rPr>
        <w:t xml:space="preserve"> related configuration(s) and/or indication(s) and/or dataset transfer </w:t>
      </w:r>
    </w:p>
    <w:p w14:paraId="6D159814" w14:textId="77777777" w:rsidR="0024137F" w:rsidRPr="004C0D3A" w:rsidRDefault="0024137F" w:rsidP="001D4E0D">
      <w:pPr>
        <w:pStyle w:val="ListParagraph"/>
        <w:numPr>
          <w:ilvl w:val="0"/>
          <w:numId w:val="4"/>
        </w:numPr>
        <w:spacing w:before="0" w:after="0" w:line="360" w:lineRule="auto"/>
        <w:contextualSpacing w:val="0"/>
      </w:pPr>
      <w:r w:rsidRPr="004C0D3A">
        <w:t>Note: Other example use cases are not precluded.</w:t>
      </w:r>
    </w:p>
    <w:p w14:paraId="422EBDE9" w14:textId="46D76C1E" w:rsidR="0024137F" w:rsidRDefault="0024137F" w:rsidP="001D4E0D">
      <w:pPr>
        <w:pStyle w:val="ListParagraph"/>
        <w:numPr>
          <w:ilvl w:val="0"/>
          <w:numId w:val="4"/>
        </w:numPr>
        <w:spacing w:before="0" w:after="0"/>
        <w:contextualSpacing w:val="0"/>
      </w:pPr>
      <w:r w:rsidRPr="009B57AF">
        <w:rPr>
          <w:lang w:eastAsia="ko-KR"/>
        </w:rPr>
        <w:t>Note: Offline model identification may be applicable for some of the above example use cases</w:t>
      </w:r>
    </w:p>
    <w:p w14:paraId="1DEDC806" w14:textId="65975A26" w:rsidR="00BE715E" w:rsidRPr="00BE715E" w:rsidRDefault="00BE715E" w:rsidP="00BE715E">
      <w:pPr>
        <w:spacing w:before="0" w:after="0"/>
        <w:rPr>
          <w:rStyle w:val="eop"/>
        </w:rPr>
      </w:pPr>
    </w:p>
    <w:p w14:paraId="367ABCF3" w14:textId="7F07F682" w:rsidR="00BE715E" w:rsidRDefault="00BE715E"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In RAN1#116[11] the </w:t>
      </w:r>
      <w:r w:rsidR="0092615F">
        <w:rPr>
          <w:rStyle w:val="eop"/>
          <w:rFonts w:asciiTheme="minorHAnsi" w:hAnsiTheme="minorHAnsi" w:cstheme="minorHAnsi"/>
          <w:sz w:val="20"/>
          <w:szCs w:val="20"/>
        </w:rPr>
        <w:t>following agreements were made</w:t>
      </w:r>
    </w:p>
    <w:p w14:paraId="6EA2D2F2" w14:textId="77777777" w:rsidR="0092615F" w:rsidRDefault="0092615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5BF7C80" w14:textId="77777777" w:rsidR="00117080" w:rsidRPr="001D336B" w:rsidRDefault="00117080" w:rsidP="00117080">
      <w:pPr>
        <w:spacing w:after="0"/>
        <w:rPr>
          <w:rFonts w:eastAsia="DengXian" w:cstheme="minorHAnsi"/>
          <w:highlight w:val="green"/>
          <w:lang w:val="en-GB" w:eastAsia="zh-CN"/>
        </w:rPr>
      </w:pPr>
      <w:r w:rsidRPr="001D336B">
        <w:rPr>
          <w:rFonts w:eastAsia="DengXian" w:cstheme="minorHAnsi"/>
          <w:highlight w:val="green"/>
          <w:lang w:val="en-GB" w:eastAsia="zh-CN"/>
        </w:rPr>
        <w:t>Agreement</w:t>
      </w:r>
    </w:p>
    <w:p w14:paraId="7E182A11" w14:textId="77777777" w:rsidR="00117080" w:rsidRPr="001D336B" w:rsidRDefault="00117080" w:rsidP="001D4E0D">
      <w:pPr>
        <w:numPr>
          <w:ilvl w:val="0"/>
          <w:numId w:val="2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model identification type A with more details related to use cases.</w:t>
      </w:r>
    </w:p>
    <w:p w14:paraId="0012B9C7" w14:textId="77777777" w:rsidR="00117080" w:rsidRPr="001D336B" w:rsidRDefault="00117080" w:rsidP="001D4E0D">
      <w:pPr>
        <w:numPr>
          <w:ilvl w:val="0"/>
          <w:numId w:val="2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following options as starting point for model identification type B with more details related to all use cases.</w:t>
      </w:r>
    </w:p>
    <w:p w14:paraId="696DB479"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1: Model identification with data collection related configuration(s) and/or indication(s)</w:t>
      </w:r>
    </w:p>
    <w:p w14:paraId="30B1741B"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2: Model identification with dataset transfer</w:t>
      </w:r>
    </w:p>
    <w:p w14:paraId="22BFF15F"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3: Model identification in model transfer from NW to UE</w:t>
      </w:r>
    </w:p>
    <w:p w14:paraId="389BA0E1"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FFS: The boundary of the options</w:t>
      </w:r>
    </w:p>
    <w:p w14:paraId="4577A9A3"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the names (MI-Opton1, MI-Option 2, MI-Option 3) are used only for discussion purpose</w:t>
      </w:r>
    </w:p>
    <w:p w14:paraId="1AB39A26"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other options are not precluded</w:t>
      </w:r>
    </w:p>
    <w:p w14:paraId="772D65AA" w14:textId="77777777" w:rsidR="00117080" w:rsidRPr="001D336B" w:rsidRDefault="00117080" w:rsidP="00117080">
      <w:pPr>
        <w:spacing w:after="0"/>
        <w:rPr>
          <w:rFonts w:eastAsia="Batang" w:cstheme="minorHAnsi"/>
          <w:lang w:val="en-GB"/>
        </w:rPr>
      </w:pPr>
      <w:r w:rsidRPr="001D336B">
        <w:rPr>
          <w:rFonts w:eastAsia="Batang" w:cstheme="minorHAnsi"/>
          <w:lang w:val="en-GB"/>
        </w:rPr>
        <w:t>Observation</w:t>
      </w:r>
    </w:p>
    <w:p w14:paraId="23A21E00" w14:textId="77777777" w:rsidR="00117080" w:rsidRPr="001D336B" w:rsidRDefault="00117080" w:rsidP="00117080">
      <w:pPr>
        <w:spacing w:after="0"/>
        <w:rPr>
          <w:rFonts w:eastAsia="Batang" w:cstheme="minorHAnsi"/>
          <w:lang w:val="en-GB"/>
        </w:rPr>
      </w:pPr>
      <w:r w:rsidRPr="001D336B">
        <w:rPr>
          <w:rFonts w:eastAsia="Batang" w:cstheme="minorHAnsi"/>
          <w:lang w:val="en-GB"/>
        </w:rPr>
        <w:t>The other options are proposed for model identification type B by companies during the discussion:</w:t>
      </w:r>
    </w:p>
    <w:p w14:paraId="1D65A791" w14:textId="77777777" w:rsidR="00117080" w:rsidRPr="001D336B" w:rsidRDefault="00117080" w:rsidP="001D4E0D">
      <w:pPr>
        <w:numPr>
          <w:ilvl w:val="0"/>
          <w:numId w:val="2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4. Model identification via standardization of reference models. (for CSI compression)</w:t>
      </w:r>
    </w:p>
    <w:p w14:paraId="5FDA16AD" w14:textId="77777777" w:rsidR="00117080" w:rsidRPr="001D336B" w:rsidRDefault="00117080" w:rsidP="001D4E0D">
      <w:pPr>
        <w:numPr>
          <w:ilvl w:val="0"/>
          <w:numId w:val="2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5. Model identification via model monitoring</w:t>
      </w:r>
    </w:p>
    <w:p w14:paraId="3B9F3E57" w14:textId="77777777" w:rsidR="002658AA" w:rsidRDefault="002658AA" w:rsidP="002658AA">
      <w:pPr>
        <w:spacing w:after="0"/>
        <w:rPr>
          <w:rFonts w:eastAsia="DengXian" w:cstheme="minorHAnsi"/>
          <w:iCs/>
          <w:highlight w:val="green"/>
          <w:lang w:val="en-GB" w:eastAsia="zh-CN"/>
        </w:rPr>
      </w:pPr>
    </w:p>
    <w:p w14:paraId="36C4CB05" w14:textId="51FEEB8C" w:rsidR="002658AA" w:rsidRPr="001D336B" w:rsidRDefault="002658AA" w:rsidP="002658AA">
      <w:pPr>
        <w:spacing w:after="0"/>
        <w:rPr>
          <w:rFonts w:eastAsia="DengXian" w:cstheme="minorHAnsi"/>
          <w:iCs/>
          <w:highlight w:val="green"/>
          <w:lang w:val="en-GB" w:eastAsia="zh-CN"/>
        </w:rPr>
      </w:pPr>
      <w:r w:rsidRPr="001D336B">
        <w:rPr>
          <w:rFonts w:eastAsia="DengXian" w:cstheme="minorHAnsi"/>
          <w:iCs/>
          <w:highlight w:val="green"/>
          <w:lang w:val="en-GB" w:eastAsia="zh-CN"/>
        </w:rPr>
        <w:t>Agreement</w:t>
      </w:r>
    </w:p>
    <w:p w14:paraId="36AD537C" w14:textId="77777777" w:rsidR="002658AA" w:rsidRPr="001D336B" w:rsidRDefault="002658AA" w:rsidP="002658AA">
      <w:pPr>
        <w:spacing w:after="0"/>
        <w:rPr>
          <w:rFonts w:eastAsia="Batang" w:cstheme="minorHAnsi"/>
          <w:lang w:val="en-GB"/>
        </w:rPr>
      </w:pPr>
      <w:r w:rsidRPr="001D336B">
        <w:rPr>
          <w:rFonts w:eastAsia="Batang" w:cstheme="minorHAnsi"/>
          <w:lang w:val="en-GB"/>
        </w:rPr>
        <w:t>Regarding MI-Option 1 (Model identification with data collection related configuration(s) and/or indication(s)) of model identification type B, RAN1 further study the following aspects:</w:t>
      </w:r>
    </w:p>
    <w:p w14:paraId="32689FA1"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 xml:space="preserve">Relationship between model ID and data collection related configuration(s) and/or indication(s) </w:t>
      </w:r>
    </w:p>
    <w:p w14:paraId="72C0A652"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 xml:space="preserve">Information transmitted from NW to UE (if any) </w:t>
      </w:r>
    </w:p>
    <w:p w14:paraId="63B998E3"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Information transmitted from UE to NW (if any)</w:t>
      </w:r>
    </w:p>
    <w:p w14:paraId="622B3B77"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The associated procedure</w:t>
      </w:r>
    </w:p>
    <w:p w14:paraId="2F953FDD"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 xml:space="preserve">Usage/Applicable use case(s) of MI-Option 1 </w:t>
      </w:r>
    </w:p>
    <w:p w14:paraId="0BBFCFE3" w14:textId="77777777" w:rsidR="002658AA" w:rsidRPr="001D336B" w:rsidRDefault="002658AA" w:rsidP="002658AA">
      <w:pPr>
        <w:spacing w:after="0"/>
        <w:rPr>
          <w:rFonts w:eastAsia="Batang" w:cstheme="minorHAnsi"/>
          <w:lang w:val="en-GB" w:eastAsia="x-none"/>
        </w:rPr>
      </w:pPr>
      <w:r w:rsidRPr="001D336B">
        <w:rPr>
          <w:rFonts w:eastAsia="Batang" w:cstheme="minorHAnsi"/>
          <w:lang w:val="en-GB" w:eastAsia="x-none"/>
        </w:rPr>
        <w:t>Note: whether MI-Option 1 is needed or not is a separate discussion.</w:t>
      </w:r>
    </w:p>
    <w:p w14:paraId="5896FFB2" w14:textId="77777777" w:rsidR="002658AA" w:rsidRPr="001D336B" w:rsidRDefault="002658AA" w:rsidP="002658AA">
      <w:pPr>
        <w:spacing w:after="0"/>
        <w:rPr>
          <w:rFonts w:eastAsia="Batang" w:cstheme="minorHAnsi"/>
          <w:lang w:val="en-GB"/>
        </w:rPr>
      </w:pPr>
    </w:p>
    <w:p w14:paraId="33DC2D67" w14:textId="77777777" w:rsidR="002658AA" w:rsidRPr="001D336B" w:rsidRDefault="002658AA" w:rsidP="002658AA">
      <w:pPr>
        <w:spacing w:after="0"/>
        <w:rPr>
          <w:rFonts w:eastAsia="Batang" w:cstheme="minorHAnsi"/>
          <w:b/>
          <w:bCs/>
          <w:lang w:val="en-GB"/>
        </w:rPr>
      </w:pPr>
      <w:r w:rsidRPr="001D336B">
        <w:rPr>
          <w:rFonts w:eastAsia="Batang" w:cstheme="minorHAnsi"/>
          <w:b/>
          <w:bCs/>
          <w:lang w:val="en-GB"/>
        </w:rPr>
        <w:t>Conclusion</w:t>
      </w:r>
    </w:p>
    <w:p w14:paraId="20C684D0" w14:textId="77777777" w:rsidR="002658AA" w:rsidRDefault="002658AA" w:rsidP="002658AA">
      <w:pPr>
        <w:spacing w:after="0"/>
        <w:rPr>
          <w:rFonts w:eastAsia="DengXian" w:cstheme="minorHAnsi"/>
          <w:color w:val="000000"/>
          <w:lang w:val="en-GB" w:eastAsia="zh-CN"/>
        </w:rPr>
      </w:pPr>
      <w:r w:rsidRPr="001D336B">
        <w:rPr>
          <w:rFonts w:eastAsia="Batang" w:cstheme="minorHAnsi"/>
          <w:lang w:val="en-GB"/>
        </w:rPr>
        <w:t xml:space="preserve">From RAN1 perspective, </w:t>
      </w:r>
      <w:r w:rsidRPr="001D336B">
        <w:rPr>
          <w:rFonts w:eastAsia="DengXian" w:cstheme="minorHAnsi"/>
          <w:color w:val="000000"/>
          <w:lang w:val="en-GB" w:eastAsia="zh-CN"/>
        </w:rPr>
        <w:t>the model transfer/delivery Case z5 is deprioritized for Rel-19.</w:t>
      </w:r>
    </w:p>
    <w:p w14:paraId="0A4EC728" w14:textId="77777777" w:rsidR="00660F1C" w:rsidRDefault="00660F1C" w:rsidP="002658AA">
      <w:pPr>
        <w:spacing w:after="0"/>
        <w:rPr>
          <w:rFonts w:eastAsia="DengXian" w:cstheme="minorHAnsi"/>
          <w:color w:val="000000"/>
          <w:lang w:val="en-GB" w:eastAsia="zh-CN"/>
        </w:rPr>
      </w:pPr>
    </w:p>
    <w:p w14:paraId="6F8D9878" w14:textId="21C52F0C"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r w:rsidRPr="00660F1C">
        <w:rPr>
          <w:rStyle w:val="eop"/>
          <w:rFonts w:asciiTheme="minorHAnsi" w:hAnsiTheme="minorHAnsi"/>
          <w:sz w:val="20"/>
          <w:szCs w:val="20"/>
        </w:rPr>
        <w:t>In RAN1#116bis</w:t>
      </w:r>
      <w:r>
        <w:rPr>
          <w:rStyle w:val="eop"/>
          <w:rFonts w:asciiTheme="minorHAnsi" w:hAnsiTheme="minorHAnsi"/>
          <w:sz w:val="20"/>
          <w:szCs w:val="20"/>
        </w:rPr>
        <w:t xml:space="preserve"> the following agreements were made</w:t>
      </w:r>
    </w:p>
    <w:p w14:paraId="4206086D" w14:textId="77777777"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p>
    <w:p w14:paraId="2EC426BC" w14:textId="77777777" w:rsidR="008B49BA" w:rsidRDefault="008B49BA" w:rsidP="008B49BA">
      <w:pPr>
        <w:rPr>
          <w:rFonts w:ascii="Times" w:hAnsi="Times"/>
          <w:b/>
          <w:bCs/>
        </w:rPr>
      </w:pPr>
      <w:r>
        <w:rPr>
          <w:b/>
          <w:bCs/>
        </w:rPr>
        <w:t>Conclusion</w:t>
      </w:r>
    </w:p>
    <w:p w14:paraId="360ED88F" w14:textId="77777777" w:rsidR="008B49BA" w:rsidRDefault="008B49BA" w:rsidP="008B49BA">
      <w:r>
        <w:t>From RAN1 perspective, the model transfer/delivery Case z2 is deprioritized at least for UE-sided model in Rel-19 due to the following reasons:</w:t>
      </w:r>
    </w:p>
    <w:p w14:paraId="7296ACC1" w14:textId="77777777" w:rsidR="008B49BA" w:rsidRDefault="008B49BA" w:rsidP="001D4E0D">
      <w:pPr>
        <w:pStyle w:val="ListParagraph"/>
        <w:numPr>
          <w:ilvl w:val="0"/>
          <w:numId w:val="32"/>
        </w:numPr>
        <w:overflowPunct w:val="0"/>
        <w:autoSpaceDE w:val="0"/>
        <w:autoSpaceDN w:val="0"/>
        <w:adjustRightInd w:val="0"/>
        <w:spacing w:before="0" w:after="180"/>
        <w:jc w:val="left"/>
      </w:pPr>
      <w:r>
        <w:t>Risk of proprietary design disclosure</w:t>
      </w:r>
    </w:p>
    <w:p w14:paraId="196E5AE8" w14:textId="77777777" w:rsidR="008B49BA" w:rsidRDefault="008B49BA" w:rsidP="001D4E0D">
      <w:pPr>
        <w:pStyle w:val="ListParagraph"/>
        <w:numPr>
          <w:ilvl w:val="0"/>
          <w:numId w:val="32"/>
        </w:numPr>
        <w:overflowPunct w:val="0"/>
        <w:autoSpaceDE w:val="0"/>
        <w:autoSpaceDN w:val="0"/>
        <w:adjustRightInd w:val="0"/>
        <w:spacing w:before="0" w:after="180"/>
        <w:jc w:val="left"/>
      </w:pPr>
      <w:r>
        <w:t xml:space="preserve">Burden of offline cross-vendor collaboration </w:t>
      </w:r>
    </w:p>
    <w:p w14:paraId="39A2343F" w14:textId="77777777" w:rsidR="008B49BA" w:rsidRDefault="008B49BA" w:rsidP="008B49BA">
      <w:pPr>
        <w:rPr>
          <w:rFonts w:eastAsia="DengXian"/>
          <w:b/>
          <w:bCs/>
          <w:lang w:eastAsia="zh-CN"/>
        </w:rPr>
      </w:pPr>
      <w:r>
        <w:rPr>
          <w:rFonts w:eastAsia="DengXian"/>
          <w:b/>
          <w:bCs/>
          <w:lang w:eastAsia="zh-CN"/>
        </w:rPr>
        <w:t>Conclusion</w:t>
      </w:r>
    </w:p>
    <w:p w14:paraId="1EBB370C" w14:textId="77777777" w:rsidR="008B49BA" w:rsidRDefault="008B49BA" w:rsidP="008B49BA">
      <w:pPr>
        <w:rPr>
          <w:rFonts w:eastAsia="Batang"/>
        </w:rPr>
      </w:pPr>
      <w:r>
        <w:t>From RAN1 perspective, the model transfer/delivery Case z3 is deprioritized for Rel-19 due to the following reasons (compared to Case y):</w:t>
      </w:r>
    </w:p>
    <w:p w14:paraId="0F3B78E4" w14:textId="77777777" w:rsidR="008B49BA" w:rsidRDefault="008B49BA" w:rsidP="001D4E0D">
      <w:pPr>
        <w:pStyle w:val="ListParagraph"/>
        <w:numPr>
          <w:ilvl w:val="0"/>
          <w:numId w:val="33"/>
        </w:numPr>
        <w:overflowPunct w:val="0"/>
        <w:autoSpaceDE w:val="0"/>
        <w:autoSpaceDN w:val="0"/>
        <w:adjustRightInd w:val="0"/>
        <w:spacing w:before="0" w:after="180"/>
        <w:jc w:val="left"/>
      </w:pPr>
      <w:r>
        <w:t>No much benefit compared to Case y</w:t>
      </w:r>
    </w:p>
    <w:p w14:paraId="779978C6" w14:textId="77777777" w:rsidR="008B49BA" w:rsidRDefault="008B49BA" w:rsidP="001D4E0D">
      <w:pPr>
        <w:pStyle w:val="ListParagraph"/>
        <w:numPr>
          <w:ilvl w:val="0"/>
          <w:numId w:val="33"/>
        </w:numPr>
        <w:overflowPunct w:val="0"/>
        <w:autoSpaceDE w:val="0"/>
        <w:autoSpaceDN w:val="0"/>
        <w:adjustRightInd w:val="0"/>
        <w:spacing w:before="0" w:after="180"/>
        <w:jc w:val="left"/>
      </w:pPr>
      <w:r>
        <w:t>Risk of proprietary design disclosure</w:t>
      </w:r>
    </w:p>
    <w:p w14:paraId="55BB3BBD" w14:textId="77777777" w:rsidR="008B49BA" w:rsidRDefault="008B49BA" w:rsidP="001D4E0D">
      <w:pPr>
        <w:pStyle w:val="ListParagraph"/>
        <w:numPr>
          <w:ilvl w:val="0"/>
          <w:numId w:val="33"/>
        </w:numPr>
        <w:overflowPunct w:val="0"/>
        <w:autoSpaceDE w:val="0"/>
        <w:autoSpaceDN w:val="0"/>
        <w:adjustRightInd w:val="0"/>
        <w:spacing w:before="0" w:after="180"/>
        <w:jc w:val="left"/>
      </w:pPr>
      <w:r>
        <w:t>Large burden of offline cross-vendor collaboration</w:t>
      </w:r>
    </w:p>
    <w:p w14:paraId="0AEFAC96" w14:textId="77777777" w:rsidR="008B49BA" w:rsidRDefault="008B49BA" w:rsidP="001D4E0D">
      <w:pPr>
        <w:pStyle w:val="ListParagraph"/>
        <w:numPr>
          <w:ilvl w:val="0"/>
          <w:numId w:val="33"/>
        </w:numPr>
        <w:overflowPunct w:val="0"/>
        <w:autoSpaceDE w:val="0"/>
        <w:autoSpaceDN w:val="0"/>
        <w:adjustRightInd w:val="0"/>
        <w:spacing w:before="0" w:after="180"/>
        <w:jc w:val="left"/>
      </w:pPr>
      <w:r>
        <w:t>Additional burden on model storage within in 3GPP network</w:t>
      </w:r>
    </w:p>
    <w:p w14:paraId="0CC29255" w14:textId="77777777" w:rsidR="008B49BA" w:rsidRDefault="008B49BA" w:rsidP="008B49BA">
      <w:pPr>
        <w:rPr>
          <w:rFonts w:ascii="Times New Roman" w:hAnsi="Times New Roman"/>
          <w:b/>
          <w:bCs/>
          <w:iCs/>
          <w:lang w:eastAsia="x-none"/>
        </w:rPr>
      </w:pPr>
      <w:r>
        <w:rPr>
          <w:rFonts w:ascii="Times New Roman" w:hAnsi="Times New Roman"/>
          <w:b/>
          <w:bCs/>
          <w:iCs/>
          <w:lang w:eastAsia="x-none"/>
        </w:rPr>
        <w:t>Conclusion</w:t>
      </w:r>
    </w:p>
    <w:p w14:paraId="1F74812D" w14:textId="77777777" w:rsidR="008B49BA" w:rsidRDefault="008B49BA" w:rsidP="001D4E0D">
      <w:pPr>
        <w:numPr>
          <w:ilvl w:val="0"/>
          <w:numId w:val="34"/>
        </w:numPr>
        <w:spacing w:before="0" w:after="0" w:line="300" w:lineRule="auto"/>
        <w:rPr>
          <w:rFonts w:ascii="Times New Roman" w:hAnsi="Times New Roman"/>
          <w:iCs/>
          <w:lang w:eastAsia="x-none"/>
        </w:rPr>
      </w:pPr>
      <w:r>
        <w:rPr>
          <w:rFonts w:ascii="Times New Roman" w:hAnsi="Times New Roman"/>
          <w:iCs/>
          <w:lang w:eastAsia="x-none"/>
        </w:rPr>
        <w:t>It is clarified that MI-Option 4 refers to the Option 1 of CSI compression</w:t>
      </w:r>
    </w:p>
    <w:p w14:paraId="538C5AF6" w14:textId="77777777" w:rsidR="008B49BA" w:rsidRDefault="008B49BA" w:rsidP="001D4E0D">
      <w:pPr>
        <w:numPr>
          <w:ilvl w:val="1"/>
          <w:numId w:val="34"/>
        </w:numPr>
        <w:spacing w:before="0" w:after="0" w:line="300" w:lineRule="auto"/>
        <w:rPr>
          <w:rFonts w:ascii="Times New Roman" w:hAnsi="Times New Roman"/>
          <w:iCs/>
          <w:lang w:eastAsia="x-none"/>
        </w:rPr>
      </w:pPr>
      <w:r>
        <w:rPr>
          <w:rFonts w:ascii="Times New Roman" w:hAnsi="Times New Roman"/>
          <w:iCs/>
          <w:lang w:eastAsia="x-none"/>
        </w:rPr>
        <w:t>Option 1: Fully standardized reference model (structure + parameters)</w:t>
      </w:r>
    </w:p>
    <w:p w14:paraId="4A8A7160" w14:textId="77777777" w:rsidR="008B49BA" w:rsidRDefault="008B49BA" w:rsidP="008B49BA">
      <w:pPr>
        <w:rPr>
          <w:rFonts w:ascii="Times New Roman" w:eastAsia="DengXian" w:hAnsi="Times New Roman"/>
          <w:iCs/>
          <w:lang w:eastAsia="zh-CN"/>
        </w:rPr>
      </w:pPr>
    </w:p>
    <w:p w14:paraId="3C2C39D4" w14:textId="77777777" w:rsidR="008B49BA" w:rsidRDefault="008B49BA" w:rsidP="008B49BA">
      <w:pPr>
        <w:rPr>
          <w:rFonts w:ascii="Times New Roman" w:eastAsia="DengXian" w:hAnsi="Times New Roman"/>
          <w:iCs/>
          <w:highlight w:val="green"/>
          <w:lang w:eastAsia="zh-CN"/>
        </w:rPr>
      </w:pPr>
      <w:r>
        <w:rPr>
          <w:rFonts w:ascii="Times New Roman" w:eastAsia="DengXian" w:hAnsi="Times New Roman"/>
          <w:iCs/>
          <w:highlight w:val="green"/>
          <w:lang w:eastAsia="zh-CN"/>
        </w:rPr>
        <w:t>Agreement</w:t>
      </w:r>
    </w:p>
    <w:p w14:paraId="07B35E93" w14:textId="77777777" w:rsidR="008B49BA" w:rsidRDefault="008B49BA" w:rsidP="008B49BA">
      <w:pPr>
        <w:rPr>
          <w:rFonts w:ascii="Times New Roman" w:eastAsia="Batang" w:hAnsi="Times New Roman"/>
          <w:bCs/>
        </w:rPr>
      </w:pPr>
      <w:r>
        <w:rPr>
          <w:rFonts w:ascii="Times New Roman" w:hAnsi="Times New Roman"/>
          <w:bCs/>
        </w:rPr>
        <w:t xml:space="preserve">From RAN1 perspective, for UE-sided model(s) developed (e.g., trained, updated) at UE side, following procedure is an example (noted as </w:t>
      </w:r>
      <w:r>
        <w:rPr>
          <w:rFonts w:ascii="Times New Roman" w:hAnsi="Times New Roman"/>
          <w:b/>
        </w:rPr>
        <w:t>AI-Example1</w:t>
      </w:r>
      <w:r>
        <w:rPr>
          <w:rFonts w:ascii="Times New Roman" w:hAnsi="Times New Roman"/>
          <w:bCs/>
        </w:rPr>
        <w:t>) of MI-Option1 for further study (including the feasibility/necessity)</w:t>
      </w:r>
    </w:p>
    <w:p w14:paraId="073FD7BE" w14:textId="77777777" w:rsidR="008B49BA" w:rsidRDefault="008B49BA" w:rsidP="001D4E0D">
      <w:pPr>
        <w:numPr>
          <w:ilvl w:val="0"/>
          <w:numId w:val="35"/>
        </w:numPr>
        <w:spacing w:before="0" w:after="0" w:line="276" w:lineRule="auto"/>
        <w:rPr>
          <w:rFonts w:ascii="Times New Roman" w:hAnsi="Times New Roman"/>
          <w:bCs/>
        </w:rPr>
      </w:pPr>
      <w:r>
        <w:rPr>
          <w:rFonts w:ascii="Times New Roman" w:hAnsi="Times New Roman"/>
          <w:bCs/>
        </w:rPr>
        <w:t>A: For data collection, NW signals the data collection related configuration(s) and it/their associated ID(s)</w:t>
      </w:r>
      <w:r>
        <w:rPr>
          <w:rFonts w:ascii="Times New Roman" w:eastAsia="DengXian" w:hAnsi="Times New Roman"/>
          <w:bCs/>
          <w:lang w:eastAsia="zh-CN"/>
        </w:rPr>
        <w:t xml:space="preserve"> </w:t>
      </w:r>
    </w:p>
    <w:p w14:paraId="37443930"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Associated IDs for each sub use case in relation with NW-sided additional conditions</w:t>
      </w:r>
    </w:p>
    <w:p w14:paraId="4F52C3DF" w14:textId="77777777" w:rsidR="008B49BA" w:rsidRDefault="008B49BA" w:rsidP="001D4E0D">
      <w:pPr>
        <w:numPr>
          <w:ilvl w:val="0"/>
          <w:numId w:val="35"/>
        </w:numPr>
        <w:spacing w:before="0" w:after="0" w:line="276" w:lineRule="auto"/>
        <w:rPr>
          <w:rFonts w:ascii="Times New Roman" w:hAnsi="Times New Roman"/>
          <w:bCs/>
          <w:strike/>
        </w:rPr>
      </w:pPr>
      <w:r>
        <w:rPr>
          <w:rFonts w:ascii="Times New Roman" w:hAnsi="Times New Roman"/>
          <w:bCs/>
        </w:rPr>
        <w:t xml:space="preserve">B: UE(s) collects the data corresponding to the associated ID(s)  </w:t>
      </w:r>
    </w:p>
    <w:p w14:paraId="35312F42" w14:textId="77777777" w:rsidR="008B49BA" w:rsidRDefault="008B49BA" w:rsidP="001D4E0D">
      <w:pPr>
        <w:numPr>
          <w:ilvl w:val="0"/>
          <w:numId w:val="35"/>
        </w:numPr>
        <w:spacing w:before="0" w:after="0" w:line="276" w:lineRule="auto"/>
        <w:rPr>
          <w:rFonts w:ascii="Times New Roman" w:hAnsi="Times New Roman"/>
          <w:bCs/>
          <w:strike/>
        </w:rPr>
      </w:pPr>
      <w:r>
        <w:rPr>
          <w:rFonts w:ascii="Times New Roman" w:hAnsi="Times New Roman"/>
          <w:bCs/>
        </w:rPr>
        <w:t>C: AI/ML models are developed (e.g., trained, updated) at UE side based on the collected data corresponding to the associated ID(s).</w:t>
      </w:r>
      <w:r>
        <w:rPr>
          <w:rFonts w:ascii="Times New Roman" w:hAnsi="Times New Roman"/>
          <w:bCs/>
          <w:color w:val="FF0000"/>
        </w:rPr>
        <w:t xml:space="preserve"> </w:t>
      </w:r>
    </w:p>
    <w:p w14:paraId="3AEECA5F" w14:textId="77777777" w:rsidR="008B49BA" w:rsidRDefault="008B49BA" w:rsidP="001D4E0D">
      <w:pPr>
        <w:numPr>
          <w:ilvl w:val="0"/>
          <w:numId w:val="35"/>
        </w:numPr>
        <w:spacing w:before="0" w:after="0" w:line="276" w:lineRule="auto"/>
        <w:rPr>
          <w:rFonts w:ascii="Times New Roman" w:hAnsi="Times New Roman"/>
          <w:bCs/>
        </w:rPr>
      </w:pPr>
      <w:r>
        <w:rPr>
          <w:rFonts w:ascii="Times New Roman" w:hAnsi="Times New Roman"/>
          <w:bCs/>
        </w:rPr>
        <w:t xml:space="preserve">D: UE reports information of </w:t>
      </w:r>
      <w:r>
        <w:rPr>
          <w:rFonts w:ascii="Times New Roman" w:eastAsia="DengXian" w:hAnsi="Times New Roman"/>
          <w:lang w:eastAsia="zh-CN"/>
        </w:rPr>
        <w:t>its</w:t>
      </w:r>
      <w:r>
        <w:rPr>
          <w:rFonts w:ascii="Times New Roman" w:eastAsia="MS Mincho" w:hAnsi="Times New Roman"/>
          <w:lang w:eastAsia="ja-JP"/>
        </w:rPr>
        <w:t xml:space="preserve"> AI/ML model</w:t>
      </w:r>
      <w:r>
        <w:rPr>
          <w:rFonts w:ascii="Times New Roman" w:eastAsia="DengXian" w:hAnsi="Times New Roman"/>
          <w:lang w:eastAsia="zh-CN"/>
        </w:rPr>
        <w:t>s corresponding to associated IDs to the NW. Model ID is determined/assigned for each AI/ML model</w:t>
      </w:r>
    </w:p>
    <w:p w14:paraId="75D67EB7"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relationship between model ID(s) and the associated ID(s)</w:t>
      </w:r>
    </w:p>
    <w:p w14:paraId="40C83B60" w14:textId="77777777" w:rsidR="008B49BA" w:rsidRDefault="008B49BA" w:rsidP="001D4E0D">
      <w:pPr>
        <w:numPr>
          <w:ilvl w:val="1"/>
          <w:numId w:val="35"/>
        </w:numPr>
        <w:spacing w:before="0" w:after="0" w:line="276" w:lineRule="auto"/>
        <w:rPr>
          <w:rFonts w:ascii="Times New Roman" w:hAnsi="Times New Roman"/>
          <w:bCs/>
        </w:rPr>
      </w:pPr>
      <w:r>
        <w:rPr>
          <w:rFonts w:ascii="Times New Roman" w:eastAsia="DengXian" w:hAnsi="Times New Roman"/>
          <w:bCs/>
          <w:lang w:eastAsia="zh-CN"/>
        </w:rPr>
        <w:t>H</w:t>
      </w:r>
      <w:r>
        <w:rPr>
          <w:rFonts w:ascii="Times New Roman" w:hAnsi="Times New Roman"/>
          <w:bCs/>
        </w:rPr>
        <w:t xml:space="preserve">ow model ID(s) is determined/assigned, e.g., </w:t>
      </w:r>
    </w:p>
    <w:p w14:paraId="5C9AA651"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Alt.1: NW assigns Model ID</w:t>
      </w:r>
    </w:p>
    <w:p w14:paraId="33EB6677"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Alt.2: UE assigns/reports Model ID</w:t>
      </w:r>
    </w:p>
    <w:p w14:paraId="68C6B26D"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Alt.3: Associated ID(s) is assumed as model ID(s)</w:t>
      </w:r>
    </w:p>
    <w:p w14:paraId="29B7FF94" w14:textId="77777777" w:rsidR="008B49BA" w:rsidRDefault="008B49BA" w:rsidP="001D4E0D">
      <w:pPr>
        <w:numPr>
          <w:ilvl w:val="3"/>
          <w:numId w:val="35"/>
        </w:numPr>
        <w:spacing w:before="0" w:after="0" w:line="276" w:lineRule="auto"/>
        <w:rPr>
          <w:rFonts w:ascii="Times New Roman" w:hAnsi="Times New Roman"/>
          <w:bCs/>
        </w:rPr>
      </w:pPr>
      <w:r>
        <w:rPr>
          <w:rFonts w:ascii="Times New Roman" w:hAnsi="Times New Roman"/>
          <w:bCs/>
        </w:rPr>
        <w:t>“Model ID is determined/assigned for each AI/ML model” in D is not needed</w:t>
      </w:r>
    </w:p>
    <w:p w14:paraId="12D48D89"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Alt.4: Model ID is determined by pre-defined rule(s) in the specification</w:t>
      </w:r>
    </w:p>
    <w:p w14:paraId="7F468028"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FFS: how to report</w:t>
      </w:r>
    </w:p>
    <w:p w14:paraId="4EAF71FF"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Note: D is to facilitate AI/ML model inference</w:t>
      </w:r>
    </w:p>
    <w:p w14:paraId="3BB51A08" w14:textId="77777777" w:rsidR="008B49BA" w:rsidRDefault="008B49BA" w:rsidP="001D4E0D">
      <w:pPr>
        <w:numPr>
          <w:ilvl w:val="0"/>
          <w:numId w:val="35"/>
        </w:numPr>
        <w:spacing w:before="0" w:after="0" w:line="276" w:lineRule="auto"/>
        <w:rPr>
          <w:rFonts w:ascii="Times New Roman" w:hAnsi="Times New Roman"/>
          <w:bCs/>
        </w:rPr>
      </w:pPr>
      <w:r>
        <w:rPr>
          <w:rFonts w:ascii="Times New Roman" w:eastAsia="DengXian" w:hAnsi="Times New Roman"/>
          <w:bCs/>
          <w:lang w:eastAsia="zh-CN"/>
        </w:rPr>
        <w:t>Note: Step A/B/C and additional interaction of associated IDs between UE and NW can be considered as a different solution for resolving the consistency without model identification.</w:t>
      </w:r>
    </w:p>
    <w:p w14:paraId="3049DA55" w14:textId="77777777" w:rsidR="008B49BA" w:rsidRPr="00660F1C" w:rsidRDefault="008B49BA" w:rsidP="00660F1C">
      <w:pPr>
        <w:pStyle w:val="paragraph"/>
        <w:spacing w:before="0" w:beforeAutospacing="0" w:after="0" w:afterAutospacing="0"/>
        <w:jc w:val="both"/>
        <w:textAlignment w:val="baseline"/>
        <w:rPr>
          <w:rStyle w:val="eop"/>
          <w:rFonts w:asciiTheme="minorHAnsi" w:hAnsiTheme="minorHAnsi"/>
          <w:sz w:val="20"/>
          <w:szCs w:val="20"/>
        </w:rPr>
      </w:pPr>
    </w:p>
    <w:p w14:paraId="43491535" w14:textId="0753A835" w:rsidR="00117080"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RAN#117</w:t>
      </w:r>
      <w:r w:rsidR="00D10273">
        <w:rPr>
          <w:rStyle w:val="eop"/>
          <w:rFonts w:asciiTheme="minorHAnsi" w:hAnsiTheme="minorHAnsi" w:cstheme="minorHAnsi"/>
          <w:sz w:val="20"/>
          <w:szCs w:val="20"/>
        </w:rPr>
        <w:t>[13]</w:t>
      </w:r>
      <w:r>
        <w:rPr>
          <w:rStyle w:val="eop"/>
          <w:rFonts w:asciiTheme="minorHAnsi" w:hAnsiTheme="minorHAnsi" w:cstheme="minorHAnsi"/>
          <w:sz w:val="20"/>
          <w:szCs w:val="20"/>
        </w:rPr>
        <w:t xml:space="preserve"> the following agreements were made</w:t>
      </w:r>
    </w:p>
    <w:p w14:paraId="7B8ED5B7"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204AD8D" w14:textId="77777777" w:rsidR="00D2197C" w:rsidRDefault="00D2197C" w:rsidP="00D2197C">
      <w:pPr>
        <w:rPr>
          <w:rFonts w:eastAsia="DengXian"/>
          <w:iCs/>
          <w:highlight w:val="darkYellow"/>
          <w:lang w:eastAsia="zh-CN"/>
        </w:rPr>
      </w:pPr>
      <w:r>
        <w:rPr>
          <w:rFonts w:eastAsia="DengXian" w:hint="eastAsia"/>
          <w:iCs/>
          <w:highlight w:val="darkYellow"/>
          <w:lang w:eastAsia="zh-CN"/>
        </w:rPr>
        <w:t>Working Assumption</w:t>
      </w:r>
    </w:p>
    <w:p w14:paraId="6882E2E5" w14:textId="77777777" w:rsidR="00D2197C" w:rsidRPr="00783B33" w:rsidRDefault="00D2197C" w:rsidP="00D2197C">
      <w:pPr>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004761E2" w14:textId="77777777" w:rsidR="00D2197C" w:rsidRPr="00783B33" w:rsidRDefault="00D2197C" w:rsidP="001D4E0D">
      <w:pPr>
        <w:pStyle w:val="ListParagraph"/>
        <w:numPr>
          <w:ilvl w:val="0"/>
          <w:numId w:val="38"/>
        </w:numPr>
        <w:spacing w:line="300" w:lineRule="auto"/>
        <w:rPr>
          <w:iCs/>
        </w:rPr>
      </w:pPr>
      <w:r w:rsidRPr="00783B33">
        <w:rPr>
          <w:iCs/>
        </w:rPr>
        <w:t>FFS: whether/how UE assumption can be applicable for multiple cells (including the feasibility study)</w:t>
      </w:r>
    </w:p>
    <w:p w14:paraId="4D82C3CA" w14:textId="77777777" w:rsidR="00D2197C" w:rsidRPr="00783B33" w:rsidRDefault="00D2197C" w:rsidP="00D2197C">
      <w:pPr>
        <w:pStyle w:val="ListParagraph"/>
        <w:spacing w:line="300" w:lineRule="auto"/>
        <w:ind w:left="0"/>
        <w:rPr>
          <w:iCs/>
          <w:highlight w:val="yellow"/>
        </w:rPr>
      </w:pPr>
    </w:p>
    <w:p w14:paraId="2C9DE810" w14:textId="77777777" w:rsidR="00D2197C" w:rsidRPr="00AF2AA3" w:rsidRDefault="00D2197C" w:rsidP="00D2197C">
      <w:pPr>
        <w:pStyle w:val="ListParagraph"/>
        <w:spacing w:line="300" w:lineRule="auto"/>
        <w:ind w:left="0"/>
        <w:rPr>
          <w:rFonts w:ascii="DengXian" w:hAnsi="DengXian" w:cs="DengXian"/>
          <w:b/>
          <w:highlight w:val="green"/>
        </w:rPr>
      </w:pPr>
      <w:r w:rsidRPr="00AF2AA3">
        <w:rPr>
          <w:rFonts w:ascii="DengXian" w:hAnsi="DengXian" w:cs="DengXian" w:hint="eastAsia"/>
          <w:b/>
          <w:highlight w:val="green"/>
        </w:rPr>
        <w:t>Agreement</w:t>
      </w:r>
    </w:p>
    <w:p w14:paraId="40DC8135" w14:textId="77777777" w:rsidR="00D2197C" w:rsidRPr="00F66712" w:rsidRDefault="00D2197C" w:rsidP="00D2197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6655AE76"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Alt. A</w:t>
      </w:r>
    </w:p>
    <w:p w14:paraId="0012C767"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6B78686C"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054AE54F"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FFS: whether some additional step(s), and/or whether other information is needed</w:t>
      </w:r>
    </w:p>
    <w:p w14:paraId="254BC25F"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 xml:space="preserve">Alt. B </w:t>
      </w:r>
    </w:p>
    <w:p w14:paraId="666C729A"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Step B-0: UE reports to NW its support of model transfer/delivery case z4</w:t>
      </w:r>
    </w:p>
    <w:p w14:paraId="697571B5" w14:textId="77777777" w:rsidR="00D2197C" w:rsidRPr="00F66712" w:rsidRDefault="00D2197C" w:rsidP="001D4E0D">
      <w:pPr>
        <w:pStyle w:val="ListParagraph"/>
        <w:numPr>
          <w:ilvl w:val="2"/>
          <w:numId w:val="39"/>
        </w:numPr>
        <w:spacing w:line="300" w:lineRule="auto"/>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59981EF2"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Step B-1: NW indicates to UE the candidate known model structure(s)</w:t>
      </w:r>
    </w:p>
    <w:p w14:paraId="3BE7FCDC"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4DDC60AF"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1A75EE78"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FFS: whether some additional step(s), and/or whether other information is needed </w:t>
      </w:r>
    </w:p>
    <w:p w14:paraId="394A43B7"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Note: Other alternative(s) is not precluded</w:t>
      </w:r>
    </w:p>
    <w:p w14:paraId="7114A050"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Note: Other method(s) of parameter exchange from NW to UE side is a separate discussion.</w:t>
      </w:r>
    </w:p>
    <w:p w14:paraId="3F571F4A" w14:textId="77777777" w:rsidR="00D2197C" w:rsidRDefault="00D2197C" w:rsidP="00D2197C">
      <w:pPr>
        <w:pStyle w:val="ListParagraph"/>
        <w:spacing w:line="300" w:lineRule="auto"/>
        <w:ind w:left="0"/>
        <w:rPr>
          <w:rFonts w:ascii="DengXian" w:eastAsia="DengXian" w:hAnsi="DengXian" w:cs="DengXian"/>
          <w:b/>
          <w:lang w:eastAsia="zh-CN"/>
        </w:rPr>
      </w:pPr>
    </w:p>
    <w:p w14:paraId="0C582809" w14:textId="77777777" w:rsidR="00D2197C" w:rsidRDefault="00D2197C" w:rsidP="00D2197C">
      <w:pPr>
        <w:pStyle w:val="ListParagraph"/>
        <w:spacing w:line="300" w:lineRule="auto"/>
        <w:rPr>
          <w:rFonts w:eastAsia="DengXian"/>
          <w:iCs/>
          <w:highlight w:val="yellow"/>
          <w:lang w:eastAsia="zh-CN"/>
        </w:rPr>
      </w:pPr>
    </w:p>
    <w:p w14:paraId="2D04A60E" w14:textId="77777777" w:rsidR="00D2197C" w:rsidRPr="00F132BA" w:rsidRDefault="00D2197C" w:rsidP="00D2197C">
      <w:pPr>
        <w:pStyle w:val="ListParagraph"/>
        <w:spacing w:line="300" w:lineRule="auto"/>
        <w:ind w:left="0"/>
        <w:rPr>
          <w:b/>
          <w:highlight w:val="green"/>
        </w:rPr>
      </w:pPr>
      <w:r w:rsidRPr="00F132BA">
        <w:rPr>
          <w:rFonts w:hint="eastAsia"/>
          <w:b/>
          <w:highlight w:val="green"/>
        </w:rPr>
        <w:t>Agreement</w:t>
      </w:r>
    </w:p>
    <w:p w14:paraId="26633730" w14:textId="77777777" w:rsidR="00D2197C" w:rsidRPr="002C2EA9" w:rsidRDefault="00D2197C" w:rsidP="00D2197C">
      <w:pPr>
        <w:rPr>
          <w:b/>
        </w:rPr>
      </w:pPr>
      <w:r w:rsidRPr="002C2EA9">
        <w:rPr>
          <w:b/>
        </w:rPr>
        <w:t>From RAN1 perspective, for UE part of two-sided model, further study the following example of MI-Option2 (including the feasibility/necessity)</w:t>
      </w:r>
    </w:p>
    <w:p w14:paraId="4748E695" w14:textId="77777777" w:rsidR="00D2197C" w:rsidRPr="002C2EA9" w:rsidRDefault="00D2197C" w:rsidP="001D4E0D">
      <w:pPr>
        <w:pStyle w:val="ListParagraph"/>
        <w:numPr>
          <w:ilvl w:val="0"/>
          <w:numId w:val="37"/>
        </w:numPr>
        <w:spacing w:before="0" w:after="180"/>
        <w:ind w:left="360"/>
        <w:rPr>
          <w:b/>
        </w:rPr>
      </w:pPr>
      <w:r w:rsidRPr="002C2EA9">
        <w:rPr>
          <w:b/>
        </w:rPr>
        <w:t>AI-Example2-1</w:t>
      </w:r>
    </w:p>
    <w:p w14:paraId="52C2BA2B" w14:textId="77777777" w:rsidR="00D2197C" w:rsidRPr="002C2EA9" w:rsidRDefault="00D2197C" w:rsidP="001D4E0D">
      <w:pPr>
        <w:pStyle w:val="ListParagraph"/>
        <w:numPr>
          <w:ilvl w:val="0"/>
          <w:numId w:val="37"/>
        </w:numPr>
        <w:spacing w:before="0" w:after="0" w:line="276" w:lineRule="auto"/>
        <w:ind w:left="714" w:hanging="357"/>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ized signal</w:t>
      </w:r>
      <w:r w:rsidRPr="002C2EA9">
        <w:rPr>
          <w:rFonts w:eastAsia="DengXian"/>
          <w:b/>
          <w:lang w:eastAsia="zh-CN"/>
        </w:rPr>
        <w:t>i</w:t>
      </w:r>
      <w:r w:rsidRPr="002C2EA9">
        <w:rPr>
          <w:b/>
        </w:rPr>
        <w:t xml:space="preserve">ng. </w:t>
      </w:r>
    </w:p>
    <w:p w14:paraId="136CEDDF" w14:textId="77777777" w:rsidR="00D2197C" w:rsidRPr="002C2EA9" w:rsidRDefault="00D2197C" w:rsidP="001D4E0D">
      <w:pPr>
        <w:numPr>
          <w:ilvl w:val="1"/>
          <w:numId w:val="40"/>
        </w:numPr>
        <w:spacing w:before="0" w:after="0" w:line="276" w:lineRule="auto"/>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54EE4D37" w14:textId="77777777" w:rsidR="00D2197C" w:rsidRPr="002C2EA9" w:rsidRDefault="00D2197C" w:rsidP="001D4E0D">
      <w:pPr>
        <w:numPr>
          <w:ilvl w:val="0"/>
          <w:numId w:val="40"/>
        </w:numPr>
        <w:spacing w:before="0" w:after="0" w:line="276" w:lineRule="auto"/>
        <w:ind w:left="720"/>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5152294" w14:textId="77777777" w:rsidR="00D2197C" w:rsidRPr="002C2EA9" w:rsidRDefault="00D2197C" w:rsidP="001D4E0D">
      <w:pPr>
        <w:numPr>
          <w:ilvl w:val="0"/>
          <w:numId w:val="40"/>
        </w:numPr>
        <w:spacing w:before="0" w:after="0" w:line="276" w:lineRule="auto"/>
        <w:ind w:left="720"/>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26DC5B50" w14:textId="77777777" w:rsidR="00D2197C" w:rsidRPr="002C2EA9" w:rsidRDefault="00D2197C" w:rsidP="001D4E0D">
      <w:pPr>
        <w:numPr>
          <w:ilvl w:val="0"/>
          <w:numId w:val="40"/>
        </w:numPr>
        <w:spacing w:before="0" w:after="0" w:line="276" w:lineRule="auto"/>
        <w:ind w:left="720"/>
        <w:rPr>
          <w:b/>
        </w:rPr>
      </w:pPr>
      <w:r w:rsidRPr="002C2EA9">
        <w:rPr>
          <w:b/>
        </w:rPr>
        <w:t>FFS: How m</w:t>
      </w:r>
      <w:r w:rsidRPr="002C2EA9">
        <w:rPr>
          <w:rFonts w:eastAsia="DengXian"/>
          <w:b/>
          <w:lang w:eastAsia="zh-CN"/>
        </w:rPr>
        <w:t>odel ID is determined/assigned for each AI/ML model (including relationship between dataset and model ID)</w:t>
      </w:r>
    </w:p>
    <w:p w14:paraId="6EA7D3D7" w14:textId="77777777" w:rsidR="00D2197C" w:rsidRPr="00CA5B56" w:rsidRDefault="00D2197C" w:rsidP="001D4E0D">
      <w:pPr>
        <w:pStyle w:val="ListParagraph"/>
        <w:numPr>
          <w:ilvl w:val="0"/>
          <w:numId w:val="40"/>
        </w:numPr>
        <w:spacing w:line="300" w:lineRule="auto"/>
        <w:ind w:left="720"/>
        <w:rPr>
          <w:b/>
        </w:rPr>
      </w:pPr>
      <w:r w:rsidRPr="00CA5B56">
        <w:rPr>
          <w:b/>
        </w:rPr>
        <w:t>Note: Some step(s) may not be needed for MI-Option2</w:t>
      </w:r>
    </w:p>
    <w:p w14:paraId="3776DFC2" w14:textId="77777777" w:rsidR="00D2197C" w:rsidRPr="002C2EA9" w:rsidRDefault="00D2197C" w:rsidP="001D4E0D">
      <w:pPr>
        <w:numPr>
          <w:ilvl w:val="0"/>
          <w:numId w:val="40"/>
        </w:numPr>
        <w:spacing w:before="0" w:after="0" w:line="276" w:lineRule="auto"/>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6672EAAB" w14:textId="77777777" w:rsidR="00D2197C" w:rsidRPr="002C2EA9" w:rsidRDefault="00D2197C" w:rsidP="001D4E0D">
      <w:pPr>
        <w:numPr>
          <w:ilvl w:val="0"/>
          <w:numId w:val="40"/>
        </w:numPr>
        <w:spacing w:before="0" w:after="0" w:line="276" w:lineRule="auto"/>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61A1901D" w14:textId="77777777" w:rsidR="00D2197C" w:rsidRPr="002C2EA9" w:rsidRDefault="00D2197C" w:rsidP="001D4E0D">
      <w:pPr>
        <w:numPr>
          <w:ilvl w:val="0"/>
          <w:numId w:val="40"/>
        </w:numPr>
        <w:spacing w:before="0" w:after="0" w:line="276" w:lineRule="auto"/>
        <w:rPr>
          <w:b/>
        </w:rPr>
      </w:pPr>
      <w:r w:rsidRPr="002C2EA9">
        <w:rPr>
          <w:b/>
        </w:rPr>
        <w:t>FFS: whether/how to consider UE-side additional condition(s) for the dataset</w:t>
      </w:r>
    </w:p>
    <w:p w14:paraId="1D33A9C5"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2A79968"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4B0A279" w14:textId="2964ABFC" w:rsidR="00FC1BD3" w:rsidRPr="00B5120A" w:rsidRDefault="001F2201" w:rsidP="006C3FAC">
      <w:pPr>
        <w:pStyle w:val="paragraph"/>
        <w:spacing w:before="0" w:beforeAutospacing="0" w:after="0" w:afterAutospacing="0"/>
        <w:jc w:val="both"/>
        <w:textAlignment w:val="baseline"/>
        <w:rPr>
          <w:rStyle w:val="eop"/>
          <w:rFonts w:asciiTheme="minorHAnsi" w:hAnsiTheme="minorHAnsi" w:cstheme="minorHAnsi"/>
          <w:b/>
          <w:bCs/>
          <w:color w:val="FF0000"/>
          <w:sz w:val="20"/>
          <w:szCs w:val="20"/>
        </w:rPr>
      </w:pPr>
      <w:r>
        <w:rPr>
          <w:rStyle w:val="eop"/>
          <w:rFonts w:asciiTheme="minorHAnsi" w:hAnsiTheme="minorHAnsi" w:cstheme="minorHAnsi"/>
          <w:sz w:val="20"/>
          <w:szCs w:val="20"/>
        </w:rPr>
        <w:t xml:space="preserve">For any given AI/ML use case the </w:t>
      </w:r>
      <w:r w:rsidR="00C176CB">
        <w:rPr>
          <w:rStyle w:val="eop"/>
          <w:rFonts w:asciiTheme="minorHAnsi" w:hAnsiTheme="minorHAnsi" w:cstheme="minorHAnsi"/>
          <w:sz w:val="20"/>
          <w:szCs w:val="20"/>
        </w:rPr>
        <w:t>functionality-based</w:t>
      </w:r>
      <w:r>
        <w:rPr>
          <w:rStyle w:val="eop"/>
          <w:rFonts w:asciiTheme="minorHAnsi" w:hAnsiTheme="minorHAnsi" w:cstheme="minorHAnsi"/>
          <w:sz w:val="20"/>
          <w:szCs w:val="20"/>
        </w:rPr>
        <w:t xml:space="preserve"> LCM </w:t>
      </w:r>
      <w:r w:rsidR="00963A62">
        <w:rPr>
          <w:rStyle w:val="eop"/>
          <w:rFonts w:asciiTheme="minorHAnsi" w:hAnsiTheme="minorHAnsi" w:cstheme="minorHAnsi"/>
          <w:sz w:val="20"/>
          <w:szCs w:val="20"/>
        </w:rPr>
        <w:t>only allows</w:t>
      </w:r>
      <w:r>
        <w:rPr>
          <w:rStyle w:val="eop"/>
          <w:rFonts w:asciiTheme="minorHAnsi" w:hAnsiTheme="minorHAnsi" w:cstheme="minorHAnsi"/>
          <w:sz w:val="20"/>
          <w:szCs w:val="20"/>
        </w:rPr>
        <w:t xml:space="preserve"> a basic</w:t>
      </w:r>
      <w:r w:rsidR="000C174D">
        <w:rPr>
          <w:rStyle w:val="eop"/>
          <w:rFonts w:asciiTheme="minorHAnsi" w:hAnsiTheme="minorHAnsi" w:cstheme="minorHAnsi"/>
          <w:sz w:val="20"/>
          <w:szCs w:val="20"/>
        </w:rPr>
        <w:t xml:space="preserve"> control and management of the </w:t>
      </w:r>
      <w:r w:rsidR="00963A62">
        <w:rPr>
          <w:rStyle w:val="eop"/>
          <w:rFonts w:asciiTheme="minorHAnsi" w:hAnsiTheme="minorHAnsi" w:cstheme="minorHAnsi"/>
          <w:sz w:val="20"/>
          <w:szCs w:val="20"/>
        </w:rPr>
        <w:t xml:space="preserve">AI/ML model. However, </w:t>
      </w:r>
      <w:r w:rsidR="00A82348">
        <w:rPr>
          <w:rStyle w:val="eop"/>
          <w:rFonts w:asciiTheme="minorHAnsi" w:hAnsiTheme="minorHAnsi" w:cstheme="minorHAnsi"/>
          <w:sz w:val="20"/>
          <w:szCs w:val="20"/>
        </w:rPr>
        <w:t xml:space="preserve">model </w:t>
      </w:r>
      <w:r w:rsidR="001538C4">
        <w:rPr>
          <w:rStyle w:val="eop"/>
          <w:rFonts w:asciiTheme="minorHAnsi" w:hAnsiTheme="minorHAnsi" w:cstheme="minorHAnsi"/>
          <w:sz w:val="20"/>
          <w:szCs w:val="20"/>
        </w:rPr>
        <w:t xml:space="preserve">identification </w:t>
      </w:r>
      <w:r w:rsidR="00923A5E">
        <w:rPr>
          <w:rStyle w:val="eop"/>
          <w:rFonts w:asciiTheme="minorHAnsi" w:hAnsiTheme="minorHAnsi" w:cstheme="minorHAnsi"/>
          <w:sz w:val="20"/>
          <w:szCs w:val="20"/>
        </w:rPr>
        <w:t>allows</w:t>
      </w:r>
      <w:r w:rsidR="001538C4">
        <w:rPr>
          <w:rStyle w:val="eop"/>
          <w:rFonts w:asciiTheme="minorHAnsi" w:hAnsiTheme="minorHAnsi" w:cstheme="minorHAnsi"/>
          <w:sz w:val="20"/>
          <w:szCs w:val="20"/>
        </w:rPr>
        <w:t xml:space="preserve"> model </w:t>
      </w:r>
      <w:r w:rsidR="00D0528B">
        <w:rPr>
          <w:rStyle w:val="eop"/>
          <w:rFonts w:asciiTheme="minorHAnsi" w:hAnsiTheme="minorHAnsi" w:cstheme="minorHAnsi"/>
          <w:sz w:val="20"/>
          <w:szCs w:val="20"/>
        </w:rPr>
        <w:t xml:space="preserve">level management by NW of UE side models </w:t>
      </w:r>
      <w:r w:rsidR="0043157D">
        <w:rPr>
          <w:rStyle w:val="eop"/>
          <w:rFonts w:asciiTheme="minorHAnsi" w:hAnsiTheme="minorHAnsi" w:cstheme="minorHAnsi"/>
          <w:sz w:val="20"/>
          <w:szCs w:val="20"/>
        </w:rPr>
        <w:t xml:space="preserve">which </w:t>
      </w:r>
      <w:r w:rsidR="000323C8">
        <w:rPr>
          <w:rStyle w:val="eop"/>
          <w:rFonts w:asciiTheme="minorHAnsi" w:hAnsiTheme="minorHAnsi" w:cstheme="minorHAnsi"/>
          <w:sz w:val="20"/>
          <w:szCs w:val="20"/>
        </w:rPr>
        <w:t>is needed for</w:t>
      </w:r>
      <w:r w:rsidR="00420677">
        <w:rPr>
          <w:rStyle w:val="eop"/>
          <w:rFonts w:asciiTheme="minorHAnsi" w:hAnsiTheme="minorHAnsi" w:cstheme="minorHAnsi"/>
          <w:sz w:val="20"/>
          <w:szCs w:val="20"/>
        </w:rPr>
        <w:t xml:space="preserve"> several </w:t>
      </w:r>
      <w:r w:rsidR="00C0439D">
        <w:rPr>
          <w:rStyle w:val="eop"/>
          <w:rFonts w:asciiTheme="minorHAnsi" w:hAnsiTheme="minorHAnsi" w:cstheme="minorHAnsi"/>
          <w:sz w:val="20"/>
          <w:szCs w:val="20"/>
        </w:rPr>
        <w:t>features</w:t>
      </w:r>
      <w:r w:rsidR="00963A62">
        <w:rPr>
          <w:rStyle w:val="eop"/>
          <w:rFonts w:asciiTheme="minorHAnsi" w:hAnsiTheme="minorHAnsi" w:cstheme="minorHAnsi"/>
          <w:sz w:val="20"/>
          <w:szCs w:val="20"/>
        </w:rPr>
        <w:t xml:space="preserve"> that cannot be supported by functionality-based LCM alone. The</w:t>
      </w:r>
      <w:r w:rsidR="00CF3D2C">
        <w:rPr>
          <w:rStyle w:val="eop"/>
          <w:rFonts w:asciiTheme="minorHAnsi" w:hAnsiTheme="minorHAnsi" w:cstheme="minorHAnsi"/>
          <w:sz w:val="20"/>
          <w:szCs w:val="20"/>
        </w:rPr>
        <w:t xml:space="preserve"> model </w:t>
      </w:r>
      <w:r w:rsidR="00574A97">
        <w:rPr>
          <w:rStyle w:val="eop"/>
          <w:rFonts w:asciiTheme="minorHAnsi" w:hAnsiTheme="minorHAnsi" w:cstheme="minorHAnsi"/>
          <w:sz w:val="20"/>
          <w:szCs w:val="20"/>
        </w:rPr>
        <w:t>level management</w:t>
      </w:r>
      <w:r w:rsidR="00CF3D2C">
        <w:rPr>
          <w:rStyle w:val="eop"/>
          <w:rFonts w:asciiTheme="minorHAnsi" w:hAnsiTheme="minorHAnsi" w:cstheme="minorHAnsi"/>
          <w:sz w:val="20"/>
          <w:szCs w:val="20"/>
        </w:rPr>
        <w:t xml:space="preserve"> </w:t>
      </w:r>
      <w:r w:rsidR="00574A97">
        <w:rPr>
          <w:rStyle w:val="eop"/>
          <w:rFonts w:asciiTheme="minorHAnsi" w:hAnsiTheme="minorHAnsi" w:cstheme="minorHAnsi"/>
          <w:sz w:val="20"/>
          <w:szCs w:val="20"/>
        </w:rPr>
        <w:t>may be</w:t>
      </w:r>
      <w:r w:rsidR="00CF3D2C">
        <w:rPr>
          <w:rStyle w:val="eop"/>
          <w:rFonts w:asciiTheme="minorHAnsi" w:hAnsiTheme="minorHAnsi" w:cstheme="minorHAnsi"/>
          <w:sz w:val="20"/>
          <w:szCs w:val="20"/>
        </w:rPr>
        <w:t xml:space="preserve"> </w:t>
      </w:r>
      <w:r w:rsidR="00BF0F23">
        <w:rPr>
          <w:rStyle w:val="eop"/>
          <w:rFonts w:asciiTheme="minorHAnsi" w:hAnsiTheme="minorHAnsi" w:cstheme="minorHAnsi"/>
          <w:sz w:val="20"/>
          <w:szCs w:val="20"/>
        </w:rPr>
        <w:t xml:space="preserve">needed to support model transfer for UE sided model, </w:t>
      </w:r>
      <w:r w:rsidR="00A437A6">
        <w:rPr>
          <w:rStyle w:val="eop"/>
          <w:rFonts w:asciiTheme="minorHAnsi" w:hAnsiTheme="minorHAnsi" w:cstheme="minorHAnsi"/>
          <w:sz w:val="20"/>
          <w:szCs w:val="20"/>
        </w:rPr>
        <w:t>pairing</w:t>
      </w:r>
      <w:r w:rsidR="00BF0F23">
        <w:rPr>
          <w:rStyle w:val="eop"/>
          <w:rFonts w:asciiTheme="minorHAnsi" w:hAnsiTheme="minorHAnsi" w:cstheme="minorHAnsi"/>
          <w:sz w:val="20"/>
          <w:szCs w:val="20"/>
        </w:rPr>
        <w:t xml:space="preserve"> of 2 sided models, have consistency between training and </w:t>
      </w:r>
      <w:r w:rsidR="00F12285">
        <w:rPr>
          <w:rStyle w:val="eop"/>
          <w:rFonts w:asciiTheme="minorHAnsi" w:hAnsiTheme="minorHAnsi" w:cstheme="minorHAnsi"/>
          <w:sz w:val="20"/>
          <w:szCs w:val="20"/>
        </w:rPr>
        <w:t>interference for NW side additional conditions, provide enhanced performance for give scenario</w:t>
      </w:r>
      <w:r w:rsidR="00A437A6">
        <w:rPr>
          <w:rStyle w:val="eop"/>
          <w:rFonts w:asciiTheme="minorHAnsi" w:hAnsiTheme="minorHAnsi" w:cstheme="minorHAnsi"/>
          <w:sz w:val="20"/>
          <w:szCs w:val="20"/>
        </w:rPr>
        <w:t>/configuration/dataset, have more fine-tuned performance monitoring, have more awareness on NW side to UE model switching</w:t>
      </w:r>
      <w:r w:rsidR="00803306">
        <w:rPr>
          <w:rStyle w:val="eop"/>
          <w:rFonts w:asciiTheme="minorHAnsi" w:hAnsiTheme="minorHAnsi" w:cstheme="minorHAnsi"/>
          <w:sz w:val="20"/>
          <w:szCs w:val="20"/>
        </w:rPr>
        <w:t>.</w:t>
      </w:r>
      <w:r>
        <w:rPr>
          <w:rStyle w:val="eop"/>
          <w:rFonts w:asciiTheme="minorHAnsi" w:hAnsiTheme="minorHAnsi" w:cstheme="minorHAnsi"/>
          <w:sz w:val="20"/>
          <w:szCs w:val="20"/>
        </w:rPr>
        <w:t xml:space="preserve"> </w:t>
      </w:r>
      <w:r w:rsidR="006E3817">
        <w:rPr>
          <w:rStyle w:val="eop"/>
          <w:rFonts w:asciiTheme="minorHAnsi" w:hAnsiTheme="minorHAnsi" w:cstheme="minorHAnsi"/>
          <w:sz w:val="20"/>
          <w:szCs w:val="20"/>
        </w:rPr>
        <w:t xml:space="preserve">During the previous meeting </w:t>
      </w:r>
      <w:r w:rsidR="00803306">
        <w:rPr>
          <w:rStyle w:val="eop"/>
          <w:rFonts w:asciiTheme="minorHAnsi" w:hAnsiTheme="minorHAnsi" w:cstheme="minorHAnsi"/>
          <w:sz w:val="20"/>
          <w:szCs w:val="20"/>
        </w:rPr>
        <w:t xml:space="preserve">some of these aspects for </w:t>
      </w:r>
      <w:r w:rsidR="006E3817">
        <w:rPr>
          <w:rStyle w:val="eop"/>
          <w:rFonts w:asciiTheme="minorHAnsi" w:hAnsiTheme="minorHAnsi" w:cstheme="minorHAnsi"/>
          <w:sz w:val="20"/>
          <w:szCs w:val="20"/>
        </w:rPr>
        <w:t xml:space="preserve">model identification </w:t>
      </w:r>
      <w:r w:rsidR="00803306">
        <w:rPr>
          <w:rStyle w:val="eop"/>
          <w:rFonts w:asciiTheme="minorHAnsi" w:hAnsiTheme="minorHAnsi" w:cstheme="minorHAnsi"/>
          <w:sz w:val="20"/>
          <w:szCs w:val="20"/>
        </w:rPr>
        <w:t xml:space="preserve">have been discussed </w:t>
      </w:r>
      <w:r w:rsidR="006E3817">
        <w:rPr>
          <w:rStyle w:val="eop"/>
          <w:rFonts w:asciiTheme="minorHAnsi" w:hAnsiTheme="minorHAnsi" w:cstheme="minorHAnsi"/>
          <w:sz w:val="20"/>
          <w:szCs w:val="20"/>
        </w:rPr>
        <w:t>in some detail</w:t>
      </w:r>
      <w:r w:rsidR="003A65BD">
        <w:rPr>
          <w:rStyle w:val="eop"/>
          <w:rFonts w:asciiTheme="minorHAnsi" w:hAnsiTheme="minorHAnsi" w:cstheme="minorHAnsi"/>
          <w:sz w:val="20"/>
          <w:szCs w:val="20"/>
        </w:rPr>
        <w:t xml:space="preserve">, however </w:t>
      </w:r>
      <w:r w:rsidR="000173AE">
        <w:rPr>
          <w:rStyle w:val="eop"/>
          <w:rFonts w:asciiTheme="minorHAnsi" w:hAnsiTheme="minorHAnsi" w:cstheme="minorHAnsi"/>
          <w:sz w:val="20"/>
          <w:szCs w:val="20"/>
        </w:rPr>
        <w:t>the</w:t>
      </w:r>
      <w:r w:rsidR="00861DEE">
        <w:rPr>
          <w:rStyle w:val="eop"/>
          <w:rFonts w:asciiTheme="minorHAnsi" w:hAnsiTheme="minorHAnsi" w:cstheme="minorHAnsi"/>
          <w:sz w:val="20"/>
          <w:szCs w:val="20"/>
        </w:rPr>
        <w:t>se</w:t>
      </w:r>
      <w:r w:rsidR="000173AE">
        <w:rPr>
          <w:rStyle w:val="eop"/>
          <w:rFonts w:asciiTheme="minorHAnsi" w:hAnsiTheme="minorHAnsi" w:cstheme="minorHAnsi"/>
          <w:sz w:val="20"/>
          <w:szCs w:val="20"/>
        </w:rPr>
        <w:t xml:space="preserve"> agreements </w:t>
      </w:r>
      <w:r w:rsidR="00861DEE">
        <w:rPr>
          <w:rStyle w:val="eop"/>
          <w:rFonts w:asciiTheme="minorHAnsi" w:hAnsiTheme="minorHAnsi" w:cstheme="minorHAnsi"/>
          <w:sz w:val="20"/>
          <w:szCs w:val="20"/>
        </w:rPr>
        <w:t xml:space="preserve">only focus on </w:t>
      </w:r>
      <w:r w:rsidR="000173AE">
        <w:rPr>
          <w:rStyle w:val="eop"/>
          <w:rFonts w:asciiTheme="minorHAnsi" w:hAnsiTheme="minorHAnsi" w:cstheme="minorHAnsi"/>
          <w:sz w:val="20"/>
          <w:szCs w:val="20"/>
        </w:rPr>
        <w:t xml:space="preserve">a </w:t>
      </w:r>
      <w:r w:rsidR="00861DEE">
        <w:rPr>
          <w:rStyle w:val="eop"/>
          <w:rFonts w:asciiTheme="minorHAnsi" w:hAnsiTheme="minorHAnsi" w:cstheme="minorHAnsi"/>
          <w:sz w:val="20"/>
          <w:szCs w:val="20"/>
        </w:rPr>
        <w:t>specific</w:t>
      </w:r>
      <w:r w:rsidR="000173AE">
        <w:rPr>
          <w:rStyle w:val="eop"/>
          <w:rFonts w:asciiTheme="minorHAnsi" w:hAnsiTheme="minorHAnsi" w:cstheme="minorHAnsi"/>
          <w:sz w:val="20"/>
          <w:szCs w:val="20"/>
        </w:rPr>
        <w:t xml:space="preserve"> aspect where the model </w:t>
      </w:r>
      <w:r w:rsidR="009B6691">
        <w:rPr>
          <w:rStyle w:val="eop"/>
          <w:rFonts w:asciiTheme="minorHAnsi" w:hAnsiTheme="minorHAnsi" w:cstheme="minorHAnsi"/>
          <w:sz w:val="20"/>
          <w:szCs w:val="20"/>
        </w:rPr>
        <w:t>identification</w:t>
      </w:r>
      <w:r w:rsidR="00861DEE">
        <w:rPr>
          <w:rStyle w:val="eop"/>
          <w:rFonts w:asciiTheme="minorHAnsi" w:hAnsiTheme="minorHAnsi" w:cstheme="minorHAnsi"/>
          <w:sz w:val="20"/>
          <w:szCs w:val="20"/>
        </w:rPr>
        <w:t xml:space="preserve"> is </w:t>
      </w:r>
      <w:r w:rsidR="009B6691">
        <w:rPr>
          <w:rStyle w:val="eop"/>
          <w:rFonts w:asciiTheme="minorHAnsi" w:hAnsiTheme="minorHAnsi" w:cstheme="minorHAnsi"/>
          <w:sz w:val="20"/>
          <w:szCs w:val="20"/>
        </w:rPr>
        <w:t>used,</w:t>
      </w:r>
      <w:r w:rsidR="00861DEE">
        <w:rPr>
          <w:rStyle w:val="eop"/>
          <w:rFonts w:asciiTheme="minorHAnsi" w:hAnsiTheme="minorHAnsi" w:cstheme="minorHAnsi"/>
          <w:sz w:val="20"/>
          <w:szCs w:val="20"/>
        </w:rPr>
        <w:t xml:space="preserve"> and </w:t>
      </w:r>
      <w:r w:rsidR="009B6691">
        <w:rPr>
          <w:rStyle w:val="eop"/>
          <w:rFonts w:asciiTheme="minorHAnsi" w:hAnsiTheme="minorHAnsi" w:cstheme="minorHAnsi"/>
          <w:sz w:val="20"/>
          <w:szCs w:val="20"/>
        </w:rPr>
        <w:t>it benefits.</w:t>
      </w:r>
      <w:r w:rsidR="008801B5">
        <w:rPr>
          <w:rStyle w:val="eop"/>
          <w:rFonts w:asciiTheme="minorHAnsi" w:hAnsiTheme="minorHAnsi" w:cstheme="minorHAnsi"/>
          <w:sz w:val="20"/>
          <w:szCs w:val="20"/>
        </w:rPr>
        <w:t xml:space="preserve"> It will be better to have an agreement regarding which aspects </w:t>
      </w:r>
      <w:r w:rsidR="003F1E50">
        <w:rPr>
          <w:rStyle w:val="eop"/>
          <w:rFonts w:asciiTheme="minorHAnsi" w:hAnsiTheme="minorHAnsi" w:cstheme="minorHAnsi"/>
          <w:sz w:val="20"/>
          <w:szCs w:val="20"/>
        </w:rPr>
        <w:t xml:space="preserve">are supported by model identification to also clarify the boundary between model ID and functionality. </w:t>
      </w:r>
    </w:p>
    <w:p w14:paraId="6E6C1013" w14:textId="77777777" w:rsidR="00AA5CDC" w:rsidRDefault="00AA5CDC" w:rsidP="00BB26D8">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0841B50" w14:textId="2F3D64E6" w:rsidR="00BD6792" w:rsidRPr="006B2093" w:rsidRDefault="00D03D36" w:rsidP="00BD6792">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model identification </w:t>
      </w:r>
      <w:r w:rsidR="00D16572">
        <w:rPr>
          <w:rStyle w:val="eop"/>
          <w:rFonts w:asciiTheme="minorHAnsi" w:hAnsiTheme="minorHAnsi" w:cstheme="minorHAnsi"/>
          <w:sz w:val="20"/>
          <w:szCs w:val="20"/>
        </w:rPr>
        <w:t>type</w:t>
      </w:r>
      <w:r>
        <w:rPr>
          <w:rStyle w:val="eop"/>
          <w:rFonts w:asciiTheme="minorHAnsi" w:hAnsiTheme="minorHAnsi" w:cstheme="minorHAnsi"/>
          <w:sz w:val="20"/>
          <w:szCs w:val="20"/>
        </w:rPr>
        <w:t xml:space="preserve"> A it was agreed to use the user capability report as the starting point. However, t</w:t>
      </w:r>
      <w:r w:rsidR="00AA5CDC" w:rsidRPr="00FC6755">
        <w:rPr>
          <w:rStyle w:val="eop"/>
          <w:rFonts w:asciiTheme="minorHAnsi" w:hAnsiTheme="minorHAnsi" w:cstheme="minorHAnsi"/>
          <w:sz w:val="20"/>
          <w:szCs w:val="20"/>
        </w:rPr>
        <w:t>he model identification type B</w:t>
      </w:r>
      <w:r w:rsidR="00A50DB2" w:rsidRPr="00FC6755">
        <w:rPr>
          <w:rStyle w:val="eop"/>
          <w:rFonts w:asciiTheme="minorHAnsi" w:hAnsiTheme="minorHAnsi" w:cstheme="minorHAnsi"/>
          <w:sz w:val="20"/>
          <w:szCs w:val="20"/>
        </w:rPr>
        <w:t xml:space="preserve">1 </w:t>
      </w:r>
      <w:r w:rsidR="008233E9" w:rsidRPr="00FC6755">
        <w:rPr>
          <w:rStyle w:val="eop"/>
          <w:rFonts w:asciiTheme="minorHAnsi" w:hAnsiTheme="minorHAnsi" w:cstheme="minorHAnsi"/>
          <w:sz w:val="20"/>
          <w:szCs w:val="20"/>
        </w:rPr>
        <w:t xml:space="preserve">and B2 </w:t>
      </w:r>
      <w:r w:rsidR="00931EC9">
        <w:rPr>
          <w:rStyle w:val="eop"/>
          <w:rFonts w:asciiTheme="minorHAnsi" w:hAnsiTheme="minorHAnsi" w:cstheme="minorHAnsi"/>
          <w:sz w:val="20"/>
          <w:szCs w:val="20"/>
        </w:rPr>
        <w:t>may</w:t>
      </w:r>
      <w:r w:rsidR="008233E9" w:rsidRPr="00FC6755">
        <w:rPr>
          <w:rStyle w:val="eop"/>
          <w:rFonts w:asciiTheme="minorHAnsi" w:hAnsiTheme="minorHAnsi" w:cstheme="minorHAnsi"/>
          <w:sz w:val="20"/>
          <w:szCs w:val="20"/>
        </w:rPr>
        <w:t xml:space="preserve"> be used along with model transfer </w:t>
      </w:r>
      <w:r w:rsidR="00C45AA8">
        <w:rPr>
          <w:rStyle w:val="eop"/>
          <w:rFonts w:asciiTheme="minorHAnsi" w:hAnsiTheme="minorHAnsi" w:cstheme="minorHAnsi"/>
          <w:sz w:val="20"/>
          <w:szCs w:val="20"/>
        </w:rPr>
        <w:t xml:space="preserve">therefore </w:t>
      </w:r>
      <w:r w:rsidR="007C034A">
        <w:rPr>
          <w:rStyle w:val="eop"/>
          <w:rFonts w:asciiTheme="minorHAnsi" w:hAnsiTheme="minorHAnsi" w:cstheme="minorHAnsi"/>
          <w:sz w:val="20"/>
          <w:szCs w:val="20"/>
        </w:rPr>
        <w:t xml:space="preserve">the </w:t>
      </w:r>
      <w:r w:rsidR="00501FDE">
        <w:rPr>
          <w:rStyle w:val="eop"/>
          <w:rFonts w:asciiTheme="minorHAnsi" w:hAnsiTheme="minorHAnsi" w:cstheme="minorHAnsi"/>
          <w:sz w:val="20"/>
          <w:szCs w:val="20"/>
        </w:rPr>
        <w:t>user capability report</w:t>
      </w:r>
      <w:r w:rsidR="0069540E">
        <w:rPr>
          <w:rStyle w:val="eop"/>
          <w:rFonts w:asciiTheme="minorHAnsi" w:hAnsiTheme="minorHAnsi" w:cstheme="minorHAnsi"/>
          <w:sz w:val="20"/>
          <w:szCs w:val="20"/>
        </w:rPr>
        <w:t xml:space="preserve"> may not be used to </w:t>
      </w:r>
      <w:r w:rsidR="00B541FE">
        <w:rPr>
          <w:rStyle w:val="eop"/>
          <w:rFonts w:asciiTheme="minorHAnsi" w:hAnsiTheme="minorHAnsi" w:cstheme="minorHAnsi"/>
          <w:sz w:val="20"/>
          <w:szCs w:val="20"/>
        </w:rPr>
        <w:t xml:space="preserve">support </w:t>
      </w:r>
      <w:r w:rsidR="0069540E">
        <w:rPr>
          <w:rStyle w:val="eop"/>
          <w:rFonts w:asciiTheme="minorHAnsi" w:hAnsiTheme="minorHAnsi" w:cstheme="minorHAnsi"/>
          <w:sz w:val="20"/>
          <w:szCs w:val="20"/>
        </w:rPr>
        <w:t>model identification type B1 and B2</w:t>
      </w:r>
      <w:r w:rsidR="00501FDE">
        <w:rPr>
          <w:rStyle w:val="eop"/>
          <w:rFonts w:asciiTheme="minorHAnsi" w:hAnsiTheme="minorHAnsi" w:cstheme="minorHAnsi"/>
          <w:sz w:val="20"/>
          <w:szCs w:val="20"/>
        </w:rPr>
        <w:t xml:space="preserve">. Therefore, we propose to study procedures apart from user capability report to support model Identification type B1 and B2. </w:t>
      </w:r>
      <w:r w:rsidR="001C7B09">
        <w:rPr>
          <w:rStyle w:val="eop"/>
          <w:rFonts w:asciiTheme="minorHAnsi" w:hAnsiTheme="minorHAnsi" w:cstheme="minorHAnsi"/>
          <w:sz w:val="20"/>
          <w:szCs w:val="20"/>
        </w:rPr>
        <w:t xml:space="preserve">Furthermore, for model identification type B1 and B2 the network will </w:t>
      </w:r>
      <w:r w:rsidR="004B0054">
        <w:rPr>
          <w:rStyle w:val="eop"/>
          <w:rFonts w:asciiTheme="minorHAnsi" w:hAnsiTheme="minorHAnsi" w:cstheme="minorHAnsi"/>
          <w:sz w:val="20"/>
          <w:szCs w:val="20"/>
        </w:rPr>
        <w:t xml:space="preserve">assign the </w:t>
      </w:r>
      <w:r w:rsidR="00EF0E2A">
        <w:rPr>
          <w:rStyle w:val="eop"/>
          <w:rFonts w:asciiTheme="minorHAnsi" w:hAnsiTheme="minorHAnsi" w:cstheme="minorHAnsi"/>
          <w:sz w:val="20"/>
          <w:szCs w:val="20"/>
        </w:rPr>
        <w:t xml:space="preserve">model ID for the identified models if needed. </w:t>
      </w:r>
      <w:r w:rsidR="00BD6792" w:rsidRPr="006B2093">
        <w:rPr>
          <w:rStyle w:val="eop"/>
          <w:rFonts w:asciiTheme="minorHAnsi" w:hAnsiTheme="minorHAnsi" w:cstheme="minorHAnsi"/>
          <w:sz w:val="20"/>
          <w:szCs w:val="20"/>
        </w:rPr>
        <w:t>F</w:t>
      </w:r>
      <w:r w:rsidR="00BD6792">
        <w:rPr>
          <w:rStyle w:val="eop"/>
          <w:rFonts w:asciiTheme="minorHAnsi" w:hAnsiTheme="minorHAnsi" w:cstheme="minorHAnsi"/>
          <w:sz w:val="20"/>
          <w:szCs w:val="20"/>
        </w:rPr>
        <w:t>urthermore,</w:t>
      </w:r>
      <w:r w:rsidR="00BD6792" w:rsidRPr="006B2093">
        <w:rPr>
          <w:rStyle w:val="eop"/>
          <w:rFonts w:asciiTheme="minorHAnsi" w:hAnsiTheme="minorHAnsi" w:cstheme="minorHAnsi"/>
          <w:sz w:val="20"/>
          <w:szCs w:val="20"/>
        </w:rPr>
        <w:t xml:space="preserve"> </w:t>
      </w:r>
      <w:r w:rsidR="00BD6792">
        <w:rPr>
          <w:rStyle w:val="eop"/>
          <w:rFonts w:asciiTheme="minorHAnsi" w:hAnsiTheme="minorHAnsi" w:cstheme="minorHAnsi"/>
          <w:sz w:val="20"/>
          <w:szCs w:val="20"/>
        </w:rPr>
        <w:t xml:space="preserve">MI-option 1 is </w:t>
      </w:r>
      <w:r w:rsidR="00794D08">
        <w:rPr>
          <w:rStyle w:val="eop"/>
          <w:rFonts w:asciiTheme="minorHAnsi" w:hAnsiTheme="minorHAnsi" w:cstheme="minorHAnsi"/>
          <w:sz w:val="20"/>
          <w:szCs w:val="20"/>
        </w:rPr>
        <w:t>needed to be studied for the use case of positioning, beam management and CSI prediction while the MI option 2/3/4 can be used for CSI compression. Therefore, we propose the following</w:t>
      </w:r>
    </w:p>
    <w:p w14:paraId="2DE7378F" w14:textId="1718B736" w:rsidR="00AA5CDC" w:rsidRDefault="00AA5CDC" w:rsidP="00FC6755">
      <w:pPr>
        <w:pStyle w:val="paragraph"/>
        <w:spacing w:before="0" w:beforeAutospacing="0" w:after="0" w:afterAutospacing="0"/>
        <w:jc w:val="both"/>
        <w:textAlignment w:val="baseline"/>
        <w:rPr>
          <w:rStyle w:val="eop"/>
          <w:rFonts w:asciiTheme="minorHAnsi" w:hAnsiTheme="minorHAnsi" w:cstheme="minorHAnsi"/>
          <w:sz w:val="20"/>
          <w:szCs w:val="20"/>
        </w:rPr>
      </w:pPr>
    </w:p>
    <w:p w14:paraId="1FD50D1D" w14:textId="77777777" w:rsidR="00501FDE" w:rsidRPr="0048701A" w:rsidRDefault="00501FDE" w:rsidP="00FC6755">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1EEC4BD" w14:textId="1775CBC1" w:rsidR="004470FD" w:rsidRPr="004470FD" w:rsidRDefault="00501FDE" w:rsidP="00CE1FA5">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6" w:name="_Hlk166251402"/>
      <w:r w:rsidRPr="0048701A">
        <w:rPr>
          <w:rStyle w:val="eop"/>
          <w:rFonts w:asciiTheme="minorHAnsi" w:hAnsiTheme="minorHAnsi" w:cstheme="minorHAnsi"/>
          <w:b/>
          <w:bCs/>
          <w:sz w:val="20"/>
          <w:szCs w:val="20"/>
        </w:rPr>
        <w:t>Proposal</w:t>
      </w:r>
      <w:r w:rsidR="00BB26D8">
        <w:rPr>
          <w:rStyle w:val="eop"/>
          <w:rFonts w:asciiTheme="minorHAnsi" w:hAnsiTheme="minorHAnsi" w:cstheme="minorHAnsi"/>
          <w:b/>
          <w:bCs/>
          <w:sz w:val="20"/>
          <w:szCs w:val="20"/>
        </w:rPr>
        <w:t xml:space="preserve"> </w:t>
      </w:r>
      <w:r w:rsidR="00806D99">
        <w:rPr>
          <w:rStyle w:val="eop"/>
          <w:rFonts w:asciiTheme="minorHAnsi" w:hAnsiTheme="minorHAnsi" w:cstheme="minorHAnsi"/>
          <w:b/>
          <w:bCs/>
          <w:sz w:val="20"/>
          <w:szCs w:val="20"/>
        </w:rPr>
        <w:t>3</w:t>
      </w:r>
      <w:r w:rsidRPr="0048701A">
        <w:rPr>
          <w:rStyle w:val="eop"/>
          <w:rFonts w:asciiTheme="minorHAnsi" w:hAnsiTheme="minorHAnsi" w:cstheme="minorHAnsi"/>
          <w:b/>
          <w:bCs/>
          <w:sz w:val="20"/>
          <w:szCs w:val="20"/>
        </w:rPr>
        <w:t>:</w:t>
      </w:r>
      <w:r w:rsidR="004470FD" w:rsidRPr="00CE1FA5">
        <w:rPr>
          <w:rStyle w:val="eop"/>
          <w:rFonts w:asciiTheme="minorHAnsi" w:hAnsiTheme="minorHAnsi" w:cstheme="minorHAnsi"/>
          <w:b/>
          <w:bCs/>
          <w:sz w:val="20"/>
          <w:szCs w:val="20"/>
        </w:rPr>
        <w:t xml:space="preserve"> </w:t>
      </w:r>
      <w:r w:rsidR="004470FD" w:rsidRPr="004470FD">
        <w:rPr>
          <w:rStyle w:val="eop"/>
          <w:rFonts w:asciiTheme="minorHAnsi" w:hAnsiTheme="minorHAnsi" w:cstheme="minorHAnsi"/>
          <w:b/>
          <w:bCs/>
          <w:sz w:val="20"/>
          <w:szCs w:val="20"/>
        </w:rPr>
        <w:t xml:space="preserve">For both model identification Type B1 and B2 </w:t>
      </w:r>
    </w:p>
    <w:p w14:paraId="0DC3B33C" w14:textId="77777777" w:rsidR="00CE1FA5" w:rsidRDefault="004470FD" w:rsidP="001D4E0D">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6E647A72" w14:textId="6A20F77F" w:rsidR="00501FDE" w:rsidRPr="00CE1FA5" w:rsidRDefault="004470FD" w:rsidP="001D4E0D">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410AA0DA" w14:textId="77777777" w:rsidR="005D768B" w:rsidRDefault="005D768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3E6F8C84" w14:textId="77777777" w:rsidR="006B2093" w:rsidRDefault="006B2093" w:rsidP="00806D99">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E71DF4D" w14:textId="2A2A93A9" w:rsidR="00DA09B0" w:rsidRPr="00806D99" w:rsidRDefault="00806D99" w:rsidP="00806D99">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Proposal 4:</w:t>
      </w:r>
    </w:p>
    <w:p w14:paraId="21908A1B" w14:textId="13E0507C" w:rsidR="00DA09B0" w:rsidRPr="00806D99" w:rsidRDefault="00DA09B0" w:rsidP="001D4E0D">
      <w:pPr>
        <w:pStyle w:val="paragraph"/>
        <w:numPr>
          <w:ilvl w:val="0"/>
          <w:numId w:val="36"/>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RAN1 focus on the study of MI-Option 1 (including the necessity) for the use cases of AI-based positioning, AI-based beam management</w:t>
      </w:r>
      <w:r w:rsidR="00806D99" w:rsidRPr="00806D99">
        <w:rPr>
          <w:rStyle w:val="eop"/>
          <w:rFonts w:asciiTheme="minorHAnsi" w:hAnsiTheme="minorHAnsi" w:cstheme="minorHAnsi"/>
          <w:b/>
          <w:bCs/>
          <w:sz w:val="20"/>
          <w:szCs w:val="20"/>
        </w:rPr>
        <w:t>.</w:t>
      </w:r>
    </w:p>
    <w:p w14:paraId="410EEE79" w14:textId="58C1E889" w:rsidR="00DA09B0" w:rsidRPr="00806D99" w:rsidRDefault="00DA09B0" w:rsidP="001D4E0D">
      <w:pPr>
        <w:pStyle w:val="paragraph"/>
        <w:numPr>
          <w:ilvl w:val="0"/>
          <w:numId w:val="36"/>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 xml:space="preserve">RAN1 focus on the study of MI-Option 1 (including the necessity) for the use case </w:t>
      </w:r>
      <w:r w:rsidR="00806D99" w:rsidRPr="00806D99">
        <w:rPr>
          <w:rStyle w:val="eop"/>
          <w:rFonts w:asciiTheme="minorHAnsi" w:hAnsiTheme="minorHAnsi" w:cstheme="minorHAnsi"/>
          <w:b/>
          <w:bCs/>
          <w:sz w:val="20"/>
          <w:szCs w:val="20"/>
        </w:rPr>
        <w:t>of CSI prediction.</w:t>
      </w:r>
    </w:p>
    <w:p w14:paraId="74DF686D" w14:textId="744BAB4A" w:rsidR="00DA09B0" w:rsidRDefault="00DA09B0" w:rsidP="001D4E0D">
      <w:pPr>
        <w:pStyle w:val="paragraph"/>
        <w:numPr>
          <w:ilvl w:val="0"/>
          <w:numId w:val="36"/>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 xml:space="preserve">RAN1 focus on the study of MI-Option 2/3/4 (including the necessity) for the use case of CSI </w:t>
      </w:r>
      <w:r w:rsidR="00806D99" w:rsidRPr="00806D99">
        <w:rPr>
          <w:rStyle w:val="eop"/>
          <w:rFonts w:asciiTheme="minorHAnsi" w:hAnsiTheme="minorHAnsi" w:cstheme="minorHAnsi"/>
          <w:b/>
          <w:bCs/>
          <w:sz w:val="20"/>
          <w:szCs w:val="20"/>
        </w:rPr>
        <w:t>compression.</w:t>
      </w:r>
      <w:r w:rsidRPr="00806D99">
        <w:rPr>
          <w:rStyle w:val="eop"/>
          <w:rFonts w:asciiTheme="minorHAnsi" w:hAnsiTheme="minorHAnsi" w:cstheme="minorHAnsi"/>
          <w:b/>
          <w:bCs/>
          <w:sz w:val="20"/>
          <w:szCs w:val="20"/>
        </w:rPr>
        <w:t xml:space="preserve"> </w:t>
      </w:r>
    </w:p>
    <w:p w14:paraId="69F0246E" w14:textId="77777777" w:rsid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9F3B3E5" w14:textId="0949F959" w:rsidR="00C31043" w:rsidRPr="00910F99" w:rsidRDefault="00C31043" w:rsidP="00DA28DF">
      <w:pPr>
        <w:pStyle w:val="paragraph"/>
        <w:spacing w:before="0" w:beforeAutospacing="0" w:after="0" w:afterAutospacing="0"/>
        <w:jc w:val="both"/>
        <w:textAlignment w:val="baseline"/>
        <w:rPr>
          <w:rStyle w:val="eop"/>
          <w:rFonts w:asciiTheme="minorHAnsi" w:hAnsiTheme="minorHAnsi" w:cstheme="minorHAnsi"/>
          <w:sz w:val="20"/>
          <w:szCs w:val="20"/>
        </w:rPr>
      </w:pPr>
      <w:r w:rsidRPr="00910F99">
        <w:rPr>
          <w:rStyle w:val="eop"/>
          <w:rFonts w:asciiTheme="minorHAnsi" w:hAnsiTheme="minorHAnsi" w:cstheme="minorHAnsi"/>
          <w:sz w:val="20"/>
          <w:szCs w:val="20"/>
        </w:rPr>
        <w:t>It is important to under</w:t>
      </w:r>
      <w:r w:rsidR="00FF7476" w:rsidRPr="00910F99">
        <w:rPr>
          <w:rStyle w:val="eop"/>
          <w:rFonts w:asciiTheme="minorHAnsi" w:hAnsiTheme="minorHAnsi" w:cstheme="minorHAnsi"/>
          <w:sz w:val="20"/>
          <w:szCs w:val="20"/>
        </w:rPr>
        <w:t>stand the relationship between the model ID and associated ID in the AI-example 1</w:t>
      </w:r>
      <w:r w:rsidR="007C60DA" w:rsidRPr="00910F99">
        <w:rPr>
          <w:rStyle w:val="eop"/>
          <w:rFonts w:asciiTheme="minorHAnsi" w:hAnsiTheme="minorHAnsi" w:cstheme="minorHAnsi"/>
          <w:sz w:val="20"/>
          <w:szCs w:val="20"/>
        </w:rPr>
        <w:t xml:space="preserve"> of MI-option1. We believe all the 4 options are valid and can be used </w:t>
      </w:r>
      <w:r w:rsidR="007B053B">
        <w:rPr>
          <w:rStyle w:val="eop"/>
          <w:rFonts w:asciiTheme="minorHAnsi" w:hAnsiTheme="minorHAnsi" w:cstheme="minorHAnsi"/>
          <w:sz w:val="20"/>
          <w:szCs w:val="20"/>
        </w:rPr>
        <w:t>based</w:t>
      </w:r>
      <w:r w:rsidR="007C60DA" w:rsidRPr="00910F99">
        <w:rPr>
          <w:rStyle w:val="eop"/>
          <w:rFonts w:asciiTheme="minorHAnsi" w:hAnsiTheme="minorHAnsi" w:cstheme="minorHAnsi"/>
          <w:sz w:val="20"/>
          <w:szCs w:val="20"/>
        </w:rPr>
        <w:t xml:space="preserve"> on </w:t>
      </w:r>
      <w:r w:rsidR="00910F99" w:rsidRPr="00910F99">
        <w:rPr>
          <w:rStyle w:val="eop"/>
          <w:rFonts w:asciiTheme="minorHAnsi" w:hAnsiTheme="minorHAnsi" w:cstheme="minorHAnsi"/>
          <w:sz w:val="20"/>
          <w:szCs w:val="20"/>
        </w:rPr>
        <w:t>what level of detail regarding the model needs to be identified to the network</w:t>
      </w:r>
      <w:r w:rsidR="002905A6">
        <w:rPr>
          <w:rStyle w:val="eop"/>
          <w:rFonts w:asciiTheme="minorHAnsi" w:hAnsiTheme="minorHAnsi" w:cstheme="minorHAnsi"/>
          <w:sz w:val="20"/>
          <w:szCs w:val="20"/>
        </w:rPr>
        <w:t xml:space="preserve"> for a given use case</w:t>
      </w:r>
      <w:r w:rsidR="00105B87">
        <w:rPr>
          <w:rStyle w:val="eop"/>
          <w:rFonts w:asciiTheme="minorHAnsi" w:hAnsiTheme="minorHAnsi" w:cstheme="minorHAnsi"/>
          <w:sz w:val="20"/>
          <w:szCs w:val="20"/>
        </w:rPr>
        <w:t xml:space="preserve"> and/or scenario</w:t>
      </w:r>
      <w:r w:rsidR="00910F99" w:rsidRPr="00910F99">
        <w:rPr>
          <w:rStyle w:val="eop"/>
          <w:rFonts w:asciiTheme="minorHAnsi" w:hAnsiTheme="minorHAnsi" w:cstheme="minorHAnsi"/>
          <w:sz w:val="20"/>
          <w:szCs w:val="20"/>
        </w:rPr>
        <w:t xml:space="preserve">. Therefore, we propose, </w:t>
      </w:r>
    </w:p>
    <w:p w14:paraId="637970EE" w14:textId="77777777" w:rsidR="00B10497" w:rsidRDefault="00B10497"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58ADEBD" w14:textId="1974458D" w:rsidR="00DA28DF" w:rsidRP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Proposal 5:</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1B8FEC0D" w14:textId="77777777" w:rsidR="00DA28DF" w:rsidRPr="00E26C18"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5F7E12" w14:textId="77777777" w:rsidR="00DA28DF" w:rsidRPr="00A42B4F"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19746018" w14:textId="77777777" w:rsidR="00DA28DF" w:rsidRPr="0043618B"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20972D65" w14:textId="77777777" w:rsidR="00DA28DF" w:rsidRPr="00C452B5"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4AB2171A" w14:textId="77777777" w:rsidR="00DA28DF" w:rsidRPr="00806D99"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bookmarkEnd w:id="6"/>
    <w:p w14:paraId="3ABEBC3D" w14:textId="77777777" w:rsidR="00351B85" w:rsidRPr="002676BB" w:rsidRDefault="00351B85" w:rsidP="001E4769">
      <w:pPr>
        <w:rPr>
          <w:rStyle w:val="eop"/>
          <w:rFonts w:asciiTheme="minorHAnsi" w:hAnsiTheme="minorHAnsi" w:cstheme="minorHAnsi"/>
        </w:rPr>
      </w:pPr>
    </w:p>
    <w:p w14:paraId="78C11CCF" w14:textId="4048FA87" w:rsidR="00945CC4" w:rsidRDefault="00704D12" w:rsidP="00BD7B4E">
      <w:pPr>
        <w:pStyle w:val="Heading1"/>
      </w:pPr>
      <w:r>
        <w:t>ML Model Life Cycle Management</w:t>
      </w:r>
    </w:p>
    <w:p w14:paraId="5D247D8B" w14:textId="37D0C067" w:rsidR="00704D12" w:rsidRPr="00504F61" w:rsidRDefault="00704D12" w:rsidP="00504F61">
      <w:pPr>
        <w:spacing w:after="0"/>
        <w:rPr>
          <w:rFonts w:ascii="Calibri" w:hAnsi="Calibri" w:cs="Calibri"/>
        </w:rPr>
      </w:pPr>
    </w:p>
    <w:p w14:paraId="44925630" w14:textId="77777777" w:rsidR="007E3A78" w:rsidRPr="009F0DDD" w:rsidRDefault="007E3A78" w:rsidP="007E3A78">
      <w:pPr>
        <w:pStyle w:val="Heading2"/>
        <w:rPr>
          <w:rFonts w:ascii="Calibri" w:hAnsi="Calibri" w:cs="Calibri"/>
        </w:rPr>
      </w:pPr>
      <w:r w:rsidRPr="009F0DDD">
        <w:rPr>
          <w:rFonts w:ascii="Calibri" w:hAnsi="Calibri" w:cs="Calibri"/>
        </w:rPr>
        <w:t>Model transfer</w:t>
      </w:r>
    </w:p>
    <w:p w14:paraId="3D0158DD" w14:textId="77777777" w:rsidR="007E3A78" w:rsidRPr="00FE02BC" w:rsidRDefault="007E3A78" w:rsidP="007E3A78"/>
    <w:p w14:paraId="77BADF90" w14:textId="23ADD5E4" w:rsidR="007E3A78" w:rsidRDefault="007E3A78" w:rsidP="007E3A78">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w:t>
      </w:r>
      <w:r w:rsidR="00C562F4">
        <w:rPr>
          <w:rFonts w:ascii="Calibri" w:hAnsi="Calibri" w:cs="Calibri"/>
          <w:sz w:val="20"/>
          <w:szCs w:val="20"/>
        </w:rPr>
        <w:t>9</w:t>
      </w:r>
      <w:r>
        <w:rPr>
          <w:rFonts w:ascii="Calibri" w:hAnsi="Calibri" w:cs="Calibri"/>
          <w:sz w:val="20"/>
          <w:szCs w:val="20"/>
        </w:rPr>
        <w:t>. The details of any down scoping regarding model transfer can be left to each sub use-case.</w:t>
      </w:r>
    </w:p>
    <w:p w14:paraId="571F89E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p>
    <w:p w14:paraId="6FF94C3C" w14:textId="57EB551B"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7" w:name="_Hlk166251445"/>
      <w:r w:rsidRPr="0016394E">
        <w:rPr>
          <w:rStyle w:val="eop"/>
          <w:rFonts w:asciiTheme="minorHAnsi" w:hAnsiTheme="minorHAnsi" w:cstheme="minorHAnsi"/>
          <w:b/>
          <w:bCs/>
          <w:sz w:val="20"/>
          <w:szCs w:val="20"/>
        </w:rPr>
        <w:t xml:space="preserve">Proposal </w:t>
      </w:r>
      <w:r w:rsidR="009B0261">
        <w:rPr>
          <w:rStyle w:val="eop"/>
          <w:rFonts w:asciiTheme="minorHAnsi" w:hAnsiTheme="minorHAnsi" w:cstheme="minorHAnsi"/>
          <w:b/>
          <w:bCs/>
          <w:sz w:val="20"/>
          <w:szCs w:val="20"/>
        </w:rPr>
        <w:t>6</w:t>
      </w:r>
      <w:r w:rsidRPr="0016394E">
        <w:rPr>
          <w:rStyle w:val="eop"/>
          <w:rFonts w:asciiTheme="minorHAnsi" w:hAnsiTheme="minorHAnsi" w:cstheme="minorHAnsi"/>
          <w:b/>
          <w:bCs/>
          <w:sz w:val="20"/>
          <w:szCs w:val="20"/>
        </w:rPr>
        <w:t>: Model transfer/delivery is supported for both UE-sided models and UE-part of two-sided models in Rel-1</w:t>
      </w:r>
      <w:r w:rsidR="00C562F4">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49EE8F49"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FFBB62A"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26B532E" w14:textId="77777777" w:rsidR="005E3531" w:rsidRPr="0016394E" w:rsidRDefault="005E3531"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Observation 1: There are benefits and challenges to both proprietary and open format model transfer. It is beneficial to have both specified to support different use cases based on requirements. </w:t>
      </w:r>
    </w:p>
    <w:p w14:paraId="57FBD01A" w14:textId="77777777" w:rsidR="005E3531" w:rsidRPr="0016394E" w:rsidRDefault="005E3531"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44D22E8" w14:textId="35AC65A0" w:rsidR="007657D6" w:rsidRPr="0016394E" w:rsidRDefault="007657D6"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B0261">
        <w:rPr>
          <w:rStyle w:val="eop"/>
          <w:rFonts w:asciiTheme="minorHAnsi" w:hAnsiTheme="minorHAnsi" w:cstheme="minorHAnsi"/>
          <w:b/>
          <w:bCs/>
          <w:sz w:val="20"/>
          <w:szCs w:val="20"/>
        </w:rPr>
        <w:t>7</w:t>
      </w:r>
      <w:r w:rsidRPr="0016394E">
        <w:rPr>
          <w:rStyle w:val="eop"/>
          <w:rFonts w:asciiTheme="minorHAnsi" w:hAnsiTheme="minorHAnsi" w:cstheme="minorHAnsi"/>
          <w:b/>
          <w:bCs/>
          <w:sz w:val="20"/>
          <w:szCs w:val="20"/>
        </w:rPr>
        <w:t>: Study and specify both proprietary and open format model transfer for both UE-sided models and UE-part of two-sided models in Rel-19.</w:t>
      </w:r>
    </w:p>
    <w:p w14:paraId="61A5A6EB" w14:textId="77777777" w:rsidR="007657D6" w:rsidRPr="0016394E" w:rsidRDefault="007657D6"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6885082" w14:textId="34DC48E3"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B0261">
        <w:rPr>
          <w:rStyle w:val="eop"/>
          <w:rFonts w:asciiTheme="minorHAnsi" w:hAnsiTheme="minorHAnsi" w:cstheme="minorHAnsi"/>
          <w:b/>
          <w:bCs/>
          <w:sz w:val="20"/>
          <w:szCs w:val="20"/>
        </w:rPr>
        <w:t>8</w:t>
      </w:r>
      <w:r w:rsidRPr="0016394E">
        <w:rPr>
          <w:rStyle w:val="eop"/>
          <w:rFonts w:asciiTheme="minorHAnsi" w:hAnsiTheme="minorHAnsi" w:cstheme="minorHAnsi"/>
          <w:b/>
          <w:bCs/>
          <w:sz w:val="20"/>
          <w:szCs w:val="20"/>
        </w:rPr>
        <w:t>: For model delivery/transfer to UE, from the device implementation point of view</w:t>
      </w:r>
    </w:p>
    <w:p w14:paraId="4685709B" w14:textId="5E727891" w:rsidR="007E3A78" w:rsidRPr="0016394E" w:rsidRDefault="007E3A78" w:rsidP="001D4E0D">
      <w:pPr>
        <w:pStyle w:val="paragraph"/>
        <w:numPr>
          <w:ilvl w:val="0"/>
          <w:numId w:val="31"/>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Model delivery/transfer to UE in a proprietary format (Case y, z1) is feasible from the device implementation point of view from RAN1 perspective.</w:t>
      </w:r>
    </w:p>
    <w:p w14:paraId="38A37B83" w14:textId="1353119F" w:rsidR="00A6000F" w:rsidRDefault="007E3A78" w:rsidP="001D4E0D">
      <w:pPr>
        <w:pStyle w:val="paragraph"/>
        <w:numPr>
          <w:ilvl w:val="0"/>
          <w:numId w:val="31"/>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Parameter update of a known structure on a deployed model via model delivery/transfer in an open format (Case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61A0AD17" w14:textId="77777777" w:rsidR="00ED0FE7" w:rsidRDefault="00ED0FE7" w:rsidP="00ED0FE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07B5D5BB" w14:textId="68E233C6" w:rsidR="00ED0FE7" w:rsidRDefault="00ED0FE7" w:rsidP="00ED0FE7">
      <w:pPr>
        <w:rPr>
          <w:rFonts w:asciiTheme="minorHAnsi" w:hAnsiTheme="minorHAnsi" w:cstheme="minorHAnsi"/>
          <w:b/>
        </w:rPr>
      </w:pPr>
      <w:r>
        <w:rPr>
          <w:rStyle w:val="eop"/>
          <w:rFonts w:asciiTheme="minorHAnsi" w:hAnsiTheme="minorHAnsi" w:cstheme="minorHAnsi"/>
          <w:b/>
          <w:bCs/>
        </w:rPr>
        <w:t xml:space="preserve">Proposal </w:t>
      </w:r>
      <w:r w:rsidR="00354C62">
        <w:rPr>
          <w:rStyle w:val="eop"/>
          <w:rFonts w:asciiTheme="minorHAnsi" w:hAnsiTheme="minorHAnsi" w:cstheme="minorHAnsi"/>
          <w:b/>
          <w:bCs/>
        </w:rPr>
        <w:t>9</w:t>
      </w:r>
      <w:r>
        <w:rPr>
          <w:rStyle w:val="eop"/>
          <w:rFonts w:asciiTheme="minorHAnsi" w:hAnsiTheme="minorHAnsi" w:cstheme="minorHAnsi"/>
          <w:b/>
          <w:bCs/>
        </w:rPr>
        <w:t xml:space="preserve">: </w:t>
      </w: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bookmarkEnd w:id="7"/>
    <w:p w14:paraId="1474BF74" w14:textId="77777777" w:rsidR="00404038" w:rsidRPr="00404038" w:rsidRDefault="00404038" w:rsidP="00247A2F">
      <w:pPr>
        <w:pStyle w:val="paragraph"/>
        <w:spacing w:before="0" w:beforeAutospacing="0" w:after="0" w:afterAutospacing="0"/>
        <w:jc w:val="both"/>
        <w:textAlignment w:val="baseline"/>
        <w:rPr>
          <w:rFonts w:asciiTheme="minorHAnsi" w:hAnsiTheme="minorHAnsi" w:cstheme="minorHAnsi"/>
          <w:b/>
          <w:bCs/>
          <w:sz w:val="20"/>
          <w:szCs w:val="20"/>
        </w:rPr>
      </w:pPr>
    </w:p>
    <w:p w14:paraId="0E67E713" w14:textId="6F1FF915" w:rsidR="007E3A78" w:rsidRPr="009F0DDD" w:rsidRDefault="009F0DDD" w:rsidP="009F0DDD">
      <w:pPr>
        <w:pStyle w:val="Heading2"/>
      </w:pPr>
      <w:r>
        <w:rPr>
          <w:rFonts w:ascii="Calibri" w:hAnsi="Calibri" w:cs="Calibri"/>
        </w:rPr>
        <w:t>Additional conditions</w:t>
      </w:r>
    </w:p>
    <w:p w14:paraId="5F6C0128" w14:textId="77777777" w:rsidR="009F0DDD" w:rsidRDefault="009F0DDD" w:rsidP="00504F61">
      <w:pPr>
        <w:spacing w:after="0"/>
        <w:rPr>
          <w:rFonts w:ascii="Calibri" w:hAnsi="Calibri" w:cs="Calibri"/>
        </w:rPr>
      </w:pPr>
    </w:p>
    <w:p w14:paraId="6D38F8CB" w14:textId="4F450ED0" w:rsidR="00D85626" w:rsidRPr="00504F61" w:rsidRDefault="00504F61" w:rsidP="00504F61">
      <w:pPr>
        <w:spacing w:after="0"/>
        <w:rPr>
          <w:rFonts w:ascii="Calibri" w:hAnsi="Calibri" w:cs="Calibri"/>
        </w:rPr>
      </w:pPr>
      <w:r w:rsidRPr="00504F61">
        <w:rPr>
          <w:rFonts w:ascii="Calibri" w:hAnsi="Calibri" w:cs="Calibri"/>
        </w:rPr>
        <w:t>In the previous meeting</w:t>
      </w:r>
      <w:r w:rsidR="009E0024">
        <w:rPr>
          <w:rFonts w:ascii="Calibri" w:hAnsi="Calibri" w:cs="Calibri"/>
        </w:rPr>
        <w:t>s</w:t>
      </w:r>
      <w:r w:rsidRPr="00504F61">
        <w:rPr>
          <w:rFonts w:ascii="Calibri" w:hAnsi="Calibri" w:cs="Calibri"/>
        </w:rPr>
        <w:t xml:space="preserve"> we combined the model ID based LCM and functionality-based LCM into a unified LCM framework</w:t>
      </w:r>
      <w:r w:rsidR="00CB624E" w:rsidRPr="00504F61">
        <w:rPr>
          <w:rFonts w:ascii="Calibri" w:hAnsi="Calibri" w:cs="Calibri"/>
        </w:rPr>
        <w:t>.</w:t>
      </w:r>
      <w:r w:rsidRPr="00504F61">
        <w:rPr>
          <w:rFonts w:ascii="Calibri" w:hAnsi="Calibri" w:cs="Calibri"/>
        </w:rPr>
        <w:t xml:space="preserve"> We made further agreement regarding the additional conditions and their applicability in RAN1#114-bis[</w:t>
      </w:r>
      <w:r w:rsidR="00BB1891">
        <w:rPr>
          <w:rFonts w:ascii="Calibri" w:hAnsi="Calibri" w:cs="Calibri"/>
        </w:rPr>
        <w:t>9</w:t>
      </w:r>
      <w:r w:rsidRPr="00504F61">
        <w:rPr>
          <w:rFonts w:ascii="Calibri" w:hAnsi="Calibri" w:cs="Calibri"/>
        </w:rPr>
        <w:t>]</w:t>
      </w:r>
    </w:p>
    <w:p w14:paraId="1DF6AC43" w14:textId="77777777" w:rsidR="00504F61" w:rsidRDefault="00504F61" w:rsidP="00504F61">
      <w:pPr>
        <w:rPr>
          <w:rFonts w:asciiTheme="minorHAnsi" w:eastAsia="DengXian" w:hAnsiTheme="minorHAnsi"/>
          <w:iCs/>
          <w:highlight w:val="green"/>
          <w:lang w:eastAsia="zh-CN"/>
        </w:rPr>
      </w:pPr>
      <w:r>
        <w:rPr>
          <w:rFonts w:eastAsia="DengXian"/>
          <w:iCs/>
          <w:highlight w:val="green"/>
          <w:lang w:eastAsia="zh-CN"/>
        </w:rPr>
        <w:t>Agreement</w:t>
      </w:r>
    </w:p>
    <w:p w14:paraId="1B3B383F" w14:textId="77777777" w:rsidR="00504F61" w:rsidRDefault="00504F61" w:rsidP="001D4E0D">
      <w:pPr>
        <w:pStyle w:val="ListParagraph"/>
        <w:numPr>
          <w:ilvl w:val="0"/>
          <w:numId w:val="21"/>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49E97B50" w14:textId="77777777" w:rsidR="00504F61" w:rsidRDefault="00504F61" w:rsidP="001D4E0D">
      <w:pPr>
        <w:pStyle w:val="ListParagraph"/>
        <w:numPr>
          <w:ilvl w:val="1"/>
          <w:numId w:val="21"/>
        </w:numPr>
        <w:spacing w:before="0" w:after="160" w:line="360" w:lineRule="auto"/>
        <w:contextualSpacing w:val="0"/>
      </w:pPr>
      <w:r>
        <w:t>Model identification to achieve alignment on the NW-side additional condition between NW-side and UE-side</w:t>
      </w:r>
    </w:p>
    <w:p w14:paraId="1D2C8F45" w14:textId="77777777" w:rsidR="00504F61" w:rsidRDefault="00504F61" w:rsidP="001D4E0D">
      <w:pPr>
        <w:pStyle w:val="ListParagraph"/>
        <w:numPr>
          <w:ilvl w:val="1"/>
          <w:numId w:val="21"/>
        </w:numPr>
        <w:spacing w:before="0" w:after="160" w:line="360" w:lineRule="auto"/>
        <w:contextualSpacing w:val="0"/>
      </w:pPr>
      <w:r>
        <w:t>Model training at NW and transfer to UE, where the model has been trained under the additional condition</w:t>
      </w:r>
    </w:p>
    <w:p w14:paraId="5181106C" w14:textId="77777777" w:rsidR="00504F61" w:rsidRDefault="00504F61" w:rsidP="001D4E0D">
      <w:pPr>
        <w:pStyle w:val="ListParagraph"/>
        <w:numPr>
          <w:ilvl w:val="1"/>
          <w:numId w:val="21"/>
        </w:numPr>
        <w:spacing w:before="0" w:after="160" w:line="360" w:lineRule="auto"/>
        <w:contextualSpacing w:val="0"/>
      </w:pPr>
      <w:r>
        <w:t xml:space="preserve">Information and/or indication on NW-side additional conditions is provided to UE </w:t>
      </w:r>
    </w:p>
    <w:p w14:paraId="5F5FEE94" w14:textId="77777777" w:rsidR="00504F61" w:rsidRDefault="00504F61" w:rsidP="001D4E0D">
      <w:pPr>
        <w:pStyle w:val="ListParagraph"/>
        <w:numPr>
          <w:ilvl w:val="1"/>
          <w:numId w:val="21"/>
        </w:numPr>
        <w:spacing w:before="0" w:after="160" w:line="360" w:lineRule="auto"/>
        <w:contextualSpacing w:val="0"/>
      </w:pPr>
      <w:r>
        <w:t>Consistency assisted by monitoring (by UE and/or NW, the performance of UE-side candidate models/functionalities to select a model/functionality)</w:t>
      </w:r>
    </w:p>
    <w:p w14:paraId="7E507A74" w14:textId="77777777" w:rsidR="00504F61" w:rsidRDefault="00504F61" w:rsidP="001D4E0D">
      <w:pPr>
        <w:pStyle w:val="ListParagraph"/>
        <w:numPr>
          <w:ilvl w:val="1"/>
          <w:numId w:val="21"/>
        </w:numPr>
        <w:spacing w:before="0" w:after="160" w:line="360" w:lineRule="auto"/>
        <w:contextualSpacing w:val="0"/>
      </w:pPr>
      <w:r>
        <w:t>Other approaches are not precluded</w:t>
      </w:r>
    </w:p>
    <w:p w14:paraId="7076BA69" w14:textId="77777777" w:rsidR="00504F61" w:rsidRDefault="00504F61" w:rsidP="001D4E0D">
      <w:pPr>
        <w:pStyle w:val="ListParagraph"/>
        <w:numPr>
          <w:ilvl w:val="1"/>
          <w:numId w:val="21"/>
        </w:numPr>
        <w:spacing w:before="0" w:after="160" w:line="360" w:lineRule="auto"/>
        <w:contextualSpacing w:val="0"/>
      </w:pPr>
      <w:r>
        <w:t>Note: it does not deny the possibility that different approaches can achieve the same function.</w:t>
      </w:r>
    </w:p>
    <w:p w14:paraId="58747C48" w14:textId="5AC91664" w:rsidR="00D83AE0" w:rsidRDefault="00504F61" w:rsidP="00C45806">
      <w:pPr>
        <w:spacing w:after="0"/>
        <w:rPr>
          <w:rFonts w:ascii="Calibri" w:hAnsi="Calibri" w:cs="Calibri"/>
        </w:rPr>
      </w:pPr>
      <w:r w:rsidRPr="00D83AE0">
        <w:rPr>
          <w:rFonts w:ascii="Calibri" w:hAnsi="Calibri" w:cs="Calibri"/>
        </w:rPr>
        <w:t>In this meeting we need to expand on this proposal and see how it maps to the different model identification types. We should have a simple table to capture the details and requirements of the</w:t>
      </w:r>
      <w:r w:rsidR="00D83AE0" w:rsidRPr="00D83AE0">
        <w:rPr>
          <w:rFonts w:ascii="Calibri" w:hAnsi="Calibri" w:cs="Calibri"/>
        </w:rPr>
        <w:t xml:space="preserve"> different options for the additional conditions. However, we should aim to capture the table as an observation and aim to have all aspects captured correctly. We should not have any debate on if any of the procedures can be combined or if it needs to be supported and leave those aspects to the WI. We propose the following table</w:t>
      </w:r>
      <w:r w:rsidR="00C45806">
        <w:rPr>
          <w:rFonts w:ascii="Calibri" w:hAnsi="Calibri" w:cs="Calibri"/>
        </w:rPr>
        <w:t>.</w:t>
      </w:r>
    </w:p>
    <w:p w14:paraId="798E1503" w14:textId="77777777" w:rsidR="00C45806" w:rsidRPr="00C45806" w:rsidRDefault="00C45806" w:rsidP="00C45806">
      <w:pPr>
        <w:spacing w:after="0"/>
        <w:rPr>
          <w:rFonts w:ascii="Calibri" w:hAnsi="Calibri" w:cs="Calibri"/>
        </w:rPr>
      </w:pPr>
    </w:p>
    <w:p w14:paraId="4878E451" w14:textId="1C2FD3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Proposal </w:t>
      </w:r>
      <w:r w:rsidR="00354C62">
        <w:rPr>
          <w:rFonts w:ascii="Calibri" w:hAnsi="Calibri" w:cs="Calibri"/>
          <w:b/>
          <w:bCs/>
        </w:rPr>
        <w:t>10</w:t>
      </w:r>
      <w:r w:rsidRPr="00D83AE0">
        <w:rPr>
          <w:rFonts w:ascii="Calibri" w:hAnsi="Calibri" w:cs="Calibri"/>
          <w:b/>
          <w:bCs/>
        </w:rPr>
        <w:t xml:space="preserve">: </w:t>
      </w:r>
      <w:r w:rsidR="00C45806">
        <w:rPr>
          <w:rFonts w:ascii="Calibri" w:hAnsi="Calibri" w:cs="Calibri"/>
          <w:b/>
          <w:bCs/>
        </w:rPr>
        <w:t xml:space="preserve">The following table captures the different approaches through which the additional conditions can be indicated and how they can provide the consistency </w:t>
      </w:r>
      <w:r w:rsidR="00AD7E99">
        <w:rPr>
          <w:rFonts w:ascii="Calibri" w:hAnsi="Calibri" w:cs="Calibri"/>
          <w:b/>
          <w:bCs/>
        </w:rPr>
        <w:t xml:space="preserve">between the training and inference. </w:t>
      </w:r>
      <w:r w:rsidR="00C45806">
        <w:rPr>
          <w:rFonts w:ascii="Calibri" w:hAnsi="Calibri" w:cs="Calibri"/>
          <w:b/>
          <w:bCs/>
        </w:rPr>
        <w:t xml:space="preserve">  </w:t>
      </w:r>
    </w:p>
    <w:tbl>
      <w:tblPr>
        <w:tblStyle w:val="TableGrid"/>
        <w:tblW w:w="0" w:type="auto"/>
        <w:tblLook w:val="04A0" w:firstRow="1" w:lastRow="0" w:firstColumn="1" w:lastColumn="0" w:noHBand="0" w:noVBand="1"/>
      </w:tblPr>
      <w:tblGrid>
        <w:gridCol w:w="2065"/>
        <w:gridCol w:w="2584"/>
        <w:gridCol w:w="2860"/>
        <w:gridCol w:w="2453"/>
      </w:tblGrid>
      <w:tr w:rsidR="00D83AE0" w:rsidRPr="00D83AE0" w14:paraId="6DB1FD23"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DBCA5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6AEF7B45" w14:textId="3E436201"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00590154" w14:textId="504E2CDA" w:rsidR="00D83AE0" w:rsidRPr="00D83AE0" w:rsidRDefault="00D83AE0" w:rsidP="00D83AE0">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71949F59"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Analysis</w:t>
            </w:r>
          </w:p>
        </w:tc>
      </w:tr>
      <w:tr w:rsidR="00D83AE0" w:rsidRPr="00D83AE0" w14:paraId="26AABE17"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490DD7"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6DA4E11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695D514E" w14:textId="2F07E393"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Indicated via an ID</w:t>
            </w:r>
            <w:r w:rsidR="00B2462C">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C04FEAB" w14:textId="78C931C1"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w:t>
            </w:r>
            <w:r w:rsidR="00B2462C">
              <w:rPr>
                <w:rFonts w:ascii="Calibri" w:hAnsi="Calibri" w:cs="Calibri"/>
                <w:b/>
                <w:bCs/>
              </w:rPr>
              <w:t>provides the model ID for</w:t>
            </w:r>
            <w:r>
              <w:rPr>
                <w:rFonts w:ascii="Calibri" w:hAnsi="Calibri" w:cs="Calibri"/>
                <w:b/>
                <w:bCs/>
              </w:rPr>
              <w:t xml:space="preserve"> the correct model to select for the UE based on its additional conditions. </w:t>
            </w:r>
          </w:p>
        </w:tc>
      </w:tr>
      <w:tr w:rsidR="00D83AE0" w:rsidRPr="00D83AE0" w14:paraId="28F9F5C0" w14:textId="77777777" w:rsidTr="00D83AE0">
        <w:tc>
          <w:tcPr>
            <w:tcW w:w="2065" w:type="dxa"/>
            <w:tcBorders>
              <w:top w:val="single" w:sz="4" w:space="0" w:color="auto"/>
              <w:left w:val="single" w:sz="4" w:space="0" w:color="auto"/>
              <w:bottom w:val="single" w:sz="4" w:space="0" w:color="auto"/>
              <w:right w:val="single" w:sz="4" w:space="0" w:color="auto"/>
            </w:tcBorders>
          </w:tcPr>
          <w:p w14:paraId="0544C346" w14:textId="1C6147B0" w:rsidR="00D83AE0" w:rsidRPr="00D83AE0" w:rsidRDefault="00D83AE0" w:rsidP="00D83AE0">
            <w:pPr>
              <w:spacing w:before="0" w:after="200" w:line="276" w:lineRule="auto"/>
              <w:jc w:val="left"/>
              <w:rPr>
                <w:rFonts w:ascii="Calibri" w:hAnsi="Calibri" w:cs="Calibri"/>
                <w:b/>
                <w:bCs/>
              </w:rPr>
            </w:pPr>
            <w:r>
              <w:rPr>
                <w:rFonts w:ascii="Calibri" w:hAnsi="Calibri" w:cs="Calibri"/>
                <w:b/>
                <w:bCs/>
              </w:rPr>
              <w:t>Model Identification Type B2</w:t>
            </w:r>
            <w:r w:rsidR="005F7931">
              <w:rPr>
                <w:rFonts w:ascii="Calibri" w:hAnsi="Calibri" w:cs="Calibri"/>
                <w:b/>
                <w:bCs/>
              </w:rPr>
              <w:t>/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3A0402F6" w14:textId="674F2198"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46F2697D" w14:textId="3F211A3E"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 NW provides the UE with the </w:t>
            </w:r>
            <w:r w:rsidR="00B2462C">
              <w:rPr>
                <w:rFonts w:ascii="Calibri" w:hAnsi="Calibri" w:cs="Calibri"/>
                <w:b/>
                <w:bCs/>
              </w:rPr>
              <w:t>ID for model selection</w:t>
            </w:r>
          </w:p>
        </w:tc>
        <w:tc>
          <w:tcPr>
            <w:tcW w:w="2453" w:type="dxa"/>
            <w:tcBorders>
              <w:top w:val="single" w:sz="4" w:space="0" w:color="auto"/>
              <w:left w:val="single" w:sz="4" w:space="0" w:color="auto"/>
              <w:bottom w:val="single" w:sz="4" w:space="0" w:color="auto"/>
              <w:right w:val="single" w:sz="4" w:space="0" w:color="auto"/>
            </w:tcBorders>
          </w:tcPr>
          <w:p w14:paraId="5CC5BD3F" w14:textId="59B0D3A3" w:rsidR="00D83AE0" w:rsidRDefault="00B2462C" w:rsidP="00D83AE0">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D83AE0" w:rsidRPr="00D83AE0" w14:paraId="6B9FE229"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7F4B3545" w14:textId="4CB786EF"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03478BC2" w14:textId="4606CD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sidR="00B2462C">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6AC95655" w14:textId="5B3689EA"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sidR="00B2462C">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901F850" w14:textId="6A981002" w:rsidR="00D83AE0" w:rsidRPr="00D83AE0" w:rsidRDefault="00B2462C" w:rsidP="00D83AE0">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w:t>
            </w:r>
            <w:r w:rsidR="005F7931">
              <w:rPr>
                <w:rFonts w:ascii="Calibri" w:hAnsi="Calibri" w:cs="Calibri"/>
                <w:b/>
                <w:bCs/>
              </w:rPr>
              <w:t xml:space="preserve">for data collection </w:t>
            </w:r>
            <w:r>
              <w:rPr>
                <w:rFonts w:ascii="Calibri" w:hAnsi="Calibri" w:cs="Calibri"/>
                <w:b/>
                <w:bCs/>
              </w:rPr>
              <w:t xml:space="preserve">and provides it to UE to train appropriate models. The NW </w:t>
            </w:r>
            <w:r w:rsidR="005F7931">
              <w:rPr>
                <w:rFonts w:ascii="Calibri" w:hAnsi="Calibri" w:cs="Calibri"/>
                <w:b/>
                <w:bCs/>
              </w:rPr>
              <w:t xml:space="preserve">can later provide the additional condition during inference to assist the UE to transparently select the appropriate model. </w:t>
            </w:r>
          </w:p>
        </w:tc>
      </w:tr>
      <w:tr w:rsidR="00D83AE0" w:rsidRPr="00D83AE0" w14:paraId="294F9870" w14:textId="77777777" w:rsidTr="00D83AE0">
        <w:tc>
          <w:tcPr>
            <w:tcW w:w="2065" w:type="dxa"/>
            <w:tcBorders>
              <w:top w:val="single" w:sz="4" w:space="0" w:color="auto"/>
              <w:left w:val="single" w:sz="4" w:space="0" w:color="auto"/>
              <w:bottom w:val="single" w:sz="4" w:space="0" w:color="auto"/>
              <w:right w:val="single" w:sz="4" w:space="0" w:color="auto"/>
            </w:tcBorders>
          </w:tcPr>
          <w:p w14:paraId="176C540A" w14:textId="7C88F118" w:rsidR="00D83AE0" w:rsidRPr="00D83AE0" w:rsidRDefault="00C45806" w:rsidP="00D83AE0">
            <w:pPr>
              <w:spacing w:before="0" w:after="200" w:line="276" w:lineRule="auto"/>
              <w:jc w:val="left"/>
              <w:rPr>
                <w:rFonts w:ascii="Calibri" w:hAnsi="Calibri" w:cs="Calibri"/>
                <w:b/>
                <w:bCs/>
              </w:rPr>
            </w:pPr>
            <w:r>
              <w:rPr>
                <w:rFonts w:ascii="Calibri" w:hAnsi="Calibri" w:cs="Calibri"/>
                <w:b/>
                <w:bCs/>
              </w:rPr>
              <w:t xml:space="preserve">Assisted </w:t>
            </w:r>
            <w:r w:rsidR="005F7931">
              <w:rPr>
                <w:rFonts w:ascii="Calibri" w:hAnsi="Calibri" w:cs="Calibri"/>
                <w:b/>
                <w:bCs/>
              </w:rPr>
              <w:t xml:space="preserve">Monitoring </w:t>
            </w:r>
          </w:p>
        </w:tc>
        <w:tc>
          <w:tcPr>
            <w:tcW w:w="2584" w:type="dxa"/>
            <w:tcBorders>
              <w:top w:val="single" w:sz="4" w:space="0" w:color="auto"/>
              <w:left w:val="single" w:sz="4" w:space="0" w:color="auto"/>
              <w:bottom w:val="single" w:sz="4" w:space="0" w:color="auto"/>
              <w:right w:val="single" w:sz="4" w:space="0" w:color="auto"/>
            </w:tcBorders>
          </w:tcPr>
          <w:p w14:paraId="31E0AEB8" w14:textId="22658781" w:rsidR="00D83AE0" w:rsidRPr="00D83AE0" w:rsidRDefault="005F7931" w:rsidP="00D83AE0">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39B8D55" w14:textId="616CFF49" w:rsidR="00D83AE0" w:rsidRPr="00D83AE0" w:rsidRDefault="005F7931" w:rsidP="00D83AE0">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5189AA1A" w14:textId="391E7AF2" w:rsidR="00D83AE0" w:rsidRPr="00D83AE0" w:rsidRDefault="005F7931" w:rsidP="00D83AE0">
            <w:pPr>
              <w:spacing w:before="0" w:after="200" w:line="276" w:lineRule="auto"/>
              <w:jc w:val="left"/>
              <w:rPr>
                <w:rFonts w:ascii="Calibri" w:hAnsi="Calibri" w:cs="Calibri"/>
                <w:b/>
                <w:bCs/>
              </w:rPr>
            </w:pPr>
            <w:r>
              <w:rPr>
                <w:rFonts w:ascii="Calibri" w:hAnsi="Calibri" w:cs="Calibri"/>
                <w:b/>
                <w:bCs/>
              </w:rPr>
              <w:t>For the models at the UE the NW provides an ID</w:t>
            </w:r>
            <w:r w:rsidR="00C45806">
              <w:rPr>
                <w:rFonts w:ascii="Calibri" w:hAnsi="Calibri" w:cs="Calibri"/>
                <w:b/>
                <w:bCs/>
              </w:rPr>
              <w:t xml:space="preserve"> for the additional conditions. It can be provide assistance to the UE to determine if switch or turn off its model for certain additional condition (as performance requirements would not be met).</w:t>
            </w:r>
          </w:p>
        </w:tc>
      </w:tr>
    </w:tbl>
    <w:p w14:paraId="6EA91CA9" w14:textId="77777777" w:rsidR="00D83AE0" w:rsidRPr="00D83AE0" w:rsidRDefault="00D83AE0" w:rsidP="00D83AE0">
      <w:pPr>
        <w:spacing w:before="0" w:after="200" w:line="276" w:lineRule="auto"/>
        <w:jc w:val="left"/>
        <w:rPr>
          <w:rFonts w:ascii="Calibri" w:hAnsi="Calibri" w:cs="Calibri"/>
          <w:b/>
          <w:bCs/>
        </w:rPr>
      </w:pPr>
    </w:p>
    <w:p w14:paraId="6F5294C1" w14:textId="00FF3BF0" w:rsidR="34E81E56" w:rsidRDefault="002E0F1F" w:rsidP="34E81E56">
      <w:pPr>
        <w:pStyle w:val="paragraph"/>
        <w:spacing w:before="0" w:beforeAutospacing="0" w:after="0" w:afterAutospacing="0"/>
        <w:jc w:val="both"/>
        <w:rPr>
          <w:rFonts w:ascii="Calibri" w:hAnsi="Calibri" w:cs="Calibri"/>
          <w:sz w:val="20"/>
          <w:szCs w:val="20"/>
        </w:rPr>
      </w:pPr>
      <w:r>
        <w:rPr>
          <w:rFonts w:ascii="Calibri" w:hAnsi="Calibri" w:cs="Calibri"/>
          <w:sz w:val="20"/>
          <w:szCs w:val="20"/>
        </w:rPr>
        <w:t>In previous meetings w</w:t>
      </w:r>
      <w:r w:rsidR="007D5A5C">
        <w:rPr>
          <w:rFonts w:ascii="Calibri" w:hAnsi="Calibri" w:cs="Calibri"/>
          <w:sz w:val="20"/>
          <w:szCs w:val="20"/>
        </w:rPr>
        <w:t>e</w:t>
      </w:r>
      <w:r>
        <w:rPr>
          <w:rFonts w:ascii="Calibri" w:hAnsi="Calibri" w:cs="Calibri"/>
          <w:sz w:val="20"/>
          <w:szCs w:val="20"/>
        </w:rPr>
        <w:t xml:space="preserve"> have </w:t>
      </w:r>
      <w:r w:rsidR="007D5A5C">
        <w:rPr>
          <w:rFonts w:ascii="Calibri" w:hAnsi="Calibri" w:cs="Calibri"/>
          <w:sz w:val="20"/>
          <w:szCs w:val="20"/>
        </w:rPr>
        <w:t>discussed the NW side additional conditions for UE sided models</w:t>
      </w:r>
      <w:r w:rsidR="00F94296">
        <w:rPr>
          <w:rFonts w:ascii="Calibri" w:hAnsi="Calibri" w:cs="Calibri"/>
          <w:sz w:val="20"/>
          <w:szCs w:val="20"/>
        </w:rPr>
        <w:t xml:space="preserve"> and options to ensure consistency between training and inference</w:t>
      </w:r>
      <w:r w:rsidR="007D5A5C">
        <w:rPr>
          <w:rFonts w:ascii="Calibri" w:hAnsi="Calibri" w:cs="Calibri"/>
          <w:sz w:val="20"/>
          <w:szCs w:val="20"/>
        </w:rPr>
        <w:t xml:space="preserve">, </w:t>
      </w:r>
      <w:r>
        <w:rPr>
          <w:rFonts w:ascii="Calibri" w:hAnsi="Calibri" w:cs="Calibri"/>
          <w:sz w:val="20"/>
          <w:szCs w:val="20"/>
        </w:rPr>
        <w:t>however</w:t>
      </w:r>
      <w:r w:rsidR="00DE6831">
        <w:rPr>
          <w:rFonts w:ascii="Calibri" w:hAnsi="Calibri" w:cs="Calibri"/>
          <w:sz w:val="20"/>
          <w:szCs w:val="20"/>
        </w:rPr>
        <w:t>,</w:t>
      </w:r>
      <w:r>
        <w:rPr>
          <w:rFonts w:ascii="Calibri" w:hAnsi="Calibri" w:cs="Calibri"/>
          <w:sz w:val="20"/>
          <w:szCs w:val="20"/>
        </w:rPr>
        <w:t xml:space="preserve"> </w:t>
      </w:r>
      <w:r w:rsidR="007D5A5C">
        <w:rPr>
          <w:rFonts w:ascii="Calibri" w:hAnsi="Calibri" w:cs="Calibri"/>
          <w:sz w:val="20"/>
          <w:szCs w:val="20"/>
        </w:rPr>
        <w:t>the</w:t>
      </w:r>
      <w:r w:rsidR="006C067F">
        <w:rPr>
          <w:rFonts w:ascii="Calibri" w:hAnsi="Calibri" w:cs="Calibri"/>
          <w:sz w:val="20"/>
          <w:szCs w:val="20"/>
        </w:rPr>
        <w:t>re may be UE side</w:t>
      </w:r>
      <w:r w:rsidR="007D5A5C">
        <w:rPr>
          <w:rFonts w:ascii="Calibri" w:hAnsi="Calibri" w:cs="Calibri"/>
          <w:sz w:val="20"/>
          <w:szCs w:val="20"/>
        </w:rPr>
        <w:t xml:space="preserve"> additional conditions</w:t>
      </w:r>
      <w:r w:rsidR="006C067F">
        <w:rPr>
          <w:rFonts w:ascii="Calibri" w:hAnsi="Calibri" w:cs="Calibri"/>
          <w:sz w:val="20"/>
          <w:szCs w:val="20"/>
        </w:rPr>
        <w:t xml:space="preserve"> for UE side </w:t>
      </w:r>
      <w:r w:rsidR="00F94296">
        <w:rPr>
          <w:rFonts w:ascii="Calibri" w:hAnsi="Calibri" w:cs="Calibri"/>
          <w:sz w:val="20"/>
          <w:szCs w:val="20"/>
        </w:rPr>
        <w:t>model,</w:t>
      </w:r>
      <w:r w:rsidR="006C067F">
        <w:rPr>
          <w:rFonts w:ascii="Calibri" w:hAnsi="Calibri" w:cs="Calibri"/>
          <w:sz w:val="20"/>
          <w:szCs w:val="20"/>
        </w:rPr>
        <w:t xml:space="preserve"> </w:t>
      </w:r>
      <w:r w:rsidR="00F94296">
        <w:rPr>
          <w:rFonts w:ascii="Calibri" w:hAnsi="Calibri" w:cs="Calibri"/>
          <w:sz w:val="20"/>
          <w:szCs w:val="20"/>
        </w:rPr>
        <w:t>and we need to discuss how to ensure consistency between training and inference for them</w:t>
      </w:r>
      <w:r w:rsidR="002471BA">
        <w:rPr>
          <w:rFonts w:ascii="Calibri" w:hAnsi="Calibri" w:cs="Calibri"/>
          <w:sz w:val="20"/>
          <w:szCs w:val="20"/>
        </w:rPr>
        <w:t>. Similarly</w:t>
      </w:r>
      <w:r w:rsidR="00F94296">
        <w:rPr>
          <w:rFonts w:ascii="Calibri" w:hAnsi="Calibri" w:cs="Calibri"/>
          <w:sz w:val="20"/>
          <w:szCs w:val="20"/>
        </w:rPr>
        <w:t xml:space="preserve">, we need to study how </w:t>
      </w:r>
      <w:r w:rsidR="005C2274">
        <w:rPr>
          <w:rFonts w:ascii="Calibri" w:hAnsi="Calibri" w:cs="Calibri"/>
          <w:sz w:val="20"/>
          <w:szCs w:val="20"/>
        </w:rPr>
        <w:t>to ensure</w:t>
      </w:r>
      <w:r>
        <w:rPr>
          <w:rFonts w:ascii="Calibri" w:hAnsi="Calibri" w:cs="Calibri"/>
          <w:sz w:val="20"/>
          <w:szCs w:val="20"/>
        </w:rPr>
        <w:t xml:space="preserve"> consistency between </w:t>
      </w:r>
      <w:r w:rsidR="00DE6831">
        <w:rPr>
          <w:rFonts w:ascii="Calibri" w:hAnsi="Calibri" w:cs="Calibri"/>
          <w:sz w:val="20"/>
          <w:szCs w:val="20"/>
        </w:rPr>
        <w:t xml:space="preserve">training and inference there may be some UE side additional conditions or NW side additional conditions for </w:t>
      </w:r>
      <w:r w:rsidR="001A0AC9">
        <w:rPr>
          <w:rFonts w:ascii="Calibri" w:hAnsi="Calibri" w:cs="Calibri"/>
          <w:sz w:val="20"/>
          <w:szCs w:val="20"/>
        </w:rPr>
        <w:t xml:space="preserve">NW side models. We present the following proposals regarding </w:t>
      </w:r>
      <w:r w:rsidR="00CD4818">
        <w:rPr>
          <w:rFonts w:ascii="Calibri" w:hAnsi="Calibri" w:cs="Calibri"/>
          <w:sz w:val="20"/>
          <w:szCs w:val="20"/>
        </w:rPr>
        <w:t xml:space="preserve">different options </w:t>
      </w:r>
      <w:r w:rsidR="004A5361">
        <w:rPr>
          <w:rFonts w:ascii="Calibri" w:hAnsi="Calibri" w:cs="Calibri"/>
          <w:sz w:val="20"/>
          <w:szCs w:val="20"/>
        </w:rPr>
        <w:t xml:space="preserve">for NW side models and UE side models to ensure </w:t>
      </w:r>
      <w:r w:rsidR="009F5802">
        <w:rPr>
          <w:rFonts w:ascii="Calibri" w:hAnsi="Calibri" w:cs="Calibri"/>
          <w:sz w:val="20"/>
          <w:szCs w:val="20"/>
        </w:rPr>
        <w:t>consistency between training and inference for the</w:t>
      </w:r>
      <w:r w:rsidR="00CD4818">
        <w:rPr>
          <w:rFonts w:ascii="Calibri" w:hAnsi="Calibri" w:cs="Calibri"/>
          <w:sz w:val="20"/>
          <w:szCs w:val="20"/>
        </w:rPr>
        <w:t xml:space="preserve"> NW side addition conditions and UE side addition conditions</w:t>
      </w:r>
      <w:r w:rsidR="009F5802">
        <w:rPr>
          <w:rFonts w:ascii="Calibri" w:hAnsi="Calibri" w:cs="Calibri"/>
          <w:sz w:val="20"/>
          <w:szCs w:val="20"/>
        </w:rPr>
        <w:t>.</w:t>
      </w:r>
    </w:p>
    <w:p w14:paraId="5185BD4A" w14:textId="77777777" w:rsidR="009F5802" w:rsidRDefault="009F5802" w:rsidP="34E81E56">
      <w:pPr>
        <w:pStyle w:val="paragraph"/>
        <w:spacing w:before="0" w:beforeAutospacing="0" w:after="0" w:afterAutospacing="0"/>
        <w:jc w:val="both"/>
        <w:rPr>
          <w:rFonts w:ascii="Calibri" w:hAnsi="Calibri" w:cs="Calibri"/>
          <w:sz w:val="20"/>
          <w:szCs w:val="20"/>
        </w:rPr>
      </w:pPr>
    </w:p>
    <w:p w14:paraId="0BA1246F" w14:textId="1E375941" w:rsidR="00330A21" w:rsidRPr="00330A21" w:rsidRDefault="00330A21" w:rsidP="00D12755">
      <w:pPr>
        <w:rPr>
          <w:rFonts w:ascii="Calibri" w:hAnsi="Calibri" w:cs="Calibri"/>
          <w:b/>
          <w:bCs/>
        </w:rPr>
      </w:pPr>
      <w:bookmarkStart w:id="8" w:name="_Hlk163106212"/>
      <w:r w:rsidRPr="00330A21">
        <w:rPr>
          <w:rFonts w:ascii="Calibri" w:hAnsi="Calibri" w:cs="Calibri"/>
          <w:b/>
          <w:bCs/>
        </w:rPr>
        <w:t xml:space="preserve">Proposal </w:t>
      </w:r>
      <w:r w:rsidR="00E57778">
        <w:rPr>
          <w:rFonts w:ascii="Calibri" w:hAnsi="Calibri" w:cs="Calibri"/>
          <w:b/>
          <w:bCs/>
        </w:rPr>
        <w:t>1</w:t>
      </w:r>
      <w:r w:rsidR="00354C62">
        <w:rPr>
          <w:rFonts w:ascii="Calibri" w:hAnsi="Calibri" w:cs="Calibri"/>
          <w:b/>
          <w:bCs/>
        </w:rPr>
        <w:t>1</w:t>
      </w:r>
      <w:r w:rsidRPr="00330A21">
        <w:rPr>
          <w:rFonts w:ascii="Calibri" w:hAnsi="Calibri" w:cs="Calibri"/>
          <w:b/>
          <w:bCs/>
        </w:rPr>
        <w:t xml:space="preserve">: For inference for UE-side models, to ensure consistency between training and inference regarding UE-side additional conditions (if identified), the following options can be taken as potential approaches (when feasible and necessary): </w:t>
      </w:r>
    </w:p>
    <w:p w14:paraId="3FFF7411" w14:textId="77777777" w:rsidR="00330A21" w:rsidRPr="00330A21" w:rsidRDefault="00330A21" w:rsidP="001D4E0D">
      <w:pPr>
        <w:pStyle w:val="ListParagraph"/>
        <w:numPr>
          <w:ilvl w:val="0"/>
          <w:numId w:val="24"/>
        </w:numPr>
        <w:ind w:left="720"/>
        <w:rPr>
          <w:rFonts w:ascii="Calibri" w:hAnsi="Calibri" w:cs="Calibri"/>
          <w:b/>
          <w:bCs/>
        </w:rPr>
      </w:pPr>
      <w:r w:rsidRPr="00330A21">
        <w:rPr>
          <w:rFonts w:ascii="Calibri" w:hAnsi="Calibri" w:cs="Calibri"/>
          <w:b/>
          <w:bCs/>
        </w:rPr>
        <w:t>UE handles UE-side additional conditions transparently to NW.</w:t>
      </w:r>
    </w:p>
    <w:p w14:paraId="46147D6D" w14:textId="77777777" w:rsidR="00330A21" w:rsidRPr="00330A21" w:rsidRDefault="00330A21" w:rsidP="001D4E0D">
      <w:pPr>
        <w:pStyle w:val="ListParagraph"/>
        <w:numPr>
          <w:ilvl w:val="0"/>
          <w:numId w:val="24"/>
        </w:numPr>
        <w:ind w:left="720"/>
        <w:rPr>
          <w:rFonts w:ascii="Calibri" w:hAnsi="Calibri" w:cs="Calibri"/>
          <w:b/>
          <w:bCs/>
        </w:rPr>
      </w:pPr>
      <w:r w:rsidRPr="00330A21">
        <w:rPr>
          <w:rFonts w:ascii="Calibri" w:hAnsi="Calibri" w:cs="Calibri"/>
          <w:b/>
          <w:bCs/>
        </w:rPr>
        <w:t>Model identification to achieve alignment on the UE-side additional condition between NW-side and UE-side</w:t>
      </w:r>
    </w:p>
    <w:p w14:paraId="1B1CA2DB" w14:textId="77777777" w:rsidR="00330A21" w:rsidRPr="00330A21" w:rsidRDefault="00330A21" w:rsidP="001D4E0D">
      <w:pPr>
        <w:pStyle w:val="ListParagraph"/>
        <w:numPr>
          <w:ilvl w:val="0"/>
          <w:numId w:val="24"/>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34A06062" w14:textId="77777777" w:rsidR="00330A21" w:rsidRPr="00330A21" w:rsidRDefault="00330A21" w:rsidP="001D4E0D">
      <w:pPr>
        <w:pStyle w:val="ListParagraph"/>
        <w:numPr>
          <w:ilvl w:val="0"/>
          <w:numId w:val="24"/>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079E6B9E" w14:textId="77777777" w:rsidR="00330A21" w:rsidRPr="00330A21" w:rsidRDefault="00330A21" w:rsidP="001D4E0D">
      <w:pPr>
        <w:pStyle w:val="ListParagraph"/>
        <w:numPr>
          <w:ilvl w:val="0"/>
          <w:numId w:val="24"/>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639341F8" w14:textId="77777777" w:rsidR="00330A21" w:rsidRPr="00330A21" w:rsidRDefault="00330A21" w:rsidP="001D4E0D">
      <w:pPr>
        <w:pStyle w:val="ListParagraph"/>
        <w:numPr>
          <w:ilvl w:val="0"/>
          <w:numId w:val="24"/>
        </w:numPr>
        <w:ind w:left="720"/>
        <w:rPr>
          <w:rFonts w:ascii="Calibri" w:hAnsi="Calibri" w:cs="Calibri"/>
          <w:b/>
          <w:bCs/>
        </w:rPr>
      </w:pPr>
      <w:r w:rsidRPr="00330A21">
        <w:rPr>
          <w:rFonts w:ascii="Calibri" w:hAnsi="Calibri" w:cs="Calibri"/>
          <w:b/>
          <w:bCs/>
        </w:rPr>
        <w:t>Other approaches are not precluded.</w:t>
      </w:r>
    </w:p>
    <w:p w14:paraId="2356C26E" w14:textId="77777777" w:rsidR="00330A21" w:rsidRDefault="00330A21" w:rsidP="001D4E0D">
      <w:pPr>
        <w:pStyle w:val="ListParagraph"/>
        <w:numPr>
          <w:ilvl w:val="0"/>
          <w:numId w:val="24"/>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5172CD0A" w14:textId="77777777" w:rsidR="00330A21" w:rsidRPr="00330A21" w:rsidRDefault="00330A21" w:rsidP="00330A21">
      <w:pPr>
        <w:pStyle w:val="ListParagraph"/>
        <w:spacing w:line="360" w:lineRule="auto"/>
        <w:rPr>
          <w:rFonts w:ascii="Calibri" w:hAnsi="Calibri" w:cs="Calibri"/>
          <w:b/>
          <w:bCs/>
        </w:rPr>
      </w:pPr>
    </w:p>
    <w:p w14:paraId="53ED40A7" w14:textId="44B6EB90" w:rsidR="00330A21" w:rsidRPr="00330A21" w:rsidRDefault="00330A21" w:rsidP="00D12755">
      <w:pPr>
        <w:rPr>
          <w:rFonts w:ascii="Calibri" w:hAnsi="Calibri" w:cs="Calibri"/>
          <w:b/>
          <w:bCs/>
        </w:rPr>
      </w:pPr>
      <w:r w:rsidRPr="00330A21">
        <w:rPr>
          <w:rFonts w:ascii="Calibri" w:hAnsi="Calibri" w:cs="Calibri"/>
          <w:b/>
          <w:bCs/>
        </w:rPr>
        <w:t>Proposal</w:t>
      </w:r>
      <w:r>
        <w:rPr>
          <w:rFonts w:ascii="Calibri" w:hAnsi="Calibri" w:cs="Calibri"/>
          <w:b/>
          <w:bCs/>
        </w:rPr>
        <w:t xml:space="preserve"> 1</w:t>
      </w:r>
      <w:r w:rsidR="00354C62">
        <w:rPr>
          <w:rFonts w:ascii="Calibri" w:hAnsi="Calibri" w:cs="Calibri"/>
          <w:b/>
          <w:bCs/>
        </w:rPr>
        <w:t>2</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4FD622E7" w14:textId="77777777" w:rsidR="00330A21" w:rsidRPr="00330A21" w:rsidRDefault="00330A21" w:rsidP="001D4E0D">
      <w:pPr>
        <w:pStyle w:val="ListParagraph"/>
        <w:numPr>
          <w:ilvl w:val="0"/>
          <w:numId w:val="2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6505E8C2" w14:textId="77777777" w:rsidR="00330A21" w:rsidRPr="00330A21" w:rsidRDefault="00330A21" w:rsidP="001D4E0D">
      <w:pPr>
        <w:pStyle w:val="ListParagraph"/>
        <w:numPr>
          <w:ilvl w:val="0"/>
          <w:numId w:val="2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NW </w:t>
      </w:r>
    </w:p>
    <w:p w14:paraId="2EBF4972" w14:textId="77777777" w:rsidR="00330A21" w:rsidRPr="00330A21" w:rsidRDefault="00330A21" w:rsidP="001D4E0D">
      <w:pPr>
        <w:pStyle w:val="ListParagraph"/>
        <w:numPr>
          <w:ilvl w:val="0"/>
          <w:numId w:val="25"/>
        </w:numPr>
        <w:spacing w:before="0" w:after="0"/>
        <w:rPr>
          <w:rFonts w:ascii="Calibri" w:hAnsi="Calibri" w:cs="Calibri"/>
          <w:b/>
          <w:bCs/>
        </w:rPr>
      </w:pPr>
      <w:r w:rsidRPr="00330A21">
        <w:rPr>
          <w:rFonts w:ascii="Calibri" w:hAnsi="Calibri" w:cs="Calibri"/>
          <w:b/>
          <w:bCs/>
        </w:rPr>
        <w:t>Consistency assisted by monitoring (by UE and/or NW)</w:t>
      </w:r>
    </w:p>
    <w:p w14:paraId="7B7174A0" w14:textId="77777777" w:rsidR="00330A21" w:rsidRPr="00330A21" w:rsidRDefault="00330A21" w:rsidP="001D4E0D">
      <w:pPr>
        <w:pStyle w:val="ListParagraph"/>
        <w:numPr>
          <w:ilvl w:val="0"/>
          <w:numId w:val="25"/>
        </w:numPr>
        <w:spacing w:before="0" w:after="0"/>
        <w:rPr>
          <w:rFonts w:ascii="Calibri" w:hAnsi="Calibri" w:cs="Calibri"/>
          <w:b/>
          <w:bCs/>
        </w:rPr>
      </w:pPr>
      <w:r w:rsidRPr="00330A21">
        <w:rPr>
          <w:rFonts w:ascii="Calibri" w:hAnsi="Calibri" w:cs="Calibri"/>
          <w:b/>
          <w:bCs/>
        </w:rPr>
        <w:t>Other approaches are not precluded,</w:t>
      </w:r>
    </w:p>
    <w:p w14:paraId="4A9412A3" w14:textId="77777777" w:rsid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3B03DB3B" w14:textId="77777777" w:rsidR="00330A21" w:rsidRPr="00330A21" w:rsidRDefault="00330A21" w:rsidP="00330A21">
      <w:pPr>
        <w:spacing w:before="0" w:after="0" w:line="360" w:lineRule="auto"/>
        <w:ind w:left="360"/>
        <w:jc w:val="left"/>
        <w:rPr>
          <w:rFonts w:ascii="Calibri" w:hAnsi="Calibri" w:cs="Calibri"/>
          <w:b/>
          <w:bCs/>
        </w:rPr>
      </w:pPr>
    </w:p>
    <w:p w14:paraId="504AB9C1" w14:textId="64D2BC30" w:rsidR="00330A21" w:rsidRPr="00330A21" w:rsidRDefault="00330A21" w:rsidP="00D12755">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w:t>
      </w:r>
      <w:r w:rsidR="00E57778">
        <w:rPr>
          <w:rFonts w:ascii="Calibri" w:hAnsi="Calibri" w:cs="Calibri"/>
          <w:b/>
          <w:bCs/>
        </w:rPr>
        <w:t>1</w:t>
      </w:r>
      <w:r w:rsidR="00354C62">
        <w:rPr>
          <w:rFonts w:ascii="Calibri" w:hAnsi="Calibri" w:cs="Calibri"/>
          <w:b/>
          <w:bCs/>
        </w:rPr>
        <w:t>3</w:t>
      </w:r>
      <w:r>
        <w:rPr>
          <w:rFonts w:ascii="Calibri" w:hAnsi="Calibri" w:cs="Calibri"/>
          <w:b/>
          <w:bCs/>
        </w:rPr>
        <w:t>: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5DC4FD80" w14:textId="77777777" w:rsidR="00330A21" w:rsidRPr="00330A21" w:rsidRDefault="00330A21" w:rsidP="001D4E0D">
      <w:pPr>
        <w:pStyle w:val="ListParagraph"/>
        <w:numPr>
          <w:ilvl w:val="0"/>
          <w:numId w:val="2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UE-side</w:t>
      </w:r>
    </w:p>
    <w:p w14:paraId="693DEFEA" w14:textId="2F9E9AA3" w:rsidR="00330A21" w:rsidRPr="00330A21" w:rsidRDefault="00330A21" w:rsidP="001D4E0D">
      <w:pPr>
        <w:pStyle w:val="ListParagraph"/>
        <w:numPr>
          <w:ilvl w:val="0"/>
          <w:numId w:val="2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0829CABD" w14:textId="77777777" w:rsidR="00330A21" w:rsidRPr="00330A21" w:rsidRDefault="00330A21" w:rsidP="001D4E0D">
      <w:pPr>
        <w:pStyle w:val="ListParagraph"/>
        <w:numPr>
          <w:ilvl w:val="1"/>
          <w:numId w:val="26"/>
        </w:numPr>
        <w:spacing w:before="0" w:after="160"/>
        <w:rPr>
          <w:rFonts w:ascii="Calibri" w:hAnsi="Calibri" w:cs="Calibri"/>
          <w:b/>
          <w:bCs/>
        </w:rPr>
      </w:pPr>
      <w:r w:rsidRPr="00330A21">
        <w:rPr>
          <w:rFonts w:ascii="Calibri" w:hAnsi="Calibri" w:cs="Calibri"/>
          <w:b/>
          <w:bCs/>
        </w:rPr>
        <w:t>FFS: How to address UE-side additional conditions (if necessary)</w:t>
      </w:r>
    </w:p>
    <w:p w14:paraId="46536942" w14:textId="77777777" w:rsidR="00330A21" w:rsidRPr="00330A21" w:rsidRDefault="00330A21" w:rsidP="001D4E0D">
      <w:pPr>
        <w:pStyle w:val="ListParagraph"/>
        <w:numPr>
          <w:ilvl w:val="0"/>
          <w:numId w:val="26"/>
        </w:numPr>
        <w:spacing w:before="0" w:after="0"/>
        <w:rPr>
          <w:rFonts w:ascii="Calibri" w:hAnsi="Calibri" w:cs="Calibri"/>
          <w:b/>
          <w:bCs/>
        </w:rPr>
      </w:pPr>
      <w:r w:rsidRPr="00330A21">
        <w:rPr>
          <w:rFonts w:ascii="Calibri" w:hAnsi="Calibri" w:cs="Calibri"/>
          <w:b/>
          <w:bCs/>
        </w:rPr>
        <w:t>Other approaches are not precluded.</w:t>
      </w:r>
    </w:p>
    <w:p w14:paraId="08F9F673" w14:textId="77777777" w:rsidR="00330A21" w:rsidRP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bookmarkEnd w:id="8"/>
    <w:p w14:paraId="729A801F" w14:textId="77777777" w:rsidR="007D5A5C" w:rsidRDefault="007D5A5C" w:rsidP="00D12755">
      <w:pPr>
        <w:pStyle w:val="paragraph"/>
        <w:spacing w:before="0" w:beforeAutospacing="0" w:after="0" w:afterAutospacing="0"/>
        <w:jc w:val="both"/>
        <w:rPr>
          <w:rFonts w:ascii="Calibri" w:hAnsi="Calibri" w:cs="Calibri"/>
          <w:sz w:val="20"/>
          <w:szCs w:val="20"/>
        </w:rPr>
      </w:pPr>
    </w:p>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317D3889" w14:textId="77777777" w:rsidR="00FB1D8A" w:rsidRPr="00D12755" w:rsidRDefault="00FB1D8A" w:rsidP="00FB1D8A">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common framework for</w:t>
      </w:r>
      <w:r>
        <w:rPr>
          <w:rStyle w:val="eop"/>
          <w:rFonts w:asciiTheme="minorHAnsi" w:hAnsiTheme="minorHAnsi" w:cstheme="minorHAnsi"/>
          <w:b/>
          <w:bCs/>
        </w:rPr>
        <w:t xml:space="preserve"> the following aspects of</w:t>
      </w:r>
      <w:r w:rsidRPr="00D12755">
        <w:rPr>
          <w:rStyle w:val="eop"/>
          <w:rFonts w:asciiTheme="minorHAnsi" w:hAnsiTheme="minorHAnsi" w:cstheme="minorHAnsi"/>
          <w:b/>
          <w:bCs/>
        </w:rPr>
        <w:t xml:space="preserve"> the different AI/ML use case.</w:t>
      </w:r>
    </w:p>
    <w:p w14:paraId="1EB4AE89" w14:textId="77777777" w:rsidR="00FB1D8A" w:rsidRPr="00D12755" w:rsidRDefault="00FB1D8A" w:rsidP="00FB1D8A">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identification</w:t>
      </w:r>
    </w:p>
    <w:p w14:paraId="149879CA" w14:textId="77777777" w:rsidR="00FB1D8A" w:rsidRPr="00D12755" w:rsidRDefault="00FB1D8A" w:rsidP="00FB1D8A">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delivery/transfer</w:t>
      </w:r>
    </w:p>
    <w:p w14:paraId="388500D1" w14:textId="77777777" w:rsidR="00FB1D8A" w:rsidRPr="00D12755" w:rsidRDefault="00FB1D8A" w:rsidP="00FB1D8A">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617D21DF" w14:textId="77777777" w:rsidR="00FB1D8A" w:rsidRPr="00D12755" w:rsidRDefault="00FB1D8A" w:rsidP="00FB1D8A">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188960F3" w14:textId="77777777" w:rsidR="00FB1D8A" w:rsidRPr="00D12755" w:rsidRDefault="00FB1D8A" w:rsidP="00FB1D8A">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69590432" w14:textId="77777777" w:rsidR="00FB1D8A" w:rsidRPr="00D12755" w:rsidRDefault="00FB1D8A" w:rsidP="00FB1D8A">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4E0FE6BC" w14:textId="77777777" w:rsidR="00C07566" w:rsidRDefault="00C07566" w:rsidP="00C07566">
      <w:pPr>
        <w:spacing w:before="0" w:after="160" w:line="259" w:lineRule="auto"/>
        <w:jc w:val="left"/>
        <w:rPr>
          <w:rStyle w:val="eop"/>
          <w:rFonts w:asciiTheme="minorHAnsi" w:hAnsiTheme="minorHAnsi" w:cstheme="minorHAnsi"/>
          <w:b/>
          <w:bCs/>
        </w:rPr>
      </w:pPr>
    </w:p>
    <w:p w14:paraId="249D5554" w14:textId="77777777" w:rsidR="00404038" w:rsidRPr="00D12755" w:rsidRDefault="00404038" w:rsidP="00404038">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w:t>
      </w:r>
      <w:r>
        <w:rPr>
          <w:rStyle w:val="eop"/>
          <w:rFonts w:asciiTheme="minorHAnsi" w:hAnsiTheme="minorHAnsi" w:cstheme="minorHAnsi"/>
          <w:b/>
          <w:bCs/>
        </w:rPr>
        <w:t>For Rel-19, s</w:t>
      </w:r>
      <w:r w:rsidRPr="00D12755">
        <w:rPr>
          <w:rStyle w:val="eop"/>
          <w:rFonts w:asciiTheme="minorHAnsi" w:hAnsiTheme="minorHAnsi" w:cstheme="minorHAnsi"/>
          <w:b/>
          <w:bCs/>
        </w:rPr>
        <w:t xml:space="preserve">upport a unified LCM providing both functionality-based and model-ID-based operations. </w:t>
      </w:r>
    </w:p>
    <w:p w14:paraId="42DF4B6F" w14:textId="77777777" w:rsidR="00404038" w:rsidRPr="00D12755" w:rsidRDefault="00404038"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0B5DCBF3" w14:textId="77777777" w:rsidR="00404038" w:rsidRPr="00D12755" w:rsidRDefault="00404038"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15819848" w14:textId="77777777" w:rsidR="00CF761D" w:rsidRDefault="00CF761D" w:rsidP="00CF761D">
      <w:pPr>
        <w:spacing w:after="0"/>
        <w:rPr>
          <w:rFonts w:ascii="Calibri" w:hAnsi="Calibri" w:cs="Calibri"/>
        </w:rPr>
      </w:pPr>
    </w:p>
    <w:p w14:paraId="497B670D" w14:textId="77777777" w:rsidR="00404038" w:rsidRPr="004470FD" w:rsidRDefault="00404038" w:rsidP="00404038">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Pr>
          <w:rStyle w:val="eop"/>
          <w:rFonts w:asciiTheme="minorHAnsi" w:hAnsiTheme="minorHAnsi" w:cstheme="minorHAnsi"/>
          <w:b/>
          <w:bCs/>
          <w:sz w:val="20"/>
          <w:szCs w:val="20"/>
        </w:rPr>
        <w:t xml:space="preserve"> 3</w:t>
      </w:r>
      <w:r w:rsidRPr="0048701A">
        <w:rPr>
          <w:rStyle w:val="eop"/>
          <w:rFonts w:asciiTheme="minorHAnsi" w:hAnsiTheme="minorHAnsi" w:cstheme="minorHAnsi"/>
          <w:b/>
          <w:bCs/>
          <w:sz w:val="20"/>
          <w:szCs w:val="20"/>
        </w:rPr>
        <w:t>:</w:t>
      </w:r>
      <w:r w:rsidRPr="00CE1FA5">
        <w:rPr>
          <w:rStyle w:val="eop"/>
          <w:rFonts w:asciiTheme="minorHAnsi" w:hAnsiTheme="minorHAnsi" w:cstheme="minorHAnsi"/>
          <w:b/>
          <w:bCs/>
          <w:sz w:val="20"/>
          <w:szCs w:val="20"/>
        </w:rPr>
        <w:t xml:space="preserve"> </w:t>
      </w:r>
      <w:r w:rsidRPr="004470FD">
        <w:rPr>
          <w:rStyle w:val="eop"/>
          <w:rFonts w:asciiTheme="minorHAnsi" w:hAnsiTheme="minorHAnsi" w:cstheme="minorHAnsi"/>
          <w:b/>
          <w:bCs/>
          <w:sz w:val="20"/>
          <w:szCs w:val="20"/>
        </w:rPr>
        <w:t xml:space="preserve">For both model identification Type B1 and B2 </w:t>
      </w:r>
    </w:p>
    <w:p w14:paraId="1E2D3B3C" w14:textId="77777777" w:rsidR="00404038" w:rsidRDefault="00404038" w:rsidP="001D4E0D">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48463AA6" w14:textId="77777777" w:rsidR="00404038" w:rsidRPr="00CE1FA5" w:rsidRDefault="00404038" w:rsidP="001D4E0D">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4944C194" w14:textId="77777777" w:rsidR="00404038" w:rsidRDefault="00404038" w:rsidP="00404038">
      <w:pPr>
        <w:pStyle w:val="paragraph"/>
        <w:spacing w:before="0" w:beforeAutospacing="0" w:after="0" w:afterAutospacing="0"/>
        <w:jc w:val="both"/>
        <w:textAlignment w:val="baseline"/>
        <w:rPr>
          <w:rStyle w:val="eop"/>
          <w:rFonts w:asciiTheme="minorHAnsi" w:hAnsiTheme="minorHAnsi" w:cstheme="minorHAnsi"/>
          <w:sz w:val="20"/>
          <w:szCs w:val="20"/>
        </w:rPr>
      </w:pPr>
    </w:p>
    <w:p w14:paraId="6DC32B59" w14:textId="77777777" w:rsidR="00404038" w:rsidRDefault="00404038" w:rsidP="00404038">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362D457" w14:textId="77777777" w:rsidR="00404038" w:rsidRPr="00806D99" w:rsidRDefault="00404038" w:rsidP="00404038">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Proposal 4:</w:t>
      </w:r>
    </w:p>
    <w:p w14:paraId="3178F3BC" w14:textId="77777777" w:rsidR="00404038" w:rsidRPr="00806D99" w:rsidRDefault="00404038" w:rsidP="001D4E0D">
      <w:pPr>
        <w:pStyle w:val="paragraph"/>
        <w:numPr>
          <w:ilvl w:val="0"/>
          <w:numId w:val="36"/>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RAN1 focus on the study of MI-Option 1 (including the necessity) for the use cases of AI-based positioning, AI-based beam management.</w:t>
      </w:r>
    </w:p>
    <w:p w14:paraId="082B3CF5" w14:textId="77777777" w:rsidR="00404038" w:rsidRPr="00806D99" w:rsidRDefault="00404038" w:rsidP="001D4E0D">
      <w:pPr>
        <w:pStyle w:val="paragraph"/>
        <w:numPr>
          <w:ilvl w:val="0"/>
          <w:numId w:val="36"/>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RAN1 focus on the study of MI-Option 1 (including the necessity) for the use case of CSI prediction.</w:t>
      </w:r>
    </w:p>
    <w:p w14:paraId="7DCE2551" w14:textId="77777777" w:rsidR="00404038" w:rsidRPr="00806D99" w:rsidRDefault="00404038" w:rsidP="001D4E0D">
      <w:pPr>
        <w:pStyle w:val="paragraph"/>
        <w:numPr>
          <w:ilvl w:val="0"/>
          <w:numId w:val="36"/>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 xml:space="preserve">RAN1 focus on the study of MI-Option 2/3/4 (including the necessity) for the use case of CSI compression. </w:t>
      </w:r>
    </w:p>
    <w:p w14:paraId="1EA27B97" w14:textId="77777777" w:rsidR="001D4E0D" w:rsidRDefault="001D4E0D" w:rsidP="001D4E0D">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FB68F3B" w14:textId="27D7D8BC" w:rsidR="001D4E0D" w:rsidRPr="00DA28DF" w:rsidRDefault="001D4E0D" w:rsidP="001D4E0D">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Proposal 5:</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29A1A1CD" w14:textId="77777777" w:rsidR="001D4E0D" w:rsidRPr="00E26C18" w:rsidRDefault="001D4E0D"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38C9075F" w14:textId="77777777" w:rsidR="001D4E0D" w:rsidRPr="00A42B4F" w:rsidRDefault="001D4E0D"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132C8F72" w14:textId="77777777" w:rsidR="001D4E0D" w:rsidRPr="0043618B" w:rsidRDefault="001D4E0D"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315973A7" w14:textId="2A61572C" w:rsidR="001D4E0D" w:rsidRPr="001D4E0D" w:rsidRDefault="001D4E0D"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2AD13704"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6</w:t>
      </w:r>
      <w:r w:rsidRPr="0016394E">
        <w:rPr>
          <w:rStyle w:val="eop"/>
          <w:rFonts w:asciiTheme="minorHAnsi" w:hAnsiTheme="minorHAnsi" w:cstheme="minorHAnsi"/>
          <w:b/>
          <w:bCs/>
          <w:sz w:val="20"/>
          <w:szCs w:val="20"/>
        </w:rPr>
        <w:t>: Model transfer/delivery is supported for both UE-sided models and UE-part of two-sided models in Rel-1</w:t>
      </w:r>
      <w:r>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373850D9"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068257BF"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16CF5BB"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Observation 1: There are benefits and challenges to both proprietary and open format model transfer. It is beneficial to have both specified to support different use cases based on requirements. </w:t>
      </w:r>
    </w:p>
    <w:p w14:paraId="5C1BDB60"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33BBE6EA"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7</w:t>
      </w:r>
      <w:r w:rsidRPr="0016394E">
        <w:rPr>
          <w:rStyle w:val="eop"/>
          <w:rFonts w:asciiTheme="minorHAnsi" w:hAnsiTheme="minorHAnsi" w:cstheme="minorHAnsi"/>
          <w:b/>
          <w:bCs/>
          <w:sz w:val="20"/>
          <w:szCs w:val="20"/>
        </w:rPr>
        <w:t>: Study and specify both proprietary and open format model transfer for both UE-sided models and UE-part of two-sided models in Rel-19.</w:t>
      </w:r>
    </w:p>
    <w:p w14:paraId="4A966E35"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080EC0DF" w14:textId="77777777" w:rsidR="00354C62" w:rsidRPr="0016394E"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8</w:t>
      </w:r>
      <w:r w:rsidRPr="0016394E">
        <w:rPr>
          <w:rStyle w:val="eop"/>
          <w:rFonts w:asciiTheme="minorHAnsi" w:hAnsiTheme="minorHAnsi" w:cstheme="minorHAnsi"/>
          <w:b/>
          <w:bCs/>
          <w:sz w:val="20"/>
          <w:szCs w:val="20"/>
        </w:rPr>
        <w:t>: For model delivery/transfer to UE, from the device implementation point of view</w:t>
      </w:r>
    </w:p>
    <w:p w14:paraId="3909E7C8" w14:textId="77777777" w:rsidR="00354C62" w:rsidRPr="0016394E" w:rsidRDefault="00354C62" w:rsidP="001D4E0D">
      <w:pPr>
        <w:pStyle w:val="paragraph"/>
        <w:numPr>
          <w:ilvl w:val="0"/>
          <w:numId w:val="31"/>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Model delivery/transfer to UE in a proprietary format (Case y, z1) is feasible from the device implementation point of view from RAN1 perspective.</w:t>
      </w:r>
    </w:p>
    <w:p w14:paraId="4C0DA30C" w14:textId="77777777" w:rsidR="00354C62" w:rsidRDefault="00354C62" w:rsidP="001D4E0D">
      <w:pPr>
        <w:pStyle w:val="paragraph"/>
        <w:numPr>
          <w:ilvl w:val="0"/>
          <w:numId w:val="31"/>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Parameter update of a known structure on a deployed model via model delivery/transfer in an open format (Case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4234D076" w14:textId="77777777" w:rsidR="00354C62" w:rsidRDefault="00354C62" w:rsidP="00354C6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F2E152E" w14:textId="77777777" w:rsidR="00354C62" w:rsidRDefault="00354C62" w:rsidP="00354C62">
      <w:pPr>
        <w:rPr>
          <w:rFonts w:asciiTheme="minorHAnsi" w:hAnsiTheme="minorHAnsi" w:cstheme="minorHAnsi"/>
          <w:b/>
        </w:rPr>
      </w:pPr>
      <w:r>
        <w:rPr>
          <w:rStyle w:val="eop"/>
          <w:rFonts w:asciiTheme="minorHAnsi" w:hAnsiTheme="minorHAnsi" w:cstheme="minorHAnsi"/>
          <w:b/>
          <w:bCs/>
        </w:rPr>
        <w:t xml:space="preserve">Proposal 9: </w:t>
      </w: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490AE375" w14:textId="77777777" w:rsidR="00C07566" w:rsidRDefault="00C07566" w:rsidP="00CF761D">
      <w:pPr>
        <w:spacing w:after="0"/>
        <w:rPr>
          <w:rFonts w:ascii="Calibri" w:hAnsi="Calibri" w:cs="Calibri"/>
        </w:rPr>
      </w:pPr>
    </w:p>
    <w:p w14:paraId="0885EB14" w14:textId="5F3AEEB6" w:rsidR="0039257D" w:rsidRPr="00D83AE0" w:rsidRDefault="0039257D" w:rsidP="0039257D">
      <w:pPr>
        <w:spacing w:before="0" w:after="200" w:line="276" w:lineRule="auto"/>
        <w:jc w:val="left"/>
        <w:rPr>
          <w:rFonts w:ascii="Calibri" w:hAnsi="Calibri" w:cs="Calibri"/>
          <w:b/>
          <w:bCs/>
        </w:rPr>
      </w:pPr>
      <w:r w:rsidRPr="00D83AE0">
        <w:rPr>
          <w:rFonts w:ascii="Calibri" w:hAnsi="Calibri" w:cs="Calibri"/>
          <w:b/>
          <w:bCs/>
        </w:rPr>
        <w:t xml:space="preserve">Proposal </w:t>
      </w:r>
      <w:r w:rsidR="00354C62">
        <w:rPr>
          <w:rFonts w:ascii="Calibri" w:hAnsi="Calibri" w:cs="Calibri"/>
          <w:b/>
          <w:bCs/>
        </w:rPr>
        <w:t>10</w:t>
      </w:r>
      <w:r w:rsidRPr="00D83AE0">
        <w:rPr>
          <w:rFonts w:ascii="Calibri" w:hAnsi="Calibri" w:cs="Calibri"/>
          <w:b/>
          <w:bCs/>
        </w:rPr>
        <w:t xml:space="preserve">: </w:t>
      </w:r>
      <w:r>
        <w:rPr>
          <w:rFonts w:ascii="Calibri" w:hAnsi="Calibri" w:cs="Calibri"/>
          <w:b/>
          <w:bCs/>
        </w:rPr>
        <w:t xml:space="preserve">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2065"/>
        <w:gridCol w:w="2584"/>
        <w:gridCol w:w="2860"/>
        <w:gridCol w:w="2453"/>
      </w:tblGrid>
      <w:tr w:rsidR="0039257D" w:rsidRPr="00D83AE0" w14:paraId="24200B78" w14:textId="77777777" w:rsidTr="00FB1D8A">
        <w:tc>
          <w:tcPr>
            <w:tcW w:w="2065" w:type="dxa"/>
            <w:tcBorders>
              <w:top w:val="single" w:sz="4" w:space="0" w:color="auto"/>
              <w:left w:val="single" w:sz="4" w:space="0" w:color="auto"/>
              <w:bottom w:val="single" w:sz="4" w:space="0" w:color="auto"/>
              <w:right w:val="single" w:sz="4" w:space="0" w:color="auto"/>
            </w:tcBorders>
            <w:hideMark/>
          </w:tcPr>
          <w:p w14:paraId="14980681"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273E4B19"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1BD3B575"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23E505E6"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Analysis</w:t>
            </w:r>
          </w:p>
        </w:tc>
      </w:tr>
      <w:tr w:rsidR="0039257D" w:rsidRPr="00D83AE0" w14:paraId="520E6907" w14:textId="77777777" w:rsidTr="00FB1D8A">
        <w:tc>
          <w:tcPr>
            <w:tcW w:w="2065" w:type="dxa"/>
            <w:tcBorders>
              <w:top w:val="single" w:sz="4" w:space="0" w:color="auto"/>
              <w:left w:val="single" w:sz="4" w:space="0" w:color="auto"/>
              <w:bottom w:val="single" w:sz="4" w:space="0" w:color="auto"/>
              <w:right w:val="single" w:sz="4" w:space="0" w:color="auto"/>
            </w:tcBorders>
            <w:hideMark/>
          </w:tcPr>
          <w:p w14:paraId="7C64B5EF"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3EA48CA2"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49B3F19A"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Indicated via an ID</w:t>
            </w:r>
            <w:r>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1748771E"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provides the model ID for the correct model to select for the UE based on its additional conditions. </w:t>
            </w:r>
          </w:p>
        </w:tc>
      </w:tr>
      <w:tr w:rsidR="0039257D" w:rsidRPr="00D83AE0" w14:paraId="3D1E8E4E" w14:textId="77777777" w:rsidTr="00FB1D8A">
        <w:tc>
          <w:tcPr>
            <w:tcW w:w="2065" w:type="dxa"/>
            <w:tcBorders>
              <w:top w:val="single" w:sz="4" w:space="0" w:color="auto"/>
              <w:left w:val="single" w:sz="4" w:space="0" w:color="auto"/>
              <w:bottom w:val="single" w:sz="4" w:space="0" w:color="auto"/>
              <w:right w:val="single" w:sz="4" w:space="0" w:color="auto"/>
            </w:tcBorders>
          </w:tcPr>
          <w:p w14:paraId="0DE0150D"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68944F97"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1CBE32B8"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47AC6EAC" w14:textId="77777777" w:rsidR="0039257D" w:rsidRDefault="0039257D" w:rsidP="00FB1D8A">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39257D" w:rsidRPr="00D83AE0" w14:paraId="65BE1CDA" w14:textId="77777777" w:rsidTr="00FB1D8A">
        <w:tc>
          <w:tcPr>
            <w:tcW w:w="2065" w:type="dxa"/>
            <w:tcBorders>
              <w:top w:val="single" w:sz="4" w:space="0" w:color="auto"/>
              <w:left w:val="single" w:sz="4" w:space="0" w:color="auto"/>
              <w:bottom w:val="single" w:sz="4" w:space="0" w:color="auto"/>
              <w:right w:val="single" w:sz="4" w:space="0" w:color="auto"/>
            </w:tcBorders>
            <w:hideMark/>
          </w:tcPr>
          <w:p w14:paraId="58462DA9"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75298BE"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56BA7D86"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B6E68FA"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39257D" w:rsidRPr="00D83AE0" w14:paraId="2AB18839" w14:textId="77777777" w:rsidTr="00FB1D8A">
        <w:tc>
          <w:tcPr>
            <w:tcW w:w="2065" w:type="dxa"/>
            <w:tcBorders>
              <w:top w:val="single" w:sz="4" w:space="0" w:color="auto"/>
              <w:left w:val="single" w:sz="4" w:space="0" w:color="auto"/>
              <w:bottom w:val="single" w:sz="4" w:space="0" w:color="auto"/>
              <w:right w:val="single" w:sz="4" w:space="0" w:color="auto"/>
            </w:tcBorders>
          </w:tcPr>
          <w:p w14:paraId="4965D5D3"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62C8D871"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4E244A41"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61418C55"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2D7A2364" w14:textId="41AC71D2" w:rsidR="0039257D" w:rsidRDefault="0039257D" w:rsidP="004848B2">
      <w:pPr>
        <w:rPr>
          <w:rFonts w:ascii="Calibri" w:hAnsi="Calibri" w:cs="Calibri"/>
          <w:b/>
          <w:bCs/>
        </w:rPr>
      </w:pPr>
    </w:p>
    <w:p w14:paraId="4C8C9F53" w14:textId="77777777" w:rsidR="00354C62" w:rsidRPr="00330A21" w:rsidRDefault="00354C62" w:rsidP="00354C62">
      <w:pPr>
        <w:rPr>
          <w:rFonts w:ascii="Calibri" w:hAnsi="Calibri" w:cs="Calibri"/>
          <w:b/>
          <w:bCs/>
        </w:rPr>
      </w:pPr>
      <w:r w:rsidRPr="00330A21">
        <w:rPr>
          <w:rFonts w:ascii="Calibri" w:hAnsi="Calibri" w:cs="Calibri"/>
          <w:b/>
          <w:bCs/>
        </w:rPr>
        <w:t xml:space="preserve">Proposal </w:t>
      </w:r>
      <w:r>
        <w:rPr>
          <w:rFonts w:ascii="Calibri" w:hAnsi="Calibri" w:cs="Calibri"/>
          <w:b/>
          <w:bCs/>
        </w:rPr>
        <w:t>11</w:t>
      </w:r>
      <w:r w:rsidRPr="00330A21">
        <w:rPr>
          <w:rFonts w:ascii="Calibri" w:hAnsi="Calibri" w:cs="Calibri"/>
          <w:b/>
          <w:bCs/>
        </w:rPr>
        <w:t xml:space="preserve">: For inference for UE-side models, to ensure consistency between training and inference regarding UE-side additional conditions (if identified), the following options can be taken as potential approaches (when feasible and necessary): </w:t>
      </w:r>
    </w:p>
    <w:p w14:paraId="49C90E31" w14:textId="77777777" w:rsidR="00354C62" w:rsidRPr="00330A21" w:rsidRDefault="00354C62" w:rsidP="001D4E0D">
      <w:pPr>
        <w:pStyle w:val="ListParagraph"/>
        <w:numPr>
          <w:ilvl w:val="0"/>
          <w:numId w:val="24"/>
        </w:numPr>
        <w:ind w:left="720"/>
        <w:rPr>
          <w:rFonts w:ascii="Calibri" w:hAnsi="Calibri" w:cs="Calibri"/>
          <w:b/>
          <w:bCs/>
        </w:rPr>
      </w:pPr>
      <w:r w:rsidRPr="00330A21">
        <w:rPr>
          <w:rFonts w:ascii="Calibri" w:hAnsi="Calibri" w:cs="Calibri"/>
          <w:b/>
          <w:bCs/>
        </w:rPr>
        <w:t>UE handles UE-side additional conditions transparently to NW.</w:t>
      </w:r>
    </w:p>
    <w:p w14:paraId="41323BE0" w14:textId="77777777" w:rsidR="00354C62" w:rsidRPr="00330A21" w:rsidRDefault="00354C62" w:rsidP="001D4E0D">
      <w:pPr>
        <w:pStyle w:val="ListParagraph"/>
        <w:numPr>
          <w:ilvl w:val="0"/>
          <w:numId w:val="24"/>
        </w:numPr>
        <w:ind w:left="720"/>
        <w:rPr>
          <w:rFonts w:ascii="Calibri" w:hAnsi="Calibri" w:cs="Calibri"/>
          <w:b/>
          <w:bCs/>
        </w:rPr>
      </w:pPr>
      <w:r w:rsidRPr="00330A21">
        <w:rPr>
          <w:rFonts w:ascii="Calibri" w:hAnsi="Calibri" w:cs="Calibri"/>
          <w:b/>
          <w:bCs/>
        </w:rPr>
        <w:t>Model identification to achieve alignment on the UE-side additional condition between NW-side and UE-side</w:t>
      </w:r>
    </w:p>
    <w:p w14:paraId="3F2FE48E" w14:textId="77777777" w:rsidR="00354C62" w:rsidRPr="00330A21" w:rsidRDefault="00354C62" w:rsidP="001D4E0D">
      <w:pPr>
        <w:pStyle w:val="ListParagraph"/>
        <w:numPr>
          <w:ilvl w:val="0"/>
          <w:numId w:val="24"/>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2B5FEFCF" w14:textId="77777777" w:rsidR="00354C62" w:rsidRPr="00330A21" w:rsidRDefault="00354C62" w:rsidP="001D4E0D">
      <w:pPr>
        <w:pStyle w:val="ListParagraph"/>
        <w:numPr>
          <w:ilvl w:val="0"/>
          <w:numId w:val="24"/>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1A7F91F9" w14:textId="77777777" w:rsidR="00354C62" w:rsidRPr="00330A21" w:rsidRDefault="00354C62" w:rsidP="001D4E0D">
      <w:pPr>
        <w:pStyle w:val="ListParagraph"/>
        <w:numPr>
          <w:ilvl w:val="0"/>
          <w:numId w:val="24"/>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2B0FB2A8" w14:textId="77777777" w:rsidR="00354C62" w:rsidRPr="00330A21" w:rsidRDefault="00354C62" w:rsidP="001D4E0D">
      <w:pPr>
        <w:pStyle w:val="ListParagraph"/>
        <w:numPr>
          <w:ilvl w:val="0"/>
          <w:numId w:val="24"/>
        </w:numPr>
        <w:ind w:left="720"/>
        <w:rPr>
          <w:rFonts w:ascii="Calibri" w:hAnsi="Calibri" w:cs="Calibri"/>
          <w:b/>
          <w:bCs/>
        </w:rPr>
      </w:pPr>
      <w:r w:rsidRPr="00330A21">
        <w:rPr>
          <w:rFonts w:ascii="Calibri" w:hAnsi="Calibri" w:cs="Calibri"/>
          <w:b/>
          <w:bCs/>
        </w:rPr>
        <w:t>Other approaches are not precluded.</w:t>
      </w:r>
    </w:p>
    <w:p w14:paraId="1445AF86" w14:textId="77777777" w:rsidR="00354C62" w:rsidRDefault="00354C62" w:rsidP="001D4E0D">
      <w:pPr>
        <w:pStyle w:val="ListParagraph"/>
        <w:numPr>
          <w:ilvl w:val="0"/>
          <w:numId w:val="24"/>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506B6F03" w14:textId="77777777" w:rsidR="00354C62" w:rsidRPr="00330A21" w:rsidRDefault="00354C62" w:rsidP="00354C62">
      <w:pPr>
        <w:pStyle w:val="ListParagraph"/>
        <w:spacing w:line="360" w:lineRule="auto"/>
        <w:rPr>
          <w:rFonts w:ascii="Calibri" w:hAnsi="Calibri" w:cs="Calibri"/>
          <w:b/>
          <w:bCs/>
        </w:rPr>
      </w:pPr>
    </w:p>
    <w:p w14:paraId="448E9CEF" w14:textId="77777777" w:rsidR="00354C62" w:rsidRPr="00330A21" w:rsidRDefault="00354C62" w:rsidP="00354C62">
      <w:pPr>
        <w:rPr>
          <w:rFonts w:ascii="Calibri" w:hAnsi="Calibri" w:cs="Calibri"/>
          <w:b/>
          <w:bCs/>
        </w:rPr>
      </w:pPr>
      <w:r w:rsidRPr="00330A21">
        <w:rPr>
          <w:rFonts w:ascii="Calibri" w:hAnsi="Calibri" w:cs="Calibri"/>
          <w:b/>
          <w:bCs/>
        </w:rPr>
        <w:t>Proposal</w:t>
      </w:r>
      <w:r>
        <w:rPr>
          <w:rFonts w:ascii="Calibri" w:hAnsi="Calibri" w:cs="Calibri"/>
          <w:b/>
          <w:bCs/>
        </w:rPr>
        <w:t xml:space="preserve"> 12</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2E27444F" w14:textId="77777777" w:rsidR="00354C62" w:rsidRPr="00330A21" w:rsidRDefault="00354C62" w:rsidP="001D4E0D">
      <w:pPr>
        <w:pStyle w:val="ListParagraph"/>
        <w:numPr>
          <w:ilvl w:val="0"/>
          <w:numId w:val="2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3374491E" w14:textId="77777777" w:rsidR="00354C62" w:rsidRPr="00330A21" w:rsidRDefault="00354C62" w:rsidP="001D4E0D">
      <w:pPr>
        <w:pStyle w:val="ListParagraph"/>
        <w:numPr>
          <w:ilvl w:val="0"/>
          <w:numId w:val="2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NW </w:t>
      </w:r>
    </w:p>
    <w:p w14:paraId="0F25C324" w14:textId="77777777" w:rsidR="00354C62" w:rsidRPr="00330A21" w:rsidRDefault="00354C62" w:rsidP="001D4E0D">
      <w:pPr>
        <w:pStyle w:val="ListParagraph"/>
        <w:numPr>
          <w:ilvl w:val="0"/>
          <w:numId w:val="25"/>
        </w:numPr>
        <w:spacing w:before="0" w:after="0"/>
        <w:rPr>
          <w:rFonts w:ascii="Calibri" w:hAnsi="Calibri" w:cs="Calibri"/>
          <w:b/>
          <w:bCs/>
        </w:rPr>
      </w:pPr>
      <w:r w:rsidRPr="00330A21">
        <w:rPr>
          <w:rFonts w:ascii="Calibri" w:hAnsi="Calibri" w:cs="Calibri"/>
          <w:b/>
          <w:bCs/>
        </w:rPr>
        <w:t>Consistency assisted by monitoring (by UE and/or NW)</w:t>
      </w:r>
    </w:p>
    <w:p w14:paraId="36BBFB3E" w14:textId="77777777" w:rsidR="00354C62" w:rsidRPr="00330A21" w:rsidRDefault="00354C62" w:rsidP="001D4E0D">
      <w:pPr>
        <w:pStyle w:val="ListParagraph"/>
        <w:numPr>
          <w:ilvl w:val="0"/>
          <w:numId w:val="25"/>
        </w:numPr>
        <w:spacing w:before="0" w:after="0"/>
        <w:rPr>
          <w:rFonts w:ascii="Calibri" w:hAnsi="Calibri" w:cs="Calibri"/>
          <w:b/>
          <w:bCs/>
        </w:rPr>
      </w:pPr>
      <w:r w:rsidRPr="00330A21">
        <w:rPr>
          <w:rFonts w:ascii="Calibri" w:hAnsi="Calibri" w:cs="Calibri"/>
          <w:b/>
          <w:bCs/>
        </w:rPr>
        <w:t>Other approaches are not precluded,</w:t>
      </w:r>
    </w:p>
    <w:p w14:paraId="64A25815" w14:textId="77777777" w:rsidR="00354C62" w:rsidRDefault="00354C62" w:rsidP="00354C62">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431A004F" w14:textId="77777777" w:rsidR="00354C62" w:rsidRPr="00330A21" w:rsidRDefault="00354C62" w:rsidP="00354C62">
      <w:pPr>
        <w:spacing w:before="0" w:after="0" w:line="360" w:lineRule="auto"/>
        <w:ind w:left="360"/>
        <w:jc w:val="left"/>
        <w:rPr>
          <w:rFonts w:ascii="Calibri" w:hAnsi="Calibri" w:cs="Calibri"/>
          <w:b/>
          <w:bCs/>
        </w:rPr>
      </w:pPr>
    </w:p>
    <w:p w14:paraId="578AB901" w14:textId="77777777" w:rsidR="00354C62" w:rsidRPr="00330A21" w:rsidRDefault="00354C62" w:rsidP="00354C62">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13: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7FE84130" w14:textId="77777777" w:rsidR="00354C62" w:rsidRPr="00330A21" w:rsidRDefault="00354C62" w:rsidP="001D4E0D">
      <w:pPr>
        <w:pStyle w:val="ListParagraph"/>
        <w:numPr>
          <w:ilvl w:val="0"/>
          <w:numId w:val="2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UE-side</w:t>
      </w:r>
    </w:p>
    <w:p w14:paraId="0C19C8E0" w14:textId="77777777" w:rsidR="00354C62" w:rsidRPr="00330A21" w:rsidRDefault="00354C62" w:rsidP="001D4E0D">
      <w:pPr>
        <w:pStyle w:val="ListParagraph"/>
        <w:numPr>
          <w:ilvl w:val="0"/>
          <w:numId w:val="2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543BE55B" w14:textId="77777777" w:rsidR="00354C62" w:rsidRPr="00330A21" w:rsidRDefault="00354C62" w:rsidP="001D4E0D">
      <w:pPr>
        <w:pStyle w:val="ListParagraph"/>
        <w:numPr>
          <w:ilvl w:val="1"/>
          <w:numId w:val="26"/>
        </w:numPr>
        <w:spacing w:before="0" w:after="160"/>
        <w:rPr>
          <w:rFonts w:ascii="Calibri" w:hAnsi="Calibri" w:cs="Calibri"/>
          <w:b/>
          <w:bCs/>
        </w:rPr>
      </w:pPr>
      <w:r w:rsidRPr="00330A21">
        <w:rPr>
          <w:rFonts w:ascii="Calibri" w:hAnsi="Calibri" w:cs="Calibri"/>
          <w:b/>
          <w:bCs/>
        </w:rPr>
        <w:t>FFS: How to address UE-side additional conditions (if necessary)</w:t>
      </w:r>
    </w:p>
    <w:p w14:paraId="18DAC5CD" w14:textId="77777777" w:rsidR="00354C62" w:rsidRPr="00330A21" w:rsidRDefault="00354C62" w:rsidP="001D4E0D">
      <w:pPr>
        <w:pStyle w:val="ListParagraph"/>
        <w:numPr>
          <w:ilvl w:val="0"/>
          <w:numId w:val="26"/>
        </w:numPr>
        <w:spacing w:before="0" w:after="0"/>
        <w:rPr>
          <w:rFonts w:ascii="Calibri" w:hAnsi="Calibri" w:cs="Calibri"/>
          <w:b/>
          <w:bCs/>
        </w:rPr>
      </w:pPr>
      <w:r w:rsidRPr="00330A21">
        <w:rPr>
          <w:rFonts w:ascii="Calibri" w:hAnsi="Calibri" w:cs="Calibri"/>
          <w:b/>
          <w:bCs/>
        </w:rPr>
        <w:t>Other approaches are not precluded.</w:t>
      </w:r>
    </w:p>
    <w:p w14:paraId="1BE318F9" w14:textId="77777777" w:rsidR="00354C62" w:rsidRPr="00330A21" w:rsidRDefault="00354C62" w:rsidP="00354C62">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347094E5" w14:textId="77777777" w:rsidR="00E40C26" w:rsidRDefault="00E40C26" w:rsidP="00CF761D">
      <w:pPr>
        <w:spacing w:after="0"/>
        <w:rPr>
          <w:rFonts w:ascii="Calibri" w:hAnsi="Calibri" w:cs="Calibri"/>
        </w:rPr>
      </w:pP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26892DCB" w14:textId="20EBBCA7" w:rsidR="00F838F3" w:rsidRDefault="00F838F3"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D01C6E">
        <w:rPr>
          <w:rFonts w:cs="Times New Roman"/>
          <w:lang w:eastAsia="ko-KR"/>
        </w:rPr>
        <w:t>RP-234039</w:t>
      </w:r>
      <w:r w:rsidR="008F309C">
        <w:rPr>
          <w:rFonts w:cs="Times New Roman"/>
          <w:lang w:eastAsia="ko-KR"/>
        </w:rPr>
        <w:t xml:space="preserve"> </w:t>
      </w:r>
      <w:r w:rsidR="008F309C" w:rsidRPr="008F309C">
        <w:rPr>
          <w:rFonts w:cs="Times New Roman"/>
          <w:lang w:eastAsia="ko-KR"/>
        </w:rPr>
        <w:t>New WID on Artificial Intelligence (AI)/Machine Learning (ML) for NR Air Interface</w:t>
      </w:r>
    </w:p>
    <w:p w14:paraId="50F0368B" w14:textId="5EEEB1A2"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3</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4FB5A037"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4</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22CBC481"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5</w:t>
      </w:r>
      <w:r>
        <w:rPr>
          <w:rFonts w:cs="Times New Roman"/>
          <w:lang w:eastAsia="ko-KR"/>
        </w:rPr>
        <w:t>] Chair’s notes, RAN1#112, Athens, Greece, February 2023</w:t>
      </w:r>
    </w:p>
    <w:p w14:paraId="2E4AB48E" w14:textId="34C30599"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6</w:t>
      </w:r>
      <w:r>
        <w:rPr>
          <w:rFonts w:cs="Times New Roman"/>
          <w:lang w:eastAsia="ko-KR"/>
        </w:rPr>
        <w:t>] Chair’s notes RAN1#112bis, e-meeting, April 2023.</w:t>
      </w:r>
    </w:p>
    <w:p w14:paraId="04BCE4FF" w14:textId="672053CE"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7</w:t>
      </w:r>
      <w:r>
        <w:rPr>
          <w:rFonts w:cs="Times New Roman"/>
          <w:lang w:eastAsia="ko-KR"/>
        </w:rPr>
        <w:t xml:space="preserve">] Chair’s notes RAN1#113, </w:t>
      </w:r>
      <w:r w:rsidRPr="00410463">
        <w:rPr>
          <w:rFonts w:cs="Times New Roman"/>
          <w:lang w:eastAsia="ko-KR"/>
        </w:rPr>
        <w:t>Incheon, Korea, May</w:t>
      </w:r>
      <w:r>
        <w:rPr>
          <w:rFonts w:cs="Times New Roman"/>
          <w:lang w:eastAsia="ko-KR"/>
        </w:rPr>
        <w:t xml:space="preserve"> 2023.</w:t>
      </w:r>
    </w:p>
    <w:p w14:paraId="29707769" w14:textId="3BE96B89" w:rsidR="00A61E43" w:rsidRDefault="00A55D23" w:rsidP="00A55D23">
      <w:pPr>
        <w:pStyle w:val="2222"/>
        <w:spacing w:after="120" w:line="288" w:lineRule="auto"/>
        <w:ind w:firstLineChars="0" w:firstLine="0"/>
        <w:jc w:val="left"/>
        <w:rPr>
          <w:rFonts w:cs="Times New Roman"/>
          <w:lang w:eastAsia="ko-KR"/>
        </w:rPr>
      </w:pPr>
      <w:bookmarkStart w:id="9" w:name="_Hlk146873396"/>
      <w:r>
        <w:rPr>
          <w:rFonts w:cs="Times New Roman"/>
          <w:lang w:eastAsia="ko-KR"/>
        </w:rPr>
        <w:t>[</w:t>
      </w:r>
      <w:r w:rsidR="00DF1FD3">
        <w:rPr>
          <w:rFonts w:cs="Times New Roman"/>
          <w:lang w:eastAsia="ko-KR"/>
        </w:rPr>
        <w:t>8</w:t>
      </w:r>
      <w:r>
        <w:rPr>
          <w:rFonts w:cs="Times New Roman"/>
          <w:lang w:eastAsia="ko-KR"/>
        </w:rPr>
        <w:t>] Chair’s notes RAN1#114, Toulouse, France</w:t>
      </w:r>
      <w:r w:rsidRPr="00410463">
        <w:rPr>
          <w:rFonts w:cs="Times New Roman"/>
          <w:lang w:eastAsia="ko-KR"/>
        </w:rPr>
        <w:t xml:space="preserve">, </w:t>
      </w:r>
      <w:r w:rsidR="00A61E43">
        <w:rPr>
          <w:rFonts w:cs="Times New Roman"/>
          <w:lang w:eastAsia="ko-KR"/>
        </w:rPr>
        <w:t>August</w:t>
      </w:r>
      <w:r>
        <w:rPr>
          <w:rFonts w:cs="Times New Roman"/>
          <w:lang w:eastAsia="ko-KR"/>
        </w:rPr>
        <w:t xml:space="preserve"> 2023</w:t>
      </w:r>
      <w:bookmarkEnd w:id="9"/>
      <w:r>
        <w:rPr>
          <w:rFonts w:cs="Times New Roman"/>
          <w:lang w:eastAsia="ko-KR"/>
        </w:rPr>
        <w:t>.</w:t>
      </w:r>
    </w:p>
    <w:p w14:paraId="5532B30C" w14:textId="1C5C0474"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9</w:t>
      </w:r>
      <w:r>
        <w:rPr>
          <w:rFonts w:cs="Times New Roman"/>
          <w:lang w:eastAsia="ko-KR"/>
        </w:rPr>
        <w:t xml:space="preserve">]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6526D6D7" w14:textId="006FAD28" w:rsidR="00100882" w:rsidRDefault="00100882"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10</w:t>
      </w:r>
      <w:r>
        <w:rPr>
          <w:rFonts w:cs="Times New Roman"/>
          <w:lang w:eastAsia="ko-KR"/>
        </w:rPr>
        <w:t>]</w:t>
      </w:r>
      <w:r w:rsidR="00DF1FD3">
        <w:rPr>
          <w:rFonts w:cs="Times New Roman"/>
          <w:lang w:eastAsia="ko-KR"/>
        </w:rPr>
        <w:t xml:space="preserve"> Chair’s notes RAN1#115, Chicago</w:t>
      </w:r>
      <w:r w:rsidR="00DF1FD3" w:rsidRPr="00410463">
        <w:rPr>
          <w:rFonts w:cs="Times New Roman"/>
          <w:lang w:eastAsia="ko-KR"/>
        </w:rPr>
        <w:t>,</w:t>
      </w:r>
      <w:r w:rsidR="00DF1FD3">
        <w:rPr>
          <w:rFonts w:cs="Times New Roman"/>
          <w:lang w:eastAsia="ko-KR"/>
        </w:rPr>
        <w:t xml:space="preserve"> USA,</w:t>
      </w:r>
      <w:r w:rsidR="00DF1FD3" w:rsidRPr="00410463">
        <w:rPr>
          <w:rFonts w:cs="Times New Roman"/>
          <w:lang w:eastAsia="ko-KR"/>
        </w:rPr>
        <w:t xml:space="preserve"> </w:t>
      </w:r>
      <w:r w:rsidR="00DF1FD3">
        <w:rPr>
          <w:rFonts w:cs="Times New Roman"/>
          <w:lang w:eastAsia="ko-KR"/>
        </w:rPr>
        <w:t>November 2023.</w:t>
      </w:r>
    </w:p>
    <w:p w14:paraId="60BC52D0" w14:textId="7A4F954F" w:rsidR="00BE715E" w:rsidRDefault="00BE715E" w:rsidP="00A61E43">
      <w:pPr>
        <w:pStyle w:val="2222"/>
        <w:spacing w:after="120" w:line="288" w:lineRule="auto"/>
        <w:ind w:firstLineChars="0" w:firstLine="0"/>
        <w:jc w:val="left"/>
        <w:rPr>
          <w:rFonts w:cs="Times New Roman"/>
          <w:lang w:eastAsia="ko-KR"/>
        </w:rPr>
      </w:pPr>
      <w:r>
        <w:rPr>
          <w:rFonts w:cs="Times New Roman"/>
          <w:lang w:eastAsia="ko-KR"/>
        </w:rPr>
        <w:t xml:space="preserve">[11] </w:t>
      </w:r>
      <w:bookmarkStart w:id="10" w:name="_Hlk166249813"/>
      <w:r w:rsidR="001D0F9E">
        <w:rPr>
          <w:rFonts w:cs="Times New Roman"/>
          <w:lang w:eastAsia="ko-KR"/>
        </w:rPr>
        <w:t xml:space="preserve">Chair’s notes RAN1#116, </w:t>
      </w:r>
      <w:r w:rsidR="00770173">
        <w:rPr>
          <w:rFonts w:cs="Times New Roman"/>
          <w:lang w:eastAsia="ko-KR"/>
        </w:rPr>
        <w:t>Athens, Greece</w:t>
      </w:r>
      <w:r w:rsidR="009D7D37">
        <w:rPr>
          <w:rFonts w:cs="Times New Roman"/>
          <w:lang w:eastAsia="ko-KR"/>
        </w:rPr>
        <w:t>,</w:t>
      </w:r>
      <w:r w:rsidR="001D0F9E">
        <w:rPr>
          <w:rFonts w:cs="Times New Roman"/>
          <w:lang w:eastAsia="ko-KR"/>
        </w:rPr>
        <w:t xml:space="preserve"> February 2024.</w:t>
      </w:r>
      <w:bookmarkEnd w:id="10"/>
    </w:p>
    <w:p w14:paraId="3A717219" w14:textId="17DF9A42" w:rsidR="0073476D" w:rsidRDefault="0073476D" w:rsidP="00A61E43">
      <w:pPr>
        <w:pStyle w:val="2222"/>
        <w:spacing w:after="120" w:line="288" w:lineRule="auto"/>
        <w:ind w:firstLineChars="0" w:firstLine="0"/>
        <w:jc w:val="left"/>
        <w:rPr>
          <w:rFonts w:cs="Times New Roman"/>
          <w:lang w:eastAsia="ko-KR"/>
        </w:rPr>
      </w:pPr>
      <w:r>
        <w:rPr>
          <w:rFonts w:cs="Times New Roman"/>
          <w:lang w:eastAsia="ko-KR"/>
        </w:rPr>
        <w:t xml:space="preserve">[12] </w:t>
      </w:r>
      <w:r w:rsidRPr="0073476D">
        <w:rPr>
          <w:rFonts w:cs="Times New Roman"/>
          <w:lang w:eastAsia="ko-KR"/>
        </w:rPr>
        <w:t>Chair’s notes RAN1#116</w:t>
      </w:r>
      <w:r>
        <w:rPr>
          <w:rFonts w:cs="Times New Roman"/>
          <w:lang w:eastAsia="ko-KR"/>
        </w:rPr>
        <w:t>bis</w:t>
      </w:r>
      <w:r w:rsidRPr="0073476D">
        <w:rPr>
          <w:rFonts w:cs="Times New Roman"/>
          <w:lang w:eastAsia="ko-KR"/>
        </w:rPr>
        <w:t xml:space="preserve">, </w:t>
      </w:r>
      <w:r w:rsidR="00660F1C" w:rsidRPr="00660F1C">
        <w:rPr>
          <w:rFonts w:cs="Times New Roman"/>
          <w:lang w:eastAsia="ko-KR"/>
        </w:rPr>
        <w:t>Changsha</w:t>
      </w:r>
      <w:r w:rsidRPr="0073476D">
        <w:rPr>
          <w:rFonts w:cs="Times New Roman"/>
          <w:lang w:eastAsia="ko-KR"/>
        </w:rPr>
        <w:t xml:space="preserve">, </w:t>
      </w:r>
      <w:r>
        <w:rPr>
          <w:rFonts w:cs="Times New Roman"/>
          <w:lang w:eastAsia="ko-KR"/>
        </w:rPr>
        <w:t>China</w:t>
      </w:r>
      <w:r w:rsidRPr="0073476D">
        <w:rPr>
          <w:rFonts w:cs="Times New Roman"/>
          <w:lang w:eastAsia="ko-KR"/>
        </w:rPr>
        <w:t>, February 2024.</w:t>
      </w:r>
    </w:p>
    <w:p w14:paraId="009891EB" w14:textId="77777777" w:rsidR="00B64FB0" w:rsidRPr="00602887" w:rsidRDefault="00B64FB0" w:rsidP="00B64FB0">
      <w:pPr>
        <w:pStyle w:val="2222"/>
        <w:spacing w:after="120" w:line="288" w:lineRule="auto"/>
        <w:ind w:firstLineChars="0" w:firstLine="0"/>
        <w:jc w:val="left"/>
        <w:rPr>
          <w:rFonts w:ascii="Calibri" w:hAnsi="Calibri"/>
        </w:rPr>
      </w:pPr>
      <w:r>
        <w:rPr>
          <w:rFonts w:cs="Times New Roman"/>
          <w:lang w:eastAsia="ko-KR"/>
        </w:rPr>
        <w:t>[13] RAN1#117, Chair’s notes, May 2024.</w:t>
      </w:r>
    </w:p>
    <w:p w14:paraId="6CB1EB30" w14:textId="77777777" w:rsidR="00B64FB0" w:rsidRDefault="00B64FB0" w:rsidP="00A61E43">
      <w:pPr>
        <w:pStyle w:val="2222"/>
        <w:spacing w:after="120" w:line="288" w:lineRule="auto"/>
        <w:ind w:firstLineChars="0" w:firstLine="0"/>
        <w:jc w:val="left"/>
        <w:rPr>
          <w:rFonts w:cs="Times New Roman"/>
          <w:lang w:eastAsia="ko-KR"/>
        </w:rPr>
      </w:pPr>
    </w:p>
    <w:p w14:paraId="5BC32A1B" w14:textId="77777777" w:rsidR="00D10273" w:rsidRDefault="00D10273" w:rsidP="00A61E43">
      <w:pPr>
        <w:pStyle w:val="2222"/>
        <w:spacing w:after="120" w:line="288" w:lineRule="auto"/>
        <w:ind w:firstLineChars="0" w:firstLine="0"/>
        <w:jc w:val="left"/>
        <w:rPr>
          <w:rFonts w:cs="Times New Roman"/>
          <w:lang w:eastAsia="ko-KR"/>
        </w:rPr>
      </w:pPr>
    </w:p>
    <w:p w14:paraId="03E3CCC1" w14:textId="21DA99C2" w:rsidR="00A61E43" w:rsidRDefault="00A61E43" w:rsidP="0098270C">
      <w:pPr>
        <w:pStyle w:val="2222"/>
        <w:spacing w:after="120" w:line="288" w:lineRule="auto"/>
        <w:ind w:firstLineChars="0" w:firstLine="0"/>
        <w:jc w:val="left"/>
        <w:rPr>
          <w:rFonts w:cs="Times New Roman"/>
          <w:lang w:eastAsia="ko-KR"/>
        </w:rPr>
      </w:pPr>
    </w:p>
    <w:p w14:paraId="7A43A009" w14:textId="4523E15F" w:rsidR="00FA024D" w:rsidRDefault="00FA024D" w:rsidP="0098270C">
      <w:pPr>
        <w:pStyle w:val="2222"/>
        <w:spacing w:after="120" w:line="288" w:lineRule="auto"/>
        <w:ind w:firstLineChars="0" w:firstLine="0"/>
        <w:jc w:val="left"/>
        <w:rPr>
          <w:rFonts w:cs="Times New Roman"/>
          <w:lang w:eastAsia="ko-KR"/>
        </w:rPr>
      </w:pPr>
    </w:p>
    <w:p w14:paraId="31FECEE2" w14:textId="1749FBB0" w:rsidR="00FA024D" w:rsidRPr="0098270C" w:rsidRDefault="00FA024D" w:rsidP="0098270C">
      <w:pPr>
        <w:pStyle w:val="2222"/>
        <w:spacing w:after="120" w:line="288" w:lineRule="auto"/>
        <w:ind w:firstLineChars="0" w:firstLine="0"/>
        <w:jc w:val="left"/>
        <w:rPr>
          <w:rFonts w:cs="Times New Roman"/>
          <w:lang w:eastAsia="ko-KR"/>
        </w:rPr>
      </w:pPr>
    </w:p>
    <w:sectPr w:rsidR="00FA024D" w:rsidRPr="0098270C" w:rsidSect="00077225">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610B7" w14:textId="77777777" w:rsidR="00077225" w:rsidRDefault="00077225" w:rsidP="00424124">
      <w:pPr>
        <w:spacing w:before="0" w:after="0"/>
      </w:pPr>
      <w:r>
        <w:separator/>
      </w:r>
    </w:p>
  </w:endnote>
  <w:endnote w:type="continuationSeparator" w:id="0">
    <w:p w14:paraId="0CAB4A3B" w14:textId="77777777" w:rsidR="00077225" w:rsidRDefault="00077225" w:rsidP="00424124">
      <w:pPr>
        <w:spacing w:before="0" w:after="0"/>
      </w:pPr>
      <w:r>
        <w:continuationSeparator/>
      </w:r>
    </w:p>
  </w:endnote>
  <w:endnote w:type="continuationNotice" w:id="1">
    <w:p w14:paraId="43AC2C29" w14:textId="77777777" w:rsidR="00077225" w:rsidRDefault="000772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AEE7E" w14:textId="77777777" w:rsidR="00077225" w:rsidRDefault="00077225" w:rsidP="00424124">
      <w:pPr>
        <w:spacing w:before="0" w:after="0"/>
      </w:pPr>
      <w:r>
        <w:separator/>
      </w:r>
    </w:p>
  </w:footnote>
  <w:footnote w:type="continuationSeparator" w:id="0">
    <w:p w14:paraId="16AE559A" w14:textId="77777777" w:rsidR="00077225" w:rsidRDefault="00077225" w:rsidP="00424124">
      <w:pPr>
        <w:spacing w:before="0" w:after="0"/>
      </w:pPr>
      <w:r>
        <w:continuationSeparator/>
      </w:r>
    </w:p>
  </w:footnote>
  <w:footnote w:type="continuationNotice" w:id="1">
    <w:p w14:paraId="388C8346" w14:textId="77777777" w:rsidR="00077225" w:rsidRDefault="0007722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A1218C"/>
    <w:multiLevelType w:val="hybridMultilevel"/>
    <w:tmpl w:val="5F74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02308950">
    <w:abstractNumId w:val="21"/>
  </w:num>
  <w:num w:numId="2" w16cid:durableId="1445809050">
    <w:abstractNumId w:val="5"/>
  </w:num>
  <w:num w:numId="3" w16cid:durableId="497771795">
    <w:abstractNumId w:val="27"/>
  </w:num>
  <w:num w:numId="4" w16cid:durableId="1383015787">
    <w:abstractNumId w:val="26"/>
  </w:num>
  <w:num w:numId="5" w16cid:durableId="378558740">
    <w:abstractNumId w:val="30"/>
  </w:num>
  <w:num w:numId="6" w16cid:durableId="277641872">
    <w:abstractNumId w:val="16"/>
  </w:num>
  <w:num w:numId="7" w16cid:durableId="1429689633">
    <w:abstractNumId w:val="3"/>
  </w:num>
  <w:num w:numId="8" w16cid:durableId="1930893302">
    <w:abstractNumId w:val="34"/>
  </w:num>
  <w:num w:numId="9" w16cid:durableId="1214658111">
    <w:abstractNumId w:val="37"/>
  </w:num>
  <w:num w:numId="10" w16cid:durableId="58327906">
    <w:abstractNumId w:val="19"/>
  </w:num>
  <w:num w:numId="11" w16cid:durableId="1414164810">
    <w:abstractNumId w:val="33"/>
  </w:num>
  <w:num w:numId="12" w16cid:durableId="1631519029">
    <w:abstractNumId w:val="1"/>
  </w:num>
  <w:num w:numId="13" w16cid:durableId="1564177674">
    <w:abstractNumId w:val="4"/>
  </w:num>
  <w:num w:numId="14" w16cid:durableId="1067456681">
    <w:abstractNumId w:val="14"/>
  </w:num>
  <w:num w:numId="15" w16cid:durableId="134294480">
    <w:abstractNumId w:val="18"/>
  </w:num>
  <w:num w:numId="16" w16cid:durableId="1787430069">
    <w:abstractNumId w:val="25"/>
  </w:num>
  <w:num w:numId="17" w16cid:durableId="1157113870">
    <w:abstractNumId w:val="15"/>
  </w:num>
  <w:num w:numId="18" w16cid:durableId="1427457789">
    <w:abstractNumId w:val="6"/>
  </w:num>
  <w:num w:numId="19" w16cid:durableId="1770614742">
    <w:abstractNumId w:val="7"/>
  </w:num>
  <w:num w:numId="20" w16cid:durableId="619722505">
    <w:abstractNumId w:val="36"/>
  </w:num>
  <w:num w:numId="21" w16cid:durableId="244808268">
    <w:abstractNumId w:val="26"/>
  </w:num>
  <w:num w:numId="22" w16cid:durableId="1540438873">
    <w:abstractNumId w:val="24"/>
  </w:num>
  <w:num w:numId="23" w16cid:durableId="1523323331">
    <w:abstractNumId w:val="10"/>
  </w:num>
  <w:num w:numId="24" w16cid:durableId="1880123071">
    <w:abstractNumId w:val="29"/>
  </w:num>
  <w:num w:numId="25" w16cid:durableId="1487236134">
    <w:abstractNumId w:val="17"/>
  </w:num>
  <w:num w:numId="26" w16cid:durableId="474374884">
    <w:abstractNumId w:val="12"/>
  </w:num>
  <w:num w:numId="27" w16cid:durableId="2124495331">
    <w:abstractNumId w:val="38"/>
  </w:num>
  <w:num w:numId="28" w16cid:durableId="1223754564">
    <w:abstractNumId w:val="13"/>
  </w:num>
  <w:num w:numId="29" w16cid:durableId="663120553">
    <w:abstractNumId w:val="35"/>
  </w:num>
  <w:num w:numId="30" w16cid:durableId="120072547">
    <w:abstractNumId w:val="32"/>
  </w:num>
  <w:num w:numId="31" w16cid:durableId="435834884">
    <w:abstractNumId w:val="31"/>
  </w:num>
  <w:num w:numId="32" w16cid:durableId="1156845579">
    <w:abstractNumId w:val="28"/>
  </w:num>
  <w:num w:numId="33" w16cid:durableId="1852598989">
    <w:abstractNumId w:val="23"/>
  </w:num>
  <w:num w:numId="34" w16cid:durableId="1515146331">
    <w:abstractNumId w:val="11"/>
  </w:num>
  <w:num w:numId="35" w16cid:durableId="1893496451">
    <w:abstractNumId w:val="2"/>
  </w:num>
  <w:num w:numId="36" w16cid:durableId="1759668014">
    <w:abstractNumId w:val="8"/>
  </w:num>
  <w:num w:numId="37" w16cid:durableId="1014306664">
    <w:abstractNumId w:val="22"/>
  </w:num>
  <w:num w:numId="38" w16cid:durableId="2057387018">
    <w:abstractNumId w:val="20"/>
  </w:num>
  <w:num w:numId="39" w16cid:durableId="1799105958">
    <w:abstractNumId w:val="0"/>
  </w:num>
  <w:num w:numId="40" w16cid:durableId="963387589">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B26"/>
    <w:rsid w:val="0001313F"/>
    <w:rsid w:val="00013616"/>
    <w:rsid w:val="0001485D"/>
    <w:rsid w:val="000149EC"/>
    <w:rsid w:val="00016BC7"/>
    <w:rsid w:val="000173AE"/>
    <w:rsid w:val="0001798D"/>
    <w:rsid w:val="000208A6"/>
    <w:rsid w:val="00020F1A"/>
    <w:rsid w:val="0002174D"/>
    <w:rsid w:val="000228EB"/>
    <w:rsid w:val="00022E93"/>
    <w:rsid w:val="00024DD8"/>
    <w:rsid w:val="00027668"/>
    <w:rsid w:val="000317AA"/>
    <w:rsid w:val="000323C8"/>
    <w:rsid w:val="00032D47"/>
    <w:rsid w:val="00034E1E"/>
    <w:rsid w:val="00035EAF"/>
    <w:rsid w:val="00036380"/>
    <w:rsid w:val="000369C6"/>
    <w:rsid w:val="00037B30"/>
    <w:rsid w:val="00043A0F"/>
    <w:rsid w:val="0004545E"/>
    <w:rsid w:val="00045AED"/>
    <w:rsid w:val="000463E4"/>
    <w:rsid w:val="0004664E"/>
    <w:rsid w:val="00046D84"/>
    <w:rsid w:val="00050F8E"/>
    <w:rsid w:val="00051B4B"/>
    <w:rsid w:val="00051EBB"/>
    <w:rsid w:val="000524B8"/>
    <w:rsid w:val="000550BC"/>
    <w:rsid w:val="00057E9B"/>
    <w:rsid w:val="00061DA8"/>
    <w:rsid w:val="000621E9"/>
    <w:rsid w:val="000643FA"/>
    <w:rsid w:val="000724AF"/>
    <w:rsid w:val="000730C9"/>
    <w:rsid w:val="0007575F"/>
    <w:rsid w:val="00075B2C"/>
    <w:rsid w:val="00075FD1"/>
    <w:rsid w:val="00077225"/>
    <w:rsid w:val="00077712"/>
    <w:rsid w:val="00081726"/>
    <w:rsid w:val="00083563"/>
    <w:rsid w:val="00085800"/>
    <w:rsid w:val="00086140"/>
    <w:rsid w:val="000865E3"/>
    <w:rsid w:val="00087E5C"/>
    <w:rsid w:val="00090197"/>
    <w:rsid w:val="000917C5"/>
    <w:rsid w:val="00093F11"/>
    <w:rsid w:val="00095E02"/>
    <w:rsid w:val="00095FF4"/>
    <w:rsid w:val="00096B95"/>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174D"/>
    <w:rsid w:val="000C21D0"/>
    <w:rsid w:val="000C2F78"/>
    <w:rsid w:val="000C42E2"/>
    <w:rsid w:val="000C5609"/>
    <w:rsid w:val="000C57B9"/>
    <w:rsid w:val="000C5F24"/>
    <w:rsid w:val="000D01D4"/>
    <w:rsid w:val="000D1E2E"/>
    <w:rsid w:val="000D38DC"/>
    <w:rsid w:val="000E2714"/>
    <w:rsid w:val="000E29D8"/>
    <w:rsid w:val="000E2AF5"/>
    <w:rsid w:val="000E3E6C"/>
    <w:rsid w:val="000E3F4D"/>
    <w:rsid w:val="000E4ED5"/>
    <w:rsid w:val="000E69D7"/>
    <w:rsid w:val="000E7738"/>
    <w:rsid w:val="000F45BC"/>
    <w:rsid w:val="000F6423"/>
    <w:rsid w:val="00100882"/>
    <w:rsid w:val="001009CD"/>
    <w:rsid w:val="00101632"/>
    <w:rsid w:val="0010303E"/>
    <w:rsid w:val="001030D7"/>
    <w:rsid w:val="00103844"/>
    <w:rsid w:val="00103B76"/>
    <w:rsid w:val="0010482F"/>
    <w:rsid w:val="00105B87"/>
    <w:rsid w:val="00110209"/>
    <w:rsid w:val="001121B7"/>
    <w:rsid w:val="001129A1"/>
    <w:rsid w:val="0011327D"/>
    <w:rsid w:val="00114309"/>
    <w:rsid w:val="001155C2"/>
    <w:rsid w:val="001169DE"/>
    <w:rsid w:val="00116DA6"/>
    <w:rsid w:val="00117080"/>
    <w:rsid w:val="00126BEC"/>
    <w:rsid w:val="001306D1"/>
    <w:rsid w:val="00130D7B"/>
    <w:rsid w:val="00137E15"/>
    <w:rsid w:val="001417A8"/>
    <w:rsid w:val="001440CA"/>
    <w:rsid w:val="001450CA"/>
    <w:rsid w:val="00145540"/>
    <w:rsid w:val="00153793"/>
    <w:rsid w:val="001538C4"/>
    <w:rsid w:val="001547B6"/>
    <w:rsid w:val="00154BF8"/>
    <w:rsid w:val="001550ED"/>
    <w:rsid w:val="00155C3C"/>
    <w:rsid w:val="0016022B"/>
    <w:rsid w:val="00161146"/>
    <w:rsid w:val="0016394E"/>
    <w:rsid w:val="0016445D"/>
    <w:rsid w:val="00164BF6"/>
    <w:rsid w:val="001677A3"/>
    <w:rsid w:val="00172743"/>
    <w:rsid w:val="00172CE2"/>
    <w:rsid w:val="00175301"/>
    <w:rsid w:val="00176A86"/>
    <w:rsid w:val="0018538F"/>
    <w:rsid w:val="00185C59"/>
    <w:rsid w:val="00192E99"/>
    <w:rsid w:val="001A0AC9"/>
    <w:rsid w:val="001A12F1"/>
    <w:rsid w:val="001A5A68"/>
    <w:rsid w:val="001A6212"/>
    <w:rsid w:val="001A75E0"/>
    <w:rsid w:val="001B0152"/>
    <w:rsid w:val="001B08C5"/>
    <w:rsid w:val="001B731B"/>
    <w:rsid w:val="001C2A51"/>
    <w:rsid w:val="001C2DBE"/>
    <w:rsid w:val="001C4ACE"/>
    <w:rsid w:val="001C5A57"/>
    <w:rsid w:val="001C699C"/>
    <w:rsid w:val="001C73D8"/>
    <w:rsid w:val="001C7B09"/>
    <w:rsid w:val="001D0F9E"/>
    <w:rsid w:val="001D1016"/>
    <w:rsid w:val="001D303D"/>
    <w:rsid w:val="001D4E0D"/>
    <w:rsid w:val="001D7D9E"/>
    <w:rsid w:val="001E0CE1"/>
    <w:rsid w:val="001E0D18"/>
    <w:rsid w:val="001E1F62"/>
    <w:rsid w:val="001E4769"/>
    <w:rsid w:val="001E58CC"/>
    <w:rsid w:val="001F0104"/>
    <w:rsid w:val="001F2201"/>
    <w:rsid w:val="001F2A01"/>
    <w:rsid w:val="001F59ED"/>
    <w:rsid w:val="001F5BD2"/>
    <w:rsid w:val="001F6ECF"/>
    <w:rsid w:val="00201B6E"/>
    <w:rsid w:val="00203D7A"/>
    <w:rsid w:val="00206C3B"/>
    <w:rsid w:val="00211D37"/>
    <w:rsid w:val="00212204"/>
    <w:rsid w:val="0021511C"/>
    <w:rsid w:val="002151B9"/>
    <w:rsid w:val="00216763"/>
    <w:rsid w:val="002221B6"/>
    <w:rsid w:val="00222269"/>
    <w:rsid w:val="00222811"/>
    <w:rsid w:val="00223D99"/>
    <w:rsid w:val="00225464"/>
    <w:rsid w:val="0022547D"/>
    <w:rsid w:val="00227E55"/>
    <w:rsid w:val="002329AD"/>
    <w:rsid w:val="00232F95"/>
    <w:rsid w:val="00233D70"/>
    <w:rsid w:val="00235373"/>
    <w:rsid w:val="0023687E"/>
    <w:rsid w:val="00237B1C"/>
    <w:rsid w:val="0024137F"/>
    <w:rsid w:val="00242080"/>
    <w:rsid w:val="002449FC"/>
    <w:rsid w:val="00245C5D"/>
    <w:rsid w:val="00246D61"/>
    <w:rsid w:val="002471BA"/>
    <w:rsid w:val="0024786A"/>
    <w:rsid w:val="00247A2F"/>
    <w:rsid w:val="0025058B"/>
    <w:rsid w:val="00251306"/>
    <w:rsid w:val="00251480"/>
    <w:rsid w:val="002522AA"/>
    <w:rsid w:val="00252F50"/>
    <w:rsid w:val="00256F8B"/>
    <w:rsid w:val="00260D45"/>
    <w:rsid w:val="00260E99"/>
    <w:rsid w:val="00261FFA"/>
    <w:rsid w:val="00262116"/>
    <w:rsid w:val="00263FAC"/>
    <w:rsid w:val="002641FE"/>
    <w:rsid w:val="0026429B"/>
    <w:rsid w:val="00264DA1"/>
    <w:rsid w:val="0026509F"/>
    <w:rsid w:val="00265254"/>
    <w:rsid w:val="002656FF"/>
    <w:rsid w:val="002658AA"/>
    <w:rsid w:val="00267362"/>
    <w:rsid w:val="00267672"/>
    <w:rsid w:val="002676BB"/>
    <w:rsid w:val="00271E06"/>
    <w:rsid w:val="002725E8"/>
    <w:rsid w:val="00272EC2"/>
    <w:rsid w:val="00273B2A"/>
    <w:rsid w:val="00274677"/>
    <w:rsid w:val="00276785"/>
    <w:rsid w:val="0027687A"/>
    <w:rsid w:val="00281882"/>
    <w:rsid w:val="00287A79"/>
    <w:rsid w:val="002905A6"/>
    <w:rsid w:val="0029147A"/>
    <w:rsid w:val="0029397D"/>
    <w:rsid w:val="0029721E"/>
    <w:rsid w:val="00297225"/>
    <w:rsid w:val="00297B17"/>
    <w:rsid w:val="002A005E"/>
    <w:rsid w:val="002A00F2"/>
    <w:rsid w:val="002A0270"/>
    <w:rsid w:val="002A1106"/>
    <w:rsid w:val="002A189A"/>
    <w:rsid w:val="002A50E9"/>
    <w:rsid w:val="002A66E2"/>
    <w:rsid w:val="002A672C"/>
    <w:rsid w:val="002A6D59"/>
    <w:rsid w:val="002B5D64"/>
    <w:rsid w:val="002B6DBB"/>
    <w:rsid w:val="002B7AEB"/>
    <w:rsid w:val="002C0488"/>
    <w:rsid w:val="002C4097"/>
    <w:rsid w:val="002C594E"/>
    <w:rsid w:val="002C7CC9"/>
    <w:rsid w:val="002D201E"/>
    <w:rsid w:val="002D3164"/>
    <w:rsid w:val="002D3D42"/>
    <w:rsid w:val="002D479B"/>
    <w:rsid w:val="002D4DDC"/>
    <w:rsid w:val="002D591A"/>
    <w:rsid w:val="002D6EC9"/>
    <w:rsid w:val="002D7560"/>
    <w:rsid w:val="002D787B"/>
    <w:rsid w:val="002D7D23"/>
    <w:rsid w:val="002E04E4"/>
    <w:rsid w:val="002E0F1F"/>
    <w:rsid w:val="002E188B"/>
    <w:rsid w:val="002E5135"/>
    <w:rsid w:val="002F1297"/>
    <w:rsid w:val="002F2AFD"/>
    <w:rsid w:val="002F3991"/>
    <w:rsid w:val="002F4A6B"/>
    <w:rsid w:val="002F692C"/>
    <w:rsid w:val="002F7CA5"/>
    <w:rsid w:val="003054DD"/>
    <w:rsid w:val="00306018"/>
    <w:rsid w:val="0030751D"/>
    <w:rsid w:val="00314155"/>
    <w:rsid w:val="00315DC4"/>
    <w:rsid w:val="00317020"/>
    <w:rsid w:val="00320B4D"/>
    <w:rsid w:val="00320D51"/>
    <w:rsid w:val="00322306"/>
    <w:rsid w:val="00324AB0"/>
    <w:rsid w:val="00326EBB"/>
    <w:rsid w:val="00326FF6"/>
    <w:rsid w:val="00327A22"/>
    <w:rsid w:val="00330A21"/>
    <w:rsid w:val="0033123C"/>
    <w:rsid w:val="00332BB8"/>
    <w:rsid w:val="00332CF1"/>
    <w:rsid w:val="0033513A"/>
    <w:rsid w:val="00335E18"/>
    <w:rsid w:val="00336C10"/>
    <w:rsid w:val="00342130"/>
    <w:rsid w:val="00343561"/>
    <w:rsid w:val="00344024"/>
    <w:rsid w:val="00346605"/>
    <w:rsid w:val="00351B85"/>
    <w:rsid w:val="0035318F"/>
    <w:rsid w:val="00354C01"/>
    <w:rsid w:val="00354C62"/>
    <w:rsid w:val="00355FF9"/>
    <w:rsid w:val="00357365"/>
    <w:rsid w:val="0036306A"/>
    <w:rsid w:val="00367574"/>
    <w:rsid w:val="00371563"/>
    <w:rsid w:val="003727DB"/>
    <w:rsid w:val="00374D38"/>
    <w:rsid w:val="00376C4B"/>
    <w:rsid w:val="00377FEB"/>
    <w:rsid w:val="0038004D"/>
    <w:rsid w:val="00380DE5"/>
    <w:rsid w:val="003822EF"/>
    <w:rsid w:val="00384E6A"/>
    <w:rsid w:val="00386642"/>
    <w:rsid w:val="0039078B"/>
    <w:rsid w:val="00390DFD"/>
    <w:rsid w:val="00391364"/>
    <w:rsid w:val="00392176"/>
    <w:rsid w:val="003921D6"/>
    <w:rsid w:val="0039257D"/>
    <w:rsid w:val="00396946"/>
    <w:rsid w:val="003A0388"/>
    <w:rsid w:val="003A298A"/>
    <w:rsid w:val="003A553B"/>
    <w:rsid w:val="003A566A"/>
    <w:rsid w:val="003A65BD"/>
    <w:rsid w:val="003B1EC9"/>
    <w:rsid w:val="003B2DFA"/>
    <w:rsid w:val="003B32A7"/>
    <w:rsid w:val="003B4548"/>
    <w:rsid w:val="003B4E74"/>
    <w:rsid w:val="003B5BBA"/>
    <w:rsid w:val="003B7919"/>
    <w:rsid w:val="003C2392"/>
    <w:rsid w:val="003C2E75"/>
    <w:rsid w:val="003D3004"/>
    <w:rsid w:val="003D6164"/>
    <w:rsid w:val="003E1304"/>
    <w:rsid w:val="003E1A53"/>
    <w:rsid w:val="003E2EB7"/>
    <w:rsid w:val="003E35D4"/>
    <w:rsid w:val="003E3DEA"/>
    <w:rsid w:val="003E3FC5"/>
    <w:rsid w:val="003E4685"/>
    <w:rsid w:val="003E5E04"/>
    <w:rsid w:val="003E7121"/>
    <w:rsid w:val="003E7650"/>
    <w:rsid w:val="003E7FE1"/>
    <w:rsid w:val="003F0731"/>
    <w:rsid w:val="003F1E50"/>
    <w:rsid w:val="003F33B4"/>
    <w:rsid w:val="003F36B0"/>
    <w:rsid w:val="003F5CAC"/>
    <w:rsid w:val="004010D8"/>
    <w:rsid w:val="00401B57"/>
    <w:rsid w:val="004022EC"/>
    <w:rsid w:val="0040372C"/>
    <w:rsid w:val="00404038"/>
    <w:rsid w:val="004047F5"/>
    <w:rsid w:val="00404F80"/>
    <w:rsid w:val="00405A08"/>
    <w:rsid w:val="00405F6D"/>
    <w:rsid w:val="00406F10"/>
    <w:rsid w:val="00410463"/>
    <w:rsid w:val="004133F8"/>
    <w:rsid w:val="00420677"/>
    <w:rsid w:val="00424124"/>
    <w:rsid w:val="00426E81"/>
    <w:rsid w:val="00430A05"/>
    <w:rsid w:val="0043157D"/>
    <w:rsid w:val="00434212"/>
    <w:rsid w:val="004344A6"/>
    <w:rsid w:val="0043652D"/>
    <w:rsid w:val="0043736C"/>
    <w:rsid w:val="00440BAB"/>
    <w:rsid w:val="00440F6E"/>
    <w:rsid w:val="004416F1"/>
    <w:rsid w:val="00443645"/>
    <w:rsid w:val="00443CD6"/>
    <w:rsid w:val="00446236"/>
    <w:rsid w:val="00446250"/>
    <w:rsid w:val="004470FD"/>
    <w:rsid w:val="00447774"/>
    <w:rsid w:val="0045180D"/>
    <w:rsid w:val="004552C9"/>
    <w:rsid w:val="004606CF"/>
    <w:rsid w:val="004607AC"/>
    <w:rsid w:val="0046127E"/>
    <w:rsid w:val="004627EF"/>
    <w:rsid w:val="004665E0"/>
    <w:rsid w:val="00466D7E"/>
    <w:rsid w:val="00466E46"/>
    <w:rsid w:val="004678E1"/>
    <w:rsid w:val="004729B6"/>
    <w:rsid w:val="00473281"/>
    <w:rsid w:val="00473B68"/>
    <w:rsid w:val="004776CE"/>
    <w:rsid w:val="00480799"/>
    <w:rsid w:val="00480BBD"/>
    <w:rsid w:val="00481601"/>
    <w:rsid w:val="0048269F"/>
    <w:rsid w:val="0048301B"/>
    <w:rsid w:val="004848B2"/>
    <w:rsid w:val="00485827"/>
    <w:rsid w:val="004866E3"/>
    <w:rsid w:val="0048701A"/>
    <w:rsid w:val="00487369"/>
    <w:rsid w:val="00487790"/>
    <w:rsid w:val="00491004"/>
    <w:rsid w:val="00492168"/>
    <w:rsid w:val="00493B7E"/>
    <w:rsid w:val="004A311D"/>
    <w:rsid w:val="004A517A"/>
    <w:rsid w:val="004A5361"/>
    <w:rsid w:val="004A5ABE"/>
    <w:rsid w:val="004A5F42"/>
    <w:rsid w:val="004A6424"/>
    <w:rsid w:val="004A69D0"/>
    <w:rsid w:val="004A6A82"/>
    <w:rsid w:val="004B0054"/>
    <w:rsid w:val="004B0EA8"/>
    <w:rsid w:val="004B157E"/>
    <w:rsid w:val="004B185B"/>
    <w:rsid w:val="004B22E2"/>
    <w:rsid w:val="004B272F"/>
    <w:rsid w:val="004B2D38"/>
    <w:rsid w:val="004B6AA8"/>
    <w:rsid w:val="004B6E00"/>
    <w:rsid w:val="004C130E"/>
    <w:rsid w:val="004C186B"/>
    <w:rsid w:val="004C38DD"/>
    <w:rsid w:val="004C3F2E"/>
    <w:rsid w:val="004C4856"/>
    <w:rsid w:val="004C5371"/>
    <w:rsid w:val="004C694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44D"/>
    <w:rsid w:val="005007E9"/>
    <w:rsid w:val="00501FDE"/>
    <w:rsid w:val="00503447"/>
    <w:rsid w:val="00504C05"/>
    <w:rsid w:val="00504E5F"/>
    <w:rsid w:val="00504E73"/>
    <w:rsid w:val="00504F61"/>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B16"/>
    <w:rsid w:val="00543880"/>
    <w:rsid w:val="0054560C"/>
    <w:rsid w:val="00545FD3"/>
    <w:rsid w:val="00547141"/>
    <w:rsid w:val="0055464C"/>
    <w:rsid w:val="00555CE9"/>
    <w:rsid w:val="00561244"/>
    <w:rsid w:val="00561FB7"/>
    <w:rsid w:val="005622AC"/>
    <w:rsid w:val="0056238B"/>
    <w:rsid w:val="00563129"/>
    <w:rsid w:val="0056535B"/>
    <w:rsid w:val="00565B88"/>
    <w:rsid w:val="00565BDB"/>
    <w:rsid w:val="005666A4"/>
    <w:rsid w:val="00567B01"/>
    <w:rsid w:val="00570493"/>
    <w:rsid w:val="00570674"/>
    <w:rsid w:val="0057145F"/>
    <w:rsid w:val="00574A97"/>
    <w:rsid w:val="005758E7"/>
    <w:rsid w:val="00575C27"/>
    <w:rsid w:val="005778C8"/>
    <w:rsid w:val="00577EDF"/>
    <w:rsid w:val="0058120D"/>
    <w:rsid w:val="00582DE9"/>
    <w:rsid w:val="00586C5F"/>
    <w:rsid w:val="005901EC"/>
    <w:rsid w:val="00590A30"/>
    <w:rsid w:val="00591529"/>
    <w:rsid w:val="005A00CB"/>
    <w:rsid w:val="005A0E71"/>
    <w:rsid w:val="005A1A97"/>
    <w:rsid w:val="005A1F9F"/>
    <w:rsid w:val="005A3FD0"/>
    <w:rsid w:val="005A5CEB"/>
    <w:rsid w:val="005A7038"/>
    <w:rsid w:val="005B101E"/>
    <w:rsid w:val="005B31EF"/>
    <w:rsid w:val="005B47BD"/>
    <w:rsid w:val="005B5327"/>
    <w:rsid w:val="005B6FA6"/>
    <w:rsid w:val="005B780C"/>
    <w:rsid w:val="005C0240"/>
    <w:rsid w:val="005C0AA6"/>
    <w:rsid w:val="005C0F4C"/>
    <w:rsid w:val="005C2274"/>
    <w:rsid w:val="005C463E"/>
    <w:rsid w:val="005C73C0"/>
    <w:rsid w:val="005C7EDB"/>
    <w:rsid w:val="005D2C51"/>
    <w:rsid w:val="005D2F78"/>
    <w:rsid w:val="005D5500"/>
    <w:rsid w:val="005D768B"/>
    <w:rsid w:val="005E1004"/>
    <w:rsid w:val="005E246D"/>
    <w:rsid w:val="005E2DF1"/>
    <w:rsid w:val="005E3531"/>
    <w:rsid w:val="005E76E8"/>
    <w:rsid w:val="005F01D6"/>
    <w:rsid w:val="005F0AAC"/>
    <w:rsid w:val="005F1619"/>
    <w:rsid w:val="005F21BF"/>
    <w:rsid w:val="005F27A1"/>
    <w:rsid w:val="005F2F58"/>
    <w:rsid w:val="005F421F"/>
    <w:rsid w:val="005F613D"/>
    <w:rsid w:val="005F7630"/>
    <w:rsid w:val="005F7931"/>
    <w:rsid w:val="006010E0"/>
    <w:rsid w:val="00603015"/>
    <w:rsid w:val="00603F53"/>
    <w:rsid w:val="0060603E"/>
    <w:rsid w:val="00611432"/>
    <w:rsid w:val="0061177D"/>
    <w:rsid w:val="00614D0B"/>
    <w:rsid w:val="00615DAE"/>
    <w:rsid w:val="00616A59"/>
    <w:rsid w:val="00620C27"/>
    <w:rsid w:val="00621B0A"/>
    <w:rsid w:val="00623A42"/>
    <w:rsid w:val="00623B38"/>
    <w:rsid w:val="00627685"/>
    <w:rsid w:val="00627D1B"/>
    <w:rsid w:val="006305B2"/>
    <w:rsid w:val="0063087B"/>
    <w:rsid w:val="00631960"/>
    <w:rsid w:val="00631C32"/>
    <w:rsid w:val="00632789"/>
    <w:rsid w:val="006329A2"/>
    <w:rsid w:val="00634707"/>
    <w:rsid w:val="00635210"/>
    <w:rsid w:val="00635D05"/>
    <w:rsid w:val="006422AC"/>
    <w:rsid w:val="0064277A"/>
    <w:rsid w:val="006439F2"/>
    <w:rsid w:val="00644034"/>
    <w:rsid w:val="00645C91"/>
    <w:rsid w:val="006477B7"/>
    <w:rsid w:val="00647CE5"/>
    <w:rsid w:val="00651B25"/>
    <w:rsid w:val="00652072"/>
    <w:rsid w:val="00652AC8"/>
    <w:rsid w:val="00652D6B"/>
    <w:rsid w:val="00654083"/>
    <w:rsid w:val="00660F1C"/>
    <w:rsid w:val="00661155"/>
    <w:rsid w:val="0066157D"/>
    <w:rsid w:val="0066160F"/>
    <w:rsid w:val="00661686"/>
    <w:rsid w:val="00662936"/>
    <w:rsid w:val="0066355F"/>
    <w:rsid w:val="0066512A"/>
    <w:rsid w:val="0066731E"/>
    <w:rsid w:val="0067125A"/>
    <w:rsid w:val="00671E30"/>
    <w:rsid w:val="006753C4"/>
    <w:rsid w:val="006756FB"/>
    <w:rsid w:val="00676A01"/>
    <w:rsid w:val="00677BD0"/>
    <w:rsid w:val="00682868"/>
    <w:rsid w:val="00682ECA"/>
    <w:rsid w:val="006843E1"/>
    <w:rsid w:val="006851D7"/>
    <w:rsid w:val="006857E4"/>
    <w:rsid w:val="00685B82"/>
    <w:rsid w:val="00685E11"/>
    <w:rsid w:val="00687DE2"/>
    <w:rsid w:val="00690898"/>
    <w:rsid w:val="00691A5E"/>
    <w:rsid w:val="0069540E"/>
    <w:rsid w:val="0069705B"/>
    <w:rsid w:val="006A05B3"/>
    <w:rsid w:val="006A0EDC"/>
    <w:rsid w:val="006A18DB"/>
    <w:rsid w:val="006A2D2E"/>
    <w:rsid w:val="006A4324"/>
    <w:rsid w:val="006A583A"/>
    <w:rsid w:val="006A6C76"/>
    <w:rsid w:val="006A7498"/>
    <w:rsid w:val="006B16C1"/>
    <w:rsid w:val="006B2093"/>
    <w:rsid w:val="006B2550"/>
    <w:rsid w:val="006B4B10"/>
    <w:rsid w:val="006B603E"/>
    <w:rsid w:val="006B6124"/>
    <w:rsid w:val="006B68CA"/>
    <w:rsid w:val="006B7DFA"/>
    <w:rsid w:val="006C05D2"/>
    <w:rsid w:val="006C067F"/>
    <w:rsid w:val="006C1C85"/>
    <w:rsid w:val="006C3FAC"/>
    <w:rsid w:val="006C452E"/>
    <w:rsid w:val="006C48AC"/>
    <w:rsid w:val="006C5B4B"/>
    <w:rsid w:val="006C6840"/>
    <w:rsid w:val="006D4A60"/>
    <w:rsid w:val="006D4C42"/>
    <w:rsid w:val="006D5D87"/>
    <w:rsid w:val="006D69D0"/>
    <w:rsid w:val="006D6ABC"/>
    <w:rsid w:val="006E1CF4"/>
    <w:rsid w:val="006E3817"/>
    <w:rsid w:val="006E5009"/>
    <w:rsid w:val="006E5718"/>
    <w:rsid w:val="006E65A3"/>
    <w:rsid w:val="006E78FD"/>
    <w:rsid w:val="006E790B"/>
    <w:rsid w:val="006F055C"/>
    <w:rsid w:val="006F1048"/>
    <w:rsid w:val="006F4E8A"/>
    <w:rsid w:val="006F5485"/>
    <w:rsid w:val="006F645A"/>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476D"/>
    <w:rsid w:val="00736DCF"/>
    <w:rsid w:val="00737F2A"/>
    <w:rsid w:val="00740AA3"/>
    <w:rsid w:val="00740B36"/>
    <w:rsid w:val="00741B79"/>
    <w:rsid w:val="007438F8"/>
    <w:rsid w:val="00747A6F"/>
    <w:rsid w:val="007511C6"/>
    <w:rsid w:val="007518CA"/>
    <w:rsid w:val="00752A6E"/>
    <w:rsid w:val="007531BC"/>
    <w:rsid w:val="00755E5E"/>
    <w:rsid w:val="0075622F"/>
    <w:rsid w:val="0075696D"/>
    <w:rsid w:val="00757295"/>
    <w:rsid w:val="0076067D"/>
    <w:rsid w:val="007621D4"/>
    <w:rsid w:val="007623AF"/>
    <w:rsid w:val="007626B6"/>
    <w:rsid w:val="007635ED"/>
    <w:rsid w:val="007657D6"/>
    <w:rsid w:val="007677CC"/>
    <w:rsid w:val="00767904"/>
    <w:rsid w:val="00770173"/>
    <w:rsid w:val="007704B9"/>
    <w:rsid w:val="00772B3C"/>
    <w:rsid w:val="00774063"/>
    <w:rsid w:val="007746D0"/>
    <w:rsid w:val="00774E1D"/>
    <w:rsid w:val="00776EF2"/>
    <w:rsid w:val="00777489"/>
    <w:rsid w:val="00782CDC"/>
    <w:rsid w:val="0078341F"/>
    <w:rsid w:val="007839F9"/>
    <w:rsid w:val="00784132"/>
    <w:rsid w:val="007856A4"/>
    <w:rsid w:val="00785763"/>
    <w:rsid w:val="00785F3E"/>
    <w:rsid w:val="00786229"/>
    <w:rsid w:val="00786271"/>
    <w:rsid w:val="007863E8"/>
    <w:rsid w:val="00791D57"/>
    <w:rsid w:val="00794D08"/>
    <w:rsid w:val="00795A55"/>
    <w:rsid w:val="0079796F"/>
    <w:rsid w:val="007A095B"/>
    <w:rsid w:val="007A2765"/>
    <w:rsid w:val="007B053B"/>
    <w:rsid w:val="007B0716"/>
    <w:rsid w:val="007B13E5"/>
    <w:rsid w:val="007B214E"/>
    <w:rsid w:val="007B2F6B"/>
    <w:rsid w:val="007B366E"/>
    <w:rsid w:val="007B473A"/>
    <w:rsid w:val="007B4908"/>
    <w:rsid w:val="007B4C06"/>
    <w:rsid w:val="007B720A"/>
    <w:rsid w:val="007C034A"/>
    <w:rsid w:val="007C0550"/>
    <w:rsid w:val="007C133A"/>
    <w:rsid w:val="007C60DA"/>
    <w:rsid w:val="007C72F8"/>
    <w:rsid w:val="007D0BB2"/>
    <w:rsid w:val="007D2C48"/>
    <w:rsid w:val="007D5A5C"/>
    <w:rsid w:val="007E127B"/>
    <w:rsid w:val="007E3072"/>
    <w:rsid w:val="007E3A78"/>
    <w:rsid w:val="007E40AE"/>
    <w:rsid w:val="007E546F"/>
    <w:rsid w:val="007E689A"/>
    <w:rsid w:val="007E68A1"/>
    <w:rsid w:val="007E76FA"/>
    <w:rsid w:val="007E7A5F"/>
    <w:rsid w:val="007F0AF3"/>
    <w:rsid w:val="007F1928"/>
    <w:rsid w:val="007F3600"/>
    <w:rsid w:val="007F392E"/>
    <w:rsid w:val="007F520F"/>
    <w:rsid w:val="007F60B3"/>
    <w:rsid w:val="00801489"/>
    <w:rsid w:val="00803306"/>
    <w:rsid w:val="00806D99"/>
    <w:rsid w:val="00807435"/>
    <w:rsid w:val="0080796C"/>
    <w:rsid w:val="00807DD3"/>
    <w:rsid w:val="008109E2"/>
    <w:rsid w:val="00811A1B"/>
    <w:rsid w:val="00813DEF"/>
    <w:rsid w:val="00814422"/>
    <w:rsid w:val="00814815"/>
    <w:rsid w:val="00814F68"/>
    <w:rsid w:val="0082196B"/>
    <w:rsid w:val="00822C1C"/>
    <w:rsid w:val="008233E9"/>
    <w:rsid w:val="00823799"/>
    <w:rsid w:val="00824C74"/>
    <w:rsid w:val="00824DED"/>
    <w:rsid w:val="00826E5A"/>
    <w:rsid w:val="00830875"/>
    <w:rsid w:val="00832169"/>
    <w:rsid w:val="00832C7E"/>
    <w:rsid w:val="0083513D"/>
    <w:rsid w:val="0083713D"/>
    <w:rsid w:val="008379D1"/>
    <w:rsid w:val="008405CA"/>
    <w:rsid w:val="008437B2"/>
    <w:rsid w:val="00843F1C"/>
    <w:rsid w:val="00850DCE"/>
    <w:rsid w:val="00851CCD"/>
    <w:rsid w:val="00853591"/>
    <w:rsid w:val="00854FBB"/>
    <w:rsid w:val="00855E3B"/>
    <w:rsid w:val="00861DEE"/>
    <w:rsid w:val="00862B0C"/>
    <w:rsid w:val="0086373E"/>
    <w:rsid w:val="008650DB"/>
    <w:rsid w:val="00865D30"/>
    <w:rsid w:val="00866142"/>
    <w:rsid w:val="008661BA"/>
    <w:rsid w:val="00866C71"/>
    <w:rsid w:val="008671A6"/>
    <w:rsid w:val="00867840"/>
    <w:rsid w:val="00871CA8"/>
    <w:rsid w:val="00872E80"/>
    <w:rsid w:val="00874586"/>
    <w:rsid w:val="008801B5"/>
    <w:rsid w:val="00884E77"/>
    <w:rsid w:val="00884E90"/>
    <w:rsid w:val="00885004"/>
    <w:rsid w:val="00885672"/>
    <w:rsid w:val="00886B7B"/>
    <w:rsid w:val="00887AB4"/>
    <w:rsid w:val="0089365C"/>
    <w:rsid w:val="00893AC8"/>
    <w:rsid w:val="00894290"/>
    <w:rsid w:val="00894488"/>
    <w:rsid w:val="00897378"/>
    <w:rsid w:val="00897EBC"/>
    <w:rsid w:val="008A03FB"/>
    <w:rsid w:val="008A25A1"/>
    <w:rsid w:val="008A2A9F"/>
    <w:rsid w:val="008A2CE6"/>
    <w:rsid w:val="008B001D"/>
    <w:rsid w:val="008B3239"/>
    <w:rsid w:val="008B39B6"/>
    <w:rsid w:val="008B3D59"/>
    <w:rsid w:val="008B4455"/>
    <w:rsid w:val="008B49BA"/>
    <w:rsid w:val="008C1442"/>
    <w:rsid w:val="008C1AFD"/>
    <w:rsid w:val="008C2217"/>
    <w:rsid w:val="008C4B67"/>
    <w:rsid w:val="008D1AEF"/>
    <w:rsid w:val="008D508C"/>
    <w:rsid w:val="008D5DB8"/>
    <w:rsid w:val="008D79D0"/>
    <w:rsid w:val="008E04E6"/>
    <w:rsid w:val="008E05BE"/>
    <w:rsid w:val="008E3416"/>
    <w:rsid w:val="008E48C2"/>
    <w:rsid w:val="008E526C"/>
    <w:rsid w:val="008F1CFE"/>
    <w:rsid w:val="008F2160"/>
    <w:rsid w:val="008F309C"/>
    <w:rsid w:val="008F3C93"/>
    <w:rsid w:val="008F55A6"/>
    <w:rsid w:val="009007B0"/>
    <w:rsid w:val="00904CEE"/>
    <w:rsid w:val="00905E86"/>
    <w:rsid w:val="00910F99"/>
    <w:rsid w:val="00911647"/>
    <w:rsid w:val="009124E4"/>
    <w:rsid w:val="009127A9"/>
    <w:rsid w:val="009150EA"/>
    <w:rsid w:val="00917077"/>
    <w:rsid w:val="00917D0F"/>
    <w:rsid w:val="00920F11"/>
    <w:rsid w:val="00921CC4"/>
    <w:rsid w:val="00922992"/>
    <w:rsid w:val="00923A5E"/>
    <w:rsid w:val="00924EA9"/>
    <w:rsid w:val="00924F9C"/>
    <w:rsid w:val="00925FA2"/>
    <w:rsid w:val="0092615F"/>
    <w:rsid w:val="009268AE"/>
    <w:rsid w:val="00926A9C"/>
    <w:rsid w:val="00927803"/>
    <w:rsid w:val="0093139A"/>
    <w:rsid w:val="00931EC9"/>
    <w:rsid w:val="00932C34"/>
    <w:rsid w:val="00933275"/>
    <w:rsid w:val="00933599"/>
    <w:rsid w:val="009335FF"/>
    <w:rsid w:val="00933669"/>
    <w:rsid w:val="00934D79"/>
    <w:rsid w:val="009378EC"/>
    <w:rsid w:val="00937D86"/>
    <w:rsid w:val="009453B3"/>
    <w:rsid w:val="00945CC4"/>
    <w:rsid w:val="00947A00"/>
    <w:rsid w:val="00950E8F"/>
    <w:rsid w:val="00955196"/>
    <w:rsid w:val="00956A48"/>
    <w:rsid w:val="00956F71"/>
    <w:rsid w:val="00957CD1"/>
    <w:rsid w:val="00960F96"/>
    <w:rsid w:val="00961DB2"/>
    <w:rsid w:val="00962456"/>
    <w:rsid w:val="00963A62"/>
    <w:rsid w:val="00970C86"/>
    <w:rsid w:val="0097292F"/>
    <w:rsid w:val="009741D9"/>
    <w:rsid w:val="0097711B"/>
    <w:rsid w:val="00981001"/>
    <w:rsid w:val="0098270C"/>
    <w:rsid w:val="00982CA4"/>
    <w:rsid w:val="00982F9E"/>
    <w:rsid w:val="00984235"/>
    <w:rsid w:val="00984A81"/>
    <w:rsid w:val="00985D07"/>
    <w:rsid w:val="00987F02"/>
    <w:rsid w:val="00990B8B"/>
    <w:rsid w:val="00993D92"/>
    <w:rsid w:val="00996BC6"/>
    <w:rsid w:val="009A0092"/>
    <w:rsid w:val="009A2180"/>
    <w:rsid w:val="009A24FF"/>
    <w:rsid w:val="009A48CA"/>
    <w:rsid w:val="009A4D63"/>
    <w:rsid w:val="009A54FC"/>
    <w:rsid w:val="009A6E15"/>
    <w:rsid w:val="009A7878"/>
    <w:rsid w:val="009B0261"/>
    <w:rsid w:val="009B08C5"/>
    <w:rsid w:val="009B121F"/>
    <w:rsid w:val="009B18C6"/>
    <w:rsid w:val="009B370E"/>
    <w:rsid w:val="009B52C0"/>
    <w:rsid w:val="009B5F13"/>
    <w:rsid w:val="009B6691"/>
    <w:rsid w:val="009C095B"/>
    <w:rsid w:val="009C2167"/>
    <w:rsid w:val="009C27CC"/>
    <w:rsid w:val="009C4398"/>
    <w:rsid w:val="009C47B4"/>
    <w:rsid w:val="009C5F7A"/>
    <w:rsid w:val="009C7547"/>
    <w:rsid w:val="009D46C1"/>
    <w:rsid w:val="009D5FBF"/>
    <w:rsid w:val="009D7D37"/>
    <w:rsid w:val="009E0024"/>
    <w:rsid w:val="009E0D02"/>
    <w:rsid w:val="009E15DD"/>
    <w:rsid w:val="009E330D"/>
    <w:rsid w:val="009E4418"/>
    <w:rsid w:val="009E5838"/>
    <w:rsid w:val="009E7A07"/>
    <w:rsid w:val="009F0DDD"/>
    <w:rsid w:val="009F202F"/>
    <w:rsid w:val="009F2988"/>
    <w:rsid w:val="009F5802"/>
    <w:rsid w:val="009F5BC7"/>
    <w:rsid w:val="009F7431"/>
    <w:rsid w:val="009F7CA5"/>
    <w:rsid w:val="00A0235E"/>
    <w:rsid w:val="00A024AB"/>
    <w:rsid w:val="00A04526"/>
    <w:rsid w:val="00A048A2"/>
    <w:rsid w:val="00A04B1F"/>
    <w:rsid w:val="00A11704"/>
    <w:rsid w:val="00A11840"/>
    <w:rsid w:val="00A127C5"/>
    <w:rsid w:val="00A13AA6"/>
    <w:rsid w:val="00A17942"/>
    <w:rsid w:val="00A17CDE"/>
    <w:rsid w:val="00A22401"/>
    <w:rsid w:val="00A22671"/>
    <w:rsid w:val="00A22C61"/>
    <w:rsid w:val="00A230AE"/>
    <w:rsid w:val="00A251FF"/>
    <w:rsid w:val="00A2576B"/>
    <w:rsid w:val="00A262E4"/>
    <w:rsid w:val="00A26EC3"/>
    <w:rsid w:val="00A27E55"/>
    <w:rsid w:val="00A300E0"/>
    <w:rsid w:val="00A32AA9"/>
    <w:rsid w:val="00A353D2"/>
    <w:rsid w:val="00A3596C"/>
    <w:rsid w:val="00A359C7"/>
    <w:rsid w:val="00A35C6E"/>
    <w:rsid w:val="00A35DBF"/>
    <w:rsid w:val="00A374DE"/>
    <w:rsid w:val="00A41CF3"/>
    <w:rsid w:val="00A4200A"/>
    <w:rsid w:val="00A437A6"/>
    <w:rsid w:val="00A443FD"/>
    <w:rsid w:val="00A44891"/>
    <w:rsid w:val="00A44A41"/>
    <w:rsid w:val="00A4554A"/>
    <w:rsid w:val="00A4670C"/>
    <w:rsid w:val="00A4674D"/>
    <w:rsid w:val="00A46926"/>
    <w:rsid w:val="00A500E5"/>
    <w:rsid w:val="00A50DB2"/>
    <w:rsid w:val="00A547CE"/>
    <w:rsid w:val="00A55D23"/>
    <w:rsid w:val="00A55D5D"/>
    <w:rsid w:val="00A55FF3"/>
    <w:rsid w:val="00A6000F"/>
    <w:rsid w:val="00A603CE"/>
    <w:rsid w:val="00A6152A"/>
    <w:rsid w:val="00A61E43"/>
    <w:rsid w:val="00A64CF7"/>
    <w:rsid w:val="00A65FD7"/>
    <w:rsid w:val="00A67C5A"/>
    <w:rsid w:val="00A706B4"/>
    <w:rsid w:val="00A7535D"/>
    <w:rsid w:val="00A7677A"/>
    <w:rsid w:val="00A80FA1"/>
    <w:rsid w:val="00A821EA"/>
    <w:rsid w:val="00A82348"/>
    <w:rsid w:val="00A82FE0"/>
    <w:rsid w:val="00A8721E"/>
    <w:rsid w:val="00A923CB"/>
    <w:rsid w:val="00A92495"/>
    <w:rsid w:val="00A94331"/>
    <w:rsid w:val="00AA2506"/>
    <w:rsid w:val="00AA5003"/>
    <w:rsid w:val="00AA5136"/>
    <w:rsid w:val="00AA5160"/>
    <w:rsid w:val="00AA5899"/>
    <w:rsid w:val="00AA5CDC"/>
    <w:rsid w:val="00AA5E29"/>
    <w:rsid w:val="00AA6DEA"/>
    <w:rsid w:val="00AB0FCE"/>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D115D"/>
    <w:rsid w:val="00AD16AE"/>
    <w:rsid w:val="00AD2DC5"/>
    <w:rsid w:val="00AD6C53"/>
    <w:rsid w:val="00AD7E99"/>
    <w:rsid w:val="00AE24F9"/>
    <w:rsid w:val="00AE4D10"/>
    <w:rsid w:val="00AE72F4"/>
    <w:rsid w:val="00AF0A4B"/>
    <w:rsid w:val="00AF2761"/>
    <w:rsid w:val="00AF46FB"/>
    <w:rsid w:val="00AF4A49"/>
    <w:rsid w:val="00AF4BBC"/>
    <w:rsid w:val="00AF637C"/>
    <w:rsid w:val="00AF65DE"/>
    <w:rsid w:val="00B01D2A"/>
    <w:rsid w:val="00B03EB6"/>
    <w:rsid w:val="00B04278"/>
    <w:rsid w:val="00B07C28"/>
    <w:rsid w:val="00B10497"/>
    <w:rsid w:val="00B12672"/>
    <w:rsid w:val="00B14ADC"/>
    <w:rsid w:val="00B228A3"/>
    <w:rsid w:val="00B23816"/>
    <w:rsid w:val="00B240D4"/>
    <w:rsid w:val="00B2434D"/>
    <w:rsid w:val="00B2462C"/>
    <w:rsid w:val="00B24D29"/>
    <w:rsid w:val="00B27A25"/>
    <w:rsid w:val="00B34716"/>
    <w:rsid w:val="00B35372"/>
    <w:rsid w:val="00B3707E"/>
    <w:rsid w:val="00B468FE"/>
    <w:rsid w:val="00B469AE"/>
    <w:rsid w:val="00B47508"/>
    <w:rsid w:val="00B4796A"/>
    <w:rsid w:val="00B50950"/>
    <w:rsid w:val="00B5120A"/>
    <w:rsid w:val="00B52FE5"/>
    <w:rsid w:val="00B541FE"/>
    <w:rsid w:val="00B61A13"/>
    <w:rsid w:val="00B62196"/>
    <w:rsid w:val="00B6232D"/>
    <w:rsid w:val="00B648CA"/>
    <w:rsid w:val="00B64CD5"/>
    <w:rsid w:val="00B64FB0"/>
    <w:rsid w:val="00B66A4C"/>
    <w:rsid w:val="00B66CC1"/>
    <w:rsid w:val="00B672F9"/>
    <w:rsid w:val="00B72879"/>
    <w:rsid w:val="00B72CE9"/>
    <w:rsid w:val="00B747E3"/>
    <w:rsid w:val="00B74894"/>
    <w:rsid w:val="00B749FB"/>
    <w:rsid w:val="00B75085"/>
    <w:rsid w:val="00B75800"/>
    <w:rsid w:val="00B75FF7"/>
    <w:rsid w:val="00B82B83"/>
    <w:rsid w:val="00B8611D"/>
    <w:rsid w:val="00B86A23"/>
    <w:rsid w:val="00B87C63"/>
    <w:rsid w:val="00B909F7"/>
    <w:rsid w:val="00B90B70"/>
    <w:rsid w:val="00B9107E"/>
    <w:rsid w:val="00B9542B"/>
    <w:rsid w:val="00B96A24"/>
    <w:rsid w:val="00BA131C"/>
    <w:rsid w:val="00BA3CF9"/>
    <w:rsid w:val="00BA5467"/>
    <w:rsid w:val="00BA677D"/>
    <w:rsid w:val="00BA6FDB"/>
    <w:rsid w:val="00BA7598"/>
    <w:rsid w:val="00BB02ED"/>
    <w:rsid w:val="00BB06AD"/>
    <w:rsid w:val="00BB12E8"/>
    <w:rsid w:val="00BB1891"/>
    <w:rsid w:val="00BB26D8"/>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6792"/>
    <w:rsid w:val="00BD70CD"/>
    <w:rsid w:val="00BD7B4E"/>
    <w:rsid w:val="00BE15CA"/>
    <w:rsid w:val="00BE1F41"/>
    <w:rsid w:val="00BE4745"/>
    <w:rsid w:val="00BE715E"/>
    <w:rsid w:val="00BE7774"/>
    <w:rsid w:val="00BE77AC"/>
    <w:rsid w:val="00BF0CD4"/>
    <w:rsid w:val="00BF0E9C"/>
    <w:rsid w:val="00BF0F23"/>
    <w:rsid w:val="00BF0FEB"/>
    <w:rsid w:val="00BF1232"/>
    <w:rsid w:val="00BF2C5D"/>
    <w:rsid w:val="00BF31E3"/>
    <w:rsid w:val="00BF5F1C"/>
    <w:rsid w:val="00C008BD"/>
    <w:rsid w:val="00C02CC3"/>
    <w:rsid w:val="00C0439D"/>
    <w:rsid w:val="00C0471E"/>
    <w:rsid w:val="00C05A0D"/>
    <w:rsid w:val="00C07566"/>
    <w:rsid w:val="00C07731"/>
    <w:rsid w:val="00C1182E"/>
    <w:rsid w:val="00C12C77"/>
    <w:rsid w:val="00C158A6"/>
    <w:rsid w:val="00C17323"/>
    <w:rsid w:val="00C17339"/>
    <w:rsid w:val="00C176CB"/>
    <w:rsid w:val="00C17E83"/>
    <w:rsid w:val="00C218A9"/>
    <w:rsid w:val="00C21D2A"/>
    <w:rsid w:val="00C22320"/>
    <w:rsid w:val="00C2430C"/>
    <w:rsid w:val="00C25AE4"/>
    <w:rsid w:val="00C31043"/>
    <w:rsid w:val="00C348CD"/>
    <w:rsid w:val="00C37219"/>
    <w:rsid w:val="00C4009D"/>
    <w:rsid w:val="00C40BE6"/>
    <w:rsid w:val="00C45806"/>
    <w:rsid w:val="00C45AA8"/>
    <w:rsid w:val="00C47092"/>
    <w:rsid w:val="00C47EE0"/>
    <w:rsid w:val="00C5154D"/>
    <w:rsid w:val="00C517CE"/>
    <w:rsid w:val="00C55337"/>
    <w:rsid w:val="00C55AFA"/>
    <w:rsid w:val="00C562F4"/>
    <w:rsid w:val="00C60F90"/>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54CE"/>
    <w:rsid w:val="00C854D6"/>
    <w:rsid w:val="00C86B85"/>
    <w:rsid w:val="00C90531"/>
    <w:rsid w:val="00C90ED1"/>
    <w:rsid w:val="00C913B6"/>
    <w:rsid w:val="00C91C5E"/>
    <w:rsid w:val="00C92E44"/>
    <w:rsid w:val="00C93178"/>
    <w:rsid w:val="00C96AFD"/>
    <w:rsid w:val="00C9772B"/>
    <w:rsid w:val="00C97AE0"/>
    <w:rsid w:val="00CA34A4"/>
    <w:rsid w:val="00CA4FD7"/>
    <w:rsid w:val="00CA50CD"/>
    <w:rsid w:val="00CA66C5"/>
    <w:rsid w:val="00CA6EA3"/>
    <w:rsid w:val="00CA7BD7"/>
    <w:rsid w:val="00CB15A7"/>
    <w:rsid w:val="00CB2EBB"/>
    <w:rsid w:val="00CB2F0B"/>
    <w:rsid w:val="00CB30FB"/>
    <w:rsid w:val="00CB3398"/>
    <w:rsid w:val="00CB367A"/>
    <w:rsid w:val="00CB37E8"/>
    <w:rsid w:val="00CB37E9"/>
    <w:rsid w:val="00CB424D"/>
    <w:rsid w:val="00CB624E"/>
    <w:rsid w:val="00CB6D97"/>
    <w:rsid w:val="00CC09CE"/>
    <w:rsid w:val="00CC13A4"/>
    <w:rsid w:val="00CC18CA"/>
    <w:rsid w:val="00CC23FF"/>
    <w:rsid w:val="00CC243C"/>
    <w:rsid w:val="00CC2B1A"/>
    <w:rsid w:val="00CC7D11"/>
    <w:rsid w:val="00CC7E5B"/>
    <w:rsid w:val="00CD32A6"/>
    <w:rsid w:val="00CD451E"/>
    <w:rsid w:val="00CD4818"/>
    <w:rsid w:val="00CD5267"/>
    <w:rsid w:val="00CD7021"/>
    <w:rsid w:val="00CE0C9D"/>
    <w:rsid w:val="00CE0E69"/>
    <w:rsid w:val="00CE130E"/>
    <w:rsid w:val="00CE1FA5"/>
    <w:rsid w:val="00CE46DB"/>
    <w:rsid w:val="00CE4DD5"/>
    <w:rsid w:val="00CF29C8"/>
    <w:rsid w:val="00CF3623"/>
    <w:rsid w:val="00CF3D2C"/>
    <w:rsid w:val="00CF4FB9"/>
    <w:rsid w:val="00CF5216"/>
    <w:rsid w:val="00CF7536"/>
    <w:rsid w:val="00CF761D"/>
    <w:rsid w:val="00CF765E"/>
    <w:rsid w:val="00D000C4"/>
    <w:rsid w:val="00D008CF"/>
    <w:rsid w:val="00D00F1E"/>
    <w:rsid w:val="00D015C9"/>
    <w:rsid w:val="00D01A67"/>
    <w:rsid w:val="00D01C6E"/>
    <w:rsid w:val="00D03D36"/>
    <w:rsid w:val="00D042FB"/>
    <w:rsid w:val="00D0528B"/>
    <w:rsid w:val="00D10273"/>
    <w:rsid w:val="00D11258"/>
    <w:rsid w:val="00D12496"/>
    <w:rsid w:val="00D12755"/>
    <w:rsid w:val="00D134C5"/>
    <w:rsid w:val="00D14C64"/>
    <w:rsid w:val="00D15E83"/>
    <w:rsid w:val="00D16572"/>
    <w:rsid w:val="00D16B9B"/>
    <w:rsid w:val="00D171DB"/>
    <w:rsid w:val="00D2197C"/>
    <w:rsid w:val="00D23BED"/>
    <w:rsid w:val="00D23CDC"/>
    <w:rsid w:val="00D26593"/>
    <w:rsid w:val="00D268EB"/>
    <w:rsid w:val="00D26CFF"/>
    <w:rsid w:val="00D274C6"/>
    <w:rsid w:val="00D35FCB"/>
    <w:rsid w:val="00D3649F"/>
    <w:rsid w:val="00D41056"/>
    <w:rsid w:val="00D41BBC"/>
    <w:rsid w:val="00D43AC9"/>
    <w:rsid w:val="00D446F1"/>
    <w:rsid w:val="00D4500C"/>
    <w:rsid w:val="00D456D8"/>
    <w:rsid w:val="00D45A0E"/>
    <w:rsid w:val="00D4758C"/>
    <w:rsid w:val="00D50169"/>
    <w:rsid w:val="00D506AA"/>
    <w:rsid w:val="00D51B2F"/>
    <w:rsid w:val="00D522CC"/>
    <w:rsid w:val="00D5391C"/>
    <w:rsid w:val="00D541B0"/>
    <w:rsid w:val="00D54D5A"/>
    <w:rsid w:val="00D55FAB"/>
    <w:rsid w:val="00D56786"/>
    <w:rsid w:val="00D61A31"/>
    <w:rsid w:val="00D61EAB"/>
    <w:rsid w:val="00D63290"/>
    <w:rsid w:val="00D645A9"/>
    <w:rsid w:val="00D659B4"/>
    <w:rsid w:val="00D66D95"/>
    <w:rsid w:val="00D701D3"/>
    <w:rsid w:val="00D72D54"/>
    <w:rsid w:val="00D7445F"/>
    <w:rsid w:val="00D7491E"/>
    <w:rsid w:val="00D75E47"/>
    <w:rsid w:val="00D7603F"/>
    <w:rsid w:val="00D83AE0"/>
    <w:rsid w:val="00D849B8"/>
    <w:rsid w:val="00D85626"/>
    <w:rsid w:val="00D87CB2"/>
    <w:rsid w:val="00D91D4C"/>
    <w:rsid w:val="00D91E8D"/>
    <w:rsid w:val="00D92534"/>
    <w:rsid w:val="00D92B1D"/>
    <w:rsid w:val="00D96445"/>
    <w:rsid w:val="00DA09B0"/>
    <w:rsid w:val="00DA28DF"/>
    <w:rsid w:val="00DA56DF"/>
    <w:rsid w:val="00DA77F4"/>
    <w:rsid w:val="00DB0323"/>
    <w:rsid w:val="00DB12D3"/>
    <w:rsid w:val="00DB1FA7"/>
    <w:rsid w:val="00DB3BFC"/>
    <w:rsid w:val="00DB5910"/>
    <w:rsid w:val="00DC0E31"/>
    <w:rsid w:val="00DC3978"/>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E451E"/>
    <w:rsid w:val="00DE6831"/>
    <w:rsid w:val="00DF1FD3"/>
    <w:rsid w:val="00DF5F45"/>
    <w:rsid w:val="00DF64EC"/>
    <w:rsid w:val="00DF7853"/>
    <w:rsid w:val="00E0342E"/>
    <w:rsid w:val="00E03E65"/>
    <w:rsid w:val="00E047A1"/>
    <w:rsid w:val="00E07F56"/>
    <w:rsid w:val="00E11516"/>
    <w:rsid w:val="00E13146"/>
    <w:rsid w:val="00E15D91"/>
    <w:rsid w:val="00E16989"/>
    <w:rsid w:val="00E174FC"/>
    <w:rsid w:val="00E20070"/>
    <w:rsid w:val="00E20994"/>
    <w:rsid w:val="00E21DBF"/>
    <w:rsid w:val="00E22124"/>
    <w:rsid w:val="00E261AD"/>
    <w:rsid w:val="00E2727C"/>
    <w:rsid w:val="00E30F50"/>
    <w:rsid w:val="00E31793"/>
    <w:rsid w:val="00E324C0"/>
    <w:rsid w:val="00E3417E"/>
    <w:rsid w:val="00E342B9"/>
    <w:rsid w:val="00E3699C"/>
    <w:rsid w:val="00E40344"/>
    <w:rsid w:val="00E40C26"/>
    <w:rsid w:val="00E43107"/>
    <w:rsid w:val="00E4527B"/>
    <w:rsid w:val="00E5056A"/>
    <w:rsid w:val="00E51ADD"/>
    <w:rsid w:val="00E52BEB"/>
    <w:rsid w:val="00E56C7E"/>
    <w:rsid w:val="00E576BD"/>
    <w:rsid w:val="00E57778"/>
    <w:rsid w:val="00E57BE9"/>
    <w:rsid w:val="00E604D6"/>
    <w:rsid w:val="00E66865"/>
    <w:rsid w:val="00E67086"/>
    <w:rsid w:val="00E67A6E"/>
    <w:rsid w:val="00E744D2"/>
    <w:rsid w:val="00E857E4"/>
    <w:rsid w:val="00E85B05"/>
    <w:rsid w:val="00E902C6"/>
    <w:rsid w:val="00E90557"/>
    <w:rsid w:val="00E9139D"/>
    <w:rsid w:val="00E91691"/>
    <w:rsid w:val="00E92487"/>
    <w:rsid w:val="00E94123"/>
    <w:rsid w:val="00EA26E5"/>
    <w:rsid w:val="00EA3B02"/>
    <w:rsid w:val="00EA5A59"/>
    <w:rsid w:val="00EA6213"/>
    <w:rsid w:val="00EB0C39"/>
    <w:rsid w:val="00EB3301"/>
    <w:rsid w:val="00EB5534"/>
    <w:rsid w:val="00EB5EC0"/>
    <w:rsid w:val="00EB7F64"/>
    <w:rsid w:val="00EC19B5"/>
    <w:rsid w:val="00EC5BC3"/>
    <w:rsid w:val="00EC5C93"/>
    <w:rsid w:val="00EC61A4"/>
    <w:rsid w:val="00EC66AA"/>
    <w:rsid w:val="00EC73C3"/>
    <w:rsid w:val="00ED0FE7"/>
    <w:rsid w:val="00ED185A"/>
    <w:rsid w:val="00EE013E"/>
    <w:rsid w:val="00EE154E"/>
    <w:rsid w:val="00EE1812"/>
    <w:rsid w:val="00EE2068"/>
    <w:rsid w:val="00EE4870"/>
    <w:rsid w:val="00EE4A18"/>
    <w:rsid w:val="00EE4C0B"/>
    <w:rsid w:val="00EE4D36"/>
    <w:rsid w:val="00EE5D1B"/>
    <w:rsid w:val="00EF0403"/>
    <w:rsid w:val="00EF0E2A"/>
    <w:rsid w:val="00EF1F69"/>
    <w:rsid w:val="00EF1FBD"/>
    <w:rsid w:val="00EF3978"/>
    <w:rsid w:val="00EF61D1"/>
    <w:rsid w:val="00EF6A24"/>
    <w:rsid w:val="00F00551"/>
    <w:rsid w:val="00F013E1"/>
    <w:rsid w:val="00F017E1"/>
    <w:rsid w:val="00F01AF9"/>
    <w:rsid w:val="00F01D00"/>
    <w:rsid w:val="00F05333"/>
    <w:rsid w:val="00F05B49"/>
    <w:rsid w:val="00F0756B"/>
    <w:rsid w:val="00F07B54"/>
    <w:rsid w:val="00F12285"/>
    <w:rsid w:val="00F154D0"/>
    <w:rsid w:val="00F1644D"/>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65CD"/>
    <w:rsid w:val="00F47497"/>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596C"/>
    <w:rsid w:val="00F765DB"/>
    <w:rsid w:val="00F77C54"/>
    <w:rsid w:val="00F77E12"/>
    <w:rsid w:val="00F80CBC"/>
    <w:rsid w:val="00F814DE"/>
    <w:rsid w:val="00F838F3"/>
    <w:rsid w:val="00F849EB"/>
    <w:rsid w:val="00F90045"/>
    <w:rsid w:val="00F9037D"/>
    <w:rsid w:val="00F925FE"/>
    <w:rsid w:val="00F94296"/>
    <w:rsid w:val="00F96089"/>
    <w:rsid w:val="00F961CD"/>
    <w:rsid w:val="00FA024D"/>
    <w:rsid w:val="00FA0472"/>
    <w:rsid w:val="00FA04D1"/>
    <w:rsid w:val="00FA0B67"/>
    <w:rsid w:val="00FA144F"/>
    <w:rsid w:val="00FA1D5C"/>
    <w:rsid w:val="00FA28D1"/>
    <w:rsid w:val="00FA2FD9"/>
    <w:rsid w:val="00FA3F6D"/>
    <w:rsid w:val="00FA41E9"/>
    <w:rsid w:val="00FA4462"/>
    <w:rsid w:val="00FA4AC7"/>
    <w:rsid w:val="00FA4E70"/>
    <w:rsid w:val="00FA53B0"/>
    <w:rsid w:val="00FA58EF"/>
    <w:rsid w:val="00FA6558"/>
    <w:rsid w:val="00FB1D8A"/>
    <w:rsid w:val="00FB255E"/>
    <w:rsid w:val="00FB2665"/>
    <w:rsid w:val="00FB3821"/>
    <w:rsid w:val="00FB4193"/>
    <w:rsid w:val="00FC0ADC"/>
    <w:rsid w:val="00FC1BD3"/>
    <w:rsid w:val="00FC46AF"/>
    <w:rsid w:val="00FC5522"/>
    <w:rsid w:val="00FC6755"/>
    <w:rsid w:val="00FD086F"/>
    <w:rsid w:val="00FD3733"/>
    <w:rsid w:val="00FD3F25"/>
    <w:rsid w:val="00FD489B"/>
    <w:rsid w:val="00FD530D"/>
    <w:rsid w:val="00FD66C1"/>
    <w:rsid w:val="00FD6A3A"/>
    <w:rsid w:val="00FD791D"/>
    <w:rsid w:val="00FE0217"/>
    <w:rsid w:val="00FE02BC"/>
    <w:rsid w:val="00FE6C15"/>
    <w:rsid w:val="00FF0019"/>
    <w:rsid w:val="00FF02B6"/>
    <w:rsid w:val="00FF0F79"/>
    <w:rsid w:val="00FF1DFC"/>
    <w:rsid w:val="00FF1E7F"/>
    <w:rsid w:val="00FF3CC2"/>
    <w:rsid w:val="00FF43A8"/>
    <w:rsid w:val="00FF57EB"/>
    <w:rsid w:val="00FF6FAE"/>
    <w:rsid w:val="00FF7476"/>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E8C649A-A8BB-4BF3-AF96-8FDAA9730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8B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5"/>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19"/>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 w:type="character" w:customStyle="1" w:styleId="B1">
    <w:name w:val="B1 (文字)"/>
    <w:link w:val="B10"/>
    <w:qFormat/>
    <w:locked/>
    <w:rsid w:val="005E76E8"/>
  </w:style>
  <w:style w:type="paragraph" w:customStyle="1" w:styleId="B10">
    <w:name w:val="B1"/>
    <w:basedOn w:val="Normal"/>
    <w:link w:val="B1"/>
    <w:qFormat/>
    <w:rsid w:val="005E76E8"/>
    <w:pPr>
      <w:spacing w:before="0" w:after="180"/>
      <w:ind w:left="568" w:hanging="284"/>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55247190">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163084441">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48024541">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5632191">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0384570">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3366438">
      <w:bodyDiv w:val="1"/>
      <w:marLeft w:val="0"/>
      <w:marRight w:val="0"/>
      <w:marTop w:val="0"/>
      <w:marBottom w:val="0"/>
      <w:divBdr>
        <w:top w:val="none" w:sz="0" w:space="0" w:color="auto"/>
        <w:left w:val="none" w:sz="0" w:space="0" w:color="auto"/>
        <w:bottom w:val="none" w:sz="0" w:space="0" w:color="auto"/>
        <w:right w:val="none" w:sz="0" w:space="0" w:color="auto"/>
      </w:divBdr>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287735877">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4948</TotalTime>
  <Pages>1</Pages>
  <Words>7887</Words>
  <Characters>44960</Characters>
  <Application>Microsoft Office Word</Application>
  <DocSecurity>4</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438</cp:revision>
  <cp:lastPrinted>2016-02-23T18:51:00Z</cp:lastPrinted>
  <dcterms:created xsi:type="dcterms:W3CDTF">2023-04-07T21:51:00Z</dcterms:created>
  <dcterms:modified xsi:type="dcterms:W3CDTF">2024-08-09T21:53:00Z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