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592D0712" w:rsidR="0000346F" w:rsidRPr="005C3F96"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5C3F96">
        <w:rPr>
          <w:rFonts w:ascii="Arial" w:eastAsiaTheme="minorEastAsia" w:hAnsi="Arial" w:cs="Arial" w:hint="eastAsia"/>
          <w:b/>
          <w:bCs/>
          <w:sz w:val="28"/>
          <w:szCs w:val="28"/>
        </w:rPr>
        <w:t>8</w:t>
      </w:r>
      <w:r w:rsidR="0000346F" w:rsidRPr="00476118">
        <w:rPr>
          <w:lang w:val="de-DE"/>
        </w:rPr>
        <w:tab/>
      </w:r>
      <w:r w:rsidR="0000346F" w:rsidRPr="00476118">
        <w:rPr>
          <w:lang w:val="de-DE"/>
        </w:rPr>
        <w:tab/>
      </w:r>
      <w:r w:rsidR="0000346F" w:rsidRPr="00476118">
        <w:rPr>
          <w:lang w:val="de-DE"/>
        </w:rPr>
        <w:tab/>
      </w:r>
      <w:r w:rsidR="00F44341" w:rsidRPr="00F44341">
        <w:rPr>
          <w:rFonts w:ascii="Arial" w:eastAsia="Batang" w:hAnsi="Arial" w:cs="Arial"/>
          <w:b/>
          <w:bCs/>
          <w:sz w:val="28"/>
          <w:szCs w:val="28"/>
          <w:lang w:eastAsia="en-US"/>
        </w:rPr>
        <w:t>R1-2406801</w:t>
      </w:r>
    </w:p>
    <w:p w14:paraId="4469F108" w14:textId="6F898057" w:rsidR="001408D1" w:rsidRPr="001408D1" w:rsidRDefault="000D0D76" w:rsidP="001408D1">
      <w:pPr>
        <w:tabs>
          <w:tab w:val="left" w:pos="1985"/>
        </w:tabs>
        <w:spacing w:after="0" w:afterAutospacing="0"/>
        <w:ind w:left="1985" w:hangingChars="706" w:hanging="1985"/>
        <w:rPr>
          <w:rFonts w:ascii="Arial" w:eastAsia="MS Mincho" w:hAnsi="Arial" w:cs="Arial"/>
          <w:b/>
          <w:bCs/>
          <w:sz w:val="28"/>
          <w:szCs w:val="24"/>
        </w:rPr>
      </w:pPr>
      <w:r w:rsidRPr="000D0D76">
        <w:rPr>
          <w:rFonts w:ascii="Arial" w:eastAsia="MS Mincho" w:hAnsi="Arial" w:cs="Arial"/>
          <w:b/>
          <w:bCs/>
          <w:sz w:val="28"/>
          <w:szCs w:val="24"/>
        </w:rPr>
        <w:t>Maastricht, NL, August 19</w:t>
      </w:r>
      <w:r w:rsidRPr="000D0D76">
        <w:rPr>
          <w:rFonts w:ascii="Arial" w:eastAsia="MS Mincho" w:hAnsi="Arial" w:cs="Arial"/>
          <w:b/>
          <w:bCs/>
          <w:sz w:val="28"/>
          <w:szCs w:val="24"/>
          <w:vertAlign w:val="superscript"/>
        </w:rPr>
        <w:t>th</w:t>
      </w:r>
      <w:r w:rsidRPr="000D0D76">
        <w:rPr>
          <w:rFonts w:ascii="Arial" w:eastAsia="MS Mincho" w:hAnsi="Arial" w:cs="Arial"/>
          <w:b/>
          <w:bCs/>
          <w:sz w:val="28"/>
          <w:szCs w:val="24"/>
        </w:rPr>
        <w:t xml:space="preserve"> – 23</w:t>
      </w:r>
      <w:r w:rsidRPr="000D0D76">
        <w:rPr>
          <w:rFonts w:ascii="Arial" w:eastAsia="MS Mincho" w:hAnsi="Arial" w:cs="Arial"/>
          <w:b/>
          <w:bCs/>
          <w:sz w:val="28"/>
          <w:szCs w:val="24"/>
          <w:vertAlign w:val="superscript"/>
        </w:rPr>
        <w:t>rd</w:t>
      </w:r>
      <w:r w:rsidRPr="000D0D76">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34282C64"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8A5277">
        <w:rPr>
          <w:rFonts w:ascii="Arial" w:hAnsi="Arial" w:cs="Arial" w:hint="eastAsia"/>
          <w:b/>
          <w:bCs/>
          <w:sz w:val="28"/>
          <w:szCs w:val="28"/>
          <w:lang w:val="en-US"/>
        </w:rPr>
        <w:t>random access</w:t>
      </w:r>
      <w:r w:rsidR="00913FF0">
        <w:rPr>
          <w:rFonts w:ascii="Arial" w:hAnsi="Arial" w:cs="Arial" w:hint="eastAsia"/>
          <w:b/>
          <w:bCs/>
          <w:sz w:val="28"/>
          <w:szCs w:val="28"/>
          <w:lang w:val="en-US"/>
        </w:rPr>
        <w:t xml:space="preserve"> aspects</w:t>
      </w:r>
    </w:p>
    <w:p w14:paraId="26DC8AEB" w14:textId="04A19CD1"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670719">
        <w:rPr>
          <w:rFonts w:ascii="Arial" w:eastAsiaTheme="minorEastAsia" w:hAnsi="Arial" w:cs="Arial"/>
          <w:b/>
          <w:bCs/>
          <w:sz w:val="28"/>
          <w:szCs w:val="28"/>
          <w:lang w:val="pt-BR"/>
        </w:rPr>
        <w:t>9.3.</w:t>
      </w:r>
      <w:r w:rsidR="008A5277">
        <w:rPr>
          <w:rFonts w:ascii="Arial" w:eastAsiaTheme="minorEastAsia" w:hAnsi="Arial" w:cs="Arial" w:hint="eastAsia"/>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6D6EDFD5" w:rsidR="00371ECB" w:rsidRDefault="00AD1DA5" w:rsidP="00371ECB">
      <w:pPr>
        <w:pStyle w:val="Heading1"/>
        <w:spacing w:after="180"/>
      </w:pPr>
      <w:r>
        <w:rPr>
          <w:rFonts w:hint="eastAsia"/>
        </w:rPr>
        <w:t>Background and discussion</w:t>
      </w:r>
    </w:p>
    <w:p w14:paraId="2A7CADA2" w14:textId="1EB3B436" w:rsidR="001D47C0" w:rsidRPr="00394A24" w:rsidRDefault="006D4725" w:rsidP="001D47C0">
      <w:r>
        <w:rPr>
          <w:rFonts w:hint="eastAsia"/>
        </w:rPr>
        <w:t xml:space="preserve">WID has been updated to extend the SBFD support </w:t>
      </w:r>
      <w:r w:rsidR="00394A24">
        <w:rPr>
          <w:rFonts w:hint="eastAsia"/>
        </w:rPr>
        <w:t>for RRC_IDLE/INACTIVE UEs [1].</w:t>
      </w:r>
    </w:p>
    <w:tbl>
      <w:tblPr>
        <w:tblStyle w:val="TableGrid"/>
        <w:tblW w:w="0" w:type="auto"/>
        <w:tblLook w:val="04A0" w:firstRow="1" w:lastRow="0" w:firstColumn="1" w:lastColumn="0" w:noHBand="0" w:noVBand="1"/>
      </w:tblPr>
      <w:tblGrid>
        <w:gridCol w:w="9954"/>
      </w:tblGrid>
      <w:tr w:rsidR="001D47C0" w:rsidRPr="001D47C0" w14:paraId="21942EA8" w14:textId="77777777" w:rsidTr="00A876C8">
        <w:tc>
          <w:tcPr>
            <w:tcW w:w="9954" w:type="dxa"/>
            <w:tcBorders>
              <w:top w:val="single" w:sz="4" w:space="0" w:color="auto"/>
              <w:left w:val="single" w:sz="4" w:space="0" w:color="auto"/>
              <w:bottom w:val="single" w:sz="4" w:space="0" w:color="auto"/>
              <w:right w:val="single" w:sz="4" w:space="0" w:color="auto"/>
            </w:tcBorders>
          </w:tcPr>
          <w:p w14:paraId="2542C925" w14:textId="77777777" w:rsidR="006D4725" w:rsidRPr="006D4725" w:rsidRDefault="006D4725" w:rsidP="006D4725">
            <w:pPr>
              <w:overflowPunct w:val="0"/>
              <w:autoSpaceDE w:val="0"/>
              <w:autoSpaceDN w:val="0"/>
              <w:adjustRightInd w:val="0"/>
              <w:snapToGrid/>
              <w:spacing w:after="180" w:afterAutospacing="0"/>
              <w:ind w:right="-99"/>
              <w:textAlignment w:val="baseline"/>
              <w:rPr>
                <w:rFonts w:eastAsia="DengXian"/>
                <w:bCs/>
                <w:sz w:val="20"/>
                <w:lang w:eastAsia="ko-KR"/>
              </w:rPr>
            </w:pPr>
            <w:r w:rsidRPr="006D4725">
              <w:rPr>
                <w:rFonts w:eastAsia="DengXian" w:hint="eastAsia"/>
                <w:bCs/>
                <w:sz w:val="20"/>
                <w:lang w:eastAsia="ko-KR"/>
              </w:rPr>
              <w:t xml:space="preserve">The objectives are as </w:t>
            </w:r>
            <w:r w:rsidRPr="006D4725">
              <w:rPr>
                <w:rFonts w:eastAsia="DengXian"/>
                <w:bCs/>
                <w:sz w:val="20"/>
                <w:lang w:eastAsia="ko-KR"/>
              </w:rPr>
              <w:t>follows</w:t>
            </w:r>
            <w:r w:rsidRPr="006D4725">
              <w:rPr>
                <w:rFonts w:eastAsia="DengXian" w:hint="eastAsia"/>
                <w:bCs/>
                <w:sz w:val="20"/>
                <w:lang w:eastAsia="ko-KR"/>
              </w:rPr>
              <w:t>:</w:t>
            </w:r>
          </w:p>
          <w:p w14:paraId="0E2B60D8" w14:textId="77777777" w:rsidR="006D4725" w:rsidRPr="006D4725" w:rsidRDefault="006D4725" w:rsidP="006D4725">
            <w:pPr>
              <w:numPr>
                <w:ilvl w:val="0"/>
                <w:numId w:val="21"/>
              </w:numPr>
              <w:tabs>
                <w:tab w:val="clear" w:pos="360"/>
                <w:tab w:val="left" w:pos="720"/>
              </w:tabs>
              <w:overflowPunct w:val="0"/>
              <w:autoSpaceDE w:val="0"/>
              <w:autoSpaceDN w:val="0"/>
              <w:adjustRightInd w:val="0"/>
              <w:snapToGrid/>
              <w:spacing w:after="160" w:afterAutospacing="0" w:line="256" w:lineRule="auto"/>
              <w:ind w:left="720" w:right="-99"/>
              <w:jc w:val="left"/>
              <w:textAlignment w:val="baseline"/>
              <w:rPr>
                <w:rFonts w:eastAsia="Malgun Gothic"/>
                <w:sz w:val="20"/>
                <w:lang w:val="en-US" w:eastAsia="ko-KR"/>
              </w:rPr>
            </w:pPr>
            <w:r w:rsidRPr="006D4725">
              <w:rPr>
                <w:rFonts w:eastAsia="Malgun Gothic"/>
                <w:sz w:val="20"/>
                <w:lang w:val="en-US" w:eastAsia="ko-KR"/>
              </w:rPr>
              <w:t>For subband non-overlapping full duplex (SBFD) operation at gNB side within a TDD carrier:</w:t>
            </w:r>
          </w:p>
          <w:p w14:paraId="312EEE20" w14:textId="77777777" w:rsidR="006D4725" w:rsidRPr="006D4725" w:rsidRDefault="006D4725" w:rsidP="006D4725">
            <w:pPr>
              <w:numPr>
                <w:ilvl w:val="1"/>
                <w:numId w:val="21"/>
              </w:numPr>
              <w:tabs>
                <w:tab w:val="clear" w:pos="1080"/>
                <w:tab w:val="left" w:pos="1440"/>
              </w:tabs>
              <w:overflowPunct w:val="0"/>
              <w:autoSpaceDE w:val="0"/>
              <w:autoSpaceDN w:val="0"/>
              <w:adjustRightInd w:val="0"/>
              <w:snapToGrid/>
              <w:spacing w:after="160" w:afterAutospacing="0" w:line="256" w:lineRule="auto"/>
              <w:ind w:left="1440" w:right="-99"/>
              <w:jc w:val="left"/>
              <w:textAlignment w:val="baseline"/>
              <w:rPr>
                <w:rFonts w:eastAsia="Malgun Gothic"/>
                <w:sz w:val="20"/>
                <w:lang w:val="en-US" w:eastAsia="ko-KR"/>
              </w:rPr>
            </w:pPr>
            <w:r w:rsidRPr="006D4725">
              <w:rPr>
                <w:rFonts w:eastAsia="Malgun Gothic"/>
                <w:sz w:val="20"/>
                <w:lang w:val="en-US" w:eastAsia="ko-KR"/>
              </w:rPr>
              <w:t>Specify semi-static indication of time location of SBFD subbands to UEs in RRC_CONNECTED mode [RAN1, RAN2]</w:t>
            </w:r>
          </w:p>
          <w:p w14:paraId="7072092E" w14:textId="77777777" w:rsidR="006D4725" w:rsidRPr="006D4725" w:rsidRDefault="006D4725" w:rsidP="006D4725">
            <w:pPr>
              <w:numPr>
                <w:ilvl w:val="2"/>
                <w:numId w:val="21"/>
              </w:numPr>
              <w:tabs>
                <w:tab w:val="clear" w:pos="1800"/>
                <w:tab w:val="left" w:pos="2160"/>
              </w:tabs>
              <w:overflowPunct w:val="0"/>
              <w:autoSpaceDE w:val="0"/>
              <w:autoSpaceDN w:val="0"/>
              <w:adjustRightInd w:val="0"/>
              <w:snapToGrid/>
              <w:spacing w:after="160" w:afterAutospacing="0" w:line="256" w:lineRule="auto"/>
              <w:ind w:left="2160" w:right="-99"/>
              <w:jc w:val="left"/>
              <w:textAlignment w:val="baseline"/>
              <w:rPr>
                <w:rFonts w:eastAsia="Malgun Gothic"/>
                <w:sz w:val="20"/>
                <w:lang w:val="en-US" w:eastAsia="ko-KR"/>
              </w:rPr>
            </w:pPr>
            <w:r w:rsidRPr="006D4725">
              <w:rPr>
                <w:rFonts w:eastAsia="Malgun Gothic"/>
                <w:sz w:val="20"/>
                <w:lang w:val="en-US" w:eastAsia="ko-KR"/>
              </w:rPr>
              <w:t>Indication of time location of SBFD subbands in SIB is not precluded</w:t>
            </w:r>
          </w:p>
          <w:p w14:paraId="61D71575" w14:textId="77777777" w:rsidR="006D4725" w:rsidRPr="006D4725" w:rsidRDefault="006D4725" w:rsidP="006D4725">
            <w:pPr>
              <w:numPr>
                <w:ilvl w:val="1"/>
                <w:numId w:val="21"/>
              </w:numPr>
              <w:tabs>
                <w:tab w:val="clear" w:pos="1080"/>
                <w:tab w:val="left" w:pos="1440"/>
              </w:tabs>
              <w:overflowPunct w:val="0"/>
              <w:autoSpaceDE w:val="0"/>
              <w:autoSpaceDN w:val="0"/>
              <w:adjustRightInd w:val="0"/>
              <w:snapToGrid/>
              <w:spacing w:after="160" w:afterAutospacing="0" w:line="256" w:lineRule="auto"/>
              <w:ind w:left="1440" w:right="-99"/>
              <w:jc w:val="left"/>
              <w:textAlignment w:val="baseline"/>
              <w:rPr>
                <w:rFonts w:eastAsia="Malgun Gothic"/>
                <w:sz w:val="20"/>
                <w:lang w:val="en-US" w:eastAsia="ko-KR"/>
              </w:rPr>
            </w:pPr>
            <w:r w:rsidRPr="006D4725">
              <w:rPr>
                <w:rFonts w:eastAsia="Malgun Gothic"/>
                <w:sz w:val="20"/>
                <w:lang w:val="en-US" w:eastAsia="ko-KR"/>
              </w:rPr>
              <w:t>Specify semi-static indication of frequency domain location of SBFD subbands to UEs in RRC_CONNECTED mode [RAN1, RAN2]</w:t>
            </w:r>
          </w:p>
          <w:p w14:paraId="135F0B23" w14:textId="77777777" w:rsidR="006D4725" w:rsidRPr="006D4725" w:rsidRDefault="006D4725" w:rsidP="006D4725">
            <w:pPr>
              <w:numPr>
                <w:ilvl w:val="2"/>
                <w:numId w:val="21"/>
              </w:numPr>
              <w:tabs>
                <w:tab w:val="clear" w:pos="1800"/>
                <w:tab w:val="left" w:pos="2160"/>
              </w:tabs>
              <w:overflowPunct w:val="0"/>
              <w:autoSpaceDE w:val="0"/>
              <w:autoSpaceDN w:val="0"/>
              <w:adjustRightInd w:val="0"/>
              <w:snapToGrid/>
              <w:spacing w:after="160" w:afterAutospacing="0" w:line="256" w:lineRule="auto"/>
              <w:ind w:left="2160" w:right="-99"/>
              <w:jc w:val="left"/>
              <w:textAlignment w:val="baseline"/>
              <w:rPr>
                <w:rFonts w:eastAsia="Malgun Gothic"/>
                <w:sz w:val="20"/>
                <w:lang w:val="en-US" w:eastAsia="ko-KR"/>
              </w:rPr>
            </w:pPr>
            <w:r w:rsidRPr="006D4725">
              <w:rPr>
                <w:rFonts w:eastAsia="Malgun Gothic"/>
                <w:sz w:val="20"/>
                <w:lang w:val="en-US" w:eastAsia="ko-KR"/>
              </w:rPr>
              <w:t>Indication of frequency domain location of SBFD subbands in SIB is not precluded</w:t>
            </w:r>
          </w:p>
          <w:p w14:paraId="4C48D806" w14:textId="43E49140" w:rsidR="00074246" w:rsidRPr="006D4725" w:rsidRDefault="006D4725" w:rsidP="006D4725">
            <w:pPr>
              <w:numPr>
                <w:ilvl w:val="1"/>
                <w:numId w:val="21"/>
              </w:numPr>
              <w:tabs>
                <w:tab w:val="clear" w:pos="1080"/>
                <w:tab w:val="left" w:pos="1440"/>
              </w:tabs>
              <w:overflowPunct w:val="0"/>
              <w:autoSpaceDE w:val="0"/>
              <w:autoSpaceDN w:val="0"/>
              <w:adjustRightInd w:val="0"/>
              <w:snapToGrid/>
              <w:spacing w:after="180" w:afterAutospacing="0"/>
              <w:ind w:left="1440"/>
              <w:jc w:val="left"/>
              <w:textAlignment w:val="baseline"/>
              <w:rPr>
                <w:rFonts w:eastAsia="DengXian"/>
                <w:sz w:val="20"/>
                <w:lang w:val="en-US" w:eastAsia="zh-CN"/>
              </w:rPr>
            </w:pPr>
            <w:r w:rsidRPr="006D4725">
              <w:rPr>
                <w:rFonts w:eastAsia="DengXian"/>
                <w:sz w:val="20"/>
                <w:highlight w:val="yellow"/>
                <w:lang w:val="en-US" w:eastAsia="zh-CN"/>
              </w:rPr>
              <w:t>Specify SBFD operation to support random access in SBFD symbols by UEs in RRC_CONNECTED mode and RRC_IDLE/INACTIVE mode [RAN1, RAN2]</w:t>
            </w:r>
          </w:p>
        </w:tc>
      </w:tr>
    </w:tbl>
    <w:p w14:paraId="4CCE99A7" w14:textId="77777777" w:rsidR="001D47C0" w:rsidRPr="001D47C0" w:rsidRDefault="001D47C0" w:rsidP="001D47C0"/>
    <w:p w14:paraId="5EC99054" w14:textId="71C9791C" w:rsidR="004C56F8" w:rsidRPr="004408CA" w:rsidRDefault="004408CA" w:rsidP="0026045C">
      <w:r>
        <w:rPr>
          <w:rFonts w:hint="eastAsia"/>
        </w:rPr>
        <w:t xml:space="preserve">RRC_IDLE UEs perform random-access using </w:t>
      </w:r>
      <w:r w:rsidR="00A95782">
        <w:rPr>
          <w:rFonts w:hint="eastAsia"/>
        </w:rPr>
        <w:t>SIB1</w:t>
      </w:r>
      <w:r w:rsidR="00723E70">
        <w:rPr>
          <w:rFonts w:hint="eastAsia"/>
        </w:rPr>
        <w:t xml:space="preserve"> configuration</w:t>
      </w:r>
      <w:r w:rsidR="00A95782">
        <w:rPr>
          <w:rFonts w:hint="eastAsia"/>
        </w:rPr>
        <w:t>. Therefore,</w:t>
      </w:r>
      <w:r w:rsidR="00723E70">
        <w:rPr>
          <w:rFonts w:hint="eastAsia"/>
        </w:rPr>
        <w:t xml:space="preserve"> </w:t>
      </w:r>
      <w:r w:rsidR="00317CEC">
        <w:rPr>
          <w:rFonts w:hint="eastAsia"/>
        </w:rPr>
        <w:t>location</w:t>
      </w:r>
      <w:r w:rsidR="0089260B">
        <w:rPr>
          <w:rFonts w:hint="eastAsia"/>
        </w:rPr>
        <w:t xml:space="preserve"> indication</w:t>
      </w:r>
      <w:r w:rsidR="00317CEC">
        <w:rPr>
          <w:rFonts w:hint="eastAsia"/>
        </w:rPr>
        <w:t xml:space="preserve"> of SBFD subbands should be supported in SIB1.</w:t>
      </w:r>
      <w:r w:rsidR="00A95782">
        <w:rPr>
          <w:rFonts w:hint="eastAsia"/>
        </w:rPr>
        <w:t xml:space="preserve"> </w:t>
      </w:r>
      <w:r>
        <w:rPr>
          <w:rFonts w:hint="eastAsia"/>
        </w:rPr>
        <w:t xml:space="preserve"> </w:t>
      </w:r>
    </w:p>
    <w:p w14:paraId="594C596D" w14:textId="03538AE7" w:rsidR="002251FB" w:rsidRDefault="00973305" w:rsidP="0026045C">
      <w:pPr>
        <w:rPr>
          <w:b/>
          <w:bCs/>
        </w:rPr>
      </w:pPr>
      <w:r w:rsidRPr="003735CE">
        <w:rPr>
          <w:rFonts w:hint="eastAsia"/>
          <w:b/>
          <w:bCs/>
        </w:rPr>
        <w:t xml:space="preserve">Proposal 1: </w:t>
      </w:r>
      <w:r w:rsidR="0089260B">
        <w:rPr>
          <w:rFonts w:hint="eastAsia"/>
          <w:b/>
          <w:bCs/>
        </w:rPr>
        <w:t>Location indication of SBFD subbands should be supported in SIB1.</w:t>
      </w:r>
    </w:p>
    <w:p w14:paraId="43F96859" w14:textId="68634C39" w:rsidR="00AD1DA5" w:rsidRDefault="000C77A9" w:rsidP="00AD1DA5">
      <w:pPr>
        <w:pStyle w:val="Heading1"/>
        <w:spacing w:after="180"/>
      </w:pPr>
      <w:r>
        <w:rPr>
          <w:rFonts w:hint="eastAsia"/>
        </w:rPr>
        <w:t>RACH configuration Option 1</w:t>
      </w:r>
      <w:r w:rsidR="00DE1371">
        <w:rPr>
          <w:rFonts w:hint="eastAsia"/>
        </w:rPr>
        <w:t xml:space="preserve"> with Alt 1-1</w:t>
      </w:r>
    </w:p>
    <w:p w14:paraId="500CD904" w14:textId="34FD3E86" w:rsidR="00D13F67" w:rsidRDefault="00BE72B0" w:rsidP="0084792F">
      <w:pPr>
        <w:pStyle w:val="Heading1"/>
        <w:numPr>
          <w:ilvl w:val="1"/>
          <w:numId w:val="1"/>
        </w:numPr>
        <w:spacing w:after="180"/>
      </w:pPr>
      <w:r>
        <w:rPr>
          <w:rFonts w:hint="eastAsia"/>
        </w:rPr>
        <w:t>SSB-to-RO mapping</w:t>
      </w:r>
    </w:p>
    <w:p w14:paraId="5A824C74" w14:textId="6B8EF183" w:rsidR="00D13F67" w:rsidRDefault="00B5309A" w:rsidP="00D13F67">
      <w:r>
        <w:t>SBFD</w:t>
      </w:r>
      <w:r w:rsidR="00E14998">
        <w:rPr>
          <w:rFonts w:hint="eastAsia"/>
        </w:rPr>
        <w:t xml:space="preserve"> </w:t>
      </w:r>
      <w:r>
        <w:t>aware and non-SBFD</w:t>
      </w:r>
      <w:r w:rsidR="00E14998">
        <w:rPr>
          <w:rFonts w:hint="eastAsia"/>
        </w:rPr>
        <w:t xml:space="preserve"> </w:t>
      </w:r>
      <w:r>
        <w:t>aware UEs should share the same SSB-to-RO mapping for the legacy ROs. To avoid impacting</w:t>
      </w:r>
      <w:r w:rsidR="00FF0601">
        <w:rPr>
          <w:rFonts w:hint="eastAsia"/>
        </w:rPr>
        <w:t xml:space="preserve"> the legacy SSB-to-RO mapping for the legacy ROs, </w:t>
      </w:r>
      <w:r w:rsidR="00DE1371">
        <w:rPr>
          <w:rFonts w:hint="eastAsia"/>
        </w:rPr>
        <w:t xml:space="preserve">SSB-to-RO mapping </w:t>
      </w:r>
      <w:r w:rsidR="00DE1371">
        <w:t>across</w:t>
      </w:r>
      <w:r w:rsidR="00DE1371">
        <w:rPr>
          <w:rFonts w:hint="eastAsia"/>
        </w:rPr>
        <w:t xml:space="preserve"> the legacy and additional ROs should be avoided. Thus, we propose </w:t>
      </w:r>
      <w:r w:rsidR="00DE1371">
        <w:t>independent</w:t>
      </w:r>
      <w:r w:rsidR="00DE1371">
        <w:rPr>
          <w:rFonts w:hint="eastAsia"/>
        </w:rPr>
        <w:t xml:space="preserve"> SSB-to-RO mapping for the additional ROs.</w:t>
      </w:r>
      <w:r w:rsidR="00D13F67">
        <w:rPr>
          <w:rFonts w:hint="eastAsia"/>
        </w:rPr>
        <w:t xml:space="preserve"> </w:t>
      </w:r>
    </w:p>
    <w:p w14:paraId="53BBDB0D" w14:textId="747F8BE6" w:rsidR="00D13F67" w:rsidRDefault="00D13F67" w:rsidP="00D13F67">
      <w:pPr>
        <w:rPr>
          <w:b/>
          <w:bCs/>
        </w:rPr>
      </w:pPr>
      <w:r w:rsidRPr="00FC0833">
        <w:rPr>
          <w:rFonts w:hint="eastAsia"/>
          <w:b/>
          <w:bCs/>
        </w:rPr>
        <w:lastRenderedPageBreak/>
        <w:t xml:space="preserve">Proposal 2: Independent SSB-to-RO mapping </w:t>
      </w:r>
      <w:r w:rsidR="00DE1371">
        <w:rPr>
          <w:rFonts w:hint="eastAsia"/>
          <w:b/>
          <w:bCs/>
        </w:rPr>
        <w:t>for</w:t>
      </w:r>
      <w:r w:rsidRPr="00FC0833">
        <w:rPr>
          <w:rFonts w:hint="eastAsia"/>
          <w:b/>
          <w:bCs/>
        </w:rPr>
        <w:t xml:space="preserve"> the </w:t>
      </w:r>
      <w:r w:rsidRPr="00FC0833">
        <w:rPr>
          <w:b/>
          <w:bCs/>
        </w:rPr>
        <w:t>additional</w:t>
      </w:r>
      <w:r w:rsidRPr="00FC0833">
        <w:rPr>
          <w:rFonts w:hint="eastAsia"/>
          <w:b/>
          <w:bCs/>
        </w:rPr>
        <w:t xml:space="preserve"> ROs is supported for Option 1 with Alt 1-1.</w:t>
      </w:r>
    </w:p>
    <w:p w14:paraId="226887A4" w14:textId="1A693390" w:rsidR="0084792F" w:rsidRPr="0089260B" w:rsidRDefault="006F44CE" w:rsidP="0084792F">
      <w:r>
        <w:rPr>
          <w:rFonts w:hint="eastAsia"/>
        </w:rPr>
        <w:t xml:space="preserve">On the other hand, </w:t>
      </w:r>
      <w:r w:rsidR="00C31C23">
        <w:t>the following agreement was made at the RAN1#117 meeting</w:t>
      </w:r>
      <w:r w:rsidR="0084792F">
        <w:rPr>
          <w:rFonts w:hint="eastAsia"/>
        </w:rPr>
        <w:t xml:space="preserve"> [2].</w:t>
      </w:r>
    </w:p>
    <w:tbl>
      <w:tblPr>
        <w:tblStyle w:val="TableGrid"/>
        <w:tblW w:w="0" w:type="auto"/>
        <w:tblLook w:val="04A0" w:firstRow="1" w:lastRow="0" w:firstColumn="1" w:lastColumn="0" w:noHBand="0" w:noVBand="1"/>
      </w:tblPr>
      <w:tblGrid>
        <w:gridCol w:w="9954"/>
      </w:tblGrid>
      <w:tr w:rsidR="0084792F" w:rsidRPr="0089260B" w14:paraId="305E995F" w14:textId="77777777" w:rsidTr="008D4ACF">
        <w:tc>
          <w:tcPr>
            <w:tcW w:w="9954" w:type="dxa"/>
            <w:tcBorders>
              <w:top w:val="single" w:sz="4" w:space="0" w:color="auto"/>
              <w:left w:val="single" w:sz="4" w:space="0" w:color="auto"/>
              <w:bottom w:val="single" w:sz="4" w:space="0" w:color="auto"/>
              <w:right w:val="single" w:sz="4" w:space="0" w:color="auto"/>
            </w:tcBorders>
          </w:tcPr>
          <w:p w14:paraId="72D6EB04" w14:textId="77777777" w:rsidR="00D13F67" w:rsidRPr="00D13F67" w:rsidRDefault="00D13F67" w:rsidP="00D13F67">
            <w:pPr>
              <w:widowControl w:val="0"/>
              <w:autoSpaceDE w:val="0"/>
              <w:autoSpaceDN w:val="0"/>
              <w:adjustRightInd w:val="0"/>
              <w:spacing w:after="0" w:afterAutospacing="0"/>
              <w:rPr>
                <w:rFonts w:ascii="Times" w:eastAsia="Malgun Gothic" w:hAnsi="Times"/>
                <w:b/>
                <w:bCs/>
                <w:iCs/>
                <w:sz w:val="20"/>
                <w:lang w:val="en-US" w:eastAsia="ko-KR"/>
              </w:rPr>
            </w:pPr>
            <w:r w:rsidRPr="00D13F67">
              <w:rPr>
                <w:rFonts w:ascii="Times" w:eastAsia="Malgun Gothic" w:hAnsi="Times" w:hint="eastAsia"/>
                <w:b/>
                <w:bCs/>
                <w:iCs/>
                <w:sz w:val="20"/>
                <w:lang w:val="en-US" w:eastAsia="ko-KR"/>
              </w:rPr>
              <w:t>C</w:t>
            </w:r>
            <w:r w:rsidRPr="00D13F67">
              <w:rPr>
                <w:rFonts w:ascii="Times" w:eastAsia="Malgun Gothic" w:hAnsi="Times"/>
                <w:b/>
                <w:bCs/>
                <w:iCs/>
                <w:sz w:val="20"/>
                <w:lang w:val="en-US" w:eastAsia="ko-KR"/>
              </w:rPr>
              <w:t>onclusion</w:t>
            </w:r>
          </w:p>
          <w:p w14:paraId="3A02E579" w14:textId="77777777" w:rsidR="00D13F67" w:rsidRPr="00D13F67" w:rsidRDefault="00D13F67" w:rsidP="00D13F67">
            <w:pPr>
              <w:spacing w:after="0" w:afterAutospacing="0"/>
              <w:jc w:val="left"/>
              <w:rPr>
                <w:rFonts w:ascii="Times" w:eastAsia="Batang" w:hAnsi="Times"/>
                <w:iCs/>
                <w:sz w:val="20"/>
                <w:lang w:eastAsia="en-US"/>
              </w:rPr>
            </w:pPr>
            <w:r w:rsidRPr="00D13F67">
              <w:rPr>
                <w:rFonts w:ascii="Times" w:eastAsia="Batang" w:hAnsi="Times"/>
                <w:iCs/>
                <w:sz w:val="20"/>
                <w:lang w:eastAsia="en-US"/>
              </w:rPr>
              <w:t>For SBFD-aware UEs in RRC CONNECTED state, and for RACH configuration Option 1 with Alt 1-1:</w:t>
            </w:r>
          </w:p>
          <w:p w14:paraId="1C2A37E3" w14:textId="77777777" w:rsidR="00D13F67" w:rsidRPr="00D13F67" w:rsidRDefault="00D13F67" w:rsidP="00D13F67">
            <w:pPr>
              <w:widowControl w:val="0"/>
              <w:numPr>
                <w:ilvl w:val="0"/>
                <w:numId w:val="32"/>
              </w:numPr>
              <w:autoSpaceDE w:val="0"/>
              <w:autoSpaceDN w:val="0"/>
              <w:adjustRightInd w:val="0"/>
              <w:spacing w:after="0" w:afterAutospacing="0"/>
              <w:jc w:val="left"/>
              <w:rPr>
                <w:rFonts w:ascii="Times" w:eastAsia="Batang" w:hAnsi="Times"/>
                <w:iCs/>
                <w:sz w:val="20"/>
                <w:lang w:val="en-US" w:eastAsia="x-none"/>
              </w:rPr>
            </w:pPr>
            <w:r w:rsidRPr="00D13F67">
              <w:rPr>
                <w:rFonts w:ascii="Times" w:eastAsia="Batang" w:hAnsi="Times"/>
                <w:iCs/>
                <w:sz w:val="20"/>
                <w:lang w:val="en-US" w:eastAsia="x-none"/>
              </w:rPr>
              <w:t>The legacy ROs that are valid for non-SBFD aware UEs are also valid for SBFD aware UEs.</w:t>
            </w:r>
          </w:p>
          <w:p w14:paraId="1AAECCA5" w14:textId="77777777" w:rsidR="00D13F67" w:rsidRPr="00D13F67" w:rsidRDefault="00D13F67" w:rsidP="00D13F67">
            <w:pPr>
              <w:widowControl w:val="0"/>
              <w:numPr>
                <w:ilvl w:val="0"/>
                <w:numId w:val="32"/>
              </w:numPr>
              <w:autoSpaceDE w:val="0"/>
              <w:autoSpaceDN w:val="0"/>
              <w:adjustRightInd w:val="0"/>
              <w:spacing w:after="0" w:afterAutospacing="0"/>
              <w:jc w:val="left"/>
              <w:rPr>
                <w:rFonts w:ascii="Times" w:eastAsia="Malgun Gothic" w:hAnsi="Times"/>
                <w:iCs/>
                <w:sz w:val="20"/>
                <w:lang w:val="en-US" w:eastAsia="ko-KR"/>
              </w:rPr>
            </w:pPr>
            <w:r w:rsidRPr="00D13F67">
              <w:rPr>
                <w:rFonts w:ascii="Times" w:eastAsia="Malgun Gothic" w:hAnsi="Times"/>
                <w:iCs/>
                <w:sz w:val="20"/>
                <w:lang w:val="en-US" w:eastAsia="ko-KR"/>
              </w:rPr>
              <w:t>It is up to the network to configure ROs in SBFD symbols configured as flexible by tdd-UL-DL-ConfigurationCommon.</w:t>
            </w:r>
          </w:p>
          <w:p w14:paraId="3EED8CDD" w14:textId="77777777" w:rsidR="00D13F67" w:rsidRPr="00D13F67" w:rsidRDefault="00D13F67" w:rsidP="00D13F67">
            <w:pPr>
              <w:widowControl w:val="0"/>
              <w:numPr>
                <w:ilvl w:val="1"/>
                <w:numId w:val="32"/>
              </w:numPr>
              <w:autoSpaceDE w:val="0"/>
              <w:autoSpaceDN w:val="0"/>
              <w:adjustRightInd w:val="0"/>
              <w:spacing w:after="0" w:afterAutospacing="0"/>
              <w:jc w:val="left"/>
              <w:rPr>
                <w:rFonts w:ascii="Times" w:eastAsia="Malgun Gothic" w:hAnsi="Times"/>
                <w:iCs/>
                <w:sz w:val="20"/>
                <w:lang w:val="en-US" w:eastAsia="ko-KR"/>
              </w:rPr>
            </w:pPr>
            <w:r w:rsidRPr="00D13F67">
              <w:rPr>
                <w:rFonts w:ascii="Times" w:eastAsia="Malgun Gothic" w:hAnsi="Times" w:hint="eastAsia"/>
                <w:iCs/>
                <w:sz w:val="20"/>
                <w:lang w:val="en-US" w:eastAsia="ko-KR"/>
              </w:rPr>
              <w:t>I</w:t>
            </w:r>
            <w:r w:rsidRPr="00D13F67">
              <w:rPr>
                <w:rFonts w:ascii="Times" w:eastAsia="Malgun Gothic" w:hAnsi="Times"/>
                <w:iCs/>
                <w:sz w:val="20"/>
                <w:lang w:val="en-US" w:eastAsia="ko-KR"/>
              </w:rPr>
              <w:t>f legacy ROs are configured in SBFD symbols configured as flexible by tdd-UL-DL-ConfigurationCommon, network ensures the ROs are within the UL usable PRBs</w:t>
            </w:r>
          </w:p>
          <w:p w14:paraId="206DD3AF" w14:textId="77777777" w:rsidR="0084792F" w:rsidRPr="00D13F67" w:rsidRDefault="0084792F" w:rsidP="00D13F67">
            <w:pPr>
              <w:spacing w:after="0" w:afterAutospacing="0"/>
              <w:jc w:val="left"/>
              <w:rPr>
                <w:lang w:val="en-US"/>
              </w:rPr>
            </w:pPr>
          </w:p>
        </w:tc>
      </w:tr>
    </w:tbl>
    <w:p w14:paraId="3E035F37" w14:textId="77777777" w:rsidR="0084792F" w:rsidRDefault="0084792F" w:rsidP="004357DD"/>
    <w:p w14:paraId="010A05BD" w14:textId="412945E1" w:rsidR="00494435" w:rsidRDefault="00AC2496" w:rsidP="004357DD">
      <w:r>
        <w:rPr>
          <w:rFonts w:hint="eastAsia"/>
        </w:rPr>
        <w:t xml:space="preserve">The conclusion implies that the </w:t>
      </w:r>
      <w:r w:rsidR="00443483">
        <w:rPr>
          <w:rFonts w:hint="eastAsia"/>
        </w:rPr>
        <w:t xml:space="preserve">ROs in SBFD symbols </w:t>
      </w:r>
      <w:r w:rsidR="00A70A7D">
        <w:rPr>
          <w:rFonts w:hint="eastAsia"/>
        </w:rPr>
        <w:t>on legacy</w:t>
      </w:r>
      <w:r w:rsidR="00443483">
        <w:rPr>
          <w:rFonts w:hint="eastAsia"/>
        </w:rPr>
        <w:t xml:space="preserve"> flexible</w:t>
      </w:r>
      <w:r w:rsidR="00A70A7D">
        <w:rPr>
          <w:rFonts w:hint="eastAsia"/>
        </w:rPr>
        <w:t xml:space="preserve"> symbols</w:t>
      </w:r>
      <w:r w:rsidR="00443483">
        <w:rPr>
          <w:rFonts w:hint="eastAsia"/>
        </w:rPr>
        <w:t xml:space="preserve"> </w:t>
      </w:r>
      <w:r w:rsidR="007A4673">
        <w:rPr>
          <w:rFonts w:hint="eastAsia"/>
        </w:rPr>
        <w:t xml:space="preserve">can be seen as </w:t>
      </w:r>
      <w:r w:rsidR="007A4673">
        <w:t>the</w:t>
      </w:r>
      <w:r w:rsidR="007A4673">
        <w:rPr>
          <w:rFonts w:hint="eastAsia"/>
        </w:rPr>
        <w:t xml:space="preserve"> legacy RO and the additional RO. </w:t>
      </w:r>
      <w:r w:rsidR="00A82110">
        <w:rPr>
          <w:rFonts w:hint="eastAsia"/>
        </w:rPr>
        <w:t xml:space="preserve">This implication should be further analysed in terms of SSB-to-RO mapping. </w:t>
      </w:r>
      <w:r w:rsidR="00622934">
        <w:rPr>
          <w:rFonts w:hint="eastAsia"/>
        </w:rPr>
        <w:t xml:space="preserve">Specifically, how to categorize the ROs in SBFD symbols </w:t>
      </w:r>
      <w:r w:rsidR="00A70A7D">
        <w:rPr>
          <w:rFonts w:hint="eastAsia"/>
        </w:rPr>
        <w:t>on flexible symbols should be clarified. In our understanding, there could be at least three alternatives.</w:t>
      </w:r>
    </w:p>
    <w:p w14:paraId="272BDD3B" w14:textId="0F34C95C" w:rsidR="00A70A7D" w:rsidRDefault="00A70A7D" w:rsidP="00A70A7D">
      <w:pPr>
        <w:pStyle w:val="ListParagraph"/>
        <w:numPr>
          <w:ilvl w:val="0"/>
          <w:numId w:val="44"/>
        </w:numPr>
        <w:ind w:leftChars="0"/>
      </w:pPr>
      <w:r>
        <w:rPr>
          <w:rFonts w:hint="eastAsia"/>
        </w:rPr>
        <w:t>ROs in SBFD symbols on flexible symbols are additional ROs</w:t>
      </w:r>
    </w:p>
    <w:p w14:paraId="613CB334" w14:textId="50C0CD2E" w:rsidR="00A70A7D" w:rsidRDefault="00A70A7D" w:rsidP="00A70A7D">
      <w:pPr>
        <w:pStyle w:val="ListParagraph"/>
        <w:numPr>
          <w:ilvl w:val="0"/>
          <w:numId w:val="44"/>
        </w:numPr>
        <w:ind w:leftChars="0"/>
      </w:pPr>
      <w:r>
        <w:rPr>
          <w:rFonts w:hint="eastAsia"/>
        </w:rPr>
        <w:t>ROs in SBFD symbols on flexible symbols are legacy ROs</w:t>
      </w:r>
    </w:p>
    <w:p w14:paraId="2BAC8A0F" w14:textId="474B383F" w:rsidR="00A70A7D" w:rsidRDefault="00A70A7D" w:rsidP="00A70A7D">
      <w:pPr>
        <w:pStyle w:val="ListParagraph"/>
        <w:numPr>
          <w:ilvl w:val="0"/>
          <w:numId w:val="44"/>
        </w:numPr>
        <w:ind w:leftChars="0"/>
      </w:pPr>
      <w:r>
        <w:rPr>
          <w:rFonts w:hint="eastAsia"/>
        </w:rPr>
        <w:t>ROs in SBFD symbols on flexible symbols are both additional and legacy ROs</w:t>
      </w:r>
    </w:p>
    <w:p w14:paraId="7391E187" w14:textId="0F2585A4" w:rsidR="00500281" w:rsidRDefault="00A70A7D" w:rsidP="004357DD">
      <w:r>
        <w:rPr>
          <w:rFonts w:hint="eastAsia"/>
        </w:rPr>
        <w:t xml:space="preserve">Figure 1 shows </w:t>
      </w:r>
      <w:r w:rsidR="00B838C2">
        <w:rPr>
          <w:rFonts w:hint="eastAsia"/>
        </w:rPr>
        <w:t>a diagram showing Alternative 1. In the figure, 30 kHz SCS is assumed</w:t>
      </w:r>
      <w:r w:rsidR="00847431">
        <w:rPr>
          <w:rFonts w:hint="eastAsia"/>
        </w:rPr>
        <w:t xml:space="preserve">. In the horizontal axis, slot index and subframe index are shown. The vertical axis represents </w:t>
      </w:r>
      <w:r w:rsidR="00E81B12">
        <w:rPr>
          <w:rFonts w:hint="eastAsia"/>
        </w:rPr>
        <w:t xml:space="preserve">the frequency domain. </w:t>
      </w:r>
      <w:r w:rsidR="001A2CC7">
        <w:rPr>
          <w:rFonts w:hint="eastAsia"/>
        </w:rPr>
        <w:t>The TDD pattern is DDDDDDFFUU. Green boxes represent additional ROs and blue boxes represent legacy ROs. T</w:t>
      </w:r>
      <w:r w:rsidR="001A2CC7">
        <w:t>h</w:t>
      </w:r>
      <w:r w:rsidR="001A2CC7">
        <w:rPr>
          <w:rFonts w:hint="eastAsia"/>
        </w:rPr>
        <w:t>e number in each box shows the SSB index mapped to the RO, assuming one-to-one SSB-to-RO mapping</w:t>
      </w:r>
      <w:r w:rsidR="009752F2">
        <w:rPr>
          <w:rFonts w:hint="eastAsia"/>
        </w:rPr>
        <w:t xml:space="preserve"> and four SSBs</w:t>
      </w:r>
      <w:r w:rsidR="001A2CC7">
        <w:rPr>
          <w:rFonts w:hint="eastAsia"/>
        </w:rPr>
        <w:t xml:space="preserve">. The boxes without numbers are </w:t>
      </w:r>
      <w:r w:rsidR="00500281">
        <w:rPr>
          <w:rFonts w:hint="eastAsia"/>
        </w:rPr>
        <w:t xml:space="preserve">invalid ROs. All others with numbers are validated. </w:t>
      </w:r>
      <w:r w:rsidR="009752F2">
        <w:rPr>
          <w:rFonts w:hint="eastAsia"/>
        </w:rPr>
        <w:t xml:space="preserve">In figure 1, six additional ROs are numbered in the </w:t>
      </w:r>
      <w:r w:rsidR="00431682">
        <w:rPr>
          <w:rFonts w:hint="eastAsia"/>
        </w:rPr>
        <w:t>frequency-first manner from 0 to mod(5,4)=1.</w:t>
      </w:r>
      <w:r w:rsidR="009E54D1">
        <w:rPr>
          <w:rFonts w:hint="eastAsia"/>
        </w:rPr>
        <w:t xml:space="preserve"> On the other hand, two legacy ROs are numbered from 0 to 1.</w:t>
      </w:r>
    </w:p>
    <w:p w14:paraId="54E7101A" w14:textId="6F9E074E" w:rsidR="000C0AEF" w:rsidRPr="000C0AEF" w:rsidRDefault="000C0AEF" w:rsidP="004357DD">
      <w:r>
        <w:rPr>
          <w:rFonts w:hint="eastAsia"/>
        </w:rPr>
        <w:t>On the other hand, as shown in Figure 2, the legacy UEs only validate four legacy ROs and map SSBs from 0 to 3.</w:t>
      </w:r>
    </w:p>
    <w:p w14:paraId="11D4CDE4" w14:textId="2E90EFD5" w:rsidR="00047ED4" w:rsidRPr="00C54506" w:rsidRDefault="00047ED4" w:rsidP="004357DD">
      <w:r>
        <w:rPr>
          <w:rFonts w:hint="eastAsia"/>
        </w:rPr>
        <w:t xml:space="preserve">Alternative 1 </w:t>
      </w:r>
      <w:r w:rsidR="004C57DC">
        <w:t>lead</w:t>
      </w:r>
      <w:r>
        <w:rPr>
          <w:rFonts w:hint="eastAsia"/>
        </w:rPr>
        <w:t xml:space="preserve"> to some </w:t>
      </w:r>
      <w:r w:rsidR="00054887">
        <w:t>confusion</w:t>
      </w:r>
      <w:r w:rsidR="00054887">
        <w:rPr>
          <w:rFonts w:hint="eastAsia"/>
        </w:rPr>
        <w:t xml:space="preserve"> at the gNB side because the SBFD aware and non-SBFD aware UEs perform different SSB-to-RO mappin</w:t>
      </w:r>
      <w:r w:rsidR="000C0AEF">
        <w:rPr>
          <w:rFonts w:hint="eastAsia"/>
        </w:rPr>
        <w:t>g</w:t>
      </w:r>
      <w:r w:rsidR="00021879">
        <w:rPr>
          <w:rFonts w:hint="eastAsia"/>
        </w:rPr>
        <w:t xml:space="preserve">, leading to </w:t>
      </w:r>
      <w:r w:rsidR="00021879">
        <w:t>different</w:t>
      </w:r>
      <w:r w:rsidR="00021879">
        <w:rPr>
          <w:rFonts w:hint="eastAsia"/>
        </w:rPr>
        <w:t xml:space="preserve"> SSBs mapped </w:t>
      </w:r>
      <w:r w:rsidR="00C54506">
        <w:rPr>
          <w:rFonts w:hint="eastAsia"/>
        </w:rPr>
        <w:t xml:space="preserve">to the same RO between the two UE types. If </w:t>
      </w:r>
      <w:r w:rsidR="00C54506">
        <w:t>different</w:t>
      </w:r>
      <w:r w:rsidR="00C54506">
        <w:rPr>
          <w:rFonts w:hint="eastAsia"/>
        </w:rPr>
        <w:t xml:space="preserve"> SSBs are mapped to the same RO, </w:t>
      </w:r>
      <w:r w:rsidR="00C54506">
        <w:t>the</w:t>
      </w:r>
      <w:r w:rsidR="00C54506">
        <w:rPr>
          <w:rFonts w:hint="eastAsia"/>
        </w:rPr>
        <w:t xml:space="preserve"> gNB needs to </w:t>
      </w:r>
      <w:r w:rsidR="00F0354E">
        <w:rPr>
          <w:rFonts w:hint="eastAsia"/>
        </w:rPr>
        <w:t xml:space="preserve">monitor the RO using two different beams. It requires </w:t>
      </w:r>
      <w:r w:rsidR="00937588">
        <w:rPr>
          <w:rFonts w:hint="eastAsia"/>
        </w:rPr>
        <w:t>gNB</w:t>
      </w:r>
      <w:r w:rsidR="00937588">
        <w:t>’</w:t>
      </w:r>
      <w:r w:rsidR="00937588">
        <w:rPr>
          <w:rFonts w:hint="eastAsia"/>
        </w:rPr>
        <w:t>s implementation complexity without benefit.</w:t>
      </w:r>
    </w:p>
    <w:p w14:paraId="09391E61" w14:textId="0FF067E3" w:rsidR="00622934" w:rsidRDefault="00622934" w:rsidP="004357DD">
      <w:r>
        <w:object w:dxaOrig="15409" w:dyaOrig="6001" w14:anchorId="2F9E6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193.9pt" o:ole="">
            <v:imagedata r:id="rId8" o:title=""/>
          </v:shape>
          <o:OLEObject Type="Embed" ProgID="Visio.Drawing.15" ShapeID="_x0000_i1025" DrawAspect="Content" ObjectID="_1784711017" r:id="rId9"/>
        </w:object>
      </w:r>
    </w:p>
    <w:p w14:paraId="04ABBEDE" w14:textId="05CF5F2F" w:rsidR="00494435" w:rsidRDefault="00500281" w:rsidP="00047ED4">
      <w:pPr>
        <w:jc w:val="center"/>
      </w:pPr>
      <w:r>
        <w:rPr>
          <w:rFonts w:hint="eastAsia"/>
        </w:rPr>
        <w:t xml:space="preserve">Figure 1: </w:t>
      </w:r>
      <w:r w:rsidR="007719AB">
        <w:rPr>
          <w:rFonts w:hint="eastAsia"/>
        </w:rPr>
        <w:t>Alternative 1 (</w:t>
      </w:r>
      <w:r w:rsidR="007719AB" w:rsidRPr="007719AB">
        <w:rPr>
          <w:rFonts w:hint="eastAsia"/>
        </w:rPr>
        <w:t>ROs in SBFD symbols on flexible symbols are additional ROs</w:t>
      </w:r>
      <w:r w:rsidR="007719AB">
        <w:rPr>
          <w:rFonts w:hint="eastAsia"/>
        </w:rPr>
        <w:t>)</w:t>
      </w:r>
      <w:r w:rsidR="00047ED4">
        <w:rPr>
          <w:rFonts w:hint="eastAsia"/>
        </w:rPr>
        <w:t xml:space="preserve"> </w:t>
      </w:r>
    </w:p>
    <w:p w14:paraId="3EEF53FD" w14:textId="265A3A35" w:rsidR="00494435" w:rsidRDefault="0078118E" w:rsidP="004357DD">
      <w:r>
        <w:object w:dxaOrig="15409" w:dyaOrig="6001" w14:anchorId="19EFB6D7">
          <v:shape id="_x0000_i1026" type="#_x0000_t75" style="width:497.65pt;height:193.9pt" o:ole="">
            <v:imagedata r:id="rId10" o:title=""/>
          </v:shape>
          <o:OLEObject Type="Embed" ProgID="Visio.Drawing.15" ShapeID="_x0000_i1026" DrawAspect="Content" ObjectID="_1784711018" r:id="rId11"/>
        </w:object>
      </w:r>
    </w:p>
    <w:p w14:paraId="22105BFA" w14:textId="22842224" w:rsidR="0078118E" w:rsidRDefault="0078118E" w:rsidP="0078118E">
      <w:pPr>
        <w:jc w:val="center"/>
      </w:pPr>
      <w:r w:rsidRPr="0078118E">
        <w:rPr>
          <w:rFonts w:hint="eastAsia"/>
        </w:rPr>
        <w:t xml:space="preserve">Figure </w:t>
      </w:r>
      <w:r>
        <w:rPr>
          <w:rFonts w:hint="eastAsia"/>
        </w:rPr>
        <w:t>2</w:t>
      </w:r>
      <w:r w:rsidRPr="0078118E">
        <w:rPr>
          <w:rFonts w:hint="eastAsia"/>
        </w:rPr>
        <w:t xml:space="preserve">: </w:t>
      </w:r>
      <w:r>
        <w:rPr>
          <w:rFonts w:hint="eastAsia"/>
        </w:rPr>
        <w:t>SSB-to-RO mapping performed by non-SBFD aware UEs</w:t>
      </w:r>
    </w:p>
    <w:p w14:paraId="0C134050" w14:textId="5EC42268" w:rsidR="0078118E" w:rsidRDefault="00937588" w:rsidP="004357DD">
      <w:r>
        <w:rPr>
          <w:rFonts w:hint="eastAsia"/>
        </w:rPr>
        <w:t xml:space="preserve">Figure 3 shows a diagram showing Alternative 3. </w:t>
      </w:r>
      <w:r w:rsidR="00BB723D">
        <w:rPr>
          <w:rFonts w:hint="eastAsia"/>
        </w:rPr>
        <w:t xml:space="preserve">In Figure 3, ROs mapped on subframe 3 are seen as legacy ROs. Therefore, </w:t>
      </w:r>
      <w:r w:rsidR="00965B18">
        <w:rPr>
          <w:rFonts w:hint="eastAsia"/>
        </w:rPr>
        <w:t xml:space="preserve">the same SSB-to-RO mapping as non-SBFD aware UEs can be ensured in Alternative 3. </w:t>
      </w:r>
    </w:p>
    <w:p w14:paraId="0A6DBC84" w14:textId="0BCF1B31" w:rsidR="00245763" w:rsidRDefault="00245763" w:rsidP="004357DD">
      <w:r>
        <w:object w:dxaOrig="15409" w:dyaOrig="6001" w14:anchorId="5092ED88">
          <v:shape id="_x0000_i1027" type="#_x0000_t75" style="width:497.65pt;height:193.9pt" o:ole="">
            <v:imagedata r:id="rId12" o:title=""/>
          </v:shape>
          <o:OLEObject Type="Embed" ProgID="Visio.Drawing.15" ShapeID="_x0000_i1027" DrawAspect="Content" ObjectID="_1784711019" r:id="rId13"/>
        </w:object>
      </w:r>
    </w:p>
    <w:p w14:paraId="422C953F" w14:textId="0D1CAE8E" w:rsidR="00245763" w:rsidRDefault="009B0FFB" w:rsidP="009B0FFB">
      <w:pPr>
        <w:jc w:val="center"/>
      </w:pPr>
      <w:r>
        <w:rPr>
          <w:rFonts w:hint="eastAsia"/>
        </w:rPr>
        <w:t>Figure 3: Alternative 2 (</w:t>
      </w:r>
      <w:r w:rsidRPr="009B0FFB">
        <w:rPr>
          <w:rFonts w:hint="eastAsia"/>
        </w:rPr>
        <w:t>ROs in SBFD symbols on flexible symbols are legacy ROs</w:t>
      </w:r>
      <w:r>
        <w:rPr>
          <w:rFonts w:hint="eastAsia"/>
        </w:rPr>
        <w:t>)</w:t>
      </w:r>
    </w:p>
    <w:p w14:paraId="1C9C94E3" w14:textId="0D77C59D" w:rsidR="00245763" w:rsidRPr="00391BEE" w:rsidRDefault="009B0FFB" w:rsidP="004357DD">
      <w:r>
        <w:rPr>
          <w:rFonts w:hint="eastAsia"/>
        </w:rPr>
        <w:t xml:space="preserve">Figure 4 shows </w:t>
      </w:r>
      <w:r w:rsidR="00391BEE">
        <w:rPr>
          <w:rFonts w:hint="eastAsia"/>
        </w:rPr>
        <w:t>a diagram showing Alternative 3 where the SBFD aware UEs see the ROs on subframe 3 both as additional and legacy ROs.</w:t>
      </w:r>
      <w:r w:rsidR="002D77E5">
        <w:rPr>
          <w:rFonts w:hint="eastAsia"/>
        </w:rPr>
        <w:t xml:space="preserve"> In this mapping, </w:t>
      </w:r>
      <w:r w:rsidR="0069056A">
        <w:rPr>
          <w:rFonts w:hint="eastAsia"/>
        </w:rPr>
        <w:t xml:space="preserve">the two UE types share the same RO mapping for legacy ROs. However, still ROs on subframe 3 have the same issue that two SSBs are mapped to the single RO. </w:t>
      </w:r>
      <w:r w:rsidR="0069056A">
        <w:t>B</w:t>
      </w:r>
      <w:r w:rsidR="0069056A">
        <w:rPr>
          <w:rFonts w:hint="eastAsia"/>
        </w:rPr>
        <w:t>ased on the analysis, we propose the following.</w:t>
      </w:r>
    </w:p>
    <w:p w14:paraId="19C97B66" w14:textId="42882B76" w:rsidR="00245763" w:rsidRDefault="0069056A" w:rsidP="004357DD">
      <w:r w:rsidRPr="0069056A">
        <w:rPr>
          <w:rFonts w:hint="eastAsia"/>
          <w:b/>
          <w:bCs/>
        </w:rPr>
        <w:t>Proposal 3: Clarify that ROs in SBFD symbols configured as flexible</w:t>
      </w:r>
      <w:r w:rsidRPr="0069056A">
        <w:t xml:space="preserve"> </w:t>
      </w:r>
      <w:r w:rsidRPr="0069056A">
        <w:rPr>
          <w:b/>
          <w:bCs/>
        </w:rPr>
        <w:t>by tdd-UL-DL-ConfigurationCommon</w:t>
      </w:r>
      <w:r w:rsidRPr="0069056A">
        <w:rPr>
          <w:rFonts w:hint="eastAsia"/>
          <w:b/>
          <w:bCs/>
        </w:rPr>
        <w:t xml:space="preserve"> are recognized as legacy ROs.</w:t>
      </w:r>
    </w:p>
    <w:p w14:paraId="736A0EA6" w14:textId="5EA8B173" w:rsidR="00391BEE" w:rsidRDefault="00391BEE" w:rsidP="004357DD">
      <w:r>
        <w:object w:dxaOrig="15409" w:dyaOrig="6001" w14:anchorId="395473E7">
          <v:shape id="_x0000_i1028" type="#_x0000_t75" style="width:497.65pt;height:193.9pt" o:ole="">
            <v:imagedata r:id="rId14" o:title=""/>
          </v:shape>
          <o:OLEObject Type="Embed" ProgID="Visio.Drawing.15" ShapeID="_x0000_i1028" DrawAspect="Content" ObjectID="_1784711020" r:id="rId15"/>
        </w:object>
      </w:r>
    </w:p>
    <w:p w14:paraId="22242FEC" w14:textId="631842FF" w:rsidR="00391BEE" w:rsidRDefault="00391BEE" w:rsidP="00391BEE">
      <w:pPr>
        <w:jc w:val="center"/>
      </w:pPr>
      <w:r>
        <w:rPr>
          <w:rFonts w:hint="eastAsia"/>
        </w:rPr>
        <w:t>Figure 4: Alternative 3 (</w:t>
      </w:r>
      <w:r w:rsidRPr="00391BEE">
        <w:rPr>
          <w:rFonts w:hint="eastAsia"/>
        </w:rPr>
        <w:t>ROs in SBFD symbols on flexible symbols are both additional and legacy ROs</w:t>
      </w:r>
      <w:r>
        <w:rPr>
          <w:rFonts w:hint="eastAsia"/>
        </w:rPr>
        <w:t>)</w:t>
      </w:r>
    </w:p>
    <w:p w14:paraId="2510E02C" w14:textId="279A1858" w:rsidR="00944ECB" w:rsidRPr="0089260B" w:rsidRDefault="00944ECB" w:rsidP="00944ECB">
      <w:r>
        <w:rPr>
          <w:rFonts w:hint="eastAsia"/>
        </w:rPr>
        <w:t xml:space="preserve">In </w:t>
      </w:r>
      <w:r w:rsidR="00F0626D">
        <w:rPr>
          <w:rFonts w:hint="eastAsia"/>
        </w:rPr>
        <w:t>another agenda</w:t>
      </w:r>
      <w:r>
        <w:rPr>
          <w:rFonts w:hint="eastAsia"/>
        </w:rPr>
        <w:t xml:space="preserve">, </w:t>
      </w:r>
      <w:r>
        <w:t>the following agreement was made at the RAN1#117 meeting</w:t>
      </w:r>
      <w:r>
        <w:rPr>
          <w:rFonts w:hint="eastAsia"/>
        </w:rPr>
        <w:t xml:space="preserve"> [2].</w:t>
      </w:r>
    </w:p>
    <w:tbl>
      <w:tblPr>
        <w:tblStyle w:val="TableGrid"/>
        <w:tblW w:w="0" w:type="auto"/>
        <w:tblLook w:val="04A0" w:firstRow="1" w:lastRow="0" w:firstColumn="1" w:lastColumn="0" w:noHBand="0" w:noVBand="1"/>
      </w:tblPr>
      <w:tblGrid>
        <w:gridCol w:w="9954"/>
      </w:tblGrid>
      <w:tr w:rsidR="00944ECB" w:rsidRPr="0089260B" w14:paraId="74608D05" w14:textId="77777777" w:rsidTr="008D4ACF">
        <w:tc>
          <w:tcPr>
            <w:tcW w:w="9954" w:type="dxa"/>
            <w:tcBorders>
              <w:top w:val="single" w:sz="4" w:space="0" w:color="auto"/>
              <w:left w:val="single" w:sz="4" w:space="0" w:color="auto"/>
              <w:bottom w:val="single" w:sz="4" w:space="0" w:color="auto"/>
              <w:right w:val="single" w:sz="4" w:space="0" w:color="auto"/>
            </w:tcBorders>
          </w:tcPr>
          <w:p w14:paraId="020CB2BB" w14:textId="77777777" w:rsidR="00FE762C" w:rsidRPr="00FE762C" w:rsidRDefault="00FE762C" w:rsidP="00FE762C">
            <w:pPr>
              <w:spacing w:after="0" w:afterAutospacing="0"/>
              <w:jc w:val="left"/>
              <w:rPr>
                <w:rFonts w:ascii="Times" w:eastAsia="Batang" w:hAnsi="Times"/>
                <w:b/>
                <w:bCs/>
                <w:sz w:val="20"/>
                <w:szCs w:val="24"/>
                <w:lang w:eastAsia="ko-KR"/>
              </w:rPr>
            </w:pPr>
            <w:r w:rsidRPr="00FE762C">
              <w:rPr>
                <w:rFonts w:ascii="Times" w:eastAsia="Batang" w:hAnsi="Times"/>
                <w:b/>
                <w:bCs/>
                <w:sz w:val="20"/>
                <w:szCs w:val="24"/>
                <w:highlight w:val="green"/>
                <w:lang w:eastAsia="ko-KR"/>
              </w:rPr>
              <w:t>Agreement</w:t>
            </w:r>
          </w:p>
          <w:p w14:paraId="3C31539A" w14:textId="77777777" w:rsidR="00FE762C" w:rsidRPr="00FE762C" w:rsidRDefault="00FE762C" w:rsidP="00FE762C">
            <w:pPr>
              <w:spacing w:after="0" w:afterAutospacing="0"/>
              <w:jc w:val="left"/>
              <w:rPr>
                <w:rFonts w:ascii="Times" w:eastAsia="Malgun Gothic" w:hAnsi="Times"/>
                <w:sz w:val="20"/>
                <w:szCs w:val="24"/>
                <w:lang w:eastAsia="en-US"/>
              </w:rPr>
            </w:pPr>
            <w:r w:rsidRPr="00FE762C">
              <w:rPr>
                <w:rFonts w:ascii="Times" w:eastAsia="Malgun Gothic" w:hAnsi="Times"/>
                <w:sz w:val="20"/>
                <w:szCs w:val="24"/>
                <w:lang w:eastAsia="zh-CN"/>
              </w:rPr>
              <w:t>R</w:t>
            </w:r>
            <w:r w:rsidRPr="00FE762C">
              <w:rPr>
                <w:rFonts w:ascii="Times" w:eastAsia="Batang" w:hAnsi="Times"/>
                <w:sz w:val="20"/>
                <w:szCs w:val="24"/>
                <w:lang w:eastAsia="en-US"/>
              </w:rPr>
              <w:t>e-use the existing collision handling principles for NR TDD that SSB is prioritized over configured UL transmission</w:t>
            </w:r>
            <w:r w:rsidRPr="00FE762C">
              <w:rPr>
                <w:rFonts w:ascii="Times" w:eastAsia="Malgun Gothic" w:hAnsi="Times"/>
                <w:sz w:val="20"/>
                <w:szCs w:val="24"/>
                <w:lang w:eastAsia="zh-CN"/>
              </w:rPr>
              <w:t xml:space="preserve"> and </w:t>
            </w:r>
            <w:r w:rsidRPr="00FE762C">
              <w:rPr>
                <w:rFonts w:ascii="Times" w:eastAsia="MS PGothic" w:hAnsi="Times"/>
                <w:color w:val="000000"/>
                <w:sz w:val="20"/>
                <w:szCs w:val="24"/>
                <w:lang w:eastAsia="zh-CN"/>
              </w:rPr>
              <w:t>dynamically scheduled UL transmission</w:t>
            </w:r>
          </w:p>
          <w:p w14:paraId="4B61001B" w14:textId="77777777" w:rsidR="00FE762C" w:rsidRPr="00FE762C" w:rsidRDefault="00FE762C" w:rsidP="00FE762C">
            <w:pPr>
              <w:numPr>
                <w:ilvl w:val="0"/>
                <w:numId w:val="32"/>
              </w:numPr>
              <w:spacing w:after="0" w:afterAutospacing="0"/>
              <w:jc w:val="left"/>
              <w:rPr>
                <w:rFonts w:ascii="Times" w:eastAsia="Malgun Gothic" w:hAnsi="Times"/>
                <w:sz w:val="20"/>
                <w:szCs w:val="24"/>
                <w:lang w:eastAsia="en-US"/>
              </w:rPr>
            </w:pPr>
            <w:r w:rsidRPr="00FE762C">
              <w:rPr>
                <w:rFonts w:ascii="Times" w:eastAsia="Malgun Gothic" w:hAnsi="Times" w:hint="eastAsia"/>
                <w:sz w:val="20"/>
                <w:szCs w:val="24"/>
                <w:lang w:eastAsia="zh-CN"/>
              </w:rPr>
              <w:lastRenderedPageBreak/>
              <w:t>FFS whether a slot consisting of SSB symbols is considered as a full DL slot or SSB symbols configured with SBFD subbands are SBFD symbols and only DL receptions within DL usable PRBs are allowed for SBFD aware UEs.</w:t>
            </w:r>
          </w:p>
          <w:p w14:paraId="1B5A5AF8" w14:textId="77777777" w:rsidR="00944ECB" w:rsidRPr="00FE762C" w:rsidRDefault="00944ECB" w:rsidP="008D4ACF">
            <w:pPr>
              <w:spacing w:after="0" w:afterAutospacing="0"/>
              <w:jc w:val="left"/>
            </w:pPr>
          </w:p>
        </w:tc>
      </w:tr>
    </w:tbl>
    <w:p w14:paraId="65B2A0B0" w14:textId="710ABD5F" w:rsidR="004357DD" w:rsidRDefault="004357DD" w:rsidP="004357DD">
      <w:pPr>
        <w:rPr>
          <w:b/>
          <w:bCs/>
        </w:rPr>
      </w:pPr>
    </w:p>
    <w:p w14:paraId="500B9B5F" w14:textId="76FB1CF2" w:rsidR="00B41909" w:rsidRPr="00B41909" w:rsidRDefault="00371BB2" w:rsidP="004357DD">
      <w:r>
        <w:rPr>
          <w:rFonts w:hint="eastAsia"/>
        </w:rPr>
        <w:t xml:space="preserve">The above agreement of reusing the existing collision handling </w:t>
      </w:r>
      <w:r w:rsidR="006944F7">
        <w:rPr>
          <w:rFonts w:hint="eastAsia"/>
        </w:rPr>
        <w:t>principles for NR TDD</w:t>
      </w:r>
      <w:r w:rsidR="008C646F">
        <w:rPr>
          <w:rFonts w:hint="eastAsia"/>
        </w:rPr>
        <w:t xml:space="preserve"> that SSB is prioritized over </w:t>
      </w:r>
      <w:r w:rsidR="00A90DD2">
        <w:rPr>
          <w:rFonts w:hint="eastAsia"/>
        </w:rPr>
        <w:t xml:space="preserve">UL transmission. </w:t>
      </w:r>
      <w:r w:rsidR="001848D4">
        <w:rPr>
          <w:rFonts w:hint="eastAsia"/>
        </w:rPr>
        <w:t>In our view, we should extend this agreement to validation of PRACHs.</w:t>
      </w:r>
    </w:p>
    <w:p w14:paraId="10CB5D9A" w14:textId="7D827079" w:rsidR="004357DD" w:rsidRDefault="004357DD" w:rsidP="004357DD">
      <w:pPr>
        <w:rPr>
          <w:b/>
          <w:bCs/>
        </w:rPr>
      </w:pPr>
      <w:r w:rsidRPr="00BC5DCA">
        <w:rPr>
          <w:rFonts w:hint="eastAsia"/>
          <w:b/>
          <w:bCs/>
        </w:rPr>
        <w:t xml:space="preserve">Proposal </w:t>
      </w:r>
      <w:r w:rsidR="001848D4">
        <w:rPr>
          <w:rFonts w:hint="eastAsia"/>
          <w:b/>
          <w:bCs/>
        </w:rPr>
        <w:t>4</w:t>
      </w:r>
      <w:r w:rsidRPr="00BC5DCA">
        <w:rPr>
          <w:rFonts w:hint="eastAsia"/>
          <w:b/>
          <w:bCs/>
        </w:rPr>
        <w:t>: ROs overlapping with SSB in the time domain is invalid for Option 1 with Alt 1-1.</w:t>
      </w:r>
    </w:p>
    <w:p w14:paraId="45DC7533" w14:textId="78524828" w:rsidR="006E2135" w:rsidRDefault="005A2157" w:rsidP="006E2135">
      <w:pPr>
        <w:pStyle w:val="Heading1"/>
        <w:numPr>
          <w:ilvl w:val="1"/>
          <w:numId w:val="1"/>
        </w:numPr>
        <w:spacing w:after="180"/>
      </w:pPr>
      <w:r>
        <w:rPr>
          <w:rFonts w:hint="eastAsia"/>
        </w:rPr>
        <w:t>Configuration details</w:t>
      </w:r>
    </w:p>
    <w:p w14:paraId="566A09E9" w14:textId="502CE6A6" w:rsidR="00D809BD" w:rsidRDefault="00734ADA" w:rsidP="00D809BD">
      <w:r>
        <w:rPr>
          <w:rFonts w:hint="eastAsia"/>
        </w:rPr>
        <w:t xml:space="preserve">Option 1 does not support any additional configuration </w:t>
      </w:r>
      <w:r w:rsidR="00C46C3C">
        <w:rPr>
          <w:rFonts w:hint="eastAsia"/>
        </w:rPr>
        <w:t xml:space="preserve">for resource determination. </w:t>
      </w:r>
      <w:r w:rsidR="00C94101" w:rsidRPr="00D01318">
        <w:t>The followin</w:t>
      </w:r>
      <w:r w:rsidR="00C94101">
        <w:rPr>
          <w:rFonts w:hint="eastAsia"/>
        </w:rPr>
        <w:t>g agreement defines Option 1 with Alt 1-1</w:t>
      </w:r>
      <w:r w:rsidR="00C94101" w:rsidRPr="00D01318">
        <w:t xml:space="preserve"> [</w:t>
      </w:r>
      <w:r w:rsidR="00D809BD">
        <w:rPr>
          <w:rFonts w:hint="eastAsia"/>
        </w:rPr>
        <w:t>2</w:t>
      </w:r>
      <w:r w:rsidR="00C94101" w:rsidRPr="00D01318">
        <w:t xml:space="preserve">]. </w:t>
      </w:r>
    </w:p>
    <w:tbl>
      <w:tblPr>
        <w:tblStyle w:val="TableGrid"/>
        <w:tblW w:w="0" w:type="auto"/>
        <w:tblLook w:val="04A0" w:firstRow="1" w:lastRow="0" w:firstColumn="1" w:lastColumn="0" w:noHBand="0" w:noVBand="1"/>
      </w:tblPr>
      <w:tblGrid>
        <w:gridCol w:w="9954"/>
      </w:tblGrid>
      <w:tr w:rsidR="00D809BD" w:rsidRPr="007F7140" w14:paraId="1B401721" w14:textId="77777777" w:rsidTr="00195BF4">
        <w:tc>
          <w:tcPr>
            <w:tcW w:w="9954" w:type="dxa"/>
            <w:tcBorders>
              <w:top w:val="single" w:sz="4" w:space="0" w:color="auto"/>
              <w:left w:val="single" w:sz="4" w:space="0" w:color="auto"/>
              <w:bottom w:val="single" w:sz="4" w:space="0" w:color="auto"/>
              <w:right w:val="single" w:sz="4" w:space="0" w:color="auto"/>
            </w:tcBorders>
          </w:tcPr>
          <w:p w14:paraId="3D0B0EE1" w14:textId="77777777" w:rsidR="00D809BD" w:rsidRPr="00D809BD" w:rsidRDefault="00D809BD" w:rsidP="00195BF4">
            <w:pPr>
              <w:spacing w:after="0" w:afterAutospacing="0"/>
              <w:jc w:val="left"/>
              <w:rPr>
                <w:rFonts w:ascii="Times" w:eastAsia="Batang" w:hAnsi="Times"/>
                <w:b/>
                <w:bCs/>
                <w:sz w:val="20"/>
                <w:szCs w:val="24"/>
                <w:lang w:eastAsia="en-US"/>
              </w:rPr>
            </w:pPr>
            <w:r w:rsidRPr="00D809BD">
              <w:rPr>
                <w:rFonts w:ascii="Times" w:eastAsia="Batang" w:hAnsi="Times"/>
                <w:b/>
                <w:bCs/>
                <w:sz w:val="20"/>
                <w:szCs w:val="24"/>
                <w:highlight w:val="green"/>
                <w:lang w:eastAsia="en-US"/>
              </w:rPr>
              <w:t>Agreement</w:t>
            </w:r>
          </w:p>
          <w:p w14:paraId="6C46A268" w14:textId="77777777" w:rsidR="00D809BD" w:rsidRPr="00D809BD" w:rsidRDefault="00D809BD" w:rsidP="00195BF4">
            <w:pPr>
              <w:spacing w:after="0" w:afterAutospacing="0"/>
              <w:jc w:val="left"/>
              <w:rPr>
                <w:rFonts w:ascii="Times" w:eastAsia="DengXian" w:hAnsi="Times"/>
                <w:iCs/>
                <w:sz w:val="20"/>
                <w:szCs w:val="24"/>
                <w:lang w:eastAsia="en-US"/>
              </w:rPr>
            </w:pPr>
            <w:r w:rsidRPr="00D809BD">
              <w:rPr>
                <w:rFonts w:ascii="Times" w:eastAsia="DengXian" w:hAnsi="Times"/>
                <w:iCs/>
                <w:sz w:val="20"/>
                <w:szCs w:val="24"/>
                <w:lang w:eastAsia="en-US"/>
              </w:rPr>
              <w:t>Confirm the following working assumption.</w:t>
            </w:r>
          </w:p>
          <w:p w14:paraId="6CD1535C" w14:textId="77777777" w:rsidR="00D809BD" w:rsidRPr="00D809BD" w:rsidRDefault="00D809BD" w:rsidP="00195BF4">
            <w:pPr>
              <w:spacing w:after="0" w:afterAutospacing="0"/>
              <w:jc w:val="left"/>
              <w:rPr>
                <w:rFonts w:ascii="Times" w:eastAsia="Batang" w:hAnsi="Times"/>
                <w:b/>
                <w:bCs/>
                <w:iCs/>
                <w:sz w:val="20"/>
                <w:szCs w:val="24"/>
                <w:highlight w:val="darkYellow"/>
                <w:lang w:eastAsia="en-US"/>
              </w:rPr>
            </w:pPr>
            <w:r w:rsidRPr="00D809BD">
              <w:rPr>
                <w:rFonts w:ascii="Times" w:eastAsia="Batang" w:hAnsi="Times"/>
                <w:b/>
                <w:bCs/>
                <w:iCs/>
                <w:sz w:val="20"/>
                <w:szCs w:val="24"/>
                <w:highlight w:val="darkYellow"/>
                <w:lang w:eastAsia="en-US"/>
              </w:rPr>
              <w:t>Working Assumption</w:t>
            </w:r>
          </w:p>
          <w:p w14:paraId="3577D9B2" w14:textId="77777777" w:rsidR="00D809BD" w:rsidRPr="00D809BD" w:rsidRDefault="00D809BD" w:rsidP="00195BF4">
            <w:pPr>
              <w:spacing w:after="0" w:afterAutospacing="0"/>
              <w:jc w:val="left"/>
              <w:rPr>
                <w:rFonts w:ascii="Times" w:eastAsia="Batang" w:hAnsi="Times"/>
                <w:sz w:val="20"/>
                <w:szCs w:val="24"/>
                <w:lang w:eastAsia="en-US"/>
              </w:rPr>
            </w:pPr>
            <w:r w:rsidRPr="00D809BD">
              <w:rPr>
                <w:rFonts w:ascii="Times" w:eastAsia="Batang" w:hAnsi="Times"/>
                <w:sz w:val="20"/>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1E76372" w14:textId="77777777" w:rsidR="00D809BD" w:rsidRPr="00D809BD" w:rsidRDefault="00D809BD" w:rsidP="00195BF4">
            <w:pPr>
              <w:widowControl w:val="0"/>
              <w:numPr>
                <w:ilvl w:val="0"/>
                <w:numId w:val="32"/>
              </w:numPr>
              <w:autoSpaceDE w:val="0"/>
              <w:autoSpaceDN w:val="0"/>
              <w:spacing w:after="0" w:afterAutospacing="0"/>
              <w:jc w:val="left"/>
              <w:rPr>
                <w:rFonts w:ascii="Times" w:eastAsia="Batang" w:hAnsi="Times"/>
                <w:sz w:val="20"/>
                <w:szCs w:val="24"/>
                <w:lang w:val="en-US" w:eastAsia="x-none"/>
              </w:rPr>
            </w:pPr>
            <w:r w:rsidRPr="00D809BD">
              <w:rPr>
                <w:rFonts w:ascii="Times" w:eastAsia="Batang" w:hAnsi="Times"/>
                <w:sz w:val="20"/>
                <w:szCs w:val="24"/>
                <w:lang w:val="en-US" w:eastAsia="x-none"/>
              </w:rPr>
              <w:t xml:space="preserve">For Option 1 with Alt 1-1, FFS whether/how to reinterpret </w:t>
            </w:r>
            <w:r w:rsidRPr="00D809BD">
              <w:rPr>
                <w:rFonts w:ascii="Times" w:eastAsia="Batang" w:hAnsi="Times"/>
                <w:i/>
                <w:iCs/>
                <w:sz w:val="20"/>
                <w:szCs w:val="24"/>
                <w:lang w:val="en-US" w:eastAsia="x-none"/>
              </w:rPr>
              <w:t>msg1-FrequencyStart</w:t>
            </w:r>
            <w:r w:rsidRPr="00D809BD">
              <w:rPr>
                <w:rFonts w:ascii="Times" w:eastAsia="Batang" w:hAnsi="Times"/>
                <w:sz w:val="20"/>
                <w:szCs w:val="24"/>
                <w:lang w:val="en-US" w:eastAsia="x-none"/>
              </w:rPr>
              <w:t xml:space="preserve"> in </w:t>
            </w:r>
            <w:r w:rsidRPr="00D809BD">
              <w:rPr>
                <w:rFonts w:ascii="Times" w:eastAsia="Batang" w:hAnsi="Times"/>
                <w:i/>
                <w:iCs/>
                <w:sz w:val="20"/>
                <w:szCs w:val="24"/>
                <w:lang w:val="en-US" w:eastAsia="x-none"/>
              </w:rPr>
              <w:t>rach-ConfigCommon,</w:t>
            </w:r>
            <w:r w:rsidRPr="00D809BD">
              <w:rPr>
                <w:rFonts w:ascii="Times" w:eastAsia="Batang" w:hAnsi="Times"/>
                <w:sz w:val="20"/>
                <w:szCs w:val="24"/>
                <w:lang w:val="en-US" w:eastAsia="x-none"/>
              </w:rPr>
              <w:t xml:space="preserve"> RO validation rules and SSB-RO mapping rules, etc.</w:t>
            </w:r>
          </w:p>
          <w:p w14:paraId="34DEE7D4" w14:textId="77777777" w:rsidR="00D809BD" w:rsidRPr="00D809BD" w:rsidRDefault="00D809BD" w:rsidP="00195BF4">
            <w:pPr>
              <w:widowControl w:val="0"/>
              <w:numPr>
                <w:ilvl w:val="0"/>
                <w:numId w:val="32"/>
              </w:numPr>
              <w:autoSpaceDE w:val="0"/>
              <w:autoSpaceDN w:val="0"/>
              <w:spacing w:after="0" w:afterAutospacing="0"/>
              <w:jc w:val="left"/>
              <w:rPr>
                <w:rFonts w:ascii="Times" w:eastAsia="Batang" w:hAnsi="Times"/>
                <w:sz w:val="20"/>
                <w:szCs w:val="24"/>
                <w:lang w:val="en-US" w:eastAsia="x-none"/>
              </w:rPr>
            </w:pPr>
            <w:r w:rsidRPr="00D809BD">
              <w:rPr>
                <w:rFonts w:ascii="Times" w:eastAsia="Batang" w:hAnsi="Times"/>
                <w:sz w:val="20"/>
                <w:szCs w:val="24"/>
                <w:lang w:val="en-US" w:eastAsia="x-none"/>
              </w:rPr>
              <w:t>For Option 2, FFS the RO validation rules, SSB-RO mapping rules, whether all the parameters currently in</w:t>
            </w:r>
            <w:r w:rsidRPr="00D809BD">
              <w:rPr>
                <w:rFonts w:ascii="Times" w:eastAsia="Batang" w:hAnsi="Times"/>
                <w:i/>
                <w:iCs/>
                <w:sz w:val="20"/>
                <w:szCs w:val="24"/>
                <w:lang w:val="en-US" w:eastAsia="x-none"/>
              </w:rPr>
              <w:t xml:space="preserve"> rach-ConfigCommon</w:t>
            </w:r>
            <w:r w:rsidRPr="00D809BD">
              <w:rPr>
                <w:rFonts w:ascii="Times" w:eastAsia="Batang" w:hAnsi="Times"/>
                <w:sz w:val="20"/>
                <w:szCs w:val="24"/>
                <w:lang w:val="en-US" w:eastAsia="x-none"/>
              </w:rPr>
              <w:t xml:space="preserve"> are necessary to be included in the additional RACH configuration, etc.</w:t>
            </w:r>
          </w:p>
          <w:p w14:paraId="66707A91" w14:textId="77777777" w:rsidR="00D809BD" w:rsidRPr="00D809BD" w:rsidRDefault="00D809BD" w:rsidP="00195BF4">
            <w:pPr>
              <w:spacing w:after="0" w:afterAutospacing="0"/>
              <w:jc w:val="left"/>
              <w:rPr>
                <w:rFonts w:ascii="Times" w:eastAsia="Batang" w:hAnsi="Times"/>
                <w:iCs/>
                <w:sz w:val="20"/>
                <w:szCs w:val="24"/>
                <w:lang w:eastAsia="en-US"/>
              </w:rPr>
            </w:pPr>
            <w:r w:rsidRPr="00D809BD">
              <w:rPr>
                <w:rFonts w:ascii="Times" w:eastAsia="Batang" w:hAnsi="Times"/>
                <w:iCs/>
                <w:sz w:val="20"/>
                <w:szCs w:val="24"/>
                <w:lang w:eastAsia="en-US"/>
              </w:rPr>
              <w:t>UE is not required to support both options.</w:t>
            </w:r>
          </w:p>
          <w:p w14:paraId="041B029E" w14:textId="77777777" w:rsidR="00D809BD" w:rsidRPr="00D809BD" w:rsidRDefault="00D809BD" w:rsidP="00195BF4">
            <w:pPr>
              <w:spacing w:after="0" w:afterAutospacing="0"/>
              <w:jc w:val="left"/>
            </w:pPr>
          </w:p>
        </w:tc>
      </w:tr>
    </w:tbl>
    <w:p w14:paraId="4622FB58" w14:textId="77777777" w:rsidR="00D809BD" w:rsidRDefault="00D809BD" w:rsidP="00D809BD"/>
    <w:p w14:paraId="35FABD61" w14:textId="6AF14CFA" w:rsidR="00C94101" w:rsidRDefault="00F24F36" w:rsidP="00D809BD">
      <w:r>
        <w:rPr>
          <w:rFonts w:hint="eastAsia"/>
        </w:rPr>
        <w:t xml:space="preserve">On the other hand, other parameters like power control related should be </w:t>
      </w:r>
      <w:r w:rsidR="0036134D">
        <w:rPr>
          <w:rFonts w:hint="eastAsia"/>
        </w:rPr>
        <w:t xml:space="preserve">separately configurable for Option 1 with Alt 1-1. </w:t>
      </w:r>
      <w:r w:rsidR="00083D0C">
        <w:rPr>
          <w:rFonts w:hint="eastAsia"/>
        </w:rPr>
        <w:t xml:space="preserve">Considering that </w:t>
      </w:r>
      <w:r w:rsidR="00083D0C">
        <w:t>different</w:t>
      </w:r>
      <w:r w:rsidR="00083D0C">
        <w:rPr>
          <w:rFonts w:hint="eastAsia"/>
        </w:rPr>
        <w:t xml:space="preserve"> SINR </w:t>
      </w:r>
      <w:r w:rsidR="004234AB">
        <w:rPr>
          <w:rFonts w:hint="eastAsia"/>
        </w:rPr>
        <w:t xml:space="preserve">due to CLI is expected in legacy </w:t>
      </w:r>
      <w:r w:rsidR="000D4E9D">
        <w:rPr>
          <w:rFonts w:hint="eastAsia"/>
        </w:rPr>
        <w:t xml:space="preserve">UL and UL subbands, power control parameters should be separately configured for </w:t>
      </w:r>
      <w:r w:rsidR="000D4E9D">
        <w:t>additional</w:t>
      </w:r>
      <w:r w:rsidR="000D4E9D">
        <w:rPr>
          <w:rFonts w:hint="eastAsia"/>
        </w:rPr>
        <w:t xml:space="preserve"> ROs and legacy ROs.</w:t>
      </w:r>
    </w:p>
    <w:p w14:paraId="5E24AB1C" w14:textId="25096C3D" w:rsidR="000D4E9D" w:rsidRPr="00590A15" w:rsidRDefault="000D4E9D" w:rsidP="004357DD">
      <w:pPr>
        <w:rPr>
          <w:b/>
          <w:bCs/>
        </w:rPr>
      </w:pPr>
      <w:r w:rsidRPr="00590A15">
        <w:rPr>
          <w:rFonts w:hint="eastAsia"/>
          <w:b/>
          <w:bCs/>
        </w:rPr>
        <w:t xml:space="preserve">Proposal 5: Power control related parameters like power ramping steps and power ramping counters should be separately configured for additional ROs in </w:t>
      </w:r>
      <w:r w:rsidR="00590A15" w:rsidRPr="00590A15">
        <w:rPr>
          <w:rFonts w:hint="eastAsia"/>
          <w:b/>
          <w:bCs/>
        </w:rPr>
        <w:t>Option 1 with Alt 1-1.</w:t>
      </w:r>
    </w:p>
    <w:p w14:paraId="69F605B1" w14:textId="4B72A93D" w:rsidR="006E2135" w:rsidRDefault="006E2135" w:rsidP="006E2135">
      <w:pPr>
        <w:pStyle w:val="Heading1"/>
        <w:spacing w:after="180"/>
      </w:pPr>
      <w:r>
        <w:rPr>
          <w:rFonts w:hint="eastAsia"/>
        </w:rPr>
        <w:t>RACH configuration Option 2</w:t>
      </w:r>
    </w:p>
    <w:p w14:paraId="1E4558B4" w14:textId="77777777" w:rsidR="006E2135" w:rsidRDefault="006E2135" w:rsidP="006E2135">
      <w:pPr>
        <w:pStyle w:val="Heading1"/>
        <w:numPr>
          <w:ilvl w:val="1"/>
          <w:numId w:val="1"/>
        </w:numPr>
        <w:spacing w:after="180"/>
      </w:pPr>
      <w:r>
        <w:rPr>
          <w:rFonts w:hint="eastAsia"/>
        </w:rPr>
        <w:t>SSB-to-RO mapping</w:t>
      </w:r>
    </w:p>
    <w:p w14:paraId="6632FA10" w14:textId="1BD64DBF" w:rsidR="00ED0CA3" w:rsidRPr="00D01318" w:rsidRDefault="006E2135" w:rsidP="00ED0CA3">
      <w:r w:rsidRPr="006E2135">
        <w:rPr>
          <w:rFonts w:hint="eastAsia"/>
        </w:rPr>
        <w:t>T</w:t>
      </w:r>
      <w:r w:rsidR="00ED0CA3" w:rsidRPr="006E2135">
        <w:t>h</w:t>
      </w:r>
      <w:r w:rsidR="00ED0CA3" w:rsidRPr="00D01318">
        <w:t xml:space="preserve">e following </w:t>
      </w:r>
      <w:r w:rsidR="00ED0CA3">
        <w:rPr>
          <w:rFonts w:hint="eastAsia"/>
        </w:rPr>
        <w:t>agreement</w:t>
      </w:r>
      <w:r w:rsidR="0091371C">
        <w:rPr>
          <w:rFonts w:hint="eastAsia"/>
        </w:rPr>
        <w:t>s</w:t>
      </w:r>
      <w:r w:rsidR="00ED0CA3">
        <w:rPr>
          <w:rFonts w:hint="eastAsia"/>
        </w:rPr>
        <w:t xml:space="preserve"> </w:t>
      </w:r>
      <w:r w:rsidR="00ED0CA3">
        <w:t>w</w:t>
      </w:r>
      <w:r w:rsidR="0091371C">
        <w:rPr>
          <w:rFonts w:hint="eastAsia"/>
        </w:rPr>
        <w:t>ere</w:t>
      </w:r>
      <w:r w:rsidR="00ED0CA3">
        <w:t xml:space="preserve"> reached</w:t>
      </w:r>
      <w:r w:rsidR="00ED0CA3" w:rsidRPr="00D01318">
        <w:t xml:space="preserve"> at the </w:t>
      </w:r>
      <w:r w:rsidR="00ED0CA3">
        <w:rPr>
          <w:rFonts w:hint="eastAsia"/>
        </w:rPr>
        <w:t>RAN1#116bis</w:t>
      </w:r>
      <w:r w:rsidR="00ED0CA3" w:rsidRPr="00D01318">
        <w:t xml:space="preserve"> meeting</w:t>
      </w:r>
      <w:r w:rsidR="00ED0CA3" w:rsidRPr="00D01318">
        <w:rPr>
          <w:rFonts w:hint="eastAsia"/>
        </w:rPr>
        <w:t xml:space="preserve"> for RACH configuration</w:t>
      </w:r>
      <w:r w:rsidR="00ED0CA3">
        <w:rPr>
          <w:rFonts w:hint="eastAsia"/>
        </w:rPr>
        <w:t xml:space="preserve"> Option 2</w:t>
      </w:r>
      <w:r w:rsidR="00ED0CA3" w:rsidRPr="00D01318">
        <w:t xml:space="preserve"> [</w:t>
      </w:r>
      <w:r w:rsidR="00ED0CA3">
        <w:rPr>
          <w:rFonts w:hint="eastAsia"/>
        </w:rPr>
        <w:t>3</w:t>
      </w:r>
      <w:r w:rsidR="00ED0CA3" w:rsidRPr="00D01318">
        <w:t xml:space="preserve">]. </w:t>
      </w:r>
    </w:p>
    <w:tbl>
      <w:tblPr>
        <w:tblStyle w:val="TableGrid"/>
        <w:tblW w:w="0" w:type="auto"/>
        <w:tblLook w:val="04A0" w:firstRow="1" w:lastRow="0" w:firstColumn="1" w:lastColumn="0" w:noHBand="0" w:noVBand="1"/>
      </w:tblPr>
      <w:tblGrid>
        <w:gridCol w:w="9954"/>
      </w:tblGrid>
      <w:tr w:rsidR="00ED0CA3" w:rsidRPr="00D01318" w14:paraId="75319AA3" w14:textId="77777777" w:rsidTr="008D4ACF">
        <w:tc>
          <w:tcPr>
            <w:tcW w:w="9954" w:type="dxa"/>
            <w:tcBorders>
              <w:top w:val="single" w:sz="4" w:space="0" w:color="auto"/>
              <w:left w:val="single" w:sz="4" w:space="0" w:color="auto"/>
              <w:bottom w:val="single" w:sz="4" w:space="0" w:color="auto"/>
              <w:right w:val="single" w:sz="4" w:space="0" w:color="auto"/>
            </w:tcBorders>
          </w:tcPr>
          <w:p w14:paraId="4CB01DB7" w14:textId="77777777" w:rsidR="00ED0CA3" w:rsidRPr="008C0A30" w:rsidRDefault="00ED0CA3" w:rsidP="008D4ACF">
            <w:pPr>
              <w:spacing w:after="0" w:afterAutospacing="0"/>
              <w:jc w:val="left"/>
              <w:rPr>
                <w:rFonts w:ascii="Times" w:eastAsia="Batang" w:hAnsi="Times"/>
                <w:b/>
                <w:bCs/>
                <w:iCs/>
                <w:sz w:val="20"/>
                <w:szCs w:val="24"/>
                <w:highlight w:val="green"/>
                <w:lang w:eastAsia="en-US"/>
              </w:rPr>
            </w:pPr>
            <w:r w:rsidRPr="008C0A30">
              <w:rPr>
                <w:rFonts w:ascii="Times" w:eastAsia="Batang" w:hAnsi="Times"/>
                <w:b/>
                <w:bCs/>
                <w:iCs/>
                <w:sz w:val="20"/>
                <w:szCs w:val="24"/>
                <w:highlight w:val="green"/>
                <w:lang w:eastAsia="en-US"/>
              </w:rPr>
              <w:t>Agreement</w:t>
            </w:r>
          </w:p>
          <w:p w14:paraId="1B70D085" w14:textId="77777777" w:rsidR="00ED0CA3" w:rsidRPr="008C0A30" w:rsidRDefault="00ED0CA3" w:rsidP="008D4ACF">
            <w:pPr>
              <w:spacing w:after="0" w:afterAutospacing="0"/>
              <w:jc w:val="left"/>
              <w:rPr>
                <w:rFonts w:ascii="Times" w:eastAsia="Batang" w:hAnsi="Times"/>
                <w:sz w:val="20"/>
                <w:szCs w:val="24"/>
                <w:lang w:eastAsia="en-US"/>
              </w:rPr>
            </w:pPr>
            <w:r w:rsidRPr="008C0A30">
              <w:rPr>
                <w:rFonts w:ascii="Times" w:eastAsia="Batang" w:hAnsi="Times"/>
                <w:sz w:val="20"/>
                <w:szCs w:val="24"/>
                <w:lang w:eastAsia="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51FC4C64" w14:textId="77777777" w:rsidR="00ED0CA3" w:rsidRPr="008C0A30" w:rsidRDefault="00ED0CA3" w:rsidP="008D4ACF">
            <w:pPr>
              <w:numPr>
                <w:ilvl w:val="0"/>
                <w:numId w:val="32"/>
              </w:numPr>
              <w:spacing w:after="0" w:afterAutospacing="0"/>
              <w:jc w:val="left"/>
              <w:rPr>
                <w:rFonts w:ascii="Times" w:eastAsia="Batang" w:hAnsi="Times"/>
                <w:sz w:val="20"/>
                <w:szCs w:val="24"/>
                <w:lang w:eastAsia="x-none"/>
              </w:rPr>
            </w:pPr>
            <w:r w:rsidRPr="008C0A30">
              <w:rPr>
                <w:rFonts w:ascii="Times" w:eastAsia="Batang" w:hAnsi="Times"/>
                <w:sz w:val="20"/>
                <w:szCs w:val="24"/>
                <w:lang w:eastAsia="x-none"/>
              </w:rPr>
              <w:t xml:space="preserve">Alt 2-3: </w:t>
            </w:r>
          </w:p>
          <w:p w14:paraId="570B7C82" w14:textId="77777777" w:rsidR="00ED0CA3" w:rsidRPr="008C0A30" w:rsidRDefault="00ED0CA3" w:rsidP="008D4ACF">
            <w:pPr>
              <w:numPr>
                <w:ilvl w:val="1"/>
                <w:numId w:val="32"/>
              </w:numPr>
              <w:spacing w:after="0" w:afterAutospacing="0"/>
              <w:jc w:val="left"/>
              <w:rPr>
                <w:rFonts w:ascii="Times" w:eastAsia="Batang" w:hAnsi="Times"/>
                <w:sz w:val="20"/>
                <w:szCs w:val="24"/>
                <w:lang w:val="en-US" w:eastAsia="x-none"/>
              </w:rPr>
            </w:pPr>
            <w:r w:rsidRPr="008C0A30">
              <w:rPr>
                <w:rFonts w:ascii="Times" w:eastAsia="Batang" w:hAnsi="Times"/>
                <w:sz w:val="20"/>
                <w:szCs w:val="24"/>
                <w:lang w:val="en-US" w:eastAsia="x-none"/>
              </w:rPr>
              <w:lastRenderedPageBreak/>
              <w:t>The additional-ROs in non-SBFD symbols configured by additional RACH configuration are invalid for SBFD-aware UEs.</w:t>
            </w:r>
          </w:p>
          <w:p w14:paraId="6EB45B72" w14:textId="77777777" w:rsidR="00ED0CA3" w:rsidRPr="008C0A30" w:rsidRDefault="00ED0CA3" w:rsidP="008D4ACF">
            <w:pPr>
              <w:numPr>
                <w:ilvl w:val="1"/>
                <w:numId w:val="32"/>
              </w:numPr>
              <w:spacing w:after="0" w:afterAutospacing="0"/>
              <w:jc w:val="left"/>
              <w:rPr>
                <w:rFonts w:ascii="Times" w:eastAsia="Batang" w:hAnsi="Times"/>
                <w:sz w:val="20"/>
                <w:szCs w:val="24"/>
                <w:lang w:val="en-US" w:eastAsia="x-none"/>
              </w:rPr>
            </w:pPr>
            <w:r w:rsidRPr="008C0A30">
              <w:rPr>
                <w:rFonts w:ascii="Times" w:eastAsia="Batang" w:hAnsi="Times"/>
                <w:sz w:val="20"/>
                <w:szCs w:val="24"/>
                <w:lang w:val="en-US" w:eastAsia="x-none"/>
              </w:rPr>
              <w:t xml:space="preserve">FFS: The case where the additional-ROs partially overlap with non-SBFD symbols </w:t>
            </w:r>
          </w:p>
          <w:p w14:paraId="1825048D" w14:textId="77777777" w:rsidR="00ED0CA3" w:rsidRPr="008C0A30" w:rsidRDefault="00ED0CA3" w:rsidP="008D4ACF">
            <w:pPr>
              <w:numPr>
                <w:ilvl w:val="0"/>
                <w:numId w:val="32"/>
              </w:numPr>
              <w:spacing w:after="0" w:afterAutospacing="0"/>
              <w:jc w:val="left"/>
              <w:rPr>
                <w:rFonts w:ascii="Times" w:eastAsia="Batang" w:hAnsi="Times"/>
                <w:sz w:val="20"/>
                <w:szCs w:val="24"/>
                <w:lang w:eastAsia="x-none"/>
              </w:rPr>
            </w:pPr>
            <w:r w:rsidRPr="008C0A30">
              <w:rPr>
                <w:rFonts w:ascii="Times" w:eastAsia="Batang" w:hAnsi="Times"/>
                <w:sz w:val="20"/>
                <w:szCs w:val="24"/>
                <w:lang w:eastAsia="x-none"/>
              </w:rPr>
              <w:t xml:space="preserve">Alt 2-4: </w:t>
            </w:r>
          </w:p>
          <w:p w14:paraId="5F2C4A7F" w14:textId="77777777" w:rsidR="00ED0CA3" w:rsidRPr="008C0A30" w:rsidRDefault="00ED0CA3" w:rsidP="008D4ACF">
            <w:pPr>
              <w:numPr>
                <w:ilvl w:val="1"/>
                <w:numId w:val="32"/>
              </w:numPr>
              <w:spacing w:after="0" w:afterAutospacing="0"/>
              <w:jc w:val="left"/>
              <w:rPr>
                <w:rFonts w:ascii="Times" w:eastAsia="Batang" w:hAnsi="Times"/>
                <w:sz w:val="20"/>
                <w:szCs w:val="24"/>
                <w:lang w:val="en-US" w:eastAsia="x-none"/>
              </w:rPr>
            </w:pPr>
            <w:r w:rsidRPr="008C0A30">
              <w:rPr>
                <w:rFonts w:ascii="Times" w:eastAsia="Batang" w:hAnsi="Times"/>
                <w:sz w:val="20"/>
                <w:szCs w:val="24"/>
                <w:lang w:val="en-US" w:eastAsia="x-none"/>
              </w:rPr>
              <w:t>The additional-ROs in non-SBFD symbols configured by additional RACH configuration can be valid for SBFD-aware UEs.</w:t>
            </w:r>
          </w:p>
          <w:p w14:paraId="2BCD7686" w14:textId="2BA809D3" w:rsidR="00ED0CA3" w:rsidRDefault="00ED0CA3" w:rsidP="008D4ACF">
            <w:pPr>
              <w:spacing w:after="0" w:afterAutospacing="0"/>
              <w:jc w:val="left"/>
              <w:rPr>
                <w:rFonts w:ascii="Times" w:eastAsiaTheme="minorEastAsia" w:hAnsi="Times"/>
                <w:sz w:val="20"/>
                <w:szCs w:val="24"/>
                <w:lang w:val="en-US"/>
              </w:rPr>
            </w:pPr>
            <w:r w:rsidRPr="008C0A30">
              <w:rPr>
                <w:rFonts w:ascii="Times" w:eastAsia="Batang" w:hAnsi="Times"/>
                <w:sz w:val="20"/>
                <w:szCs w:val="24"/>
                <w:lang w:val="en-US" w:eastAsia="x-none"/>
              </w:rPr>
              <w:t>For the legacy-ROs configured by legacy RACH configuration, the legacy RO validation rules and the legacy SSB-RO mapping rules are followed for SBFD aware UEs.</w:t>
            </w:r>
          </w:p>
          <w:p w14:paraId="691A6BD3" w14:textId="77777777" w:rsidR="0091371C" w:rsidRDefault="0091371C" w:rsidP="008D4ACF">
            <w:pPr>
              <w:spacing w:after="0" w:afterAutospacing="0"/>
              <w:jc w:val="left"/>
              <w:rPr>
                <w:rFonts w:ascii="Times" w:eastAsiaTheme="minorEastAsia" w:hAnsi="Times"/>
                <w:sz w:val="20"/>
                <w:szCs w:val="24"/>
                <w:lang w:val="en-US"/>
              </w:rPr>
            </w:pPr>
          </w:p>
          <w:p w14:paraId="053C28D1" w14:textId="77777777" w:rsidR="0091371C" w:rsidRPr="00A63E2F" w:rsidRDefault="0091371C" w:rsidP="0091371C">
            <w:pPr>
              <w:spacing w:after="0" w:afterAutospacing="0"/>
              <w:jc w:val="left"/>
              <w:rPr>
                <w:rFonts w:ascii="Times" w:eastAsia="Batang" w:hAnsi="Times"/>
                <w:b/>
                <w:bCs/>
                <w:iCs/>
                <w:sz w:val="20"/>
                <w:highlight w:val="green"/>
                <w:lang w:eastAsia="en-US"/>
              </w:rPr>
            </w:pPr>
            <w:r w:rsidRPr="00A63E2F">
              <w:rPr>
                <w:rFonts w:ascii="Times" w:eastAsia="Batang" w:hAnsi="Times"/>
                <w:b/>
                <w:bCs/>
                <w:iCs/>
                <w:sz w:val="20"/>
                <w:highlight w:val="green"/>
                <w:lang w:eastAsia="en-US"/>
              </w:rPr>
              <w:t>Agreement</w:t>
            </w:r>
          </w:p>
          <w:p w14:paraId="6FF6950B" w14:textId="77777777" w:rsidR="0091371C" w:rsidRPr="00A63E2F" w:rsidRDefault="0091371C" w:rsidP="0091371C">
            <w:pPr>
              <w:spacing w:after="0" w:afterAutospacing="0"/>
              <w:jc w:val="left"/>
              <w:rPr>
                <w:rFonts w:ascii="Times" w:eastAsia="Batang" w:hAnsi="Times"/>
                <w:sz w:val="20"/>
                <w:lang w:eastAsia="en-US"/>
              </w:rPr>
            </w:pPr>
            <w:r w:rsidRPr="00A63E2F">
              <w:rPr>
                <w:rFonts w:ascii="Times" w:eastAsia="Batang" w:hAnsi="Times"/>
                <w:sz w:val="20"/>
                <w:lang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A63E2F">
              <w:rPr>
                <w:rFonts w:ascii="Times" w:eastAsia="Batang" w:hAnsi="Times"/>
                <w:i/>
                <w:iCs/>
                <w:sz w:val="20"/>
                <w:lang w:eastAsia="en-US"/>
              </w:rPr>
              <w:t>prach-ConfigurationIndex</w:t>
            </w:r>
            <w:r w:rsidRPr="00A63E2F">
              <w:rPr>
                <w:rFonts w:ascii="Times" w:eastAsia="Batang" w:hAnsi="Times"/>
                <w:sz w:val="20"/>
                <w:lang w:eastAsia="en-US"/>
              </w:rPr>
              <w:t xml:space="preserve"> provided by the additional RACH configuration,</w:t>
            </w:r>
          </w:p>
          <w:p w14:paraId="61C0ACE6" w14:textId="77777777" w:rsidR="0091371C" w:rsidRPr="00A63E2F" w:rsidRDefault="0091371C" w:rsidP="0091371C">
            <w:pPr>
              <w:numPr>
                <w:ilvl w:val="0"/>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For FR2,</w:t>
            </w:r>
            <w:r w:rsidRPr="00A63E2F">
              <w:rPr>
                <w:rFonts w:ascii="Times" w:eastAsia="Malgun Gothic" w:hAnsi="Times" w:hint="eastAsia"/>
                <w:sz w:val="20"/>
                <w:lang w:val="en-US" w:eastAsia="x-none"/>
              </w:rPr>
              <w:t xml:space="preserve"> consider</w:t>
            </w:r>
            <w:r w:rsidRPr="00A63E2F">
              <w:rPr>
                <w:rFonts w:ascii="Times" w:eastAsia="Batang" w:hAnsi="Times"/>
                <w:sz w:val="20"/>
                <w:lang w:val="en-US" w:eastAsia="x-none"/>
              </w:rPr>
              <w:t xml:space="preserve"> from the following alternatives:</w:t>
            </w:r>
          </w:p>
          <w:p w14:paraId="37B5CE98" w14:textId="77777777" w:rsidR="0091371C" w:rsidRPr="00A63E2F" w:rsidRDefault="0091371C" w:rsidP="0091371C">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 xml:space="preserve">Alt 1: use existing random access configurations table for unpaired spectrum (i.e., Table 6.3.3.2-4 in TS38.211) </w:t>
            </w:r>
          </w:p>
          <w:p w14:paraId="54C36B4B" w14:textId="77777777" w:rsidR="0091371C" w:rsidRPr="00A63E2F" w:rsidRDefault="0091371C" w:rsidP="0091371C">
            <w:pPr>
              <w:numPr>
                <w:ilvl w:val="2"/>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FFS whether to introduce new parameter(s) to determine the slot number for ROs in SBFD symbols.</w:t>
            </w:r>
          </w:p>
          <w:p w14:paraId="67F8006C" w14:textId="77777777" w:rsidR="0091371C" w:rsidRPr="00A63E2F" w:rsidRDefault="0091371C" w:rsidP="0091371C">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Alt 3: Introduce new entries on top of existing random access configurations table for unpaired spectrum (i.e., Table 6.3.3.2-4 in TS38.211)</w:t>
            </w:r>
          </w:p>
          <w:p w14:paraId="303529D1" w14:textId="77777777" w:rsidR="0091371C" w:rsidRPr="00A63E2F" w:rsidRDefault="0091371C" w:rsidP="0091371C">
            <w:pPr>
              <w:numPr>
                <w:ilvl w:val="0"/>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 xml:space="preserve">For FR1, </w:t>
            </w:r>
            <w:r w:rsidRPr="00A63E2F">
              <w:rPr>
                <w:rFonts w:ascii="Times" w:eastAsia="Malgun Gothic" w:hAnsi="Times" w:hint="eastAsia"/>
                <w:sz w:val="20"/>
                <w:lang w:val="en-US" w:eastAsia="x-none"/>
              </w:rPr>
              <w:t>consider</w:t>
            </w:r>
            <w:r w:rsidRPr="00A63E2F">
              <w:rPr>
                <w:rFonts w:ascii="Times" w:eastAsia="Batang" w:hAnsi="Times"/>
                <w:sz w:val="20"/>
                <w:lang w:val="en-US" w:eastAsia="x-none"/>
              </w:rPr>
              <w:t xml:space="preserve"> from the following alternatives:</w:t>
            </w:r>
          </w:p>
          <w:p w14:paraId="02921710" w14:textId="77777777" w:rsidR="0091371C" w:rsidRPr="00A63E2F" w:rsidRDefault="0091371C" w:rsidP="0091371C">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 xml:space="preserve">Alt 1: Use existing random access configurations table for unpaired spectrum (i.e., Table 6.3.3.2-3 in TS38.211) </w:t>
            </w:r>
          </w:p>
          <w:p w14:paraId="398B7603" w14:textId="77777777" w:rsidR="0091371C" w:rsidRPr="00A63E2F" w:rsidRDefault="0091371C" w:rsidP="0091371C">
            <w:pPr>
              <w:numPr>
                <w:ilvl w:val="2"/>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FFS whether to introduce new parameter(s) to determine the subframe number for ROs in SBFD symbols.</w:t>
            </w:r>
          </w:p>
          <w:p w14:paraId="363B2995" w14:textId="77777777" w:rsidR="0091371C" w:rsidRPr="00A63E2F" w:rsidRDefault="0091371C" w:rsidP="0091371C">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Alt 2: Use existing random access configurations table for paired spectrum/supplementary uplink (i.e., Table 6.3.3.2-2 in TS38.211)</w:t>
            </w:r>
          </w:p>
          <w:p w14:paraId="72B42D56" w14:textId="25A31DC0" w:rsidR="0091371C" w:rsidRPr="0091371C" w:rsidRDefault="0091371C" w:rsidP="008D4ACF">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Alt 3: Introduce new entries on top of existing random access configurations table for unpaired spectrum (i.e., Table 6.3.3.2-3 in TS38.211)</w:t>
            </w:r>
          </w:p>
          <w:p w14:paraId="0448BAC4" w14:textId="77777777" w:rsidR="00ED0CA3" w:rsidRPr="00D01318" w:rsidRDefault="00ED0CA3" w:rsidP="008D4ACF">
            <w:pPr>
              <w:spacing w:after="0" w:afterAutospacing="0"/>
              <w:jc w:val="left"/>
              <w:rPr>
                <w:lang w:val="en-US"/>
              </w:rPr>
            </w:pPr>
          </w:p>
        </w:tc>
      </w:tr>
    </w:tbl>
    <w:p w14:paraId="0B064A37" w14:textId="77777777" w:rsidR="00ED0CA3" w:rsidRPr="00D01318" w:rsidRDefault="00ED0CA3" w:rsidP="00ED0CA3"/>
    <w:p w14:paraId="09DCAFDB" w14:textId="716794DB" w:rsidR="00ED0CA3" w:rsidRPr="00D01318" w:rsidRDefault="00ED0CA3" w:rsidP="00ED0CA3">
      <w:r w:rsidRPr="00D01318">
        <w:t xml:space="preserve">The following </w:t>
      </w:r>
      <w:r>
        <w:rPr>
          <w:rFonts w:hint="eastAsia"/>
        </w:rPr>
        <w:t xml:space="preserve">agreement </w:t>
      </w:r>
      <w:r>
        <w:t>was reached</w:t>
      </w:r>
      <w:r w:rsidRPr="00D01318">
        <w:t xml:space="preserve"> at the </w:t>
      </w:r>
      <w:r>
        <w:rPr>
          <w:rFonts w:hint="eastAsia"/>
        </w:rPr>
        <w:t>RAN1#117</w:t>
      </w:r>
      <w:r w:rsidRPr="00D01318">
        <w:t xml:space="preserve"> meeting</w:t>
      </w:r>
      <w:r w:rsidRPr="00D01318">
        <w:rPr>
          <w:rFonts w:hint="eastAsia"/>
        </w:rPr>
        <w:t xml:space="preserve"> for RACH configuration</w:t>
      </w:r>
      <w:r>
        <w:rPr>
          <w:rFonts w:hint="eastAsia"/>
        </w:rPr>
        <w:t xml:space="preserve"> Option 2</w:t>
      </w:r>
      <w:r w:rsidRPr="00D01318">
        <w:t xml:space="preserve"> [</w:t>
      </w:r>
      <w:r w:rsidR="007F664D">
        <w:rPr>
          <w:rFonts w:hint="eastAsia"/>
        </w:rPr>
        <w:t>2</w:t>
      </w:r>
      <w:r w:rsidRPr="00D01318">
        <w:t xml:space="preserve">]. </w:t>
      </w:r>
    </w:p>
    <w:tbl>
      <w:tblPr>
        <w:tblStyle w:val="TableGrid"/>
        <w:tblW w:w="0" w:type="auto"/>
        <w:tblLook w:val="04A0" w:firstRow="1" w:lastRow="0" w:firstColumn="1" w:lastColumn="0" w:noHBand="0" w:noVBand="1"/>
      </w:tblPr>
      <w:tblGrid>
        <w:gridCol w:w="9954"/>
      </w:tblGrid>
      <w:tr w:rsidR="00ED0CA3" w:rsidRPr="00D01318" w14:paraId="0577E50A" w14:textId="77777777" w:rsidTr="008D4ACF">
        <w:tc>
          <w:tcPr>
            <w:tcW w:w="9954" w:type="dxa"/>
            <w:tcBorders>
              <w:top w:val="single" w:sz="4" w:space="0" w:color="auto"/>
              <w:left w:val="single" w:sz="4" w:space="0" w:color="auto"/>
              <w:bottom w:val="single" w:sz="4" w:space="0" w:color="auto"/>
              <w:right w:val="single" w:sz="4" w:space="0" w:color="auto"/>
            </w:tcBorders>
          </w:tcPr>
          <w:p w14:paraId="2B7E028C" w14:textId="77777777" w:rsidR="001E71E3" w:rsidRPr="001E71E3" w:rsidRDefault="001E71E3" w:rsidP="001E71E3">
            <w:pPr>
              <w:widowControl w:val="0"/>
              <w:autoSpaceDE w:val="0"/>
              <w:autoSpaceDN w:val="0"/>
              <w:adjustRightInd w:val="0"/>
              <w:spacing w:after="0" w:afterAutospacing="0"/>
              <w:rPr>
                <w:rFonts w:ascii="Times" w:eastAsia="Malgun Gothic" w:hAnsi="Times"/>
                <w:b/>
                <w:bCs/>
                <w:iCs/>
                <w:sz w:val="20"/>
                <w:szCs w:val="24"/>
                <w:lang w:val="en-US" w:eastAsia="ko-KR"/>
              </w:rPr>
            </w:pPr>
            <w:r w:rsidRPr="001E71E3">
              <w:rPr>
                <w:rFonts w:ascii="Times" w:eastAsia="Malgun Gothic" w:hAnsi="Times"/>
                <w:b/>
                <w:bCs/>
                <w:iCs/>
                <w:sz w:val="20"/>
                <w:szCs w:val="24"/>
                <w:highlight w:val="green"/>
                <w:lang w:val="en-US" w:eastAsia="ko-KR"/>
              </w:rPr>
              <w:t>Agreement</w:t>
            </w:r>
          </w:p>
          <w:p w14:paraId="1C347F91" w14:textId="77777777" w:rsidR="001E71E3" w:rsidRPr="001E71E3" w:rsidRDefault="001E71E3" w:rsidP="001E71E3">
            <w:pPr>
              <w:spacing w:after="0" w:afterAutospacing="0"/>
              <w:jc w:val="left"/>
              <w:rPr>
                <w:rFonts w:ascii="Times" w:eastAsia="Batang" w:hAnsi="Times"/>
                <w:sz w:val="20"/>
                <w:lang w:eastAsia="en-US"/>
              </w:rPr>
            </w:pPr>
            <w:r w:rsidRPr="001E71E3">
              <w:rPr>
                <w:rFonts w:ascii="Times" w:eastAsia="Batang" w:hAnsi="Times" w:hint="eastAsia"/>
                <w:sz w:val="20"/>
                <w:lang w:eastAsia="en-US"/>
              </w:rPr>
              <w:t>U</w:t>
            </w:r>
            <w:r w:rsidRPr="001E71E3">
              <w:rPr>
                <w:rFonts w:ascii="Times" w:eastAsia="Batang" w:hAnsi="Times"/>
                <w:sz w:val="20"/>
                <w:lang w:eastAsia="en-US"/>
              </w:rPr>
              <w:t xml:space="preserve">pdate the following agreement made in RAN1#116-bis meeting: </w:t>
            </w:r>
          </w:p>
          <w:p w14:paraId="250E94D3" w14:textId="77777777" w:rsidR="001E71E3" w:rsidRPr="001E71E3" w:rsidRDefault="001E71E3" w:rsidP="001E71E3">
            <w:pPr>
              <w:spacing w:after="0" w:afterAutospacing="0"/>
              <w:jc w:val="left"/>
              <w:rPr>
                <w:rFonts w:ascii="Times" w:eastAsia="Batang" w:hAnsi="Times"/>
                <w:sz w:val="20"/>
                <w:lang w:eastAsia="en-US"/>
              </w:rPr>
            </w:pPr>
            <w:r w:rsidRPr="001E71E3">
              <w:rPr>
                <w:rFonts w:ascii="Times" w:eastAsia="Batang" w:hAnsi="Times"/>
                <w:sz w:val="20"/>
                <w:lang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1E71E3">
              <w:rPr>
                <w:rFonts w:ascii="Times" w:eastAsia="Batang" w:hAnsi="Times"/>
                <w:i/>
                <w:iCs/>
                <w:sz w:val="20"/>
                <w:lang w:eastAsia="en-US"/>
              </w:rPr>
              <w:t>prach-ConfigurationIndex</w:t>
            </w:r>
            <w:r w:rsidRPr="001E71E3">
              <w:rPr>
                <w:rFonts w:ascii="Times" w:eastAsia="Batang" w:hAnsi="Times"/>
                <w:sz w:val="20"/>
                <w:lang w:eastAsia="en-US"/>
              </w:rPr>
              <w:t xml:space="preserve"> provided by the additional RACH configuration,</w:t>
            </w:r>
          </w:p>
          <w:p w14:paraId="3B703081" w14:textId="77777777" w:rsidR="001E71E3" w:rsidRPr="001E71E3" w:rsidRDefault="001E71E3" w:rsidP="001E71E3">
            <w:pPr>
              <w:widowControl w:val="0"/>
              <w:numPr>
                <w:ilvl w:val="0"/>
                <w:numId w:val="32"/>
              </w:numPr>
              <w:autoSpaceDE w:val="0"/>
              <w:autoSpaceDN w:val="0"/>
              <w:spacing w:after="0" w:afterAutospacing="0"/>
              <w:jc w:val="left"/>
              <w:rPr>
                <w:rFonts w:ascii="Times" w:eastAsia="Batang" w:hAnsi="Times"/>
                <w:sz w:val="20"/>
                <w:lang w:val="en-US" w:eastAsia="x-none"/>
              </w:rPr>
            </w:pPr>
            <w:r w:rsidRPr="001E71E3">
              <w:rPr>
                <w:rFonts w:ascii="Times" w:eastAsia="Batang" w:hAnsi="Times"/>
                <w:sz w:val="20"/>
                <w:lang w:val="en-US" w:eastAsia="x-none"/>
              </w:rPr>
              <w:t>For FR2,</w:t>
            </w:r>
            <w:r w:rsidRPr="001E71E3">
              <w:rPr>
                <w:rFonts w:ascii="Times" w:eastAsia="Malgun Gothic" w:hAnsi="Times" w:hint="eastAsia"/>
                <w:sz w:val="20"/>
                <w:lang w:val="en-US" w:eastAsia="x-none"/>
              </w:rPr>
              <w:t xml:space="preserve"> </w:t>
            </w:r>
            <w:r w:rsidRPr="001E71E3">
              <w:rPr>
                <w:rFonts w:ascii="Times" w:eastAsia="Malgun Gothic" w:hAnsi="Times"/>
                <w:sz w:val="20"/>
                <w:lang w:val="en-US" w:eastAsia="x-none"/>
              </w:rPr>
              <w:t xml:space="preserve">adopt </w:t>
            </w:r>
            <w:r w:rsidRPr="001E71E3">
              <w:rPr>
                <w:rFonts w:ascii="Times" w:eastAsia="Batang" w:hAnsi="Times"/>
                <w:sz w:val="20"/>
                <w:lang w:val="en-US" w:eastAsia="x-none"/>
              </w:rPr>
              <w:t>the following:</w:t>
            </w:r>
          </w:p>
          <w:p w14:paraId="5A019423" w14:textId="77777777" w:rsidR="001E71E3" w:rsidRPr="001E71E3" w:rsidRDefault="001E71E3" w:rsidP="001E71E3">
            <w:pPr>
              <w:widowControl w:val="0"/>
              <w:numPr>
                <w:ilvl w:val="1"/>
                <w:numId w:val="32"/>
              </w:numPr>
              <w:autoSpaceDE w:val="0"/>
              <w:autoSpaceDN w:val="0"/>
              <w:spacing w:after="0" w:afterAutospacing="0"/>
              <w:jc w:val="left"/>
              <w:rPr>
                <w:rFonts w:ascii="Times" w:eastAsia="Batang" w:hAnsi="Times"/>
                <w:sz w:val="20"/>
                <w:lang w:val="en-US" w:eastAsia="x-none"/>
              </w:rPr>
            </w:pPr>
            <w:r w:rsidRPr="001E71E3">
              <w:rPr>
                <w:rFonts w:ascii="Times" w:eastAsia="Batang" w:hAnsi="Times"/>
                <w:sz w:val="20"/>
                <w:lang w:val="en-US" w:eastAsia="x-none"/>
              </w:rPr>
              <w:t xml:space="preserve">Alt 1: use existing random access configurations table for unpaired spectrum (i.e., Table 6.3.3.2-4 in TS38.211) </w:t>
            </w:r>
          </w:p>
          <w:p w14:paraId="099CE34D" w14:textId="77777777" w:rsidR="001E71E3" w:rsidRPr="001E71E3" w:rsidRDefault="001E71E3" w:rsidP="001E71E3">
            <w:pPr>
              <w:widowControl w:val="0"/>
              <w:numPr>
                <w:ilvl w:val="2"/>
                <w:numId w:val="32"/>
              </w:numPr>
              <w:autoSpaceDE w:val="0"/>
              <w:autoSpaceDN w:val="0"/>
              <w:spacing w:after="0" w:afterAutospacing="0"/>
              <w:jc w:val="left"/>
              <w:rPr>
                <w:rFonts w:ascii="Times" w:eastAsia="Batang" w:hAnsi="Times"/>
                <w:sz w:val="20"/>
                <w:lang w:val="en-US" w:eastAsia="x-none"/>
              </w:rPr>
            </w:pPr>
            <w:r w:rsidRPr="001E71E3">
              <w:rPr>
                <w:rFonts w:ascii="Times" w:eastAsia="Batang" w:hAnsi="Times"/>
                <w:sz w:val="20"/>
                <w:lang w:val="en-US" w:eastAsia="x-none"/>
              </w:rPr>
              <w:t>FFS whether to introduce new parameter(s) to determine the slot number for ROs in SBFD symbols.</w:t>
            </w:r>
          </w:p>
          <w:p w14:paraId="62C8B99E" w14:textId="77777777" w:rsidR="001E71E3" w:rsidRPr="001E71E3" w:rsidRDefault="001E71E3" w:rsidP="001E71E3">
            <w:pPr>
              <w:widowControl w:val="0"/>
              <w:numPr>
                <w:ilvl w:val="0"/>
                <w:numId w:val="32"/>
              </w:numPr>
              <w:autoSpaceDE w:val="0"/>
              <w:autoSpaceDN w:val="0"/>
              <w:spacing w:after="0" w:afterAutospacing="0"/>
              <w:jc w:val="left"/>
              <w:rPr>
                <w:rFonts w:ascii="Times" w:eastAsia="Batang" w:hAnsi="Times"/>
                <w:sz w:val="20"/>
                <w:lang w:val="en-US" w:eastAsia="x-none"/>
              </w:rPr>
            </w:pPr>
            <w:r w:rsidRPr="001E71E3">
              <w:rPr>
                <w:rFonts w:ascii="Times" w:eastAsia="Batang" w:hAnsi="Times"/>
                <w:sz w:val="20"/>
                <w:lang w:val="en-US" w:eastAsia="x-none"/>
              </w:rPr>
              <w:t xml:space="preserve">For FR1, </w:t>
            </w:r>
            <w:r w:rsidRPr="001E71E3">
              <w:rPr>
                <w:rFonts w:ascii="Times" w:eastAsia="Malgun Gothic" w:hAnsi="Times" w:hint="eastAsia"/>
                <w:sz w:val="20"/>
                <w:lang w:val="en-US" w:eastAsia="x-none"/>
              </w:rPr>
              <w:t>consider</w:t>
            </w:r>
            <w:r w:rsidRPr="001E71E3">
              <w:rPr>
                <w:rFonts w:ascii="Times" w:eastAsia="Batang" w:hAnsi="Times"/>
                <w:sz w:val="20"/>
                <w:lang w:val="en-US" w:eastAsia="x-none"/>
              </w:rPr>
              <w:t xml:space="preserve"> from the following alternatives:</w:t>
            </w:r>
          </w:p>
          <w:p w14:paraId="4985C887" w14:textId="77777777" w:rsidR="001E71E3" w:rsidRPr="001E71E3" w:rsidRDefault="001E71E3" w:rsidP="001E71E3">
            <w:pPr>
              <w:widowControl w:val="0"/>
              <w:numPr>
                <w:ilvl w:val="1"/>
                <w:numId w:val="32"/>
              </w:numPr>
              <w:autoSpaceDE w:val="0"/>
              <w:autoSpaceDN w:val="0"/>
              <w:spacing w:after="0" w:afterAutospacing="0"/>
              <w:jc w:val="left"/>
              <w:rPr>
                <w:rFonts w:ascii="Times" w:eastAsia="Batang" w:hAnsi="Times"/>
                <w:sz w:val="20"/>
                <w:lang w:val="en-US" w:eastAsia="x-none"/>
              </w:rPr>
            </w:pPr>
            <w:r w:rsidRPr="001E71E3">
              <w:rPr>
                <w:rFonts w:ascii="Times" w:eastAsia="Batang" w:hAnsi="Times"/>
                <w:sz w:val="20"/>
                <w:lang w:val="en-US" w:eastAsia="x-none"/>
              </w:rPr>
              <w:t xml:space="preserve">Alt 1: Use existing random access configurations table for unpaired spectrum (i.e., Table 6.3.3.2-3 in TS38.211) </w:t>
            </w:r>
          </w:p>
          <w:p w14:paraId="2C6AACA0" w14:textId="77777777" w:rsidR="001E71E3" w:rsidRPr="001E71E3" w:rsidRDefault="001E71E3" w:rsidP="001E71E3">
            <w:pPr>
              <w:widowControl w:val="0"/>
              <w:numPr>
                <w:ilvl w:val="2"/>
                <w:numId w:val="32"/>
              </w:numPr>
              <w:autoSpaceDE w:val="0"/>
              <w:autoSpaceDN w:val="0"/>
              <w:spacing w:after="0" w:afterAutospacing="0"/>
              <w:jc w:val="left"/>
              <w:rPr>
                <w:rFonts w:ascii="Times" w:eastAsia="Batang" w:hAnsi="Times"/>
                <w:sz w:val="20"/>
                <w:lang w:val="en-US" w:eastAsia="x-none"/>
              </w:rPr>
            </w:pPr>
            <w:r w:rsidRPr="001E71E3">
              <w:rPr>
                <w:rFonts w:ascii="Times" w:eastAsia="Batang" w:hAnsi="Times"/>
                <w:sz w:val="20"/>
                <w:lang w:val="en-US" w:eastAsia="x-none"/>
              </w:rPr>
              <w:t>FFS whether to introduce new parameter(s) to determine the subframe number for ROs in SBFD symbols.</w:t>
            </w:r>
          </w:p>
          <w:p w14:paraId="136D37D7" w14:textId="77777777" w:rsidR="001E71E3" w:rsidRPr="001E71E3" w:rsidRDefault="001E71E3" w:rsidP="001E71E3">
            <w:pPr>
              <w:widowControl w:val="0"/>
              <w:numPr>
                <w:ilvl w:val="1"/>
                <w:numId w:val="32"/>
              </w:numPr>
              <w:autoSpaceDE w:val="0"/>
              <w:autoSpaceDN w:val="0"/>
              <w:spacing w:after="0" w:afterAutospacing="0"/>
              <w:jc w:val="left"/>
              <w:rPr>
                <w:rFonts w:ascii="Times" w:eastAsia="Batang" w:hAnsi="Times"/>
                <w:sz w:val="20"/>
                <w:lang w:val="en-US" w:eastAsia="x-none"/>
              </w:rPr>
            </w:pPr>
            <w:r w:rsidRPr="001E71E3">
              <w:rPr>
                <w:rFonts w:ascii="Times" w:eastAsia="Batang" w:hAnsi="Times"/>
                <w:sz w:val="20"/>
                <w:lang w:val="en-US" w:eastAsia="x-none"/>
              </w:rPr>
              <w:t>Alt 2: Use existing random access configurations table for paired spectrum/supplementary uplink (i.e., Table 6.3.3.2-2 in TS38.211)</w:t>
            </w:r>
          </w:p>
          <w:p w14:paraId="4EFB8736" w14:textId="77777777" w:rsidR="00ED0CA3" w:rsidRDefault="00ED0CA3" w:rsidP="00D601EB">
            <w:pPr>
              <w:spacing w:after="0" w:afterAutospacing="0"/>
              <w:jc w:val="left"/>
              <w:rPr>
                <w:lang w:val="en-US"/>
              </w:rPr>
            </w:pPr>
          </w:p>
          <w:p w14:paraId="367D8C8C" w14:textId="77777777" w:rsidR="00D601EB" w:rsidRPr="00D601EB" w:rsidRDefault="00D601EB" w:rsidP="00D601EB">
            <w:pPr>
              <w:spacing w:after="0" w:afterAutospacing="0"/>
              <w:jc w:val="left"/>
              <w:rPr>
                <w:rFonts w:ascii="Times" w:eastAsia="Batang" w:hAnsi="Times"/>
                <w:b/>
                <w:bCs/>
                <w:sz w:val="20"/>
                <w:szCs w:val="24"/>
                <w:lang w:eastAsia="en-US"/>
              </w:rPr>
            </w:pPr>
            <w:r w:rsidRPr="00D601EB">
              <w:rPr>
                <w:rFonts w:ascii="Times" w:eastAsia="Batang" w:hAnsi="Times"/>
                <w:b/>
                <w:bCs/>
                <w:sz w:val="20"/>
                <w:szCs w:val="24"/>
                <w:highlight w:val="green"/>
                <w:lang w:eastAsia="en-US"/>
              </w:rPr>
              <w:t>Agreement</w:t>
            </w:r>
          </w:p>
          <w:p w14:paraId="0985B559" w14:textId="77777777" w:rsidR="00D601EB" w:rsidRPr="00D601EB" w:rsidRDefault="00D601EB" w:rsidP="00D601EB">
            <w:pPr>
              <w:spacing w:after="0" w:afterAutospacing="0"/>
              <w:jc w:val="left"/>
              <w:rPr>
                <w:rFonts w:ascii="Times" w:eastAsia="Batang" w:hAnsi="Times"/>
                <w:color w:val="000000"/>
                <w:sz w:val="20"/>
                <w:lang w:eastAsia="en-US"/>
              </w:rPr>
            </w:pPr>
            <w:r w:rsidRPr="00D601EB">
              <w:rPr>
                <w:rFonts w:ascii="Times" w:eastAsia="Batang" w:hAnsi="Times"/>
                <w:color w:val="000000"/>
                <w:sz w:val="20"/>
                <w:lang w:eastAsia="en-US"/>
              </w:rPr>
              <w:t xml:space="preserve">A RO across SBFD symbols and non-SBFD symbols in the same slot or across slots is invalid by default. </w:t>
            </w:r>
          </w:p>
          <w:p w14:paraId="698ACCAE" w14:textId="77777777" w:rsidR="00D601EB" w:rsidRPr="00D601EB" w:rsidRDefault="00D601EB" w:rsidP="00D601EB">
            <w:pPr>
              <w:spacing w:after="0" w:afterAutospacing="0"/>
              <w:jc w:val="left"/>
              <w:rPr>
                <w:rFonts w:ascii="Times" w:eastAsia="Batang" w:hAnsi="Times"/>
                <w:color w:val="000000"/>
                <w:sz w:val="20"/>
                <w:lang w:eastAsia="en-US"/>
              </w:rPr>
            </w:pPr>
            <w:r w:rsidRPr="00D601EB">
              <w:rPr>
                <w:rFonts w:ascii="Times" w:eastAsia="Batang" w:hAnsi="Times"/>
                <w:color w:val="000000"/>
                <w:sz w:val="20"/>
                <w:lang w:eastAsia="en-US"/>
              </w:rPr>
              <w:lastRenderedPageBreak/>
              <w:t>A configured RO starting from SBFD symbol and ending in</w:t>
            </w:r>
            <w:r w:rsidRPr="00D601EB">
              <w:rPr>
                <w:rFonts w:ascii="Times" w:eastAsia="Batang" w:hAnsi="Times"/>
                <w:sz w:val="20"/>
                <w:lang w:eastAsia="en-US"/>
              </w:rPr>
              <w:t xml:space="preserve"> non-SBFD symbol either in the same slot or across different slots can be valid based on network configuration. This</w:t>
            </w:r>
            <w:r w:rsidRPr="00D601EB">
              <w:rPr>
                <w:rFonts w:ascii="Times" w:eastAsia="DengXian" w:hAnsi="Times"/>
                <w:iCs/>
                <w:sz w:val="20"/>
                <w:lang w:eastAsia="en-US"/>
              </w:rPr>
              <w:t xml:space="preserve"> is only supported for RACH configuration option 2 and only supported for the ROs configured by the additional RACH configuration. </w:t>
            </w:r>
            <w:r w:rsidRPr="00D601EB">
              <w:rPr>
                <w:rFonts w:ascii="Times" w:eastAsia="Batang" w:hAnsi="Times"/>
                <w:color w:val="000000"/>
                <w:sz w:val="20"/>
                <w:lang w:eastAsia="en-US"/>
              </w:rPr>
              <w:t>If network configures such RO as a valid RO, UE should treat the RO as an additional-RO in SBFD symbols, and the followings are assumed by network and UE:</w:t>
            </w:r>
          </w:p>
          <w:p w14:paraId="0CDB15A4" w14:textId="77777777" w:rsidR="00D601EB" w:rsidRPr="00D601EB" w:rsidRDefault="00D601EB" w:rsidP="00D601EB">
            <w:pPr>
              <w:widowControl w:val="0"/>
              <w:numPr>
                <w:ilvl w:val="0"/>
                <w:numId w:val="32"/>
              </w:numPr>
              <w:autoSpaceDE w:val="0"/>
              <w:autoSpaceDN w:val="0"/>
              <w:spacing w:after="0" w:afterAutospacing="0"/>
              <w:jc w:val="left"/>
              <w:rPr>
                <w:rFonts w:ascii="Times" w:eastAsia="Batang" w:hAnsi="Times"/>
                <w:color w:val="000000"/>
                <w:sz w:val="20"/>
                <w:lang w:val="en-US" w:eastAsia="x-none"/>
              </w:rPr>
            </w:pPr>
            <w:r w:rsidRPr="00D601EB">
              <w:rPr>
                <w:rFonts w:ascii="Times" w:eastAsia="Batang" w:hAnsi="Times"/>
                <w:color w:val="000000"/>
                <w:sz w:val="20"/>
                <w:lang w:val="en-US" w:eastAsia="x-none"/>
              </w:rPr>
              <w:t>The same frequency resources are used for both the SBFD segment and non-SBFD segment of the PRACH.</w:t>
            </w:r>
          </w:p>
          <w:p w14:paraId="4BD9F3AB" w14:textId="77777777" w:rsidR="00D601EB" w:rsidRPr="00D601EB" w:rsidRDefault="00D601EB" w:rsidP="00D601EB">
            <w:pPr>
              <w:widowControl w:val="0"/>
              <w:numPr>
                <w:ilvl w:val="0"/>
                <w:numId w:val="32"/>
              </w:numPr>
              <w:autoSpaceDE w:val="0"/>
              <w:autoSpaceDN w:val="0"/>
              <w:spacing w:after="0" w:afterAutospacing="0"/>
              <w:jc w:val="left"/>
              <w:rPr>
                <w:rFonts w:ascii="Times" w:eastAsia="Batang" w:hAnsi="Times"/>
                <w:color w:val="000000"/>
                <w:sz w:val="20"/>
                <w:lang w:val="en-US" w:eastAsia="x-none"/>
              </w:rPr>
            </w:pPr>
            <w:r w:rsidRPr="00D601EB">
              <w:rPr>
                <w:rFonts w:ascii="Times" w:eastAsia="Batang" w:hAnsi="Times"/>
                <w:color w:val="000000"/>
                <w:sz w:val="20"/>
                <w:lang w:val="en-US" w:eastAsia="x-none"/>
              </w:rPr>
              <w:t>The same UL transmit power is used for both the SBFD segment and non-SBFD segment of the PRACH.</w:t>
            </w:r>
          </w:p>
          <w:p w14:paraId="0365BEB7" w14:textId="77777777" w:rsidR="00D601EB" w:rsidRPr="00D601EB" w:rsidRDefault="00D601EB" w:rsidP="00D601EB">
            <w:pPr>
              <w:widowControl w:val="0"/>
              <w:numPr>
                <w:ilvl w:val="0"/>
                <w:numId w:val="32"/>
              </w:numPr>
              <w:autoSpaceDE w:val="0"/>
              <w:autoSpaceDN w:val="0"/>
              <w:spacing w:after="0" w:afterAutospacing="0"/>
              <w:jc w:val="left"/>
              <w:rPr>
                <w:rFonts w:ascii="Times" w:eastAsia="Batang" w:hAnsi="Times"/>
                <w:color w:val="000000"/>
                <w:sz w:val="20"/>
                <w:lang w:val="en-US" w:eastAsia="x-none"/>
              </w:rPr>
            </w:pPr>
            <w:r w:rsidRPr="00D601EB">
              <w:rPr>
                <w:rFonts w:ascii="Times" w:eastAsia="Batang" w:hAnsi="Times"/>
                <w:color w:val="000000"/>
                <w:sz w:val="20"/>
                <w:lang w:val="en-US" w:eastAsia="x-none"/>
              </w:rPr>
              <w:t>The same UL spatial domain filter is used for both the SBFD segment and non-SBFD segment of the PRACH.</w:t>
            </w:r>
          </w:p>
          <w:p w14:paraId="715232EB" w14:textId="77777777" w:rsidR="00D601EB" w:rsidRPr="00D601EB" w:rsidRDefault="00D601EB" w:rsidP="00D601EB">
            <w:pPr>
              <w:widowControl w:val="0"/>
              <w:numPr>
                <w:ilvl w:val="0"/>
                <w:numId w:val="32"/>
              </w:numPr>
              <w:autoSpaceDE w:val="0"/>
              <w:autoSpaceDN w:val="0"/>
              <w:spacing w:after="0" w:afterAutospacing="0"/>
              <w:jc w:val="left"/>
              <w:rPr>
                <w:rFonts w:ascii="Times" w:eastAsia="Batang" w:hAnsi="Times"/>
                <w:color w:val="000000"/>
                <w:sz w:val="20"/>
                <w:lang w:val="en-US" w:eastAsia="x-none"/>
              </w:rPr>
            </w:pPr>
            <w:r w:rsidRPr="00D601EB">
              <w:rPr>
                <w:rFonts w:ascii="Times" w:eastAsia="Batang" w:hAnsi="Times"/>
                <w:color w:val="000000"/>
                <w:sz w:val="20"/>
                <w:lang w:val="en-US" w:eastAsia="x-none"/>
              </w:rPr>
              <w:t>UE doesn’t stop PRACH transmission in the transition period/gap (if any) between SBFD and non-SBFD symbols</w:t>
            </w:r>
          </w:p>
          <w:p w14:paraId="7978434D" w14:textId="77777777" w:rsidR="00D601EB" w:rsidRPr="00D601EB" w:rsidRDefault="00D601EB" w:rsidP="00D601EB">
            <w:pPr>
              <w:widowControl w:val="0"/>
              <w:numPr>
                <w:ilvl w:val="0"/>
                <w:numId w:val="32"/>
              </w:numPr>
              <w:autoSpaceDE w:val="0"/>
              <w:autoSpaceDN w:val="0"/>
              <w:spacing w:after="0" w:afterAutospacing="0"/>
              <w:jc w:val="left"/>
              <w:rPr>
                <w:rFonts w:ascii="Times" w:eastAsia="Batang" w:hAnsi="Times"/>
                <w:color w:val="000000"/>
                <w:sz w:val="20"/>
                <w:lang w:val="en-US" w:eastAsia="x-none"/>
              </w:rPr>
            </w:pPr>
            <w:r w:rsidRPr="00D601EB">
              <w:rPr>
                <w:rFonts w:ascii="Times" w:eastAsia="Batang" w:hAnsi="Times"/>
                <w:color w:val="000000"/>
                <w:sz w:val="20"/>
                <w:lang w:val="en-US" w:eastAsia="x-none"/>
              </w:rPr>
              <w:t>There are no phase coherency requirements on the UE between the SBFD segment and non-SBFD segment of the PRACH.</w:t>
            </w:r>
          </w:p>
          <w:p w14:paraId="15BACA66" w14:textId="77777777" w:rsidR="00D601EB" w:rsidRPr="00D601EB" w:rsidRDefault="00D601EB" w:rsidP="00D601EB">
            <w:pPr>
              <w:widowControl w:val="0"/>
              <w:numPr>
                <w:ilvl w:val="0"/>
                <w:numId w:val="32"/>
              </w:numPr>
              <w:autoSpaceDE w:val="0"/>
              <w:autoSpaceDN w:val="0"/>
              <w:spacing w:after="0" w:afterAutospacing="0"/>
              <w:jc w:val="left"/>
              <w:rPr>
                <w:rFonts w:ascii="Times" w:eastAsia="Batang" w:hAnsi="Times"/>
                <w:color w:val="000000"/>
                <w:sz w:val="20"/>
                <w:lang w:val="en-US" w:eastAsia="x-none"/>
              </w:rPr>
            </w:pPr>
            <w:r w:rsidRPr="00D601EB">
              <w:rPr>
                <w:rFonts w:ascii="Times" w:eastAsia="Batang" w:hAnsi="Times"/>
                <w:color w:val="000000"/>
                <w:sz w:val="20"/>
                <w:lang w:val="en-US" w:eastAsia="x-none"/>
              </w:rPr>
              <w:t>Other assumptions are not precluded.</w:t>
            </w:r>
          </w:p>
          <w:p w14:paraId="39F37469" w14:textId="77777777" w:rsidR="00D601EB" w:rsidRPr="00D601EB" w:rsidRDefault="00D601EB" w:rsidP="00D601EB">
            <w:pPr>
              <w:spacing w:after="0" w:afterAutospacing="0"/>
              <w:jc w:val="left"/>
              <w:rPr>
                <w:rFonts w:ascii="Times" w:eastAsia="Batang" w:hAnsi="Times"/>
                <w:color w:val="000000"/>
                <w:sz w:val="20"/>
                <w:lang w:eastAsia="en-US"/>
              </w:rPr>
            </w:pPr>
            <w:r w:rsidRPr="00D601EB">
              <w:rPr>
                <w:rFonts w:ascii="Times" w:eastAsia="Batang" w:hAnsi="Times"/>
                <w:color w:val="000000"/>
                <w:sz w:val="20"/>
                <w:lang w:eastAsia="en-US"/>
              </w:rPr>
              <w:t>NOTE: For FR2, network may need to ensure that the additional-RO and the legacy RO, which overlap with each other in time domain, are mapped to the same SSB.</w:t>
            </w:r>
          </w:p>
          <w:p w14:paraId="0503FFC5" w14:textId="77777777" w:rsidR="00D601EB" w:rsidRPr="00D601EB" w:rsidRDefault="00D601EB" w:rsidP="001E71E3">
            <w:pPr>
              <w:spacing w:after="0" w:afterAutospacing="0"/>
              <w:jc w:val="left"/>
            </w:pPr>
          </w:p>
        </w:tc>
      </w:tr>
    </w:tbl>
    <w:p w14:paraId="439FAB7B" w14:textId="77777777" w:rsidR="00A32513" w:rsidRDefault="00A32513" w:rsidP="004357DD"/>
    <w:p w14:paraId="61DDB877" w14:textId="7743EDE3" w:rsidR="00C3341D" w:rsidRDefault="005C7DC3" w:rsidP="004357DD">
      <w:r>
        <w:t>Two collision types should be discussed when considering support for ROs in non-SBFD symbols</w:t>
      </w:r>
      <w:r w:rsidR="00526BEF">
        <w:rPr>
          <w:rFonts w:hint="eastAsia"/>
        </w:rPr>
        <w:t>.</w:t>
      </w:r>
    </w:p>
    <w:p w14:paraId="4467417A" w14:textId="7038E96A" w:rsidR="00526BEF" w:rsidRDefault="00526BEF" w:rsidP="00526BEF">
      <w:pPr>
        <w:pStyle w:val="ListParagraph"/>
        <w:numPr>
          <w:ilvl w:val="0"/>
          <w:numId w:val="41"/>
        </w:numPr>
        <w:ind w:leftChars="0"/>
      </w:pPr>
      <w:r>
        <w:rPr>
          <w:rFonts w:hint="eastAsia"/>
        </w:rPr>
        <w:t xml:space="preserve">Time-frequency resource collision of </w:t>
      </w:r>
      <w:r w:rsidR="005C7DC3">
        <w:rPr>
          <w:rFonts w:hint="eastAsia"/>
        </w:rPr>
        <w:t>legacy and additional ROs</w:t>
      </w:r>
    </w:p>
    <w:p w14:paraId="31E3F11C" w14:textId="037ED104" w:rsidR="005C7DC3" w:rsidRDefault="005C7DC3" w:rsidP="00526BEF">
      <w:pPr>
        <w:pStyle w:val="ListParagraph"/>
        <w:numPr>
          <w:ilvl w:val="0"/>
          <w:numId w:val="41"/>
        </w:numPr>
        <w:ind w:leftChars="0"/>
      </w:pPr>
      <w:r>
        <w:rPr>
          <w:rFonts w:hint="eastAsia"/>
        </w:rPr>
        <w:t>RA-RNTI collision of legacy and additional ROs</w:t>
      </w:r>
    </w:p>
    <w:p w14:paraId="42B4A38F" w14:textId="48AA978F" w:rsidR="000E3D18" w:rsidRPr="00BC1458" w:rsidRDefault="00EB5BB4" w:rsidP="005C7DC3">
      <w:r>
        <w:rPr>
          <w:rFonts w:hint="eastAsia"/>
        </w:rPr>
        <w:t>Time-</w:t>
      </w:r>
      <w:r>
        <w:t>frequency</w:t>
      </w:r>
      <w:r>
        <w:rPr>
          <w:rFonts w:hint="eastAsia"/>
        </w:rPr>
        <w:t xml:space="preserve"> resource collision can be avoided by separating time or frequency resources</w:t>
      </w:r>
      <w:r w:rsidR="00BC1458">
        <w:rPr>
          <w:rFonts w:hint="eastAsia"/>
        </w:rPr>
        <w:t xml:space="preserve"> that are </w:t>
      </w:r>
      <w:r w:rsidR="00BC1458">
        <w:t>flexibl</w:t>
      </w:r>
      <w:r w:rsidR="00BC1458">
        <w:rPr>
          <w:rFonts w:hint="eastAsia"/>
        </w:rPr>
        <w:t xml:space="preserve">y configurable in RACH configuration. </w:t>
      </w:r>
      <w:r w:rsidR="009E39DC">
        <w:rPr>
          <w:rFonts w:hint="eastAsia"/>
        </w:rPr>
        <w:t xml:space="preserve">On the other hand, </w:t>
      </w:r>
      <w:r w:rsidR="006677D2">
        <w:t xml:space="preserve">an </w:t>
      </w:r>
      <w:r w:rsidR="009E39DC">
        <w:rPr>
          <w:rFonts w:hint="eastAsia"/>
        </w:rPr>
        <w:t xml:space="preserve">RA-RNTI collision happens if the two RACH occasions </w:t>
      </w:r>
      <w:r w:rsidR="008E2D39">
        <w:rPr>
          <w:rFonts w:hint="eastAsia"/>
        </w:rPr>
        <w:t xml:space="preserve">share the same starting OFDM symbol. If the RA-RNTI collision </w:t>
      </w:r>
      <w:r w:rsidR="00C244B2">
        <w:t>occurs</w:t>
      </w:r>
      <w:r w:rsidR="008E2D39">
        <w:rPr>
          <w:rFonts w:hint="eastAsia"/>
        </w:rPr>
        <w:t xml:space="preserve">, the UE cannot identify which MAC RAR is </w:t>
      </w:r>
      <w:r w:rsidR="004B7A28">
        <w:rPr>
          <w:rFonts w:hint="eastAsia"/>
        </w:rPr>
        <w:t>intended for</w:t>
      </w:r>
      <w:r w:rsidR="000E3D18">
        <w:rPr>
          <w:rFonts w:hint="eastAsia"/>
        </w:rPr>
        <w:t>.</w:t>
      </w:r>
      <w:r w:rsidR="00984205">
        <w:rPr>
          <w:rFonts w:hint="eastAsia"/>
        </w:rPr>
        <w:t xml:space="preserve"> </w:t>
      </w:r>
      <w:r w:rsidR="000E3D18">
        <w:rPr>
          <w:rFonts w:hint="eastAsia"/>
        </w:rPr>
        <w:t xml:space="preserve">However, in other words, </w:t>
      </w:r>
      <w:r w:rsidR="00012C27">
        <w:rPr>
          <w:rFonts w:hint="eastAsia"/>
        </w:rPr>
        <w:t xml:space="preserve">RA-RNTI collision can be avoided by configuring different starting OFDM symbol </w:t>
      </w:r>
      <w:r w:rsidR="00984205">
        <w:t>indexes</w:t>
      </w:r>
      <w:r w:rsidR="00012C27">
        <w:rPr>
          <w:rFonts w:hint="eastAsia"/>
        </w:rPr>
        <w:t xml:space="preserve"> among them.</w:t>
      </w:r>
    </w:p>
    <w:p w14:paraId="4A39D8CA" w14:textId="6CBBD76E" w:rsidR="005C7DC3" w:rsidRDefault="00B9009A" w:rsidP="005C7DC3">
      <w:r>
        <w:rPr>
          <w:rFonts w:hint="eastAsia"/>
        </w:rPr>
        <w:t xml:space="preserve">Thus, both </w:t>
      </w:r>
      <w:r w:rsidR="00C244B2">
        <w:t>Alts</w:t>
      </w:r>
      <w:r>
        <w:rPr>
          <w:rFonts w:hint="eastAsia"/>
        </w:rPr>
        <w:t xml:space="preserve"> 2-3 and 2-4 work. </w:t>
      </w:r>
      <w:r w:rsidR="003D197B">
        <w:rPr>
          <w:rFonts w:hint="eastAsia"/>
        </w:rPr>
        <w:t xml:space="preserve">Alt 2-4 has less specification impact because Alt 2-3 requires additional </w:t>
      </w:r>
      <w:r w:rsidR="003D197B">
        <w:t>validation</w:t>
      </w:r>
      <w:r w:rsidR="003D197B">
        <w:rPr>
          <w:rFonts w:hint="eastAsia"/>
        </w:rPr>
        <w:t xml:space="preserve"> </w:t>
      </w:r>
      <w:r w:rsidR="006677D2">
        <w:t>rules</w:t>
      </w:r>
      <w:r w:rsidR="003D197B">
        <w:rPr>
          <w:rFonts w:hint="eastAsia"/>
        </w:rPr>
        <w:t xml:space="preserve"> to invalidate ROs in non-SBFD symbols. Therefore, we support Alt 2-4.</w:t>
      </w:r>
    </w:p>
    <w:p w14:paraId="3FAC2B41" w14:textId="0771559B" w:rsidR="003D197B" w:rsidRDefault="003D197B" w:rsidP="005C7DC3">
      <w:pPr>
        <w:rPr>
          <w:b/>
          <w:bCs/>
        </w:rPr>
      </w:pPr>
      <w:r w:rsidRPr="00915D07">
        <w:rPr>
          <w:rFonts w:hint="eastAsia"/>
          <w:b/>
          <w:bCs/>
        </w:rPr>
        <w:t xml:space="preserve">Proposal </w:t>
      </w:r>
      <w:r w:rsidR="00590A15">
        <w:rPr>
          <w:rFonts w:hint="eastAsia"/>
          <w:b/>
          <w:bCs/>
        </w:rPr>
        <w:t>6</w:t>
      </w:r>
      <w:r w:rsidRPr="00915D07">
        <w:rPr>
          <w:rFonts w:hint="eastAsia"/>
          <w:b/>
          <w:bCs/>
        </w:rPr>
        <w:t>: Support Alt 2-4</w:t>
      </w:r>
      <w:r w:rsidR="006677D2" w:rsidRPr="00915D07">
        <w:rPr>
          <w:rFonts w:hint="eastAsia"/>
          <w:b/>
          <w:bCs/>
        </w:rPr>
        <w:t>. T</w:t>
      </w:r>
      <w:r w:rsidR="006677D2" w:rsidRPr="00915D07">
        <w:rPr>
          <w:b/>
          <w:bCs/>
        </w:rPr>
        <w:t>he additional ROs in non-SBFD symbols configured by additional RACH configuration can be valid for SBFD-aware UEs.</w:t>
      </w:r>
    </w:p>
    <w:p w14:paraId="1591244D" w14:textId="77777777" w:rsidR="00316189" w:rsidRDefault="00316189" w:rsidP="00316189">
      <w:pPr>
        <w:pStyle w:val="Heading1"/>
        <w:numPr>
          <w:ilvl w:val="1"/>
          <w:numId w:val="1"/>
        </w:numPr>
        <w:spacing w:after="180"/>
      </w:pPr>
      <w:r>
        <w:rPr>
          <w:rFonts w:hint="eastAsia"/>
        </w:rPr>
        <w:t>Configuration details</w:t>
      </w:r>
    </w:p>
    <w:p w14:paraId="315A4F02" w14:textId="513D52BC" w:rsidR="007778E7" w:rsidRDefault="007778E7" w:rsidP="007778E7">
      <w:r>
        <w:rPr>
          <w:rFonts w:hint="eastAsia"/>
        </w:rPr>
        <w:t xml:space="preserve">The following </w:t>
      </w:r>
      <w:r w:rsidR="00D809BD">
        <w:rPr>
          <w:rFonts w:hint="eastAsia"/>
        </w:rPr>
        <w:t>agreement defines Option 2.</w:t>
      </w:r>
      <w:r w:rsidR="006622A4">
        <w:rPr>
          <w:rFonts w:hint="eastAsia"/>
        </w:rPr>
        <w:t xml:space="preserve"> </w:t>
      </w:r>
      <w:r>
        <w:t xml:space="preserve"> </w:t>
      </w:r>
    </w:p>
    <w:tbl>
      <w:tblPr>
        <w:tblStyle w:val="TableGrid"/>
        <w:tblW w:w="0" w:type="auto"/>
        <w:tblLook w:val="04A0" w:firstRow="1" w:lastRow="0" w:firstColumn="1" w:lastColumn="0" w:noHBand="0" w:noVBand="1"/>
      </w:tblPr>
      <w:tblGrid>
        <w:gridCol w:w="9954"/>
      </w:tblGrid>
      <w:tr w:rsidR="007778E7" w:rsidRPr="007F7140" w14:paraId="44BD788F" w14:textId="77777777" w:rsidTr="00195BF4">
        <w:tc>
          <w:tcPr>
            <w:tcW w:w="9954" w:type="dxa"/>
            <w:tcBorders>
              <w:top w:val="single" w:sz="4" w:space="0" w:color="auto"/>
              <w:left w:val="single" w:sz="4" w:space="0" w:color="auto"/>
              <w:bottom w:val="single" w:sz="4" w:space="0" w:color="auto"/>
              <w:right w:val="single" w:sz="4" w:space="0" w:color="auto"/>
            </w:tcBorders>
          </w:tcPr>
          <w:p w14:paraId="6FBA8798" w14:textId="77777777" w:rsidR="00D809BD" w:rsidRPr="00D809BD" w:rsidRDefault="00D809BD" w:rsidP="00D809BD">
            <w:pPr>
              <w:spacing w:after="0" w:afterAutospacing="0"/>
              <w:jc w:val="left"/>
              <w:rPr>
                <w:rFonts w:ascii="Times" w:eastAsia="Batang" w:hAnsi="Times"/>
                <w:b/>
                <w:bCs/>
                <w:sz w:val="20"/>
                <w:szCs w:val="24"/>
                <w:lang w:eastAsia="en-US"/>
              </w:rPr>
            </w:pPr>
            <w:r w:rsidRPr="00D809BD">
              <w:rPr>
                <w:rFonts w:ascii="Times" w:eastAsia="Batang" w:hAnsi="Times"/>
                <w:b/>
                <w:bCs/>
                <w:sz w:val="20"/>
                <w:szCs w:val="24"/>
                <w:highlight w:val="green"/>
                <w:lang w:eastAsia="en-US"/>
              </w:rPr>
              <w:t>Agreement</w:t>
            </w:r>
          </w:p>
          <w:p w14:paraId="61F0B3A0" w14:textId="77777777" w:rsidR="00D809BD" w:rsidRPr="00D809BD" w:rsidRDefault="00D809BD" w:rsidP="00D809BD">
            <w:pPr>
              <w:spacing w:after="0" w:afterAutospacing="0"/>
              <w:jc w:val="left"/>
              <w:rPr>
                <w:rFonts w:ascii="Times" w:eastAsia="DengXian" w:hAnsi="Times"/>
                <w:iCs/>
                <w:sz w:val="20"/>
                <w:szCs w:val="24"/>
                <w:lang w:eastAsia="en-US"/>
              </w:rPr>
            </w:pPr>
            <w:r w:rsidRPr="00D809BD">
              <w:rPr>
                <w:rFonts w:ascii="Times" w:eastAsia="DengXian" w:hAnsi="Times"/>
                <w:iCs/>
                <w:sz w:val="20"/>
                <w:szCs w:val="24"/>
                <w:lang w:eastAsia="en-US"/>
              </w:rPr>
              <w:t>Confirm the following working assumption.</w:t>
            </w:r>
          </w:p>
          <w:p w14:paraId="6A27E00F" w14:textId="77777777" w:rsidR="00D809BD" w:rsidRPr="00D809BD" w:rsidRDefault="00D809BD" w:rsidP="00D809BD">
            <w:pPr>
              <w:spacing w:after="0" w:afterAutospacing="0"/>
              <w:jc w:val="left"/>
              <w:rPr>
                <w:rFonts w:ascii="Times" w:eastAsia="Batang" w:hAnsi="Times"/>
                <w:b/>
                <w:bCs/>
                <w:iCs/>
                <w:sz w:val="20"/>
                <w:szCs w:val="24"/>
                <w:highlight w:val="darkYellow"/>
                <w:lang w:eastAsia="en-US"/>
              </w:rPr>
            </w:pPr>
            <w:r w:rsidRPr="00D809BD">
              <w:rPr>
                <w:rFonts w:ascii="Times" w:eastAsia="Batang" w:hAnsi="Times"/>
                <w:b/>
                <w:bCs/>
                <w:iCs/>
                <w:sz w:val="20"/>
                <w:szCs w:val="24"/>
                <w:highlight w:val="darkYellow"/>
                <w:lang w:eastAsia="en-US"/>
              </w:rPr>
              <w:t>Working Assumption</w:t>
            </w:r>
          </w:p>
          <w:p w14:paraId="16CB7E9C" w14:textId="77777777" w:rsidR="00D809BD" w:rsidRPr="00D809BD" w:rsidRDefault="00D809BD" w:rsidP="00D809BD">
            <w:pPr>
              <w:spacing w:after="0" w:afterAutospacing="0"/>
              <w:jc w:val="left"/>
              <w:rPr>
                <w:rFonts w:ascii="Times" w:eastAsia="Batang" w:hAnsi="Times"/>
                <w:sz w:val="20"/>
                <w:szCs w:val="24"/>
                <w:lang w:eastAsia="en-US"/>
              </w:rPr>
            </w:pPr>
            <w:r w:rsidRPr="00D809BD">
              <w:rPr>
                <w:rFonts w:ascii="Times" w:eastAsia="Batang" w:hAnsi="Times"/>
                <w:sz w:val="20"/>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7C4F460" w14:textId="77777777" w:rsidR="00D809BD" w:rsidRPr="00D809BD" w:rsidRDefault="00D809BD" w:rsidP="00D809BD">
            <w:pPr>
              <w:widowControl w:val="0"/>
              <w:numPr>
                <w:ilvl w:val="0"/>
                <w:numId w:val="32"/>
              </w:numPr>
              <w:autoSpaceDE w:val="0"/>
              <w:autoSpaceDN w:val="0"/>
              <w:spacing w:after="0" w:afterAutospacing="0"/>
              <w:jc w:val="left"/>
              <w:rPr>
                <w:rFonts w:ascii="Times" w:eastAsia="Batang" w:hAnsi="Times"/>
                <w:sz w:val="20"/>
                <w:szCs w:val="24"/>
                <w:lang w:val="en-US" w:eastAsia="x-none"/>
              </w:rPr>
            </w:pPr>
            <w:r w:rsidRPr="00D809BD">
              <w:rPr>
                <w:rFonts w:ascii="Times" w:eastAsia="Batang" w:hAnsi="Times"/>
                <w:sz w:val="20"/>
                <w:szCs w:val="24"/>
                <w:lang w:val="en-US" w:eastAsia="x-none"/>
              </w:rPr>
              <w:t xml:space="preserve">For Option 1 with Alt 1-1, FFS whether/how to reinterpret </w:t>
            </w:r>
            <w:r w:rsidRPr="00D809BD">
              <w:rPr>
                <w:rFonts w:ascii="Times" w:eastAsia="Batang" w:hAnsi="Times"/>
                <w:i/>
                <w:iCs/>
                <w:sz w:val="20"/>
                <w:szCs w:val="24"/>
                <w:lang w:val="en-US" w:eastAsia="x-none"/>
              </w:rPr>
              <w:t>msg1-FrequencyStart</w:t>
            </w:r>
            <w:r w:rsidRPr="00D809BD">
              <w:rPr>
                <w:rFonts w:ascii="Times" w:eastAsia="Batang" w:hAnsi="Times"/>
                <w:sz w:val="20"/>
                <w:szCs w:val="24"/>
                <w:lang w:val="en-US" w:eastAsia="x-none"/>
              </w:rPr>
              <w:t xml:space="preserve"> in </w:t>
            </w:r>
            <w:r w:rsidRPr="00D809BD">
              <w:rPr>
                <w:rFonts w:ascii="Times" w:eastAsia="Batang" w:hAnsi="Times"/>
                <w:i/>
                <w:iCs/>
                <w:sz w:val="20"/>
                <w:szCs w:val="24"/>
                <w:lang w:val="en-US" w:eastAsia="x-none"/>
              </w:rPr>
              <w:t>rach-ConfigCommon,</w:t>
            </w:r>
            <w:r w:rsidRPr="00D809BD">
              <w:rPr>
                <w:rFonts w:ascii="Times" w:eastAsia="Batang" w:hAnsi="Times"/>
                <w:sz w:val="20"/>
                <w:szCs w:val="24"/>
                <w:lang w:val="en-US" w:eastAsia="x-none"/>
              </w:rPr>
              <w:t xml:space="preserve"> RO validation rules and SSB-RO mapping rules, etc.</w:t>
            </w:r>
          </w:p>
          <w:p w14:paraId="79DFC836" w14:textId="77777777" w:rsidR="00D809BD" w:rsidRPr="00D809BD" w:rsidRDefault="00D809BD" w:rsidP="00D809BD">
            <w:pPr>
              <w:widowControl w:val="0"/>
              <w:numPr>
                <w:ilvl w:val="0"/>
                <w:numId w:val="32"/>
              </w:numPr>
              <w:autoSpaceDE w:val="0"/>
              <w:autoSpaceDN w:val="0"/>
              <w:spacing w:after="0" w:afterAutospacing="0"/>
              <w:jc w:val="left"/>
              <w:rPr>
                <w:rFonts w:ascii="Times" w:eastAsia="Batang" w:hAnsi="Times"/>
                <w:sz w:val="20"/>
                <w:szCs w:val="24"/>
                <w:lang w:val="en-US" w:eastAsia="x-none"/>
              </w:rPr>
            </w:pPr>
            <w:r w:rsidRPr="00D809BD">
              <w:rPr>
                <w:rFonts w:ascii="Times" w:eastAsia="Batang" w:hAnsi="Times"/>
                <w:sz w:val="20"/>
                <w:szCs w:val="24"/>
                <w:lang w:val="en-US" w:eastAsia="x-none"/>
              </w:rPr>
              <w:t>For Option 2, FFS the RO validation rules, SSB-RO mapping rules, whether all the parameters currently in</w:t>
            </w:r>
            <w:r w:rsidRPr="00D809BD">
              <w:rPr>
                <w:rFonts w:ascii="Times" w:eastAsia="Batang" w:hAnsi="Times"/>
                <w:i/>
                <w:iCs/>
                <w:sz w:val="20"/>
                <w:szCs w:val="24"/>
                <w:lang w:val="en-US" w:eastAsia="x-none"/>
              </w:rPr>
              <w:t xml:space="preserve"> rach-ConfigCommon</w:t>
            </w:r>
            <w:r w:rsidRPr="00D809BD">
              <w:rPr>
                <w:rFonts w:ascii="Times" w:eastAsia="Batang" w:hAnsi="Times"/>
                <w:sz w:val="20"/>
                <w:szCs w:val="24"/>
                <w:lang w:val="en-US" w:eastAsia="x-none"/>
              </w:rPr>
              <w:t xml:space="preserve"> are necessary to be included in the additional RACH configuration, etc.</w:t>
            </w:r>
          </w:p>
          <w:p w14:paraId="1910A872" w14:textId="77777777" w:rsidR="00D809BD" w:rsidRPr="00D809BD" w:rsidRDefault="00D809BD" w:rsidP="00D809BD">
            <w:pPr>
              <w:spacing w:after="0" w:afterAutospacing="0"/>
              <w:jc w:val="left"/>
              <w:rPr>
                <w:rFonts w:ascii="Times" w:eastAsia="Batang" w:hAnsi="Times"/>
                <w:iCs/>
                <w:sz w:val="20"/>
                <w:szCs w:val="24"/>
                <w:lang w:eastAsia="en-US"/>
              </w:rPr>
            </w:pPr>
            <w:r w:rsidRPr="00D809BD">
              <w:rPr>
                <w:rFonts w:ascii="Times" w:eastAsia="Batang" w:hAnsi="Times"/>
                <w:iCs/>
                <w:sz w:val="20"/>
                <w:szCs w:val="24"/>
                <w:lang w:eastAsia="en-US"/>
              </w:rPr>
              <w:t>UE is not required to support both options.</w:t>
            </w:r>
          </w:p>
          <w:p w14:paraId="1481704A" w14:textId="77777777" w:rsidR="007778E7" w:rsidRPr="00D809BD" w:rsidRDefault="007778E7" w:rsidP="00D809BD">
            <w:pPr>
              <w:spacing w:after="0" w:afterAutospacing="0"/>
              <w:jc w:val="left"/>
            </w:pPr>
          </w:p>
        </w:tc>
      </w:tr>
    </w:tbl>
    <w:p w14:paraId="6E00DA32" w14:textId="77777777" w:rsidR="00316189" w:rsidRDefault="00316189" w:rsidP="005C7DC3">
      <w:pPr>
        <w:rPr>
          <w:b/>
          <w:bCs/>
        </w:rPr>
      </w:pPr>
    </w:p>
    <w:p w14:paraId="7285B42B" w14:textId="38866A9E" w:rsidR="00D809BD" w:rsidRDefault="00D809BD" w:rsidP="005C7DC3">
      <w:r w:rsidRPr="00D809BD">
        <w:rPr>
          <w:rFonts w:hint="eastAsia"/>
        </w:rPr>
        <w:lastRenderedPageBreak/>
        <w:t xml:space="preserve">As </w:t>
      </w:r>
      <w:r>
        <w:rPr>
          <w:rFonts w:hint="eastAsia"/>
        </w:rPr>
        <w:t>agreed above, Option</w:t>
      </w:r>
      <w:r w:rsidR="00423E77">
        <w:rPr>
          <w:rFonts w:hint="eastAsia"/>
        </w:rPr>
        <w:t xml:space="preserve"> 2 requires additional RACH configuration (i.e., RACH-ConfigCommon). Therefore, from RAN1 perspective, </w:t>
      </w:r>
      <w:r w:rsidR="008F4DA5">
        <w:rPr>
          <w:rFonts w:hint="eastAsia"/>
        </w:rPr>
        <w:t>all the parameters should be separately configurable. Signalling optimization is up to RAN2.</w:t>
      </w:r>
    </w:p>
    <w:p w14:paraId="6EA0BBAA" w14:textId="0E901948" w:rsidR="006E2135" w:rsidRDefault="005A2157" w:rsidP="006E2135">
      <w:pPr>
        <w:pStyle w:val="Heading1"/>
        <w:spacing w:after="180"/>
      </w:pPr>
      <w:r>
        <w:rPr>
          <w:rFonts w:hint="eastAsia"/>
        </w:rPr>
        <w:t>CBRA</w:t>
      </w:r>
    </w:p>
    <w:p w14:paraId="5458C0FC" w14:textId="5D8F90A2" w:rsidR="00C3341D" w:rsidRPr="00B4084E" w:rsidRDefault="00BB79FA" w:rsidP="004357DD">
      <w:pPr>
        <w:rPr>
          <w:u w:val="single"/>
        </w:rPr>
      </w:pPr>
      <w:r>
        <w:rPr>
          <w:rFonts w:hint="eastAsia"/>
          <w:u w:val="single"/>
        </w:rPr>
        <w:t>DL transmission</w:t>
      </w:r>
      <w:r w:rsidR="00AB60A9">
        <w:rPr>
          <w:rFonts w:hint="eastAsia"/>
          <w:u w:val="single"/>
        </w:rPr>
        <w:t xml:space="preserve"> scheduled by DCI format 1_0 in CSS</w:t>
      </w:r>
      <w:r w:rsidR="00C806BB">
        <w:rPr>
          <w:rFonts w:hint="eastAsia"/>
          <w:u w:val="single"/>
        </w:rPr>
        <w:t xml:space="preserve"> (</w:t>
      </w:r>
      <w:r w:rsidR="00AB60A9">
        <w:rPr>
          <w:rFonts w:hint="eastAsia"/>
          <w:u w:val="single"/>
        </w:rPr>
        <w:t xml:space="preserve">e.g., </w:t>
      </w:r>
      <w:r w:rsidR="00C806BB">
        <w:rPr>
          <w:rFonts w:hint="eastAsia"/>
          <w:u w:val="single"/>
        </w:rPr>
        <w:t xml:space="preserve">SIB1 PDSCH, </w:t>
      </w:r>
      <w:r w:rsidR="00AB60A9">
        <w:rPr>
          <w:rFonts w:hint="eastAsia"/>
          <w:u w:val="single"/>
        </w:rPr>
        <w:t xml:space="preserve">paging PDSCH, </w:t>
      </w:r>
      <w:r w:rsidR="00C806BB">
        <w:rPr>
          <w:rFonts w:hint="eastAsia"/>
          <w:u w:val="single"/>
        </w:rPr>
        <w:t>msg2, msg4)</w:t>
      </w:r>
    </w:p>
    <w:p w14:paraId="35D7B984" w14:textId="6845AB3A" w:rsidR="00AB60A9" w:rsidRPr="00D64B77" w:rsidRDefault="00AB60A9" w:rsidP="00AB60A9">
      <w:pPr>
        <w:rPr>
          <w:lang w:val="en-US"/>
        </w:rPr>
      </w:pPr>
      <w:r>
        <w:rPr>
          <w:rFonts w:hint="eastAsia"/>
          <w:lang w:val="en-US"/>
        </w:rPr>
        <w:t xml:space="preserve">In DCI format 1_0 in CSS, </w:t>
      </w:r>
      <w:r>
        <w:rPr>
          <w:lang w:val="en-US"/>
        </w:rPr>
        <w:t>the</w:t>
      </w:r>
      <w:r>
        <w:rPr>
          <w:rFonts w:hint="eastAsia"/>
          <w:lang w:val="en-US"/>
        </w:rPr>
        <w:t xml:space="preserve"> maximum bandwidth allocation is limited by the bandwidth of CORESET0. In FR1, the max</w:t>
      </w:r>
      <w:r w:rsidR="00AB5EFF">
        <w:rPr>
          <w:rFonts w:hint="eastAsia"/>
          <w:lang w:val="en-US"/>
        </w:rPr>
        <w:t>imum</w:t>
      </w:r>
      <w:r w:rsidR="00AB5EFF">
        <w:rPr>
          <w:lang w:val="en-US"/>
        </w:rPr>
        <w:t xml:space="preserve"> bandwidth of CORESET0 does not exceed 20 MHz, smaller than the </w:t>
      </w:r>
      <w:r>
        <w:rPr>
          <w:rFonts w:hint="eastAsia"/>
          <w:lang w:val="en-US"/>
        </w:rPr>
        <w:t>DL subband of 40 MHz. In FR2-1, the max</w:t>
      </w:r>
      <w:r w:rsidR="00AB5EFF">
        <w:rPr>
          <w:rFonts w:hint="eastAsia"/>
          <w:lang w:val="en-US"/>
        </w:rPr>
        <w:t>imum</w:t>
      </w:r>
      <w:r>
        <w:rPr>
          <w:rFonts w:hint="eastAsia"/>
          <w:lang w:val="en-US"/>
        </w:rPr>
        <w:t xml:space="preserve"> bandwidth of CORESET0 is 70 MHz, smaller than </w:t>
      </w:r>
      <w:r w:rsidR="00AB5EFF">
        <w:rPr>
          <w:lang w:val="en-US"/>
        </w:rPr>
        <w:t xml:space="preserve">the </w:t>
      </w:r>
      <w:r>
        <w:rPr>
          <w:rFonts w:hint="eastAsia"/>
          <w:lang w:val="en-US"/>
        </w:rPr>
        <w:t xml:space="preserve">DL subband of 75 MHz. In [4], there is another option </w:t>
      </w:r>
      <w:r w:rsidR="00903939">
        <w:rPr>
          <w:lang w:val="en-US"/>
        </w:rPr>
        <w:t xml:space="preserve">for a </w:t>
      </w:r>
      <w:r>
        <w:rPr>
          <w:rFonts w:hint="eastAsia"/>
          <w:lang w:val="en-US"/>
        </w:rPr>
        <w:t xml:space="preserve">DL subband of about 40 MHz. On the </w:t>
      </w:r>
      <w:r>
        <w:rPr>
          <w:lang w:val="en-US"/>
        </w:rPr>
        <w:t>other</w:t>
      </w:r>
      <w:r>
        <w:rPr>
          <w:rFonts w:hint="eastAsia"/>
          <w:lang w:val="en-US"/>
        </w:rPr>
        <w:t xml:space="preserve"> hand, most companies evaluated 75 MHz. Therefore, we think it is </w:t>
      </w:r>
      <w:r>
        <w:rPr>
          <w:lang w:val="en-US"/>
        </w:rPr>
        <w:t>micro-optimization</w:t>
      </w:r>
      <w:r>
        <w:rPr>
          <w:rFonts w:hint="eastAsia"/>
          <w:lang w:val="en-US"/>
        </w:rPr>
        <w:t>.</w:t>
      </w:r>
    </w:p>
    <w:p w14:paraId="57A7ED0C" w14:textId="79E194E7" w:rsidR="00C3341D" w:rsidRPr="00C3341D" w:rsidRDefault="00903939" w:rsidP="004357DD">
      <w:r w:rsidRPr="00862857">
        <w:rPr>
          <w:rFonts w:hint="eastAsia"/>
          <w:b/>
          <w:bCs/>
          <w:lang w:val="en-US"/>
        </w:rPr>
        <w:t xml:space="preserve">Proposal </w:t>
      </w:r>
      <w:r w:rsidR="008F4DA5">
        <w:rPr>
          <w:rFonts w:hint="eastAsia"/>
          <w:b/>
          <w:bCs/>
          <w:lang w:val="en-US"/>
        </w:rPr>
        <w:t>7</w:t>
      </w:r>
      <w:r w:rsidRPr="00862857">
        <w:rPr>
          <w:rFonts w:hint="eastAsia"/>
          <w:b/>
          <w:bCs/>
          <w:lang w:val="en-US"/>
        </w:rPr>
        <w:t xml:space="preserve">: Enhancement to </w:t>
      </w:r>
      <w:r>
        <w:rPr>
          <w:b/>
          <w:bCs/>
          <w:lang w:val="en-US"/>
        </w:rPr>
        <w:t>DCI format 1_0 scheduled in CSS is not pursued</w:t>
      </w:r>
      <w:r w:rsidRPr="00862857">
        <w:rPr>
          <w:rFonts w:hint="eastAsia"/>
          <w:b/>
          <w:bCs/>
          <w:lang w:val="en-US"/>
        </w:rPr>
        <w:t xml:space="preserve"> in Rel-19.</w:t>
      </w:r>
    </w:p>
    <w:p w14:paraId="073B3E71" w14:textId="0B589227" w:rsidR="00FB3E52" w:rsidRDefault="00FB3E52" w:rsidP="00FB3E52">
      <w:r>
        <w:t xml:space="preserve">In Msg3 PUSCH, frequency hopping offset is determined using the size of the initial BWP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 xml:space="preserve">. This assumption will </w:t>
      </w:r>
      <w:r>
        <w:rPr>
          <w:rFonts w:hint="eastAsia"/>
        </w:rPr>
        <w:t>cause</w:t>
      </w:r>
      <w:r>
        <w:t xml:space="preserve"> a problem </w:t>
      </w:r>
      <w:r w:rsidR="00096986">
        <w:t>because</w:t>
      </w:r>
      <w:r>
        <w:t xml:space="preserve"> the 2</w:t>
      </w:r>
      <w:r w:rsidRPr="0035576C">
        <w:rPr>
          <w:vertAlign w:val="superscript"/>
        </w:rPr>
        <w:t>nd</w:t>
      </w:r>
      <w:r>
        <w:t xml:space="preserve"> hop may go beyond the UL subband.</w:t>
      </w:r>
    </w:p>
    <w:p w14:paraId="06D727A2" w14:textId="1409B1D3" w:rsidR="00FB3E52" w:rsidRPr="007A70C8" w:rsidRDefault="00FB3E52" w:rsidP="00FB3E52">
      <w:r>
        <w:t>F</w:t>
      </w:r>
      <w:r w:rsidRPr="007A70C8">
        <w:t xml:space="preserve">or example, in </w:t>
      </w:r>
      <w:r w:rsidR="005B7972">
        <w:t>the</w:t>
      </w:r>
      <w:r w:rsidRPr="007A70C8">
        <w:t xml:space="preserve"> case of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=273</m:t>
        </m:r>
      </m:oMath>
      <w:r w:rsidRPr="007A70C8">
        <w:t xml:space="preserve"> and</w:t>
      </w:r>
      <w:r>
        <w:t xml:space="preserve"> the size of </w:t>
      </w:r>
      <w:r w:rsidR="00096986">
        <w:t xml:space="preserve">the </w:t>
      </w:r>
      <w:r>
        <w:t>UL subband</w:t>
      </w:r>
      <w:r w:rsidRPr="007A70C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=50</m:t>
        </m:r>
      </m:oMath>
      <w:r w:rsidRPr="007A70C8">
        <w:t xml:space="preserv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=136</m:t>
        </m:r>
      </m:oMath>
      <w:r w:rsidRPr="007A70C8">
        <w:t xml:space="preserve"> 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=68</m:t>
        </m:r>
      </m:oMath>
      <w:r w:rsidRPr="007A70C8">
        <w:t xml:space="preserve"> are obtained for the frequency hopping offset, which exceeds the bandwidth of the UL subband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Pr="007A70C8">
        <w:t xml:space="preserve">. Therefore, when the PUSCH scheduled by RAR is in the UL subband, </w:t>
      </w:r>
      <w:r w:rsidR="00096986">
        <w:t xml:space="preserve">the </w:t>
      </w:r>
      <w:r w:rsidRPr="007A70C8">
        <w:t>frequency hopping offset should be revisited.</w:t>
      </w:r>
    </w:p>
    <w:p w14:paraId="07181645" w14:textId="44693201" w:rsidR="00FB3E52" w:rsidRDefault="00FB3E52" w:rsidP="00FB3E52">
      <w:r>
        <w:t xml:space="preserve">One solution is If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 xml:space="preserve"> is set to the value of </w:t>
      </w:r>
      <w:r w:rsidRPr="006F1154">
        <w:t xml:space="preserve">the size of </w:t>
      </w:r>
      <w:r w:rsidR="0027522C">
        <w:t xml:space="preserve">the </w:t>
      </w:r>
      <w:r w:rsidRPr="006F1154">
        <w:t>UL subband</w:t>
      </w:r>
      <w:r w:rsidRPr="007A70C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t xml:space="preserve">, </w:t>
      </w:r>
      <w:r w:rsidR="0027522C">
        <w:rPr>
          <w:rFonts w:hint="eastAsia"/>
        </w:rPr>
        <w:t>t</w:t>
      </w:r>
      <w:r w:rsidR="0027522C">
        <w:t>he</w:t>
      </w:r>
      <w:r>
        <w:t xml:space="preserve"> issue will be solved. Therefore, we propose the following.</w:t>
      </w:r>
    </w:p>
    <w:p w14:paraId="421B132F" w14:textId="5E1A6989" w:rsidR="00FB3E52" w:rsidRPr="007A70C8" w:rsidRDefault="00FB3E52" w:rsidP="00FB3E52">
      <w:pPr>
        <w:rPr>
          <w:b/>
          <w:bCs/>
        </w:rPr>
      </w:pPr>
      <w:r w:rsidRPr="00DB169C">
        <w:rPr>
          <w:b/>
          <w:bCs/>
        </w:rPr>
        <w:t xml:space="preserve">Proposal </w:t>
      </w:r>
      <w:r w:rsidR="008F4DA5">
        <w:rPr>
          <w:rFonts w:hint="eastAsia"/>
          <w:b/>
          <w:bCs/>
        </w:rPr>
        <w:t>8</w:t>
      </w:r>
      <w:r w:rsidRPr="00DB169C">
        <w:rPr>
          <w:b/>
          <w:bCs/>
        </w:rPr>
        <w:t xml:space="preserve">: For msg3 PUSCH, in frequency hopping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DB169C">
        <w:rPr>
          <w:b/>
          <w:bCs/>
        </w:rPr>
        <w:t xml:space="preserve"> is set to the value of the size of </w:t>
      </w:r>
      <w:r w:rsidR="0027522C">
        <w:rPr>
          <w:b/>
          <w:bCs/>
        </w:rPr>
        <w:t xml:space="preserve">the </w:t>
      </w:r>
      <w:r w:rsidRPr="00DB169C">
        <w:rPr>
          <w:b/>
          <w:bCs/>
        </w:rPr>
        <w:t>UL subband.</w:t>
      </w:r>
    </w:p>
    <w:p w14:paraId="23BBBBCE" w14:textId="1AFC332B" w:rsidR="00FB3E52" w:rsidRDefault="00FB3E52" w:rsidP="00FB3E52">
      <w:r>
        <w:t>Msg3 PUSCH repetition is beneficial for coverage enhancement</w:t>
      </w:r>
      <w:r w:rsidR="0017301A">
        <w:t xml:space="preserve"> and reduces latency compared to multiple HARQ retransmissions. Therefore, we think it</w:t>
      </w:r>
      <w:r>
        <w:t xml:space="preserve"> can be supported.</w:t>
      </w:r>
    </w:p>
    <w:p w14:paraId="74209D7B" w14:textId="364FA448" w:rsidR="00FB3E52" w:rsidRPr="00480975" w:rsidRDefault="00FB3E52" w:rsidP="00FB3E52">
      <w:pPr>
        <w:rPr>
          <w:b/>
          <w:bCs/>
        </w:rPr>
      </w:pPr>
      <w:r w:rsidRPr="00480975">
        <w:rPr>
          <w:b/>
          <w:bCs/>
        </w:rPr>
        <w:t xml:space="preserve">Proposal </w:t>
      </w:r>
      <w:r w:rsidR="008F4DA5">
        <w:rPr>
          <w:rFonts w:hint="eastAsia"/>
          <w:b/>
          <w:bCs/>
        </w:rPr>
        <w:t>9</w:t>
      </w:r>
      <w:r w:rsidRPr="00480975">
        <w:rPr>
          <w:b/>
          <w:bCs/>
        </w:rPr>
        <w:t>: Msg3 PUSCH repetition is supported in UL subbands.</w:t>
      </w:r>
    </w:p>
    <w:p w14:paraId="22467B1C" w14:textId="005AF618" w:rsidR="00FB3E52" w:rsidRDefault="008C57F7" w:rsidP="00FB3E52">
      <w:r>
        <w:t>A UE requests Msg3 PUSCH repetition</w:t>
      </w:r>
      <w:r w:rsidR="00FB3E52">
        <w:t xml:space="preserve"> via </w:t>
      </w:r>
      <w:r w:rsidR="0017301A">
        <w:t xml:space="preserve">the </w:t>
      </w:r>
      <w:r w:rsidR="00FB3E52">
        <w:t>RACH partitioning feature. The UE is provided two RACH configurations, and if the UE selects the RACH configuration, the BS receives the request.</w:t>
      </w:r>
    </w:p>
    <w:p w14:paraId="04EDABBB" w14:textId="50196206" w:rsidR="00FB3E52" w:rsidRDefault="00FB3E52" w:rsidP="00FB3E52">
      <w:r>
        <w:t xml:space="preserve">If a RACH configuration of SBFD aware UE is defined as a feature of Rel-17 RACH partitioning, </w:t>
      </w:r>
      <w:r w:rsidR="0017301A">
        <w:t xml:space="preserve">a </w:t>
      </w:r>
      <w:r>
        <w:t>combination of msg3 PUSCH repetition and random access in SBFD symbols can be easily achieved by feature combination.</w:t>
      </w:r>
    </w:p>
    <w:p w14:paraId="2CE1CE25" w14:textId="3C926DB9" w:rsidR="00FB3E52" w:rsidRPr="00466608" w:rsidRDefault="005F1001" w:rsidP="00FB3E52">
      <w:pPr>
        <w:rPr>
          <w:b/>
          <w:bCs/>
        </w:rPr>
      </w:pPr>
      <w:r w:rsidRPr="00466608">
        <w:rPr>
          <w:b/>
          <w:bCs/>
        </w:rPr>
        <w:t xml:space="preserve">Observation </w:t>
      </w:r>
      <w:r>
        <w:rPr>
          <w:rFonts w:hint="eastAsia"/>
          <w:b/>
          <w:bCs/>
        </w:rPr>
        <w:t>1</w:t>
      </w:r>
      <w:r w:rsidR="00FB3E52" w:rsidRPr="00466608">
        <w:rPr>
          <w:b/>
          <w:bCs/>
        </w:rPr>
        <w:t>: If a RACH configuration of SBFD aware UE is defined as a feature of RACH partitioning, combination of msg3 PUSCH repetition and random access in SBFD symbols can be easily achieved by feature combination.</w:t>
      </w:r>
    </w:p>
    <w:p w14:paraId="49EB0859" w14:textId="55BDB031" w:rsidR="0017301A" w:rsidRPr="0017301A" w:rsidRDefault="0017301A" w:rsidP="00FB3E52">
      <w:pPr>
        <w:rPr>
          <w:u w:val="single"/>
        </w:rPr>
      </w:pPr>
      <w:r w:rsidRPr="0017301A">
        <w:rPr>
          <w:rFonts w:hint="eastAsia"/>
          <w:u w:val="single"/>
        </w:rPr>
        <w:t>HARQ-ACK for msg4 PDSCH</w:t>
      </w:r>
    </w:p>
    <w:p w14:paraId="4F95514B" w14:textId="21D651C1" w:rsidR="00FB3E52" w:rsidRDefault="00FB3E52" w:rsidP="00FB3E52">
      <w:r>
        <w:lastRenderedPageBreak/>
        <w:t>If random access in SBFD symbols is supported, msg4 HARQ-ACK PUCCH is followed by msg4 PDSCH</w:t>
      </w:r>
      <w:r w:rsidR="0017301A">
        <w:t>, which includes the</w:t>
      </w:r>
      <w:r>
        <w:t xml:space="preserve"> contention resolution ID. </w:t>
      </w:r>
    </w:p>
    <w:p w14:paraId="2E5C91E0" w14:textId="29FD7CEC" w:rsidR="00FB3E52" w:rsidRDefault="00FB3E52" w:rsidP="00FB3E52">
      <w:r>
        <w:t xml:space="preserve">In principle, msg4 HARQ-ACK PUCCH is allocated at the edge of the initial uplink BWP. Therefore, most of the PUCCH resource allocation </w:t>
      </w:r>
      <w:r w:rsidR="0017301A">
        <w:t>goes</w:t>
      </w:r>
      <w:r>
        <w:t xml:space="preserve"> outside of the UL subband. The supported offset value from the edge RB of the initial UL BWP to PUCCH RB is 0, 2, 3, 4, or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/4</m:t>
            </m:r>
          </m:e>
        </m:d>
      </m:oMath>
      <w:r>
        <w:t xml:space="preserve">. </w:t>
      </w:r>
    </w:p>
    <w:p w14:paraId="3054F9DF" w14:textId="7CA0DE79" w:rsidR="00FB3E52" w:rsidRDefault="00FB3E52" w:rsidP="00FB3E52">
      <w:r>
        <w:t xml:space="preserve">Figure </w:t>
      </w:r>
      <w:r w:rsidR="008D55B8">
        <w:rPr>
          <w:rFonts w:hint="eastAsia"/>
        </w:rPr>
        <w:t>5</w:t>
      </w:r>
      <w:r>
        <w:t xml:space="preserve"> shows an example of SBFD frequency configuration in the initial UL BWP of size 273 PRBs (= 100 MHz channel bandwidth for 30 kHz SCS). As an example, </w:t>
      </w:r>
      <w:r w:rsidR="0017301A">
        <w:t xml:space="preserve">the DL subband size is set to 109 PRBs, the guard band size is set to 2 PRBs, and the </w:t>
      </w:r>
      <w:r>
        <w:t xml:space="preserve">UL subband size is set to 51 PRBs (corresponding to 20 MHz channel bandwidth). In this case,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/4</m:t>
            </m:r>
          </m:e>
        </m:d>
        <m:r>
          <w:rPr>
            <w:rFonts w:ascii="Cambria Math" w:hAnsi="Cambria Math"/>
          </w:rPr>
          <m:t>=69</m:t>
        </m:r>
      </m:oMath>
      <w:r>
        <w:t xml:space="preserve">, and the RB offset indicates a PRB in a DL subband. </w:t>
      </w:r>
    </w:p>
    <w:p w14:paraId="47029C07" w14:textId="61CC2F61" w:rsidR="00FB3E52" w:rsidRDefault="00FB3E52" w:rsidP="00FB3E52">
      <w:r w:rsidRPr="000B0B6C">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Pr="000B0B6C">
        <w:t xml:space="preserve"> is set to the value of the size of </w:t>
      </w:r>
      <w:r w:rsidR="00563E3D">
        <w:t xml:space="preserve">the </w:t>
      </w:r>
      <w:r w:rsidRPr="000B0B6C">
        <w:t>UL subband</w:t>
      </w:r>
      <w:r w:rsidRPr="007A70C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Pr="000B0B6C">
        <w:t>, the issue will be solved. Therefore, we propose the following.</w:t>
      </w:r>
    </w:p>
    <w:p w14:paraId="4A28A557" w14:textId="3FF63610" w:rsidR="00FB3E52" w:rsidRDefault="00FB3E52" w:rsidP="00FB3E52">
      <w:r w:rsidRPr="000B0B6C">
        <w:rPr>
          <w:b/>
          <w:bCs/>
        </w:rPr>
        <w:t xml:space="preserve">Proposal </w:t>
      </w:r>
      <w:r w:rsidR="008F4DA5" w:rsidRPr="000B0B6C">
        <w:rPr>
          <w:b/>
          <w:bCs/>
        </w:rPr>
        <w:t>1</w:t>
      </w:r>
      <w:r w:rsidR="008F4DA5">
        <w:rPr>
          <w:rFonts w:hint="eastAsia"/>
          <w:b/>
          <w:bCs/>
        </w:rPr>
        <w:t>0</w:t>
      </w:r>
      <w:r w:rsidRPr="000B0B6C">
        <w:rPr>
          <w:b/>
          <w:bCs/>
        </w:rPr>
        <w:t xml:space="preserve">: For </w:t>
      </w:r>
      <w:r>
        <w:rPr>
          <w:b/>
          <w:bCs/>
        </w:rPr>
        <w:t>msg4 HARQ-ACK PUCCH</w:t>
      </w:r>
      <w:r w:rsidRPr="000B0B6C">
        <w:rPr>
          <w:b/>
          <w:bCs/>
        </w:rPr>
        <w:t xml:space="preserve">, in frequency </w:t>
      </w:r>
      <w:r>
        <w:rPr>
          <w:b/>
          <w:bCs/>
        </w:rPr>
        <w:t>resource</w:t>
      </w:r>
      <w:r w:rsidRPr="000B0B6C">
        <w:rPr>
          <w:b/>
          <w:bCs/>
        </w:rPr>
        <w:t xml:space="preserve">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0B0B6C">
        <w:rPr>
          <w:b/>
          <w:bCs/>
        </w:rPr>
        <w:t xml:space="preserve"> is set to the value of the size of </w:t>
      </w:r>
      <w:r w:rsidR="00563E3D">
        <w:rPr>
          <w:b/>
          <w:bCs/>
        </w:rPr>
        <w:t xml:space="preserve">the </w:t>
      </w:r>
      <w:r w:rsidRPr="000B0B6C">
        <w:rPr>
          <w:b/>
          <w:bCs/>
        </w:rPr>
        <w:t>UL subband.</w:t>
      </w:r>
    </w:p>
    <w:p w14:paraId="145BCA8F" w14:textId="77777777" w:rsidR="00FB3E52" w:rsidRDefault="00FB3E52" w:rsidP="00FB3E52">
      <w:r>
        <w:object w:dxaOrig="15196" w:dyaOrig="2490" w14:anchorId="6D9BA5F9">
          <v:shape id="_x0000_i1029" type="#_x0000_t75" style="width:497.65pt;height:81pt" o:ole="">
            <v:imagedata r:id="rId16" o:title=""/>
          </v:shape>
          <o:OLEObject Type="Embed" ProgID="Visio.Drawing.15" ShapeID="_x0000_i1029" DrawAspect="Content" ObjectID="_1784711021" r:id="rId17"/>
        </w:object>
      </w:r>
    </w:p>
    <w:p w14:paraId="7543BFA6" w14:textId="3145EF17" w:rsidR="008C57F7" w:rsidRDefault="00FB3E52" w:rsidP="005A2157">
      <w:pPr>
        <w:jc w:val="center"/>
      </w:pPr>
      <w:r>
        <w:t xml:space="preserve">Figure </w:t>
      </w:r>
      <w:r w:rsidR="008D55B8">
        <w:rPr>
          <w:rFonts w:hint="eastAsia"/>
        </w:rPr>
        <w:t>5</w:t>
      </w:r>
      <w:r>
        <w:t>: E</w:t>
      </w:r>
      <w:r w:rsidRPr="008B5F0C">
        <w:t>xample of SBFD frequency configuration in the initial UL BWP of size 273 PRBs</w:t>
      </w:r>
      <w:r>
        <w:t xml:space="preserve"> </w:t>
      </w:r>
      <w:r w:rsidRPr="008B5F0C">
        <w:t>(= 100 MHz channel bandwidth for 30 kHz SCS)</w:t>
      </w:r>
    </w:p>
    <w:p w14:paraId="32421AF4" w14:textId="7820EC08" w:rsidR="005A2157" w:rsidRPr="005A2157" w:rsidRDefault="005A2157" w:rsidP="005A2157">
      <w:pPr>
        <w:pStyle w:val="Heading1"/>
        <w:spacing w:after="180"/>
      </w:pPr>
      <w:r>
        <w:rPr>
          <w:rFonts w:hint="eastAsia"/>
        </w:rPr>
        <w:t>CFRA</w:t>
      </w:r>
    </w:p>
    <w:p w14:paraId="07B4DCEB" w14:textId="02B60948" w:rsidR="00FB39A6" w:rsidRDefault="00B82951" w:rsidP="00666195">
      <w:pPr>
        <w:rPr>
          <w:lang w:val="en-US"/>
        </w:rPr>
      </w:pPr>
      <w:r>
        <w:rPr>
          <w:rFonts w:hint="eastAsia"/>
          <w:lang w:val="en-US"/>
        </w:rPr>
        <w:t xml:space="preserve">For CFRA, </w:t>
      </w:r>
      <w:r w:rsidR="000D33CE">
        <w:rPr>
          <w:rFonts w:hint="eastAsia"/>
          <w:lang w:val="en-US"/>
        </w:rPr>
        <w:t xml:space="preserve">the gNB should be able to indicate which ROs </w:t>
      </w:r>
      <w:r w:rsidR="00DF501E">
        <w:rPr>
          <w:lang w:val="en-US"/>
        </w:rPr>
        <w:t>are in the legacy or additional ROs in addition to</w:t>
      </w:r>
      <w:r w:rsidR="000D33CE">
        <w:rPr>
          <w:rFonts w:hint="eastAsia"/>
          <w:lang w:val="en-US"/>
        </w:rPr>
        <w:t xml:space="preserve"> the existing RO </w:t>
      </w:r>
      <w:r w:rsidR="006466DD">
        <w:rPr>
          <w:rFonts w:hint="eastAsia"/>
          <w:lang w:val="en-US"/>
        </w:rPr>
        <w:t>indication mechanism.</w:t>
      </w:r>
      <w:r w:rsidR="00FB39A6">
        <w:rPr>
          <w:lang w:val="en-US"/>
        </w:rPr>
        <w:t xml:space="preserve"> For example, in </w:t>
      </w:r>
      <w:r w:rsidR="003C1B48">
        <w:rPr>
          <w:lang w:val="en-US"/>
        </w:rPr>
        <w:t>the case of a PDCCH-ordered</w:t>
      </w:r>
      <w:r w:rsidR="00FB39A6">
        <w:rPr>
          <w:lang w:val="en-US"/>
        </w:rPr>
        <w:t xml:space="preserve"> CFRA, the BS can indicate which PRACH resource configuration the UE should use in its DCI format 1_0. The DCI format 1_0 in </w:t>
      </w:r>
      <w:r w:rsidR="00DF501E">
        <w:rPr>
          <w:lang w:val="en-US"/>
        </w:rPr>
        <w:t>the case of PDCCH order has plenty of reserved bits</w:t>
      </w:r>
      <w:r w:rsidR="00387C2D">
        <w:rPr>
          <w:lang w:val="en-US"/>
        </w:rPr>
        <w:t>; thus</w:t>
      </w:r>
      <w:r w:rsidR="00DF501E">
        <w:rPr>
          <w:lang w:val="en-US"/>
        </w:rPr>
        <w:t>,</w:t>
      </w:r>
      <w:r w:rsidR="00FB39A6">
        <w:rPr>
          <w:lang w:val="en-US"/>
        </w:rPr>
        <w:t xml:space="preserve"> 1 or 2 bits can be inserted easily. In another example of handover, the BS can indicate which PRACH resource configuration the UE should use in its handover command. </w:t>
      </w:r>
    </w:p>
    <w:p w14:paraId="47777683" w14:textId="3F45997E" w:rsidR="00666195" w:rsidRPr="00387C2D" w:rsidRDefault="00DF501E" w:rsidP="00FB39A6">
      <w:pPr>
        <w:rPr>
          <w:b/>
          <w:bCs/>
        </w:rPr>
      </w:pPr>
      <w:r w:rsidRPr="00387C2D">
        <w:rPr>
          <w:rFonts w:hint="eastAsia"/>
          <w:b/>
          <w:bCs/>
        </w:rPr>
        <w:t xml:space="preserve">Proposal </w:t>
      </w:r>
      <w:r w:rsidR="008F4DA5" w:rsidRPr="00387C2D">
        <w:rPr>
          <w:rFonts w:hint="eastAsia"/>
          <w:b/>
          <w:bCs/>
        </w:rPr>
        <w:t>1</w:t>
      </w:r>
      <w:r w:rsidR="008F4DA5">
        <w:rPr>
          <w:rFonts w:hint="eastAsia"/>
          <w:b/>
          <w:bCs/>
        </w:rPr>
        <w:t>1</w:t>
      </w:r>
      <w:r w:rsidRPr="00387C2D">
        <w:rPr>
          <w:rFonts w:hint="eastAsia"/>
          <w:b/>
          <w:bCs/>
        </w:rPr>
        <w:t xml:space="preserve">: </w:t>
      </w:r>
      <w:r w:rsidR="00DB5DD5" w:rsidRPr="00387C2D">
        <w:rPr>
          <w:rFonts w:hint="eastAsia"/>
          <w:b/>
          <w:bCs/>
        </w:rPr>
        <w:t xml:space="preserve">Support indicating which legacy or additional ROs </w:t>
      </w:r>
      <w:r w:rsidR="00387C2D" w:rsidRPr="00387C2D">
        <w:rPr>
          <w:rFonts w:hint="eastAsia"/>
          <w:b/>
          <w:bCs/>
        </w:rPr>
        <w:t>should be used in a PDCCH order.</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4F3F4D21" w:rsidR="00EC30E4" w:rsidRPr="00DC09AA" w:rsidRDefault="00EC30E4" w:rsidP="00CA36A5">
      <w:pPr>
        <w:rPr>
          <w:lang w:val="en-US"/>
        </w:rPr>
      </w:pPr>
      <w:r w:rsidRPr="00DC09AA">
        <w:rPr>
          <w:lang w:val="en-US"/>
        </w:rPr>
        <w:t xml:space="preserve">In this contribution, we have the following </w:t>
      </w:r>
      <w:r w:rsidR="00104291" w:rsidRPr="00DC09AA">
        <w:rPr>
          <w:lang w:val="en-US"/>
        </w:rPr>
        <w:t>observation</w:t>
      </w:r>
      <w:r w:rsidRPr="00DC09AA">
        <w:rPr>
          <w:lang w:val="en-US"/>
        </w:rPr>
        <w:t>:</w:t>
      </w:r>
    </w:p>
    <w:p w14:paraId="28CB30DD" w14:textId="1458A0BF" w:rsidR="002D22F6" w:rsidRPr="00846EA4" w:rsidRDefault="008D55B8" w:rsidP="00CA36A5">
      <w:pPr>
        <w:rPr>
          <w:b/>
          <w:bCs/>
        </w:rPr>
      </w:pPr>
      <w:r w:rsidRPr="008D55B8">
        <w:rPr>
          <w:b/>
          <w:bCs/>
        </w:rPr>
        <w:t xml:space="preserve">Observation </w:t>
      </w:r>
      <w:r w:rsidRPr="008D55B8">
        <w:rPr>
          <w:rFonts w:hint="eastAsia"/>
          <w:b/>
          <w:bCs/>
        </w:rPr>
        <w:t>1</w:t>
      </w:r>
      <w:r w:rsidRPr="008D55B8">
        <w:rPr>
          <w:b/>
          <w:bCs/>
        </w:rPr>
        <w:t>: If a RACH configuration of SBFD aware UE is defined as a feature of RACH partitioning, combination of msg3 PUSCH repetition and random access in SBFD symbols can be easily achieved by feature combination.</w:t>
      </w:r>
    </w:p>
    <w:p w14:paraId="5EB42568" w14:textId="48E8DF4C" w:rsidR="00CA36A5" w:rsidRPr="00CA36A5" w:rsidRDefault="00CA36A5" w:rsidP="00CA36A5">
      <w:pPr>
        <w:rPr>
          <w:lang w:val="en-US"/>
        </w:rPr>
      </w:pPr>
      <w:r w:rsidRPr="00DC09AA">
        <w:rPr>
          <w:lang w:val="en-US"/>
        </w:rPr>
        <w:lastRenderedPageBreak/>
        <w:t>In this contribution, we have the following proposals:</w:t>
      </w:r>
    </w:p>
    <w:p w14:paraId="2DD1966E" w14:textId="437F4301" w:rsidR="00F44341" w:rsidRPr="00F44341" w:rsidRDefault="00F44341" w:rsidP="00F44341">
      <w:pPr>
        <w:rPr>
          <w:b/>
          <w:bCs/>
        </w:rPr>
      </w:pPr>
      <w:r w:rsidRPr="00F44341">
        <w:rPr>
          <w:rFonts w:hint="eastAsia"/>
          <w:b/>
          <w:bCs/>
        </w:rPr>
        <w:t>Proposal 1: Location indication of SBFD subbands should be supported in SIB1.</w:t>
      </w:r>
    </w:p>
    <w:p w14:paraId="3247B8BB" w14:textId="77777777" w:rsidR="008D55B8" w:rsidRPr="008D55B8" w:rsidRDefault="008D55B8" w:rsidP="008D55B8">
      <w:pPr>
        <w:rPr>
          <w:b/>
          <w:bCs/>
        </w:rPr>
      </w:pPr>
      <w:r w:rsidRPr="008D55B8">
        <w:rPr>
          <w:rFonts w:hint="eastAsia"/>
          <w:b/>
          <w:bCs/>
        </w:rPr>
        <w:t xml:space="preserve">Proposal 2: Independent SSB-to-RO mapping for the </w:t>
      </w:r>
      <w:r w:rsidRPr="008D55B8">
        <w:rPr>
          <w:b/>
          <w:bCs/>
        </w:rPr>
        <w:t>additional</w:t>
      </w:r>
      <w:r w:rsidRPr="008D55B8">
        <w:rPr>
          <w:rFonts w:hint="eastAsia"/>
          <w:b/>
          <w:bCs/>
        </w:rPr>
        <w:t xml:space="preserve"> ROs is supported for Option 1 with Alt 1-1.</w:t>
      </w:r>
    </w:p>
    <w:p w14:paraId="2B7201CF" w14:textId="77777777" w:rsidR="008D55B8" w:rsidRPr="008D55B8" w:rsidRDefault="008D55B8" w:rsidP="008D55B8">
      <w:pPr>
        <w:rPr>
          <w:b/>
          <w:bCs/>
        </w:rPr>
      </w:pPr>
      <w:r w:rsidRPr="008D55B8">
        <w:rPr>
          <w:rFonts w:hint="eastAsia"/>
          <w:b/>
          <w:bCs/>
        </w:rPr>
        <w:t>Proposal 3: Clarify that ROs in SBFD symbols configured as flexible</w:t>
      </w:r>
      <w:r w:rsidRPr="008D55B8">
        <w:rPr>
          <w:b/>
          <w:bCs/>
        </w:rPr>
        <w:t xml:space="preserve"> by tdd-UL-DL-ConfigurationCommon</w:t>
      </w:r>
      <w:r w:rsidRPr="008D55B8">
        <w:rPr>
          <w:rFonts w:hint="eastAsia"/>
          <w:b/>
          <w:bCs/>
        </w:rPr>
        <w:t xml:space="preserve"> are recognized as legacy ROs.</w:t>
      </w:r>
    </w:p>
    <w:p w14:paraId="577536ED" w14:textId="77777777" w:rsidR="008D55B8" w:rsidRPr="008D55B8" w:rsidRDefault="008D55B8" w:rsidP="008D55B8">
      <w:pPr>
        <w:rPr>
          <w:b/>
          <w:bCs/>
        </w:rPr>
      </w:pPr>
      <w:r w:rsidRPr="008D55B8">
        <w:rPr>
          <w:rFonts w:hint="eastAsia"/>
          <w:b/>
          <w:bCs/>
        </w:rPr>
        <w:t>Proposal 4: ROs overlapping with SSB in the time domain is invalid for Option 1 with Alt 1-1.</w:t>
      </w:r>
    </w:p>
    <w:p w14:paraId="6E752584" w14:textId="77777777" w:rsidR="008D55B8" w:rsidRPr="008D55B8" w:rsidRDefault="008D55B8" w:rsidP="008D55B8">
      <w:pPr>
        <w:rPr>
          <w:b/>
          <w:bCs/>
        </w:rPr>
      </w:pPr>
      <w:r w:rsidRPr="008D55B8">
        <w:rPr>
          <w:rFonts w:hint="eastAsia"/>
          <w:b/>
          <w:bCs/>
        </w:rPr>
        <w:t>Proposal 5: Power control related parameters like power ramping steps and power ramping counters should be separately configured for additional ROs in Option 1 with Alt 1-1.</w:t>
      </w:r>
    </w:p>
    <w:p w14:paraId="5F9EE5FD" w14:textId="77777777" w:rsidR="008D55B8" w:rsidRPr="008D55B8" w:rsidRDefault="008D55B8" w:rsidP="008D55B8">
      <w:pPr>
        <w:rPr>
          <w:b/>
          <w:bCs/>
        </w:rPr>
      </w:pPr>
      <w:r w:rsidRPr="008D55B8">
        <w:rPr>
          <w:rFonts w:hint="eastAsia"/>
          <w:b/>
          <w:bCs/>
        </w:rPr>
        <w:t>Proposal 6: Support Alt 2-4. T</w:t>
      </w:r>
      <w:r w:rsidRPr="008D55B8">
        <w:rPr>
          <w:b/>
          <w:bCs/>
        </w:rPr>
        <w:t>he additional ROs in non-SBFD symbols configured by additional RACH configuration can be valid for SBFD-aware UEs.</w:t>
      </w:r>
    </w:p>
    <w:p w14:paraId="5D1F4832" w14:textId="77777777" w:rsidR="008D55B8" w:rsidRPr="008D55B8" w:rsidRDefault="008D55B8" w:rsidP="008D55B8">
      <w:pPr>
        <w:rPr>
          <w:b/>
          <w:bCs/>
        </w:rPr>
      </w:pPr>
      <w:r w:rsidRPr="008D55B8">
        <w:rPr>
          <w:rFonts w:hint="eastAsia"/>
          <w:b/>
          <w:bCs/>
          <w:lang w:val="en-US"/>
        </w:rPr>
        <w:t xml:space="preserve">Proposal 7: Enhancement to </w:t>
      </w:r>
      <w:r w:rsidRPr="008D55B8">
        <w:rPr>
          <w:b/>
          <w:bCs/>
          <w:lang w:val="en-US"/>
        </w:rPr>
        <w:t>DCI format 1_0 scheduled in CSS is not pursued</w:t>
      </w:r>
      <w:r w:rsidRPr="008D55B8">
        <w:rPr>
          <w:rFonts w:hint="eastAsia"/>
          <w:b/>
          <w:bCs/>
          <w:lang w:val="en-US"/>
        </w:rPr>
        <w:t xml:space="preserve"> in Rel-19.</w:t>
      </w:r>
    </w:p>
    <w:p w14:paraId="4E231E9F" w14:textId="7D2CBC81" w:rsidR="008D55B8" w:rsidRPr="008D55B8" w:rsidRDefault="008D55B8" w:rsidP="008D55B8">
      <w:pPr>
        <w:rPr>
          <w:b/>
          <w:bCs/>
        </w:rPr>
      </w:pPr>
      <w:r w:rsidRPr="008D55B8">
        <w:rPr>
          <w:b/>
          <w:bCs/>
        </w:rPr>
        <w:t xml:space="preserve">Proposal </w:t>
      </w:r>
      <w:r w:rsidRPr="008D55B8">
        <w:rPr>
          <w:rFonts w:hint="eastAsia"/>
          <w:b/>
          <w:bCs/>
        </w:rPr>
        <w:t>8</w:t>
      </w:r>
      <w:r w:rsidRPr="008D55B8">
        <w:rPr>
          <w:b/>
          <w:bCs/>
        </w:rPr>
        <w:t xml:space="preserve">: For msg3 PUSCH, in frequency hopping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8D55B8">
        <w:rPr>
          <w:b/>
          <w:bCs/>
        </w:rPr>
        <w:t xml:space="preserve"> is set to the value of the size of the UL subband.</w:t>
      </w:r>
    </w:p>
    <w:p w14:paraId="09C7F153" w14:textId="77777777" w:rsidR="008D55B8" w:rsidRPr="008D55B8" w:rsidRDefault="008D55B8" w:rsidP="008D55B8">
      <w:pPr>
        <w:rPr>
          <w:b/>
          <w:bCs/>
        </w:rPr>
      </w:pPr>
      <w:r w:rsidRPr="008D55B8">
        <w:rPr>
          <w:b/>
          <w:bCs/>
        </w:rPr>
        <w:t xml:space="preserve">Proposal </w:t>
      </w:r>
      <w:r w:rsidRPr="008D55B8">
        <w:rPr>
          <w:rFonts w:hint="eastAsia"/>
          <w:b/>
          <w:bCs/>
        </w:rPr>
        <w:t>9</w:t>
      </w:r>
      <w:r w:rsidRPr="008D55B8">
        <w:rPr>
          <w:b/>
          <w:bCs/>
        </w:rPr>
        <w:t>: Msg3 PUSCH repetition is supported in UL subbands.</w:t>
      </w:r>
    </w:p>
    <w:p w14:paraId="7830BF44" w14:textId="54DB84A0" w:rsidR="008D55B8" w:rsidRPr="008D55B8" w:rsidRDefault="008D55B8" w:rsidP="008D55B8">
      <w:pPr>
        <w:rPr>
          <w:b/>
          <w:bCs/>
        </w:rPr>
      </w:pPr>
      <w:r w:rsidRPr="008D55B8">
        <w:rPr>
          <w:b/>
          <w:bCs/>
        </w:rPr>
        <w:t>Proposal 1</w:t>
      </w:r>
      <w:r w:rsidRPr="008D55B8">
        <w:rPr>
          <w:rFonts w:hint="eastAsia"/>
          <w:b/>
          <w:bCs/>
        </w:rPr>
        <w:t>0</w:t>
      </w:r>
      <w:r w:rsidRPr="008D55B8">
        <w:rPr>
          <w:b/>
          <w:bCs/>
        </w:rPr>
        <w:t xml:space="preserve">: For msg4 HARQ-ACK PUCCH, in frequency resource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8D55B8">
        <w:rPr>
          <w:b/>
          <w:bCs/>
        </w:rPr>
        <w:t xml:space="preserve"> is set to the value of the size of the UL subband.</w:t>
      </w:r>
    </w:p>
    <w:p w14:paraId="7FFBA877" w14:textId="75F20402" w:rsidR="00113DB0" w:rsidRPr="00086E6D" w:rsidRDefault="008D55B8" w:rsidP="00CA36A5">
      <w:pPr>
        <w:rPr>
          <w:b/>
          <w:bCs/>
        </w:rPr>
      </w:pPr>
      <w:r w:rsidRPr="008D55B8">
        <w:rPr>
          <w:rFonts w:hint="eastAsia"/>
          <w:b/>
          <w:bCs/>
        </w:rPr>
        <w:t>Proposal 11: Support indicating which legacy or additional ROs should be used in a PDCCH order.</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424967BB" w:rsidR="0046680F" w:rsidRPr="00642C18" w:rsidRDefault="00310F39" w:rsidP="00130746">
      <w:pPr>
        <w:pStyle w:val="textintend2"/>
        <w:widowControl w:val="0"/>
        <w:numPr>
          <w:ilvl w:val="0"/>
          <w:numId w:val="13"/>
        </w:numPr>
        <w:spacing w:after="0"/>
        <w:rPr>
          <w:bCs/>
          <w:szCs w:val="24"/>
          <w:lang w:eastAsia="ja-JP"/>
        </w:rPr>
      </w:pPr>
      <w:r>
        <w:rPr>
          <w:bCs/>
          <w:szCs w:val="24"/>
          <w:lang w:val="en-GB" w:eastAsia="ja-JP"/>
        </w:rPr>
        <w:t>RP-</w:t>
      </w:r>
      <w:r w:rsidR="00DB7741">
        <w:rPr>
          <w:rFonts w:hint="eastAsia"/>
          <w:bCs/>
          <w:szCs w:val="24"/>
          <w:lang w:val="en-GB" w:eastAsia="ja-JP"/>
        </w:rPr>
        <w:t>241614</w:t>
      </w:r>
      <w:r>
        <w:rPr>
          <w:bCs/>
          <w:szCs w:val="24"/>
          <w:lang w:val="en-GB" w:eastAsia="ja-JP"/>
        </w:rPr>
        <w:t xml:space="preserve">, </w:t>
      </w:r>
      <w:r w:rsidR="00DB7741" w:rsidRPr="00DB7741">
        <w:rPr>
          <w:bCs/>
          <w:szCs w:val="24"/>
          <w:lang w:val="en-GB" w:eastAsia="ja-JP"/>
        </w:rPr>
        <w:t>Revised WID: Evolution of NR duplex operation: Sub-band full duplex (SBFD)</w:t>
      </w:r>
      <w:r>
        <w:rPr>
          <w:bCs/>
          <w:szCs w:val="24"/>
          <w:lang w:val="en-GB" w:eastAsia="ja-JP"/>
        </w:rPr>
        <w:t>, 3GPP TSG RAN#10</w:t>
      </w:r>
      <w:r w:rsidR="00DB7741">
        <w:rPr>
          <w:rFonts w:hint="eastAsia"/>
          <w:bCs/>
          <w:szCs w:val="24"/>
          <w:lang w:val="en-GB" w:eastAsia="ja-JP"/>
        </w:rPr>
        <w:t>4</w:t>
      </w:r>
      <w:r>
        <w:rPr>
          <w:bCs/>
          <w:szCs w:val="24"/>
          <w:lang w:val="en-GB" w:eastAsia="ja-JP"/>
        </w:rPr>
        <w:t xml:space="preserve">, </w:t>
      </w:r>
      <w:r w:rsidR="00DB7741">
        <w:rPr>
          <w:rFonts w:hint="eastAsia"/>
          <w:bCs/>
          <w:szCs w:val="24"/>
          <w:lang w:val="en-GB" w:eastAsia="ja-JP"/>
        </w:rPr>
        <w:t>June</w:t>
      </w:r>
      <w:r>
        <w:rPr>
          <w:bCs/>
          <w:szCs w:val="24"/>
          <w:lang w:val="en-GB" w:eastAsia="ja-JP"/>
        </w:rPr>
        <w:t xml:space="preserve"> 202</w:t>
      </w:r>
      <w:r w:rsidR="00DB7741">
        <w:rPr>
          <w:rFonts w:hint="eastAsia"/>
          <w:bCs/>
          <w:szCs w:val="24"/>
          <w:lang w:val="en-GB" w:eastAsia="ja-JP"/>
        </w:rPr>
        <w:t>4</w:t>
      </w:r>
    </w:p>
    <w:p w14:paraId="643A657A" w14:textId="20B4C457" w:rsidR="00580E4F" w:rsidRPr="00CE5540" w:rsidRDefault="00DE71C0"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sidR="00CE5540">
        <w:rPr>
          <w:rFonts w:hint="eastAsia"/>
          <w:bCs/>
          <w:szCs w:val="24"/>
          <w:lang w:val="en-GB" w:eastAsia="ja-JP"/>
        </w:rPr>
        <w:t>7</w:t>
      </w:r>
      <w:r w:rsidRPr="00CE5540">
        <w:rPr>
          <w:bCs/>
          <w:szCs w:val="24"/>
          <w:lang w:val="en-GB" w:eastAsia="ja-JP"/>
        </w:rPr>
        <w:t xml:space="preserve">, </w:t>
      </w:r>
      <w:r w:rsidR="00CE5540">
        <w:rPr>
          <w:rFonts w:hint="eastAsia"/>
          <w:bCs/>
          <w:szCs w:val="24"/>
          <w:lang w:val="en-GB" w:eastAsia="ja-JP"/>
        </w:rPr>
        <w:t>May</w:t>
      </w:r>
      <w:r w:rsidRPr="00CE5540">
        <w:rPr>
          <w:bCs/>
          <w:szCs w:val="24"/>
          <w:lang w:val="en-GB" w:eastAsia="ja-JP"/>
        </w:rPr>
        <w:t xml:space="preserve"> 2024</w:t>
      </w:r>
    </w:p>
    <w:p w14:paraId="28B38403" w14:textId="3445655C" w:rsidR="00DD440C" w:rsidRPr="001C209E" w:rsidRDefault="00DD440C" w:rsidP="00130746">
      <w:pPr>
        <w:pStyle w:val="textintend2"/>
        <w:widowControl w:val="0"/>
        <w:numPr>
          <w:ilvl w:val="0"/>
          <w:numId w:val="13"/>
        </w:numPr>
        <w:spacing w:after="0"/>
        <w:rPr>
          <w:bCs/>
          <w:szCs w:val="24"/>
          <w:lang w:eastAsia="ja-JP"/>
        </w:rPr>
      </w:pPr>
      <w:r w:rsidRPr="001C209E">
        <w:rPr>
          <w:bCs/>
          <w:szCs w:val="24"/>
          <w:lang w:val="en-GB" w:eastAsia="ja-JP"/>
        </w:rPr>
        <w:t>RAN1 chairman’s note RAN1#116</w:t>
      </w:r>
      <w:r w:rsidRPr="001C209E">
        <w:rPr>
          <w:rFonts w:hint="eastAsia"/>
          <w:bCs/>
          <w:szCs w:val="24"/>
          <w:lang w:val="en-GB" w:eastAsia="ja-JP"/>
        </w:rPr>
        <w:t>bis</w:t>
      </w:r>
      <w:r w:rsidRPr="001C209E">
        <w:rPr>
          <w:bCs/>
          <w:szCs w:val="24"/>
          <w:lang w:val="en-GB" w:eastAsia="ja-JP"/>
        </w:rPr>
        <w:t xml:space="preserve">, </w:t>
      </w:r>
      <w:r w:rsidRPr="001C209E">
        <w:rPr>
          <w:rFonts w:hint="eastAsia"/>
          <w:bCs/>
          <w:szCs w:val="24"/>
          <w:lang w:val="en-GB" w:eastAsia="ja-JP"/>
        </w:rPr>
        <w:t>April</w:t>
      </w:r>
      <w:r w:rsidRPr="001C209E">
        <w:rPr>
          <w:bCs/>
          <w:szCs w:val="24"/>
          <w:lang w:val="en-GB" w:eastAsia="ja-JP"/>
        </w:rPr>
        <w:t xml:space="preserve"> 2024</w:t>
      </w:r>
    </w:p>
    <w:p w14:paraId="762B5A88" w14:textId="2C55893E" w:rsidR="00642C18" w:rsidRPr="006F7A88" w:rsidRDefault="004A1A41" w:rsidP="00130746">
      <w:pPr>
        <w:pStyle w:val="textintend2"/>
        <w:widowControl w:val="0"/>
        <w:numPr>
          <w:ilvl w:val="0"/>
          <w:numId w:val="13"/>
        </w:numPr>
        <w:spacing w:after="0"/>
        <w:rPr>
          <w:bCs/>
          <w:szCs w:val="24"/>
          <w:lang w:eastAsia="ja-JP"/>
        </w:rPr>
      </w:pPr>
      <w:r w:rsidRPr="006F7A88">
        <w:rPr>
          <w:bCs/>
          <w:szCs w:val="24"/>
          <w:lang w:val="en-GB" w:eastAsia="ja-JP"/>
        </w:rPr>
        <w:t xml:space="preserve">RP-232763, 3GPP </w:t>
      </w:r>
      <w:bookmarkStart w:id="2" w:name="specType1"/>
      <w:r w:rsidRPr="006F7A88">
        <w:rPr>
          <w:bCs/>
          <w:szCs w:val="24"/>
          <w:lang w:val="en-GB" w:eastAsia="ja-JP"/>
        </w:rPr>
        <w:t>TR</w:t>
      </w:r>
      <w:bookmarkEnd w:id="2"/>
      <w:r w:rsidRPr="006F7A88">
        <w:rPr>
          <w:bCs/>
          <w:szCs w:val="24"/>
          <w:lang w:val="en-GB" w:eastAsia="ja-JP"/>
        </w:rPr>
        <w:t xml:space="preserve"> </w:t>
      </w:r>
      <w:bookmarkStart w:id="3" w:name="specNumber"/>
      <w:r w:rsidRPr="006F7A88">
        <w:rPr>
          <w:bCs/>
          <w:szCs w:val="24"/>
          <w:lang w:val="en-GB" w:eastAsia="ja-JP"/>
        </w:rPr>
        <w:t>38.</w:t>
      </w:r>
      <w:bookmarkEnd w:id="3"/>
      <w:r w:rsidRPr="006F7A88">
        <w:rPr>
          <w:bCs/>
          <w:szCs w:val="24"/>
          <w:lang w:val="en-GB" w:eastAsia="ja-JP"/>
        </w:rPr>
        <w:t xml:space="preserve">858 </w:t>
      </w:r>
      <w:bookmarkStart w:id="4" w:name="specVersion"/>
      <w:r w:rsidRPr="006F7A88">
        <w:rPr>
          <w:bCs/>
          <w:szCs w:val="24"/>
          <w:lang w:val="en-GB" w:eastAsia="ja-JP"/>
        </w:rPr>
        <w:t>V2.0.</w:t>
      </w:r>
      <w:bookmarkEnd w:id="4"/>
      <w:r w:rsidRPr="006F7A88">
        <w:rPr>
          <w:bCs/>
          <w:szCs w:val="24"/>
          <w:lang w:val="en-GB" w:eastAsia="ja-JP"/>
        </w:rPr>
        <w:t>0</w:t>
      </w:r>
      <w:r w:rsidRPr="006F7A88">
        <w:rPr>
          <w:rFonts w:hint="eastAsia"/>
          <w:bCs/>
          <w:szCs w:val="24"/>
          <w:lang w:val="en-GB" w:eastAsia="ja-JP"/>
        </w:rPr>
        <w:t>,</w:t>
      </w:r>
      <w:r w:rsidRPr="006F7A88">
        <w:rPr>
          <w:bCs/>
          <w:szCs w:val="24"/>
          <w:lang w:val="en-GB" w:eastAsia="ja-JP"/>
        </w:rPr>
        <w:t xml:space="preserve"> Study on Evolution of NR Duplex Operation</w:t>
      </w:r>
    </w:p>
    <w:sectPr w:rsidR="00642C18" w:rsidRPr="006F7A88" w:rsidSect="0002343F">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83E3B" w14:textId="77777777" w:rsidR="00A007C3" w:rsidRDefault="00A007C3">
      <w:r>
        <w:separator/>
      </w:r>
    </w:p>
  </w:endnote>
  <w:endnote w:type="continuationSeparator" w:id="0">
    <w:p w14:paraId="38D408C1" w14:textId="77777777" w:rsidR="00A007C3" w:rsidRDefault="00A007C3">
      <w:r>
        <w:continuationSeparator/>
      </w:r>
    </w:p>
  </w:endnote>
  <w:endnote w:type="continuationNotice" w:id="1">
    <w:p w14:paraId="49D0BFE9" w14:textId="77777777" w:rsidR="00A007C3" w:rsidRDefault="00A00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DDBEA" w14:textId="77777777" w:rsidR="00A007C3" w:rsidRDefault="00A007C3">
      <w:r>
        <w:separator/>
      </w:r>
    </w:p>
  </w:footnote>
  <w:footnote w:type="continuationSeparator" w:id="0">
    <w:p w14:paraId="37B88AC9" w14:textId="77777777" w:rsidR="00A007C3" w:rsidRDefault="00A007C3">
      <w:r>
        <w:continuationSeparator/>
      </w:r>
    </w:p>
  </w:footnote>
  <w:footnote w:type="continuationNotice" w:id="1">
    <w:p w14:paraId="4D496823" w14:textId="77777777" w:rsidR="00A007C3" w:rsidRDefault="00A007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A5C4E"/>
    <w:multiLevelType w:val="hybridMultilevel"/>
    <w:tmpl w:val="173A6E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A5E6C43"/>
    <w:multiLevelType w:val="hybridMultilevel"/>
    <w:tmpl w:val="E1F2BB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BCD3C04"/>
    <w:multiLevelType w:val="hybridMultilevel"/>
    <w:tmpl w:val="BDCCF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BE6173D"/>
    <w:multiLevelType w:val="hybridMultilevel"/>
    <w:tmpl w:val="EC3E9E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47751"/>
    <w:multiLevelType w:val="hybridMultilevel"/>
    <w:tmpl w:val="173A6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5"/>
  </w:num>
  <w:num w:numId="2" w16cid:durableId="24448087">
    <w:abstractNumId w:val="5"/>
  </w:num>
  <w:num w:numId="3" w16cid:durableId="1008018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8"/>
  </w:num>
  <w:num w:numId="5" w16cid:durableId="846208585">
    <w:abstractNumId w:val="24"/>
  </w:num>
  <w:num w:numId="6" w16cid:durableId="91829759">
    <w:abstractNumId w:val="25"/>
  </w:num>
  <w:num w:numId="7" w16cid:durableId="1154877211">
    <w:abstractNumId w:val="22"/>
  </w:num>
  <w:num w:numId="8" w16cid:durableId="321782556">
    <w:abstractNumId w:val="3"/>
  </w:num>
  <w:num w:numId="9" w16cid:durableId="1159426595">
    <w:abstractNumId w:val="40"/>
  </w:num>
  <w:num w:numId="10" w16cid:durableId="942692334">
    <w:abstractNumId w:val="21"/>
  </w:num>
  <w:num w:numId="11" w16cid:durableId="1159467531">
    <w:abstractNumId w:val="2"/>
  </w:num>
  <w:num w:numId="12" w16cid:durableId="1673028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8"/>
  </w:num>
  <w:num w:numId="14" w16cid:durableId="368839530">
    <w:abstractNumId w:val="1"/>
  </w:num>
  <w:num w:numId="15" w16cid:durableId="941456254">
    <w:abstractNumId w:val="20"/>
  </w:num>
  <w:num w:numId="16" w16cid:durableId="1091123367">
    <w:abstractNumId w:val="15"/>
  </w:num>
  <w:num w:numId="17" w16cid:durableId="1131244769">
    <w:abstractNumId w:val="13"/>
  </w:num>
  <w:num w:numId="18" w16cid:durableId="1831558352">
    <w:abstractNumId w:val="34"/>
  </w:num>
  <w:num w:numId="19" w16cid:durableId="491605568">
    <w:abstractNumId w:val="23"/>
  </w:num>
  <w:num w:numId="20" w16cid:durableId="2123258293">
    <w:abstractNumId w:val="19"/>
  </w:num>
  <w:num w:numId="21" w16cid:durableId="528227147">
    <w:abstractNumId w:val="11"/>
  </w:num>
  <w:num w:numId="22" w16cid:durableId="284973504">
    <w:abstractNumId w:val="39"/>
  </w:num>
  <w:num w:numId="23" w16cid:durableId="350567593">
    <w:abstractNumId w:val="12"/>
  </w:num>
  <w:num w:numId="24" w16cid:durableId="11868671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1"/>
  </w:num>
  <w:num w:numId="26" w16cid:durableId="1988122386">
    <w:abstractNumId w:val="6"/>
  </w:num>
  <w:num w:numId="27" w16cid:durableId="670985947">
    <w:abstractNumId w:val="9"/>
  </w:num>
  <w:num w:numId="28" w16cid:durableId="1709332217">
    <w:abstractNumId w:val="10"/>
  </w:num>
  <w:num w:numId="29" w16cid:durableId="757562715">
    <w:abstractNumId w:val="30"/>
  </w:num>
  <w:num w:numId="30" w16cid:durableId="463816277">
    <w:abstractNumId w:val="36"/>
  </w:num>
  <w:num w:numId="31" w16cid:durableId="14813804">
    <w:abstractNumId w:val="33"/>
  </w:num>
  <w:num w:numId="32" w16cid:durableId="306394375">
    <w:abstractNumId w:val="16"/>
  </w:num>
  <w:num w:numId="33" w16cid:durableId="1250577915">
    <w:abstractNumId w:val="37"/>
  </w:num>
  <w:num w:numId="34" w16cid:durableId="1095203261">
    <w:abstractNumId w:val="29"/>
  </w:num>
  <w:num w:numId="35" w16cid:durableId="440347522">
    <w:abstractNumId w:val="26"/>
  </w:num>
  <w:num w:numId="36" w16cid:durableId="1598753291">
    <w:abstractNumId w:val="41"/>
  </w:num>
  <w:num w:numId="37" w16cid:durableId="722294463">
    <w:abstractNumId w:val="7"/>
  </w:num>
  <w:num w:numId="38" w16cid:durableId="395249217">
    <w:abstractNumId w:val="17"/>
  </w:num>
  <w:num w:numId="39" w16cid:durableId="1333949145">
    <w:abstractNumId w:val="14"/>
  </w:num>
  <w:num w:numId="40" w16cid:durableId="61100723">
    <w:abstractNumId w:val="8"/>
  </w:num>
  <w:num w:numId="41" w16cid:durableId="1789467175">
    <w:abstractNumId w:val="18"/>
  </w:num>
  <w:num w:numId="42" w16cid:durableId="1010303729">
    <w:abstractNumId w:val="32"/>
  </w:num>
  <w:num w:numId="43" w16cid:durableId="1700814586">
    <w:abstractNumId w:val="0"/>
  </w:num>
  <w:num w:numId="44" w16cid:durableId="40483771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C27"/>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79"/>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680"/>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1D2"/>
    <w:rsid w:val="00042697"/>
    <w:rsid w:val="000428EC"/>
    <w:rsid w:val="00042AD2"/>
    <w:rsid w:val="00042C5C"/>
    <w:rsid w:val="00042EB2"/>
    <w:rsid w:val="00043005"/>
    <w:rsid w:val="000431AE"/>
    <w:rsid w:val="00043205"/>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D0A"/>
    <w:rsid w:val="00047ED4"/>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887"/>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2FA6"/>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D0C"/>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5C0"/>
    <w:rsid w:val="00096750"/>
    <w:rsid w:val="000968EB"/>
    <w:rsid w:val="00096909"/>
    <w:rsid w:val="00096934"/>
    <w:rsid w:val="00096976"/>
    <w:rsid w:val="0009698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AEF"/>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7A9"/>
    <w:rsid w:val="000C7A70"/>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3CE"/>
    <w:rsid w:val="000D3C78"/>
    <w:rsid w:val="000D3D41"/>
    <w:rsid w:val="000D3F50"/>
    <w:rsid w:val="000D44FF"/>
    <w:rsid w:val="000D4753"/>
    <w:rsid w:val="000D4A01"/>
    <w:rsid w:val="000D4A50"/>
    <w:rsid w:val="000D4BE6"/>
    <w:rsid w:val="000D4E2B"/>
    <w:rsid w:val="000D4E9D"/>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E0919"/>
    <w:rsid w:val="000E0AD4"/>
    <w:rsid w:val="000E0B63"/>
    <w:rsid w:val="000E0BEE"/>
    <w:rsid w:val="000E0F2B"/>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18"/>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3B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16B"/>
    <w:rsid w:val="000F629E"/>
    <w:rsid w:val="000F635C"/>
    <w:rsid w:val="000F6410"/>
    <w:rsid w:val="000F6643"/>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C47"/>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C17"/>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61B"/>
    <w:rsid w:val="00152884"/>
    <w:rsid w:val="00152959"/>
    <w:rsid w:val="00152DD9"/>
    <w:rsid w:val="00152E8B"/>
    <w:rsid w:val="00152FC4"/>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1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F1B"/>
    <w:rsid w:val="00182377"/>
    <w:rsid w:val="00182837"/>
    <w:rsid w:val="0018289F"/>
    <w:rsid w:val="0018320C"/>
    <w:rsid w:val="0018335C"/>
    <w:rsid w:val="00183667"/>
    <w:rsid w:val="00183772"/>
    <w:rsid w:val="001837AA"/>
    <w:rsid w:val="00183941"/>
    <w:rsid w:val="00183A32"/>
    <w:rsid w:val="00183A9C"/>
    <w:rsid w:val="00183C50"/>
    <w:rsid w:val="00183F4C"/>
    <w:rsid w:val="001841D9"/>
    <w:rsid w:val="0018420F"/>
    <w:rsid w:val="00184613"/>
    <w:rsid w:val="001846C9"/>
    <w:rsid w:val="001847A8"/>
    <w:rsid w:val="001848D4"/>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C4"/>
    <w:rsid w:val="001A1FD2"/>
    <w:rsid w:val="001A2307"/>
    <w:rsid w:val="001A271A"/>
    <w:rsid w:val="001A2971"/>
    <w:rsid w:val="001A2CC7"/>
    <w:rsid w:val="001A2D70"/>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54F"/>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1E3"/>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1C"/>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63"/>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67"/>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22C"/>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9B0"/>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7E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5C3"/>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668"/>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89"/>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4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4D"/>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BB2"/>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C2D"/>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BEE"/>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51"/>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B48"/>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97B"/>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DD2"/>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4AB"/>
    <w:rsid w:val="00423674"/>
    <w:rsid w:val="0042373B"/>
    <w:rsid w:val="0042391C"/>
    <w:rsid w:val="004239DB"/>
    <w:rsid w:val="00423B73"/>
    <w:rsid w:val="00423E77"/>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1007"/>
    <w:rsid w:val="004312DC"/>
    <w:rsid w:val="00431682"/>
    <w:rsid w:val="0043179D"/>
    <w:rsid w:val="0043196D"/>
    <w:rsid w:val="00431BCA"/>
    <w:rsid w:val="00431DCE"/>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7DD"/>
    <w:rsid w:val="00435F40"/>
    <w:rsid w:val="0043611A"/>
    <w:rsid w:val="0043616F"/>
    <w:rsid w:val="004364B6"/>
    <w:rsid w:val="004366C4"/>
    <w:rsid w:val="0043682A"/>
    <w:rsid w:val="00436AB2"/>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483"/>
    <w:rsid w:val="0044383E"/>
    <w:rsid w:val="00443A18"/>
    <w:rsid w:val="00443C19"/>
    <w:rsid w:val="00443D7C"/>
    <w:rsid w:val="00443DFF"/>
    <w:rsid w:val="0044449F"/>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635"/>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CAB"/>
    <w:rsid w:val="00493E26"/>
    <w:rsid w:val="00493E8F"/>
    <w:rsid w:val="0049421E"/>
    <w:rsid w:val="004942C4"/>
    <w:rsid w:val="004942EC"/>
    <w:rsid w:val="00494435"/>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A28"/>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DE6"/>
    <w:rsid w:val="004C3EBC"/>
    <w:rsid w:val="004C4083"/>
    <w:rsid w:val="004C4165"/>
    <w:rsid w:val="004C42A5"/>
    <w:rsid w:val="004C4643"/>
    <w:rsid w:val="004C488A"/>
    <w:rsid w:val="004C4C32"/>
    <w:rsid w:val="004C53C1"/>
    <w:rsid w:val="004C56F8"/>
    <w:rsid w:val="004C57DC"/>
    <w:rsid w:val="004C58A1"/>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281"/>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BEF"/>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E3D"/>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A15"/>
    <w:rsid w:val="00590BBD"/>
    <w:rsid w:val="00591283"/>
    <w:rsid w:val="00591534"/>
    <w:rsid w:val="005916A0"/>
    <w:rsid w:val="0059174A"/>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157"/>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72"/>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DC3"/>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001"/>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039"/>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934"/>
    <w:rsid w:val="00622AA1"/>
    <w:rsid w:val="006231D9"/>
    <w:rsid w:val="006233A5"/>
    <w:rsid w:val="00623424"/>
    <w:rsid w:val="0062389E"/>
    <w:rsid w:val="0062394A"/>
    <w:rsid w:val="006240C3"/>
    <w:rsid w:val="006243D0"/>
    <w:rsid w:val="006244ED"/>
    <w:rsid w:val="0062466B"/>
    <w:rsid w:val="0062496E"/>
    <w:rsid w:val="006253A6"/>
    <w:rsid w:val="0062555F"/>
    <w:rsid w:val="00625A69"/>
    <w:rsid w:val="00625C1A"/>
    <w:rsid w:val="00625FB3"/>
    <w:rsid w:val="00626460"/>
    <w:rsid w:val="006264D4"/>
    <w:rsid w:val="006266BF"/>
    <w:rsid w:val="0062673B"/>
    <w:rsid w:val="00626C1D"/>
    <w:rsid w:val="00626CA7"/>
    <w:rsid w:val="00627037"/>
    <w:rsid w:val="00627144"/>
    <w:rsid w:val="00627385"/>
    <w:rsid w:val="0062738A"/>
    <w:rsid w:val="006273C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5C6A"/>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6DD"/>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2A4"/>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7DC"/>
    <w:rsid w:val="00664845"/>
    <w:rsid w:val="0066578C"/>
    <w:rsid w:val="006659F9"/>
    <w:rsid w:val="00665FC6"/>
    <w:rsid w:val="006660F2"/>
    <w:rsid w:val="006660F9"/>
    <w:rsid w:val="00666195"/>
    <w:rsid w:val="0066621E"/>
    <w:rsid w:val="00666316"/>
    <w:rsid w:val="006664F6"/>
    <w:rsid w:val="0066650F"/>
    <w:rsid w:val="0066673D"/>
    <w:rsid w:val="00666D32"/>
    <w:rsid w:val="00666DE5"/>
    <w:rsid w:val="00666E9D"/>
    <w:rsid w:val="006670EF"/>
    <w:rsid w:val="00667236"/>
    <w:rsid w:val="00667357"/>
    <w:rsid w:val="00667569"/>
    <w:rsid w:val="0066759A"/>
    <w:rsid w:val="006675C6"/>
    <w:rsid w:val="00667702"/>
    <w:rsid w:val="006677D2"/>
    <w:rsid w:val="0066784E"/>
    <w:rsid w:val="00667B49"/>
    <w:rsid w:val="00667C82"/>
    <w:rsid w:val="00667E2D"/>
    <w:rsid w:val="00667ED9"/>
    <w:rsid w:val="00667FF3"/>
    <w:rsid w:val="006701AB"/>
    <w:rsid w:val="006701C8"/>
    <w:rsid w:val="006702E6"/>
    <w:rsid w:val="00670662"/>
    <w:rsid w:val="0067069B"/>
    <w:rsid w:val="00670719"/>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3B2"/>
    <w:rsid w:val="0068755A"/>
    <w:rsid w:val="00687B24"/>
    <w:rsid w:val="00687B8F"/>
    <w:rsid w:val="0069056A"/>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4F7"/>
    <w:rsid w:val="00694507"/>
    <w:rsid w:val="006945D2"/>
    <w:rsid w:val="006945E6"/>
    <w:rsid w:val="00694812"/>
    <w:rsid w:val="00694B57"/>
    <w:rsid w:val="00694CF2"/>
    <w:rsid w:val="00694E77"/>
    <w:rsid w:val="00694EFF"/>
    <w:rsid w:val="0069501B"/>
    <w:rsid w:val="0069509C"/>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35"/>
    <w:rsid w:val="006E21A5"/>
    <w:rsid w:val="006E23EB"/>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4CE"/>
    <w:rsid w:val="006F479E"/>
    <w:rsid w:val="006F4A31"/>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80A"/>
    <w:rsid w:val="007230A7"/>
    <w:rsid w:val="007231FF"/>
    <w:rsid w:val="007236A5"/>
    <w:rsid w:val="007239C5"/>
    <w:rsid w:val="00723C35"/>
    <w:rsid w:val="00723E70"/>
    <w:rsid w:val="00724176"/>
    <w:rsid w:val="0072465E"/>
    <w:rsid w:val="0072481B"/>
    <w:rsid w:val="00724D5C"/>
    <w:rsid w:val="007250D0"/>
    <w:rsid w:val="00725117"/>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ADA"/>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C77"/>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9AB"/>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8E7"/>
    <w:rsid w:val="00777A4D"/>
    <w:rsid w:val="00777CF0"/>
    <w:rsid w:val="00777D31"/>
    <w:rsid w:val="00777DCD"/>
    <w:rsid w:val="00777E63"/>
    <w:rsid w:val="0078033E"/>
    <w:rsid w:val="00780B11"/>
    <w:rsid w:val="0078118E"/>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82"/>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1C50"/>
    <w:rsid w:val="007A204F"/>
    <w:rsid w:val="007A26EE"/>
    <w:rsid w:val="007A2B33"/>
    <w:rsid w:val="007A2DA1"/>
    <w:rsid w:val="007A334D"/>
    <w:rsid w:val="007A3E83"/>
    <w:rsid w:val="007A42BC"/>
    <w:rsid w:val="007A4673"/>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453"/>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63F"/>
    <w:rsid w:val="007F086F"/>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64D"/>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1641"/>
    <w:rsid w:val="00841748"/>
    <w:rsid w:val="008419B4"/>
    <w:rsid w:val="00841E9F"/>
    <w:rsid w:val="00841F7A"/>
    <w:rsid w:val="0084215B"/>
    <w:rsid w:val="00842187"/>
    <w:rsid w:val="008423A6"/>
    <w:rsid w:val="00842504"/>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6EA4"/>
    <w:rsid w:val="0084728B"/>
    <w:rsid w:val="008472A0"/>
    <w:rsid w:val="008473C8"/>
    <w:rsid w:val="008473EB"/>
    <w:rsid w:val="00847431"/>
    <w:rsid w:val="008474DE"/>
    <w:rsid w:val="008474FD"/>
    <w:rsid w:val="00847689"/>
    <w:rsid w:val="0084792F"/>
    <w:rsid w:val="00847997"/>
    <w:rsid w:val="00847D41"/>
    <w:rsid w:val="00847E4D"/>
    <w:rsid w:val="00847E8F"/>
    <w:rsid w:val="00847ED3"/>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277"/>
    <w:rsid w:val="008A557F"/>
    <w:rsid w:val="008A5A36"/>
    <w:rsid w:val="008A5A55"/>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4F16"/>
    <w:rsid w:val="008C529A"/>
    <w:rsid w:val="008C531F"/>
    <w:rsid w:val="008C5526"/>
    <w:rsid w:val="008C57F7"/>
    <w:rsid w:val="008C59AC"/>
    <w:rsid w:val="008C5F94"/>
    <w:rsid w:val="008C6378"/>
    <w:rsid w:val="008C6466"/>
    <w:rsid w:val="008C646F"/>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1FC3"/>
    <w:rsid w:val="008D2277"/>
    <w:rsid w:val="008D2559"/>
    <w:rsid w:val="008D2ADA"/>
    <w:rsid w:val="008D2E08"/>
    <w:rsid w:val="008D325F"/>
    <w:rsid w:val="008D3704"/>
    <w:rsid w:val="008D370E"/>
    <w:rsid w:val="008D374E"/>
    <w:rsid w:val="008D3981"/>
    <w:rsid w:val="008D39C6"/>
    <w:rsid w:val="008D3FDC"/>
    <w:rsid w:val="008D4110"/>
    <w:rsid w:val="008D421F"/>
    <w:rsid w:val="008D45FE"/>
    <w:rsid w:val="008D4B73"/>
    <w:rsid w:val="008D51FF"/>
    <w:rsid w:val="008D5322"/>
    <w:rsid w:val="008D5452"/>
    <w:rsid w:val="008D55B8"/>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2D39"/>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640"/>
    <w:rsid w:val="008F26C9"/>
    <w:rsid w:val="008F2C4A"/>
    <w:rsid w:val="008F33A4"/>
    <w:rsid w:val="008F375C"/>
    <w:rsid w:val="008F376B"/>
    <w:rsid w:val="008F3CA1"/>
    <w:rsid w:val="008F3F8B"/>
    <w:rsid w:val="008F3FE7"/>
    <w:rsid w:val="008F40C8"/>
    <w:rsid w:val="008F41B0"/>
    <w:rsid w:val="008F43E3"/>
    <w:rsid w:val="008F460A"/>
    <w:rsid w:val="008F4DA5"/>
    <w:rsid w:val="008F51BB"/>
    <w:rsid w:val="008F55C5"/>
    <w:rsid w:val="008F5643"/>
    <w:rsid w:val="008F57DC"/>
    <w:rsid w:val="008F5899"/>
    <w:rsid w:val="008F5961"/>
    <w:rsid w:val="008F599B"/>
    <w:rsid w:val="008F5E2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939"/>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1C"/>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D07"/>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698"/>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588"/>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C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18"/>
    <w:rsid w:val="00965BB3"/>
    <w:rsid w:val="00966362"/>
    <w:rsid w:val="009663A4"/>
    <w:rsid w:val="009666FB"/>
    <w:rsid w:val="00966BD9"/>
    <w:rsid w:val="00966E15"/>
    <w:rsid w:val="009676C3"/>
    <w:rsid w:val="00967749"/>
    <w:rsid w:val="009679A5"/>
    <w:rsid w:val="00967AA9"/>
    <w:rsid w:val="00967B7E"/>
    <w:rsid w:val="00967BD7"/>
    <w:rsid w:val="00967EC5"/>
    <w:rsid w:val="0097009D"/>
    <w:rsid w:val="00970466"/>
    <w:rsid w:val="0097067C"/>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2F2"/>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205"/>
    <w:rsid w:val="0098467C"/>
    <w:rsid w:val="00984789"/>
    <w:rsid w:val="00984B4F"/>
    <w:rsid w:val="0098508B"/>
    <w:rsid w:val="009853E5"/>
    <w:rsid w:val="00985847"/>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0FF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9DC"/>
    <w:rsid w:val="009E3A77"/>
    <w:rsid w:val="009E3B93"/>
    <w:rsid w:val="009E3D60"/>
    <w:rsid w:val="009E3E6E"/>
    <w:rsid w:val="009E43BA"/>
    <w:rsid w:val="009E4644"/>
    <w:rsid w:val="009E4669"/>
    <w:rsid w:val="009E4A9F"/>
    <w:rsid w:val="009E4E38"/>
    <w:rsid w:val="009E54D1"/>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7C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B47"/>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13"/>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4E2"/>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A7D"/>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FA8"/>
    <w:rsid w:val="00A80FB1"/>
    <w:rsid w:val="00A81084"/>
    <w:rsid w:val="00A81199"/>
    <w:rsid w:val="00A81284"/>
    <w:rsid w:val="00A81313"/>
    <w:rsid w:val="00A8159D"/>
    <w:rsid w:val="00A8179D"/>
    <w:rsid w:val="00A81809"/>
    <w:rsid w:val="00A81898"/>
    <w:rsid w:val="00A81D06"/>
    <w:rsid w:val="00A82110"/>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DD2"/>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EFF"/>
    <w:rsid w:val="00AB5F48"/>
    <w:rsid w:val="00AB5F71"/>
    <w:rsid w:val="00AB5FEA"/>
    <w:rsid w:val="00AB6028"/>
    <w:rsid w:val="00AB60A9"/>
    <w:rsid w:val="00AB641B"/>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496"/>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A5"/>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AE8"/>
    <w:rsid w:val="00AE3B34"/>
    <w:rsid w:val="00AE3DA9"/>
    <w:rsid w:val="00AE3E72"/>
    <w:rsid w:val="00AE3EDE"/>
    <w:rsid w:val="00AE403D"/>
    <w:rsid w:val="00AE41F3"/>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1D2"/>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84E"/>
    <w:rsid w:val="00B409E4"/>
    <w:rsid w:val="00B40AD5"/>
    <w:rsid w:val="00B40CDA"/>
    <w:rsid w:val="00B40DCD"/>
    <w:rsid w:val="00B40FAF"/>
    <w:rsid w:val="00B40FB4"/>
    <w:rsid w:val="00B41262"/>
    <w:rsid w:val="00B416C6"/>
    <w:rsid w:val="00B41909"/>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09A"/>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951"/>
    <w:rsid w:val="00B82A6E"/>
    <w:rsid w:val="00B82A7C"/>
    <w:rsid w:val="00B82A8A"/>
    <w:rsid w:val="00B82E54"/>
    <w:rsid w:val="00B83409"/>
    <w:rsid w:val="00B834CF"/>
    <w:rsid w:val="00B834E2"/>
    <w:rsid w:val="00B838C2"/>
    <w:rsid w:val="00B83958"/>
    <w:rsid w:val="00B83CD3"/>
    <w:rsid w:val="00B83DFD"/>
    <w:rsid w:val="00B83EB3"/>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09A"/>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97E29"/>
    <w:rsid w:val="00BA01C1"/>
    <w:rsid w:val="00BA0274"/>
    <w:rsid w:val="00BA0384"/>
    <w:rsid w:val="00BA05B2"/>
    <w:rsid w:val="00BA082A"/>
    <w:rsid w:val="00BA0EBC"/>
    <w:rsid w:val="00BA13D3"/>
    <w:rsid w:val="00BA18C4"/>
    <w:rsid w:val="00BA1AB9"/>
    <w:rsid w:val="00BA1D56"/>
    <w:rsid w:val="00BA21D0"/>
    <w:rsid w:val="00BA23FD"/>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23D"/>
    <w:rsid w:val="00BB7501"/>
    <w:rsid w:val="00BB7514"/>
    <w:rsid w:val="00BB7600"/>
    <w:rsid w:val="00BB76C4"/>
    <w:rsid w:val="00BB7714"/>
    <w:rsid w:val="00BB7838"/>
    <w:rsid w:val="00BB799B"/>
    <w:rsid w:val="00BB79FA"/>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458"/>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7E6"/>
    <w:rsid w:val="00BD0947"/>
    <w:rsid w:val="00BD0A39"/>
    <w:rsid w:val="00BD0AE1"/>
    <w:rsid w:val="00BD109F"/>
    <w:rsid w:val="00BD114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6B03"/>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2B0"/>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4B2"/>
    <w:rsid w:val="00C24647"/>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23"/>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41D"/>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811"/>
    <w:rsid w:val="00C46B43"/>
    <w:rsid w:val="00C46C3C"/>
    <w:rsid w:val="00C46DA8"/>
    <w:rsid w:val="00C47038"/>
    <w:rsid w:val="00C4715F"/>
    <w:rsid w:val="00C471C9"/>
    <w:rsid w:val="00C476C2"/>
    <w:rsid w:val="00C47A47"/>
    <w:rsid w:val="00C47A9F"/>
    <w:rsid w:val="00C47AE0"/>
    <w:rsid w:val="00C47C7A"/>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F12"/>
    <w:rsid w:val="00C5415C"/>
    <w:rsid w:val="00C54410"/>
    <w:rsid w:val="00C54506"/>
    <w:rsid w:val="00C54572"/>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45"/>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6BB"/>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101"/>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B6"/>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9F4"/>
    <w:rsid w:val="00CC0BC4"/>
    <w:rsid w:val="00CC0CA8"/>
    <w:rsid w:val="00CC140C"/>
    <w:rsid w:val="00CC1777"/>
    <w:rsid w:val="00CC18C3"/>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4D2"/>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3BF"/>
    <w:rsid w:val="00CE6558"/>
    <w:rsid w:val="00CE66B7"/>
    <w:rsid w:val="00CE68CF"/>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3EE7"/>
    <w:rsid w:val="00D13F6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1EB"/>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9BD"/>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4F"/>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607"/>
    <w:rsid w:val="00DB4717"/>
    <w:rsid w:val="00DB47ED"/>
    <w:rsid w:val="00DB486E"/>
    <w:rsid w:val="00DB4AA5"/>
    <w:rsid w:val="00DB575A"/>
    <w:rsid w:val="00DB5DD5"/>
    <w:rsid w:val="00DB624A"/>
    <w:rsid w:val="00DB62ED"/>
    <w:rsid w:val="00DB6626"/>
    <w:rsid w:val="00DB6763"/>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71"/>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01E"/>
    <w:rsid w:val="00DF5160"/>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F20"/>
    <w:rsid w:val="00E02FAC"/>
    <w:rsid w:val="00E03054"/>
    <w:rsid w:val="00E034A2"/>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98"/>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3A5"/>
    <w:rsid w:val="00E51A91"/>
    <w:rsid w:val="00E51B16"/>
    <w:rsid w:val="00E51C43"/>
    <w:rsid w:val="00E51EA5"/>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2"/>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96"/>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BB4"/>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CA3"/>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E55"/>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637"/>
    <w:rsid w:val="00F027A3"/>
    <w:rsid w:val="00F0284E"/>
    <w:rsid w:val="00F028E4"/>
    <w:rsid w:val="00F02992"/>
    <w:rsid w:val="00F02A99"/>
    <w:rsid w:val="00F02AAD"/>
    <w:rsid w:val="00F02F57"/>
    <w:rsid w:val="00F03160"/>
    <w:rsid w:val="00F0321D"/>
    <w:rsid w:val="00F03361"/>
    <w:rsid w:val="00F0354D"/>
    <w:rsid w:val="00F0354E"/>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26D"/>
    <w:rsid w:val="00F0639F"/>
    <w:rsid w:val="00F063BB"/>
    <w:rsid w:val="00F07407"/>
    <w:rsid w:val="00F0741A"/>
    <w:rsid w:val="00F07778"/>
    <w:rsid w:val="00F07A12"/>
    <w:rsid w:val="00F07A30"/>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4F36"/>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341"/>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1D"/>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A6"/>
    <w:rsid w:val="00FB39F3"/>
    <w:rsid w:val="00FB3AC1"/>
    <w:rsid w:val="00FB3CF0"/>
    <w:rsid w:val="00FB3D8C"/>
    <w:rsid w:val="00FB3E52"/>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62C"/>
    <w:rsid w:val="00FE78F5"/>
    <w:rsid w:val="00FE7A41"/>
    <w:rsid w:val="00FE7D49"/>
    <w:rsid w:val="00FE7DE8"/>
    <w:rsid w:val="00FE7F11"/>
    <w:rsid w:val="00FF0122"/>
    <w:rsid w:val="00FF032E"/>
    <w:rsid w:val="00FF03CF"/>
    <w:rsid w:val="00FF0568"/>
    <w:rsid w:val="00FF05EB"/>
    <w:rsid w:val="00FF0601"/>
    <w:rsid w:val="00FF0827"/>
    <w:rsid w:val="00FF0981"/>
    <w:rsid w:val="00FF0DE0"/>
    <w:rsid w:val="00FF0E48"/>
    <w:rsid w:val="00FF0F26"/>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2493</TotalTime>
  <Pages>10</Pages>
  <Words>3059</Words>
  <Characters>17442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870</cp:revision>
  <cp:lastPrinted>2019-03-18T22:48:00Z</cp:lastPrinted>
  <dcterms:created xsi:type="dcterms:W3CDTF">2024-03-26T23:46:00Z</dcterms:created>
  <dcterms:modified xsi:type="dcterms:W3CDTF">2024-08-09T19:17:00Z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