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047A3" w14:textId="30C7ED7C" w:rsidR="003327BD" w:rsidRPr="00967CFB" w:rsidRDefault="003327BD" w:rsidP="003327BD">
      <w:pPr>
        <w:tabs>
          <w:tab w:val="center" w:pos="4536"/>
          <w:tab w:val="right" w:pos="7938"/>
          <w:tab w:val="right" w:pos="9639"/>
        </w:tabs>
        <w:ind w:right="2"/>
        <w:rPr>
          <w:rFonts w:ascii="Arial" w:hAnsi="Arial" w:cs="Arial"/>
          <w:b/>
          <w:bCs/>
          <w:sz w:val="28"/>
        </w:rPr>
      </w:pPr>
      <w:bookmarkStart w:id="0" w:name="_Hlk145670493"/>
      <w:bookmarkStart w:id="1" w:name="_Hlk131173287"/>
      <w:bookmarkStart w:id="2" w:name="_Hlk131172920"/>
      <w:r w:rsidRPr="00A80D3B">
        <w:rPr>
          <w:rFonts w:ascii="Arial" w:hAnsi="Arial" w:cs="Arial"/>
          <w:b/>
          <w:bCs/>
          <w:sz w:val="28"/>
        </w:rPr>
        <w:t>3GPP TSG RAN WG1 #1</w:t>
      </w:r>
      <w:r>
        <w:rPr>
          <w:rFonts w:ascii="Arial" w:hAnsi="Arial" w:cs="Arial"/>
          <w:b/>
          <w:bCs/>
          <w:sz w:val="28"/>
        </w:rPr>
        <w:t>18</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8A412B" w:rsidRPr="008A412B">
        <w:rPr>
          <w:rFonts w:ascii="Arial" w:hAnsi="Arial" w:cs="Arial"/>
          <w:b/>
          <w:bCs/>
          <w:sz w:val="28"/>
        </w:rPr>
        <w:t>R1-2406560</w:t>
      </w:r>
    </w:p>
    <w:p w14:paraId="3E092071" w14:textId="77777777" w:rsidR="003327BD" w:rsidRPr="009513AC" w:rsidRDefault="003327BD" w:rsidP="003327BD">
      <w:pPr>
        <w:tabs>
          <w:tab w:val="center" w:pos="4536"/>
          <w:tab w:val="right" w:pos="9072"/>
        </w:tabs>
        <w:rPr>
          <w:rFonts w:ascii="Arial" w:eastAsia="MS Mincho" w:hAnsi="Arial" w:cs="Arial"/>
          <w:b/>
          <w:bCs/>
          <w:sz w:val="28"/>
        </w:rPr>
      </w:pPr>
      <w:r w:rsidRPr="00263E56">
        <w:rPr>
          <w:rFonts w:ascii="Arial" w:eastAsia="MS Mincho" w:hAnsi="Arial" w:cs="Arial"/>
          <w:b/>
          <w:bCs/>
          <w:sz w:val="28"/>
        </w:rPr>
        <w:t>Maastricht</w:t>
      </w:r>
      <w:r w:rsidRPr="000C64B4">
        <w:rPr>
          <w:rFonts w:ascii="Arial" w:eastAsia="MS Mincho" w:hAnsi="Arial" w:cs="Arial"/>
          <w:b/>
          <w:bCs/>
          <w:sz w:val="28"/>
        </w:rPr>
        <w:t xml:space="preserve">, </w:t>
      </w:r>
      <w:r>
        <w:rPr>
          <w:rFonts w:ascii="Arial" w:eastAsia="MS Mincho" w:hAnsi="Arial" w:cs="Arial"/>
          <w:b/>
          <w:bCs/>
          <w:sz w:val="28"/>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rPr>
        <w:t>, 2024</w:t>
      </w:r>
    </w:p>
    <w:bookmarkEnd w:id="0"/>
    <w:p w14:paraId="1411D675" w14:textId="77777777" w:rsidR="00F64CA0" w:rsidRPr="00261CFC" w:rsidRDefault="00F64CA0" w:rsidP="00F64CA0">
      <w:pPr>
        <w:pStyle w:val="3gpptdocheadfirst"/>
        <w:rPr>
          <w:lang w:val="en-US"/>
        </w:rPr>
      </w:pPr>
    </w:p>
    <w:p w14:paraId="3AA4BEA9" w14:textId="54E63B52" w:rsidR="00E445A8" w:rsidRPr="00D71966" w:rsidRDefault="00E445A8" w:rsidP="00D71966">
      <w:pPr>
        <w:pStyle w:val="3gpptdochead"/>
      </w:pPr>
      <w:r w:rsidRPr="00D71966">
        <w:t>Agenda Item:</w:t>
      </w:r>
      <w:r w:rsidRPr="00D71966">
        <w:tab/>
      </w:r>
      <w:r w:rsidR="009F698E">
        <w:t>9.4.2.</w:t>
      </w:r>
      <w:r w:rsidR="00C26503">
        <w:t>4</w:t>
      </w:r>
    </w:p>
    <w:p w14:paraId="5D33345B" w14:textId="77777777" w:rsidR="00E445A8" w:rsidRPr="00D71966" w:rsidRDefault="00E445A8" w:rsidP="00D71966">
      <w:pPr>
        <w:pStyle w:val="3gpptdochead"/>
      </w:pPr>
      <w:r w:rsidRPr="00D71966">
        <w:t>Source:</w:t>
      </w:r>
      <w:r w:rsidRPr="00D71966">
        <w:tab/>
        <w:t>NEC</w:t>
      </w:r>
    </w:p>
    <w:p w14:paraId="6420CED0" w14:textId="4E229A1F" w:rsidR="00E445A8" w:rsidRPr="00D71966" w:rsidRDefault="00E445A8" w:rsidP="00D71966">
      <w:pPr>
        <w:pStyle w:val="3gpptdochead"/>
      </w:pPr>
      <w:r w:rsidRPr="00D71966">
        <w:t>Title:</w:t>
      </w:r>
      <w:r w:rsidRPr="00D71966">
        <w:tab/>
      </w:r>
      <w:r w:rsidR="00C26503" w:rsidRPr="00C26503">
        <w:t>Discussion on the waveform of carrier-wave for the Ambient IoT</w:t>
      </w:r>
    </w:p>
    <w:p w14:paraId="588B957F" w14:textId="2BBF4758" w:rsidR="00B9691B" w:rsidRPr="00D71966" w:rsidRDefault="00B32D63" w:rsidP="00D71966">
      <w:pPr>
        <w:pStyle w:val="3gpptdocheadlast"/>
        <w:rPr>
          <w:rFonts w:eastAsiaTheme="minorEastAsia"/>
        </w:rPr>
      </w:pPr>
      <w:r w:rsidRPr="00D71966">
        <w:t>Document for:</w:t>
      </w:r>
      <w:r w:rsidRPr="00D71966">
        <w:tab/>
        <w:t>Discussion and Decision</w:t>
      </w:r>
    </w:p>
    <w:p w14:paraId="3FC2D94C" w14:textId="2E68273C" w:rsidR="00B32D63" w:rsidRPr="00D71966" w:rsidRDefault="00B32D63" w:rsidP="00D71966">
      <w:pPr>
        <w:pStyle w:val="3gpptitlelv2"/>
        <w:rPr>
          <w:rFonts w:eastAsiaTheme="minorEastAsia"/>
        </w:rPr>
      </w:pPr>
      <w:r w:rsidRPr="00D71966">
        <w:rPr>
          <w:rFonts w:eastAsiaTheme="minorEastAsia"/>
        </w:rPr>
        <w:t>1</w:t>
      </w:r>
      <w:r w:rsidRPr="00D71966">
        <w:rPr>
          <w:rFonts w:eastAsiaTheme="minorEastAsia"/>
        </w:rPr>
        <w:tab/>
      </w:r>
      <w:r w:rsidR="00E445A8" w:rsidRPr="00D71966">
        <w:rPr>
          <w:rFonts w:eastAsiaTheme="minorEastAsia"/>
        </w:rPr>
        <w:t>I</w:t>
      </w:r>
      <w:r w:rsidRPr="00D71966">
        <w:rPr>
          <w:rFonts w:eastAsiaTheme="minorEastAsia"/>
        </w:rPr>
        <w:t>ntroduction</w:t>
      </w:r>
    </w:p>
    <w:p w14:paraId="34103107" w14:textId="102F3E4A" w:rsidR="00583ADE" w:rsidRDefault="00583ADE" w:rsidP="00583ADE">
      <w:pPr>
        <w:pStyle w:val="3gpptxt"/>
        <w:rPr>
          <w:rFonts w:eastAsiaTheme="minorEastAsia"/>
        </w:rPr>
      </w:pPr>
      <w:bookmarkStart w:id="3" w:name="_Hlk157954850"/>
      <w:bookmarkEnd w:id="1"/>
      <w:bookmarkEnd w:id="2"/>
      <w:r>
        <w:rPr>
          <w:rFonts w:eastAsiaTheme="minorEastAsia"/>
        </w:rPr>
        <w:t xml:space="preserve">In </w:t>
      </w:r>
      <w:r>
        <w:t>TSG RAN Meeting #102, a new SID of s</w:t>
      </w:r>
      <w:r w:rsidRPr="00DD1C1A">
        <w:t>tudy</w:t>
      </w:r>
      <w:r>
        <w:t>ing</w:t>
      </w:r>
      <w:r w:rsidRPr="00DD1C1A">
        <w:t xml:space="preserve"> on solutions for Ambient IoT in NR</w:t>
      </w:r>
      <w:r w:rsidRPr="00D71966">
        <w:rPr>
          <w:rFonts w:eastAsiaTheme="minorEastAsia"/>
        </w:rPr>
        <w:t xml:space="preserve"> </w:t>
      </w:r>
      <w:r>
        <w:rPr>
          <w:rFonts w:eastAsiaTheme="minorEastAsia"/>
        </w:rPr>
        <w:t xml:space="preserve">has been agreed </w:t>
      </w:r>
      <w:r w:rsidRPr="00D71966">
        <w:rPr>
          <w:rFonts w:eastAsiaTheme="minorEastAsia"/>
        </w:rPr>
        <w:t>[1]</w:t>
      </w:r>
      <w:r>
        <w:rPr>
          <w:rFonts w:eastAsiaTheme="minorEastAsia"/>
        </w:rPr>
        <w:t>. In RAN1 #</w:t>
      </w:r>
      <w:r w:rsidR="00541D7C">
        <w:rPr>
          <w:rFonts w:eastAsiaTheme="minorEastAsia"/>
        </w:rPr>
        <w:t>11</w:t>
      </w:r>
      <w:r w:rsidR="00C26503">
        <w:rPr>
          <w:rFonts w:eastAsiaTheme="minorEastAsia"/>
        </w:rPr>
        <w:t>7</w:t>
      </w:r>
      <w:r w:rsidR="00541D7C">
        <w:rPr>
          <w:rFonts w:eastAsiaTheme="minorEastAsia"/>
        </w:rPr>
        <w:t xml:space="preserve"> </w:t>
      </w:r>
      <w:r>
        <w:rPr>
          <w:rFonts w:eastAsiaTheme="minorEastAsia"/>
        </w:rPr>
        <w:t>meeting [2], some agreements are achieved and listed below</w:t>
      </w:r>
      <w:r w:rsidRPr="00D71966">
        <w:rPr>
          <w:rFonts w:eastAsiaTheme="minorEastAsia"/>
        </w:rPr>
        <w:t>.</w:t>
      </w:r>
    </w:p>
    <w:tbl>
      <w:tblPr>
        <w:tblStyle w:val="TableGrid"/>
        <w:tblW w:w="0" w:type="auto"/>
        <w:tblLook w:val="04A0" w:firstRow="1" w:lastRow="0" w:firstColumn="1" w:lastColumn="0" w:noHBand="0" w:noVBand="1"/>
      </w:tblPr>
      <w:tblGrid>
        <w:gridCol w:w="9628"/>
      </w:tblGrid>
      <w:tr w:rsidR="003F1BDF" w14:paraId="005F642A" w14:textId="77777777" w:rsidTr="00502621">
        <w:tc>
          <w:tcPr>
            <w:tcW w:w="9628" w:type="dxa"/>
          </w:tcPr>
          <w:p w14:paraId="72DDF1E8" w14:textId="77777777" w:rsidR="00C26503" w:rsidRPr="005F7704" w:rsidRDefault="00C26503" w:rsidP="00C26503">
            <w:pPr>
              <w:rPr>
                <w:bCs/>
                <w:szCs w:val="20"/>
                <w:highlight w:val="green"/>
              </w:rPr>
            </w:pPr>
            <w:r w:rsidRPr="005F7704">
              <w:rPr>
                <w:bCs/>
                <w:szCs w:val="20"/>
                <w:highlight w:val="green"/>
              </w:rPr>
              <w:t>Agreement</w:t>
            </w:r>
          </w:p>
          <w:p w14:paraId="479651C8" w14:textId="77777777" w:rsidR="00C26503" w:rsidRPr="005F7704" w:rsidRDefault="00C26503" w:rsidP="00C26503">
            <w:pPr>
              <w:rPr>
                <w:szCs w:val="20"/>
              </w:rPr>
            </w:pPr>
            <w:r w:rsidRPr="005F7704">
              <w:rPr>
                <w:szCs w:val="20"/>
              </w:rPr>
              <w:t>For the study of characteristics of CW waveforms, the following table is adopted as a template for capturing observations.</w:t>
            </w:r>
          </w:p>
          <w:p w14:paraId="6CCC5346" w14:textId="77777777" w:rsidR="00C26503" w:rsidRPr="005F7704" w:rsidRDefault="00C26503" w:rsidP="00C26503">
            <w:pPr>
              <w:rPr>
                <w:szCs w:val="20"/>
              </w:rPr>
            </w:pPr>
            <w:r w:rsidRPr="005F7704">
              <w:rPr>
                <w:szCs w:val="20"/>
              </w:rPr>
              <w:t xml:space="preserve">Note 1: Further row(s) can be added, if </w:t>
            </w:r>
            <w:proofErr w:type="gramStart"/>
            <w:r w:rsidRPr="005F7704">
              <w:rPr>
                <w:szCs w:val="20"/>
              </w:rPr>
              <w:t>other</w:t>
            </w:r>
            <w:proofErr w:type="gramEnd"/>
            <w:r w:rsidRPr="005F7704">
              <w:rPr>
                <w:szCs w:val="20"/>
              </w:rPr>
              <w:t xml:space="preserve"> CW waveform characteristic is agreed.</w:t>
            </w:r>
          </w:p>
          <w:p w14:paraId="75A39AAA" w14:textId="77777777" w:rsidR="00C26503" w:rsidRPr="005F7704" w:rsidRDefault="00C26503" w:rsidP="00C26503">
            <w:pPr>
              <w:rPr>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7"/>
              <w:gridCol w:w="4720"/>
              <w:gridCol w:w="1245"/>
            </w:tblGrid>
            <w:tr w:rsidR="00C26503" w:rsidRPr="005F7704" w14:paraId="1ABA0B2E" w14:textId="77777777" w:rsidTr="0094077A">
              <w:trPr>
                <w:trHeight w:val="20"/>
              </w:trPr>
              <w:tc>
                <w:tcPr>
                  <w:tcW w:w="1828" w:type="pct"/>
                  <w:shd w:val="clear" w:color="auto" w:fill="F2F2F2"/>
                  <w:vAlign w:val="center"/>
                </w:tcPr>
                <w:p w14:paraId="20715DE0" w14:textId="77777777" w:rsidR="00C26503" w:rsidRPr="005F7704" w:rsidRDefault="00C26503" w:rsidP="00C26503">
                  <w:pPr>
                    <w:jc w:val="center"/>
                    <w:rPr>
                      <w:rFonts w:ascii="Arial" w:hAnsi="Arial" w:cs="Arial"/>
                      <w:sz w:val="16"/>
                      <w:szCs w:val="16"/>
                    </w:rPr>
                  </w:pPr>
                  <w:r w:rsidRPr="005F7704">
                    <w:rPr>
                      <w:rFonts w:ascii="Arial" w:hAnsi="Arial" w:cs="Arial"/>
                      <w:bCs/>
                      <w:sz w:val="16"/>
                      <w:szCs w:val="16"/>
                    </w:rPr>
                    <w:t>CW waveform characteristics</w:t>
                  </w:r>
                </w:p>
              </w:tc>
              <w:tc>
                <w:tcPr>
                  <w:tcW w:w="2510" w:type="pct"/>
                  <w:shd w:val="clear" w:color="auto" w:fill="F2F2F2"/>
                  <w:vAlign w:val="center"/>
                </w:tcPr>
                <w:p w14:paraId="382B266E" w14:textId="77777777" w:rsidR="00C26503" w:rsidRPr="005F7704" w:rsidRDefault="00C26503" w:rsidP="00C26503">
                  <w:pPr>
                    <w:jc w:val="center"/>
                    <w:rPr>
                      <w:rFonts w:ascii="Arial" w:hAnsi="Arial" w:cs="Arial"/>
                      <w:sz w:val="16"/>
                      <w:szCs w:val="16"/>
                    </w:rPr>
                  </w:pPr>
                  <w:r w:rsidRPr="005F7704">
                    <w:rPr>
                      <w:rFonts w:ascii="Arial" w:hAnsi="Arial" w:cs="Arial"/>
                      <w:bCs/>
                      <w:sz w:val="16"/>
                      <w:szCs w:val="16"/>
                    </w:rPr>
                    <w:t xml:space="preserve">Observations and/or comparisons of single-tone unmodulated sinusoid waveform without frequency hopping and </w:t>
                  </w:r>
                  <w:r w:rsidRPr="005F7704">
                    <w:rPr>
                      <w:rFonts w:ascii="Arial" w:hAnsi="Arial" w:cs="Arial"/>
                      <w:sz w:val="16"/>
                      <w:szCs w:val="16"/>
                    </w:rPr>
                    <w:t xml:space="preserve">two unmodulated single-tones </w:t>
                  </w:r>
                  <w:proofErr w:type="gramStart"/>
                  <w:r w:rsidRPr="005F7704">
                    <w:rPr>
                      <w:rFonts w:ascii="Arial" w:hAnsi="Arial" w:cs="Arial"/>
                      <w:sz w:val="16"/>
                      <w:szCs w:val="16"/>
                    </w:rPr>
                    <w:t>waveform</w:t>
                  </w:r>
                  <w:proofErr w:type="gramEnd"/>
                  <w:r w:rsidRPr="005F7704">
                    <w:rPr>
                      <w:rFonts w:ascii="Arial" w:hAnsi="Arial" w:cs="Arial"/>
                      <w:sz w:val="16"/>
                      <w:szCs w:val="16"/>
                    </w:rPr>
                    <w:t xml:space="preserve"> for backscattering</w:t>
                  </w:r>
                </w:p>
              </w:tc>
              <w:tc>
                <w:tcPr>
                  <w:tcW w:w="662" w:type="pct"/>
                  <w:shd w:val="clear" w:color="auto" w:fill="F2F2F2"/>
                  <w:vAlign w:val="center"/>
                </w:tcPr>
                <w:p w14:paraId="6A6E0B72" w14:textId="77777777" w:rsidR="00C26503" w:rsidRPr="005F7704" w:rsidRDefault="00C26503" w:rsidP="00C26503">
                  <w:pPr>
                    <w:jc w:val="center"/>
                    <w:rPr>
                      <w:rFonts w:ascii="Arial" w:hAnsi="Arial" w:cs="Arial"/>
                      <w:bCs/>
                      <w:sz w:val="16"/>
                      <w:szCs w:val="16"/>
                    </w:rPr>
                  </w:pPr>
                  <w:r w:rsidRPr="005F7704">
                    <w:rPr>
                      <w:rFonts w:ascii="Arial" w:hAnsi="Arial" w:cs="Arial"/>
                      <w:bCs/>
                      <w:color w:val="000000"/>
                      <w:sz w:val="16"/>
                      <w:szCs w:val="16"/>
                    </w:rPr>
                    <w:t>… (if any)</w:t>
                  </w:r>
                </w:p>
              </w:tc>
            </w:tr>
            <w:tr w:rsidR="00C26503" w:rsidRPr="005F7704" w14:paraId="40239511" w14:textId="77777777" w:rsidTr="0094077A">
              <w:trPr>
                <w:trHeight w:val="20"/>
              </w:trPr>
              <w:tc>
                <w:tcPr>
                  <w:tcW w:w="1828" w:type="pct"/>
                  <w:shd w:val="clear" w:color="auto" w:fill="auto"/>
                  <w:vAlign w:val="center"/>
                </w:tcPr>
                <w:p w14:paraId="6E4B935D" w14:textId="77777777" w:rsidR="00C26503" w:rsidRPr="005F7704" w:rsidRDefault="00C26503" w:rsidP="00C26503">
                  <w:pPr>
                    <w:jc w:val="center"/>
                    <w:rPr>
                      <w:rFonts w:ascii="Arial" w:hAnsi="Arial" w:cs="Arial"/>
                      <w:sz w:val="16"/>
                      <w:szCs w:val="16"/>
                    </w:rPr>
                  </w:pPr>
                  <w:r w:rsidRPr="005F7704">
                    <w:rPr>
                      <w:rFonts w:ascii="Arial" w:hAnsi="Arial" w:cs="Arial"/>
                      <w:bCs/>
                      <w:sz w:val="16"/>
                      <w:szCs w:val="16"/>
                    </w:rPr>
                    <w:t>D2R reception performance</w:t>
                  </w:r>
                </w:p>
              </w:tc>
              <w:tc>
                <w:tcPr>
                  <w:tcW w:w="2510" w:type="pct"/>
                  <w:shd w:val="clear" w:color="auto" w:fill="auto"/>
                  <w:vAlign w:val="center"/>
                </w:tcPr>
                <w:p w14:paraId="646144B4" w14:textId="77777777" w:rsidR="00C26503" w:rsidRPr="005F7704" w:rsidRDefault="00C26503" w:rsidP="00C26503">
                  <w:pPr>
                    <w:autoSpaceDE w:val="0"/>
                    <w:autoSpaceDN w:val="0"/>
                    <w:adjustRightInd w:val="0"/>
                    <w:snapToGrid w:val="0"/>
                    <w:jc w:val="both"/>
                    <w:rPr>
                      <w:rFonts w:ascii="Arial" w:hAnsi="Arial" w:cs="Arial"/>
                      <w:sz w:val="16"/>
                      <w:szCs w:val="16"/>
                      <w:highlight w:val="yellow"/>
                    </w:rPr>
                  </w:pPr>
                </w:p>
              </w:tc>
              <w:tc>
                <w:tcPr>
                  <w:tcW w:w="662" w:type="pct"/>
                  <w:shd w:val="clear" w:color="auto" w:fill="auto"/>
                  <w:vAlign w:val="center"/>
                </w:tcPr>
                <w:p w14:paraId="02959937" w14:textId="77777777" w:rsidR="00C26503" w:rsidRPr="005F7704" w:rsidRDefault="00C26503" w:rsidP="00C26503">
                  <w:pPr>
                    <w:rPr>
                      <w:rFonts w:ascii="Arial" w:hAnsi="Arial" w:cs="Arial"/>
                      <w:sz w:val="16"/>
                      <w:szCs w:val="16"/>
                      <w:highlight w:val="yellow"/>
                    </w:rPr>
                  </w:pPr>
                </w:p>
              </w:tc>
            </w:tr>
            <w:tr w:rsidR="00C26503" w:rsidRPr="005F7704" w14:paraId="1483309C" w14:textId="77777777" w:rsidTr="0094077A">
              <w:trPr>
                <w:trHeight w:val="20"/>
              </w:trPr>
              <w:tc>
                <w:tcPr>
                  <w:tcW w:w="1828" w:type="pct"/>
                  <w:shd w:val="clear" w:color="auto" w:fill="auto"/>
                  <w:vAlign w:val="center"/>
                </w:tcPr>
                <w:p w14:paraId="301A8EF6" w14:textId="77777777" w:rsidR="00C26503" w:rsidRPr="005F7704" w:rsidRDefault="00C26503" w:rsidP="00C26503">
                  <w:pPr>
                    <w:jc w:val="center"/>
                    <w:rPr>
                      <w:rFonts w:ascii="Arial" w:hAnsi="Arial" w:cs="Arial"/>
                      <w:sz w:val="16"/>
                      <w:szCs w:val="16"/>
                    </w:rPr>
                  </w:pPr>
                  <w:r w:rsidRPr="005F7704">
                    <w:rPr>
                      <w:rFonts w:ascii="Arial" w:hAnsi="Arial" w:cs="Arial"/>
                      <w:bCs/>
                      <w:sz w:val="16"/>
                      <w:szCs w:val="16"/>
                    </w:rPr>
                    <w:t>Spectrum utilization of backscattered signal corresponding to the CW waveforms</w:t>
                  </w:r>
                </w:p>
              </w:tc>
              <w:tc>
                <w:tcPr>
                  <w:tcW w:w="2510" w:type="pct"/>
                  <w:shd w:val="clear" w:color="auto" w:fill="auto"/>
                  <w:vAlign w:val="center"/>
                </w:tcPr>
                <w:p w14:paraId="05EB3F6C" w14:textId="77777777" w:rsidR="00C26503" w:rsidRPr="005F7704" w:rsidRDefault="00C26503" w:rsidP="00C26503">
                  <w:pPr>
                    <w:autoSpaceDE w:val="0"/>
                    <w:autoSpaceDN w:val="0"/>
                    <w:adjustRightInd w:val="0"/>
                    <w:snapToGrid w:val="0"/>
                    <w:jc w:val="both"/>
                    <w:rPr>
                      <w:rFonts w:ascii="Arial" w:hAnsi="Arial" w:cs="Arial"/>
                      <w:color w:val="808080"/>
                      <w:sz w:val="16"/>
                      <w:szCs w:val="16"/>
                      <w:highlight w:val="yellow"/>
                      <w:lang w:eastAsia="x-none"/>
                    </w:rPr>
                  </w:pPr>
                </w:p>
              </w:tc>
              <w:tc>
                <w:tcPr>
                  <w:tcW w:w="662" w:type="pct"/>
                  <w:shd w:val="clear" w:color="auto" w:fill="auto"/>
                  <w:vAlign w:val="center"/>
                </w:tcPr>
                <w:p w14:paraId="2CECD3B9" w14:textId="77777777" w:rsidR="00C26503" w:rsidRPr="005F7704" w:rsidRDefault="00C26503" w:rsidP="00C26503">
                  <w:pPr>
                    <w:rPr>
                      <w:rFonts w:ascii="Arial" w:hAnsi="Arial" w:cs="Arial"/>
                      <w:sz w:val="16"/>
                      <w:szCs w:val="16"/>
                      <w:highlight w:val="yellow"/>
                    </w:rPr>
                  </w:pPr>
                </w:p>
              </w:tc>
            </w:tr>
            <w:tr w:rsidR="00C26503" w:rsidRPr="005F7704" w14:paraId="50278600" w14:textId="77777777" w:rsidTr="0094077A">
              <w:trPr>
                <w:trHeight w:val="20"/>
              </w:trPr>
              <w:tc>
                <w:tcPr>
                  <w:tcW w:w="1828" w:type="pct"/>
                  <w:shd w:val="clear" w:color="auto" w:fill="auto"/>
                  <w:vAlign w:val="center"/>
                </w:tcPr>
                <w:p w14:paraId="07EC8054" w14:textId="77777777" w:rsidR="00C26503" w:rsidRPr="005F7704" w:rsidRDefault="00C26503" w:rsidP="00C26503">
                  <w:pPr>
                    <w:jc w:val="center"/>
                    <w:rPr>
                      <w:rFonts w:ascii="Arial" w:hAnsi="Arial" w:cs="Arial"/>
                      <w:sz w:val="16"/>
                      <w:szCs w:val="16"/>
                    </w:rPr>
                  </w:pPr>
                  <w:r w:rsidRPr="005F7704">
                    <w:rPr>
                      <w:rFonts w:ascii="Arial" w:hAnsi="Arial" w:cs="Arial"/>
                      <w:bCs/>
                      <w:sz w:val="16"/>
                      <w:szCs w:val="16"/>
                    </w:rPr>
                    <w:t>CW interference suppression at D2R receiver</w:t>
                  </w:r>
                </w:p>
              </w:tc>
              <w:tc>
                <w:tcPr>
                  <w:tcW w:w="2510" w:type="pct"/>
                  <w:shd w:val="clear" w:color="auto" w:fill="auto"/>
                  <w:vAlign w:val="center"/>
                </w:tcPr>
                <w:p w14:paraId="1703DE13" w14:textId="77777777" w:rsidR="00C26503" w:rsidRPr="005F7704" w:rsidRDefault="00C26503" w:rsidP="00C26503">
                  <w:pPr>
                    <w:autoSpaceDE w:val="0"/>
                    <w:autoSpaceDN w:val="0"/>
                    <w:adjustRightInd w:val="0"/>
                    <w:snapToGrid w:val="0"/>
                    <w:jc w:val="both"/>
                    <w:rPr>
                      <w:rFonts w:ascii="Arial" w:hAnsi="Arial" w:cs="Arial"/>
                      <w:color w:val="808080"/>
                      <w:sz w:val="16"/>
                      <w:szCs w:val="16"/>
                      <w:highlight w:val="yellow"/>
                      <w:lang w:eastAsia="x-none"/>
                    </w:rPr>
                  </w:pPr>
                </w:p>
              </w:tc>
              <w:tc>
                <w:tcPr>
                  <w:tcW w:w="662" w:type="pct"/>
                  <w:shd w:val="clear" w:color="auto" w:fill="auto"/>
                  <w:vAlign w:val="center"/>
                </w:tcPr>
                <w:p w14:paraId="0A6B444A" w14:textId="77777777" w:rsidR="00C26503" w:rsidRPr="005F7704" w:rsidRDefault="00C26503" w:rsidP="00C26503">
                  <w:pPr>
                    <w:rPr>
                      <w:rFonts w:ascii="Arial" w:hAnsi="Arial" w:cs="Arial"/>
                      <w:sz w:val="16"/>
                      <w:szCs w:val="16"/>
                      <w:highlight w:val="yellow"/>
                    </w:rPr>
                  </w:pPr>
                </w:p>
              </w:tc>
            </w:tr>
            <w:tr w:rsidR="00C26503" w:rsidRPr="005F7704" w14:paraId="31FF4B99" w14:textId="77777777" w:rsidTr="0094077A">
              <w:trPr>
                <w:trHeight w:val="20"/>
              </w:trPr>
              <w:tc>
                <w:tcPr>
                  <w:tcW w:w="1828" w:type="pct"/>
                  <w:shd w:val="clear" w:color="auto" w:fill="auto"/>
                  <w:vAlign w:val="center"/>
                </w:tcPr>
                <w:p w14:paraId="174C93E8" w14:textId="77777777" w:rsidR="00C26503" w:rsidRPr="005F7704" w:rsidRDefault="00C26503" w:rsidP="00C26503">
                  <w:pPr>
                    <w:jc w:val="center"/>
                    <w:rPr>
                      <w:rFonts w:ascii="Arial" w:hAnsi="Arial" w:cs="Arial"/>
                      <w:sz w:val="16"/>
                      <w:szCs w:val="16"/>
                    </w:rPr>
                  </w:pPr>
                  <w:r w:rsidRPr="005F7704">
                    <w:rPr>
                      <w:rFonts w:ascii="Arial" w:hAnsi="Arial" w:cs="Arial"/>
                      <w:bCs/>
                      <w:sz w:val="16"/>
                      <w:szCs w:val="16"/>
                    </w:rPr>
                    <w:t>Relative complexity of CW generation</w:t>
                  </w:r>
                </w:p>
              </w:tc>
              <w:tc>
                <w:tcPr>
                  <w:tcW w:w="2510" w:type="pct"/>
                  <w:shd w:val="clear" w:color="auto" w:fill="auto"/>
                  <w:vAlign w:val="center"/>
                </w:tcPr>
                <w:p w14:paraId="6FD2DFF4" w14:textId="77777777" w:rsidR="00C26503" w:rsidRPr="005F7704" w:rsidRDefault="00C26503" w:rsidP="00C26503">
                  <w:pPr>
                    <w:autoSpaceDE w:val="0"/>
                    <w:autoSpaceDN w:val="0"/>
                    <w:adjustRightInd w:val="0"/>
                    <w:snapToGrid w:val="0"/>
                    <w:jc w:val="both"/>
                    <w:rPr>
                      <w:rFonts w:ascii="Arial" w:hAnsi="Arial" w:cs="Arial"/>
                      <w:color w:val="808080"/>
                      <w:sz w:val="16"/>
                      <w:szCs w:val="16"/>
                      <w:highlight w:val="yellow"/>
                      <w:lang w:eastAsia="x-none"/>
                    </w:rPr>
                  </w:pPr>
                </w:p>
              </w:tc>
              <w:tc>
                <w:tcPr>
                  <w:tcW w:w="662" w:type="pct"/>
                  <w:shd w:val="clear" w:color="auto" w:fill="auto"/>
                  <w:vAlign w:val="center"/>
                </w:tcPr>
                <w:p w14:paraId="07E68815" w14:textId="77777777" w:rsidR="00C26503" w:rsidRPr="005F7704" w:rsidRDefault="00C26503" w:rsidP="00C26503">
                  <w:pPr>
                    <w:rPr>
                      <w:rFonts w:ascii="Arial" w:hAnsi="Arial" w:cs="Arial"/>
                      <w:sz w:val="16"/>
                      <w:szCs w:val="16"/>
                      <w:highlight w:val="yellow"/>
                    </w:rPr>
                  </w:pPr>
                </w:p>
              </w:tc>
            </w:tr>
            <w:tr w:rsidR="00C26503" w:rsidRPr="005F7704" w14:paraId="7DC01A66" w14:textId="77777777" w:rsidTr="0094077A">
              <w:trPr>
                <w:trHeight w:val="20"/>
              </w:trPr>
              <w:tc>
                <w:tcPr>
                  <w:tcW w:w="1828" w:type="pct"/>
                  <w:shd w:val="clear" w:color="auto" w:fill="auto"/>
                  <w:vAlign w:val="center"/>
                </w:tcPr>
                <w:p w14:paraId="2A03E860" w14:textId="77777777" w:rsidR="00C26503" w:rsidRPr="005F7704" w:rsidRDefault="00C26503" w:rsidP="00C26503">
                  <w:pPr>
                    <w:rPr>
                      <w:rFonts w:ascii="Arial" w:hAnsi="Arial" w:cs="Arial"/>
                      <w:sz w:val="16"/>
                      <w:szCs w:val="16"/>
                    </w:rPr>
                  </w:pPr>
                </w:p>
              </w:tc>
              <w:tc>
                <w:tcPr>
                  <w:tcW w:w="2510" w:type="pct"/>
                  <w:shd w:val="clear" w:color="auto" w:fill="auto"/>
                  <w:vAlign w:val="center"/>
                </w:tcPr>
                <w:p w14:paraId="72F682C3" w14:textId="77777777" w:rsidR="00C26503" w:rsidRPr="005F7704" w:rsidRDefault="00C26503" w:rsidP="00C26503">
                  <w:pPr>
                    <w:rPr>
                      <w:rFonts w:ascii="Arial" w:hAnsi="Arial" w:cs="Arial"/>
                      <w:sz w:val="16"/>
                      <w:szCs w:val="16"/>
                    </w:rPr>
                  </w:pPr>
                  <w:r w:rsidRPr="005F7704">
                    <w:rPr>
                      <w:rFonts w:ascii="Arial" w:hAnsi="Arial" w:cs="Arial"/>
                      <w:sz w:val="16"/>
                      <w:szCs w:val="16"/>
                    </w:rPr>
                    <w:t xml:space="preserve">Note: For two unmodulated single-tones </w:t>
                  </w:r>
                  <w:proofErr w:type="gramStart"/>
                  <w:r w:rsidRPr="005F7704">
                    <w:rPr>
                      <w:rFonts w:ascii="Arial" w:hAnsi="Arial" w:cs="Arial"/>
                      <w:sz w:val="16"/>
                      <w:szCs w:val="16"/>
                    </w:rPr>
                    <w:t>waveform</w:t>
                  </w:r>
                  <w:proofErr w:type="gramEnd"/>
                  <w:r w:rsidRPr="005F7704">
                    <w:rPr>
                      <w:rFonts w:ascii="Arial" w:hAnsi="Arial" w:cs="Arial"/>
                      <w:sz w:val="16"/>
                      <w:szCs w:val="16"/>
                    </w:rPr>
                    <w:t>, the two tones are transmitted from the same CW node.</w:t>
                  </w:r>
                </w:p>
              </w:tc>
              <w:tc>
                <w:tcPr>
                  <w:tcW w:w="662" w:type="pct"/>
                  <w:shd w:val="clear" w:color="auto" w:fill="auto"/>
                  <w:vAlign w:val="center"/>
                </w:tcPr>
                <w:p w14:paraId="76037583" w14:textId="77777777" w:rsidR="00C26503" w:rsidRPr="005F7704" w:rsidRDefault="00C26503" w:rsidP="00C26503">
                  <w:pPr>
                    <w:rPr>
                      <w:rFonts w:ascii="Arial" w:hAnsi="Arial" w:cs="Arial"/>
                      <w:sz w:val="16"/>
                      <w:szCs w:val="16"/>
                    </w:rPr>
                  </w:pPr>
                </w:p>
              </w:tc>
            </w:tr>
          </w:tbl>
          <w:p w14:paraId="4DC1A5FA" w14:textId="77777777" w:rsidR="00C26503" w:rsidRPr="005F7704" w:rsidRDefault="00C26503" w:rsidP="00C26503">
            <w:pPr>
              <w:rPr>
                <w:szCs w:val="20"/>
              </w:rPr>
            </w:pPr>
          </w:p>
          <w:p w14:paraId="19094974" w14:textId="77777777" w:rsidR="00C26503" w:rsidRPr="005F7704" w:rsidRDefault="00C26503" w:rsidP="00C26503">
            <w:pPr>
              <w:rPr>
                <w:b/>
                <w:szCs w:val="20"/>
              </w:rPr>
            </w:pPr>
            <w:r w:rsidRPr="005F7704">
              <w:rPr>
                <w:b/>
                <w:szCs w:val="20"/>
              </w:rPr>
              <w:t>Observation</w:t>
            </w:r>
          </w:p>
          <w:p w14:paraId="1453B49F" w14:textId="77777777" w:rsidR="00C26503" w:rsidRPr="005F7704" w:rsidRDefault="00C26503" w:rsidP="00C26503">
            <w:pPr>
              <w:rPr>
                <w:szCs w:val="20"/>
              </w:rPr>
            </w:pPr>
            <w:r w:rsidRPr="005F7704">
              <w:rPr>
                <w:szCs w:val="20"/>
              </w:rPr>
              <w:t>For D2R reception performance,</w:t>
            </w:r>
          </w:p>
          <w:p w14:paraId="6A44E431" w14:textId="77777777" w:rsidR="00C26503" w:rsidRPr="005F7704" w:rsidRDefault="00C26503" w:rsidP="00C26503">
            <w:pPr>
              <w:pStyle w:val="ListParagraph"/>
              <w:numPr>
                <w:ilvl w:val="0"/>
                <w:numId w:val="29"/>
              </w:numPr>
            </w:pPr>
            <w:r w:rsidRPr="005F7704">
              <w:t xml:space="preserve">Compared to single-tone unmodulated sinusoid waveform without frequency hopping, </w:t>
            </w:r>
            <w:bookmarkStart w:id="4" w:name="_Hlk173757373"/>
            <w:r w:rsidRPr="005F7704">
              <w:t xml:space="preserve">two unmodulated single-tones waveform </w:t>
            </w:r>
            <w:bookmarkEnd w:id="4"/>
            <w:r w:rsidRPr="005F7704">
              <w:t xml:space="preserve">provides [X Y] dB frequency diversity </w:t>
            </w:r>
            <w:proofErr w:type="gramStart"/>
            <w:r w:rsidRPr="005F7704">
              <w:t>gain</w:t>
            </w:r>
            <w:proofErr w:type="gramEnd"/>
            <w:r w:rsidRPr="005F7704">
              <w:t xml:space="preserve"> in a fading channel, at least depending on the gap between the two tones and the channel’s coherence bandwidth.</w:t>
            </w:r>
          </w:p>
          <w:p w14:paraId="6FF320FC" w14:textId="77777777" w:rsidR="00C26503" w:rsidRPr="005F7704" w:rsidRDefault="00C26503" w:rsidP="00C26503">
            <w:pPr>
              <w:pStyle w:val="ListParagraph"/>
              <w:numPr>
                <w:ilvl w:val="1"/>
                <w:numId w:val="29"/>
              </w:numPr>
            </w:pPr>
            <w:r w:rsidRPr="005F7704">
              <w:t xml:space="preserve">Note: The total transmission power is assumed the same for single-tone unmodulated sinusoid waveform without frequency hopping and two unmodulated single-tones </w:t>
            </w:r>
            <w:proofErr w:type="gramStart"/>
            <w:r w:rsidRPr="005F7704">
              <w:t>waveform</w:t>
            </w:r>
            <w:proofErr w:type="gramEnd"/>
            <w:r w:rsidRPr="005F7704">
              <w:t>.</w:t>
            </w:r>
          </w:p>
          <w:p w14:paraId="5D45670B" w14:textId="77777777" w:rsidR="00C26503" w:rsidRPr="005F7704" w:rsidRDefault="00C26503" w:rsidP="00C26503">
            <w:pPr>
              <w:pStyle w:val="ListParagraph"/>
              <w:numPr>
                <w:ilvl w:val="1"/>
                <w:numId w:val="29"/>
              </w:numPr>
            </w:pPr>
            <w:r w:rsidRPr="005F7704">
              <w:t xml:space="preserve">Note: For two unmodulated single-tones </w:t>
            </w:r>
            <w:proofErr w:type="gramStart"/>
            <w:r w:rsidRPr="005F7704">
              <w:t>waveform</w:t>
            </w:r>
            <w:proofErr w:type="gramEnd"/>
            <w:r w:rsidRPr="005F7704">
              <w:t>, assume the two tones are transmitted from the same CW node.</w:t>
            </w:r>
          </w:p>
          <w:p w14:paraId="4A8F08CE" w14:textId="77777777" w:rsidR="00C26503" w:rsidRPr="005F7704" w:rsidRDefault="00C26503" w:rsidP="00C26503">
            <w:pPr>
              <w:rPr>
                <w:b/>
                <w:szCs w:val="20"/>
              </w:rPr>
            </w:pPr>
            <w:r w:rsidRPr="005F7704">
              <w:rPr>
                <w:b/>
                <w:szCs w:val="20"/>
              </w:rPr>
              <w:t>Observation</w:t>
            </w:r>
          </w:p>
          <w:p w14:paraId="6C51B1AE" w14:textId="77777777" w:rsidR="00C26503" w:rsidRPr="005F7704" w:rsidRDefault="00C26503" w:rsidP="00C26503">
            <w:pPr>
              <w:rPr>
                <w:color w:val="000000"/>
                <w:szCs w:val="20"/>
              </w:rPr>
            </w:pPr>
            <w:r w:rsidRPr="005F7704">
              <w:rPr>
                <w:color w:val="000000"/>
                <w:szCs w:val="20"/>
              </w:rPr>
              <w:t>For</w:t>
            </w:r>
            <w:r w:rsidRPr="005F7704">
              <w:rPr>
                <w:bCs/>
                <w:szCs w:val="20"/>
              </w:rPr>
              <w:t xml:space="preserve"> CW interference suppression at D2R receiver</w:t>
            </w:r>
            <w:r w:rsidRPr="005F7704">
              <w:rPr>
                <w:color w:val="000000"/>
                <w:szCs w:val="20"/>
              </w:rPr>
              <w:t>,</w:t>
            </w:r>
          </w:p>
          <w:p w14:paraId="151A612A" w14:textId="77777777" w:rsidR="00C26503" w:rsidRPr="005F7704" w:rsidRDefault="00C26503" w:rsidP="00C26503">
            <w:pPr>
              <w:pStyle w:val="ListParagraph"/>
              <w:numPr>
                <w:ilvl w:val="0"/>
                <w:numId w:val="29"/>
              </w:numPr>
              <w:rPr>
                <w:lang w:eastAsia="zh-CN"/>
              </w:rPr>
            </w:pPr>
            <w:r w:rsidRPr="005F7704">
              <w:rPr>
                <w:lang w:eastAsia="zh-CN"/>
              </w:rPr>
              <w:t>Compared to single-tone unmodulated sinusoid waveform</w:t>
            </w:r>
            <w:r w:rsidRPr="005F7704">
              <w:t xml:space="preserve"> without frequency hopping</w:t>
            </w:r>
            <w:r w:rsidRPr="005F7704">
              <w:rPr>
                <w:lang w:eastAsia="zh-CN"/>
              </w:rPr>
              <w:t xml:space="preserve">, two unmodulated single-tones </w:t>
            </w:r>
            <w:proofErr w:type="gramStart"/>
            <w:r w:rsidRPr="005F7704">
              <w:t>waveform</w:t>
            </w:r>
            <w:proofErr w:type="gramEnd"/>
            <w:r w:rsidRPr="005F7704">
              <w:rPr>
                <w:lang w:eastAsia="zh-CN"/>
              </w:rPr>
              <w:t>:</w:t>
            </w:r>
          </w:p>
          <w:p w14:paraId="300E52F6" w14:textId="77777777" w:rsidR="00C26503" w:rsidRPr="005F7704" w:rsidRDefault="00C26503" w:rsidP="00C26503">
            <w:pPr>
              <w:pStyle w:val="ListParagraph"/>
              <w:numPr>
                <w:ilvl w:val="1"/>
                <w:numId w:val="29"/>
              </w:numPr>
              <w:rPr>
                <w:lang w:eastAsia="zh-CN"/>
              </w:rPr>
            </w:pPr>
            <w:r w:rsidRPr="005F7704">
              <w:t>Requires additional complexity if RF interference cancellation</w:t>
            </w:r>
            <w:r w:rsidRPr="005F7704">
              <w:rPr>
                <w:lang w:eastAsia="zh-CN"/>
              </w:rPr>
              <w:t xml:space="preserve"> is used at least with </w:t>
            </w:r>
            <w:r w:rsidRPr="005F7704">
              <w:t>CW waveform</w:t>
            </w:r>
            <w:r w:rsidRPr="005F7704">
              <w:rPr>
                <w:lang w:eastAsia="zh-CN"/>
              </w:rPr>
              <w:t xml:space="preserve"> reconstruction.</w:t>
            </w:r>
          </w:p>
          <w:p w14:paraId="309184E1" w14:textId="77777777" w:rsidR="00C26503" w:rsidRPr="005F7704" w:rsidRDefault="00C26503" w:rsidP="00C26503">
            <w:pPr>
              <w:pStyle w:val="ListParagraph"/>
              <w:numPr>
                <w:ilvl w:val="2"/>
                <w:numId w:val="29"/>
              </w:numPr>
              <w:rPr>
                <w:lang w:eastAsia="zh-CN"/>
              </w:rPr>
            </w:pPr>
            <w:r w:rsidRPr="005F7704">
              <w:rPr>
                <w:lang w:eastAsia="zh-CN"/>
              </w:rPr>
              <w:t xml:space="preserve">Note: </w:t>
            </w:r>
            <w:r w:rsidRPr="005F7704">
              <w:t>RF interference cancellation is needed when the received CW interference power exceeds the blocking threshold of the receiver</w:t>
            </w:r>
          </w:p>
          <w:p w14:paraId="59A37996" w14:textId="77777777" w:rsidR="00C26503" w:rsidRPr="005F7704" w:rsidRDefault="00C26503" w:rsidP="00C26503">
            <w:pPr>
              <w:pStyle w:val="ListParagraph"/>
              <w:numPr>
                <w:ilvl w:val="1"/>
                <w:numId w:val="29"/>
              </w:numPr>
            </w:pPr>
            <w:r w:rsidRPr="005F7704">
              <w:t xml:space="preserve">Note: For two unmodulated single-tones </w:t>
            </w:r>
            <w:proofErr w:type="gramStart"/>
            <w:r w:rsidRPr="005F7704">
              <w:t>waveform</w:t>
            </w:r>
            <w:proofErr w:type="gramEnd"/>
            <w:r w:rsidRPr="005F7704">
              <w:t>, assume the two tones are transmitted from the same CW node.</w:t>
            </w:r>
          </w:p>
          <w:p w14:paraId="6F7C6521" w14:textId="77777777" w:rsidR="00C26503" w:rsidRPr="005F7704" w:rsidRDefault="00C26503" w:rsidP="00C26503">
            <w:pPr>
              <w:spacing w:line="276" w:lineRule="auto"/>
              <w:rPr>
                <w:bCs/>
                <w:color w:val="000000"/>
                <w:szCs w:val="20"/>
                <w:highlight w:val="green"/>
              </w:rPr>
            </w:pPr>
            <w:r w:rsidRPr="005F7704">
              <w:rPr>
                <w:bCs/>
                <w:color w:val="000000"/>
                <w:szCs w:val="20"/>
                <w:highlight w:val="green"/>
              </w:rPr>
              <w:t>Agreement</w:t>
            </w:r>
          </w:p>
          <w:p w14:paraId="12408393" w14:textId="77777777" w:rsidR="00C26503" w:rsidRPr="005F7704" w:rsidRDefault="00C26503" w:rsidP="00C26503">
            <w:pPr>
              <w:spacing w:line="276" w:lineRule="auto"/>
              <w:rPr>
                <w:color w:val="000000"/>
                <w:szCs w:val="20"/>
              </w:rPr>
            </w:pPr>
            <w:r w:rsidRPr="005F7704">
              <w:rPr>
                <w:color w:val="000000"/>
                <w:szCs w:val="20"/>
              </w:rPr>
              <w:t>For multiple unmodulated single-tone transmitted by one CW node, other number of tones (</w:t>
            </w:r>
            <w:proofErr w:type="gramStart"/>
            <w:r w:rsidRPr="005F7704">
              <w:rPr>
                <w:color w:val="000000"/>
                <w:szCs w:val="20"/>
              </w:rPr>
              <w:t>i.e.</w:t>
            </w:r>
            <w:proofErr w:type="gramEnd"/>
            <w:r w:rsidRPr="005F7704">
              <w:rPr>
                <w:color w:val="000000"/>
                <w:szCs w:val="20"/>
              </w:rPr>
              <w:t xml:space="preserve"> &gt;2) is deprioritized.</w:t>
            </w:r>
          </w:p>
          <w:p w14:paraId="5004571F" w14:textId="77777777" w:rsidR="00C26503" w:rsidRPr="005F7704" w:rsidRDefault="00C26503" w:rsidP="00C26503">
            <w:pPr>
              <w:pStyle w:val="ListParagraph"/>
              <w:numPr>
                <w:ilvl w:val="0"/>
                <w:numId w:val="29"/>
              </w:numPr>
            </w:pPr>
            <w:r w:rsidRPr="005F7704">
              <w:lastRenderedPageBreak/>
              <w:t>Note: other number of tones (</w:t>
            </w:r>
            <w:proofErr w:type="gramStart"/>
            <w:r w:rsidRPr="005F7704">
              <w:t>i.e.</w:t>
            </w:r>
            <w:proofErr w:type="gramEnd"/>
            <w:r w:rsidRPr="005F7704">
              <w:t xml:space="preserve"> &gt;2) is studied only when obvious gains are provided.</w:t>
            </w:r>
          </w:p>
          <w:p w14:paraId="518F2D5B" w14:textId="77777777" w:rsidR="00C26503" w:rsidRPr="005F7704" w:rsidRDefault="00C26503" w:rsidP="00C26503">
            <w:pPr>
              <w:rPr>
                <w:b/>
                <w:color w:val="000000"/>
                <w:szCs w:val="20"/>
              </w:rPr>
            </w:pPr>
            <w:r w:rsidRPr="005F7704">
              <w:rPr>
                <w:b/>
                <w:color w:val="000000"/>
                <w:szCs w:val="20"/>
              </w:rPr>
              <w:t>Observation</w:t>
            </w:r>
          </w:p>
          <w:p w14:paraId="7CCBE7E1" w14:textId="77777777" w:rsidR="00C26503" w:rsidRPr="005F7704" w:rsidRDefault="00C26503" w:rsidP="00C26503">
            <w:pPr>
              <w:rPr>
                <w:color w:val="000000"/>
                <w:szCs w:val="20"/>
              </w:rPr>
            </w:pPr>
            <w:r w:rsidRPr="005F7704">
              <w:rPr>
                <w:color w:val="000000"/>
                <w:szCs w:val="20"/>
              </w:rPr>
              <w:t>For relative complexity of CW generation</w:t>
            </w:r>
          </w:p>
          <w:p w14:paraId="358B8B30" w14:textId="77777777" w:rsidR="00C26503" w:rsidRPr="005F7704" w:rsidRDefault="00C26503" w:rsidP="00C26503">
            <w:pPr>
              <w:pStyle w:val="ListParagraph"/>
              <w:numPr>
                <w:ilvl w:val="0"/>
                <w:numId w:val="29"/>
              </w:numPr>
              <w:rPr>
                <w:color w:val="000000"/>
              </w:rPr>
            </w:pPr>
            <w:r w:rsidRPr="005F7704">
              <w:t xml:space="preserve">Compared to </w:t>
            </w:r>
            <w:bookmarkStart w:id="5" w:name="_Hlk173757457"/>
            <w:r w:rsidRPr="005F7704">
              <w:t xml:space="preserve">single-tone unmodulated sinusoid waveform </w:t>
            </w:r>
            <w:bookmarkEnd w:id="5"/>
            <w:r w:rsidRPr="005F7704">
              <w:t xml:space="preserve">without frequency hopping, two unmodulated single-tones </w:t>
            </w:r>
            <w:proofErr w:type="gramStart"/>
            <w:r w:rsidRPr="005F7704">
              <w:t>waveform</w:t>
            </w:r>
            <w:proofErr w:type="gramEnd"/>
            <w:r w:rsidRPr="005F7704">
              <w:rPr>
                <w:color w:val="000000"/>
              </w:rPr>
              <w:t>:</w:t>
            </w:r>
          </w:p>
          <w:p w14:paraId="4567925E" w14:textId="77777777" w:rsidR="00C26503" w:rsidRPr="005F7704" w:rsidRDefault="00C26503" w:rsidP="00C26503">
            <w:pPr>
              <w:pStyle w:val="ListParagraph"/>
              <w:numPr>
                <w:ilvl w:val="1"/>
                <w:numId w:val="29"/>
              </w:numPr>
              <w:rPr>
                <w:color w:val="000000"/>
              </w:rPr>
            </w:pPr>
            <w:r w:rsidRPr="005F7704">
              <w:rPr>
                <w:color w:val="000000"/>
              </w:rPr>
              <w:t>Leads to higher PAPR of the generated CW, which impacts the implementation of the power amplifier in the CW node.</w:t>
            </w:r>
          </w:p>
          <w:p w14:paraId="31670980" w14:textId="77777777" w:rsidR="00C26503" w:rsidRPr="005F7704" w:rsidRDefault="00C26503" w:rsidP="00C26503">
            <w:pPr>
              <w:pStyle w:val="ListParagraph"/>
              <w:numPr>
                <w:ilvl w:val="1"/>
                <w:numId w:val="29"/>
              </w:numPr>
            </w:pPr>
            <w:r w:rsidRPr="005F7704">
              <w:t xml:space="preserve">Note: For two unmodulated single-tones </w:t>
            </w:r>
            <w:proofErr w:type="gramStart"/>
            <w:r w:rsidRPr="005F7704">
              <w:t>waveform</w:t>
            </w:r>
            <w:proofErr w:type="gramEnd"/>
            <w:r w:rsidRPr="005F7704">
              <w:t>, assume the two tones are transmitted from the same CW node.</w:t>
            </w:r>
          </w:p>
          <w:p w14:paraId="69C9DE3B" w14:textId="01CC37CE" w:rsidR="00EF34E3" w:rsidRPr="005D266B" w:rsidRDefault="00EF34E3" w:rsidP="00EF34E3">
            <w:pPr>
              <w:spacing w:after="120"/>
              <w:ind w:right="-96"/>
              <w:jc w:val="both"/>
              <w:rPr>
                <w:rFonts w:eastAsia="宋体"/>
                <w:lang w:eastAsia="ja-JP"/>
              </w:rPr>
            </w:pPr>
          </w:p>
        </w:tc>
      </w:tr>
    </w:tbl>
    <w:p w14:paraId="669253DB" w14:textId="77777777" w:rsidR="003F1BDF" w:rsidRDefault="003F1BDF" w:rsidP="003F1BDF">
      <w:pPr>
        <w:pStyle w:val="3gpptxt"/>
        <w:rPr>
          <w:rFonts w:eastAsiaTheme="minorEastAsia"/>
        </w:rPr>
      </w:pPr>
    </w:p>
    <w:p w14:paraId="16A7E608" w14:textId="0FD0416B" w:rsidR="003F1BDF" w:rsidRDefault="003F1BDF" w:rsidP="003F1BDF">
      <w:pPr>
        <w:pStyle w:val="3gpptxt"/>
        <w:rPr>
          <w:rFonts w:eastAsiaTheme="minorEastAsia"/>
        </w:rPr>
      </w:pPr>
      <w:r w:rsidRPr="00D71966">
        <w:rPr>
          <w:rFonts w:eastAsiaTheme="minorEastAsia"/>
        </w:rPr>
        <w:t xml:space="preserve">In this paper, we discuss and give our views </w:t>
      </w:r>
      <w:r w:rsidR="00C26503" w:rsidRPr="00C26503">
        <w:rPr>
          <w:rFonts w:eastAsiaTheme="minorEastAsia"/>
        </w:rPr>
        <w:t xml:space="preserve">on the waveform of carrier-wave for </w:t>
      </w:r>
      <w:r w:rsidRPr="003F1BDF">
        <w:rPr>
          <w:rFonts w:eastAsiaTheme="minorEastAsia"/>
        </w:rPr>
        <w:t>ambient IoT</w:t>
      </w:r>
      <w:r w:rsidRPr="00D71966">
        <w:rPr>
          <w:rFonts w:eastAsiaTheme="minorEastAsia"/>
        </w:rPr>
        <w:t>.</w:t>
      </w:r>
    </w:p>
    <w:p w14:paraId="4230913B" w14:textId="77777777" w:rsidR="003F1BDF" w:rsidRDefault="003F1BDF" w:rsidP="003F1BDF">
      <w:pPr>
        <w:pStyle w:val="3gpptxt"/>
        <w:rPr>
          <w:rFonts w:eastAsiaTheme="minorEastAsia"/>
        </w:rPr>
      </w:pPr>
    </w:p>
    <w:p w14:paraId="5C40537B" w14:textId="77777777" w:rsidR="003F1BDF" w:rsidRDefault="003F1BDF" w:rsidP="003F1BDF">
      <w:pPr>
        <w:pStyle w:val="3gpptitlelv2"/>
        <w:rPr>
          <w:rFonts w:eastAsiaTheme="minorEastAsia"/>
        </w:rPr>
      </w:pPr>
      <w:r w:rsidRPr="00D71966">
        <w:rPr>
          <w:rFonts w:eastAsiaTheme="minorEastAsia"/>
        </w:rPr>
        <w:t>2</w:t>
      </w:r>
      <w:r w:rsidRPr="00D71966">
        <w:rPr>
          <w:rFonts w:eastAsiaTheme="minorEastAsia"/>
        </w:rPr>
        <w:tab/>
        <w:t>Discussion</w:t>
      </w:r>
    </w:p>
    <w:p w14:paraId="01D47351" w14:textId="29EEE9D3" w:rsidR="003F1BDF" w:rsidRDefault="003F1BDF" w:rsidP="003F1BDF">
      <w:pPr>
        <w:pStyle w:val="3gpptitlelv3"/>
        <w:rPr>
          <w:rFonts w:eastAsiaTheme="minorEastAsia"/>
        </w:rPr>
      </w:pPr>
      <w:r>
        <w:rPr>
          <w:rFonts w:eastAsiaTheme="minorEastAsia"/>
        </w:rPr>
        <w:t xml:space="preserve">2.1 </w:t>
      </w:r>
      <w:r>
        <w:rPr>
          <w:rFonts w:eastAsiaTheme="minorEastAsia"/>
        </w:rPr>
        <w:tab/>
      </w:r>
      <w:r w:rsidR="00C26503">
        <w:rPr>
          <w:rFonts w:eastAsiaTheme="minorEastAsia"/>
        </w:rPr>
        <w:t>T</w:t>
      </w:r>
      <w:r w:rsidR="00C26503" w:rsidRPr="00C26503">
        <w:rPr>
          <w:rFonts w:eastAsiaTheme="minorEastAsia"/>
        </w:rPr>
        <w:t>wo unmodulated single-tones waveform</w:t>
      </w:r>
    </w:p>
    <w:p w14:paraId="6B3A4768" w14:textId="0A5C5921" w:rsidR="00552F82" w:rsidRDefault="000247CD" w:rsidP="003661DB">
      <w:pPr>
        <w:pStyle w:val="3gpptxt"/>
        <w:jc w:val="both"/>
        <w:rPr>
          <w:rFonts w:eastAsiaTheme="minorEastAsia"/>
          <w:lang w:eastAsia="x-none"/>
        </w:rPr>
      </w:pPr>
      <w:r>
        <w:rPr>
          <w:rFonts w:eastAsiaTheme="minorEastAsia"/>
          <w:lang w:eastAsia="x-none"/>
        </w:rPr>
        <w:t>In frequency fading channel, two unmodulated single-tones waveforms could have better link performance than single-tone waveform</w:t>
      </w:r>
      <w:r w:rsidR="00A02AC2">
        <w:rPr>
          <w:rFonts w:eastAsiaTheme="minorEastAsia"/>
          <w:lang w:eastAsia="x-none"/>
        </w:rPr>
        <w:t>.</w:t>
      </w:r>
      <w:r>
        <w:rPr>
          <w:rFonts w:eastAsiaTheme="minorEastAsia"/>
          <w:lang w:eastAsia="x-none"/>
        </w:rPr>
        <w:t xml:space="preserve"> In frequency flat channel, the link performance between single-tone and double-tone</w:t>
      </w:r>
      <w:r w:rsidR="00A66EE4">
        <w:rPr>
          <w:rFonts w:eastAsiaTheme="minorEastAsia"/>
          <w:lang w:eastAsia="x-none"/>
        </w:rPr>
        <w:t xml:space="preserve"> waveform are expected to be the same when the total CW power between them is the same. From reader’s perspective, it could adjust the type of waveform based on the environment of the reader, i.e., the single-tone waveform when the evaluated channel condition is flat fading and double-tone waveform when the evaluated channel condition is frequency selected fading.</w:t>
      </w:r>
    </w:p>
    <w:p w14:paraId="17F515F6" w14:textId="69C9BF33" w:rsidR="00A02AC2" w:rsidRDefault="00A02AC2" w:rsidP="003661DB">
      <w:pPr>
        <w:pStyle w:val="3gpptxt"/>
        <w:jc w:val="both"/>
        <w:rPr>
          <w:rFonts w:eastAsiaTheme="minorEastAsia"/>
          <w:b/>
          <w:bCs/>
          <w:lang w:eastAsia="x-none"/>
        </w:rPr>
      </w:pPr>
      <w:bookmarkStart w:id="6" w:name="_Hlk162942201"/>
      <w:r w:rsidRPr="00CC50D9">
        <w:rPr>
          <w:rFonts w:eastAsiaTheme="minorEastAsia"/>
          <w:b/>
          <w:bCs/>
          <w:lang w:eastAsia="x-none"/>
        </w:rPr>
        <w:t xml:space="preserve">Proposal </w:t>
      </w:r>
      <w:r w:rsidR="0057388D">
        <w:rPr>
          <w:rFonts w:eastAsiaTheme="minorEastAsia"/>
          <w:b/>
          <w:bCs/>
          <w:lang w:eastAsia="x-none"/>
        </w:rPr>
        <w:t>1</w:t>
      </w:r>
      <w:r w:rsidRPr="00CC50D9">
        <w:rPr>
          <w:rFonts w:eastAsiaTheme="minorEastAsia"/>
          <w:b/>
          <w:bCs/>
          <w:lang w:eastAsia="x-none"/>
        </w:rPr>
        <w:t xml:space="preserve">: </w:t>
      </w:r>
      <w:r w:rsidR="00A66EE4">
        <w:rPr>
          <w:rFonts w:eastAsiaTheme="minorEastAsia"/>
          <w:b/>
          <w:bCs/>
          <w:lang w:eastAsia="x-none"/>
        </w:rPr>
        <w:t xml:space="preserve">Read could determine to use one single-tone unmodulated sinusoid waveform or two unmodulated single-tones </w:t>
      </w:r>
      <w:proofErr w:type="gramStart"/>
      <w:r w:rsidR="006F2AF1">
        <w:rPr>
          <w:rFonts w:eastAsiaTheme="minorEastAsia"/>
          <w:b/>
          <w:bCs/>
          <w:lang w:eastAsia="x-none"/>
        </w:rPr>
        <w:t>waveform</w:t>
      </w:r>
      <w:proofErr w:type="gramEnd"/>
      <w:r w:rsidR="00A66EE4">
        <w:rPr>
          <w:rFonts w:eastAsiaTheme="minorEastAsia"/>
          <w:b/>
          <w:bCs/>
          <w:lang w:eastAsia="x-none"/>
        </w:rPr>
        <w:t xml:space="preserve"> by itself.</w:t>
      </w:r>
    </w:p>
    <w:p w14:paraId="3A3F8399" w14:textId="09C153A7" w:rsidR="001D1105" w:rsidRDefault="00A66EE4" w:rsidP="001D1105">
      <w:pPr>
        <w:pStyle w:val="3gpptxt"/>
        <w:jc w:val="both"/>
        <w:rPr>
          <w:rFonts w:eastAsiaTheme="minorEastAsia"/>
          <w:lang w:eastAsia="x-none"/>
        </w:rPr>
      </w:pPr>
      <w:r>
        <w:rPr>
          <w:rFonts w:eastAsiaTheme="minorEastAsia"/>
          <w:lang w:eastAsia="x-none"/>
        </w:rPr>
        <w:t>From ambient IoT device’s perspective, whether the device is aware of the used waveform</w:t>
      </w:r>
      <w:r w:rsidR="00CE1F7C">
        <w:rPr>
          <w:rFonts w:eastAsiaTheme="minorEastAsia"/>
          <w:lang w:eastAsia="x-none"/>
        </w:rPr>
        <w:t xml:space="preserve"> needs further study</w:t>
      </w:r>
      <w:r w:rsidR="001D1105" w:rsidRPr="001D1105">
        <w:rPr>
          <w:rFonts w:eastAsiaTheme="minorEastAsia"/>
          <w:lang w:eastAsia="x-none"/>
        </w:rPr>
        <w:t>.</w:t>
      </w:r>
      <w:r w:rsidR="00CE1F7C">
        <w:rPr>
          <w:rFonts w:eastAsiaTheme="minorEastAsia"/>
          <w:lang w:eastAsia="x-none"/>
        </w:rPr>
        <w:t xml:space="preserve"> If the backscatter transmission is on the wide bandwidth, </w:t>
      </w:r>
      <w:proofErr w:type="gramStart"/>
      <w:r w:rsidR="00CE1F7C">
        <w:rPr>
          <w:rFonts w:eastAsiaTheme="minorEastAsia"/>
          <w:lang w:eastAsia="x-none"/>
        </w:rPr>
        <w:t>i.e.</w:t>
      </w:r>
      <w:proofErr w:type="gramEnd"/>
      <w:r w:rsidR="00CE1F7C">
        <w:rPr>
          <w:rFonts w:eastAsiaTheme="minorEastAsia"/>
          <w:lang w:eastAsia="x-none"/>
        </w:rPr>
        <w:t xml:space="preserve"> the backscatter transmission bandwidth is wider than two unmodulated single-tones, </w:t>
      </w:r>
      <w:r w:rsidR="00DA6C27">
        <w:rPr>
          <w:rFonts w:eastAsiaTheme="minorEastAsia"/>
          <w:lang w:eastAsia="x-none"/>
        </w:rPr>
        <w:t xml:space="preserve">a single backscatter chain can be used to support backscatter of two unmodulated single-tones waveform. If the backscatter transmission is on the narrow bandwidth, it needs double backscatter chain to support two unmodulated single-tones </w:t>
      </w:r>
      <w:proofErr w:type="gramStart"/>
      <w:r w:rsidR="00DA6C27">
        <w:rPr>
          <w:rFonts w:eastAsiaTheme="minorEastAsia"/>
          <w:lang w:eastAsia="x-none"/>
        </w:rPr>
        <w:t>waveform</w:t>
      </w:r>
      <w:proofErr w:type="gramEnd"/>
      <w:r w:rsidR="004103A4">
        <w:rPr>
          <w:rFonts w:eastAsiaTheme="minorEastAsia"/>
          <w:lang w:eastAsia="x-none"/>
        </w:rPr>
        <w:t>. From reader receiver’s perspective, it should support to receive signal on only one of the two frequency separated resources if the device does not support to backscatter on two-tones.</w:t>
      </w:r>
    </w:p>
    <w:p w14:paraId="1BD4A06E" w14:textId="7D501CDA" w:rsidR="004103A4" w:rsidRDefault="004103A4" w:rsidP="004103A4">
      <w:pPr>
        <w:pStyle w:val="3gpptxt"/>
        <w:jc w:val="both"/>
        <w:rPr>
          <w:rFonts w:eastAsiaTheme="minorEastAsia"/>
          <w:b/>
          <w:bCs/>
          <w:lang w:eastAsia="x-none"/>
        </w:rPr>
      </w:pPr>
      <w:r w:rsidRPr="00CC50D9">
        <w:rPr>
          <w:rFonts w:eastAsiaTheme="minorEastAsia"/>
          <w:b/>
          <w:bCs/>
          <w:lang w:eastAsia="x-none"/>
        </w:rPr>
        <w:t xml:space="preserve">Proposal </w:t>
      </w:r>
      <w:r>
        <w:rPr>
          <w:rFonts w:eastAsiaTheme="minorEastAsia"/>
          <w:b/>
          <w:bCs/>
          <w:lang w:eastAsia="x-none"/>
        </w:rPr>
        <w:t>2</w:t>
      </w:r>
      <w:r w:rsidRPr="00CC50D9">
        <w:rPr>
          <w:rFonts w:eastAsiaTheme="minorEastAsia"/>
          <w:b/>
          <w:bCs/>
          <w:lang w:eastAsia="x-none"/>
        </w:rPr>
        <w:t xml:space="preserve">: </w:t>
      </w:r>
      <w:r>
        <w:rPr>
          <w:rFonts w:eastAsiaTheme="minorEastAsia"/>
          <w:b/>
          <w:bCs/>
          <w:lang w:eastAsia="x-none"/>
        </w:rPr>
        <w:t>Unified device backscatter transmission is expected regardless of CW waveform, i.e., no special implementation to support different CW waveform if both CW waveform types are supported.</w:t>
      </w:r>
    </w:p>
    <w:p w14:paraId="374EE73E" w14:textId="77777777" w:rsidR="00DA6C27" w:rsidRPr="001D1105" w:rsidRDefault="00DA6C27" w:rsidP="001D1105">
      <w:pPr>
        <w:pStyle w:val="3gpptxt"/>
        <w:jc w:val="both"/>
        <w:rPr>
          <w:rFonts w:eastAsiaTheme="minorEastAsia"/>
          <w:lang w:eastAsia="x-none"/>
        </w:rPr>
      </w:pPr>
    </w:p>
    <w:p w14:paraId="64009600" w14:textId="070F9897" w:rsidR="00955E40" w:rsidRPr="00B64E7D" w:rsidRDefault="00B64E7D" w:rsidP="00B64E7D">
      <w:pPr>
        <w:pStyle w:val="3gpptitlelv3"/>
        <w:rPr>
          <w:rFonts w:eastAsiaTheme="minorEastAsia"/>
        </w:rPr>
      </w:pPr>
      <w:r w:rsidRPr="00B64E7D">
        <w:rPr>
          <w:rFonts w:eastAsiaTheme="minorEastAsia"/>
        </w:rPr>
        <w:t>2.2</w:t>
      </w:r>
      <w:r>
        <w:rPr>
          <w:rFonts w:eastAsiaTheme="minorEastAsia"/>
        </w:rPr>
        <w:tab/>
      </w:r>
      <w:bookmarkStart w:id="7" w:name="_Hlk174103053"/>
      <w:r w:rsidR="00C26503">
        <w:rPr>
          <w:rFonts w:eastAsiaTheme="minorEastAsia"/>
        </w:rPr>
        <w:t>S</w:t>
      </w:r>
      <w:r w:rsidR="00C26503" w:rsidRPr="00C26503">
        <w:rPr>
          <w:rFonts w:eastAsiaTheme="minorEastAsia"/>
        </w:rPr>
        <w:t xml:space="preserve">ingle-tone unmodulated sinusoid waveform </w:t>
      </w:r>
      <w:r w:rsidR="00C52374">
        <w:rPr>
          <w:rFonts w:eastAsiaTheme="minorEastAsia"/>
        </w:rPr>
        <w:t xml:space="preserve">with </w:t>
      </w:r>
      <w:r w:rsidR="004103A4">
        <w:rPr>
          <w:rFonts w:eastAsiaTheme="minorEastAsia"/>
        </w:rPr>
        <w:t>frequency hopping</w:t>
      </w:r>
      <w:bookmarkEnd w:id="7"/>
    </w:p>
    <w:p w14:paraId="7F4BEBDE" w14:textId="757567CC" w:rsidR="00056549" w:rsidRDefault="00C52374" w:rsidP="003661DB">
      <w:pPr>
        <w:pStyle w:val="3gpptxt"/>
        <w:jc w:val="both"/>
        <w:rPr>
          <w:rFonts w:eastAsiaTheme="minorEastAsia"/>
          <w:lang w:eastAsia="x-none"/>
        </w:rPr>
      </w:pPr>
      <w:r>
        <w:rPr>
          <w:rFonts w:eastAsiaTheme="minorEastAsia"/>
          <w:lang w:eastAsia="x-none"/>
        </w:rPr>
        <w:t xml:space="preserve">Frequency hopping on the single-tone unmodulated sinusoid waveform can also get part of frequency diversity gain. But it may have some challenge of RF tuning and bandwidth selection at the device side. Since the frequency of carrier wave is changed by time, there could not have the stable signal for device to adjust its backscatter bandwidth statically. Meanwhile, if interleaver after channel coding is not supported for PDRCH transmission, the diversity gain due to frequency hopping may be much less than two </w:t>
      </w:r>
      <w:r w:rsidRPr="00C52374">
        <w:rPr>
          <w:rFonts w:eastAsiaTheme="minorEastAsia"/>
          <w:lang w:eastAsia="x-none"/>
        </w:rPr>
        <w:t>unmodulated single-tones</w:t>
      </w:r>
      <w:r>
        <w:rPr>
          <w:rFonts w:eastAsiaTheme="minorEastAsia"/>
          <w:lang w:eastAsia="x-none"/>
        </w:rPr>
        <w:t>. Due to such implementation challenge at device side and not significant performance, we think we should not support s</w:t>
      </w:r>
      <w:r w:rsidRPr="00C52374">
        <w:rPr>
          <w:rFonts w:eastAsiaTheme="minorEastAsia"/>
          <w:lang w:eastAsia="x-none"/>
        </w:rPr>
        <w:t>ingle-tone unmodulated sinusoid waveform with frequency hopping</w:t>
      </w:r>
      <w:r>
        <w:rPr>
          <w:rFonts w:eastAsiaTheme="minorEastAsia"/>
          <w:lang w:eastAsia="x-none"/>
        </w:rPr>
        <w:t xml:space="preserve"> at the first release.</w:t>
      </w:r>
    </w:p>
    <w:p w14:paraId="4685ABF6" w14:textId="56CF77FF" w:rsidR="00C52374" w:rsidRPr="00C52374" w:rsidRDefault="00C52374" w:rsidP="00C52374">
      <w:pPr>
        <w:pStyle w:val="3gpptxt"/>
        <w:jc w:val="both"/>
        <w:rPr>
          <w:rFonts w:eastAsiaTheme="minorEastAsia"/>
          <w:b/>
          <w:bCs/>
          <w:lang w:eastAsia="x-none"/>
        </w:rPr>
      </w:pPr>
      <w:r w:rsidRPr="00C52374">
        <w:rPr>
          <w:rFonts w:eastAsiaTheme="minorEastAsia"/>
          <w:b/>
          <w:bCs/>
          <w:lang w:eastAsia="x-none"/>
        </w:rPr>
        <w:t>Proposal 3: Single-tone unmodulated sinusoid waveform with frequency hopping is not supported at the first release.</w:t>
      </w:r>
    </w:p>
    <w:p w14:paraId="341BFD17" w14:textId="1122E618" w:rsidR="00C52374" w:rsidRPr="00056549" w:rsidRDefault="00C52374" w:rsidP="003661DB">
      <w:pPr>
        <w:pStyle w:val="3gpptxt"/>
        <w:jc w:val="both"/>
        <w:rPr>
          <w:rFonts w:eastAsiaTheme="minorEastAsia"/>
          <w:lang w:eastAsia="zh-CN"/>
        </w:rPr>
      </w:pPr>
    </w:p>
    <w:bookmarkEnd w:id="6"/>
    <w:p w14:paraId="7D5AA1AE" w14:textId="77777777" w:rsidR="008A0E5D" w:rsidRPr="008A0E5D" w:rsidRDefault="008A0E5D" w:rsidP="008A0E5D">
      <w:pPr>
        <w:pStyle w:val="3gpptxt"/>
        <w:rPr>
          <w:rFonts w:eastAsiaTheme="minorEastAsia"/>
          <w:lang w:eastAsia="x-none"/>
        </w:rPr>
      </w:pPr>
    </w:p>
    <w:p w14:paraId="13955E0E" w14:textId="77777777" w:rsidR="003F1BDF" w:rsidRPr="00D71966" w:rsidRDefault="003F1BDF" w:rsidP="003F1BDF">
      <w:pPr>
        <w:pStyle w:val="3gpptitlelv2"/>
        <w:rPr>
          <w:rFonts w:eastAsiaTheme="minorEastAsia"/>
        </w:rPr>
      </w:pPr>
      <w:r w:rsidRPr="00D71966">
        <w:rPr>
          <w:rFonts w:eastAsiaTheme="minorEastAsia"/>
        </w:rPr>
        <w:t>3</w:t>
      </w:r>
      <w:r w:rsidRPr="00D71966">
        <w:rPr>
          <w:rFonts w:eastAsiaTheme="minorEastAsia"/>
        </w:rPr>
        <w:tab/>
        <w:t>Conclusion</w:t>
      </w:r>
    </w:p>
    <w:p w14:paraId="6445F7E1" w14:textId="719A9D24" w:rsidR="003F1BDF" w:rsidRDefault="003F1BDF" w:rsidP="003661DB">
      <w:pPr>
        <w:pStyle w:val="3gpptxt"/>
        <w:jc w:val="both"/>
        <w:rPr>
          <w:rFonts w:eastAsiaTheme="minorEastAsia"/>
        </w:rPr>
      </w:pPr>
      <w:r w:rsidRPr="00D71966">
        <w:rPr>
          <w:rFonts w:eastAsiaTheme="minorEastAsia"/>
        </w:rPr>
        <w:t xml:space="preserve">In this contribution, we give our views </w:t>
      </w:r>
      <w:r w:rsidR="00AA235B" w:rsidRPr="00C26503">
        <w:rPr>
          <w:rFonts w:eastAsiaTheme="minorEastAsia"/>
        </w:rPr>
        <w:t xml:space="preserve">on the waveform of carrier-wave for </w:t>
      </w:r>
      <w:r w:rsidR="00AA235B" w:rsidRPr="003F1BDF">
        <w:rPr>
          <w:rFonts w:eastAsiaTheme="minorEastAsia"/>
        </w:rPr>
        <w:t>ambient IoT</w:t>
      </w:r>
      <w:r w:rsidR="00AA235B">
        <w:rPr>
          <w:rFonts w:eastAsiaTheme="minorEastAsia"/>
        </w:rPr>
        <w:t xml:space="preserve"> </w:t>
      </w:r>
      <w:r w:rsidRPr="00D71966">
        <w:rPr>
          <w:rFonts w:eastAsiaTheme="minorEastAsia"/>
        </w:rPr>
        <w:t>and propose that:</w:t>
      </w:r>
    </w:p>
    <w:p w14:paraId="679CC465" w14:textId="77777777" w:rsidR="00CE1F7C" w:rsidRDefault="00CE1F7C" w:rsidP="00CE1F7C">
      <w:pPr>
        <w:pStyle w:val="3gpptxt"/>
        <w:jc w:val="both"/>
        <w:rPr>
          <w:rFonts w:eastAsiaTheme="minorEastAsia"/>
          <w:b/>
          <w:bCs/>
          <w:lang w:eastAsia="x-none"/>
        </w:rPr>
      </w:pPr>
      <w:r w:rsidRPr="00CC50D9">
        <w:rPr>
          <w:rFonts w:eastAsiaTheme="minorEastAsia"/>
          <w:b/>
          <w:bCs/>
          <w:lang w:eastAsia="x-none"/>
        </w:rPr>
        <w:lastRenderedPageBreak/>
        <w:t xml:space="preserve">Proposal </w:t>
      </w:r>
      <w:r>
        <w:rPr>
          <w:rFonts w:eastAsiaTheme="minorEastAsia"/>
          <w:b/>
          <w:bCs/>
          <w:lang w:eastAsia="x-none"/>
        </w:rPr>
        <w:t>1</w:t>
      </w:r>
      <w:r w:rsidRPr="00CC50D9">
        <w:rPr>
          <w:rFonts w:eastAsiaTheme="minorEastAsia"/>
          <w:b/>
          <w:bCs/>
          <w:lang w:eastAsia="x-none"/>
        </w:rPr>
        <w:t xml:space="preserve">: </w:t>
      </w:r>
      <w:r>
        <w:rPr>
          <w:rFonts w:eastAsiaTheme="minorEastAsia"/>
          <w:b/>
          <w:bCs/>
          <w:lang w:eastAsia="x-none"/>
        </w:rPr>
        <w:t xml:space="preserve">Read could determine to use one single-tone unmodulated sinusoid waveform or two unmodulated single-tones </w:t>
      </w:r>
      <w:proofErr w:type="gramStart"/>
      <w:r>
        <w:rPr>
          <w:rFonts w:eastAsiaTheme="minorEastAsia"/>
          <w:b/>
          <w:bCs/>
          <w:lang w:eastAsia="x-none"/>
        </w:rPr>
        <w:t>waveform</w:t>
      </w:r>
      <w:proofErr w:type="gramEnd"/>
      <w:r>
        <w:rPr>
          <w:rFonts w:eastAsiaTheme="minorEastAsia"/>
          <w:b/>
          <w:bCs/>
          <w:lang w:eastAsia="x-none"/>
        </w:rPr>
        <w:t xml:space="preserve"> by itself.</w:t>
      </w:r>
    </w:p>
    <w:p w14:paraId="30BAFDCD" w14:textId="77777777" w:rsidR="004103A4" w:rsidRDefault="004103A4" w:rsidP="004103A4">
      <w:pPr>
        <w:pStyle w:val="3gpptxt"/>
        <w:jc w:val="both"/>
        <w:rPr>
          <w:rFonts w:eastAsiaTheme="minorEastAsia"/>
          <w:b/>
          <w:bCs/>
          <w:lang w:eastAsia="x-none"/>
        </w:rPr>
      </w:pPr>
      <w:r w:rsidRPr="00CC50D9">
        <w:rPr>
          <w:rFonts w:eastAsiaTheme="minorEastAsia"/>
          <w:b/>
          <w:bCs/>
          <w:lang w:eastAsia="x-none"/>
        </w:rPr>
        <w:t xml:space="preserve">Proposal </w:t>
      </w:r>
      <w:r>
        <w:rPr>
          <w:rFonts w:eastAsiaTheme="minorEastAsia"/>
          <w:b/>
          <w:bCs/>
          <w:lang w:eastAsia="x-none"/>
        </w:rPr>
        <w:t>2</w:t>
      </w:r>
      <w:r w:rsidRPr="00CC50D9">
        <w:rPr>
          <w:rFonts w:eastAsiaTheme="minorEastAsia"/>
          <w:b/>
          <w:bCs/>
          <w:lang w:eastAsia="x-none"/>
        </w:rPr>
        <w:t xml:space="preserve">: </w:t>
      </w:r>
      <w:r>
        <w:rPr>
          <w:rFonts w:eastAsiaTheme="minorEastAsia"/>
          <w:b/>
          <w:bCs/>
          <w:lang w:eastAsia="x-none"/>
        </w:rPr>
        <w:t>Unified device backscatter transmission is expected regardless of CW waveform, i.e., no special implementation to support different CW waveform if both CW waveform types are supported.</w:t>
      </w:r>
    </w:p>
    <w:p w14:paraId="30B6B75E" w14:textId="77777777" w:rsidR="00C52374" w:rsidRPr="00C52374" w:rsidRDefault="00C52374" w:rsidP="00C52374">
      <w:pPr>
        <w:pStyle w:val="3gpptxt"/>
        <w:jc w:val="both"/>
        <w:rPr>
          <w:rFonts w:eastAsiaTheme="minorEastAsia"/>
          <w:b/>
          <w:bCs/>
          <w:lang w:eastAsia="x-none"/>
        </w:rPr>
      </w:pPr>
      <w:r w:rsidRPr="00C52374">
        <w:rPr>
          <w:rFonts w:eastAsiaTheme="minorEastAsia"/>
          <w:b/>
          <w:bCs/>
          <w:lang w:eastAsia="x-none"/>
        </w:rPr>
        <w:t>Proposal 3: Single-tone unmodulated sinusoid waveform with frequency hopping is not supported at the first release.</w:t>
      </w:r>
    </w:p>
    <w:p w14:paraId="13CBAE2D" w14:textId="7783B5BD" w:rsidR="003F1BDF" w:rsidRPr="00A47336" w:rsidRDefault="003F1BDF" w:rsidP="003F1BDF">
      <w:pPr>
        <w:pStyle w:val="3gpptxt"/>
        <w:rPr>
          <w:rFonts w:eastAsiaTheme="minorEastAsia"/>
          <w:lang w:eastAsia="x-none"/>
        </w:rPr>
      </w:pPr>
    </w:p>
    <w:p w14:paraId="07E5B6D0" w14:textId="77777777" w:rsidR="003F1BDF" w:rsidRPr="00D71966" w:rsidRDefault="003F1BDF" w:rsidP="003F1BDF">
      <w:pPr>
        <w:pStyle w:val="3gpptitlelv2"/>
        <w:rPr>
          <w:rFonts w:eastAsiaTheme="minorEastAsia"/>
        </w:rPr>
      </w:pPr>
      <w:r w:rsidRPr="00D71966">
        <w:rPr>
          <w:rFonts w:eastAsiaTheme="minorEastAsia"/>
        </w:rPr>
        <w:t>References</w:t>
      </w:r>
    </w:p>
    <w:p w14:paraId="12A30176" w14:textId="2518ABB7" w:rsidR="003F1BDF" w:rsidRDefault="003F1BDF" w:rsidP="003F1BDF">
      <w:pPr>
        <w:pStyle w:val="3gpptxt"/>
      </w:pPr>
      <w:r w:rsidRPr="00D71966">
        <w:t>[1]</w:t>
      </w:r>
      <w:r w:rsidRPr="00D71966">
        <w:tab/>
      </w:r>
      <w:r w:rsidRPr="00DD1C1A">
        <w:t>RP-234058</w:t>
      </w:r>
      <w:r>
        <w:t xml:space="preserve">, </w:t>
      </w:r>
      <w:r w:rsidRPr="00DD1C1A">
        <w:t>New SID: Study on solutions for Ambient IoT (Internet of Things) in NR</w:t>
      </w:r>
      <w:r>
        <w:t>, 3GPP TSG RAN Meeting #102, December 11-15, 2023.</w:t>
      </w:r>
    </w:p>
    <w:p w14:paraId="565BAC41" w14:textId="358D330A" w:rsidR="005E7A2A" w:rsidRPr="00D71966" w:rsidRDefault="005E7A2A" w:rsidP="005E7A2A">
      <w:pPr>
        <w:pStyle w:val="3gpptxt"/>
      </w:pPr>
      <w:r>
        <w:t>[2]</w:t>
      </w:r>
      <w:r>
        <w:tab/>
      </w:r>
      <w:r w:rsidRPr="00A1650E">
        <w:t>Draft_Minutes_report_RAN1#11</w:t>
      </w:r>
      <w:r w:rsidR="00EF34E3">
        <w:t>7</w:t>
      </w:r>
      <w:r w:rsidRPr="00A1650E">
        <w:t>_v010</w:t>
      </w:r>
    </w:p>
    <w:p w14:paraId="65ED9DC7" w14:textId="4B182B58" w:rsidR="00073E05" w:rsidRPr="00D71966" w:rsidRDefault="00073E05" w:rsidP="003F1BDF">
      <w:pPr>
        <w:pStyle w:val="3gpptxt"/>
      </w:pPr>
      <w:r w:rsidRPr="00073E05">
        <w:t>[</w:t>
      </w:r>
      <w:r>
        <w:t>3</w:t>
      </w:r>
      <w:r w:rsidRPr="00073E05">
        <w:t>]</w:t>
      </w:r>
      <w:r w:rsidRPr="00073E05">
        <w:tab/>
        <w:t>3GPP TR 22.840 V2.0.0, Study on Ambient power-enabled Internet of Things (Release 19), September, 2023</w:t>
      </w:r>
    </w:p>
    <w:bookmarkEnd w:id="3"/>
    <w:p w14:paraId="5B684BC1" w14:textId="77777777" w:rsidR="00B32D63" w:rsidRPr="00D71966" w:rsidRDefault="00B32D63" w:rsidP="00D71966">
      <w:pPr>
        <w:pStyle w:val="3gpptxt"/>
      </w:pPr>
    </w:p>
    <w:sectPr w:rsidR="00B32D63" w:rsidRPr="00D71966" w:rsidSect="005D10D5">
      <w:footerReference w:type="default" r:id="rId8"/>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0A082" w14:textId="77777777" w:rsidR="00112918" w:rsidRDefault="00112918" w:rsidP="005D10D5">
      <w:pPr>
        <w:spacing w:after="0"/>
      </w:pPr>
      <w:r>
        <w:separator/>
      </w:r>
    </w:p>
  </w:endnote>
  <w:endnote w:type="continuationSeparator" w:id="0">
    <w:p w14:paraId="5C0F3103" w14:textId="77777777" w:rsidR="00112918" w:rsidRDefault="00112918" w:rsidP="005D1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90C4F" w14:textId="196BCB7C" w:rsidR="00502621" w:rsidRPr="00E445A8" w:rsidRDefault="00502621" w:rsidP="00E445A8">
    <w:pPr>
      <w:pStyle w:val="Footer"/>
      <w:jc w:val="center"/>
      <w:rPr>
        <w:rFonts w:cs="Times New Roman"/>
        <w:szCs w:val="20"/>
      </w:rPr>
    </w:pPr>
    <w:r w:rsidRPr="00E445A8">
      <w:rPr>
        <w:rStyle w:val="PageNumber"/>
        <w:rFonts w:cs="Times New Roman"/>
        <w:szCs w:val="20"/>
      </w:rPr>
      <w:fldChar w:fldCharType="begin"/>
    </w:r>
    <w:r w:rsidRPr="00E445A8">
      <w:rPr>
        <w:rStyle w:val="PageNumber"/>
        <w:rFonts w:cs="Times New Roman"/>
        <w:szCs w:val="20"/>
      </w:rPr>
      <w:instrText xml:space="preserve"> PAGE </w:instrText>
    </w:r>
    <w:r w:rsidRPr="00E445A8">
      <w:rPr>
        <w:rStyle w:val="PageNumber"/>
        <w:rFonts w:cs="Times New Roman"/>
        <w:szCs w:val="20"/>
      </w:rPr>
      <w:fldChar w:fldCharType="separate"/>
    </w:r>
    <w:r w:rsidR="00B2680E">
      <w:rPr>
        <w:rStyle w:val="PageNumber"/>
        <w:rFonts w:cs="Times New Roman"/>
        <w:noProof/>
        <w:szCs w:val="20"/>
      </w:rPr>
      <w:t>3</w:t>
    </w:r>
    <w:r w:rsidRPr="00E445A8">
      <w:rPr>
        <w:rStyle w:val="PageNumber"/>
        <w:rFonts w:cs="Times New Roman"/>
        <w:szCs w:val="20"/>
      </w:rPr>
      <w:fldChar w:fldCharType="end"/>
    </w:r>
    <w:r w:rsidRPr="00E445A8">
      <w:rPr>
        <w:rStyle w:val="PageNumber"/>
        <w:rFonts w:cs="Times New Roman"/>
        <w:szCs w:val="20"/>
      </w:rPr>
      <w:t>/</w:t>
    </w:r>
    <w:r w:rsidRPr="00E445A8">
      <w:rPr>
        <w:rStyle w:val="PageNumber"/>
        <w:rFonts w:cs="Times New Roman"/>
        <w:szCs w:val="20"/>
      </w:rPr>
      <w:fldChar w:fldCharType="begin"/>
    </w:r>
    <w:r w:rsidRPr="00E445A8">
      <w:rPr>
        <w:rStyle w:val="PageNumber"/>
        <w:rFonts w:cs="Times New Roman"/>
        <w:szCs w:val="20"/>
      </w:rPr>
      <w:instrText xml:space="preserve"> NUMPAGES </w:instrText>
    </w:r>
    <w:r w:rsidRPr="00E445A8">
      <w:rPr>
        <w:rStyle w:val="PageNumber"/>
        <w:rFonts w:cs="Times New Roman"/>
        <w:szCs w:val="20"/>
      </w:rPr>
      <w:fldChar w:fldCharType="separate"/>
    </w:r>
    <w:r w:rsidR="00B2680E">
      <w:rPr>
        <w:rStyle w:val="PageNumber"/>
        <w:rFonts w:cs="Times New Roman"/>
        <w:noProof/>
        <w:szCs w:val="20"/>
      </w:rPr>
      <w:t>3</w:t>
    </w:r>
    <w:r w:rsidRPr="00E445A8">
      <w:rPr>
        <w:rStyle w:val="PageNumber"/>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A4294" w14:textId="77777777" w:rsidR="00112918" w:rsidRDefault="00112918" w:rsidP="005D10D5">
      <w:pPr>
        <w:spacing w:after="0"/>
      </w:pPr>
      <w:r>
        <w:separator/>
      </w:r>
    </w:p>
  </w:footnote>
  <w:footnote w:type="continuationSeparator" w:id="0">
    <w:p w14:paraId="7C677BA8" w14:textId="77777777" w:rsidR="00112918" w:rsidRDefault="00112918" w:rsidP="005D10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2BD2228"/>
    <w:multiLevelType w:val="hybridMultilevel"/>
    <w:tmpl w:val="AAA882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8" w15:restartNumberingAfterBreak="0">
    <w:nsid w:val="15BD3732"/>
    <w:multiLevelType w:val="hybridMultilevel"/>
    <w:tmpl w:val="761ECE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5E7658"/>
    <w:multiLevelType w:val="hybridMultilevel"/>
    <w:tmpl w:val="A4C80986"/>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DB784F"/>
    <w:multiLevelType w:val="hybridMultilevel"/>
    <w:tmpl w:val="73FCE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275E42"/>
    <w:multiLevelType w:val="hybridMultilevel"/>
    <w:tmpl w:val="B6E06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E7136BA"/>
    <w:multiLevelType w:val="hybridMultilevel"/>
    <w:tmpl w:val="52B45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6C4171"/>
    <w:multiLevelType w:val="hybridMultilevel"/>
    <w:tmpl w:val="7A74323E"/>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085E5E"/>
    <w:multiLevelType w:val="hybridMultilevel"/>
    <w:tmpl w:val="169A93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8D66B53"/>
    <w:multiLevelType w:val="hybridMultilevel"/>
    <w:tmpl w:val="566CE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D06740"/>
    <w:multiLevelType w:val="hybridMultilevel"/>
    <w:tmpl w:val="9E964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2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A80B57"/>
    <w:multiLevelType w:val="hybridMultilevel"/>
    <w:tmpl w:val="68A62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EE174FF"/>
    <w:multiLevelType w:val="hybridMultilevel"/>
    <w:tmpl w:val="755A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FAF3B2F"/>
    <w:multiLevelType w:val="hybridMultilevel"/>
    <w:tmpl w:val="6E983F04"/>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2"/>
  </w:num>
  <w:num w:numId="4">
    <w:abstractNumId w:val="13"/>
  </w:num>
  <w:num w:numId="5">
    <w:abstractNumId w:val="21"/>
  </w:num>
  <w:num w:numId="6">
    <w:abstractNumId w:val="14"/>
  </w:num>
  <w:num w:numId="7">
    <w:abstractNumId w:val="4"/>
  </w:num>
  <w:num w:numId="8">
    <w:abstractNumId w:val="15"/>
  </w:num>
  <w:num w:numId="9">
    <w:abstractNumId w:val="12"/>
  </w:num>
  <w:num w:numId="10">
    <w:abstractNumId w:val="1"/>
  </w:num>
  <w:num w:numId="11">
    <w:abstractNumId w:val="10"/>
  </w:num>
  <w:num w:numId="12">
    <w:abstractNumId w:val="17"/>
  </w:num>
  <w:num w:numId="13">
    <w:abstractNumId w:val="28"/>
  </w:num>
  <w:num w:numId="14">
    <w:abstractNumId w:val="11"/>
  </w:num>
  <w:num w:numId="15">
    <w:abstractNumId w:val="9"/>
  </w:num>
  <w:num w:numId="16">
    <w:abstractNumId w:val="18"/>
  </w:num>
  <w:num w:numId="17">
    <w:abstractNumId w:val="24"/>
  </w:num>
  <w:num w:numId="18">
    <w:abstractNumId w:val="5"/>
  </w:num>
  <w:num w:numId="19">
    <w:abstractNumId w:val="20"/>
  </w:num>
  <w:num w:numId="20">
    <w:abstractNumId w:val="3"/>
  </w:num>
  <w:num w:numId="21">
    <w:abstractNumId w:val="25"/>
  </w:num>
  <w:num w:numId="22">
    <w:abstractNumId w:val="27"/>
  </w:num>
  <w:num w:numId="23">
    <w:abstractNumId w:val="23"/>
  </w:num>
  <w:num w:numId="24">
    <w:abstractNumId w:val="19"/>
  </w:num>
  <w:num w:numId="25">
    <w:abstractNumId w:val="8"/>
  </w:num>
  <w:num w:numId="26">
    <w:abstractNumId w:val="26"/>
  </w:num>
  <w:num w:numId="27">
    <w:abstractNumId w:val="7"/>
  </w:num>
  <w:num w:numId="28">
    <w:abstractNumId w:val="16"/>
  </w:num>
  <w:num w:numId="2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17EB"/>
    <w:rsid w:val="00011F39"/>
    <w:rsid w:val="00013E75"/>
    <w:rsid w:val="000247CD"/>
    <w:rsid w:val="00056549"/>
    <w:rsid w:val="00064058"/>
    <w:rsid w:val="0007017B"/>
    <w:rsid w:val="00073E05"/>
    <w:rsid w:val="000857AC"/>
    <w:rsid w:val="000916F4"/>
    <w:rsid w:val="00095AC0"/>
    <w:rsid w:val="000C60F1"/>
    <w:rsid w:val="000F0C00"/>
    <w:rsid w:val="000F365E"/>
    <w:rsid w:val="000F7877"/>
    <w:rsid w:val="00112918"/>
    <w:rsid w:val="001160D0"/>
    <w:rsid w:val="001208F2"/>
    <w:rsid w:val="001214B7"/>
    <w:rsid w:val="00163759"/>
    <w:rsid w:val="0016766A"/>
    <w:rsid w:val="001C1920"/>
    <w:rsid w:val="001C3B71"/>
    <w:rsid w:val="001C7F9D"/>
    <w:rsid w:val="001D1105"/>
    <w:rsid w:val="001D1C6C"/>
    <w:rsid w:val="001E3AF5"/>
    <w:rsid w:val="001F410D"/>
    <w:rsid w:val="00205B79"/>
    <w:rsid w:val="00217F46"/>
    <w:rsid w:val="0024502B"/>
    <w:rsid w:val="00245602"/>
    <w:rsid w:val="002465F7"/>
    <w:rsid w:val="00261CFC"/>
    <w:rsid w:val="0026256D"/>
    <w:rsid w:val="00264BE9"/>
    <w:rsid w:val="002C4687"/>
    <w:rsid w:val="002D7108"/>
    <w:rsid w:val="002E4897"/>
    <w:rsid w:val="003112ED"/>
    <w:rsid w:val="003327BD"/>
    <w:rsid w:val="00336B64"/>
    <w:rsid w:val="00337567"/>
    <w:rsid w:val="00337FDB"/>
    <w:rsid w:val="00346570"/>
    <w:rsid w:val="00350C10"/>
    <w:rsid w:val="003562F3"/>
    <w:rsid w:val="003564BB"/>
    <w:rsid w:val="00360AA2"/>
    <w:rsid w:val="003661DB"/>
    <w:rsid w:val="00380366"/>
    <w:rsid w:val="003949EA"/>
    <w:rsid w:val="003B26FC"/>
    <w:rsid w:val="003D4C8C"/>
    <w:rsid w:val="003D5F50"/>
    <w:rsid w:val="003E1063"/>
    <w:rsid w:val="003E10F9"/>
    <w:rsid w:val="003F1BDF"/>
    <w:rsid w:val="004103A4"/>
    <w:rsid w:val="0043048C"/>
    <w:rsid w:val="00451553"/>
    <w:rsid w:val="0046694F"/>
    <w:rsid w:val="00474723"/>
    <w:rsid w:val="00476452"/>
    <w:rsid w:val="004A59A7"/>
    <w:rsid w:val="004D6B85"/>
    <w:rsid w:val="004E52E2"/>
    <w:rsid w:val="005014F0"/>
    <w:rsid w:val="00502621"/>
    <w:rsid w:val="00506419"/>
    <w:rsid w:val="00541D7C"/>
    <w:rsid w:val="005506EC"/>
    <w:rsid w:val="00552F82"/>
    <w:rsid w:val="00554C6A"/>
    <w:rsid w:val="00562A5A"/>
    <w:rsid w:val="00571462"/>
    <w:rsid w:val="0057388D"/>
    <w:rsid w:val="0057786D"/>
    <w:rsid w:val="00583ADE"/>
    <w:rsid w:val="00594006"/>
    <w:rsid w:val="00596B24"/>
    <w:rsid w:val="005B6DD6"/>
    <w:rsid w:val="005C7E8A"/>
    <w:rsid w:val="005D0E50"/>
    <w:rsid w:val="005D10D5"/>
    <w:rsid w:val="005E7A2A"/>
    <w:rsid w:val="00604A1D"/>
    <w:rsid w:val="00615089"/>
    <w:rsid w:val="006852B9"/>
    <w:rsid w:val="006D07B8"/>
    <w:rsid w:val="006D190A"/>
    <w:rsid w:val="006E3AC6"/>
    <w:rsid w:val="006E77BB"/>
    <w:rsid w:val="006F2AF1"/>
    <w:rsid w:val="006F2E69"/>
    <w:rsid w:val="00702431"/>
    <w:rsid w:val="00731F2C"/>
    <w:rsid w:val="00733983"/>
    <w:rsid w:val="007375C9"/>
    <w:rsid w:val="00744DC6"/>
    <w:rsid w:val="00767AC7"/>
    <w:rsid w:val="00773646"/>
    <w:rsid w:val="00774CA4"/>
    <w:rsid w:val="0077504D"/>
    <w:rsid w:val="00787D42"/>
    <w:rsid w:val="00791C7E"/>
    <w:rsid w:val="00793336"/>
    <w:rsid w:val="0079585B"/>
    <w:rsid w:val="007A5062"/>
    <w:rsid w:val="007B75CF"/>
    <w:rsid w:val="007E39EA"/>
    <w:rsid w:val="007E6F99"/>
    <w:rsid w:val="007E7A95"/>
    <w:rsid w:val="007F1B5F"/>
    <w:rsid w:val="007F2215"/>
    <w:rsid w:val="007F5D09"/>
    <w:rsid w:val="0081111D"/>
    <w:rsid w:val="00820BD5"/>
    <w:rsid w:val="00844AC1"/>
    <w:rsid w:val="008851C4"/>
    <w:rsid w:val="00892F43"/>
    <w:rsid w:val="00893B14"/>
    <w:rsid w:val="008A0E5D"/>
    <w:rsid w:val="008A412B"/>
    <w:rsid w:val="008A41F0"/>
    <w:rsid w:val="008B7C3E"/>
    <w:rsid w:val="008C33A0"/>
    <w:rsid w:val="008E479F"/>
    <w:rsid w:val="008F78A0"/>
    <w:rsid w:val="00902A86"/>
    <w:rsid w:val="009306CA"/>
    <w:rsid w:val="0093408C"/>
    <w:rsid w:val="00940A90"/>
    <w:rsid w:val="00951676"/>
    <w:rsid w:val="00953A7B"/>
    <w:rsid w:val="00955E40"/>
    <w:rsid w:val="009A4A7B"/>
    <w:rsid w:val="009B7247"/>
    <w:rsid w:val="009C3FE2"/>
    <w:rsid w:val="009D292D"/>
    <w:rsid w:val="009F698E"/>
    <w:rsid w:val="00A02AC2"/>
    <w:rsid w:val="00A07679"/>
    <w:rsid w:val="00A1714A"/>
    <w:rsid w:val="00A35C51"/>
    <w:rsid w:val="00A66EE4"/>
    <w:rsid w:val="00A859A3"/>
    <w:rsid w:val="00A948E8"/>
    <w:rsid w:val="00A97633"/>
    <w:rsid w:val="00AA235B"/>
    <w:rsid w:val="00AA5CCF"/>
    <w:rsid w:val="00AC1BF3"/>
    <w:rsid w:val="00B2680E"/>
    <w:rsid w:val="00B32D63"/>
    <w:rsid w:val="00B35F9F"/>
    <w:rsid w:val="00B55012"/>
    <w:rsid w:val="00B64E7D"/>
    <w:rsid w:val="00B6638B"/>
    <w:rsid w:val="00B72DDB"/>
    <w:rsid w:val="00B775BB"/>
    <w:rsid w:val="00B9691B"/>
    <w:rsid w:val="00BA0852"/>
    <w:rsid w:val="00BF2F72"/>
    <w:rsid w:val="00C26503"/>
    <w:rsid w:val="00C34D18"/>
    <w:rsid w:val="00C4580D"/>
    <w:rsid w:val="00C52374"/>
    <w:rsid w:val="00C52543"/>
    <w:rsid w:val="00C52D91"/>
    <w:rsid w:val="00C65062"/>
    <w:rsid w:val="00C721F8"/>
    <w:rsid w:val="00C77DE1"/>
    <w:rsid w:val="00C85A42"/>
    <w:rsid w:val="00CA69B7"/>
    <w:rsid w:val="00CB7299"/>
    <w:rsid w:val="00CC49E9"/>
    <w:rsid w:val="00CC50D9"/>
    <w:rsid w:val="00CC6C32"/>
    <w:rsid w:val="00CC7DB6"/>
    <w:rsid w:val="00CE1F7C"/>
    <w:rsid w:val="00D033CA"/>
    <w:rsid w:val="00D0610E"/>
    <w:rsid w:val="00D16AC9"/>
    <w:rsid w:val="00D41CEF"/>
    <w:rsid w:val="00D42642"/>
    <w:rsid w:val="00D6769C"/>
    <w:rsid w:val="00D7037E"/>
    <w:rsid w:val="00D71966"/>
    <w:rsid w:val="00D92083"/>
    <w:rsid w:val="00D92C0E"/>
    <w:rsid w:val="00D944E2"/>
    <w:rsid w:val="00DA6C27"/>
    <w:rsid w:val="00E0092E"/>
    <w:rsid w:val="00E14881"/>
    <w:rsid w:val="00E22FBE"/>
    <w:rsid w:val="00E30931"/>
    <w:rsid w:val="00E41F9E"/>
    <w:rsid w:val="00E445A8"/>
    <w:rsid w:val="00E60BDF"/>
    <w:rsid w:val="00E711A2"/>
    <w:rsid w:val="00E745DE"/>
    <w:rsid w:val="00E81397"/>
    <w:rsid w:val="00E819A5"/>
    <w:rsid w:val="00E914E2"/>
    <w:rsid w:val="00ED46FD"/>
    <w:rsid w:val="00ED5492"/>
    <w:rsid w:val="00ED6E3E"/>
    <w:rsid w:val="00EE229C"/>
    <w:rsid w:val="00EF34E3"/>
    <w:rsid w:val="00F05541"/>
    <w:rsid w:val="00F06760"/>
    <w:rsid w:val="00F475CB"/>
    <w:rsid w:val="00F64CA0"/>
    <w:rsid w:val="00F818DA"/>
    <w:rsid w:val="00F84430"/>
    <w:rsid w:val="00F92216"/>
    <w:rsid w:val="00FD69FC"/>
    <w:rsid w:val="00FE342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E40"/>
    <w:pPr>
      <w:widowControl w:val="0"/>
      <w:spacing w:line="240" w:lineRule="auto"/>
    </w:pPr>
    <w:rPr>
      <w:rFonts w:ascii="Times New Roman" w:hAnsi="Times New Roman"/>
      <w:sz w:val="20"/>
    </w:rPr>
  </w:style>
  <w:style w:type="paragraph" w:styleId="Heading1">
    <w:name w:val="heading 1"/>
    <w:basedOn w:val="Normal"/>
    <w:next w:val="Normal"/>
    <w:link w:val="Heading1Char"/>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Normal"/>
    <w:next w:val="3gpptxt"/>
    <w:link w:val="3gpptitlelv10"/>
    <w:qFormat/>
    <w:rsid w:val="0079585B"/>
    <w:pPr>
      <w:keepNext/>
      <w:keepLines/>
      <w:widowControl/>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nhideWhenUsed/>
    <w:rsid w:val="005D10D5"/>
    <w:pPr>
      <w:tabs>
        <w:tab w:val="center" w:pos="4320"/>
        <w:tab w:val="right" w:pos="8640"/>
      </w:tabs>
      <w:spacing w:after="0"/>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1"/>
      </w:numPr>
    </w:pPr>
  </w:style>
  <w:style w:type="numbering" w:customStyle="1" w:styleId="3gppran2list">
    <w:name w:val="3gpp ran2 list"/>
    <w:uiPriority w:val="99"/>
    <w:rsid w:val="003949EA"/>
    <w:pPr>
      <w:numPr>
        <w:numId w:val="2"/>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列表段落"/>
    <w:basedOn w:val="Normal"/>
    <w:link w:val="ListParagraphChar"/>
    <w:uiPriority w:val="99"/>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0916F4"/>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2">
    <w:name w:val="B2"/>
    <w:basedOn w:val="List2"/>
    <w:rsid w:val="003F1BDF"/>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List2">
    <w:name w:val="List 2"/>
    <w:basedOn w:val="Normal"/>
    <w:uiPriority w:val="99"/>
    <w:semiHidden/>
    <w:unhideWhenUsed/>
    <w:rsid w:val="003F1BDF"/>
    <w:pPr>
      <w:ind w:left="720" w:hanging="360"/>
      <w:contextualSpacing/>
    </w:pPr>
  </w:style>
  <w:style w:type="paragraph" w:styleId="Revision">
    <w:name w:val="Revision"/>
    <w:hidden/>
    <w:uiPriority w:val="99"/>
    <w:semiHidden/>
    <w:rsid w:val="00073E05"/>
    <w:pPr>
      <w:spacing w:after="0" w:line="240" w:lineRule="auto"/>
    </w:pPr>
    <w:rPr>
      <w:rFonts w:ascii="Times New Roman" w:hAnsi="Times New Roman"/>
      <w:sz w:val="20"/>
    </w:rPr>
  </w:style>
  <w:style w:type="paragraph" w:styleId="BalloonText">
    <w:name w:val="Balloon Text"/>
    <w:basedOn w:val="Normal"/>
    <w:link w:val="BalloonTextChar"/>
    <w:uiPriority w:val="99"/>
    <w:semiHidden/>
    <w:unhideWhenUsed/>
    <w:rsid w:val="00A1714A"/>
    <w:pPr>
      <w:spacing w:after="0"/>
    </w:pPr>
    <w:rPr>
      <w:sz w:val="18"/>
      <w:szCs w:val="18"/>
    </w:rPr>
  </w:style>
  <w:style w:type="character" w:customStyle="1" w:styleId="BalloonTextChar">
    <w:name w:val="Balloon Text Char"/>
    <w:basedOn w:val="DefaultParagraphFont"/>
    <w:link w:val="BalloonText"/>
    <w:uiPriority w:val="99"/>
    <w:semiHidden/>
    <w:rsid w:val="00A1714A"/>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075128443">
      <w:bodyDiv w:val="1"/>
      <w:marLeft w:val="0"/>
      <w:marRight w:val="0"/>
      <w:marTop w:val="0"/>
      <w:marBottom w:val="0"/>
      <w:divBdr>
        <w:top w:val="none" w:sz="0" w:space="0" w:color="auto"/>
        <w:left w:val="none" w:sz="0" w:space="0" w:color="auto"/>
        <w:bottom w:val="none" w:sz="0" w:space="0" w:color="auto"/>
        <w:right w:val="none" w:sz="0" w:space="0" w:color="auto"/>
      </w:divBdr>
    </w:div>
    <w:div w:id="1176267790">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406150389">
      <w:bodyDiv w:val="1"/>
      <w:marLeft w:val="0"/>
      <w:marRight w:val="0"/>
      <w:marTop w:val="0"/>
      <w:marBottom w:val="0"/>
      <w:divBdr>
        <w:top w:val="none" w:sz="0" w:space="0" w:color="auto"/>
        <w:left w:val="none" w:sz="0" w:space="0" w:color="auto"/>
        <w:bottom w:val="none" w:sz="0" w:space="0" w:color="auto"/>
        <w:right w:val="none" w:sz="0" w:space="0" w:color="auto"/>
      </w:divBdr>
      <w:divsChild>
        <w:div w:id="965936517">
          <w:marLeft w:val="0"/>
          <w:marRight w:val="0"/>
          <w:marTop w:val="0"/>
          <w:marBottom w:val="0"/>
          <w:divBdr>
            <w:top w:val="none" w:sz="0" w:space="0" w:color="auto"/>
            <w:left w:val="none" w:sz="0" w:space="0" w:color="auto"/>
            <w:bottom w:val="none" w:sz="0" w:space="0" w:color="auto"/>
            <w:right w:val="none" w:sz="0" w:space="0" w:color="auto"/>
          </w:divBdr>
        </w:div>
      </w:divsChild>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110BE-0D67-4447-BA1D-9C8A3912A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2.dotx</Template>
  <TotalTime>307</TotalTime>
  <Pages>1</Pages>
  <Words>959</Words>
  <Characters>5468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NEC</cp:lastModifiedBy>
  <cp:revision>9</cp:revision>
  <dcterms:created xsi:type="dcterms:W3CDTF">2024-07-31T06:55:00Z</dcterms:created>
  <dcterms:modified xsi:type="dcterms:W3CDTF">2024-08-09T08:38:00Z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2024-04-02T12:07:04Z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f0b6d163-c631-403b-9ffe-c751ee8d41ae</vt:lpwstr>
  </property>
  <property fmtid="{D5CDD505-2E9C-101B-9397-08002B2CF9AE}" pid="8" name="MSIP_Label_278005ce-31f4-4f90-bc26-ec23758efcb0_ContentBits">
    <vt:lpwstr>0</vt:lpwstr>
  </property>
  <property fmtid="{D5CDD505-2E9C-101B-9397-08002B2CF9AE}" pid="9" name="GrammarlyDocumentId">
    <vt:lpwstr>faa708222e87b4a6ba728741ad3231c180e0c5fa39d98f61d1a343d983158a5f</vt:lpwstr>
  </property>
</Properties>
</file>