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460B9" w14:textId="7750ABEB" w:rsidR="004607C3" w:rsidRPr="000246BC" w:rsidRDefault="004607C3">
      <w:pPr>
        <w:pStyle w:val="Header"/>
        <w:tabs>
          <w:tab w:val="clear" w:pos="8306"/>
          <w:tab w:val="right" w:pos="7088"/>
          <w:tab w:val="right" w:pos="9781"/>
        </w:tabs>
        <w:rPr>
          <w:rFonts w:ascii="Arial" w:hAnsi="Arial" w:cs="Arial"/>
          <w:b/>
          <w:bCs/>
          <w:sz w:val="22"/>
        </w:rPr>
      </w:pPr>
      <w:bookmarkStart w:id="0" w:name="_Hlk173846676"/>
      <w:bookmarkEnd w:id="0"/>
      <w:r w:rsidRPr="000246BC">
        <w:rPr>
          <w:rFonts w:ascii="Arial" w:hAnsi="Arial" w:cs="Arial"/>
          <w:b/>
          <w:bCs/>
          <w:sz w:val="22"/>
        </w:rPr>
        <w:t>3GPP TSG-</w:t>
      </w:r>
      <w:r w:rsidR="000246BC" w:rsidRPr="000246BC">
        <w:rPr>
          <w:rFonts w:ascii="Arial" w:hAnsi="Arial" w:cs="Arial"/>
          <w:b/>
          <w:bCs/>
          <w:sz w:val="22"/>
        </w:rPr>
        <w:t>RAN WG1 #11</w:t>
      </w:r>
      <w:r w:rsidR="00D95AF2">
        <w:rPr>
          <w:rFonts w:ascii="Arial" w:hAnsi="Arial" w:cs="Arial"/>
          <w:b/>
          <w:bCs/>
          <w:sz w:val="22"/>
        </w:rPr>
        <w:t>8</w:t>
      </w:r>
      <w:r w:rsidRPr="000246BC">
        <w:rPr>
          <w:rFonts w:ascii="Arial" w:hAnsi="Arial" w:cs="Arial"/>
          <w:b/>
          <w:bCs/>
          <w:sz w:val="22"/>
        </w:rPr>
        <w:tab/>
      </w:r>
      <w:r w:rsidRPr="000246BC">
        <w:rPr>
          <w:rFonts w:ascii="Arial" w:hAnsi="Arial" w:cs="Arial"/>
          <w:b/>
          <w:bCs/>
          <w:sz w:val="22"/>
        </w:rPr>
        <w:tab/>
      </w:r>
      <w:r w:rsidRPr="000246BC">
        <w:rPr>
          <w:rFonts w:ascii="Arial" w:hAnsi="Arial" w:cs="Arial"/>
          <w:b/>
          <w:bCs/>
          <w:sz w:val="22"/>
        </w:rPr>
        <w:tab/>
      </w:r>
      <w:r w:rsidR="000246BC" w:rsidRPr="000246BC">
        <w:rPr>
          <w:rFonts w:ascii="Arial" w:hAnsi="Arial" w:cs="Arial"/>
          <w:b/>
          <w:bCs/>
          <w:sz w:val="22"/>
        </w:rPr>
        <w:t>R1-</w:t>
      </w:r>
      <w:r w:rsidR="002B053C">
        <w:rPr>
          <w:rFonts w:ascii="Arial" w:hAnsi="Arial" w:cs="Arial"/>
          <w:b/>
          <w:bCs/>
          <w:sz w:val="22"/>
        </w:rPr>
        <w:t>2406211</w:t>
      </w:r>
    </w:p>
    <w:p w14:paraId="076F5335" w14:textId="0AFFCBA2" w:rsidR="004607C3" w:rsidRPr="000246BC" w:rsidRDefault="00D95AF2">
      <w:pPr>
        <w:pStyle w:val="Header"/>
        <w:tabs>
          <w:tab w:val="clear" w:pos="8306"/>
          <w:tab w:val="right" w:pos="9639"/>
        </w:tabs>
        <w:rPr>
          <w:rFonts w:ascii="Arial" w:hAnsi="Arial" w:cs="Arial"/>
          <w:b/>
          <w:sz w:val="22"/>
          <w:szCs w:val="22"/>
        </w:rPr>
      </w:pPr>
      <w:r w:rsidRPr="59AD7EC2">
        <w:rPr>
          <w:rFonts w:ascii="Arial" w:hAnsi="Arial" w:cs="Arial"/>
          <w:b/>
          <w:sz w:val="22"/>
          <w:szCs w:val="22"/>
        </w:rPr>
        <w:t>Maastricht</w:t>
      </w:r>
      <w:r w:rsidR="0063547B" w:rsidRPr="59AD7EC2">
        <w:rPr>
          <w:rFonts w:ascii="Arial" w:hAnsi="Arial" w:cs="Arial"/>
          <w:b/>
          <w:sz w:val="22"/>
          <w:szCs w:val="22"/>
        </w:rPr>
        <w:t xml:space="preserve">, </w:t>
      </w:r>
      <w:r w:rsidRPr="59AD7EC2">
        <w:rPr>
          <w:rFonts w:ascii="Arial" w:hAnsi="Arial" w:cs="Arial"/>
          <w:b/>
          <w:sz w:val="22"/>
          <w:szCs w:val="22"/>
        </w:rPr>
        <w:t>Netherlands</w:t>
      </w:r>
      <w:r w:rsidR="0063547B" w:rsidRPr="59AD7EC2">
        <w:rPr>
          <w:rFonts w:ascii="Arial" w:hAnsi="Arial" w:cs="Arial"/>
          <w:b/>
          <w:sz w:val="22"/>
          <w:szCs w:val="22"/>
        </w:rPr>
        <w:t xml:space="preserve">, </w:t>
      </w:r>
      <w:r w:rsidRPr="59AD7EC2">
        <w:rPr>
          <w:rFonts w:ascii="Arial" w:hAnsi="Arial" w:cs="Arial"/>
          <w:b/>
          <w:sz w:val="22"/>
          <w:szCs w:val="22"/>
        </w:rPr>
        <w:t>August</w:t>
      </w:r>
      <w:r w:rsidR="0063547B" w:rsidRPr="59AD7EC2">
        <w:rPr>
          <w:rFonts w:ascii="Arial" w:hAnsi="Arial" w:cs="Arial"/>
          <w:b/>
          <w:sz w:val="22"/>
          <w:szCs w:val="22"/>
        </w:rPr>
        <w:t xml:space="preserve"> </w:t>
      </w:r>
      <w:r w:rsidRPr="59AD7EC2">
        <w:rPr>
          <w:rFonts w:ascii="Arial" w:hAnsi="Arial" w:cs="Arial"/>
          <w:b/>
          <w:bCs/>
          <w:sz w:val="22"/>
          <w:szCs w:val="22"/>
        </w:rPr>
        <w:t>19</w:t>
      </w:r>
      <w:r w:rsidR="0063547B" w:rsidRPr="59AD7EC2">
        <w:rPr>
          <w:rFonts w:ascii="Arial" w:hAnsi="Arial" w:cs="Arial"/>
          <w:b/>
          <w:sz w:val="22"/>
          <w:szCs w:val="22"/>
        </w:rPr>
        <w:t xml:space="preserve"> – </w:t>
      </w:r>
      <w:r w:rsidRPr="59AD7EC2">
        <w:rPr>
          <w:rFonts w:ascii="Arial" w:hAnsi="Arial" w:cs="Arial"/>
          <w:b/>
          <w:sz w:val="22"/>
          <w:szCs w:val="22"/>
        </w:rPr>
        <w:t>August</w:t>
      </w:r>
      <w:r w:rsidR="0063547B" w:rsidRPr="59AD7EC2">
        <w:rPr>
          <w:rFonts w:ascii="Arial" w:hAnsi="Arial" w:cs="Arial"/>
          <w:b/>
          <w:sz w:val="22"/>
          <w:szCs w:val="22"/>
        </w:rPr>
        <w:t xml:space="preserve"> </w:t>
      </w:r>
      <w:r w:rsidR="00F00335" w:rsidRPr="59AD7EC2">
        <w:rPr>
          <w:rFonts w:ascii="Arial" w:hAnsi="Arial" w:cs="Arial"/>
          <w:b/>
          <w:bCs/>
          <w:sz w:val="22"/>
          <w:szCs w:val="22"/>
        </w:rPr>
        <w:t>23</w:t>
      </w:r>
      <w:r w:rsidR="0063547B" w:rsidRPr="59AD7EC2">
        <w:rPr>
          <w:rFonts w:ascii="Arial" w:hAnsi="Arial" w:cs="Arial"/>
          <w:b/>
          <w:sz w:val="22"/>
          <w:szCs w:val="22"/>
        </w:rPr>
        <w:t>, 2024</w:t>
      </w:r>
    </w:p>
    <w:p w14:paraId="54D7BBFE" w14:textId="77777777" w:rsidR="004607C3" w:rsidRPr="000246BC" w:rsidRDefault="004607C3">
      <w:pPr>
        <w:rPr>
          <w:rFonts w:ascii="Arial" w:hAnsi="Arial" w:cs="Arial"/>
        </w:rPr>
      </w:pPr>
    </w:p>
    <w:p w14:paraId="7353F1C3" w14:textId="77777777" w:rsidR="004607C3" w:rsidRPr="009830B0" w:rsidRDefault="005D20F1">
      <w:pPr>
        <w:spacing w:after="60"/>
        <w:ind w:left="1985" w:hanging="1985"/>
        <w:rPr>
          <w:rFonts w:ascii="Arial" w:hAnsi="Arial" w:cs="Arial"/>
          <w:b/>
        </w:rPr>
      </w:pPr>
      <w:r w:rsidRPr="009830B0">
        <w:rPr>
          <w:rFonts w:ascii="Arial" w:hAnsi="Arial" w:cs="Arial"/>
          <w:b/>
        </w:rPr>
        <w:t>Agenda item</w:t>
      </w:r>
      <w:r w:rsidR="004607C3" w:rsidRPr="009830B0">
        <w:rPr>
          <w:rFonts w:ascii="Arial" w:hAnsi="Arial" w:cs="Arial"/>
          <w:b/>
        </w:rPr>
        <w:t>:</w:t>
      </w:r>
      <w:r w:rsidR="004607C3" w:rsidRPr="009830B0">
        <w:rPr>
          <w:rFonts w:ascii="Arial" w:hAnsi="Arial" w:cs="Arial"/>
          <w:b/>
        </w:rPr>
        <w:tab/>
      </w:r>
      <w:r w:rsidR="000246BC" w:rsidRPr="009830B0">
        <w:rPr>
          <w:rFonts w:ascii="Arial" w:hAnsi="Arial" w:cs="Arial"/>
          <w:b/>
        </w:rPr>
        <w:t>9.7.</w:t>
      </w:r>
      <w:r w:rsidR="00D95AF2">
        <w:rPr>
          <w:rFonts w:ascii="Arial" w:hAnsi="Arial" w:cs="Arial"/>
          <w:b/>
        </w:rPr>
        <w:t>2</w:t>
      </w:r>
      <w:r w:rsidR="000246BC" w:rsidRPr="009830B0">
        <w:rPr>
          <w:rFonts w:ascii="Arial" w:hAnsi="Arial" w:cs="Arial"/>
          <w:b/>
        </w:rPr>
        <w:t xml:space="preserve"> </w:t>
      </w:r>
    </w:p>
    <w:p w14:paraId="766EB4A8" w14:textId="4EA51342" w:rsidR="005D20F1" w:rsidRPr="009830B0" w:rsidRDefault="005D20F1" w:rsidP="005D20F1">
      <w:pPr>
        <w:spacing w:after="60"/>
        <w:ind w:left="1985" w:hanging="1985"/>
        <w:rPr>
          <w:rFonts w:ascii="Arial" w:hAnsi="Arial" w:cs="Arial"/>
          <w:b/>
        </w:rPr>
      </w:pPr>
      <w:r w:rsidRPr="009830B0">
        <w:rPr>
          <w:rFonts w:ascii="Arial" w:hAnsi="Arial" w:cs="Arial"/>
          <w:b/>
        </w:rPr>
        <w:t>Title:</w:t>
      </w:r>
      <w:r w:rsidRPr="009830B0">
        <w:rPr>
          <w:rFonts w:ascii="Arial" w:hAnsi="Arial" w:cs="Arial"/>
          <w:b/>
        </w:rPr>
        <w:tab/>
      </w:r>
      <w:r w:rsidR="009A04FC" w:rsidRPr="009A04FC">
        <w:rPr>
          <w:rFonts w:ascii="Arial" w:hAnsi="Arial" w:cs="Arial"/>
          <w:b/>
        </w:rPr>
        <w:t xml:space="preserve">Measurement-Based EO Study and Multi-Dimensional Target </w:t>
      </w:r>
      <w:proofErr w:type="spellStart"/>
      <w:r w:rsidR="009A04FC" w:rsidRPr="009A04FC">
        <w:rPr>
          <w:rFonts w:ascii="Arial" w:hAnsi="Arial" w:cs="Arial"/>
          <w:b/>
        </w:rPr>
        <w:t>Modeling</w:t>
      </w:r>
      <w:proofErr w:type="spellEnd"/>
    </w:p>
    <w:p w14:paraId="101583C0" w14:textId="77777777" w:rsidR="004607C3" w:rsidRPr="009830B0" w:rsidRDefault="004607C3">
      <w:pPr>
        <w:spacing w:after="60"/>
        <w:ind w:left="1985" w:hanging="1985"/>
        <w:rPr>
          <w:rFonts w:ascii="Arial" w:hAnsi="Arial" w:cs="Arial"/>
          <w:b/>
        </w:rPr>
      </w:pPr>
      <w:r w:rsidRPr="009830B0">
        <w:rPr>
          <w:rFonts w:ascii="Arial" w:hAnsi="Arial" w:cs="Arial"/>
          <w:b/>
        </w:rPr>
        <w:t>Source:</w:t>
      </w:r>
      <w:r w:rsidRPr="009830B0">
        <w:rPr>
          <w:rFonts w:ascii="Arial" w:hAnsi="Arial" w:cs="Arial"/>
          <w:b/>
        </w:rPr>
        <w:tab/>
      </w:r>
      <w:r w:rsidR="00475DEA" w:rsidRPr="009830B0">
        <w:rPr>
          <w:rFonts w:ascii="Arial" w:hAnsi="Arial" w:cs="Arial"/>
          <w:b/>
        </w:rPr>
        <w:t>National Institute of Standards and Technology (NIST)</w:t>
      </w:r>
    </w:p>
    <w:p w14:paraId="246C13D3" w14:textId="77777777" w:rsidR="004607C3" w:rsidRPr="000246BC" w:rsidRDefault="005D20F1">
      <w:pPr>
        <w:spacing w:after="60"/>
        <w:ind w:left="1985" w:hanging="1985"/>
        <w:rPr>
          <w:rFonts w:ascii="Arial" w:hAnsi="Arial" w:cs="Arial"/>
          <w:bCs/>
        </w:rPr>
      </w:pPr>
      <w:r w:rsidRPr="009830B0">
        <w:rPr>
          <w:rFonts w:ascii="Arial" w:hAnsi="Arial" w:cs="Arial"/>
          <w:b/>
        </w:rPr>
        <w:t>Document for</w:t>
      </w:r>
      <w:r w:rsidR="004607C3" w:rsidRPr="009830B0">
        <w:rPr>
          <w:rFonts w:ascii="Arial" w:hAnsi="Arial" w:cs="Arial"/>
          <w:b/>
        </w:rPr>
        <w:t>:</w:t>
      </w:r>
      <w:r w:rsidR="004607C3" w:rsidRPr="009830B0">
        <w:rPr>
          <w:rFonts w:ascii="Arial" w:hAnsi="Arial" w:cs="Arial"/>
          <w:b/>
        </w:rPr>
        <w:tab/>
      </w:r>
      <w:r w:rsidR="000246BC" w:rsidRPr="009830B0">
        <w:rPr>
          <w:rFonts w:ascii="Arial" w:hAnsi="Arial" w:cs="Arial"/>
          <w:b/>
        </w:rPr>
        <w:t xml:space="preserve">Discussion and </w:t>
      </w:r>
      <w:r w:rsidR="00D95AF2">
        <w:rPr>
          <w:rFonts w:ascii="Arial" w:hAnsi="Arial" w:cs="Arial"/>
          <w:b/>
        </w:rPr>
        <w:t>Decision</w:t>
      </w:r>
    </w:p>
    <w:p w14:paraId="61414C88" w14:textId="77777777" w:rsidR="004607C3" w:rsidRPr="000246BC" w:rsidRDefault="004607C3">
      <w:pPr>
        <w:pBdr>
          <w:bottom w:val="single" w:sz="4" w:space="1" w:color="auto"/>
        </w:pBdr>
        <w:rPr>
          <w:rFonts w:ascii="Arial" w:hAnsi="Arial" w:cs="Arial"/>
        </w:rPr>
      </w:pPr>
    </w:p>
    <w:p w14:paraId="2121F72B" w14:textId="77777777" w:rsidR="004607C3" w:rsidRPr="000246BC" w:rsidRDefault="004607C3">
      <w:pPr>
        <w:rPr>
          <w:rFonts w:ascii="Arial" w:hAnsi="Arial" w:cs="Arial"/>
        </w:rPr>
      </w:pPr>
    </w:p>
    <w:p w14:paraId="2F13E678" w14:textId="77777777" w:rsidR="00896E80" w:rsidRPr="00896E80" w:rsidRDefault="005D20F1" w:rsidP="00880876">
      <w:pPr>
        <w:pStyle w:val="Heading1"/>
      </w:pPr>
      <w:r w:rsidRPr="000246BC">
        <w:t>Introduction</w:t>
      </w:r>
    </w:p>
    <w:p w14:paraId="297D45C3" w14:textId="2ECAC7C4" w:rsidR="00E22A1D" w:rsidRDefault="00FE7098" w:rsidP="003B519D">
      <w:pPr>
        <w:pStyle w:val="Header"/>
        <w:tabs>
          <w:tab w:val="clear" w:pos="4153"/>
          <w:tab w:val="clear" w:pos="8306"/>
        </w:tabs>
        <w:jc w:val="both"/>
        <w:rPr>
          <w:rFonts w:ascii="Arial" w:hAnsi="Arial" w:cs="Arial"/>
          <w:noProof/>
          <w:lang w:val="en-US"/>
        </w:rPr>
      </w:pPr>
      <w:r>
        <w:rPr>
          <w:rFonts w:ascii="Arial" w:hAnsi="Arial" w:cs="Arial"/>
        </w:rPr>
        <w:t xml:space="preserve">In 3GPP TSG RAN#117, the </w:t>
      </w:r>
      <w:r w:rsidR="00F00335">
        <w:rPr>
          <w:rFonts w:ascii="Arial" w:hAnsi="Arial" w:cs="Arial"/>
        </w:rPr>
        <w:t xml:space="preserve">feature lead outlined the following </w:t>
      </w:r>
      <w:r w:rsidR="00B53849">
        <w:rPr>
          <w:rFonts w:ascii="Arial" w:hAnsi="Arial" w:cs="Arial"/>
        </w:rPr>
        <w:t xml:space="preserve">items in their </w:t>
      </w:r>
      <w:r w:rsidR="00F00335">
        <w:rPr>
          <w:rFonts w:ascii="Arial" w:hAnsi="Arial" w:cs="Arial"/>
        </w:rPr>
        <w:t>priority orders, which could be considered in the next meeting</w:t>
      </w:r>
      <w:sdt>
        <w:sdtPr>
          <w:rPr>
            <w:rFonts w:ascii="Arial" w:hAnsi="Arial" w:cs="Arial"/>
          </w:rPr>
          <w:id w:val="-1550069356"/>
          <w:citation/>
        </w:sdtPr>
        <w:sdtContent>
          <w:r w:rsidR="000A406C">
            <w:rPr>
              <w:rFonts w:ascii="Arial" w:hAnsi="Arial" w:cs="Arial"/>
            </w:rPr>
            <w:fldChar w:fldCharType="begin"/>
          </w:r>
          <w:r w:rsidR="00E074FA">
            <w:rPr>
              <w:rFonts w:ascii="Arial" w:hAnsi="Arial" w:cs="Arial"/>
              <w:noProof/>
              <w:lang w:val="en-US"/>
            </w:rPr>
            <w:instrText xml:space="preserve">CITATION Mod24 \l 1033 </w:instrText>
          </w:r>
          <w:r w:rsidR="000A406C">
            <w:rPr>
              <w:rFonts w:ascii="Arial" w:hAnsi="Arial" w:cs="Arial"/>
            </w:rPr>
            <w:fldChar w:fldCharType="separate"/>
          </w:r>
          <w:r w:rsidR="00E074FA">
            <w:rPr>
              <w:rFonts w:ascii="Arial" w:hAnsi="Arial" w:cs="Arial"/>
              <w:noProof/>
              <w:lang w:val="en-US"/>
            </w:rPr>
            <w:t xml:space="preserve"> </w:t>
          </w:r>
          <w:r w:rsidR="00E074FA" w:rsidRPr="00E074FA">
            <w:rPr>
              <w:rFonts w:ascii="Arial" w:hAnsi="Arial" w:cs="Arial"/>
              <w:noProof/>
              <w:lang w:val="en-US"/>
            </w:rPr>
            <w:t>[1]</w:t>
          </w:r>
          <w:r w:rsidR="000A406C">
            <w:rPr>
              <w:rFonts w:ascii="Arial" w:hAnsi="Arial" w:cs="Arial"/>
            </w:rPr>
            <w:fldChar w:fldCharType="end"/>
          </w:r>
        </w:sdtContent>
      </w:sdt>
      <w:r w:rsidR="007244BA">
        <w:rPr>
          <w:rFonts w:ascii="Arial" w:hAnsi="Arial" w:cs="Arial"/>
          <w:noProof/>
          <w:lang w:val="en-US"/>
        </w:rPr>
        <w:t>.</w:t>
      </w:r>
    </w:p>
    <w:p w14:paraId="45EA1E36" w14:textId="77777777" w:rsidR="0068236B" w:rsidRDefault="0068236B">
      <w:pPr>
        <w:pStyle w:val="Header"/>
        <w:tabs>
          <w:tab w:val="clear" w:pos="4153"/>
          <w:tab w:val="clear" w:pos="8306"/>
        </w:tabs>
        <w:rPr>
          <w:rFonts w:ascii="Arial" w:hAnsi="Arial" w:cs="Arial"/>
        </w:rPr>
      </w:pPr>
    </w:p>
    <w:p w14:paraId="4195C553" w14:textId="654373C0" w:rsidR="00E22A1D" w:rsidRDefault="00825A7D" w:rsidP="00E22A1D">
      <w:r w:rsidRPr="006A3ACB">
        <w:rPr>
          <w:noProof/>
          <w:lang w:val="en-US"/>
        </w:rPr>
        <w:drawing>
          <wp:inline distT="0" distB="0" distL="0" distR="0" wp14:anchorId="4A22AA9E" wp14:editId="67488C83">
            <wp:extent cx="6263640" cy="3512820"/>
            <wp:effectExtent l="19050" t="1905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63640" cy="3512820"/>
                    </a:xfrm>
                    <a:prstGeom prst="rect">
                      <a:avLst/>
                    </a:prstGeom>
                    <a:noFill/>
                    <a:ln w="12700" cmpd="sng">
                      <a:solidFill>
                        <a:srgbClr val="000000"/>
                      </a:solidFill>
                      <a:miter lim="800000"/>
                      <a:headEnd/>
                      <a:tailEnd/>
                    </a:ln>
                    <a:effectLst/>
                  </pic:spPr>
                </pic:pic>
              </a:graphicData>
            </a:graphic>
          </wp:inline>
        </w:drawing>
      </w:r>
    </w:p>
    <w:p w14:paraId="06BB8AF2" w14:textId="77777777" w:rsidR="009C41D6" w:rsidRDefault="009C41D6" w:rsidP="00E22A1D"/>
    <w:p w14:paraId="522300BF" w14:textId="77777777" w:rsidR="008E5296" w:rsidRDefault="008E5296" w:rsidP="008E5296">
      <w:pPr>
        <w:rPr>
          <w:lang w:val="en-US"/>
        </w:rPr>
      </w:pPr>
    </w:p>
    <w:p w14:paraId="4C234453" w14:textId="568FF980" w:rsidR="001A042A" w:rsidRDefault="00EC4BA4" w:rsidP="00E04635">
      <w:r>
        <w:t>This contribution aims to address several</w:t>
      </w:r>
      <w:r w:rsidR="00EB0EB4">
        <w:t xml:space="preserve"> </w:t>
      </w:r>
      <w:r w:rsidR="0027019B">
        <w:t>key</w:t>
      </w:r>
      <w:r w:rsidR="00D14DEA">
        <w:t xml:space="preserve"> </w:t>
      </w:r>
      <w:r w:rsidR="00323AD0">
        <w:t>item</w:t>
      </w:r>
      <w:r w:rsidR="00EB0EB4">
        <w:t>s</w:t>
      </w:r>
      <w:r w:rsidR="00CD7029">
        <w:t xml:space="preserve"> </w:t>
      </w:r>
      <w:r w:rsidR="00111914">
        <w:t>o</w:t>
      </w:r>
      <w:r w:rsidR="00CD7029">
        <w:t xml:space="preserve">n the </w:t>
      </w:r>
      <w:r w:rsidR="00434AC0">
        <w:t>priority</w:t>
      </w:r>
      <w:r w:rsidR="00CD7029">
        <w:t xml:space="preserve"> list</w:t>
      </w:r>
      <w:r>
        <w:t xml:space="preserve">, including </w:t>
      </w:r>
      <w:r w:rsidR="00C11309">
        <w:t>Environment Object (</w:t>
      </w:r>
      <w:r w:rsidR="00EB0EB4">
        <w:t>EO</w:t>
      </w:r>
      <w:r w:rsidR="00C11309">
        <w:t>)</w:t>
      </w:r>
      <w:r w:rsidR="00EB0EB4">
        <w:t xml:space="preserve"> </w:t>
      </w:r>
      <w:proofErr w:type="spellStart"/>
      <w:r w:rsidR="00E35777">
        <w:t>modeling</w:t>
      </w:r>
      <w:proofErr w:type="spellEnd"/>
      <w:r w:rsidR="00EB0EB4">
        <w:t xml:space="preserve">, physical object </w:t>
      </w:r>
      <w:proofErr w:type="spellStart"/>
      <w:r w:rsidR="00E35777">
        <w:t>modeling</w:t>
      </w:r>
      <w:proofErr w:type="spellEnd"/>
      <w:r w:rsidR="00EB0EB4">
        <w:t xml:space="preserve">, and </w:t>
      </w:r>
      <w:r w:rsidR="00E35777">
        <w:t>spatial consistenc</w:t>
      </w:r>
      <w:r w:rsidR="00FA7EFE">
        <w:t>y</w:t>
      </w:r>
      <w:r w:rsidR="00D14DEA">
        <w:t>.</w:t>
      </w:r>
      <w:r w:rsidR="00495DF9">
        <w:t xml:space="preserve"> Based on the </w:t>
      </w:r>
      <w:r w:rsidR="00547683">
        <w:t xml:space="preserve">collected measurement data, </w:t>
      </w:r>
      <w:r w:rsidR="000F0E35">
        <w:t xml:space="preserve">we </w:t>
      </w:r>
      <w:r w:rsidR="00D87FAF">
        <w:t xml:space="preserve">present </w:t>
      </w:r>
      <w:r w:rsidR="00BC0085">
        <w:t>findings on the interactions between EOs and the target</w:t>
      </w:r>
      <w:r w:rsidR="00BB5EA1">
        <w:t xml:space="preserve">, </w:t>
      </w:r>
      <w:r w:rsidR="00D87FAF">
        <w:t>propos</w:t>
      </w:r>
      <w:r w:rsidR="00BB5EA1">
        <w:t>ing</w:t>
      </w:r>
      <w:r w:rsidR="00D87FAF">
        <w:t xml:space="preserve"> </w:t>
      </w:r>
      <w:proofErr w:type="spellStart"/>
      <w:r w:rsidR="006E70D9">
        <w:t>modeling</w:t>
      </w:r>
      <w:proofErr w:type="spellEnd"/>
      <w:r w:rsidR="00344D16">
        <w:t xml:space="preserve"> </w:t>
      </w:r>
      <w:r w:rsidR="006E70D9">
        <w:t>options</w:t>
      </w:r>
      <w:r w:rsidR="00344D16">
        <w:t xml:space="preserve"> </w:t>
      </w:r>
      <w:r w:rsidR="0040112E">
        <w:t>for EO type-1 and EO type-2.</w:t>
      </w:r>
      <w:r w:rsidR="006803AE">
        <w:t xml:space="preserve"> Furthermore, we </w:t>
      </w:r>
      <w:r w:rsidR="00E1640B">
        <w:t>suggest</w:t>
      </w:r>
      <w:r w:rsidR="000C48A3">
        <w:t xml:space="preserve"> </w:t>
      </w:r>
      <w:r w:rsidR="00C12DA3">
        <w:t>multi-dimensional</w:t>
      </w:r>
      <w:r w:rsidR="0078446C">
        <w:t xml:space="preserve"> </w:t>
      </w:r>
      <w:r w:rsidR="00BA6DE5">
        <w:t>target</w:t>
      </w:r>
      <w:r w:rsidR="000C48A3">
        <w:t xml:space="preserve"> </w:t>
      </w:r>
      <w:proofErr w:type="spellStart"/>
      <w:r w:rsidR="000C48A3">
        <w:t>modeling</w:t>
      </w:r>
      <w:proofErr w:type="spellEnd"/>
      <w:r w:rsidR="000C48A3">
        <w:t xml:space="preserve"> approa</w:t>
      </w:r>
      <w:r w:rsidR="0046255E">
        <w:t xml:space="preserve">ches </w:t>
      </w:r>
      <w:r w:rsidR="00E1640B">
        <w:t>that consider</w:t>
      </w:r>
      <w:r w:rsidR="0046255E">
        <w:t xml:space="preserve"> both</w:t>
      </w:r>
      <w:r w:rsidR="00DE4D06">
        <w:t xml:space="preserve"> </w:t>
      </w:r>
      <w:r w:rsidR="00EA5A39">
        <w:t>large-scale and small-scale</w:t>
      </w:r>
      <w:r w:rsidR="0046255E">
        <w:t xml:space="preserve"> </w:t>
      </w:r>
      <w:proofErr w:type="spellStart"/>
      <w:r w:rsidR="00E1640B">
        <w:t>behaviors</w:t>
      </w:r>
      <w:proofErr w:type="spellEnd"/>
      <w:r w:rsidR="0046255E">
        <w:t xml:space="preserve"> observed in the </w:t>
      </w:r>
      <w:r w:rsidR="001B7EEA">
        <w:t>measurement data</w:t>
      </w:r>
      <w:r w:rsidR="00EA5A39">
        <w:t>.</w:t>
      </w:r>
      <w:r w:rsidR="001073AD">
        <w:t xml:space="preserve"> </w:t>
      </w:r>
      <w:r w:rsidR="001B7EEA">
        <w:t>Additionally</w:t>
      </w:r>
      <w:r w:rsidR="001073AD">
        <w:t xml:space="preserve">, we </w:t>
      </w:r>
      <w:r w:rsidR="001235C0">
        <w:t xml:space="preserve">validate </w:t>
      </w:r>
      <w:r w:rsidR="005F0F2D">
        <w:t>the spatial-t</w:t>
      </w:r>
      <w:r w:rsidR="00DE4D06">
        <w:t>emporal consistency</w:t>
      </w:r>
      <w:r w:rsidR="00797D2F">
        <w:t xml:space="preserve"> of the </w:t>
      </w:r>
      <w:proofErr w:type="spellStart"/>
      <w:r w:rsidR="00E1640B">
        <w:t>modeled</w:t>
      </w:r>
      <w:proofErr w:type="spellEnd"/>
      <w:r w:rsidR="00797D2F">
        <w:t xml:space="preserve"> parameters</w:t>
      </w:r>
      <w:r w:rsidR="00D42533">
        <w:t>.</w:t>
      </w:r>
    </w:p>
    <w:p w14:paraId="5BD2933B" w14:textId="77777777" w:rsidR="003266EB" w:rsidRDefault="003266EB" w:rsidP="00E22A1D"/>
    <w:p w14:paraId="3F46FF32" w14:textId="77777777" w:rsidR="00F00335" w:rsidRPr="000246BC" w:rsidRDefault="00F00335">
      <w:pPr>
        <w:pStyle w:val="Header"/>
        <w:tabs>
          <w:tab w:val="clear" w:pos="4153"/>
          <w:tab w:val="clear" w:pos="8306"/>
        </w:tabs>
        <w:rPr>
          <w:rFonts w:ascii="Arial" w:hAnsi="Arial" w:cs="Arial"/>
        </w:rPr>
      </w:pPr>
    </w:p>
    <w:p w14:paraId="21B907D1" w14:textId="77777777" w:rsidR="005D20F1" w:rsidRDefault="0068236B" w:rsidP="00880876">
      <w:pPr>
        <w:pStyle w:val="Heading1"/>
      </w:pPr>
      <w:r>
        <w:t>Environment Objects (EOs) Study</w:t>
      </w:r>
    </w:p>
    <w:p w14:paraId="526DB0EB" w14:textId="4B86407D" w:rsidR="00B119F1" w:rsidRPr="00B64DE5" w:rsidRDefault="00B64D18" w:rsidP="003B519D">
      <w:pPr>
        <w:spacing w:after="80"/>
        <w:jc w:val="both"/>
      </w:pPr>
      <w:r w:rsidRPr="00B64DE5">
        <w:t>This section</w:t>
      </w:r>
      <w:r w:rsidR="00B119F1" w:rsidRPr="00B64DE5">
        <w:t xml:space="preserve"> will </w:t>
      </w:r>
      <w:r w:rsidR="0099564B" w:rsidRPr="00B64DE5">
        <w:t xml:space="preserve">describe our EO measurement campaigns and discuss </w:t>
      </w:r>
      <w:r w:rsidR="0068236B" w:rsidRPr="00B64DE5">
        <w:t>the FFS regarding EO handling</w:t>
      </w:r>
      <w:r w:rsidR="0099564B" w:rsidRPr="00B64DE5">
        <w:t xml:space="preserve"> </w:t>
      </w:r>
      <w:r w:rsidR="003F066C" w:rsidRPr="00B64DE5">
        <w:t>and using EO to generate indirect paths</w:t>
      </w:r>
      <w:r w:rsidR="0099564B" w:rsidRPr="00B64DE5">
        <w:t xml:space="preserve"> based on the measurement results.</w:t>
      </w:r>
    </w:p>
    <w:p w14:paraId="51955831" w14:textId="3D98BE4D" w:rsidR="00C22BCE" w:rsidRDefault="004B1248" w:rsidP="009C41D6">
      <w:r>
        <w:t xml:space="preserve">Our EO measurement campaign is conducted in a small conference room with floor maps shown in </w:t>
      </w:r>
      <w:r w:rsidR="006C02CB">
        <w:fldChar w:fldCharType="begin"/>
      </w:r>
      <w:r w:rsidR="006C02CB">
        <w:instrText xml:space="preserve"> REF _Ref170986508 \h </w:instrText>
      </w:r>
      <w:r w:rsidR="006C02CB">
        <w:fldChar w:fldCharType="separate"/>
      </w:r>
      <w:r w:rsidR="006C02CB">
        <w:t xml:space="preserve">Figure </w:t>
      </w:r>
      <w:r w:rsidR="006C02CB">
        <w:rPr>
          <w:noProof/>
        </w:rPr>
        <w:t>1</w:t>
      </w:r>
      <w:r w:rsidR="006C02CB">
        <w:fldChar w:fldCharType="end"/>
      </w:r>
      <w:r w:rsidR="006C02CB">
        <w:t>.</w:t>
      </w:r>
      <w:r>
        <w:t xml:space="preserve"> </w:t>
      </w:r>
      <w:r w:rsidR="00B4175D">
        <w:t>Through</w:t>
      </w:r>
      <w:r w:rsidR="00A1401D">
        <w:t xml:space="preserve"> the EO measurement campaigns, w</w:t>
      </w:r>
      <w:r w:rsidR="00265CD7">
        <w:t>e</w:t>
      </w:r>
      <w:r w:rsidR="00A334B6">
        <w:t xml:space="preserve"> introduce </w:t>
      </w:r>
      <w:r w:rsidR="0008371E">
        <w:t>a</w:t>
      </w:r>
      <w:r w:rsidR="00083C3A">
        <w:t xml:space="preserve"> target (an autonomous mobile robot (AMR)), </w:t>
      </w:r>
      <w:r w:rsidR="00A2767A">
        <w:t xml:space="preserve">type-2 EOs (i.e., walls, the ceiling, and the floor), and </w:t>
      </w:r>
      <w:r w:rsidR="0080089B">
        <w:t>a</w:t>
      </w:r>
      <w:r w:rsidR="00A2767A">
        <w:t xml:space="preserve"> type-1 EO (</w:t>
      </w:r>
      <w:r w:rsidR="00881D46">
        <w:t>i.e., a human target)</w:t>
      </w:r>
      <w:r w:rsidR="00AA4536" w:rsidRPr="00AA4536">
        <w:t xml:space="preserve"> </w:t>
      </w:r>
      <w:r w:rsidR="00591141">
        <w:t xml:space="preserve"> to </w:t>
      </w:r>
      <w:r w:rsidR="006C4C63">
        <w:t>emulate</w:t>
      </w:r>
      <w:r w:rsidR="00591141">
        <w:t xml:space="preserve"> </w:t>
      </w:r>
      <w:r w:rsidR="00AA4536">
        <w:t>a small indoor factory scenario defined in TR 38.901</w:t>
      </w:r>
      <w:sdt>
        <w:sdtPr>
          <w:id w:val="-180198798"/>
          <w:citation/>
        </w:sdtPr>
        <w:sdtContent>
          <w:r w:rsidR="00AA4536">
            <w:fldChar w:fldCharType="begin"/>
          </w:r>
          <w:r w:rsidR="00AA4536">
            <w:rPr>
              <w:lang w:val="en-US"/>
            </w:rPr>
            <w:instrText xml:space="preserve"> CITATION 3GP12 \l 1033 </w:instrText>
          </w:r>
          <w:r w:rsidR="00AA4536">
            <w:fldChar w:fldCharType="separate"/>
          </w:r>
          <w:r w:rsidR="00E074FA">
            <w:rPr>
              <w:noProof/>
              <w:lang w:val="en-US"/>
            </w:rPr>
            <w:t xml:space="preserve"> </w:t>
          </w:r>
          <w:r w:rsidR="00E074FA" w:rsidRPr="00E074FA">
            <w:rPr>
              <w:noProof/>
              <w:lang w:val="en-US"/>
            </w:rPr>
            <w:t>[2]</w:t>
          </w:r>
          <w:r w:rsidR="00AA4536">
            <w:fldChar w:fldCharType="end"/>
          </w:r>
        </w:sdtContent>
      </w:sdt>
      <w:r w:rsidR="00AA4536">
        <w:t>.</w:t>
      </w:r>
      <w:r w:rsidR="00355D66">
        <w:t xml:space="preserve"> </w:t>
      </w:r>
      <w:r w:rsidR="00AA2619">
        <w:t xml:space="preserve">The campaign aims to </w:t>
      </w:r>
      <w:r w:rsidR="00930585">
        <w:t>study</w:t>
      </w:r>
      <w:r w:rsidR="00C22BCE">
        <w:t xml:space="preserve"> the interactions between the targe</w:t>
      </w:r>
      <w:r w:rsidR="00D24E74">
        <w:t xml:space="preserve">t and different </w:t>
      </w:r>
      <w:r w:rsidR="008956AF">
        <w:t>types</w:t>
      </w:r>
      <w:r w:rsidR="00D24E74">
        <w:t xml:space="preserve"> of EOs</w:t>
      </w:r>
      <w:r w:rsidR="00E85365">
        <w:t>.</w:t>
      </w:r>
      <w:r w:rsidR="00E85365" w:rsidRPr="00862426">
        <w:t xml:space="preserve"> </w:t>
      </w:r>
      <w:r w:rsidR="00E85365">
        <w:t>The blue circle represent</w:t>
      </w:r>
      <w:r w:rsidR="000443A9">
        <w:t>s the receiver (RX)</w:t>
      </w:r>
      <w:r w:rsidR="00E85365">
        <w:t>, and the red ci</w:t>
      </w:r>
      <w:r w:rsidR="000443A9">
        <w:t>rcle represents the transmitter (TX)</w:t>
      </w:r>
      <w:r w:rsidR="00E85365">
        <w:t xml:space="preserve">. </w:t>
      </w:r>
      <w:r w:rsidR="009E1462">
        <w:t xml:space="preserve">The </w:t>
      </w:r>
      <w:r w:rsidR="00B37BD2">
        <w:t xml:space="preserve">locations of the </w:t>
      </w:r>
      <w:r w:rsidR="009E1462">
        <w:t>TX</w:t>
      </w:r>
      <w:r w:rsidR="003E31F6">
        <w:t xml:space="preserve"> </w:t>
      </w:r>
      <w:r w:rsidR="009E1462">
        <w:t xml:space="preserve">and </w:t>
      </w:r>
      <w:r w:rsidR="00B37BD2">
        <w:t xml:space="preserve">the </w:t>
      </w:r>
      <w:r w:rsidR="009E1462">
        <w:t xml:space="preserve">RX </w:t>
      </w:r>
      <w:r w:rsidR="004B1D0D">
        <w:t xml:space="preserve">are </w:t>
      </w:r>
      <w:r w:rsidR="00B37BD2">
        <w:t xml:space="preserve">fixed </w:t>
      </w:r>
      <w:r w:rsidR="00551326">
        <w:t xml:space="preserve">as </w:t>
      </w:r>
      <w:r w:rsidR="00C22BCE">
        <w:t xml:space="preserve">shown in </w:t>
      </w:r>
      <w:r w:rsidR="00C22BCE">
        <w:fldChar w:fldCharType="begin"/>
      </w:r>
      <w:r w:rsidR="00C22BCE">
        <w:instrText xml:space="preserve"> REF _Ref170986508 \h  \* MERGEFORMAT </w:instrText>
      </w:r>
      <w:r w:rsidR="00C22BCE">
        <w:fldChar w:fldCharType="separate"/>
      </w:r>
      <w:r w:rsidR="00C22BCE">
        <w:t xml:space="preserve">Figure </w:t>
      </w:r>
      <w:r w:rsidR="00C22BCE">
        <w:rPr>
          <w:noProof/>
        </w:rPr>
        <w:t>1</w:t>
      </w:r>
      <w:r w:rsidR="00C22BCE">
        <w:fldChar w:fldCharType="end"/>
      </w:r>
      <w:r w:rsidR="00C22BCE">
        <w:t xml:space="preserve">. </w:t>
      </w:r>
    </w:p>
    <w:p w14:paraId="114B4D14" w14:textId="77777777" w:rsidR="00C22BCE" w:rsidRPr="009C41D6" w:rsidRDefault="00C22BCE" w:rsidP="009C41D6"/>
    <w:p w14:paraId="4DD6615F" w14:textId="28592C2A" w:rsidR="00340E2C" w:rsidRDefault="4610FA17" w:rsidP="00C621CB">
      <w:pPr>
        <w:pStyle w:val="Heading2"/>
      </w:pPr>
      <w:r w:rsidRPr="6D15DBAA">
        <w:t>Type-</w:t>
      </w:r>
      <w:r w:rsidR="7E081FD5" w:rsidRPr="6D15DBAA">
        <w:t>2</w:t>
      </w:r>
      <w:r w:rsidRPr="6D15DBAA">
        <w:t xml:space="preserve"> </w:t>
      </w:r>
      <w:r w:rsidR="1D1FE63A" w:rsidRPr="6D15DBAA">
        <w:t xml:space="preserve">EO </w:t>
      </w:r>
      <w:r w:rsidR="2386B763" w:rsidRPr="6D15DBAA">
        <w:t>M</w:t>
      </w:r>
      <w:r w:rsidR="1D1FE63A" w:rsidRPr="6D15DBAA">
        <w:t xml:space="preserve">easurement </w:t>
      </w:r>
      <w:r w:rsidR="2386B763" w:rsidRPr="6D15DBAA">
        <w:t>C</w:t>
      </w:r>
      <w:r w:rsidR="1D1FE63A" w:rsidRPr="6D15DBAA">
        <w:t>ampaign</w:t>
      </w:r>
      <w:r w:rsidR="29EA63E5" w:rsidRPr="6D15DBAA">
        <w:t xml:space="preserve"> and </w:t>
      </w:r>
      <w:proofErr w:type="spellStart"/>
      <w:r w:rsidR="29EA63E5" w:rsidRPr="6D15DBAA">
        <w:t>Mode</w:t>
      </w:r>
      <w:r w:rsidRPr="6D15DBAA">
        <w:t>ling</w:t>
      </w:r>
      <w:proofErr w:type="spellEnd"/>
    </w:p>
    <w:p w14:paraId="346261AA" w14:textId="77777777" w:rsidR="00C621CB" w:rsidRDefault="00C621CB" w:rsidP="00C621CB"/>
    <w:p w14:paraId="1E9FE825" w14:textId="724D740A" w:rsidR="00331C8B" w:rsidRDefault="00862426" w:rsidP="003B519D">
      <w:pPr>
        <w:jc w:val="both"/>
      </w:pPr>
      <w:r w:rsidRPr="00862426">
        <w:lastRenderedPageBreak/>
        <w:t>First</w:t>
      </w:r>
      <w:r w:rsidR="00766D46">
        <w:t xml:space="preserve">, we </w:t>
      </w:r>
      <w:r w:rsidRPr="00862426">
        <w:t xml:space="preserve">investigate </w:t>
      </w:r>
      <w:r w:rsidR="00072CBF">
        <w:t>the impact of</w:t>
      </w:r>
      <w:r w:rsidR="003F7090">
        <w:t xml:space="preserve"> </w:t>
      </w:r>
      <w:r w:rsidR="00D27823">
        <w:t>just</w:t>
      </w:r>
      <w:r w:rsidR="00766D46">
        <w:t xml:space="preserve"> type-2 EOs </w:t>
      </w:r>
      <w:r w:rsidR="001C796F">
        <w:t>with measurement scenarios</w:t>
      </w:r>
      <w:r w:rsidR="00A40F86">
        <w:t xml:space="preserve"> outlined in Figure 1.</w:t>
      </w:r>
      <w:r w:rsidR="001C796F">
        <w:t xml:space="preserve"> </w:t>
      </w:r>
      <w:r w:rsidR="00085835">
        <w:t>The</w:t>
      </w:r>
      <w:r w:rsidR="008A25C1">
        <w:t xml:space="preserve"> target is</w:t>
      </w:r>
      <w:r w:rsidR="007A65A3">
        <w:t xml:space="preserve"> </w:t>
      </w:r>
      <w:r w:rsidR="00DD430E">
        <w:t>an</w:t>
      </w:r>
      <w:r w:rsidR="002529C4">
        <w:t xml:space="preserve"> </w:t>
      </w:r>
      <w:r w:rsidR="00053A70">
        <w:t>AMR</w:t>
      </w:r>
      <w:r w:rsidR="001A7F5E">
        <w:t xml:space="preserve"> and t</w:t>
      </w:r>
      <w:r w:rsidR="00DD430E">
        <w:t xml:space="preserve">he </w:t>
      </w:r>
      <w:r w:rsidR="007A65A3">
        <w:t>AMR travels</w:t>
      </w:r>
      <w:r w:rsidR="00DD430E">
        <w:t xml:space="preserve"> </w:t>
      </w:r>
      <w:r w:rsidR="00531C8F">
        <w:t>follow</w:t>
      </w:r>
      <w:r w:rsidR="007A65A3">
        <w:t>ing</w:t>
      </w:r>
      <w:r w:rsidR="00531C8F">
        <w:t xml:space="preserve"> a predefined trajectory </w:t>
      </w:r>
      <w:r w:rsidR="00923D02">
        <w:t>to complete</w:t>
      </w:r>
      <w:r w:rsidR="00531C8F">
        <w:t xml:space="preserve"> a close loop</w:t>
      </w:r>
      <w:r w:rsidR="00B64D18">
        <w:t xml:space="preserve">, shown as the </w:t>
      </w:r>
      <w:r w:rsidR="00CE3EE6">
        <w:t>purple</w:t>
      </w:r>
      <w:r w:rsidR="00B64D18">
        <w:t xml:space="preserve"> loop on</w:t>
      </w:r>
      <w:r w:rsidR="008F20CC">
        <w:t xml:space="preserve"> the floor map</w:t>
      </w:r>
      <w:r w:rsidR="00531C8F">
        <w:t>.</w:t>
      </w:r>
      <w:r w:rsidR="00FD3474">
        <w:t xml:space="preserve"> </w:t>
      </w:r>
    </w:p>
    <w:p w14:paraId="3D051F9D" w14:textId="77777777" w:rsidR="003B519D" w:rsidRDefault="003B519D" w:rsidP="003B519D">
      <w:pPr>
        <w:jc w:val="both"/>
      </w:pPr>
    </w:p>
    <w:p w14:paraId="766535E3" w14:textId="18859A95" w:rsidR="00404B88" w:rsidRDefault="00FD3474" w:rsidP="003B519D">
      <w:pPr>
        <w:jc w:val="both"/>
      </w:pPr>
      <w:r>
        <w:t xml:space="preserve">The </w:t>
      </w:r>
      <w:r w:rsidR="00D271B7">
        <w:t>TX</w:t>
      </w:r>
      <w:r w:rsidR="004C1DD8">
        <w:t xml:space="preserve"> antenna</w:t>
      </w:r>
      <w:r w:rsidR="000478B9">
        <w:t xml:space="preserve"> </w:t>
      </w:r>
      <w:r w:rsidR="00B518F0">
        <w:t xml:space="preserve">is a phase-array antenna </w:t>
      </w:r>
      <w:r w:rsidR="00703F0E">
        <w:t>with 64 microstrip antenna</w:t>
      </w:r>
      <w:r w:rsidR="00E341C7">
        <w:t xml:space="preserve"> elements</w:t>
      </w:r>
      <w:r w:rsidR="00703F0E">
        <w:t>,</w:t>
      </w:r>
      <w:r w:rsidR="00E341C7">
        <w:t xml:space="preserve"> which are synthesized into </w:t>
      </w:r>
      <w:r w:rsidR="00E932CD">
        <w:t>a</w:t>
      </w:r>
      <w:r w:rsidR="005262B5">
        <w:t xml:space="preserve"> </w:t>
      </w:r>
      <w:r w:rsidR="00B95DA9">
        <w:t>quasi-</w:t>
      </w:r>
      <w:r w:rsidR="005262B5">
        <w:t>omnidirectional pattern</w:t>
      </w:r>
      <w:r w:rsidR="00E932CD">
        <w:t xml:space="preserve"> </w:t>
      </w:r>
      <w:r w:rsidR="00E932CD" w:rsidRPr="00E932CD">
        <w:t>with 90◦ azimuth and 50◦ elevation field-of-view (</w:t>
      </w:r>
      <w:proofErr w:type="spellStart"/>
      <w:r w:rsidR="00E932CD" w:rsidRPr="00E932CD">
        <w:t>FoV</w:t>
      </w:r>
      <w:proofErr w:type="spellEnd"/>
      <w:r w:rsidR="00E932CD" w:rsidRPr="00E932CD">
        <w:t>)</w:t>
      </w:r>
      <w:r w:rsidR="005262B5">
        <w:t>.</w:t>
      </w:r>
      <w:r w:rsidR="00703F0E">
        <w:t xml:space="preserve"> </w:t>
      </w:r>
      <w:r w:rsidR="005262B5">
        <w:t xml:space="preserve">On the </w:t>
      </w:r>
      <w:r w:rsidR="00D271B7">
        <w:t>RX</w:t>
      </w:r>
      <w:r w:rsidR="005262B5">
        <w:t xml:space="preserve"> side,</w:t>
      </w:r>
      <w:r w:rsidR="00C552B6">
        <w:t xml:space="preserve"> </w:t>
      </w:r>
      <w:r w:rsidR="00470C49">
        <w:t xml:space="preserve">each antenna element is </w:t>
      </w:r>
      <w:r w:rsidR="00124328">
        <w:t xml:space="preserve">activated </w:t>
      </w:r>
      <w:r w:rsidR="000C6A4D">
        <w:t>one</w:t>
      </w:r>
      <w:r w:rsidR="00521880">
        <w:t xml:space="preserve"> by</w:t>
      </w:r>
      <w:r w:rsidR="00124328">
        <w:t xml:space="preserve"> one to quickly scan</w:t>
      </w:r>
      <w:r w:rsidR="00BB40FB">
        <w:t xml:space="preserve"> the </w:t>
      </w:r>
      <w:r w:rsidR="00E44A84">
        <w:t>channel</w:t>
      </w:r>
      <w:r w:rsidR="007308B2">
        <w:t>. After the scan,</w:t>
      </w:r>
      <w:r w:rsidR="00DE6B5A">
        <w:t xml:space="preserve"> </w:t>
      </w:r>
      <w:r w:rsidR="00C552B6">
        <w:t>the 256</w:t>
      </w:r>
      <w:r w:rsidR="00A65A83">
        <w:t xml:space="preserve"> </w:t>
      </w:r>
      <w:r w:rsidR="00C552B6">
        <w:t>element</w:t>
      </w:r>
      <w:r w:rsidR="00A65A83">
        <w:t xml:space="preserve">s of the </w:t>
      </w:r>
      <w:r w:rsidR="00C552B6">
        <w:t xml:space="preserve">phased-array antenna </w:t>
      </w:r>
      <w:r w:rsidR="006F6B45" w:rsidRPr="006F6B45">
        <w:t>are synthesized into a single, electronically steerable beam with 5.2° elevation and 3.7° azimuth beamwidth</w:t>
      </w:r>
      <w:r w:rsidR="00A74861">
        <w:t xml:space="preserve"> for further processing</w:t>
      </w:r>
      <w:sdt>
        <w:sdtPr>
          <w:id w:val="627431734"/>
          <w:citation/>
        </w:sdtPr>
        <w:sdtContent>
          <w:r w:rsidR="00B763DD">
            <w:fldChar w:fldCharType="begin"/>
          </w:r>
          <w:r w:rsidR="00D76C85">
            <w:rPr>
              <w:lang w:val="en-US"/>
            </w:rPr>
            <w:instrText xml:space="preserve">CITATION JCh24 \l 1033 </w:instrText>
          </w:r>
          <w:r w:rsidR="00B763DD">
            <w:fldChar w:fldCharType="separate"/>
          </w:r>
          <w:r w:rsidR="00E074FA">
            <w:rPr>
              <w:noProof/>
              <w:lang w:val="en-US"/>
            </w:rPr>
            <w:t xml:space="preserve"> </w:t>
          </w:r>
          <w:r w:rsidR="00E074FA" w:rsidRPr="00E074FA">
            <w:rPr>
              <w:noProof/>
              <w:lang w:val="en-US"/>
            </w:rPr>
            <w:t>[3]</w:t>
          </w:r>
          <w:r w:rsidR="00B763DD">
            <w:fldChar w:fldCharType="end"/>
          </w:r>
        </w:sdtContent>
      </w:sdt>
      <w:r w:rsidR="006F6B45" w:rsidRPr="006F6B45">
        <w:t>.</w:t>
      </w:r>
      <w:r w:rsidR="00FB7E8B">
        <w:t xml:space="preserve"> In addition, </w:t>
      </w:r>
      <w:r w:rsidR="00193670">
        <w:t xml:space="preserve">a super-resolution Multipath Component (MPC) extraction is adopted at the received </w:t>
      </w:r>
      <w:r w:rsidR="001F1205">
        <w:t xml:space="preserve">to estimate </w:t>
      </w:r>
      <w:r w:rsidR="00241D47">
        <w:t xml:space="preserve">the </w:t>
      </w:r>
      <w:r w:rsidR="001F1205">
        <w:t xml:space="preserve">azimuth </w:t>
      </w:r>
      <w:r w:rsidR="00C30D7A">
        <w:t>angle of arrival (A</w:t>
      </w:r>
      <w:r w:rsidR="00646B20">
        <w:t>O</w:t>
      </w:r>
      <w:r w:rsidR="00C30D7A">
        <w:t xml:space="preserve">A) </w:t>
      </w:r>
      <w:r w:rsidR="001F1205">
        <w:t xml:space="preserve">and zenith </w:t>
      </w:r>
      <w:r w:rsidR="008F2823">
        <w:t>angle</w:t>
      </w:r>
      <w:r w:rsidR="00241D47">
        <w:t xml:space="preserve"> of </w:t>
      </w:r>
      <w:r w:rsidR="008F2823">
        <w:t>arrival</w:t>
      </w:r>
      <w:r w:rsidR="00241D47">
        <w:t xml:space="preserve"> (</w:t>
      </w:r>
      <w:r w:rsidR="007E5BC3">
        <w:t>Z</w:t>
      </w:r>
      <w:r w:rsidR="00241D47">
        <w:t xml:space="preserve">OA) of </w:t>
      </w:r>
      <w:r w:rsidR="00D7608B">
        <w:t>each MPC</w:t>
      </w:r>
      <w:r w:rsidR="00283ED2">
        <w:t xml:space="preserve"> to further improve the </w:t>
      </w:r>
      <w:r w:rsidR="004F70B4">
        <w:t>estimation</w:t>
      </w:r>
      <w:r w:rsidR="00283ED2">
        <w:t xml:space="preserve"> resolution</w:t>
      </w:r>
      <w:r w:rsidR="00241D47">
        <w:t>.</w:t>
      </w:r>
      <w:r w:rsidR="00DD253B">
        <w:t xml:space="preserve"> </w:t>
      </w:r>
      <w:r w:rsidR="00085835" w:rsidRPr="00085835">
        <w:t>The goal of this campaign is to monitor environmental dynamics, specifically tracking the appearance and disappearance of cl</w:t>
      </w:r>
      <w:r w:rsidR="00F77B48">
        <w:t>usters introduced by the target’</w:t>
      </w:r>
      <w:r w:rsidR="00085835" w:rsidRPr="00085835">
        <w:t>s motion. This will allow us to reliably identify the MPCs or clusters caused by interactions between type-</w:t>
      </w:r>
      <w:r w:rsidR="00196E6C">
        <w:t>2</w:t>
      </w:r>
      <w:r w:rsidR="00085835" w:rsidRPr="00085835">
        <w:t xml:space="preserve"> EOs and the target</w:t>
      </w:r>
      <w:r w:rsidR="00085835">
        <w:t xml:space="preserve">. </w:t>
      </w:r>
      <w:r w:rsidR="00085835" w:rsidRPr="00085835">
        <w:t>A total of 450 channel samples were captured along the AMR's trajectory.</w:t>
      </w:r>
      <w:r w:rsidR="00085835">
        <w:t xml:space="preserve"> </w:t>
      </w:r>
      <w:r w:rsidR="00085835" w:rsidRPr="00085835">
        <w:t xml:space="preserve">The channel sounder operates at a frequency of 28 GHz and </w:t>
      </w:r>
      <w:r w:rsidR="00196E6C">
        <w:t>transmits PN sequences at 2Gigabits per second.</w:t>
      </w:r>
    </w:p>
    <w:p w14:paraId="3BD2FDC4" w14:textId="77777777" w:rsidR="004B2EA4" w:rsidRDefault="004B2EA4" w:rsidP="003B519D">
      <w:pPr>
        <w:jc w:val="both"/>
      </w:pPr>
    </w:p>
    <w:p w14:paraId="525C3767" w14:textId="032321A6" w:rsidR="003B519D" w:rsidRDefault="004B2EA4" w:rsidP="00192B88">
      <w:pPr>
        <w:jc w:val="center"/>
      </w:pPr>
      <w:r>
        <w:rPr>
          <w:rFonts w:ascii="Arial" w:hAnsi="Arial"/>
          <w:noProof/>
          <w:sz w:val="16"/>
          <w:lang w:val="en-US"/>
        </w:rPr>
        <mc:AlternateContent>
          <mc:Choice Requires="wps">
            <w:drawing>
              <wp:anchor distT="0" distB="0" distL="114300" distR="114300" simplePos="0" relativeHeight="251728896" behindDoc="0" locked="0" layoutInCell="1" allowOverlap="1" wp14:anchorId="132EC551" wp14:editId="502394BC">
                <wp:simplePos x="0" y="0"/>
                <wp:positionH relativeFrom="column">
                  <wp:posOffset>2110105</wp:posOffset>
                </wp:positionH>
                <wp:positionV relativeFrom="paragraph">
                  <wp:posOffset>1208405</wp:posOffset>
                </wp:positionV>
                <wp:extent cx="7620" cy="571500"/>
                <wp:effectExtent l="76200" t="0" r="68580" b="57150"/>
                <wp:wrapNone/>
                <wp:docPr id="285" name="Straight Arrow Connector 285"/>
                <wp:cNvGraphicFramePr/>
                <a:graphic xmlns:a="http://schemas.openxmlformats.org/drawingml/2006/main">
                  <a:graphicData uri="http://schemas.microsoft.com/office/word/2010/wordprocessingShape">
                    <wps:wsp>
                      <wps:cNvCnPr/>
                      <wps:spPr>
                        <a:xfrm flipH="1">
                          <a:off x="0" y="0"/>
                          <a:ext cx="7620" cy="57150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7C0B0A5" id="_x0000_t32" coordsize="21600,21600" o:spt="32" o:oned="t" path="m,l21600,21600e" filled="f">
                <v:path arrowok="t" fillok="f" o:connecttype="none"/>
                <o:lock v:ext="edit" shapetype="t"/>
              </v:shapetype>
              <v:shape id="Straight Arrow Connector 285" o:spid="_x0000_s1026" type="#_x0000_t32" style="position:absolute;margin-left:166.15pt;margin-top:95.15pt;width:.6pt;height:45pt;flip:x;z-index:251728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" strokecolor="#00b050" strokeweight="1.5pt">
                <v:stroke endarrow="block" joinstyle="miter"/>
              </v:shape>
            </w:pict>
          </mc:Fallback>
        </mc:AlternateContent>
      </w:r>
      <w:r w:rsidRPr="004B2EA4">
        <w:rPr>
          <w:noProof/>
          <w:lang w:val="en-US"/>
        </w:rPr>
        <w:drawing>
          <wp:inline distT="0" distB="0" distL="0" distR="0" wp14:anchorId="7C00F161" wp14:editId="3745D7DF">
            <wp:extent cx="2583180" cy="2207941"/>
            <wp:effectExtent l="0" t="0" r="7620" b="190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25705" cy="2244289"/>
                    </a:xfrm>
                    <a:prstGeom prst="rect">
                      <a:avLst/>
                    </a:prstGeom>
                  </pic:spPr>
                </pic:pic>
              </a:graphicData>
            </a:graphic>
          </wp:inline>
        </w:drawing>
      </w:r>
      <w:r>
        <w:rPr>
          <w:noProof/>
          <w:lang w:val="en-US"/>
        </w:rPr>
        <w:drawing>
          <wp:inline distT="0" distB="0" distL="0" distR="0" wp14:anchorId="39FA461D" wp14:editId="5160974F">
            <wp:extent cx="2862804" cy="2147177"/>
            <wp:effectExtent l="0" t="0" r="0" b="5715"/>
            <wp:docPr id="281" name="Picture 281" descr="A picture containing indoor, cei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indoor, ceili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66892" cy="2150243"/>
                    </a:xfrm>
                    <a:prstGeom prst="rect">
                      <a:avLst/>
                    </a:prstGeom>
                  </pic:spPr>
                </pic:pic>
              </a:graphicData>
            </a:graphic>
          </wp:inline>
        </w:drawing>
      </w:r>
    </w:p>
    <w:p w14:paraId="27E00E15" w14:textId="4BD8E68E" w:rsidR="00C34BFD" w:rsidRDefault="00C34BFD" w:rsidP="00C621CB"/>
    <w:p w14:paraId="5A2653F7" w14:textId="60D8021E" w:rsidR="00977C7D" w:rsidRDefault="00977C7D" w:rsidP="00977C7D">
      <w:pPr>
        <w:keepNext/>
      </w:pPr>
    </w:p>
    <w:p w14:paraId="766A4C5B" w14:textId="683C9C96" w:rsidR="00C621CB" w:rsidRDefault="00977C7D" w:rsidP="00977C7D">
      <w:pPr>
        <w:pStyle w:val="Caption"/>
        <w:jc w:val="center"/>
      </w:pPr>
      <w:bookmarkStart w:id="1" w:name="_Ref170986508"/>
      <w:bookmarkStart w:id="2" w:name="_Ref170986477"/>
      <w:r>
        <w:t xml:space="preserve">Figure </w:t>
      </w:r>
      <w:r>
        <w:fldChar w:fldCharType="begin"/>
      </w:r>
      <w:r>
        <w:instrText xml:space="preserve"> SEQ Figure \* ARABIC </w:instrText>
      </w:r>
      <w:r>
        <w:fldChar w:fldCharType="separate"/>
      </w:r>
      <w:r w:rsidR="007B01C6">
        <w:rPr>
          <w:noProof/>
        </w:rPr>
        <w:t>1</w:t>
      </w:r>
      <w:r>
        <w:fldChar w:fldCharType="end"/>
      </w:r>
      <w:bookmarkEnd w:id="1"/>
      <w:r w:rsidR="00831E62">
        <w:t>:</w:t>
      </w:r>
      <w:r w:rsidR="00936248">
        <w:t xml:space="preserve"> </w:t>
      </w:r>
      <w:r>
        <w:t xml:space="preserve">EO </w:t>
      </w:r>
      <w:r w:rsidR="00DB761E">
        <w:t>T</w:t>
      </w:r>
      <w:r>
        <w:t>ype-</w:t>
      </w:r>
      <w:r w:rsidR="00DB761E">
        <w:t>2</w:t>
      </w:r>
      <w:r>
        <w:t xml:space="preserve"> </w:t>
      </w:r>
      <w:r w:rsidR="00DB761E">
        <w:t>M</w:t>
      </w:r>
      <w:r>
        <w:t>easurement Campaign Floor Map</w:t>
      </w:r>
      <w:bookmarkEnd w:id="2"/>
      <w:r w:rsidR="007A65A3">
        <w:t xml:space="preserve"> and Measurement Scenario</w:t>
      </w:r>
    </w:p>
    <w:p w14:paraId="7A0E7F02" w14:textId="77777777" w:rsidR="001726E2" w:rsidRDefault="001726E2" w:rsidP="001726E2"/>
    <w:p w14:paraId="31639B5E" w14:textId="77777777" w:rsidR="001726E2" w:rsidRDefault="001726E2" w:rsidP="001726E2"/>
    <w:p w14:paraId="64E35214" w14:textId="77777777" w:rsidR="001726E2" w:rsidRDefault="001726E2" w:rsidP="001726E2"/>
    <w:p w14:paraId="039DA282" w14:textId="77777777" w:rsidR="001726E2" w:rsidRPr="001726E2" w:rsidRDefault="001726E2" w:rsidP="001726E2"/>
    <w:p w14:paraId="28FB453E" w14:textId="1784C67B" w:rsidR="00FC4C48" w:rsidRPr="00FC4C48" w:rsidRDefault="00FC4C48" w:rsidP="00FC4C48"/>
    <w:p w14:paraId="7C89834C" w14:textId="23B06BCE" w:rsidR="009E1E8B" w:rsidRDefault="00196E6C" w:rsidP="009E1E8B">
      <w:pPr>
        <w:pStyle w:val="Caption"/>
        <w:jc w:val="center"/>
      </w:pPr>
      <w:r>
        <w:rPr>
          <w:noProof/>
          <w:lang w:val="en-US"/>
        </w:rPr>
        <mc:AlternateContent>
          <mc:Choice Requires="wps">
            <w:drawing>
              <wp:anchor distT="0" distB="0" distL="114300" distR="114300" simplePos="0" relativeHeight="251675648" behindDoc="0" locked="0" layoutInCell="1" allowOverlap="1" wp14:anchorId="498D3BBE" wp14:editId="3628CA2A">
                <wp:simplePos x="0" y="0"/>
                <wp:positionH relativeFrom="column">
                  <wp:posOffset>3771164</wp:posOffset>
                </wp:positionH>
                <wp:positionV relativeFrom="paragraph">
                  <wp:posOffset>-170114</wp:posOffset>
                </wp:positionV>
                <wp:extent cx="52280" cy="772160"/>
                <wp:effectExtent l="19050" t="0" r="62230" b="66040"/>
                <wp:wrapNone/>
                <wp:docPr id="22" name="Straight Arrow Connector 22"/>
                <wp:cNvGraphicFramePr/>
                <a:graphic xmlns:a="http://schemas.openxmlformats.org/drawingml/2006/main">
                  <a:graphicData uri="http://schemas.microsoft.com/office/word/2010/wordprocessingShape">
                    <wps:wsp>
                      <wps:cNvCnPr/>
                      <wps:spPr>
                        <a:xfrm>
                          <a:off x="0" y="0"/>
                          <a:ext cx="52280" cy="7721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F07554" id="Straight Arrow Connector 22" o:spid="_x0000_s1026" type="#_x0000_t32" style="position:absolute;margin-left:296.95pt;margin-top:-13.4pt;width:4.1pt;height:60.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" strokecolor="black [3200]" strokeweight=".5pt">
                <v:stroke endarrow="block" joinstyle="miter"/>
              </v:shape>
            </w:pict>
          </mc:Fallback>
        </mc:AlternateContent>
      </w:r>
      <w:r>
        <w:rPr>
          <w:noProof/>
          <w:lang w:val="en-US"/>
        </w:rPr>
        <mc:AlternateContent>
          <mc:Choice Requires="wps">
            <w:drawing>
              <wp:anchor distT="0" distB="0" distL="114300" distR="114300" simplePos="0" relativeHeight="251671552" behindDoc="0" locked="0" layoutInCell="1" allowOverlap="1" wp14:anchorId="5BEBBA3A" wp14:editId="346D8441">
                <wp:simplePos x="0" y="0"/>
                <wp:positionH relativeFrom="column">
                  <wp:posOffset>2996784</wp:posOffset>
                </wp:positionH>
                <wp:positionV relativeFrom="paragraph">
                  <wp:posOffset>-416626</wp:posOffset>
                </wp:positionV>
                <wp:extent cx="3089275" cy="2550160"/>
                <wp:effectExtent l="0" t="0" r="0" b="0"/>
                <wp:wrapNone/>
                <wp:docPr id="6" name="Text Box 6"/>
                <wp:cNvGraphicFramePr/>
                <a:graphic xmlns:a="http://schemas.openxmlformats.org/drawingml/2006/main">
                  <a:graphicData uri="http://schemas.microsoft.com/office/word/2010/wordprocessingShape">
                    <wps:wsp>
                      <wps:cNvSpPr txBox="1"/>
                      <wps:spPr>
                        <a:xfrm>
                          <a:off x="0" y="0"/>
                          <a:ext cx="3089275" cy="2550160"/>
                        </a:xfrm>
                        <a:prstGeom prst="rect">
                          <a:avLst/>
                        </a:prstGeom>
                        <a:noFill/>
                        <a:ln>
                          <a:noFill/>
                        </a:ln>
                      </wps:spPr>
                      <wps:txbx>
                        <w:txbxContent>
                          <w:p w14:paraId="26DCA1F2" w14:textId="688ECC03" w:rsidR="00F5117D" w:rsidRPr="009E1E8B" w:rsidRDefault="00F5117D" w:rsidP="009E1E8B">
                            <w:pPr>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AMR LOS Tracks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BEBBA3A" id="_x0000_t202" coordsize="21600,21600" o:spt="202" path="m,l,21600r21600,l21600,xe">
                <v:stroke joinstyle="miter"/>
                <v:path gradientshapeok="t" o:connecttype="rect"/>
              </v:shapetype>
              <v:shape id="Text Box 6" o:spid="_x0000_s1026" type="#_x0000_t202" style="position:absolute;left:0;text-align:left;margin-left:235.95pt;margin-top:-32.8pt;width:243.25pt;height:200.8pt;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" filled="f" stroked="f">
                <v:textbox style="mso-fit-shape-to-text:t">
                  <w:txbxContent>
                    <w:p w14:paraId="26DCA1F2" w14:textId="688ECC03" w:rsidR="00F5117D" w:rsidRPr="009E1E8B" w:rsidRDefault="00F5117D" w:rsidP="009E1E8B">
                      <w:pPr>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AMR LOS Tracks</w:t>
                      </w:r>
                    </w:p>
                  </w:txbxContent>
                </v:textbox>
              </v:shape>
            </w:pict>
          </mc:Fallback>
        </mc:AlternateContent>
      </w:r>
      <w:r w:rsidR="00EE4834">
        <w:rPr>
          <w:noProof/>
          <w:lang w:val="en-US"/>
        </w:rPr>
        <mc:AlternateContent>
          <mc:Choice Requires="wps">
            <w:drawing>
              <wp:anchor distT="0" distB="0" distL="114300" distR="114300" simplePos="0" relativeHeight="251659264" behindDoc="0" locked="0" layoutInCell="1" allowOverlap="1" wp14:anchorId="608FE3F2" wp14:editId="66FFB5F2">
                <wp:simplePos x="0" y="0"/>
                <wp:positionH relativeFrom="column">
                  <wp:posOffset>4375610</wp:posOffset>
                </wp:positionH>
                <wp:positionV relativeFrom="paragraph">
                  <wp:posOffset>1437968</wp:posOffset>
                </wp:positionV>
                <wp:extent cx="388883" cy="210207"/>
                <wp:effectExtent l="38100" t="0" r="30480" b="56515"/>
                <wp:wrapNone/>
                <wp:docPr id="198" name="Straight Arrow Connector 198"/>
                <wp:cNvGraphicFramePr/>
                <a:graphic xmlns:a="http://schemas.openxmlformats.org/drawingml/2006/main">
                  <a:graphicData uri="http://schemas.microsoft.com/office/word/2010/wordprocessingShape">
                    <wps:wsp>
                      <wps:cNvCnPr/>
                      <wps:spPr>
                        <a:xfrm flipH="1">
                          <a:off x="0" y="0"/>
                          <a:ext cx="388883" cy="210207"/>
                        </a:xfrm>
                        <a:prstGeom prst="straightConnector1">
                          <a:avLst/>
                        </a:prstGeom>
                        <a:ln w="19050">
                          <a:solidFill>
                            <a:schemeClr val="bg1">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3203C3B" id="Straight Arrow Connector 198" o:spid="_x0000_s1026" type="#_x0000_t32" style="position:absolute;margin-left:344.55pt;margin-top:113.25pt;width:30.6pt;height:16.55pt;flip:x;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" strokecolor="#7f7f7f [1612]" strokeweight="1.5pt">
                <v:stroke endarrow="block" joinstyle="miter"/>
              </v:shape>
            </w:pict>
          </mc:Fallback>
        </mc:AlternateContent>
      </w:r>
      <w:r w:rsidR="00EE4834">
        <w:rPr>
          <w:noProof/>
          <w:lang w:val="en-US"/>
        </w:rPr>
        <mc:AlternateContent>
          <mc:Choice Requires="wps">
            <w:drawing>
              <wp:anchor distT="0" distB="0" distL="114300" distR="114300" simplePos="0" relativeHeight="251655168" behindDoc="0" locked="0" layoutInCell="1" allowOverlap="1" wp14:anchorId="7CAA638C" wp14:editId="1B42A6A5">
                <wp:simplePos x="0" y="0"/>
                <wp:positionH relativeFrom="column">
                  <wp:posOffset>4475458</wp:posOffset>
                </wp:positionH>
                <wp:positionV relativeFrom="paragraph">
                  <wp:posOffset>1811086</wp:posOffset>
                </wp:positionV>
                <wp:extent cx="467710" cy="94593"/>
                <wp:effectExtent l="38100" t="57150" r="27940" b="20320"/>
                <wp:wrapNone/>
                <wp:docPr id="192" name="Straight Arrow Connector 192"/>
                <wp:cNvGraphicFramePr/>
                <a:graphic xmlns:a="http://schemas.openxmlformats.org/drawingml/2006/main">
                  <a:graphicData uri="http://schemas.microsoft.com/office/word/2010/wordprocessingShape">
                    <wps:wsp>
                      <wps:cNvCnPr/>
                      <wps:spPr>
                        <a:xfrm flipH="1" flipV="1">
                          <a:off x="0" y="0"/>
                          <a:ext cx="467710" cy="94593"/>
                        </a:xfrm>
                        <a:prstGeom prst="straightConnector1">
                          <a:avLst/>
                        </a:prstGeom>
                        <a:ln w="19050">
                          <a:solidFill>
                            <a:schemeClr val="accent6"/>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0C50CC7" id="Straight Arrow Connector 192" o:spid="_x0000_s1026" type="#_x0000_t32" style="position:absolute;margin-left:352.4pt;margin-top:142.6pt;width:36.85pt;height:7.45pt;flip:x y;z-index:2516551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" strokecolor="#70ad47 [3209]" strokeweight="1.5pt">
                <v:stroke endarrow="block" joinstyle="miter"/>
              </v:shape>
            </w:pict>
          </mc:Fallback>
        </mc:AlternateContent>
      </w:r>
      <w:r w:rsidR="00EE4834">
        <w:rPr>
          <w:noProof/>
          <w:lang w:val="en-US"/>
        </w:rPr>
        <mc:AlternateContent>
          <mc:Choice Requires="wps">
            <w:drawing>
              <wp:anchor distT="0" distB="0" distL="114300" distR="114300" simplePos="0" relativeHeight="251638784" behindDoc="0" locked="0" layoutInCell="1" allowOverlap="1" wp14:anchorId="7FB59A71" wp14:editId="648FAF01">
                <wp:simplePos x="0" y="0"/>
                <wp:positionH relativeFrom="column">
                  <wp:posOffset>5284120</wp:posOffset>
                </wp:positionH>
                <wp:positionV relativeFrom="paragraph">
                  <wp:posOffset>2092720</wp:posOffset>
                </wp:positionV>
                <wp:extent cx="620110" cy="272152"/>
                <wp:effectExtent l="0" t="0" r="0" b="0"/>
                <wp:wrapNone/>
                <wp:docPr id="252" name="Text Box 252"/>
                <wp:cNvGraphicFramePr/>
                <a:graphic xmlns:a="http://schemas.openxmlformats.org/drawingml/2006/main">
                  <a:graphicData uri="http://schemas.microsoft.com/office/word/2010/wordprocessingShape">
                    <wps:wsp>
                      <wps:cNvSpPr txBox="1"/>
                      <wps:spPr>
                        <a:xfrm>
                          <a:off x="0" y="0"/>
                          <a:ext cx="620110" cy="272152"/>
                        </a:xfrm>
                        <a:prstGeom prst="rect">
                          <a:avLst/>
                        </a:prstGeom>
                        <a:noFill/>
                        <a:ln w="6350">
                          <a:noFill/>
                        </a:ln>
                      </wps:spPr>
                      <wps:txbx>
                        <w:txbxContent>
                          <w:p w14:paraId="410AF182" w14:textId="2C0388A9" w:rsidR="00F5117D" w:rsidRPr="00EE4834" w:rsidRDefault="00F5117D">
                            <w:pPr>
                              <w:rPr>
                                <w:color w:val="ED7D31" w:themeColor="accent2"/>
                              </w:rPr>
                            </w:pPr>
                            <w:r w:rsidRPr="00EE4834">
                              <w:rPr>
                                <w:color w:val="ED7D31" w:themeColor="accent2"/>
                              </w:rPr>
                              <w:t>Track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FB59A71" id="Text Box 252" o:spid="_x0000_s1027" type="#_x0000_t202" style="position:absolute;left:0;text-align:left;margin-left:416.05pt;margin-top:164.8pt;width:48.85pt;height:21.45pt;z-index:251638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" filled="f" stroked="f" strokeweight=".5pt">
                <v:textbox>
                  <w:txbxContent>
                    <w:p w14:paraId="410AF182" w14:textId="2C0388A9" w:rsidR="00F5117D" w:rsidRPr="00EE4834" w:rsidRDefault="00F5117D">
                      <w:pPr>
                        <w:rPr>
                          <w:color w:val="ED7D31" w:themeColor="accent2"/>
                        </w:rPr>
                      </w:pPr>
                      <w:r w:rsidRPr="00EE4834">
                        <w:rPr>
                          <w:color w:val="ED7D31" w:themeColor="accent2"/>
                        </w:rPr>
                        <w:t>Track 2</w:t>
                      </w:r>
                    </w:p>
                  </w:txbxContent>
                </v:textbox>
              </v:shape>
            </w:pict>
          </mc:Fallback>
        </mc:AlternateContent>
      </w:r>
      <w:r w:rsidR="00EE4834">
        <w:rPr>
          <w:noProof/>
          <w:lang w:val="en-US"/>
        </w:rPr>
        <mc:AlternateContent>
          <mc:Choice Requires="wps">
            <w:drawing>
              <wp:anchor distT="0" distB="0" distL="114300" distR="114300" simplePos="0" relativeHeight="251651072" behindDoc="0" locked="0" layoutInCell="1" allowOverlap="1" wp14:anchorId="7C98E485" wp14:editId="0E5CDACD">
                <wp:simplePos x="0" y="0"/>
                <wp:positionH relativeFrom="column">
                  <wp:posOffset>4455750</wp:posOffset>
                </wp:positionH>
                <wp:positionV relativeFrom="paragraph">
                  <wp:posOffset>2220989</wp:posOffset>
                </wp:positionV>
                <wp:extent cx="897321" cy="51545"/>
                <wp:effectExtent l="38100" t="19050" r="17145" b="81915"/>
                <wp:wrapNone/>
                <wp:docPr id="255" name="Straight Arrow Connector 255"/>
                <wp:cNvGraphicFramePr/>
                <a:graphic xmlns:a="http://schemas.openxmlformats.org/drawingml/2006/main">
                  <a:graphicData uri="http://schemas.microsoft.com/office/word/2010/wordprocessingShape">
                    <wps:wsp>
                      <wps:cNvCnPr/>
                      <wps:spPr>
                        <a:xfrm flipH="1">
                          <a:off x="0" y="0"/>
                          <a:ext cx="897321" cy="51545"/>
                        </a:xfrm>
                        <a:prstGeom prst="straightConnector1">
                          <a:avLst/>
                        </a:prstGeom>
                        <a:ln w="1905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FEDFB5" id="Straight Arrow Connector 255" o:spid="_x0000_s1026" type="#_x0000_t32" style="position:absolute;margin-left:350.85pt;margin-top:174.9pt;width:70.65pt;height:4.05pt;flip:x;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" strokecolor="#ed7d31 [3205]" strokeweight="1.5pt">
                <v:stroke endarrow="block" joinstyle="miter"/>
              </v:shape>
            </w:pict>
          </mc:Fallback>
        </mc:AlternateContent>
      </w:r>
      <w:r w:rsidR="00EE4834">
        <w:rPr>
          <w:noProof/>
          <w:lang w:val="en-US"/>
        </w:rPr>
        <mc:AlternateContent>
          <mc:Choice Requires="wps">
            <w:drawing>
              <wp:anchor distT="0" distB="0" distL="114300" distR="114300" simplePos="0" relativeHeight="251646976" behindDoc="0" locked="0" layoutInCell="1" allowOverlap="1" wp14:anchorId="706E80C4" wp14:editId="776C3C93">
                <wp:simplePos x="0" y="0"/>
                <wp:positionH relativeFrom="column">
                  <wp:posOffset>4866794</wp:posOffset>
                </wp:positionH>
                <wp:positionV relativeFrom="paragraph">
                  <wp:posOffset>1783540</wp:posOffset>
                </wp:positionV>
                <wp:extent cx="620110" cy="272152"/>
                <wp:effectExtent l="0" t="0" r="0" b="0"/>
                <wp:wrapNone/>
                <wp:docPr id="254" name="Text Box 254"/>
                <wp:cNvGraphicFramePr/>
                <a:graphic xmlns:a="http://schemas.openxmlformats.org/drawingml/2006/main">
                  <a:graphicData uri="http://schemas.microsoft.com/office/word/2010/wordprocessingShape">
                    <wps:wsp>
                      <wps:cNvSpPr txBox="1"/>
                      <wps:spPr>
                        <a:xfrm>
                          <a:off x="0" y="0"/>
                          <a:ext cx="620110" cy="272152"/>
                        </a:xfrm>
                        <a:prstGeom prst="rect">
                          <a:avLst/>
                        </a:prstGeom>
                        <a:noFill/>
                        <a:ln w="6350">
                          <a:noFill/>
                        </a:ln>
                      </wps:spPr>
                      <wps:txbx>
                        <w:txbxContent>
                          <w:p w14:paraId="6FE14516" w14:textId="400D274E" w:rsidR="00F5117D" w:rsidRPr="00EE4834" w:rsidRDefault="00F5117D">
                            <w:pPr>
                              <w:rPr>
                                <w:color w:val="70AD47" w:themeColor="accent6"/>
                              </w:rPr>
                            </w:pPr>
                            <w:r w:rsidRPr="00EE4834">
                              <w:rPr>
                                <w:color w:val="70AD47" w:themeColor="accent6"/>
                              </w:rPr>
                              <w:t>Track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06E80C4" id="Text Box 254" o:spid="_x0000_s1028" type="#_x0000_t202" style="position:absolute;left:0;text-align:left;margin-left:383.2pt;margin-top:140.45pt;width:48.85pt;height:21.45pt;z-index:251646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" filled="f" stroked="f" strokeweight=".5pt">
                <v:textbox>
                  <w:txbxContent>
                    <w:p w14:paraId="6FE14516" w14:textId="400D274E" w:rsidR="00F5117D" w:rsidRPr="00EE4834" w:rsidRDefault="00F5117D">
                      <w:pPr>
                        <w:rPr>
                          <w:color w:val="70AD47" w:themeColor="accent6"/>
                        </w:rPr>
                      </w:pPr>
                      <w:r w:rsidRPr="00EE4834">
                        <w:rPr>
                          <w:color w:val="70AD47" w:themeColor="accent6"/>
                        </w:rPr>
                        <w:t>Track 3</w:t>
                      </w:r>
                    </w:p>
                  </w:txbxContent>
                </v:textbox>
              </v:shape>
            </w:pict>
          </mc:Fallback>
        </mc:AlternateContent>
      </w:r>
      <w:r w:rsidR="00EE4834">
        <w:rPr>
          <w:noProof/>
          <w:lang w:val="en-US"/>
        </w:rPr>
        <mc:AlternateContent>
          <mc:Choice Requires="wps">
            <w:drawing>
              <wp:anchor distT="0" distB="0" distL="114300" distR="114300" simplePos="0" relativeHeight="251642880" behindDoc="0" locked="0" layoutInCell="1" allowOverlap="1" wp14:anchorId="10D9CED8" wp14:editId="7739973F">
                <wp:simplePos x="0" y="0"/>
                <wp:positionH relativeFrom="column">
                  <wp:posOffset>4599503</wp:posOffset>
                </wp:positionH>
                <wp:positionV relativeFrom="paragraph">
                  <wp:posOffset>1252417</wp:posOffset>
                </wp:positionV>
                <wp:extent cx="620110" cy="272152"/>
                <wp:effectExtent l="0" t="0" r="0" b="0"/>
                <wp:wrapNone/>
                <wp:docPr id="253" name="Text Box 253"/>
                <wp:cNvGraphicFramePr/>
                <a:graphic xmlns:a="http://schemas.openxmlformats.org/drawingml/2006/main">
                  <a:graphicData uri="http://schemas.microsoft.com/office/word/2010/wordprocessingShape">
                    <wps:wsp>
                      <wps:cNvSpPr txBox="1"/>
                      <wps:spPr>
                        <a:xfrm>
                          <a:off x="0" y="0"/>
                          <a:ext cx="620110" cy="272152"/>
                        </a:xfrm>
                        <a:prstGeom prst="rect">
                          <a:avLst/>
                        </a:prstGeom>
                        <a:noFill/>
                        <a:ln w="6350">
                          <a:noFill/>
                        </a:ln>
                      </wps:spPr>
                      <wps:txbx>
                        <w:txbxContent>
                          <w:p w14:paraId="21FBFF4C" w14:textId="2DEC2FCD" w:rsidR="00F5117D" w:rsidRPr="00EE4834" w:rsidRDefault="00F5117D">
                            <w:pPr>
                              <w:rPr>
                                <w:color w:val="808080" w:themeColor="background1" w:themeShade="80"/>
                              </w:rPr>
                            </w:pPr>
                            <w:r w:rsidRPr="00EE4834">
                              <w:rPr>
                                <w:color w:val="808080" w:themeColor="background1" w:themeShade="80"/>
                              </w:rPr>
                              <w:t>Track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0D9CED8" id="Text Box 253" o:spid="_x0000_s1029" type="#_x0000_t202" style="position:absolute;left:0;text-align:left;margin-left:362.15pt;margin-top:98.6pt;width:48.85pt;height:21.45pt;z-index:251642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" filled="f" stroked="f" strokeweight=".5pt">
                <v:textbox>
                  <w:txbxContent>
                    <w:p w14:paraId="21FBFF4C" w14:textId="2DEC2FCD" w:rsidR="00F5117D" w:rsidRPr="00EE4834" w:rsidRDefault="00F5117D">
                      <w:pPr>
                        <w:rPr>
                          <w:color w:val="808080" w:themeColor="background1" w:themeShade="80"/>
                        </w:rPr>
                      </w:pPr>
                      <w:r w:rsidRPr="00EE4834">
                        <w:rPr>
                          <w:color w:val="808080" w:themeColor="background1" w:themeShade="80"/>
                        </w:rPr>
                        <w:t>Track 4</w:t>
                      </w:r>
                    </w:p>
                  </w:txbxContent>
                </v:textbox>
              </v:shape>
            </w:pict>
          </mc:Fallback>
        </mc:AlternateContent>
      </w:r>
      <w:r w:rsidR="00EE4834">
        <w:rPr>
          <w:noProof/>
          <w:lang w:val="en-US"/>
        </w:rPr>
        <mc:AlternateContent>
          <mc:Choice Requires="wps">
            <w:drawing>
              <wp:anchor distT="0" distB="0" distL="114300" distR="114300" simplePos="0" relativeHeight="251634688" behindDoc="0" locked="0" layoutInCell="1" allowOverlap="1" wp14:anchorId="593AE578" wp14:editId="27D9AB5C">
                <wp:simplePos x="0" y="0"/>
                <wp:positionH relativeFrom="column">
                  <wp:posOffset>2782702</wp:posOffset>
                </wp:positionH>
                <wp:positionV relativeFrom="paragraph">
                  <wp:posOffset>1663569</wp:posOffset>
                </wp:positionV>
                <wp:extent cx="620110" cy="272152"/>
                <wp:effectExtent l="0" t="0" r="0" b="0"/>
                <wp:wrapNone/>
                <wp:docPr id="249" name="Text Box 249"/>
                <wp:cNvGraphicFramePr/>
                <a:graphic xmlns:a="http://schemas.openxmlformats.org/drawingml/2006/main">
                  <a:graphicData uri="http://schemas.microsoft.com/office/word/2010/wordprocessingShape">
                    <wps:wsp>
                      <wps:cNvSpPr txBox="1"/>
                      <wps:spPr>
                        <a:xfrm>
                          <a:off x="0" y="0"/>
                          <a:ext cx="620110" cy="272152"/>
                        </a:xfrm>
                        <a:prstGeom prst="rect">
                          <a:avLst/>
                        </a:prstGeom>
                        <a:noFill/>
                        <a:ln w="6350">
                          <a:noFill/>
                        </a:ln>
                      </wps:spPr>
                      <wps:txbx>
                        <w:txbxContent>
                          <w:p w14:paraId="09E7884B" w14:textId="0CD9CFA8" w:rsidR="00F5117D" w:rsidRPr="00EE4834" w:rsidRDefault="00F5117D">
                            <w:pPr>
                              <w:rPr>
                                <w:color w:val="4472C4" w:themeColor="accent1"/>
                              </w:rPr>
                            </w:pPr>
                            <w:r w:rsidRPr="00EE4834">
                              <w:rPr>
                                <w:color w:val="4472C4" w:themeColor="accent1"/>
                              </w:rPr>
                              <w:t>Track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93AE578" id="Text Box 249" o:spid="_x0000_s1030" type="#_x0000_t202" style="position:absolute;left:0;text-align:left;margin-left:219.1pt;margin-top:131pt;width:48.85pt;height:21.45pt;z-index:251634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" filled="f" stroked="f" strokeweight=".5pt">
                <v:textbox>
                  <w:txbxContent>
                    <w:p w14:paraId="09E7884B" w14:textId="0CD9CFA8" w:rsidR="00F5117D" w:rsidRPr="00EE4834" w:rsidRDefault="00F5117D">
                      <w:pPr>
                        <w:rPr>
                          <w:color w:val="4472C4" w:themeColor="accent1"/>
                        </w:rPr>
                      </w:pPr>
                      <w:r w:rsidRPr="00EE4834">
                        <w:rPr>
                          <w:color w:val="4472C4" w:themeColor="accent1"/>
                        </w:rPr>
                        <w:t>Track 1</w:t>
                      </w:r>
                    </w:p>
                  </w:txbxContent>
                </v:textbox>
              </v:shape>
            </w:pict>
          </mc:Fallback>
        </mc:AlternateContent>
      </w:r>
      <w:r w:rsidR="00EE4834">
        <w:rPr>
          <w:noProof/>
          <w:lang w:val="en-US"/>
        </w:rPr>
        <mc:AlternateContent>
          <mc:Choice Requires="wps">
            <w:drawing>
              <wp:anchor distT="0" distB="0" distL="114300" distR="114300" simplePos="0" relativeHeight="251630592" behindDoc="0" locked="0" layoutInCell="1" allowOverlap="1" wp14:anchorId="0FF23645" wp14:editId="563E1C8A">
                <wp:simplePos x="0" y="0"/>
                <wp:positionH relativeFrom="column">
                  <wp:posOffset>3266767</wp:posOffset>
                </wp:positionH>
                <wp:positionV relativeFrom="paragraph">
                  <wp:posOffset>1858382</wp:posOffset>
                </wp:positionV>
                <wp:extent cx="863163" cy="199040"/>
                <wp:effectExtent l="0" t="0" r="70485" b="67945"/>
                <wp:wrapNone/>
                <wp:docPr id="230" name="Straight Arrow Connector 230"/>
                <wp:cNvGraphicFramePr/>
                <a:graphic xmlns:a="http://schemas.openxmlformats.org/drawingml/2006/main">
                  <a:graphicData uri="http://schemas.microsoft.com/office/word/2010/wordprocessingShape">
                    <wps:wsp>
                      <wps:cNvCnPr/>
                      <wps:spPr>
                        <a:xfrm>
                          <a:off x="0" y="0"/>
                          <a:ext cx="863163" cy="19904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2B43D8" id="Straight Arrow Connector 230" o:spid="_x0000_s1026" type="#_x0000_t32" style="position:absolute;margin-left:257.25pt;margin-top:146.35pt;width:67.95pt;height:15.6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" strokecolor="#4472c4 [3204]" strokeweight="1.5pt">
                <v:stroke endarrow="block" joinstyle="miter"/>
              </v:shape>
            </w:pict>
          </mc:Fallback>
        </mc:AlternateContent>
      </w:r>
      <w:r w:rsidR="00FC7F3F">
        <w:rPr>
          <w:noProof/>
          <w:lang w:val="en-US"/>
        </w:rPr>
        <mc:AlternateContent>
          <mc:Choice Requires="wps">
            <w:drawing>
              <wp:anchor distT="0" distB="0" distL="114300" distR="114300" simplePos="0" relativeHeight="251618304" behindDoc="0" locked="0" layoutInCell="1" allowOverlap="1" wp14:anchorId="1E2888AE" wp14:editId="1FEB7C8D">
                <wp:simplePos x="0" y="0"/>
                <wp:positionH relativeFrom="column">
                  <wp:posOffset>4788369</wp:posOffset>
                </wp:positionH>
                <wp:positionV relativeFrom="paragraph">
                  <wp:posOffset>-230893</wp:posOffset>
                </wp:positionV>
                <wp:extent cx="354358" cy="795131"/>
                <wp:effectExtent l="38100" t="0" r="26670" b="62230"/>
                <wp:wrapNone/>
                <wp:docPr id="20" name="Straight Arrow Connector 20"/>
                <wp:cNvGraphicFramePr/>
                <a:graphic xmlns:a="http://schemas.openxmlformats.org/drawingml/2006/main">
                  <a:graphicData uri="http://schemas.microsoft.com/office/word/2010/wordprocessingShape">
                    <wps:wsp>
                      <wps:cNvCnPr/>
                      <wps:spPr>
                        <a:xfrm flipH="1">
                          <a:off x="0" y="0"/>
                          <a:ext cx="354358" cy="79513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A73FB2" id="Straight Arrow Connector 20" o:spid="_x0000_s1026" type="#_x0000_t32" style="position:absolute;margin-left:377.05pt;margin-top:-18.2pt;width:27.9pt;height:62.6pt;flip:x;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" strokecolor="black [3200]" strokeweight=".5pt">
                <v:stroke endarrow="block" joinstyle="miter"/>
              </v:shape>
            </w:pict>
          </mc:Fallback>
        </mc:AlternateContent>
      </w:r>
      <w:r w:rsidR="009E1E8B">
        <w:rPr>
          <w:noProof/>
          <w:lang w:val="en-US"/>
        </w:rPr>
        <mc:AlternateContent>
          <mc:Choice Requires="wps">
            <w:drawing>
              <wp:anchor distT="0" distB="0" distL="114300" distR="114300" simplePos="0" relativeHeight="251606016" behindDoc="0" locked="0" layoutInCell="1" allowOverlap="1" wp14:anchorId="73BFEDDB" wp14:editId="0B7C5E33">
                <wp:simplePos x="0" y="0"/>
                <wp:positionH relativeFrom="column">
                  <wp:posOffset>4453443</wp:posOffset>
                </wp:positionH>
                <wp:positionV relativeFrom="paragraph">
                  <wp:posOffset>-532483</wp:posOffset>
                </wp:positionV>
                <wp:extent cx="3089275" cy="255016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3089275" cy="2550160"/>
                        </a:xfrm>
                        <a:prstGeom prst="rect">
                          <a:avLst/>
                        </a:prstGeom>
                        <a:noFill/>
                        <a:ln>
                          <a:noFill/>
                        </a:ln>
                      </wps:spPr>
                      <wps:txbx>
                        <w:txbxContent>
                          <w:p w14:paraId="191562C2" w14:textId="178C8F61" w:rsidR="00F5117D" w:rsidRPr="009E1E8B" w:rsidRDefault="00F5117D" w:rsidP="009E1E8B">
                            <w:pPr>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Multi-bounce Tracks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3BFEDDB" id="Text Box 16" o:spid="_x0000_s1031" type="#_x0000_t202" style="position:absolute;left:0;text-align:left;margin-left:350.65pt;margin-top:-41.95pt;width:243.25pt;height:200.8pt;z-index:2516060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" filled="f" stroked="f">
                <v:textbox style="mso-fit-shape-to-text:t">
                  <w:txbxContent>
                    <w:p w14:paraId="191562C2" w14:textId="178C8F61" w:rsidR="00F5117D" w:rsidRPr="009E1E8B" w:rsidRDefault="00F5117D" w:rsidP="009E1E8B">
                      <w:pPr>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Multi-bounce Tracks</w:t>
                      </w:r>
                    </w:p>
                  </w:txbxContent>
                </v:textbox>
              </v:shape>
            </w:pict>
          </mc:Fallback>
        </mc:AlternateContent>
      </w:r>
      <w:r w:rsidR="009E1E8B">
        <w:rPr>
          <w:noProof/>
          <w:lang w:val="en-US"/>
        </w:rPr>
        <mc:AlternateContent>
          <mc:Choice Requires="wps">
            <w:drawing>
              <wp:anchor distT="0" distB="0" distL="114300" distR="114300" simplePos="0" relativeHeight="251614208" behindDoc="0" locked="0" layoutInCell="1" allowOverlap="1" wp14:anchorId="24187EA3" wp14:editId="7135FF62">
                <wp:simplePos x="0" y="0"/>
                <wp:positionH relativeFrom="column">
                  <wp:posOffset>5222192</wp:posOffset>
                </wp:positionH>
                <wp:positionV relativeFrom="paragraph">
                  <wp:posOffset>-264513</wp:posOffset>
                </wp:positionV>
                <wp:extent cx="74953" cy="1238015"/>
                <wp:effectExtent l="0" t="0" r="77470" b="57785"/>
                <wp:wrapNone/>
                <wp:docPr id="18" name="Straight Arrow Connector 18"/>
                <wp:cNvGraphicFramePr/>
                <a:graphic xmlns:a="http://schemas.openxmlformats.org/drawingml/2006/main">
                  <a:graphicData uri="http://schemas.microsoft.com/office/word/2010/wordprocessingShape">
                    <wps:wsp>
                      <wps:cNvCnPr/>
                      <wps:spPr>
                        <a:xfrm>
                          <a:off x="0" y="0"/>
                          <a:ext cx="74953" cy="12380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EF3E69" id="Straight Arrow Connector 18" o:spid="_x0000_s1026" type="#_x0000_t32" style="position:absolute;margin-left:411.2pt;margin-top:-20.85pt;width:5.9pt;height:97.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" strokecolor="black [3200]" strokeweight=".5pt">
                <v:stroke endarrow="block" joinstyle="miter"/>
              </v:shape>
            </w:pict>
          </mc:Fallback>
        </mc:AlternateContent>
      </w:r>
      <w:r w:rsidR="009E1E8B">
        <w:rPr>
          <w:noProof/>
          <w:lang w:val="en-US"/>
        </w:rPr>
        <mc:AlternateContent>
          <mc:Choice Requires="wps">
            <w:drawing>
              <wp:anchor distT="0" distB="0" distL="114300" distR="114300" simplePos="0" relativeHeight="251610112" behindDoc="0" locked="0" layoutInCell="1" allowOverlap="1" wp14:anchorId="2FC6FA6D" wp14:editId="3D368FC3">
                <wp:simplePos x="0" y="0"/>
                <wp:positionH relativeFrom="column">
                  <wp:posOffset>4713886</wp:posOffset>
                </wp:positionH>
                <wp:positionV relativeFrom="paragraph">
                  <wp:posOffset>-283328</wp:posOffset>
                </wp:positionV>
                <wp:extent cx="293535" cy="361245"/>
                <wp:effectExtent l="38100" t="0" r="30480" b="58420"/>
                <wp:wrapNone/>
                <wp:docPr id="17" name="Straight Arrow Connector 17"/>
                <wp:cNvGraphicFramePr/>
                <a:graphic xmlns:a="http://schemas.openxmlformats.org/drawingml/2006/main">
                  <a:graphicData uri="http://schemas.microsoft.com/office/word/2010/wordprocessingShape">
                    <wps:wsp>
                      <wps:cNvCnPr/>
                      <wps:spPr>
                        <a:xfrm flipH="1">
                          <a:off x="0" y="0"/>
                          <a:ext cx="293535" cy="36124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9704E3" id="Straight Arrow Connector 17" o:spid="_x0000_s1026" type="#_x0000_t32" style="position:absolute;margin-left:371.15pt;margin-top:-22.3pt;width:23.1pt;height:28.45pt;flip:x;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" strokecolor="black [3200]" strokeweight=".5pt">
                <v:stroke endarrow="block" joinstyle="miter"/>
              </v:shape>
            </w:pict>
          </mc:Fallback>
        </mc:AlternateContent>
      </w:r>
      <w:r w:rsidR="00E64A8B">
        <w:rPr>
          <w:noProof/>
          <w:lang w:val="en-US"/>
        </w:rPr>
        <w:drawing>
          <wp:inline distT="0" distB="0" distL="0" distR="0" wp14:anchorId="1E8EAC6B" wp14:editId="5DD92FB4">
            <wp:extent cx="3089275" cy="2550294"/>
            <wp:effectExtent l="0" t="0" r="0" b="254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22990" cy="2578126"/>
                    </a:xfrm>
                    <a:prstGeom prst="rect">
                      <a:avLst/>
                    </a:prstGeom>
                  </pic:spPr>
                </pic:pic>
              </a:graphicData>
            </a:graphic>
          </wp:inline>
        </w:drawing>
      </w:r>
      <w:r w:rsidR="00EE43CC" w:rsidRPr="00EE43CC">
        <w:rPr>
          <w:noProof/>
          <w:lang w:val="en-US"/>
        </w:rPr>
        <w:drawing>
          <wp:inline distT="0" distB="0" distL="0" distR="0" wp14:anchorId="375E4DF2" wp14:editId="4E26D36B">
            <wp:extent cx="3074340" cy="253936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91307" cy="2553379"/>
                    </a:xfrm>
                    <a:prstGeom prst="rect">
                      <a:avLst/>
                    </a:prstGeom>
                  </pic:spPr>
                </pic:pic>
              </a:graphicData>
            </a:graphic>
          </wp:inline>
        </w:drawing>
      </w:r>
      <w:r w:rsidR="57575218" w:rsidRPr="6D15DBAA">
        <w:t xml:space="preserve">                (a) Extracted MPCs with Path Gain  </w:t>
      </w:r>
      <w:r w:rsidR="16C800FB" w:rsidRPr="6D15DBAA">
        <w:t xml:space="preserve">                      </w:t>
      </w:r>
      <w:proofErr w:type="gramStart"/>
      <w:r w:rsidR="16C800FB" w:rsidRPr="6D15DBAA">
        <w:t xml:space="preserve"> </w:t>
      </w:r>
      <w:r w:rsidR="57575218" w:rsidRPr="6D15DBAA">
        <w:t xml:space="preserve">  (</w:t>
      </w:r>
      <w:proofErr w:type="gramEnd"/>
      <w:r w:rsidR="16C800FB" w:rsidRPr="6D15DBAA">
        <w:t>b)</w:t>
      </w:r>
      <w:r w:rsidR="57575218" w:rsidRPr="6D15DBAA">
        <w:t xml:space="preserve"> Denoised and Clustered MPCs</w:t>
      </w:r>
    </w:p>
    <w:p w14:paraId="427EE8D4" w14:textId="77777777" w:rsidR="009E1E8B" w:rsidRDefault="009E1E8B" w:rsidP="009E1E8B"/>
    <w:p w14:paraId="5D8A9434" w14:textId="7647D3D2" w:rsidR="00A67339" w:rsidRDefault="00161789" w:rsidP="00161789">
      <w:pPr>
        <w:pStyle w:val="Caption"/>
        <w:jc w:val="center"/>
      </w:pPr>
      <w:bookmarkStart w:id="3" w:name="_Ref171259636"/>
      <w:bookmarkStart w:id="4" w:name="_Ref172229794"/>
      <w:bookmarkStart w:id="5" w:name="_Ref172229782"/>
      <w:r>
        <w:t xml:space="preserve">Figure </w:t>
      </w:r>
      <w:r>
        <w:fldChar w:fldCharType="begin"/>
      </w:r>
      <w:r>
        <w:instrText xml:space="preserve"> SEQ Figure \* ARABIC </w:instrText>
      </w:r>
      <w:r>
        <w:fldChar w:fldCharType="separate"/>
      </w:r>
      <w:r w:rsidR="007B01C6">
        <w:rPr>
          <w:noProof/>
        </w:rPr>
        <w:t>2</w:t>
      </w:r>
      <w:r>
        <w:fldChar w:fldCharType="end"/>
      </w:r>
      <w:bookmarkEnd w:id="3"/>
      <w:bookmarkEnd w:id="4"/>
      <w:r>
        <w:t>: Extracted MPCs from the Measurement Campaign</w:t>
      </w:r>
      <w:bookmarkEnd w:id="5"/>
      <w:r w:rsidR="00A67339">
        <w:t xml:space="preserve"> </w:t>
      </w:r>
    </w:p>
    <w:p w14:paraId="51E880A9" w14:textId="77777777" w:rsidR="00072248" w:rsidRDefault="00072248" w:rsidP="00072248"/>
    <w:p w14:paraId="1B9FC696" w14:textId="77777777" w:rsidR="00072248" w:rsidRPr="00072248" w:rsidRDefault="00072248" w:rsidP="00072248"/>
    <w:p w14:paraId="484EE815" w14:textId="77777777" w:rsidR="00337A42" w:rsidRDefault="00337A42" w:rsidP="00337A42"/>
    <w:p w14:paraId="536972B3" w14:textId="500213BE" w:rsidR="00DA5B1E" w:rsidRDefault="00B64D18" w:rsidP="003B519D">
      <w:pPr>
        <w:jc w:val="both"/>
        <w:rPr>
          <w:noProof/>
        </w:rPr>
      </w:pPr>
      <w:r w:rsidRPr="00B64D18">
        <w:rPr>
          <w:noProof/>
        </w:rPr>
        <w:t xml:space="preserve">Figure 2 </w:t>
      </w:r>
      <w:r w:rsidR="00DB761E">
        <w:rPr>
          <w:noProof/>
        </w:rPr>
        <w:t>shows</w:t>
      </w:r>
      <w:r w:rsidRPr="00B64D18">
        <w:rPr>
          <w:noProof/>
        </w:rPr>
        <w:t xml:space="preserve"> the extracted MPCs</w:t>
      </w:r>
      <w:r w:rsidR="00DB761E">
        <w:rPr>
          <w:noProof/>
        </w:rPr>
        <w:t xml:space="preserve"> leveraging the post-processing super-resolution algorithm</w:t>
      </w:r>
      <w:r w:rsidRPr="00B64D18">
        <w:rPr>
          <w:noProof/>
        </w:rPr>
        <w:t xml:space="preserve">, with several tracks </w:t>
      </w:r>
      <w:r w:rsidR="00DB761E">
        <w:rPr>
          <w:noProof/>
        </w:rPr>
        <w:t>labeled</w:t>
      </w:r>
      <w:r w:rsidRPr="00B64D18">
        <w:rPr>
          <w:noProof/>
        </w:rPr>
        <w:t xml:space="preserve">. </w:t>
      </w:r>
      <w:r w:rsidR="00B0375B" w:rsidRPr="00B0375B">
        <w:rPr>
          <w:noProof/>
        </w:rPr>
        <w:t xml:space="preserve">Each </w:t>
      </w:r>
      <w:r w:rsidR="00B0375B">
        <w:rPr>
          <w:noProof/>
        </w:rPr>
        <w:t>MPC</w:t>
      </w:r>
      <w:r w:rsidR="00B0375B" w:rsidRPr="00B0375B">
        <w:rPr>
          <w:noProof/>
        </w:rPr>
        <w:t xml:space="preserve"> has its own estimated path delay, </w:t>
      </w:r>
      <w:r w:rsidR="00B0375B">
        <w:t>AOA</w:t>
      </w:r>
      <w:r w:rsidR="007D55E1">
        <w:t>,</w:t>
      </w:r>
      <w:r w:rsidR="00B0375B">
        <w:t xml:space="preserve"> and </w:t>
      </w:r>
      <w:r w:rsidR="00325006">
        <w:rPr>
          <w:noProof/>
        </w:rPr>
        <w:t>ZOA.</w:t>
      </w:r>
      <w:r w:rsidRPr="00B64D18">
        <w:rPr>
          <w:noProof/>
        </w:rPr>
        <w:t xml:space="preserve"> Only a 2D plot is shown for easy observation. In Figure 2, the </w:t>
      </w:r>
      <w:r w:rsidRPr="00B64D18">
        <w:rPr>
          <w:noProof/>
        </w:rPr>
        <w:lastRenderedPageBreak/>
        <w:t>main track</w:t>
      </w:r>
      <w:r w:rsidR="00196E6C">
        <w:rPr>
          <w:noProof/>
        </w:rPr>
        <w:t>s</w:t>
      </w:r>
      <w:r w:rsidRPr="00B64D18">
        <w:rPr>
          <w:noProof/>
        </w:rPr>
        <w:t xml:space="preserve"> </w:t>
      </w:r>
      <w:r w:rsidR="00196E6C">
        <w:rPr>
          <w:noProof/>
        </w:rPr>
        <w:t>are</w:t>
      </w:r>
      <w:r w:rsidRPr="00B64D18">
        <w:rPr>
          <w:noProof/>
        </w:rPr>
        <w:t xml:space="preserve"> the AMR LOS track</w:t>
      </w:r>
      <w:r w:rsidR="00196E6C">
        <w:rPr>
          <w:noProof/>
        </w:rPr>
        <w:t>s</w:t>
      </w:r>
      <w:r w:rsidRPr="00B64D18">
        <w:rPr>
          <w:noProof/>
        </w:rPr>
        <w:t xml:space="preserve">, </w:t>
      </w:r>
      <w:r>
        <w:rPr>
          <w:noProof/>
        </w:rPr>
        <w:t>corresponding</w:t>
      </w:r>
      <w:r w:rsidR="00F1258E">
        <w:rPr>
          <w:noProof/>
        </w:rPr>
        <w:t xml:space="preserve"> to the</w:t>
      </w:r>
      <w:r w:rsidR="00B17F46">
        <w:rPr>
          <w:noProof/>
        </w:rPr>
        <w:t xml:space="preserve"> direct reflections from the AMR</w:t>
      </w:r>
      <w:r w:rsidR="005B1894">
        <w:rPr>
          <w:noProof/>
        </w:rPr>
        <w:t xml:space="preserve">. Track1 to Track4 </w:t>
      </w:r>
      <w:r w:rsidR="00DE1E88">
        <w:rPr>
          <w:noProof/>
        </w:rPr>
        <w:t xml:space="preserve">have </w:t>
      </w:r>
      <w:r w:rsidR="002E6C86" w:rsidRPr="00D72D61">
        <w:rPr>
          <w:noProof/>
        </w:rPr>
        <w:t>non-line-of-sight (</w:t>
      </w:r>
      <w:r w:rsidR="00DE1E88">
        <w:rPr>
          <w:noProof/>
        </w:rPr>
        <w:t>NLOS</w:t>
      </w:r>
      <w:r w:rsidR="002E6C86">
        <w:rPr>
          <w:noProof/>
        </w:rPr>
        <w:t>)</w:t>
      </w:r>
      <w:r w:rsidR="00DE1E88">
        <w:rPr>
          <w:noProof/>
        </w:rPr>
        <w:t xml:space="preserve"> reflections</w:t>
      </w:r>
      <w:r w:rsidR="00354DBD">
        <w:rPr>
          <w:noProof/>
        </w:rPr>
        <w:t xml:space="preserve"> that capture the </w:t>
      </w:r>
      <w:r w:rsidR="00C3133E">
        <w:rPr>
          <w:noProof/>
        </w:rPr>
        <w:t>interactions between the EO-type 2 and the AMR</w:t>
      </w:r>
      <w:r w:rsidR="00DE1E88">
        <w:rPr>
          <w:noProof/>
        </w:rPr>
        <w:t>.</w:t>
      </w:r>
    </w:p>
    <w:p w14:paraId="05DE92D8" w14:textId="77777777" w:rsidR="003C400B" w:rsidRDefault="003C400B" w:rsidP="00C621CB">
      <w:pPr>
        <w:rPr>
          <w:noProof/>
        </w:rPr>
      </w:pPr>
    </w:p>
    <w:p w14:paraId="5BAF4335" w14:textId="4079AF07" w:rsidR="00DA5B1E" w:rsidRDefault="00B0375B" w:rsidP="003B519D">
      <w:pPr>
        <w:jc w:val="both"/>
        <w:rPr>
          <w:noProof/>
        </w:rPr>
      </w:pPr>
      <w:r w:rsidRPr="00B0375B">
        <w:rPr>
          <w:noProof/>
        </w:rPr>
        <w:t>For the single bounce MPCs off the target, the interception point on the target can be computed using the TX and RX coordinates, as well as the estimated delay and angle information of the MPCs.</w:t>
      </w:r>
      <w:r>
        <w:rPr>
          <w:noProof/>
        </w:rPr>
        <w:t xml:space="preserve"> </w:t>
      </w:r>
      <w:r w:rsidR="007D55E1">
        <w:rPr>
          <w:noProof/>
        </w:rPr>
        <w:t>In particular</w:t>
      </w:r>
      <w:r w:rsidR="001F7CD3">
        <w:rPr>
          <w:noProof/>
        </w:rPr>
        <w:t xml:space="preserve">, the TX and RX are the two foci of </w:t>
      </w:r>
      <w:r w:rsidR="00B64D18">
        <w:rPr>
          <w:noProof/>
        </w:rPr>
        <w:t>an</w:t>
      </w:r>
      <w:r w:rsidR="001F7CD3">
        <w:rPr>
          <w:noProof/>
        </w:rPr>
        <w:t xml:space="preserve"> ellipsoid, and based on the </w:t>
      </w:r>
      <w:r w:rsidR="00D74C03">
        <w:rPr>
          <w:noProof/>
        </w:rPr>
        <w:t>3D angle</w:t>
      </w:r>
      <w:r w:rsidR="0068654E">
        <w:rPr>
          <w:noProof/>
        </w:rPr>
        <w:t xml:space="preserve"> of arrivals</w:t>
      </w:r>
      <w:r w:rsidR="00D74C03">
        <w:rPr>
          <w:noProof/>
        </w:rPr>
        <w:t xml:space="preserve"> (i.e., azimuth and zenith), the </w:t>
      </w:r>
      <w:r w:rsidR="00B64D18">
        <w:rPr>
          <w:noProof/>
        </w:rPr>
        <w:t>intersection</w:t>
      </w:r>
      <w:r w:rsidR="00D74C03">
        <w:rPr>
          <w:noProof/>
        </w:rPr>
        <w:t xml:space="preserve"> </w:t>
      </w:r>
      <w:r w:rsidR="007D55E1">
        <w:rPr>
          <w:noProof/>
        </w:rPr>
        <w:t xml:space="preserve">can be computed using the technique described in Appendix </w:t>
      </w:r>
      <w:r w:rsidR="007D55E1">
        <w:rPr>
          <w:noProof/>
        </w:rPr>
        <w:fldChar w:fldCharType="begin"/>
      </w:r>
      <w:r w:rsidR="007D55E1">
        <w:rPr>
          <w:noProof/>
        </w:rPr>
        <w:instrText xml:space="preserve"> REF _Ref172214858 \n \h </w:instrText>
      </w:r>
      <w:r w:rsidR="003B519D">
        <w:rPr>
          <w:noProof/>
        </w:rPr>
        <w:instrText xml:space="preserve"> \* MERGEFORMAT </w:instrText>
      </w:r>
      <w:r w:rsidR="007D55E1">
        <w:rPr>
          <w:noProof/>
        </w:rPr>
      </w:r>
      <w:r w:rsidR="007D55E1">
        <w:rPr>
          <w:noProof/>
        </w:rPr>
        <w:fldChar w:fldCharType="separate"/>
      </w:r>
      <w:r w:rsidR="007D55E1">
        <w:rPr>
          <w:noProof/>
        </w:rPr>
        <w:t>6.1</w:t>
      </w:r>
      <w:r w:rsidR="007D55E1">
        <w:rPr>
          <w:noProof/>
        </w:rPr>
        <w:fldChar w:fldCharType="end"/>
      </w:r>
      <w:r w:rsidR="007D55E1">
        <w:rPr>
          <w:noProof/>
        </w:rPr>
        <w:t xml:space="preserve">. The resulting interception positions of the AMR tracks after the aforementioned transformation are shown in </w:t>
      </w:r>
      <w:r w:rsidR="006E33ED">
        <w:rPr>
          <w:noProof/>
        </w:rPr>
        <w:fldChar w:fldCharType="begin"/>
      </w:r>
      <w:r w:rsidR="006E33ED">
        <w:rPr>
          <w:noProof/>
        </w:rPr>
        <w:instrText xml:space="preserve"> REF _Ref171425944 \h </w:instrText>
      </w:r>
      <w:r w:rsidR="006E33ED">
        <w:rPr>
          <w:noProof/>
        </w:rPr>
      </w:r>
      <w:r w:rsidR="006E33ED">
        <w:rPr>
          <w:noProof/>
        </w:rPr>
        <w:fldChar w:fldCharType="separate"/>
      </w:r>
      <w:r w:rsidR="006E33ED">
        <w:t xml:space="preserve">Figure </w:t>
      </w:r>
      <w:r w:rsidR="006E33ED">
        <w:rPr>
          <w:noProof/>
        </w:rPr>
        <w:t>4</w:t>
      </w:r>
      <w:r w:rsidR="006E33ED">
        <w:rPr>
          <w:noProof/>
        </w:rPr>
        <w:fldChar w:fldCharType="end"/>
      </w:r>
      <w:r w:rsidR="006E33ED">
        <w:rPr>
          <w:noProof/>
        </w:rPr>
        <w:t xml:space="preserve"> (a).</w:t>
      </w:r>
    </w:p>
    <w:p w14:paraId="09E8DF61" w14:textId="77777777" w:rsidR="001E00ED" w:rsidRDefault="001E00ED" w:rsidP="00C621CB">
      <w:pPr>
        <w:rPr>
          <w:noProof/>
        </w:rPr>
      </w:pPr>
    </w:p>
    <w:p w14:paraId="3233EB13" w14:textId="5D29CB09" w:rsidR="005B2694" w:rsidRDefault="001E00ED" w:rsidP="003B519D">
      <w:pPr>
        <w:jc w:val="both"/>
        <w:rPr>
          <w:noProof/>
        </w:rPr>
      </w:pPr>
      <w:r>
        <w:rPr>
          <w:noProof/>
        </w:rPr>
        <w:t>While the target is moving, we also observed some high-order bounces, which are only present when the AMR is at specific locations.</w:t>
      </w:r>
      <w:r w:rsidR="005B2694">
        <w:rPr>
          <w:noProof/>
        </w:rPr>
        <w:t xml:space="preserve"> For example, tracks 1-4</w:t>
      </w:r>
      <w:r w:rsidR="002D7DF1">
        <w:rPr>
          <w:noProof/>
        </w:rPr>
        <w:t>,</w:t>
      </w:r>
      <w:r w:rsidR="005B2694">
        <w:rPr>
          <w:noProof/>
        </w:rPr>
        <w:t xml:space="preserve"> </w:t>
      </w:r>
      <w:r w:rsidR="002D7DF1">
        <w:rPr>
          <w:noProof/>
        </w:rPr>
        <w:t xml:space="preserve">shown in </w:t>
      </w:r>
      <w:r w:rsidR="002D7DF1">
        <w:rPr>
          <w:noProof/>
        </w:rPr>
        <w:fldChar w:fldCharType="begin"/>
      </w:r>
      <w:r w:rsidR="002D7DF1">
        <w:rPr>
          <w:noProof/>
        </w:rPr>
        <w:instrText xml:space="preserve"> REF _Ref172229794 \h </w:instrText>
      </w:r>
      <w:r w:rsidR="003B519D">
        <w:rPr>
          <w:noProof/>
        </w:rPr>
        <w:instrText xml:space="preserve"> \* MERGEFORMAT </w:instrText>
      </w:r>
      <w:r w:rsidR="002D7DF1">
        <w:rPr>
          <w:noProof/>
        </w:rPr>
      </w:r>
      <w:r w:rsidR="002D7DF1">
        <w:rPr>
          <w:noProof/>
        </w:rPr>
        <w:fldChar w:fldCharType="separate"/>
      </w:r>
      <w:r w:rsidR="002D7DF1">
        <w:t xml:space="preserve">Figure </w:t>
      </w:r>
      <w:r w:rsidR="002D7DF1">
        <w:rPr>
          <w:noProof/>
        </w:rPr>
        <w:t>2</w:t>
      </w:r>
      <w:r w:rsidR="002D7DF1">
        <w:rPr>
          <w:noProof/>
        </w:rPr>
        <w:fldChar w:fldCharType="end"/>
      </w:r>
      <w:r w:rsidR="002D7DF1">
        <w:rPr>
          <w:noProof/>
        </w:rPr>
        <w:t xml:space="preserve">, </w:t>
      </w:r>
      <w:r w:rsidR="005B2694">
        <w:rPr>
          <w:noProof/>
        </w:rPr>
        <w:t xml:space="preserve">are some double bounces demonstrating the interactions between the target and the type-2 EOs. Using the delay and angle information, we can identify the traveling path of these </w:t>
      </w:r>
      <w:r w:rsidR="007D54EA">
        <w:rPr>
          <w:noProof/>
        </w:rPr>
        <w:t>MPCs</w:t>
      </w:r>
      <w:r w:rsidR="005B2694">
        <w:rPr>
          <w:noProof/>
        </w:rPr>
        <w:t xml:space="preserve"> </w:t>
      </w:r>
      <w:r w:rsidR="008949FF">
        <w:rPr>
          <w:noProof/>
        </w:rPr>
        <w:t>in</w:t>
      </w:r>
      <w:r w:rsidR="005B2694">
        <w:rPr>
          <w:noProof/>
        </w:rPr>
        <w:t xml:space="preserve"> </w:t>
      </w:r>
      <w:r w:rsidR="007B01C6">
        <w:rPr>
          <w:noProof/>
        </w:rPr>
        <w:fldChar w:fldCharType="begin"/>
      </w:r>
      <w:r w:rsidR="007B01C6">
        <w:rPr>
          <w:noProof/>
        </w:rPr>
        <w:instrText xml:space="preserve"> REF _Ref172477763 \h </w:instrText>
      </w:r>
      <w:r w:rsidR="007B01C6">
        <w:rPr>
          <w:noProof/>
        </w:rPr>
      </w:r>
      <w:r w:rsidR="007B01C6">
        <w:rPr>
          <w:noProof/>
        </w:rPr>
        <w:fldChar w:fldCharType="separate"/>
      </w:r>
      <w:r w:rsidR="007B01C6">
        <w:t xml:space="preserve">Figure </w:t>
      </w:r>
      <w:r w:rsidR="007B01C6">
        <w:rPr>
          <w:noProof/>
        </w:rPr>
        <w:t>3</w:t>
      </w:r>
      <w:r w:rsidR="007B01C6">
        <w:rPr>
          <w:noProof/>
        </w:rPr>
        <w:fldChar w:fldCharType="end"/>
      </w:r>
      <w:r w:rsidR="007B01C6">
        <w:rPr>
          <w:noProof/>
        </w:rPr>
        <w:t xml:space="preserve"> below</w:t>
      </w:r>
      <w:r w:rsidR="005B2694">
        <w:rPr>
          <w:noProof/>
        </w:rPr>
        <w:t>:</w:t>
      </w:r>
    </w:p>
    <w:p w14:paraId="6F0B52FB" w14:textId="77777777" w:rsidR="003B519D" w:rsidRDefault="003B519D" w:rsidP="005B2694">
      <w:pPr>
        <w:autoSpaceDE w:val="0"/>
        <w:autoSpaceDN w:val="0"/>
        <w:adjustRightInd w:val="0"/>
        <w:rPr>
          <w:rFonts w:ascii="Consolas" w:hAnsi="Consolas" w:cs="Consolas"/>
          <w:lang w:val="en-US"/>
        </w:rPr>
      </w:pPr>
    </w:p>
    <w:p w14:paraId="39840ECD" w14:textId="1B760892" w:rsidR="005B2694" w:rsidRDefault="005B2694" w:rsidP="005B2694">
      <w:pPr>
        <w:autoSpaceDE w:val="0"/>
        <w:autoSpaceDN w:val="0"/>
        <w:adjustRightInd w:val="0"/>
        <w:rPr>
          <w:rFonts w:ascii="Consolas" w:hAnsi="Consolas" w:cs="Consolas"/>
          <w:lang w:val="en-US"/>
        </w:rPr>
      </w:pPr>
      <w:r w:rsidRPr="00B231DA">
        <w:rPr>
          <w:rFonts w:ascii="Consolas" w:hAnsi="Consolas" w:cs="Consolas"/>
          <w:lang w:val="en-US"/>
        </w:rPr>
        <w:t>Track</w:t>
      </w:r>
      <w:r>
        <w:rPr>
          <w:rFonts w:ascii="Consolas" w:hAnsi="Consolas" w:cs="Consolas"/>
          <w:lang w:val="en-US"/>
        </w:rPr>
        <w:t xml:space="preserve"> </w:t>
      </w:r>
      <w:r w:rsidRPr="00B231DA">
        <w:rPr>
          <w:rFonts w:ascii="Consolas" w:hAnsi="Consolas" w:cs="Consolas"/>
          <w:lang w:val="en-US"/>
        </w:rPr>
        <w:t xml:space="preserve">1: </w:t>
      </w:r>
      <w:r>
        <w:rPr>
          <w:rFonts w:ascii="Consolas" w:hAnsi="Consolas" w:cs="Consolas"/>
          <w:lang w:val="en-US"/>
        </w:rPr>
        <w:t>TX-&gt;left wall-&gt;target-&gt;RX</w:t>
      </w:r>
      <w:r w:rsidR="00B1172F">
        <w:rPr>
          <w:rFonts w:ascii="Consolas" w:hAnsi="Consolas" w:cs="Consolas"/>
          <w:lang w:val="en-US"/>
        </w:rPr>
        <w:t xml:space="preserve">; </w:t>
      </w:r>
      <w:r>
        <w:rPr>
          <w:rFonts w:ascii="Consolas" w:hAnsi="Consolas" w:cs="Consolas"/>
          <w:lang w:val="en-US"/>
        </w:rPr>
        <w:t>Track 2: TX-&gt;left wall</w:t>
      </w:r>
      <w:r w:rsidR="002909F6">
        <w:rPr>
          <w:rFonts w:ascii="Consolas" w:hAnsi="Consolas" w:cs="Consolas"/>
          <w:lang w:val="en-US"/>
        </w:rPr>
        <w:t>-&gt;target</w:t>
      </w:r>
      <w:r>
        <w:rPr>
          <w:rFonts w:ascii="Consolas" w:hAnsi="Consolas" w:cs="Consolas"/>
          <w:lang w:val="en-US"/>
        </w:rPr>
        <w:t>-&gt;RX</w:t>
      </w:r>
      <w:r w:rsidR="00B1172F">
        <w:rPr>
          <w:rFonts w:ascii="Consolas" w:hAnsi="Consolas" w:cs="Consolas"/>
          <w:lang w:val="en-US"/>
        </w:rPr>
        <w:t xml:space="preserve">; </w:t>
      </w:r>
      <w:r>
        <w:rPr>
          <w:rFonts w:ascii="Consolas" w:hAnsi="Consolas" w:cs="Consolas"/>
          <w:lang w:val="en-US"/>
        </w:rPr>
        <w:t>Track 3: TX-&gt;back wall-&gt;target-&gt;RX</w:t>
      </w:r>
      <w:r w:rsidR="00B1172F">
        <w:rPr>
          <w:rFonts w:ascii="Consolas" w:hAnsi="Consolas" w:cs="Consolas"/>
          <w:lang w:val="en-US"/>
        </w:rPr>
        <w:t xml:space="preserve">; </w:t>
      </w:r>
      <w:r>
        <w:rPr>
          <w:rFonts w:ascii="Consolas" w:hAnsi="Consolas" w:cs="Consolas"/>
          <w:lang w:val="en-US"/>
        </w:rPr>
        <w:t>Track 4: TX-&gt;back wall-&gt;target-&gt;RX</w:t>
      </w:r>
    </w:p>
    <w:p w14:paraId="7DF45D47" w14:textId="77777777" w:rsidR="007B01C6" w:rsidRDefault="00EE4834" w:rsidP="007B01C6">
      <w:pPr>
        <w:keepNext/>
      </w:pPr>
      <w:r>
        <w:rPr>
          <w:noProof/>
          <w:lang w:val="en-US"/>
        </w:rPr>
        <mc:AlternateContent>
          <mc:Choice Requires="wpg">
            <w:drawing>
              <wp:anchor distT="0" distB="0" distL="114300" distR="114300" simplePos="0" relativeHeight="251626496" behindDoc="0" locked="0" layoutInCell="1" allowOverlap="1" wp14:anchorId="4B3E80BE" wp14:editId="0210B6B6">
                <wp:simplePos x="0" y="0"/>
                <wp:positionH relativeFrom="column">
                  <wp:posOffset>3408658</wp:posOffset>
                </wp:positionH>
                <wp:positionV relativeFrom="paragraph">
                  <wp:posOffset>320631</wp:posOffset>
                </wp:positionV>
                <wp:extent cx="1171903" cy="1429408"/>
                <wp:effectExtent l="0" t="0" r="9525" b="0"/>
                <wp:wrapNone/>
                <wp:docPr id="229" name="Group 229"/>
                <wp:cNvGraphicFramePr/>
                <a:graphic xmlns:a="http://schemas.openxmlformats.org/drawingml/2006/main">
                  <a:graphicData uri="http://schemas.microsoft.com/office/word/2010/wordprocessingGroup">
                    <wpg:wgp>
                      <wpg:cNvGrpSpPr/>
                      <wpg:grpSpPr>
                        <a:xfrm>
                          <a:off x="0" y="0"/>
                          <a:ext cx="1171903" cy="1429408"/>
                          <a:chOff x="0" y="0"/>
                          <a:chExt cx="1171903" cy="1429408"/>
                        </a:xfrm>
                      </wpg:grpSpPr>
                      <wps:wsp>
                        <wps:cNvPr id="12" name="Straight Arrow Connector 12"/>
                        <wps:cNvCnPr/>
                        <wps:spPr>
                          <a:xfrm>
                            <a:off x="5255" y="128752"/>
                            <a:ext cx="362607" cy="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23" name="Straight Arrow Connector 23"/>
                        <wps:cNvCnPr/>
                        <wps:spPr>
                          <a:xfrm>
                            <a:off x="0" y="517635"/>
                            <a:ext cx="362607" cy="0"/>
                          </a:xfrm>
                          <a:prstGeom prst="straightConnector1">
                            <a:avLst/>
                          </a:prstGeom>
                          <a:ln w="1905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4" name="Straight Arrow Connector 24"/>
                        <wps:cNvCnPr/>
                        <wps:spPr>
                          <a:xfrm>
                            <a:off x="15766" y="943304"/>
                            <a:ext cx="362607" cy="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5" name="Straight Arrow Connector 25"/>
                        <wps:cNvCnPr/>
                        <wps:spPr>
                          <a:xfrm>
                            <a:off x="15766" y="1326931"/>
                            <a:ext cx="362607" cy="0"/>
                          </a:xfrm>
                          <a:prstGeom prst="straightConnector1">
                            <a:avLst/>
                          </a:prstGeom>
                          <a:ln w="19050">
                            <a:solidFill>
                              <a:schemeClr val="bg1">
                                <a:lumMod val="50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 name="Text Box 28"/>
                        <wps:cNvSpPr txBox="1"/>
                        <wps:spPr>
                          <a:xfrm>
                            <a:off x="520262" y="0"/>
                            <a:ext cx="651641" cy="252249"/>
                          </a:xfrm>
                          <a:prstGeom prst="rect">
                            <a:avLst/>
                          </a:prstGeom>
                          <a:solidFill>
                            <a:schemeClr val="lt1"/>
                          </a:solidFill>
                          <a:ln w="6350">
                            <a:noFill/>
                          </a:ln>
                        </wps:spPr>
                        <wps:txbx>
                          <w:txbxContent>
                            <w:p w14:paraId="7119D2AC" w14:textId="384C8DCD" w:rsidR="00F5117D" w:rsidRDefault="00F5117D">
                              <w:r>
                                <w:t>Track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 name="Text Box 29"/>
                        <wps:cNvSpPr txBox="1"/>
                        <wps:spPr>
                          <a:xfrm>
                            <a:off x="520262" y="388883"/>
                            <a:ext cx="651641" cy="252249"/>
                          </a:xfrm>
                          <a:prstGeom prst="rect">
                            <a:avLst/>
                          </a:prstGeom>
                          <a:solidFill>
                            <a:schemeClr val="lt1"/>
                          </a:solidFill>
                          <a:ln w="6350">
                            <a:noFill/>
                          </a:ln>
                        </wps:spPr>
                        <wps:txbx>
                          <w:txbxContent>
                            <w:p w14:paraId="79333791" w14:textId="275057A1" w:rsidR="00F5117D" w:rsidRDefault="00F5117D">
                              <w:r>
                                <w:t>Track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0" name="Text Box 30"/>
                        <wps:cNvSpPr txBox="1"/>
                        <wps:spPr>
                          <a:xfrm>
                            <a:off x="520262" y="804042"/>
                            <a:ext cx="651641" cy="252249"/>
                          </a:xfrm>
                          <a:prstGeom prst="rect">
                            <a:avLst/>
                          </a:prstGeom>
                          <a:solidFill>
                            <a:schemeClr val="lt1"/>
                          </a:solidFill>
                          <a:ln w="6350">
                            <a:noFill/>
                          </a:ln>
                        </wps:spPr>
                        <wps:txbx>
                          <w:txbxContent>
                            <w:p w14:paraId="09021E6E" w14:textId="15B10FB4" w:rsidR="00F5117D" w:rsidRDefault="00F5117D">
                              <w:r>
                                <w:t>Track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Text Box 31"/>
                        <wps:cNvSpPr txBox="1"/>
                        <wps:spPr>
                          <a:xfrm>
                            <a:off x="520262" y="1177159"/>
                            <a:ext cx="651641" cy="252249"/>
                          </a:xfrm>
                          <a:prstGeom prst="rect">
                            <a:avLst/>
                          </a:prstGeom>
                          <a:solidFill>
                            <a:schemeClr val="lt1"/>
                          </a:solidFill>
                          <a:ln w="6350">
                            <a:noFill/>
                          </a:ln>
                        </wps:spPr>
                        <wps:txbx>
                          <w:txbxContent>
                            <w:p w14:paraId="500055EF" w14:textId="3325BD26" w:rsidR="00F5117D" w:rsidRDefault="00F5117D">
                              <w:r>
                                <w:t>Track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B3E80BE" id="Group 229" o:spid="_x0000_s1032" style="position:absolute;margin-left:268.4pt;margin-top:25.25pt;width:92.3pt;height:112.55pt;z-index:251626496" coordsize="11719,14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">
                <v:shape id="Straight Arrow Connector 12" o:spid="_x0000_s1033" type="#_x0000_t32" style="position:absolute;left:52;top:1287;width:362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" strokecolor="#4472c4 [3204]" strokeweight="1.5pt">
                  <v:stroke endarrow="block" joinstyle="miter"/>
                </v:shape>
                <v:shape id="Straight Arrow Connector 23" o:spid="_x0000_s1034" type="#_x0000_t32" style="position:absolute;top:5176;width:362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" strokecolor="#ed7d31 [3205]" strokeweight="1.5pt">
                  <v:stroke endarrow="block" joinstyle="miter"/>
                </v:shape>
                <v:shape id="Straight Arrow Connector 24" o:spid="_x0000_s1035" type="#_x0000_t32" style="position:absolute;left:157;top:9433;width:362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" strokecolor="#00b050" strokeweight="1.5pt">
                  <v:stroke endarrow="block" joinstyle="miter"/>
                </v:shape>
                <v:shape id="Straight Arrow Connector 25" o:spid="_x0000_s1036" type="#_x0000_t32" style="position:absolute;left:157;top:13269;width:362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" strokecolor="#7f7f7f [1612]" strokeweight="1.5pt">
                  <v:stroke endarrow="block" joinstyle="miter"/>
                </v:shape>
                <v:shape id="Text Box 28" o:spid="_x0000_s1037" type="#_x0000_t202" style="position:absolute;left:5202;width:6517;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" fillcolor="white [3201]" stroked="f" strokeweight=".5pt">
                  <v:textbox>
                    <w:txbxContent>
                      <w:p w14:paraId="7119D2AC" w14:textId="384C8DCD" w:rsidR="00F5117D" w:rsidRDefault="00F5117D">
                        <w:r>
                          <w:t>Track 1</w:t>
                        </w:r>
                      </w:p>
                    </w:txbxContent>
                  </v:textbox>
                </v:shape>
                <v:shape id="Text Box 29" o:spid="_x0000_s1038" type="#_x0000_t202" style="position:absolute;left:5202;top:3888;width:6517;height:2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" fillcolor="white [3201]" stroked="f" strokeweight=".5pt">
                  <v:textbox>
                    <w:txbxContent>
                      <w:p w14:paraId="79333791" w14:textId="275057A1" w:rsidR="00F5117D" w:rsidRDefault="00F5117D">
                        <w:r>
                          <w:t>Track 2</w:t>
                        </w:r>
                      </w:p>
                    </w:txbxContent>
                  </v:textbox>
                </v:shape>
                <v:shape id="Text Box 30" o:spid="_x0000_s1039" type="#_x0000_t202" style="position:absolute;left:5202;top:8040;width:6517;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" fillcolor="white [3201]" stroked="f" strokeweight=".5pt">
                  <v:textbox>
                    <w:txbxContent>
                      <w:p w14:paraId="09021E6E" w14:textId="15B10FB4" w:rsidR="00F5117D" w:rsidRDefault="00F5117D">
                        <w:r>
                          <w:t>Track 3</w:t>
                        </w:r>
                      </w:p>
                    </w:txbxContent>
                  </v:textbox>
                </v:shape>
                <v:shape id="Text Box 31" o:spid="_x0000_s1040" type="#_x0000_t202" style="position:absolute;left:5202;top:11771;width:6517;height:25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" fillcolor="white [3201]" stroked="f" strokeweight=".5pt">
                  <v:textbox>
                    <w:txbxContent>
                      <w:p w14:paraId="500055EF" w14:textId="3325BD26" w:rsidR="00F5117D" w:rsidRDefault="00F5117D">
                        <w:r>
                          <w:t>Track 4</w:t>
                        </w:r>
                      </w:p>
                    </w:txbxContent>
                  </v:textbox>
                </v:shape>
              </v:group>
            </w:pict>
          </mc:Fallback>
        </mc:AlternateContent>
      </w:r>
      <w:r w:rsidR="002909F6">
        <w:rPr>
          <w:noProof/>
          <w:lang w:val="en-US"/>
        </w:rPr>
        <mc:AlternateContent>
          <mc:Choice Requires="wps">
            <w:drawing>
              <wp:anchor distT="0" distB="0" distL="114300" distR="114300" simplePos="0" relativeHeight="251622400" behindDoc="0" locked="0" layoutInCell="1" allowOverlap="1" wp14:anchorId="6B82266C" wp14:editId="0F27B9D4">
                <wp:simplePos x="0" y="0"/>
                <wp:positionH relativeFrom="column">
                  <wp:posOffset>3350851</wp:posOffset>
                </wp:positionH>
                <wp:positionV relativeFrom="paragraph">
                  <wp:posOffset>226038</wp:posOffset>
                </wp:positionV>
                <wp:extent cx="457200" cy="1623848"/>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57200" cy="1623848"/>
                        </a:xfrm>
                        <a:prstGeom prst="rect">
                          <a:avLst/>
                        </a:prstGeom>
                        <a:solidFill>
                          <a:schemeClr val="lt1"/>
                        </a:solidFill>
                        <a:ln w="6350">
                          <a:noFill/>
                        </a:ln>
                      </wps:spPr>
                      <wps:txbx>
                        <w:txbxContent>
                          <w:p w14:paraId="04A2DDBA" w14:textId="77777777" w:rsidR="00F5117D" w:rsidRDefault="00F5117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82266C" id="Text Box 10" o:spid="_x0000_s1041" type="#_x0000_t202" style="position:absolute;margin-left:263.85pt;margin-top:17.8pt;width:36pt;height:127.8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" fillcolor="white [3201]" stroked="f" strokeweight=".5pt">
                <v:textbox>
                  <w:txbxContent>
                    <w:p w14:paraId="04A2DDBA" w14:textId="77777777" w:rsidR="00F5117D" w:rsidRDefault="00F5117D"/>
                  </w:txbxContent>
                </v:textbox>
              </v:shape>
            </w:pict>
          </mc:Fallback>
        </mc:AlternateContent>
      </w:r>
      <w:r w:rsidR="00A43206">
        <w:rPr>
          <w:noProof/>
          <w:lang w:val="en-US"/>
        </w:rPr>
        <mc:AlternateContent>
          <mc:Choice Requires="wpg">
            <w:drawing>
              <wp:anchor distT="0" distB="0" distL="114300" distR="114300" simplePos="0" relativeHeight="251601920" behindDoc="0" locked="0" layoutInCell="1" allowOverlap="1" wp14:anchorId="55DCB339" wp14:editId="3BA6DD16">
                <wp:simplePos x="0" y="0"/>
                <wp:positionH relativeFrom="column">
                  <wp:posOffset>654378</wp:posOffset>
                </wp:positionH>
                <wp:positionV relativeFrom="paragraph">
                  <wp:posOffset>311412</wp:posOffset>
                </wp:positionV>
                <wp:extent cx="1235710" cy="1628071"/>
                <wp:effectExtent l="38100" t="38100" r="21590" b="48895"/>
                <wp:wrapNone/>
                <wp:docPr id="248" name="Group 248"/>
                <wp:cNvGraphicFramePr/>
                <a:graphic xmlns:a="http://schemas.openxmlformats.org/drawingml/2006/main">
                  <a:graphicData uri="http://schemas.microsoft.com/office/word/2010/wordprocessingGroup">
                    <wpg:wgp>
                      <wpg:cNvGrpSpPr/>
                      <wpg:grpSpPr>
                        <a:xfrm>
                          <a:off x="0" y="0"/>
                          <a:ext cx="1235710" cy="1628071"/>
                          <a:chOff x="0" y="0"/>
                          <a:chExt cx="1197985" cy="1628071"/>
                        </a:xfrm>
                      </wpg:grpSpPr>
                      <wps:wsp>
                        <wps:cNvPr id="242" name="Straight Arrow Connector 242"/>
                        <wps:cNvCnPr/>
                        <wps:spPr>
                          <a:xfrm flipH="1">
                            <a:off x="726252" y="383352"/>
                            <a:ext cx="428394" cy="1230284"/>
                          </a:xfrm>
                          <a:prstGeom prst="straightConnector1">
                            <a:avLst/>
                          </a:prstGeom>
                          <a:ln w="19050">
                            <a:tailEnd type="triangle"/>
                          </a:ln>
                        </wps:spPr>
                        <wps:style>
                          <a:lnRef idx="1">
                            <a:schemeClr val="accent6"/>
                          </a:lnRef>
                          <a:fillRef idx="0">
                            <a:schemeClr val="accent6"/>
                          </a:fillRef>
                          <a:effectRef idx="0">
                            <a:schemeClr val="accent6"/>
                          </a:effectRef>
                          <a:fontRef idx="minor">
                            <a:schemeClr val="tx1"/>
                          </a:fontRef>
                        </wps:style>
                        <wps:bodyPr/>
                      </wps:wsp>
                      <wps:wsp>
                        <wps:cNvPr id="239" name="Straight Arrow Connector 239"/>
                        <wps:cNvCnPr/>
                        <wps:spPr>
                          <a:xfrm flipH="1">
                            <a:off x="30104" y="345722"/>
                            <a:ext cx="1167881" cy="482138"/>
                          </a:xfrm>
                          <a:prstGeom prst="straightConnector1">
                            <a:avLst/>
                          </a:prstGeom>
                          <a:ln w="19050">
                            <a:tailEnd type="triangle"/>
                          </a:ln>
                        </wps:spPr>
                        <wps:style>
                          <a:lnRef idx="1">
                            <a:schemeClr val="accent2"/>
                          </a:lnRef>
                          <a:fillRef idx="0">
                            <a:schemeClr val="accent2"/>
                          </a:fillRef>
                          <a:effectRef idx="0">
                            <a:schemeClr val="accent2"/>
                          </a:effectRef>
                          <a:fontRef idx="minor">
                            <a:schemeClr val="tx1"/>
                          </a:fontRef>
                        </wps:style>
                        <wps:bodyPr/>
                      </wps:wsp>
                      <wps:wsp>
                        <wps:cNvPr id="236" name="Straight Arrow Connector 236"/>
                        <wps:cNvCnPr/>
                        <wps:spPr>
                          <a:xfrm flipH="1">
                            <a:off x="0" y="372063"/>
                            <a:ext cx="1136939" cy="249381"/>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237" name="Straight Arrow Connector 237"/>
                        <wps:cNvCnPr/>
                        <wps:spPr>
                          <a:xfrm>
                            <a:off x="14582" y="635470"/>
                            <a:ext cx="238009" cy="93807"/>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238" name="Straight Arrow Connector 238"/>
                        <wps:cNvCnPr/>
                        <wps:spPr>
                          <a:xfrm flipV="1">
                            <a:off x="259174" y="7526"/>
                            <a:ext cx="448367" cy="71501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240" name="Straight Arrow Connector 240"/>
                        <wps:cNvCnPr/>
                        <wps:spPr>
                          <a:xfrm>
                            <a:off x="7056" y="842433"/>
                            <a:ext cx="346192" cy="563880"/>
                          </a:xfrm>
                          <a:prstGeom prst="straightConnector1">
                            <a:avLst/>
                          </a:prstGeom>
                          <a:ln w="19050">
                            <a:tailEnd type="triangle"/>
                          </a:ln>
                        </wps:spPr>
                        <wps:style>
                          <a:lnRef idx="1">
                            <a:schemeClr val="accent2"/>
                          </a:lnRef>
                          <a:fillRef idx="0">
                            <a:schemeClr val="accent2"/>
                          </a:fillRef>
                          <a:effectRef idx="0">
                            <a:schemeClr val="accent2"/>
                          </a:effectRef>
                          <a:fontRef idx="minor">
                            <a:schemeClr val="tx1"/>
                          </a:fontRef>
                        </wps:style>
                        <wps:bodyPr/>
                      </wps:wsp>
                      <wps:wsp>
                        <wps:cNvPr id="241" name="Straight Arrow Connector 241"/>
                        <wps:cNvCnPr/>
                        <wps:spPr>
                          <a:xfrm flipV="1">
                            <a:off x="357011" y="11289"/>
                            <a:ext cx="381377" cy="1395024"/>
                          </a:xfrm>
                          <a:prstGeom prst="straightConnector1">
                            <a:avLst/>
                          </a:prstGeom>
                          <a:ln w="19050">
                            <a:tailEnd type="triangle"/>
                          </a:ln>
                        </wps:spPr>
                        <wps:style>
                          <a:lnRef idx="1">
                            <a:schemeClr val="accent2"/>
                          </a:lnRef>
                          <a:fillRef idx="0">
                            <a:schemeClr val="accent2"/>
                          </a:fillRef>
                          <a:effectRef idx="0">
                            <a:schemeClr val="accent2"/>
                          </a:effectRef>
                          <a:fontRef idx="minor">
                            <a:schemeClr val="tx1"/>
                          </a:fontRef>
                        </wps:style>
                        <wps:bodyPr/>
                      </wps:wsp>
                      <wps:wsp>
                        <wps:cNvPr id="243" name="Straight Arrow Connector 243"/>
                        <wps:cNvCnPr/>
                        <wps:spPr>
                          <a:xfrm flipH="1" flipV="1">
                            <a:off x="259645" y="1068681"/>
                            <a:ext cx="448887" cy="504998"/>
                          </a:xfrm>
                          <a:prstGeom prst="straightConnector1">
                            <a:avLst/>
                          </a:prstGeom>
                          <a:ln w="19050">
                            <a:tailEnd type="triangle"/>
                          </a:ln>
                        </wps:spPr>
                        <wps:style>
                          <a:lnRef idx="1">
                            <a:schemeClr val="accent6"/>
                          </a:lnRef>
                          <a:fillRef idx="0">
                            <a:schemeClr val="accent6"/>
                          </a:fillRef>
                          <a:effectRef idx="0">
                            <a:schemeClr val="accent6"/>
                          </a:effectRef>
                          <a:fontRef idx="minor">
                            <a:schemeClr val="tx1"/>
                          </a:fontRef>
                        </wps:style>
                        <wps:bodyPr/>
                      </wps:wsp>
                      <wps:wsp>
                        <wps:cNvPr id="244" name="Straight Arrow Connector 244"/>
                        <wps:cNvCnPr/>
                        <wps:spPr>
                          <a:xfrm flipV="1">
                            <a:off x="270463" y="52681"/>
                            <a:ext cx="437631" cy="1037013"/>
                          </a:xfrm>
                          <a:prstGeom prst="straightConnector1">
                            <a:avLst/>
                          </a:prstGeom>
                          <a:ln w="19050">
                            <a:tailEnd type="triangle"/>
                          </a:ln>
                        </wps:spPr>
                        <wps:style>
                          <a:lnRef idx="1">
                            <a:schemeClr val="accent6"/>
                          </a:lnRef>
                          <a:fillRef idx="0">
                            <a:schemeClr val="accent6"/>
                          </a:fillRef>
                          <a:effectRef idx="0">
                            <a:schemeClr val="accent6"/>
                          </a:effectRef>
                          <a:fontRef idx="minor">
                            <a:schemeClr val="tx1"/>
                          </a:fontRef>
                        </wps:style>
                        <wps:bodyPr/>
                      </wps:wsp>
                      <wps:wsp>
                        <wps:cNvPr id="245" name="Straight Arrow Connector 245"/>
                        <wps:cNvCnPr/>
                        <wps:spPr>
                          <a:xfrm flipH="1">
                            <a:off x="892058" y="364537"/>
                            <a:ext cx="304800" cy="1263534"/>
                          </a:xfrm>
                          <a:prstGeom prst="straightConnector1">
                            <a:avLst/>
                          </a:prstGeom>
                          <a:ln>
                            <a:tailEnd type="triangle"/>
                          </a:ln>
                        </wps:spPr>
                        <wps:style>
                          <a:lnRef idx="3">
                            <a:schemeClr val="accent3"/>
                          </a:lnRef>
                          <a:fillRef idx="0">
                            <a:schemeClr val="accent3"/>
                          </a:fillRef>
                          <a:effectRef idx="2">
                            <a:schemeClr val="accent3"/>
                          </a:effectRef>
                          <a:fontRef idx="minor">
                            <a:schemeClr val="tx1"/>
                          </a:fontRef>
                        </wps:style>
                        <wps:bodyPr/>
                      </wps:wsp>
                      <wps:wsp>
                        <wps:cNvPr id="246" name="Straight Arrow Connector 246"/>
                        <wps:cNvCnPr/>
                        <wps:spPr>
                          <a:xfrm flipH="1" flipV="1">
                            <a:off x="556919" y="771407"/>
                            <a:ext cx="341277" cy="843209"/>
                          </a:xfrm>
                          <a:prstGeom prst="straightConnector1">
                            <a:avLst/>
                          </a:prstGeom>
                          <a:ln>
                            <a:tailEnd type="triangle"/>
                          </a:ln>
                        </wps:spPr>
                        <wps:style>
                          <a:lnRef idx="3">
                            <a:schemeClr val="accent3"/>
                          </a:lnRef>
                          <a:fillRef idx="0">
                            <a:schemeClr val="accent3"/>
                          </a:fillRef>
                          <a:effectRef idx="2">
                            <a:schemeClr val="accent3"/>
                          </a:effectRef>
                          <a:fontRef idx="minor">
                            <a:schemeClr val="tx1"/>
                          </a:fontRef>
                        </wps:style>
                        <wps:bodyPr/>
                      </wps:wsp>
                      <wps:wsp>
                        <wps:cNvPr id="247" name="Straight Arrow Connector 247"/>
                        <wps:cNvCnPr/>
                        <wps:spPr>
                          <a:xfrm flipV="1">
                            <a:off x="552685" y="0"/>
                            <a:ext cx="209503" cy="793515"/>
                          </a:xfrm>
                          <a:prstGeom prst="straightConnector1">
                            <a:avLst/>
                          </a:prstGeom>
                          <a:ln w="19050">
                            <a:tailEnd type="triangle"/>
                          </a:ln>
                        </wps:spPr>
                        <wps:style>
                          <a:lnRef idx="3">
                            <a:schemeClr val="accent3"/>
                          </a:lnRef>
                          <a:fillRef idx="0">
                            <a:schemeClr val="accent3"/>
                          </a:fillRef>
                          <a:effectRef idx="2">
                            <a:schemeClr val="accent3"/>
                          </a:effectRef>
                          <a:fontRef idx="minor">
                            <a:schemeClr val="tx1"/>
                          </a:fontRef>
                        </wps:style>
                        <wps:bodyPr/>
                      </wps:wsp>
                    </wpg:wgp>
                  </a:graphicData>
                </a:graphic>
                <wp14:sizeRelH relativeFrom="margin">
                  <wp14:pctWidth>0</wp14:pctWidth>
                </wp14:sizeRelH>
              </wp:anchor>
            </w:drawing>
          </mc:Choice>
          <mc:Fallback>
            <w:pict>
              <v:group w14:anchorId="66364F0C" id="Group 248" o:spid="_x0000_s1026" style="position:absolute;margin-left:51.55pt;margin-top:24.5pt;width:97.3pt;height:128.2pt;z-index:251601920;mso-width-relative:margin" coordsize="11979,16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">
                <v:shape id="Straight Arrow Connector 242" o:spid="_x0000_s1027" type="#_x0000_t32" style="position:absolute;left:7262;top:3833;width:4284;height:1230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" strokecolor="#70ad47 [3209]" strokeweight="1.5pt">
                  <v:stroke endarrow="block" joinstyle="miter"/>
                </v:shape>
                <v:shape id="Straight Arrow Connector 239" o:spid="_x0000_s1028" type="#_x0000_t32" style="position:absolute;left:301;top:3457;width:11678;height:48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" strokecolor="#ed7d31 [3205]" strokeweight="1.5pt">
                  <v:stroke endarrow="block" joinstyle="miter"/>
                </v:shape>
                <v:shape id="Straight Arrow Connector 236" o:spid="_x0000_s1029" type="#_x0000_t32" style="position:absolute;top:3720;width:11369;height:24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" strokecolor="#4472c4 [3204]" strokeweight="1.5pt">
                  <v:stroke endarrow="block" joinstyle="miter"/>
                </v:shape>
                <v:shape id="Straight Arrow Connector 237" o:spid="_x0000_s1030" type="#_x0000_t32" style="position:absolute;left:145;top:6354;width:2380;height:9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" strokecolor="#4472c4 [3204]" strokeweight="1.5pt">
                  <v:stroke endarrow="block" joinstyle="miter"/>
                </v:shape>
                <v:shape id="Straight Arrow Connector 238" o:spid="_x0000_s1031" type="#_x0000_t32" style="position:absolute;left:2591;top:75;width:4484;height:71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" strokecolor="#4472c4 [3204]" strokeweight="1.5pt">
                  <v:stroke endarrow="block" joinstyle="miter"/>
                </v:shape>
                <v:shape id="Straight Arrow Connector 240" o:spid="_x0000_s1032" type="#_x0000_t32" style="position:absolute;left:70;top:8424;width:3462;height:56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" strokecolor="#ed7d31 [3205]" strokeweight="1.5pt">
                  <v:stroke endarrow="block" joinstyle="miter"/>
                </v:shape>
                <v:shape id="Straight Arrow Connector 241" o:spid="_x0000_s1033" type="#_x0000_t32" style="position:absolute;left:3570;top:112;width:3813;height:1395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" strokecolor="#ed7d31 [3205]" strokeweight="1.5pt">
                  <v:stroke endarrow="block" joinstyle="miter"/>
                </v:shape>
                <v:shape id="Straight Arrow Connector 243" o:spid="_x0000_s1034" type="#_x0000_t32" style="position:absolute;left:2596;top:10686;width:4489;height:505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" strokecolor="#70ad47 [3209]" strokeweight="1.5pt">
                  <v:stroke endarrow="block" joinstyle="miter"/>
                </v:shape>
                <v:shape id="Straight Arrow Connector 244" o:spid="_x0000_s1035" type="#_x0000_t32" style="position:absolute;left:2704;top:526;width:4376;height:103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" strokecolor="#70ad47 [3209]" strokeweight="1.5pt">
                  <v:stroke endarrow="block" joinstyle="miter"/>
                </v:shape>
                <v:shape id="Straight Arrow Connector 245" o:spid="_x0000_s1036" type="#_x0000_t32" style="position:absolute;left:8920;top:3645;width:3048;height:1263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" strokecolor="#a5a5a5 [3206]" strokeweight="1.5pt">
                  <v:stroke endarrow="block" joinstyle="miter"/>
                </v:shape>
                <v:shape id="Straight Arrow Connector 246" o:spid="_x0000_s1037" type="#_x0000_t32" style="position:absolute;left:5569;top:7714;width:3412;height:843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" strokecolor="#a5a5a5 [3206]" strokeweight="1.5pt">
                  <v:stroke endarrow="block" joinstyle="miter"/>
                </v:shape>
                <v:shape id="Straight Arrow Connector 247" o:spid="_x0000_s1038" type="#_x0000_t32" style="position:absolute;left:5526;width:2095;height:79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" strokecolor="#a5a5a5 [3206]" strokeweight="1.5pt">
                  <v:stroke endarrow="block" joinstyle="miter"/>
                </v:shape>
              </v:group>
            </w:pict>
          </mc:Fallback>
        </mc:AlternateContent>
      </w:r>
      <w:r w:rsidR="005B2694">
        <w:rPr>
          <w:noProof/>
        </w:rPr>
        <w:t xml:space="preserve"> </w:t>
      </w:r>
      <w:r w:rsidR="00A11276">
        <w:rPr>
          <w:noProof/>
          <w:lang w:val="en-US"/>
        </w:rPr>
        <w:drawing>
          <wp:inline distT="0" distB="0" distL="0" distR="0" wp14:anchorId="40316CA1" wp14:editId="6C577AAD">
            <wp:extent cx="3100552" cy="216154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113221" cy="2170372"/>
                    </a:xfrm>
                    <a:prstGeom prst="rect">
                      <a:avLst/>
                    </a:prstGeom>
                  </pic:spPr>
                </pic:pic>
              </a:graphicData>
            </a:graphic>
          </wp:inline>
        </w:drawing>
      </w:r>
    </w:p>
    <w:p w14:paraId="16D3659C" w14:textId="711E717A" w:rsidR="001E00ED" w:rsidRDefault="007B01C6" w:rsidP="007B01C6">
      <w:pPr>
        <w:pStyle w:val="Caption"/>
        <w:jc w:val="center"/>
      </w:pPr>
      <w:bookmarkStart w:id="6" w:name="_Ref172477763"/>
      <w:r>
        <w:t xml:space="preserve">Figure </w:t>
      </w:r>
      <w:r>
        <w:fldChar w:fldCharType="begin"/>
      </w:r>
      <w:r>
        <w:instrText xml:space="preserve"> SEQ Figure \* ARABIC </w:instrText>
      </w:r>
      <w:r>
        <w:fldChar w:fldCharType="separate"/>
      </w:r>
      <w:r>
        <w:rPr>
          <w:noProof/>
        </w:rPr>
        <w:t>3</w:t>
      </w:r>
      <w:r>
        <w:fldChar w:fldCharType="end"/>
      </w:r>
      <w:bookmarkEnd w:id="6"/>
      <w:r>
        <w:t xml:space="preserve">: Propagation Path of the Tracks </w:t>
      </w:r>
      <w:r w:rsidR="008B32F2">
        <w:t>Caused</w:t>
      </w:r>
      <w:r>
        <w:t xml:space="preserve"> by Two-bounce Reflections.</w:t>
      </w:r>
    </w:p>
    <w:p w14:paraId="3FEE5F08" w14:textId="77777777" w:rsidR="007B01C6" w:rsidRPr="007B01C6" w:rsidRDefault="007B01C6" w:rsidP="007B01C6"/>
    <w:p w14:paraId="799F41A4" w14:textId="6D70B203" w:rsidR="007D54EA" w:rsidRDefault="00B56232" w:rsidP="003B519D">
      <w:pPr>
        <w:jc w:val="both"/>
        <w:rPr>
          <w:noProof/>
        </w:rPr>
      </w:pPr>
      <w:r>
        <w:rPr>
          <w:noProof/>
        </w:rPr>
        <w:t>Since these four signals bounce off flat surfaces, we further validate the analysis by finding the</w:t>
      </w:r>
      <w:r w:rsidR="002E6C86">
        <w:rPr>
          <w:noProof/>
        </w:rPr>
        <w:t xml:space="preserve"> mirror points of the </w:t>
      </w:r>
      <w:r>
        <w:rPr>
          <w:noProof/>
        </w:rPr>
        <w:t>TX/</w:t>
      </w:r>
      <w:r w:rsidR="002E6C86">
        <w:rPr>
          <w:noProof/>
        </w:rPr>
        <w:t>RX</w:t>
      </w:r>
      <w:r>
        <w:rPr>
          <w:noProof/>
        </w:rPr>
        <w:t xml:space="preserve"> over the flat surfaces. We use the TX/RX and the mirror image of the RX or TX as the foci, and we utilize the overall distance of the path and the </w:t>
      </w:r>
      <w:r w:rsidR="004C709D">
        <w:rPr>
          <w:noProof/>
        </w:rPr>
        <w:t xml:space="preserve">3D </w:t>
      </w:r>
      <w:r>
        <w:rPr>
          <w:noProof/>
        </w:rPr>
        <w:t>angle</w:t>
      </w:r>
      <w:r w:rsidR="004C709D">
        <w:rPr>
          <w:noProof/>
        </w:rPr>
        <w:t xml:space="preserve"> of arrivals</w:t>
      </w:r>
      <w:r>
        <w:rPr>
          <w:noProof/>
        </w:rPr>
        <w:t xml:space="preserve"> to recover the target position, as described in Appendix 6.2</w:t>
      </w:r>
      <w:r w:rsidR="00D72D61">
        <w:rPr>
          <w:noProof/>
        </w:rPr>
        <w:t>(b)</w:t>
      </w:r>
      <w:r>
        <w:rPr>
          <w:noProof/>
        </w:rPr>
        <w:t>.</w:t>
      </w:r>
      <w:r w:rsidR="00D72D61">
        <w:rPr>
          <w:noProof/>
        </w:rPr>
        <w:t xml:space="preserve"> </w:t>
      </w:r>
      <w:r w:rsidR="00D72D61" w:rsidRPr="00D72D61">
        <w:rPr>
          <w:noProof/>
        </w:rPr>
        <w:t xml:space="preserve">The positions of the recovered targets are displayed in </w:t>
      </w:r>
      <w:r w:rsidR="007F58BE">
        <w:rPr>
          <w:noProof/>
        </w:rPr>
        <w:fldChar w:fldCharType="begin"/>
      </w:r>
      <w:r w:rsidR="007F58BE">
        <w:rPr>
          <w:noProof/>
        </w:rPr>
        <w:instrText xml:space="preserve"> REF _Ref171425944 \h </w:instrText>
      </w:r>
      <w:r w:rsidR="007F58BE">
        <w:rPr>
          <w:noProof/>
        </w:rPr>
      </w:r>
      <w:r w:rsidR="007F58BE">
        <w:rPr>
          <w:noProof/>
        </w:rPr>
        <w:fldChar w:fldCharType="separate"/>
      </w:r>
      <w:r w:rsidR="007F58BE">
        <w:t xml:space="preserve">Figure </w:t>
      </w:r>
      <w:r w:rsidR="007F58BE">
        <w:rPr>
          <w:noProof/>
        </w:rPr>
        <w:t>4</w:t>
      </w:r>
      <w:r w:rsidR="007F58BE">
        <w:rPr>
          <w:noProof/>
        </w:rPr>
        <w:fldChar w:fldCharType="end"/>
      </w:r>
      <w:r w:rsidR="007F58BE">
        <w:rPr>
          <w:noProof/>
        </w:rPr>
        <w:t xml:space="preserve"> (b).</w:t>
      </w:r>
      <w:r w:rsidR="003B519D">
        <w:rPr>
          <w:noProof/>
        </w:rPr>
        <w:t xml:space="preserve"> This illustrates that the “ghost tracks”</w:t>
      </w:r>
      <w:r w:rsidR="00D72D61" w:rsidRPr="00D72D61">
        <w:rPr>
          <w:noProof/>
        </w:rPr>
        <w:t xml:space="preserve"> caused by high-order reflections may be utilized for detecting targets in </w:t>
      </w:r>
      <w:r w:rsidR="002E6C86">
        <w:rPr>
          <w:noProof/>
        </w:rPr>
        <w:t xml:space="preserve">NLOS </w:t>
      </w:r>
      <w:r w:rsidR="00D72D61" w:rsidRPr="00D72D61">
        <w:rPr>
          <w:noProof/>
        </w:rPr>
        <w:t>situations or could be integrated with real tracks to enhance detection accuracy.</w:t>
      </w:r>
      <w:r w:rsidR="00683BA9">
        <w:rPr>
          <w:noProof/>
        </w:rPr>
        <w:t xml:space="preserve"> </w:t>
      </w:r>
      <w:r w:rsidR="008C00E1">
        <w:rPr>
          <w:noProof/>
        </w:rPr>
        <w:t>Note</w:t>
      </w:r>
      <w:r w:rsidR="00FE21AA">
        <w:rPr>
          <w:noProof/>
        </w:rPr>
        <w:t xml:space="preserve"> that</w:t>
      </w:r>
      <w:r w:rsidR="008C00E1">
        <w:rPr>
          <w:noProof/>
        </w:rPr>
        <w:t xml:space="preserve"> </w:t>
      </w:r>
      <w:r w:rsidR="001558DF">
        <w:rPr>
          <w:noProof/>
        </w:rPr>
        <w:fldChar w:fldCharType="begin"/>
      </w:r>
      <w:r w:rsidR="001558DF">
        <w:rPr>
          <w:noProof/>
        </w:rPr>
        <w:instrText xml:space="preserve"> REF _Ref171425944 \h </w:instrText>
      </w:r>
      <w:r w:rsidR="001558DF">
        <w:rPr>
          <w:noProof/>
        </w:rPr>
      </w:r>
      <w:r w:rsidR="001558DF">
        <w:rPr>
          <w:noProof/>
        </w:rPr>
        <w:fldChar w:fldCharType="separate"/>
      </w:r>
      <w:r w:rsidR="001558DF">
        <w:t xml:space="preserve">Figure </w:t>
      </w:r>
      <w:r w:rsidR="001558DF">
        <w:rPr>
          <w:noProof/>
        </w:rPr>
        <w:t>4</w:t>
      </w:r>
      <w:r w:rsidR="001558DF">
        <w:rPr>
          <w:noProof/>
        </w:rPr>
        <w:fldChar w:fldCharType="end"/>
      </w:r>
      <w:r w:rsidR="00FE21AA">
        <w:rPr>
          <w:noProof/>
        </w:rPr>
        <w:t xml:space="preserve"> color-codes the path gain of the LOS and four NLOS tracks.</w:t>
      </w:r>
    </w:p>
    <w:p w14:paraId="38CD5534" w14:textId="77777777" w:rsidR="004F5367" w:rsidRDefault="004F5367" w:rsidP="003B519D">
      <w:pPr>
        <w:jc w:val="both"/>
        <w:rPr>
          <w:noProof/>
        </w:rPr>
      </w:pPr>
    </w:p>
    <w:p w14:paraId="1E9B4390" w14:textId="5447293E" w:rsidR="009433B2" w:rsidRDefault="00903019" w:rsidP="009433B2">
      <w:pPr>
        <w:keepNext/>
      </w:pPr>
      <w:r>
        <w:rPr>
          <w:noProof/>
          <w:lang w:val="en-US"/>
        </w:rPr>
        <w:drawing>
          <wp:inline distT="0" distB="0" distL="0" distR="0" wp14:anchorId="490623BD" wp14:editId="0B95D8F0">
            <wp:extent cx="3078600" cy="2414196"/>
            <wp:effectExtent l="0" t="0" r="762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02125" cy="2432644"/>
                    </a:xfrm>
                    <a:prstGeom prst="rect">
                      <a:avLst/>
                    </a:prstGeom>
                  </pic:spPr>
                </pic:pic>
              </a:graphicData>
            </a:graphic>
          </wp:inline>
        </w:drawing>
      </w:r>
      <w:r w:rsidR="00B54754">
        <w:rPr>
          <w:noProof/>
          <w:lang w:val="en-US"/>
        </w:rPr>
        <mc:AlternateContent>
          <mc:Choice Requires="wps">
            <w:drawing>
              <wp:anchor distT="0" distB="0" distL="114300" distR="114300" simplePos="0" relativeHeight="251597824" behindDoc="0" locked="0" layoutInCell="1" allowOverlap="1" wp14:anchorId="7D98F0D5" wp14:editId="020B7F72">
                <wp:simplePos x="0" y="0"/>
                <wp:positionH relativeFrom="column">
                  <wp:posOffset>4381782</wp:posOffset>
                </wp:positionH>
                <wp:positionV relativeFrom="paragraph">
                  <wp:posOffset>1058028</wp:posOffset>
                </wp:positionV>
                <wp:extent cx="309245" cy="205740"/>
                <wp:effectExtent l="38100" t="0" r="14605" b="41910"/>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09245" cy="20574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2CCAC33" id="Straight Arrow Connector 11" o:spid="_x0000_s1026" type="#_x0000_t32" style="position:absolute;margin-left:345pt;margin-top:83.3pt;width:24.35pt;height:16.2pt;flip:x;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" strokecolor="red" strokeweight="1.5pt">
                <v:stroke endarrow="block" joinstyle="miter"/>
                <o:lock v:ext="edit" shapetype="f"/>
              </v:shape>
            </w:pict>
          </mc:Fallback>
        </mc:AlternateContent>
      </w:r>
      <w:r w:rsidR="00B54754">
        <w:rPr>
          <w:noProof/>
          <w:lang w:val="en-US"/>
        </w:rPr>
        <mc:AlternateContent>
          <mc:Choice Requires="wpg">
            <w:drawing>
              <wp:anchor distT="0" distB="0" distL="114300" distR="114300" simplePos="0" relativeHeight="251593728" behindDoc="0" locked="0" layoutInCell="1" allowOverlap="1" wp14:anchorId="433965C7" wp14:editId="355B1398">
                <wp:simplePos x="0" y="0"/>
                <wp:positionH relativeFrom="column">
                  <wp:posOffset>3204939</wp:posOffset>
                </wp:positionH>
                <wp:positionV relativeFrom="paragraph">
                  <wp:posOffset>781591</wp:posOffset>
                </wp:positionV>
                <wp:extent cx="2144889" cy="2067583"/>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44889" cy="2067583"/>
                          <a:chOff x="0" y="-183931"/>
                          <a:chExt cx="2373174" cy="2120307"/>
                        </a:xfrm>
                      </wpg:grpSpPr>
                      <wps:wsp>
                        <wps:cNvPr id="193" name="Text Box 193"/>
                        <wps:cNvSpPr txBox="1"/>
                        <wps:spPr>
                          <a:xfrm>
                            <a:off x="31376" y="49306"/>
                            <a:ext cx="838200" cy="416859"/>
                          </a:xfrm>
                          <a:prstGeom prst="rect">
                            <a:avLst/>
                          </a:prstGeom>
                          <a:noFill/>
                          <a:ln w="6350">
                            <a:noFill/>
                          </a:ln>
                        </wps:spPr>
                        <wps:txbx>
                          <w:txbxContent>
                            <w:p w14:paraId="694BD570" w14:textId="77777777" w:rsidR="00F5117D" w:rsidRPr="00AE2A69" w:rsidRDefault="00F5117D">
                              <w:pPr>
                                <w:rPr>
                                  <w:color w:val="FF0000"/>
                                </w:rPr>
                              </w:pPr>
                              <w:r>
                                <w:rPr>
                                  <w:color w:val="FF0000"/>
                                </w:rPr>
                                <w:t>Track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4" name="Straight Arrow Connector 194"/>
                        <wps:cNvCnPr/>
                        <wps:spPr>
                          <a:xfrm>
                            <a:off x="363070" y="251011"/>
                            <a:ext cx="381000" cy="119679"/>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5" name="Text Box 195"/>
                        <wps:cNvSpPr txBox="1"/>
                        <wps:spPr>
                          <a:xfrm>
                            <a:off x="0" y="681317"/>
                            <a:ext cx="838200" cy="416859"/>
                          </a:xfrm>
                          <a:prstGeom prst="rect">
                            <a:avLst/>
                          </a:prstGeom>
                          <a:noFill/>
                          <a:ln w="6350">
                            <a:noFill/>
                          </a:ln>
                        </wps:spPr>
                        <wps:txbx>
                          <w:txbxContent>
                            <w:p w14:paraId="062501A3" w14:textId="07233A5B" w:rsidR="00F5117D" w:rsidRPr="00AE2A69" w:rsidRDefault="00F5117D">
                              <w:pPr>
                                <w:rPr>
                                  <w:color w:val="FF0000"/>
                                </w:rPr>
                              </w:pPr>
                              <w:r>
                                <w:rPr>
                                  <w:color w:val="FF0000"/>
                                </w:rPr>
                                <w:t>Track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 name="Straight Arrow Connector 196"/>
                        <wps:cNvCnPr/>
                        <wps:spPr>
                          <a:xfrm flipV="1">
                            <a:off x="528917" y="778809"/>
                            <a:ext cx="246530" cy="6275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7" name="Text Box 197"/>
                        <wps:cNvSpPr txBox="1"/>
                        <wps:spPr>
                          <a:xfrm>
                            <a:off x="116541" y="1519517"/>
                            <a:ext cx="838200" cy="416859"/>
                          </a:xfrm>
                          <a:prstGeom prst="rect">
                            <a:avLst/>
                          </a:prstGeom>
                          <a:noFill/>
                          <a:ln w="6350">
                            <a:noFill/>
                          </a:ln>
                        </wps:spPr>
                        <wps:txbx>
                          <w:txbxContent>
                            <w:p w14:paraId="6128DA36" w14:textId="36CA55F3" w:rsidR="00F5117D" w:rsidRPr="00AE2A69" w:rsidRDefault="00F5117D">
                              <w:pPr>
                                <w:rPr>
                                  <w:color w:val="FF0000"/>
                                </w:rPr>
                              </w:pPr>
                              <w:r>
                                <w:rPr>
                                  <w:color w:val="FF0000"/>
                                </w:rPr>
                                <w:t>Track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1" name="Straight Arrow Connector 201"/>
                        <wps:cNvCnPr/>
                        <wps:spPr>
                          <a:xfrm flipV="1">
                            <a:off x="551329" y="1082488"/>
                            <a:ext cx="434639" cy="50314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2" name="Text Box 202"/>
                        <wps:cNvSpPr txBox="1"/>
                        <wps:spPr>
                          <a:xfrm>
                            <a:off x="1534974" y="-183931"/>
                            <a:ext cx="838200" cy="416859"/>
                          </a:xfrm>
                          <a:prstGeom prst="rect">
                            <a:avLst/>
                          </a:prstGeom>
                          <a:noFill/>
                          <a:ln w="6350">
                            <a:noFill/>
                          </a:ln>
                        </wps:spPr>
                        <wps:txbx>
                          <w:txbxContent>
                            <w:p w14:paraId="6B67C641" w14:textId="44BFE926" w:rsidR="00F5117D" w:rsidRPr="00AE2A69" w:rsidRDefault="00F5117D">
                              <w:pPr>
                                <w:rPr>
                                  <w:color w:val="FF0000"/>
                                </w:rPr>
                              </w:pPr>
                              <w:r>
                                <w:rPr>
                                  <w:color w:val="FF0000"/>
                                </w:rPr>
                                <w:t>Track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3965C7" id="Group 7" o:spid="_x0000_s1042" style="position:absolute;margin-left:252.35pt;margin-top:61.55pt;width:168.9pt;height:162.8pt;z-index:251593728;mso-width-relative:margin;mso-height-relative:margin" coordorigin=",-1839" coordsize="23731,21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">
                <v:shape id="Text Box 193" o:spid="_x0000_s1043" type="#_x0000_t202" style="position:absolute;left:313;top:493;width:8382;height:4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" filled="f" stroked="f" strokeweight=".5pt">
                  <v:textbox>
                    <w:txbxContent>
                      <w:p w14:paraId="694BD570" w14:textId="77777777" w:rsidR="00F5117D" w:rsidRPr="00AE2A69" w:rsidRDefault="00F5117D">
                        <w:pPr>
                          <w:rPr>
                            <w:color w:val="FF0000"/>
                          </w:rPr>
                        </w:pPr>
                        <w:r>
                          <w:rPr>
                            <w:color w:val="FF0000"/>
                          </w:rPr>
                          <w:t>Track 1</w:t>
                        </w:r>
                      </w:p>
                    </w:txbxContent>
                  </v:textbox>
                </v:shape>
                <v:shape id="Straight Arrow Connector 194" o:spid="_x0000_s1044" type="#_x0000_t32" style="position:absolute;left:3630;top:2510;width:3810;height:11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" strokecolor="red" strokeweight="1.5pt">
                  <v:stroke endarrow="block" joinstyle="miter"/>
                </v:shape>
                <v:shape id="Text Box 195" o:spid="_x0000_s1045" type="#_x0000_t202" style="position:absolute;top:6813;width:8382;height:4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" filled="f" stroked="f" strokeweight=".5pt">
                  <v:textbox>
                    <w:txbxContent>
                      <w:p w14:paraId="062501A3" w14:textId="07233A5B" w:rsidR="00F5117D" w:rsidRPr="00AE2A69" w:rsidRDefault="00F5117D">
                        <w:pPr>
                          <w:rPr>
                            <w:color w:val="FF0000"/>
                          </w:rPr>
                        </w:pPr>
                        <w:r>
                          <w:rPr>
                            <w:color w:val="FF0000"/>
                          </w:rPr>
                          <w:t>Track 3</w:t>
                        </w:r>
                      </w:p>
                    </w:txbxContent>
                  </v:textbox>
                </v:shape>
                <v:shape id="Straight Arrow Connector 196" o:spid="_x0000_s1046" type="#_x0000_t32" style="position:absolute;left:5289;top:7788;width:2465;height:6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" strokecolor="red" strokeweight="1.5pt">
                  <v:stroke endarrow="block" joinstyle="miter"/>
                </v:shape>
                <v:shape id="Text Box 197" o:spid="_x0000_s1047" type="#_x0000_t202" style="position:absolute;left:1165;top:15195;width:8382;height:4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" filled="f" stroked="f" strokeweight=".5pt">
                  <v:textbox>
                    <w:txbxContent>
                      <w:p w14:paraId="6128DA36" w14:textId="36CA55F3" w:rsidR="00F5117D" w:rsidRPr="00AE2A69" w:rsidRDefault="00F5117D">
                        <w:pPr>
                          <w:rPr>
                            <w:color w:val="FF0000"/>
                          </w:rPr>
                        </w:pPr>
                        <w:r>
                          <w:rPr>
                            <w:color w:val="FF0000"/>
                          </w:rPr>
                          <w:t>Track 2</w:t>
                        </w:r>
                      </w:p>
                    </w:txbxContent>
                  </v:textbox>
                </v:shape>
                <v:shape id="Straight Arrow Connector 201" o:spid="_x0000_s1048" type="#_x0000_t32" style="position:absolute;left:5513;top:10824;width:4346;height:50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" strokecolor="red" strokeweight="1.5pt">
                  <v:stroke endarrow="block" joinstyle="miter"/>
                </v:shape>
                <v:shape id="Text Box 202" o:spid="_x0000_s1049" type="#_x0000_t202" style="position:absolute;left:15349;top:-1839;width:8382;height:4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" filled="f" stroked="f" strokeweight=".5pt">
                  <v:textbox>
                    <w:txbxContent>
                      <w:p w14:paraId="6B67C641" w14:textId="44BFE926" w:rsidR="00F5117D" w:rsidRPr="00AE2A69" w:rsidRDefault="00F5117D">
                        <w:pPr>
                          <w:rPr>
                            <w:color w:val="FF0000"/>
                          </w:rPr>
                        </w:pPr>
                        <w:r>
                          <w:rPr>
                            <w:color w:val="FF0000"/>
                          </w:rPr>
                          <w:t>Track 4</w:t>
                        </w:r>
                      </w:p>
                    </w:txbxContent>
                  </v:textbox>
                </v:shape>
              </v:group>
            </w:pict>
          </mc:Fallback>
        </mc:AlternateContent>
      </w:r>
      <w:r w:rsidR="00B54754" w:rsidRPr="00B54754">
        <w:rPr>
          <w:noProof/>
          <w:lang w:val="en-US"/>
        </w:rPr>
        <w:drawing>
          <wp:inline distT="0" distB="0" distL="0" distR="0" wp14:anchorId="7FA6BD5B" wp14:editId="70C518B5">
            <wp:extent cx="2908770" cy="2422256"/>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69581" cy="2472896"/>
                    </a:xfrm>
                    <a:prstGeom prst="rect">
                      <a:avLst/>
                    </a:prstGeom>
                  </pic:spPr>
                </pic:pic>
              </a:graphicData>
            </a:graphic>
          </wp:inline>
        </w:drawing>
      </w:r>
    </w:p>
    <w:p w14:paraId="47D03CF8" w14:textId="77777777" w:rsidR="00FD1D1F" w:rsidRDefault="00FD1D1F" w:rsidP="009433B2">
      <w:pPr>
        <w:keepNext/>
      </w:pPr>
    </w:p>
    <w:p w14:paraId="4C4B0D7A" w14:textId="13C2F73D" w:rsidR="00FD1D1F" w:rsidRDefault="00FD1D1F" w:rsidP="00FD1D1F">
      <w:pPr>
        <w:pStyle w:val="ListParagraph"/>
        <w:keepNext/>
        <w:numPr>
          <w:ilvl w:val="0"/>
          <w:numId w:val="18"/>
        </w:numPr>
        <w:jc w:val="center"/>
      </w:pPr>
      <w:r>
        <w:t xml:space="preserve">AMR LOS Track </w:t>
      </w:r>
      <w:r>
        <w:tab/>
      </w:r>
      <w:r>
        <w:tab/>
      </w:r>
      <w:r>
        <w:tab/>
      </w:r>
      <w:r>
        <w:tab/>
        <w:t>(b) NLOS Tracks</w:t>
      </w:r>
    </w:p>
    <w:p w14:paraId="18D76FD8" w14:textId="1052489B" w:rsidR="00FD1D1F" w:rsidRDefault="00FD1D1F" w:rsidP="009433B2">
      <w:pPr>
        <w:keepNext/>
      </w:pPr>
    </w:p>
    <w:p w14:paraId="05730C9D" w14:textId="7349624C" w:rsidR="00C621CB" w:rsidRDefault="009433B2" w:rsidP="009433B2">
      <w:pPr>
        <w:pStyle w:val="Caption"/>
        <w:jc w:val="center"/>
        <w:rPr>
          <w:noProof/>
        </w:rPr>
      </w:pPr>
      <w:bookmarkStart w:id="7" w:name="_Ref171425944"/>
      <w:bookmarkStart w:id="8" w:name="_Ref171425938"/>
      <w:r>
        <w:t xml:space="preserve">Figure </w:t>
      </w:r>
      <w:r>
        <w:fldChar w:fldCharType="begin"/>
      </w:r>
      <w:r>
        <w:instrText xml:space="preserve"> SEQ Figure \* ARABIC </w:instrText>
      </w:r>
      <w:r>
        <w:fldChar w:fldCharType="separate"/>
      </w:r>
      <w:r w:rsidR="007B01C6">
        <w:rPr>
          <w:noProof/>
        </w:rPr>
        <w:t>4</w:t>
      </w:r>
      <w:r>
        <w:fldChar w:fldCharType="end"/>
      </w:r>
      <w:bookmarkEnd w:id="7"/>
      <w:r>
        <w:t xml:space="preserve">. Target </w:t>
      </w:r>
      <w:r w:rsidR="00FC7F3F">
        <w:t>l</w:t>
      </w:r>
      <w:r>
        <w:t xml:space="preserve">ocalization using </w:t>
      </w:r>
      <w:bookmarkEnd w:id="8"/>
      <w:r w:rsidR="00377BA5">
        <w:t xml:space="preserve">(a) </w:t>
      </w:r>
      <w:r w:rsidR="00FC7F3F">
        <w:t xml:space="preserve">single-bounce </w:t>
      </w:r>
      <w:r w:rsidR="00B54754">
        <w:t>MPCs</w:t>
      </w:r>
      <w:r w:rsidR="00377BA5">
        <w:t xml:space="preserve"> off the AMR</w:t>
      </w:r>
      <w:r w:rsidR="00B54754">
        <w:t xml:space="preserve"> </w:t>
      </w:r>
      <w:r w:rsidR="00FC7F3F">
        <w:t xml:space="preserve">and </w:t>
      </w:r>
      <w:r w:rsidR="00377BA5">
        <w:t xml:space="preserve">(b) </w:t>
      </w:r>
      <w:r w:rsidR="005D2748">
        <w:t xml:space="preserve">some double-bounce </w:t>
      </w:r>
      <w:proofErr w:type="gramStart"/>
      <w:r w:rsidR="005D2748">
        <w:t>MPCs</w:t>
      </w:r>
      <w:proofErr w:type="gramEnd"/>
    </w:p>
    <w:p w14:paraId="4CFF4E09" w14:textId="77777777" w:rsidR="00521D2D" w:rsidRDefault="00521D2D" w:rsidP="00C621CB">
      <w:pPr>
        <w:rPr>
          <w:noProof/>
        </w:rPr>
      </w:pPr>
    </w:p>
    <w:p w14:paraId="375DDBD3" w14:textId="5945AFC8" w:rsidR="00006864" w:rsidRPr="007E7BD0" w:rsidRDefault="00006864" w:rsidP="003B519D">
      <w:pPr>
        <w:autoSpaceDE w:val="0"/>
        <w:autoSpaceDN w:val="0"/>
        <w:adjustRightInd w:val="0"/>
        <w:jc w:val="both"/>
        <w:rPr>
          <w:noProof/>
        </w:rPr>
      </w:pPr>
      <w:r w:rsidRPr="003B519D">
        <w:rPr>
          <w:b/>
          <w:noProof/>
        </w:rPr>
        <w:lastRenderedPageBreak/>
        <w:t>Observation 1:</w:t>
      </w:r>
      <w:r w:rsidRPr="007E7BD0">
        <w:rPr>
          <w:noProof/>
        </w:rPr>
        <w:t xml:space="preserve"> </w:t>
      </w:r>
      <w:r w:rsidR="00D72D61" w:rsidRPr="007E7BD0">
        <w:rPr>
          <w:noProof/>
        </w:rPr>
        <w:t xml:space="preserve">The presence of type-2 EOs can create continuous MPC ghost tracks in the environment. </w:t>
      </w:r>
      <w:r w:rsidR="00156111" w:rsidRPr="007E7BD0">
        <w:rPr>
          <w:noProof/>
        </w:rPr>
        <w:t xml:space="preserve">These ghost tracks can introduce detection ambiguity and generate false detection. On the other hand, by validating using real-world measurements, we demonstrate that some of the ghost tracks can be mapped back to the target motions based on the deployment geometry. </w:t>
      </w:r>
      <w:r w:rsidR="00D72D61" w:rsidRPr="007E7BD0">
        <w:rPr>
          <w:noProof/>
        </w:rPr>
        <w:t xml:space="preserve">This </w:t>
      </w:r>
      <w:r w:rsidR="00156111" w:rsidRPr="007E7BD0">
        <w:rPr>
          <w:noProof/>
        </w:rPr>
        <w:t>could be</w:t>
      </w:r>
      <w:r w:rsidR="00D72D61" w:rsidRPr="007E7BD0">
        <w:rPr>
          <w:noProof/>
        </w:rPr>
        <w:t xml:space="preserve"> used to facilitate tracking and localization</w:t>
      </w:r>
      <w:r w:rsidR="00156111" w:rsidRPr="007E7BD0">
        <w:rPr>
          <w:noProof/>
        </w:rPr>
        <w:t>, especially</w:t>
      </w:r>
      <w:r w:rsidR="00D72D61" w:rsidRPr="007E7BD0">
        <w:rPr>
          <w:noProof/>
        </w:rPr>
        <w:t xml:space="preserve"> in NLOS scenarios.</w:t>
      </w:r>
    </w:p>
    <w:p w14:paraId="3F199C2B" w14:textId="22A422DE" w:rsidR="00972814" w:rsidRPr="007E7BD0" w:rsidRDefault="00972814" w:rsidP="003B519D">
      <w:pPr>
        <w:autoSpaceDE w:val="0"/>
        <w:autoSpaceDN w:val="0"/>
        <w:adjustRightInd w:val="0"/>
        <w:jc w:val="both"/>
        <w:rPr>
          <w:noProof/>
        </w:rPr>
      </w:pPr>
      <w:r w:rsidRPr="007E7BD0">
        <w:rPr>
          <w:noProof/>
        </w:rPr>
        <w:t xml:space="preserve"> </w:t>
      </w:r>
    </w:p>
    <w:p w14:paraId="13E82F17" w14:textId="0A3A25B5" w:rsidR="0018141A" w:rsidRPr="007E7BD0" w:rsidRDefault="00006864" w:rsidP="003B519D">
      <w:pPr>
        <w:autoSpaceDE w:val="0"/>
        <w:autoSpaceDN w:val="0"/>
        <w:adjustRightInd w:val="0"/>
        <w:jc w:val="both"/>
        <w:rPr>
          <w:noProof/>
        </w:rPr>
      </w:pPr>
      <w:r w:rsidRPr="003B519D">
        <w:rPr>
          <w:b/>
          <w:noProof/>
        </w:rPr>
        <w:t>Proposal 1:</w:t>
      </w:r>
      <w:r w:rsidR="003B519D">
        <w:rPr>
          <w:noProof/>
        </w:rPr>
        <w:t xml:space="preserve"> </w:t>
      </w:r>
      <w:r w:rsidR="007E456E" w:rsidRPr="007E7BD0">
        <w:rPr>
          <w:noProof/>
        </w:rPr>
        <w:t>For applications involving motions, such as target tracking, t</w:t>
      </w:r>
      <w:r w:rsidR="00D72D61" w:rsidRPr="007E7BD0">
        <w:rPr>
          <w:noProof/>
        </w:rPr>
        <w:t xml:space="preserve">ype-2 EO </w:t>
      </w:r>
      <w:r w:rsidR="00CE342C">
        <w:rPr>
          <w:noProof/>
        </w:rPr>
        <w:t>is</w:t>
      </w:r>
      <w:r w:rsidR="00D72D61" w:rsidRPr="007E7BD0">
        <w:rPr>
          <w:noProof/>
        </w:rPr>
        <w:t xml:space="preserve"> deployed with a known geometric location </w:t>
      </w:r>
      <w:r w:rsidR="005B2B86" w:rsidRPr="007E7BD0">
        <w:rPr>
          <w:noProof/>
        </w:rPr>
        <w:t xml:space="preserve">to generate </w:t>
      </w:r>
      <w:r w:rsidR="00485329">
        <w:rPr>
          <w:noProof/>
        </w:rPr>
        <w:t xml:space="preserve">two-bounce </w:t>
      </w:r>
      <w:r w:rsidR="005B2B86" w:rsidRPr="007E7BD0">
        <w:rPr>
          <w:noProof/>
        </w:rPr>
        <w:t xml:space="preserve">ghost tracks. These ghost reflections </w:t>
      </w:r>
      <w:r w:rsidR="00A60033">
        <w:rPr>
          <w:noProof/>
        </w:rPr>
        <w:t>can be</w:t>
      </w:r>
      <w:r w:rsidR="00A60033">
        <w:rPr>
          <w:rStyle w:val="CommentReference"/>
          <w:rFonts w:ascii="Arial" w:hAnsi="Arial"/>
        </w:rPr>
        <w:t xml:space="preserve"> </w:t>
      </w:r>
      <w:r w:rsidR="005B2B86">
        <w:rPr>
          <w:rStyle w:val="CommentReference"/>
          <w:rFonts w:ascii="Arial" w:hAnsi="Arial"/>
        </w:rPr>
        <w:t>u</w:t>
      </w:r>
      <w:r w:rsidR="005B2B86" w:rsidRPr="007E7BD0">
        <w:rPr>
          <w:noProof/>
        </w:rPr>
        <w:t>seful for designing and evaluating algorithms to suppress or exploit multi-bounce reflections or ghost targets.</w:t>
      </w:r>
    </w:p>
    <w:p w14:paraId="356E6898" w14:textId="77777777" w:rsidR="005B2B86" w:rsidRPr="007E7BD0" w:rsidRDefault="005B2B86" w:rsidP="003B519D">
      <w:pPr>
        <w:jc w:val="both"/>
        <w:rPr>
          <w:noProof/>
        </w:rPr>
      </w:pPr>
    </w:p>
    <w:p w14:paraId="5BA7A3CC" w14:textId="54E83BAF" w:rsidR="00006864" w:rsidRPr="007E7BD0" w:rsidRDefault="00006864" w:rsidP="003B519D">
      <w:pPr>
        <w:jc w:val="both"/>
        <w:rPr>
          <w:noProof/>
        </w:rPr>
      </w:pPr>
      <w:r w:rsidRPr="003B519D">
        <w:rPr>
          <w:b/>
          <w:noProof/>
        </w:rPr>
        <w:t>Observation 2:</w:t>
      </w:r>
      <w:r w:rsidRPr="007E7BD0">
        <w:rPr>
          <w:noProof/>
        </w:rPr>
        <w:t xml:space="preserve"> </w:t>
      </w:r>
      <w:r w:rsidR="0040603D" w:rsidRPr="007E7BD0">
        <w:rPr>
          <w:noProof/>
        </w:rPr>
        <w:t>The mirror effect of the reflected path has been clearly observed for large flat EOs</w:t>
      </w:r>
      <w:r w:rsidR="00324081" w:rsidRPr="007E7BD0">
        <w:rPr>
          <w:noProof/>
        </w:rPr>
        <w:t xml:space="preserve">. </w:t>
      </w:r>
      <w:r w:rsidR="00F8289E" w:rsidRPr="007E7BD0">
        <w:rPr>
          <w:noProof/>
        </w:rPr>
        <w:t>Leveraging</w:t>
      </w:r>
      <w:r w:rsidR="00324081" w:rsidRPr="007E7BD0">
        <w:rPr>
          <w:noProof/>
        </w:rPr>
        <w:t xml:space="preserve"> the TX/RX location and the EO positions, the original target tracks </w:t>
      </w:r>
      <w:r w:rsidR="005B2B86" w:rsidRPr="007E7BD0">
        <w:rPr>
          <w:noProof/>
        </w:rPr>
        <w:t>could</w:t>
      </w:r>
      <w:r w:rsidR="00F8289E" w:rsidRPr="007E7BD0">
        <w:rPr>
          <w:noProof/>
        </w:rPr>
        <w:t xml:space="preserve"> be</w:t>
      </w:r>
      <w:r w:rsidR="00324081" w:rsidRPr="007E7BD0">
        <w:rPr>
          <w:noProof/>
        </w:rPr>
        <w:t xml:space="preserve"> recovered</w:t>
      </w:r>
      <w:r w:rsidR="005B2B86" w:rsidRPr="007E7BD0">
        <w:rPr>
          <w:noProof/>
        </w:rPr>
        <w:t>,</w:t>
      </w:r>
      <w:r w:rsidR="00F8289E" w:rsidRPr="007E7BD0">
        <w:rPr>
          <w:noProof/>
        </w:rPr>
        <w:t xml:space="preserve"> even in </w:t>
      </w:r>
      <w:r w:rsidR="0018141A" w:rsidRPr="007E7BD0">
        <w:rPr>
          <w:noProof/>
        </w:rPr>
        <w:t xml:space="preserve">some </w:t>
      </w:r>
      <w:r w:rsidR="00F8289E" w:rsidRPr="007E7BD0">
        <w:rPr>
          <w:noProof/>
        </w:rPr>
        <w:t>NLOS scenarios</w:t>
      </w:r>
      <w:r w:rsidR="00324081" w:rsidRPr="007E7BD0">
        <w:rPr>
          <w:noProof/>
        </w:rPr>
        <w:t>.</w:t>
      </w:r>
    </w:p>
    <w:p w14:paraId="2F19CC87" w14:textId="77777777" w:rsidR="00324081" w:rsidRPr="007E7BD0" w:rsidRDefault="00324081" w:rsidP="003B519D">
      <w:pPr>
        <w:jc w:val="both"/>
        <w:rPr>
          <w:noProof/>
        </w:rPr>
      </w:pPr>
    </w:p>
    <w:p w14:paraId="2CA5887A" w14:textId="7AD7A543" w:rsidR="00324081" w:rsidRPr="007E7BD0" w:rsidRDefault="00324081" w:rsidP="003B519D">
      <w:pPr>
        <w:jc w:val="both"/>
        <w:rPr>
          <w:noProof/>
        </w:rPr>
      </w:pPr>
      <w:r w:rsidRPr="003B519D">
        <w:rPr>
          <w:b/>
          <w:noProof/>
        </w:rPr>
        <w:t>Proposal 2:</w:t>
      </w:r>
      <w:r w:rsidRPr="007E7BD0">
        <w:rPr>
          <w:noProof/>
        </w:rPr>
        <w:t xml:space="preserve"> </w:t>
      </w:r>
      <w:r w:rsidR="000B0FD9" w:rsidRPr="007E7BD0">
        <w:rPr>
          <w:noProof/>
        </w:rPr>
        <w:t xml:space="preserve">The explicit ground reflection model in TR 38.901 Section 7.6.8 </w:t>
      </w:r>
      <w:r w:rsidR="00CB0669">
        <w:rPr>
          <w:noProof/>
        </w:rPr>
        <w:t>is</w:t>
      </w:r>
      <w:r w:rsidR="000B0FD9" w:rsidRPr="007E7BD0">
        <w:rPr>
          <w:noProof/>
        </w:rPr>
        <w:t xml:space="preserve"> adopted as a starting point.</w:t>
      </w:r>
      <w:r w:rsidR="009E79C1" w:rsidRPr="007E7BD0">
        <w:rPr>
          <w:noProof/>
        </w:rPr>
        <w:t xml:space="preserve"> Unlike the ground reflection model involves TX, ground, and RX, the proposed reflection model should include TX or RX as one node, the type-2 EO</w:t>
      </w:r>
      <w:r w:rsidR="0018141A" w:rsidRPr="007E7BD0">
        <w:rPr>
          <w:noProof/>
        </w:rPr>
        <w:t>s (the large flat surfaces)</w:t>
      </w:r>
      <w:r w:rsidR="009E79C1" w:rsidRPr="007E7BD0">
        <w:rPr>
          <w:noProof/>
        </w:rPr>
        <w:t>, and the target.</w:t>
      </w:r>
    </w:p>
    <w:p w14:paraId="5591938E" w14:textId="77777777" w:rsidR="009E79C1" w:rsidRPr="007E7BD0" w:rsidRDefault="009E79C1" w:rsidP="003B519D">
      <w:pPr>
        <w:jc w:val="both"/>
        <w:rPr>
          <w:noProof/>
        </w:rPr>
      </w:pPr>
    </w:p>
    <w:p w14:paraId="2AC857E9" w14:textId="37508DC6" w:rsidR="009E79C1" w:rsidRPr="007E7BD0" w:rsidRDefault="009E79C1" w:rsidP="003B519D">
      <w:pPr>
        <w:jc w:val="both"/>
        <w:rPr>
          <w:noProof/>
        </w:rPr>
      </w:pPr>
      <w:r w:rsidRPr="003B519D">
        <w:rPr>
          <w:b/>
          <w:noProof/>
        </w:rPr>
        <w:t>Observation 3:</w:t>
      </w:r>
      <w:r w:rsidRPr="007E7BD0">
        <w:rPr>
          <w:noProof/>
        </w:rPr>
        <w:t xml:space="preserve"> </w:t>
      </w:r>
      <w:r w:rsidR="00346A23" w:rsidRPr="007E7BD0">
        <w:rPr>
          <w:noProof/>
        </w:rPr>
        <w:t>Some tracks pop up while the AMR is in motion and involve both EO and the target</w:t>
      </w:r>
      <w:r w:rsidR="00B11894" w:rsidRPr="007E7BD0">
        <w:rPr>
          <w:noProof/>
        </w:rPr>
        <w:t>.</w:t>
      </w:r>
      <w:r w:rsidR="00346A23" w:rsidRPr="007E7BD0">
        <w:rPr>
          <w:noProof/>
        </w:rPr>
        <w:t xml:space="preserve"> </w:t>
      </w:r>
      <w:r w:rsidR="00B11894" w:rsidRPr="007E7BD0">
        <w:rPr>
          <w:noProof/>
        </w:rPr>
        <w:t xml:space="preserve">Even though these tracks </w:t>
      </w:r>
      <w:r w:rsidR="00346A23" w:rsidRPr="007E7BD0">
        <w:rPr>
          <w:noProof/>
        </w:rPr>
        <w:t xml:space="preserve">cannot be </w:t>
      </w:r>
      <w:r w:rsidR="00B11894" w:rsidRPr="007E7BD0">
        <w:rPr>
          <w:noProof/>
        </w:rPr>
        <w:t>linked</w:t>
      </w:r>
      <w:r w:rsidR="00346A23" w:rsidRPr="007E7BD0">
        <w:rPr>
          <w:noProof/>
        </w:rPr>
        <w:t xml:space="preserve"> back to the target’s original track</w:t>
      </w:r>
      <w:r w:rsidR="00B11894" w:rsidRPr="007E7BD0">
        <w:rPr>
          <w:noProof/>
        </w:rPr>
        <w:t xml:space="preserve"> using </w:t>
      </w:r>
      <w:r w:rsidR="009E1E8B" w:rsidRPr="007E7BD0">
        <w:rPr>
          <w:noProof/>
        </w:rPr>
        <w:t>previously</w:t>
      </w:r>
      <w:r w:rsidR="00B11894" w:rsidRPr="007E7BD0">
        <w:rPr>
          <w:noProof/>
        </w:rPr>
        <w:t xml:space="preserve"> mentioned techniques, they show strong spatial/time consistency. It is highly probable that these tracks are a result of</w:t>
      </w:r>
      <w:r w:rsidR="00346A23" w:rsidRPr="007E7BD0">
        <w:rPr>
          <w:noProof/>
        </w:rPr>
        <w:t xml:space="preserve"> scattered MPCs from the surface</w:t>
      </w:r>
      <w:r w:rsidR="00B11894" w:rsidRPr="007E7BD0">
        <w:rPr>
          <w:noProof/>
        </w:rPr>
        <w:t xml:space="preserve"> or multiple bounces involving the target.</w:t>
      </w:r>
      <w:r w:rsidR="009E1E8B" w:rsidRPr="007E7BD0">
        <w:rPr>
          <w:noProof/>
        </w:rPr>
        <w:t xml:space="preserve"> </w:t>
      </w:r>
      <w:r w:rsidR="00C32BEB" w:rsidRPr="007E7BD0">
        <w:rPr>
          <w:noProof/>
        </w:rPr>
        <w:t>However, t</w:t>
      </w:r>
      <w:r w:rsidR="009E1E8B" w:rsidRPr="007E7BD0">
        <w:rPr>
          <w:noProof/>
        </w:rPr>
        <w:t xml:space="preserve">hese </w:t>
      </w:r>
      <w:r w:rsidR="00916560" w:rsidRPr="007E7BD0">
        <w:rPr>
          <w:noProof/>
        </w:rPr>
        <w:t xml:space="preserve">tracks </w:t>
      </w:r>
      <w:r w:rsidR="00C32BEB" w:rsidRPr="007E7BD0">
        <w:rPr>
          <w:noProof/>
        </w:rPr>
        <w:t>typically experience</w:t>
      </w:r>
      <w:r w:rsidR="00916560" w:rsidRPr="007E7BD0">
        <w:rPr>
          <w:noProof/>
        </w:rPr>
        <w:t xml:space="preserve"> significant</w:t>
      </w:r>
      <w:r w:rsidR="00C32BEB" w:rsidRPr="007E7BD0">
        <w:rPr>
          <w:noProof/>
        </w:rPr>
        <w:t>ly</w:t>
      </w:r>
      <w:r w:rsidR="00916560" w:rsidRPr="007E7BD0">
        <w:rPr>
          <w:noProof/>
        </w:rPr>
        <w:t xml:space="preserve"> l</w:t>
      </w:r>
      <w:r w:rsidR="00C32BEB" w:rsidRPr="007E7BD0">
        <w:rPr>
          <w:noProof/>
        </w:rPr>
        <w:t>ong</w:t>
      </w:r>
      <w:r w:rsidR="00916560" w:rsidRPr="007E7BD0">
        <w:rPr>
          <w:noProof/>
        </w:rPr>
        <w:t>er delays than the target and have significantly lower path gain th</w:t>
      </w:r>
      <w:r w:rsidR="00C32BEB" w:rsidRPr="007E7BD0">
        <w:rPr>
          <w:noProof/>
        </w:rPr>
        <w:t>a</w:t>
      </w:r>
      <w:r w:rsidR="00916560" w:rsidRPr="007E7BD0">
        <w:rPr>
          <w:noProof/>
        </w:rPr>
        <w:t>n</w:t>
      </w:r>
      <w:r w:rsidR="00C32BEB" w:rsidRPr="007E7BD0">
        <w:rPr>
          <w:noProof/>
        </w:rPr>
        <w:t xml:space="preserve"> the</w:t>
      </w:r>
      <w:r w:rsidR="00916560" w:rsidRPr="007E7BD0">
        <w:rPr>
          <w:noProof/>
        </w:rPr>
        <w:t xml:space="preserve"> direct bounce from the target. </w:t>
      </w:r>
    </w:p>
    <w:p w14:paraId="66789A3F" w14:textId="638D5FE6" w:rsidR="00346A23" w:rsidRPr="007E7BD0" w:rsidRDefault="00346A23" w:rsidP="003B519D">
      <w:pPr>
        <w:jc w:val="both"/>
        <w:rPr>
          <w:noProof/>
        </w:rPr>
      </w:pPr>
    </w:p>
    <w:p w14:paraId="6F014F7E" w14:textId="1D181A64" w:rsidR="00346A23" w:rsidRPr="007E7BD0" w:rsidRDefault="00346A23" w:rsidP="003B519D">
      <w:pPr>
        <w:jc w:val="both"/>
        <w:rPr>
          <w:noProof/>
        </w:rPr>
      </w:pPr>
      <w:r w:rsidRPr="003B519D">
        <w:rPr>
          <w:b/>
          <w:noProof/>
        </w:rPr>
        <w:t>Proposal 3:</w:t>
      </w:r>
      <w:r w:rsidRPr="007E7BD0">
        <w:rPr>
          <w:noProof/>
        </w:rPr>
        <w:t xml:space="preserve"> </w:t>
      </w:r>
      <w:r w:rsidR="00916560" w:rsidRPr="007E7BD0">
        <w:rPr>
          <w:noProof/>
        </w:rPr>
        <w:t>Model the type-2 EOs up to two bounces, including direct bounce off EOs and two bounces such as TX-EO-RX, TX-EO-Target-RX, and TX-Target-EO-Rx</w:t>
      </w:r>
      <w:r w:rsidR="00C32BEB" w:rsidRPr="007E7BD0">
        <w:rPr>
          <w:noProof/>
        </w:rPr>
        <w:t>. High-order bounces can be modeled as part of the environment.</w:t>
      </w:r>
    </w:p>
    <w:p w14:paraId="3639C517" w14:textId="77777777" w:rsidR="007E49B1" w:rsidRPr="007E7BD0" w:rsidRDefault="007E49B1" w:rsidP="003B519D">
      <w:pPr>
        <w:jc w:val="both"/>
        <w:rPr>
          <w:noProof/>
        </w:rPr>
      </w:pPr>
    </w:p>
    <w:p w14:paraId="1CA9480B" w14:textId="5B98590F" w:rsidR="00972814" w:rsidRPr="007E7BD0" w:rsidRDefault="007E49B1" w:rsidP="003B519D">
      <w:pPr>
        <w:jc w:val="both"/>
        <w:rPr>
          <w:noProof/>
        </w:rPr>
      </w:pPr>
      <w:r w:rsidRPr="003B519D">
        <w:rPr>
          <w:b/>
          <w:noProof/>
        </w:rPr>
        <w:t>Observation 4:</w:t>
      </w:r>
      <w:r w:rsidRPr="007E7BD0">
        <w:rPr>
          <w:noProof/>
        </w:rPr>
        <w:t xml:space="preserve"> </w:t>
      </w:r>
      <w:r w:rsidR="00972814" w:rsidRPr="007E7BD0">
        <w:rPr>
          <w:noProof/>
        </w:rPr>
        <w:t>The EO study is based on measurements conducted in a small conference room</w:t>
      </w:r>
      <w:r w:rsidR="007E456E" w:rsidRPr="007E7BD0">
        <w:rPr>
          <w:noProof/>
        </w:rPr>
        <w:t>. This allowed</w:t>
      </w:r>
      <w:r w:rsidR="00972814" w:rsidRPr="007E7BD0">
        <w:rPr>
          <w:noProof/>
        </w:rPr>
        <w:t xml:space="preserve"> for proximity between the EO and the target, which resulted in strong interactions. Further investigation is needed to understand how the interactions change when the EO and target are separated further apart. </w:t>
      </w:r>
    </w:p>
    <w:p w14:paraId="7A042E63" w14:textId="77777777" w:rsidR="007E456E" w:rsidRPr="007E7BD0" w:rsidRDefault="007E456E" w:rsidP="003B519D">
      <w:pPr>
        <w:jc w:val="both"/>
        <w:rPr>
          <w:noProof/>
        </w:rPr>
      </w:pPr>
    </w:p>
    <w:p w14:paraId="7E5D380B" w14:textId="0ECD371A" w:rsidR="007E49B1" w:rsidRPr="007E7BD0" w:rsidRDefault="00972814" w:rsidP="003B519D">
      <w:pPr>
        <w:jc w:val="both"/>
        <w:rPr>
          <w:noProof/>
        </w:rPr>
      </w:pPr>
      <w:r w:rsidRPr="003B519D">
        <w:rPr>
          <w:b/>
          <w:noProof/>
        </w:rPr>
        <w:t>Proposal 4</w:t>
      </w:r>
      <w:r w:rsidR="007E49B1" w:rsidRPr="003B519D">
        <w:rPr>
          <w:b/>
          <w:noProof/>
        </w:rPr>
        <w:t xml:space="preserve">: </w:t>
      </w:r>
      <w:r w:rsidR="007E49B1" w:rsidRPr="007E7BD0">
        <w:rPr>
          <w:noProof/>
        </w:rPr>
        <w:t xml:space="preserve">FFS </w:t>
      </w:r>
      <w:r w:rsidRPr="007E7BD0">
        <w:rPr>
          <w:noProof/>
        </w:rPr>
        <w:t>how the</w:t>
      </w:r>
      <w:r w:rsidR="002460AC">
        <w:rPr>
          <w:noProof/>
        </w:rPr>
        <w:t xml:space="preserve"> type-2</w:t>
      </w:r>
      <w:r w:rsidRPr="007E7BD0">
        <w:rPr>
          <w:noProof/>
        </w:rPr>
        <w:t xml:space="preserve"> EO and target separation can impact their interactions. </w:t>
      </w:r>
    </w:p>
    <w:p w14:paraId="795B5DC3" w14:textId="4ABC9754" w:rsidR="009E79C1" w:rsidRPr="007E7BD0" w:rsidRDefault="009E79C1" w:rsidP="003B519D">
      <w:pPr>
        <w:jc w:val="both"/>
        <w:rPr>
          <w:noProof/>
        </w:rPr>
      </w:pPr>
    </w:p>
    <w:p w14:paraId="514F8707" w14:textId="184679C8" w:rsidR="007E49B1" w:rsidRDefault="007E456E" w:rsidP="003B519D">
      <w:pPr>
        <w:jc w:val="both"/>
        <w:rPr>
          <w:noProof/>
        </w:rPr>
      </w:pPr>
      <w:r w:rsidRPr="007E7BD0">
        <w:rPr>
          <w:noProof/>
        </w:rPr>
        <w:t>ISAC Channel modeling consists of three parts: target modeling,</w:t>
      </w:r>
      <w:r w:rsidR="00A21E8B" w:rsidRPr="007E7BD0">
        <w:rPr>
          <w:noProof/>
        </w:rPr>
        <w:t xml:space="preserve"> </w:t>
      </w:r>
      <w:r w:rsidRPr="007E7BD0">
        <w:rPr>
          <w:noProof/>
        </w:rPr>
        <w:t>environment modeling (without the target), and the interactions between the environment and the target.</w:t>
      </w:r>
      <w:r w:rsidR="00C32BEB" w:rsidRPr="007E7BD0">
        <w:rPr>
          <w:noProof/>
        </w:rPr>
        <w:t xml:space="preserve"> When the interaction of the </w:t>
      </w:r>
      <w:r w:rsidR="003A2314" w:rsidRPr="007E7BD0">
        <w:rPr>
          <w:noProof/>
        </w:rPr>
        <w:t>e</w:t>
      </w:r>
      <w:r w:rsidR="00C32BEB" w:rsidRPr="007E7BD0">
        <w:rPr>
          <w:noProof/>
        </w:rPr>
        <w:t>nvironment and the target can be sufficiently captured by the EO objects</w:t>
      </w:r>
      <w:r w:rsidRPr="007E7BD0">
        <w:rPr>
          <w:noProof/>
        </w:rPr>
        <w:t>, the modeling of t</w:t>
      </w:r>
      <w:r w:rsidR="00C32BEB" w:rsidRPr="007E7BD0">
        <w:rPr>
          <w:noProof/>
        </w:rPr>
        <w:t>he target and the environment can be decoupled</w:t>
      </w:r>
      <w:r w:rsidRPr="007E7BD0">
        <w:rPr>
          <w:noProof/>
        </w:rPr>
        <w:t>.</w:t>
      </w:r>
      <w:r w:rsidR="007E49B1" w:rsidRPr="007E7BD0">
        <w:rPr>
          <w:noProof/>
        </w:rPr>
        <w:t xml:space="preserve"> </w:t>
      </w:r>
      <w:r w:rsidRPr="007E7BD0">
        <w:rPr>
          <w:noProof/>
        </w:rPr>
        <w:t>This allows</w:t>
      </w:r>
      <w:r w:rsidR="007E49B1" w:rsidRPr="007E7BD0">
        <w:rPr>
          <w:noProof/>
        </w:rPr>
        <w:t xml:space="preserve"> th</w:t>
      </w:r>
      <w:r w:rsidRPr="007E7BD0">
        <w:rPr>
          <w:noProof/>
        </w:rPr>
        <w:t>e</w:t>
      </w:r>
      <w:r w:rsidR="007E49B1" w:rsidRPr="007E7BD0">
        <w:rPr>
          <w:noProof/>
        </w:rPr>
        <w:t xml:space="preserve"> target </w:t>
      </w:r>
      <w:r w:rsidRPr="007E7BD0">
        <w:rPr>
          <w:noProof/>
        </w:rPr>
        <w:t>model to</w:t>
      </w:r>
      <w:r w:rsidR="007E49B1" w:rsidRPr="007E7BD0">
        <w:rPr>
          <w:noProof/>
        </w:rPr>
        <w:t xml:space="preserve"> </w:t>
      </w:r>
      <w:r w:rsidRPr="007E7BD0">
        <w:rPr>
          <w:noProof/>
        </w:rPr>
        <w:t xml:space="preserve">focus on its </w:t>
      </w:r>
      <w:r w:rsidR="00454F1E" w:rsidRPr="00623061">
        <w:t>radar cross-section</w:t>
      </w:r>
      <w:r w:rsidR="00454F1E" w:rsidRPr="007E7BD0">
        <w:rPr>
          <w:noProof/>
        </w:rPr>
        <w:t xml:space="preserve"> </w:t>
      </w:r>
      <w:r w:rsidR="00454F1E">
        <w:rPr>
          <w:noProof/>
        </w:rPr>
        <w:t>(</w:t>
      </w:r>
      <w:r w:rsidRPr="007E7BD0">
        <w:rPr>
          <w:noProof/>
        </w:rPr>
        <w:t>RCS</w:t>
      </w:r>
      <w:r w:rsidR="00454F1E">
        <w:rPr>
          <w:noProof/>
        </w:rPr>
        <w:t>)</w:t>
      </w:r>
      <w:r w:rsidRPr="007E7BD0">
        <w:rPr>
          <w:noProof/>
        </w:rPr>
        <w:t xml:space="preserve"> modeling</w:t>
      </w:r>
      <w:r w:rsidR="007E49B1" w:rsidRPr="007E7BD0">
        <w:rPr>
          <w:noProof/>
        </w:rPr>
        <w:t xml:space="preserve">, </w:t>
      </w:r>
      <w:r w:rsidRPr="007E7BD0">
        <w:rPr>
          <w:noProof/>
        </w:rPr>
        <w:t xml:space="preserve">while </w:t>
      </w:r>
      <w:r w:rsidR="007E49B1" w:rsidRPr="007E7BD0">
        <w:rPr>
          <w:noProof/>
        </w:rPr>
        <w:t>the environment modeling can</w:t>
      </w:r>
      <w:r w:rsidRPr="007E7BD0">
        <w:rPr>
          <w:noProof/>
        </w:rPr>
        <w:t xml:space="preserve"> be accomplished by </w:t>
      </w:r>
      <w:r w:rsidR="007E49B1" w:rsidRPr="007E7BD0">
        <w:rPr>
          <w:noProof/>
        </w:rPr>
        <w:t>leveraging the stochastic clusters generation process described in TR38.901.</w:t>
      </w:r>
      <w:r w:rsidR="00D4556A" w:rsidRPr="007E7BD0">
        <w:rPr>
          <w:noProof/>
        </w:rPr>
        <w:t xml:space="preserve"> </w:t>
      </w:r>
      <w:r w:rsidR="0048253A" w:rsidRPr="007E7BD0">
        <w:rPr>
          <w:noProof/>
        </w:rPr>
        <w:t>Furthermore</w:t>
      </w:r>
      <w:r w:rsidR="00D4556A" w:rsidRPr="007E7BD0">
        <w:rPr>
          <w:noProof/>
        </w:rPr>
        <w:t xml:space="preserve">, for bi-static sensing, in order to make the modeled JCAS channel deliver comparable communication performance in terms of large-scale path loss. The target channels and background channels need to be normalized and scaled to </w:t>
      </w:r>
      <w:r w:rsidR="0048253A" w:rsidRPr="007E7BD0">
        <w:rPr>
          <w:noProof/>
        </w:rPr>
        <w:t>the TX-RX propagation loss defined in TR38.901.</w:t>
      </w:r>
    </w:p>
    <w:p w14:paraId="62EE9047" w14:textId="77777777" w:rsidR="00644427" w:rsidRDefault="00644427" w:rsidP="003B519D">
      <w:pPr>
        <w:jc w:val="both"/>
        <w:rPr>
          <w:noProof/>
        </w:rPr>
      </w:pPr>
    </w:p>
    <w:p w14:paraId="2FCBAFA4" w14:textId="3B36A43F" w:rsidR="00644427" w:rsidRPr="007E7BD0" w:rsidRDefault="002B20FA" w:rsidP="003B519D">
      <w:pPr>
        <w:jc w:val="both"/>
        <w:rPr>
          <w:noProof/>
        </w:rPr>
      </w:pPr>
      <w:r>
        <w:rPr>
          <w:b/>
          <w:noProof/>
        </w:rPr>
        <w:t>Proposal</w:t>
      </w:r>
      <w:r w:rsidR="00644427" w:rsidRPr="00644427">
        <w:rPr>
          <w:b/>
          <w:noProof/>
        </w:rPr>
        <w:t xml:space="preserve"> 5:</w:t>
      </w:r>
      <w:r w:rsidR="00644427">
        <w:rPr>
          <w:noProof/>
        </w:rPr>
        <w:t xml:space="preserve"> </w:t>
      </w:r>
      <w:r w:rsidR="00644427" w:rsidRPr="007E7BD0">
        <w:rPr>
          <w:noProof/>
        </w:rPr>
        <w:t>When the interaction of the environment and the target can be sufficiently captured by the EO objects, the modeling of the target and the environment can be decoupled. This allows the target model to focus on its RCS modeling, while the environment modeling can be accomplished by leveraging the stochastic clusters generation process described in TR38.901.</w:t>
      </w:r>
    </w:p>
    <w:p w14:paraId="1CF68C7F" w14:textId="3DAD3270" w:rsidR="00006864" w:rsidRDefault="00006864" w:rsidP="00C621CB">
      <w:pPr>
        <w:rPr>
          <w:noProof/>
        </w:rPr>
      </w:pPr>
    </w:p>
    <w:p w14:paraId="29B7A32D" w14:textId="3118DA51" w:rsidR="00C621CB" w:rsidRPr="00C621CB" w:rsidRDefault="00C621CB" w:rsidP="00C621CB"/>
    <w:p w14:paraId="04FBBB69" w14:textId="77777777" w:rsidR="003E0104" w:rsidRDefault="003E0104" w:rsidP="003E0104"/>
    <w:p w14:paraId="48515840" w14:textId="2AB7DF13" w:rsidR="00C621CB" w:rsidRDefault="4610FA17" w:rsidP="00CA057E">
      <w:pPr>
        <w:pStyle w:val="Heading2"/>
      </w:pPr>
      <w:r w:rsidRPr="6D15DBAA">
        <w:t>Type-</w:t>
      </w:r>
      <w:r w:rsidR="7E081FD5" w:rsidRPr="6D15DBAA">
        <w:t>1</w:t>
      </w:r>
      <w:r w:rsidRPr="6D15DBAA">
        <w:t xml:space="preserve"> EO Measurement Campaign and </w:t>
      </w:r>
      <w:proofErr w:type="spellStart"/>
      <w:r w:rsidRPr="6D15DBAA">
        <w:t>Modeling</w:t>
      </w:r>
      <w:proofErr w:type="spellEnd"/>
    </w:p>
    <w:p w14:paraId="73B3766C" w14:textId="77777777" w:rsidR="00C621CB" w:rsidRDefault="00C621CB" w:rsidP="00C621CB"/>
    <w:p w14:paraId="3FCD0524" w14:textId="07AC7CB7" w:rsidR="00C621CB" w:rsidRDefault="00DD2ED8" w:rsidP="003B519D">
      <w:pPr>
        <w:jc w:val="both"/>
      </w:pPr>
      <w:r>
        <w:t>An additional Type-1 EO of similar size to the target was introduced to the previous deployment to assess the effect of a Type-1 EO on target detection</w:t>
      </w:r>
      <w:r w:rsidRPr="00DD2ED8">
        <w:t xml:space="preserve">. </w:t>
      </w:r>
      <w:r>
        <w:t xml:space="preserve">Specifically, a human target with a height of 1.85m was positioned at coordinates (4, -4), indicated by the magenta circle in </w:t>
      </w:r>
      <w:r>
        <w:fldChar w:fldCharType="begin"/>
      </w:r>
      <w:r>
        <w:instrText xml:space="preserve"> REF _Ref172363462 \h </w:instrText>
      </w:r>
      <w:r w:rsidR="003B519D">
        <w:instrText xml:space="preserve"> \* MERGEFORMAT </w:instrText>
      </w:r>
      <w:r>
        <w:fldChar w:fldCharType="separate"/>
      </w:r>
      <w:r>
        <w:t xml:space="preserve">Figure </w:t>
      </w:r>
      <w:r>
        <w:rPr>
          <w:noProof/>
        </w:rPr>
        <w:t>5</w:t>
      </w:r>
      <w:r>
        <w:fldChar w:fldCharType="end"/>
      </w:r>
      <w:r>
        <w:t>. It is important to emphasize that all other settings, including TX and RX locations and sampling intervals, were kept identical for a more accurate comparison.</w:t>
      </w:r>
      <w:r w:rsidR="005D2748">
        <w:t xml:space="preserve"> </w:t>
      </w:r>
    </w:p>
    <w:p w14:paraId="4FE67C5F" w14:textId="77777777" w:rsidR="003B519D" w:rsidRDefault="003B519D" w:rsidP="003B519D">
      <w:pPr>
        <w:jc w:val="both"/>
      </w:pPr>
    </w:p>
    <w:p w14:paraId="60C12B72" w14:textId="07E3D68D" w:rsidR="00DD2ED8" w:rsidRDefault="0047120D" w:rsidP="005D2748">
      <w:pPr>
        <w:pStyle w:val="Caption"/>
        <w:jc w:val="center"/>
      </w:pPr>
      <w:r>
        <w:rPr>
          <w:noProof/>
          <w:lang w:val="en-US"/>
        </w:rPr>
        <w:lastRenderedPageBreak/>
        <w:drawing>
          <wp:inline distT="0" distB="0" distL="0" distR="0" wp14:anchorId="39087F31" wp14:editId="16045E89">
            <wp:extent cx="971429" cy="3533333"/>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6">
                      <a:extLst>
                        <a:ext uri="{28A0092B-C50C-407E-A947-70E740481C1C}">
                          <a14:useLocalDpi xmlns:a14="http://schemas.microsoft.com/office/drawing/2010/main" val="0"/>
                        </a:ext>
                      </a:extLst>
                    </a:blip>
                    <a:stretch>
                      <a:fillRect/>
                    </a:stretch>
                  </pic:blipFill>
                  <pic:spPr>
                    <a:xfrm>
                      <a:off x="0" y="0"/>
                      <a:ext cx="971429" cy="3533333"/>
                    </a:xfrm>
                    <a:prstGeom prst="rect">
                      <a:avLst/>
                    </a:prstGeom>
                  </pic:spPr>
                </pic:pic>
              </a:graphicData>
            </a:graphic>
          </wp:inline>
        </w:drawing>
      </w:r>
      <w:r w:rsidR="005D2748">
        <w:rPr>
          <w:noProof/>
          <w:lang w:val="en-US"/>
        </w:rPr>
        <w:t xml:space="preserve">      </w:t>
      </w:r>
      <w:r w:rsidR="00844846">
        <w:rPr>
          <w:noProof/>
          <w:lang w:val="en-US"/>
        </w:rPr>
        <w:drawing>
          <wp:inline distT="0" distB="0" distL="0" distR="0" wp14:anchorId="0A40DBEB" wp14:editId="31EC85FF">
            <wp:extent cx="1371448" cy="2452255"/>
            <wp:effectExtent l="0" t="0" r="635" b="571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07078" cy="2515963"/>
                    </a:xfrm>
                    <a:prstGeom prst="rect">
                      <a:avLst/>
                    </a:prstGeom>
                    <a:noFill/>
                  </pic:spPr>
                </pic:pic>
              </a:graphicData>
            </a:graphic>
          </wp:inline>
        </w:drawing>
      </w:r>
    </w:p>
    <w:p w14:paraId="374B1B28" w14:textId="4B7B30B9" w:rsidR="00C621CB" w:rsidRDefault="00DD2ED8" w:rsidP="00DD2ED8">
      <w:pPr>
        <w:pStyle w:val="Caption"/>
        <w:jc w:val="center"/>
      </w:pPr>
      <w:r>
        <w:t xml:space="preserve">Figure </w:t>
      </w:r>
      <w:r>
        <w:fldChar w:fldCharType="begin"/>
      </w:r>
      <w:r>
        <w:instrText xml:space="preserve"> SEQ Figure \* ARABIC </w:instrText>
      </w:r>
      <w:r>
        <w:fldChar w:fldCharType="separate"/>
      </w:r>
      <w:r w:rsidR="007B01C6">
        <w:rPr>
          <w:noProof/>
        </w:rPr>
        <w:t>5</w:t>
      </w:r>
      <w:r>
        <w:fldChar w:fldCharType="end"/>
      </w:r>
      <w:r>
        <w:t xml:space="preserve"> A </w:t>
      </w:r>
      <w:r w:rsidR="00FC7F3F">
        <w:t>t</w:t>
      </w:r>
      <w:r>
        <w:t xml:space="preserve">arget, which is an Autonomous Moving Robot (AMR), and a </w:t>
      </w:r>
      <w:r w:rsidR="00FC7F3F">
        <w:t>t</w:t>
      </w:r>
      <w:r w:rsidR="005D2748">
        <w:t>ype-</w:t>
      </w:r>
      <w:r w:rsidR="008C68D4">
        <w:t>1</w:t>
      </w:r>
      <w:r w:rsidR="005D2748">
        <w:t xml:space="preserve"> EO, which is a </w:t>
      </w:r>
      <w:proofErr w:type="gramStart"/>
      <w:r w:rsidR="005D2748">
        <w:t>human</w:t>
      </w:r>
      <w:proofErr w:type="gramEnd"/>
    </w:p>
    <w:p w14:paraId="7D5E3875" w14:textId="286FB3E3" w:rsidR="00DD2ED8" w:rsidRPr="00DD2ED8" w:rsidRDefault="00DD2ED8" w:rsidP="00DD2ED8"/>
    <w:p w14:paraId="575DA8A5" w14:textId="5E2C0E32" w:rsidR="00C621CB" w:rsidRDefault="00F00B2C" w:rsidP="005D2748">
      <w:pPr>
        <w:jc w:val="center"/>
      </w:pPr>
      <w:r>
        <w:rPr>
          <w:noProof/>
          <w:lang w:val="en-US"/>
        </w:rPr>
        <w:drawing>
          <wp:inline distT="0" distB="0" distL="0" distR="0" wp14:anchorId="5B298E25" wp14:editId="0750FB09">
            <wp:extent cx="4361793" cy="3264655"/>
            <wp:effectExtent l="0" t="0" r="0" b="0"/>
            <wp:docPr id="200" name="Picture 2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Char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4370304" cy="3271025"/>
                    </a:xfrm>
                    <a:prstGeom prst="rect">
                      <a:avLst/>
                    </a:prstGeom>
                  </pic:spPr>
                </pic:pic>
              </a:graphicData>
            </a:graphic>
          </wp:inline>
        </w:drawing>
      </w:r>
    </w:p>
    <w:p w14:paraId="3F1B96FC" w14:textId="77777777" w:rsidR="00C621CB" w:rsidRDefault="00C621CB" w:rsidP="00C621CB"/>
    <w:p w14:paraId="55220BE7" w14:textId="722E681B" w:rsidR="00C621CB" w:rsidRDefault="00D32467" w:rsidP="00D32467">
      <w:pPr>
        <w:pStyle w:val="Caption"/>
        <w:jc w:val="center"/>
      </w:pPr>
      <w:bookmarkStart w:id="9" w:name="_Ref172363462"/>
      <w:bookmarkStart w:id="10" w:name="_Ref172363043"/>
      <w:r>
        <w:t xml:space="preserve">Figure </w:t>
      </w:r>
      <w:r>
        <w:fldChar w:fldCharType="begin"/>
      </w:r>
      <w:r>
        <w:instrText xml:space="preserve"> SEQ Figure \* ARABIC </w:instrText>
      </w:r>
      <w:r>
        <w:fldChar w:fldCharType="separate"/>
      </w:r>
      <w:r w:rsidR="007B01C6">
        <w:rPr>
          <w:noProof/>
        </w:rPr>
        <w:t>6</w:t>
      </w:r>
      <w:r>
        <w:fldChar w:fldCharType="end"/>
      </w:r>
      <w:bookmarkEnd w:id="9"/>
      <w:r>
        <w:t xml:space="preserve">: Floor </w:t>
      </w:r>
      <w:r w:rsidR="00FC7F3F">
        <w:t>m</w:t>
      </w:r>
      <w:r>
        <w:t xml:space="preserve">ap of the </w:t>
      </w:r>
      <w:r w:rsidR="00FC7F3F">
        <w:t>m</w:t>
      </w:r>
      <w:r>
        <w:t xml:space="preserve">easurement </w:t>
      </w:r>
      <w:r w:rsidR="00FC7F3F">
        <w:t>c</w:t>
      </w:r>
      <w:r>
        <w:t xml:space="preserve">ampaign </w:t>
      </w:r>
      <w:r w:rsidR="00FC7F3F">
        <w:t>showing</w:t>
      </w:r>
      <w:r>
        <w:t xml:space="preserve"> both type-1 and type-2 E</w:t>
      </w:r>
      <w:r w:rsidR="00FC7F3F">
        <w:t>O</w:t>
      </w:r>
      <w:r>
        <w:t>s</w:t>
      </w:r>
      <w:r w:rsidR="00FC7F3F">
        <w:t xml:space="preserve"> and the target’s </w:t>
      </w:r>
      <w:proofErr w:type="gramStart"/>
      <w:r w:rsidR="00FC7F3F">
        <w:t>trajectory</w:t>
      </w:r>
      <w:bookmarkEnd w:id="10"/>
      <w:proofErr w:type="gramEnd"/>
    </w:p>
    <w:p w14:paraId="7EE54117" w14:textId="77777777" w:rsidR="00FC7F3F" w:rsidRPr="00FC7F3F" w:rsidRDefault="00FC7F3F" w:rsidP="00FC7F3F"/>
    <w:p w14:paraId="140D88B1" w14:textId="201B2C73" w:rsidR="00FC7F3F" w:rsidRDefault="008C68D4" w:rsidP="003B519D">
      <w:pPr>
        <w:jc w:val="both"/>
      </w:pPr>
      <w:r>
        <w:fldChar w:fldCharType="begin"/>
      </w:r>
      <w:r>
        <w:instrText xml:space="preserve"> REF _Ref172669090 \h </w:instrText>
      </w:r>
      <w:r>
        <w:fldChar w:fldCharType="separate"/>
      </w:r>
      <w:r>
        <w:t xml:space="preserve">Figure </w:t>
      </w:r>
      <w:r>
        <w:rPr>
          <w:noProof/>
        </w:rPr>
        <w:t>7</w:t>
      </w:r>
      <w:r>
        <w:fldChar w:fldCharType="end"/>
      </w:r>
      <w:r>
        <w:t xml:space="preserve">(a) and (b) </w:t>
      </w:r>
      <w:r w:rsidR="00FC7F3F">
        <w:t>show the extracted MPCs and</w:t>
      </w:r>
      <w:r>
        <w:t xml:space="preserve"> </w:t>
      </w:r>
      <w:r w:rsidR="00FC7F3F">
        <w:t xml:space="preserve">the clustered MPCs after </w:t>
      </w:r>
      <w:r>
        <w:t>the</w:t>
      </w:r>
      <w:r w:rsidR="00FC7F3F">
        <w:t xml:space="preserve"> spatial-time clustering</w:t>
      </w:r>
      <w:r>
        <w:t>, respectively</w:t>
      </w:r>
      <w:r w:rsidR="00FC7F3F">
        <w:t xml:space="preserve">. Compared with the measurement results shown in </w:t>
      </w:r>
      <w:r w:rsidR="00FC7F3F">
        <w:fldChar w:fldCharType="begin"/>
      </w:r>
      <w:r w:rsidR="00FC7F3F">
        <w:instrText xml:space="preserve"> REF _Ref171259636 \h </w:instrText>
      </w:r>
      <w:r w:rsidR="003B519D">
        <w:instrText xml:space="preserve"> \* MERGEFORMAT </w:instrText>
      </w:r>
      <w:r w:rsidR="00FC7F3F">
        <w:fldChar w:fldCharType="separate"/>
      </w:r>
      <w:r w:rsidR="00FC7F3F">
        <w:t xml:space="preserve">Figure </w:t>
      </w:r>
      <w:r w:rsidR="00FC7F3F">
        <w:rPr>
          <w:noProof/>
        </w:rPr>
        <w:t>2</w:t>
      </w:r>
      <w:r w:rsidR="00FC7F3F">
        <w:fldChar w:fldCharType="end"/>
      </w:r>
      <w:r w:rsidR="00FC7F3F">
        <w:t xml:space="preserve">, we can clearly observe </w:t>
      </w:r>
      <w:r w:rsidR="00377BA5">
        <w:t>discontinuities</w:t>
      </w:r>
      <w:r w:rsidR="00FC7F3F">
        <w:t xml:space="preserve"> along the tracks</w:t>
      </w:r>
      <w:r w:rsidR="00377BA5">
        <w:t>.</w:t>
      </w:r>
      <w:r w:rsidR="00FC7F3F">
        <w:t xml:space="preserve"> </w:t>
      </w:r>
      <w:r w:rsidR="00377BA5">
        <w:t>These</w:t>
      </w:r>
      <w:r w:rsidR="00FC7F3F">
        <w:t xml:space="preserve"> correspond to the locations where the direct paths from the TX or RX to the target have been blocked by </w:t>
      </w:r>
      <w:r w:rsidR="00377BA5">
        <w:t>a</w:t>
      </w:r>
      <w:r w:rsidR="00FC7F3F">
        <w:t xml:space="preserve"> human subject</w:t>
      </w:r>
      <w:r w:rsidR="00377BA5">
        <w:t xml:space="preserve"> of</w:t>
      </w:r>
      <w:r w:rsidR="00FC7F3F">
        <w:t xml:space="preserve"> comparable size to the AMR robot. </w:t>
      </w:r>
      <w:r>
        <w:fldChar w:fldCharType="begin"/>
      </w:r>
      <w:r>
        <w:instrText xml:space="preserve"> REF _Ref172206585 \h </w:instrText>
      </w:r>
      <w:r>
        <w:fldChar w:fldCharType="separate"/>
      </w:r>
      <w:r>
        <w:t xml:space="preserve">Figure </w:t>
      </w:r>
      <w:r>
        <w:rPr>
          <w:noProof/>
        </w:rPr>
        <w:t>8</w:t>
      </w:r>
      <w:r>
        <w:fldChar w:fldCharType="end"/>
      </w:r>
      <w:r>
        <w:t xml:space="preserve"> illustrates the occlusion effect due to the human target</w:t>
      </w:r>
      <w:r w:rsidR="00FC7F3F">
        <w:t>.</w:t>
      </w:r>
    </w:p>
    <w:p w14:paraId="42034F7F" w14:textId="77777777" w:rsidR="00FC7F3F" w:rsidRPr="00FC7F3F" w:rsidRDefault="00FC7F3F" w:rsidP="00FC7F3F"/>
    <w:p w14:paraId="36561D5D" w14:textId="0B6143E9" w:rsidR="00C621CB" w:rsidRDefault="004E2C9B" w:rsidP="00C621CB">
      <w:r>
        <w:rPr>
          <w:noProof/>
          <w:lang w:val="en-US"/>
        </w:rPr>
        <w:lastRenderedPageBreak/>
        <mc:AlternateContent>
          <mc:Choice Requires="wps">
            <w:drawing>
              <wp:anchor distT="0" distB="0" distL="114300" distR="114300" simplePos="0" relativeHeight="251724800" behindDoc="0" locked="0" layoutInCell="1" allowOverlap="1" wp14:anchorId="2D76EBD5" wp14:editId="799D786C">
                <wp:simplePos x="0" y="0"/>
                <wp:positionH relativeFrom="column">
                  <wp:posOffset>3946962</wp:posOffset>
                </wp:positionH>
                <wp:positionV relativeFrom="paragraph">
                  <wp:posOffset>7576</wp:posOffset>
                </wp:positionV>
                <wp:extent cx="1106416" cy="693080"/>
                <wp:effectExtent l="0" t="0" r="0" b="0"/>
                <wp:wrapNone/>
                <wp:docPr id="257" name="Text Box 257"/>
                <wp:cNvGraphicFramePr/>
                <a:graphic xmlns:a="http://schemas.openxmlformats.org/drawingml/2006/main">
                  <a:graphicData uri="http://schemas.microsoft.com/office/word/2010/wordprocessingShape">
                    <wps:wsp>
                      <wps:cNvSpPr txBox="1"/>
                      <wps:spPr>
                        <a:xfrm>
                          <a:off x="0" y="0"/>
                          <a:ext cx="1106416" cy="693080"/>
                        </a:xfrm>
                        <a:prstGeom prst="rect">
                          <a:avLst/>
                        </a:prstGeom>
                        <a:noFill/>
                        <a:ln w="6350">
                          <a:noFill/>
                        </a:ln>
                      </wps:spPr>
                      <wps:txbx>
                        <w:txbxContent>
                          <w:p w14:paraId="0C966411" w14:textId="064B6057" w:rsidR="00F5117D" w:rsidRDefault="00F5117D" w:rsidP="004E2C9B">
                            <w:pPr>
                              <w:jc w:val="center"/>
                            </w:pPr>
                            <w:r>
                              <w:t>Interactions between the EO (human) and the target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76EBD5" id="Text Box 257" o:spid="_x0000_s1050" type="#_x0000_t202" style="position:absolute;margin-left:310.8pt;margin-top:.6pt;width:87.1pt;height:54.5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" filled="f" stroked="f" strokeweight=".5pt">
                <v:textbox>
                  <w:txbxContent>
                    <w:p w14:paraId="0C966411" w14:textId="064B6057" w:rsidR="00F5117D" w:rsidRDefault="00F5117D" w:rsidP="004E2C9B">
                      <w:pPr>
                        <w:jc w:val="center"/>
                      </w:pPr>
                      <w:r>
                        <w:t>Interactions between the EO (human) and the target</w:t>
                      </w:r>
                    </w:p>
                  </w:txbxContent>
                </v:textbox>
              </v:shape>
            </w:pict>
          </mc:Fallback>
        </mc:AlternateContent>
      </w:r>
      <w:r>
        <w:rPr>
          <w:noProof/>
          <w:lang w:val="en-US"/>
        </w:rPr>
        <mc:AlternateContent>
          <mc:Choice Requires="wps">
            <w:drawing>
              <wp:anchor distT="0" distB="0" distL="114300" distR="114300" simplePos="0" relativeHeight="251720704" behindDoc="0" locked="0" layoutInCell="1" allowOverlap="1" wp14:anchorId="1CA3EDA8" wp14:editId="56E6D474">
                <wp:simplePos x="0" y="0"/>
                <wp:positionH relativeFrom="column">
                  <wp:posOffset>4086742</wp:posOffset>
                </wp:positionH>
                <wp:positionV relativeFrom="paragraph">
                  <wp:posOffset>539155</wp:posOffset>
                </wp:positionV>
                <wp:extent cx="191094" cy="813812"/>
                <wp:effectExtent l="57150" t="19050" r="19050" b="43815"/>
                <wp:wrapNone/>
                <wp:docPr id="233" name="Straight Arrow Connector 233"/>
                <wp:cNvGraphicFramePr/>
                <a:graphic xmlns:a="http://schemas.openxmlformats.org/drawingml/2006/main">
                  <a:graphicData uri="http://schemas.microsoft.com/office/word/2010/wordprocessingShape">
                    <wps:wsp>
                      <wps:cNvCnPr/>
                      <wps:spPr>
                        <a:xfrm flipH="1">
                          <a:off x="0" y="0"/>
                          <a:ext cx="191094" cy="813812"/>
                        </a:xfrm>
                        <a:prstGeom prst="straightConnector1">
                          <a:avLst/>
                        </a:prstGeom>
                        <a:ln w="28575">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85AD010" id="Straight Arrow Connector 233" o:spid="_x0000_s1026" type="#_x0000_t32" style="position:absolute;margin-left:321.8pt;margin-top:42.45pt;width:15.05pt;height:64.1pt;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" strokecolor="#4472c4 [3204]" strokeweight="2.25pt">
                <v:stroke endarrow="block" joinstyle="miter"/>
              </v:shape>
            </w:pict>
          </mc:Fallback>
        </mc:AlternateContent>
      </w:r>
      <w:r w:rsidR="0007131A">
        <w:rPr>
          <w:noProof/>
          <w:lang w:val="en-US"/>
        </w:rPr>
        <mc:AlternateContent>
          <mc:Choice Requires="wps">
            <w:drawing>
              <wp:anchor distT="0" distB="0" distL="114300" distR="114300" simplePos="0" relativeHeight="251712512" behindDoc="0" locked="0" layoutInCell="1" allowOverlap="1" wp14:anchorId="77278EFF" wp14:editId="1C8A564E">
                <wp:simplePos x="0" y="0"/>
                <wp:positionH relativeFrom="column">
                  <wp:posOffset>4069270</wp:posOffset>
                </wp:positionH>
                <wp:positionV relativeFrom="paragraph">
                  <wp:posOffset>1877144</wp:posOffset>
                </wp:positionV>
                <wp:extent cx="308683" cy="302567"/>
                <wp:effectExtent l="0" t="0" r="15240" b="21590"/>
                <wp:wrapNone/>
                <wp:docPr id="220" name="Oval 220"/>
                <wp:cNvGraphicFramePr/>
                <a:graphic xmlns:a="http://schemas.openxmlformats.org/drawingml/2006/main">
                  <a:graphicData uri="http://schemas.microsoft.com/office/word/2010/wordprocessingShape">
                    <wps:wsp>
                      <wps:cNvSpPr/>
                      <wps:spPr>
                        <a:xfrm>
                          <a:off x="0" y="0"/>
                          <a:ext cx="308683" cy="302567"/>
                        </a:xfrm>
                        <a:prstGeom prst="ellips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11A7B12" id="Oval 220" o:spid="_x0000_s1026" style="position:absolute;margin-left:320.4pt;margin-top:147.8pt;width:24.3pt;height:23.8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" filled="f" strokecolor="#09101d [484]" strokeweight="1pt">
                <v:stroke joinstyle="miter"/>
              </v:oval>
            </w:pict>
          </mc:Fallback>
        </mc:AlternateContent>
      </w:r>
      <w:r w:rsidR="0007131A">
        <w:rPr>
          <w:noProof/>
          <w:lang w:val="en-US"/>
        </w:rPr>
        <mc:AlternateContent>
          <mc:Choice Requires="wps">
            <w:drawing>
              <wp:anchor distT="0" distB="0" distL="114300" distR="114300" simplePos="0" relativeHeight="251708416" behindDoc="0" locked="0" layoutInCell="1" allowOverlap="1" wp14:anchorId="333872FD" wp14:editId="71800911">
                <wp:simplePos x="0" y="0"/>
                <wp:positionH relativeFrom="column">
                  <wp:posOffset>4197403</wp:posOffset>
                </wp:positionH>
                <wp:positionV relativeFrom="paragraph">
                  <wp:posOffset>1149119</wp:posOffset>
                </wp:positionV>
                <wp:extent cx="291752" cy="304800"/>
                <wp:effectExtent l="0" t="0" r="13335" b="19050"/>
                <wp:wrapNone/>
                <wp:docPr id="219" name="Oval 219"/>
                <wp:cNvGraphicFramePr/>
                <a:graphic xmlns:a="http://schemas.openxmlformats.org/drawingml/2006/main">
                  <a:graphicData uri="http://schemas.microsoft.com/office/word/2010/wordprocessingShape">
                    <wps:wsp>
                      <wps:cNvSpPr/>
                      <wps:spPr>
                        <a:xfrm>
                          <a:off x="0" y="0"/>
                          <a:ext cx="291752" cy="304800"/>
                        </a:xfrm>
                        <a:prstGeom prst="ellips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38DE4A" id="Oval 219" o:spid="_x0000_s1026" style="position:absolute;margin-left:330.5pt;margin-top:90.5pt;width:22.95pt;height:2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" filled="f" strokecolor="#09101d [484]" strokeweight="1pt">
                <v:stroke joinstyle="miter"/>
              </v:oval>
            </w:pict>
          </mc:Fallback>
        </mc:AlternateContent>
      </w:r>
      <w:r w:rsidR="0007131A">
        <w:rPr>
          <w:noProof/>
          <w:lang w:val="en-US"/>
        </w:rPr>
        <mc:AlternateContent>
          <mc:Choice Requires="wps">
            <w:drawing>
              <wp:anchor distT="0" distB="0" distL="114300" distR="114300" simplePos="0" relativeHeight="251704320" behindDoc="0" locked="0" layoutInCell="1" allowOverlap="1" wp14:anchorId="39A6F1DB" wp14:editId="3189737C">
                <wp:simplePos x="0" y="0"/>
                <wp:positionH relativeFrom="column">
                  <wp:posOffset>3719818</wp:posOffset>
                </wp:positionH>
                <wp:positionV relativeFrom="paragraph">
                  <wp:posOffset>1498572</wp:posOffset>
                </wp:positionV>
                <wp:extent cx="343628" cy="320040"/>
                <wp:effectExtent l="0" t="0" r="18415" b="22860"/>
                <wp:wrapNone/>
                <wp:docPr id="216" name="Oval 216"/>
                <wp:cNvGraphicFramePr/>
                <a:graphic xmlns:a="http://schemas.openxmlformats.org/drawingml/2006/main">
                  <a:graphicData uri="http://schemas.microsoft.com/office/word/2010/wordprocessingShape">
                    <wps:wsp>
                      <wps:cNvSpPr/>
                      <wps:spPr>
                        <a:xfrm>
                          <a:off x="0" y="0"/>
                          <a:ext cx="343628" cy="320040"/>
                        </a:xfrm>
                        <a:prstGeom prst="ellips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DD73D8" id="Oval 216" o:spid="_x0000_s1026" style="position:absolute;margin-left:292.9pt;margin-top:118pt;width:27.05pt;height:25.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" filled="f" strokecolor="#09101d [484]" strokeweight="1pt">
                <v:stroke joinstyle="miter"/>
              </v:oval>
            </w:pict>
          </mc:Fallback>
        </mc:AlternateContent>
      </w:r>
      <w:r w:rsidR="0007131A">
        <w:rPr>
          <w:noProof/>
          <w:lang w:val="en-US"/>
        </w:rPr>
        <mc:AlternateContent>
          <mc:Choice Requires="wps">
            <w:drawing>
              <wp:anchor distT="0" distB="0" distL="114300" distR="114300" simplePos="0" relativeHeight="251700224" behindDoc="0" locked="0" layoutInCell="1" allowOverlap="1" wp14:anchorId="3AA64D4A" wp14:editId="5A96E282">
                <wp:simplePos x="0" y="0"/>
                <wp:positionH relativeFrom="column">
                  <wp:posOffset>3731466</wp:posOffset>
                </wp:positionH>
                <wp:positionV relativeFrom="paragraph">
                  <wp:posOffset>1154944</wp:posOffset>
                </wp:positionV>
                <wp:extent cx="320331" cy="304800"/>
                <wp:effectExtent l="0" t="0" r="22860" b="19050"/>
                <wp:wrapNone/>
                <wp:docPr id="211" name="Oval 211"/>
                <wp:cNvGraphicFramePr/>
                <a:graphic xmlns:a="http://schemas.openxmlformats.org/drawingml/2006/main">
                  <a:graphicData uri="http://schemas.microsoft.com/office/word/2010/wordprocessingShape">
                    <wps:wsp>
                      <wps:cNvSpPr/>
                      <wps:spPr>
                        <a:xfrm>
                          <a:off x="0" y="0"/>
                          <a:ext cx="320331" cy="304800"/>
                        </a:xfrm>
                        <a:prstGeom prst="ellipse">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9EC911" id="Oval 211" o:spid="_x0000_s1026" style="position:absolute;margin-left:293.8pt;margin-top:90.95pt;width:25.2pt;height:2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" filled="f" strokecolor="#09101d [484]" strokeweight="1pt">
                <v:stroke joinstyle="miter"/>
              </v:oval>
            </w:pict>
          </mc:Fallback>
        </mc:AlternateContent>
      </w:r>
      <w:r w:rsidR="00A919A7">
        <w:rPr>
          <w:noProof/>
          <w:lang w:val="en-US"/>
        </w:rPr>
        <mc:AlternateContent>
          <mc:Choice Requires="wps">
            <w:drawing>
              <wp:anchor distT="0" distB="0" distL="114300" distR="114300" simplePos="0" relativeHeight="251716608" behindDoc="0" locked="0" layoutInCell="1" allowOverlap="1" wp14:anchorId="495C6A8D" wp14:editId="1FA0AD79">
                <wp:simplePos x="0" y="0"/>
                <wp:positionH relativeFrom="column">
                  <wp:posOffset>4670924</wp:posOffset>
                </wp:positionH>
                <wp:positionV relativeFrom="paragraph">
                  <wp:posOffset>1401105</wp:posOffset>
                </wp:positionV>
                <wp:extent cx="610653" cy="173355"/>
                <wp:effectExtent l="19050" t="57150" r="18415" b="17145"/>
                <wp:wrapNone/>
                <wp:docPr id="223" name="Arrow: Right 223"/>
                <wp:cNvGraphicFramePr/>
                <a:graphic xmlns:a="http://schemas.openxmlformats.org/drawingml/2006/main">
                  <a:graphicData uri="http://schemas.microsoft.com/office/word/2010/wordprocessingShape">
                    <wps:wsp>
                      <wps:cNvSpPr/>
                      <wps:spPr>
                        <a:xfrm rot="21294842">
                          <a:off x="0" y="0"/>
                          <a:ext cx="610653" cy="173355"/>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0C98BC2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23" o:spid="_x0000_s1026" type="#_x0000_t13" style="position:absolute;margin-left:367.8pt;margin-top:110.3pt;width:48.1pt;height:13.65pt;rotation:-333314fd;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" adj="18534" fillcolor="#4472c4 [3204]" strokecolor="#09101d [484]" strokeweight="1pt"/>
            </w:pict>
          </mc:Fallback>
        </mc:AlternateContent>
      </w:r>
      <w:r w:rsidR="00A919A7">
        <w:rPr>
          <w:noProof/>
          <w:lang w:val="en-US"/>
        </w:rPr>
        <mc:AlternateContent>
          <mc:Choice Requires="wps">
            <w:drawing>
              <wp:anchor distT="0" distB="0" distL="114300" distR="114300" simplePos="0" relativeHeight="251589632" behindDoc="0" locked="0" layoutInCell="1" allowOverlap="1" wp14:anchorId="50E87DBD" wp14:editId="25BD8423">
                <wp:simplePos x="0" y="0"/>
                <wp:positionH relativeFrom="margin">
                  <wp:posOffset>5255895</wp:posOffset>
                </wp:positionH>
                <wp:positionV relativeFrom="paragraph">
                  <wp:posOffset>1232644</wp:posOffset>
                </wp:positionV>
                <wp:extent cx="1008993" cy="310056"/>
                <wp:effectExtent l="0" t="0" r="0" b="0"/>
                <wp:wrapNone/>
                <wp:docPr id="256" name="Text Box 256"/>
                <wp:cNvGraphicFramePr/>
                <a:graphic xmlns:a="http://schemas.openxmlformats.org/drawingml/2006/main">
                  <a:graphicData uri="http://schemas.microsoft.com/office/word/2010/wordprocessingShape">
                    <wps:wsp>
                      <wps:cNvSpPr txBox="1"/>
                      <wps:spPr>
                        <a:xfrm>
                          <a:off x="0" y="0"/>
                          <a:ext cx="1008993" cy="310056"/>
                        </a:xfrm>
                        <a:prstGeom prst="rect">
                          <a:avLst/>
                        </a:prstGeom>
                        <a:noFill/>
                        <a:ln w="6350">
                          <a:noFill/>
                        </a:ln>
                      </wps:spPr>
                      <wps:txbx>
                        <w:txbxContent>
                          <w:p w14:paraId="4089C34D" w14:textId="4780F6BA" w:rsidR="00F5117D" w:rsidRPr="00A919A7" w:rsidRDefault="00F5117D">
                            <w:pPr>
                              <w:rPr>
                                <w:sz w:val="28"/>
                                <w:szCs w:val="28"/>
                              </w:rPr>
                            </w:pPr>
                            <w:r w:rsidRPr="00A919A7">
                              <w:rPr>
                                <w:sz w:val="28"/>
                                <w:szCs w:val="28"/>
                              </w:rPr>
                              <w:t>Occlusions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0E87DBD" id="Text Box 256" o:spid="_x0000_s1051" type="#_x0000_t202" style="position:absolute;margin-left:413.85pt;margin-top:97.05pt;width:79.45pt;height:24.4pt;z-index:2515896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" filled="f" stroked="f" strokeweight=".5pt">
                <v:textbox>
                  <w:txbxContent>
                    <w:p w14:paraId="4089C34D" w14:textId="4780F6BA" w:rsidR="00F5117D" w:rsidRPr="00A919A7" w:rsidRDefault="00F5117D">
                      <w:pPr>
                        <w:rPr>
                          <w:sz w:val="28"/>
                          <w:szCs w:val="28"/>
                        </w:rPr>
                      </w:pPr>
                      <w:r w:rsidRPr="00A919A7">
                        <w:rPr>
                          <w:sz w:val="28"/>
                          <w:szCs w:val="28"/>
                        </w:rPr>
                        <w:t>Occlusions</w:t>
                      </w:r>
                    </w:p>
                  </w:txbxContent>
                </v:textbox>
                <w10:wrap anchorx="margin"/>
              </v:shape>
            </w:pict>
          </mc:Fallback>
        </mc:AlternateContent>
      </w:r>
      <w:r w:rsidR="00AA11AC">
        <w:rPr>
          <w:noProof/>
          <w:lang w:val="en-US"/>
        </w:rPr>
        <w:drawing>
          <wp:inline distT="0" distB="0" distL="0" distR="0" wp14:anchorId="5910E0E8" wp14:editId="00899441">
            <wp:extent cx="3083775" cy="2762825"/>
            <wp:effectExtent l="0" t="0" r="254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05762" cy="2782524"/>
                    </a:xfrm>
                    <a:prstGeom prst="rect">
                      <a:avLst/>
                    </a:prstGeom>
                  </pic:spPr>
                </pic:pic>
              </a:graphicData>
            </a:graphic>
          </wp:inline>
        </w:drawing>
      </w:r>
      <w:r w:rsidR="009B3C10" w:rsidRPr="00697ECD">
        <w:rPr>
          <w:noProof/>
          <w:lang w:val="en-US"/>
        </w:rPr>
        <w:drawing>
          <wp:inline distT="0" distB="0" distL="0" distR="0" wp14:anchorId="2E5ADCC5" wp14:editId="45C28969">
            <wp:extent cx="3062979" cy="2822971"/>
            <wp:effectExtent l="0" t="0" r="444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77149" cy="2836031"/>
                    </a:xfrm>
                    <a:prstGeom prst="rect">
                      <a:avLst/>
                    </a:prstGeom>
                  </pic:spPr>
                </pic:pic>
              </a:graphicData>
            </a:graphic>
          </wp:inline>
        </w:drawing>
      </w:r>
    </w:p>
    <w:p w14:paraId="20B15327" w14:textId="03EA37CA" w:rsidR="00C621CB" w:rsidRDefault="009B3C10" w:rsidP="009B3C10">
      <w:pPr>
        <w:pStyle w:val="ListParagraph"/>
        <w:numPr>
          <w:ilvl w:val="0"/>
          <w:numId w:val="20"/>
        </w:numPr>
      </w:pPr>
      <w:r>
        <w:t xml:space="preserve">                                                              (b)</w:t>
      </w:r>
    </w:p>
    <w:p w14:paraId="345B71BC" w14:textId="482B4DA0" w:rsidR="00C621CB" w:rsidRDefault="007B01C6" w:rsidP="007B01C6">
      <w:pPr>
        <w:pStyle w:val="Caption"/>
        <w:jc w:val="center"/>
      </w:pPr>
      <w:bookmarkStart w:id="11" w:name="_Ref172669090"/>
      <w:r>
        <w:t xml:space="preserve">Figure </w:t>
      </w:r>
      <w:r>
        <w:fldChar w:fldCharType="begin"/>
      </w:r>
      <w:r>
        <w:instrText xml:space="preserve"> SEQ Figure \* ARABIC </w:instrText>
      </w:r>
      <w:r>
        <w:fldChar w:fldCharType="separate"/>
      </w:r>
      <w:r>
        <w:rPr>
          <w:noProof/>
        </w:rPr>
        <w:t>7</w:t>
      </w:r>
      <w:r>
        <w:fldChar w:fldCharType="end"/>
      </w:r>
      <w:bookmarkEnd w:id="11"/>
      <w:r>
        <w:t xml:space="preserve">: </w:t>
      </w:r>
      <w:r w:rsidRPr="00F71978">
        <w:t xml:space="preserve">MPCs for type-1 EO (human target) and type-2 Eos (a) MPCs with path gains (2) clustered </w:t>
      </w:r>
      <w:proofErr w:type="gramStart"/>
      <w:r w:rsidRPr="00F71978">
        <w:t>MPCs</w:t>
      </w:r>
      <w:proofErr w:type="gramEnd"/>
    </w:p>
    <w:p w14:paraId="33270A25" w14:textId="77777777" w:rsidR="00C621CB" w:rsidRDefault="00C621CB" w:rsidP="00C621CB"/>
    <w:p w14:paraId="10AAE384" w14:textId="3CB99155" w:rsidR="00C27C95" w:rsidRDefault="008C68D4" w:rsidP="003B519D">
      <w:pPr>
        <w:jc w:val="both"/>
      </w:pPr>
      <w:r>
        <w:fldChar w:fldCharType="begin"/>
      </w:r>
      <w:r>
        <w:instrText xml:space="preserve"> REF _Ref172669270 \h </w:instrText>
      </w:r>
      <w:r>
        <w:fldChar w:fldCharType="separate"/>
      </w:r>
      <w:r>
        <w:t xml:space="preserve">Figure </w:t>
      </w:r>
      <w:r>
        <w:rPr>
          <w:noProof/>
        </w:rPr>
        <w:t>9</w:t>
      </w:r>
      <w:r>
        <w:fldChar w:fldCharType="end"/>
      </w:r>
      <w:r w:rsidR="00C27C95">
        <w:t xml:space="preserve">(b) shows the variation of the total power that </w:t>
      </w:r>
      <w:r>
        <w:t>bounces</w:t>
      </w:r>
      <w:r w:rsidR="00C27C95">
        <w:t xml:space="preserve"> directly off the target at each channel sample index (location). From the figure, it is evident that the occlusion will cause </w:t>
      </w:r>
      <w:r>
        <w:t>significant</w:t>
      </w:r>
      <w:r w:rsidR="00C27C95">
        <w:t xml:space="preserve"> power drop</w:t>
      </w:r>
      <w:r>
        <w:t>s</w:t>
      </w:r>
      <w:r w:rsidR="00C27C95">
        <w:t xml:space="preserve">. In the same figure, the power variation from the type-2 EO-only scenario </w:t>
      </w:r>
      <w:r>
        <w:t xml:space="preserve">is </w:t>
      </w:r>
      <w:r w:rsidR="00C27C95">
        <w:t xml:space="preserve">also displayed for comparison. </w:t>
      </w:r>
    </w:p>
    <w:p w14:paraId="5D5B0F0A" w14:textId="77777777" w:rsidR="00C27C95" w:rsidRDefault="00C27C95" w:rsidP="003B519D">
      <w:pPr>
        <w:jc w:val="both"/>
      </w:pPr>
    </w:p>
    <w:p w14:paraId="0E43EC06" w14:textId="37DF7250" w:rsidR="00752135" w:rsidRDefault="00CB4551" w:rsidP="003B519D">
      <w:pPr>
        <w:jc w:val="both"/>
      </w:pPr>
      <w:r w:rsidRPr="003B519D">
        <w:rPr>
          <w:b/>
        </w:rPr>
        <w:t>Observation</w:t>
      </w:r>
      <w:r w:rsidR="003B519D" w:rsidRPr="003B519D">
        <w:rPr>
          <w:b/>
        </w:rPr>
        <w:t xml:space="preserve"> </w:t>
      </w:r>
      <w:r w:rsidR="00053611">
        <w:rPr>
          <w:b/>
        </w:rPr>
        <w:t>6</w:t>
      </w:r>
      <w:r w:rsidRPr="003B519D">
        <w:rPr>
          <w:b/>
        </w:rPr>
        <w:t>:</w:t>
      </w:r>
      <w:r w:rsidR="00752135">
        <w:t xml:space="preserve"> When </w:t>
      </w:r>
      <w:r>
        <w:t>type</w:t>
      </w:r>
      <w:r w:rsidR="00752135">
        <w:t>-1 EO is present in the measurement scenario, at certain locations, with the displacement of the TX, RX</w:t>
      </w:r>
      <w:r w:rsidR="0052228D">
        <w:t>,</w:t>
      </w:r>
      <w:r w:rsidR="00752135">
        <w:t xml:space="preserve"> and the target, the occlusion effects can be clearly observed </w:t>
      </w:r>
      <w:r w:rsidR="0052228D">
        <w:t>along the ARM’s motion trajectory.</w:t>
      </w:r>
    </w:p>
    <w:p w14:paraId="2ECE0799" w14:textId="77777777" w:rsidR="003B519D" w:rsidRDefault="003B519D" w:rsidP="003B519D">
      <w:pPr>
        <w:jc w:val="both"/>
      </w:pPr>
    </w:p>
    <w:p w14:paraId="4837FC27" w14:textId="6A84F39D" w:rsidR="0052228D" w:rsidRDefault="00B8613F" w:rsidP="003B519D">
      <w:pPr>
        <w:jc w:val="both"/>
      </w:pPr>
      <w:r w:rsidRPr="003B519D">
        <w:rPr>
          <w:b/>
        </w:rPr>
        <w:t>Proposal</w:t>
      </w:r>
      <w:r w:rsidR="003B519D" w:rsidRPr="003B519D">
        <w:rPr>
          <w:b/>
        </w:rPr>
        <w:t xml:space="preserve"> </w:t>
      </w:r>
      <w:r w:rsidR="00053611">
        <w:rPr>
          <w:b/>
        </w:rPr>
        <w:t>6</w:t>
      </w:r>
      <w:r w:rsidRPr="003B519D">
        <w:rPr>
          <w:b/>
        </w:rPr>
        <w:t>:</w:t>
      </w:r>
      <w:r>
        <w:t xml:space="preserve"> when </w:t>
      </w:r>
      <w:proofErr w:type="spellStart"/>
      <w:r w:rsidR="00562123">
        <w:t>modeling</w:t>
      </w:r>
      <w:proofErr w:type="spellEnd"/>
      <w:r w:rsidR="0052228D">
        <w:t xml:space="preserve"> the type-1 EO, the occlusion effects should be taken into consideration. </w:t>
      </w:r>
      <w:r w:rsidR="0007131A">
        <w:t>Option 1</w:t>
      </w:r>
      <w:r>
        <w:t xml:space="preserve"> is</w:t>
      </w:r>
      <w:r w:rsidR="00851E13">
        <w:t xml:space="preserve"> </w:t>
      </w:r>
      <w:r w:rsidR="0052228D">
        <w:t xml:space="preserve">to model the EO explicitly with known location and properties, and </w:t>
      </w:r>
      <w:r>
        <w:t xml:space="preserve">the </w:t>
      </w:r>
      <w:r w:rsidR="0007131A">
        <w:t>attenuation of the target channel due to EO’s blockage</w:t>
      </w:r>
      <w:r>
        <w:t xml:space="preserve"> can be </w:t>
      </w:r>
      <w:r w:rsidR="00010053">
        <w:t>computed</w:t>
      </w:r>
      <w:r>
        <w:t xml:space="preserve"> based on the</w:t>
      </w:r>
      <w:r w:rsidR="00851E13">
        <w:t xml:space="preserve"> </w:t>
      </w:r>
      <w:r>
        <w:t>geometric information of the EO, target, and TX and RX</w:t>
      </w:r>
      <w:r w:rsidR="007E7BD0">
        <w:t xml:space="preserve">. </w:t>
      </w:r>
      <w:r w:rsidR="00010053">
        <w:t xml:space="preserve">Along this direction, </w:t>
      </w:r>
      <w:r w:rsidR="00CB4551" w:rsidRPr="007E7BD0">
        <w:rPr>
          <w:noProof/>
        </w:rPr>
        <w:t>TR 38.901 Section 7.6.</w:t>
      </w:r>
      <w:r w:rsidR="00CB4551">
        <w:rPr>
          <w:noProof/>
        </w:rPr>
        <w:t>4 Blockage Model B can be adopted as a starting point.</w:t>
      </w:r>
      <w:r w:rsidR="00CB4551" w:rsidRPr="007E7BD0">
        <w:rPr>
          <w:noProof/>
        </w:rPr>
        <w:t xml:space="preserve"> </w:t>
      </w:r>
      <w:r>
        <w:t xml:space="preserve"> Option 2 is to model</w:t>
      </w:r>
      <w:r w:rsidR="00CB4551">
        <w:t xml:space="preserve"> type-1</w:t>
      </w:r>
      <w:r>
        <w:t xml:space="preserve"> EO stochastically as a random cluster</w:t>
      </w:r>
      <w:r w:rsidR="00010053">
        <w:t>,</w:t>
      </w:r>
      <w:r>
        <w:t xml:space="preserve"> as</w:t>
      </w:r>
      <w:r w:rsidR="00010053">
        <w:t xml:space="preserve"> the </w:t>
      </w:r>
      <w:r w:rsidR="00CB4551">
        <w:t xml:space="preserve">Blockage Model A </w:t>
      </w:r>
      <w:r>
        <w:t>described in TR 38.901</w:t>
      </w:r>
      <w:r w:rsidR="00010053">
        <w:t>.</w:t>
      </w:r>
      <w:r w:rsidR="0007131A">
        <w:t xml:space="preserve"> However, the Blockage Model A needs to be extended to consider not only AOA </w:t>
      </w:r>
      <w:r w:rsidR="00923A23">
        <w:t>and ZOA</w:t>
      </w:r>
      <w:r w:rsidR="0007131A">
        <w:t xml:space="preserve"> but also AOD </w:t>
      </w:r>
      <w:r w:rsidR="00923A23">
        <w:t xml:space="preserve">and ZOD </w:t>
      </w:r>
      <w:r w:rsidR="0007131A">
        <w:t xml:space="preserve">since the blockage can happen in both TX-target and target-RX links, as </w:t>
      </w:r>
      <w:r w:rsidR="005C6D00">
        <w:t>observed</w:t>
      </w:r>
      <w:r w:rsidR="0007131A">
        <w:t xml:space="preserve"> in our measurement results.</w:t>
      </w:r>
      <w:r>
        <w:t xml:space="preserve"> </w:t>
      </w:r>
    </w:p>
    <w:p w14:paraId="45B7D359" w14:textId="77777777" w:rsidR="00851E13" w:rsidRDefault="00851E13" w:rsidP="003B519D">
      <w:pPr>
        <w:jc w:val="both"/>
      </w:pPr>
    </w:p>
    <w:p w14:paraId="60E091C9" w14:textId="329FDC61" w:rsidR="0052228D" w:rsidRDefault="00851E13" w:rsidP="003B519D">
      <w:pPr>
        <w:jc w:val="both"/>
      </w:pPr>
      <w:r w:rsidRPr="003B519D">
        <w:rPr>
          <w:b/>
        </w:rPr>
        <w:t>Observation</w:t>
      </w:r>
      <w:r w:rsidR="003B519D" w:rsidRPr="003B519D">
        <w:rPr>
          <w:b/>
        </w:rPr>
        <w:t xml:space="preserve"> </w:t>
      </w:r>
      <w:r w:rsidR="00053611">
        <w:rPr>
          <w:b/>
        </w:rPr>
        <w:t>7</w:t>
      </w:r>
      <w:r w:rsidRPr="003B519D">
        <w:rPr>
          <w:b/>
        </w:rPr>
        <w:t>:</w:t>
      </w:r>
      <w:r>
        <w:t xml:space="preserve"> </w:t>
      </w:r>
      <w:r w:rsidR="003C0575">
        <w:t>When type-</w:t>
      </w:r>
      <w:r w:rsidR="002460AC">
        <w:t>1</w:t>
      </w:r>
      <w:r w:rsidR="003C0575">
        <w:t xml:space="preserve"> EO and the target are closely displaced, </w:t>
      </w:r>
      <w:r w:rsidR="00987497">
        <w:t>interactions between the EO and the target can be observed</w:t>
      </w:r>
      <w:r w:rsidR="004E2C9B">
        <w:t xml:space="preserve">, as shown in </w:t>
      </w:r>
      <w:r w:rsidR="004E2C9B">
        <w:fldChar w:fldCharType="begin"/>
      </w:r>
      <w:r w:rsidR="004E2C9B">
        <w:instrText xml:space="preserve"> REF _Ref172669090 \h </w:instrText>
      </w:r>
      <w:r w:rsidR="004E2C9B">
        <w:fldChar w:fldCharType="separate"/>
      </w:r>
      <w:r w:rsidR="004E2C9B">
        <w:t xml:space="preserve">Figure </w:t>
      </w:r>
      <w:r w:rsidR="004E2C9B">
        <w:rPr>
          <w:noProof/>
        </w:rPr>
        <w:t>7</w:t>
      </w:r>
      <w:r w:rsidR="004E2C9B">
        <w:fldChar w:fldCharType="end"/>
      </w:r>
      <w:r w:rsidR="004E2C9B">
        <w:t xml:space="preserve"> (b)</w:t>
      </w:r>
      <w:r w:rsidR="006C499C">
        <w:t>. These interactions could potentially lead to a reduced signal-to-clutter ratio, which</w:t>
      </w:r>
      <w:r w:rsidR="00BB4DE9">
        <w:t xml:space="preserve"> could cause some detection/localization ambiguity and detection errors.</w:t>
      </w:r>
    </w:p>
    <w:p w14:paraId="310653D9" w14:textId="77777777" w:rsidR="003B519D" w:rsidRDefault="003B519D" w:rsidP="003B519D">
      <w:pPr>
        <w:jc w:val="both"/>
      </w:pPr>
    </w:p>
    <w:p w14:paraId="63A6B485" w14:textId="2A114D57" w:rsidR="00987497" w:rsidRPr="007B01C6" w:rsidRDefault="2636CF83" w:rsidP="6D15DBAA">
      <w:pPr>
        <w:pStyle w:val="Caption"/>
        <w:jc w:val="both"/>
        <w:rPr>
          <w:b w:val="0"/>
          <w:bCs w:val="0"/>
        </w:rPr>
      </w:pPr>
      <w:bookmarkStart w:id="12" w:name="_Hlk172728839"/>
      <w:r w:rsidRPr="6D15DBAA">
        <w:t>Proposal</w:t>
      </w:r>
      <w:r w:rsidR="622A1143" w:rsidRPr="6D15DBAA">
        <w:t xml:space="preserve"> </w:t>
      </w:r>
      <w:r w:rsidR="40E6D338" w:rsidRPr="6D15DBAA">
        <w:t>7</w:t>
      </w:r>
      <w:r w:rsidRPr="6D15DBAA">
        <w:t xml:space="preserve">: </w:t>
      </w:r>
      <w:r w:rsidRPr="6D15DBAA">
        <w:rPr>
          <w:b w:val="0"/>
          <w:bCs w:val="0"/>
        </w:rPr>
        <w:t xml:space="preserve">FFS the separation between the target and the </w:t>
      </w:r>
      <w:r w:rsidR="3B42BB91" w:rsidRPr="6D15DBAA">
        <w:rPr>
          <w:b w:val="0"/>
          <w:bCs w:val="0"/>
        </w:rPr>
        <w:t>type-1</w:t>
      </w:r>
      <w:r w:rsidRPr="6D15DBAA">
        <w:rPr>
          <w:b w:val="0"/>
          <w:bCs w:val="0"/>
        </w:rPr>
        <w:t xml:space="preserve">EO </w:t>
      </w:r>
      <w:r w:rsidR="59CC6B6B" w:rsidRPr="6D15DBAA">
        <w:rPr>
          <w:b w:val="0"/>
          <w:bCs w:val="0"/>
        </w:rPr>
        <w:t xml:space="preserve">necessitates the model of the interaction and how the second bounces should be </w:t>
      </w:r>
      <w:proofErr w:type="spellStart"/>
      <w:r w:rsidR="5575882E" w:rsidRPr="6D15DBAA">
        <w:rPr>
          <w:b w:val="0"/>
          <w:bCs w:val="0"/>
        </w:rPr>
        <w:t>modeled</w:t>
      </w:r>
      <w:proofErr w:type="spellEnd"/>
      <w:r w:rsidR="51F03AAC" w:rsidRPr="6D15DBAA">
        <w:rPr>
          <w:b w:val="0"/>
          <w:bCs w:val="0"/>
        </w:rPr>
        <w:t>.</w:t>
      </w:r>
      <w:r w:rsidR="3C305175" w:rsidRPr="6D15DBAA">
        <w:rPr>
          <w:b w:val="0"/>
          <w:bCs w:val="0"/>
        </w:rPr>
        <w:t xml:space="preserve"> </w:t>
      </w:r>
      <w:r w:rsidR="5EDCDEF9" w:rsidRPr="6D15DBAA">
        <w:rPr>
          <w:b w:val="0"/>
          <w:bCs w:val="0"/>
        </w:rPr>
        <w:t xml:space="preserve">Option 1 </w:t>
      </w:r>
      <w:r w:rsidR="59CC6B6B" w:rsidRPr="6D15DBAA">
        <w:rPr>
          <w:b w:val="0"/>
          <w:bCs w:val="0"/>
        </w:rPr>
        <w:t>is to consider</w:t>
      </w:r>
      <w:r w:rsidR="5EDCDEF9" w:rsidRPr="6D15DBAA">
        <w:rPr>
          <w:b w:val="0"/>
          <w:bCs w:val="0"/>
        </w:rPr>
        <w:t xml:space="preserve"> the geometry of the scenario</w:t>
      </w:r>
      <w:r w:rsidR="59CC6B6B" w:rsidRPr="6D15DBAA">
        <w:rPr>
          <w:b w:val="0"/>
          <w:bCs w:val="0"/>
        </w:rPr>
        <w:t>; for example, the first bounce is generated from a single LOS path,</w:t>
      </w:r>
      <w:r w:rsidR="06D00742" w:rsidRPr="6D15DBAA">
        <w:rPr>
          <w:b w:val="0"/>
          <w:bCs w:val="0"/>
        </w:rPr>
        <w:t xml:space="preserve"> </w:t>
      </w:r>
      <w:r w:rsidRPr="6D15DBAA">
        <w:rPr>
          <w:b w:val="0"/>
          <w:bCs w:val="0"/>
        </w:rPr>
        <w:t xml:space="preserve">and 2nd bound </w:t>
      </w:r>
      <w:r w:rsidR="5EDCDEF9" w:rsidRPr="6D15DBAA">
        <w:rPr>
          <w:b w:val="0"/>
          <w:bCs w:val="0"/>
        </w:rPr>
        <w:t xml:space="preserve">can be </w:t>
      </w:r>
      <w:proofErr w:type="spellStart"/>
      <w:r w:rsidR="3C0C02E7" w:rsidRPr="6D15DBAA">
        <w:rPr>
          <w:b w:val="0"/>
          <w:bCs w:val="0"/>
        </w:rPr>
        <w:t>modeled</w:t>
      </w:r>
      <w:proofErr w:type="spellEnd"/>
      <w:r w:rsidR="5EDCDEF9" w:rsidRPr="6D15DBAA">
        <w:rPr>
          <w:b w:val="0"/>
          <w:bCs w:val="0"/>
        </w:rPr>
        <w:t xml:space="preserve"> as a</w:t>
      </w:r>
      <w:r w:rsidRPr="6D15DBAA">
        <w:rPr>
          <w:b w:val="0"/>
          <w:bCs w:val="0"/>
        </w:rPr>
        <w:t xml:space="preserve"> single cluster</w:t>
      </w:r>
      <w:r w:rsidR="5EDCDEF9" w:rsidRPr="6D15DBAA">
        <w:rPr>
          <w:b w:val="0"/>
          <w:bCs w:val="0"/>
        </w:rPr>
        <w:t xml:space="preserve"> based on geometry and cluster parameters reduced from </w:t>
      </w:r>
      <w:r w:rsidR="798C88FC" w:rsidRPr="6D15DBAA">
        <w:rPr>
          <w:b w:val="0"/>
          <w:bCs w:val="0"/>
        </w:rPr>
        <w:t xml:space="preserve">LOS </w:t>
      </w:r>
      <w:r w:rsidR="5EDCDEF9" w:rsidRPr="6D15DBAA">
        <w:rPr>
          <w:b w:val="0"/>
          <w:bCs w:val="0"/>
        </w:rPr>
        <w:t>measurements</w:t>
      </w:r>
      <w:r w:rsidRPr="6D15DBAA">
        <w:rPr>
          <w:b w:val="0"/>
          <w:bCs w:val="0"/>
        </w:rPr>
        <w:t xml:space="preserve">. </w:t>
      </w:r>
      <w:r w:rsidR="5EDCDEF9" w:rsidRPr="6D15DBAA">
        <w:rPr>
          <w:b w:val="0"/>
          <w:bCs w:val="0"/>
        </w:rPr>
        <w:t xml:space="preserve">Option 2 is </w:t>
      </w:r>
      <w:r w:rsidR="59CC6B6B" w:rsidRPr="6D15DBAA">
        <w:rPr>
          <w:b w:val="0"/>
          <w:bCs w:val="0"/>
        </w:rPr>
        <w:t xml:space="preserve">to </w:t>
      </w:r>
      <w:r w:rsidR="5EDCDEF9" w:rsidRPr="6D15DBAA">
        <w:rPr>
          <w:b w:val="0"/>
          <w:bCs w:val="0"/>
        </w:rPr>
        <w:t xml:space="preserve">model the two-bounce clusters </w:t>
      </w:r>
      <w:r w:rsidR="126C7597" w:rsidRPr="6D15DBAA">
        <w:rPr>
          <w:b w:val="0"/>
          <w:bCs w:val="0"/>
        </w:rPr>
        <w:t>statistically</w:t>
      </w:r>
      <w:r w:rsidR="5EDCDEF9" w:rsidRPr="6D15DBAA">
        <w:rPr>
          <w:b w:val="0"/>
          <w:bCs w:val="0"/>
        </w:rPr>
        <w:t>. FFS stati</w:t>
      </w:r>
      <w:r w:rsidR="76055C0B" w:rsidRPr="6D15DBAA">
        <w:rPr>
          <w:b w:val="0"/>
          <w:bCs w:val="0"/>
        </w:rPr>
        <w:t>sti</w:t>
      </w:r>
      <w:r w:rsidR="5EDCDEF9" w:rsidRPr="6D15DBAA">
        <w:rPr>
          <w:b w:val="0"/>
          <w:bCs w:val="0"/>
        </w:rPr>
        <w:t>cal parameters for multiple-bounce clusters.</w:t>
      </w:r>
    </w:p>
    <w:bookmarkEnd w:id="12"/>
    <w:p w14:paraId="3633BACE" w14:textId="035CD089" w:rsidR="00752135" w:rsidRDefault="00752135" w:rsidP="00A35BF8">
      <w:pPr>
        <w:keepNext/>
        <w:jc w:val="center"/>
      </w:pPr>
    </w:p>
    <w:p w14:paraId="20E46CDA" w14:textId="5E390337" w:rsidR="005511FD" w:rsidRDefault="005511FD" w:rsidP="005511FD"/>
    <w:p w14:paraId="46E766D3" w14:textId="09CE5F51" w:rsidR="005511FD" w:rsidRPr="005511FD" w:rsidRDefault="00F40CBB" w:rsidP="005511FD">
      <w:r>
        <w:rPr>
          <w:noProof/>
          <w:lang w:val="en-US"/>
        </w:rPr>
        <w:lastRenderedPageBreak/>
        <mc:AlternateContent>
          <mc:Choice Requires="wpg">
            <w:drawing>
              <wp:anchor distT="0" distB="0" distL="114300" distR="114300" simplePos="0" relativeHeight="251667456" behindDoc="0" locked="0" layoutInCell="1" allowOverlap="1" wp14:anchorId="4D2B5B8D" wp14:editId="2DD78F27">
                <wp:simplePos x="0" y="0"/>
                <wp:positionH relativeFrom="column">
                  <wp:posOffset>1311844</wp:posOffset>
                </wp:positionH>
                <wp:positionV relativeFrom="paragraph">
                  <wp:posOffset>596177</wp:posOffset>
                </wp:positionV>
                <wp:extent cx="1726872" cy="2518279"/>
                <wp:effectExtent l="0" t="0" r="26035" b="15875"/>
                <wp:wrapNone/>
                <wp:docPr id="218" name="Group 218"/>
                <wp:cNvGraphicFramePr/>
                <a:graphic xmlns:a="http://schemas.openxmlformats.org/drawingml/2006/main">
                  <a:graphicData uri="http://schemas.microsoft.com/office/word/2010/wordprocessingGroup">
                    <wpg:wgp>
                      <wpg:cNvGrpSpPr/>
                      <wpg:grpSpPr>
                        <a:xfrm>
                          <a:off x="0" y="0"/>
                          <a:ext cx="1726872" cy="2518279"/>
                          <a:chOff x="0" y="0"/>
                          <a:chExt cx="1726872" cy="2518279"/>
                        </a:xfrm>
                      </wpg:grpSpPr>
                      <wps:wsp>
                        <wps:cNvPr id="224" name="Straight Arrow Connector 224"/>
                        <wps:cNvCnPr/>
                        <wps:spPr>
                          <a:xfrm flipH="1">
                            <a:off x="1020818" y="583325"/>
                            <a:ext cx="634934" cy="499241"/>
                          </a:xfrm>
                          <a:prstGeom prst="straightConnector1">
                            <a:avLst/>
                          </a:prstGeom>
                          <a:ln w="19050">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4" name="Straight Connector 234"/>
                        <wps:cNvCnPr/>
                        <wps:spPr>
                          <a:xfrm flipH="1">
                            <a:off x="252249" y="1177159"/>
                            <a:ext cx="594360" cy="403860"/>
                          </a:xfrm>
                          <a:prstGeom prst="line">
                            <a:avLst/>
                          </a:prstGeom>
                          <a:ln w="19050">
                            <a:solidFill>
                              <a:schemeClr val="accent4"/>
                            </a:solidFill>
                            <a:prstDash val="dash"/>
                          </a:ln>
                        </wps:spPr>
                        <wps:style>
                          <a:lnRef idx="1">
                            <a:schemeClr val="accent1"/>
                          </a:lnRef>
                          <a:fillRef idx="0">
                            <a:schemeClr val="accent1"/>
                          </a:fillRef>
                          <a:effectRef idx="0">
                            <a:schemeClr val="accent1"/>
                          </a:effectRef>
                          <a:fontRef idx="minor">
                            <a:schemeClr val="tx1"/>
                          </a:fontRef>
                        </wps:style>
                        <wps:bodyPr/>
                      </wps:wsp>
                      <wps:wsp>
                        <wps:cNvPr id="227" name="Oval 227"/>
                        <wps:cNvSpPr/>
                        <wps:spPr>
                          <a:xfrm flipH="1">
                            <a:off x="861849" y="2286000"/>
                            <a:ext cx="275633" cy="232279"/>
                          </a:xfrm>
                          <a:prstGeom prst="ellipse">
                            <a:avLst/>
                          </a:prstGeom>
                          <a:gradFill flip="none" rotWithShape="1">
                            <a:gsLst>
                              <a:gs pos="0">
                                <a:srgbClr val="4472C4">
                                  <a:tint val="66000"/>
                                  <a:satMod val="160000"/>
                                </a:srgbClr>
                              </a:gs>
                              <a:gs pos="50000">
                                <a:srgbClr val="4472C4">
                                  <a:tint val="44500"/>
                                  <a:satMod val="160000"/>
                                </a:srgbClr>
                              </a:gs>
                              <a:gs pos="100000">
                                <a:srgbClr val="4472C4">
                                  <a:tint val="23500"/>
                                  <a:satMod val="160000"/>
                                </a:srgbClr>
                              </a:gs>
                            </a:gsLst>
                            <a:lin ang="2700000" scaled="1"/>
                            <a:tileRect/>
                          </a:gradFill>
                          <a:ln w="12700" cap="flat" cmpd="sng" algn="ctr">
                            <a:solidFill>
                              <a:srgbClr val="4472C4">
                                <a:shade val="15000"/>
                              </a:srgbClr>
                            </a:solidFill>
                            <a:prstDash val="solid"/>
                            <a:miter lim="800000"/>
                          </a:ln>
                          <a:effectLst/>
                        </wps:spPr>
                        <wps:txbx>
                          <w:txbxContent>
                            <w:p w14:paraId="7ED28963" w14:textId="77777777" w:rsidR="00F5117D" w:rsidRDefault="00F5117D" w:rsidP="005511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 name="Straight Arrow Connector 204"/>
                        <wps:cNvCnPr/>
                        <wps:spPr>
                          <a:xfrm flipH="1">
                            <a:off x="1031328" y="620111"/>
                            <a:ext cx="695544" cy="1655379"/>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wps:wsp>
                        <wps:cNvPr id="228" name="Oval 228"/>
                        <wps:cNvSpPr/>
                        <wps:spPr>
                          <a:xfrm flipH="1">
                            <a:off x="846083" y="1350580"/>
                            <a:ext cx="290764" cy="242789"/>
                          </a:xfrm>
                          <a:prstGeom prst="ellipse">
                            <a:avLst/>
                          </a:prstGeom>
                          <a:gradFill flip="none" rotWithShape="1">
                            <a:gsLst>
                              <a:gs pos="0">
                                <a:srgbClr val="4472C4">
                                  <a:tint val="66000"/>
                                  <a:satMod val="160000"/>
                                </a:srgbClr>
                              </a:gs>
                              <a:gs pos="50000">
                                <a:srgbClr val="4472C4">
                                  <a:tint val="44500"/>
                                  <a:satMod val="160000"/>
                                </a:srgbClr>
                              </a:gs>
                              <a:gs pos="100000">
                                <a:srgbClr val="4472C4">
                                  <a:tint val="23500"/>
                                  <a:satMod val="160000"/>
                                </a:srgbClr>
                              </a:gs>
                            </a:gsLst>
                            <a:lin ang="2700000" scaled="1"/>
                            <a:tileRect/>
                          </a:gradFill>
                          <a:ln w="12700" cap="flat" cmpd="sng" algn="ctr">
                            <a:solidFill>
                              <a:srgbClr val="4472C4">
                                <a:shade val="15000"/>
                              </a:srgbClr>
                            </a:solidFill>
                            <a:prstDash val="solid"/>
                            <a:miter lim="800000"/>
                          </a:ln>
                          <a:effectLst/>
                        </wps:spPr>
                        <wps:txbx>
                          <w:txbxContent>
                            <w:p w14:paraId="534EE01B" w14:textId="77777777" w:rsidR="00F5117D" w:rsidRDefault="00F5117D" w:rsidP="005511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Straight Connector 208"/>
                        <wps:cNvCnPr/>
                        <wps:spPr>
                          <a:xfrm flipH="1" flipV="1">
                            <a:off x="935421" y="0"/>
                            <a:ext cx="29429" cy="1040525"/>
                          </a:xfrm>
                          <a:prstGeom prst="line">
                            <a:avLst/>
                          </a:prstGeom>
                          <a:ln w="19050">
                            <a:prstDash val="dash"/>
                          </a:ln>
                        </wps:spPr>
                        <wps:style>
                          <a:lnRef idx="1">
                            <a:schemeClr val="accent1"/>
                          </a:lnRef>
                          <a:fillRef idx="0">
                            <a:schemeClr val="accent1"/>
                          </a:fillRef>
                          <a:effectRef idx="0">
                            <a:schemeClr val="accent1"/>
                          </a:effectRef>
                          <a:fontRef idx="minor">
                            <a:schemeClr val="tx1"/>
                          </a:fontRef>
                        </wps:style>
                        <wps:bodyPr/>
                      </wps:wsp>
                      <wps:wsp>
                        <wps:cNvPr id="213" name="Oval 213"/>
                        <wps:cNvSpPr/>
                        <wps:spPr>
                          <a:xfrm flipH="1">
                            <a:off x="441435" y="1203435"/>
                            <a:ext cx="290764" cy="242789"/>
                          </a:xfrm>
                          <a:prstGeom prst="ellipse">
                            <a:avLst/>
                          </a:prstGeom>
                          <a:gradFill flip="none" rotWithShape="1">
                            <a:gsLst>
                              <a:gs pos="0">
                                <a:srgbClr val="4472C4">
                                  <a:tint val="66000"/>
                                  <a:satMod val="160000"/>
                                </a:srgbClr>
                              </a:gs>
                              <a:gs pos="50000">
                                <a:srgbClr val="4472C4">
                                  <a:tint val="44500"/>
                                  <a:satMod val="160000"/>
                                </a:srgbClr>
                              </a:gs>
                              <a:gs pos="100000">
                                <a:srgbClr val="4472C4">
                                  <a:tint val="23500"/>
                                  <a:satMod val="160000"/>
                                </a:srgbClr>
                              </a:gs>
                            </a:gsLst>
                            <a:lin ang="2700000" scaled="1"/>
                            <a:tileRect/>
                          </a:gradFill>
                          <a:ln w="12700" cap="flat" cmpd="sng" algn="ctr">
                            <a:solidFill>
                              <a:srgbClr val="4472C4">
                                <a:shade val="15000"/>
                              </a:srgbClr>
                            </a:solidFill>
                            <a:prstDash val="solid"/>
                            <a:miter lim="800000"/>
                          </a:ln>
                          <a:effectLst/>
                        </wps:spPr>
                        <wps:txbx>
                          <w:txbxContent>
                            <w:p w14:paraId="4D5DA2A0" w14:textId="77777777" w:rsidR="00F5117D" w:rsidRDefault="00F5117D" w:rsidP="005511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5" name="Oval 215"/>
                        <wps:cNvSpPr/>
                        <wps:spPr>
                          <a:xfrm flipH="1">
                            <a:off x="0" y="1539766"/>
                            <a:ext cx="290764" cy="242789"/>
                          </a:xfrm>
                          <a:prstGeom prst="ellipse">
                            <a:avLst/>
                          </a:prstGeom>
                          <a:gradFill flip="none" rotWithShape="1">
                            <a:gsLst>
                              <a:gs pos="0">
                                <a:srgbClr val="4472C4">
                                  <a:tint val="66000"/>
                                  <a:satMod val="160000"/>
                                </a:srgbClr>
                              </a:gs>
                              <a:gs pos="50000">
                                <a:srgbClr val="4472C4">
                                  <a:tint val="44500"/>
                                  <a:satMod val="160000"/>
                                </a:srgbClr>
                              </a:gs>
                              <a:gs pos="100000">
                                <a:srgbClr val="4472C4">
                                  <a:tint val="23500"/>
                                  <a:satMod val="160000"/>
                                </a:srgbClr>
                              </a:gs>
                            </a:gsLst>
                            <a:lin ang="2700000" scaled="1"/>
                            <a:tileRect/>
                          </a:gradFill>
                          <a:ln w="12700" cap="flat" cmpd="sng" algn="ctr">
                            <a:solidFill>
                              <a:srgbClr val="4472C4">
                                <a:shade val="15000"/>
                              </a:srgbClr>
                            </a:solidFill>
                            <a:prstDash val="solid"/>
                            <a:miter lim="800000"/>
                          </a:ln>
                          <a:effectLst/>
                        </wps:spPr>
                        <wps:txbx>
                          <w:txbxContent>
                            <w:p w14:paraId="7496C03A" w14:textId="77777777" w:rsidR="00F5117D" w:rsidRDefault="00F5117D" w:rsidP="005511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D2B5B8D" id="Group 218" o:spid="_x0000_s1052" style="position:absolute;margin-left:103.3pt;margin-top:46.95pt;width:135.95pt;height:198.3pt;z-index:251667456" coordsize="17268,25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">
                <v:shape id="Straight Arrow Connector 224" o:spid="_x0000_s1053" type="#_x0000_t32" style="position:absolute;left:10208;top:5833;width:6349;height:49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" strokecolor="#ffc000" strokeweight="1.5pt">
                  <v:stroke endarrow="block" joinstyle="miter"/>
                </v:shape>
                <v:line id="Straight Connector 234" o:spid="_x0000_s1054" style="position:absolute;flip:x;visibility:visible;mso-wrap-style:square" from="2522,11771" to="8466,15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" strokecolor="#ffc000 [3207]" strokeweight="1.5pt">
                  <v:stroke dashstyle="dash" joinstyle="miter"/>
                </v:line>
                <v:oval id="Oval 227" o:spid="_x0000_s1055" style="position:absolute;left:8618;top:22860;width:2756;height:232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" fillcolor="#95abea" strokecolor="#172c51" strokeweight="1pt">
                  <v:fill color2="#e0e5f7" rotate="t" angle="45" colors="0 #95abea;.5 #bfcbf0;1 #e0e5f7" focus="100%" type="gradient"/>
                  <v:stroke joinstyle="miter"/>
                  <v:textbox>
                    <w:txbxContent>
                      <w:p w14:paraId="7ED28963" w14:textId="77777777" w:rsidR="00F5117D" w:rsidRDefault="00F5117D" w:rsidP="005511FD">
                        <w:pPr>
                          <w:jc w:val="center"/>
                        </w:pPr>
                      </w:p>
                    </w:txbxContent>
                  </v:textbox>
                </v:oval>
                <v:shape id="Straight Arrow Connector 204" o:spid="_x0000_s1056" type="#_x0000_t32" style="position:absolute;left:10313;top:6201;width:6955;height:165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" strokecolor="#4472c4 [3204]" strokeweight="1.5pt">
                  <v:stroke endarrow="block" joinstyle="miter"/>
                </v:shape>
                <v:oval id="Oval 228" o:spid="_x0000_s1057" style="position:absolute;left:8460;top:13505;width:2908;height:242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" fillcolor="#95abea" strokecolor="#172c51" strokeweight="1pt">
                  <v:fill color2="#e0e5f7" rotate="t" angle="45" colors="0 #95abea;.5 #bfcbf0;1 #e0e5f7" focus="100%" type="gradient"/>
                  <v:stroke joinstyle="miter"/>
                  <v:textbox>
                    <w:txbxContent>
                      <w:p w14:paraId="534EE01B" w14:textId="77777777" w:rsidR="00F5117D" w:rsidRDefault="00F5117D" w:rsidP="005511FD">
                        <w:pPr>
                          <w:jc w:val="center"/>
                        </w:pPr>
                      </w:p>
                    </w:txbxContent>
                  </v:textbox>
                </v:oval>
                <v:line id="Straight Connector 208" o:spid="_x0000_s1058" style="position:absolute;flip:x y;visibility:visible;mso-wrap-style:square" from="9354,0" to="9648,10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" strokecolor="#4472c4 [3204]" strokeweight="1.5pt">
                  <v:stroke dashstyle="dash" joinstyle="miter"/>
                </v:line>
                <v:oval id="Oval 213" o:spid="_x0000_s1059" style="position:absolute;left:4414;top:12034;width:2907;height:242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" fillcolor="#95abea" strokecolor="#172c51" strokeweight="1pt">
                  <v:fill color2="#e0e5f7" rotate="t" angle="45" colors="0 #95abea;.5 #bfcbf0;1 #e0e5f7" focus="100%" type="gradient"/>
                  <v:stroke joinstyle="miter"/>
                  <v:textbox>
                    <w:txbxContent>
                      <w:p w14:paraId="4D5DA2A0" w14:textId="77777777" w:rsidR="00F5117D" w:rsidRDefault="00F5117D" w:rsidP="005511FD">
                        <w:pPr>
                          <w:jc w:val="center"/>
                        </w:pPr>
                      </w:p>
                    </w:txbxContent>
                  </v:textbox>
                </v:oval>
                <v:oval id="Oval 215" o:spid="_x0000_s1060" style="position:absolute;top:15397;width:2907;height:242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" fillcolor="#95abea" strokecolor="#172c51" strokeweight="1pt">
                  <v:fill color2="#e0e5f7" rotate="t" angle="45" colors="0 #95abea;.5 #bfcbf0;1 #e0e5f7" focus="100%" type="gradient"/>
                  <v:stroke joinstyle="miter"/>
                  <v:textbox>
                    <w:txbxContent>
                      <w:p w14:paraId="7496C03A" w14:textId="77777777" w:rsidR="00F5117D" w:rsidRDefault="00F5117D" w:rsidP="005511FD">
                        <w:pPr>
                          <w:jc w:val="center"/>
                        </w:pPr>
                      </w:p>
                    </w:txbxContent>
                  </v:textbox>
                </v:oval>
              </v:group>
            </w:pict>
          </mc:Fallback>
        </mc:AlternateContent>
      </w:r>
      <w:r>
        <w:rPr>
          <w:noProof/>
          <w:lang w:val="en-US"/>
        </w:rPr>
        <mc:AlternateContent>
          <mc:Choice Requires="wps">
            <w:drawing>
              <wp:anchor distT="0" distB="0" distL="114300" distR="114300" simplePos="0" relativeHeight="251663360" behindDoc="0" locked="0" layoutInCell="1" allowOverlap="1" wp14:anchorId="70D2FBD1" wp14:editId="6286F431">
                <wp:simplePos x="0" y="0"/>
                <wp:positionH relativeFrom="column">
                  <wp:posOffset>2286679</wp:posOffset>
                </wp:positionH>
                <wp:positionV relativeFrom="paragraph">
                  <wp:posOffset>1837711</wp:posOffset>
                </wp:positionV>
                <wp:extent cx="45719" cy="1039210"/>
                <wp:effectExtent l="76200" t="38100" r="50165" b="27940"/>
                <wp:wrapNone/>
                <wp:docPr id="205" name="Straight Arrow Connector 205"/>
                <wp:cNvGraphicFramePr/>
                <a:graphic xmlns:a="http://schemas.openxmlformats.org/drawingml/2006/main">
                  <a:graphicData uri="http://schemas.microsoft.com/office/word/2010/wordprocessingShape">
                    <wps:wsp>
                      <wps:cNvCnPr/>
                      <wps:spPr>
                        <a:xfrm flipH="1" flipV="1">
                          <a:off x="0" y="0"/>
                          <a:ext cx="45719" cy="1039210"/>
                        </a:xfrm>
                        <a:prstGeom prst="straightConnector1">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848330" id="Straight Arrow Connector 205" o:spid="_x0000_s1026" type="#_x0000_t32" style="position:absolute;margin-left:180.05pt;margin-top:144.7pt;width:3.6pt;height:81.85pt;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" strokecolor="#4472c4 [3204]" strokeweight="1.5pt">
                <v:stroke endarrow="block" joinstyle="miter"/>
              </v:shape>
            </w:pict>
          </mc:Fallback>
        </mc:AlternateContent>
      </w:r>
      <w:r w:rsidR="005511FD">
        <w:rPr>
          <w:noProof/>
          <w:lang w:val="en-US"/>
        </w:rPr>
        <w:drawing>
          <wp:inline distT="0" distB="0" distL="0" distR="0" wp14:anchorId="4E754574" wp14:editId="6E52D6C3">
            <wp:extent cx="4986879" cy="3718252"/>
            <wp:effectExtent l="0" t="0" r="0" b="0"/>
            <wp:docPr id="203" name="Picture 203" descr="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Chart"/>
                    <pic:cNvPicPr/>
                  </pic:nvPicPr>
                  <pic:blipFill>
                    <a:blip r:embed="rId18">
                      <a:extLst>
                        <a:ext uri="{28A0092B-C50C-407E-A947-70E740481C1C}">
                          <a14:useLocalDpi xmlns:a14="http://schemas.microsoft.com/office/drawing/2010/main" val="0"/>
                        </a:ext>
                      </a:extLst>
                    </a:blip>
                    <a:stretch>
                      <a:fillRect/>
                    </a:stretch>
                  </pic:blipFill>
                  <pic:spPr>
                    <a:xfrm>
                      <a:off x="0" y="0"/>
                      <a:ext cx="4986879" cy="3718252"/>
                    </a:xfrm>
                    <a:prstGeom prst="rect">
                      <a:avLst/>
                    </a:prstGeom>
                  </pic:spPr>
                </pic:pic>
              </a:graphicData>
            </a:graphic>
          </wp:inline>
        </w:drawing>
      </w:r>
    </w:p>
    <w:p w14:paraId="474199DB" w14:textId="7E96269E" w:rsidR="00F40CBB" w:rsidRDefault="00F40CBB" w:rsidP="00F40CBB">
      <w:pPr>
        <w:pStyle w:val="Caption"/>
        <w:jc w:val="center"/>
      </w:pPr>
      <w:bookmarkStart w:id="13" w:name="_Ref172206585"/>
      <w:bookmarkStart w:id="14" w:name="_Ref172206578"/>
      <w:r>
        <w:t xml:space="preserve">Figure </w:t>
      </w:r>
      <w:r>
        <w:fldChar w:fldCharType="begin"/>
      </w:r>
      <w:r>
        <w:instrText xml:space="preserve"> SEQ Figure \* ARABIC </w:instrText>
      </w:r>
      <w:r>
        <w:fldChar w:fldCharType="separate"/>
      </w:r>
      <w:r w:rsidR="007B01C6">
        <w:rPr>
          <w:noProof/>
        </w:rPr>
        <w:t>8</w:t>
      </w:r>
      <w:r>
        <w:fldChar w:fldCharType="end"/>
      </w:r>
      <w:bookmarkEnd w:id="13"/>
      <w:r>
        <w:t>: Occlusions due to the type-1 EO (human subject)</w:t>
      </w:r>
      <w:bookmarkEnd w:id="14"/>
    </w:p>
    <w:p w14:paraId="3FE62735" w14:textId="77777777" w:rsidR="00CD3BBD" w:rsidRDefault="00CD3BBD" w:rsidP="00C621CB"/>
    <w:p w14:paraId="0199A8DE" w14:textId="434F91B3" w:rsidR="004602B4" w:rsidRDefault="00894AF6" w:rsidP="00C621CB">
      <w:r>
        <w:rPr>
          <w:noProof/>
          <w:lang w:val="en-US"/>
        </w:rPr>
        <mc:AlternateContent>
          <mc:Choice Requires="wps">
            <w:drawing>
              <wp:anchor distT="0" distB="0" distL="114300" distR="114300" simplePos="0" relativeHeight="251696128" behindDoc="0" locked="0" layoutInCell="1" allowOverlap="1" wp14:anchorId="24425A84" wp14:editId="116FF80F">
                <wp:simplePos x="0" y="0"/>
                <wp:positionH relativeFrom="column">
                  <wp:posOffset>4285768</wp:posOffset>
                </wp:positionH>
                <wp:positionV relativeFrom="paragraph">
                  <wp:posOffset>1705084</wp:posOffset>
                </wp:positionV>
                <wp:extent cx="798786" cy="230812"/>
                <wp:effectExtent l="0" t="0" r="1905" b="0"/>
                <wp:wrapNone/>
                <wp:docPr id="231" name="Text Box 231"/>
                <wp:cNvGraphicFramePr/>
                <a:graphic xmlns:a="http://schemas.openxmlformats.org/drawingml/2006/main">
                  <a:graphicData uri="http://schemas.microsoft.com/office/word/2010/wordprocessingShape">
                    <wps:wsp>
                      <wps:cNvSpPr txBox="1"/>
                      <wps:spPr>
                        <a:xfrm>
                          <a:off x="0" y="0"/>
                          <a:ext cx="798786" cy="230812"/>
                        </a:xfrm>
                        <a:prstGeom prst="rect">
                          <a:avLst/>
                        </a:prstGeom>
                        <a:solidFill>
                          <a:schemeClr val="lt1"/>
                        </a:solidFill>
                        <a:ln w="6350">
                          <a:noFill/>
                        </a:ln>
                      </wps:spPr>
                      <wps:txbx>
                        <w:txbxContent>
                          <w:p w14:paraId="5AAC6F5B" w14:textId="0EFF114E" w:rsidR="00F5117D" w:rsidRDefault="00F5117D">
                            <w:r>
                              <w:t>Occlusions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25A84" id="Text Box 231" o:spid="_x0000_s1061" type="#_x0000_t202" style="position:absolute;margin-left:337.45pt;margin-top:134.25pt;width:62.9pt;height:18.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" fillcolor="white [3201]" stroked="f" strokeweight=".5pt">
                <v:textbox>
                  <w:txbxContent>
                    <w:p w14:paraId="5AAC6F5B" w14:textId="0EFF114E" w:rsidR="00F5117D" w:rsidRDefault="00F5117D">
                      <w:r>
                        <w:t>Occlusions</w:t>
                      </w:r>
                    </w:p>
                  </w:txbxContent>
                </v:textbox>
              </v:shape>
            </w:pict>
          </mc:Fallback>
        </mc:AlternateContent>
      </w:r>
      <w:r>
        <w:rPr>
          <w:noProof/>
          <w:lang w:val="en-US"/>
        </w:rPr>
        <mc:AlternateContent>
          <mc:Choice Requires="wps">
            <w:drawing>
              <wp:anchor distT="0" distB="0" distL="114300" distR="114300" simplePos="0" relativeHeight="251679744" behindDoc="0" locked="0" layoutInCell="1" allowOverlap="1" wp14:anchorId="76D41D59" wp14:editId="6FB49CC4">
                <wp:simplePos x="0" y="0"/>
                <wp:positionH relativeFrom="column">
                  <wp:posOffset>3886879</wp:posOffset>
                </wp:positionH>
                <wp:positionV relativeFrom="paragraph">
                  <wp:posOffset>1569019</wp:posOffset>
                </wp:positionV>
                <wp:extent cx="415158" cy="199697"/>
                <wp:effectExtent l="0" t="0" r="80645" b="67310"/>
                <wp:wrapNone/>
                <wp:docPr id="26" name="Straight Arrow Connector 26"/>
                <wp:cNvGraphicFramePr/>
                <a:graphic xmlns:a="http://schemas.openxmlformats.org/drawingml/2006/main">
                  <a:graphicData uri="http://schemas.microsoft.com/office/word/2010/wordprocessingShape">
                    <wps:wsp>
                      <wps:cNvCnPr/>
                      <wps:spPr>
                        <a:xfrm>
                          <a:off x="0" y="0"/>
                          <a:ext cx="415158" cy="19969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0ACE8A" id="Straight Arrow Connector 26" o:spid="_x0000_s1026" type="#_x0000_t32" style="position:absolute;margin-left:306.05pt;margin-top:123.55pt;width:32.7pt;height:15.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" strokecolor="#4472c4 [3204]" strokeweight=".5pt">
                <v:stroke endarrow="block" joinstyle="miter"/>
              </v:shape>
            </w:pict>
          </mc:Fallback>
        </mc:AlternateContent>
      </w:r>
      <w:r>
        <w:rPr>
          <w:noProof/>
          <w:lang w:val="en-US"/>
        </w:rPr>
        <mc:AlternateContent>
          <mc:Choice Requires="wps">
            <w:drawing>
              <wp:anchor distT="0" distB="0" distL="114300" distR="114300" simplePos="0" relativeHeight="251683840" behindDoc="0" locked="0" layoutInCell="1" allowOverlap="1" wp14:anchorId="5C6259DD" wp14:editId="63016150">
                <wp:simplePos x="0" y="0"/>
                <wp:positionH relativeFrom="column">
                  <wp:posOffset>4378894</wp:posOffset>
                </wp:positionH>
                <wp:positionV relativeFrom="paragraph">
                  <wp:posOffset>1390343</wp:posOffset>
                </wp:positionV>
                <wp:extent cx="128095" cy="289035"/>
                <wp:effectExtent l="0" t="0" r="62865" b="53975"/>
                <wp:wrapNone/>
                <wp:docPr id="27" name="Straight Arrow Connector 27"/>
                <wp:cNvGraphicFramePr/>
                <a:graphic xmlns:a="http://schemas.openxmlformats.org/drawingml/2006/main">
                  <a:graphicData uri="http://schemas.microsoft.com/office/word/2010/wordprocessingShape">
                    <wps:wsp>
                      <wps:cNvCnPr/>
                      <wps:spPr>
                        <a:xfrm>
                          <a:off x="0" y="0"/>
                          <a:ext cx="128095" cy="289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0228E2" id="Straight Arrow Connector 27" o:spid="_x0000_s1026" type="#_x0000_t32" style="position:absolute;margin-left:344.8pt;margin-top:109.5pt;width:10.1pt;height:22.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" strokecolor="#4472c4 [3204]" strokeweight=".5pt">
                <v:stroke endarrow="block" joinstyle="miter"/>
              </v:shape>
            </w:pict>
          </mc:Fallback>
        </mc:AlternateContent>
      </w:r>
      <w:r>
        <w:rPr>
          <w:noProof/>
          <w:lang w:val="en-US"/>
        </w:rPr>
        <mc:AlternateContent>
          <mc:Choice Requires="wps">
            <w:drawing>
              <wp:anchor distT="0" distB="0" distL="114300" distR="114300" simplePos="0" relativeHeight="251692032" behindDoc="0" locked="0" layoutInCell="1" allowOverlap="1" wp14:anchorId="2DC994BB" wp14:editId="5FAAC907">
                <wp:simplePos x="0" y="0"/>
                <wp:positionH relativeFrom="column">
                  <wp:posOffset>4953678</wp:posOffset>
                </wp:positionH>
                <wp:positionV relativeFrom="paragraph">
                  <wp:posOffset>1395599</wp:posOffset>
                </wp:positionV>
                <wp:extent cx="243555" cy="268013"/>
                <wp:effectExtent l="38100" t="0" r="23495" b="55880"/>
                <wp:wrapNone/>
                <wp:docPr id="226" name="Straight Arrow Connector 226"/>
                <wp:cNvGraphicFramePr/>
                <a:graphic xmlns:a="http://schemas.openxmlformats.org/drawingml/2006/main">
                  <a:graphicData uri="http://schemas.microsoft.com/office/word/2010/wordprocessingShape">
                    <wps:wsp>
                      <wps:cNvCnPr/>
                      <wps:spPr>
                        <a:xfrm flipH="1">
                          <a:off x="0" y="0"/>
                          <a:ext cx="243555" cy="26801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871D81" id="Straight Arrow Connector 226" o:spid="_x0000_s1026" type="#_x0000_t32" style="position:absolute;margin-left:390.05pt;margin-top:109.9pt;width:19.2pt;height:21.1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" strokecolor="#4472c4 [3204]" strokeweight=".5pt">
                <v:stroke endarrow="block" joinstyle="miter"/>
              </v:shape>
            </w:pict>
          </mc:Fallback>
        </mc:AlternateContent>
      </w:r>
      <w:r>
        <w:rPr>
          <w:noProof/>
          <w:lang w:val="en-US"/>
        </w:rPr>
        <mc:AlternateContent>
          <mc:Choice Requires="wps">
            <w:drawing>
              <wp:anchor distT="0" distB="0" distL="114300" distR="114300" simplePos="0" relativeHeight="251687936" behindDoc="0" locked="0" layoutInCell="1" allowOverlap="1" wp14:anchorId="330AA609" wp14:editId="2C8179D1">
                <wp:simplePos x="0" y="0"/>
                <wp:positionH relativeFrom="column">
                  <wp:posOffset>4822299</wp:posOffset>
                </wp:positionH>
                <wp:positionV relativeFrom="paragraph">
                  <wp:posOffset>1332537</wp:posOffset>
                </wp:positionV>
                <wp:extent cx="249096" cy="299544"/>
                <wp:effectExtent l="38100" t="0" r="17780" b="62865"/>
                <wp:wrapNone/>
                <wp:docPr id="225" name="Straight Arrow Connector 225"/>
                <wp:cNvGraphicFramePr/>
                <a:graphic xmlns:a="http://schemas.openxmlformats.org/drawingml/2006/main">
                  <a:graphicData uri="http://schemas.microsoft.com/office/word/2010/wordprocessingShape">
                    <wps:wsp>
                      <wps:cNvCnPr/>
                      <wps:spPr>
                        <a:xfrm flipH="1">
                          <a:off x="0" y="0"/>
                          <a:ext cx="249096" cy="29954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A7DD3B6" id="Straight Arrow Connector 225" o:spid="_x0000_s1026" type="#_x0000_t32" style="position:absolute;margin-left:379.7pt;margin-top:104.9pt;width:19.6pt;height:23.6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" strokecolor="#4472c4 [3204]" strokeweight=".5pt">
                <v:stroke endarrow="block" joinstyle="miter"/>
              </v:shape>
            </w:pict>
          </mc:Fallback>
        </mc:AlternateContent>
      </w:r>
      <w:r w:rsidR="00CD3BBD">
        <w:rPr>
          <w:noProof/>
          <w:lang w:val="en-US"/>
        </w:rPr>
        <w:drawing>
          <wp:inline distT="0" distB="0" distL="0" distR="0" wp14:anchorId="1D46F322" wp14:editId="656D3C4F">
            <wp:extent cx="2834934" cy="2208585"/>
            <wp:effectExtent l="0" t="0" r="3810" b="127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54801" cy="2224063"/>
                    </a:xfrm>
                    <a:prstGeom prst="rect">
                      <a:avLst/>
                    </a:prstGeom>
                  </pic:spPr>
                </pic:pic>
              </a:graphicData>
            </a:graphic>
          </wp:inline>
        </w:drawing>
      </w:r>
      <w:r w:rsidR="009B3C10">
        <w:rPr>
          <w:noProof/>
          <w:lang w:val="en-US"/>
        </w:rPr>
        <w:drawing>
          <wp:inline distT="0" distB="0" distL="0" distR="0" wp14:anchorId="64F55C50" wp14:editId="35F8F3A0">
            <wp:extent cx="2995449" cy="22371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25969" cy="2259898"/>
                    </a:xfrm>
                    <a:prstGeom prst="rect">
                      <a:avLst/>
                    </a:prstGeom>
                  </pic:spPr>
                </pic:pic>
              </a:graphicData>
            </a:graphic>
          </wp:inline>
        </w:drawing>
      </w:r>
    </w:p>
    <w:p w14:paraId="678B7035" w14:textId="075C56AB" w:rsidR="009B3C10" w:rsidRDefault="009B3C10" w:rsidP="009B3C10">
      <w:pPr>
        <w:pStyle w:val="ListParagraph"/>
        <w:numPr>
          <w:ilvl w:val="0"/>
          <w:numId w:val="21"/>
        </w:numPr>
      </w:pPr>
      <w:r>
        <w:t xml:space="preserve">                                                                            (b)</w:t>
      </w:r>
    </w:p>
    <w:p w14:paraId="0EA7D587" w14:textId="77777777" w:rsidR="00A35BF8" w:rsidRDefault="00A35BF8" w:rsidP="007B6895">
      <w:pPr>
        <w:pStyle w:val="Caption"/>
      </w:pPr>
      <w:bookmarkStart w:id="15" w:name="_Ref172395285"/>
    </w:p>
    <w:p w14:paraId="5DC4DFDB" w14:textId="75DC8342" w:rsidR="00D1084D" w:rsidRDefault="007B6895" w:rsidP="00A35BF8">
      <w:pPr>
        <w:pStyle w:val="Caption"/>
        <w:jc w:val="center"/>
      </w:pPr>
      <w:bookmarkStart w:id="16" w:name="_Ref172669270"/>
      <w:r>
        <w:t xml:space="preserve">Figure </w:t>
      </w:r>
      <w:r>
        <w:fldChar w:fldCharType="begin"/>
      </w:r>
      <w:r>
        <w:instrText xml:space="preserve"> SEQ Figure \* ARABIC </w:instrText>
      </w:r>
      <w:r>
        <w:fldChar w:fldCharType="separate"/>
      </w:r>
      <w:r w:rsidR="007B01C6">
        <w:rPr>
          <w:noProof/>
        </w:rPr>
        <w:t>9</w:t>
      </w:r>
      <w:r>
        <w:fldChar w:fldCharType="end"/>
      </w:r>
      <w:bookmarkEnd w:id="15"/>
      <w:bookmarkEnd w:id="16"/>
      <w:r>
        <w:t xml:space="preserve">: </w:t>
      </w:r>
      <w:r w:rsidR="009B3C10">
        <w:t xml:space="preserve">(a) </w:t>
      </w:r>
      <w:r>
        <w:t>Detected ARM trajectory based on the LOS MPCs, i.e., MPCs bounced directly from the target.</w:t>
      </w:r>
      <w:r w:rsidR="009B3C10">
        <w:t xml:space="preserve"> (b)</w:t>
      </w:r>
      <w:r w:rsidR="007E7BD0">
        <w:t xml:space="preserve"> Variation of the total power of the MPCs bounced directly from the target along the target trajectory</w:t>
      </w:r>
    </w:p>
    <w:p w14:paraId="1D6A9849" w14:textId="4FD4695D" w:rsidR="00D1084D" w:rsidRDefault="00D1084D" w:rsidP="00C621CB"/>
    <w:p w14:paraId="54FDF8EB" w14:textId="77777777" w:rsidR="00641D5F" w:rsidRPr="00641D5F" w:rsidRDefault="00641D5F" w:rsidP="00641D5F">
      <w:pPr>
        <w:jc w:val="center"/>
        <w:rPr>
          <w:rFonts w:ascii="Arial" w:hAnsi="Arial" w:cs="Arial"/>
        </w:rPr>
      </w:pPr>
      <w:r>
        <w:rPr>
          <w:rFonts w:ascii="Arial" w:hAnsi="Arial" w:cs="Arial"/>
        </w:rPr>
        <w:t>.</w:t>
      </w:r>
    </w:p>
    <w:p w14:paraId="2E433F77" w14:textId="77777777" w:rsidR="00641D5F" w:rsidRDefault="00641D5F" w:rsidP="00E411AF">
      <w:pPr>
        <w:jc w:val="center"/>
        <w:rPr>
          <w:rFonts w:ascii="Arial" w:hAnsi="Arial" w:cs="Arial"/>
          <w:b/>
          <w:bCs/>
        </w:rPr>
      </w:pPr>
    </w:p>
    <w:p w14:paraId="4835C4F1" w14:textId="490271BC" w:rsidR="00056162" w:rsidRPr="0026433E" w:rsidRDefault="111A1C88" w:rsidP="00056162">
      <w:pPr>
        <w:pStyle w:val="Heading1"/>
      </w:pPr>
      <w:r w:rsidRPr="6D15DBAA">
        <w:t>Multi-</w:t>
      </w:r>
      <w:r w:rsidR="353B1BD3" w:rsidRPr="6D15DBAA">
        <w:t>D</w:t>
      </w:r>
      <w:r w:rsidRPr="6D15DBAA">
        <w:t xml:space="preserve">imensional Target </w:t>
      </w:r>
      <w:proofErr w:type="spellStart"/>
      <w:r w:rsidRPr="6D15DBAA">
        <w:t>Modeling</w:t>
      </w:r>
      <w:proofErr w:type="spellEnd"/>
    </w:p>
    <w:p w14:paraId="6713D290" w14:textId="4EB3D67A" w:rsidR="00056162" w:rsidRPr="00623061" w:rsidRDefault="00056162" w:rsidP="00BA51E3">
      <w:pPr>
        <w:pStyle w:val="NormalWeb"/>
        <w:jc w:val="both"/>
        <w:rPr>
          <w:sz w:val="20"/>
          <w:szCs w:val="20"/>
          <w:lang w:val="en-GB"/>
        </w:rPr>
      </w:pPr>
      <w:r w:rsidRPr="00623061">
        <w:rPr>
          <w:sz w:val="20"/>
          <w:szCs w:val="20"/>
          <w:lang w:val="en-GB"/>
        </w:rPr>
        <w:t xml:space="preserve">In this section, we present the analysis </w:t>
      </w:r>
      <w:r w:rsidR="00623061" w:rsidRPr="00623061">
        <w:rPr>
          <w:sz w:val="20"/>
          <w:szCs w:val="20"/>
          <w:lang w:val="en-GB"/>
        </w:rPr>
        <w:t>of</w:t>
      </w:r>
      <w:r w:rsidRPr="00623061">
        <w:rPr>
          <w:sz w:val="20"/>
          <w:szCs w:val="20"/>
          <w:lang w:val="en-GB"/>
        </w:rPr>
        <w:t xml:space="preserve"> spatial and temporal consistency, which is </w:t>
      </w:r>
      <w:r w:rsidRPr="00D162FF">
        <w:rPr>
          <w:sz w:val="20"/>
          <w:szCs w:val="20"/>
          <w:lang w:val="en-GB"/>
        </w:rPr>
        <w:t>required</w:t>
      </w:r>
      <w:r w:rsidRPr="00623061">
        <w:rPr>
          <w:sz w:val="20"/>
          <w:szCs w:val="20"/>
          <w:lang w:val="en-GB"/>
        </w:rPr>
        <w:t xml:space="preserve"> to model the channel for ISAC applications. In the white paper</w:t>
      </w:r>
      <w:r w:rsidR="00A76C16" w:rsidRPr="00623061">
        <w:rPr>
          <w:sz w:val="20"/>
          <w:szCs w:val="20"/>
          <w:lang w:val="en-GB"/>
        </w:rPr>
        <w:t xml:space="preserve"> </w:t>
      </w:r>
      <w:r w:rsidRPr="00623061">
        <w:rPr>
          <w:sz w:val="20"/>
          <w:szCs w:val="20"/>
          <w:lang w:val="en-GB"/>
        </w:rPr>
        <w:t>[</w:t>
      </w:r>
      <w:r w:rsidR="00DA1832">
        <w:rPr>
          <w:sz w:val="20"/>
          <w:szCs w:val="20"/>
          <w:lang w:val="en-GB"/>
        </w:rPr>
        <w:t>5</w:t>
      </w:r>
      <w:r w:rsidRPr="00623061">
        <w:rPr>
          <w:sz w:val="20"/>
          <w:szCs w:val="20"/>
          <w:lang w:val="en-GB"/>
        </w:rPr>
        <w:t>] published by ATIS’s Next G Alliance, three different target models are proposed to model the target in the 3GPP 38.901 channel model</w:t>
      </w:r>
      <w:r w:rsidR="00545DF8">
        <w:rPr>
          <w:sz w:val="20"/>
          <w:szCs w:val="20"/>
          <w:lang w:val="en-GB"/>
        </w:rPr>
        <w:t xml:space="preserve"> [2]</w:t>
      </w:r>
      <w:r w:rsidRPr="00623061">
        <w:rPr>
          <w:sz w:val="20"/>
          <w:szCs w:val="20"/>
          <w:lang w:val="en-GB"/>
        </w:rPr>
        <w:t>. These models include the single-ray model, stochastic cluster model, and quasi-deterministic cluster model.</w:t>
      </w:r>
    </w:p>
    <w:p w14:paraId="7E81C230" w14:textId="1F72315B" w:rsidR="00056162" w:rsidRPr="00623061" w:rsidRDefault="00056162" w:rsidP="00BA51E3">
      <w:pPr>
        <w:pStyle w:val="NormalWeb"/>
        <w:jc w:val="both"/>
        <w:rPr>
          <w:sz w:val="20"/>
          <w:szCs w:val="20"/>
          <w:lang w:val="en-GB"/>
        </w:rPr>
      </w:pPr>
      <w:r w:rsidRPr="00623061">
        <w:rPr>
          <w:sz w:val="20"/>
          <w:szCs w:val="20"/>
          <w:lang w:val="en-GB"/>
        </w:rPr>
        <w:t xml:space="preserve">The single-ray target model is characterized solely by the composite radar cross-section (RCS) of the target. </w:t>
      </w:r>
      <w:r w:rsidR="00623061" w:rsidRPr="00623061">
        <w:rPr>
          <w:sz w:val="20"/>
          <w:szCs w:val="20"/>
          <w:lang w:val="en-GB"/>
        </w:rPr>
        <w:t xml:space="preserve">In contrast, the stochastic cluster target model </w:t>
      </w:r>
      <w:r w:rsidR="00D162FF">
        <w:rPr>
          <w:sz w:val="20"/>
          <w:szCs w:val="20"/>
          <w:lang w:val="en-GB"/>
        </w:rPr>
        <w:t xml:space="preserve">may </w:t>
      </w:r>
      <w:r w:rsidR="00623061" w:rsidRPr="00623061">
        <w:rPr>
          <w:sz w:val="20"/>
          <w:szCs w:val="20"/>
          <w:lang w:val="en-GB"/>
        </w:rPr>
        <w:t>require additional channel model parameters such as the number of direct paths or rays in a cluster, azimuth angle-of-arrival (A</w:t>
      </w:r>
      <w:r w:rsidR="00330FC4">
        <w:rPr>
          <w:sz w:val="20"/>
          <w:szCs w:val="20"/>
          <w:lang w:val="en-GB"/>
        </w:rPr>
        <w:t>O</w:t>
      </w:r>
      <w:r w:rsidR="00623061" w:rsidRPr="00623061">
        <w:rPr>
          <w:sz w:val="20"/>
          <w:szCs w:val="20"/>
          <w:lang w:val="en-GB"/>
        </w:rPr>
        <w:t>A) offset, zenith angle-of-arrival (Z</w:t>
      </w:r>
      <w:r w:rsidR="00330FC4">
        <w:rPr>
          <w:sz w:val="20"/>
          <w:szCs w:val="20"/>
          <w:lang w:val="en-GB"/>
        </w:rPr>
        <w:t>O</w:t>
      </w:r>
      <w:r w:rsidR="00623061" w:rsidRPr="00623061">
        <w:rPr>
          <w:sz w:val="20"/>
          <w:szCs w:val="20"/>
          <w:lang w:val="en-GB"/>
        </w:rPr>
        <w:t>A) offset, delay offset, and power decay constants with respect to these offsets.</w:t>
      </w:r>
    </w:p>
    <w:p w14:paraId="54F18757" w14:textId="266C44BC" w:rsidR="00762869" w:rsidRPr="00623061" w:rsidRDefault="00056162" w:rsidP="00A95977">
      <w:pPr>
        <w:pStyle w:val="NormalWeb"/>
        <w:jc w:val="both"/>
        <w:rPr>
          <w:sz w:val="20"/>
          <w:szCs w:val="20"/>
          <w:lang w:val="en-GB"/>
        </w:rPr>
      </w:pPr>
      <w:r w:rsidRPr="00623061">
        <w:rPr>
          <w:sz w:val="20"/>
          <w:szCs w:val="20"/>
          <w:lang w:val="en-GB"/>
        </w:rPr>
        <w:lastRenderedPageBreak/>
        <w:t xml:space="preserve">To </w:t>
      </w:r>
      <w:r w:rsidR="008033A7">
        <w:rPr>
          <w:sz w:val="20"/>
          <w:szCs w:val="20"/>
          <w:lang w:val="en-GB"/>
        </w:rPr>
        <w:t>simulate and design</w:t>
      </w:r>
      <w:r w:rsidRPr="00623061">
        <w:rPr>
          <w:sz w:val="20"/>
          <w:szCs w:val="20"/>
          <w:lang w:val="en-GB"/>
        </w:rPr>
        <w:t xml:space="preserve"> </w:t>
      </w:r>
      <w:r w:rsidR="008033A7">
        <w:rPr>
          <w:sz w:val="20"/>
          <w:szCs w:val="20"/>
          <w:lang w:val="en-GB"/>
        </w:rPr>
        <w:t>ISAC systems</w:t>
      </w:r>
      <w:r w:rsidRPr="00623061">
        <w:rPr>
          <w:sz w:val="20"/>
          <w:szCs w:val="20"/>
          <w:lang w:val="en-GB"/>
        </w:rPr>
        <w:t>, channel model parameters such as RCS, A</w:t>
      </w:r>
      <w:r w:rsidR="00330FC4">
        <w:rPr>
          <w:sz w:val="20"/>
          <w:szCs w:val="20"/>
          <w:lang w:val="en-GB"/>
        </w:rPr>
        <w:t>O</w:t>
      </w:r>
      <w:r w:rsidRPr="00623061">
        <w:rPr>
          <w:sz w:val="20"/>
          <w:szCs w:val="20"/>
          <w:lang w:val="en-GB"/>
        </w:rPr>
        <w:t>A offset, Z</w:t>
      </w:r>
      <w:r w:rsidR="00330FC4">
        <w:rPr>
          <w:sz w:val="20"/>
          <w:szCs w:val="20"/>
          <w:lang w:val="en-GB"/>
        </w:rPr>
        <w:t>O</w:t>
      </w:r>
      <w:r w:rsidRPr="00623061">
        <w:rPr>
          <w:sz w:val="20"/>
          <w:szCs w:val="20"/>
          <w:lang w:val="en-GB"/>
        </w:rPr>
        <w:t xml:space="preserve">A offset, and delay offset should be spatially and temporally consistent. Furthermore, the number of direct paths reflected off the target </w:t>
      </w:r>
      <w:r w:rsidR="00AE0786">
        <w:rPr>
          <w:sz w:val="20"/>
          <w:szCs w:val="20"/>
          <w:lang w:val="en-GB"/>
        </w:rPr>
        <w:t>may</w:t>
      </w:r>
      <w:r w:rsidRPr="00623061">
        <w:rPr>
          <w:sz w:val="20"/>
          <w:szCs w:val="20"/>
          <w:lang w:val="en-GB"/>
        </w:rPr>
        <w:t xml:space="preserve"> depend on the total distance of the target from the transmitter (TX) and receiver (RX)</w:t>
      </w:r>
      <w:r w:rsidR="008A3668">
        <w:rPr>
          <w:sz w:val="20"/>
          <w:szCs w:val="20"/>
          <w:lang w:val="en-GB"/>
        </w:rPr>
        <w:t xml:space="preserve"> </w:t>
      </w:r>
      <w:r w:rsidR="00BF2FDC">
        <w:rPr>
          <w:sz w:val="20"/>
          <w:szCs w:val="20"/>
          <w:lang w:val="en-GB"/>
        </w:rPr>
        <w:t>and the</w:t>
      </w:r>
      <w:r w:rsidRPr="00623061">
        <w:rPr>
          <w:sz w:val="20"/>
          <w:szCs w:val="20"/>
          <w:lang w:val="en-GB"/>
        </w:rPr>
        <w:t xml:space="preserve"> size</w:t>
      </w:r>
      <w:r w:rsidR="00BF2FDC">
        <w:rPr>
          <w:sz w:val="20"/>
          <w:szCs w:val="20"/>
          <w:lang w:val="en-GB"/>
        </w:rPr>
        <w:t xml:space="preserve"> and shape of the target</w:t>
      </w:r>
      <w:r w:rsidR="008A3668">
        <w:rPr>
          <w:sz w:val="20"/>
          <w:szCs w:val="20"/>
          <w:lang w:val="en-GB"/>
        </w:rPr>
        <w:t xml:space="preserve">. </w:t>
      </w:r>
      <w:r w:rsidR="007A65E5">
        <w:rPr>
          <w:sz w:val="20"/>
          <w:szCs w:val="20"/>
          <w:lang w:val="en-GB"/>
        </w:rPr>
        <w:t>In</w:t>
      </w:r>
      <w:r w:rsidR="007624DA">
        <w:rPr>
          <w:sz w:val="20"/>
          <w:szCs w:val="20"/>
          <w:lang w:val="en-GB"/>
        </w:rPr>
        <w:t xml:space="preserve"> Section </w:t>
      </w:r>
      <w:r w:rsidR="007624DA">
        <w:rPr>
          <w:sz w:val="20"/>
          <w:szCs w:val="20"/>
          <w:lang w:val="en-GB"/>
        </w:rPr>
        <w:fldChar w:fldCharType="begin"/>
      </w:r>
      <w:r w:rsidR="007624DA">
        <w:rPr>
          <w:sz w:val="20"/>
          <w:szCs w:val="20"/>
          <w:lang w:val="en-GB"/>
        </w:rPr>
        <w:instrText xml:space="preserve"> REF _Ref173859983 \r \h </w:instrText>
      </w:r>
      <w:r w:rsidR="007624DA">
        <w:rPr>
          <w:sz w:val="20"/>
          <w:szCs w:val="20"/>
          <w:lang w:val="en-GB"/>
        </w:rPr>
      </w:r>
      <w:r w:rsidR="007624DA">
        <w:rPr>
          <w:sz w:val="20"/>
          <w:szCs w:val="20"/>
          <w:lang w:val="en-GB"/>
        </w:rPr>
        <w:fldChar w:fldCharType="separate"/>
      </w:r>
      <w:r w:rsidR="007624DA">
        <w:rPr>
          <w:sz w:val="20"/>
          <w:szCs w:val="20"/>
          <w:lang w:val="en-GB"/>
        </w:rPr>
        <w:t>4</w:t>
      </w:r>
      <w:r w:rsidR="007624DA">
        <w:rPr>
          <w:sz w:val="20"/>
          <w:szCs w:val="20"/>
          <w:lang w:val="en-GB"/>
        </w:rPr>
        <w:fldChar w:fldCharType="end"/>
      </w:r>
      <w:r w:rsidR="007624DA">
        <w:rPr>
          <w:sz w:val="20"/>
          <w:szCs w:val="20"/>
          <w:lang w:val="en-GB"/>
        </w:rPr>
        <w:t>, we will prese</w:t>
      </w:r>
      <w:r w:rsidR="00450947">
        <w:rPr>
          <w:sz w:val="20"/>
          <w:szCs w:val="20"/>
          <w:lang w:val="en-GB"/>
        </w:rPr>
        <w:t xml:space="preserve">nt </w:t>
      </w:r>
      <w:r w:rsidR="008A3668">
        <w:rPr>
          <w:sz w:val="20"/>
          <w:szCs w:val="20"/>
          <w:lang w:val="en-GB"/>
        </w:rPr>
        <w:t xml:space="preserve">one possible method to model </w:t>
      </w:r>
      <w:r w:rsidR="00E17491">
        <w:rPr>
          <w:sz w:val="20"/>
          <w:szCs w:val="20"/>
          <w:lang w:val="en-GB"/>
        </w:rPr>
        <w:t>this</w:t>
      </w:r>
      <w:r w:rsidR="008A3668">
        <w:rPr>
          <w:sz w:val="20"/>
          <w:szCs w:val="20"/>
          <w:lang w:val="en-GB"/>
        </w:rPr>
        <w:t xml:space="preserve"> </w:t>
      </w:r>
      <w:r w:rsidR="00E17491">
        <w:rPr>
          <w:sz w:val="20"/>
          <w:szCs w:val="20"/>
          <w:lang w:val="en-GB"/>
        </w:rPr>
        <w:t>dependency</w:t>
      </w:r>
      <w:r w:rsidRPr="00623061">
        <w:rPr>
          <w:sz w:val="20"/>
          <w:szCs w:val="20"/>
          <w:lang w:val="en-GB"/>
        </w:rPr>
        <w:t>.</w:t>
      </w:r>
    </w:p>
    <w:p w14:paraId="0BEE410D" w14:textId="77777777" w:rsidR="00056162" w:rsidRPr="00056162" w:rsidRDefault="00056162" w:rsidP="00056162"/>
    <w:p w14:paraId="321729C0" w14:textId="44071A44" w:rsidR="00056162" w:rsidRDefault="00056162" w:rsidP="00056162">
      <w:pPr>
        <w:pStyle w:val="ListParagraph"/>
        <w:numPr>
          <w:ilvl w:val="1"/>
          <w:numId w:val="8"/>
        </w:numPr>
        <w:spacing w:after="160" w:line="259" w:lineRule="auto"/>
        <w:rPr>
          <w:rFonts w:ascii="Arial" w:hAnsi="Arial"/>
          <w:b/>
          <w:szCs w:val="20"/>
          <w:lang w:val="en-GB"/>
        </w:rPr>
      </w:pPr>
      <w:r w:rsidRPr="00C1758A">
        <w:rPr>
          <w:rFonts w:ascii="Arial" w:hAnsi="Arial"/>
          <w:b/>
          <w:szCs w:val="20"/>
          <w:lang w:val="en-GB"/>
        </w:rPr>
        <w:t xml:space="preserve">Measurement </w:t>
      </w:r>
      <w:r w:rsidR="00A51350">
        <w:rPr>
          <w:rFonts w:ascii="Arial" w:hAnsi="Arial"/>
          <w:b/>
          <w:szCs w:val="20"/>
          <w:lang w:val="en-GB"/>
        </w:rPr>
        <w:t>and Model</w:t>
      </w:r>
    </w:p>
    <w:p w14:paraId="3DA977C7" w14:textId="44F1FA7C" w:rsidR="00056162" w:rsidRDefault="00056162" w:rsidP="002E5AC8">
      <w:pPr>
        <w:jc w:val="both"/>
      </w:pPr>
      <w:r w:rsidRPr="0031319B">
        <w:t xml:space="preserve">For this study, we conducted </w:t>
      </w:r>
      <w:r w:rsidR="00B2401E">
        <w:t>radio frequency (</w:t>
      </w:r>
      <w:r w:rsidRPr="0031319B">
        <w:t>RF</w:t>
      </w:r>
      <w:r w:rsidR="00B2401E">
        <w:t>)</w:t>
      </w:r>
      <w:r w:rsidRPr="0031319B">
        <w:t xml:space="preserve"> measurements using monostatic and </w:t>
      </w:r>
      <w:r w:rsidR="00A61D3D">
        <w:t>eight</w:t>
      </w:r>
      <w:r w:rsidRPr="0031319B">
        <w:t xml:space="preserve"> bistatic configurations, as depicted in Figure 10</w:t>
      </w:r>
      <w:r w:rsidR="008878D6">
        <w:t>(a)</w:t>
      </w:r>
      <w:r w:rsidRPr="0031319B">
        <w:t>. In this setup, the RX remains fixed in one location, while the TX is positioned</w:t>
      </w:r>
      <w:r>
        <w:t xml:space="preserve"> such that the normal of </w:t>
      </w:r>
      <w:r w:rsidR="00E17491">
        <w:t>TX</w:t>
      </w:r>
      <w:r w:rsidR="00385F04">
        <w:t xml:space="preserve"> and </w:t>
      </w:r>
      <w:r w:rsidR="00E17491">
        <w:t>RX</w:t>
      </w:r>
      <w:r w:rsidR="00385F04">
        <w:t xml:space="preserve"> antenna</w:t>
      </w:r>
      <w:r>
        <w:t xml:space="preserve"> arrays intersect at an angle </w:t>
      </w:r>
      <m:oMath>
        <m:r>
          <w:rPr>
            <w:rFonts w:ascii="Cambria Math" w:hAnsi="Cambria Math"/>
          </w:rPr>
          <m:t>α</m:t>
        </m:r>
      </m:oMath>
      <w:r w:rsidRPr="00056162">
        <w:t xml:space="preserve">, where </w:t>
      </w:r>
      <m:oMath>
        <m:r>
          <w:rPr>
            <w:rFonts w:ascii="Cambria Math" w:hAnsi="Cambria Math"/>
          </w:rPr>
          <m:t>α</m:t>
        </m:r>
        <m:r>
          <m:rPr>
            <m:sty m:val="p"/>
          </m:rPr>
          <w:rPr>
            <w:rFonts w:ascii="Cambria Math" w:hAnsi="Cambria Math"/>
          </w:rPr>
          <m:t>=</m:t>
        </m:r>
        <m:sSup>
          <m:sSupPr>
            <m:ctrlPr>
              <w:rPr>
                <w:rFonts w:ascii="Cambria Math" w:hAnsi="Cambria Math"/>
              </w:rPr>
            </m:ctrlPr>
          </m:sSupPr>
          <m:e>
            <m:r>
              <m:rPr>
                <m:sty m:val="p"/>
              </m:rPr>
              <w:rPr>
                <w:rFonts w:ascii="Cambria Math" w:hAnsi="Cambria Math"/>
              </w:rPr>
              <m:t>9</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22.5</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45</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67.5</m:t>
            </m:r>
          </m:e>
          <m:sup>
            <m:r>
              <m:rPr>
                <m:sty m:val="p"/>
              </m:rPr>
              <w:rPr>
                <w:rFonts w:ascii="Cambria Math" w:hAnsi="Cambria Math"/>
              </w:rPr>
              <m:t>∘</m:t>
            </m:r>
          </m:sup>
        </m:sSup>
        <m:r>
          <m:rPr>
            <m:sty m:val="p"/>
          </m:rPr>
          <w:rPr>
            <w:rFonts w:ascii="Cambria Math" w:hAnsi="Cambria Math"/>
          </w:rPr>
          <m:t xml:space="preserve"> , </m:t>
        </m:r>
        <m:sSup>
          <m:sSupPr>
            <m:ctrlPr>
              <w:rPr>
                <w:rFonts w:ascii="Cambria Math" w:hAnsi="Cambria Math"/>
              </w:rPr>
            </m:ctrlPr>
          </m:sSupPr>
          <m:e>
            <m:r>
              <m:rPr>
                <m:sty m:val="p"/>
              </m:rPr>
              <w:rPr>
                <w:rFonts w:ascii="Cambria Math" w:hAnsi="Cambria Math"/>
              </w:rPr>
              <m:t>90</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112.5</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135</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167.5</m:t>
            </m:r>
          </m:e>
          <m:sup>
            <m:r>
              <m:rPr>
                <m:sty m:val="p"/>
              </m:rPr>
              <w:rPr>
                <w:rFonts w:ascii="Cambria Math" w:hAnsi="Cambria Math"/>
              </w:rPr>
              <m:t>∘</m:t>
            </m:r>
          </m:sup>
        </m:sSup>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oMath>
      <w:r w:rsidR="00641B85">
        <w:t>.</w:t>
      </w:r>
      <w:r w:rsidRPr="00056162">
        <w:t xml:space="preserve"> </w:t>
      </w:r>
      <w:r w:rsidR="00641B85">
        <w:t>The angle</w:t>
      </w:r>
      <w:r w:rsidRPr="00056162">
        <w:t xml:space="preserve"> </w:t>
      </w:r>
      <m:oMath>
        <m:r>
          <w:rPr>
            <w:rFonts w:ascii="Cambria Math" w:hAnsi="Cambria Math"/>
          </w:rPr>
          <m:t>α</m:t>
        </m:r>
        <m:r>
          <m:rPr>
            <m:sty m:val="p"/>
          </m:rPr>
          <w:rPr>
            <w:rFonts w:ascii="Cambria Math" w:hAnsi="Cambria Math"/>
          </w:rPr>
          <m:t>=</m:t>
        </m:r>
        <m:sSup>
          <m:sSupPr>
            <m:ctrlPr>
              <w:rPr>
                <w:rFonts w:ascii="Cambria Math" w:hAnsi="Cambria Math"/>
              </w:rPr>
            </m:ctrlPr>
          </m:sSupPr>
          <m:e>
            <m:r>
              <m:rPr>
                <m:sty m:val="p"/>
              </m:rPr>
              <w:rPr>
                <w:rFonts w:ascii="Cambria Math" w:hAnsi="Cambria Math"/>
              </w:rPr>
              <m:t>9</m:t>
            </m:r>
          </m:e>
          <m:sup>
            <m:r>
              <m:rPr>
                <m:sty m:val="p"/>
              </m:rPr>
              <w:rPr>
                <w:rFonts w:ascii="Cambria Math" w:hAnsi="Cambria Math"/>
              </w:rPr>
              <m:t>∘</m:t>
            </m:r>
          </m:sup>
        </m:sSup>
      </m:oMath>
      <w:r w:rsidRPr="00056162">
        <w:t xml:space="preserve"> </w:t>
      </w:r>
      <w:r w:rsidR="00F728DD">
        <w:t xml:space="preserve">is </w:t>
      </w:r>
      <w:r w:rsidR="002224A0">
        <w:t>sufficiently small to represent a monostatic setup</w:t>
      </w:r>
      <w:r w:rsidRPr="0031319B">
        <w:t xml:space="preserve">. </w:t>
      </w:r>
      <w:r w:rsidR="00712786">
        <w:t>For each configuration</w:t>
      </w:r>
      <w:r>
        <w:t xml:space="preserve">, we captured a total of 950 channel acquisitions </w:t>
      </w:r>
      <w:r w:rsidR="002B5EDF">
        <w:t xml:space="preserve">with a </w:t>
      </w:r>
      <w:r w:rsidR="00111777">
        <w:t>sampling rate of 26 millisecond</w:t>
      </w:r>
      <w:r w:rsidR="00547D53">
        <w:t>s (</w:t>
      </w:r>
      <w:proofErr w:type="spellStart"/>
      <w:r w:rsidR="00547D53">
        <w:t>ms</w:t>
      </w:r>
      <w:proofErr w:type="spellEnd"/>
      <w:r w:rsidR="00547D53">
        <w:t>)</w:t>
      </w:r>
      <w:r w:rsidR="000219E4">
        <w:t xml:space="preserve">, </w:t>
      </w:r>
      <w:r w:rsidR="002B5EDF">
        <w:t>for a total measurement</w:t>
      </w:r>
      <w:r w:rsidR="000219E4">
        <w:t xml:space="preserve"> time</w:t>
      </w:r>
      <w:r w:rsidR="002B5EDF">
        <w:t xml:space="preserve"> of</w:t>
      </w:r>
      <w:r>
        <w:t xml:space="preserve"> 24.2 seconds</w:t>
      </w:r>
      <w:r w:rsidR="002B5EDF">
        <w:t xml:space="preserve">. </w:t>
      </w:r>
      <w:r>
        <w:t>During t</w:t>
      </w:r>
      <w:r w:rsidR="00F2413C">
        <w:t>he measurement</w:t>
      </w:r>
      <w:r>
        <w:t>, a</w:t>
      </w:r>
      <w:r w:rsidRPr="0031319B">
        <w:t xml:space="preserve">n AMR </w:t>
      </w:r>
      <w:r w:rsidR="002B5EDF">
        <w:t>starts</w:t>
      </w:r>
      <w:r w:rsidR="00D26DA0">
        <w:t xml:space="preserve"> its motion</w:t>
      </w:r>
      <w:r w:rsidR="002B5EDF">
        <w:t xml:space="preserve">, moves along a linear </w:t>
      </w:r>
      <w:r w:rsidR="006D5515">
        <w:t>trajectory,</w:t>
      </w:r>
      <w:r w:rsidR="002B5EDF">
        <w:t xml:space="preserve"> and stops</w:t>
      </w:r>
      <w:r w:rsidR="006D5515">
        <w:t>. The</w:t>
      </w:r>
      <w:r w:rsidRPr="0031319B">
        <w:t xml:space="preserve"> AMR moves along a predefined 2-meter</w:t>
      </w:r>
      <w:r w:rsidR="0033609E">
        <w:t xml:space="preserve"> (m)</w:t>
      </w:r>
      <w:r w:rsidRPr="0031319B">
        <w:t xml:space="preserve"> trajectory </w:t>
      </w:r>
      <w:r>
        <w:t xml:space="preserve">either </w:t>
      </w:r>
      <w:r w:rsidRPr="0031319B">
        <w:t xml:space="preserve">towards the TX or </w:t>
      </w:r>
      <w:r>
        <w:t>across the TX</w:t>
      </w:r>
      <w:r w:rsidR="004B642C">
        <w:t>,</w:t>
      </w:r>
      <w:r>
        <w:t xml:space="preserve"> i.e., </w:t>
      </w:r>
      <w:r w:rsidRPr="0031319B">
        <w:t>parallel to the TX array</w:t>
      </w:r>
      <w:r w:rsidR="00ED778F">
        <w:t>, as shown in Figure 10(a</w:t>
      </w:r>
      <w:r w:rsidR="002F6676">
        <w:t>).</w:t>
      </w:r>
      <w:r w:rsidR="006D5515">
        <w:t xml:space="preserve"> The speed of </w:t>
      </w:r>
      <w:r w:rsidR="005254F8">
        <w:t xml:space="preserve">the AMR </w:t>
      </w:r>
      <w:r w:rsidR="002F6676">
        <w:t xml:space="preserve">is set to </w:t>
      </w:r>
      <w:r w:rsidR="00BD423F">
        <w:t xml:space="preserve">0.1m/s so that </w:t>
      </w:r>
      <w:r w:rsidR="004C4D3D">
        <w:t>the sounder sample</w:t>
      </w:r>
      <w:r w:rsidR="00C12D47">
        <w:t>s</w:t>
      </w:r>
      <w:r w:rsidR="004C4D3D">
        <w:t xml:space="preserve"> the channel eve</w:t>
      </w:r>
      <w:r w:rsidR="009F6517">
        <w:t xml:space="preserve">ry </w:t>
      </w:r>
      <w:r w:rsidR="00921A16">
        <w:t>λ</w:t>
      </w:r>
      <w:r w:rsidR="009F6517">
        <w:t>/4</w:t>
      </w:r>
      <w:r w:rsidR="00C12D47">
        <w:t xml:space="preserve"> </w:t>
      </w:r>
      <w:r w:rsidR="00260CA0">
        <w:t>of AMR motion</w:t>
      </w:r>
      <w:r w:rsidR="00737DA5">
        <w:t xml:space="preserve">, enabling the </w:t>
      </w:r>
      <w:r w:rsidR="00F67C4A">
        <w:t xml:space="preserve">following </w:t>
      </w:r>
      <w:r w:rsidR="00737DA5">
        <w:t>spatial</w:t>
      </w:r>
      <w:r w:rsidR="0047169F">
        <w:t>/temporal correlation analysis.</w:t>
      </w:r>
      <w:r w:rsidRPr="0031319B">
        <w:t xml:space="preserve"> </w:t>
      </w:r>
      <w:r w:rsidR="00EA3AD8">
        <w:t>Further</w:t>
      </w:r>
      <w:r w:rsidR="00260CA0">
        <w:t>more,</w:t>
      </w:r>
      <w:r w:rsidRPr="0031319B">
        <w:t xml:space="preserve"> the environment</w:t>
      </w:r>
      <w:r w:rsidR="00531DAE">
        <w:t xml:space="preserve"> and the AMR target</w:t>
      </w:r>
      <w:r w:rsidRPr="0031319B">
        <w:t xml:space="preserve"> </w:t>
      </w:r>
      <w:r w:rsidR="00531DAE">
        <w:t>are</w:t>
      </w:r>
      <w:r w:rsidRPr="0031319B">
        <w:t xml:space="preserve"> the same as in </w:t>
      </w:r>
      <w:r w:rsidR="004114D1">
        <w:t>S</w:t>
      </w:r>
      <w:r w:rsidRPr="0031319B">
        <w:t>ection</w:t>
      </w:r>
      <w:r w:rsidR="004114D1">
        <w:t xml:space="preserve"> 2</w:t>
      </w:r>
      <w:r w:rsidR="00531DAE">
        <w:t>,</w:t>
      </w:r>
      <w:r w:rsidRPr="0031319B">
        <w:t xml:space="preserve"> where </w:t>
      </w:r>
      <w:r w:rsidR="00EF2018">
        <w:t>the</w:t>
      </w:r>
      <w:r w:rsidRPr="0031319B">
        <w:t xml:space="preserve"> EO analysis was conducted.</w:t>
      </w:r>
      <w:r w:rsidR="00C04F36">
        <w:t xml:space="preserve"> However, in this section, we focus on </w:t>
      </w:r>
      <w:proofErr w:type="spellStart"/>
      <w:r w:rsidR="002B57AF">
        <w:t>modeling</w:t>
      </w:r>
      <w:proofErr w:type="spellEnd"/>
      <w:r w:rsidR="00C04F36">
        <w:t xml:space="preserve"> the characteristics of the target</w:t>
      </w:r>
      <w:r w:rsidR="00D44DA0">
        <w:t xml:space="preserve"> and how the target channel properties change with the target motion. For this reason</w:t>
      </w:r>
      <w:r w:rsidR="00F13B7C">
        <w:t xml:space="preserve">, </w:t>
      </w:r>
      <w:r w:rsidR="004A0C55">
        <w:t xml:space="preserve">we apply a background subtraction </w:t>
      </w:r>
      <w:r w:rsidR="00B2244D">
        <w:t xml:space="preserve">algorithm and </w:t>
      </w:r>
      <w:r w:rsidR="004A0C55">
        <w:t xml:space="preserve">conduct the analysis only on the </w:t>
      </w:r>
      <w:r w:rsidR="008761CA">
        <w:t xml:space="preserve">signal bouncing off the target. </w:t>
      </w:r>
    </w:p>
    <w:p w14:paraId="5755CA29" w14:textId="77777777" w:rsidR="00056162" w:rsidRPr="00056162" w:rsidRDefault="00056162" w:rsidP="0005616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39"/>
        <w:gridCol w:w="4026"/>
      </w:tblGrid>
      <w:tr w:rsidR="00056162" w14:paraId="228E37E1" w14:textId="77777777" w:rsidTr="002224A0">
        <w:tc>
          <w:tcPr>
            <w:tcW w:w="4675" w:type="dxa"/>
            <w:vMerge w:val="restart"/>
          </w:tcPr>
          <w:p w14:paraId="2964DCA5" w14:textId="77777777" w:rsidR="00056162" w:rsidRDefault="00056162" w:rsidP="002224A0">
            <w:r w:rsidRPr="00FF15F7">
              <w:rPr>
                <w:noProof/>
                <w:lang w:val="en-US"/>
              </w:rPr>
              <w:drawing>
                <wp:inline distT="0" distB="0" distL="0" distR="0" wp14:anchorId="5E9D3FF7" wp14:editId="51ABE0A3">
                  <wp:extent cx="3570799" cy="27432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0026" t="2995" r="9488" b="3309"/>
                          <a:stretch/>
                        </pic:blipFill>
                        <pic:spPr bwMode="auto">
                          <a:xfrm>
                            <a:off x="0" y="0"/>
                            <a:ext cx="3570799" cy="2743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5" w:type="dxa"/>
          </w:tcPr>
          <w:p w14:paraId="1D716722" w14:textId="77777777" w:rsidR="00056162" w:rsidRDefault="00056162" w:rsidP="002224A0"/>
        </w:tc>
      </w:tr>
      <w:tr w:rsidR="00056162" w14:paraId="3F8C04FB" w14:textId="77777777" w:rsidTr="002224A0">
        <w:tc>
          <w:tcPr>
            <w:tcW w:w="4675" w:type="dxa"/>
            <w:vMerge/>
          </w:tcPr>
          <w:p w14:paraId="450272E0" w14:textId="77777777" w:rsidR="00056162" w:rsidRDefault="00056162" w:rsidP="002224A0"/>
        </w:tc>
        <w:tc>
          <w:tcPr>
            <w:tcW w:w="4675" w:type="dxa"/>
          </w:tcPr>
          <w:p w14:paraId="09FDE7CD" w14:textId="77777777" w:rsidR="00056162" w:rsidRDefault="00056162" w:rsidP="002224A0"/>
          <w:p w14:paraId="6CB25094" w14:textId="77777777" w:rsidR="00056162" w:rsidRDefault="00056162" w:rsidP="002224A0"/>
          <w:p w14:paraId="0FCA24F2" w14:textId="77777777" w:rsidR="00056162" w:rsidRDefault="00056162" w:rsidP="002224A0"/>
          <w:p w14:paraId="58F81009" w14:textId="77777777" w:rsidR="00056162" w:rsidRDefault="00056162" w:rsidP="002224A0">
            <w:r>
              <w:rPr>
                <w:noProof/>
                <w:lang w:val="en-US"/>
              </w:rPr>
              <w:drawing>
                <wp:inline distT="0" distB="0" distL="0" distR="0" wp14:anchorId="49D5BB5C" wp14:editId="278192B6">
                  <wp:extent cx="2059875" cy="1463040"/>
                  <wp:effectExtent l="0" t="0" r="0" b="381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7060"/>
                          <a:stretch/>
                        </pic:blipFill>
                        <pic:spPr bwMode="auto">
                          <a:xfrm>
                            <a:off x="0" y="0"/>
                            <a:ext cx="2059875" cy="146304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56162" w14:paraId="28DF005E" w14:textId="77777777" w:rsidTr="002224A0">
        <w:tc>
          <w:tcPr>
            <w:tcW w:w="4675" w:type="dxa"/>
            <w:vMerge/>
          </w:tcPr>
          <w:p w14:paraId="79A7F79B" w14:textId="77777777" w:rsidR="00056162" w:rsidRDefault="00056162" w:rsidP="002224A0"/>
        </w:tc>
        <w:tc>
          <w:tcPr>
            <w:tcW w:w="4675" w:type="dxa"/>
          </w:tcPr>
          <w:p w14:paraId="3BD30120" w14:textId="77777777" w:rsidR="00056162" w:rsidRDefault="00056162" w:rsidP="002224A0"/>
        </w:tc>
      </w:tr>
    </w:tbl>
    <w:p w14:paraId="0E1DE487" w14:textId="77777777" w:rsidR="00056162" w:rsidRPr="007E6EBC" w:rsidRDefault="00056162" w:rsidP="00056162">
      <w:pPr>
        <w:pStyle w:val="ListParagraph"/>
        <w:numPr>
          <w:ilvl w:val="0"/>
          <w:numId w:val="26"/>
        </w:numPr>
        <w:spacing w:after="160" w:line="259" w:lineRule="auto"/>
      </w:pPr>
      <w:r w:rsidRPr="53A79E9D">
        <w:rPr>
          <w:sz w:val="18"/>
          <w:szCs w:val="18"/>
        </w:rPr>
        <w:t xml:space="preserve">Floor plan with monostatic and bistatic configurations                             </w:t>
      </w:r>
      <w:proofErr w:type="gramStart"/>
      <w:r w:rsidRPr="53A79E9D">
        <w:rPr>
          <w:sz w:val="18"/>
          <w:szCs w:val="18"/>
        </w:rPr>
        <w:t xml:space="preserve">   (</w:t>
      </w:r>
      <w:proofErr w:type="gramEnd"/>
      <w:r w:rsidRPr="53A79E9D">
        <w:rPr>
          <w:sz w:val="18"/>
          <w:szCs w:val="18"/>
        </w:rPr>
        <w:t xml:space="preserve">b) Snapshot of one of the bistatic configuration  </w:t>
      </w:r>
    </w:p>
    <w:p w14:paraId="2BD4C25F" w14:textId="4D142ADF" w:rsidR="00056162" w:rsidRDefault="00056162" w:rsidP="00056162">
      <w:pPr>
        <w:jc w:val="center"/>
        <w:rPr>
          <w:b/>
          <w:bCs/>
        </w:rPr>
      </w:pPr>
      <w:r w:rsidRPr="000C34AD">
        <w:rPr>
          <w:b/>
          <w:bCs/>
        </w:rPr>
        <w:t>Figure 10</w:t>
      </w:r>
      <w:r>
        <w:rPr>
          <w:b/>
          <w:bCs/>
        </w:rPr>
        <w:t>:</w:t>
      </w:r>
      <w:r w:rsidRPr="000C34AD">
        <w:rPr>
          <w:b/>
          <w:bCs/>
        </w:rPr>
        <w:t xml:space="preserve"> Measurement campaign for AMR with </w:t>
      </w:r>
      <w:r w:rsidRPr="00587480">
        <w:rPr>
          <w:b/>
          <w:i/>
        </w:rPr>
        <w:t>towards</w:t>
      </w:r>
      <w:r w:rsidRPr="000C34AD">
        <w:rPr>
          <w:b/>
          <w:bCs/>
        </w:rPr>
        <w:t xml:space="preserve"> and </w:t>
      </w:r>
      <w:r w:rsidRPr="00587480">
        <w:rPr>
          <w:b/>
          <w:i/>
        </w:rPr>
        <w:t>across</w:t>
      </w:r>
      <w:r w:rsidRPr="000C34AD">
        <w:rPr>
          <w:b/>
          <w:bCs/>
        </w:rPr>
        <w:t xml:space="preserve"> motions. In </w:t>
      </w:r>
      <w:r w:rsidR="006F7B40">
        <w:rPr>
          <w:b/>
          <w:bCs/>
        </w:rPr>
        <w:t xml:space="preserve">the </w:t>
      </w:r>
      <w:r w:rsidR="006F7B40" w:rsidRPr="00587480">
        <w:rPr>
          <w:b/>
          <w:bCs/>
          <w:i/>
        </w:rPr>
        <w:t>toward</w:t>
      </w:r>
      <w:r w:rsidR="00587480" w:rsidRPr="00587480">
        <w:rPr>
          <w:b/>
          <w:bCs/>
          <w:i/>
        </w:rPr>
        <w:t>s</w:t>
      </w:r>
      <w:r w:rsidRPr="000C34AD">
        <w:rPr>
          <w:b/>
          <w:bCs/>
        </w:rPr>
        <w:t xml:space="preserve"> motion, the AMR moves toward the T</w:t>
      </w:r>
      <w:r>
        <w:rPr>
          <w:b/>
          <w:bCs/>
        </w:rPr>
        <w:t>X</w:t>
      </w:r>
      <w:r w:rsidRPr="000C34AD">
        <w:rPr>
          <w:b/>
          <w:bCs/>
        </w:rPr>
        <w:t xml:space="preserve">, whereas in </w:t>
      </w:r>
      <w:r w:rsidR="0031690A">
        <w:rPr>
          <w:b/>
          <w:bCs/>
        </w:rPr>
        <w:t>the</w:t>
      </w:r>
      <w:r w:rsidRPr="000C34AD">
        <w:rPr>
          <w:b/>
          <w:bCs/>
        </w:rPr>
        <w:t xml:space="preserve"> </w:t>
      </w:r>
      <w:r w:rsidRPr="0031690A">
        <w:rPr>
          <w:b/>
          <w:i/>
        </w:rPr>
        <w:t>across</w:t>
      </w:r>
      <w:r w:rsidRPr="000C34AD">
        <w:rPr>
          <w:b/>
          <w:bCs/>
        </w:rPr>
        <w:t xml:space="preserve"> motion, the </w:t>
      </w:r>
      <w:r w:rsidR="00DE5324">
        <w:rPr>
          <w:b/>
          <w:bCs/>
        </w:rPr>
        <w:t>AMR moves</w:t>
      </w:r>
      <w:r w:rsidRPr="000C34AD">
        <w:rPr>
          <w:b/>
          <w:bCs/>
        </w:rPr>
        <w:t xml:space="preserve"> parallel to the T</w:t>
      </w:r>
      <w:r>
        <w:rPr>
          <w:b/>
          <w:bCs/>
        </w:rPr>
        <w:t>X</w:t>
      </w:r>
      <w:r w:rsidRPr="000C34AD">
        <w:rPr>
          <w:b/>
          <w:bCs/>
        </w:rPr>
        <w:t xml:space="preserve"> RF array.</w:t>
      </w:r>
    </w:p>
    <w:p w14:paraId="1C317A40" w14:textId="54F7EDD0" w:rsidR="00056162" w:rsidRDefault="00056162" w:rsidP="00633505">
      <w:pPr>
        <w:jc w:val="both"/>
        <w:rPr>
          <w:b/>
          <w:bCs/>
        </w:rPr>
      </w:pPr>
    </w:p>
    <w:p w14:paraId="24378C25" w14:textId="77777777" w:rsidR="00676FA2" w:rsidRDefault="00D2466D" w:rsidP="00D2466D">
      <w:pPr>
        <w:jc w:val="both"/>
      </w:pPr>
      <w:r>
        <w:t xml:space="preserve">The single-ray target model can be derived from the measurements by identifying the scattering </w:t>
      </w:r>
      <w:proofErr w:type="spellStart"/>
      <w:r>
        <w:t>center</w:t>
      </w:r>
      <w:proofErr w:type="spellEnd"/>
      <w:r>
        <w:t xml:space="preserve"> of the target. The scattering </w:t>
      </w:r>
      <w:proofErr w:type="spellStart"/>
      <w:r>
        <w:t>center</w:t>
      </w:r>
      <w:proofErr w:type="spellEnd"/>
      <w:r>
        <w:t xml:space="preserve"> is conceptualized as the direct path or ray that most accurately represents where </w:t>
      </w:r>
      <w:proofErr w:type="gramStart"/>
      <w:r>
        <w:t>the majority of</w:t>
      </w:r>
      <w:proofErr w:type="gramEnd"/>
      <w:r>
        <w:t xml:space="preserve"> the signal is scattered to the receiver. Once we identify the scattering </w:t>
      </w:r>
      <w:proofErr w:type="spellStart"/>
      <w:r>
        <w:t>center</w:t>
      </w:r>
      <w:proofErr w:type="spellEnd"/>
      <w:r>
        <w:t xml:space="preserve"> and its motion, we can study how the electromagnetic (RCS) and geometrical properties (angle and delay) evolve over time. </w:t>
      </w:r>
    </w:p>
    <w:p w14:paraId="3D31E869" w14:textId="77777777" w:rsidR="00676FA2" w:rsidRDefault="00676FA2" w:rsidP="00D2466D">
      <w:pPr>
        <w:jc w:val="both"/>
      </w:pPr>
    </w:p>
    <w:p w14:paraId="0C7355BE" w14:textId="1A7DAAE7" w:rsidR="00676FA2" w:rsidRDefault="00676FA2" w:rsidP="00676FA2">
      <w:pPr>
        <w:jc w:val="both"/>
      </w:pPr>
      <w:r>
        <w:t xml:space="preserve">In dynamic scenarios, such as when the target is in motion, the RCS becomes sensitive to several factors, including variations in bistatic angle, range, and aspect angle. These variations can be especially pronounced in short-range applications. Moreover, when a target moves, its RCS is subject to rapid fluctuations due to the constructive and destructive interference of the signals scattered from different parts of the target. The phase differences between these signals can lead to significant changes in the observed RCS. To </w:t>
      </w:r>
      <w:r w:rsidR="00A841B6">
        <w:t>capture the</w:t>
      </w:r>
      <w:r>
        <w:t xml:space="preserve"> RCS variations due to target motion and multi-scatterer interference, we </w:t>
      </w:r>
      <w:r w:rsidR="00A841B6">
        <w:t>suggest</w:t>
      </w:r>
      <w:r>
        <w:t xml:space="preserve"> </w:t>
      </w:r>
      <w:proofErr w:type="spellStart"/>
      <w:r w:rsidR="00496484">
        <w:t>modeling</w:t>
      </w:r>
      <w:proofErr w:type="spellEnd"/>
      <w:r>
        <w:t xml:space="preserve"> the RCS as a combination of large-scale and small-scale components. The large-scale RCS accounts for the general characteristics of the target that are relatively stable over </w:t>
      </w:r>
      <w:r w:rsidR="00D05BC2">
        <w:t>its geometric location</w:t>
      </w:r>
      <w:r w:rsidR="002940D6">
        <w:t>s</w:t>
      </w:r>
      <w:r>
        <w:t>. In contrast, the small-scale RCS captures the rapid fluctuations resulting from the interference patterns among multiple scatterers.</w:t>
      </w:r>
    </w:p>
    <w:p w14:paraId="7047497F" w14:textId="77777777" w:rsidR="00676FA2" w:rsidRDefault="00676FA2" w:rsidP="00D2466D">
      <w:pPr>
        <w:jc w:val="both"/>
      </w:pPr>
    </w:p>
    <w:p w14:paraId="5EAC818A" w14:textId="44556EE4" w:rsidR="00A51350" w:rsidRDefault="00F541AD" w:rsidP="00852DC8">
      <w:pPr>
        <w:jc w:val="both"/>
      </w:pPr>
      <w:r w:rsidRPr="00F541AD">
        <w:t xml:space="preserve">The objective of our RCS model is to </w:t>
      </w:r>
      <w:r w:rsidR="00852DC8">
        <w:t>realize</w:t>
      </w:r>
      <w:r w:rsidRPr="00F541AD">
        <w:t xml:space="preserve"> the RCS as a time-correlated stochastic process. To accomplish this, we divide the model into two components. First, we represent the RCS as the sum of </w:t>
      </w:r>
      <w:r w:rsidRPr="00AD2F2E">
        <w:t>large-scale RCS,</w:t>
      </w:r>
      <w:r w:rsidRPr="00F541AD">
        <w:t xml:space="preserve"> and </w:t>
      </w:r>
      <w:r w:rsidR="00942E9C">
        <w:t>uncorrelated</w:t>
      </w:r>
      <w:r w:rsidRPr="00F541AD">
        <w:t xml:space="preserve"> small-scale RCS. Next, we </w:t>
      </w:r>
      <w:r w:rsidR="00956DD2">
        <w:t xml:space="preserve">correlate the </w:t>
      </w:r>
      <w:r w:rsidRPr="00F541AD">
        <w:t xml:space="preserve">stochastic process </w:t>
      </w:r>
      <w:r w:rsidR="00A7241D">
        <w:t>with</w:t>
      </w:r>
      <w:r w:rsidRPr="00F541AD">
        <w:t xml:space="preserve"> the Auto</w:t>
      </w:r>
      <w:r w:rsidR="00563B4D">
        <w:t>-</w:t>
      </w:r>
      <w:r w:rsidRPr="00F541AD">
        <w:t xml:space="preserve">correlation Function (ACF) </w:t>
      </w:r>
      <w:proofErr w:type="spellStart"/>
      <w:r w:rsidR="00496484">
        <w:t>modeled</w:t>
      </w:r>
      <w:proofErr w:type="spellEnd"/>
      <w:r w:rsidRPr="00F541AD">
        <w:t xml:space="preserve"> from the measurements.</w:t>
      </w:r>
    </w:p>
    <w:p w14:paraId="2C58551D" w14:textId="22A00BE2" w:rsidR="00A51350" w:rsidRPr="00A51350" w:rsidRDefault="000706AE" w:rsidP="00A51350">
      <w:pPr>
        <w:pStyle w:val="Heading3"/>
        <w:rPr>
          <w:b/>
        </w:rPr>
      </w:pPr>
      <w:r>
        <w:rPr>
          <w:b/>
        </w:rPr>
        <w:lastRenderedPageBreak/>
        <w:t xml:space="preserve">Single-ray Target Model: </w:t>
      </w:r>
      <w:r w:rsidR="00A51350" w:rsidRPr="00A51350">
        <w:rPr>
          <w:b/>
        </w:rPr>
        <w:t>RCS Model</w:t>
      </w:r>
    </w:p>
    <w:p w14:paraId="11B0BDB2" w14:textId="77777777" w:rsidR="00A51350" w:rsidRDefault="00A51350" w:rsidP="00056162"/>
    <w:p w14:paraId="0128F18C" w14:textId="752E380B" w:rsidR="00056162" w:rsidRDefault="00056162" w:rsidP="00056162">
      <w:pPr>
        <w:rPr>
          <w:rFonts w:eastAsiaTheme="minorEastAsia"/>
        </w:rPr>
      </w:pPr>
      <w:r>
        <w:t xml:space="preserve">The path gain of the ray at time </w:t>
      </w:r>
      <m:oMath>
        <m:r>
          <w:rPr>
            <w:rFonts w:ascii="Cambria Math" w:hAnsi="Cambria Math"/>
          </w:rPr>
          <m:t>t</m:t>
        </m:r>
      </m:oMath>
      <w:r>
        <w:t xml:space="preserve"> </w:t>
      </w:r>
      <w:r w:rsidR="00133A86">
        <w:t>is</w:t>
      </w:r>
      <w:r>
        <w:t xml:space="preserve"> defined as </w:t>
      </w:r>
      <m:oMath>
        <m:r>
          <w:rPr>
            <w:rFonts w:ascii="Cambria Math" w:hAnsi="Cambria Math"/>
          </w:rPr>
          <m:t>P</m:t>
        </m:r>
        <m:sSub>
          <m:sSubPr>
            <m:ctrlPr>
              <w:rPr>
                <w:rFonts w:ascii="Cambria Math" w:hAnsi="Cambria Math"/>
                <w:i/>
              </w:rPr>
            </m:ctrlPr>
          </m:sSubPr>
          <m:e>
            <m:r>
              <w:rPr>
                <w:rFonts w:ascii="Cambria Math" w:hAnsi="Cambria Math"/>
              </w:rPr>
              <m:t>G</m:t>
            </m:r>
          </m:e>
          <m:sub>
            <m:r>
              <w:rPr>
                <w:rFonts w:ascii="Cambria Math" w:hAnsi="Cambria Math"/>
              </w:rPr>
              <m:t>tg</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tg</m:t>
                </m:r>
              </m:sub>
            </m:sSub>
            <m:d>
              <m:dPr>
                <m:ctrlPr>
                  <w:rPr>
                    <w:rFonts w:ascii="Cambria Math" w:hAnsi="Cambria Math"/>
                    <w:i/>
                  </w:rPr>
                </m:ctrlPr>
              </m:dPr>
              <m:e>
                <m:r>
                  <w:rPr>
                    <w:rFonts w:ascii="Cambria Math" w:hAnsi="Cambria Math"/>
                  </w:rPr>
                  <m:t>t</m:t>
                </m:r>
              </m:e>
            </m:d>
          </m:den>
        </m:f>
        <m:r>
          <w:rPr>
            <w:rFonts w:ascii="Cambria Math" w:hAnsi="Cambria Math"/>
          </w:rPr>
          <m:t xml:space="preserve">, </m:t>
        </m:r>
      </m:oMath>
      <w:r>
        <w:rPr>
          <w:rFonts w:eastAsiaTheme="minorEastAsia"/>
        </w:rPr>
        <w:t xml:space="preserve"> where </w:t>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tg</m:t>
            </m:r>
          </m:sub>
        </m:sSub>
        <m:d>
          <m:dPr>
            <m:ctrlPr>
              <w:rPr>
                <w:rFonts w:ascii="Cambria Math" w:hAnsi="Cambria Math"/>
                <w:i/>
              </w:rPr>
            </m:ctrlPr>
          </m:dPr>
          <m:e>
            <m:r>
              <w:rPr>
                <w:rFonts w:ascii="Cambria Math" w:hAnsi="Cambria Math"/>
              </w:rPr>
              <m:t>t</m:t>
            </m:r>
          </m:e>
        </m:d>
      </m:oMath>
      <w:r>
        <w:rPr>
          <w:rFonts w:eastAsiaTheme="minorEastAsia"/>
        </w:rPr>
        <w:t xml:space="preserve"> represents the total path loss between </w:t>
      </w:r>
      <w:r w:rsidR="00504A97">
        <w:rPr>
          <w:rFonts w:eastAsiaTheme="minorEastAsia"/>
        </w:rPr>
        <w:t xml:space="preserve">the </w:t>
      </w:r>
      <w:r>
        <w:rPr>
          <w:rFonts w:eastAsiaTheme="minorEastAsia"/>
        </w:rPr>
        <w:t xml:space="preserve">TX </w:t>
      </w:r>
      <w:r w:rsidR="00504A97">
        <w:rPr>
          <w:rFonts w:eastAsiaTheme="minorEastAsia"/>
        </w:rPr>
        <w:t>and the</w:t>
      </w:r>
      <w:r>
        <w:rPr>
          <w:rFonts w:eastAsiaTheme="minorEastAsia"/>
        </w:rPr>
        <w:t xml:space="preserve"> target and </w:t>
      </w:r>
      <w:r w:rsidR="00FF1270">
        <w:rPr>
          <w:rFonts w:eastAsiaTheme="minorEastAsia"/>
        </w:rPr>
        <w:t xml:space="preserve">from the </w:t>
      </w:r>
      <w:r>
        <w:rPr>
          <w:rFonts w:eastAsiaTheme="minorEastAsia"/>
        </w:rPr>
        <w:t xml:space="preserve">target to </w:t>
      </w:r>
      <w:r w:rsidR="00FF1270">
        <w:rPr>
          <w:rFonts w:eastAsiaTheme="minorEastAsia"/>
        </w:rPr>
        <w:t xml:space="preserve">the </w:t>
      </w:r>
      <w:r>
        <w:rPr>
          <w:rFonts w:eastAsiaTheme="minorEastAsia"/>
        </w:rPr>
        <w:t xml:space="preserve">RX, which can be calculated as </w:t>
      </w:r>
    </w:p>
    <w:p w14:paraId="26445ADA" w14:textId="77777777" w:rsidR="00056162" w:rsidRDefault="00056162" w:rsidP="00056162">
      <w:pPr>
        <w:rPr>
          <w:rFonts w:eastAsiaTheme="minorEastAsia"/>
        </w:rPr>
      </w:pPr>
    </w:p>
    <w:p w14:paraId="1AC73066" w14:textId="0A556A67" w:rsidR="00056162" w:rsidRDefault="00056162" w:rsidP="00056162">
      <w:pPr>
        <w:jc w:val="center"/>
        <w:rPr>
          <w:rFonts w:eastAsiaTheme="minorEastAsia"/>
          <w:iCs/>
        </w:rPr>
      </w:pP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tg</m:t>
            </m:r>
          </m:sub>
        </m:sSub>
        <m:d>
          <m:dPr>
            <m:ctrlPr>
              <w:rPr>
                <w:rFonts w:ascii="Cambria Math" w:hAnsi="Cambria Math"/>
                <w:i/>
              </w:rPr>
            </m:ctrlPr>
          </m:dPr>
          <m:e>
            <m:r>
              <w:rPr>
                <w:rFonts w:ascii="Cambria Math" w:hAnsi="Cambria Math"/>
              </w:rPr>
              <m:t>t</m:t>
            </m:r>
          </m:e>
        </m:d>
        <m:r>
          <m:rPr>
            <m:sty m:val="p"/>
          </m:rPr>
          <w:rPr>
            <w:rFonts w:ascii="Cambria Math" w:eastAsiaTheme="minorEastAsia" w:hAnsi="Cambria Math"/>
          </w:rPr>
          <m:t>=</m:t>
        </m:r>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tx-tg</m:t>
            </m:r>
          </m:sub>
        </m:sSub>
        <m:d>
          <m:dPr>
            <m:ctrlPr>
              <w:rPr>
                <w:rFonts w:ascii="Cambria Math" w:hAnsi="Cambria Math"/>
                <w:i/>
              </w:rPr>
            </m:ctrlPr>
          </m:dPr>
          <m:e>
            <m:r>
              <w:rPr>
                <w:rFonts w:ascii="Cambria Math" w:hAnsi="Cambria Math"/>
              </w:rPr>
              <m:t>t</m:t>
            </m:r>
          </m:e>
        </m:d>
        <m:r>
          <w:rPr>
            <w:rFonts w:ascii="Cambria Math" w:hAnsi="Cambria Math"/>
          </w:rPr>
          <m:t>+ P</m:t>
        </m:r>
        <m:sSub>
          <m:sSubPr>
            <m:ctrlPr>
              <w:rPr>
                <w:rFonts w:ascii="Cambria Math" w:hAnsi="Cambria Math"/>
                <w:i/>
              </w:rPr>
            </m:ctrlPr>
          </m:sSubPr>
          <m:e>
            <m:r>
              <w:rPr>
                <w:rFonts w:ascii="Cambria Math" w:hAnsi="Cambria Math"/>
              </w:rPr>
              <m:t>L</m:t>
            </m:r>
          </m:e>
          <m:sub>
            <m:r>
              <w:rPr>
                <w:rFonts w:ascii="Cambria Math" w:hAnsi="Cambria Math"/>
              </w:rPr>
              <m:t>tg-rx</m:t>
            </m:r>
          </m:sub>
        </m:sSub>
        <m:d>
          <m:dPr>
            <m:ctrlPr>
              <w:rPr>
                <w:rFonts w:ascii="Cambria Math" w:hAnsi="Cambria Math"/>
                <w:i/>
              </w:rPr>
            </m:ctrlPr>
          </m:dPr>
          <m:e>
            <m:r>
              <w:rPr>
                <w:rFonts w:ascii="Cambria Math" w:hAnsi="Cambria Math"/>
              </w:rPr>
              <m:t>t</m:t>
            </m:r>
          </m:e>
        </m:d>
        <m:r>
          <w:rPr>
            <w:rFonts w:ascii="Cambria Math" w:hAnsi="Cambria Math"/>
          </w:rPr>
          <m:t>-</m:t>
        </m:r>
        <m:d>
          <m:dPr>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ctrlPr>
                  <w:rPr>
                    <w:rFonts w:ascii="Cambria Math" w:hAnsi="Cambria Math"/>
                    <w:i/>
                    <w:iCs/>
                  </w:rPr>
                </m:ctrlPr>
              </m:fName>
              <m:e>
                <m:sSub>
                  <m:sSubPr>
                    <m:ctrlPr>
                      <w:rPr>
                        <w:rFonts w:ascii="Cambria Math" w:hAnsi="Cambria Math"/>
                        <w:i/>
                        <w:iCs/>
                      </w:rPr>
                    </m:ctrlPr>
                  </m:sSubPr>
                  <m:e>
                    <m:r>
                      <w:rPr>
                        <w:rFonts w:ascii="Cambria Math" w:hAnsi="Cambria Math"/>
                      </w:rPr>
                      <m:t>σ</m:t>
                    </m:r>
                  </m:e>
                  <m:sub>
                    <m:r>
                      <w:rPr>
                        <w:rFonts w:ascii="Cambria Math" w:hAnsi="Cambria Math"/>
                      </w:rPr>
                      <m:t>tg</m:t>
                    </m:r>
                  </m:sub>
                </m:sSub>
                <m:r>
                  <w:rPr>
                    <w:rFonts w:ascii="Cambria Math" w:hAnsi="Cambria Math"/>
                  </w:rPr>
                  <m:t>(t)</m:t>
                </m:r>
                <m:ctrlPr>
                  <w:rPr>
                    <w:rFonts w:ascii="Cambria Math" w:hAnsi="Cambria Math"/>
                    <w:i/>
                    <w:iCs/>
                  </w:rPr>
                </m:ctrlPr>
              </m:e>
            </m:func>
            <m:r>
              <w:rPr>
                <w:rFonts w:ascii="Cambria Math" w:hAnsi="Cambria Math"/>
              </w:rPr>
              <m:t>+10</m:t>
            </m:r>
            <m:func>
              <m:funcPr>
                <m:ctrlPr>
                  <w:rPr>
                    <w:rFonts w:ascii="Cambria Math" w:hAnsi="Cambria Math"/>
                    <w:i/>
                    <w:iCs/>
                  </w:rPr>
                </m:ctrlPr>
              </m:funcPr>
              <m:fName>
                <m:sSub>
                  <m:sSubPr>
                    <m:ctrlPr>
                      <w:rPr>
                        <w:rFonts w:ascii="Cambria Math" w:hAnsi="Cambria Math"/>
                        <w:i/>
                        <w:iCs/>
                      </w:rPr>
                    </m:ctrlPr>
                  </m:sSubPr>
                  <m:e>
                    <m:r>
                      <w:rPr>
                        <w:rFonts w:ascii="Cambria Math" w:hAnsi="Cambria Math"/>
                      </w:rPr>
                      <m:t>log</m:t>
                    </m:r>
                  </m:e>
                  <m:sub>
                    <m:r>
                      <w:rPr>
                        <w:rFonts w:ascii="Cambria Math" w:hAnsi="Cambria Math"/>
                      </w:rPr>
                      <m:t>10</m:t>
                    </m:r>
                  </m:sub>
                </m:sSub>
              </m:fName>
              <m:e>
                <m:f>
                  <m:fPr>
                    <m:ctrlPr>
                      <w:rPr>
                        <w:rFonts w:ascii="Cambria Math" w:hAnsi="Cambria Math"/>
                        <w:i/>
                        <w:iCs/>
                      </w:rPr>
                    </m:ctrlPr>
                  </m:fPr>
                  <m:num>
                    <m:r>
                      <w:rPr>
                        <w:rFonts w:ascii="Cambria Math" w:hAnsi="Cambria Math"/>
                      </w:rPr>
                      <m:t>4π</m:t>
                    </m:r>
                  </m:num>
                  <m:den>
                    <m:sSup>
                      <m:sSupPr>
                        <m:ctrlPr>
                          <w:rPr>
                            <w:rFonts w:ascii="Cambria Math" w:hAnsi="Cambria Math"/>
                            <w:i/>
                            <w:iCs/>
                          </w:rPr>
                        </m:ctrlPr>
                      </m:sSupPr>
                      <m:e>
                        <m:r>
                          <w:rPr>
                            <w:rFonts w:ascii="Cambria Math" w:hAnsi="Cambria Math"/>
                          </w:rPr>
                          <m:t>λ</m:t>
                        </m:r>
                      </m:e>
                      <m:sup>
                        <m:r>
                          <w:rPr>
                            <w:rFonts w:ascii="Cambria Math" w:hAnsi="Cambria Math"/>
                          </w:rPr>
                          <m:t>2</m:t>
                        </m:r>
                      </m:sup>
                    </m:sSup>
                  </m:den>
                </m:f>
                <m:r>
                  <w:rPr>
                    <w:rFonts w:ascii="Cambria Math" w:hAnsi="Cambria Math"/>
                  </w:rPr>
                  <m:t> </m:t>
                </m:r>
              </m:e>
            </m:func>
            <m:ctrlPr>
              <w:rPr>
                <w:rFonts w:ascii="Cambria Math" w:hAnsi="Cambria Math"/>
                <w:i/>
                <w:iCs/>
              </w:rPr>
            </m:ctrlPr>
          </m:e>
        </m:d>
      </m:oMath>
      <w:proofErr w:type="gramStart"/>
      <w:r>
        <w:rPr>
          <w:rFonts w:eastAsiaTheme="minorEastAsia"/>
          <w:iCs/>
        </w:rPr>
        <w:t xml:space="preserve">,   </w:t>
      </w:r>
      <w:proofErr w:type="gramEnd"/>
      <w:r>
        <w:rPr>
          <w:rFonts w:eastAsiaTheme="minorEastAsia"/>
          <w:iCs/>
        </w:rPr>
        <w:t xml:space="preserve">                       (1)</w:t>
      </w:r>
    </w:p>
    <w:p w14:paraId="5F64A023" w14:textId="77777777" w:rsidR="00056162" w:rsidRPr="006F789B" w:rsidRDefault="00056162" w:rsidP="00056162">
      <w:pPr>
        <w:jc w:val="center"/>
        <w:rPr>
          <w:rFonts w:eastAsiaTheme="minorEastAsia"/>
          <w:iCs/>
        </w:rPr>
      </w:pPr>
    </w:p>
    <w:p w14:paraId="7235779C" w14:textId="0672BA5C" w:rsidR="0096499E" w:rsidRDefault="00056162" w:rsidP="0096499E">
      <w:pPr>
        <w:autoSpaceDE w:val="0"/>
        <w:autoSpaceDN w:val="0"/>
        <w:adjustRightInd w:val="0"/>
        <w:jc w:val="both"/>
        <w:rPr>
          <w:rFonts w:eastAsiaTheme="minorEastAsia"/>
        </w:rPr>
      </w:pPr>
      <w:r>
        <w:rPr>
          <w:rFonts w:eastAsiaTheme="minorEastAsia"/>
          <w:iCs/>
        </w:rPr>
        <w:t xml:space="preserve">where </w:t>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tx-tg</m:t>
            </m:r>
          </m:sub>
        </m:sSub>
        <m:d>
          <m:dPr>
            <m:ctrlPr>
              <w:rPr>
                <w:rFonts w:ascii="Cambria Math" w:hAnsi="Cambria Math"/>
                <w:i/>
              </w:rPr>
            </m:ctrlPr>
          </m:dPr>
          <m:e>
            <m:r>
              <w:rPr>
                <w:rFonts w:ascii="Cambria Math" w:hAnsi="Cambria Math"/>
              </w:rPr>
              <m:t>t</m:t>
            </m:r>
          </m:e>
        </m:d>
      </m:oMath>
      <w:r>
        <w:rPr>
          <w:rFonts w:eastAsiaTheme="minorEastAsia"/>
        </w:rPr>
        <w:t xml:space="preserve"> and </w:t>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tg-rx</m:t>
            </m:r>
          </m:sub>
        </m:sSub>
        <m:d>
          <m:dPr>
            <m:ctrlPr>
              <w:rPr>
                <w:rFonts w:ascii="Cambria Math" w:hAnsi="Cambria Math"/>
                <w:i/>
              </w:rPr>
            </m:ctrlPr>
          </m:dPr>
          <m:e>
            <m:r>
              <w:rPr>
                <w:rFonts w:ascii="Cambria Math" w:hAnsi="Cambria Math"/>
              </w:rPr>
              <m:t>t</m:t>
            </m:r>
          </m:e>
        </m:d>
      </m:oMath>
      <w:r>
        <w:rPr>
          <w:rFonts w:eastAsiaTheme="minorEastAsia"/>
        </w:rPr>
        <w:t xml:space="preserve"> are the path losses incurred for </w:t>
      </w:r>
      <w:r w:rsidR="00615D17">
        <w:rPr>
          <w:rFonts w:eastAsiaTheme="minorEastAsia"/>
        </w:rPr>
        <w:t xml:space="preserve">the </w:t>
      </w:r>
      <w:r>
        <w:rPr>
          <w:rFonts w:eastAsiaTheme="minorEastAsia"/>
        </w:rPr>
        <w:t xml:space="preserve">links between the TX and </w:t>
      </w:r>
      <w:r w:rsidR="00615D17">
        <w:rPr>
          <w:rFonts w:eastAsiaTheme="minorEastAsia"/>
        </w:rPr>
        <w:t xml:space="preserve">the </w:t>
      </w:r>
      <w:r>
        <w:rPr>
          <w:rFonts w:eastAsiaTheme="minorEastAsia"/>
        </w:rPr>
        <w:t xml:space="preserve">target, and </w:t>
      </w:r>
      <w:r w:rsidR="00615D17">
        <w:rPr>
          <w:rFonts w:eastAsiaTheme="minorEastAsia"/>
        </w:rPr>
        <w:t xml:space="preserve">from the </w:t>
      </w:r>
      <w:r>
        <w:rPr>
          <w:rFonts w:eastAsiaTheme="minorEastAsia"/>
        </w:rPr>
        <w:t xml:space="preserve">target to </w:t>
      </w:r>
      <w:r w:rsidR="00615D17">
        <w:rPr>
          <w:rFonts w:eastAsiaTheme="minorEastAsia"/>
        </w:rPr>
        <w:t xml:space="preserve">the </w:t>
      </w:r>
      <w:r>
        <w:rPr>
          <w:rFonts w:eastAsiaTheme="minorEastAsia"/>
        </w:rPr>
        <w:t xml:space="preserve">RX, respectively. </w:t>
      </w:r>
      <w:r w:rsidR="00516552">
        <w:rPr>
          <w:rFonts w:eastAsiaTheme="minorEastAsia"/>
        </w:rPr>
        <w:t xml:space="preserve">The parameter </w:t>
      </w:r>
      <m:oMath>
        <m:sSub>
          <m:sSubPr>
            <m:ctrlPr>
              <w:rPr>
                <w:rFonts w:ascii="Cambria Math" w:hAnsi="Cambria Math"/>
                <w:i/>
                <w:iCs/>
              </w:rPr>
            </m:ctrlPr>
          </m:sSubPr>
          <m:e>
            <m:r>
              <w:rPr>
                <w:rFonts w:ascii="Cambria Math" w:hAnsi="Cambria Math"/>
              </w:rPr>
              <m:t>σ</m:t>
            </m:r>
          </m:e>
          <m:sub>
            <m:r>
              <w:rPr>
                <w:rFonts w:ascii="Cambria Math" w:hAnsi="Cambria Math"/>
              </w:rPr>
              <m:t>tg</m:t>
            </m:r>
          </m:sub>
        </m:sSub>
        <m:d>
          <m:dPr>
            <m:ctrlPr>
              <w:rPr>
                <w:rFonts w:ascii="Cambria Math" w:hAnsi="Cambria Math"/>
                <w:i/>
              </w:rPr>
            </m:ctrlPr>
          </m:dPr>
          <m:e>
            <m:r>
              <w:rPr>
                <w:rFonts w:ascii="Cambria Math" w:hAnsi="Cambria Math"/>
              </w:rPr>
              <m:t>t</m:t>
            </m:r>
          </m:e>
        </m:d>
      </m:oMath>
      <w:r w:rsidR="00516552">
        <w:rPr>
          <w:rFonts w:eastAsiaTheme="minorEastAsia"/>
        </w:rPr>
        <w:t xml:space="preserve"> represents the composite </w:t>
      </w:r>
      <w:r w:rsidR="00AF79FA">
        <w:rPr>
          <w:rFonts w:eastAsiaTheme="minorEastAsia"/>
        </w:rPr>
        <w:t>coherent</w:t>
      </w:r>
      <w:r w:rsidR="00516552">
        <w:rPr>
          <w:rFonts w:eastAsiaTheme="minorEastAsia"/>
        </w:rPr>
        <w:t xml:space="preserve"> RCS</w:t>
      </w:r>
      <w:r w:rsidR="00B34909">
        <w:rPr>
          <w:rFonts w:eastAsiaTheme="minorEastAsia"/>
        </w:rPr>
        <w:t xml:space="preserve"> </w:t>
      </w:r>
      <w:r w:rsidR="009C0B6B">
        <w:rPr>
          <w:rFonts w:eastAsiaTheme="minorEastAsia"/>
        </w:rPr>
        <w:t>of the target</w:t>
      </w:r>
      <w:r w:rsidR="0027047D">
        <w:rPr>
          <w:rFonts w:eastAsiaTheme="minorEastAsia"/>
        </w:rPr>
        <w:t>,</w:t>
      </w:r>
      <w:r w:rsidR="009C0B6B">
        <w:rPr>
          <w:rFonts w:eastAsiaTheme="minorEastAsia"/>
        </w:rPr>
        <w:t xml:space="preserve"> </w:t>
      </w:r>
      <w:r w:rsidR="003A3F18">
        <w:rPr>
          <w:rFonts w:eastAsiaTheme="minorEastAsia"/>
        </w:rPr>
        <w:t>which is defined as</w:t>
      </w:r>
      <w:r w:rsidR="00AF79FA">
        <w:rPr>
          <w:rFonts w:eastAsiaTheme="minorEastAsia"/>
        </w:rPr>
        <w:t>:</w:t>
      </w:r>
    </w:p>
    <w:p w14:paraId="63F65905" w14:textId="77777777" w:rsidR="007871AB" w:rsidRDefault="007871AB" w:rsidP="0096499E">
      <w:pPr>
        <w:autoSpaceDE w:val="0"/>
        <w:autoSpaceDN w:val="0"/>
        <w:adjustRightInd w:val="0"/>
        <w:jc w:val="both"/>
        <w:rPr>
          <w:rFonts w:eastAsiaTheme="minorEastAsia"/>
        </w:rPr>
      </w:pPr>
    </w:p>
    <w:p w14:paraId="38093256" w14:textId="62112F0D" w:rsidR="0027047D" w:rsidRDefault="003A3F18" w:rsidP="0096499E">
      <w:pPr>
        <w:autoSpaceDE w:val="0"/>
        <w:autoSpaceDN w:val="0"/>
        <w:adjustRightInd w:val="0"/>
        <w:jc w:val="center"/>
        <w:rPr>
          <w:rFonts w:eastAsiaTheme="minorEastAsia"/>
          <w:iCs/>
        </w:rPr>
      </w:pPr>
      <w:r>
        <w:rPr>
          <w:rFonts w:eastAsiaTheme="minorEastAsia"/>
        </w:rPr>
        <w:t xml:space="preserve"> </w:t>
      </w:r>
      <m:oMath>
        <m:sSub>
          <m:sSubPr>
            <m:ctrlPr>
              <w:rPr>
                <w:rFonts w:ascii="Cambria Math" w:hAnsi="Cambria Math"/>
                <w:i/>
                <w:iCs/>
              </w:rPr>
            </m:ctrlPr>
          </m:sSubPr>
          <m:e>
            <m:r>
              <w:rPr>
                <w:rFonts w:ascii="Cambria Math" w:hAnsi="Cambria Math"/>
              </w:rPr>
              <m:t>σ</m:t>
            </m:r>
          </m:e>
          <m:sub>
            <m:r>
              <w:rPr>
                <w:rFonts w:ascii="Cambria Math" w:hAnsi="Cambria Math"/>
              </w:rPr>
              <m:t>tg</m:t>
            </m:r>
          </m:sub>
        </m:sSub>
        <m:d>
          <m:dPr>
            <m:ctrlPr>
              <w:rPr>
                <w:rFonts w:ascii="Cambria Math" w:hAnsi="Cambria Math"/>
                <w:i/>
              </w:rPr>
            </m:ctrlPr>
          </m:dPr>
          <m:e>
            <m:r>
              <w:rPr>
                <w:rFonts w:ascii="Cambria Math" w:hAnsi="Cambria Math"/>
              </w:rPr>
              <m:t>t</m:t>
            </m:r>
          </m:e>
        </m:d>
        <m:r>
          <w:rPr>
            <w:rFonts w:ascii="Cambria Math" w:eastAsiaTheme="minorEastAsia" w:hAnsi="Cambria Math"/>
          </w:rPr>
          <m:t>=</m:t>
        </m:r>
        <m:sSup>
          <m:sSupPr>
            <m:ctrlPr>
              <w:rPr>
                <w:rFonts w:ascii="Cambria Math" w:eastAsiaTheme="minorEastAsia" w:hAnsi="Cambria Math"/>
                <w:i/>
              </w:rPr>
            </m:ctrlPr>
          </m:sSupPr>
          <m:e>
            <m:d>
              <m:dPr>
                <m:begChr m:val="|"/>
                <m:endChr m:val="|"/>
                <m:ctrlPr>
                  <w:rPr>
                    <w:rFonts w:ascii="Cambria Math" w:eastAsiaTheme="minorEastAsia" w:hAnsi="Cambria Math"/>
                    <w:i/>
                  </w:rPr>
                </m:ctrlPr>
              </m:dPr>
              <m:e>
                <m:nary>
                  <m:naryPr>
                    <m:chr m:val="∑"/>
                    <m:ctrlPr>
                      <w:rPr>
                        <w:rFonts w:ascii="Cambria Math" w:eastAsiaTheme="minorEastAsia" w:hAnsi="Cambria Math"/>
                        <w:iCs/>
                      </w:rPr>
                    </m:ctrlPr>
                  </m:naryPr>
                  <m:sub>
                    <m:r>
                      <w:rPr>
                        <w:rFonts w:ascii="Cambria Math" w:eastAsiaTheme="minorEastAsia" w:hAnsi="Cambria Math"/>
                      </w:rPr>
                      <m:t>m</m:t>
                    </m:r>
                    <m:r>
                      <m:rPr>
                        <m:sty m:val="p"/>
                      </m:rPr>
                      <w:rPr>
                        <w:rFonts w:ascii="Cambria Math" w:eastAsiaTheme="minorEastAsia" w:hAnsi="Cambria Math"/>
                      </w:rPr>
                      <m:t>=1</m:t>
                    </m:r>
                  </m:sub>
                  <m:sup>
                    <m:sSub>
                      <m:sSubPr>
                        <m:ctrlPr>
                          <w:rPr>
                            <w:rFonts w:ascii="Cambria Math" w:eastAsiaTheme="minorEastAsia" w:hAnsi="Cambria Math"/>
                            <w:iCs/>
                          </w:rPr>
                        </m:ctrlPr>
                      </m:sSubPr>
                      <m:e>
                        <m:r>
                          <w:rPr>
                            <w:rFonts w:ascii="Cambria Math" w:eastAsiaTheme="minorEastAsia" w:hAnsi="Cambria Math"/>
                          </w:rPr>
                          <m:t>M</m:t>
                        </m:r>
                      </m:e>
                      <m:sub>
                        <m:r>
                          <w:rPr>
                            <w:rFonts w:ascii="Cambria Math" w:eastAsiaTheme="minorEastAsia" w:hAnsi="Cambria Math"/>
                          </w:rPr>
                          <m:t>tg</m:t>
                        </m:r>
                      </m:sub>
                    </m:sSub>
                  </m:sup>
                  <m:e>
                    <m:rad>
                      <m:radPr>
                        <m:degHide m:val="1"/>
                        <m:ctrlPr>
                          <w:rPr>
                            <w:rFonts w:ascii="Cambria Math" w:eastAsiaTheme="minorEastAsia" w:hAnsi="Cambria Math"/>
                            <w:i/>
                          </w:rPr>
                        </m:ctrlPr>
                      </m:radPr>
                      <m:deg/>
                      <m:e>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tg, m</m:t>
                            </m:r>
                          </m:sub>
                        </m:sSub>
                        <m:r>
                          <w:rPr>
                            <w:rFonts w:ascii="Cambria Math" w:eastAsiaTheme="minorEastAsia" w:hAnsi="Cambria Math"/>
                          </w:rPr>
                          <m:t>(t)</m:t>
                        </m:r>
                      </m:e>
                    </m:rad>
                  </m:e>
                </m:nary>
                <m:r>
                  <w:rPr>
                    <w:rFonts w:ascii="Cambria Math" w:eastAsiaTheme="minorEastAsia" w:hAnsi="Cambria Math"/>
                  </w:rPr>
                  <m:t xml:space="preserve">  </m:t>
                </m:r>
                <m:sSup>
                  <m:sSupPr>
                    <m:ctrlPr>
                      <w:rPr>
                        <w:rFonts w:ascii="Cambria Math" w:eastAsiaTheme="minorEastAsia" w:hAnsi="Cambria Math"/>
                        <w:i/>
                      </w:rPr>
                    </m:ctrlPr>
                  </m:sSupPr>
                  <m:e>
                    <m:r>
                      <w:rPr>
                        <w:rFonts w:ascii="Cambria Math" w:hAnsi="Cambria Math"/>
                      </w:rPr>
                      <m:t>e</m:t>
                    </m:r>
                  </m:e>
                  <m:sup>
                    <m:r>
                      <w:rPr>
                        <w:rFonts w:ascii="Cambria Math" w:hAnsi="Cambria Math"/>
                      </w:rPr>
                      <m:t>i</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(t)</m:t>
                    </m:r>
                  </m:sup>
                </m:sSup>
                <m:r>
                  <w:rPr>
                    <w:rFonts w:ascii="Cambria Math" w:eastAsiaTheme="minorEastAsia" w:hAnsi="Cambria Math"/>
                  </w:rPr>
                  <m:t>)</m:t>
                </m:r>
              </m:e>
            </m:d>
          </m:e>
          <m:sup>
            <m:r>
              <w:rPr>
                <w:rFonts w:ascii="Cambria Math" w:eastAsiaTheme="minorEastAsia" w:hAnsi="Cambria Math"/>
              </w:rPr>
              <m:t>2</m:t>
            </m:r>
          </m:sup>
        </m:sSup>
        <m:r>
          <w:rPr>
            <w:rFonts w:ascii="Cambria Math" w:eastAsiaTheme="minorEastAsia" w:hAnsi="Cambria Math"/>
          </w:rPr>
          <m:t>,</m:t>
        </m:r>
      </m:oMath>
      <w:r w:rsidR="00FD57D9">
        <w:rPr>
          <w:rFonts w:eastAsiaTheme="minorEastAsia"/>
          <w:iCs/>
        </w:rPr>
        <w:t xml:space="preserve"> </w:t>
      </w:r>
      <w:r w:rsidR="00082EA6">
        <w:rPr>
          <w:rFonts w:eastAsiaTheme="minorEastAsia"/>
          <w:iCs/>
        </w:rPr>
        <w:tab/>
      </w:r>
      <w:r w:rsidR="00082EA6">
        <w:rPr>
          <w:rFonts w:eastAsiaTheme="minorEastAsia"/>
          <w:iCs/>
        </w:rPr>
        <w:tab/>
      </w:r>
      <w:r w:rsidR="00857D3B">
        <w:rPr>
          <w:rFonts w:eastAsiaTheme="minorEastAsia"/>
          <w:iCs/>
        </w:rPr>
        <w:t xml:space="preserve">             </w:t>
      </w:r>
      <w:r w:rsidR="0096499E">
        <w:rPr>
          <w:rFonts w:eastAsiaTheme="minorEastAsia"/>
          <w:iCs/>
        </w:rPr>
        <w:t>(2)</w:t>
      </w:r>
    </w:p>
    <w:p w14:paraId="5A1E6D46" w14:textId="77777777" w:rsidR="00BE18BC" w:rsidRDefault="00BE18BC" w:rsidP="0096499E">
      <w:pPr>
        <w:autoSpaceDE w:val="0"/>
        <w:autoSpaceDN w:val="0"/>
        <w:adjustRightInd w:val="0"/>
        <w:jc w:val="center"/>
        <w:rPr>
          <w:rFonts w:eastAsiaTheme="minorEastAsia"/>
          <w:iCs/>
        </w:rPr>
      </w:pPr>
    </w:p>
    <w:p w14:paraId="20090166" w14:textId="485E14A7" w:rsidR="001933FD" w:rsidRDefault="00FD57D9" w:rsidP="00B16BB8">
      <w:pPr>
        <w:autoSpaceDE w:val="0"/>
        <w:autoSpaceDN w:val="0"/>
        <w:adjustRightInd w:val="0"/>
        <w:rPr>
          <w:rFonts w:eastAsiaTheme="minorEastAsia"/>
          <w:iCs/>
        </w:rPr>
      </w:pPr>
      <w:r>
        <w:rPr>
          <w:rFonts w:eastAsiaTheme="minorEastAsia"/>
          <w:iCs/>
        </w:rPr>
        <w:t xml:space="preserve">where </w:t>
      </w:r>
      <m:oMath>
        <m:sSub>
          <m:sSubPr>
            <m:ctrlPr>
              <w:rPr>
                <w:rFonts w:ascii="Cambria Math" w:eastAsiaTheme="minorEastAsia" w:hAnsi="Cambria Math"/>
                <w:iCs/>
              </w:rPr>
            </m:ctrlPr>
          </m:sSubPr>
          <m:e>
            <m:r>
              <w:rPr>
                <w:rFonts w:ascii="Cambria Math" w:eastAsiaTheme="minorEastAsia" w:hAnsi="Cambria Math"/>
              </w:rPr>
              <m:t>M</m:t>
            </m:r>
          </m:e>
          <m:sub>
            <m:r>
              <w:rPr>
                <w:rFonts w:ascii="Cambria Math" w:eastAsiaTheme="minorEastAsia" w:hAnsi="Cambria Math"/>
              </w:rPr>
              <m:t>tg</m:t>
            </m:r>
          </m:sub>
        </m:sSub>
      </m:oMath>
      <w:r>
        <w:rPr>
          <w:rFonts w:eastAsiaTheme="minorEastAsia"/>
          <w:iCs/>
        </w:rPr>
        <w:t xml:space="preserve"> is the total number of direct paths bouncing off the target and </w:t>
      </w:r>
      <m:oMath>
        <m:sSub>
          <m:sSubPr>
            <m:ctrlPr>
              <w:rPr>
                <w:rFonts w:ascii="Cambria Math" w:eastAsiaTheme="minorEastAsia" w:hAnsi="Cambria Math"/>
                <w:iCs/>
              </w:rPr>
            </m:ctrlPr>
          </m:sSubPr>
          <m:e>
            <m:r>
              <w:rPr>
                <w:rFonts w:ascii="Cambria Math" w:eastAsiaTheme="minorEastAsia" w:hAnsi="Cambria Math"/>
              </w:rPr>
              <m:t>σ</m:t>
            </m:r>
          </m:e>
          <m:sub>
            <m:r>
              <w:rPr>
                <w:rFonts w:ascii="Cambria Math" w:eastAsiaTheme="minorEastAsia" w:hAnsi="Cambria Math"/>
              </w:rPr>
              <m:t>tg</m:t>
            </m:r>
            <m:r>
              <m:rPr>
                <m:sty m:val="p"/>
              </m:rPr>
              <w:rPr>
                <w:rFonts w:ascii="Cambria Math" w:eastAsiaTheme="minorEastAsia" w:hAnsi="Cambria Math"/>
              </w:rPr>
              <m:t>,</m:t>
            </m:r>
            <m:r>
              <w:rPr>
                <w:rFonts w:ascii="Cambria Math" w:eastAsiaTheme="minorEastAsia" w:hAnsi="Cambria Math"/>
              </w:rPr>
              <m:t>m</m:t>
            </m:r>
          </m:sub>
        </m:sSub>
        <m:d>
          <m:dPr>
            <m:ctrlPr>
              <w:rPr>
                <w:rFonts w:ascii="Cambria Math" w:eastAsiaTheme="minorEastAsia" w:hAnsi="Cambria Math"/>
                <w:iCs/>
              </w:rPr>
            </m:ctrlPr>
          </m:dPr>
          <m:e>
            <m:r>
              <w:rPr>
                <w:rFonts w:ascii="Cambria Math" w:eastAsiaTheme="minorEastAsia" w:hAnsi="Cambria Math"/>
              </w:rPr>
              <m:t>t</m:t>
            </m:r>
          </m:e>
        </m:d>
      </m:oMath>
      <w:r w:rsidRPr="00FD57D9">
        <w:rPr>
          <w:rFonts w:eastAsiaTheme="minorEastAsia"/>
          <w:iCs/>
        </w:rPr>
        <w:t xml:space="preserve"> </w:t>
      </w:r>
      <w:r w:rsidR="00FE6251">
        <w:rPr>
          <w:rFonts w:eastAsiaTheme="minorEastAsia"/>
          <w:iCs/>
        </w:rPr>
        <w:t xml:space="preserve">and </w:t>
      </w:r>
      <m:oMath>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(t)</m:t>
        </m:r>
      </m:oMath>
      <w:r w:rsidR="00FE6251">
        <w:rPr>
          <w:rFonts w:eastAsiaTheme="minorEastAsia"/>
        </w:rPr>
        <w:t xml:space="preserve"> </w:t>
      </w:r>
      <w:r w:rsidR="00FE6251">
        <w:rPr>
          <w:rFonts w:eastAsiaTheme="minorEastAsia"/>
          <w:iCs/>
        </w:rPr>
        <w:t>are</w:t>
      </w:r>
      <w:r w:rsidRPr="00FD57D9">
        <w:rPr>
          <w:rFonts w:eastAsiaTheme="minorEastAsia"/>
          <w:iCs/>
        </w:rPr>
        <w:t xml:space="preserve"> the RCS </w:t>
      </w:r>
      <w:r w:rsidR="00FE6251">
        <w:rPr>
          <w:rFonts w:eastAsiaTheme="minorEastAsia"/>
          <w:iCs/>
        </w:rPr>
        <w:t>and phase</w:t>
      </w:r>
      <w:r w:rsidRPr="00FD57D9">
        <w:rPr>
          <w:rFonts w:eastAsiaTheme="minorEastAsia"/>
          <w:iCs/>
        </w:rPr>
        <w:t xml:space="preserve"> associated with </w:t>
      </w:r>
      <w:r>
        <w:rPr>
          <w:rFonts w:eastAsiaTheme="minorEastAsia"/>
          <w:iCs/>
        </w:rPr>
        <w:t xml:space="preserve">the </w:t>
      </w:r>
      <m:oMath>
        <m:r>
          <w:rPr>
            <w:rFonts w:ascii="Cambria Math" w:eastAsiaTheme="minorEastAsia" w:hAnsi="Cambria Math"/>
          </w:rPr>
          <m:t>m</m:t>
        </m:r>
      </m:oMath>
      <w:r w:rsidRPr="00FD57D9">
        <w:rPr>
          <w:rFonts w:eastAsiaTheme="minorEastAsia"/>
          <w:iCs/>
        </w:rPr>
        <w:t>th path</w:t>
      </w:r>
      <w:r w:rsidR="00D2466D">
        <w:rPr>
          <w:rFonts w:eastAsiaTheme="minorEastAsia"/>
          <w:iCs/>
        </w:rPr>
        <w:t xml:space="preserve"> at time </w:t>
      </w:r>
      <m:oMath>
        <m:r>
          <w:rPr>
            <w:rFonts w:ascii="Cambria Math" w:eastAsiaTheme="minorEastAsia" w:hAnsi="Cambria Math"/>
          </w:rPr>
          <m:t>t</m:t>
        </m:r>
      </m:oMath>
      <w:r w:rsidRPr="00FD57D9">
        <w:rPr>
          <w:rFonts w:eastAsiaTheme="minorEastAsia"/>
          <w:iCs/>
        </w:rPr>
        <w:t xml:space="preserve">. </w:t>
      </w:r>
    </w:p>
    <w:p w14:paraId="3EE99099" w14:textId="412E15D9" w:rsidR="00EA1A8A" w:rsidRDefault="00D2466D" w:rsidP="00B16BB8">
      <w:pPr>
        <w:autoSpaceDE w:val="0"/>
        <w:autoSpaceDN w:val="0"/>
        <w:adjustRightInd w:val="0"/>
        <w:rPr>
          <w:rFonts w:eastAsiaTheme="minorEastAsia"/>
          <w:iCs/>
        </w:rPr>
      </w:pPr>
      <w:r>
        <w:rPr>
          <w:rFonts w:eastAsiaTheme="minorEastAsia"/>
          <w:iCs/>
        </w:rPr>
        <w:t xml:space="preserve"> </w:t>
      </w:r>
    </w:p>
    <w:p w14:paraId="46339782" w14:textId="62E7D451" w:rsidR="005A3820" w:rsidRDefault="00C04B9E" w:rsidP="00C5016F">
      <w:pPr>
        <w:autoSpaceDE w:val="0"/>
        <w:autoSpaceDN w:val="0"/>
        <w:adjustRightInd w:val="0"/>
        <w:jc w:val="both"/>
        <w:rPr>
          <w:rFonts w:eastAsiaTheme="minorEastAsia"/>
          <w:iCs/>
        </w:rPr>
      </w:pPr>
      <w:r>
        <w:rPr>
          <w:rFonts w:eastAsiaTheme="minorEastAsia"/>
          <w:iCs/>
        </w:rPr>
        <w:t xml:space="preserve">The </w:t>
      </w:r>
      <w:r w:rsidR="000E6763">
        <w:rPr>
          <w:rFonts w:eastAsiaTheme="minorEastAsia"/>
          <w:iCs/>
        </w:rPr>
        <w:t xml:space="preserve">target's </w:t>
      </w:r>
      <w:r w:rsidR="00C22299">
        <w:rPr>
          <w:rFonts w:eastAsiaTheme="minorEastAsia"/>
          <w:iCs/>
        </w:rPr>
        <w:t xml:space="preserve">RCS can be </w:t>
      </w:r>
      <w:proofErr w:type="spellStart"/>
      <w:r w:rsidR="00C22299">
        <w:rPr>
          <w:rFonts w:eastAsiaTheme="minorEastAsia"/>
          <w:iCs/>
        </w:rPr>
        <w:t>model</w:t>
      </w:r>
      <w:r>
        <w:rPr>
          <w:rFonts w:eastAsiaTheme="minorEastAsia"/>
          <w:iCs/>
        </w:rPr>
        <w:t>ed</w:t>
      </w:r>
      <w:proofErr w:type="spellEnd"/>
      <w:r>
        <w:rPr>
          <w:rFonts w:eastAsiaTheme="minorEastAsia"/>
          <w:iCs/>
        </w:rPr>
        <w:t xml:space="preserve"> by considering </w:t>
      </w:r>
      <w:r w:rsidR="000E6763">
        <w:rPr>
          <w:rFonts w:eastAsiaTheme="minorEastAsia"/>
          <w:iCs/>
        </w:rPr>
        <w:t xml:space="preserve">the </w:t>
      </w:r>
      <w:r>
        <w:rPr>
          <w:rFonts w:eastAsiaTheme="minorEastAsia"/>
          <w:iCs/>
        </w:rPr>
        <w:t xml:space="preserve">impact of both </w:t>
      </w:r>
      <w:r w:rsidR="00970A02">
        <w:rPr>
          <w:rFonts w:eastAsiaTheme="minorEastAsia"/>
          <w:iCs/>
        </w:rPr>
        <w:t>large-</w:t>
      </w:r>
      <w:r>
        <w:rPr>
          <w:rFonts w:eastAsiaTheme="minorEastAsia"/>
          <w:iCs/>
        </w:rPr>
        <w:t>scale and small</w:t>
      </w:r>
      <w:r w:rsidR="00970A02">
        <w:rPr>
          <w:rFonts w:eastAsiaTheme="minorEastAsia"/>
          <w:iCs/>
        </w:rPr>
        <w:t>-</w:t>
      </w:r>
      <w:r>
        <w:rPr>
          <w:rFonts w:eastAsiaTheme="minorEastAsia"/>
          <w:iCs/>
        </w:rPr>
        <w:t>scale behaviours.</w:t>
      </w:r>
      <w:r w:rsidR="001D4AF6">
        <w:rPr>
          <w:rFonts w:eastAsiaTheme="minorEastAsia"/>
          <w:iCs/>
        </w:rPr>
        <w:t xml:space="preserve"> </w:t>
      </w:r>
      <w:r w:rsidR="000E6763">
        <w:rPr>
          <w:rFonts w:eastAsiaTheme="minorEastAsia"/>
          <w:iCs/>
        </w:rPr>
        <w:t xml:space="preserve">Large-scale </w:t>
      </w:r>
      <w:r w:rsidR="00D75C3B">
        <w:rPr>
          <w:rFonts w:eastAsiaTheme="minorEastAsia"/>
          <w:iCs/>
        </w:rPr>
        <w:t>behaviour refers to the variation of RCS over multiple wavelengths</w:t>
      </w:r>
      <w:r w:rsidR="000E6763">
        <w:rPr>
          <w:rFonts w:eastAsiaTheme="minorEastAsia"/>
          <w:iCs/>
        </w:rPr>
        <w:t xml:space="preserve"> </w:t>
      </w:r>
      <w:r w:rsidR="00D75C3B">
        <w:rPr>
          <w:rFonts w:eastAsiaTheme="minorEastAsia"/>
          <w:iCs/>
        </w:rPr>
        <w:t xml:space="preserve">of target </w:t>
      </w:r>
      <w:r w:rsidR="000E6763">
        <w:rPr>
          <w:rFonts w:eastAsiaTheme="minorEastAsia"/>
          <w:iCs/>
        </w:rPr>
        <w:t>motion. Small-scale behaviour is</w:t>
      </w:r>
      <w:r w:rsidR="00B43820">
        <w:rPr>
          <w:rFonts w:eastAsiaTheme="minorEastAsia"/>
          <w:iCs/>
        </w:rPr>
        <w:t xml:space="preserve"> related to the rapid fluctuations in the RCS caused by</w:t>
      </w:r>
      <w:r w:rsidR="000957D8">
        <w:rPr>
          <w:rFonts w:eastAsiaTheme="minorEastAsia"/>
          <w:iCs/>
        </w:rPr>
        <w:t xml:space="preserve"> the contribution of </w:t>
      </w:r>
      <w:r w:rsidR="000A4816">
        <w:rPr>
          <w:rFonts w:eastAsiaTheme="minorEastAsia"/>
          <w:iCs/>
        </w:rPr>
        <w:t xml:space="preserve">multiple scattering </w:t>
      </w:r>
      <w:r w:rsidR="00677337">
        <w:rPr>
          <w:rFonts w:eastAsiaTheme="minorEastAsia"/>
          <w:iCs/>
        </w:rPr>
        <w:t>rays</w:t>
      </w:r>
      <w:r w:rsidR="00D60480">
        <w:rPr>
          <w:rFonts w:eastAsiaTheme="minorEastAsia"/>
          <w:iCs/>
        </w:rPr>
        <w:t>.</w:t>
      </w:r>
      <w:r w:rsidR="004E2B8D">
        <w:rPr>
          <w:rFonts w:eastAsiaTheme="minorEastAsia"/>
          <w:iCs/>
        </w:rPr>
        <w:t xml:space="preserve"> </w:t>
      </w:r>
    </w:p>
    <w:p w14:paraId="04FAAD6A" w14:textId="77777777" w:rsidR="00583343" w:rsidRDefault="00583343" w:rsidP="00583343">
      <w:pPr>
        <w:autoSpaceDE w:val="0"/>
        <w:autoSpaceDN w:val="0"/>
        <w:adjustRightInd w:val="0"/>
        <w:jc w:val="both"/>
        <w:rPr>
          <w:rFonts w:eastAsiaTheme="minorEastAsia"/>
          <w:iCs/>
        </w:rPr>
      </w:pPr>
    </w:p>
    <w:p w14:paraId="4464DFD9" w14:textId="2B541668" w:rsidR="000A1BE3" w:rsidRPr="000A1BE3" w:rsidRDefault="000A1BE3" w:rsidP="00857D3B">
      <w:pPr>
        <w:pStyle w:val="Heading4"/>
        <w:autoSpaceDE w:val="0"/>
        <w:autoSpaceDN w:val="0"/>
        <w:adjustRightInd w:val="0"/>
        <w:jc w:val="both"/>
        <w:rPr>
          <w:rFonts w:ascii="Times New Roman" w:eastAsiaTheme="minorEastAsia" w:hAnsi="Times New Roman"/>
          <w:iCs/>
        </w:rPr>
      </w:pPr>
      <w:r>
        <w:t>L</w:t>
      </w:r>
      <w:r w:rsidR="00E870FA" w:rsidRPr="000A1BE3">
        <w:rPr>
          <w:rFonts w:eastAsiaTheme="minorEastAsia"/>
          <w:iCs/>
        </w:rPr>
        <w:t>arge-scale RCS Model</w:t>
      </w:r>
    </w:p>
    <w:p w14:paraId="1CAF546E" w14:textId="77777777" w:rsidR="00C23E91" w:rsidRDefault="00C23E91" w:rsidP="00C23E91">
      <w:pPr>
        <w:pStyle w:val="Heading4"/>
        <w:numPr>
          <w:ilvl w:val="0"/>
          <w:numId w:val="0"/>
        </w:numPr>
        <w:autoSpaceDE w:val="0"/>
        <w:autoSpaceDN w:val="0"/>
        <w:adjustRightInd w:val="0"/>
        <w:jc w:val="both"/>
        <w:rPr>
          <w:rFonts w:ascii="Times New Roman" w:eastAsiaTheme="minorEastAsia" w:hAnsi="Times New Roman"/>
          <w:b w:val="0"/>
          <w:iCs/>
        </w:rPr>
      </w:pPr>
    </w:p>
    <w:p w14:paraId="268CAE36" w14:textId="03B533FC" w:rsidR="00C5016F" w:rsidRPr="00583343" w:rsidRDefault="00B31ABB" w:rsidP="00C23E91">
      <w:pPr>
        <w:autoSpaceDE w:val="0"/>
        <w:autoSpaceDN w:val="0"/>
        <w:adjustRightInd w:val="0"/>
        <w:jc w:val="both"/>
        <w:rPr>
          <w:rFonts w:eastAsiaTheme="minorEastAsia"/>
          <w:iCs/>
        </w:rPr>
      </w:pPr>
      <w:r>
        <w:rPr>
          <w:rFonts w:eastAsiaTheme="minorEastAsia"/>
          <w:iCs/>
        </w:rPr>
        <w:t>In this con</w:t>
      </w:r>
      <w:r w:rsidR="0004088A">
        <w:rPr>
          <w:rFonts w:eastAsiaTheme="minorEastAsia"/>
          <w:iCs/>
        </w:rPr>
        <w:t>tribution</w:t>
      </w:r>
      <w:r w:rsidR="00970A02">
        <w:rPr>
          <w:rFonts w:eastAsiaTheme="minorEastAsia"/>
          <w:iCs/>
        </w:rPr>
        <w:t>,</w:t>
      </w:r>
      <w:r w:rsidR="00F10DE0">
        <w:rPr>
          <w:rFonts w:eastAsiaTheme="minorEastAsia"/>
          <w:iCs/>
        </w:rPr>
        <w:t xml:space="preserve"> we </w:t>
      </w:r>
      <w:r w:rsidR="0004088A">
        <w:rPr>
          <w:rFonts w:eastAsiaTheme="minorEastAsia"/>
          <w:iCs/>
        </w:rPr>
        <w:t>study</w:t>
      </w:r>
      <w:r w:rsidR="00F10DE0">
        <w:rPr>
          <w:rFonts w:eastAsiaTheme="minorEastAsia"/>
          <w:iCs/>
        </w:rPr>
        <w:t xml:space="preserve"> the large-scale RCS</w:t>
      </w:r>
      <w:r w:rsidR="00547C12">
        <w:rPr>
          <w:rFonts w:eastAsiaTheme="minorEastAsia"/>
          <w:iCs/>
        </w:rPr>
        <w:t xml:space="preserve"> </w:t>
      </w:r>
      <m:oMath>
        <m:sSub>
          <m:sSubPr>
            <m:ctrlPr>
              <w:rPr>
                <w:rFonts w:ascii="Cambria Math" w:hAnsi="Cambria Math"/>
                <w:i/>
                <w:iCs/>
              </w:rPr>
            </m:ctrlPr>
          </m:sSubPr>
          <m:e>
            <m:r>
              <w:rPr>
                <w:rFonts w:ascii="Cambria Math" w:hAnsi="Cambria Math"/>
              </w:rPr>
              <m:t>σ</m:t>
            </m:r>
          </m:e>
          <m:sub>
            <m:r>
              <w:rPr>
                <w:rFonts w:ascii="Cambria Math" w:hAnsi="Cambria Math"/>
              </w:rPr>
              <m:t>tg,ls</m:t>
            </m:r>
          </m:sub>
        </m:sSub>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B</m:t>
                </m:r>
              </m:sub>
            </m:sSub>
            <m:r>
              <w:rPr>
                <w:rFonts w:ascii="Cambria Math" w:hAnsi="Cambria Math"/>
              </w:rPr>
              <m:t>(t)</m:t>
            </m:r>
          </m:e>
        </m:d>
      </m:oMath>
      <w:r w:rsidR="00F10DE0">
        <w:rPr>
          <w:rFonts w:eastAsiaTheme="minorEastAsia"/>
          <w:iCs/>
        </w:rPr>
        <w:t xml:space="preserve"> as a function of bistatic angle</w:t>
      </w:r>
      <w:r w:rsidR="00970A02">
        <w:rPr>
          <w:rFonts w:eastAsiaTheme="minorEastAsia"/>
          <w:iCs/>
        </w:rPr>
        <w:t xml:space="preserve"> </w:t>
      </w:r>
      <m:oMath>
        <m:sSub>
          <m:sSubPr>
            <m:ctrlPr>
              <w:rPr>
                <w:rFonts w:ascii="Cambria Math" w:eastAsiaTheme="minorEastAsia" w:hAnsi="Cambria Math"/>
                <w:i/>
                <w:iCs/>
              </w:rPr>
            </m:ctrlPr>
          </m:sSubPr>
          <m:e>
            <m:r>
              <w:rPr>
                <w:rFonts w:ascii="Cambria Math" w:eastAsiaTheme="minorEastAsia" w:hAnsi="Cambria Math"/>
              </w:rPr>
              <m:t>θ</m:t>
            </m:r>
          </m:e>
          <m:sub>
            <m:r>
              <w:rPr>
                <w:rFonts w:ascii="Cambria Math" w:eastAsiaTheme="minorEastAsia" w:hAnsi="Cambria Math"/>
              </w:rPr>
              <m:t>B</m:t>
            </m:r>
          </m:sub>
        </m:sSub>
      </m:oMath>
      <w:r w:rsidR="001B057C">
        <w:rPr>
          <w:rFonts w:eastAsiaTheme="minorEastAsia"/>
          <w:iCs/>
        </w:rPr>
        <w:t>.</w:t>
      </w:r>
      <w:r w:rsidR="00822B53">
        <w:rPr>
          <w:rFonts w:eastAsiaTheme="minorEastAsia"/>
          <w:iCs/>
        </w:rPr>
        <w:t xml:space="preserve"> </w:t>
      </w:r>
      <w:r w:rsidR="00DE129B">
        <w:rPr>
          <w:rFonts w:eastAsiaTheme="minorEastAsia"/>
          <w:iCs/>
        </w:rPr>
        <w:t>W</w:t>
      </w:r>
      <w:r w:rsidR="00822B53">
        <w:rPr>
          <w:rFonts w:eastAsiaTheme="minorEastAsia"/>
          <w:iCs/>
        </w:rPr>
        <w:t xml:space="preserve">e aggregated 15,200 RCS </w:t>
      </w:r>
      <w:r w:rsidR="000F2D63">
        <w:rPr>
          <w:rFonts w:eastAsiaTheme="minorEastAsia"/>
          <w:iCs/>
        </w:rPr>
        <w:t>estimates</w:t>
      </w:r>
      <w:r w:rsidR="001B2A40">
        <w:rPr>
          <w:rFonts w:eastAsiaTheme="minorEastAsia"/>
          <w:iCs/>
        </w:rPr>
        <w:t xml:space="preserve">, obtained </w:t>
      </w:r>
      <w:r w:rsidR="0015481F">
        <w:rPr>
          <w:rFonts w:eastAsiaTheme="minorEastAsia"/>
          <w:iCs/>
        </w:rPr>
        <w:t xml:space="preserve">from </w:t>
      </w:r>
      <w:r w:rsidR="00822B53">
        <w:rPr>
          <w:rFonts w:eastAsiaTheme="minorEastAsia"/>
          <w:iCs/>
        </w:rPr>
        <w:t>measure</w:t>
      </w:r>
      <w:r w:rsidR="0015481F">
        <w:rPr>
          <w:rFonts w:eastAsiaTheme="minorEastAsia"/>
          <w:iCs/>
        </w:rPr>
        <w:t>ments</w:t>
      </w:r>
      <w:r w:rsidR="00822B53">
        <w:rPr>
          <w:rFonts w:eastAsiaTheme="minorEastAsia"/>
          <w:iCs/>
        </w:rPr>
        <w:t xml:space="preserve"> over 950</w:t>
      </w:r>
      <w:r w:rsidR="0015481F">
        <w:rPr>
          <w:rFonts w:eastAsiaTheme="minorEastAsia"/>
          <w:iCs/>
        </w:rPr>
        <w:t>-</w:t>
      </w:r>
      <w:r w:rsidR="00822B53">
        <w:rPr>
          <w:rFonts w:eastAsiaTheme="minorEastAsia"/>
          <w:iCs/>
        </w:rPr>
        <w:t xml:space="preserve">time instants across all </w:t>
      </w:r>
      <w:r w:rsidR="0058396F">
        <w:rPr>
          <w:rFonts w:eastAsiaTheme="minorEastAsia"/>
          <w:iCs/>
        </w:rPr>
        <w:t>9</w:t>
      </w:r>
      <w:r w:rsidR="00822B53">
        <w:rPr>
          <w:rFonts w:eastAsiaTheme="minorEastAsia"/>
          <w:iCs/>
        </w:rPr>
        <w:t xml:space="preserve"> configurations with </w:t>
      </w:r>
      <w:r w:rsidR="00822B53" w:rsidRPr="00C23E91">
        <w:rPr>
          <w:rFonts w:eastAsiaTheme="minorEastAsia"/>
          <w:iCs/>
        </w:rPr>
        <w:t>towards</w:t>
      </w:r>
      <w:r w:rsidR="00822B53">
        <w:rPr>
          <w:rFonts w:eastAsiaTheme="minorEastAsia"/>
          <w:iCs/>
        </w:rPr>
        <w:t xml:space="preserve"> and </w:t>
      </w:r>
      <w:r w:rsidR="00822B53" w:rsidRPr="00C23E91">
        <w:rPr>
          <w:rFonts w:eastAsiaTheme="minorEastAsia"/>
          <w:iCs/>
        </w:rPr>
        <w:t>across</w:t>
      </w:r>
      <w:r w:rsidR="00822B53">
        <w:rPr>
          <w:rFonts w:eastAsiaTheme="minorEastAsia"/>
          <w:iCs/>
        </w:rPr>
        <w:t xml:space="preserve"> motions. </w:t>
      </w:r>
      <w:r w:rsidR="007A7D7F">
        <w:rPr>
          <w:rFonts w:eastAsiaTheme="minorEastAsia"/>
          <w:iCs/>
        </w:rPr>
        <w:t xml:space="preserve">In </w:t>
      </w:r>
      <w:r w:rsidR="00822B53">
        <w:rPr>
          <w:rFonts w:eastAsiaTheme="minorEastAsia"/>
          <w:iCs/>
        </w:rPr>
        <w:t xml:space="preserve">Figure </w:t>
      </w:r>
      <w:r w:rsidR="00D647DA">
        <w:rPr>
          <w:rFonts w:eastAsiaTheme="minorEastAsia"/>
          <w:iCs/>
        </w:rPr>
        <w:t>11, the</w:t>
      </w:r>
      <w:r w:rsidR="0058396F">
        <w:rPr>
          <w:rFonts w:eastAsiaTheme="minorEastAsia"/>
          <w:iCs/>
        </w:rPr>
        <w:t xml:space="preserve"> RCS </w:t>
      </w:r>
      <w:r w:rsidR="00BF5D3C">
        <w:rPr>
          <w:rFonts w:eastAsiaTheme="minorEastAsia"/>
          <w:iCs/>
        </w:rPr>
        <w:t>estimates,</w:t>
      </w:r>
      <w:r w:rsidR="0058396F">
        <w:rPr>
          <w:rFonts w:eastAsiaTheme="minorEastAsia"/>
          <w:iCs/>
        </w:rPr>
        <w:t xml:space="preserve"> and the </w:t>
      </w:r>
      <w:r w:rsidR="00417665">
        <w:rPr>
          <w:rFonts w:eastAsiaTheme="minorEastAsia"/>
          <w:iCs/>
        </w:rPr>
        <w:t>linear fit</w:t>
      </w:r>
      <w:r w:rsidR="007A7D7F">
        <w:rPr>
          <w:rFonts w:eastAsiaTheme="minorEastAsia"/>
          <w:iCs/>
        </w:rPr>
        <w:t xml:space="preserve"> show that</w:t>
      </w:r>
      <w:r w:rsidR="009501E3">
        <w:rPr>
          <w:rFonts w:eastAsiaTheme="minorEastAsia"/>
          <w:iCs/>
        </w:rPr>
        <w:t xml:space="preserve"> t</w:t>
      </w:r>
      <w:r w:rsidR="00822B53">
        <w:rPr>
          <w:rFonts w:eastAsiaTheme="minorEastAsia"/>
          <w:iCs/>
        </w:rPr>
        <w:t>he large</w:t>
      </w:r>
      <w:r w:rsidR="009D4E6D">
        <w:rPr>
          <w:rFonts w:eastAsiaTheme="minorEastAsia"/>
          <w:iCs/>
        </w:rPr>
        <w:t>-</w:t>
      </w:r>
      <w:r w:rsidR="00822B53">
        <w:rPr>
          <w:rFonts w:eastAsiaTheme="minorEastAsia"/>
          <w:iCs/>
        </w:rPr>
        <w:t>scale RCS</w:t>
      </w:r>
      <w:r w:rsidR="00756BD4">
        <w:rPr>
          <w:rFonts w:eastAsiaTheme="minorEastAsia"/>
          <w:iCs/>
        </w:rPr>
        <w:t xml:space="preserve"> </w:t>
      </w:r>
      <w:r w:rsidR="004B0636">
        <w:rPr>
          <w:rFonts w:eastAsiaTheme="minorEastAsia"/>
          <w:iCs/>
        </w:rPr>
        <w:t>d</w:t>
      </w:r>
      <w:r w:rsidR="0028013B">
        <w:rPr>
          <w:rFonts w:eastAsiaTheme="minorEastAsia"/>
          <w:iCs/>
        </w:rPr>
        <w:t>ecreases as the bistatic angle</w:t>
      </w:r>
      <w:r w:rsidR="00822B53">
        <w:rPr>
          <w:rFonts w:eastAsiaTheme="minorEastAsia"/>
          <w:iCs/>
        </w:rPr>
        <w:t xml:space="preserve"> </w:t>
      </w:r>
      <m:oMath>
        <m:sSub>
          <m:sSubPr>
            <m:ctrlPr>
              <w:rPr>
                <w:rFonts w:ascii="Cambria Math" w:eastAsiaTheme="minorEastAsia" w:hAnsi="Cambria Math"/>
                <w:i/>
                <w:iCs/>
              </w:rPr>
            </m:ctrlPr>
          </m:sSubPr>
          <m:e>
            <m:r>
              <w:rPr>
                <w:rFonts w:ascii="Cambria Math" w:eastAsiaTheme="minorEastAsia" w:hAnsi="Cambria Math"/>
              </w:rPr>
              <m:t>θ</m:t>
            </m:r>
          </m:e>
          <m:sub>
            <m:r>
              <w:rPr>
                <w:rFonts w:ascii="Cambria Math" w:eastAsiaTheme="minorEastAsia" w:hAnsi="Cambria Math"/>
              </w:rPr>
              <m:t>B</m:t>
            </m:r>
          </m:sub>
        </m:sSub>
      </m:oMath>
      <w:r w:rsidR="008103B0">
        <w:rPr>
          <w:rFonts w:eastAsiaTheme="minorEastAsia"/>
          <w:iCs/>
        </w:rPr>
        <w:t xml:space="preserve"> </w:t>
      </w:r>
      <w:r w:rsidR="004B0636">
        <w:rPr>
          <w:rFonts w:eastAsiaTheme="minorEastAsia"/>
          <w:iCs/>
        </w:rPr>
        <w:t xml:space="preserve">increases. </w:t>
      </w:r>
      <w:r w:rsidR="00D647DA">
        <w:rPr>
          <w:rFonts w:eastAsiaTheme="minorEastAsia"/>
          <w:iCs/>
        </w:rPr>
        <w:t>The</w:t>
      </w:r>
      <w:r w:rsidR="009501E3">
        <w:rPr>
          <w:rFonts w:eastAsiaTheme="minorEastAsia"/>
          <w:iCs/>
        </w:rPr>
        <w:t xml:space="preserve"> </w:t>
      </w:r>
      <w:r w:rsidR="00C5016F">
        <w:rPr>
          <w:rFonts w:eastAsiaTheme="minorEastAsia"/>
          <w:iCs/>
        </w:rPr>
        <w:t>RCS</w:t>
      </w:r>
      <w:r w:rsidR="0028013B">
        <w:rPr>
          <w:rFonts w:eastAsiaTheme="minorEastAsia"/>
          <w:iCs/>
        </w:rPr>
        <w:t xml:space="preserve"> </w:t>
      </w:r>
      <w:r w:rsidR="00D647DA" w:rsidRPr="00260B95">
        <w:rPr>
          <w:rFonts w:eastAsiaTheme="minorEastAsia"/>
        </w:rPr>
        <w:t xml:space="preserve">is larger </w:t>
      </w:r>
      <w:r w:rsidR="00573BC0" w:rsidRPr="00260B95">
        <w:rPr>
          <w:rFonts w:eastAsiaTheme="minorEastAsia"/>
        </w:rPr>
        <w:t xml:space="preserve">at low </w:t>
      </w:r>
      <m:oMath>
        <m:sSub>
          <m:sSubPr>
            <m:ctrlPr>
              <w:rPr>
                <w:rFonts w:ascii="Cambria Math" w:eastAsiaTheme="minorEastAsia" w:hAnsi="Cambria Math"/>
                <w:i/>
                <w:iCs/>
              </w:rPr>
            </m:ctrlPr>
          </m:sSubPr>
          <m:e>
            <m:r>
              <w:rPr>
                <w:rFonts w:ascii="Cambria Math" w:eastAsiaTheme="minorEastAsia" w:hAnsi="Cambria Math"/>
              </w:rPr>
              <m:t>θ</m:t>
            </m:r>
          </m:e>
          <m:sub>
            <m:r>
              <w:rPr>
                <w:rFonts w:ascii="Cambria Math" w:eastAsiaTheme="minorEastAsia" w:hAnsi="Cambria Math"/>
              </w:rPr>
              <m:t>B</m:t>
            </m:r>
          </m:sub>
        </m:sSub>
      </m:oMath>
      <w:r w:rsidR="0028013B">
        <w:rPr>
          <w:rFonts w:eastAsiaTheme="minorEastAsia"/>
          <w:iCs/>
        </w:rPr>
        <w:t xml:space="preserve">, </w:t>
      </w:r>
      <w:r w:rsidR="00573BC0">
        <w:rPr>
          <w:rFonts w:eastAsiaTheme="minorEastAsia"/>
          <w:iCs/>
        </w:rPr>
        <w:t>i.e., when approaching</w:t>
      </w:r>
      <w:r w:rsidR="00BF5D3C">
        <w:rPr>
          <w:rFonts w:eastAsiaTheme="minorEastAsia"/>
          <w:iCs/>
        </w:rPr>
        <w:t xml:space="preserve"> a </w:t>
      </w:r>
      <w:r w:rsidR="00C5016F">
        <w:rPr>
          <w:rFonts w:eastAsiaTheme="minorEastAsia"/>
          <w:iCs/>
        </w:rPr>
        <w:t xml:space="preserve">monostatic </w:t>
      </w:r>
      <w:r w:rsidR="00BF5D3C">
        <w:rPr>
          <w:rFonts w:eastAsiaTheme="minorEastAsia"/>
          <w:iCs/>
        </w:rPr>
        <w:t>configuration</w:t>
      </w:r>
      <w:r w:rsidR="00C5016F">
        <w:rPr>
          <w:rFonts w:eastAsiaTheme="minorEastAsia"/>
          <w:iCs/>
        </w:rPr>
        <w:t>.</w:t>
      </w:r>
    </w:p>
    <w:p w14:paraId="297BD618" w14:textId="273C0591" w:rsidR="001B057C" w:rsidRDefault="001B057C" w:rsidP="00B16BB8">
      <w:pPr>
        <w:autoSpaceDE w:val="0"/>
        <w:autoSpaceDN w:val="0"/>
        <w:adjustRightInd w:val="0"/>
        <w:rPr>
          <w:rFonts w:eastAsiaTheme="minorEastAsia"/>
          <w:iCs/>
        </w:rPr>
      </w:pPr>
    </w:p>
    <w:p w14:paraId="5C99D368" w14:textId="01C41AED" w:rsidR="0087424B" w:rsidRDefault="00C04B9E" w:rsidP="003B0F21">
      <w:pPr>
        <w:autoSpaceDE w:val="0"/>
        <w:autoSpaceDN w:val="0"/>
        <w:adjustRightInd w:val="0"/>
        <w:jc w:val="center"/>
        <w:rPr>
          <w:rFonts w:eastAsiaTheme="minorEastAsia"/>
          <w:iCs/>
        </w:rPr>
      </w:pPr>
      <w:r>
        <w:rPr>
          <w:rFonts w:eastAsiaTheme="minorEastAsia"/>
          <w:iCs/>
        </w:rPr>
        <w:t xml:space="preserve"> </w:t>
      </w:r>
      <w:r w:rsidR="008A16A4" w:rsidRPr="008A16A4">
        <w:rPr>
          <w:rFonts w:eastAsiaTheme="minorEastAsia"/>
          <w:iCs/>
          <w:noProof/>
          <w:lang w:val="en-US"/>
        </w:rPr>
        <w:drawing>
          <wp:inline distT="0" distB="0" distL="0" distR="0" wp14:anchorId="1A7CC608" wp14:editId="71D0B773">
            <wp:extent cx="3104623" cy="2377440"/>
            <wp:effectExtent l="0" t="0" r="635"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04623" cy="2377440"/>
                    </a:xfrm>
                    <a:prstGeom prst="rect">
                      <a:avLst/>
                    </a:prstGeom>
                    <a:noFill/>
                    <a:ln>
                      <a:noFill/>
                    </a:ln>
                  </pic:spPr>
                </pic:pic>
              </a:graphicData>
            </a:graphic>
          </wp:inline>
        </w:drawing>
      </w:r>
    </w:p>
    <w:p w14:paraId="0E6ADCFC" w14:textId="77777777" w:rsidR="00635F76" w:rsidRDefault="00635F76" w:rsidP="003B0F21">
      <w:pPr>
        <w:autoSpaceDE w:val="0"/>
        <w:autoSpaceDN w:val="0"/>
        <w:adjustRightInd w:val="0"/>
        <w:jc w:val="center"/>
        <w:rPr>
          <w:rFonts w:eastAsiaTheme="minorEastAsia"/>
          <w:iCs/>
        </w:rPr>
      </w:pPr>
    </w:p>
    <w:p w14:paraId="2D897728" w14:textId="4A5CBA59" w:rsidR="009D596D" w:rsidRDefault="009D596D" w:rsidP="003B0F21">
      <w:pPr>
        <w:autoSpaceDE w:val="0"/>
        <w:autoSpaceDN w:val="0"/>
        <w:adjustRightInd w:val="0"/>
        <w:jc w:val="center"/>
        <w:rPr>
          <w:rFonts w:eastAsiaTheme="minorEastAsia"/>
          <w:b/>
        </w:rPr>
      </w:pPr>
      <w:r w:rsidRPr="00E220BD">
        <w:rPr>
          <w:b/>
        </w:rPr>
        <w:t>Figure 1</w:t>
      </w:r>
      <w:r>
        <w:rPr>
          <w:b/>
        </w:rPr>
        <w:t>1:</w:t>
      </w:r>
      <w:r w:rsidRPr="00E220BD">
        <w:rPr>
          <w:b/>
        </w:rPr>
        <w:t xml:space="preserve"> </w:t>
      </w:r>
      <w:r>
        <w:rPr>
          <w:b/>
        </w:rPr>
        <w:t>Large</w:t>
      </w:r>
      <w:r w:rsidR="00BF5D3C">
        <w:rPr>
          <w:b/>
        </w:rPr>
        <w:t>-</w:t>
      </w:r>
      <w:r>
        <w:rPr>
          <w:b/>
        </w:rPr>
        <w:t>scale RCS</w:t>
      </w:r>
      <w:r w:rsidRPr="00E220BD">
        <w:rPr>
          <w:b/>
        </w:rPr>
        <w:t xml:space="preserve"> model</w:t>
      </w:r>
      <w:r>
        <w:rPr>
          <w:b/>
        </w:rPr>
        <w:t xml:space="preserve"> </w:t>
      </w:r>
      <w:r w:rsidR="00635F76">
        <w:rPr>
          <w:b/>
        </w:rPr>
        <w:t xml:space="preserve">as a function of bistatic angle </w:t>
      </w:r>
      <m:oMath>
        <m:sSub>
          <m:sSubPr>
            <m:ctrlPr>
              <w:rPr>
                <w:rFonts w:ascii="Cambria Math" w:eastAsiaTheme="minorEastAsia" w:hAnsi="Cambria Math"/>
                <w:i/>
                <w:iCs/>
              </w:rPr>
            </m:ctrlPr>
          </m:sSubPr>
          <m:e>
            <m:r>
              <w:rPr>
                <w:rFonts w:ascii="Cambria Math" w:eastAsiaTheme="minorEastAsia" w:hAnsi="Cambria Math"/>
              </w:rPr>
              <m:t>θ</m:t>
            </m:r>
          </m:e>
          <m:sub>
            <m:r>
              <w:rPr>
                <w:rFonts w:ascii="Cambria Math" w:eastAsiaTheme="minorEastAsia" w:hAnsi="Cambria Math"/>
              </w:rPr>
              <m:t>B</m:t>
            </m:r>
          </m:sub>
        </m:sSub>
      </m:oMath>
      <w:r w:rsidR="00635F76">
        <w:rPr>
          <w:b/>
        </w:rPr>
        <w:t xml:space="preserve"> </w:t>
      </w:r>
    </w:p>
    <w:p w14:paraId="72C31B94" w14:textId="77777777" w:rsidR="00BF5D3C" w:rsidRDefault="00BF5D3C" w:rsidP="00BF5D3C">
      <w:pPr>
        <w:rPr>
          <w:b/>
        </w:rPr>
      </w:pPr>
    </w:p>
    <w:p w14:paraId="27FF2717" w14:textId="595A7623" w:rsidR="00BF5D3C" w:rsidRDefault="00BF5D3C" w:rsidP="00BF5D3C">
      <w:pPr>
        <w:rPr>
          <w:b/>
        </w:rPr>
      </w:pPr>
      <w:r>
        <w:rPr>
          <w:b/>
        </w:rPr>
        <w:t xml:space="preserve">Observation </w:t>
      </w:r>
      <w:r w:rsidR="0010396F">
        <w:rPr>
          <w:b/>
        </w:rPr>
        <w:t>8</w:t>
      </w:r>
      <w:r>
        <w:rPr>
          <w:b/>
        </w:rPr>
        <w:t>:</w:t>
      </w:r>
      <w:r w:rsidR="008E1EF7">
        <w:rPr>
          <w:b/>
        </w:rPr>
        <w:t xml:space="preserve"> </w:t>
      </w:r>
      <w:r w:rsidR="008E1EF7">
        <w:rPr>
          <w:bCs/>
        </w:rPr>
        <w:t xml:space="preserve">RCS </w:t>
      </w:r>
      <w:r w:rsidR="00DB4644">
        <w:rPr>
          <w:rFonts w:eastAsiaTheme="minorEastAsia"/>
          <w:iCs/>
        </w:rPr>
        <w:t xml:space="preserve">decreases as the bistatic angle </w:t>
      </w:r>
      <m:oMath>
        <m:sSub>
          <m:sSubPr>
            <m:ctrlPr>
              <w:rPr>
                <w:rFonts w:ascii="Cambria Math" w:eastAsiaTheme="minorEastAsia" w:hAnsi="Cambria Math"/>
                <w:i/>
                <w:iCs/>
              </w:rPr>
            </m:ctrlPr>
          </m:sSubPr>
          <m:e>
            <m:r>
              <w:rPr>
                <w:rFonts w:ascii="Cambria Math" w:eastAsiaTheme="minorEastAsia" w:hAnsi="Cambria Math"/>
              </w:rPr>
              <m:t>θ</m:t>
            </m:r>
          </m:e>
          <m:sub>
            <m:r>
              <w:rPr>
                <w:rFonts w:ascii="Cambria Math" w:eastAsiaTheme="minorEastAsia" w:hAnsi="Cambria Math"/>
              </w:rPr>
              <m:t>B</m:t>
            </m:r>
          </m:sub>
        </m:sSub>
      </m:oMath>
      <w:r w:rsidR="00DB4644">
        <w:rPr>
          <w:rFonts w:eastAsiaTheme="minorEastAsia"/>
          <w:iCs/>
        </w:rPr>
        <w:t xml:space="preserve"> increases. </w:t>
      </w:r>
      <w:r>
        <w:rPr>
          <w:b/>
        </w:rPr>
        <w:t xml:space="preserve">  </w:t>
      </w:r>
    </w:p>
    <w:p w14:paraId="028B65BE" w14:textId="77777777" w:rsidR="00BF5D3C" w:rsidRPr="00BB658A" w:rsidRDefault="00BF5D3C" w:rsidP="00BF5D3C"/>
    <w:p w14:paraId="38CAC8F8" w14:textId="65F7EAAC" w:rsidR="00BF5D3C" w:rsidRPr="00BB658A" w:rsidRDefault="00BF5D3C" w:rsidP="00BF5D3C">
      <w:pPr>
        <w:rPr>
          <w:rFonts w:eastAsiaTheme="minorEastAsia"/>
        </w:rPr>
      </w:pPr>
      <w:r>
        <w:rPr>
          <w:b/>
        </w:rPr>
        <w:t xml:space="preserve">Proposal </w:t>
      </w:r>
      <w:r w:rsidR="0010396F">
        <w:rPr>
          <w:b/>
        </w:rPr>
        <w:t>8</w:t>
      </w:r>
      <w:r>
        <w:rPr>
          <w:b/>
        </w:rPr>
        <w:t xml:space="preserve">: </w:t>
      </w:r>
      <w:r w:rsidR="00D40B72">
        <w:rPr>
          <w:rFonts w:eastAsiaTheme="minorEastAsia"/>
        </w:rPr>
        <w:t>The</w:t>
      </w:r>
      <w:r w:rsidRPr="00BB658A">
        <w:rPr>
          <w:rFonts w:eastAsiaTheme="minorEastAsia"/>
        </w:rPr>
        <w:t xml:space="preserve"> RCS</w:t>
      </w:r>
      <w:r w:rsidR="007E4E88">
        <w:rPr>
          <w:rFonts w:eastAsiaTheme="minorEastAsia"/>
        </w:rPr>
        <w:t xml:space="preserve"> may be</w:t>
      </w:r>
      <w:r w:rsidRPr="00BB658A">
        <w:rPr>
          <w:rFonts w:eastAsiaTheme="minorEastAsia"/>
        </w:rPr>
        <w:t xml:space="preserve"> </w:t>
      </w:r>
      <w:proofErr w:type="spellStart"/>
      <w:r w:rsidR="007E4181">
        <w:rPr>
          <w:rFonts w:eastAsiaTheme="minorEastAsia"/>
        </w:rPr>
        <w:t>modeled</w:t>
      </w:r>
      <w:proofErr w:type="spellEnd"/>
      <w:r w:rsidR="007E4E88">
        <w:rPr>
          <w:rFonts w:eastAsiaTheme="minorEastAsia"/>
        </w:rPr>
        <w:t xml:space="preserve"> as a function of the bistatic angle</w:t>
      </w:r>
      <w:r w:rsidR="006A7BC4">
        <w:rPr>
          <w:rFonts w:eastAsiaTheme="minorEastAsia"/>
        </w:rPr>
        <w:t xml:space="preserve"> to capture </w:t>
      </w:r>
      <w:r w:rsidR="00042192">
        <w:rPr>
          <w:rFonts w:eastAsiaTheme="minorEastAsia"/>
        </w:rPr>
        <w:t xml:space="preserve">the effect of the ISAC </w:t>
      </w:r>
      <w:r w:rsidR="00ED100E">
        <w:rPr>
          <w:rFonts w:eastAsiaTheme="minorEastAsia"/>
        </w:rPr>
        <w:t xml:space="preserve">deployment, </w:t>
      </w:r>
      <w:r w:rsidR="00663FE6">
        <w:rPr>
          <w:rFonts w:eastAsiaTheme="minorEastAsia"/>
        </w:rPr>
        <w:t xml:space="preserve">i.e., </w:t>
      </w:r>
      <w:r w:rsidR="00ED100E">
        <w:rPr>
          <w:rFonts w:eastAsiaTheme="minorEastAsia"/>
        </w:rPr>
        <w:t>TX, RX</w:t>
      </w:r>
      <w:r w:rsidR="00663FE6">
        <w:rPr>
          <w:rFonts w:eastAsiaTheme="minorEastAsia"/>
        </w:rPr>
        <w:t>,</w:t>
      </w:r>
      <w:r w:rsidR="00ED100E">
        <w:rPr>
          <w:rFonts w:eastAsiaTheme="minorEastAsia"/>
        </w:rPr>
        <w:t xml:space="preserve"> and target position</w:t>
      </w:r>
      <w:r w:rsidR="007E4E88">
        <w:rPr>
          <w:rFonts w:eastAsiaTheme="minorEastAsia"/>
        </w:rPr>
        <w:t>.</w:t>
      </w:r>
    </w:p>
    <w:p w14:paraId="2EF15633" w14:textId="77777777" w:rsidR="00BF5D3C" w:rsidRDefault="00BF5D3C" w:rsidP="00BF5D3C">
      <w:pPr>
        <w:autoSpaceDE w:val="0"/>
        <w:autoSpaceDN w:val="0"/>
        <w:adjustRightInd w:val="0"/>
        <w:jc w:val="both"/>
        <w:rPr>
          <w:rFonts w:eastAsiaTheme="minorEastAsia"/>
          <w:iCs/>
        </w:rPr>
      </w:pPr>
    </w:p>
    <w:p w14:paraId="3CB91D25" w14:textId="77777777" w:rsidR="003B0F21" w:rsidRDefault="003B0F21" w:rsidP="003B0F21">
      <w:pPr>
        <w:autoSpaceDE w:val="0"/>
        <w:autoSpaceDN w:val="0"/>
        <w:adjustRightInd w:val="0"/>
        <w:jc w:val="center"/>
        <w:rPr>
          <w:rFonts w:eastAsiaTheme="minorEastAsia"/>
          <w:iCs/>
        </w:rPr>
      </w:pPr>
    </w:p>
    <w:p w14:paraId="55F8BEDA" w14:textId="575C6637" w:rsidR="00C23E91" w:rsidRDefault="00C23E91">
      <w:pPr>
        <w:pStyle w:val="Heading4"/>
        <w:autoSpaceDE w:val="0"/>
        <w:autoSpaceDN w:val="0"/>
        <w:adjustRightInd w:val="0"/>
        <w:jc w:val="both"/>
        <w:rPr>
          <w:rFonts w:eastAsiaTheme="minorEastAsia"/>
          <w:iCs/>
        </w:rPr>
      </w:pPr>
      <w:r>
        <w:t>Small</w:t>
      </w:r>
      <w:r w:rsidRPr="000A1BE3">
        <w:rPr>
          <w:rFonts w:eastAsiaTheme="minorEastAsia"/>
          <w:iCs/>
        </w:rPr>
        <w:t xml:space="preserve">-scale RCS </w:t>
      </w:r>
      <w:r w:rsidR="00C40BD2">
        <w:rPr>
          <w:rFonts w:eastAsiaTheme="minorEastAsia"/>
          <w:iCs/>
        </w:rPr>
        <w:t xml:space="preserve">Distribution </w:t>
      </w:r>
    </w:p>
    <w:p w14:paraId="3D030CFE" w14:textId="77777777" w:rsidR="0010396F" w:rsidRPr="0010396F" w:rsidRDefault="0010396F" w:rsidP="0010396F">
      <w:pPr>
        <w:rPr>
          <w:rFonts w:eastAsiaTheme="minorEastAsia"/>
        </w:rPr>
      </w:pPr>
    </w:p>
    <w:p w14:paraId="42FB91A0" w14:textId="042DBBD3" w:rsidR="008B0454" w:rsidRDefault="00346835" w:rsidP="00F14D6D">
      <w:pPr>
        <w:autoSpaceDE w:val="0"/>
        <w:autoSpaceDN w:val="0"/>
        <w:adjustRightInd w:val="0"/>
        <w:rPr>
          <w:rFonts w:eastAsiaTheme="minorEastAsia"/>
          <w:iCs/>
        </w:rPr>
      </w:pPr>
      <w:r>
        <w:t xml:space="preserve">To </w:t>
      </w:r>
      <w:r w:rsidR="00316AC3">
        <w:t xml:space="preserve">obtain </w:t>
      </w:r>
      <w:r w:rsidR="008011ED">
        <w:t xml:space="preserve">the </w:t>
      </w:r>
      <w:r w:rsidR="00316AC3">
        <w:t>sma</w:t>
      </w:r>
      <w:r w:rsidR="00445531">
        <w:t>ll-scale RCS</w:t>
      </w:r>
      <w:r w:rsidR="008011ED">
        <w:t xml:space="preserve"> distribution model</w:t>
      </w:r>
      <w:r>
        <w:t xml:space="preserve">, we first </w:t>
      </w:r>
      <w:r w:rsidR="00F14D6D">
        <w:t xml:space="preserve">obtain </w:t>
      </w:r>
      <w:r w:rsidR="00F14D6D">
        <w:rPr>
          <w:rFonts w:eastAsiaTheme="minorEastAsia"/>
        </w:rPr>
        <w:t xml:space="preserve">the small-scale RCS </w:t>
      </w:r>
      <m:oMath>
        <m:sSub>
          <m:sSubPr>
            <m:ctrlPr>
              <w:rPr>
                <w:rFonts w:ascii="Cambria Math" w:hAnsi="Cambria Math"/>
                <w:i/>
                <w:iCs/>
              </w:rPr>
            </m:ctrlPr>
          </m:sSubPr>
          <m:e>
            <m:r>
              <w:rPr>
                <w:rFonts w:ascii="Cambria Math" w:hAnsi="Cambria Math"/>
              </w:rPr>
              <m:t>σ</m:t>
            </m:r>
          </m:e>
          <m:sub>
            <m:r>
              <w:rPr>
                <w:rFonts w:ascii="Cambria Math" w:hAnsi="Cambria Math"/>
              </w:rPr>
              <m:t>tg,ss</m:t>
            </m:r>
          </m:sub>
        </m:sSub>
        <m:d>
          <m:dPr>
            <m:ctrlPr>
              <w:rPr>
                <w:rFonts w:ascii="Cambria Math" w:hAnsi="Cambria Math"/>
                <w:i/>
                <w:iCs/>
              </w:rPr>
            </m:ctrlPr>
          </m:dPr>
          <m:e>
            <m:r>
              <w:rPr>
                <w:rFonts w:ascii="Cambria Math" w:hAnsi="Cambria Math"/>
              </w:rPr>
              <m:t>t</m:t>
            </m:r>
          </m:e>
        </m:d>
      </m:oMath>
      <w:r w:rsidR="008B0454">
        <w:rPr>
          <w:iCs/>
        </w:rPr>
        <w:t xml:space="preserve"> </w:t>
      </w:r>
      <w:r w:rsidR="00F14D6D">
        <w:t xml:space="preserve">by </w:t>
      </w:r>
      <w:r>
        <w:t>remov</w:t>
      </w:r>
      <w:r w:rsidR="00F14D6D">
        <w:t>ing</w:t>
      </w:r>
      <w:r>
        <w:t xml:space="preserve"> the large-scale </w:t>
      </w:r>
      <w:r w:rsidR="00F14D6D">
        <w:t>impact</w:t>
      </w:r>
      <w:r>
        <w:rPr>
          <w:rFonts w:eastAsiaTheme="minorEastAsia"/>
          <w:iCs/>
        </w:rPr>
        <w:t xml:space="preserve"> from the </w:t>
      </w:r>
      <w:r w:rsidR="00DB5262">
        <w:rPr>
          <w:rFonts w:eastAsiaTheme="minorEastAsia"/>
          <w:iCs/>
        </w:rPr>
        <w:t>RCS</w:t>
      </w:r>
      <w:r w:rsidR="009F6A7B">
        <w:rPr>
          <w:rFonts w:eastAsiaTheme="minorEastAsia"/>
          <w:iCs/>
        </w:rPr>
        <w:t xml:space="preserve"> </w:t>
      </w:r>
      <m:oMath>
        <m:sSub>
          <m:sSubPr>
            <m:ctrlPr>
              <w:rPr>
                <w:rFonts w:ascii="Cambria Math" w:eastAsiaTheme="minorEastAsia" w:hAnsi="Cambria Math"/>
                <w:i/>
                <w:iCs/>
              </w:rPr>
            </m:ctrlPr>
          </m:sSubPr>
          <m:e>
            <m:r>
              <w:rPr>
                <w:rFonts w:ascii="Cambria Math" w:eastAsiaTheme="minorEastAsia" w:hAnsi="Cambria Math"/>
              </w:rPr>
              <m:t>σ</m:t>
            </m:r>
          </m:e>
          <m:sub>
            <m:r>
              <w:rPr>
                <w:rFonts w:ascii="Cambria Math" w:eastAsiaTheme="minorEastAsia" w:hAnsi="Cambria Math"/>
              </w:rPr>
              <m:t>tg</m:t>
            </m:r>
          </m:sub>
        </m:sSub>
        <m:d>
          <m:dPr>
            <m:ctrlPr>
              <w:rPr>
                <w:rFonts w:ascii="Cambria Math" w:eastAsiaTheme="minorEastAsia" w:hAnsi="Cambria Math"/>
                <w:i/>
                <w:iCs/>
              </w:rPr>
            </m:ctrlPr>
          </m:dPr>
          <m:e>
            <m:r>
              <w:rPr>
                <w:rFonts w:ascii="Cambria Math" w:eastAsiaTheme="minorEastAsia" w:hAnsi="Cambria Math"/>
              </w:rPr>
              <m:t>t</m:t>
            </m:r>
          </m:e>
        </m:d>
      </m:oMath>
      <w:r w:rsidR="00DB5262">
        <w:rPr>
          <w:rFonts w:eastAsiaTheme="minorEastAsia"/>
          <w:iCs/>
        </w:rPr>
        <w:t xml:space="preserve"> value</w:t>
      </w:r>
      <w:r w:rsidR="00964AE4">
        <w:rPr>
          <w:rFonts w:eastAsiaTheme="minorEastAsia"/>
          <w:iCs/>
        </w:rPr>
        <w:t xml:space="preserve"> as shown below</w:t>
      </w:r>
      <w:r w:rsidR="00386A72">
        <w:rPr>
          <w:rFonts w:eastAsiaTheme="minorEastAsia"/>
          <w:iCs/>
        </w:rPr>
        <w:t>:</w:t>
      </w:r>
      <w:r w:rsidR="00DB5262">
        <w:rPr>
          <w:rFonts w:eastAsiaTheme="minorEastAsia"/>
          <w:iCs/>
        </w:rPr>
        <w:t xml:space="preserve"> </w:t>
      </w:r>
    </w:p>
    <w:p w14:paraId="3BFDF1E8" w14:textId="77777777" w:rsidR="00964AE4" w:rsidRDefault="00964AE4" w:rsidP="00F14D6D">
      <w:pPr>
        <w:autoSpaceDE w:val="0"/>
        <w:autoSpaceDN w:val="0"/>
        <w:adjustRightInd w:val="0"/>
        <w:rPr>
          <w:rFonts w:eastAsiaTheme="minorEastAsia"/>
          <w:iCs/>
        </w:rPr>
      </w:pPr>
    </w:p>
    <w:p w14:paraId="6CE42A05" w14:textId="7566DD44" w:rsidR="008B0454" w:rsidRDefault="00000000" w:rsidP="005D4C15">
      <w:pPr>
        <w:autoSpaceDE w:val="0"/>
        <w:autoSpaceDN w:val="0"/>
        <w:adjustRightInd w:val="0"/>
        <w:jc w:val="center"/>
        <w:rPr>
          <w:rFonts w:eastAsiaTheme="minorEastAsia"/>
          <w:iCs/>
        </w:rPr>
      </w:pPr>
      <m:oMath>
        <m:sSub>
          <m:sSubPr>
            <m:ctrlPr>
              <w:rPr>
                <w:rFonts w:ascii="Cambria Math" w:hAnsi="Cambria Math"/>
                <w:i/>
                <w:iCs/>
              </w:rPr>
            </m:ctrlPr>
          </m:sSubPr>
          <m:e>
            <m:r>
              <w:rPr>
                <w:rFonts w:ascii="Cambria Math" w:hAnsi="Cambria Math"/>
              </w:rPr>
              <m:t>σ</m:t>
            </m:r>
          </m:e>
          <m:sub>
            <m:r>
              <w:rPr>
                <w:rFonts w:ascii="Cambria Math" w:hAnsi="Cambria Math"/>
              </w:rPr>
              <m:t>tg</m:t>
            </m:r>
            <m:r>
              <w:rPr>
                <w:rFonts w:ascii="Cambria Math" w:hAnsi="Cambria Math"/>
              </w:rPr>
              <m:t>,</m:t>
            </m:r>
            <m:r>
              <w:rPr>
                <w:rFonts w:ascii="Cambria Math" w:hAnsi="Cambria Math"/>
              </w:rPr>
              <m:t>ss</m:t>
            </m:r>
          </m:sub>
        </m:sSub>
        <m:r>
          <w:rPr>
            <w:rFonts w:ascii="Cambria Math" w:hAnsi="Cambria Math"/>
          </w:rPr>
          <m:t>(</m:t>
        </m:r>
        <m:r>
          <w:rPr>
            <w:rFonts w:ascii="Cambria Math" w:hAnsi="Cambria Math"/>
          </w:rPr>
          <m:t>t</m:t>
        </m:r>
        <m:r>
          <w:rPr>
            <w:rFonts w:ascii="Cambria Math" w:hAnsi="Cambria Math"/>
          </w:rPr>
          <m:t xml:space="preserve">)= </m:t>
        </m:r>
        <m:sSub>
          <m:sSubPr>
            <m:ctrlPr>
              <w:rPr>
                <w:rFonts w:ascii="Cambria Math" w:eastAsiaTheme="minorEastAsia" w:hAnsi="Cambria Math"/>
                <w:i/>
                <w:iCs/>
              </w:rPr>
            </m:ctrlPr>
          </m:sSubPr>
          <m:e>
            <m:r>
              <w:rPr>
                <w:rFonts w:ascii="Cambria Math" w:eastAsiaTheme="minorEastAsia" w:hAnsi="Cambria Math"/>
              </w:rPr>
              <m:t>σ</m:t>
            </m:r>
          </m:e>
          <m:sub>
            <m:r>
              <w:rPr>
                <w:rFonts w:ascii="Cambria Math" w:eastAsiaTheme="minorEastAsia" w:hAnsi="Cambria Math"/>
              </w:rPr>
              <m:t>tg</m:t>
            </m:r>
          </m:sub>
        </m:sSub>
        <m:d>
          <m:dPr>
            <m:ctrlPr>
              <w:rPr>
                <w:rFonts w:ascii="Cambria Math" w:eastAsiaTheme="minorEastAsia" w:hAnsi="Cambria Math"/>
                <w:i/>
                <w:iCs/>
              </w:rPr>
            </m:ctrlPr>
          </m:dPr>
          <m:e>
            <m:r>
              <w:rPr>
                <w:rFonts w:ascii="Cambria Math" w:eastAsiaTheme="minorEastAsia" w:hAnsi="Cambria Math"/>
              </w:rPr>
              <m:t>t</m:t>
            </m:r>
          </m:e>
        </m:d>
        <m:r>
          <w:rPr>
            <w:rFonts w:ascii="Cambria Math" w:eastAsiaTheme="minorEastAsia" w:hAnsi="Cambria Math"/>
          </w:rPr>
          <m:t>-</m:t>
        </m:r>
        <m:r>
          <w:rPr>
            <w:rFonts w:ascii="Cambria Math" w:eastAsiaTheme="minorEastAsia" w:hAnsi="Cambria Math"/>
          </w:rPr>
          <m:t xml:space="preserve"> </m:t>
        </m:r>
        <m:sSub>
          <m:sSubPr>
            <m:ctrlPr>
              <w:rPr>
                <w:rFonts w:ascii="Cambria Math" w:hAnsi="Cambria Math"/>
                <w:i/>
                <w:iCs/>
              </w:rPr>
            </m:ctrlPr>
          </m:sSubPr>
          <m:e>
            <m:r>
              <w:rPr>
                <w:rFonts w:ascii="Cambria Math" w:hAnsi="Cambria Math"/>
              </w:rPr>
              <m:t>σ</m:t>
            </m:r>
          </m:e>
          <m:sub>
            <m:r>
              <w:rPr>
                <w:rFonts w:ascii="Cambria Math" w:hAnsi="Cambria Math"/>
              </w:rPr>
              <m:t>tg</m:t>
            </m:r>
            <m:r>
              <w:rPr>
                <w:rFonts w:ascii="Cambria Math" w:hAnsi="Cambria Math"/>
              </w:rPr>
              <m:t>,</m:t>
            </m:r>
            <m:r>
              <w:rPr>
                <w:rFonts w:ascii="Cambria Math" w:hAnsi="Cambria Math"/>
              </w:rPr>
              <m:t>ls</m:t>
            </m:r>
          </m:sub>
        </m:sSub>
        <m:d>
          <m:dPr>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B</m:t>
                </m:r>
              </m:sub>
            </m:sSub>
            <m:r>
              <w:rPr>
                <w:rFonts w:ascii="Cambria Math" w:hAnsi="Cambria Math"/>
              </w:rPr>
              <m:t>(</m:t>
            </m:r>
            <m:r>
              <w:rPr>
                <w:rFonts w:ascii="Cambria Math" w:hAnsi="Cambria Math"/>
              </w:rPr>
              <m:t>t</m:t>
            </m:r>
            <m:r>
              <w:rPr>
                <w:rFonts w:ascii="Cambria Math" w:hAnsi="Cambria Math"/>
              </w:rPr>
              <m:t>)</m:t>
            </m:r>
          </m:e>
        </m:d>
        <m:r>
          <m:rPr>
            <m:sty m:val="p"/>
          </m:rPr>
          <w:rPr>
            <w:rFonts w:ascii="Cambria Math" w:eastAsiaTheme="minorEastAsia" w:hAnsi="Cambria Math"/>
          </w:rPr>
          <m:t>,</m:t>
        </m:r>
      </m:oMath>
      <w:r w:rsidR="00154F46">
        <w:rPr>
          <w:rFonts w:eastAsiaTheme="minorEastAsia"/>
          <w:iCs/>
        </w:rPr>
        <w:tab/>
        <w:t xml:space="preserve">                                      (3)</w:t>
      </w:r>
    </w:p>
    <w:p w14:paraId="4BB7CC59" w14:textId="0AA81845" w:rsidR="00082DB0" w:rsidRDefault="00CD7CBA" w:rsidP="00C23E91">
      <w:pPr>
        <w:autoSpaceDE w:val="0"/>
        <w:autoSpaceDN w:val="0"/>
        <w:adjustRightInd w:val="0"/>
      </w:pPr>
      <w:r>
        <w:rPr>
          <w:rFonts w:eastAsiaTheme="minorEastAsia"/>
          <w:iCs/>
        </w:rPr>
        <w:lastRenderedPageBreak/>
        <w:t xml:space="preserve">The probability density function of the estimated </w:t>
      </w:r>
      <m:oMath>
        <m:sSub>
          <m:sSubPr>
            <m:ctrlPr>
              <w:rPr>
                <w:rFonts w:ascii="Cambria Math" w:hAnsi="Cambria Math"/>
                <w:i/>
                <w:iCs/>
              </w:rPr>
            </m:ctrlPr>
          </m:sSubPr>
          <m:e>
            <m:r>
              <w:rPr>
                <w:rFonts w:ascii="Cambria Math" w:hAnsi="Cambria Math"/>
              </w:rPr>
              <m:t>σ</m:t>
            </m:r>
          </m:e>
          <m:sub>
            <m:r>
              <w:rPr>
                <w:rFonts w:ascii="Cambria Math" w:hAnsi="Cambria Math"/>
              </w:rPr>
              <m:t>tg,ss</m:t>
            </m:r>
          </m:sub>
        </m:sSub>
        <m:r>
          <w:rPr>
            <w:rFonts w:ascii="Cambria Math" w:hAnsi="Cambria Math"/>
          </w:rPr>
          <m:t xml:space="preserve">(t) </m:t>
        </m:r>
      </m:oMath>
      <w:r>
        <w:rPr>
          <w:rFonts w:eastAsiaTheme="minorEastAsia"/>
          <w:iCs/>
        </w:rPr>
        <w:t>aligns with</w:t>
      </w:r>
      <w:r w:rsidR="00082DB0">
        <w:rPr>
          <w:rFonts w:eastAsiaTheme="minorEastAsia"/>
          <w:iCs/>
        </w:rPr>
        <w:t xml:space="preserve"> </w:t>
      </w:r>
      <w:r w:rsidR="00557E7C">
        <w:rPr>
          <w:rFonts w:eastAsiaTheme="minorEastAsia"/>
          <w:iCs/>
        </w:rPr>
        <w:t>a</w:t>
      </w:r>
      <w:r w:rsidR="00DA263A">
        <w:t xml:space="preserve"> </w:t>
      </w:r>
      <w:proofErr w:type="gramStart"/>
      <w:r w:rsidR="00DA263A">
        <w:t>Normal</w:t>
      </w:r>
      <w:proofErr w:type="gramEnd"/>
      <w:r w:rsidR="00DA263A">
        <w:t xml:space="preserve"> distribution in </w:t>
      </w:r>
      <w:proofErr w:type="spellStart"/>
      <w:r w:rsidR="00DA263A">
        <w:t>dBsm</w:t>
      </w:r>
      <w:proofErr w:type="spellEnd"/>
      <w:r w:rsidR="00DA263A">
        <w:t xml:space="preserve"> scale</w:t>
      </w:r>
      <w:r w:rsidR="00082DB0">
        <w:t>, as shown in Figure 12.</w:t>
      </w:r>
      <w:r w:rsidR="009454B4">
        <w:t xml:space="preserve"> </w:t>
      </w:r>
      <w:r w:rsidR="005074A2">
        <w:t xml:space="preserve">The small-scale distribution </w:t>
      </w:r>
      <w:r w:rsidR="009454B4">
        <w:t>indicates</w:t>
      </w:r>
      <w:r w:rsidR="005074A2">
        <w:t xml:space="preserve"> that </w:t>
      </w:r>
      <w:r w:rsidR="009454B4">
        <w:t>there</w:t>
      </w:r>
      <w:r w:rsidR="005722C5">
        <w:t xml:space="preserve"> can </w:t>
      </w:r>
      <w:r w:rsidR="009454B4">
        <w:t xml:space="preserve">be </w:t>
      </w:r>
      <w:r w:rsidR="00C439D8">
        <w:t xml:space="preserve">significant </w:t>
      </w:r>
      <w:r w:rsidR="00DF5A40">
        <w:t xml:space="preserve">variation </w:t>
      </w:r>
      <w:r w:rsidR="00C00CE5">
        <w:t>in the RCS around the main trend.</w:t>
      </w:r>
      <w:r w:rsidR="00ED1FCF">
        <w:t xml:space="preserve"> The</w:t>
      </w:r>
      <w:r w:rsidR="00A5774C">
        <w:t>se variations can be attributed to the coherent combination of multiple scattered signals.</w:t>
      </w:r>
    </w:p>
    <w:p w14:paraId="4CFF7808" w14:textId="77777777" w:rsidR="0073267D" w:rsidRDefault="0073267D" w:rsidP="00C23E91">
      <w:pPr>
        <w:autoSpaceDE w:val="0"/>
        <w:autoSpaceDN w:val="0"/>
        <w:adjustRightInd w:val="0"/>
        <w:rPr>
          <w:rFonts w:eastAsiaTheme="minorEastAsia"/>
          <w:iCs/>
        </w:rPr>
      </w:pPr>
    </w:p>
    <w:p w14:paraId="566C6473" w14:textId="5BE56CC2" w:rsidR="004776A7" w:rsidRDefault="0005774D" w:rsidP="003B0F21">
      <w:pPr>
        <w:autoSpaceDE w:val="0"/>
        <w:autoSpaceDN w:val="0"/>
        <w:adjustRightInd w:val="0"/>
        <w:jc w:val="center"/>
        <w:rPr>
          <w:rFonts w:eastAsiaTheme="minorEastAsia"/>
          <w:iCs/>
        </w:rPr>
      </w:pPr>
      <w:r w:rsidRPr="0005774D">
        <w:rPr>
          <w:rFonts w:eastAsiaTheme="minorEastAsia"/>
          <w:iCs/>
          <w:noProof/>
          <w:lang w:val="en-US"/>
        </w:rPr>
        <w:drawing>
          <wp:inline distT="0" distB="0" distL="0" distR="0" wp14:anchorId="73A6D4E3" wp14:editId="4EA904FE">
            <wp:extent cx="3343440" cy="256032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43440" cy="2560320"/>
                    </a:xfrm>
                    <a:prstGeom prst="rect">
                      <a:avLst/>
                    </a:prstGeom>
                    <a:noFill/>
                    <a:ln>
                      <a:noFill/>
                    </a:ln>
                  </pic:spPr>
                </pic:pic>
              </a:graphicData>
            </a:graphic>
          </wp:inline>
        </w:drawing>
      </w:r>
    </w:p>
    <w:p w14:paraId="04B08D55" w14:textId="7467A5C1" w:rsidR="00FF54E7" w:rsidRDefault="00FF54E7" w:rsidP="003B0F21">
      <w:pPr>
        <w:autoSpaceDE w:val="0"/>
        <w:autoSpaceDN w:val="0"/>
        <w:adjustRightInd w:val="0"/>
        <w:jc w:val="center"/>
        <w:rPr>
          <w:rFonts w:eastAsiaTheme="minorEastAsia"/>
          <w:iCs/>
        </w:rPr>
      </w:pPr>
      <w:r w:rsidRPr="00E220BD">
        <w:rPr>
          <w:b/>
        </w:rPr>
        <w:t>Figure 1</w:t>
      </w:r>
      <w:r>
        <w:rPr>
          <w:b/>
        </w:rPr>
        <w:t>2:</w:t>
      </w:r>
      <w:r w:rsidRPr="00E220BD">
        <w:rPr>
          <w:b/>
        </w:rPr>
        <w:t xml:space="preserve"> </w:t>
      </w:r>
      <w:r w:rsidR="006C6032">
        <w:rPr>
          <w:b/>
        </w:rPr>
        <w:t>Gaussian</w:t>
      </w:r>
      <w:r w:rsidRPr="00E220BD">
        <w:rPr>
          <w:b/>
        </w:rPr>
        <w:t xml:space="preserve"> distribution model for </w:t>
      </w:r>
      <w:r w:rsidR="006C6032">
        <w:rPr>
          <w:b/>
        </w:rPr>
        <w:t>small</w:t>
      </w:r>
      <w:r w:rsidR="004F68AC">
        <w:rPr>
          <w:b/>
        </w:rPr>
        <w:t>-</w:t>
      </w:r>
      <w:r w:rsidR="006C6032">
        <w:rPr>
          <w:b/>
        </w:rPr>
        <w:t xml:space="preserve">scale </w:t>
      </w:r>
      <w:r w:rsidRPr="00E220BD">
        <w:rPr>
          <w:b/>
        </w:rPr>
        <w:t>RCS</w:t>
      </w:r>
      <w:r w:rsidR="004F68AC">
        <w:rPr>
          <w:b/>
        </w:rPr>
        <w:t>.</w:t>
      </w:r>
    </w:p>
    <w:p w14:paraId="2897B3F4" w14:textId="1A6AE743" w:rsidR="00CE53CB" w:rsidRPr="005D4C15" w:rsidRDefault="00AE3617" w:rsidP="005D4C15">
      <w:pPr>
        <w:autoSpaceDE w:val="0"/>
        <w:autoSpaceDN w:val="0"/>
        <w:adjustRightInd w:val="0"/>
        <w:rPr>
          <w:rFonts w:eastAsiaTheme="minorEastAsia"/>
          <w:iCs/>
        </w:rPr>
      </w:pPr>
      <w:r>
        <w:rPr>
          <w:rFonts w:eastAsiaTheme="minorEastAsia"/>
          <w:iCs/>
        </w:rPr>
        <w:t xml:space="preserve"> </w:t>
      </w:r>
    </w:p>
    <w:p w14:paraId="0AA1EE67" w14:textId="3FAE14EF" w:rsidR="00842B07" w:rsidRDefault="00842B07" w:rsidP="00842B07">
      <w:pPr>
        <w:rPr>
          <w:b/>
        </w:rPr>
      </w:pPr>
      <w:r>
        <w:rPr>
          <w:b/>
        </w:rPr>
        <w:t xml:space="preserve">Observation </w:t>
      </w:r>
      <w:r w:rsidR="0010396F">
        <w:rPr>
          <w:b/>
        </w:rPr>
        <w:t>9</w:t>
      </w:r>
      <w:r>
        <w:rPr>
          <w:b/>
        </w:rPr>
        <w:t xml:space="preserve">: </w:t>
      </w:r>
      <w:r w:rsidR="004E4A79" w:rsidRPr="004E4A79">
        <w:rPr>
          <w:bCs/>
        </w:rPr>
        <w:t>After detrending the RCS, the residuals exhibit significant fluctuations</w:t>
      </w:r>
      <w:r w:rsidR="00A5774C">
        <w:rPr>
          <w:bCs/>
        </w:rPr>
        <w:t>, due to multipath propagation</w:t>
      </w:r>
      <w:r w:rsidR="004E4A79" w:rsidRPr="004E4A79">
        <w:rPr>
          <w:bCs/>
        </w:rPr>
        <w:t>.</w:t>
      </w:r>
      <w:r>
        <w:rPr>
          <w:b/>
        </w:rPr>
        <w:t xml:space="preserve">  </w:t>
      </w:r>
    </w:p>
    <w:p w14:paraId="0143A064" w14:textId="77777777" w:rsidR="00842B07" w:rsidRPr="00BB658A" w:rsidRDefault="00842B07" w:rsidP="00842B07"/>
    <w:p w14:paraId="22BC166B" w14:textId="0AB42BFF" w:rsidR="0010396F" w:rsidRPr="005D4C15" w:rsidRDefault="00842B07" w:rsidP="00B024D0">
      <w:pPr>
        <w:rPr>
          <w:rFonts w:eastAsiaTheme="minorEastAsia"/>
        </w:rPr>
      </w:pPr>
      <w:r>
        <w:rPr>
          <w:b/>
        </w:rPr>
        <w:t xml:space="preserve">Proposal </w:t>
      </w:r>
      <w:r w:rsidR="0010396F">
        <w:rPr>
          <w:b/>
        </w:rPr>
        <w:t>9</w:t>
      </w:r>
      <w:r>
        <w:rPr>
          <w:b/>
        </w:rPr>
        <w:t xml:space="preserve">: </w:t>
      </w:r>
      <w:r w:rsidR="00B024D0" w:rsidRPr="00B024D0">
        <w:rPr>
          <w:rFonts w:eastAsiaTheme="minorEastAsia"/>
        </w:rPr>
        <w:t xml:space="preserve">The RCS </w:t>
      </w:r>
      <w:r w:rsidR="00B024D0">
        <w:rPr>
          <w:rFonts w:eastAsiaTheme="minorEastAsia"/>
        </w:rPr>
        <w:t>may</w:t>
      </w:r>
      <w:r w:rsidR="00B024D0" w:rsidRPr="00B024D0">
        <w:rPr>
          <w:rFonts w:eastAsiaTheme="minorEastAsia"/>
        </w:rPr>
        <w:t xml:space="preserve"> be </w:t>
      </w:r>
      <w:proofErr w:type="spellStart"/>
      <w:r w:rsidR="00B024D0" w:rsidRPr="00B024D0">
        <w:rPr>
          <w:rFonts w:eastAsiaTheme="minorEastAsia"/>
        </w:rPr>
        <w:t>modeled</w:t>
      </w:r>
      <w:proofErr w:type="spellEnd"/>
      <w:r w:rsidR="00B024D0" w:rsidRPr="00B024D0">
        <w:rPr>
          <w:rFonts w:eastAsiaTheme="minorEastAsia"/>
        </w:rPr>
        <w:t xml:space="preserve"> as a combination of large-scale variations, which result from changes in geometry such as the bistatic angle variations caused by target motion, and small-scale variations due to multipath summation</w:t>
      </w:r>
      <w:r w:rsidR="0072281B">
        <w:rPr>
          <w:rFonts w:eastAsiaTheme="minorEastAsia"/>
        </w:rPr>
        <w:t>.</w:t>
      </w:r>
      <w:r w:rsidR="0010396F">
        <w:rPr>
          <w:rFonts w:eastAsiaTheme="minorEastAsia"/>
        </w:rPr>
        <w:t xml:space="preserve"> </w:t>
      </w:r>
    </w:p>
    <w:p w14:paraId="2058D2F6" w14:textId="77777777" w:rsidR="00842B07" w:rsidRDefault="00842B07" w:rsidP="00253130">
      <w:pPr>
        <w:autoSpaceDE w:val="0"/>
        <w:autoSpaceDN w:val="0"/>
        <w:adjustRightInd w:val="0"/>
      </w:pPr>
    </w:p>
    <w:p w14:paraId="128F40E0" w14:textId="27F5FF40" w:rsidR="00F230AC" w:rsidRPr="007E023F" w:rsidRDefault="00F376C1">
      <w:pPr>
        <w:pStyle w:val="Heading4"/>
        <w:autoSpaceDE w:val="0"/>
        <w:autoSpaceDN w:val="0"/>
        <w:adjustRightInd w:val="0"/>
        <w:jc w:val="both"/>
        <w:rPr>
          <w:rFonts w:eastAsiaTheme="minorEastAsia"/>
        </w:rPr>
      </w:pPr>
      <w:r w:rsidRPr="007E023F">
        <w:rPr>
          <w:rFonts w:eastAsiaTheme="minorEastAsia"/>
        </w:rPr>
        <w:t>RCS small-scale autocorrelation</w:t>
      </w:r>
    </w:p>
    <w:p w14:paraId="0226CD68" w14:textId="77777777" w:rsidR="00F376C1" w:rsidRPr="00F376C1" w:rsidRDefault="00F376C1" w:rsidP="00F376C1"/>
    <w:p w14:paraId="206369C5" w14:textId="7A785ED8" w:rsidR="00F23EA3" w:rsidRDefault="00B50CAD" w:rsidP="007416B2">
      <w:pPr>
        <w:autoSpaceDE w:val="0"/>
        <w:autoSpaceDN w:val="0"/>
        <w:adjustRightInd w:val="0"/>
        <w:jc w:val="both"/>
      </w:pPr>
      <w:r>
        <w:t xml:space="preserve">To complete the analysis of the small-scale RCS process, we study the Autocorrelation Function (ACF) to determine whether the process exhibits time-dependent patterns. Since measurements are collected </w:t>
      </w:r>
      <w:r w:rsidR="00A20CAF">
        <w:t>in time with</w:t>
      </w:r>
      <w:r>
        <w:t xml:space="preserve"> a target moving along a trajectory, the ACF </w:t>
      </w:r>
      <w:r w:rsidR="00FC562F">
        <w:t>is reported</w:t>
      </w:r>
      <w:r>
        <w:t xml:space="preserve"> in terms of lag in distance instead of time. </w:t>
      </w:r>
      <w:r w:rsidR="00D67A93">
        <w:t xml:space="preserve">The distance lag </w:t>
      </w:r>
      <m:oMath>
        <m:r>
          <m:rPr>
            <m:sty m:val="p"/>
          </m:rPr>
          <w:rPr>
            <w:rFonts w:ascii="Cambria Math" w:hAnsi="Cambria Math"/>
          </w:rPr>
          <m:t>Δ</m:t>
        </m:r>
        <m:r>
          <w:rPr>
            <w:rFonts w:ascii="Cambria Math" w:hAnsi="Cambria Math"/>
          </w:rPr>
          <m:t>d</m:t>
        </m:r>
      </m:oMath>
      <w:r w:rsidR="00006A7E">
        <w:t xml:space="preserve"> </w:t>
      </w:r>
      <w:r w:rsidR="007416B2">
        <w:t xml:space="preserve">represents the distance </w:t>
      </w:r>
      <w:r w:rsidR="006F3CA3">
        <w:t>travelled</w:t>
      </w:r>
      <w:r w:rsidR="00880C27">
        <w:t xml:space="preserve"> by the target </w:t>
      </w:r>
      <w:r w:rsidR="0096383B">
        <w:t xml:space="preserve">along its </w:t>
      </w:r>
      <w:r w:rsidR="00564A20">
        <w:t xml:space="preserve">trajectory in the </w:t>
      </w:r>
      <w:r w:rsidR="0051732B">
        <w:t>lag</w:t>
      </w:r>
      <w:r w:rsidR="009C2961">
        <w:t xml:space="preserve"> </w:t>
      </w:r>
      <m:oMath>
        <m:r>
          <m:rPr>
            <m:sty m:val="p"/>
          </m:rPr>
          <w:rPr>
            <w:rFonts w:ascii="Cambria Math" w:hAnsi="Cambria Math"/>
          </w:rPr>
          <m:t>Δ</m:t>
        </m:r>
        <m:r>
          <w:rPr>
            <w:rFonts w:ascii="Cambria Math" w:hAnsi="Cambria Math"/>
          </w:rPr>
          <m:t>t</m:t>
        </m:r>
      </m:oMath>
      <w:r w:rsidR="0051732B">
        <w:t xml:space="preserve">. </w:t>
      </w:r>
      <w:r>
        <w:t xml:space="preserve">This approach is useful for generalizing the </w:t>
      </w:r>
      <w:r w:rsidR="007416B2">
        <w:t>ACF</w:t>
      </w:r>
      <w:r>
        <w:t xml:space="preserve"> to targets moving at any speed, as it provides insights into the spatial correlation of the process.</w:t>
      </w:r>
      <w:r w:rsidR="002C0777">
        <w:t xml:space="preserve"> </w:t>
      </w:r>
      <w:r>
        <w:t>The ACF plot in Figure 13 reveals significant correlations across multiple distance lags</w:t>
      </w:r>
      <w:r w:rsidR="002C0777">
        <w:t xml:space="preserve"> </w:t>
      </w:r>
      <m:oMath>
        <m:r>
          <m:rPr>
            <m:sty m:val="p"/>
          </m:rPr>
          <w:rPr>
            <w:rFonts w:ascii="Cambria Math" w:hAnsi="Cambria Math"/>
          </w:rPr>
          <m:t>Δ</m:t>
        </m:r>
        <m:r>
          <w:rPr>
            <w:rFonts w:ascii="Cambria Math" w:hAnsi="Cambria Math"/>
          </w:rPr>
          <m:t>d</m:t>
        </m:r>
      </m:oMath>
      <w:r>
        <w:t xml:space="preserve">, suggesting that the small-scale RCS is a </w:t>
      </w:r>
      <w:r w:rsidR="004E141A">
        <w:t>space</w:t>
      </w:r>
      <w:r w:rsidR="00F23EA3">
        <w:t xml:space="preserve"> (time) - </w:t>
      </w:r>
      <w:r>
        <w:t>correlated process.</w:t>
      </w:r>
    </w:p>
    <w:p w14:paraId="28AAC223" w14:textId="20DD7605" w:rsidR="00B50CAD" w:rsidRDefault="00F23EA3" w:rsidP="00F23EA3">
      <w:pPr>
        <w:autoSpaceDE w:val="0"/>
        <w:autoSpaceDN w:val="0"/>
        <w:adjustRightInd w:val="0"/>
        <w:jc w:val="center"/>
      </w:pPr>
      <w:r w:rsidRPr="00F230AC">
        <w:rPr>
          <w:noProof/>
          <w:lang w:val="en-US"/>
        </w:rPr>
        <w:drawing>
          <wp:inline distT="0" distB="0" distL="0" distR="0" wp14:anchorId="362754D6" wp14:editId="1DEE60E6">
            <wp:extent cx="2885704" cy="21618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91992" cy="2166581"/>
                    </a:xfrm>
                    <a:prstGeom prst="rect">
                      <a:avLst/>
                    </a:prstGeom>
                    <a:noFill/>
                    <a:ln>
                      <a:noFill/>
                    </a:ln>
                  </pic:spPr>
                </pic:pic>
              </a:graphicData>
            </a:graphic>
          </wp:inline>
        </w:drawing>
      </w:r>
    </w:p>
    <w:p w14:paraId="4B4ADF86" w14:textId="52425CFB" w:rsidR="00F23EA3" w:rsidRDefault="00532090" w:rsidP="00F23EA3">
      <w:pPr>
        <w:autoSpaceDE w:val="0"/>
        <w:autoSpaceDN w:val="0"/>
        <w:adjustRightInd w:val="0"/>
        <w:jc w:val="center"/>
      </w:pPr>
      <w:r w:rsidRPr="00532090">
        <w:rPr>
          <w:b/>
          <w:bCs/>
        </w:rPr>
        <w:t>Figure 13</w:t>
      </w:r>
      <w:r>
        <w:t xml:space="preserve">. </w:t>
      </w:r>
      <w:r w:rsidR="00B653C3" w:rsidRPr="00F376C1">
        <w:rPr>
          <w:b/>
          <w:bCs/>
        </w:rPr>
        <w:t>Small-Scale RCS a</w:t>
      </w:r>
      <w:r w:rsidR="00F23EA3" w:rsidRPr="00F376C1">
        <w:rPr>
          <w:b/>
          <w:bCs/>
        </w:rPr>
        <w:t>ut</w:t>
      </w:r>
      <w:r w:rsidR="00B653C3" w:rsidRPr="00F376C1">
        <w:rPr>
          <w:b/>
          <w:bCs/>
        </w:rPr>
        <w:t xml:space="preserve">ocorrelation function as </w:t>
      </w:r>
      <w:r w:rsidR="006805C0" w:rsidRPr="00F376C1">
        <w:rPr>
          <w:b/>
          <w:bCs/>
        </w:rPr>
        <w:t xml:space="preserve">a function of </w:t>
      </w:r>
      <w:r w:rsidR="00410D73" w:rsidRPr="00F376C1">
        <w:rPr>
          <w:b/>
          <w:bCs/>
        </w:rPr>
        <w:t>distance lag</w:t>
      </w:r>
      <w:r w:rsidR="000E3DF9">
        <w:t>.</w:t>
      </w:r>
      <w:r w:rsidR="00B653C3">
        <w:t xml:space="preserve"> </w:t>
      </w:r>
    </w:p>
    <w:p w14:paraId="7678F3B3" w14:textId="77777777" w:rsidR="007416B2" w:rsidRDefault="007416B2" w:rsidP="00F23EA3">
      <w:pPr>
        <w:autoSpaceDE w:val="0"/>
        <w:autoSpaceDN w:val="0"/>
        <w:adjustRightInd w:val="0"/>
        <w:jc w:val="center"/>
      </w:pPr>
    </w:p>
    <w:p w14:paraId="3E063CA5" w14:textId="5D9A1704" w:rsidR="00F23EA3" w:rsidRDefault="00F23EA3" w:rsidP="00F23EA3">
      <w:pPr>
        <w:rPr>
          <w:b/>
        </w:rPr>
      </w:pPr>
      <w:r>
        <w:rPr>
          <w:b/>
        </w:rPr>
        <w:t xml:space="preserve">Observation 10: </w:t>
      </w:r>
      <w:r w:rsidR="007416B2">
        <w:rPr>
          <w:bCs/>
        </w:rPr>
        <w:t xml:space="preserve">The ACF of the small-scale RCS shows </w:t>
      </w:r>
      <w:r w:rsidR="00CF2B86">
        <w:rPr>
          <w:bCs/>
        </w:rPr>
        <w:t xml:space="preserve">a </w:t>
      </w:r>
      <w:r w:rsidR="004176A8">
        <w:rPr>
          <w:bCs/>
        </w:rPr>
        <w:t>significant correlation</w:t>
      </w:r>
      <w:r w:rsidR="001A5F60">
        <w:rPr>
          <w:bCs/>
        </w:rPr>
        <w:t xml:space="preserve"> across </w:t>
      </w:r>
      <w:r w:rsidR="00316E35">
        <w:rPr>
          <w:bCs/>
        </w:rPr>
        <w:t>multiple distance la</w:t>
      </w:r>
      <w:r w:rsidR="00B65842">
        <w:rPr>
          <w:bCs/>
        </w:rPr>
        <w:t>gs</w:t>
      </w:r>
      <w:r w:rsidR="00EA08B1">
        <w:rPr>
          <w:bCs/>
        </w:rPr>
        <w:t xml:space="preserve">, indicating </w:t>
      </w:r>
      <w:r w:rsidR="005A10D8">
        <w:rPr>
          <w:bCs/>
        </w:rPr>
        <w:t xml:space="preserve">that the RCS </w:t>
      </w:r>
      <w:r w:rsidR="00746400">
        <w:rPr>
          <w:bCs/>
        </w:rPr>
        <w:t xml:space="preserve">process </w:t>
      </w:r>
      <w:r w:rsidR="005A10D8">
        <w:rPr>
          <w:bCs/>
        </w:rPr>
        <w:t xml:space="preserve">is </w:t>
      </w:r>
      <w:r w:rsidR="00746400">
        <w:rPr>
          <w:bCs/>
        </w:rPr>
        <w:t>spatially (temporal) correlated</w:t>
      </w:r>
      <w:r w:rsidRPr="004E4A79">
        <w:rPr>
          <w:bCs/>
        </w:rPr>
        <w:t>.</w:t>
      </w:r>
      <w:r>
        <w:rPr>
          <w:b/>
        </w:rPr>
        <w:t xml:space="preserve">  </w:t>
      </w:r>
    </w:p>
    <w:p w14:paraId="10514F26" w14:textId="77777777" w:rsidR="00F23EA3" w:rsidRPr="00BB658A" w:rsidRDefault="00F23EA3" w:rsidP="00F23EA3"/>
    <w:p w14:paraId="0A0A1CAB" w14:textId="57968766" w:rsidR="001C06FE" w:rsidRDefault="00F23EA3" w:rsidP="00F23EA3">
      <w:pPr>
        <w:rPr>
          <w:bCs/>
        </w:rPr>
      </w:pPr>
      <w:r>
        <w:rPr>
          <w:b/>
        </w:rPr>
        <w:t>Proposal 10</w:t>
      </w:r>
      <w:r w:rsidR="0020645F">
        <w:rPr>
          <w:b/>
        </w:rPr>
        <w:t>.1</w:t>
      </w:r>
      <w:r>
        <w:rPr>
          <w:b/>
        </w:rPr>
        <w:t xml:space="preserve">: </w:t>
      </w:r>
      <w:r w:rsidR="004E7FB8" w:rsidRPr="004E7FB8">
        <w:rPr>
          <w:bCs/>
        </w:rPr>
        <w:t xml:space="preserve">The </w:t>
      </w:r>
      <w:r w:rsidR="00F1775D">
        <w:rPr>
          <w:bCs/>
        </w:rPr>
        <w:t xml:space="preserve">RCS </w:t>
      </w:r>
      <w:r w:rsidR="00A55763">
        <w:rPr>
          <w:bCs/>
        </w:rPr>
        <w:t xml:space="preserve">may be </w:t>
      </w:r>
      <w:proofErr w:type="spellStart"/>
      <w:r w:rsidR="00604183">
        <w:rPr>
          <w:bCs/>
        </w:rPr>
        <w:t>modeled</w:t>
      </w:r>
      <w:proofErr w:type="spellEnd"/>
      <w:r w:rsidR="00A55763">
        <w:rPr>
          <w:bCs/>
        </w:rPr>
        <w:t xml:space="preserve"> as a </w:t>
      </w:r>
      <w:r w:rsidR="00556C70">
        <w:rPr>
          <w:bCs/>
        </w:rPr>
        <w:t>spatial/</w:t>
      </w:r>
      <w:r w:rsidR="00925CA2">
        <w:rPr>
          <w:bCs/>
        </w:rPr>
        <w:t xml:space="preserve">temporal correlated process. </w:t>
      </w:r>
    </w:p>
    <w:p w14:paraId="1A562A0B" w14:textId="65AA4E31" w:rsidR="00F23EA3" w:rsidRPr="0010396F" w:rsidRDefault="001C06FE" w:rsidP="00F23EA3">
      <w:pPr>
        <w:rPr>
          <w:rFonts w:eastAsiaTheme="minorEastAsia"/>
        </w:rPr>
      </w:pPr>
      <w:r>
        <w:rPr>
          <w:b/>
        </w:rPr>
        <w:t>Proposal 1</w:t>
      </w:r>
      <w:r w:rsidR="0020645F">
        <w:rPr>
          <w:b/>
        </w:rPr>
        <w:t>0.2</w:t>
      </w:r>
      <w:r>
        <w:rPr>
          <w:b/>
        </w:rPr>
        <w:t xml:space="preserve">: </w:t>
      </w:r>
      <w:r w:rsidR="000C204F">
        <w:rPr>
          <w:bCs/>
        </w:rPr>
        <w:t xml:space="preserve">The </w:t>
      </w:r>
      <w:r w:rsidR="00556C70">
        <w:rPr>
          <w:bCs/>
        </w:rPr>
        <w:t xml:space="preserve">correlated RCS may be realized </w:t>
      </w:r>
      <w:r w:rsidR="00036F63">
        <w:rPr>
          <w:bCs/>
        </w:rPr>
        <w:t xml:space="preserve">by filtering </w:t>
      </w:r>
      <w:r w:rsidR="009506BC">
        <w:rPr>
          <w:bCs/>
        </w:rPr>
        <w:t>uncorrelated RCS</w:t>
      </w:r>
      <w:r w:rsidR="009C2961">
        <w:rPr>
          <w:bCs/>
        </w:rPr>
        <w:t xml:space="preserve"> realization</w:t>
      </w:r>
      <w:r w:rsidR="009506BC">
        <w:rPr>
          <w:bCs/>
        </w:rPr>
        <w:t xml:space="preserve"> through a filter designed to model the observed ACF.</w:t>
      </w:r>
    </w:p>
    <w:p w14:paraId="47399F26" w14:textId="77777777" w:rsidR="00F23EA3" w:rsidRDefault="00F23EA3" w:rsidP="00B50CAD">
      <w:pPr>
        <w:autoSpaceDE w:val="0"/>
        <w:autoSpaceDN w:val="0"/>
        <w:adjustRightInd w:val="0"/>
      </w:pPr>
    </w:p>
    <w:p w14:paraId="5D2B6623" w14:textId="240A9E71" w:rsidR="00BB3106" w:rsidRPr="00A51350" w:rsidRDefault="005E6D58" w:rsidP="00BB3106">
      <w:pPr>
        <w:pStyle w:val="Heading3"/>
        <w:rPr>
          <w:b/>
        </w:rPr>
      </w:pPr>
      <w:bookmarkStart w:id="17" w:name="_Ref173862242"/>
      <w:r>
        <w:rPr>
          <w:b/>
        </w:rPr>
        <w:t xml:space="preserve">Single-cluster Target Model: </w:t>
      </w:r>
      <w:r w:rsidR="00EA1A8A">
        <w:rPr>
          <w:b/>
        </w:rPr>
        <w:t>Angle and Delay Offset</w:t>
      </w:r>
      <w:r w:rsidR="00BB3106" w:rsidRPr="00A51350">
        <w:rPr>
          <w:b/>
        </w:rPr>
        <w:t xml:space="preserve"> Distribution </w:t>
      </w:r>
      <w:r w:rsidR="00EA1A8A">
        <w:rPr>
          <w:b/>
        </w:rPr>
        <w:t xml:space="preserve">and ACF </w:t>
      </w:r>
      <w:r w:rsidR="00BB3106" w:rsidRPr="00A51350">
        <w:rPr>
          <w:b/>
        </w:rPr>
        <w:t>Model</w:t>
      </w:r>
      <w:r w:rsidR="00EA1A8A">
        <w:rPr>
          <w:b/>
        </w:rPr>
        <w:t>s</w:t>
      </w:r>
      <w:bookmarkEnd w:id="17"/>
    </w:p>
    <w:p w14:paraId="29AAE872" w14:textId="77777777" w:rsidR="00BB3106" w:rsidRDefault="00BB3106" w:rsidP="00056162"/>
    <w:p w14:paraId="46683C73" w14:textId="71DD3905" w:rsidR="00395D08" w:rsidRDefault="00056162" w:rsidP="00D162FF">
      <w:pPr>
        <w:jc w:val="both"/>
        <w:rPr>
          <w:rFonts w:eastAsiaTheme="minorEastAsia"/>
          <w:iCs/>
        </w:rPr>
      </w:pPr>
      <w:r w:rsidRPr="00056162">
        <w:rPr>
          <w:rFonts w:eastAsiaTheme="minorEastAsia"/>
          <w:iCs/>
        </w:rPr>
        <w:lastRenderedPageBreak/>
        <w:t>In contrast to the single-ray target model, the single cluster target model</w:t>
      </w:r>
      <w:r w:rsidR="009374C4" w:rsidRPr="00107362">
        <w:rPr>
          <w:rFonts w:eastAsiaTheme="minorEastAsia"/>
          <w:iCs/>
        </w:rPr>
        <w:t xml:space="preserve"> </w:t>
      </w:r>
      <w:r w:rsidR="009762C6">
        <w:rPr>
          <w:rFonts w:eastAsiaTheme="minorEastAsia"/>
        </w:rPr>
        <w:t>explicitly models</w:t>
      </w:r>
      <w:r w:rsidRPr="00107362">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M</m:t>
            </m:r>
          </m:e>
          <m:sub>
            <m:r>
              <w:rPr>
                <w:rFonts w:ascii="Cambria Math" w:eastAsiaTheme="minorEastAsia" w:hAnsi="Cambria Math"/>
              </w:rPr>
              <m:t>tg</m:t>
            </m:r>
          </m:sub>
        </m:sSub>
      </m:oMath>
      <w:r w:rsidRPr="00107362">
        <w:rPr>
          <w:rFonts w:eastAsiaTheme="minorEastAsia"/>
        </w:rPr>
        <w:t xml:space="preserve"> direct rays</w:t>
      </w:r>
      <w:r w:rsidR="00557932">
        <w:rPr>
          <w:rFonts w:eastAsiaTheme="minorEastAsia"/>
        </w:rPr>
        <w:t xml:space="preserve">. This </w:t>
      </w:r>
      <w:proofErr w:type="spellStart"/>
      <w:r w:rsidR="00C22299">
        <w:rPr>
          <w:rFonts w:eastAsiaTheme="minorEastAsia"/>
        </w:rPr>
        <w:t>mode</w:t>
      </w:r>
      <w:r w:rsidR="00224F92">
        <w:rPr>
          <w:rFonts w:eastAsiaTheme="minorEastAsia"/>
        </w:rPr>
        <w:t>ling</w:t>
      </w:r>
      <w:proofErr w:type="spellEnd"/>
      <w:r w:rsidR="00224F92">
        <w:rPr>
          <w:rFonts w:eastAsiaTheme="minorEastAsia"/>
        </w:rPr>
        <w:t xml:space="preserve"> approach</w:t>
      </w:r>
      <w:r w:rsidRPr="00056162">
        <w:rPr>
          <w:rFonts w:eastAsiaTheme="minorEastAsia"/>
          <w:iCs/>
        </w:rPr>
        <w:t xml:space="preserve"> </w:t>
      </w:r>
      <w:r w:rsidR="00224F92">
        <w:rPr>
          <w:rFonts w:eastAsiaTheme="minorEastAsia"/>
          <w:iCs/>
        </w:rPr>
        <w:t>allow</w:t>
      </w:r>
      <w:r w:rsidR="00D97641">
        <w:rPr>
          <w:rFonts w:eastAsiaTheme="minorEastAsia"/>
          <w:iCs/>
        </w:rPr>
        <w:t>s</w:t>
      </w:r>
      <w:r w:rsidR="00224F92">
        <w:rPr>
          <w:rFonts w:eastAsiaTheme="minorEastAsia"/>
          <w:iCs/>
        </w:rPr>
        <w:t xml:space="preserve"> to </w:t>
      </w:r>
      <w:r w:rsidRPr="00056162">
        <w:rPr>
          <w:rFonts w:eastAsiaTheme="minorEastAsia"/>
          <w:iCs/>
        </w:rPr>
        <w:t xml:space="preserve">represent </w:t>
      </w:r>
      <w:r w:rsidR="00DB5EE4">
        <w:rPr>
          <w:rFonts w:eastAsiaTheme="minorEastAsia"/>
          <w:iCs/>
        </w:rPr>
        <w:t>scenarios</w:t>
      </w:r>
      <w:r w:rsidRPr="00056162">
        <w:rPr>
          <w:rFonts w:eastAsiaTheme="minorEastAsia"/>
          <w:iCs/>
        </w:rPr>
        <w:t xml:space="preserve"> when the target is </w:t>
      </w:r>
      <w:r w:rsidR="002F68D9">
        <w:rPr>
          <w:rFonts w:eastAsiaTheme="minorEastAsia"/>
          <w:iCs/>
        </w:rPr>
        <w:t>geometrically</w:t>
      </w:r>
      <w:r w:rsidR="00D629EB" w:rsidRPr="00D629EB">
        <w:rPr>
          <w:rFonts w:eastAsiaTheme="minorEastAsia"/>
          <w:iCs/>
        </w:rPr>
        <w:t xml:space="preserve"> large </w:t>
      </w:r>
      <w:r w:rsidR="00696A0C">
        <w:rPr>
          <w:rFonts w:eastAsiaTheme="minorEastAsia"/>
          <w:iCs/>
        </w:rPr>
        <w:t xml:space="preserve">when compared </w:t>
      </w:r>
      <w:r w:rsidR="00010C08">
        <w:rPr>
          <w:rFonts w:eastAsiaTheme="minorEastAsia"/>
          <w:iCs/>
        </w:rPr>
        <w:t>to its distance</w:t>
      </w:r>
      <w:r w:rsidRPr="00056162">
        <w:rPr>
          <w:rFonts w:eastAsiaTheme="minorEastAsia"/>
          <w:iCs/>
        </w:rPr>
        <w:t xml:space="preserve"> to the TX and RX. </w:t>
      </w:r>
      <w:r w:rsidR="00895368">
        <w:rPr>
          <w:rFonts w:eastAsiaTheme="minorEastAsia"/>
          <w:iCs/>
        </w:rPr>
        <w:t>In this case</w:t>
      </w:r>
      <w:r w:rsidR="00D629EB" w:rsidRPr="00D629EB">
        <w:rPr>
          <w:rFonts w:eastAsiaTheme="minorEastAsia"/>
          <w:iCs/>
        </w:rPr>
        <w:t xml:space="preserve">, the target scatters </w:t>
      </w:r>
      <w:r w:rsidR="00B25CA0">
        <w:rPr>
          <w:rFonts w:eastAsiaTheme="minorEastAsia"/>
          <w:iCs/>
        </w:rPr>
        <w:t>multiple</w:t>
      </w:r>
      <w:r w:rsidR="00D629EB" w:rsidRPr="00D629EB">
        <w:rPr>
          <w:rFonts w:eastAsiaTheme="minorEastAsia"/>
          <w:iCs/>
        </w:rPr>
        <w:t xml:space="preserve"> </w:t>
      </w:r>
      <w:r w:rsidR="00B25CA0">
        <w:rPr>
          <w:rFonts w:eastAsiaTheme="minorEastAsia"/>
          <w:iCs/>
        </w:rPr>
        <w:t>rays</w:t>
      </w:r>
      <w:r w:rsidR="00D629EB" w:rsidRPr="00D629EB">
        <w:rPr>
          <w:rFonts w:eastAsiaTheme="minorEastAsia"/>
          <w:iCs/>
        </w:rPr>
        <w:t>, each one having different geometric and electromagnetic properties.</w:t>
      </w:r>
      <w:r w:rsidR="009E2918">
        <w:rPr>
          <w:rFonts w:eastAsiaTheme="minorEastAsia"/>
          <w:iCs/>
        </w:rPr>
        <w:t xml:space="preserve"> </w:t>
      </w:r>
      <w:r w:rsidR="00010C08">
        <w:rPr>
          <w:rFonts w:eastAsiaTheme="minorEastAsia"/>
          <w:iCs/>
        </w:rPr>
        <w:t>In ISAC systems</w:t>
      </w:r>
      <w:r w:rsidRPr="00056162">
        <w:rPr>
          <w:rFonts w:eastAsiaTheme="minorEastAsia"/>
          <w:iCs/>
        </w:rPr>
        <w:t xml:space="preserve">, the spreading of the rays within the cluster can potentially be used to describe the size and shape of the target, which can support the evaluation of applications that require more information than just the position and speed of the target. To </w:t>
      </w:r>
      <w:r w:rsidR="009374C4">
        <w:rPr>
          <w:rFonts w:eastAsiaTheme="minorEastAsia"/>
          <w:iCs/>
        </w:rPr>
        <w:t>achieve</w:t>
      </w:r>
      <w:r w:rsidRPr="00056162">
        <w:rPr>
          <w:rFonts w:eastAsiaTheme="minorEastAsia"/>
          <w:iCs/>
        </w:rPr>
        <w:t xml:space="preserve"> this, in addition to </w:t>
      </w:r>
      <w:r w:rsidR="009374C4">
        <w:rPr>
          <w:rFonts w:eastAsiaTheme="minorEastAsia"/>
          <w:iCs/>
        </w:rPr>
        <w:t xml:space="preserve">the </w:t>
      </w:r>
      <w:r w:rsidRPr="00056162">
        <w:rPr>
          <w:rFonts w:eastAsiaTheme="minorEastAsia"/>
          <w:iCs/>
        </w:rPr>
        <w:t xml:space="preserve">composite RCS described </w:t>
      </w:r>
      <w:r w:rsidR="00AB40C0">
        <w:rPr>
          <w:rFonts w:eastAsiaTheme="minorEastAsia"/>
          <w:iCs/>
        </w:rPr>
        <w:t xml:space="preserve">in </w:t>
      </w:r>
      <w:r w:rsidR="00F964AD">
        <w:rPr>
          <w:rFonts w:eastAsiaTheme="minorEastAsia"/>
          <w:iCs/>
        </w:rPr>
        <w:t>S</w:t>
      </w:r>
      <w:r w:rsidR="00AB40C0">
        <w:rPr>
          <w:rFonts w:eastAsiaTheme="minorEastAsia"/>
          <w:iCs/>
        </w:rPr>
        <w:t>ection 3.1.1</w:t>
      </w:r>
      <w:r w:rsidRPr="00056162">
        <w:rPr>
          <w:rFonts w:eastAsiaTheme="minorEastAsia"/>
          <w:iCs/>
        </w:rPr>
        <w:t xml:space="preserve">, </w:t>
      </w:r>
      <w:r w:rsidR="00056A8E">
        <w:rPr>
          <w:rFonts w:eastAsiaTheme="minorEastAsia"/>
          <w:iCs/>
        </w:rPr>
        <w:t>in this section</w:t>
      </w:r>
      <w:r w:rsidR="00332662">
        <w:rPr>
          <w:rFonts w:eastAsiaTheme="minorEastAsia"/>
          <w:iCs/>
        </w:rPr>
        <w:t xml:space="preserve">, we </w:t>
      </w:r>
      <w:r w:rsidR="00D97641">
        <w:rPr>
          <w:rFonts w:eastAsiaTheme="minorEastAsia"/>
          <w:iCs/>
        </w:rPr>
        <w:t>analyse</w:t>
      </w:r>
      <w:r w:rsidR="00332662">
        <w:rPr>
          <w:rFonts w:eastAsiaTheme="minorEastAsia"/>
          <w:iCs/>
        </w:rPr>
        <w:t xml:space="preserve"> the residual of the geometrical properties, namely AOA, ZOA,</w:t>
      </w:r>
      <w:r w:rsidR="00395D08">
        <w:rPr>
          <w:rFonts w:eastAsiaTheme="minorEastAsia"/>
          <w:iCs/>
        </w:rPr>
        <w:t xml:space="preserve"> and delay</w:t>
      </w:r>
      <w:r w:rsidR="00C76E31">
        <w:rPr>
          <w:rFonts w:eastAsiaTheme="minorEastAsia"/>
          <w:iCs/>
        </w:rPr>
        <w:t>.</w:t>
      </w:r>
    </w:p>
    <w:p w14:paraId="29F5A7C9" w14:textId="77777777" w:rsidR="00C76E31" w:rsidRDefault="00C76E31" w:rsidP="00D162FF">
      <w:pPr>
        <w:jc w:val="both"/>
        <w:rPr>
          <w:rFonts w:eastAsiaTheme="minorEastAsia"/>
          <w:iCs/>
        </w:rPr>
      </w:pPr>
    </w:p>
    <w:p w14:paraId="3C405C3D" w14:textId="7DC7ABFD" w:rsidR="00C76E31" w:rsidRDefault="00C76E31" w:rsidP="00C76E31">
      <w:pPr>
        <w:pStyle w:val="Heading4"/>
        <w:autoSpaceDE w:val="0"/>
        <w:autoSpaceDN w:val="0"/>
        <w:adjustRightInd w:val="0"/>
        <w:jc w:val="both"/>
        <w:rPr>
          <w:rFonts w:eastAsiaTheme="minorEastAsia"/>
          <w:iCs/>
        </w:rPr>
      </w:pPr>
      <w:r>
        <w:t>Geometrical</w:t>
      </w:r>
      <w:r w:rsidR="00ED2D41">
        <w:t>-</w:t>
      </w:r>
      <w:r>
        <w:t>residual</w:t>
      </w:r>
      <w:r>
        <w:rPr>
          <w:rFonts w:eastAsiaTheme="minorEastAsia"/>
          <w:iCs/>
        </w:rPr>
        <w:t xml:space="preserve"> </w:t>
      </w:r>
      <w:r w:rsidR="00A24283">
        <w:rPr>
          <w:rFonts w:eastAsiaTheme="minorEastAsia"/>
          <w:iCs/>
        </w:rPr>
        <w:t>distribution</w:t>
      </w:r>
    </w:p>
    <w:p w14:paraId="7290E8D0" w14:textId="77777777" w:rsidR="00C76E31" w:rsidRDefault="00C76E31" w:rsidP="00D162FF">
      <w:pPr>
        <w:jc w:val="both"/>
        <w:rPr>
          <w:rFonts w:eastAsiaTheme="minorEastAsia"/>
          <w:iCs/>
        </w:rPr>
      </w:pPr>
    </w:p>
    <w:p w14:paraId="5817F35F" w14:textId="3D5EF8BB" w:rsidR="00056162" w:rsidRDefault="00D9525F" w:rsidP="00AA65BB">
      <w:pPr>
        <w:autoSpaceDE w:val="0"/>
        <w:autoSpaceDN w:val="0"/>
        <w:adjustRightInd w:val="0"/>
        <w:rPr>
          <w:rFonts w:eastAsiaTheme="minorEastAsia"/>
          <w:iCs/>
        </w:rPr>
      </w:pPr>
      <w:r>
        <w:t xml:space="preserve">To obtain the </w:t>
      </w:r>
      <w:r w:rsidR="00A24283">
        <w:t>geometrical</w:t>
      </w:r>
      <w:r w:rsidR="00ED2D41">
        <w:t>-</w:t>
      </w:r>
      <w:r w:rsidR="00A3532B">
        <w:t>residual</w:t>
      </w:r>
      <w:r>
        <w:t xml:space="preserve"> distribution, we first </w:t>
      </w:r>
      <w:r w:rsidR="00AA65BB">
        <w:t>remove</w:t>
      </w:r>
      <w:r>
        <w:t xml:space="preserve"> the</w:t>
      </w:r>
      <w:r w:rsidR="007E6D4D">
        <w:t xml:space="preserve"> estimate</w:t>
      </w:r>
      <w:r w:rsidR="00A60AC4">
        <w:t>d</w:t>
      </w:r>
      <w:r w:rsidR="007E6D4D">
        <w:t xml:space="preserve"> scattering </w:t>
      </w:r>
      <w:proofErr w:type="spellStart"/>
      <w:r w:rsidR="007E6D4D">
        <w:t>center</w:t>
      </w:r>
      <w:proofErr w:type="spellEnd"/>
      <w:r w:rsidR="007E6D4D">
        <w:t xml:space="preserve"> defined in </w:t>
      </w:r>
      <w:r w:rsidR="0085522E">
        <w:t>S</w:t>
      </w:r>
      <w:r w:rsidR="007E6D4D">
        <w:t>ection 3</w:t>
      </w:r>
      <w:r w:rsidR="003829B3">
        <w:t xml:space="preserve">.1.1 from </w:t>
      </w:r>
      <w:r w:rsidR="00363D6B">
        <w:t>each of the measured MPCs.</w:t>
      </w:r>
      <w:r>
        <w:rPr>
          <w:rFonts w:eastAsiaTheme="minorEastAsia"/>
          <w:iCs/>
        </w:rPr>
        <w:t xml:space="preserve"> </w:t>
      </w:r>
      <w:r w:rsidR="002C076E">
        <w:rPr>
          <w:rFonts w:eastAsiaTheme="minorEastAsia"/>
          <w:iCs/>
        </w:rPr>
        <w:t>The probability density function</w:t>
      </w:r>
      <w:r w:rsidR="00EC6AEE">
        <w:rPr>
          <w:rFonts w:eastAsiaTheme="minorEastAsia"/>
          <w:iCs/>
        </w:rPr>
        <w:t>s</w:t>
      </w:r>
      <w:r w:rsidR="002C076E">
        <w:rPr>
          <w:rFonts w:eastAsiaTheme="minorEastAsia"/>
          <w:iCs/>
        </w:rPr>
        <w:t xml:space="preserve"> of the </w:t>
      </w:r>
      <w:r w:rsidR="00056162" w:rsidRPr="00056162">
        <w:rPr>
          <w:rFonts w:eastAsiaTheme="minorEastAsia"/>
          <w:iCs/>
        </w:rPr>
        <w:t>A</w:t>
      </w:r>
      <w:r w:rsidR="00330FC4">
        <w:rPr>
          <w:rFonts w:eastAsiaTheme="minorEastAsia"/>
          <w:iCs/>
        </w:rPr>
        <w:t>O</w:t>
      </w:r>
      <w:r w:rsidR="00056162" w:rsidRPr="00056162">
        <w:rPr>
          <w:rFonts w:eastAsiaTheme="minorEastAsia"/>
          <w:iCs/>
        </w:rPr>
        <w:t xml:space="preserve">A </w:t>
      </w:r>
      <w:r w:rsidR="002C076E">
        <w:rPr>
          <w:rFonts w:eastAsiaTheme="minorEastAsia"/>
          <w:iCs/>
        </w:rPr>
        <w:t xml:space="preserve">residual </w:t>
      </w:r>
      <m:oMath>
        <m:r>
          <m:rPr>
            <m:sty m:val="p"/>
          </m:rPr>
          <w:rPr>
            <w:rFonts w:ascii="Cambria Math" w:eastAsiaTheme="minorEastAsia" w:hAnsi="Cambria Math"/>
          </w:rPr>
          <m:t>Δ</m:t>
        </m:r>
        <m:sSub>
          <m:sSubPr>
            <m:ctrlPr>
              <w:rPr>
                <w:rFonts w:ascii="Cambria Math" w:eastAsiaTheme="minorEastAsia" w:hAnsi="Cambria Math"/>
                <w:iCs/>
              </w:rPr>
            </m:ctrlPr>
          </m:sSubPr>
          <m:e>
            <m:r>
              <w:rPr>
                <w:rFonts w:ascii="Cambria Math" w:eastAsiaTheme="minorEastAsia" w:hAnsi="Cambria Math"/>
              </w:rPr>
              <m:t>ϕ</m:t>
            </m:r>
          </m:e>
          <m:sub>
            <m:r>
              <w:rPr>
                <w:rFonts w:ascii="Cambria Math" w:eastAsiaTheme="minorEastAsia" w:hAnsi="Cambria Math"/>
              </w:rPr>
              <m:t>tg</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r>
          <m:rPr>
            <m:sty m:val="p"/>
          </m:rPr>
          <w:rPr>
            <w:rFonts w:ascii="Cambria Math" w:eastAsiaTheme="minorEastAsia" w:hAnsi="Cambria Math"/>
          </w:rPr>
          <m:t>(</m:t>
        </m:r>
        <m:r>
          <w:rPr>
            <w:rFonts w:ascii="Cambria Math" w:eastAsiaTheme="minorEastAsia" w:hAnsi="Cambria Math"/>
          </w:rPr>
          <m:t>t</m:t>
        </m:r>
        <m:r>
          <m:rPr>
            <m:sty m:val="p"/>
          </m:rPr>
          <w:rPr>
            <w:rFonts w:ascii="Cambria Math" w:eastAsiaTheme="minorEastAsia" w:hAnsi="Cambria Math"/>
          </w:rPr>
          <m:t>)</m:t>
        </m:r>
      </m:oMath>
      <w:r w:rsidR="00056162" w:rsidRPr="00056162">
        <w:rPr>
          <w:rFonts w:eastAsiaTheme="minorEastAsia"/>
          <w:iCs/>
        </w:rPr>
        <w:t>, Z</w:t>
      </w:r>
      <w:r w:rsidR="00330FC4">
        <w:rPr>
          <w:rFonts w:eastAsiaTheme="minorEastAsia"/>
          <w:iCs/>
        </w:rPr>
        <w:t>O</w:t>
      </w:r>
      <w:r w:rsidR="00056162" w:rsidRPr="00056162">
        <w:rPr>
          <w:rFonts w:eastAsiaTheme="minorEastAsia"/>
          <w:iCs/>
        </w:rPr>
        <w:t xml:space="preserve">A </w:t>
      </w:r>
      <w:r w:rsidR="002C076E">
        <w:rPr>
          <w:rFonts w:eastAsiaTheme="minorEastAsia"/>
          <w:iCs/>
        </w:rPr>
        <w:t xml:space="preserve">residual </w:t>
      </w:r>
      <m:oMath>
        <m:r>
          <m:rPr>
            <m:sty m:val="p"/>
          </m:rPr>
          <w:rPr>
            <w:rFonts w:ascii="Cambria Math" w:eastAsiaTheme="minorEastAsia" w:hAnsi="Cambria Math"/>
          </w:rPr>
          <m:t>Δ</m:t>
        </m:r>
        <m:sSub>
          <m:sSubPr>
            <m:ctrlPr>
              <w:rPr>
                <w:rFonts w:ascii="Cambria Math" w:eastAsiaTheme="minorEastAsia" w:hAnsi="Cambria Math"/>
                <w:iCs/>
              </w:rPr>
            </m:ctrlPr>
          </m:sSubPr>
          <m:e>
            <m:r>
              <w:rPr>
                <w:rFonts w:ascii="Cambria Math" w:eastAsiaTheme="minorEastAsia" w:hAnsi="Cambria Math"/>
              </w:rPr>
              <m:t>θ</m:t>
            </m:r>
          </m:e>
          <m:sub>
            <m:r>
              <w:rPr>
                <w:rFonts w:ascii="Cambria Math" w:eastAsiaTheme="minorEastAsia" w:hAnsi="Cambria Math"/>
              </w:rPr>
              <m:t>tg</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r>
          <m:rPr>
            <m:sty m:val="p"/>
          </m:rPr>
          <w:rPr>
            <w:rFonts w:ascii="Cambria Math" w:eastAsiaTheme="minorEastAsia" w:hAnsi="Cambria Math"/>
          </w:rPr>
          <m:t>(</m:t>
        </m:r>
        <m:r>
          <w:rPr>
            <w:rFonts w:ascii="Cambria Math" w:eastAsiaTheme="minorEastAsia" w:hAnsi="Cambria Math"/>
          </w:rPr>
          <m:t>t</m:t>
        </m:r>
        <m:r>
          <m:rPr>
            <m:sty m:val="p"/>
          </m:rPr>
          <w:rPr>
            <w:rFonts w:ascii="Cambria Math" w:eastAsiaTheme="minorEastAsia" w:hAnsi="Cambria Math"/>
          </w:rPr>
          <m:t>)</m:t>
        </m:r>
      </m:oMath>
      <w:r w:rsidR="00056162" w:rsidRPr="00056162">
        <w:rPr>
          <w:rFonts w:eastAsiaTheme="minorEastAsia"/>
          <w:iCs/>
        </w:rPr>
        <w:t xml:space="preserve">, and delay </w:t>
      </w:r>
      <w:r w:rsidR="002C076E">
        <w:rPr>
          <w:rFonts w:eastAsiaTheme="minorEastAsia"/>
          <w:iCs/>
        </w:rPr>
        <w:t xml:space="preserve">residual </w:t>
      </w:r>
      <m:oMath>
        <m:sSub>
          <m:sSubPr>
            <m:ctrlPr>
              <w:rPr>
                <w:rFonts w:ascii="Cambria Math" w:eastAsiaTheme="minorEastAsia" w:hAnsi="Cambria Math"/>
                <w:iCs/>
              </w:rPr>
            </m:ctrlPr>
          </m:sSubPr>
          <m:e>
            <m:r>
              <m:rPr>
                <m:sty m:val="p"/>
              </m:rPr>
              <w:rPr>
                <w:rFonts w:ascii="Cambria Math" w:eastAsiaTheme="minorEastAsia" w:hAnsi="Cambria Math"/>
              </w:rPr>
              <m:t>Δτ</m:t>
            </m:r>
          </m:e>
          <m:sub>
            <m:r>
              <w:rPr>
                <w:rFonts w:ascii="Cambria Math" w:eastAsiaTheme="minorEastAsia" w:hAnsi="Cambria Math"/>
              </w:rPr>
              <m:t>tg</m:t>
            </m:r>
            <m:r>
              <m:rPr>
                <m:sty m:val="p"/>
              </m:rPr>
              <w:rPr>
                <w:rFonts w:ascii="Cambria Math" w:eastAsiaTheme="minorEastAsia" w:hAnsi="Cambria Math"/>
              </w:rPr>
              <m:t>,</m:t>
            </m:r>
            <m:r>
              <w:rPr>
                <w:rFonts w:ascii="Cambria Math" w:eastAsiaTheme="minorEastAsia" w:hAnsi="Cambria Math"/>
              </w:rPr>
              <m:t>m</m:t>
            </m:r>
          </m:sub>
        </m:sSub>
        <m:r>
          <m:rPr>
            <m:sty m:val="p"/>
          </m:rPr>
          <w:rPr>
            <w:rFonts w:ascii="Cambria Math" w:eastAsiaTheme="minorEastAsia" w:hAnsi="Cambria Math"/>
          </w:rPr>
          <m:t>(</m:t>
        </m:r>
        <m:r>
          <w:rPr>
            <w:rFonts w:ascii="Cambria Math" w:eastAsiaTheme="minorEastAsia" w:hAnsi="Cambria Math"/>
          </w:rPr>
          <m:t>t</m:t>
        </m:r>
        <m:r>
          <m:rPr>
            <m:sty m:val="p"/>
          </m:rPr>
          <w:rPr>
            <w:rFonts w:ascii="Cambria Math" w:eastAsiaTheme="minorEastAsia" w:hAnsi="Cambria Math"/>
          </w:rPr>
          <m:t>)</m:t>
        </m:r>
      </m:oMath>
      <w:r w:rsidR="00056162" w:rsidRPr="00056162">
        <w:rPr>
          <w:rFonts w:eastAsiaTheme="minorEastAsia"/>
          <w:iCs/>
        </w:rPr>
        <w:t xml:space="preserve"> </w:t>
      </w:r>
      <w:r w:rsidR="00AA65BB">
        <w:rPr>
          <w:rFonts w:eastAsiaTheme="minorEastAsia"/>
          <w:iCs/>
        </w:rPr>
        <w:t xml:space="preserve"> shown in Figure 14 </w:t>
      </w:r>
      <w:r w:rsidR="00056162" w:rsidRPr="00056162">
        <w:rPr>
          <w:rFonts w:eastAsiaTheme="minorEastAsia"/>
          <w:iCs/>
        </w:rPr>
        <w:t>follow Laplacian distribution.</w:t>
      </w:r>
      <w:r w:rsidR="00B66F9F">
        <w:rPr>
          <w:rFonts w:eastAsiaTheme="minorEastAsia"/>
          <w:iCs/>
        </w:rPr>
        <w:t xml:space="preserve"> Figure 14 shows that </w:t>
      </w:r>
      <w:r w:rsidR="000B3BF8">
        <w:rPr>
          <w:rFonts w:eastAsiaTheme="minorEastAsia"/>
          <w:iCs/>
        </w:rPr>
        <w:t xml:space="preserve">even </w:t>
      </w:r>
      <w:r w:rsidR="00EC6AEE">
        <w:rPr>
          <w:rFonts w:eastAsiaTheme="minorEastAsia"/>
          <w:iCs/>
        </w:rPr>
        <w:t xml:space="preserve">if </w:t>
      </w:r>
      <w:proofErr w:type="gramStart"/>
      <w:r w:rsidR="000B3BF8">
        <w:rPr>
          <w:rFonts w:eastAsiaTheme="minorEastAsia"/>
          <w:iCs/>
        </w:rPr>
        <w:t>the majority of</w:t>
      </w:r>
      <w:proofErr w:type="gramEnd"/>
      <w:r w:rsidR="000B3BF8">
        <w:rPr>
          <w:rFonts w:eastAsiaTheme="minorEastAsia"/>
          <w:iCs/>
        </w:rPr>
        <w:t xml:space="preserve"> the signal </w:t>
      </w:r>
      <w:r w:rsidR="001E439B">
        <w:rPr>
          <w:rFonts w:eastAsiaTheme="minorEastAsia"/>
          <w:iCs/>
        </w:rPr>
        <w:t>is scattered</w:t>
      </w:r>
      <w:r w:rsidR="000B3BF8">
        <w:rPr>
          <w:rFonts w:eastAsiaTheme="minorEastAsia"/>
          <w:iCs/>
        </w:rPr>
        <w:t xml:space="preserve"> from the </w:t>
      </w:r>
      <w:r w:rsidR="00F849B8">
        <w:rPr>
          <w:rFonts w:eastAsiaTheme="minorEastAsia"/>
          <w:iCs/>
        </w:rPr>
        <w:t xml:space="preserve">main scattering </w:t>
      </w:r>
      <w:proofErr w:type="spellStart"/>
      <w:r w:rsidR="00F849B8">
        <w:rPr>
          <w:rFonts w:eastAsiaTheme="minorEastAsia"/>
          <w:iCs/>
        </w:rPr>
        <w:t>center</w:t>
      </w:r>
      <w:proofErr w:type="spellEnd"/>
      <w:r w:rsidR="00F849B8">
        <w:rPr>
          <w:rFonts w:eastAsiaTheme="minorEastAsia"/>
          <w:iCs/>
        </w:rPr>
        <w:t xml:space="preserve">, </w:t>
      </w:r>
      <w:r w:rsidR="00874DB7">
        <w:rPr>
          <w:rFonts w:eastAsiaTheme="minorEastAsia"/>
          <w:iCs/>
        </w:rPr>
        <w:t>other</w:t>
      </w:r>
      <w:r w:rsidR="00072F2E">
        <w:rPr>
          <w:rFonts w:eastAsiaTheme="minorEastAsia"/>
          <w:iCs/>
        </w:rPr>
        <w:t xml:space="preserve"> scattering </w:t>
      </w:r>
      <w:proofErr w:type="spellStart"/>
      <w:r w:rsidR="00072F2E">
        <w:rPr>
          <w:rFonts w:eastAsiaTheme="minorEastAsia"/>
          <w:iCs/>
        </w:rPr>
        <w:t>cente</w:t>
      </w:r>
      <w:r w:rsidR="00E41AE6">
        <w:rPr>
          <w:rFonts w:eastAsiaTheme="minorEastAsia"/>
          <w:iCs/>
        </w:rPr>
        <w:t>rs</w:t>
      </w:r>
      <w:proofErr w:type="spellEnd"/>
      <w:r w:rsidR="00E41AE6">
        <w:rPr>
          <w:rFonts w:eastAsiaTheme="minorEastAsia"/>
          <w:iCs/>
        </w:rPr>
        <w:t xml:space="preserve"> exist </w:t>
      </w:r>
      <w:r w:rsidR="007F35B0">
        <w:rPr>
          <w:rFonts w:eastAsiaTheme="minorEastAsia"/>
          <w:iCs/>
        </w:rPr>
        <w:t xml:space="preserve">and </w:t>
      </w:r>
      <w:r w:rsidR="005E544A">
        <w:rPr>
          <w:rFonts w:eastAsiaTheme="minorEastAsia"/>
          <w:iCs/>
        </w:rPr>
        <w:t xml:space="preserve">define a larger scattering region than a single scattering </w:t>
      </w:r>
      <w:proofErr w:type="spellStart"/>
      <w:r w:rsidR="005E544A">
        <w:rPr>
          <w:rFonts w:eastAsiaTheme="minorEastAsia"/>
          <w:iCs/>
        </w:rPr>
        <w:t>center</w:t>
      </w:r>
      <w:proofErr w:type="spellEnd"/>
      <w:r w:rsidR="005E544A">
        <w:rPr>
          <w:rFonts w:eastAsiaTheme="minorEastAsia"/>
          <w:iCs/>
        </w:rPr>
        <w:t xml:space="preserve"> would do.</w:t>
      </w:r>
      <w:r w:rsidR="00874DB7">
        <w:rPr>
          <w:rFonts w:eastAsiaTheme="minorEastAsia"/>
          <w:iCs/>
        </w:rPr>
        <w:t xml:space="preserve"> </w:t>
      </w:r>
    </w:p>
    <w:p w14:paraId="22216EB7" w14:textId="77777777" w:rsidR="00056162" w:rsidRPr="00056162" w:rsidRDefault="00056162" w:rsidP="00056162">
      <w:pPr>
        <w:rPr>
          <w:rFonts w:eastAsiaTheme="minorEastAsia"/>
          <w:iCs/>
        </w:rPr>
      </w:pPr>
    </w:p>
    <w:p w14:paraId="29E06020" w14:textId="471AA291" w:rsidR="00056162" w:rsidRDefault="00056162" w:rsidP="00975C40">
      <w:pPr>
        <w:jc w:val="center"/>
      </w:pPr>
      <w:r w:rsidRPr="00FA6CB2">
        <w:rPr>
          <w:noProof/>
          <w:lang w:val="en-US"/>
        </w:rPr>
        <w:drawing>
          <wp:inline distT="0" distB="0" distL="0" distR="0" wp14:anchorId="3291E771" wp14:editId="2268AB5A">
            <wp:extent cx="1904146" cy="1645920"/>
            <wp:effectExtent l="0" t="0" r="127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360" r="8125"/>
                    <a:stretch/>
                  </pic:blipFill>
                  <pic:spPr bwMode="auto">
                    <a:xfrm>
                      <a:off x="0" y="0"/>
                      <a:ext cx="1904146" cy="1645920"/>
                    </a:xfrm>
                    <a:prstGeom prst="rect">
                      <a:avLst/>
                    </a:prstGeom>
                    <a:noFill/>
                    <a:ln>
                      <a:noFill/>
                    </a:ln>
                    <a:extLst>
                      <a:ext uri="{53640926-AAD7-44D8-BBD7-CCE9431645EC}">
                        <a14:shadowObscured xmlns:a14="http://schemas.microsoft.com/office/drawing/2010/main"/>
                      </a:ext>
                    </a:extLst>
                  </pic:spPr>
                </pic:pic>
              </a:graphicData>
            </a:graphic>
          </wp:inline>
        </w:drawing>
      </w:r>
      <w:r w:rsidR="000B2557">
        <w:t xml:space="preserve">       </w:t>
      </w:r>
      <w:r w:rsidRPr="00FA6CB2">
        <w:rPr>
          <w:noProof/>
          <w:lang w:val="en-US"/>
        </w:rPr>
        <w:drawing>
          <wp:inline distT="0" distB="0" distL="0" distR="0" wp14:anchorId="2482523F" wp14:editId="3699F75B">
            <wp:extent cx="1915577" cy="1645920"/>
            <wp:effectExtent l="0" t="0" r="889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087" r="7854"/>
                    <a:stretch/>
                  </pic:blipFill>
                  <pic:spPr bwMode="auto">
                    <a:xfrm>
                      <a:off x="0" y="0"/>
                      <a:ext cx="1915577" cy="1645920"/>
                    </a:xfrm>
                    <a:prstGeom prst="rect">
                      <a:avLst/>
                    </a:prstGeom>
                    <a:noFill/>
                    <a:ln>
                      <a:noFill/>
                    </a:ln>
                    <a:extLst>
                      <a:ext uri="{53640926-AAD7-44D8-BBD7-CCE9431645EC}">
                        <a14:shadowObscured xmlns:a14="http://schemas.microsoft.com/office/drawing/2010/main"/>
                      </a:ext>
                    </a:extLst>
                  </pic:spPr>
                </pic:pic>
              </a:graphicData>
            </a:graphic>
          </wp:inline>
        </w:drawing>
      </w:r>
      <w:r w:rsidR="000B2557">
        <w:t xml:space="preserve">      </w:t>
      </w:r>
      <w:r w:rsidRPr="00FA6CB2">
        <w:rPr>
          <w:noProof/>
          <w:lang w:val="en-US"/>
        </w:rPr>
        <w:drawing>
          <wp:inline distT="0" distB="0" distL="0" distR="0" wp14:anchorId="4BB327F0" wp14:editId="330FFFC6">
            <wp:extent cx="1886430" cy="164592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990" r="7337"/>
                    <a:stretch/>
                  </pic:blipFill>
                  <pic:spPr bwMode="auto">
                    <a:xfrm>
                      <a:off x="0" y="0"/>
                      <a:ext cx="1886430" cy="1645920"/>
                    </a:xfrm>
                    <a:prstGeom prst="rect">
                      <a:avLst/>
                    </a:prstGeom>
                    <a:noFill/>
                    <a:ln>
                      <a:noFill/>
                    </a:ln>
                    <a:extLst>
                      <a:ext uri="{53640926-AAD7-44D8-BBD7-CCE9431645EC}">
                        <a14:shadowObscured xmlns:a14="http://schemas.microsoft.com/office/drawing/2010/main"/>
                      </a:ext>
                    </a:extLst>
                  </pic:spPr>
                </pic:pic>
              </a:graphicData>
            </a:graphic>
          </wp:inline>
        </w:drawing>
      </w:r>
    </w:p>
    <w:p w14:paraId="1FD47296" w14:textId="77777777" w:rsidR="00056162" w:rsidRPr="00E220BD" w:rsidRDefault="00056162" w:rsidP="00056162">
      <w:pPr>
        <w:pStyle w:val="ListParagraph"/>
        <w:numPr>
          <w:ilvl w:val="0"/>
          <w:numId w:val="24"/>
        </w:numPr>
        <w:spacing w:after="160" w:line="259" w:lineRule="auto"/>
        <w:ind w:left="720" w:firstLine="720"/>
        <w:rPr>
          <w:sz w:val="18"/>
        </w:rPr>
      </w:pPr>
      <w:r w:rsidRPr="00E220BD">
        <w:rPr>
          <w:sz w:val="18"/>
        </w:rPr>
        <w:t xml:space="preserve">                                                                   (b)                                                                        </w:t>
      </w:r>
      <w:proofErr w:type="gramStart"/>
      <w:r w:rsidRPr="00E220BD">
        <w:rPr>
          <w:sz w:val="18"/>
        </w:rPr>
        <w:t xml:space="preserve">   (</w:t>
      </w:r>
      <w:proofErr w:type="gramEnd"/>
      <w:r w:rsidRPr="00E220BD">
        <w:rPr>
          <w:sz w:val="18"/>
        </w:rPr>
        <w:t xml:space="preserve">c)                                                                      </w:t>
      </w:r>
    </w:p>
    <w:p w14:paraId="343C987E" w14:textId="4BD0E9FB" w:rsidR="00056162" w:rsidRDefault="00056162" w:rsidP="00975C40">
      <w:pPr>
        <w:jc w:val="center"/>
        <w:rPr>
          <w:rFonts w:eastAsiaTheme="minorEastAsia"/>
          <w:iCs/>
        </w:rPr>
      </w:pPr>
      <w:r>
        <w:t xml:space="preserve"> </w:t>
      </w:r>
      <w:r w:rsidRPr="00E220BD">
        <w:rPr>
          <w:b/>
        </w:rPr>
        <w:t xml:space="preserve">Figure </w:t>
      </w:r>
      <w:r>
        <w:rPr>
          <w:b/>
        </w:rPr>
        <w:t>1</w:t>
      </w:r>
      <w:r w:rsidR="00EE4FA3">
        <w:rPr>
          <w:b/>
        </w:rPr>
        <w:t>4</w:t>
      </w:r>
      <w:r w:rsidRPr="00E220BD">
        <w:rPr>
          <w:b/>
        </w:rPr>
        <w:t xml:space="preserve">: (a) </w:t>
      </w:r>
      <w:r>
        <w:rPr>
          <w:b/>
        </w:rPr>
        <w:t>Z</w:t>
      </w:r>
      <w:r w:rsidR="00330FC4">
        <w:rPr>
          <w:b/>
        </w:rPr>
        <w:t>O</w:t>
      </w:r>
      <w:r>
        <w:rPr>
          <w:b/>
        </w:rPr>
        <w:t>A</w:t>
      </w:r>
      <w:r w:rsidRPr="00E220BD">
        <w:rPr>
          <w:b/>
        </w:rPr>
        <w:t xml:space="preserve"> </w:t>
      </w:r>
      <w:r w:rsidR="005E544A">
        <w:rPr>
          <w:b/>
        </w:rPr>
        <w:t>residual</w:t>
      </w:r>
      <w:r w:rsidRPr="00E220BD">
        <w:rPr>
          <w:b/>
        </w:rPr>
        <w:t xml:space="preserve"> (b) </w:t>
      </w:r>
      <w:r>
        <w:rPr>
          <w:b/>
        </w:rPr>
        <w:t>A</w:t>
      </w:r>
      <w:r w:rsidR="00330FC4">
        <w:rPr>
          <w:b/>
        </w:rPr>
        <w:t>O</w:t>
      </w:r>
      <w:r>
        <w:rPr>
          <w:b/>
        </w:rPr>
        <w:t>A</w:t>
      </w:r>
      <w:r w:rsidRPr="00E220BD">
        <w:rPr>
          <w:b/>
        </w:rPr>
        <w:t xml:space="preserve"> </w:t>
      </w:r>
      <w:r w:rsidR="005E544A">
        <w:rPr>
          <w:b/>
        </w:rPr>
        <w:t>residual</w:t>
      </w:r>
      <w:r w:rsidR="005E544A" w:rsidRPr="00E220BD">
        <w:rPr>
          <w:b/>
        </w:rPr>
        <w:t xml:space="preserve"> </w:t>
      </w:r>
      <w:r w:rsidRPr="00E220BD">
        <w:rPr>
          <w:b/>
        </w:rPr>
        <w:t xml:space="preserve">(c) </w:t>
      </w:r>
      <w:proofErr w:type="gramStart"/>
      <w:r w:rsidRPr="00E220BD">
        <w:rPr>
          <w:b/>
        </w:rPr>
        <w:t>delay</w:t>
      </w:r>
      <w:proofErr w:type="gramEnd"/>
      <w:r w:rsidRPr="00E220BD">
        <w:rPr>
          <w:b/>
        </w:rPr>
        <w:t xml:space="preserve"> </w:t>
      </w:r>
      <w:r w:rsidR="005E544A">
        <w:rPr>
          <w:b/>
        </w:rPr>
        <w:t>residual</w:t>
      </w:r>
      <w:r w:rsidR="005E544A" w:rsidRPr="00E220BD">
        <w:rPr>
          <w:b/>
        </w:rPr>
        <w:t xml:space="preserve"> </w:t>
      </w:r>
      <w:proofErr w:type="spellStart"/>
      <w:r w:rsidR="00975C40">
        <w:rPr>
          <w:b/>
        </w:rPr>
        <w:t>m</w:t>
      </w:r>
      <w:r w:rsidR="00975C40" w:rsidRPr="00E220BD">
        <w:rPr>
          <w:b/>
        </w:rPr>
        <w:t>ode</w:t>
      </w:r>
      <w:r w:rsidR="00352E7D">
        <w:rPr>
          <w:b/>
        </w:rPr>
        <w:t>l</w:t>
      </w:r>
      <w:r w:rsidR="00975C40" w:rsidRPr="00E220BD">
        <w:rPr>
          <w:b/>
        </w:rPr>
        <w:t>ing</w:t>
      </w:r>
      <w:proofErr w:type="spellEnd"/>
      <w:r w:rsidR="00975C40" w:rsidRPr="00E220BD">
        <w:rPr>
          <w:b/>
        </w:rPr>
        <w:t xml:space="preserve"> using Laplacian distribution</w:t>
      </w:r>
    </w:p>
    <w:p w14:paraId="7C2CEEA5" w14:textId="77777777" w:rsidR="00056162" w:rsidRDefault="00056162" w:rsidP="00056162"/>
    <w:p w14:paraId="468F5C6D" w14:textId="24420850" w:rsidR="00332662" w:rsidRDefault="00332662" w:rsidP="00332662">
      <w:pPr>
        <w:pStyle w:val="Heading4"/>
        <w:autoSpaceDE w:val="0"/>
        <w:autoSpaceDN w:val="0"/>
        <w:adjustRightInd w:val="0"/>
        <w:jc w:val="both"/>
        <w:rPr>
          <w:rFonts w:eastAsiaTheme="minorEastAsia"/>
          <w:iCs/>
        </w:rPr>
      </w:pPr>
      <w:r>
        <w:t>ACF</w:t>
      </w:r>
    </w:p>
    <w:p w14:paraId="37BC1C1D" w14:textId="77777777" w:rsidR="00332662" w:rsidRDefault="00332662" w:rsidP="00056162"/>
    <w:p w14:paraId="6777AAF3" w14:textId="215A88E3" w:rsidR="00332662" w:rsidRDefault="003E5F22" w:rsidP="006740B7">
      <w:pPr>
        <w:autoSpaceDE w:val="0"/>
        <w:autoSpaceDN w:val="0"/>
        <w:adjustRightInd w:val="0"/>
        <w:jc w:val="both"/>
      </w:pPr>
      <w:r>
        <w:t xml:space="preserve">To complete the </w:t>
      </w:r>
      <w:r w:rsidR="006F7D17">
        <w:t xml:space="preserve">analysis of the </w:t>
      </w:r>
      <w:r>
        <w:t>geometrical residual, we study the ACF to determine whether the</w:t>
      </w:r>
      <w:r w:rsidR="006F7D17">
        <w:t>se</w:t>
      </w:r>
      <w:r>
        <w:t xml:space="preserve"> processes </w:t>
      </w:r>
      <w:r w:rsidR="00EC6AEE">
        <w:t>exhibit</w:t>
      </w:r>
      <w:r>
        <w:t xml:space="preserve"> time-dependent patterns. </w:t>
      </w:r>
      <w:r w:rsidR="006F7D17">
        <w:t>As before</w:t>
      </w:r>
      <w:r>
        <w:t>, the ACF is reported in terms of lag in distance</w:t>
      </w:r>
      <w:r w:rsidR="006F7D17">
        <w:t xml:space="preserve">. </w:t>
      </w:r>
      <w:r>
        <w:t>The ACF plot in Figure 1</w:t>
      </w:r>
      <w:r w:rsidR="00526254">
        <w:t>5</w:t>
      </w:r>
      <w:r>
        <w:t xml:space="preserve"> reveals significant correlations across multiple distance lags </w:t>
      </w:r>
      <m:oMath>
        <m:r>
          <m:rPr>
            <m:sty m:val="p"/>
          </m:rPr>
          <w:rPr>
            <w:rFonts w:ascii="Cambria Math" w:hAnsi="Cambria Math"/>
          </w:rPr>
          <m:t>Δ</m:t>
        </m:r>
        <m:r>
          <w:rPr>
            <w:rFonts w:ascii="Cambria Math" w:hAnsi="Cambria Math"/>
          </w:rPr>
          <m:t>D</m:t>
        </m:r>
      </m:oMath>
      <w:r>
        <w:t xml:space="preserve">, suggesting that the </w:t>
      </w:r>
      <w:r w:rsidR="006740B7">
        <w:t>residual of ZOA, AOA and delay are</w:t>
      </w:r>
      <w:r>
        <w:t xml:space="preserve"> space (time) - correlated process.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3"/>
        <w:gridCol w:w="3291"/>
        <w:gridCol w:w="3291"/>
      </w:tblGrid>
      <w:tr w:rsidR="00837ABA" w14:paraId="67EBA712" w14:textId="77777777" w:rsidTr="00297B89">
        <w:trPr>
          <w:jc w:val="center"/>
        </w:trPr>
        <w:tc>
          <w:tcPr>
            <w:tcW w:w="3283" w:type="dxa"/>
          </w:tcPr>
          <w:p w14:paraId="6BDB079D" w14:textId="1EAD1F82" w:rsidR="009E04D1" w:rsidRDefault="00D76A55" w:rsidP="00056162">
            <w:pPr>
              <w:rPr>
                <w:rFonts w:eastAsiaTheme="minorEastAsia"/>
              </w:rPr>
            </w:pPr>
            <w:r w:rsidRPr="00D76A55">
              <w:rPr>
                <w:rFonts w:eastAsiaTheme="minorEastAsia"/>
                <w:noProof/>
                <w:lang w:val="en-US"/>
              </w:rPr>
              <w:drawing>
                <wp:inline distT="0" distB="0" distL="0" distR="0" wp14:anchorId="09410816" wp14:editId="4BEC1669">
                  <wp:extent cx="2203346" cy="1650671"/>
                  <wp:effectExtent l="0" t="0" r="0" b="698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5484" cy="1652272"/>
                          </a:xfrm>
                          <a:prstGeom prst="rect">
                            <a:avLst/>
                          </a:prstGeom>
                          <a:noFill/>
                          <a:ln>
                            <a:noFill/>
                          </a:ln>
                        </pic:spPr>
                      </pic:pic>
                    </a:graphicData>
                  </a:graphic>
                </wp:inline>
              </w:drawing>
            </w:r>
          </w:p>
        </w:tc>
        <w:tc>
          <w:tcPr>
            <w:tcW w:w="3291" w:type="dxa"/>
          </w:tcPr>
          <w:p w14:paraId="4CC00D24" w14:textId="6E792FA6" w:rsidR="009E04D1" w:rsidRDefault="00D76A55" w:rsidP="00056162">
            <w:pPr>
              <w:rPr>
                <w:rFonts w:eastAsiaTheme="minorEastAsia"/>
              </w:rPr>
            </w:pPr>
            <w:r w:rsidRPr="00D76A55">
              <w:rPr>
                <w:rFonts w:eastAsiaTheme="minorEastAsia"/>
                <w:noProof/>
                <w:lang w:val="en-US"/>
              </w:rPr>
              <w:drawing>
                <wp:inline distT="0" distB="0" distL="0" distR="0" wp14:anchorId="6C7B8F4B" wp14:editId="1FC2BF46">
                  <wp:extent cx="2209210" cy="1655064"/>
                  <wp:effectExtent l="0" t="0" r="0" b="254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09210" cy="1655064"/>
                          </a:xfrm>
                          <a:prstGeom prst="rect">
                            <a:avLst/>
                          </a:prstGeom>
                          <a:noFill/>
                          <a:ln>
                            <a:noFill/>
                          </a:ln>
                        </pic:spPr>
                      </pic:pic>
                    </a:graphicData>
                  </a:graphic>
                </wp:inline>
              </w:drawing>
            </w:r>
          </w:p>
        </w:tc>
        <w:tc>
          <w:tcPr>
            <w:tcW w:w="3291" w:type="dxa"/>
          </w:tcPr>
          <w:p w14:paraId="7EC508B3" w14:textId="545A908A" w:rsidR="009E04D1" w:rsidRDefault="00837ABA" w:rsidP="00056162">
            <w:pPr>
              <w:rPr>
                <w:rFonts w:eastAsiaTheme="minorEastAsia"/>
              </w:rPr>
            </w:pPr>
            <w:r w:rsidRPr="00837ABA">
              <w:rPr>
                <w:rFonts w:eastAsiaTheme="minorEastAsia"/>
                <w:noProof/>
                <w:lang w:val="en-US"/>
              </w:rPr>
              <w:drawing>
                <wp:inline distT="0" distB="0" distL="0" distR="0" wp14:anchorId="5DD36044" wp14:editId="3EC4DEB9">
                  <wp:extent cx="2209210" cy="1655064"/>
                  <wp:effectExtent l="0" t="0" r="0" b="254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09210" cy="1655064"/>
                          </a:xfrm>
                          <a:prstGeom prst="rect">
                            <a:avLst/>
                          </a:prstGeom>
                          <a:noFill/>
                          <a:ln>
                            <a:noFill/>
                          </a:ln>
                        </pic:spPr>
                      </pic:pic>
                    </a:graphicData>
                  </a:graphic>
                </wp:inline>
              </w:drawing>
            </w:r>
          </w:p>
        </w:tc>
      </w:tr>
      <w:tr w:rsidR="00011D29" w14:paraId="5C6972F8" w14:textId="77777777" w:rsidTr="00297B89">
        <w:trPr>
          <w:jc w:val="center"/>
        </w:trPr>
        <w:tc>
          <w:tcPr>
            <w:tcW w:w="3283" w:type="dxa"/>
            <w:vAlign w:val="center"/>
          </w:tcPr>
          <w:p w14:paraId="0C77DE58" w14:textId="72BEE576" w:rsidR="00011D29" w:rsidRPr="004B3BD2" w:rsidRDefault="00990B3E" w:rsidP="00297B89">
            <w:pPr>
              <w:jc w:val="center"/>
              <w:rPr>
                <w:rFonts w:ascii="Times New Roman" w:eastAsiaTheme="minorEastAsia" w:hAnsi="Times New Roman" w:cs="Times New Roman"/>
                <w:sz w:val="18"/>
                <w:szCs w:val="18"/>
              </w:rPr>
            </w:pPr>
            <w:r w:rsidRPr="004B3BD2">
              <w:rPr>
                <w:rFonts w:ascii="Times New Roman" w:eastAsiaTheme="minorEastAsia" w:hAnsi="Times New Roman" w:cs="Times New Roman"/>
                <w:sz w:val="18"/>
                <w:szCs w:val="18"/>
              </w:rPr>
              <w:t xml:space="preserve">(a) </w:t>
            </w:r>
            <w:r w:rsidR="00297B89" w:rsidRPr="004B3BD2">
              <w:rPr>
                <w:rFonts w:ascii="Times New Roman" w:eastAsiaTheme="minorEastAsia" w:hAnsi="Times New Roman" w:cs="Times New Roman"/>
                <w:sz w:val="18"/>
                <w:szCs w:val="18"/>
              </w:rPr>
              <w:t>ZOA residual</w:t>
            </w:r>
          </w:p>
        </w:tc>
        <w:tc>
          <w:tcPr>
            <w:tcW w:w="3291" w:type="dxa"/>
            <w:vAlign w:val="center"/>
          </w:tcPr>
          <w:p w14:paraId="6D998DF0" w14:textId="3E1D8977" w:rsidR="00011D29" w:rsidRPr="004B3BD2" w:rsidRDefault="00990B3E" w:rsidP="00297B89">
            <w:pPr>
              <w:jc w:val="center"/>
              <w:rPr>
                <w:rFonts w:ascii="Times New Roman" w:eastAsiaTheme="minorEastAsia" w:hAnsi="Times New Roman" w:cs="Times New Roman"/>
                <w:sz w:val="18"/>
                <w:szCs w:val="18"/>
              </w:rPr>
            </w:pPr>
            <w:r w:rsidRPr="004B3BD2">
              <w:rPr>
                <w:rFonts w:ascii="Times New Roman" w:eastAsiaTheme="minorEastAsia" w:hAnsi="Times New Roman" w:cs="Times New Roman"/>
                <w:sz w:val="18"/>
                <w:szCs w:val="18"/>
              </w:rPr>
              <w:t>(b)</w:t>
            </w:r>
            <w:r w:rsidR="00297B89" w:rsidRPr="004B3BD2">
              <w:rPr>
                <w:rFonts w:ascii="Times New Roman" w:eastAsiaTheme="minorEastAsia" w:hAnsi="Times New Roman" w:cs="Times New Roman"/>
                <w:sz w:val="18"/>
                <w:szCs w:val="18"/>
              </w:rPr>
              <w:t xml:space="preserve"> AOA residual</w:t>
            </w:r>
          </w:p>
        </w:tc>
        <w:tc>
          <w:tcPr>
            <w:tcW w:w="3291" w:type="dxa"/>
            <w:vAlign w:val="center"/>
          </w:tcPr>
          <w:p w14:paraId="36E72454" w14:textId="046D7358" w:rsidR="00990B3E" w:rsidRPr="004B3BD2" w:rsidRDefault="00011D29" w:rsidP="00297B89">
            <w:pPr>
              <w:jc w:val="center"/>
              <w:rPr>
                <w:rFonts w:ascii="Times New Roman" w:eastAsiaTheme="minorEastAsia" w:hAnsi="Times New Roman" w:cs="Times New Roman"/>
                <w:sz w:val="18"/>
                <w:szCs w:val="18"/>
              </w:rPr>
            </w:pPr>
            <w:r w:rsidRPr="004B3BD2">
              <w:rPr>
                <w:rFonts w:ascii="Times New Roman" w:eastAsiaTheme="minorEastAsia" w:hAnsi="Times New Roman" w:cs="Times New Roman"/>
                <w:sz w:val="18"/>
                <w:szCs w:val="18"/>
              </w:rPr>
              <w:t>(c)</w:t>
            </w:r>
            <w:r w:rsidR="00297B89" w:rsidRPr="004B3BD2">
              <w:rPr>
                <w:rFonts w:ascii="Times New Roman" w:eastAsiaTheme="minorEastAsia" w:hAnsi="Times New Roman" w:cs="Times New Roman"/>
                <w:sz w:val="18"/>
                <w:szCs w:val="18"/>
              </w:rPr>
              <w:t xml:space="preserve"> Delay residual</w:t>
            </w:r>
          </w:p>
        </w:tc>
      </w:tr>
      <w:tr w:rsidR="00297B89" w14:paraId="1332C0B7" w14:textId="77777777" w:rsidTr="00297B89">
        <w:trPr>
          <w:jc w:val="center"/>
        </w:trPr>
        <w:tc>
          <w:tcPr>
            <w:tcW w:w="3283" w:type="dxa"/>
            <w:vAlign w:val="center"/>
          </w:tcPr>
          <w:p w14:paraId="5E83EF33" w14:textId="77777777" w:rsidR="00297B89" w:rsidRPr="00990B3E" w:rsidRDefault="00297B89" w:rsidP="00056162">
            <w:pPr>
              <w:rPr>
                <w:rFonts w:eastAsiaTheme="minorEastAsia"/>
                <w:noProof/>
                <w:sz w:val="18"/>
                <w:szCs w:val="18"/>
              </w:rPr>
            </w:pPr>
          </w:p>
        </w:tc>
        <w:tc>
          <w:tcPr>
            <w:tcW w:w="3291" w:type="dxa"/>
            <w:vAlign w:val="center"/>
          </w:tcPr>
          <w:p w14:paraId="067C5784" w14:textId="77777777" w:rsidR="00297B89" w:rsidRPr="00990B3E" w:rsidRDefault="00297B89" w:rsidP="00056162">
            <w:pPr>
              <w:rPr>
                <w:rFonts w:eastAsiaTheme="minorEastAsia"/>
                <w:noProof/>
                <w:sz w:val="18"/>
                <w:szCs w:val="18"/>
              </w:rPr>
            </w:pPr>
          </w:p>
        </w:tc>
        <w:tc>
          <w:tcPr>
            <w:tcW w:w="3291" w:type="dxa"/>
            <w:vAlign w:val="center"/>
          </w:tcPr>
          <w:p w14:paraId="6B360A37" w14:textId="77777777" w:rsidR="00297B89" w:rsidRPr="00990B3E" w:rsidRDefault="00297B89" w:rsidP="00056162">
            <w:pPr>
              <w:rPr>
                <w:rFonts w:eastAsiaTheme="minorEastAsia"/>
                <w:noProof/>
                <w:sz w:val="18"/>
                <w:szCs w:val="18"/>
              </w:rPr>
            </w:pPr>
          </w:p>
        </w:tc>
      </w:tr>
    </w:tbl>
    <w:p w14:paraId="7520293E" w14:textId="117B9C7F" w:rsidR="00297B89" w:rsidRDefault="00297B89" w:rsidP="00297B89">
      <w:pPr>
        <w:autoSpaceDE w:val="0"/>
        <w:autoSpaceDN w:val="0"/>
        <w:adjustRightInd w:val="0"/>
        <w:jc w:val="center"/>
      </w:pPr>
      <w:r w:rsidRPr="00532090">
        <w:rPr>
          <w:b/>
          <w:bCs/>
        </w:rPr>
        <w:t>Figure 1</w:t>
      </w:r>
      <w:r>
        <w:rPr>
          <w:b/>
          <w:bCs/>
        </w:rPr>
        <w:t>5</w:t>
      </w:r>
      <w:r>
        <w:t xml:space="preserve">. </w:t>
      </w:r>
      <w:r w:rsidR="00297860">
        <w:rPr>
          <w:b/>
          <w:bCs/>
        </w:rPr>
        <w:t>A</w:t>
      </w:r>
      <w:r w:rsidR="00297860" w:rsidRPr="00F376C1">
        <w:rPr>
          <w:b/>
          <w:bCs/>
        </w:rPr>
        <w:t>utocorrelation function</w:t>
      </w:r>
      <w:r w:rsidR="00297860">
        <w:rPr>
          <w:b/>
          <w:bCs/>
        </w:rPr>
        <w:t xml:space="preserve"> of </w:t>
      </w:r>
      <w:r w:rsidR="00257E13">
        <w:rPr>
          <w:b/>
          <w:bCs/>
        </w:rPr>
        <w:t xml:space="preserve">the </w:t>
      </w:r>
      <w:r w:rsidR="00297860">
        <w:rPr>
          <w:b/>
          <w:bCs/>
        </w:rPr>
        <w:t>r</w:t>
      </w:r>
      <w:r w:rsidR="00C92E7D">
        <w:rPr>
          <w:b/>
          <w:bCs/>
        </w:rPr>
        <w:t xml:space="preserve">esidual of </w:t>
      </w:r>
      <w:r w:rsidR="00297860">
        <w:rPr>
          <w:b/>
          <w:bCs/>
        </w:rPr>
        <w:t xml:space="preserve">the </w:t>
      </w:r>
      <w:r w:rsidR="00C92E7D">
        <w:rPr>
          <w:b/>
          <w:bCs/>
        </w:rPr>
        <w:t xml:space="preserve">geometrical </w:t>
      </w:r>
      <w:r w:rsidR="00297860">
        <w:rPr>
          <w:b/>
          <w:bCs/>
        </w:rPr>
        <w:t>parameters</w:t>
      </w:r>
      <w:r>
        <w:t xml:space="preserve">. </w:t>
      </w:r>
    </w:p>
    <w:p w14:paraId="6B40EF99" w14:textId="77777777" w:rsidR="009E04D1" w:rsidRDefault="009E04D1" w:rsidP="00056162">
      <w:pPr>
        <w:rPr>
          <w:rFonts w:eastAsiaTheme="minorEastAsia"/>
        </w:rPr>
      </w:pPr>
    </w:p>
    <w:p w14:paraId="0374DBB1" w14:textId="77777777" w:rsidR="00D162FF" w:rsidRPr="00D162FF" w:rsidRDefault="00D162FF" w:rsidP="00056162"/>
    <w:p w14:paraId="50F0757A" w14:textId="55929512" w:rsidR="00760A67" w:rsidRDefault="00330FC4" w:rsidP="00355261">
      <w:r>
        <w:rPr>
          <w:b/>
        </w:rPr>
        <w:t xml:space="preserve">Observation </w:t>
      </w:r>
      <w:r w:rsidR="0010396F">
        <w:rPr>
          <w:b/>
        </w:rPr>
        <w:t>1</w:t>
      </w:r>
      <w:r w:rsidR="000B47F9">
        <w:rPr>
          <w:b/>
        </w:rPr>
        <w:t>1</w:t>
      </w:r>
      <w:r>
        <w:rPr>
          <w:b/>
        </w:rPr>
        <w:t>:</w:t>
      </w:r>
      <w:r>
        <w:t xml:space="preserve"> </w:t>
      </w:r>
      <w:r w:rsidR="004A720C">
        <w:t xml:space="preserve">In our measurements, we observed that the continuous motion of the target resulted in </w:t>
      </w:r>
      <w:r w:rsidR="00B41020">
        <w:t>scattering</w:t>
      </w:r>
      <w:r w:rsidR="004A720C">
        <w:t xml:space="preserve"> rays maintaining spatial </w:t>
      </w:r>
      <w:r w:rsidR="000221FC">
        <w:t>(</w:t>
      </w:r>
      <w:r w:rsidR="004A720C">
        <w:t>temporal</w:t>
      </w:r>
      <w:r w:rsidR="000221FC">
        <w:t>)</w:t>
      </w:r>
      <w:r w:rsidR="004A720C">
        <w:t xml:space="preserve"> consistency in </w:t>
      </w:r>
      <w:r w:rsidR="004D3D6A">
        <w:t xml:space="preserve">angle i.e., </w:t>
      </w:r>
      <w:r w:rsidR="004A720C">
        <w:t>AOA, ZOA, and delay domains.</w:t>
      </w:r>
      <w:r w:rsidR="00760A67">
        <w:t xml:space="preserve"> </w:t>
      </w:r>
    </w:p>
    <w:p w14:paraId="3138A731" w14:textId="19AE5B47" w:rsidR="00330FC4" w:rsidRDefault="00833FE1" w:rsidP="00330FC4">
      <w:r>
        <w:t xml:space="preserve"> </w:t>
      </w:r>
    </w:p>
    <w:p w14:paraId="12685804" w14:textId="191BEFCB" w:rsidR="00760A67" w:rsidRDefault="00330FC4" w:rsidP="00E326E1">
      <w:r>
        <w:rPr>
          <w:b/>
        </w:rPr>
        <w:t xml:space="preserve">Proposal </w:t>
      </w:r>
      <w:r w:rsidR="0010396F">
        <w:rPr>
          <w:b/>
        </w:rPr>
        <w:t>1</w:t>
      </w:r>
      <w:r w:rsidR="00924167">
        <w:rPr>
          <w:b/>
        </w:rPr>
        <w:t>1.1</w:t>
      </w:r>
      <w:r>
        <w:rPr>
          <w:b/>
        </w:rPr>
        <w:t>:</w:t>
      </w:r>
      <w:r>
        <w:t xml:space="preserve"> </w:t>
      </w:r>
      <w:r w:rsidR="00924167">
        <w:t>In a single cluster target model</w:t>
      </w:r>
      <w:r w:rsidR="00DD5C7B">
        <w:t>, the</w:t>
      </w:r>
      <w:r w:rsidR="001466D9">
        <w:t xml:space="preserve"> </w:t>
      </w:r>
      <w:r w:rsidR="00245ECF">
        <w:t xml:space="preserve">geometrical </w:t>
      </w:r>
      <w:r w:rsidR="001466D9">
        <w:t>distribution</w:t>
      </w:r>
      <w:r w:rsidR="00200B97">
        <w:t xml:space="preserve"> of the </w:t>
      </w:r>
      <w:r w:rsidR="00DD5C7B">
        <w:t xml:space="preserve">rays </w:t>
      </w:r>
      <w:r w:rsidR="005E2D10">
        <w:t xml:space="preserve">around the main scattering </w:t>
      </w:r>
      <w:proofErr w:type="spellStart"/>
      <w:r w:rsidR="005E2D10">
        <w:t>cente</w:t>
      </w:r>
      <w:r w:rsidR="00245ECF">
        <w:t>r</w:t>
      </w:r>
      <w:proofErr w:type="spellEnd"/>
      <w:r w:rsidR="00245ECF">
        <w:t xml:space="preserve"> </w:t>
      </w:r>
      <w:r w:rsidR="00DD5C7B">
        <w:t xml:space="preserve">may be </w:t>
      </w:r>
      <w:proofErr w:type="spellStart"/>
      <w:r w:rsidR="00DB3430">
        <w:t>modeled</w:t>
      </w:r>
      <w:proofErr w:type="spellEnd"/>
      <w:r w:rsidR="00773A28">
        <w:t xml:space="preserve"> as </w:t>
      </w:r>
      <w:r w:rsidR="001E4410">
        <w:t>s</w:t>
      </w:r>
      <w:r w:rsidR="00760A67">
        <w:t>patial</w:t>
      </w:r>
      <w:r w:rsidR="00773A28">
        <w:t>/</w:t>
      </w:r>
      <w:r w:rsidR="00BB658A">
        <w:t>t</w:t>
      </w:r>
      <w:r w:rsidR="00760A67">
        <w:t xml:space="preserve">emporal </w:t>
      </w:r>
      <w:r w:rsidR="00737752">
        <w:t xml:space="preserve">correlated </w:t>
      </w:r>
      <w:r w:rsidR="0014425E">
        <w:t xml:space="preserve">stochastic </w:t>
      </w:r>
      <w:r w:rsidR="00773A28">
        <w:t>process</w:t>
      </w:r>
      <w:r w:rsidR="00E326E1">
        <w:t>es.</w:t>
      </w:r>
      <w:r w:rsidR="0010396F">
        <w:t xml:space="preserve"> </w:t>
      </w:r>
    </w:p>
    <w:p w14:paraId="7E732D8E" w14:textId="2EC90B80" w:rsidR="00E326E1" w:rsidRPr="0010396F" w:rsidRDefault="00924167" w:rsidP="00E326E1">
      <w:pPr>
        <w:rPr>
          <w:rFonts w:eastAsiaTheme="minorEastAsia"/>
        </w:rPr>
      </w:pPr>
      <w:r>
        <w:rPr>
          <w:b/>
        </w:rPr>
        <w:t>Proposal 11.2:</w:t>
      </w:r>
      <w:r w:rsidR="00E326E1" w:rsidRPr="00E326E1">
        <w:rPr>
          <w:bCs/>
        </w:rPr>
        <w:t xml:space="preserve"> </w:t>
      </w:r>
      <w:r w:rsidR="00E326E1">
        <w:rPr>
          <w:bCs/>
        </w:rPr>
        <w:t xml:space="preserve">The correlated </w:t>
      </w:r>
      <w:r w:rsidR="00690BB4">
        <w:rPr>
          <w:bCs/>
        </w:rPr>
        <w:t>geometrical properties of the rays</w:t>
      </w:r>
      <w:r w:rsidR="001E3AA7">
        <w:rPr>
          <w:bCs/>
        </w:rPr>
        <w:t xml:space="preserve"> in a cluster</w:t>
      </w:r>
      <w:r w:rsidR="00E326E1">
        <w:rPr>
          <w:bCs/>
        </w:rPr>
        <w:t xml:space="preserve"> may be realized by filtering uncorrelated </w:t>
      </w:r>
      <w:r w:rsidR="001E3AA7">
        <w:rPr>
          <w:bCs/>
        </w:rPr>
        <w:t>ZOA</w:t>
      </w:r>
      <w:r w:rsidR="00D2607F">
        <w:rPr>
          <w:bCs/>
        </w:rPr>
        <w:t>,</w:t>
      </w:r>
      <w:r w:rsidR="00257E13">
        <w:rPr>
          <w:bCs/>
        </w:rPr>
        <w:t xml:space="preserve"> </w:t>
      </w:r>
      <w:r w:rsidR="00D2607F">
        <w:rPr>
          <w:bCs/>
        </w:rPr>
        <w:t>AOA</w:t>
      </w:r>
      <w:r w:rsidR="00990F64">
        <w:rPr>
          <w:bCs/>
        </w:rPr>
        <w:t>,</w:t>
      </w:r>
      <w:r w:rsidR="00D2607F">
        <w:rPr>
          <w:bCs/>
        </w:rPr>
        <w:t xml:space="preserve"> and delay</w:t>
      </w:r>
      <w:r w:rsidR="00E326E1">
        <w:rPr>
          <w:bCs/>
        </w:rPr>
        <w:t xml:space="preserve"> realization</w:t>
      </w:r>
      <w:r w:rsidR="007C2A9B">
        <w:rPr>
          <w:bCs/>
        </w:rPr>
        <w:t xml:space="preserve">, which can be obtained using </w:t>
      </w:r>
      <w:r w:rsidR="00F05876">
        <w:rPr>
          <w:bCs/>
        </w:rPr>
        <w:t>stochastic distributions as in Figure 14,</w:t>
      </w:r>
      <w:r w:rsidR="00E326E1">
        <w:rPr>
          <w:bCs/>
        </w:rPr>
        <w:t xml:space="preserve"> through a filter designed to model the observed ACF</w:t>
      </w:r>
      <w:r w:rsidR="0014425E">
        <w:rPr>
          <w:bCs/>
        </w:rPr>
        <w:t>, as in Figure 15</w:t>
      </w:r>
      <w:r w:rsidR="00E326E1">
        <w:rPr>
          <w:bCs/>
        </w:rPr>
        <w:t>.</w:t>
      </w:r>
    </w:p>
    <w:p w14:paraId="0774B61C" w14:textId="77777777" w:rsidR="00352E7D" w:rsidRDefault="00352E7D" w:rsidP="00056162">
      <w:pPr>
        <w:rPr>
          <w:rFonts w:eastAsiaTheme="minorEastAsia"/>
        </w:rPr>
      </w:pPr>
    </w:p>
    <w:p w14:paraId="241FBBE6" w14:textId="2EA776E4" w:rsidR="00056162" w:rsidRPr="00533813" w:rsidRDefault="29EA63E5" w:rsidP="00533813">
      <w:pPr>
        <w:pStyle w:val="Heading1"/>
      </w:pPr>
      <w:bookmarkStart w:id="18" w:name="_Ref173859983"/>
      <w:r w:rsidRPr="6D15DBAA">
        <w:lastRenderedPageBreak/>
        <w:t xml:space="preserve">Number of Direct Path(s) </w:t>
      </w:r>
      <w:proofErr w:type="spellStart"/>
      <w:r w:rsidRPr="6D15DBAA">
        <w:t>Mode</w:t>
      </w:r>
      <w:r w:rsidR="4942ECDA" w:rsidRPr="6D15DBAA">
        <w:t>ling</w:t>
      </w:r>
      <w:proofErr w:type="spellEnd"/>
      <w:r w:rsidR="4942ECDA" w:rsidRPr="6D15DBAA">
        <w:t xml:space="preserve"> for a Target</w:t>
      </w:r>
      <w:bookmarkEnd w:id="18"/>
    </w:p>
    <w:p w14:paraId="6DAE36DA" w14:textId="4561C228" w:rsidR="001721D1" w:rsidRDefault="00056162" w:rsidP="00EF6EBE">
      <w:pPr>
        <w:jc w:val="both"/>
      </w:pPr>
      <w:r>
        <w:t xml:space="preserve">In this section, we </w:t>
      </w:r>
      <w:r w:rsidR="00D10753">
        <w:t>refine the single cluster target</w:t>
      </w:r>
      <w:r>
        <w:t xml:space="preserve"> model </w:t>
      </w:r>
      <w:r w:rsidR="00D10753">
        <w:t xml:space="preserve">introduced in Section 3.1.2 by </w:t>
      </w:r>
      <w:proofErr w:type="spellStart"/>
      <w:r w:rsidR="00110044">
        <w:t>modeling</w:t>
      </w:r>
      <w:proofErr w:type="spellEnd"/>
      <w:r>
        <w:t xml:space="preserve"> the number of direct paths originating from a target in an ISAC system</w:t>
      </w:r>
      <w:r w:rsidR="00D10753">
        <w:t xml:space="preserve">, i.e., the number of </w:t>
      </w:r>
      <w:r w:rsidR="009D2436">
        <w:t xml:space="preserve">rays in </w:t>
      </w:r>
      <w:r>
        <w:t xml:space="preserve">a cluster. </w:t>
      </w:r>
      <w:r w:rsidR="009D2436">
        <w:t>All</w:t>
      </w:r>
      <w:r>
        <w:t xml:space="preserve"> </w:t>
      </w:r>
      <w:r w:rsidR="009D2436">
        <w:t>the</w:t>
      </w:r>
      <w:r>
        <w:t xml:space="preserve"> signal paths originate from the area around the target, which can be used for target classification. The number of direct paths </w:t>
      </w:r>
      <w:r w:rsidR="00975C40">
        <w:t xml:space="preserve">depends </w:t>
      </w:r>
      <w:r>
        <w:t xml:space="preserve">not only on the size of the target but also on the total distance from the TX to the target and the target to the RX. </w:t>
      </w:r>
      <w:r w:rsidR="001721D1">
        <w:t>For this analysis</w:t>
      </w:r>
      <w:r w:rsidR="00AF0A4A">
        <w:t>,</w:t>
      </w:r>
      <w:r w:rsidR="001721D1">
        <w:t xml:space="preserve"> we</w:t>
      </w:r>
      <w:r w:rsidR="00F35A50">
        <w:t xml:space="preserve"> </w:t>
      </w:r>
      <w:r w:rsidR="009E1AD9">
        <w:t xml:space="preserve">compare the </w:t>
      </w:r>
      <w:r w:rsidR="00F35A50">
        <w:t xml:space="preserve">measurement </w:t>
      </w:r>
      <w:r w:rsidR="009E1AD9">
        <w:t>obtained from the</w:t>
      </w:r>
      <w:r w:rsidR="00F35A50">
        <w:t xml:space="preserve"> campaign presented in Section </w:t>
      </w:r>
      <w:r w:rsidR="006B4D80">
        <w:t>3</w:t>
      </w:r>
      <w:r w:rsidR="00F35A50">
        <w:t>.1</w:t>
      </w:r>
      <w:r w:rsidR="00EF6EBE">
        <w:t>,</w:t>
      </w:r>
      <w:r w:rsidR="009E1AD9">
        <w:t xml:space="preserve"> where the target is </w:t>
      </w:r>
      <w:r w:rsidR="00EF6EBE">
        <w:t xml:space="preserve">an </w:t>
      </w:r>
      <w:r w:rsidR="009E1AD9">
        <w:t>AMR</w:t>
      </w:r>
      <w:r w:rsidR="00EF6EBE">
        <w:t>,</w:t>
      </w:r>
      <w:r w:rsidR="009E1AD9">
        <w:t xml:space="preserve"> and the </w:t>
      </w:r>
      <w:r w:rsidR="000D5A26">
        <w:t xml:space="preserve">measurement obtained from the campaign </w:t>
      </w:r>
      <w:r w:rsidR="000D5A26" w:rsidRPr="00B05BB8">
        <w:t>presented in</w:t>
      </w:r>
      <w:r w:rsidR="00532639" w:rsidRPr="00B05BB8">
        <w:t xml:space="preserve"> </w:t>
      </w:r>
      <w:sdt>
        <w:sdtPr>
          <w:id w:val="-1074195697"/>
          <w:citation/>
        </w:sdtPr>
        <w:sdtContent>
          <w:r w:rsidR="003B6AB6" w:rsidRPr="00B05BB8">
            <w:fldChar w:fldCharType="begin"/>
          </w:r>
          <w:r w:rsidR="00CA4D39" w:rsidRPr="00B05BB8">
            <w:rPr>
              <w:lang w:val="en-US"/>
            </w:rPr>
            <w:instrText xml:space="preserve">CITATION 3GP24 \l 1033 </w:instrText>
          </w:r>
          <w:r w:rsidR="003B6AB6" w:rsidRPr="00B05BB8">
            <w:fldChar w:fldCharType="separate"/>
          </w:r>
          <w:r w:rsidR="00E074FA" w:rsidRPr="00B05BB8">
            <w:rPr>
              <w:noProof/>
              <w:lang w:val="en-US"/>
            </w:rPr>
            <w:t>[4]</w:t>
          </w:r>
          <w:r w:rsidR="003B6AB6" w:rsidRPr="00B05BB8">
            <w:fldChar w:fldCharType="end"/>
          </w:r>
        </w:sdtContent>
      </w:sdt>
      <w:r w:rsidR="001E1697" w:rsidRPr="00B05BB8">
        <w:t>,</w:t>
      </w:r>
      <w:r w:rsidR="002D34AD" w:rsidRPr="00B05BB8">
        <w:t xml:space="preserve"> where</w:t>
      </w:r>
      <w:r w:rsidR="002D34AD">
        <w:t xml:space="preserve"> the target is a human. In both cases the target response</w:t>
      </w:r>
      <w:r w:rsidR="00D6466A">
        <w:t xml:space="preserve"> </w:t>
      </w:r>
      <w:r w:rsidR="002D34AD">
        <w:t xml:space="preserve">is measured at different </w:t>
      </w:r>
      <w:r w:rsidR="003E193A">
        <w:t>distances from TX and RX.</w:t>
      </w:r>
    </w:p>
    <w:p w14:paraId="463D5114" w14:textId="77777777" w:rsidR="001721D1" w:rsidRDefault="001721D1" w:rsidP="00D10753"/>
    <w:p w14:paraId="707826B1" w14:textId="4F7B3F6E" w:rsidR="00056162" w:rsidRDefault="00056162" w:rsidP="00376BAF">
      <w:pPr>
        <w:jc w:val="both"/>
      </w:pPr>
      <w:r>
        <w:t xml:space="preserve">As the total distance between the TX, target, and RX increases, the number of direct paths reflected off the target progressively decreases. This </w:t>
      </w:r>
      <w:r w:rsidR="00975C40">
        <w:t>trend is</w:t>
      </w:r>
      <w:r>
        <w:t xml:space="preserve"> </w:t>
      </w:r>
      <w:r w:rsidR="00975C40">
        <w:t>illustrated</w:t>
      </w:r>
      <w:r>
        <w:t xml:space="preserve"> in Figure 1</w:t>
      </w:r>
      <w:r w:rsidR="00B93AE4">
        <w:t>6</w:t>
      </w:r>
      <w:r>
        <w:t xml:space="preserve"> for </w:t>
      </w:r>
      <w:r w:rsidR="00975C40">
        <w:t>both</w:t>
      </w:r>
      <w:r>
        <w:t xml:space="preserve"> human and AMR targets, which are moving in the environment. Consequently, at larger distances, </w:t>
      </w:r>
      <w:r w:rsidR="00975C40">
        <w:t>the</w:t>
      </w:r>
      <w:r>
        <w:t xml:space="preserve"> single cluster target model reduces to a point target model.</w:t>
      </w:r>
    </w:p>
    <w:p w14:paraId="3FF442BA" w14:textId="77777777" w:rsidR="00352E7D" w:rsidRDefault="00352E7D" w:rsidP="00056162"/>
    <w:p w14:paraId="4C7140B9" w14:textId="7CB01FCE" w:rsidR="00056162" w:rsidRDefault="00AC30D1" w:rsidP="00056162">
      <w:r w:rsidRPr="00AC30D1">
        <w:rPr>
          <w:noProof/>
          <w:lang w:val="en-US"/>
        </w:rPr>
        <w:drawing>
          <wp:inline distT="0" distB="0" distL="0" distR="0" wp14:anchorId="5717FFD7" wp14:editId="6AC7C974">
            <wp:extent cx="2985215" cy="2286000"/>
            <wp:effectExtent l="0" t="0" r="5715"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85215" cy="2286000"/>
                    </a:xfrm>
                    <a:prstGeom prst="rect">
                      <a:avLst/>
                    </a:prstGeom>
                    <a:noFill/>
                    <a:ln>
                      <a:noFill/>
                    </a:ln>
                  </pic:spPr>
                </pic:pic>
              </a:graphicData>
            </a:graphic>
          </wp:inline>
        </w:drawing>
      </w:r>
      <w:r w:rsidR="00056162">
        <w:t xml:space="preserve"> </w:t>
      </w:r>
      <w:r w:rsidR="000B2557">
        <w:t xml:space="preserve">       </w:t>
      </w:r>
      <w:r w:rsidRPr="00AC30D1">
        <w:rPr>
          <w:noProof/>
          <w:lang w:val="en-US"/>
        </w:rPr>
        <w:drawing>
          <wp:inline distT="0" distB="0" distL="0" distR="0" wp14:anchorId="72BF6485" wp14:editId="58911FA9">
            <wp:extent cx="2985215" cy="2286000"/>
            <wp:effectExtent l="0" t="0" r="5715"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5215" cy="2286000"/>
                    </a:xfrm>
                    <a:prstGeom prst="rect">
                      <a:avLst/>
                    </a:prstGeom>
                    <a:noFill/>
                    <a:ln>
                      <a:noFill/>
                    </a:ln>
                  </pic:spPr>
                </pic:pic>
              </a:graphicData>
            </a:graphic>
          </wp:inline>
        </w:drawing>
      </w:r>
    </w:p>
    <w:p w14:paraId="2FCCCCC1" w14:textId="3A55B8A2" w:rsidR="00056162" w:rsidRDefault="00056162" w:rsidP="00056162">
      <w:pPr>
        <w:pStyle w:val="ListParagraph"/>
        <w:numPr>
          <w:ilvl w:val="0"/>
          <w:numId w:val="27"/>
        </w:numPr>
        <w:rPr>
          <w:b/>
        </w:rPr>
      </w:pPr>
      <w:r w:rsidRPr="006C1FD7">
        <w:rPr>
          <w:b/>
          <w:sz w:val="18"/>
        </w:rPr>
        <w:tab/>
      </w:r>
      <w:r w:rsidRPr="006C1FD7">
        <w:rPr>
          <w:b/>
          <w:sz w:val="18"/>
        </w:rPr>
        <w:tab/>
      </w:r>
      <w:r w:rsidRPr="006C1FD7">
        <w:rPr>
          <w:b/>
          <w:sz w:val="18"/>
        </w:rPr>
        <w:tab/>
      </w:r>
      <w:r w:rsidRPr="006C1FD7">
        <w:rPr>
          <w:b/>
          <w:sz w:val="18"/>
        </w:rPr>
        <w:tab/>
      </w:r>
      <w:r w:rsidR="000B2557">
        <w:rPr>
          <w:b/>
          <w:sz w:val="18"/>
        </w:rPr>
        <w:t xml:space="preserve">                   </w:t>
      </w:r>
      <w:r w:rsidRPr="006C1FD7">
        <w:rPr>
          <w:b/>
          <w:sz w:val="18"/>
        </w:rPr>
        <w:tab/>
      </w:r>
      <w:r w:rsidRPr="006C1FD7">
        <w:rPr>
          <w:b/>
          <w:sz w:val="18"/>
        </w:rPr>
        <w:tab/>
        <w:t xml:space="preserve">       (b)</w:t>
      </w:r>
      <w:r w:rsidRPr="006C1FD7">
        <w:rPr>
          <w:b/>
          <w:sz w:val="18"/>
        </w:rPr>
        <w:tab/>
      </w:r>
      <w:r>
        <w:rPr>
          <w:b/>
        </w:rPr>
        <w:tab/>
      </w:r>
    </w:p>
    <w:p w14:paraId="5ED7CFE5" w14:textId="68642AFB" w:rsidR="00056162" w:rsidRDefault="00056162" w:rsidP="00056162">
      <w:pPr>
        <w:rPr>
          <w:b/>
        </w:rPr>
      </w:pPr>
      <w:r>
        <w:rPr>
          <w:b/>
        </w:rPr>
        <w:t>Figure 1</w:t>
      </w:r>
      <w:r w:rsidR="00EE4FA3">
        <w:rPr>
          <w:b/>
        </w:rPr>
        <w:t>6</w:t>
      </w:r>
      <w:r>
        <w:rPr>
          <w:b/>
        </w:rPr>
        <w:t xml:space="preserve">:  Number of direct paths measured for varying total distance </w:t>
      </w:r>
      <w:r>
        <w:rPr>
          <w:b/>
          <w:i/>
        </w:rPr>
        <w:t>d</w:t>
      </w:r>
      <w:r w:rsidR="00D24D7C">
        <w:rPr>
          <w:b/>
        </w:rPr>
        <w:t>,</w:t>
      </w:r>
      <w:r>
        <w:rPr>
          <w:b/>
          <w:i/>
        </w:rPr>
        <w:t xml:space="preserve"> </w:t>
      </w:r>
      <w:r>
        <w:rPr>
          <w:b/>
        </w:rPr>
        <w:t xml:space="preserve">considering (a) human target [4] (b) AMR </w:t>
      </w:r>
      <w:proofErr w:type="gramStart"/>
      <w:r>
        <w:rPr>
          <w:b/>
        </w:rPr>
        <w:t>target</w:t>
      </w:r>
      <w:proofErr w:type="gramEnd"/>
    </w:p>
    <w:p w14:paraId="4B1F4A4D" w14:textId="77777777" w:rsidR="00056162" w:rsidRDefault="00056162" w:rsidP="00056162">
      <w:pPr>
        <w:rPr>
          <w:b/>
        </w:rPr>
      </w:pPr>
    </w:p>
    <w:p w14:paraId="0FDEAC1D" w14:textId="77777777" w:rsidR="00376BAF" w:rsidRDefault="00376BAF" w:rsidP="00056162"/>
    <w:p w14:paraId="3C5E057D" w14:textId="39F7AA98" w:rsidR="00376BAF" w:rsidRDefault="00376BAF" w:rsidP="00376BAF">
      <w:r>
        <w:rPr>
          <w:b/>
        </w:rPr>
        <w:t>Observation 12:</w:t>
      </w:r>
      <w:r>
        <w:t xml:space="preserve"> The number of direct paths reflected off the target decreases as the total distance between the TX and the target, and from the target to the RX, increases.</w:t>
      </w:r>
    </w:p>
    <w:p w14:paraId="7E05546A" w14:textId="6FE06A85" w:rsidR="00376BAF" w:rsidRDefault="00376BAF" w:rsidP="00376BAF">
      <w:r>
        <w:rPr>
          <w:b/>
        </w:rPr>
        <w:t>Proposal 12:</w:t>
      </w:r>
      <w:r>
        <w:t xml:space="preserve"> For short-range applications, the ISAC channel model accounts for the number of direct paths reflected off the target as a function of total distance. </w:t>
      </w:r>
    </w:p>
    <w:p w14:paraId="2A726340" w14:textId="77777777" w:rsidR="00376BAF" w:rsidRDefault="00376BAF" w:rsidP="00056162"/>
    <w:p w14:paraId="184F5E7C" w14:textId="01565536" w:rsidR="00056162" w:rsidRDefault="00056162" w:rsidP="00056162">
      <w:r>
        <w:t xml:space="preserve">Based on the measurements conducted for various targets with different geometries, the number of direct paths </w:t>
      </w:r>
      <m:oMath>
        <m:sSub>
          <m:sSubPr>
            <m:ctrlPr>
              <w:rPr>
                <w:rFonts w:ascii="Cambria Math" w:hAnsi="Cambria Math"/>
                <w:i/>
              </w:rPr>
            </m:ctrlPr>
          </m:sSubPr>
          <m:e>
            <m:r>
              <w:rPr>
                <w:rFonts w:ascii="Cambria Math" w:hAnsi="Cambria Math"/>
              </w:rPr>
              <m:t>M</m:t>
            </m:r>
          </m:e>
          <m:sub>
            <m:r>
              <w:rPr>
                <w:rFonts w:ascii="Cambria Math" w:hAnsi="Cambria Math"/>
              </w:rPr>
              <m:t>tg</m:t>
            </m:r>
          </m:sub>
        </m:sSub>
      </m:oMath>
      <w:r>
        <w:t xml:space="preserve"> within a cluster is determined as </w:t>
      </w:r>
      <w:r w:rsidR="00D24D7C">
        <w:t>follows:</w:t>
      </w:r>
    </w:p>
    <w:p w14:paraId="5D4EC9D6" w14:textId="77777777" w:rsidR="00056162" w:rsidRDefault="00056162" w:rsidP="00056162"/>
    <w:p w14:paraId="37E869CE" w14:textId="282F4CF8" w:rsidR="00056162" w:rsidRDefault="00000000" w:rsidP="00056162">
      <w:pPr>
        <w:jc w:val="center"/>
        <w:rPr>
          <w:rFonts w:eastAsiaTheme="minorEastAsia"/>
        </w:rPr>
      </w:pPr>
      <m:oMath>
        <m:sSub>
          <m:sSubPr>
            <m:ctrlPr>
              <w:rPr>
                <w:rFonts w:ascii="Cambria Math" w:hAnsi="Cambria Math"/>
                <w:i/>
              </w:rPr>
            </m:ctrlPr>
          </m:sSubPr>
          <m:e>
            <m:r>
              <w:rPr>
                <w:rFonts w:ascii="Cambria Math" w:hAnsi="Cambria Math"/>
              </w:rPr>
              <m:t>M</m:t>
            </m:r>
          </m:e>
          <m:sub>
            <m:r>
              <w:rPr>
                <w:rFonts w:ascii="Cambria Math" w:hAnsi="Cambria Math"/>
              </w:rPr>
              <m:t>tg</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round</m:t>
                    </m:r>
                    <m:r>
                      <w:rPr>
                        <w:rFonts w:ascii="Cambria Math" w:hAnsi="Cambria Math"/>
                      </w:rPr>
                      <m:t>(</m:t>
                    </m:r>
                    <m:acc>
                      <m:accPr>
                        <m:ctrlPr>
                          <w:rPr>
                            <w:rFonts w:ascii="Cambria Math" w:hAnsi="Cambria Math"/>
                            <w:i/>
                          </w:rPr>
                        </m:ctrlPr>
                      </m:accPr>
                      <m:e>
                        <m:r>
                          <w:rPr>
                            <w:rFonts w:ascii="Cambria Math" w:hAnsi="Cambria Math"/>
                          </w:rPr>
                          <m:t>M</m:t>
                        </m:r>
                      </m:e>
                    </m:acc>
                  </m:e>
                  <m:sub>
                    <m:r>
                      <w:rPr>
                        <w:rFonts w:ascii="Cambria Math" w:hAnsi="Cambria Math"/>
                      </w:rPr>
                      <m:t>tg</m:t>
                    </m:r>
                  </m:sub>
                </m:sSub>
                <m:r>
                  <w:rPr>
                    <w:rFonts w:ascii="Cambria Math" w:hAnsi="Cambria Math"/>
                  </w:rPr>
                  <m:t>(</m:t>
                </m:r>
                <m:r>
                  <w:rPr>
                    <w:rFonts w:ascii="Cambria Math" w:hAnsi="Cambria Math"/>
                  </w:rPr>
                  <m:t>μ</m:t>
                </m:r>
                <m:d>
                  <m:dPr>
                    <m:ctrlPr>
                      <w:rPr>
                        <w:rFonts w:ascii="Cambria Math" w:hAnsi="Cambria Math"/>
                        <w:i/>
                      </w:rPr>
                    </m:ctrlPr>
                  </m:dPr>
                  <m:e>
                    <m:r>
                      <w:rPr>
                        <w:rFonts w:ascii="Cambria Math" w:hAnsi="Cambria Math"/>
                      </w:rPr>
                      <m:t>d</m:t>
                    </m:r>
                  </m:e>
                </m:d>
                <m:r>
                  <w:rPr>
                    <w:rFonts w:ascii="Cambria Math" w:hAnsi="Cambria Math"/>
                  </w:rPr>
                  <m:t>,</m:t>
                </m:r>
                <m:r>
                  <m:rPr>
                    <m:sty m:val="p"/>
                  </m:rPr>
                  <w:rPr>
                    <w:rFonts w:ascii="Cambria Math" w:hAnsi="Cambria Math"/>
                  </w:rPr>
                  <m:t>Ω</m:t>
                </m:r>
                <m:d>
                  <m:dPr>
                    <m:ctrlPr>
                      <w:rPr>
                        <w:rFonts w:ascii="Cambria Math" w:hAnsi="Cambria Math"/>
                        <w:i/>
                      </w:rPr>
                    </m:ctrlPr>
                  </m:dPr>
                  <m:e>
                    <m:r>
                      <w:rPr>
                        <w:rFonts w:ascii="Cambria Math" w:hAnsi="Cambria Math"/>
                      </w:rPr>
                      <m:t>d</m:t>
                    </m:r>
                  </m:e>
                </m:d>
                <m:r>
                  <w:rPr>
                    <w:rFonts w:ascii="Cambria Math" w:hAnsi="Cambria Math"/>
                  </w:rPr>
                  <m:t>)),1</m:t>
                </m:r>
              </m:e>
            </m:d>
          </m:e>
        </m:func>
      </m:oMath>
      <w:proofErr w:type="gramStart"/>
      <w:r w:rsidR="00056162">
        <w:rPr>
          <w:rFonts w:eastAsiaTheme="minorEastAsia"/>
        </w:rPr>
        <w:t xml:space="preserve">,  </w:t>
      </w:r>
      <w:r w:rsidR="00EE4FA3">
        <w:rPr>
          <w:rFonts w:eastAsiaTheme="minorEastAsia"/>
        </w:rPr>
        <w:t xml:space="preserve"> </w:t>
      </w:r>
      <w:proofErr w:type="gramEnd"/>
      <w:r w:rsidR="00EE4FA3">
        <w:rPr>
          <w:rFonts w:eastAsiaTheme="minorEastAsia"/>
        </w:rPr>
        <w:t xml:space="preserve">                             (</w:t>
      </w:r>
      <w:r w:rsidR="00841AEB">
        <w:rPr>
          <w:rFonts w:eastAsiaTheme="minorEastAsia"/>
        </w:rPr>
        <w:t>4</w:t>
      </w:r>
      <w:r w:rsidR="00056162">
        <w:rPr>
          <w:rFonts w:eastAsiaTheme="minorEastAsia"/>
        </w:rPr>
        <w:t>)</w:t>
      </w:r>
    </w:p>
    <w:p w14:paraId="0B85BF8F" w14:textId="77777777" w:rsidR="00056162" w:rsidRDefault="00056162" w:rsidP="00056162">
      <w:pPr>
        <w:jc w:val="center"/>
      </w:pPr>
    </w:p>
    <w:p w14:paraId="6A2FC47F" w14:textId="084DB2BB" w:rsidR="00056162" w:rsidRDefault="00056162" w:rsidP="00E31295">
      <w:pPr>
        <w:jc w:val="both"/>
      </w:pPr>
      <w:r>
        <w:t>where the round(</w:t>
      </w:r>
      <w:r>
        <w:rPr>
          <w:i/>
        </w:rPr>
        <w:t>x</w:t>
      </w:r>
      <w:r>
        <w:t xml:space="preserve">) function is used to round off </w:t>
      </w:r>
      <w:r>
        <w:rPr>
          <w:i/>
        </w:rPr>
        <w:t>x</w:t>
      </w:r>
      <w:r>
        <w:t xml:space="preserve"> to the nearest integer</w:t>
      </w:r>
      <w:r w:rsidR="00D24D7C">
        <w:t>,</w:t>
      </w:r>
      <w:r>
        <w:t xml:space="preserve"> and </w:t>
      </w:r>
      <w:r w:rsidR="00D24D7C">
        <w:t xml:space="preserve">the </w:t>
      </w:r>
      <w:r>
        <w:t>max(</w:t>
      </w:r>
      <w:r>
        <w:rPr>
          <w:i/>
        </w:rPr>
        <w:t>y</w:t>
      </w:r>
      <w:r>
        <w:t xml:space="preserve">,1) function </w:t>
      </w:r>
      <w:r w:rsidR="00D24D7C">
        <w:t>ensures</w:t>
      </w:r>
      <w:r>
        <w:t xml:space="preserve"> that the target reflects at least one direct path</w:t>
      </w:r>
      <w:r w:rsidR="007B7B08">
        <w:t>,</w:t>
      </w:r>
      <w:r>
        <w:t xml:space="preserve"> </w:t>
      </w:r>
      <w:r w:rsidR="007B7B08">
        <w:t xml:space="preserve">especially </w:t>
      </w:r>
      <w:r>
        <w:t xml:space="preserve">when the target is </w:t>
      </w:r>
      <w:r w:rsidR="007B7B08">
        <w:t xml:space="preserve">visible to both the TX and RX but </w:t>
      </w:r>
      <w:r>
        <w:t>far away from the</w:t>
      </w:r>
      <w:r w:rsidR="007B7B08">
        <w:t>m</w:t>
      </w:r>
      <w:r>
        <w:t xml:space="preserve">. In the above expression, </w:t>
      </w:r>
      <m:oMath>
        <m:sSub>
          <m:sSubPr>
            <m:ctrlPr>
              <w:rPr>
                <w:rFonts w:ascii="Cambria Math" w:hAnsi="Cambria Math"/>
                <w:i/>
              </w:rPr>
            </m:ctrlPr>
          </m:sSubPr>
          <m:e>
            <m:acc>
              <m:accPr>
                <m:ctrlPr>
                  <w:rPr>
                    <w:rFonts w:ascii="Cambria Math" w:hAnsi="Cambria Math"/>
                    <w:i/>
                  </w:rPr>
                </m:ctrlPr>
              </m:accPr>
              <m:e>
                <m:r>
                  <w:rPr>
                    <w:rFonts w:ascii="Cambria Math" w:hAnsi="Cambria Math"/>
                  </w:rPr>
                  <m:t>M</m:t>
                </m:r>
              </m:e>
            </m:acc>
          </m:e>
          <m:sub>
            <m:r>
              <w:rPr>
                <w:rFonts w:ascii="Cambria Math" w:hAnsi="Cambria Math"/>
              </w:rPr>
              <m:t>tg</m:t>
            </m:r>
          </m:sub>
        </m:sSub>
      </m:oMath>
      <w:r>
        <w:t xml:space="preserve"> is </w:t>
      </w:r>
      <w:r w:rsidR="007B7B08">
        <w:t>the stochastic proce</w:t>
      </w:r>
      <w:r w:rsidR="00352E7D">
        <w:t xml:space="preserve">ss, described as </w:t>
      </w:r>
      <w:proofErr w:type="spellStart"/>
      <w:r w:rsidR="00352E7D">
        <w:t>Nakagami</w:t>
      </w:r>
      <w:proofErr w:type="spellEnd"/>
      <w:r w:rsidR="00352E7D">
        <w:t xml:space="preserve"> distri</w:t>
      </w:r>
      <w:r w:rsidR="007B7B08">
        <w:t>b</w:t>
      </w:r>
      <w:r w:rsidR="00352E7D">
        <w:t>u</w:t>
      </w:r>
      <w:r w:rsidR="007B7B08">
        <w:t>tion</w:t>
      </w:r>
      <w:r w:rsidR="001E1697">
        <w:t xml:space="preserve"> [Figure 4.10</w:t>
      </w:r>
      <w:r w:rsidR="001E1697" w:rsidRPr="004B75B2">
        <w:t xml:space="preserve">, </w:t>
      </w:r>
      <w:r w:rsidR="00CB0BDF">
        <w:t>5</w:t>
      </w:r>
      <w:r w:rsidR="00316B99" w:rsidRPr="004B75B2">
        <w:t>]</w:t>
      </w:r>
      <w:r w:rsidR="007B7B08" w:rsidRPr="004B75B2">
        <w:t>,</w:t>
      </w:r>
      <w:r w:rsidR="007B7B08">
        <w:t xml:space="preserve"> where the</w:t>
      </w:r>
      <w:r>
        <w:t xml:space="preserve"> shape parameter µ and the scale parameter Ω </w:t>
      </w:r>
      <w:r w:rsidR="00D24D7C">
        <w:t>are function</w:t>
      </w:r>
      <w:r w:rsidR="00652FAD">
        <w:t>s</w:t>
      </w:r>
      <w:r>
        <w:t xml:space="preserve"> of </w:t>
      </w:r>
      <w:r w:rsidR="00D24D7C">
        <w:t xml:space="preserve">the </w:t>
      </w:r>
      <w:r>
        <w:t xml:space="preserve">total distance </w:t>
      </w:r>
      <w:r>
        <w:rPr>
          <w:i/>
        </w:rPr>
        <w:t xml:space="preserve">d </w:t>
      </w:r>
      <w:r>
        <w:t xml:space="preserve">from the TX to </w:t>
      </w:r>
      <w:r w:rsidR="00D24D7C">
        <w:t xml:space="preserve">the </w:t>
      </w:r>
      <w:r>
        <w:t xml:space="preserve">target, and </w:t>
      </w:r>
      <w:r w:rsidR="00D24D7C">
        <w:t xml:space="preserve">from the </w:t>
      </w:r>
      <w:r>
        <w:t xml:space="preserve">target to </w:t>
      </w:r>
      <w:r w:rsidR="00D24D7C">
        <w:t xml:space="preserve">the </w:t>
      </w:r>
      <w:r>
        <w:t xml:space="preserve">RX. The shape parameter </w:t>
      </w:r>
      <m:oMath>
        <m:r>
          <w:rPr>
            <w:rFonts w:ascii="Cambria Math" w:hAnsi="Cambria Math"/>
          </w:rPr>
          <m:t>μ</m:t>
        </m:r>
        <m:d>
          <m:dPr>
            <m:ctrlPr>
              <w:rPr>
                <w:rFonts w:ascii="Cambria Math" w:hAnsi="Cambria Math"/>
                <w:i/>
              </w:rPr>
            </m:ctrlPr>
          </m:dPr>
          <m:e>
            <m:r>
              <w:rPr>
                <w:rFonts w:ascii="Cambria Math" w:hAnsi="Cambria Math"/>
              </w:rPr>
              <m:t>d</m:t>
            </m:r>
          </m:e>
        </m:d>
      </m:oMath>
      <w:r>
        <w:t xml:space="preserve"> and the scale parameter </w:t>
      </w:r>
      <m:oMath>
        <m:r>
          <m:rPr>
            <m:sty m:val="p"/>
          </m:rPr>
          <w:rPr>
            <w:rFonts w:ascii="Cambria Math" w:hAnsi="Cambria Math"/>
          </w:rPr>
          <m:t>Ω</m:t>
        </m:r>
        <m:d>
          <m:dPr>
            <m:ctrlPr>
              <w:rPr>
                <w:rFonts w:ascii="Cambria Math" w:hAnsi="Cambria Math"/>
                <w:i/>
              </w:rPr>
            </m:ctrlPr>
          </m:dPr>
          <m:e>
            <m:r>
              <w:rPr>
                <w:rFonts w:ascii="Cambria Math" w:hAnsi="Cambria Math"/>
              </w:rPr>
              <m:t>d</m:t>
            </m:r>
          </m:e>
        </m:d>
      </m:oMath>
      <w:r>
        <w:t xml:space="preserve"> are obtained using the exponential fitting as shown below</w:t>
      </w:r>
      <w:r w:rsidR="00D24D7C">
        <w:t>:</w:t>
      </w:r>
    </w:p>
    <w:p w14:paraId="55603963" w14:textId="77777777" w:rsidR="00056162" w:rsidRDefault="00056162" w:rsidP="00056162"/>
    <w:p w14:paraId="459232F9" w14:textId="3852DC1E" w:rsidR="00056162" w:rsidRDefault="00056162" w:rsidP="00056162">
      <w:pPr>
        <w:jc w:val="center"/>
        <w:rPr>
          <w:rFonts w:eastAsiaTheme="minorEastAsia"/>
        </w:rPr>
      </w:pPr>
      <m:oMath>
        <m:r>
          <w:rPr>
            <w:rFonts w:ascii="Cambria Math" w:hAnsi="Cambria Math"/>
          </w:rPr>
          <m:t>μ</m:t>
        </m:r>
        <m:d>
          <m:dPr>
            <m:ctrlPr>
              <w:rPr>
                <w:rFonts w:ascii="Cambria Math" w:hAnsi="Cambria Math"/>
                <w:i/>
              </w:rPr>
            </m:ctrlPr>
          </m:dPr>
          <m:e>
            <m:r>
              <w:rPr>
                <w:rFonts w:ascii="Cambria Math" w:hAnsi="Cambria Math"/>
              </w:rPr>
              <m:t>d</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μ</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μ</m:t>
                    </m:r>
                  </m:sub>
                </m:sSub>
                <m:r>
                  <w:rPr>
                    <w:rFonts w:ascii="Cambria Math" w:hAnsi="Cambria Math"/>
                  </w:rPr>
                  <m:t>×d</m:t>
                </m:r>
              </m:e>
            </m:d>
          </m:e>
        </m:func>
        <m:r>
          <w:rPr>
            <w:rFonts w:ascii="Cambria Math" w:hAnsi="Cambria Math"/>
          </w:rPr>
          <m:t>,</m:t>
        </m:r>
      </m:oMath>
      <w:r>
        <w:rPr>
          <w:rFonts w:eastAsiaTheme="minorEastAsia"/>
        </w:rPr>
        <w:t xml:space="preserve">                                                       </w:t>
      </w:r>
      <w:r w:rsidR="00EE4FA3">
        <w:rPr>
          <w:rFonts w:eastAsiaTheme="minorEastAsia"/>
        </w:rPr>
        <w:t xml:space="preserve">   (</w:t>
      </w:r>
      <w:r w:rsidR="00841AEB">
        <w:rPr>
          <w:rFonts w:eastAsiaTheme="minorEastAsia"/>
        </w:rPr>
        <w:t>5</w:t>
      </w:r>
      <w:r>
        <w:rPr>
          <w:rFonts w:eastAsiaTheme="minorEastAsia"/>
        </w:rPr>
        <w:t>)</w:t>
      </w:r>
    </w:p>
    <w:p w14:paraId="107F1368" w14:textId="77777777" w:rsidR="00056162" w:rsidRPr="005B136A" w:rsidRDefault="00056162" w:rsidP="00056162">
      <w:pPr>
        <w:jc w:val="center"/>
      </w:pPr>
    </w:p>
    <w:p w14:paraId="14BA5772" w14:textId="1BF851EE" w:rsidR="00056162" w:rsidRDefault="00056162" w:rsidP="00056162">
      <w:pPr>
        <w:jc w:val="center"/>
        <w:rPr>
          <w:rFonts w:eastAsiaTheme="minorEastAsia"/>
        </w:rPr>
      </w:pPr>
      <m:oMath>
        <m:r>
          <m:rPr>
            <m:sty m:val="p"/>
          </m:rPr>
          <w:rPr>
            <w:rFonts w:ascii="Cambria Math" w:hAnsi="Cambria Math"/>
          </w:rPr>
          <m:t>Ω</m:t>
        </m:r>
        <m:d>
          <m:dPr>
            <m:ctrlPr>
              <w:rPr>
                <w:rFonts w:ascii="Cambria Math" w:hAnsi="Cambria Math"/>
                <w:i/>
              </w:rPr>
            </m:ctrlPr>
          </m:dPr>
          <m:e>
            <m:r>
              <w:rPr>
                <w:rFonts w:ascii="Cambria Math" w:hAnsi="Cambria Math"/>
              </w:rPr>
              <m:t>d</m:t>
            </m:r>
          </m:e>
        </m:d>
        <m:r>
          <w:rPr>
            <w:rFonts w:ascii="Cambria Math" w:hAnsi="Cambria Math"/>
          </w:rPr>
          <m:t>=</m:t>
        </m:r>
        <m:sSub>
          <m:sSubPr>
            <m:ctrlPr>
              <w:rPr>
                <w:rFonts w:ascii="Cambria Math" w:hAnsi="Cambria Math"/>
                <w:i/>
              </w:rPr>
            </m:ctrlPr>
          </m:sSubPr>
          <m:e>
            <m:r>
              <w:rPr>
                <w:rFonts w:ascii="Cambria Math" w:hAnsi="Cambria Math"/>
              </w:rPr>
              <m:t>a</m:t>
            </m:r>
          </m:e>
          <m:sub>
            <m:r>
              <m:rPr>
                <m:sty m:val="p"/>
              </m:rPr>
              <w:rPr>
                <w:rFonts w:ascii="Cambria Math" w:hAnsi="Cambria Math"/>
              </w:rPr>
              <m:t>Ω</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m:rPr>
                        <m:sty m:val="p"/>
                      </m:rPr>
                      <w:rPr>
                        <w:rFonts w:ascii="Cambria Math" w:hAnsi="Cambria Math"/>
                      </w:rPr>
                      <m:t>Ω</m:t>
                    </m:r>
                  </m:sub>
                </m:sSub>
                <m:r>
                  <w:rPr>
                    <w:rFonts w:ascii="Cambria Math" w:hAnsi="Cambria Math"/>
                  </w:rPr>
                  <m:t>×d</m:t>
                </m:r>
              </m:e>
            </m:d>
          </m:e>
        </m:func>
        <m:r>
          <w:rPr>
            <w:rFonts w:ascii="Cambria Math" w:hAnsi="Cambria Math"/>
          </w:rPr>
          <m:t>,</m:t>
        </m:r>
      </m:oMath>
      <w:r>
        <w:rPr>
          <w:rFonts w:eastAsiaTheme="minorEastAsia"/>
        </w:rPr>
        <w:t xml:space="preserve">                           </w:t>
      </w:r>
      <w:r w:rsidR="00EE4FA3">
        <w:rPr>
          <w:rFonts w:eastAsiaTheme="minorEastAsia"/>
        </w:rPr>
        <w:t xml:space="preserve">                              (</w:t>
      </w:r>
      <w:r w:rsidR="00841AEB">
        <w:rPr>
          <w:rFonts w:eastAsiaTheme="minorEastAsia"/>
        </w:rPr>
        <w:t>6</w:t>
      </w:r>
      <w:r>
        <w:rPr>
          <w:rFonts w:eastAsiaTheme="minorEastAsia"/>
        </w:rPr>
        <w:t>)</w:t>
      </w:r>
    </w:p>
    <w:p w14:paraId="28F00EDB" w14:textId="77777777" w:rsidR="00056162" w:rsidRDefault="00056162" w:rsidP="00056162">
      <w:pPr>
        <w:jc w:val="center"/>
      </w:pPr>
    </w:p>
    <w:p w14:paraId="4BB973D9" w14:textId="4750E6E3" w:rsidR="00056162" w:rsidRDefault="00056162" w:rsidP="00E31295">
      <w:pPr>
        <w:jc w:val="both"/>
      </w:pPr>
      <w:r>
        <w:t xml:space="preserve">where the parameters </w:t>
      </w:r>
      <m:oMath>
        <m:sSub>
          <m:sSubPr>
            <m:ctrlPr>
              <w:rPr>
                <w:rFonts w:ascii="Cambria Math" w:hAnsi="Cambria Math"/>
                <w:i/>
              </w:rPr>
            </m:ctrlPr>
          </m:sSubPr>
          <m:e>
            <m:r>
              <w:rPr>
                <w:rFonts w:ascii="Cambria Math" w:hAnsi="Cambria Math"/>
              </w:rPr>
              <m:t>a</m:t>
            </m:r>
          </m:e>
          <m:sub>
            <m:r>
              <w:rPr>
                <w:rFonts w:ascii="Cambria Math" w:hAnsi="Cambria Math"/>
              </w:rPr>
              <m:t>μ</m:t>
            </m:r>
          </m:sub>
        </m:sSub>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a</m:t>
            </m:r>
          </m:e>
          <m:sub>
            <m:r>
              <m:rPr>
                <m:sty m:val="p"/>
              </m:rPr>
              <w:rPr>
                <w:rFonts w:ascii="Cambria Math" w:hAnsi="Cambria Math"/>
              </w:rPr>
              <m:t>Ω</m:t>
            </m:r>
          </m:sub>
        </m:sSub>
        <m:r>
          <w:rPr>
            <w:rFonts w:ascii="Cambria Math" w:hAnsi="Cambria Math"/>
          </w:rPr>
          <m:t xml:space="preserve"> </m:t>
        </m:r>
      </m:oMath>
      <w:r>
        <w:t xml:space="preserve">denote the amplitude or scaling factor, while </w:t>
      </w:r>
      <m:oMath>
        <m:sSub>
          <m:sSubPr>
            <m:ctrlPr>
              <w:rPr>
                <w:rFonts w:ascii="Cambria Math" w:hAnsi="Cambria Math"/>
                <w:i/>
              </w:rPr>
            </m:ctrlPr>
          </m:sSubPr>
          <m:e>
            <m:r>
              <w:rPr>
                <w:rFonts w:ascii="Cambria Math" w:hAnsi="Cambria Math"/>
              </w:rPr>
              <m:t>b</m:t>
            </m:r>
          </m:e>
          <m:sub>
            <m:r>
              <w:rPr>
                <w:rFonts w:ascii="Cambria Math" w:hAnsi="Cambria Math"/>
              </w:rPr>
              <m:t>μ</m:t>
            </m:r>
          </m:sub>
        </m:sSub>
      </m:oMath>
      <w:r>
        <w:t xml:space="preserve"> and</w:t>
      </w:r>
      <m:oMath>
        <m:r>
          <w:rPr>
            <w:rFonts w:ascii="Cambria Math" w:hAnsi="Cambria Math"/>
          </w:rPr>
          <m:t xml:space="preserve"> </m:t>
        </m:r>
        <m:sSub>
          <m:sSubPr>
            <m:ctrlPr>
              <w:rPr>
                <w:rFonts w:ascii="Cambria Math" w:hAnsi="Cambria Math"/>
                <w:i/>
              </w:rPr>
            </m:ctrlPr>
          </m:sSubPr>
          <m:e>
            <m:r>
              <w:rPr>
                <w:rFonts w:ascii="Cambria Math" w:hAnsi="Cambria Math"/>
              </w:rPr>
              <m:t>b</m:t>
            </m:r>
          </m:e>
          <m:sub>
            <m:r>
              <m:rPr>
                <m:sty m:val="p"/>
              </m:rPr>
              <w:rPr>
                <w:rFonts w:ascii="Cambria Math" w:hAnsi="Cambria Math"/>
              </w:rPr>
              <m:t>Ω</m:t>
            </m:r>
          </m:sub>
        </m:sSub>
      </m:oMath>
      <w:r>
        <w:t xml:space="preserve">​ represent the rate or decay constant. The parameters </w:t>
      </w:r>
      <m:oMath>
        <m:sSub>
          <m:sSubPr>
            <m:ctrlPr>
              <w:rPr>
                <w:rFonts w:ascii="Cambria Math" w:hAnsi="Cambria Math"/>
              </w:rPr>
            </m:ctrlPr>
          </m:sSubPr>
          <m:e>
            <m:r>
              <w:rPr>
                <w:rFonts w:ascii="Cambria Math" w:hAnsi="Cambria Math"/>
              </w:rPr>
              <m:t>a</m:t>
            </m:r>
          </m:e>
          <m:sub>
            <m:r>
              <w:rPr>
                <w:rFonts w:ascii="Cambria Math" w:hAnsi="Cambria Math"/>
              </w:rPr>
              <m:t>μ</m:t>
            </m:r>
          </m:sub>
        </m:sSub>
        <m: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a</m:t>
            </m:r>
          </m:e>
          <m:sub>
            <m:r>
              <m:rPr>
                <m:sty m:val="p"/>
              </m:rPr>
              <w:rPr>
                <w:rFonts w:ascii="Cambria Math" w:hAnsi="Cambria Math"/>
              </w:rPr>
              <m:t>Ω</m:t>
            </m:r>
          </m:sub>
        </m:sSub>
      </m:oMath>
      <w:r>
        <w:t xml:space="preserve"> automatically account for </w:t>
      </w:r>
      <w:r w:rsidR="00D24D7C">
        <w:t xml:space="preserve">the </w:t>
      </w:r>
      <w:r>
        <w:t>different size</w:t>
      </w:r>
      <w:r w:rsidR="00D24D7C">
        <w:t>s</w:t>
      </w:r>
      <w:r>
        <w:t xml:space="preserve"> of the targets </w:t>
      </w:r>
      <w:r w:rsidR="00D24D7C">
        <w:t>as a</w:t>
      </w:r>
      <w:r>
        <w:t xml:space="preserve"> large</w:t>
      </w:r>
      <w:r w:rsidR="00D24D7C">
        <w:t>r</w:t>
      </w:r>
      <w:r>
        <w:t xml:space="preserve"> target is likely to reflect more paths compared to </w:t>
      </w:r>
      <w:r w:rsidR="00D24D7C">
        <w:t xml:space="preserve">a </w:t>
      </w:r>
      <w:r>
        <w:t>small</w:t>
      </w:r>
      <w:r w:rsidR="00D24D7C">
        <w:t>er</w:t>
      </w:r>
      <w:r>
        <w:t xml:space="preserve"> target. The exponential fitting of </w:t>
      </w:r>
      <m:oMath>
        <m:r>
          <w:rPr>
            <w:rFonts w:ascii="Cambria Math" w:hAnsi="Cambria Math"/>
          </w:rPr>
          <m:t>μ</m:t>
        </m:r>
        <m:d>
          <m:dPr>
            <m:ctrlPr>
              <w:rPr>
                <w:rFonts w:ascii="Cambria Math" w:hAnsi="Cambria Math"/>
              </w:rPr>
            </m:ctrlPr>
          </m:dPr>
          <m:e>
            <m:r>
              <w:rPr>
                <w:rFonts w:ascii="Cambria Math" w:hAnsi="Cambria Math"/>
              </w:rPr>
              <m:t>d</m:t>
            </m:r>
          </m:e>
        </m:d>
      </m:oMath>
      <w:r>
        <w:t xml:space="preserve"> and </w:t>
      </w:r>
      <m:oMath>
        <m:r>
          <m:rPr>
            <m:sty m:val="p"/>
          </m:rPr>
          <w:rPr>
            <w:rFonts w:ascii="Cambria Math" w:hAnsi="Cambria Math"/>
          </w:rPr>
          <m:t>Ω</m:t>
        </m:r>
        <m:d>
          <m:dPr>
            <m:ctrlPr>
              <w:rPr>
                <w:rFonts w:ascii="Cambria Math" w:hAnsi="Cambria Math"/>
              </w:rPr>
            </m:ctrlPr>
          </m:dPr>
          <m:e>
            <m:r>
              <w:rPr>
                <w:rFonts w:ascii="Cambria Math" w:hAnsi="Cambria Math"/>
              </w:rPr>
              <m:t>d</m:t>
            </m:r>
          </m:e>
        </m:d>
      </m:oMath>
      <w:r>
        <w:t xml:space="preserve"> for human and AMR targets </w:t>
      </w:r>
      <w:r w:rsidR="00D24D7C">
        <w:t>is</w:t>
      </w:r>
      <w:r>
        <w:t xml:space="preserve"> illustrated in Figure 1</w:t>
      </w:r>
      <w:r w:rsidR="00B93AE4">
        <w:t>7</w:t>
      </w:r>
      <w:r>
        <w:t xml:space="preserve"> and Figure 1</w:t>
      </w:r>
      <w:r w:rsidR="00B93AE4">
        <w:t>8</w:t>
      </w:r>
      <w:r>
        <w:t xml:space="preserve">. The fitting parameters for human and AMR targets are </w:t>
      </w:r>
      <m:oMath>
        <m:sSub>
          <m:sSubPr>
            <m:ctrlPr>
              <w:rPr>
                <w:rFonts w:ascii="Cambria Math" w:hAnsi="Cambria Math"/>
              </w:rPr>
            </m:ctrlPr>
          </m:sSubPr>
          <m:e>
            <m:r>
              <w:rPr>
                <w:rFonts w:ascii="Cambria Math" w:hAnsi="Cambria Math"/>
              </w:rPr>
              <m:t>a</m:t>
            </m:r>
          </m:e>
          <m:sub>
            <m:r>
              <w:rPr>
                <w:rFonts w:ascii="Cambria Math" w:hAnsi="Cambria Math"/>
              </w:rPr>
              <m:t>μ</m:t>
            </m:r>
          </m:sub>
        </m:sSub>
        <m:r>
          <w:rPr>
            <w:rFonts w:ascii="Cambria Math" w:hAnsi="Cambria Math"/>
          </w:rPr>
          <m:t>=37.21,</m:t>
        </m:r>
      </m:oMath>
      <w: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Ω</m:t>
            </m:r>
          </m:sub>
        </m:sSub>
        <m:r>
          <w:rPr>
            <w:rFonts w:ascii="Cambria Math" w:hAnsi="Cambria Math"/>
          </w:rPr>
          <m:t>=273.8,</m:t>
        </m:r>
      </m:oMath>
      <w:r>
        <w:t xml:space="preserve"> </w:t>
      </w:r>
      <m:oMath>
        <m:sSub>
          <m:sSubPr>
            <m:ctrlPr>
              <w:rPr>
                <w:rFonts w:ascii="Cambria Math" w:hAnsi="Cambria Math"/>
              </w:rPr>
            </m:ctrlPr>
          </m:sSubPr>
          <m:e>
            <m:r>
              <w:rPr>
                <w:rFonts w:ascii="Cambria Math" w:hAnsi="Cambria Math"/>
              </w:rPr>
              <m:t>b</m:t>
            </m:r>
          </m:e>
          <m:sub>
            <m:r>
              <w:rPr>
                <w:rFonts w:ascii="Cambria Math" w:hAnsi="Cambria Math"/>
              </w:rPr>
              <m:t>μ</m:t>
            </m:r>
          </m:sub>
        </m:sSub>
        <m:r>
          <w:rPr>
            <w:rFonts w:ascii="Cambria Math" w:hAnsi="Cambria Math"/>
          </w:rPr>
          <m:t>=-0.5946</m:t>
        </m:r>
      </m:oMath>
      <w:r>
        <w:t xml:space="preserve">,  </w:t>
      </w:r>
      <m:oMath>
        <m:sSub>
          <m:sSubPr>
            <m:ctrlPr>
              <w:rPr>
                <w:rFonts w:ascii="Cambria Math" w:hAnsi="Cambria Math"/>
              </w:rPr>
            </m:ctrlPr>
          </m:sSubPr>
          <m:e>
            <m:r>
              <w:rPr>
                <w:rFonts w:ascii="Cambria Math" w:hAnsi="Cambria Math"/>
              </w:rPr>
              <m:t>b</m:t>
            </m:r>
          </m:e>
          <m:sub>
            <m:r>
              <m:rPr>
                <m:sty m:val="p"/>
              </m:rPr>
              <w:rPr>
                <w:rFonts w:ascii="Cambria Math" w:hAnsi="Cambria Math"/>
              </w:rPr>
              <m:t>Ω</m:t>
            </m:r>
          </m:sub>
        </m:sSub>
        <m:r>
          <w:rPr>
            <w:rFonts w:ascii="Cambria Math" w:hAnsi="Cambria Math"/>
          </w:rPr>
          <m:t>=-0.5767</m:t>
        </m:r>
      </m:oMath>
      <w:r>
        <w:t xml:space="preserve">, and </w:t>
      </w:r>
      <m:oMath>
        <m:sSub>
          <m:sSubPr>
            <m:ctrlPr>
              <w:rPr>
                <w:rFonts w:ascii="Cambria Math" w:hAnsi="Cambria Math"/>
              </w:rPr>
            </m:ctrlPr>
          </m:sSubPr>
          <m:e>
            <m:r>
              <w:rPr>
                <w:rFonts w:ascii="Cambria Math" w:hAnsi="Cambria Math"/>
              </w:rPr>
              <m:t>a</m:t>
            </m:r>
          </m:e>
          <m:sub>
            <m:r>
              <w:rPr>
                <w:rFonts w:ascii="Cambria Math" w:hAnsi="Cambria Math"/>
              </w:rPr>
              <m:t>μ</m:t>
            </m:r>
          </m:sub>
        </m:sSub>
        <m:r>
          <w:rPr>
            <w:rFonts w:ascii="Cambria Math" w:hAnsi="Cambria Math"/>
          </w:rPr>
          <m:t>=118,</m:t>
        </m:r>
      </m:oMath>
      <w: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Ω</m:t>
            </m:r>
          </m:sub>
        </m:sSub>
        <m:r>
          <w:rPr>
            <w:rFonts w:ascii="Cambria Math" w:hAnsi="Cambria Math"/>
          </w:rPr>
          <m:t>=608</m:t>
        </m:r>
      </m:oMath>
      <w:r>
        <w:t xml:space="preserve">, </w:t>
      </w:r>
      <m:oMath>
        <m:sSub>
          <m:sSubPr>
            <m:ctrlPr>
              <w:rPr>
                <w:rFonts w:ascii="Cambria Math" w:hAnsi="Cambria Math"/>
              </w:rPr>
            </m:ctrlPr>
          </m:sSubPr>
          <m:e>
            <m:r>
              <w:rPr>
                <w:rFonts w:ascii="Cambria Math" w:hAnsi="Cambria Math"/>
              </w:rPr>
              <m:t>b</m:t>
            </m:r>
          </m:e>
          <m:sub>
            <m:r>
              <w:rPr>
                <w:rFonts w:ascii="Cambria Math" w:hAnsi="Cambria Math"/>
              </w:rPr>
              <m:t>μ</m:t>
            </m:r>
          </m:sub>
        </m:sSub>
        <m:r>
          <w:rPr>
            <w:rFonts w:ascii="Cambria Math" w:hAnsi="Cambria Math"/>
          </w:rPr>
          <m:t>=-0.5142</m:t>
        </m:r>
      </m:oMath>
      <w:r>
        <w:t xml:space="preserve">,  </w:t>
      </w:r>
      <m:oMath>
        <m:sSub>
          <m:sSubPr>
            <m:ctrlPr>
              <w:rPr>
                <w:rFonts w:ascii="Cambria Math" w:hAnsi="Cambria Math"/>
              </w:rPr>
            </m:ctrlPr>
          </m:sSubPr>
          <m:e>
            <m:r>
              <w:rPr>
                <w:rFonts w:ascii="Cambria Math" w:hAnsi="Cambria Math"/>
              </w:rPr>
              <m:t>b</m:t>
            </m:r>
          </m:e>
          <m:sub>
            <m:r>
              <m:rPr>
                <m:sty m:val="p"/>
              </m:rPr>
              <w:rPr>
                <w:rFonts w:ascii="Cambria Math" w:hAnsi="Cambria Math"/>
              </w:rPr>
              <m:t>Ω</m:t>
            </m:r>
          </m:sub>
        </m:sSub>
        <m:r>
          <w:rPr>
            <w:rFonts w:ascii="Cambria Math" w:hAnsi="Cambria Math"/>
          </w:rPr>
          <m:t>=-0.577</m:t>
        </m:r>
      </m:oMath>
      <w:r>
        <w:t xml:space="preserve">, respectively. </w:t>
      </w:r>
      <w:r w:rsidR="004F7B2E">
        <w:t>The</w:t>
      </w:r>
      <w:r w:rsidR="00D24D7C">
        <w:t xml:space="preserve"> values of</w:t>
      </w:r>
      <w:r>
        <w:t xml:space="preserve"> </w:t>
      </w:r>
      <m:oMath>
        <m:sSub>
          <m:sSubPr>
            <m:ctrlPr>
              <w:rPr>
                <w:rFonts w:ascii="Cambria Math" w:hAnsi="Cambria Math"/>
              </w:rPr>
            </m:ctrlPr>
          </m:sSubPr>
          <m:e>
            <m:r>
              <w:rPr>
                <w:rFonts w:ascii="Cambria Math" w:hAnsi="Cambria Math"/>
              </w:rPr>
              <m:t>a</m:t>
            </m:r>
          </m:e>
          <m:sub>
            <m:r>
              <w:rPr>
                <w:rFonts w:ascii="Cambria Math" w:hAnsi="Cambria Math"/>
              </w:rPr>
              <m:t>μ</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a</m:t>
            </m:r>
          </m:e>
          <m:sub>
            <m:r>
              <m:rPr>
                <m:sty m:val="p"/>
              </m:rPr>
              <w:rPr>
                <w:rFonts w:ascii="Cambria Math" w:hAnsi="Cambria Math"/>
              </w:rPr>
              <m:t>Ω</m:t>
            </m:r>
          </m:sub>
        </m:sSub>
      </m:oMath>
      <w:r>
        <w:t xml:space="preserve">​ for AMR are higher than those for human, indicating that, for a given distance, </w:t>
      </w:r>
      <w:r w:rsidR="00D24D7C">
        <w:t xml:space="preserve">the </w:t>
      </w:r>
      <w:r>
        <w:t xml:space="preserve">AMR target reflects more paths than human target. </w:t>
      </w:r>
      <w:r>
        <w:br/>
      </w:r>
      <w:r>
        <w:lastRenderedPageBreak/>
        <w:br/>
      </w:r>
      <w:r>
        <w:rPr>
          <w:noProof/>
          <w:lang w:val="en-US"/>
        </w:rPr>
        <w:drawing>
          <wp:inline distT="0" distB="0" distL="0" distR="0" wp14:anchorId="6A36A806" wp14:editId="4DD8E038">
            <wp:extent cx="2889250" cy="22860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9250" cy="2286000"/>
                    </a:xfrm>
                    <a:prstGeom prst="rect">
                      <a:avLst/>
                    </a:prstGeom>
                    <a:noFill/>
                    <a:ln>
                      <a:noFill/>
                    </a:ln>
                  </pic:spPr>
                </pic:pic>
              </a:graphicData>
            </a:graphic>
          </wp:inline>
        </w:drawing>
      </w:r>
      <w:r>
        <w:t xml:space="preserve"> </w:t>
      </w:r>
      <w:r w:rsidR="000B2557">
        <w:t xml:space="preserve">      </w:t>
      </w:r>
      <w:r>
        <w:rPr>
          <w:noProof/>
          <w:lang w:val="en-US"/>
        </w:rPr>
        <w:drawing>
          <wp:inline distT="0" distB="0" distL="0" distR="0" wp14:anchorId="141EAFB8" wp14:editId="7847E47B">
            <wp:extent cx="2889250" cy="22860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89250" cy="2286000"/>
                    </a:xfrm>
                    <a:prstGeom prst="rect">
                      <a:avLst/>
                    </a:prstGeom>
                    <a:noFill/>
                    <a:ln>
                      <a:noFill/>
                    </a:ln>
                  </pic:spPr>
                </pic:pic>
              </a:graphicData>
            </a:graphic>
          </wp:inline>
        </w:drawing>
      </w:r>
      <w:r>
        <w:t xml:space="preserve"> </w:t>
      </w:r>
    </w:p>
    <w:p w14:paraId="249E37F5" w14:textId="77777777" w:rsidR="00056162" w:rsidRPr="006C1FD7" w:rsidRDefault="00056162" w:rsidP="00056162">
      <w:pPr>
        <w:pStyle w:val="ListParagraph"/>
        <w:numPr>
          <w:ilvl w:val="0"/>
          <w:numId w:val="28"/>
        </w:numPr>
        <w:rPr>
          <w:b/>
          <w:sz w:val="18"/>
          <w:szCs w:val="18"/>
        </w:rPr>
      </w:pPr>
      <w:r>
        <w:rPr>
          <w:b/>
        </w:rPr>
        <w:tab/>
      </w:r>
      <w:r>
        <w:rPr>
          <w:b/>
        </w:rPr>
        <w:tab/>
      </w:r>
      <w:r>
        <w:rPr>
          <w:b/>
        </w:rPr>
        <w:tab/>
      </w:r>
      <w:r>
        <w:rPr>
          <w:b/>
        </w:rPr>
        <w:tab/>
      </w:r>
      <w:r>
        <w:rPr>
          <w:b/>
        </w:rPr>
        <w:tab/>
      </w:r>
      <w:r>
        <w:rPr>
          <w:b/>
        </w:rPr>
        <w:tab/>
        <w:t xml:space="preserve">       </w:t>
      </w:r>
      <w:r w:rsidRPr="006C1FD7">
        <w:rPr>
          <w:b/>
          <w:sz w:val="18"/>
          <w:szCs w:val="18"/>
        </w:rPr>
        <w:t>(b)</w:t>
      </w:r>
      <w:r w:rsidRPr="006C1FD7">
        <w:rPr>
          <w:b/>
          <w:sz w:val="18"/>
          <w:szCs w:val="18"/>
        </w:rPr>
        <w:tab/>
      </w:r>
      <w:r w:rsidRPr="006C1FD7">
        <w:rPr>
          <w:b/>
          <w:sz w:val="18"/>
          <w:szCs w:val="18"/>
        </w:rPr>
        <w:tab/>
      </w:r>
    </w:p>
    <w:p w14:paraId="64D56999" w14:textId="40E02D32" w:rsidR="00056162" w:rsidRDefault="00056162" w:rsidP="00056162">
      <w:pPr>
        <w:jc w:val="center"/>
        <w:rPr>
          <w:b/>
        </w:rPr>
      </w:pPr>
      <w:r>
        <w:rPr>
          <w:b/>
        </w:rPr>
        <w:t>Figure 1</w:t>
      </w:r>
      <w:r w:rsidR="00EE4FA3">
        <w:rPr>
          <w:b/>
        </w:rPr>
        <w:t>7</w:t>
      </w:r>
      <w:r>
        <w:rPr>
          <w:b/>
        </w:rPr>
        <w:t xml:space="preserve">.  Exponential fitting for shape and scale parameters </w:t>
      </w:r>
      <w:r w:rsidR="00D24D7C">
        <w:rPr>
          <w:b/>
        </w:rPr>
        <w:t>for the</w:t>
      </w:r>
      <w:r>
        <w:rPr>
          <w:b/>
        </w:rPr>
        <w:t xml:space="preserve"> human target</w:t>
      </w:r>
    </w:p>
    <w:p w14:paraId="6A410A3E" w14:textId="77777777" w:rsidR="00056162" w:rsidRDefault="00056162" w:rsidP="00056162">
      <w:pPr>
        <w:jc w:val="center"/>
        <w:rPr>
          <w:b/>
        </w:rPr>
      </w:pPr>
    </w:p>
    <w:p w14:paraId="5C32C96F" w14:textId="49F7CD22" w:rsidR="00056162" w:rsidRDefault="00056162" w:rsidP="00056162">
      <w:pPr>
        <w:rPr>
          <w:b/>
        </w:rPr>
      </w:pPr>
      <w:r>
        <w:rPr>
          <w:b/>
          <w:noProof/>
          <w:lang w:val="en-US"/>
        </w:rPr>
        <w:drawing>
          <wp:inline distT="0" distB="0" distL="0" distR="0" wp14:anchorId="79153D30" wp14:editId="3ED95A0A">
            <wp:extent cx="2908300" cy="22860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08300" cy="2286000"/>
                    </a:xfrm>
                    <a:prstGeom prst="rect">
                      <a:avLst/>
                    </a:prstGeom>
                    <a:noFill/>
                    <a:ln>
                      <a:noFill/>
                    </a:ln>
                  </pic:spPr>
                </pic:pic>
              </a:graphicData>
            </a:graphic>
          </wp:inline>
        </w:drawing>
      </w:r>
      <w:r w:rsidR="000B2557">
        <w:rPr>
          <w:b/>
        </w:rPr>
        <w:t xml:space="preserve">      </w:t>
      </w:r>
      <w:r>
        <w:rPr>
          <w:b/>
          <w:noProof/>
          <w:lang w:val="en-US"/>
        </w:rPr>
        <w:drawing>
          <wp:inline distT="0" distB="0" distL="0" distR="0" wp14:anchorId="3360185C" wp14:editId="08935C63">
            <wp:extent cx="2908300" cy="22860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08300" cy="2286000"/>
                    </a:xfrm>
                    <a:prstGeom prst="rect">
                      <a:avLst/>
                    </a:prstGeom>
                    <a:noFill/>
                    <a:ln>
                      <a:noFill/>
                    </a:ln>
                  </pic:spPr>
                </pic:pic>
              </a:graphicData>
            </a:graphic>
          </wp:inline>
        </w:drawing>
      </w:r>
    </w:p>
    <w:p w14:paraId="23668A28" w14:textId="77777777" w:rsidR="00056162" w:rsidRPr="006C1FD7" w:rsidRDefault="00056162" w:rsidP="00056162">
      <w:pPr>
        <w:pStyle w:val="ListParagraph"/>
        <w:numPr>
          <w:ilvl w:val="0"/>
          <w:numId w:val="29"/>
        </w:numPr>
        <w:rPr>
          <w:b/>
          <w:sz w:val="18"/>
          <w:szCs w:val="18"/>
        </w:rPr>
      </w:pPr>
      <w:r>
        <w:rPr>
          <w:b/>
        </w:rPr>
        <w:tab/>
      </w:r>
      <w:r>
        <w:rPr>
          <w:b/>
        </w:rPr>
        <w:tab/>
      </w:r>
      <w:r>
        <w:rPr>
          <w:b/>
        </w:rPr>
        <w:tab/>
      </w:r>
      <w:r>
        <w:rPr>
          <w:b/>
        </w:rPr>
        <w:tab/>
      </w:r>
      <w:r>
        <w:rPr>
          <w:b/>
        </w:rPr>
        <w:tab/>
      </w:r>
      <w:r>
        <w:rPr>
          <w:b/>
        </w:rPr>
        <w:tab/>
        <w:t xml:space="preserve">       </w:t>
      </w:r>
      <w:r w:rsidRPr="006C1FD7">
        <w:rPr>
          <w:b/>
          <w:sz w:val="18"/>
          <w:szCs w:val="18"/>
        </w:rPr>
        <w:t>(b)</w:t>
      </w:r>
      <w:r w:rsidRPr="006C1FD7">
        <w:rPr>
          <w:b/>
          <w:sz w:val="18"/>
          <w:szCs w:val="18"/>
        </w:rPr>
        <w:tab/>
      </w:r>
      <w:r w:rsidRPr="006C1FD7">
        <w:rPr>
          <w:b/>
          <w:sz w:val="18"/>
          <w:szCs w:val="18"/>
        </w:rPr>
        <w:tab/>
      </w:r>
    </w:p>
    <w:p w14:paraId="2FCEEA69" w14:textId="026F4E15" w:rsidR="00056162" w:rsidRDefault="00056162" w:rsidP="00056162">
      <w:pPr>
        <w:jc w:val="center"/>
        <w:rPr>
          <w:b/>
        </w:rPr>
      </w:pPr>
      <w:r>
        <w:rPr>
          <w:b/>
        </w:rPr>
        <w:t>Figure 1</w:t>
      </w:r>
      <w:r w:rsidR="00EE4FA3">
        <w:rPr>
          <w:b/>
        </w:rPr>
        <w:t>8</w:t>
      </w:r>
      <w:r>
        <w:rPr>
          <w:b/>
        </w:rPr>
        <w:t xml:space="preserve">.  Exponential fitting for shape and scale parameters </w:t>
      </w:r>
      <w:r w:rsidR="00D24D7C">
        <w:rPr>
          <w:b/>
        </w:rPr>
        <w:t>for the</w:t>
      </w:r>
      <w:r>
        <w:rPr>
          <w:b/>
        </w:rPr>
        <w:t xml:space="preserve"> AMR target</w:t>
      </w:r>
    </w:p>
    <w:p w14:paraId="30039BBB" w14:textId="77777777" w:rsidR="00056162" w:rsidRDefault="00056162" w:rsidP="00056162"/>
    <w:p w14:paraId="71D24420" w14:textId="3A778CA6" w:rsidR="00376BAF" w:rsidRDefault="00376BAF" w:rsidP="00376BAF">
      <w:r>
        <w:rPr>
          <w:b/>
        </w:rPr>
        <w:t>Proposal 1</w:t>
      </w:r>
      <w:r w:rsidR="005A319E">
        <w:rPr>
          <w:b/>
        </w:rPr>
        <w:t>3</w:t>
      </w:r>
      <w:r>
        <w:rPr>
          <w:b/>
        </w:rPr>
        <w:t>:</w:t>
      </w:r>
      <w:r>
        <w:t xml:space="preserve"> For short-range applications, the ISAC channel model captures the size </w:t>
      </w:r>
      <w:r w:rsidR="00A42999">
        <w:t xml:space="preserve">and shape </w:t>
      </w:r>
      <w:r>
        <w:t xml:space="preserve">of the target by </w:t>
      </w:r>
      <w:proofErr w:type="spellStart"/>
      <w:r w:rsidR="00624DFE">
        <w:t>modeling</w:t>
      </w:r>
      <w:proofErr w:type="spellEnd"/>
      <w:r>
        <w:t xml:space="preserve"> the number of direct paths. </w:t>
      </w:r>
      <w:r w:rsidR="00053004" w:rsidRPr="00EE4D86">
        <w:t xml:space="preserve"> </w:t>
      </w:r>
      <w:r w:rsidR="00381495" w:rsidRPr="00EE4D86">
        <w:t>In particular</w:t>
      </w:r>
      <w:r w:rsidR="00C6455E" w:rsidRPr="00EE4D86">
        <w:t xml:space="preserve">, </w:t>
      </w:r>
      <w:r w:rsidR="00053004" w:rsidRPr="00EE4D86">
        <w:t xml:space="preserve">the single cluster target model </w:t>
      </w:r>
      <w:r w:rsidR="00CF243C" w:rsidRPr="00EE4D86">
        <w:t xml:space="preserve">proposed in Section </w:t>
      </w:r>
      <w:r w:rsidR="00DF401F" w:rsidRPr="00EE4D86">
        <w:fldChar w:fldCharType="begin"/>
      </w:r>
      <w:r w:rsidR="00DF401F" w:rsidRPr="00EE4D86">
        <w:instrText xml:space="preserve"> REF _Ref173862242 \r \h </w:instrText>
      </w:r>
      <w:r w:rsidR="00EE4D86">
        <w:instrText xml:space="preserve"> \* MERGEFORMAT </w:instrText>
      </w:r>
      <w:r w:rsidR="00DF401F" w:rsidRPr="00EE4D86">
        <w:fldChar w:fldCharType="separate"/>
      </w:r>
      <w:r w:rsidR="00DF401F" w:rsidRPr="00EE4D86">
        <w:t>3.1.2</w:t>
      </w:r>
      <w:r w:rsidR="00DF401F" w:rsidRPr="00EE4D86">
        <w:fldChar w:fldCharType="end"/>
      </w:r>
      <w:r w:rsidR="00DF401F" w:rsidRPr="00EE4D86">
        <w:t xml:space="preserve"> </w:t>
      </w:r>
      <w:r w:rsidR="00FA53C7" w:rsidRPr="00EE4D86">
        <w:t xml:space="preserve">may </w:t>
      </w:r>
      <w:r w:rsidR="00561266" w:rsidRPr="00EE4D86">
        <w:t xml:space="preserve">utilize </w:t>
      </w:r>
      <w:r w:rsidR="00F65E2C" w:rsidRPr="00EE4D86">
        <w:t>the</w:t>
      </w:r>
      <w:r w:rsidR="003675B0" w:rsidRPr="00EE4D86">
        <w:t xml:space="preserve"> target-specific</w:t>
      </w:r>
      <w:r w:rsidR="00561266" w:rsidRPr="00EE4D86">
        <w:t xml:space="preserve"> </w:t>
      </w:r>
      <w:r w:rsidR="00C859F2" w:rsidRPr="00EE4D86">
        <w:t xml:space="preserve">statistical model </w:t>
      </w:r>
      <w:r w:rsidR="003F7093" w:rsidRPr="00EE4D86">
        <w:t xml:space="preserve">to </w:t>
      </w:r>
      <w:r w:rsidR="00BE13F2" w:rsidRPr="00EE4D86">
        <w:t xml:space="preserve">yield </w:t>
      </w:r>
      <w:r w:rsidR="00F402E1" w:rsidRPr="00EE4D86">
        <w:t>the number of rays for the target cluster.</w:t>
      </w:r>
    </w:p>
    <w:p w14:paraId="492E9104" w14:textId="77777777" w:rsidR="00376BAF" w:rsidRDefault="00376BAF" w:rsidP="00056162"/>
    <w:p w14:paraId="157A29C1" w14:textId="28BD73D5" w:rsidR="00056162" w:rsidRDefault="00056162" w:rsidP="00056162">
      <w:r>
        <w:t>Finally, Figure 1</w:t>
      </w:r>
      <w:r w:rsidR="00B93AE4">
        <w:t>9</w:t>
      </w:r>
      <w:r>
        <w:t xml:space="preserve"> presents a comparison between the measured and simulated number of direct paths using 100 Monte Carlo simulations across varying total distances. The results demonstrate that, for both targets, the simulated</w:t>
      </w:r>
      <w:r w:rsidR="000C0546">
        <w:t xml:space="preserve"> </w:t>
      </w:r>
      <w:r>
        <w:t>number of direct paths closely align</w:t>
      </w:r>
      <w:r w:rsidR="00D24D7C">
        <w:t>s</w:t>
      </w:r>
      <w:r>
        <w:t xml:space="preserve"> with the measured data, thereby validating the proposed model.</w:t>
      </w:r>
    </w:p>
    <w:p w14:paraId="3C022F76" w14:textId="77777777" w:rsidR="00352E7D" w:rsidRDefault="00352E7D" w:rsidP="00056162"/>
    <w:p w14:paraId="0AA09C45" w14:textId="3A07F9D1" w:rsidR="00056162" w:rsidRDefault="001A00C3" w:rsidP="00056162">
      <w:r w:rsidRPr="001A00C3">
        <w:rPr>
          <w:noProof/>
          <w:lang w:val="en-US"/>
        </w:rPr>
        <w:drawing>
          <wp:inline distT="0" distB="0" distL="0" distR="0" wp14:anchorId="6FD72E6F" wp14:editId="43B4FDF7">
            <wp:extent cx="2985215" cy="2286000"/>
            <wp:effectExtent l="0" t="0" r="5715"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85215" cy="2286000"/>
                    </a:xfrm>
                    <a:prstGeom prst="rect">
                      <a:avLst/>
                    </a:prstGeom>
                    <a:noFill/>
                    <a:ln>
                      <a:noFill/>
                    </a:ln>
                  </pic:spPr>
                </pic:pic>
              </a:graphicData>
            </a:graphic>
          </wp:inline>
        </w:drawing>
      </w:r>
      <w:r w:rsidRPr="001A00C3">
        <w:t xml:space="preserve"> </w:t>
      </w:r>
      <w:r w:rsidR="000B2557">
        <w:t xml:space="preserve">     </w:t>
      </w:r>
      <w:r w:rsidR="00B711DD" w:rsidRPr="00B711DD">
        <w:rPr>
          <w:noProof/>
          <w:lang w:val="en-US"/>
        </w:rPr>
        <w:drawing>
          <wp:inline distT="0" distB="0" distL="0" distR="0" wp14:anchorId="0855928E" wp14:editId="6E0CC816">
            <wp:extent cx="2985215" cy="2286000"/>
            <wp:effectExtent l="0" t="0" r="5715"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85215" cy="2286000"/>
                    </a:xfrm>
                    <a:prstGeom prst="rect">
                      <a:avLst/>
                    </a:prstGeom>
                    <a:noFill/>
                    <a:ln>
                      <a:noFill/>
                    </a:ln>
                  </pic:spPr>
                </pic:pic>
              </a:graphicData>
            </a:graphic>
          </wp:inline>
        </w:drawing>
      </w:r>
    </w:p>
    <w:p w14:paraId="4E97BDA9" w14:textId="742D6C9A" w:rsidR="00056162" w:rsidRPr="006C1FD7" w:rsidRDefault="00056162" w:rsidP="00056162">
      <w:pPr>
        <w:pStyle w:val="ListParagraph"/>
        <w:numPr>
          <w:ilvl w:val="0"/>
          <w:numId w:val="30"/>
        </w:numPr>
        <w:rPr>
          <w:b/>
          <w:sz w:val="18"/>
          <w:szCs w:val="18"/>
        </w:rPr>
      </w:pPr>
      <w:r>
        <w:rPr>
          <w:b/>
        </w:rPr>
        <w:tab/>
      </w:r>
      <w:r>
        <w:rPr>
          <w:b/>
        </w:rPr>
        <w:tab/>
      </w:r>
      <w:r>
        <w:rPr>
          <w:b/>
        </w:rPr>
        <w:tab/>
      </w:r>
      <w:r>
        <w:rPr>
          <w:b/>
        </w:rPr>
        <w:tab/>
      </w:r>
      <w:r w:rsidR="000B2557">
        <w:rPr>
          <w:b/>
        </w:rPr>
        <w:t xml:space="preserve">                      </w:t>
      </w:r>
      <w:r>
        <w:rPr>
          <w:b/>
        </w:rPr>
        <w:tab/>
      </w:r>
      <w:r>
        <w:rPr>
          <w:b/>
        </w:rPr>
        <w:tab/>
        <w:t xml:space="preserve">       </w:t>
      </w:r>
      <w:r w:rsidRPr="006C1FD7">
        <w:rPr>
          <w:b/>
          <w:sz w:val="18"/>
          <w:szCs w:val="18"/>
        </w:rPr>
        <w:t>(b)</w:t>
      </w:r>
      <w:r w:rsidRPr="006C1FD7">
        <w:rPr>
          <w:b/>
          <w:sz w:val="18"/>
          <w:szCs w:val="18"/>
        </w:rPr>
        <w:tab/>
      </w:r>
      <w:r w:rsidRPr="006C1FD7">
        <w:rPr>
          <w:b/>
          <w:sz w:val="18"/>
          <w:szCs w:val="18"/>
        </w:rPr>
        <w:tab/>
      </w:r>
    </w:p>
    <w:p w14:paraId="2E53D7E2" w14:textId="2F51AD0D" w:rsidR="00056162" w:rsidRDefault="00056162" w:rsidP="00056162">
      <w:pPr>
        <w:rPr>
          <w:b/>
        </w:rPr>
      </w:pPr>
      <w:r>
        <w:rPr>
          <w:b/>
        </w:rPr>
        <w:lastRenderedPageBreak/>
        <w:t>Figure 1</w:t>
      </w:r>
      <w:r w:rsidR="00EE4FA3">
        <w:rPr>
          <w:b/>
        </w:rPr>
        <w:t>9</w:t>
      </w:r>
      <w:r>
        <w:rPr>
          <w:b/>
        </w:rPr>
        <w:t xml:space="preserve">.  Validation of </w:t>
      </w:r>
      <w:r w:rsidR="006E6117">
        <w:rPr>
          <w:b/>
        </w:rPr>
        <w:t xml:space="preserve">the </w:t>
      </w:r>
      <w:r>
        <w:rPr>
          <w:b/>
        </w:rPr>
        <w:t xml:space="preserve">proposed model for </w:t>
      </w:r>
      <w:r w:rsidR="006E6117">
        <w:rPr>
          <w:b/>
        </w:rPr>
        <w:t xml:space="preserve">the </w:t>
      </w:r>
      <w:r>
        <w:rPr>
          <w:b/>
        </w:rPr>
        <w:t xml:space="preserve">number of direct paths for varying total distance </w:t>
      </w:r>
      <w:r>
        <w:rPr>
          <w:b/>
          <w:i/>
        </w:rPr>
        <w:t xml:space="preserve">d </w:t>
      </w:r>
      <w:r>
        <w:rPr>
          <w:b/>
        </w:rPr>
        <w:t>considering (a) human target (b) AMR target</w:t>
      </w:r>
    </w:p>
    <w:p w14:paraId="061B01E0" w14:textId="77777777" w:rsidR="00994287" w:rsidRDefault="00994287" w:rsidP="005A0F4F">
      <w:pPr>
        <w:pStyle w:val="Heading1"/>
        <w:numPr>
          <w:ilvl w:val="0"/>
          <w:numId w:val="0"/>
        </w:numPr>
      </w:pPr>
    </w:p>
    <w:p w14:paraId="5523A06D" w14:textId="77777777" w:rsidR="00EE6A4C" w:rsidRPr="00EE6A4C" w:rsidRDefault="00AA77B4" w:rsidP="00037141">
      <w:pPr>
        <w:pStyle w:val="Heading1"/>
      </w:pPr>
      <w:r>
        <w:t>Conclusion</w:t>
      </w:r>
    </w:p>
    <w:p w14:paraId="3291DD1D" w14:textId="1E9781FD" w:rsidR="00750433" w:rsidRDefault="00750433" w:rsidP="00750433">
      <w:r>
        <w:t xml:space="preserve">In this contribution, we </w:t>
      </w:r>
      <w:r w:rsidR="00B23C69">
        <w:t>analysed</w:t>
      </w:r>
      <w:r>
        <w:t xml:space="preserve"> the interactio</w:t>
      </w:r>
      <w:r w:rsidR="00B23C69">
        <w:t>ns between E</w:t>
      </w:r>
      <w:r w:rsidR="00764AD9">
        <w:t>O</w:t>
      </w:r>
      <w:r w:rsidR="00B23C69">
        <w:t>s and</w:t>
      </w:r>
      <w:r w:rsidR="0055244B">
        <w:t xml:space="preserve"> the</w:t>
      </w:r>
      <w:r w:rsidR="00B23C69">
        <w:t xml:space="preserve"> target and proposed several </w:t>
      </w:r>
      <w:proofErr w:type="spellStart"/>
      <w:r w:rsidR="00C22299">
        <w:t>model</w:t>
      </w:r>
      <w:r w:rsidR="00EF373D">
        <w:t>ing</w:t>
      </w:r>
      <w:proofErr w:type="spellEnd"/>
      <w:r w:rsidR="00B23C69">
        <w:t xml:space="preserve"> options for type-1 and type-2 EOs.</w:t>
      </w:r>
      <w:r w:rsidR="00690264">
        <w:t xml:space="preserve"> We also </w:t>
      </w:r>
      <w:r w:rsidR="00DD163A">
        <w:t xml:space="preserve">proposed RCS </w:t>
      </w:r>
      <w:proofErr w:type="spellStart"/>
      <w:r w:rsidR="00DD163A">
        <w:t>mode</w:t>
      </w:r>
      <w:r w:rsidR="003D086B">
        <w:t>l</w:t>
      </w:r>
      <w:r w:rsidR="00DD163A">
        <w:t>ing</w:t>
      </w:r>
      <w:proofErr w:type="spellEnd"/>
      <w:r w:rsidR="00DD163A">
        <w:t xml:space="preserve"> </w:t>
      </w:r>
      <w:r w:rsidR="00A663CD">
        <w:t xml:space="preserve">by </w:t>
      </w:r>
      <w:r w:rsidR="002742E2">
        <w:t>considering</w:t>
      </w:r>
      <w:r w:rsidR="00B7147E">
        <w:t xml:space="preserve"> </w:t>
      </w:r>
      <w:r w:rsidR="000856C3">
        <w:t>both</w:t>
      </w:r>
      <w:r w:rsidR="00A663CD">
        <w:t xml:space="preserve"> large-scale</w:t>
      </w:r>
      <w:r w:rsidR="000856C3">
        <w:t xml:space="preserve"> </w:t>
      </w:r>
      <w:r w:rsidR="002742E2">
        <w:t xml:space="preserve">and small-scale </w:t>
      </w:r>
      <w:r w:rsidR="007161FA">
        <w:t>behaviours</w:t>
      </w:r>
      <w:r w:rsidR="0018578A">
        <w:t xml:space="preserve">, as well as the </w:t>
      </w:r>
      <w:r w:rsidR="00B01A60">
        <w:t>spatial-temporal consistency.</w:t>
      </w:r>
      <w:r w:rsidR="00186C00">
        <w:t xml:space="preserve"> In addition, we </w:t>
      </w:r>
      <w:r w:rsidR="006A5900">
        <w:t xml:space="preserve">discussed two options to model the </w:t>
      </w:r>
      <w:r w:rsidR="00104935">
        <w:t>target</w:t>
      </w:r>
      <w:r w:rsidR="00A5181E">
        <w:t xml:space="preserve"> </w:t>
      </w:r>
      <w:r w:rsidR="00104935">
        <w:t>as a single</w:t>
      </w:r>
      <w:r w:rsidR="004D1E9B">
        <w:t xml:space="preserve">-ray target </w:t>
      </w:r>
      <w:r w:rsidR="00104935">
        <w:t xml:space="preserve">or a </w:t>
      </w:r>
      <w:r w:rsidR="004D1E9B">
        <w:t>single-</w:t>
      </w:r>
      <w:r w:rsidR="00104935">
        <w:t>cluster</w:t>
      </w:r>
      <w:r w:rsidR="004D1E9B">
        <w:t xml:space="preserve"> target</w:t>
      </w:r>
      <w:r w:rsidR="00D21378">
        <w:t>.</w:t>
      </w:r>
    </w:p>
    <w:p w14:paraId="106A005F" w14:textId="77777777" w:rsidR="00EC4163" w:rsidRDefault="00EC4163" w:rsidP="00750433"/>
    <w:p w14:paraId="41D9254A" w14:textId="0AF455DE" w:rsidR="00EC4163" w:rsidRPr="00750433" w:rsidRDefault="00FC4F6B" w:rsidP="00750433">
      <w:r>
        <w:t xml:space="preserve">This study </w:t>
      </w:r>
      <w:r w:rsidR="005E19CD">
        <w:t>is based on the measurement data collected using NIST channel sounder, and t</w:t>
      </w:r>
      <w:r w:rsidR="00104935">
        <w:t xml:space="preserve">he </w:t>
      </w:r>
      <w:r w:rsidR="00EC4163">
        <w:t xml:space="preserve">observations and proposals </w:t>
      </w:r>
      <w:r w:rsidR="00EF5DB9">
        <w:t>are</w:t>
      </w:r>
      <w:r w:rsidR="00EC4163">
        <w:t xml:space="preserve"> summ</w:t>
      </w:r>
      <w:r w:rsidR="00144E1A">
        <w:t>ar</w:t>
      </w:r>
      <w:r w:rsidR="00EC4163">
        <w:t>ized as follows:</w:t>
      </w:r>
    </w:p>
    <w:p w14:paraId="2056B8CD" w14:textId="6A24236E" w:rsidR="006300B3" w:rsidRPr="007E7BD0" w:rsidRDefault="002460AC" w:rsidP="006300B3">
      <w:pPr>
        <w:autoSpaceDE w:val="0"/>
        <w:autoSpaceDN w:val="0"/>
        <w:adjustRightInd w:val="0"/>
        <w:jc w:val="both"/>
        <w:rPr>
          <w:noProof/>
        </w:rPr>
      </w:pPr>
      <w:r w:rsidRPr="003B519D">
        <w:rPr>
          <w:b/>
          <w:noProof/>
        </w:rPr>
        <w:t>Proposal 1:</w:t>
      </w:r>
      <w:r>
        <w:rPr>
          <w:noProof/>
        </w:rPr>
        <w:t xml:space="preserve"> </w:t>
      </w:r>
      <w:r w:rsidRPr="007E7BD0">
        <w:rPr>
          <w:noProof/>
        </w:rPr>
        <w:t xml:space="preserve">For applications involving motions, such as target tracking, type-2 EO </w:t>
      </w:r>
      <w:r w:rsidR="006300B3">
        <w:rPr>
          <w:noProof/>
        </w:rPr>
        <w:t xml:space="preserve">is </w:t>
      </w:r>
      <w:r w:rsidRPr="007E7BD0">
        <w:rPr>
          <w:noProof/>
        </w:rPr>
        <w:t xml:space="preserve">deployed with a known geometric location to generate </w:t>
      </w:r>
      <w:r w:rsidR="006300B3">
        <w:rPr>
          <w:noProof/>
        </w:rPr>
        <w:t xml:space="preserve">two-bounce </w:t>
      </w:r>
      <w:r w:rsidRPr="007E7BD0">
        <w:rPr>
          <w:noProof/>
        </w:rPr>
        <w:t xml:space="preserve">ghost tracks. These ghost reflections </w:t>
      </w:r>
      <w:r w:rsidR="006300B3">
        <w:rPr>
          <w:noProof/>
        </w:rPr>
        <w:t>can be</w:t>
      </w:r>
      <w:r>
        <w:rPr>
          <w:rStyle w:val="CommentReference"/>
          <w:rFonts w:ascii="Arial" w:hAnsi="Arial"/>
        </w:rPr>
        <w:t xml:space="preserve"> u</w:t>
      </w:r>
      <w:r w:rsidRPr="007E7BD0">
        <w:rPr>
          <w:noProof/>
        </w:rPr>
        <w:t>seful for designing and evaluating algorithms to suppress or exploit multi-bounce reflections or ghost targets.</w:t>
      </w:r>
    </w:p>
    <w:p w14:paraId="7300C2DB" w14:textId="39FC654B" w:rsidR="002460AC" w:rsidRDefault="002460AC" w:rsidP="002460AC">
      <w:pPr>
        <w:autoSpaceDE w:val="0"/>
        <w:autoSpaceDN w:val="0"/>
        <w:adjustRightInd w:val="0"/>
        <w:jc w:val="both"/>
        <w:rPr>
          <w:noProof/>
        </w:rPr>
      </w:pPr>
    </w:p>
    <w:p w14:paraId="7B2B5EA8" w14:textId="4CD1F1A4" w:rsidR="002460AC" w:rsidRDefault="002460AC" w:rsidP="002460AC">
      <w:pPr>
        <w:jc w:val="both"/>
        <w:rPr>
          <w:noProof/>
        </w:rPr>
      </w:pPr>
      <w:r w:rsidRPr="003B519D">
        <w:rPr>
          <w:b/>
          <w:noProof/>
        </w:rPr>
        <w:t>Proposal 2:</w:t>
      </w:r>
      <w:r w:rsidRPr="007E7BD0">
        <w:rPr>
          <w:noProof/>
        </w:rPr>
        <w:t xml:space="preserve"> The explicit ground reflection model in TR 38.901 Section 7.6.8 </w:t>
      </w:r>
      <w:r w:rsidR="006468E5">
        <w:rPr>
          <w:noProof/>
        </w:rPr>
        <w:t>is</w:t>
      </w:r>
      <w:r w:rsidRPr="007E7BD0">
        <w:rPr>
          <w:noProof/>
        </w:rPr>
        <w:t xml:space="preserve"> adopted as a starting point. Unlike the ground reflection model involves TX, ground, and RX, the proposed reflection model should include TX or RX as one node, the type-2 EOs (the large flat surfaces), and the target.</w:t>
      </w:r>
    </w:p>
    <w:p w14:paraId="4899DD61" w14:textId="77777777" w:rsidR="002460AC" w:rsidRDefault="002460AC" w:rsidP="002460AC">
      <w:pPr>
        <w:jc w:val="both"/>
        <w:rPr>
          <w:noProof/>
        </w:rPr>
      </w:pPr>
    </w:p>
    <w:p w14:paraId="61A71431" w14:textId="77777777" w:rsidR="002460AC" w:rsidRDefault="002460AC" w:rsidP="002460AC">
      <w:pPr>
        <w:jc w:val="both"/>
        <w:rPr>
          <w:noProof/>
        </w:rPr>
      </w:pPr>
      <w:r w:rsidRPr="003B519D">
        <w:rPr>
          <w:b/>
          <w:noProof/>
        </w:rPr>
        <w:t>Proposal 3:</w:t>
      </w:r>
      <w:r w:rsidRPr="007E7BD0">
        <w:rPr>
          <w:noProof/>
        </w:rPr>
        <w:t xml:space="preserve"> Model the type-2 EOs up to two bounces, including direct bounce off EOs and two bounces such as TX-EO-RX, TX-EO-Target-RX, and TX-Target-EO-Rx. High-order bounces can be modeled as part of the environment.</w:t>
      </w:r>
    </w:p>
    <w:p w14:paraId="41A5E99F" w14:textId="77777777" w:rsidR="002460AC" w:rsidRDefault="002460AC" w:rsidP="002460AC">
      <w:pPr>
        <w:jc w:val="both"/>
        <w:rPr>
          <w:noProof/>
        </w:rPr>
      </w:pPr>
    </w:p>
    <w:p w14:paraId="3B2E3B94" w14:textId="4A916043" w:rsidR="002460AC" w:rsidRPr="007E7BD0" w:rsidRDefault="002460AC" w:rsidP="002460AC">
      <w:pPr>
        <w:jc w:val="both"/>
        <w:rPr>
          <w:noProof/>
        </w:rPr>
      </w:pPr>
      <w:r w:rsidRPr="003B519D">
        <w:rPr>
          <w:b/>
          <w:noProof/>
        </w:rPr>
        <w:t xml:space="preserve">Proposal 4: </w:t>
      </w:r>
      <w:r w:rsidRPr="007E7BD0">
        <w:rPr>
          <w:noProof/>
        </w:rPr>
        <w:t xml:space="preserve">FFS how the </w:t>
      </w:r>
      <w:r>
        <w:rPr>
          <w:noProof/>
        </w:rPr>
        <w:t xml:space="preserve">type-2 </w:t>
      </w:r>
      <w:r w:rsidRPr="007E7BD0">
        <w:rPr>
          <w:noProof/>
        </w:rPr>
        <w:t xml:space="preserve">EO and target separation can impact their interactions. </w:t>
      </w:r>
    </w:p>
    <w:p w14:paraId="46656706" w14:textId="77777777" w:rsidR="002460AC" w:rsidRPr="007E7BD0" w:rsidRDefault="002460AC" w:rsidP="002460AC">
      <w:pPr>
        <w:jc w:val="both"/>
        <w:rPr>
          <w:noProof/>
        </w:rPr>
      </w:pPr>
    </w:p>
    <w:p w14:paraId="475B6EA3" w14:textId="22BCF034" w:rsidR="002460AC" w:rsidRPr="007E7BD0" w:rsidRDefault="002B20FA" w:rsidP="002460AC">
      <w:pPr>
        <w:jc w:val="both"/>
        <w:rPr>
          <w:noProof/>
        </w:rPr>
      </w:pPr>
      <w:r>
        <w:rPr>
          <w:b/>
          <w:noProof/>
        </w:rPr>
        <w:t>Proposal</w:t>
      </w:r>
      <w:r w:rsidR="002460AC" w:rsidRPr="00644427">
        <w:rPr>
          <w:b/>
          <w:noProof/>
        </w:rPr>
        <w:t xml:space="preserve"> 5:</w:t>
      </w:r>
      <w:r w:rsidR="002460AC">
        <w:rPr>
          <w:noProof/>
        </w:rPr>
        <w:t xml:space="preserve"> </w:t>
      </w:r>
      <w:r w:rsidR="002460AC" w:rsidRPr="007E7BD0">
        <w:rPr>
          <w:noProof/>
        </w:rPr>
        <w:t>When the interaction of the environment and the target can be sufficiently captured by the EO objects, the modeling of the target and the environment can be decoupled. This allows the target model to focus on its RCS modeling, while the environment modeling can be accomplished by leveraging the stochastic clusters generation process described in TR38.901.</w:t>
      </w:r>
    </w:p>
    <w:p w14:paraId="7E3F68DE" w14:textId="77777777" w:rsidR="002460AC" w:rsidRPr="007E7BD0" w:rsidRDefault="002460AC" w:rsidP="002460AC">
      <w:pPr>
        <w:jc w:val="both"/>
        <w:rPr>
          <w:noProof/>
        </w:rPr>
      </w:pPr>
    </w:p>
    <w:p w14:paraId="7360CFD7" w14:textId="274CA017" w:rsidR="006C499C" w:rsidRDefault="006C499C" w:rsidP="006C499C">
      <w:pPr>
        <w:jc w:val="both"/>
      </w:pPr>
      <w:r w:rsidRPr="003B519D">
        <w:rPr>
          <w:b/>
        </w:rPr>
        <w:t xml:space="preserve">Proposal </w:t>
      </w:r>
      <w:r>
        <w:rPr>
          <w:b/>
        </w:rPr>
        <w:t>6</w:t>
      </w:r>
      <w:r w:rsidRPr="003B519D">
        <w:rPr>
          <w:b/>
        </w:rPr>
        <w:t>:</w:t>
      </w:r>
      <w:r>
        <w:t xml:space="preserve"> when </w:t>
      </w:r>
      <w:proofErr w:type="spellStart"/>
      <w:r>
        <w:t>modeling</w:t>
      </w:r>
      <w:proofErr w:type="spellEnd"/>
      <w:r>
        <w:t xml:space="preserve"> the type-1 EO, the occlusion effects should be taken into consideration. Option 1 is to model the EO explicitly with known location and properties, and the attenuation of the target channel due to EO’s blockage can be computed based on the geometric information of the EO, target, and TX and RX. Along this direction, </w:t>
      </w:r>
      <w:r w:rsidRPr="007E7BD0">
        <w:rPr>
          <w:noProof/>
        </w:rPr>
        <w:t>TR 38.901 Section 7.6.</w:t>
      </w:r>
      <w:r>
        <w:rPr>
          <w:noProof/>
        </w:rPr>
        <w:t>4 Blockage Model B can be adopted as a starting point.</w:t>
      </w:r>
      <w:r w:rsidRPr="007E7BD0">
        <w:rPr>
          <w:noProof/>
        </w:rPr>
        <w:t xml:space="preserve"> </w:t>
      </w:r>
      <w:r>
        <w:t xml:space="preserve"> Option 2 is to model type-1 EO stochastically as a random cluster, as the Blockage Model A described in TR 38.901. However, the Blockage Model A needs to be extended to consider not only AOA but also AOD since the blockage can happen in both TX-target and target-RX links, as demonstrated in our measurement results. </w:t>
      </w:r>
    </w:p>
    <w:p w14:paraId="558C1C6D" w14:textId="77777777" w:rsidR="002460AC" w:rsidRDefault="002460AC" w:rsidP="002460AC">
      <w:pPr>
        <w:autoSpaceDE w:val="0"/>
        <w:autoSpaceDN w:val="0"/>
        <w:adjustRightInd w:val="0"/>
        <w:jc w:val="both"/>
        <w:rPr>
          <w:noProof/>
        </w:rPr>
      </w:pPr>
    </w:p>
    <w:p w14:paraId="772A54FF" w14:textId="2B1584B6" w:rsidR="00B01BB9" w:rsidRPr="00B01BB9" w:rsidRDefault="5630C558" w:rsidP="6D15DBAA">
      <w:pPr>
        <w:pStyle w:val="Caption"/>
        <w:rPr>
          <w:b w:val="0"/>
          <w:bCs w:val="0"/>
        </w:rPr>
      </w:pPr>
      <w:r w:rsidRPr="6D15DBAA">
        <w:t xml:space="preserve">Proposal 7: </w:t>
      </w:r>
      <w:r w:rsidRPr="6D15DBAA">
        <w:rPr>
          <w:b w:val="0"/>
          <w:bCs w:val="0"/>
        </w:rPr>
        <w:t xml:space="preserve">FFS the separation between the target and the type-1EO necessitates the model of the interaction and how the second bounces should be </w:t>
      </w:r>
      <w:proofErr w:type="spellStart"/>
      <w:r w:rsidRPr="6D15DBAA">
        <w:rPr>
          <w:b w:val="0"/>
          <w:bCs w:val="0"/>
        </w:rPr>
        <w:t>modeled</w:t>
      </w:r>
      <w:proofErr w:type="spellEnd"/>
      <w:r w:rsidRPr="6D15DBAA">
        <w:rPr>
          <w:b w:val="0"/>
          <w:bCs w:val="0"/>
        </w:rPr>
        <w:t xml:space="preserve">. Option 1 is to consider the geometry of the scenario; for example, the first bounce is generated from a single LOS path, and 2nd bound can be </w:t>
      </w:r>
      <w:proofErr w:type="spellStart"/>
      <w:r w:rsidRPr="6D15DBAA">
        <w:rPr>
          <w:b w:val="0"/>
          <w:bCs w:val="0"/>
        </w:rPr>
        <w:t>mode</w:t>
      </w:r>
      <w:r w:rsidR="41EC1359" w:rsidRPr="6D15DBAA">
        <w:rPr>
          <w:b w:val="0"/>
          <w:bCs w:val="0"/>
        </w:rPr>
        <w:t>l</w:t>
      </w:r>
      <w:r w:rsidRPr="6D15DBAA">
        <w:rPr>
          <w:b w:val="0"/>
          <w:bCs w:val="0"/>
        </w:rPr>
        <w:t>ed</w:t>
      </w:r>
      <w:proofErr w:type="spellEnd"/>
      <w:r w:rsidRPr="6D15DBAA">
        <w:rPr>
          <w:b w:val="0"/>
          <w:bCs w:val="0"/>
        </w:rPr>
        <w:t xml:space="preserve"> as a single cluster based on geometry and cluster parameters reduced from LOS measurements. Option 2 is to model the two-bounce clusters stochastically. FFS statical parameters for multiple-bounce clusters.</w:t>
      </w:r>
    </w:p>
    <w:p w14:paraId="3DD4A999" w14:textId="77777777" w:rsidR="000E4429" w:rsidRDefault="000E4429" w:rsidP="000E4429"/>
    <w:p w14:paraId="523951E3" w14:textId="1EAEFB93" w:rsidR="0016033C" w:rsidRPr="00BB658A" w:rsidRDefault="0016033C" w:rsidP="0016033C">
      <w:pPr>
        <w:rPr>
          <w:rFonts w:eastAsiaTheme="minorEastAsia"/>
        </w:rPr>
      </w:pPr>
      <w:r>
        <w:rPr>
          <w:b/>
        </w:rPr>
        <w:t xml:space="preserve">Proposal 8: </w:t>
      </w:r>
      <w:r>
        <w:rPr>
          <w:rFonts w:eastAsiaTheme="minorEastAsia"/>
        </w:rPr>
        <w:t>The</w:t>
      </w:r>
      <w:r w:rsidRPr="00BB658A">
        <w:rPr>
          <w:rFonts w:eastAsiaTheme="minorEastAsia"/>
        </w:rPr>
        <w:t xml:space="preserve"> RCS</w:t>
      </w:r>
      <w:r>
        <w:rPr>
          <w:rFonts w:eastAsiaTheme="minorEastAsia"/>
        </w:rPr>
        <w:t xml:space="preserve"> may be</w:t>
      </w:r>
      <w:r w:rsidRPr="00BB658A">
        <w:rPr>
          <w:rFonts w:eastAsiaTheme="minorEastAsia"/>
        </w:rPr>
        <w:t xml:space="preserve"> </w:t>
      </w:r>
      <w:proofErr w:type="spellStart"/>
      <w:r w:rsidR="00C22299">
        <w:rPr>
          <w:rFonts w:eastAsiaTheme="minorEastAsia"/>
        </w:rPr>
        <w:t>model</w:t>
      </w:r>
      <w:r>
        <w:rPr>
          <w:rFonts w:eastAsiaTheme="minorEastAsia"/>
        </w:rPr>
        <w:t>ed</w:t>
      </w:r>
      <w:proofErr w:type="spellEnd"/>
      <w:r>
        <w:rPr>
          <w:rFonts w:eastAsiaTheme="minorEastAsia"/>
        </w:rPr>
        <w:t xml:space="preserve"> as a function of the bistatic angle to capture the effect of the ISAC deployment, i.e., TX, RX, and target position.</w:t>
      </w:r>
    </w:p>
    <w:p w14:paraId="4F0178DA" w14:textId="77777777" w:rsidR="0016033C" w:rsidRDefault="0016033C" w:rsidP="0016033C">
      <w:pPr>
        <w:rPr>
          <w:b/>
        </w:rPr>
      </w:pPr>
    </w:p>
    <w:p w14:paraId="259A0012" w14:textId="2CB1EFD6" w:rsidR="0016033C" w:rsidRDefault="0016033C" w:rsidP="0016033C">
      <w:pPr>
        <w:rPr>
          <w:rFonts w:eastAsiaTheme="minorEastAsia"/>
        </w:rPr>
      </w:pPr>
      <w:r>
        <w:rPr>
          <w:b/>
        </w:rPr>
        <w:t xml:space="preserve">Proposal 9: </w:t>
      </w:r>
      <w:r w:rsidRPr="00B024D0">
        <w:rPr>
          <w:rFonts w:eastAsiaTheme="minorEastAsia"/>
        </w:rPr>
        <w:t xml:space="preserve">The RCS </w:t>
      </w:r>
      <w:r>
        <w:rPr>
          <w:rFonts w:eastAsiaTheme="minorEastAsia"/>
        </w:rPr>
        <w:t>may</w:t>
      </w:r>
      <w:r w:rsidR="00C22299">
        <w:rPr>
          <w:rFonts w:eastAsiaTheme="minorEastAsia"/>
        </w:rPr>
        <w:t xml:space="preserve"> be </w:t>
      </w:r>
      <w:proofErr w:type="spellStart"/>
      <w:r w:rsidR="00C22299">
        <w:rPr>
          <w:rFonts w:eastAsiaTheme="minorEastAsia"/>
        </w:rPr>
        <w:t>mode</w:t>
      </w:r>
      <w:r>
        <w:rPr>
          <w:rFonts w:eastAsiaTheme="minorEastAsia"/>
        </w:rPr>
        <w:t>l</w:t>
      </w:r>
      <w:r w:rsidRPr="00B024D0">
        <w:rPr>
          <w:rFonts w:eastAsiaTheme="minorEastAsia"/>
        </w:rPr>
        <w:t>ed</w:t>
      </w:r>
      <w:proofErr w:type="spellEnd"/>
      <w:r w:rsidRPr="00B024D0">
        <w:rPr>
          <w:rFonts w:eastAsiaTheme="minorEastAsia"/>
        </w:rPr>
        <w:t xml:space="preserve"> as a combination of large-scale variations, which result from changes in geometry such as the bistatic angle variations caused by target motion, and small-scale variations due to multipath summation</w:t>
      </w:r>
      <w:r>
        <w:rPr>
          <w:rFonts w:eastAsiaTheme="minorEastAsia"/>
        </w:rPr>
        <w:t xml:space="preserve">. </w:t>
      </w:r>
      <w:r w:rsidRPr="00BB658A">
        <w:rPr>
          <w:rFonts w:eastAsiaTheme="minorEastAsia"/>
        </w:rPr>
        <w:t xml:space="preserve">This approach ensures that the RCS model accounts for both predictable and unpredictable variations, leading to more accurate and realistic </w:t>
      </w:r>
      <w:r>
        <w:rPr>
          <w:rFonts w:eastAsiaTheme="minorEastAsia"/>
        </w:rPr>
        <w:t>RCS</w:t>
      </w:r>
      <w:r w:rsidRPr="00BB658A">
        <w:rPr>
          <w:rFonts w:eastAsiaTheme="minorEastAsia"/>
        </w:rPr>
        <w:t xml:space="preserve"> predictions.</w:t>
      </w:r>
    </w:p>
    <w:p w14:paraId="6B2C936E" w14:textId="77777777" w:rsidR="00426235" w:rsidRDefault="00426235" w:rsidP="0016033C">
      <w:pPr>
        <w:rPr>
          <w:rFonts w:eastAsiaTheme="minorEastAsia"/>
        </w:rPr>
      </w:pPr>
    </w:p>
    <w:p w14:paraId="1EF5A7D1" w14:textId="77777777" w:rsidR="00426235" w:rsidRDefault="00426235" w:rsidP="00426235">
      <w:pPr>
        <w:rPr>
          <w:bCs/>
        </w:rPr>
      </w:pPr>
      <w:r>
        <w:rPr>
          <w:b/>
        </w:rPr>
        <w:t xml:space="preserve">Proposal 10.1: </w:t>
      </w:r>
      <w:r w:rsidRPr="004E7FB8">
        <w:rPr>
          <w:bCs/>
        </w:rPr>
        <w:t xml:space="preserve">The </w:t>
      </w:r>
      <w:r>
        <w:rPr>
          <w:bCs/>
        </w:rPr>
        <w:t xml:space="preserve">RCS may be </w:t>
      </w:r>
      <w:proofErr w:type="spellStart"/>
      <w:r>
        <w:rPr>
          <w:bCs/>
        </w:rPr>
        <w:t>modeled</w:t>
      </w:r>
      <w:proofErr w:type="spellEnd"/>
      <w:r>
        <w:rPr>
          <w:bCs/>
        </w:rPr>
        <w:t xml:space="preserve"> as a spatial/temporal correlated process. </w:t>
      </w:r>
    </w:p>
    <w:p w14:paraId="109AD54D" w14:textId="5133C348" w:rsidR="00426235" w:rsidRPr="0010396F" w:rsidRDefault="00426235" w:rsidP="00426235">
      <w:pPr>
        <w:rPr>
          <w:rFonts w:eastAsiaTheme="minorEastAsia"/>
        </w:rPr>
      </w:pPr>
      <w:r>
        <w:rPr>
          <w:b/>
        </w:rPr>
        <w:t xml:space="preserve">Proposal 10.2: </w:t>
      </w:r>
      <w:r>
        <w:rPr>
          <w:bCs/>
        </w:rPr>
        <w:t xml:space="preserve">The correlated RCS may be realized by filtering uncorrelated RCS realization through a filter designed to model the observed </w:t>
      </w:r>
      <w:proofErr w:type="gramStart"/>
      <w:r>
        <w:rPr>
          <w:bCs/>
        </w:rPr>
        <w:t>ACF</w:t>
      </w:r>
      <w:proofErr w:type="gramEnd"/>
    </w:p>
    <w:p w14:paraId="6C04CA27" w14:textId="77777777" w:rsidR="000E4429" w:rsidRDefault="000E4429" w:rsidP="000E4429"/>
    <w:p w14:paraId="32A7B950" w14:textId="77777777" w:rsidR="004A2DF2" w:rsidRDefault="004A2DF2" w:rsidP="0016033C"/>
    <w:p w14:paraId="2A4DD590" w14:textId="77777777" w:rsidR="004A2DF2" w:rsidRDefault="004A2DF2" w:rsidP="004A2DF2">
      <w:r>
        <w:rPr>
          <w:b/>
        </w:rPr>
        <w:t>Proposal 11.1:</w:t>
      </w:r>
      <w:r>
        <w:t xml:space="preserve"> In a single cluster target model, the geometrical distribution of the rays around the main scattering </w:t>
      </w:r>
      <w:proofErr w:type="spellStart"/>
      <w:r>
        <w:t>center</w:t>
      </w:r>
      <w:proofErr w:type="spellEnd"/>
      <w:r>
        <w:t xml:space="preserve"> may be </w:t>
      </w:r>
      <w:proofErr w:type="spellStart"/>
      <w:r>
        <w:t>modeled</w:t>
      </w:r>
      <w:proofErr w:type="spellEnd"/>
      <w:r>
        <w:t xml:space="preserve"> as spatial/temporal correlated stochastic processes. </w:t>
      </w:r>
    </w:p>
    <w:p w14:paraId="0706BD9F" w14:textId="77777777" w:rsidR="004A2DF2" w:rsidRPr="0010396F" w:rsidRDefault="004A2DF2" w:rsidP="004A2DF2">
      <w:pPr>
        <w:rPr>
          <w:rFonts w:eastAsiaTheme="minorEastAsia"/>
        </w:rPr>
      </w:pPr>
      <w:r>
        <w:rPr>
          <w:b/>
        </w:rPr>
        <w:lastRenderedPageBreak/>
        <w:t>Proposal 11.2:</w:t>
      </w:r>
      <w:r w:rsidRPr="00E326E1">
        <w:rPr>
          <w:bCs/>
        </w:rPr>
        <w:t xml:space="preserve"> </w:t>
      </w:r>
      <w:r>
        <w:rPr>
          <w:bCs/>
        </w:rPr>
        <w:t>The correlated geometrical properties of the rays in a cluster may be realized by filtering uncorrelated ZOA, AOA, and delay realization, which can be obtained using stochastic distributions as in Figure 14, through a filter designed to model the observed ACF, as in Figure 15.</w:t>
      </w:r>
    </w:p>
    <w:p w14:paraId="3F9DF85D" w14:textId="77777777" w:rsidR="004A2DF2" w:rsidRDefault="004A2DF2" w:rsidP="0016033C"/>
    <w:p w14:paraId="2A5008CE" w14:textId="77777777" w:rsidR="000945FE" w:rsidRDefault="000945FE" w:rsidP="000945FE">
      <w:r>
        <w:rPr>
          <w:b/>
        </w:rPr>
        <w:t>Proposal 12:</w:t>
      </w:r>
      <w:r>
        <w:t xml:space="preserve"> For short-range applications, the ISAC channel model accounts for the number of direct paths reflected off the target as a function of total distance. </w:t>
      </w:r>
    </w:p>
    <w:p w14:paraId="523CBBF9" w14:textId="77777777" w:rsidR="00FE1865" w:rsidRDefault="00FE1865" w:rsidP="000E4429"/>
    <w:p w14:paraId="3A92E7DC" w14:textId="77777777" w:rsidR="009A792B" w:rsidRDefault="009A792B" w:rsidP="009A792B">
      <w:r>
        <w:rPr>
          <w:b/>
        </w:rPr>
        <w:t>Proposal 13:</w:t>
      </w:r>
      <w:r>
        <w:t xml:space="preserve"> </w:t>
      </w:r>
      <w:commentRangeStart w:id="19"/>
      <w:r>
        <w:t xml:space="preserve">For short-range applications, the ISAC channel model captures the size and shape of the target by </w:t>
      </w:r>
      <w:proofErr w:type="spellStart"/>
      <w:r>
        <w:t>modeling</w:t>
      </w:r>
      <w:proofErr w:type="spellEnd"/>
      <w:r>
        <w:t xml:space="preserve"> the number of direct paths. </w:t>
      </w:r>
      <w:commentRangeEnd w:id="19"/>
      <w:r w:rsidRPr="00EE4D86">
        <w:commentReference w:id="19"/>
      </w:r>
      <w:r w:rsidRPr="00EE4D86">
        <w:t xml:space="preserve"> In particular, the single cluster target model proposed in Section </w:t>
      </w:r>
      <w:r w:rsidRPr="00EE4D86">
        <w:fldChar w:fldCharType="begin"/>
      </w:r>
      <w:r w:rsidRPr="00EE4D86">
        <w:instrText xml:space="preserve"> REF _Ref173862242 \r \h </w:instrText>
      </w:r>
      <w:r>
        <w:instrText xml:space="preserve"> \* MERGEFORMAT </w:instrText>
      </w:r>
      <w:r w:rsidRPr="00EE4D86">
        <w:fldChar w:fldCharType="separate"/>
      </w:r>
      <w:r w:rsidRPr="00EE4D86">
        <w:t>3.1.2</w:t>
      </w:r>
      <w:r w:rsidRPr="00EE4D86">
        <w:fldChar w:fldCharType="end"/>
      </w:r>
      <w:r w:rsidRPr="00EE4D86">
        <w:t xml:space="preserve"> may utilize the target-specific statistical model to yield the number of rays for the target cluster.</w:t>
      </w:r>
    </w:p>
    <w:p w14:paraId="099880D4" w14:textId="77777777" w:rsidR="009A792B" w:rsidRDefault="009A792B" w:rsidP="000E4429"/>
    <w:p w14:paraId="40D95CF6" w14:textId="77777777" w:rsidR="00FE1865" w:rsidRDefault="00FE1865" w:rsidP="000E4429"/>
    <w:p w14:paraId="5C39ECBC" w14:textId="58A7386D" w:rsidR="000E4429" w:rsidRPr="000E4429" w:rsidRDefault="00245844" w:rsidP="00245844">
      <w:pPr>
        <w:pStyle w:val="Heading1"/>
      </w:pPr>
      <w:r>
        <w:t>References</w:t>
      </w:r>
    </w:p>
    <w:sdt>
      <w:sdtPr>
        <w:rPr>
          <w:b/>
        </w:rPr>
        <w:id w:val="-1194524076"/>
        <w:docPartObj>
          <w:docPartGallery w:val="Bibliographies"/>
          <w:docPartUnique/>
        </w:docPartObj>
      </w:sdtPr>
      <w:sdtEndPr>
        <w:rPr>
          <w:b w:val="0"/>
        </w:rPr>
      </w:sdtEndPr>
      <w:sdtContent>
        <w:sdt>
          <w:sdtPr>
            <w:rPr>
              <w:b/>
            </w:rPr>
            <w:id w:val="-573587230"/>
            <w:bibliography/>
          </w:sdtPr>
          <w:sdtEndPr>
            <w:rPr>
              <w:b w:val="0"/>
            </w:rPr>
          </w:sdtEndPr>
          <w:sdtContent>
            <w:p w14:paraId="7B1DB22E" w14:textId="77777777" w:rsidR="00E074FA" w:rsidRDefault="00565448">
              <w:pPr>
                <w:rPr>
                  <w:noProof/>
                  <w:lang w:val="en-US"/>
                </w:rPr>
              </w:pPr>
              <w:r>
                <w:rPr>
                  <w:b/>
                </w:rPr>
                <w:fldChar w:fldCharType="begin"/>
              </w:r>
              <w:r>
                <w:instrText xml:space="preserve"> BIBLIOGRAPHY </w:instrText>
              </w:r>
              <w:r>
                <w:rPr>
                  <w:b/>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556"/>
              </w:tblGrid>
              <w:tr w:rsidR="00E074FA" w14:paraId="5383A7F9" w14:textId="77777777">
                <w:trPr>
                  <w:divId w:val="826672707"/>
                  <w:tblCellSpacing w:w="15" w:type="dxa"/>
                </w:trPr>
                <w:tc>
                  <w:tcPr>
                    <w:tcW w:w="50" w:type="pct"/>
                    <w:hideMark/>
                  </w:tcPr>
                  <w:p w14:paraId="4FC7F8FD" w14:textId="2C921433" w:rsidR="00E074FA" w:rsidRDefault="00E074FA">
                    <w:pPr>
                      <w:pStyle w:val="Bibliography"/>
                      <w:rPr>
                        <w:noProof/>
                        <w:sz w:val="24"/>
                        <w:szCs w:val="24"/>
                      </w:rPr>
                    </w:pPr>
                    <w:r>
                      <w:rPr>
                        <w:noProof/>
                      </w:rPr>
                      <w:t xml:space="preserve">[1] </w:t>
                    </w:r>
                  </w:p>
                </w:tc>
                <w:tc>
                  <w:tcPr>
                    <w:tcW w:w="0" w:type="auto"/>
                    <w:hideMark/>
                  </w:tcPr>
                  <w:p w14:paraId="45A7DADA" w14:textId="77777777" w:rsidR="00E074FA" w:rsidRDefault="00E074FA">
                    <w:pPr>
                      <w:pStyle w:val="Bibliography"/>
                      <w:rPr>
                        <w:noProof/>
                      </w:rPr>
                    </w:pPr>
                    <w:r>
                      <w:rPr>
                        <w:noProof/>
                      </w:rPr>
                      <w:t>R1-2404636, “Summary #4 on ISAC channel modelling,” (Xiaomi) Moderator, RAN1 #117, May, 2024.</w:t>
                    </w:r>
                  </w:p>
                </w:tc>
              </w:tr>
              <w:tr w:rsidR="00E074FA" w14:paraId="103EDE06" w14:textId="77777777">
                <w:trPr>
                  <w:divId w:val="826672707"/>
                  <w:tblCellSpacing w:w="15" w:type="dxa"/>
                </w:trPr>
                <w:tc>
                  <w:tcPr>
                    <w:tcW w:w="50" w:type="pct"/>
                    <w:hideMark/>
                  </w:tcPr>
                  <w:p w14:paraId="7CCFDFEF" w14:textId="77777777" w:rsidR="00E074FA" w:rsidRDefault="00E074FA">
                    <w:pPr>
                      <w:pStyle w:val="Bibliography"/>
                      <w:rPr>
                        <w:noProof/>
                      </w:rPr>
                    </w:pPr>
                    <w:r>
                      <w:rPr>
                        <w:noProof/>
                      </w:rPr>
                      <w:t xml:space="preserve">[2] </w:t>
                    </w:r>
                  </w:p>
                </w:tc>
                <w:tc>
                  <w:tcPr>
                    <w:tcW w:w="0" w:type="auto"/>
                    <w:hideMark/>
                  </w:tcPr>
                  <w:p w14:paraId="4DCEC3EB" w14:textId="77777777" w:rsidR="00E074FA" w:rsidRDefault="00E074FA">
                    <w:pPr>
                      <w:pStyle w:val="Bibliography"/>
                      <w:rPr>
                        <w:noProof/>
                      </w:rPr>
                    </w:pPr>
                    <w:r>
                      <w:rPr>
                        <w:noProof/>
                      </w:rPr>
                      <w:t>3GPP TR 38.901 , “Study on channel model for frequencies from 0.5 to 100 GHz (Release 17),” 2023-12.</w:t>
                    </w:r>
                  </w:p>
                </w:tc>
              </w:tr>
              <w:tr w:rsidR="00E074FA" w14:paraId="78C95913" w14:textId="77777777">
                <w:trPr>
                  <w:divId w:val="826672707"/>
                  <w:tblCellSpacing w:w="15" w:type="dxa"/>
                </w:trPr>
                <w:tc>
                  <w:tcPr>
                    <w:tcW w:w="50" w:type="pct"/>
                    <w:hideMark/>
                  </w:tcPr>
                  <w:p w14:paraId="56D842E0" w14:textId="77777777" w:rsidR="00E074FA" w:rsidRDefault="00E074FA">
                    <w:pPr>
                      <w:pStyle w:val="Bibliography"/>
                      <w:rPr>
                        <w:noProof/>
                      </w:rPr>
                    </w:pPr>
                    <w:r>
                      <w:rPr>
                        <w:noProof/>
                      </w:rPr>
                      <w:t xml:space="preserve">[3] </w:t>
                    </w:r>
                  </w:p>
                </w:tc>
                <w:tc>
                  <w:tcPr>
                    <w:tcW w:w="0" w:type="auto"/>
                    <w:hideMark/>
                  </w:tcPr>
                  <w:p w14:paraId="418A7C24" w14:textId="77777777" w:rsidR="00E074FA" w:rsidRDefault="00E074FA">
                    <w:pPr>
                      <w:pStyle w:val="Bibliography"/>
                      <w:rPr>
                        <w:noProof/>
                      </w:rPr>
                    </w:pPr>
                    <w:r>
                      <w:rPr>
                        <w:noProof/>
                      </w:rPr>
                      <w:t xml:space="preserve">J. Chuang, R. Caromi, J. Senic, S. Berweger, N. Varshney, J. Wang, C. Lai, A. Bodi, W. Sloane, C. Gentile and N. Golmie, “Quasi-Deterministic Channel Propagation Model for Human Sensing: Gesture Recognition Use Case,” </w:t>
                    </w:r>
                    <w:r>
                      <w:rPr>
                        <w:i/>
                        <w:iCs/>
                        <w:noProof/>
                      </w:rPr>
                      <w:t xml:space="preserve">IEEE Open Journal of Antennas and Propagation, </w:t>
                    </w:r>
                    <w:r>
                      <w:rPr>
                        <w:noProof/>
                      </w:rPr>
                      <w:t xml:space="preserve">vol. 5, no. 3, 2024. </w:t>
                    </w:r>
                  </w:p>
                </w:tc>
              </w:tr>
              <w:tr w:rsidR="00E074FA" w14:paraId="27AE6063" w14:textId="77777777">
                <w:trPr>
                  <w:divId w:val="826672707"/>
                  <w:tblCellSpacing w:w="15" w:type="dxa"/>
                </w:trPr>
                <w:tc>
                  <w:tcPr>
                    <w:tcW w:w="50" w:type="pct"/>
                    <w:hideMark/>
                  </w:tcPr>
                  <w:p w14:paraId="5F6B3299" w14:textId="77777777" w:rsidR="00E074FA" w:rsidRDefault="00E074FA">
                    <w:pPr>
                      <w:pStyle w:val="Bibliography"/>
                      <w:rPr>
                        <w:noProof/>
                      </w:rPr>
                    </w:pPr>
                    <w:r>
                      <w:rPr>
                        <w:noProof/>
                      </w:rPr>
                      <w:t xml:space="preserve">[4] </w:t>
                    </w:r>
                  </w:p>
                </w:tc>
                <w:tc>
                  <w:tcPr>
                    <w:tcW w:w="0" w:type="auto"/>
                    <w:hideMark/>
                  </w:tcPr>
                  <w:p w14:paraId="2E810BCC" w14:textId="77777777" w:rsidR="00E074FA" w:rsidRDefault="00E074FA">
                    <w:pPr>
                      <w:pStyle w:val="Bibliography"/>
                      <w:rPr>
                        <w:noProof/>
                      </w:rPr>
                    </w:pPr>
                    <w:r>
                      <w:rPr>
                        <w:noProof/>
                      </w:rPr>
                      <w:t>R1-2400174, “Measurement data for ISAC deployment scenarios,” NIST, RAN1 #116, March 2024.</w:t>
                    </w:r>
                  </w:p>
                </w:tc>
              </w:tr>
              <w:tr w:rsidR="00E074FA" w14:paraId="1963FDC2" w14:textId="77777777">
                <w:trPr>
                  <w:divId w:val="826672707"/>
                  <w:tblCellSpacing w:w="15" w:type="dxa"/>
                </w:trPr>
                <w:tc>
                  <w:tcPr>
                    <w:tcW w:w="50" w:type="pct"/>
                    <w:hideMark/>
                  </w:tcPr>
                  <w:p w14:paraId="67B4702F" w14:textId="77777777" w:rsidR="00E074FA" w:rsidRDefault="00E074FA">
                    <w:pPr>
                      <w:pStyle w:val="Bibliography"/>
                      <w:rPr>
                        <w:noProof/>
                      </w:rPr>
                    </w:pPr>
                    <w:r>
                      <w:rPr>
                        <w:noProof/>
                      </w:rPr>
                      <w:t xml:space="preserve">[5] </w:t>
                    </w:r>
                  </w:p>
                </w:tc>
                <w:tc>
                  <w:tcPr>
                    <w:tcW w:w="0" w:type="auto"/>
                    <w:hideMark/>
                  </w:tcPr>
                  <w:p w14:paraId="10409A16" w14:textId="77777777" w:rsidR="00E074FA" w:rsidRDefault="00E074FA">
                    <w:pPr>
                      <w:pStyle w:val="Bibliography"/>
                      <w:rPr>
                        <w:noProof/>
                      </w:rPr>
                    </w:pPr>
                    <w:r>
                      <w:rPr>
                        <w:noProof/>
                      </w:rPr>
                      <w:t>ATIS’ Next G Alliance, “Channel Measurements and Modeling for Joint/Integrated Communication and Sensing, as well as 7-24 GHz Communication,” Next G Alliance Report, 2024.</w:t>
                    </w:r>
                  </w:p>
                </w:tc>
              </w:tr>
            </w:tbl>
            <w:p w14:paraId="2C0AC50F" w14:textId="77777777" w:rsidR="00E074FA" w:rsidRDefault="00E074FA">
              <w:pPr>
                <w:divId w:val="826672707"/>
                <w:rPr>
                  <w:noProof/>
                </w:rPr>
              </w:pPr>
            </w:p>
            <w:p w14:paraId="406BC284" w14:textId="7B77EDCF" w:rsidR="00565448" w:rsidRDefault="00565448">
              <w:r>
                <w:rPr>
                  <w:b/>
                  <w:bCs/>
                  <w:noProof/>
                </w:rPr>
                <w:fldChar w:fldCharType="end"/>
              </w:r>
            </w:p>
          </w:sdtContent>
        </w:sdt>
      </w:sdtContent>
    </w:sdt>
    <w:p w14:paraId="13A9F2CE" w14:textId="77777777" w:rsidR="002D4B02" w:rsidRPr="002D4B02" w:rsidRDefault="002D4B02" w:rsidP="00D4341B">
      <w:pPr>
        <w:pStyle w:val="Heading1"/>
        <w:numPr>
          <w:ilvl w:val="0"/>
          <w:numId w:val="0"/>
        </w:numPr>
        <w:ind w:left="432"/>
      </w:pPr>
    </w:p>
    <w:p w14:paraId="0B1ADEFF" w14:textId="38C01806" w:rsidR="005E134F" w:rsidRDefault="008A54F5" w:rsidP="00D4341B">
      <w:pPr>
        <w:pStyle w:val="Heading1"/>
        <w:divId w:val="1588346252"/>
        <w:rPr>
          <w:noProof/>
        </w:rPr>
      </w:pPr>
      <w:r>
        <w:rPr>
          <w:noProof/>
        </w:rPr>
        <w:t>Appendi</w:t>
      </w:r>
      <w:r w:rsidR="00AB010B">
        <w:rPr>
          <w:noProof/>
        </w:rPr>
        <w:t>x</w:t>
      </w:r>
    </w:p>
    <w:p w14:paraId="289C79A6" w14:textId="33010EDE" w:rsidR="00174022" w:rsidRDefault="003D4916" w:rsidP="0048149E">
      <w:pPr>
        <w:pStyle w:val="Heading2"/>
        <w:numPr>
          <w:ilvl w:val="0"/>
          <w:numId w:val="35"/>
        </w:numPr>
        <w:divId w:val="1588346252"/>
      </w:pPr>
      <w:bookmarkStart w:id="20" w:name="_Ref172214858"/>
      <w:r w:rsidRPr="583AB141">
        <w:t xml:space="preserve">Target Localization </w:t>
      </w:r>
      <w:r w:rsidR="004505E4">
        <w:t>B</w:t>
      </w:r>
      <w:r w:rsidRPr="583AB141">
        <w:t>ased on Delay and A</w:t>
      </w:r>
      <w:r w:rsidR="00352E7D">
        <w:t>O</w:t>
      </w:r>
      <w:r w:rsidRPr="583AB141">
        <w:t xml:space="preserve">A </w:t>
      </w:r>
      <w:r w:rsidRPr="00D158A4">
        <w:t>Information</w:t>
      </w:r>
      <w:bookmarkEnd w:id="20"/>
    </w:p>
    <w:p w14:paraId="740B7071" w14:textId="77777777" w:rsidR="000A4B37" w:rsidRPr="000A4B37" w:rsidRDefault="000A4B37" w:rsidP="000A4B37">
      <w:pPr>
        <w:divId w:val="1588346252"/>
      </w:pPr>
    </w:p>
    <w:p w14:paraId="7FD3A29B" w14:textId="77777777" w:rsidR="00952631" w:rsidRDefault="001F0969" w:rsidP="00952631">
      <w:pPr>
        <w:keepNext/>
        <w:jc w:val="center"/>
        <w:divId w:val="1154420092"/>
      </w:pPr>
      <w:r>
        <w:rPr>
          <w:noProof/>
          <w:lang w:val="en-US"/>
        </w:rPr>
        <w:drawing>
          <wp:inline distT="0" distB="0" distL="0" distR="0" wp14:anchorId="5F489FB2" wp14:editId="37ACAE38">
            <wp:extent cx="3088484" cy="2393576"/>
            <wp:effectExtent l="0" t="0" r="0" b="698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20403" cy="2418313"/>
                    </a:xfrm>
                    <a:prstGeom prst="rect">
                      <a:avLst/>
                    </a:prstGeom>
                  </pic:spPr>
                </pic:pic>
              </a:graphicData>
            </a:graphic>
          </wp:inline>
        </w:drawing>
      </w:r>
    </w:p>
    <w:p w14:paraId="57B75729" w14:textId="77777777" w:rsidR="00A35BF8" w:rsidRDefault="00A35BF8" w:rsidP="00952631">
      <w:pPr>
        <w:pStyle w:val="Caption"/>
        <w:jc w:val="center"/>
        <w:divId w:val="1154420092"/>
      </w:pPr>
    </w:p>
    <w:p w14:paraId="21830023" w14:textId="1CF211E2" w:rsidR="007244BA" w:rsidRDefault="00952631" w:rsidP="00952631">
      <w:pPr>
        <w:pStyle w:val="Caption"/>
        <w:jc w:val="center"/>
        <w:divId w:val="1154420092"/>
        <w:rPr>
          <w:noProof/>
        </w:rPr>
      </w:pPr>
      <w:r>
        <w:t xml:space="preserve">Figure </w:t>
      </w:r>
      <w:r w:rsidR="00D117FF">
        <w:t>20</w:t>
      </w:r>
      <w:r>
        <w:t xml:space="preserve"> Locate </w:t>
      </w:r>
      <w:r w:rsidR="00B64D18">
        <w:t xml:space="preserve">the </w:t>
      </w:r>
      <w:r>
        <w:t xml:space="preserve">LOS </w:t>
      </w:r>
      <w:r w:rsidR="000A4B37">
        <w:t>t</w:t>
      </w:r>
      <w:r>
        <w:t xml:space="preserve">arget </w:t>
      </w:r>
      <w:r w:rsidR="00A01811">
        <w:t>based on</w:t>
      </w:r>
      <w:r>
        <w:t xml:space="preserve"> the </w:t>
      </w:r>
      <w:r w:rsidR="00ED47AB">
        <w:t xml:space="preserve">path delay and </w:t>
      </w:r>
      <w:r>
        <w:rPr>
          <w:noProof/>
        </w:rPr>
        <w:t>AOA information</w:t>
      </w:r>
      <w:r w:rsidR="00B64D18">
        <w:rPr>
          <w:noProof/>
        </w:rPr>
        <w:t>.</w:t>
      </w:r>
    </w:p>
    <w:p w14:paraId="39A8FCD5" w14:textId="77777777" w:rsidR="007244BA" w:rsidRDefault="007244BA"/>
    <w:p w14:paraId="5794230C" w14:textId="2AD16CB2" w:rsidR="003239AD" w:rsidRDefault="00EB4302" w:rsidP="003B519D">
      <w:pPr>
        <w:jc w:val="both"/>
      </w:pPr>
      <w:r>
        <w:t xml:space="preserve">From the delay information, we can obtain the </w:t>
      </w:r>
      <w:r w:rsidR="00327E2B">
        <w:t>overall</w:t>
      </w:r>
      <w:r w:rsidR="00261C33">
        <w:t xml:space="preserve"> propagation</w:t>
      </w:r>
      <w:r w:rsidR="00D140C4">
        <w:t xml:space="preserve"> distance </w:t>
      </w:r>
      <w:r w:rsidR="00D140C4" w:rsidRPr="00D117FF">
        <w:rPr>
          <w:i/>
        </w:rPr>
        <w:t>d</w:t>
      </w:r>
      <w:r w:rsidR="00D140C4">
        <w:t xml:space="preserve">, which </w:t>
      </w:r>
      <w:r w:rsidR="00B64D18">
        <w:t>includes</w:t>
      </w:r>
      <w:r w:rsidR="00D140C4">
        <w:t xml:space="preserve"> the distance</w:t>
      </w:r>
      <w:r w:rsidR="00261C33">
        <w:t xml:space="preserve"> from TX to the target and </w:t>
      </w:r>
      <w:r w:rsidR="00D140C4">
        <w:t xml:space="preserve">from </w:t>
      </w:r>
      <w:r w:rsidR="00261C33">
        <w:t xml:space="preserve">the target to </w:t>
      </w:r>
      <w:r w:rsidR="006C714B">
        <w:t xml:space="preserve">RX. Therefore, the target will fall onto the surface of the ellipsoid with TX and RX locations as the foci, </w:t>
      </w:r>
      <w:r w:rsidR="00F72FE3">
        <w:t>which can be formulated as</w:t>
      </w:r>
    </w:p>
    <w:p w14:paraId="65D8C64E" w14:textId="77777777" w:rsidR="00D117FF" w:rsidRDefault="00D117FF" w:rsidP="003B519D">
      <w:pPr>
        <w:jc w:val="both"/>
      </w:pPr>
    </w:p>
    <w:p w14:paraId="3267BB5A" w14:textId="24BF718C" w:rsidR="00981335" w:rsidRPr="00D117FF" w:rsidRDefault="00F72FE3" w:rsidP="003B519D">
      <w:pPr>
        <w:pStyle w:val="Caption"/>
        <w:ind w:firstLine="720"/>
        <w:jc w:val="both"/>
        <w:rPr>
          <w:b w:val="0"/>
        </w:rPr>
      </w:pPr>
      <w:r w:rsidRPr="00D117FF">
        <w:rPr>
          <w:b w:val="0"/>
        </w:rPr>
        <w:t xml:space="preserve"> </w:t>
      </w:r>
      <w:bookmarkStart w:id="21" w:name="_Ref171334162"/>
      <w:bookmarkStart w:id="22" w:name="_Ref171334138"/>
      <m:oMath>
        <m:rad>
          <m:radPr>
            <m:degHide m:val="1"/>
            <m:ctrlPr>
              <w:rPr>
                <w:rFonts w:ascii="Cambria Math" w:hAnsi="Cambria Math"/>
                <w:b w:val="0"/>
                <w:i/>
              </w:rPr>
            </m:ctrlPr>
          </m:radPr>
          <m:deg/>
          <m:e>
            <m:sSup>
              <m:sSupPr>
                <m:ctrlPr>
                  <w:rPr>
                    <w:rFonts w:ascii="Cambria Math" w:hAnsi="Cambria Math"/>
                    <w:b w:val="0"/>
                    <w:i/>
                  </w:rPr>
                </m:ctrlPr>
              </m:sSupPr>
              <m:e>
                <m:d>
                  <m:dPr>
                    <m:ctrlPr>
                      <w:rPr>
                        <w:rFonts w:ascii="Cambria Math" w:hAnsi="Cambria Math"/>
                        <w:b w:val="0"/>
                        <w:i/>
                      </w:rPr>
                    </m:ctrlPr>
                  </m:dPr>
                  <m:e>
                    <m:r>
                      <m:rPr>
                        <m:sty m:val="bi"/>
                      </m:rPr>
                      <w:rPr>
                        <w:rFonts w:ascii="Cambria Math" w:hAnsi="Cambria Math"/>
                      </w:rPr>
                      <m:t>x-</m:t>
                    </m:r>
                    <m:sSub>
                      <m:sSubPr>
                        <m:ctrlPr>
                          <w:rPr>
                            <w:rFonts w:ascii="Cambria Math" w:hAnsi="Cambria Math"/>
                            <w:b w:val="0"/>
                            <w:i/>
                          </w:rPr>
                        </m:ctrlPr>
                      </m:sSubPr>
                      <m:e>
                        <m:r>
                          <m:rPr>
                            <m:sty m:val="bi"/>
                          </m:rPr>
                          <w:rPr>
                            <w:rFonts w:ascii="Cambria Math" w:hAnsi="Cambria Math"/>
                          </w:rPr>
                          <m:t>x</m:t>
                        </m:r>
                      </m:e>
                      <m:sub>
                        <m:r>
                          <m:rPr>
                            <m:sty m:val="bi"/>
                          </m:rPr>
                          <w:rPr>
                            <w:rFonts w:ascii="Cambria Math" w:hAnsi="Cambria Math"/>
                          </w:rPr>
                          <m:t>Tx</m:t>
                        </m:r>
                      </m:sub>
                    </m:sSub>
                  </m:e>
                </m:d>
              </m:e>
              <m:sup>
                <m:r>
                  <m:rPr>
                    <m:sty m:val="bi"/>
                  </m:rPr>
                  <w:rPr>
                    <w:rFonts w:ascii="Cambria Math" w:hAnsi="Cambria Math"/>
                  </w:rPr>
                  <m:t>2</m:t>
                </m:r>
              </m:sup>
            </m:sSup>
            <m:r>
              <m:rPr>
                <m:sty m:val="bi"/>
              </m:rPr>
              <w:rPr>
                <w:rFonts w:ascii="Cambria Math" w:hAnsi="Cambria Math"/>
              </w:rPr>
              <m:t>+</m:t>
            </m:r>
            <m:sSup>
              <m:sSupPr>
                <m:ctrlPr>
                  <w:rPr>
                    <w:rFonts w:ascii="Cambria Math" w:hAnsi="Cambria Math"/>
                    <w:b w:val="0"/>
                    <w:i/>
                  </w:rPr>
                </m:ctrlPr>
              </m:sSupPr>
              <m:e>
                <m:d>
                  <m:dPr>
                    <m:ctrlPr>
                      <w:rPr>
                        <w:rFonts w:ascii="Cambria Math" w:hAnsi="Cambria Math"/>
                        <w:b w:val="0"/>
                        <w:i/>
                      </w:rPr>
                    </m:ctrlPr>
                  </m:dPr>
                  <m:e>
                    <m:r>
                      <m:rPr>
                        <m:sty m:val="bi"/>
                      </m:rPr>
                      <w:rPr>
                        <w:rFonts w:ascii="Cambria Math" w:hAnsi="Cambria Math"/>
                      </w:rPr>
                      <m:t>y-</m:t>
                    </m:r>
                    <m:sSub>
                      <m:sSubPr>
                        <m:ctrlPr>
                          <w:rPr>
                            <w:rFonts w:ascii="Cambria Math" w:hAnsi="Cambria Math"/>
                            <w:b w:val="0"/>
                            <w:i/>
                          </w:rPr>
                        </m:ctrlPr>
                      </m:sSubPr>
                      <m:e>
                        <m:r>
                          <m:rPr>
                            <m:sty m:val="bi"/>
                          </m:rPr>
                          <w:rPr>
                            <w:rFonts w:ascii="Cambria Math" w:hAnsi="Cambria Math"/>
                          </w:rPr>
                          <m:t>y</m:t>
                        </m:r>
                      </m:e>
                      <m:sub>
                        <m:r>
                          <m:rPr>
                            <m:sty m:val="bi"/>
                          </m:rPr>
                          <w:rPr>
                            <w:rFonts w:ascii="Cambria Math" w:hAnsi="Cambria Math"/>
                          </w:rPr>
                          <m:t>Tx</m:t>
                        </m:r>
                      </m:sub>
                    </m:sSub>
                  </m:e>
                </m:d>
              </m:e>
              <m:sup>
                <m:r>
                  <m:rPr>
                    <m:sty m:val="bi"/>
                  </m:rPr>
                  <w:rPr>
                    <w:rFonts w:ascii="Cambria Math" w:hAnsi="Cambria Math"/>
                  </w:rPr>
                  <m:t>2</m:t>
                </m:r>
              </m:sup>
            </m:sSup>
            <m:r>
              <m:rPr>
                <m:sty m:val="bi"/>
              </m:rPr>
              <w:rPr>
                <w:rFonts w:ascii="Cambria Math" w:hAnsi="Cambria Math"/>
              </w:rPr>
              <m:t>+</m:t>
            </m:r>
            <m:sSup>
              <m:sSupPr>
                <m:ctrlPr>
                  <w:rPr>
                    <w:rFonts w:ascii="Cambria Math" w:hAnsi="Cambria Math"/>
                    <w:b w:val="0"/>
                    <w:i/>
                  </w:rPr>
                </m:ctrlPr>
              </m:sSupPr>
              <m:e>
                <m:d>
                  <m:dPr>
                    <m:ctrlPr>
                      <w:rPr>
                        <w:rFonts w:ascii="Cambria Math" w:hAnsi="Cambria Math"/>
                        <w:b w:val="0"/>
                        <w:i/>
                      </w:rPr>
                    </m:ctrlPr>
                  </m:dPr>
                  <m:e>
                    <m:r>
                      <m:rPr>
                        <m:sty m:val="bi"/>
                      </m:rPr>
                      <w:rPr>
                        <w:rFonts w:ascii="Cambria Math" w:hAnsi="Cambria Math"/>
                      </w:rPr>
                      <m:t>z-</m:t>
                    </m:r>
                    <m:sSub>
                      <m:sSubPr>
                        <m:ctrlPr>
                          <w:rPr>
                            <w:rFonts w:ascii="Cambria Math" w:hAnsi="Cambria Math"/>
                            <w:b w:val="0"/>
                            <w:i/>
                          </w:rPr>
                        </m:ctrlPr>
                      </m:sSubPr>
                      <m:e>
                        <m:r>
                          <m:rPr>
                            <m:sty m:val="bi"/>
                          </m:rPr>
                          <w:rPr>
                            <w:rFonts w:ascii="Cambria Math" w:hAnsi="Cambria Math"/>
                          </w:rPr>
                          <m:t>z</m:t>
                        </m:r>
                      </m:e>
                      <m:sub>
                        <m:r>
                          <m:rPr>
                            <m:sty m:val="bi"/>
                          </m:rPr>
                          <w:rPr>
                            <w:rFonts w:ascii="Cambria Math" w:hAnsi="Cambria Math"/>
                          </w:rPr>
                          <m:t>Tx</m:t>
                        </m:r>
                      </m:sub>
                    </m:sSub>
                  </m:e>
                </m:d>
              </m:e>
              <m:sup>
                <m:r>
                  <m:rPr>
                    <m:sty m:val="bi"/>
                  </m:rPr>
                  <w:rPr>
                    <w:rFonts w:ascii="Cambria Math" w:hAnsi="Cambria Math"/>
                  </w:rPr>
                  <m:t>2</m:t>
                </m:r>
              </m:sup>
            </m:sSup>
          </m:e>
        </m:rad>
        <m:r>
          <m:rPr>
            <m:sty m:val="bi"/>
          </m:rPr>
          <w:rPr>
            <w:rFonts w:ascii="Cambria Math" w:hAnsi="Cambria Math"/>
          </w:rPr>
          <m:t>+</m:t>
        </m:r>
        <m:rad>
          <m:radPr>
            <m:degHide m:val="1"/>
            <m:ctrlPr>
              <w:rPr>
                <w:rFonts w:ascii="Cambria Math" w:hAnsi="Cambria Math"/>
                <w:b w:val="0"/>
                <w:i/>
              </w:rPr>
            </m:ctrlPr>
          </m:radPr>
          <m:deg/>
          <m:e>
            <m:sSup>
              <m:sSupPr>
                <m:ctrlPr>
                  <w:rPr>
                    <w:rFonts w:ascii="Cambria Math" w:hAnsi="Cambria Math"/>
                    <w:b w:val="0"/>
                    <w:i/>
                  </w:rPr>
                </m:ctrlPr>
              </m:sSupPr>
              <m:e>
                <m:d>
                  <m:dPr>
                    <m:ctrlPr>
                      <w:rPr>
                        <w:rFonts w:ascii="Cambria Math" w:hAnsi="Cambria Math"/>
                        <w:b w:val="0"/>
                        <w:i/>
                      </w:rPr>
                    </m:ctrlPr>
                  </m:dPr>
                  <m:e>
                    <m:r>
                      <m:rPr>
                        <m:sty m:val="bi"/>
                      </m:rPr>
                      <w:rPr>
                        <w:rFonts w:ascii="Cambria Math" w:hAnsi="Cambria Math"/>
                      </w:rPr>
                      <m:t>x-</m:t>
                    </m:r>
                    <m:sSub>
                      <m:sSubPr>
                        <m:ctrlPr>
                          <w:rPr>
                            <w:rFonts w:ascii="Cambria Math" w:hAnsi="Cambria Math"/>
                            <w:b w:val="0"/>
                            <w:i/>
                          </w:rPr>
                        </m:ctrlPr>
                      </m:sSubPr>
                      <m:e>
                        <m:r>
                          <m:rPr>
                            <m:sty m:val="bi"/>
                          </m:rPr>
                          <w:rPr>
                            <w:rFonts w:ascii="Cambria Math" w:hAnsi="Cambria Math"/>
                          </w:rPr>
                          <m:t>x</m:t>
                        </m:r>
                      </m:e>
                      <m:sub>
                        <m:r>
                          <m:rPr>
                            <m:sty m:val="bi"/>
                          </m:rPr>
                          <w:rPr>
                            <w:rFonts w:ascii="Cambria Math" w:hAnsi="Cambria Math"/>
                          </w:rPr>
                          <m:t>Rx</m:t>
                        </m:r>
                      </m:sub>
                    </m:sSub>
                  </m:e>
                </m:d>
              </m:e>
              <m:sup>
                <m:r>
                  <m:rPr>
                    <m:sty m:val="bi"/>
                  </m:rPr>
                  <w:rPr>
                    <w:rFonts w:ascii="Cambria Math" w:hAnsi="Cambria Math"/>
                  </w:rPr>
                  <m:t>2</m:t>
                </m:r>
              </m:sup>
            </m:sSup>
            <m:r>
              <m:rPr>
                <m:sty m:val="bi"/>
              </m:rPr>
              <w:rPr>
                <w:rFonts w:ascii="Cambria Math" w:hAnsi="Cambria Math"/>
              </w:rPr>
              <m:t>+</m:t>
            </m:r>
            <m:sSup>
              <m:sSupPr>
                <m:ctrlPr>
                  <w:rPr>
                    <w:rFonts w:ascii="Cambria Math" w:hAnsi="Cambria Math"/>
                    <w:b w:val="0"/>
                    <w:i/>
                  </w:rPr>
                </m:ctrlPr>
              </m:sSupPr>
              <m:e>
                <m:d>
                  <m:dPr>
                    <m:ctrlPr>
                      <w:rPr>
                        <w:rFonts w:ascii="Cambria Math" w:hAnsi="Cambria Math"/>
                        <w:b w:val="0"/>
                        <w:i/>
                      </w:rPr>
                    </m:ctrlPr>
                  </m:dPr>
                  <m:e>
                    <m:r>
                      <m:rPr>
                        <m:sty m:val="bi"/>
                      </m:rPr>
                      <w:rPr>
                        <w:rFonts w:ascii="Cambria Math" w:hAnsi="Cambria Math"/>
                      </w:rPr>
                      <m:t>y-</m:t>
                    </m:r>
                    <m:sSub>
                      <m:sSubPr>
                        <m:ctrlPr>
                          <w:rPr>
                            <w:rFonts w:ascii="Cambria Math" w:hAnsi="Cambria Math"/>
                            <w:b w:val="0"/>
                            <w:i/>
                          </w:rPr>
                        </m:ctrlPr>
                      </m:sSubPr>
                      <m:e>
                        <m:r>
                          <m:rPr>
                            <m:sty m:val="bi"/>
                          </m:rPr>
                          <w:rPr>
                            <w:rFonts w:ascii="Cambria Math" w:hAnsi="Cambria Math"/>
                          </w:rPr>
                          <m:t>y</m:t>
                        </m:r>
                      </m:e>
                      <m:sub>
                        <m:r>
                          <m:rPr>
                            <m:sty m:val="bi"/>
                          </m:rPr>
                          <w:rPr>
                            <w:rFonts w:ascii="Cambria Math" w:hAnsi="Cambria Math"/>
                          </w:rPr>
                          <m:t>Rx</m:t>
                        </m:r>
                      </m:sub>
                    </m:sSub>
                  </m:e>
                </m:d>
              </m:e>
              <m:sup>
                <m:r>
                  <m:rPr>
                    <m:sty m:val="bi"/>
                  </m:rPr>
                  <w:rPr>
                    <w:rFonts w:ascii="Cambria Math" w:hAnsi="Cambria Math"/>
                  </w:rPr>
                  <m:t>2</m:t>
                </m:r>
              </m:sup>
            </m:sSup>
            <m:r>
              <m:rPr>
                <m:sty m:val="bi"/>
              </m:rPr>
              <w:rPr>
                <w:rFonts w:ascii="Cambria Math" w:hAnsi="Cambria Math"/>
              </w:rPr>
              <m:t>+</m:t>
            </m:r>
            <m:sSup>
              <m:sSupPr>
                <m:ctrlPr>
                  <w:rPr>
                    <w:rFonts w:ascii="Cambria Math" w:hAnsi="Cambria Math"/>
                    <w:b w:val="0"/>
                    <w:i/>
                  </w:rPr>
                </m:ctrlPr>
              </m:sSupPr>
              <m:e>
                <m:d>
                  <m:dPr>
                    <m:ctrlPr>
                      <w:rPr>
                        <w:rFonts w:ascii="Cambria Math" w:hAnsi="Cambria Math"/>
                        <w:b w:val="0"/>
                        <w:i/>
                      </w:rPr>
                    </m:ctrlPr>
                  </m:dPr>
                  <m:e>
                    <m:r>
                      <m:rPr>
                        <m:sty m:val="bi"/>
                      </m:rPr>
                      <w:rPr>
                        <w:rFonts w:ascii="Cambria Math" w:hAnsi="Cambria Math"/>
                      </w:rPr>
                      <m:t>z-</m:t>
                    </m:r>
                    <m:sSub>
                      <m:sSubPr>
                        <m:ctrlPr>
                          <w:rPr>
                            <w:rFonts w:ascii="Cambria Math" w:hAnsi="Cambria Math"/>
                            <w:b w:val="0"/>
                            <w:i/>
                          </w:rPr>
                        </m:ctrlPr>
                      </m:sSubPr>
                      <m:e>
                        <m:r>
                          <m:rPr>
                            <m:sty m:val="bi"/>
                          </m:rPr>
                          <w:rPr>
                            <w:rFonts w:ascii="Cambria Math" w:hAnsi="Cambria Math"/>
                          </w:rPr>
                          <m:t>z</m:t>
                        </m:r>
                      </m:e>
                      <m:sub>
                        <m:r>
                          <m:rPr>
                            <m:sty m:val="bi"/>
                          </m:rPr>
                          <w:rPr>
                            <w:rFonts w:ascii="Cambria Math" w:hAnsi="Cambria Math"/>
                          </w:rPr>
                          <m:t>Rx</m:t>
                        </m:r>
                      </m:sub>
                    </m:sSub>
                  </m:e>
                </m:d>
              </m:e>
              <m:sup>
                <m:r>
                  <m:rPr>
                    <m:sty m:val="bi"/>
                  </m:rPr>
                  <w:rPr>
                    <w:rFonts w:ascii="Cambria Math" w:hAnsi="Cambria Math"/>
                  </w:rPr>
                  <m:t>2</m:t>
                </m:r>
              </m:sup>
            </m:sSup>
          </m:e>
        </m:rad>
        <m:r>
          <m:rPr>
            <m:sty m:val="bi"/>
          </m:rPr>
          <w:rPr>
            <w:rFonts w:ascii="Cambria Math" w:hAnsi="Cambria Math"/>
          </w:rPr>
          <m:t>=d</m:t>
        </m:r>
      </m:oMath>
      <w:r w:rsidR="005E44DC" w:rsidRPr="00D117FF">
        <w:rPr>
          <w:b w:val="0"/>
        </w:rPr>
        <w:t xml:space="preserve">    </w:t>
      </w:r>
      <w:r w:rsidR="003B519D" w:rsidRPr="00D117FF">
        <w:rPr>
          <w:b w:val="0"/>
        </w:rPr>
        <w:t xml:space="preserve">     </w:t>
      </w:r>
      <w:r w:rsidR="00F62EC9" w:rsidRPr="00D117FF">
        <w:rPr>
          <w:b w:val="0"/>
        </w:rPr>
        <w:t>(</w:t>
      </w:r>
      <w:bookmarkStart w:id="23" w:name="_Ref171334167"/>
      <w:bookmarkEnd w:id="21"/>
      <w:r w:rsidR="00D117FF" w:rsidRPr="00D117FF">
        <w:rPr>
          <w:b w:val="0"/>
        </w:rPr>
        <w:t>8</w:t>
      </w:r>
      <w:r w:rsidR="00F62EC9" w:rsidRPr="00D117FF">
        <w:rPr>
          <w:b w:val="0"/>
        </w:rPr>
        <w:t>)</w:t>
      </w:r>
      <w:bookmarkEnd w:id="22"/>
      <w:bookmarkEnd w:id="23"/>
    </w:p>
    <w:p w14:paraId="5EE6DF3E" w14:textId="77777777" w:rsidR="00D117FF" w:rsidRPr="00D117FF" w:rsidRDefault="00D117FF" w:rsidP="00D117FF"/>
    <w:p w14:paraId="3FC33C25" w14:textId="3B493B03" w:rsidR="00D91036" w:rsidRDefault="00F62EC9" w:rsidP="003B519D">
      <w:pPr>
        <w:jc w:val="both"/>
      </w:pPr>
      <w:r>
        <w:t xml:space="preserve">We can then draw </w:t>
      </w:r>
      <w:r w:rsidR="000B2557">
        <w:t>a line from the RX with the AOA, ZOA</w:t>
      </w:r>
      <w:r>
        <w:t xml:space="preserve"> as its direction</w:t>
      </w:r>
      <w:r w:rsidR="000E4186">
        <w:t>, which can be written as a parametric equation</w:t>
      </w:r>
      <w:r w:rsidR="00022951">
        <w:t>,</w:t>
      </w:r>
      <w:r w:rsidR="00863B6F">
        <w:t xml:space="preserve"> </w:t>
      </w:r>
      <w:r w:rsidR="00B228F7">
        <w:t xml:space="preserve">with </w:t>
      </w:r>
      <m:oMath>
        <m:r>
          <m:rPr>
            <m:sty m:val="bi"/>
          </m:rPr>
          <w:rPr>
            <w:rFonts w:ascii="Cambria Math" w:hAnsi="Cambria Math"/>
          </w:rPr>
          <m:t>t</m:t>
        </m:r>
      </m:oMath>
      <w:r w:rsidR="00191737">
        <w:t xml:space="preserve"> as the parameter, </w:t>
      </w:r>
      <w:r w:rsidR="00863B6F">
        <w:t>as follows</w:t>
      </w:r>
      <w:r w:rsidR="00D91036">
        <w:t>:</w:t>
      </w:r>
    </w:p>
    <w:p w14:paraId="1362E114" w14:textId="77777777" w:rsidR="00D117FF" w:rsidRDefault="00D117FF" w:rsidP="003B519D">
      <w:pPr>
        <w:jc w:val="both"/>
      </w:pPr>
    </w:p>
    <w:p w14:paraId="7A2746E0" w14:textId="157DB4A9" w:rsidR="00132873" w:rsidRPr="00D117FF" w:rsidRDefault="5377C1CB" w:rsidP="6D15DBAA">
      <w:pPr>
        <w:pStyle w:val="Caption"/>
        <w:ind w:firstLine="720"/>
        <w:jc w:val="both"/>
        <w:rPr>
          <w:b w:val="0"/>
          <w:bCs w:val="0"/>
        </w:rPr>
      </w:pPr>
      <w:r w:rsidRPr="6D15DBAA">
        <w:rPr>
          <w:b w:val="0"/>
          <w:bCs w:val="0"/>
        </w:rPr>
        <w:lastRenderedPageBreak/>
        <w:t xml:space="preserve"> </w:t>
      </w:r>
      <m:oMath>
        <m:d>
          <m:dPr>
            <m:begChr m:val="{"/>
            <m:endChr m:val=""/>
            <m:ctrlPr>
              <w:rPr>
                <w:rFonts w:ascii="Cambria Math" w:hAnsi="Cambria Math"/>
                <w:b w:val="0"/>
                <w:bCs w:val="0"/>
                <w:i/>
              </w:rPr>
            </m:ctrlPr>
          </m:dPr>
          <m:e>
            <m:eqArr>
              <m:eqArrPr>
                <m:ctrlPr>
                  <w:rPr>
                    <w:rFonts w:ascii="Cambria Math" w:hAnsi="Cambria Math"/>
                    <w:b w:val="0"/>
                    <w:bCs w:val="0"/>
                    <w:i/>
                  </w:rPr>
                </m:ctrlPr>
              </m:eqArrPr>
              <m:e>
                <m:sSub>
                  <m:sSubPr>
                    <m:ctrlPr>
                      <w:rPr>
                        <w:rFonts w:ascii="Cambria Math" w:hAnsi="Cambria Math"/>
                        <w:b w:val="0"/>
                        <w:bCs w:val="0"/>
                        <w:i/>
                      </w:rPr>
                    </m:ctrlPr>
                  </m:sSubPr>
                  <m:e>
                    <m:r>
                      <m:rPr>
                        <m:sty m:val="bi"/>
                      </m:rPr>
                      <w:rPr>
                        <w:rFonts w:ascii="Cambria Math" w:hAnsi="Cambria Math"/>
                      </w:rPr>
                      <m:t>x=x</m:t>
                    </m:r>
                  </m:e>
                  <m:sub>
                    <m:r>
                      <m:rPr>
                        <m:sty m:val="bi"/>
                      </m:rPr>
                      <w:rPr>
                        <w:rFonts w:ascii="Cambria Math" w:hAnsi="Cambria Math"/>
                      </w:rPr>
                      <m:t>Rx</m:t>
                    </m:r>
                  </m:sub>
                </m:sSub>
                <m:r>
                  <m:rPr>
                    <m:sty m:val="bi"/>
                  </m:rPr>
                  <w:rPr>
                    <w:rFonts w:ascii="Cambria Math" w:hAnsi="Cambria Math"/>
                  </w:rPr>
                  <m:t>+t</m:t>
                </m:r>
                <m:func>
                  <m:funcPr>
                    <m:ctrlPr>
                      <w:rPr>
                        <w:rFonts w:ascii="Cambria Math" w:hAnsi="Cambria Math"/>
                        <w:b w:val="0"/>
                        <w:bCs w:val="0"/>
                        <w:i/>
                      </w:rPr>
                    </m:ctrlPr>
                  </m:funcPr>
                  <m:fName>
                    <m:r>
                      <m:rPr>
                        <m:sty m:val="b"/>
                      </m:rPr>
                      <w:rPr>
                        <w:rFonts w:ascii="Cambria Math" w:hAnsi="Cambria Math"/>
                      </w:rPr>
                      <m:t>cos</m:t>
                    </m:r>
                  </m:fName>
                  <m:e>
                    <m:sSub>
                      <m:sSubPr>
                        <m:ctrlPr>
                          <w:rPr>
                            <w:rFonts w:ascii="Cambria Math" w:hAnsi="Cambria Math"/>
                            <w:b w:val="0"/>
                            <w:i/>
                          </w:rPr>
                        </m:ctrlPr>
                      </m:sSubPr>
                      <m:e>
                        <m:r>
                          <m:rPr>
                            <m:sty m:val="bi"/>
                          </m:rPr>
                          <w:rPr>
                            <w:rFonts w:ascii="Cambria Math" w:hAnsi="Cambria Math"/>
                          </w:rPr>
                          <m:t>ϕ</m:t>
                        </m:r>
                      </m:e>
                      <m:sub>
                        <m:r>
                          <m:rPr>
                            <m:sty m:val="bi"/>
                          </m:rPr>
                          <w:rPr>
                            <w:rFonts w:ascii="Cambria Math" w:hAnsi="Cambria Math"/>
                          </w:rPr>
                          <m:t>tg,AOA</m:t>
                        </m:r>
                      </m:sub>
                    </m:sSub>
                  </m:e>
                </m:func>
                <m:r>
                  <m:rPr>
                    <m:sty m:val="bi"/>
                  </m:rPr>
                  <w:rPr>
                    <w:rFonts w:ascii="Cambria Math" w:hAnsi="Cambria Math"/>
                  </w:rPr>
                  <m:t>⋅</m:t>
                </m:r>
                <m:func>
                  <m:funcPr>
                    <m:ctrlPr>
                      <w:rPr>
                        <w:rFonts w:ascii="Cambria Math" w:hAnsi="Cambria Math"/>
                        <w:b w:val="0"/>
                        <w:bCs w:val="0"/>
                        <w:i/>
                      </w:rPr>
                    </m:ctrlPr>
                  </m:funcPr>
                  <m:fName>
                    <m:r>
                      <m:rPr>
                        <m:sty m:val="b"/>
                      </m:rPr>
                      <w:rPr>
                        <w:rFonts w:ascii="Cambria Math" w:hAnsi="Cambria Math"/>
                      </w:rPr>
                      <m:t>sin</m:t>
                    </m:r>
                  </m:fName>
                  <m:e>
                    <m:sSub>
                      <m:sSubPr>
                        <m:ctrlPr>
                          <w:rPr>
                            <w:rFonts w:ascii="Cambria Math" w:hAnsi="Cambria Math"/>
                            <w:b w:val="0"/>
                            <w:i/>
                          </w:rPr>
                        </m:ctrlPr>
                      </m:sSubPr>
                      <m:e>
                        <m:r>
                          <m:rPr>
                            <m:sty m:val="bi"/>
                          </m:rPr>
                          <w:rPr>
                            <w:rFonts w:ascii="Cambria Math" w:hAnsi="Cambria Math"/>
                          </w:rPr>
                          <m:t>θ</m:t>
                        </m:r>
                      </m:e>
                      <m:sub>
                        <m:r>
                          <m:rPr>
                            <m:sty m:val="bi"/>
                          </m:rPr>
                          <w:rPr>
                            <w:rFonts w:ascii="Cambria Math" w:hAnsi="Cambria Math"/>
                          </w:rPr>
                          <m:t>tg,ZOA</m:t>
                        </m:r>
                      </m:sub>
                    </m:sSub>
                  </m:e>
                </m:func>
              </m:e>
              <m:e>
                <m:sSub>
                  <m:sSubPr>
                    <m:ctrlPr>
                      <w:rPr>
                        <w:rFonts w:ascii="Cambria Math" w:hAnsi="Cambria Math"/>
                        <w:b w:val="0"/>
                        <w:bCs w:val="0"/>
                        <w:i/>
                      </w:rPr>
                    </m:ctrlPr>
                  </m:sSubPr>
                  <m:e>
                    <m:r>
                      <m:rPr>
                        <m:sty m:val="bi"/>
                      </m:rPr>
                      <w:rPr>
                        <w:rFonts w:ascii="Cambria Math" w:hAnsi="Cambria Math"/>
                      </w:rPr>
                      <m:t>y=y</m:t>
                    </m:r>
                  </m:e>
                  <m:sub>
                    <m:r>
                      <m:rPr>
                        <m:sty m:val="bi"/>
                      </m:rPr>
                      <w:rPr>
                        <w:rFonts w:ascii="Cambria Math" w:hAnsi="Cambria Math"/>
                      </w:rPr>
                      <m:t>Rx</m:t>
                    </m:r>
                  </m:sub>
                </m:sSub>
                <m:r>
                  <m:rPr>
                    <m:sty m:val="bi"/>
                  </m:rPr>
                  <w:rPr>
                    <w:rFonts w:ascii="Cambria Math" w:hAnsi="Cambria Math"/>
                  </w:rPr>
                  <m:t>+t</m:t>
                </m:r>
                <m:func>
                  <m:funcPr>
                    <m:ctrlPr>
                      <w:rPr>
                        <w:rFonts w:ascii="Cambria Math" w:hAnsi="Cambria Math"/>
                        <w:b w:val="0"/>
                        <w:bCs w:val="0"/>
                        <w:i/>
                      </w:rPr>
                    </m:ctrlPr>
                  </m:funcPr>
                  <m:fName>
                    <m:r>
                      <m:rPr>
                        <m:sty m:val="b"/>
                      </m:rPr>
                      <w:rPr>
                        <w:rFonts w:ascii="Cambria Math" w:hAnsi="Cambria Math"/>
                      </w:rPr>
                      <m:t>sin</m:t>
                    </m:r>
                  </m:fName>
                  <m:e>
                    <m:sSub>
                      <m:sSubPr>
                        <m:ctrlPr>
                          <w:rPr>
                            <w:rFonts w:ascii="Cambria Math" w:hAnsi="Cambria Math"/>
                            <w:b w:val="0"/>
                            <w:i/>
                          </w:rPr>
                        </m:ctrlPr>
                      </m:sSubPr>
                      <m:e>
                        <m:r>
                          <m:rPr>
                            <m:sty m:val="bi"/>
                          </m:rPr>
                          <w:rPr>
                            <w:rFonts w:ascii="Cambria Math" w:hAnsi="Cambria Math"/>
                          </w:rPr>
                          <m:t>ϕ</m:t>
                        </m:r>
                      </m:e>
                      <m:sub>
                        <m:r>
                          <m:rPr>
                            <m:sty m:val="bi"/>
                          </m:rPr>
                          <w:rPr>
                            <w:rFonts w:ascii="Cambria Math" w:hAnsi="Cambria Math"/>
                          </w:rPr>
                          <m:t>tg,AOA</m:t>
                        </m:r>
                      </m:sub>
                    </m:sSub>
                  </m:e>
                </m:func>
                <m:r>
                  <m:rPr>
                    <m:sty m:val="bi"/>
                  </m:rPr>
                  <w:rPr>
                    <w:rFonts w:ascii="Cambria Math" w:hAnsi="Cambria Math"/>
                  </w:rPr>
                  <m:t>⋅</m:t>
                </m:r>
                <m:func>
                  <m:funcPr>
                    <m:ctrlPr>
                      <w:rPr>
                        <w:rFonts w:ascii="Cambria Math" w:hAnsi="Cambria Math"/>
                        <w:b w:val="0"/>
                        <w:bCs w:val="0"/>
                        <w:i/>
                      </w:rPr>
                    </m:ctrlPr>
                  </m:funcPr>
                  <m:fName>
                    <m:r>
                      <m:rPr>
                        <m:sty m:val="b"/>
                      </m:rPr>
                      <w:rPr>
                        <w:rFonts w:ascii="Cambria Math" w:hAnsi="Cambria Math"/>
                      </w:rPr>
                      <m:t>sin</m:t>
                    </m:r>
                  </m:fName>
                  <m:e>
                    <m:sSub>
                      <m:sSubPr>
                        <m:ctrlPr>
                          <w:rPr>
                            <w:rFonts w:ascii="Cambria Math" w:hAnsi="Cambria Math"/>
                            <w:b w:val="0"/>
                            <w:i/>
                          </w:rPr>
                        </m:ctrlPr>
                      </m:sSubPr>
                      <m:e>
                        <m:r>
                          <m:rPr>
                            <m:sty m:val="bi"/>
                          </m:rPr>
                          <w:rPr>
                            <w:rFonts w:ascii="Cambria Math" w:hAnsi="Cambria Math"/>
                          </w:rPr>
                          <m:t>θ</m:t>
                        </m:r>
                      </m:e>
                      <m:sub>
                        <m:r>
                          <m:rPr>
                            <m:sty m:val="bi"/>
                          </m:rPr>
                          <w:rPr>
                            <w:rFonts w:ascii="Cambria Math" w:hAnsi="Cambria Math"/>
                          </w:rPr>
                          <m:t>tg,ZOA</m:t>
                        </m:r>
                      </m:sub>
                    </m:sSub>
                  </m:e>
                </m:func>
              </m:e>
              <m:e>
                <m:sSub>
                  <m:sSubPr>
                    <m:ctrlPr>
                      <w:rPr>
                        <w:rFonts w:ascii="Cambria Math" w:hAnsi="Cambria Math"/>
                        <w:b w:val="0"/>
                        <w:bCs w:val="0"/>
                        <w:i/>
                      </w:rPr>
                    </m:ctrlPr>
                  </m:sSubPr>
                  <m:e>
                    <m:r>
                      <m:rPr>
                        <m:sty m:val="bi"/>
                      </m:rPr>
                      <w:rPr>
                        <w:rFonts w:ascii="Cambria Math" w:hAnsi="Cambria Math"/>
                      </w:rPr>
                      <m:t>z=z</m:t>
                    </m:r>
                  </m:e>
                  <m:sub>
                    <m:r>
                      <m:rPr>
                        <m:sty m:val="bi"/>
                      </m:rPr>
                      <w:rPr>
                        <w:rFonts w:ascii="Cambria Math" w:hAnsi="Cambria Math"/>
                      </w:rPr>
                      <m:t>Rx</m:t>
                    </m:r>
                  </m:sub>
                </m:sSub>
                <m:r>
                  <m:rPr>
                    <m:sty m:val="bi"/>
                  </m:rPr>
                  <w:rPr>
                    <w:rFonts w:ascii="Cambria Math" w:hAnsi="Cambria Math"/>
                  </w:rPr>
                  <m:t>+t</m:t>
                </m:r>
                <m:sSub>
                  <m:sSubPr>
                    <m:ctrlPr>
                      <w:rPr>
                        <w:rFonts w:ascii="Cambria Math" w:hAnsi="Cambria Math"/>
                        <w:b w:val="0"/>
                        <w:bCs w:val="0"/>
                        <w:i/>
                      </w:rPr>
                    </m:ctrlPr>
                  </m:sSubPr>
                  <m:e>
                    <m:func>
                      <m:funcPr>
                        <m:ctrlPr>
                          <w:rPr>
                            <w:rFonts w:ascii="Cambria Math" w:hAnsi="Cambria Math"/>
                            <w:b w:val="0"/>
                            <w:bCs w:val="0"/>
                            <w:i/>
                          </w:rPr>
                        </m:ctrlPr>
                      </m:funcPr>
                      <m:fName>
                        <m:r>
                          <m:rPr>
                            <m:sty m:val="b"/>
                          </m:rPr>
                          <w:rPr>
                            <w:rFonts w:ascii="Cambria Math" w:hAnsi="Cambria Math"/>
                          </w:rPr>
                          <m:t>cos</m:t>
                        </m:r>
                      </m:fName>
                      <m:e>
                        <m:r>
                          <m:rPr>
                            <m:sty m:val="bi"/>
                          </m:rPr>
                          <w:rPr>
                            <w:rFonts w:ascii="Cambria Math" w:hAnsi="Cambria Math"/>
                          </w:rPr>
                          <m:t>θ</m:t>
                        </m:r>
                      </m:e>
                    </m:func>
                  </m:e>
                  <m:sub>
                    <m:r>
                      <m:rPr>
                        <m:sty m:val="bi"/>
                      </m:rPr>
                      <w:rPr>
                        <w:rFonts w:ascii="Cambria Math" w:hAnsi="Cambria Math"/>
                      </w:rPr>
                      <m:t>tg,ZOA</m:t>
                    </m:r>
                  </m:sub>
                </m:sSub>
              </m:e>
            </m:eqArr>
          </m:e>
        </m:d>
      </m:oMath>
      <w:r w:rsidR="281B52DD" w:rsidRPr="6D15DBAA">
        <w:rPr>
          <w:b w:val="0"/>
          <w:bCs w:val="0"/>
        </w:rPr>
        <w:t xml:space="preserve">   </w:t>
      </w:r>
      <w:proofErr w:type="gramStart"/>
      <w:r w:rsidR="04EEB946" w:rsidRPr="6D15DBAA">
        <w:rPr>
          <w:b w:val="0"/>
          <w:bCs w:val="0"/>
        </w:rPr>
        <w:t>,</w:t>
      </w:r>
      <w:r w:rsidR="281B52DD" w:rsidRPr="6D15DBAA">
        <w:rPr>
          <w:b w:val="0"/>
          <w:bCs w:val="0"/>
        </w:rPr>
        <w:t xml:space="preserve">   </w:t>
      </w:r>
      <w:proofErr w:type="gramEnd"/>
      <w:r w:rsidR="281B52DD" w:rsidRPr="6D15DBAA">
        <w:rPr>
          <w:b w:val="0"/>
          <w:bCs w:val="0"/>
        </w:rPr>
        <w:t xml:space="preserve">    </w:t>
      </w:r>
      <w:r w:rsidR="003B519D" w:rsidRPr="00D117FF">
        <w:rPr>
          <w:b w:val="0"/>
        </w:rPr>
        <w:tab/>
      </w:r>
      <w:r w:rsidR="003B519D" w:rsidRPr="00D117FF">
        <w:rPr>
          <w:b w:val="0"/>
        </w:rPr>
        <w:tab/>
      </w:r>
      <w:r w:rsidR="003B519D" w:rsidRPr="00D117FF">
        <w:rPr>
          <w:b w:val="0"/>
        </w:rPr>
        <w:tab/>
      </w:r>
      <w:r w:rsidR="003B519D" w:rsidRPr="00D117FF">
        <w:rPr>
          <w:b w:val="0"/>
        </w:rPr>
        <w:tab/>
      </w:r>
      <w:r w:rsidR="003B519D" w:rsidRPr="00D117FF">
        <w:rPr>
          <w:b w:val="0"/>
        </w:rPr>
        <w:tab/>
      </w:r>
      <w:r w:rsidR="003B519D" w:rsidRPr="00D117FF">
        <w:rPr>
          <w:b w:val="0"/>
        </w:rPr>
        <w:tab/>
      </w:r>
      <w:r w:rsidR="003B519D" w:rsidRPr="00D117FF">
        <w:rPr>
          <w:b w:val="0"/>
        </w:rPr>
        <w:tab/>
      </w:r>
      <w:r w:rsidR="281B52DD" w:rsidRPr="6D15DBAA">
        <w:rPr>
          <w:b w:val="0"/>
          <w:bCs w:val="0"/>
        </w:rPr>
        <w:t>(</w:t>
      </w:r>
      <w:r w:rsidR="7A397DFD" w:rsidRPr="6D15DBAA">
        <w:rPr>
          <w:b w:val="0"/>
          <w:bCs w:val="0"/>
        </w:rPr>
        <w:t>9</w:t>
      </w:r>
      <w:r w:rsidR="281B52DD" w:rsidRPr="6D15DBAA">
        <w:rPr>
          <w:b w:val="0"/>
          <w:bCs w:val="0"/>
        </w:rPr>
        <w:t>)</w:t>
      </w:r>
    </w:p>
    <w:p w14:paraId="65E2F79E" w14:textId="77777777" w:rsidR="00FC46DE" w:rsidRDefault="00FC46DE" w:rsidP="003B519D">
      <w:pPr>
        <w:jc w:val="both"/>
      </w:pPr>
    </w:p>
    <w:p w14:paraId="31667A0A" w14:textId="4544F471" w:rsidR="00FC46DE" w:rsidRDefault="00F8289E" w:rsidP="003B519D">
      <w:pPr>
        <w:jc w:val="both"/>
      </w:pPr>
      <w:r>
        <w:t>w</w:t>
      </w:r>
      <w:r w:rsidR="00B64D18">
        <w:t>here</w:t>
      </w:r>
      <w:r w:rsidR="00F80096">
        <w:t xml:space="preserve"> </w:t>
      </w:r>
      <m:oMath>
        <m:sSub>
          <m:sSubPr>
            <m:ctrlPr>
              <w:rPr>
                <w:rFonts w:ascii="Cambria Math" w:hAnsi="Cambria Math"/>
                <w:i/>
              </w:rPr>
            </m:ctrlPr>
          </m:sSubPr>
          <m:e>
            <m:r>
              <w:rPr>
                <w:rFonts w:ascii="Cambria Math" w:hAnsi="Cambria Math"/>
              </w:rPr>
              <m:t>ϕ</m:t>
            </m:r>
          </m:e>
          <m:sub>
            <m:r>
              <w:rPr>
                <w:rFonts w:ascii="Cambria Math" w:hAnsi="Cambria Math"/>
              </w:rPr>
              <m:t>tg,AOA</m:t>
            </m:r>
          </m:sub>
        </m:sSub>
        <m:r>
          <w:rPr>
            <w:rFonts w:ascii="Cambria Math" w:hAnsi="Cambria Math"/>
          </w:rPr>
          <m:t xml:space="preserve"> </m:t>
        </m:r>
      </m:oMath>
      <w:r w:rsidR="00F80096">
        <w:t xml:space="preserve">and </w:t>
      </w:r>
      <m:oMath>
        <m:sSub>
          <m:sSubPr>
            <m:ctrlPr>
              <w:rPr>
                <w:rFonts w:ascii="Cambria Math" w:hAnsi="Cambria Math"/>
                <w:i/>
              </w:rPr>
            </m:ctrlPr>
          </m:sSubPr>
          <m:e>
            <m:r>
              <w:rPr>
                <w:rFonts w:ascii="Cambria Math" w:hAnsi="Cambria Math"/>
              </w:rPr>
              <m:t>θ</m:t>
            </m:r>
          </m:e>
          <m:sub>
            <m:r>
              <w:rPr>
                <w:rFonts w:ascii="Cambria Math" w:hAnsi="Cambria Math"/>
              </w:rPr>
              <m:t>tg,ZOA</m:t>
            </m:r>
          </m:sub>
        </m:sSub>
      </m:oMath>
      <w:r w:rsidR="000A4B37">
        <w:t xml:space="preserve"> are the AOA </w:t>
      </w:r>
      <w:r w:rsidR="00F80096">
        <w:t xml:space="preserve">and </w:t>
      </w:r>
      <w:r w:rsidR="000A4B37">
        <w:t>Z</w:t>
      </w:r>
      <w:r w:rsidR="00F80096">
        <w:t xml:space="preserve">OA, respectively. </w:t>
      </w:r>
      <w:r w:rsidR="00B64D18">
        <w:t>Combining</w:t>
      </w:r>
      <w:r w:rsidR="00270D2A">
        <w:t xml:space="preserve"> </w:t>
      </w:r>
      <w:r w:rsidR="003B519D">
        <w:t>E</w:t>
      </w:r>
      <w:r w:rsidR="00270D2A">
        <w:t>quations (</w:t>
      </w:r>
      <w:r w:rsidR="00D117FF">
        <w:t>8</w:t>
      </w:r>
      <w:r w:rsidR="00270D2A">
        <w:t>) and (</w:t>
      </w:r>
      <w:r w:rsidR="00D117FF">
        <w:t>9</w:t>
      </w:r>
      <w:r w:rsidR="00270D2A">
        <w:t xml:space="preserve">), the interception point </w:t>
      </w:r>
      <w:r w:rsidR="00286752">
        <w:t>(x, y, z)</w:t>
      </w:r>
      <w:r w:rsidR="00A55A77">
        <w:t>,</w:t>
      </w:r>
      <w:r w:rsidR="00286752">
        <w:t xml:space="preserve"> </w:t>
      </w:r>
      <w:r w:rsidR="00A55A77">
        <w:t>i.e., the</w:t>
      </w:r>
      <w:r w:rsidR="00902051">
        <w:t xml:space="preserve"> </w:t>
      </w:r>
      <w:r w:rsidR="00270D2A">
        <w:t>target location</w:t>
      </w:r>
      <w:r w:rsidR="00A55A77">
        <w:t>, can be estimated, and subsequently</w:t>
      </w:r>
      <w:r w:rsidR="00B02033">
        <w:t xml:space="preserve">, </w:t>
      </w:r>
      <w:r w:rsidR="00A55A77">
        <w:t xml:space="preserve">the distance from the TX to the target and from the target to the RX. </w:t>
      </w:r>
      <w:r w:rsidR="00E75E05">
        <w:t xml:space="preserve">The </w:t>
      </w:r>
      <w:r w:rsidR="00AC6020">
        <w:t>reflection loss of each path</w:t>
      </w:r>
      <w:r w:rsidR="00E75E05">
        <w:t xml:space="preserve"> can be </w:t>
      </w:r>
      <w:r w:rsidR="00F41862">
        <w:t xml:space="preserve">calculated based on </w:t>
      </w:r>
      <w:r w:rsidR="00B64D18" w:rsidRPr="00B64D18">
        <w:t>the overall measured propagation loss between TX and RX, the derived free-space path loss between TX and the target,</w:t>
      </w:r>
      <w:r w:rsidR="003C045C">
        <w:t xml:space="preserve"> and between the target and the RX.</w:t>
      </w:r>
    </w:p>
    <w:p w14:paraId="508B3619" w14:textId="77777777" w:rsidR="00981335" w:rsidRDefault="00981335" w:rsidP="005D20F1"/>
    <w:p w14:paraId="6C04B75A" w14:textId="1632C85B" w:rsidR="00314DCF" w:rsidRPr="00174022" w:rsidRDefault="00314DCF" w:rsidP="0048149E">
      <w:pPr>
        <w:pStyle w:val="Heading2"/>
        <w:numPr>
          <w:ilvl w:val="0"/>
          <w:numId w:val="35"/>
        </w:numPr>
      </w:pPr>
      <w:bookmarkStart w:id="24" w:name="_Ref172230812"/>
      <w:r w:rsidRPr="583AB141">
        <w:t>Target Lo</w:t>
      </w:r>
      <w:r w:rsidR="00D117FF">
        <w:t xml:space="preserve">calization </w:t>
      </w:r>
      <w:r w:rsidR="00A14585">
        <w:t>B</w:t>
      </w:r>
      <w:r w:rsidR="00D117FF">
        <w:t>ased on Delay and AO</w:t>
      </w:r>
      <w:r w:rsidRPr="583AB141">
        <w:t>A Information</w:t>
      </w:r>
      <w:r w:rsidR="004F706B" w:rsidRPr="583AB141">
        <w:t xml:space="preserve"> for NLOS </w:t>
      </w:r>
      <w:r w:rsidR="00B64D18" w:rsidRPr="583AB141">
        <w:t>Path</w:t>
      </w:r>
      <w:bookmarkEnd w:id="24"/>
    </w:p>
    <w:p w14:paraId="4CB8CE9F" w14:textId="77777777" w:rsidR="003B519D" w:rsidRDefault="003B519D" w:rsidP="005D20F1"/>
    <w:p w14:paraId="07A74516" w14:textId="0E30768D" w:rsidR="00F61AD7" w:rsidRDefault="00B132FC" w:rsidP="003B519D">
      <w:pPr>
        <w:jc w:val="both"/>
        <w:rPr>
          <w:rFonts w:ascii="Arial" w:hAnsi="Arial" w:cs="Arial"/>
          <w:b/>
          <w:bCs/>
        </w:rPr>
      </w:pPr>
      <w:r>
        <w:t xml:space="preserve">In this section, we discuss </w:t>
      </w:r>
      <w:r w:rsidR="00B64D18">
        <w:t>locating</w:t>
      </w:r>
      <w:r>
        <w:t xml:space="preserve"> the target in the NLOS condition</w:t>
      </w:r>
      <w:r w:rsidR="00271005">
        <w:t xml:space="preserve"> when the propagation is between the target and a </w:t>
      </w:r>
      <w:r w:rsidR="00AB0836">
        <w:t xml:space="preserve">large flat surface, such as </w:t>
      </w:r>
      <w:r w:rsidR="007E0B00">
        <w:t>wall</w:t>
      </w:r>
      <w:r w:rsidR="00AB0836">
        <w:t>s, floors, or ceilings</w:t>
      </w:r>
      <w:r w:rsidR="007E0B00">
        <w:t xml:space="preserve">, which can </w:t>
      </w:r>
      <w:r w:rsidR="00B64D18">
        <w:t>have</w:t>
      </w:r>
      <w:r w:rsidR="007E0B00">
        <w:t xml:space="preserve"> a mirror effect. </w:t>
      </w:r>
      <w:r w:rsidR="004102D1">
        <w:t xml:space="preserve"> </w:t>
      </w:r>
      <w:r w:rsidR="00AC1B7F">
        <w:t>For example, i</w:t>
      </w:r>
      <w:r w:rsidR="004102D1">
        <w:t xml:space="preserve">n </w:t>
      </w:r>
      <w:r w:rsidR="004102D1">
        <w:fldChar w:fldCharType="begin"/>
      </w:r>
      <w:r w:rsidR="004102D1">
        <w:instrText xml:space="preserve"> REF _Ref171364270 \h </w:instrText>
      </w:r>
      <w:r w:rsidR="003B519D">
        <w:instrText xml:space="preserve"> \* MERGEFORMAT </w:instrText>
      </w:r>
      <w:r w:rsidR="004102D1">
        <w:fldChar w:fldCharType="separate"/>
      </w:r>
      <w:r w:rsidR="00F45465">
        <w:t xml:space="preserve">Figure </w:t>
      </w:r>
      <w:r w:rsidR="00F45465">
        <w:rPr>
          <w:noProof/>
        </w:rPr>
        <w:t>10</w:t>
      </w:r>
      <w:r w:rsidR="004102D1">
        <w:fldChar w:fldCharType="end"/>
      </w:r>
      <w:r w:rsidR="00AC1B7F">
        <w:t>, the propagation path is TX</w:t>
      </w:r>
      <w:r w:rsidR="002132AE">
        <w:t xml:space="preserve">-&gt; bottom wall-&gt; target-&gt;RX. </w:t>
      </w:r>
      <w:r w:rsidR="009D040C">
        <w:t xml:space="preserve">Assuming the ray reflects from the </w:t>
      </w:r>
      <w:r w:rsidR="009D5EC6">
        <w:t xml:space="preserve">flat wall </w:t>
      </w:r>
      <w:r w:rsidR="00CA1705">
        <w:t xml:space="preserve">with the incident angle </w:t>
      </w:r>
      <w:r w:rsidR="00B64D18">
        <w:t xml:space="preserve">equal to </w:t>
      </w:r>
      <w:r w:rsidR="00CA1705">
        <w:t xml:space="preserve">the reflected angle, The whole path looks like from </w:t>
      </w:r>
      <w:r w:rsidR="0020545C">
        <w:t>TX’s mirror</w:t>
      </w:r>
      <w:r w:rsidR="00CF30D5">
        <w:t xml:space="preserve"> point</w:t>
      </w:r>
      <w:r w:rsidR="000A4B37">
        <w:t xml:space="preserve"> </w:t>
      </w:r>
      <w:r w:rsidR="009A1D7A">
        <w:t>(TX</w:t>
      </w:r>
      <w:r w:rsidR="000A4B37" w:rsidRPr="000A4B37">
        <w:rPr>
          <w:vertAlign w:val="subscript"/>
        </w:rPr>
        <w:t>M</w:t>
      </w:r>
      <w:r w:rsidR="009A1D7A">
        <w:t>)</w:t>
      </w:r>
      <w:r w:rsidR="00CF30D5">
        <w:t>-&gt;target-&gt;RX</w:t>
      </w:r>
      <w:r w:rsidR="00EB2565">
        <w:t xml:space="preserve">, i.e., the LOS </w:t>
      </w:r>
      <w:r w:rsidR="000A4B37">
        <w:t>scenario involves TX</w:t>
      </w:r>
      <w:r w:rsidR="009A1D7A" w:rsidRPr="000A4B37">
        <w:rPr>
          <w:vertAlign w:val="subscript"/>
        </w:rPr>
        <w:t>M</w:t>
      </w:r>
      <w:r w:rsidR="006E4E99">
        <w:t>-&gt;target-&gt;R</w:t>
      </w:r>
      <w:r w:rsidR="000A4B37">
        <w:t>X</w:t>
      </w:r>
      <w:r w:rsidR="006E4E99">
        <w:t>. With the path delay</w:t>
      </w:r>
      <w:r w:rsidR="00B64D18">
        <w:t>,</w:t>
      </w:r>
      <w:r w:rsidR="006E4E99">
        <w:t xml:space="preserve"> and the AOA</w:t>
      </w:r>
      <w:r w:rsidR="000A4B37">
        <w:t>, ZOA angles</w:t>
      </w:r>
      <w:r w:rsidR="006E4E99">
        <w:t xml:space="preserve">, </w:t>
      </w:r>
      <w:r w:rsidR="000A4B37">
        <w:t>t</w:t>
      </w:r>
      <w:r w:rsidR="000F7CA7">
        <w:t>he target and the interception point can be traced using the technique in the previous section.</w:t>
      </w:r>
    </w:p>
    <w:p w14:paraId="371214F7" w14:textId="77777777" w:rsidR="00F61AD7" w:rsidRDefault="00F61AD7" w:rsidP="005D20F1">
      <w:pPr>
        <w:rPr>
          <w:rFonts w:ascii="Arial" w:hAnsi="Arial" w:cs="Arial"/>
          <w:b/>
          <w:bCs/>
        </w:rPr>
      </w:pPr>
    </w:p>
    <w:p w14:paraId="4BBB1581" w14:textId="77777777" w:rsidR="00F61AD7" w:rsidRDefault="00F61AD7" w:rsidP="005D20F1">
      <w:pPr>
        <w:rPr>
          <w:rFonts w:ascii="Arial" w:hAnsi="Arial" w:cs="Arial"/>
          <w:b/>
          <w:bCs/>
        </w:rPr>
      </w:pPr>
    </w:p>
    <w:p w14:paraId="6334E488" w14:textId="77777777" w:rsidR="00F61AD7" w:rsidRDefault="00F61AD7" w:rsidP="005D20F1">
      <w:pPr>
        <w:rPr>
          <w:rFonts w:ascii="Arial" w:hAnsi="Arial" w:cs="Arial"/>
          <w:b/>
          <w:bCs/>
        </w:rPr>
      </w:pPr>
    </w:p>
    <w:p w14:paraId="7F301A1B" w14:textId="77777777" w:rsidR="00F61AD7" w:rsidRDefault="00F61AD7" w:rsidP="005D20F1">
      <w:pPr>
        <w:rPr>
          <w:rFonts w:ascii="Arial" w:hAnsi="Arial" w:cs="Arial"/>
          <w:b/>
          <w:bCs/>
        </w:rPr>
      </w:pPr>
    </w:p>
    <w:p w14:paraId="736682CE" w14:textId="77777777" w:rsidR="00F61AD7" w:rsidRDefault="00F61AD7" w:rsidP="005D20F1">
      <w:pPr>
        <w:rPr>
          <w:rFonts w:ascii="Arial" w:hAnsi="Arial" w:cs="Arial"/>
          <w:b/>
          <w:bCs/>
        </w:rPr>
      </w:pPr>
    </w:p>
    <w:p w14:paraId="3EB5028F" w14:textId="7A24A432" w:rsidR="00F61AD7" w:rsidRDefault="00F61AD7" w:rsidP="005D20F1">
      <w:pPr>
        <w:rPr>
          <w:rFonts w:ascii="Arial" w:hAnsi="Arial" w:cs="Arial"/>
          <w:b/>
          <w:bCs/>
        </w:rPr>
      </w:pPr>
    </w:p>
    <w:p w14:paraId="5A5D2CA8" w14:textId="4345A6C6" w:rsidR="00FB74C1" w:rsidRDefault="00DD2348" w:rsidP="000A4B37">
      <w:pPr>
        <w:jc w:val="center"/>
        <w:rPr>
          <w:rFonts w:ascii="Arial" w:hAnsi="Arial" w:cs="Arial"/>
          <w:b/>
          <w:bCs/>
        </w:rPr>
      </w:pPr>
      <w:r>
        <w:rPr>
          <w:noProof/>
          <w:lang w:val="en-US"/>
        </w:rPr>
        <w:drawing>
          <wp:inline distT="0" distB="0" distL="0" distR="0" wp14:anchorId="5409399E" wp14:editId="383A214F">
            <wp:extent cx="2973835" cy="1918447"/>
            <wp:effectExtent l="0" t="0" r="0" b="571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988655" cy="1928008"/>
                    </a:xfrm>
                    <a:prstGeom prst="rect">
                      <a:avLst/>
                    </a:prstGeom>
                  </pic:spPr>
                </pic:pic>
              </a:graphicData>
            </a:graphic>
          </wp:inline>
        </w:drawing>
      </w:r>
      <w:r w:rsidR="000A4B37">
        <w:rPr>
          <w:rFonts w:ascii="Arial" w:hAnsi="Arial" w:cs="Arial"/>
          <w:b/>
          <w:bCs/>
        </w:rPr>
        <w:t xml:space="preserve">              </w:t>
      </w:r>
      <w:r w:rsidR="004A3CFC">
        <w:rPr>
          <w:noProof/>
          <w:lang w:val="en-US"/>
        </w:rPr>
        <w:drawing>
          <wp:inline distT="0" distB="0" distL="0" distR="0" wp14:anchorId="0D6F03A7" wp14:editId="60AEE668">
            <wp:extent cx="2358802" cy="1920995"/>
            <wp:effectExtent l="0" t="0" r="3810" b="3175"/>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377932" cy="1936575"/>
                    </a:xfrm>
                    <a:prstGeom prst="rect">
                      <a:avLst/>
                    </a:prstGeom>
                  </pic:spPr>
                </pic:pic>
              </a:graphicData>
            </a:graphic>
          </wp:inline>
        </w:drawing>
      </w:r>
    </w:p>
    <w:p w14:paraId="438708A4" w14:textId="09746E46" w:rsidR="00FB74C1" w:rsidRPr="000A4B37" w:rsidRDefault="004F0A4B" w:rsidP="00F54602">
      <w:pPr>
        <w:pStyle w:val="ListParagraph"/>
        <w:numPr>
          <w:ilvl w:val="0"/>
          <w:numId w:val="17"/>
        </w:numPr>
        <w:rPr>
          <w:rFonts w:ascii="Arial" w:hAnsi="Arial" w:cs="Arial"/>
          <w:b/>
          <w:bCs/>
          <w:sz w:val="20"/>
        </w:rPr>
      </w:pPr>
      <w:r w:rsidRPr="000A4B37">
        <w:rPr>
          <w:rFonts w:ascii="Arial" w:hAnsi="Arial" w:cs="Arial"/>
          <w:b/>
          <w:bCs/>
          <w:sz w:val="20"/>
        </w:rPr>
        <w:t xml:space="preserve">                     </w:t>
      </w:r>
      <w:r w:rsidR="000A4B37">
        <w:rPr>
          <w:rFonts w:ascii="Arial" w:hAnsi="Arial" w:cs="Arial"/>
          <w:b/>
          <w:bCs/>
          <w:sz w:val="20"/>
        </w:rPr>
        <w:t xml:space="preserve">                       </w:t>
      </w:r>
      <w:r w:rsidRPr="000A4B37">
        <w:rPr>
          <w:rFonts w:ascii="Arial" w:hAnsi="Arial" w:cs="Arial"/>
          <w:b/>
          <w:bCs/>
          <w:sz w:val="20"/>
        </w:rPr>
        <w:t xml:space="preserve">                                      (b)</w:t>
      </w:r>
    </w:p>
    <w:p w14:paraId="2E634CBA" w14:textId="77777777" w:rsidR="00FB74C1" w:rsidRPr="000A4B37" w:rsidRDefault="00FB74C1" w:rsidP="005D20F1">
      <w:pPr>
        <w:rPr>
          <w:rFonts w:ascii="Arial" w:hAnsi="Arial" w:cs="Arial"/>
          <w:b/>
          <w:bCs/>
          <w:sz w:val="16"/>
        </w:rPr>
      </w:pPr>
    </w:p>
    <w:p w14:paraId="32834A8C" w14:textId="77777777" w:rsidR="00FB74C1" w:rsidRPr="000A4B37" w:rsidRDefault="00FB74C1" w:rsidP="005D20F1">
      <w:pPr>
        <w:rPr>
          <w:rFonts w:ascii="Arial" w:hAnsi="Arial" w:cs="Arial"/>
          <w:b/>
          <w:bCs/>
          <w:sz w:val="16"/>
        </w:rPr>
      </w:pPr>
    </w:p>
    <w:p w14:paraId="4576272B" w14:textId="4ABB3171" w:rsidR="00FB74C1" w:rsidRDefault="00490B49" w:rsidP="004F0A4B">
      <w:pPr>
        <w:pStyle w:val="Caption"/>
        <w:jc w:val="center"/>
        <w:rPr>
          <w:rFonts w:ascii="Arial" w:hAnsi="Arial" w:cs="Arial"/>
          <w:b w:val="0"/>
          <w:bCs w:val="0"/>
        </w:rPr>
      </w:pPr>
      <w:bookmarkStart w:id="25" w:name="_Ref171364270"/>
      <w:bookmarkStart w:id="26" w:name="_Ref171364240"/>
      <w:r>
        <w:t xml:space="preserve">Figure </w:t>
      </w:r>
      <w:r>
        <w:fldChar w:fldCharType="begin"/>
      </w:r>
      <w:r>
        <w:instrText xml:space="preserve"> SEQ Figure \* ARABIC </w:instrText>
      </w:r>
      <w:r>
        <w:fldChar w:fldCharType="separate"/>
      </w:r>
      <w:r w:rsidR="00F45465">
        <w:rPr>
          <w:noProof/>
        </w:rPr>
        <w:t>10</w:t>
      </w:r>
      <w:r>
        <w:fldChar w:fldCharType="end"/>
      </w:r>
      <w:bookmarkEnd w:id="25"/>
      <w:r>
        <w:t>:</w:t>
      </w:r>
      <w:r w:rsidR="000A4B37">
        <w:t xml:space="preserve"> </w:t>
      </w:r>
      <w:r>
        <w:t>Localiz</w:t>
      </w:r>
      <w:r w:rsidR="00DA4E79">
        <w:t>ing a</w:t>
      </w:r>
      <w:r>
        <w:t xml:space="preserve"> </w:t>
      </w:r>
      <w:r w:rsidR="000A4B37">
        <w:t>t</w:t>
      </w:r>
      <w:r>
        <w:t xml:space="preserve">arget </w:t>
      </w:r>
      <w:r w:rsidR="000A4B37">
        <w:t>i</w:t>
      </w:r>
      <w:r>
        <w:t xml:space="preserve">nvolving a </w:t>
      </w:r>
      <w:r w:rsidR="000A4B37">
        <w:t>f</w:t>
      </w:r>
      <w:r>
        <w:t xml:space="preserve">lat </w:t>
      </w:r>
      <w:r w:rsidR="000A4B37">
        <w:t>s</w:t>
      </w:r>
      <w:r>
        <w:t>urface</w:t>
      </w:r>
      <w:r w:rsidR="00F54602">
        <w:t xml:space="preserve"> (a)</w:t>
      </w:r>
      <w:r w:rsidR="004F0A4B">
        <w:t xml:space="preserve"> 3D View (b) Top View</w:t>
      </w:r>
      <w:bookmarkEnd w:id="26"/>
    </w:p>
    <w:p w14:paraId="24D7D91B" w14:textId="77777777" w:rsidR="00F61AD7" w:rsidRDefault="00F61AD7" w:rsidP="005D20F1">
      <w:pPr>
        <w:rPr>
          <w:rFonts w:ascii="Arial" w:hAnsi="Arial" w:cs="Arial"/>
          <w:b/>
          <w:bCs/>
        </w:rPr>
      </w:pPr>
    </w:p>
    <w:p w14:paraId="07B0A42C" w14:textId="77777777" w:rsidR="00F61AD7" w:rsidRDefault="00F61AD7" w:rsidP="005D20F1">
      <w:pPr>
        <w:rPr>
          <w:rFonts w:ascii="Arial" w:hAnsi="Arial" w:cs="Arial"/>
          <w:b/>
          <w:bCs/>
        </w:rPr>
      </w:pPr>
    </w:p>
    <w:p w14:paraId="1E96EAC7" w14:textId="225C4802" w:rsidR="00F61AD7" w:rsidRDefault="00F61AD7" w:rsidP="005D20F1">
      <w:pPr>
        <w:rPr>
          <w:rFonts w:ascii="Arial" w:hAnsi="Arial" w:cs="Arial"/>
          <w:b/>
          <w:bCs/>
        </w:rPr>
      </w:pPr>
    </w:p>
    <w:p w14:paraId="1EB99003" w14:textId="77777777" w:rsidR="00F61AD7" w:rsidRDefault="00F61AD7" w:rsidP="005D20F1">
      <w:pPr>
        <w:rPr>
          <w:rFonts w:ascii="Arial" w:hAnsi="Arial" w:cs="Arial"/>
          <w:b/>
          <w:bCs/>
        </w:rPr>
      </w:pPr>
    </w:p>
    <w:p w14:paraId="4FD69403" w14:textId="77777777" w:rsidR="00F61AD7" w:rsidRDefault="00F61AD7" w:rsidP="005D20F1">
      <w:pPr>
        <w:rPr>
          <w:rFonts w:ascii="Arial" w:hAnsi="Arial" w:cs="Arial"/>
          <w:b/>
          <w:bCs/>
        </w:rPr>
      </w:pPr>
    </w:p>
    <w:p w14:paraId="75F91785" w14:textId="77777777" w:rsidR="00250B6F" w:rsidRDefault="00250B6F" w:rsidP="005D20F1">
      <w:pPr>
        <w:rPr>
          <w:rFonts w:ascii="Arial" w:hAnsi="Arial" w:cs="Arial"/>
          <w:b/>
          <w:bCs/>
        </w:rPr>
      </w:pPr>
    </w:p>
    <w:p w14:paraId="700840C0" w14:textId="77777777" w:rsidR="00250B6F" w:rsidRDefault="00250B6F" w:rsidP="005D20F1">
      <w:pPr>
        <w:rPr>
          <w:rFonts w:ascii="Arial" w:hAnsi="Arial" w:cs="Arial"/>
          <w:b/>
          <w:bCs/>
        </w:rPr>
      </w:pPr>
    </w:p>
    <w:p w14:paraId="19CC3538" w14:textId="77777777" w:rsidR="00250B6F" w:rsidRDefault="00250B6F" w:rsidP="005D20F1">
      <w:pPr>
        <w:rPr>
          <w:rFonts w:ascii="Arial" w:hAnsi="Arial" w:cs="Arial"/>
          <w:b/>
          <w:bCs/>
        </w:rPr>
      </w:pPr>
    </w:p>
    <w:p w14:paraId="4A226D6D" w14:textId="77777777" w:rsidR="00250B6F" w:rsidRDefault="00250B6F" w:rsidP="005D20F1">
      <w:pPr>
        <w:rPr>
          <w:rFonts w:ascii="Arial" w:hAnsi="Arial" w:cs="Arial"/>
          <w:b/>
          <w:bCs/>
        </w:rPr>
      </w:pPr>
    </w:p>
    <w:p w14:paraId="25CCBE66" w14:textId="77777777" w:rsidR="00250B6F" w:rsidRDefault="00250B6F" w:rsidP="005D20F1">
      <w:pPr>
        <w:rPr>
          <w:rFonts w:ascii="Arial" w:hAnsi="Arial" w:cs="Arial"/>
          <w:b/>
          <w:bCs/>
        </w:rPr>
      </w:pPr>
    </w:p>
    <w:p w14:paraId="3AB113B1" w14:textId="77777777" w:rsidR="00977A3B" w:rsidRDefault="00977A3B" w:rsidP="00977A3B">
      <w:pPr>
        <w:jc w:val="center"/>
      </w:pPr>
    </w:p>
    <w:p w14:paraId="364D2F77" w14:textId="77777777" w:rsidR="00977A3B" w:rsidRDefault="00977A3B" w:rsidP="00977A3B">
      <w:pPr>
        <w:jc w:val="center"/>
      </w:pPr>
    </w:p>
    <w:sectPr w:rsidR="00977A3B">
      <w:headerReference w:type="default" r:id="rId49"/>
      <w:footerReference w:type="default" r:id="rId50"/>
      <w:headerReference w:type="first" r:id="rId51"/>
      <w:footerReference w:type="first" r:id="rId52"/>
      <w:pgSz w:w="11907" w:h="16840" w:code="9"/>
      <w:pgMar w:top="1021" w:right="1021" w:bottom="1021" w:left="1021" w:header="720" w:footer="578"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9" w:author="Steve Blandino" w:date="2024-08-06T17:55:00Z" w:initials="SB">
    <w:p w14:paraId="30D5A828" w14:textId="77777777" w:rsidR="00F5117D" w:rsidRDefault="00F5117D" w:rsidP="009A792B">
      <w:pPr>
        <w:pStyle w:val="CommentText"/>
        <w:jc w:val="left"/>
      </w:pPr>
      <w:r>
        <w:rPr>
          <w:rStyle w:val="CommentReference"/>
        </w:rPr>
        <w:annotationRef/>
      </w:r>
      <w:r>
        <w:t xml:space="preserve">For short-range applications, the single cluster target model may be adapted to include distribution and parameters that yield target-specific number of rays, such as the model presented in section 4.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0D5A828"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A5D08AC" w16cex:dateUtc="2024-08-06T21: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0D5A828" w16cid:durableId="2A5D08A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BDC4DC" w14:textId="77777777" w:rsidR="005B25E7" w:rsidRDefault="005B25E7">
      <w:r>
        <w:separator/>
      </w:r>
    </w:p>
  </w:endnote>
  <w:endnote w:type="continuationSeparator" w:id="0">
    <w:p w14:paraId="75B91055" w14:textId="77777777" w:rsidR="005B25E7" w:rsidRDefault="005B25E7">
      <w:r>
        <w:continuationSeparator/>
      </w:r>
    </w:p>
  </w:endnote>
  <w:endnote w:type="continuationNotice" w:id="1">
    <w:p w14:paraId="40763FC3" w14:textId="77777777" w:rsidR="005B25E7" w:rsidRDefault="005B25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5117D" w14:paraId="55133726" w14:textId="77777777" w:rsidTr="6515949E">
      <w:trPr>
        <w:trHeight w:val="300"/>
      </w:trPr>
      <w:tc>
        <w:tcPr>
          <w:tcW w:w="3285" w:type="dxa"/>
        </w:tcPr>
        <w:p w14:paraId="57A0050B" w14:textId="5A0989B1" w:rsidR="00F5117D" w:rsidRDefault="00F5117D" w:rsidP="6515949E">
          <w:pPr>
            <w:pStyle w:val="Header"/>
            <w:ind w:left="-115"/>
          </w:pPr>
        </w:p>
      </w:tc>
      <w:tc>
        <w:tcPr>
          <w:tcW w:w="3285" w:type="dxa"/>
        </w:tcPr>
        <w:p w14:paraId="610FDD7C" w14:textId="3AFD6BBE" w:rsidR="00F5117D" w:rsidRDefault="00F5117D" w:rsidP="6515949E">
          <w:pPr>
            <w:pStyle w:val="Header"/>
            <w:jc w:val="center"/>
          </w:pPr>
        </w:p>
      </w:tc>
      <w:tc>
        <w:tcPr>
          <w:tcW w:w="3285" w:type="dxa"/>
        </w:tcPr>
        <w:p w14:paraId="35DD6AF9" w14:textId="2E5B46D2" w:rsidR="00F5117D" w:rsidRDefault="00F5117D" w:rsidP="6515949E">
          <w:pPr>
            <w:pStyle w:val="Header"/>
            <w:ind w:right="-115"/>
            <w:jc w:val="right"/>
          </w:pPr>
        </w:p>
      </w:tc>
    </w:tr>
  </w:tbl>
  <w:p w14:paraId="238E58CF" w14:textId="671FEE31" w:rsidR="00F5117D" w:rsidRDefault="00F5117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5117D" w14:paraId="6AC44536" w14:textId="77777777" w:rsidTr="6515949E">
      <w:trPr>
        <w:trHeight w:val="300"/>
      </w:trPr>
      <w:tc>
        <w:tcPr>
          <w:tcW w:w="3285" w:type="dxa"/>
        </w:tcPr>
        <w:p w14:paraId="243B7CBD" w14:textId="55945D37" w:rsidR="00F5117D" w:rsidRDefault="00F5117D" w:rsidP="6515949E">
          <w:pPr>
            <w:pStyle w:val="Header"/>
            <w:ind w:left="-115"/>
          </w:pPr>
        </w:p>
      </w:tc>
      <w:tc>
        <w:tcPr>
          <w:tcW w:w="3285" w:type="dxa"/>
        </w:tcPr>
        <w:p w14:paraId="1EAF9C37" w14:textId="62D02658" w:rsidR="00F5117D" w:rsidRDefault="00F5117D" w:rsidP="6515949E">
          <w:pPr>
            <w:pStyle w:val="Header"/>
            <w:jc w:val="center"/>
          </w:pPr>
        </w:p>
      </w:tc>
      <w:tc>
        <w:tcPr>
          <w:tcW w:w="3285" w:type="dxa"/>
        </w:tcPr>
        <w:p w14:paraId="04EF472A" w14:textId="0D9750F8" w:rsidR="00F5117D" w:rsidRDefault="00F5117D" w:rsidP="6515949E">
          <w:pPr>
            <w:pStyle w:val="Header"/>
            <w:ind w:right="-115"/>
            <w:jc w:val="right"/>
          </w:pPr>
        </w:p>
      </w:tc>
    </w:tr>
  </w:tbl>
  <w:p w14:paraId="77832D4C" w14:textId="33B59B31" w:rsidR="00F5117D" w:rsidRDefault="00F5117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CD6482" w14:textId="77777777" w:rsidR="005B25E7" w:rsidRDefault="005B25E7">
      <w:r>
        <w:separator/>
      </w:r>
    </w:p>
  </w:footnote>
  <w:footnote w:type="continuationSeparator" w:id="0">
    <w:p w14:paraId="1719BEA8" w14:textId="77777777" w:rsidR="005B25E7" w:rsidRDefault="005B25E7">
      <w:r>
        <w:continuationSeparator/>
      </w:r>
    </w:p>
  </w:footnote>
  <w:footnote w:type="continuationNotice" w:id="1">
    <w:p w14:paraId="7E1A7555" w14:textId="77777777" w:rsidR="005B25E7" w:rsidRDefault="005B25E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5117D" w14:paraId="247181A5" w14:textId="77777777" w:rsidTr="6515949E">
      <w:trPr>
        <w:trHeight w:val="300"/>
      </w:trPr>
      <w:tc>
        <w:tcPr>
          <w:tcW w:w="3285" w:type="dxa"/>
        </w:tcPr>
        <w:p w14:paraId="7E48B806" w14:textId="483F3324" w:rsidR="00F5117D" w:rsidRDefault="00F5117D" w:rsidP="6515949E">
          <w:pPr>
            <w:pStyle w:val="Header"/>
            <w:ind w:left="-115"/>
          </w:pPr>
        </w:p>
      </w:tc>
      <w:tc>
        <w:tcPr>
          <w:tcW w:w="3285" w:type="dxa"/>
        </w:tcPr>
        <w:p w14:paraId="5A585675" w14:textId="77DB2A0A" w:rsidR="00F5117D" w:rsidRDefault="00F5117D" w:rsidP="6515949E">
          <w:pPr>
            <w:pStyle w:val="Header"/>
            <w:jc w:val="center"/>
          </w:pPr>
        </w:p>
      </w:tc>
      <w:tc>
        <w:tcPr>
          <w:tcW w:w="3285" w:type="dxa"/>
        </w:tcPr>
        <w:p w14:paraId="0AC655A1" w14:textId="1EC05973" w:rsidR="00F5117D" w:rsidRDefault="00F5117D" w:rsidP="6515949E">
          <w:pPr>
            <w:pStyle w:val="Header"/>
            <w:ind w:right="-115"/>
            <w:jc w:val="right"/>
          </w:pPr>
        </w:p>
      </w:tc>
    </w:tr>
  </w:tbl>
  <w:p w14:paraId="13212095" w14:textId="419EAD2C" w:rsidR="00F5117D" w:rsidRDefault="00F5117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85"/>
      <w:gridCol w:w="3285"/>
      <w:gridCol w:w="3285"/>
    </w:tblGrid>
    <w:tr w:rsidR="00F5117D" w14:paraId="35D1F161" w14:textId="77777777" w:rsidTr="6515949E">
      <w:trPr>
        <w:trHeight w:val="300"/>
      </w:trPr>
      <w:tc>
        <w:tcPr>
          <w:tcW w:w="3285" w:type="dxa"/>
        </w:tcPr>
        <w:p w14:paraId="657F4A64" w14:textId="1A958595" w:rsidR="00F5117D" w:rsidRDefault="00F5117D" w:rsidP="6515949E">
          <w:pPr>
            <w:pStyle w:val="Header"/>
            <w:ind w:left="-115"/>
          </w:pPr>
        </w:p>
      </w:tc>
      <w:tc>
        <w:tcPr>
          <w:tcW w:w="3285" w:type="dxa"/>
        </w:tcPr>
        <w:p w14:paraId="49002D28" w14:textId="7EFE08EF" w:rsidR="00F5117D" w:rsidRDefault="00F5117D" w:rsidP="6515949E">
          <w:pPr>
            <w:pStyle w:val="Header"/>
            <w:jc w:val="center"/>
          </w:pPr>
        </w:p>
      </w:tc>
      <w:tc>
        <w:tcPr>
          <w:tcW w:w="3285" w:type="dxa"/>
        </w:tcPr>
        <w:p w14:paraId="44FC8980" w14:textId="37747014" w:rsidR="00F5117D" w:rsidRDefault="00F5117D" w:rsidP="6515949E">
          <w:pPr>
            <w:pStyle w:val="Header"/>
            <w:ind w:right="-115"/>
            <w:jc w:val="right"/>
          </w:pPr>
        </w:p>
      </w:tc>
    </w:tr>
  </w:tbl>
  <w:p w14:paraId="02A0CC8D" w14:textId="60816A23" w:rsidR="00F5117D" w:rsidRDefault="00F511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00851"/>
    <w:multiLevelType w:val="hybridMultilevel"/>
    <w:tmpl w:val="1E14415A"/>
    <w:lvl w:ilvl="0" w:tplc="871E12CA">
      <w:start w:val="1"/>
      <w:numFmt w:val="lowerLetter"/>
      <w:lvlText w:val="(%1)"/>
      <w:lvlJc w:val="left"/>
      <w:pPr>
        <w:ind w:left="2520" w:hanging="360"/>
      </w:pPr>
      <w:rPr>
        <w:sz w:val="18"/>
        <w:szCs w:val="18"/>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start w:val="1"/>
      <w:numFmt w:val="lowerRoman"/>
      <w:lvlText w:val="%6."/>
      <w:lvlJc w:val="right"/>
      <w:pPr>
        <w:ind w:left="6120" w:hanging="180"/>
      </w:pPr>
    </w:lvl>
    <w:lvl w:ilvl="6" w:tplc="0409000F">
      <w:start w:val="1"/>
      <w:numFmt w:val="decimal"/>
      <w:lvlText w:val="%7."/>
      <w:lvlJc w:val="left"/>
      <w:pPr>
        <w:ind w:left="6840" w:hanging="360"/>
      </w:pPr>
    </w:lvl>
    <w:lvl w:ilvl="7" w:tplc="04090019">
      <w:start w:val="1"/>
      <w:numFmt w:val="lowerLetter"/>
      <w:lvlText w:val="%8."/>
      <w:lvlJc w:val="left"/>
      <w:pPr>
        <w:ind w:left="7560" w:hanging="360"/>
      </w:pPr>
    </w:lvl>
    <w:lvl w:ilvl="8" w:tplc="0409001B">
      <w:start w:val="1"/>
      <w:numFmt w:val="lowerRoman"/>
      <w:lvlText w:val="%9."/>
      <w:lvlJc w:val="right"/>
      <w:pPr>
        <w:ind w:left="8280" w:hanging="180"/>
      </w:pPr>
    </w:lvl>
  </w:abstractNum>
  <w:abstractNum w:abstractNumId="1" w15:restartNumberingAfterBreak="0">
    <w:nsid w:val="082C3F88"/>
    <w:multiLevelType w:val="hybridMultilevel"/>
    <w:tmpl w:val="0D5CD08E"/>
    <w:lvl w:ilvl="0" w:tplc="6572211E">
      <w:start w:val="1"/>
      <w:numFmt w:val="lowerLetter"/>
      <w:lvlText w:val="(%1)"/>
      <w:lvlJc w:val="left"/>
      <w:pPr>
        <w:ind w:left="2520" w:hanging="360"/>
      </w:pPr>
      <w:rPr>
        <w:sz w:val="18"/>
        <w:szCs w:val="18"/>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start w:val="1"/>
      <w:numFmt w:val="lowerRoman"/>
      <w:lvlText w:val="%6."/>
      <w:lvlJc w:val="right"/>
      <w:pPr>
        <w:ind w:left="6120" w:hanging="180"/>
      </w:pPr>
    </w:lvl>
    <w:lvl w:ilvl="6" w:tplc="0409000F">
      <w:start w:val="1"/>
      <w:numFmt w:val="decimal"/>
      <w:lvlText w:val="%7."/>
      <w:lvlJc w:val="left"/>
      <w:pPr>
        <w:ind w:left="6840" w:hanging="360"/>
      </w:pPr>
    </w:lvl>
    <w:lvl w:ilvl="7" w:tplc="04090019">
      <w:start w:val="1"/>
      <w:numFmt w:val="lowerLetter"/>
      <w:lvlText w:val="%8."/>
      <w:lvlJc w:val="left"/>
      <w:pPr>
        <w:ind w:left="7560" w:hanging="360"/>
      </w:pPr>
    </w:lvl>
    <w:lvl w:ilvl="8" w:tplc="0409001B">
      <w:start w:val="1"/>
      <w:numFmt w:val="lowerRoman"/>
      <w:lvlText w:val="%9."/>
      <w:lvlJc w:val="right"/>
      <w:pPr>
        <w:ind w:left="8280" w:hanging="180"/>
      </w:pPr>
    </w:lvl>
  </w:abstractNum>
  <w:abstractNum w:abstractNumId="2" w15:restartNumberingAfterBreak="0">
    <w:nsid w:val="0899001F"/>
    <w:multiLevelType w:val="multilevel"/>
    <w:tmpl w:val="067C030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1080"/>
        </w:tabs>
        <w:ind w:left="1080" w:hanging="720"/>
      </w:pPr>
      <w:rPr>
        <w:rFonts w:cs="Times New Roman" w:hint="default"/>
        <w:b/>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hint="default"/>
        <w:i w:val="0"/>
        <w:iCs w:val="0"/>
        <w:caps w:val="0"/>
        <w:smallCaps w:val="0"/>
        <w:strike w:val="0"/>
        <w:dstrike w:val="0"/>
        <w:noProof w:val="0"/>
        <w:vanish w:val="0"/>
        <w:color w:val="00000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hint="default"/>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hint="default"/>
        <w:i w:val="0"/>
        <w:iCs w:val="0"/>
        <w:caps w:val="0"/>
        <w:smallCaps w:val="0"/>
        <w:strike w:val="0"/>
        <w:dstrike w:val="0"/>
        <w:noProof w:val="0"/>
        <w:vanish w:val="0"/>
        <w:color w:val="00000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FBA0009"/>
    <w:multiLevelType w:val="hybridMultilevel"/>
    <w:tmpl w:val="2CC29A00"/>
    <w:lvl w:ilvl="0" w:tplc="87147012">
      <w:start w:val="1"/>
      <w:numFmt w:val="bullet"/>
      <w:lvlText w:val="•"/>
      <w:lvlJc w:val="left"/>
      <w:pPr>
        <w:tabs>
          <w:tab w:val="num" w:pos="720"/>
        </w:tabs>
        <w:ind w:left="720" w:hanging="360"/>
      </w:pPr>
      <w:rPr>
        <w:rFonts w:ascii="Arial" w:hAnsi="Arial" w:hint="default"/>
      </w:rPr>
    </w:lvl>
    <w:lvl w:ilvl="1" w:tplc="D890B54A" w:tentative="1">
      <w:start w:val="1"/>
      <w:numFmt w:val="bullet"/>
      <w:lvlText w:val="•"/>
      <w:lvlJc w:val="left"/>
      <w:pPr>
        <w:tabs>
          <w:tab w:val="num" w:pos="1440"/>
        </w:tabs>
        <w:ind w:left="1440" w:hanging="360"/>
      </w:pPr>
      <w:rPr>
        <w:rFonts w:ascii="Arial" w:hAnsi="Arial" w:hint="default"/>
      </w:rPr>
    </w:lvl>
    <w:lvl w:ilvl="2" w:tplc="4C1EAB8A" w:tentative="1">
      <w:start w:val="1"/>
      <w:numFmt w:val="bullet"/>
      <w:lvlText w:val="•"/>
      <w:lvlJc w:val="left"/>
      <w:pPr>
        <w:tabs>
          <w:tab w:val="num" w:pos="2160"/>
        </w:tabs>
        <w:ind w:left="2160" w:hanging="360"/>
      </w:pPr>
      <w:rPr>
        <w:rFonts w:ascii="Arial" w:hAnsi="Arial" w:hint="default"/>
      </w:rPr>
    </w:lvl>
    <w:lvl w:ilvl="3" w:tplc="6200205E" w:tentative="1">
      <w:start w:val="1"/>
      <w:numFmt w:val="bullet"/>
      <w:lvlText w:val="•"/>
      <w:lvlJc w:val="left"/>
      <w:pPr>
        <w:tabs>
          <w:tab w:val="num" w:pos="2880"/>
        </w:tabs>
        <w:ind w:left="2880" w:hanging="360"/>
      </w:pPr>
      <w:rPr>
        <w:rFonts w:ascii="Arial" w:hAnsi="Arial" w:hint="default"/>
      </w:rPr>
    </w:lvl>
    <w:lvl w:ilvl="4" w:tplc="2490F8E4" w:tentative="1">
      <w:start w:val="1"/>
      <w:numFmt w:val="bullet"/>
      <w:lvlText w:val="•"/>
      <w:lvlJc w:val="left"/>
      <w:pPr>
        <w:tabs>
          <w:tab w:val="num" w:pos="3600"/>
        </w:tabs>
        <w:ind w:left="3600" w:hanging="360"/>
      </w:pPr>
      <w:rPr>
        <w:rFonts w:ascii="Arial" w:hAnsi="Arial" w:hint="default"/>
      </w:rPr>
    </w:lvl>
    <w:lvl w:ilvl="5" w:tplc="C8F02510" w:tentative="1">
      <w:start w:val="1"/>
      <w:numFmt w:val="bullet"/>
      <w:lvlText w:val="•"/>
      <w:lvlJc w:val="left"/>
      <w:pPr>
        <w:tabs>
          <w:tab w:val="num" w:pos="4320"/>
        </w:tabs>
        <w:ind w:left="4320" w:hanging="360"/>
      </w:pPr>
      <w:rPr>
        <w:rFonts w:ascii="Arial" w:hAnsi="Arial" w:hint="default"/>
      </w:rPr>
    </w:lvl>
    <w:lvl w:ilvl="6" w:tplc="3ED26292" w:tentative="1">
      <w:start w:val="1"/>
      <w:numFmt w:val="bullet"/>
      <w:lvlText w:val="•"/>
      <w:lvlJc w:val="left"/>
      <w:pPr>
        <w:tabs>
          <w:tab w:val="num" w:pos="5040"/>
        </w:tabs>
        <w:ind w:left="5040" w:hanging="360"/>
      </w:pPr>
      <w:rPr>
        <w:rFonts w:ascii="Arial" w:hAnsi="Arial" w:hint="default"/>
      </w:rPr>
    </w:lvl>
    <w:lvl w:ilvl="7" w:tplc="EDCEBEE8" w:tentative="1">
      <w:start w:val="1"/>
      <w:numFmt w:val="bullet"/>
      <w:lvlText w:val="•"/>
      <w:lvlJc w:val="left"/>
      <w:pPr>
        <w:tabs>
          <w:tab w:val="num" w:pos="5760"/>
        </w:tabs>
        <w:ind w:left="5760" w:hanging="360"/>
      </w:pPr>
      <w:rPr>
        <w:rFonts w:ascii="Arial" w:hAnsi="Arial" w:hint="default"/>
      </w:rPr>
    </w:lvl>
    <w:lvl w:ilvl="8" w:tplc="7CE4B91E"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010671A"/>
    <w:multiLevelType w:val="hybridMultilevel"/>
    <w:tmpl w:val="179059AA"/>
    <w:lvl w:ilvl="0" w:tplc="61F8F838">
      <w:start w:val="1"/>
      <w:numFmt w:val="lowerLetter"/>
      <w:lvlText w:val="(%1)"/>
      <w:lvlJc w:val="left"/>
      <w:pPr>
        <w:ind w:left="2520" w:hanging="360"/>
      </w:pPr>
      <w:rPr>
        <w:sz w:val="18"/>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start w:val="1"/>
      <w:numFmt w:val="lowerRoman"/>
      <w:lvlText w:val="%6."/>
      <w:lvlJc w:val="right"/>
      <w:pPr>
        <w:ind w:left="6120" w:hanging="180"/>
      </w:pPr>
    </w:lvl>
    <w:lvl w:ilvl="6" w:tplc="0409000F">
      <w:start w:val="1"/>
      <w:numFmt w:val="decimal"/>
      <w:lvlText w:val="%7."/>
      <w:lvlJc w:val="left"/>
      <w:pPr>
        <w:ind w:left="6840" w:hanging="360"/>
      </w:pPr>
    </w:lvl>
    <w:lvl w:ilvl="7" w:tplc="04090019">
      <w:start w:val="1"/>
      <w:numFmt w:val="lowerLetter"/>
      <w:lvlText w:val="%8."/>
      <w:lvlJc w:val="left"/>
      <w:pPr>
        <w:ind w:left="7560" w:hanging="360"/>
      </w:pPr>
    </w:lvl>
    <w:lvl w:ilvl="8" w:tplc="0409001B">
      <w:start w:val="1"/>
      <w:numFmt w:val="lowerRoman"/>
      <w:lvlText w:val="%9."/>
      <w:lvlJc w:val="right"/>
      <w:pPr>
        <w:ind w:left="8280" w:hanging="180"/>
      </w:pPr>
    </w:lvl>
  </w:abstractNum>
  <w:abstractNum w:abstractNumId="5" w15:restartNumberingAfterBreak="0">
    <w:nsid w:val="10CF138D"/>
    <w:multiLevelType w:val="hybridMultilevel"/>
    <w:tmpl w:val="7B78196A"/>
    <w:lvl w:ilvl="0" w:tplc="709EDA66">
      <w:start w:val="1"/>
      <w:numFmt w:val="lowerLetter"/>
      <w:lvlText w:val="(%1)"/>
      <w:lvlJc w:val="left"/>
      <w:pPr>
        <w:ind w:left="560" w:hanging="360"/>
      </w:pPr>
      <w:rPr>
        <w:rFonts w:hint="default"/>
        <w:sz w:val="18"/>
      </w:rPr>
    </w:lvl>
    <w:lvl w:ilvl="1" w:tplc="04090019" w:tentative="1">
      <w:start w:val="1"/>
      <w:numFmt w:val="lowerLetter"/>
      <w:lvlText w:val="%2."/>
      <w:lvlJc w:val="left"/>
      <w:pPr>
        <w:ind w:left="1280" w:hanging="360"/>
      </w:pPr>
    </w:lvl>
    <w:lvl w:ilvl="2" w:tplc="0409001B" w:tentative="1">
      <w:start w:val="1"/>
      <w:numFmt w:val="lowerRoman"/>
      <w:lvlText w:val="%3."/>
      <w:lvlJc w:val="right"/>
      <w:pPr>
        <w:ind w:left="2000" w:hanging="180"/>
      </w:pPr>
    </w:lvl>
    <w:lvl w:ilvl="3" w:tplc="0409000F" w:tentative="1">
      <w:start w:val="1"/>
      <w:numFmt w:val="decimal"/>
      <w:lvlText w:val="%4."/>
      <w:lvlJc w:val="left"/>
      <w:pPr>
        <w:ind w:left="2720" w:hanging="360"/>
      </w:pPr>
    </w:lvl>
    <w:lvl w:ilvl="4" w:tplc="04090019" w:tentative="1">
      <w:start w:val="1"/>
      <w:numFmt w:val="lowerLetter"/>
      <w:lvlText w:val="%5."/>
      <w:lvlJc w:val="left"/>
      <w:pPr>
        <w:ind w:left="3440" w:hanging="360"/>
      </w:pPr>
    </w:lvl>
    <w:lvl w:ilvl="5" w:tplc="0409001B" w:tentative="1">
      <w:start w:val="1"/>
      <w:numFmt w:val="lowerRoman"/>
      <w:lvlText w:val="%6."/>
      <w:lvlJc w:val="right"/>
      <w:pPr>
        <w:ind w:left="4160" w:hanging="180"/>
      </w:pPr>
    </w:lvl>
    <w:lvl w:ilvl="6" w:tplc="0409000F" w:tentative="1">
      <w:start w:val="1"/>
      <w:numFmt w:val="decimal"/>
      <w:lvlText w:val="%7."/>
      <w:lvlJc w:val="left"/>
      <w:pPr>
        <w:ind w:left="4880" w:hanging="360"/>
      </w:pPr>
    </w:lvl>
    <w:lvl w:ilvl="7" w:tplc="04090019" w:tentative="1">
      <w:start w:val="1"/>
      <w:numFmt w:val="lowerLetter"/>
      <w:lvlText w:val="%8."/>
      <w:lvlJc w:val="left"/>
      <w:pPr>
        <w:ind w:left="5600" w:hanging="360"/>
      </w:pPr>
    </w:lvl>
    <w:lvl w:ilvl="8" w:tplc="0409001B" w:tentative="1">
      <w:start w:val="1"/>
      <w:numFmt w:val="lowerRoman"/>
      <w:lvlText w:val="%9."/>
      <w:lvlJc w:val="right"/>
      <w:pPr>
        <w:ind w:left="6320" w:hanging="180"/>
      </w:pPr>
    </w:lvl>
  </w:abstractNum>
  <w:abstractNum w:abstractNumId="6" w15:restartNumberingAfterBreak="0">
    <w:nsid w:val="12E62537"/>
    <w:multiLevelType w:val="hybridMultilevel"/>
    <w:tmpl w:val="34203FD6"/>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1B1FAB"/>
    <w:multiLevelType w:val="hybridMultilevel"/>
    <w:tmpl w:val="F2A68F86"/>
    <w:lvl w:ilvl="0" w:tplc="818EBF9A">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15:restartNumberingAfterBreak="0">
    <w:nsid w:val="16991FC3"/>
    <w:multiLevelType w:val="multilevel"/>
    <w:tmpl w:val="7F50C7B1"/>
    <w:lvl w:ilvl="0">
      <w:start w:val="1"/>
      <w:numFmt w:val="decimal"/>
      <w:lvlText w:val="%1."/>
      <w:lvlJc w:val="left"/>
      <w:pPr>
        <w:ind w:left="425" w:hanging="425"/>
      </w:pPr>
      <w:rPr>
        <w:rFonts w:ascii="Times New Roman" w:hAnsi="Times New Roman" w:cs="Times New Roman" w:hint="default"/>
        <w:b/>
        <w:bCs/>
      </w:rPr>
    </w:lvl>
    <w:lvl w:ilvl="1">
      <w:start w:val="1"/>
      <w:numFmt w:val="decimal"/>
      <w:lvlText w:val="%1.%2."/>
      <w:lvlJc w:val="left"/>
      <w:pPr>
        <w:ind w:left="567" w:hanging="567"/>
      </w:pPr>
      <w:rPr>
        <w:rFonts w:ascii="Times New Roman" w:hAnsi="Times New Roman" w:cs="Times New Roman" w:hint="default"/>
        <w:b/>
        <w:bCs/>
      </w:rPr>
    </w:lvl>
    <w:lvl w:ilvl="2">
      <w:start w:val="1"/>
      <w:numFmt w:val="decimal"/>
      <w:lvlText w:val="%1.%2.%3."/>
      <w:lvlJc w:val="left"/>
      <w:pPr>
        <w:ind w:left="709" w:hanging="709"/>
      </w:pPr>
      <w:rPr>
        <w:rFonts w:ascii="Times New Roman" w:hAnsi="Times New Roman" w:cs="Times New Roman" w:hint="default"/>
        <w:b/>
        <w:bCs/>
        <w:sz w:val="21"/>
        <w:szCs w:val="21"/>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9"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0" w15:restartNumberingAfterBreak="0">
    <w:nsid w:val="1B1C29C5"/>
    <w:multiLevelType w:val="hybridMultilevel"/>
    <w:tmpl w:val="8A92963E"/>
    <w:lvl w:ilvl="0" w:tplc="6A8256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DA508E5"/>
    <w:multiLevelType w:val="hybridMultilevel"/>
    <w:tmpl w:val="C384238C"/>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DE71C6"/>
    <w:multiLevelType w:val="hybridMultilevel"/>
    <w:tmpl w:val="F8C896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833FCE"/>
    <w:multiLevelType w:val="hybridMultilevel"/>
    <w:tmpl w:val="1DFA7C72"/>
    <w:lvl w:ilvl="0" w:tplc="0AAA621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4" w15:restartNumberingAfterBreak="0">
    <w:nsid w:val="2EA1151C"/>
    <w:multiLevelType w:val="hybridMultilevel"/>
    <w:tmpl w:val="170EDBAE"/>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3AA2ED3"/>
    <w:multiLevelType w:val="hybridMultilevel"/>
    <w:tmpl w:val="92B49980"/>
    <w:lvl w:ilvl="0" w:tplc="DABC1E9C">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6"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7" w15:restartNumberingAfterBreak="0">
    <w:nsid w:val="3DA75DDE"/>
    <w:multiLevelType w:val="hybridMultilevel"/>
    <w:tmpl w:val="A7620E74"/>
    <w:lvl w:ilvl="0" w:tplc="3070B380">
      <w:start w:val="1"/>
      <w:numFmt w:val="lowerLetter"/>
      <w:lvlText w:val="(%1)"/>
      <w:lvlJc w:val="left"/>
      <w:pPr>
        <w:ind w:left="2800" w:hanging="360"/>
      </w:pPr>
      <w:rPr>
        <w:rFonts w:hint="default"/>
        <w:sz w:val="18"/>
      </w:rPr>
    </w:lvl>
    <w:lvl w:ilvl="1" w:tplc="04090019" w:tentative="1">
      <w:start w:val="1"/>
      <w:numFmt w:val="lowerLetter"/>
      <w:lvlText w:val="%2."/>
      <w:lvlJc w:val="left"/>
      <w:pPr>
        <w:ind w:left="3520" w:hanging="360"/>
      </w:pPr>
    </w:lvl>
    <w:lvl w:ilvl="2" w:tplc="0409001B" w:tentative="1">
      <w:start w:val="1"/>
      <w:numFmt w:val="lowerRoman"/>
      <w:lvlText w:val="%3."/>
      <w:lvlJc w:val="right"/>
      <w:pPr>
        <w:ind w:left="4240" w:hanging="180"/>
      </w:pPr>
    </w:lvl>
    <w:lvl w:ilvl="3" w:tplc="0409000F" w:tentative="1">
      <w:start w:val="1"/>
      <w:numFmt w:val="decimal"/>
      <w:lvlText w:val="%4."/>
      <w:lvlJc w:val="left"/>
      <w:pPr>
        <w:ind w:left="4960" w:hanging="360"/>
      </w:pPr>
    </w:lvl>
    <w:lvl w:ilvl="4" w:tplc="04090019" w:tentative="1">
      <w:start w:val="1"/>
      <w:numFmt w:val="lowerLetter"/>
      <w:lvlText w:val="%5."/>
      <w:lvlJc w:val="left"/>
      <w:pPr>
        <w:ind w:left="5680" w:hanging="360"/>
      </w:pPr>
    </w:lvl>
    <w:lvl w:ilvl="5" w:tplc="0409001B" w:tentative="1">
      <w:start w:val="1"/>
      <w:numFmt w:val="lowerRoman"/>
      <w:lvlText w:val="%6."/>
      <w:lvlJc w:val="right"/>
      <w:pPr>
        <w:ind w:left="6400" w:hanging="180"/>
      </w:pPr>
    </w:lvl>
    <w:lvl w:ilvl="6" w:tplc="0409000F" w:tentative="1">
      <w:start w:val="1"/>
      <w:numFmt w:val="decimal"/>
      <w:lvlText w:val="%7."/>
      <w:lvlJc w:val="left"/>
      <w:pPr>
        <w:ind w:left="7120" w:hanging="360"/>
      </w:pPr>
    </w:lvl>
    <w:lvl w:ilvl="7" w:tplc="04090019" w:tentative="1">
      <w:start w:val="1"/>
      <w:numFmt w:val="lowerLetter"/>
      <w:lvlText w:val="%8."/>
      <w:lvlJc w:val="left"/>
      <w:pPr>
        <w:ind w:left="7840" w:hanging="360"/>
      </w:pPr>
    </w:lvl>
    <w:lvl w:ilvl="8" w:tplc="0409001B" w:tentative="1">
      <w:start w:val="1"/>
      <w:numFmt w:val="lowerRoman"/>
      <w:lvlText w:val="%9."/>
      <w:lvlJc w:val="right"/>
      <w:pPr>
        <w:ind w:left="8560" w:hanging="180"/>
      </w:pPr>
    </w:lvl>
  </w:abstractNum>
  <w:abstractNum w:abstractNumId="18" w15:restartNumberingAfterBreak="0">
    <w:nsid w:val="3DBD3FB9"/>
    <w:multiLevelType w:val="hybridMultilevel"/>
    <w:tmpl w:val="27D69B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0" w15:restartNumberingAfterBreak="0">
    <w:nsid w:val="4EBB2A13"/>
    <w:multiLevelType w:val="hybridMultilevel"/>
    <w:tmpl w:val="CE901CC2"/>
    <w:lvl w:ilvl="0" w:tplc="F44EF73E">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1" w15:restartNumberingAfterBreak="0">
    <w:nsid w:val="517944DC"/>
    <w:multiLevelType w:val="hybridMultilevel"/>
    <w:tmpl w:val="47C4879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3" w15:restartNumberingAfterBreak="0">
    <w:nsid w:val="5AD60FC3"/>
    <w:multiLevelType w:val="hybridMultilevel"/>
    <w:tmpl w:val="E0C4588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CC244C8"/>
    <w:multiLevelType w:val="hybridMultilevel"/>
    <w:tmpl w:val="A844A5C0"/>
    <w:lvl w:ilvl="0" w:tplc="28C201F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5E3A2B39"/>
    <w:multiLevelType w:val="hybridMultilevel"/>
    <w:tmpl w:val="48CACF7E"/>
    <w:lvl w:ilvl="0" w:tplc="3698C2F8">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61105EB6"/>
    <w:multiLevelType w:val="hybridMultilevel"/>
    <w:tmpl w:val="51BAC73C"/>
    <w:lvl w:ilvl="0" w:tplc="83664D98">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7" w15:restartNumberingAfterBreak="0">
    <w:nsid w:val="62EF2934"/>
    <w:multiLevelType w:val="hybridMultilevel"/>
    <w:tmpl w:val="DFAC46A4"/>
    <w:lvl w:ilvl="0" w:tplc="83861030">
      <w:start w:val="1"/>
      <w:numFmt w:val="bullet"/>
      <w:lvlText w:val="•"/>
      <w:lvlJc w:val="left"/>
      <w:pPr>
        <w:tabs>
          <w:tab w:val="num" w:pos="720"/>
        </w:tabs>
        <w:ind w:left="720" w:hanging="360"/>
      </w:pPr>
      <w:rPr>
        <w:rFonts w:ascii="Arial" w:hAnsi="Arial" w:hint="default"/>
      </w:rPr>
    </w:lvl>
    <w:lvl w:ilvl="1" w:tplc="3FB21D62" w:tentative="1">
      <w:start w:val="1"/>
      <w:numFmt w:val="bullet"/>
      <w:lvlText w:val="•"/>
      <w:lvlJc w:val="left"/>
      <w:pPr>
        <w:tabs>
          <w:tab w:val="num" w:pos="1440"/>
        </w:tabs>
        <w:ind w:left="1440" w:hanging="360"/>
      </w:pPr>
      <w:rPr>
        <w:rFonts w:ascii="Arial" w:hAnsi="Arial" w:hint="default"/>
      </w:rPr>
    </w:lvl>
    <w:lvl w:ilvl="2" w:tplc="B7CA3456" w:tentative="1">
      <w:start w:val="1"/>
      <w:numFmt w:val="bullet"/>
      <w:lvlText w:val="•"/>
      <w:lvlJc w:val="left"/>
      <w:pPr>
        <w:tabs>
          <w:tab w:val="num" w:pos="2160"/>
        </w:tabs>
        <w:ind w:left="2160" w:hanging="360"/>
      </w:pPr>
      <w:rPr>
        <w:rFonts w:ascii="Arial" w:hAnsi="Arial" w:hint="default"/>
      </w:rPr>
    </w:lvl>
    <w:lvl w:ilvl="3" w:tplc="2668C89C" w:tentative="1">
      <w:start w:val="1"/>
      <w:numFmt w:val="bullet"/>
      <w:lvlText w:val="•"/>
      <w:lvlJc w:val="left"/>
      <w:pPr>
        <w:tabs>
          <w:tab w:val="num" w:pos="2880"/>
        </w:tabs>
        <w:ind w:left="2880" w:hanging="360"/>
      </w:pPr>
      <w:rPr>
        <w:rFonts w:ascii="Arial" w:hAnsi="Arial" w:hint="default"/>
      </w:rPr>
    </w:lvl>
    <w:lvl w:ilvl="4" w:tplc="B0541CEC" w:tentative="1">
      <w:start w:val="1"/>
      <w:numFmt w:val="bullet"/>
      <w:lvlText w:val="•"/>
      <w:lvlJc w:val="left"/>
      <w:pPr>
        <w:tabs>
          <w:tab w:val="num" w:pos="3600"/>
        </w:tabs>
        <w:ind w:left="3600" w:hanging="360"/>
      </w:pPr>
      <w:rPr>
        <w:rFonts w:ascii="Arial" w:hAnsi="Arial" w:hint="default"/>
      </w:rPr>
    </w:lvl>
    <w:lvl w:ilvl="5" w:tplc="EE34DE96" w:tentative="1">
      <w:start w:val="1"/>
      <w:numFmt w:val="bullet"/>
      <w:lvlText w:val="•"/>
      <w:lvlJc w:val="left"/>
      <w:pPr>
        <w:tabs>
          <w:tab w:val="num" w:pos="4320"/>
        </w:tabs>
        <w:ind w:left="4320" w:hanging="360"/>
      </w:pPr>
      <w:rPr>
        <w:rFonts w:ascii="Arial" w:hAnsi="Arial" w:hint="default"/>
      </w:rPr>
    </w:lvl>
    <w:lvl w:ilvl="6" w:tplc="DCDA550E" w:tentative="1">
      <w:start w:val="1"/>
      <w:numFmt w:val="bullet"/>
      <w:lvlText w:val="•"/>
      <w:lvlJc w:val="left"/>
      <w:pPr>
        <w:tabs>
          <w:tab w:val="num" w:pos="5040"/>
        </w:tabs>
        <w:ind w:left="5040" w:hanging="360"/>
      </w:pPr>
      <w:rPr>
        <w:rFonts w:ascii="Arial" w:hAnsi="Arial" w:hint="default"/>
      </w:rPr>
    </w:lvl>
    <w:lvl w:ilvl="7" w:tplc="96304170" w:tentative="1">
      <w:start w:val="1"/>
      <w:numFmt w:val="bullet"/>
      <w:lvlText w:val="•"/>
      <w:lvlJc w:val="left"/>
      <w:pPr>
        <w:tabs>
          <w:tab w:val="num" w:pos="5760"/>
        </w:tabs>
        <w:ind w:left="5760" w:hanging="360"/>
      </w:pPr>
      <w:rPr>
        <w:rFonts w:ascii="Arial" w:hAnsi="Arial" w:hint="default"/>
      </w:rPr>
    </w:lvl>
    <w:lvl w:ilvl="8" w:tplc="E4B6D3BE"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97339BB"/>
    <w:multiLevelType w:val="hybridMultilevel"/>
    <w:tmpl w:val="C9B4AABE"/>
    <w:lvl w:ilvl="0" w:tplc="F04E9028">
      <w:start w:val="1"/>
      <w:numFmt w:val="lowerLetter"/>
      <w:lvlText w:val="(%1)"/>
      <w:lvlJc w:val="left"/>
      <w:pPr>
        <w:ind w:left="2520" w:hanging="360"/>
      </w:pPr>
      <w:rPr>
        <w:sz w:val="18"/>
        <w:szCs w:val="18"/>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start w:val="1"/>
      <w:numFmt w:val="lowerRoman"/>
      <w:lvlText w:val="%6."/>
      <w:lvlJc w:val="right"/>
      <w:pPr>
        <w:ind w:left="6120" w:hanging="180"/>
      </w:pPr>
    </w:lvl>
    <w:lvl w:ilvl="6" w:tplc="0409000F">
      <w:start w:val="1"/>
      <w:numFmt w:val="decimal"/>
      <w:lvlText w:val="%7."/>
      <w:lvlJc w:val="left"/>
      <w:pPr>
        <w:ind w:left="6840" w:hanging="360"/>
      </w:pPr>
    </w:lvl>
    <w:lvl w:ilvl="7" w:tplc="04090019">
      <w:start w:val="1"/>
      <w:numFmt w:val="lowerLetter"/>
      <w:lvlText w:val="%8."/>
      <w:lvlJc w:val="left"/>
      <w:pPr>
        <w:ind w:left="7560" w:hanging="360"/>
      </w:pPr>
    </w:lvl>
    <w:lvl w:ilvl="8" w:tplc="0409001B">
      <w:start w:val="1"/>
      <w:numFmt w:val="lowerRoman"/>
      <w:lvlText w:val="%9."/>
      <w:lvlJc w:val="right"/>
      <w:pPr>
        <w:ind w:left="8280" w:hanging="180"/>
      </w:pPr>
    </w:lvl>
  </w:abstractNum>
  <w:abstractNum w:abstractNumId="30" w15:restartNumberingAfterBreak="0">
    <w:nsid w:val="6B8A4BC6"/>
    <w:multiLevelType w:val="hybridMultilevel"/>
    <w:tmpl w:val="B7B2C7A6"/>
    <w:lvl w:ilvl="0" w:tplc="19F41D1A">
      <w:start w:val="1"/>
      <w:numFmt w:val="lowerLetter"/>
      <w:lvlText w:val="(%1)"/>
      <w:lvlJc w:val="left"/>
      <w:pPr>
        <w:ind w:left="2790" w:hanging="360"/>
      </w:pPr>
      <w:rPr>
        <w:rFonts w:hint="default"/>
      </w:rPr>
    </w:lvl>
    <w:lvl w:ilvl="1" w:tplc="04090019" w:tentative="1">
      <w:start w:val="1"/>
      <w:numFmt w:val="lowerLetter"/>
      <w:lvlText w:val="%2."/>
      <w:lvlJc w:val="left"/>
      <w:pPr>
        <w:ind w:left="3510" w:hanging="360"/>
      </w:pPr>
    </w:lvl>
    <w:lvl w:ilvl="2" w:tplc="0409001B" w:tentative="1">
      <w:start w:val="1"/>
      <w:numFmt w:val="lowerRoman"/>
      <w:lvlText w:val="%3."/>
      <w:lvlJc w:val="right"/>
      <w:pPr>
        <w:ind w:left="4230" w:hanging="180"/>
      </w:pPr>
    </w:lvl>
    <w:lvl w:ilvl="3" w:tplc="0409000F" w:tentative="1">
      <w:start w:val="1"/>
      <w:numFmt w:val="decimal"/>
      <w:lvlText w:val="%4."/>
      <w:lvlJc w:val="left"/>
      <w:pPr>
        <w:ind w:left="4950" w:hanging="360"/>
      </w:pPr>
    </w:lvl>
    <w:lvl w:ilvl="4" w:tplc="04090019" w:tentative="1">
      <w:start w:val="1"/>
      <w:numFmt w:val="lowerLetter"/>
      <w:lvlText w:val="%5."/>
      <w:lvlJc w:val="left"/>
      <w:pPr>
        <w:ind w:left="5670" w:hanging="360"/>
      </w:pPr>
    </w:lvl>
    <w:lvl w:ilvl="5" w:tplc="0409001B" w:tentative="1">
      <w:start w:val="1"/>
      <w:numFmt w:val="lowerRoman"/>
      <w:lvlText w:val="%6."/>
      <w:lvlJc w:val="right"/>
      <w:pPr>
        <w:ind w:left="6390" w:hanging="180"/>
      </w:pPr>
    </w:lvl>
    <w:lvl w:ilvl="6" w:tplc="0409000F" w:tentative="1">
      <w:start w:val="1"/>
      <w:numFmt w:val="decimal"/>
      <w:lvlText w:val="%7."/>
      <w:lvlJc w:val="left"/>
      <w:pPr>
        <w:ind w:left="7110" w:hanging="360"/>
      </w:pPr>
    </w:lvl>
    <w:lvl w:ilvl="7" w:tplc="04090019" w:tentative="1">
      <w:start w:val="1"/>
      <w:numFmt w:val="lowerLetter"/>
      <w:lvlText w:val="%8."/>
      <w:lvlJc w:val="left"/>
      <w:pPr>
        <w:ind w:left="7830" w:hanging="360"/>
      </w:pPr>
    </w:lvl>
    <w:lvl w:ilvl="8" w:tplc="0409001B" w:tentative="1">
      <w:start w:val="1"/>
      <w:numFmt w:val="lowerRoman"/>
      <w:lvlText w:val="%9."/>
      <w:lvlJc w:val="right"/>
      <w:pPr>
        <w:ind w:left="8550" w:hanging="180"/>
      </w:pPr>
    </w:lvl>
  </w:abstractNum>
  <w:abstractNum w:abstractNumId="3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2" w15:restartNumberingAfterBreak="0">
    <w:nsid w:val="6FAD1194"/>
    <w:multiLevelType w:val="hybridMultilevel"/>
    <w:tmpl w:val="F9BC5938"/>
    <w:lvl w:ilvl="0" w:tplc="5C6C2CFC">
      <w:numFmt w:val="bullet"/>
      <w:lvlText w:val="-"/>
      <w:lvlJc w:val="left"/>
      <w:pPr>
        <w:ind w:left="777" w:hanging="360"/>
      </w:pPr>
      <w:rPr>
        <w:rFonts w:ascii="Times New Roman" w:eastAsia="Times New Roman" w:hAnsi="Times New Roman" w:cs="Times New Roman"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33" w15:restartNumberingAfterBreak="0">
    <w:nsid w:val="77036CFB"/>
    <w:multiLevelType w:val="hybridMultilevel"/>
    <w:tmpl w:val="2E0028DA"/>
    <w:lvl w:ilvl="0" w:tplc="61F6868A">
      <w:start w:val="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9324FFD"/>
    <w:multiLevelType w:val="hybridMultilevel"/>
    <w:tmpl w:val="78A85D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05303375">
    <w:abstractNumId w:val="28"/>
  </w:num>
  <w:num w:numId="2" w16cid:durableId="188447437">
    <w:abstractNumId w:val="22"/>
  </w:num>
  <w:num w:numId="3" w16cid:durableId="997729242">
    <w:abstractNumId w:val="19"/>
  </w:num>
  <w:num w:numId="4" w16cid:durableId="987630985">
    <w:abstractNumId w:val="9"/>
  </w:num>
  <w:num w:numId="5" w16cid:durableId="1996757345">
    <w:abstractNumId w:val="12"/>
  </w:num>
  <w:num w:numId="6" w16cid:durableId="850140731">
    <w:abstractNumId w:val="14"/>
  </w:num>
  <w:num w:numId="7" w16cid:durableId="1171674863">
    <w:abstractNumId w:val="8"/>
  </w:num>
  <w:num w:numId="8" w16cid:durableId="683748879">
    <w:abstractNumId w:val="2"/>
  </w:num>
  <w:num w:numId="9" w16cid:durableId="1097213185">
    <w:abstractNumId w:val="27"/>
  </w:num>
  <w:num w:numId="10" w16cid:durableId="393818956">
    <w:abstractNumId w:val="18"/>
  </w:num>
  <w:num w:numId="11" w16cid:durableId="1816332410">
    <w:abstractNumId w:val="32"/>
  </w:num>
  <w:num w:numId="12" w16cid:durableId="1358578754">
    <w:abstractNumId w:val="11"/>
  </w:num>
  <w:num w:numId="13" w16cid:durableId="1044447989">
    <w:abstractNumId w:val="6"/>
  </w:num>
  <w:num w:numId="14" w16cid:durableId="1353335937">
    <w:abstractNumId w:val="31"/>
  </w:num>
  <w:num w:numId="15" w16cid:durableId="1160122745">
    <w:abstractNumId w:val="16"/>
  </w:num>
  <w:num w:numId="16" w16cid:durableId="1670447407">
    <w:abstractNumId w:val="3"/>
  </w:num>
  <w:num w:numId="17" w16cid:durableId="823620794">
    <w:abstractNumId w:val="15"/>
  </w:num>
  <w:num w:numId="18" w16cid:durableId="325330497">
    <w:abstractNumId w:val="10"/>
  </w:num>
  <w:num w:numId="19" w16cid:durableId="1048646369">
    <w:abstractNumId w:val="30"/>
  </w:num>
  <w:num w:numId="20" w16cid:durableId="1036780875">
    <w:abstractNumId w:val="20"/>
  </w:num>
  <w:num w:numId="21" w16cid:durableId="1643970765">
    <w:abstractNumId w:val="13"/>
  </w:num>
  <w:num w:numId="22" w16cid:durableId="1697658498">
    <w:abstractNumId w:val="34"/>
  </w:num>
  <w:num w:numId="23" w16cid:durableId="747776935">
    <w:abstractNumId w:val="17"/>
  </w:num>
  <w:num w:numId="24" w16cid:durableId="2066102965">
    <w:abstractNumId w:val="7"/>
  </w:num>
  <w:num w:numId="25" w16cid:durableId="1857115875">
    <w:abstractNumId w:val="26"/>
  </w:num>
  <w:num w:numId="26" w16cid:durableId="353043613">
    <w:abstractNumId w:val="5"/>
  </w:num>
  <w:num w:numId="27" w16cid:durableId="6241914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3632822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820626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06736480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68921487">
    <w:abstractNumId w:val="21"/>
  </w:num>
  <w:num w:numId="32" w16cid:durableId="532231460">
    <w:abstractNumId w:val="0"/>
  </w:num>
  <w:num w:numId="33" w16cid:durableId="716975298">
    <w:abstractNumId w:val="33"/>
  </w:num>
  <w:num w:numId="34" w16cid:durableId="2082559321">
    <w:abstractNumId w:val="2"/>
  </w:num>
  <w:num w:numId="35" w16cid:durableId="1942370564">
    <w:abstractNumId w:val="24"/>
  </w:num>
  <w:num w:numId="36" w16cid:durableId="429474180">
    <w:abstractNumId w:val="25"/>
  </w:num>
  <w:num w:numId="37" w16cid:durableId="1979257321">
    <w:abstractNumId w:val="2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ve Blandino">
    <w15:presenceInfo w15:providerId="AD" w15:userId="S::snb28@NIST.GOV::0c554642-0bce-4f48-a335-9a098d4b356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spelling="clean" w:grammar="clean"/>
  <w:defaultTabStop w:val="720"/>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07F2"/>
    <w:rsid w:val="000014F3"/>
    <w:rsid w:val="000021FE"/>
    <w:rsid w:val="000028E3"/>
    <w:rsid w:val="00002A7B"/>
    <w:rsid w:val="000032EE"/>
    <w:rsid w:val="0000413D"/>
    <w:rsid w:val="00006864"/>
    <w:rsid w:val="00006A7E"/>
    <w:rsid w:val="00007445"/>
    <w:rsid w:val="00010053"/>
    <w:rsid w:val="00010743"/>
    <w:rsid w:val="000107A9"/>
    <w:rsid w:val="00010C08"/>
    <w:rsid w:val="00011337"/>
    <w:rsid w:val="00011D29"/>
    <w:rsid w:val="000159B3"/>
    <w:rsid w:val="00016BC6"/>
    <w:rsid w:val="000170D8"/>
    <w:rsid w:val="00017509"/>
    <w:rsid w:val="00017B3D"/>
    <w:rsid w:val="00017E96"/>
    <w:rsid w:val="00017E98"/>
    <w:rsid w:val="000219E4"/>
    <w:rsid w:val="00021AF3"/>
    <w:rsid w:val="000221FC"/>
    <w:rsid w:val="00022951"/>
    <w:rsid w:val="000236E9"/>
    <w:rsid w:val="000246BC"/>
    <w:rsid w:val="00025520"/>
    <w:rsid w:val="000263C6"/>
    <w:rsid w:val="00027698"/>
    <w:rsid w:val="000276D4"/>
    <w:rsid w:val="00027D00"/>
    <w:rsid w:val="00032559"/>
    <w:rsid w:val="00032CD1"/>
    <w:rsid w:val="000343BA"/>
    <w:rsid w:val="00034A40"/>
    <w:rsid w:val="00034C9A"/>
    <w:rsid w:val="000354AD"/>
    <w:rsid w:val="00036218"/>
    <w:rsid w:val="0003646D"/>
    <w:rsid w:val="000368CF"/>
    <w:rsid w:val="00036F63"/>
    <w:rsid w:val="00036FB4"/>
    <w:rsid w:val="00037141"/>
    <w:rsid w:val="00037670"/>
    <w:rsid w:val="000376D5"/>
    <w:rsid w:val="000377B7"/>
    <w:rsid w:val="000403B2"/>
    <w:rsid w:val="0004088A"/>
    <w:rsid w:val="00041928"/>
    <w:rsid w:val="000420A9"/>
    <w:rsid w:val="00042192"/>
    <w:rsid w:val="000437B6"/>
    <w:rsid w:val="000440B7"/>
    <w:rsid w:val="000441F2"/>
    <w:rsid w:val="000443A9"/>
    <w:rsid w:val="00044D37"/>
    <w:rsid w:val="00045032"/>
    <w:rsid w:val="000451B6"/>
    <w:rsid w:val="0004551F"/>
    <w:rsid w:val="00045D80"/>
    <w:rsid w:val="00047065"/>
    <w:rsid w:val="000478B9"/>
    <w:rsid w:val="00050CF2"/>
    <w:rsid w:val="00052B5E"/>
    <w:rsid w:val="00053004"/>
    <w:rsid w:val="00053611"/>
    <w:rsid w:val="00053A70"/>
    <w:rsid w:val="00053BE4"/>
    <w:rsid w:val="000543C1"/>
    <w:rsid w:val="000547D1"/>
    <w:rsid w:val="00056162"/>
    <w:rsid w:val="00056A76"/>
    <w:rsid w:val="00056A8E"/>
    <w:rsid w:val="0005774D"/>
    <w:rsid w:val="00061166"/>
    <w:rsid w:val="000618E2"/>
    <w:rsid w:val="00062258"/>
    <w:rsid w:val="00062832"/>
    <w:rsid w:val="000632AE"/>
    <w:rsid w:val="00064F13"/>
    <w:rsid w:val="00065858"/>
    <w:rsid w:val="00065868"/>
    <w:rsid w:val="000661AE"/>
    <w:rsid w:val="00066481"/>
    <w:rsid w:val="00066E95"/>
    <w:rsid w:val="000706AE"/>
    <w:rsid w:val="00070861"/>
    <w:rsid w:val="00070A88"/>
    <w:rsid w:val="0007131A"/>
    <w:rsid w:val="00072248"/>
    <w:rsid w:val="00072CBF"/>
    <w:rsid w:val="00072F2E"/>
    <w:rsid w:val="00073286"/>
    <w:rsid w:val="00073679"/>
    <w:rsid w:val="00073976"/>
    <w:rsid w:val="00074443"/>
    <w:rsid w:val="00075B14"/>
    <w:rsid w:val="00075F45"/>
    <w:rsid w:val="00077200"/>
    <w:rsid w:val="00077FA7"/>
    <w:rsid w:val="000803BA"/>
    <w:rsid w:val="00082DB0"/>
    <w:rsid w:val="00082EA6"/>
    <w:rsid w:val="0008371E"/>
    <w:rsid w:val="00083C3A"/>
    <w:rsid w:val="000853C1"/>
    <w:rsid w:val="000855CD"/>
    <w:rsid w:val="000856C3"/>
    <w:rsid w:val="00085835"/>
    <w:rsid w:val="00086675"/>
    <w:rsid w:val="0008693F"/>
    <w:rsid w:val="00087BCC"/>
    <w:rsid w:val="00087FCD"/>
    <w:rsid w:val="00091342"/>
    <w:rsid w:val="00092231"/>
    <w:rsid w:val="00093D09"/>
    <w:rsid w:val="000945FE"/>
    <w:rsid w:val="00094BA3"/>
    <w:rsid w:val="000951EE"/>
    <w:rsid w:val="000957D8"/>
    <w:rsid w:val="00095EDF"/>
    <w:rsid w:val="00096453"/>
    <w:rsid w:val="00097CDE"/>
    <w:rsid w:val="00097EE3"/>
    <w:rsid w:val="00097EF4"/>
    <w:rsid w:val="000A03B9"/>
    <w:rsid w:val="000A0B60"/>
    <w:rsid w:val="000A1BE3"/>
    <w:rsid w:val="000A1E66"/>
    <w:rsid w:val="000A2194"/>
    <w:rsid w:val="000A3958"/>
    <w:rsid w:val="000A399A"/>
    <w:rsid w:val="000A406C"/>
    <w:rsid w:val="000A4816"/>
    <w:rsid w:val="000A49D8"/>
    <w:rsid w:val="000A4B37"/>
    <w:rsid w:val="000A62D9"/>
    <w:rsid w:val="000A6357"/>
    <w:rsid w:val="000A6CBD"/>
    <w:rsid w:val="000B0FD9"/>
    <w:rsid w:val="000B2557"/>
    <w:rsid w:val="000B3044"/>
    <w:rsid w:val="000B3BF8"/>
    <w:rsid w:val="000B47F9"/>
    <w:rsid w:val="000B52A1"/>
    <w:rsid w:val="000B5C93"/>
    <w:rsid w:val="000B5F15"/>
    <w:rsid w:val="000B77AF"/>
    <w:rsid w:val="000B79F5"/>
    <w:rsid w:val="000B7F95"/>
    <w:rsid w:val="000C0546"/>
    <w:rsid w:val="000C09E9"/>
    <w:rsid w:val="000C15F2"/>
    <w:rsid w:val="000C1D95"/>
    <w:rsid w:val="000C204F"/>
    <w:rsid w:val="000C2A04"/>
    <w:rsid w:val="000C3631"/>
    <w:rsid w:val="000C47D8"/>
    <w:rsid w:val="000C48A3"/>
    <w:rsid w:val="000C6717"/>
    <w:rsid w:val="000C6A4D"/>
    <w:rsid w:val="000D0FB7"/>
    <w:rsid w:val="000D199D"/>
    <w:rsid w:val="000D2E1B"/>
    <w:rsid w:val="000D4F15"/>
    <w:rsid w:val="000D5A26"/>
    <w:rsid w:val="000D5D81"/>
    <w:rsid w:val="000D6033"/>
    <w:rsid w:val="000E03B6"/>
    <w:rsid w:val="000E10F8"/>
    <w:rsid w:val="000E1518"/>
    <w:rsid w:val="000E2973"/>
    <w:rsid w:val="000E33AF"/>
    <w:rsid w:val="000E3DF9"/>
    <w:rsid w:val="000E4186"/>
    <w:rsid w:val="000E4429"/>
    <w:rsid w:val="000E46DD"/>
    <w:rsid w:val="000E6763"/>
    <w:rsid w:val="000E7F42"/>
    <w:rsid w:val="000F0037"/>
    <w:rsid w:val="000F0CAC"/>
    <w:rsid w:val="000F0E35"/>
    <w:rsid w:val="000F1264"/>
    <w:rsid w:val="000F2656"/>
    <w:rsid w:val="000F2D63"/>
    <w:rsid w:val="000F33BD"/>
    <w:rsid w:val="000F3988"/>
    <w:rsid w:val="000F4EB1"/>
    <w:rsid w:val="000F5330"/>
    <w:rsid w:val="000F5924"/>
    <w:rsid w:val="000F609D"/>
    <w:rsid w:val="000F67A7"/>
    <w:rsid w:val="000F7CA7"/>
    <w:rsid w:val="001018E5"/>
    <w:rsid w:val="0010396F"/>
    <w:rsid w:val="001042A4"/>
    <w:rsid w:val="00104935"/>
    <w:rsid w:val="00104D44"/>
    <w:rsid w:val="001052C1"/>
    <w:rsid w:val="00106C45"/>
    <w:rsid w:val="00107362"/>
    <w:rsid w:val="001073AD"/>
    <w:rsid w:val="00110044"/>
    <w:rsid w:val="00111777"/>
    <w:rsid w:val="00111914"/>
    <w:rsid w:val="00112484"/>
    <w:rsid w:val="0011447F"/>
    <w:rsid w:val="001157A5"/>
    <w:rsid w:val="00116F24"/>
    <w:rsid w:val="00117056"/>
    <w:rsid w:val="001177D4"/>
    <w:rsid w:val="00117F5D"/>
    <w:rsid w:val="00120442"/>
    <w:rsid w:val="00120A25"/>
    <w:rsid w:val="001218B2"/>
    <w:rsid w:val="001235C0"/>
    <w:rsid w:val="00124328"/>
    <w:rsid w:val="001246BB"/>
    <w:rsid w:val="00125DD3"/>
    <w:rsid w:val="0012642A"/>
    <w:rsid w:val="00127C20"/>
    <w:rsid w:val="00127E0B"/>
    <w:rsid w:val="0013076F"/>
    <w:rsid w:val="00131AA1"/>
    <w:rsid w:val="00132873"/>
    <w:rsid w:val="00132DC5"/>
    <w:rsid w:val="00133A86"/>
    <w:rsid w:val="00133D19"/>
    <w:rsid w:val="00134787"/>
    <w:rsid w:val="00134E21"/>
    <w:rsid w:val="00136C92"/>
    <w:rsid w:val="00137873"/>
    <w:rsid w:val="00137BDF"/>
    <w:rsid w:val="00137C54"/>
    <w:rsid w:val="00141C3D"/>
    <w:rsid w:val="00141F95"/>
    <w:rsid w:val="0014303C"/>
    <w:rsid w:val="001431DB"/>
    <w:rsid w:val="0014425E"/>
    <w:rsid w:val="001442D3"/>
    <w:rsid w:val="00144E1A"/>
    <w:rsid w:val="00145927"/>
    <w:rsid w:val="00146269"/>
    <w:rsid w:val="001466D9"/>
    <w:rsid w:val="001468FF"/>
    <w:rsid w:val="00146B7A"/>
    <w:rsid w:val="00146CAB"/>
    <w:rsid w:val="00150837"/>
    <w:rsid w:val="00151995"/>
    <w:rsid w:val="00152B80"/>
    <w:rsid w:val="00152C66"/>
    <w:rsid w:val="001536A5"/>
    <w:rsid w:val="001541B7"/>
    <w:rsid w:val="0015481F"/>
    <w:rsid w:val="00154D38"/>
    <w:rsid w:val="00154F46"/>
    <w:rsid w:val="001558DF"/>
    <w:rsid w:val="00156111"/>
    <w:rsid w:val="00157476"/>
    <w:rsid w:val="0016033C"/>
    <w:rsid w:val="0016048F"/>
    <w:rsid w:val="00160DEC"/>
    <w:rsid w:val="00161789"/>
    <w:rsid w:val="001619DD"/>
    <w:rsid w:val="00161DC9"/>
    <w:rsid w:val="00162B34"/>
    <w:rsid w:val="001642AF"/>
    <w:rsid w:val="00164641"/>
    <w:rsid w:val="00165511"/>
    <w:rsid w:val="001670D9"/>
    <w:rsid w:val="001702D1"/>
    <w:rsid w:val="00172015"/>
    <w:rsid w:val="001721D1"/>
    <w:rsid w:val="001726E2"/>
    <w:rsid w:val="001729BF"/>
    <w:rsid w:val="00174022"/>
    <w:rsid w:val="0017438D"/>
    <w:rsid w:val="00174A09"/>
    <w:rsid w:val="00176101"/>
    <w:rsid w:val="00177077"/>
    <w:rsid w:val="0018030E"/>
    <w:rsid w:val="00180495"/>
    <w:rsid w:val="001813C4"/>
    <w:rsid w:val="0018141A"/>
    <w:rsid w:val="001815E9"/>
    <w:rsid w:val="00183B09"/>
    <w:rsid w:val="00184D1E"/>
    <w:rsid w:val="0018546C"/>
    <w:rsid w:val="0018578A"/>
    <w:rsid w:val="0018579A"/>
    <w:rsid w:val="00186C00"/>
    <w:rsid w:val="00186C46"/>
    <w:rsid w:val="00187BD7"/>
    <w:rsid w:val="00187C95"/>
    <w:rsid w:val="00187D76"/>
    <w:rsid w:val="00187F9A"/>
    <w:rsid w:val="00190D99"/>
    <w:rsid w:val="00190DAF"/>
    <w:rsid w:val="00191737"/>
    <w:rsid w:val="00192B88"/>
    <w:rsid w:val="00192D52"/>
    <w:rsid w:val="00192EE6"/>
    <w:rsid w:val="001933FD"/>
    <w:rsid w:val="00193670"/>
    <w:rsid w:val="0019433E"/>
    <w:rsid w:val="00194A5D"/>
    <w:rsid w:val="00194E26"/>
    <w:rsid w:val="00195059"/>
    <w:rsid w:val="00195CF3"/>
    <w:rsid w:val="00196E6C"/>
    <w:rsid w:val="001975BD"/>
    <w:rsid w:val="001A00C3"/>
    <w:rsid w:val="001A042A"/>
    <w:rsid w:val="001A052C"/>
    <w:rsid w:val="001A3D4B"/>
    <w:rsid w:val="001A4608"/>
    <w:rsid w:val="001A5077"/>
    <w:rsid w:val="001A5F60"/>
    <w:rsid w:val="001A6867"/>
    <w:rsid w:val="001A7F5E"/>
    <w:rsid w:val="001B02D8"/>
    <w:rsid w:val="001B057C"/>
    <w:rsid w:val="001B088C"/>
    <w:rsid w:val="001B0BE5"/>
    <w:rsid w:val="001B0DF4"/>
    <w:rsid w:val="001B1F82"/>
    <w:rsid w:val="001B2221"/>
    <w:rsid w:val="001B2487"/>
    <w:rsid w:val="001B26D8"/>
    <w:rsid w:val="001B2A40"/>
    <w:rsid w:val="001B2EDE"/>
    <w:rsid w:val="001B3A56"/>
    <w:rsid w:val="001B4C7E"/>
    <w:rsid w:val="001B4F1C"/>
    <w:rsid w:val="001B5BEC"/>
    <w:rsid w:val="001B6C60"/>
    <w:rsid w:val="001B7D85"/>
    <w:rsid w:val="001B7EEA"/>
    <w:rsid w:val="001C06FE"/>
    <w:rsid w:val="001C0BD1"/>
    <w:rsid w:val="001C0CAD"/>
    <w:rsid w:val="001C131A"/>
    <w:rsid w:val="001C1D86"/>
    <w:rsid w:val="001C34DB"/>
    <w:rsid w:val="001C4BE8"/>
    <w:rsid w:val="001C4D1A"/>
    <w:rsid w:val="001C64F1"/>
    <w:rsid w:val="001C68E2"/>
    <w:rsid w:val="001C796F"/>
    <w:rsid w:val="001D0E0A"/>
    <w:rsid w:val="001D21D2"/>
    <w:rsid w:val="001D273C"/>
    <w:rsid w:val="001D3038"/>
    <w:rsid w:val="001D30AD"/>
    <w:rsid w:val="001D31D5"/>
    <w:rsid w:val="001D3F63"/>
    <w:rsid w:val="001D4AF6"/>
    <w:rsid w:val="001D545E"/>
    <w:rsid w:val="001D64AE"/>
    <w:rsid w:val="001E00ED"/>
    <w:rsid w:val="001E1697"/>
    <w:rsid w:val="001E2124"/>
    <w:rsid w:val="001E26EA"/>
    <w:rsid w:val="001E36E2"/>
    <w:rsid w:val="001E3AA7"/>
    <w:rsid w:val="001E439B"/>
    <w:rsid w:val="001E4410"/>
    <w:rsid w:val="001E4512"/>
    <w:rsid w:val="001E5B45"/>
    <w:rsid w:val="001E5F98"/>
    <w:rsid w:val="001E6546"/>
    <w:rsid w:val="001E7CF4"/>
    <w:rsid w:val="001F0969"/>
    <w:rsid w:val="001F0C02"/>
    <w:rsid w:val="001F1205"/>
    <w:rsid w:val="001F19B3"/>
    <w:rsid w:val="001F448F"/>
    <w:rsid w:val="001F49D2"/>
    <w:rsid w:val="001F5111"/>
    <w:rsid w:val="001F53E8"/>
    <w:rsid w:val="001F61DB"/>
    <w:rsid w:val="001F7562"/>
    <w:rsid w:val="001F75D6"/>
    <w:rsid w:val="001F77CA"/>
    <w:rsid w:val="001F7CD3"/>
    <w:rsid w:val="001F7CD8"/>
    <w:rsid w:val="001F7FB4"/>
    <w:rsid w:val="00200B97"/>
    <w:rsid w:val="00201178"/>
    <w:rsid w:val="002012BE"/>
    <w:rsid w:val="002051BA"/>
    <w:rsid w:val="002053CC"/>
    <w:rsid w:val="0020545C"/>
    <w:rsid w:val="0020547F"/>
    <w:rsid w:val="00205A11"/>
    <w:rsid w:val="0020645F"/>
    <w:rsid w:val="00210194"/>
    <w:rsid w:val="00211264"/>
    <w:rsid w:val="00211D87"/>
    <w:rsid w:val="002128D0"/>
    <w:rsid w:val="002132AE"/>
    <w:rsid w:val="00213CE2"/>
    <w:rsid w:val="002148AF"/>
    <w:rsid w:val="00214C7E"/>
    <w:rsid w:val="00214C96"/>
    <w:rsid w:val="002219CC"/>
    <w:rsid w:val="0022201D"/>
    <w:rsid w:val="002224A0"/>
    <w:rsid w:val="002243AA"/>
    <w:rsid w:val="00224F92"/>
    <w:rsid w:val="00227048"/>
    <w:rsid w:val="00227D2C"/>
    <w:rsid w:val="00230100"/>
    <w:rsid w:val="002301C7"/>
    <w:rsid w:val="00230E78"/>
    <w:rsid w:val="00231269"/>
    <w:rsid w:val="00234050"/>
    <w:rsid w:val="0023569A"/>
    <w:rsid w:val="00236ACC"/>
    <w:rsid w:val="00236C15"/>
    <w:rsid w:val="0023760F"/>
    <w:rsid w:val="00241979"/>
    <w:rsid w:val="00241D47"/>
    <w:rsid w:val="002427FA"/>
    <w:rsid w:val="00242EE0"/>
    <w:rsid w:val="00243BFB"/>
    <w:rsid w:val="00244607"/>
    <w:rsid w:val="00245199"/>
    <w:rsid w:val="0024539F"/>
    <w:rsid w:val="00245844"/>
    <w:rsid w:val="00245ECF"/>
    <w:rsid w:val="00245F6E"/>
    <w:rsid w:val="002460AC"/>
    <w:rsid w:val="00246190"/>
    <w:rsid w:val="00246349"/>
    <w:rsid w:val="002502BE"/>
    <w:rsid w:val="00250B6F"/>
    <w:rsid w:val="00250CA6"/>
    <w:rsid w:val="00252483"/>
    <w:rsid w:val="002529C4"/>
    <w:rsid w:val="00253130"/>
    <w:rsid w:val="002535BB"/>
    <w:rsid w:val="00253BAB"/>
    <w:rsid w:val="002554AD"/>
    <w:rsid w:val="00255C3A"/>
    <w:rsid w:val="002560EC"/>
    <w:rsid w:val="0025674C"/>
    <w:rsid w:val="0025738B"/>
    <w:rsid w:val="0025776D"/>
    <w:rsid w:val="00257E13"/>
    <w:rsid w:val="00257E33"/>
    <w:rsid w:val="00260A46"/>
    <w:rsid w:val="00260B95"/>
    <w:rsid w:val="00260C3B"/>
    <w:rsid w:val="00260CA0"/>
    <w:rsid w:val="00260DAA"/>
    <w:rsid w:val="00260DF4"/>
    <w:rsid w:val="00261103"/>
    <w:rsid w:val="0026112D"/>
    <w:rsid w:val="0026151B"/>
    <w:rsid w:val="002619FD"/>
    <w:rsid w:val="00261C33"/>
    <w:rsid w:val="00262332"/>
    <w:rsid w:val="00262FFF"/>
    <w:rsid w:val="0026433E"/>
    <w:rsid w:val="00264C5C"/>
    <w:rsid w:val="00265CD7"/>
    <w:rsid w:val="00266144"/>
    <w:rsid w:val="00266296"/>
    <w:rsid w:val="0026640B"/>
    <w:rsid w:val="00267222"/>
    <w:rsid w:val="0027019B"/>
    <w:rsid w:val="0027047D"/>
    <w:rsid w:val="00270D2A"/>
    <w:rsid w:val="00271005"/>
    <w:rsid w:val="0027158B"/>
    <w:rsid w:val="002742E2"/>
    <w:rsid w:val="0027473C"/>
    <w:rsid w:val="00275D4D"/>
    <w:rsid w:val="00275F2B"/>
    <w:rsid w:val="0028013B"/>
    <w:rsid w:val="00280892"/>
    <w:rsid w:val="002812D1"/>
    <w:rsid w:val="00282D1E"/>
    <w:rsid w:val="00283ED2"/>
    <w:rsid w:val="00284F25"/>
    <w:rsid w:val="0028590A"/>
    <w:rsid w:val="00285DED"/>
    <w:rsid w:val="002866A4"/>
    <w:rsid w:val="00286752"/>
    <w:rsid w:val="002909F6"/>
    <w:rsid w:val="0029154D"/>
    <w:rsid w:val="002924E6"/>
    <w:rsid w:val="002927D1"/>
    <w:rsid w:val="002940D6"/>
    <w:rsid w:val="00297860"/>
    <w:rsid w:val="00297B89"/>
    <w:rsid w:val="00297E76"/>
    <w:rsid w:val="00297F67"/>
    <w:rsid w:val="002A0ABD"/>
    <w:rsid w:val="002A13F1"/>
    <w:rsid w:val="002A1CC1"/>
    <w:rsid w:val="002A3B76"/>
    <w:rsid w:val="002A4281"/>
    <w:rsid w:val="002A57A6"/>
    <w:rsid w:val="002A5A95"/>
    <w:rsid w:val="002A629C"/>
    <w:rsid w:val="002A6962"/>
    <w:rsid w:val="002A6E17"/>
    <w:rsid w:val="002A7056"/>
    <w:rsid w:val="002A7604"/>
    <w:rsid w:val="002A7929"/>
    <w:rsid w:val="002B053C"/>
    <w:rsid w:val="002B17AC"/>
    <w:rsid w:val="002B1D6B"/>
    <w:rsid w:val="002B20FA"/>
    <w:rsid w:val="002B2944"/>
    <w:rsid w:val="002B2A91"/>
    <w:rsid w:val="002B57AF"/>
    <w:rsid w:val="002B5EDF"/>
    <w:rsid w:val="002B69AD"/>
    <w:rsid w:val="002B6C23"/>
    <w:rsid w:val="002C076E"/>
    <w:rsid w:val="002C0777"/>
    <w:rsid w:val="002C25F1"/>
    <w:rsid w:val="002C29FF"/>
    <w:rsid w:val="002C3A4B"/>
    <w:rsid w:val="002C3FE4"/>
    <w:rsid w:val="002C5657"/>
    <w:rsid w:val="002C6652"/>
    <w:rsid w:val="002D08A6"/>
    <w:rsid w:val="002D1758"/>
    <w:rsid w:val="002D2ED8"/>
    <w:rsid w:val="002D315F"/>
    <w:rsid w:val="002D34AD"/>
    <w:rsid w:val="002D4B02"/>
    <w:rsid w:val="002D4CB0"/>
    <w:rsid w:val="002D4CE6"/>
    <w:rsid w:val="002D7DF1"/>
    <w:rsid w:val="002E2574"/>
    <w:rsid w:val="002E2729"/>
    <w:rsid w:val="002E2BDC"/>
    <w:rsid w:val="002E2FA2"/>
    <w:rsid w:val="002E3FE6"/>
    <w:rsid w:val="002E4AA4"/>
    <w:rsid w:val="002E5AC8"/>
    <w:rsid w:val="002E6C86"/>
    <w:rsid w:val="002E7751"/>
    <w:rsid w:val="002F14BF"/>
    <w:rsid w:val="002F1F39"/>
    <w:rsid w:val="002F344C"/>
    <w:rsid w:val="002F594C"/>
    <w:rsid w:val="002F64B3"/>
    <w:rsid w:val="002F6676"/>
    <w:rsid w:val="002F66BE"/>
    <w:rsid w:val="002F68D9"/>
    <w:rsid w:val="002F6C39"/>
    <w:rsid w:val="002F773B"/>
    <w:rsid w:val="00301D8F"/>
    <w:rsid w:val="00302688"/>
    <w:rsid w:val="00303231"/>
    <w:rsid w:val="00304D25"/>
    <w:rsid w:val="00306690"/>
    <w:rsid w:val="00306A9C"/>
    <w:rsid w:val="00307268"/>
    <w:rsid w:val="0030744F"/>
    <w:rsid w:val="00307A89"/>
    <w:rsid w:val="00307CDD"/>
    <w:rsid w:val="00310ED5"/>
    <w:rsid w:val="00311596"/>
    <w:rsid w:val="0031296D"/>
    <w:rsid w:val="00313954"/>
    <w:rsid w:val="00313A08"/>
    <w:rsid w:val="00314DCF"/>
    <w:rsid w:val="00315814"/>
    <w:rsid w:val="00315BEB"/>
    <w:rsid w:val="00316380"/>
    <w:rsid w:val="0031684A"/>
    <w:rsid w:val="0031690A"/>
    <w:rsid w:val="003169AA"/>
    <w:rsid w:val="00316AC3"/>
    <w:rsid w:val="00316B99"/>
    <w:rsid w:val="00316E35"/>
    <w:rsid w:val="003177BC"/>
    <w:rsid w:val="0031783B"/>
    <w:rsid w:val="0031795D"/>
    <w:rsid w:val="00320CF3"/>
    <w:rsid w:val="00320F81"/>
    <w:rsid w:val="0032225B"/>
    <w:rsid w:val="00322624"/>
    <w:rsid w:val="00322EEC"/>
    <w:rsid w:val="003239AD"/>
    <w:rsid w:val="00323AD0"/>
    <w:rsid w:val="00324081"/>
    <w:rsid w:val="00324311"/>
    <w:rsid w:val="00325006"/>
    <w:rsid w:val="003259E1"/>
    <w:rsid w:val="00325A59"/>
    <w:rsid w:val="00326417"/>
    <w:rsid w:val="003266EB"/>
    <w:rsid w:val="00327990"/>
    <w:rsid w:val="00327E2B"/>
    <w:rsid w:val="00330DA6"/>
    <w:rsid w:val="00330FC4"/>
    <w:rsid w:val="00331C31"/>
    <w:rsid w:val="00331C8B"/>
    <w:rsid w:val="00332662"/>
    <w:rsid w:val="00332A2C"/>
    <w:rsid w:val="00332DF0"/>
    <w:rsid w:val="00333117"/>
    <w:rsid w:val="00333538"/>
    <w:rsid w:val="00333940"/>
    <w:rsid w:val="00334015"/>
    <w:rsid w:val="00334A7C"/>
    <w:rsid w:val="003356FA"/>
    <w:rsid w:val="0033609E"/>
    <w:rsid w:val="00336A97"/>
    <w:rsid w:val="00337A42"/>
    <w:rsid w:val="003401AB"/>
    <w:rsid w:val="00340E2C"/>
    <w:rsid w:val="0034190D"/>
    <w:rsid w:val="00344764"/>
    <w:rsid w:val="00344D16"/>
    <w:rsid w:val="00344F2A"/>
    <w:rsid w:val="003460CD"/>
    <w:rsid w:val="003461FC"/>
    <w:rsid w:val="00346537"/>
    <w:rsid w:val="00346835"/>
    <w:rsid w:val="00346A23"/>
    <w:rsid w:val="00347081"/>
    <w:rsid w:val="00347515"/>
    <w:rsid w:val="00347C23"/>
    <w:rsid w:val="00347ED1"/>
    <w:rsid w:val="00352B37"/>
    <w:rsid w:val="00352E7D"/>
    <w:rsid w:val="003543CD"/>
    <w:rsid w:val="00354DBD"/>
    <w:rsid w:val="00355261"/>
    <w:rsid w:val="00355D4A"/>
    <w:rsid w:val="00355D66"/>
    <w:rsid w:val="00356BF5"/>
    <w:rsid w:val="00356DFD"/>
    <w:rsid w:val="00357AE8"/>
    <w:rsid w:val="0036102A"/>
    <w:rsid w:val="0036309D"/>
    <w:rsid w:val="00363D6B"/>
    <w:rsid w:val="003652FF"/>
    <w:rsid w:val="00365A19"/>
    <w:rsid w:val="0036735B"/>
    <w:rsid w:val="003675B0"/>
    <w:rsid w:val="003700B4"/>
    <w:rsid w:val="00370FBA"/>
    <w:rsid w:val="00371167"/>
    <w:rsid w:val="00371392"/>
    <w:rsid w:val="00372DE5"/>
    <w:rsid w:val="00373A88"/>
    <w:rsid w:val="00373A8A"/>
    <w:rsid w:val="00373DC4"/>
    <w:rsid w:val="00376517"/>
    <w:rsid w:val="00376744"/>
    <w:rsid w:val="00376BAF"/>
    <w:rsid w:val="0037733A"/>
    <w:rsid w:val="00377BA5"/>
    <w:rsid w:val="00377FD0"/>
    <w:rsid w:val="0038042C"/>
    <w:rsid w:val="00381495"/>
    <w:rsid w:val="00381A90"/>
    <w:rsid w:val="003829B3"/>
    <w:rsid w:val="00383CB0"/>
    <w:rsid w:val="0038403F"/>
    <w:rsid w:val="00384C2E"/>
    <w:rsid w:val="00384E4B"/>
    <w:rsid w:val="00385729"/>
    <w:rsid w:val="00385F04"/>
    <w:rsid w:val="00386158"/>
    <w:rsid w:val="003862ED"/>
    <w:rsid w:val="00386A72"/>
    <w:rsid w:val="00387448"/>
    <w:rsid w:val="00387A2F"/>
    <w:rsid w:val="0039194A"/>
    <w:rsid w:val="00392636"/>
    <w:rsid w:val="00392957"/>
    <w:rsid w:val="00393D69"/>
    <w:rsid w:val="00394727"/>
    <w:rsid w:val="00395D08"/>
    <w:rsid w:val="0039615B"/>
    <w:rsid w:val="003962A1"/>
    <w:rsid w:val="0039640E"/>
    <w:rsid w:val="0039684B"/>
    <w:rsid w:val="0039716E"/>
    <w:rsid w:val="003A0CA2"/>
    <w:rsid w:val="003A13BD"/>
    <w:rsid w:val="003A1D9E"/>
    <w:rsid w:val="003A2202"/>
    <w:rsid w:val="003A2314"/>
    <w:rsid w:val="003A2881"/>
    <w:rsid w:val="003A30D2"/>
    <w:rsid w:val="003A3EC8"/>
    <w:rsid w:val="003A3EDE"/>
    <w:rsid w:val="003A3F18"/>
    <w:rsid w:val="003A4399"/>
    <w:rsid w:val="003A44E0"/>
    <w:rsid w:val="003A6762"/>
    <w:rsid w:val="003A6BD6"/>
    <w:rsid w:val="003A6C36"/>
    <w:rsid w:val="003A750E"/>
    <w:rsid w:val="003B0F21"/>
    <w:rsid w:val="003B1595"/>
    <w:rsid w:val="003B1AA3"/>
    <w:rsid w:val="003B2192"/>
    <w:rsid w:val="003B26F7"/>
    <w:rsid w:val="003B273D"/>
    <w:rsid w:val="003B2A3E"/>
    <w:rsid w:val="003B3DFC"/>
    <w:rsid w:val="003B4F40"/>
    <w:rsid w:val="003B519D"/>
    <w:rsid w:val="003B6AB6"/>
    <w:rsid w:val="003C03C0"/>
    <w:rsid w:val="003C045C"/>
    <w:rsid w:val="003C0575"/>
    <w:rsid w:val="003C0E5B"/>
    <w:rsid w:val="003C0FFF"/>
    <w:rsid w:val="003C243C"/>
    <w:rsid w:val="003C400B"/>
    <w:rsid w:val="003C5A81"/>
    <w:rsid w:val="003C5B06"/>
    <w:rsid w:val="003C6CFD"/>
    <w:rsid w:val="003D0314"/>
    <w:rsid w:val="003D086B"/>
    <w:rsid w:val="003D09FB"/>
    <w:rsid w:val="003D1E09"/>
    <w:rsid w:val="003D28E5"/>
    <w:rsid w:val="003D2E22"/>
    <w:rsid w:val="003D4916"/>
    <w:rsid w:val="003D4CC7"/>
    <w:rsid w:val="003D4DE4"/>
    <w:rsid w:val="003D6BEC"/>
    <w:rsid w:val="003D7637"/>
    <w:rsid w:val="003D7CFC"/>
    <w:rsid w:val="003E0002"/>
    <w:rsid w:val="003E0104"/>
    <w:rsid w:val="003E0637"/>
    <w:rsid w:val="003E083F"/>
    <w:rsid w:val="003E0C77"/>
    <w:rsid w:val="003E0CDB"/>
    <w:rsid w:val="003E0EA3"/>
    <w:rsid w:val="003E175B"/>
    <w:rsid w:val="003E193A"/>
    <w:rsid w:val="003E261A"/>
    <w:rsid w:val="003E2695"/>
    <w:rsid w:val="003E2ADD"/>
    <w:rsid w:val="003E2D50"/>
    <w:rsid w:val="003E31F6"/>
    <w:rsid w:val="003E3457"/>
    <w:rsid w:val="003E3A66"/>
    <w:rsid w:val="003E3FEE"/>
    <w:rsid w:val="003E4A1D"/>
    <w:rsid w:val="003E5821"/>
    <w:rsid w:val="003E59E1"/>
    <w:rsid w:val="003E5F22"/>
    <w:rsid w:val="003E6C13"/>
    <w:rsid w:val="003E7FF7"/>
    <w:rsid w:val="003F03F5"/>
    <w:rsid w:val="003F066C"/>
    <w:rsid w:val="003F0BEC"/>
    <w:rsid w:val="003F14BA"/>
    <w:rsid w:val="003F286F"/>
    <w:rsid w:val="003F47E7"/>
    <w:rsid w:val="003F57E2"/>
    <w:rsid w:val="003F62E0"/>
    <w:rsid w:val="003F7090"/>
    <w:rsid w:val="003F7093"/>
    <w:rsid w:val="003F7BC9"/>
    <w:rsid w:val="003F7FD2"/>
    <w:rsid w:val="0040043E"/>
    <w:rsid w:val="004005D5"/>
    <w:rsid w:val="00400B01"/>
    <w:rsid w:val="00400E67"/>
    <w:rsid w:val="0040112E"/>
    <w:rsid w:val="00401324"/>
    <w:rsid w:val="00401E4B"/>
    <w:rsid w:val="00402949"/>
    <w:rsid w:val="00403514"/>
    <w:rsid w:val="00403C35"/>
    <w:rsid w:val="00404B88"/>
    <w:rsid w:val="0040541E"/>
    <w:rsid w:val="0040603D"/>
    <w:rsid w:val="00406DB6"/>
    <w:rsid w:val="00406F6F"/>
    <w:rsid w:val="00407015"/>
    <w:rsid w:val="00407188"/>
    <w:rsid w:val="004102D1"/>
    <w:rsid w:val="00410493"/>
    <w:rsid w:val="00410D73"/>
    <w:rsid w:val="004114D1"/>
    <w:rsid w:val="00411D3C"/>
    <w:rsid w:val="00413DEA"/>
    <w:rsid w:val="004150FE"/>
    <w:rsid w:val="00415E7F"/>
    <w:rsid w:val="0041615C"/>
    <w:rsid w:val="00417665"/>
    <w:rsid w:val="004176A8"/>
    <w:rsid w:val="0041783D"/>
    <w:rsid w:val="00417FB9"/>
    <w:rsid w:val="00421D4C"/>
    <w:rsid w:val="00422106"/>
    <w:rsid w:val="004232DD"/>
    <w:rsid w:val="004236A4"/>
    <w:rsid w:val="0042404C"/>
    <w:rsid w:val="00424B0C"/>
    <w:rsid w:val="00424E39"/>
    <w:rsid w:val="004253DF"/>
    <w:rsid w:val="00426235"/>
    <w:rsid w:val="00427428"/>
    <w:rsid w:val="00430580"/>
    <w:rsid w:val="004306FC"/>
    <w:rsid w:val="0043077B"/>
    <w:rsid w:val="00430F90"/>
    <w:rsid w:val="004327DD"/>
    <w:rsid w:val="00434AC0"/>
    <w:rsid w:val="00434BB3"/>
    <w:rsid w:val="00435708"/>
    <w:rsid w:val="004365D1"/>
    <w:rsid w:val="0043716B"/>
    <w:rsid w:val="0043787E"/>
    <w:rsid w:val="004402DF"/>
    <w:rsid w:val="0044056D"/>
    <w:rsid w:val="00440F78"/>
    <w:rsid w:val="004418BC"/>
    <w:rsid w:val="00443939"/>
    <w:rsid w:val="00444291"/>
    <w:rsid w:val="00445531"/>
    <w:rsid w:val="004467E0"/>
    <w:rsid w:val="004505E4"/>
    <w:rsid w:val="00450670"/>
    <w:rsid w:val="00450947"/>
    <w:rsid w:val="00450BC8"/>
    <w:rsid w:val="00450C1F"/>
    <w:rsid w:val="00450E76"/>
    <w:rsid w:val="00450FF7"/>
    <w:rsid w:val="004510C7"/>
    <w:rsid w:val="00451427"/>
    <w:rsid w:val="00452855"/>
    <w:rsid w:val="00453BAA"/>
    <w:rsid w:val="00454F1E"/>
    <w:rsid w:val="0045526C"/>
    <w:rsid w:val="00456C5B"/>
    <w:rsid w:val="00457391"/>
    <w:rsid w:val="004602B4"/>
    <w:rsid w:val="004607C3"/>
    <w:rsid w:val="0046255E"/>
    <w:rsid w:val="00462C34"/>
    <w:rsid w:val="00464356"/>
    <w:rsid w:val="00464BFE"/>
    <w:rsid w:val="004654E4"/>
    <w:rsid w:val="00465DC7"/>
    <w:rsid w:val="00467521"/>
    <w:rsid w:val="004678D8"/>
    <w:rsid w:val="00470C49"/>
    <w:rsid w:val="0047120D"/>
    <w:rsid w:val="0047169F"/>
    <w:rsid w:val="004737AA"/>
    <w:rsid w:val="00473B77"/>
    <w:rsid w:val="0047496C"/>
    <w:rsid w:val="004752A9"/>
    <w:rsid w:val="00475DEA"/>
    <w:rsid w:val="00476D1D"/>
    <w:rsid w:val="00476E6B"/>
    <w:rsid w:val="00477383"/>
    <w:rsid w:val="0047748F"/>
    <w:rsid w:val="004776A7"/>
    <w:rsid w:val="00477980"/>
    <w:rsid w:val="0048149E"/>
    <w:rsid w:val="00482435"/>
    <w:rsid w:val="0048253A"/>
    <w:rsid w:val="00482E38"/>
    <w:rsid w:val="0048430D"/>
    <w:rsid w:val="00485329"/>
    <w:rsid w:val="00486BB9"/>
    <w:rsid w:val="00486FC5"/>
    <w:rsid w:val="004900AE"/>
    <w:rsid w:val="00490B49"/>
    <w:rsid w:val="00491691"/>
    <w:rsid w:val="00493CC8"/>
    <w:rsid w:val="00493F5F"/>
    <w:rsid w:val="00494CCB"/>
    <w:rsid w:val="0049530C"/>
    <w:rsid w:val="00495648"/>
    <w:rsid w:val="00495DF9"/>
    <w:rsid w:val="00496484"/>
    <w:rsid w:val="00496AEE"/>
    <w:rsid w:val="00496DBC"/>
    <w:rsid w:val="00496E28"/>
    <w:rsid w:val="004A0C55"/>
    <w:rsid w:val="004A10AB"/>
    <w:rsid w:val="004A1E0B"/>
    <w:rsid w:val="004A20B7"/>
    <w:rsid w:val="004A2AA1"/>
    <w:rsid w:val="004A2DF2"/>
    <w:rsid w:val="004A3239"/>
    <w:rsid w:val="004A3B9F"/>
    <w:rsid w:val="004A3CFC"/>
    <w:rsid w:val="004A4131"/>
    <w:rsid w:val="004A54DF"/>
    <w:rsid w:val="004A54E2"/>
    <w:rsid w:val="004A720C"/>
    <w:rsid w:val="004B0418"/>
    <w:rsid w:val="004B0636"/>
    <w:rsid w:val="004B1248"/>
    <w:rsid w:val="004B1D0D"/>
    <w:rsid w:val="004B2EA4"/>
    <w:rsid w:val="004B3A0C"/>
    <w:rsid w:val="004B3BD2"/>
    <w:rsid w:val="004B44F9"/>
    <w:rsid w:val="004B642C"/>
    <w:rsid w:val="004B711E"/>
    <w:rsid w:val="004B75B2"/>
    <w:rsid w:val="004C0ED2"/>
    <w:rsid w:val="004C1DD8"/>
    <w:rsid w:val="004C23E3"/>
    <w:rsid w:val="004C2601"/>
    <w:rsid w:val="004C2DA8"/>
    <w:rsid w:val="004C34CD"/>
    <w:rsid w:val="004C425C"/>
    <w:rsid w:val="004C4D3D"/>
    <w:rsid w:val="004C6522"/>
    <w:rsid w:val="004C6618"/>
    <w:rsid w:val="004C709D"/>
    <w:rsid w:val="004C7147"/>
    <w:rsid w:val="004C741F"/>
    <w:rsid w:val="004D0A48"/>
    <w:rsid w:val="004D11B6"/>
    <w:rsid w:val="004D1710"/>
    <w:rsid w:val="004D1C20"/>
    <w:rsid w:val="004D1C8C"/>
    <w:rsid w:val="004D1E9B"/>
    <w:rsid w:val="004D3921"/>
    <w:rsid w:val="004D3C1F"/>
    <w:rsid w:val="004D3D6A"/>
    <w:rsid w:val="004D3FEA"/>
    <w:rsid w:val="004D4105"/>
    <w:rsid w:val="004D4354"/>
    <w:rsid w:val="004D6508"/>
    <w:rsid w:val="004D6E1D"/>
    <w:rsid w:val="004E114C"/>
    <w:rsid w:val="004E141A"/>
    <w:rsid w:val="004E2424"/>
    <w:rsid w:val="004E281F"/>
    <w:rsid w:val="004E2B8D"/>
    <w:rsid w:val="004E2C9B"/>
    <w:rsid w:val="004E2F3A"/>
    <w:rsid w:val="004E4A79"/>
    <w:rsid w:val="004E6B7A"/>
    <w:rsid w:val="004E7759"/>
    <w:rsid w:val="004E7FB8"/>
    <w:rsid w:val="004F0A4B"/>
    <w:rsid w:val="004F1C12"/>
    <w:rsid w:val="004F1D99"/>
    <w:rsid w:val="004F3855"/>
    <w:rsid w:val="004F3C05"/>
    <w:rsid w:val="004F3D68"/>
    <w:rsid w:val="004F4113"/>
    <w:rsid w:val="004F4187"/>
    <w:rsid w:val="004F46F3"/>
    <w:rsid w:val="004F5367"/>
    <w:rsid w:val="004F68AC"/>
    <w:rsid w:val="004F706B"/>
    <w:rsid w:val="004F70B4"/>
    <w:rsid w:val="004F72A7"/>
    <w:rsid w:val="004F73C0"/>
    <w:rsid w:val="004F772F"/>
    <w:rsid w:val="004F7B2E"/>
    <w:rsid w:val="004F7B62"/>
    <w:rsid w:val="00500225"/>
    <w:rsid w:val="00502F8D"/>
    <w:rsid w:val="00504A97"/>
    <w:rsid w:val="00504F38"/>
    <w:rsid w:val="005052AC"/>
    <w:rsid w:val="005055BF"/>
    <w:rsid w:val="00505A17"/>
    <w:rsid w:val="00505E4A"/>
    <w:rsid w:val="005074A2"/>
    <w:rsid w:val="005078EC"/>
    <w:rsid w:val="00507CAD"/>
    <w:rsid w:val="0051081F"/>
    <w:rsid w:val="005113B4"/>
    <w:rsid w:val="0051238D"/>
    <w:rsid w:val="00513300"/>
    <w:rsid w:val="00513416"/>
    <w:rsid w:val="005143DD"/>
    <w:rsid w:val="00516552"/>
    <w:rsid w:val="00516AD4"/>
    <w:rsid w:val="0051732B"/>
    <w:rsid w:val="005178D4"/>
    <w:rsid w:val="00517974"/>
    <w:rsid w:val="00521880"/>
    <w:rsid w:val="00521D2D"/>
    <w:rsid w:val="0052228D"/>
    <w:rsid w:val="00522401"/>
    <w:rsid w:val="00522558"/>
    <w:rsid w:val="00522AA2"/>
    <w:rsid w:val="00523600"/>
    <w:rsid w:val="00524362"/>
    <w:rsid w:val="005254F8"/>
    <w:rsid w:val="00526254"/>
    <w:rsid w:val="005262B5"/>
    <w:rsid w:val="005266A1"/>
    <w:rsid w:val="0052734B"/>
    <w:rsid w:val="005307D3"/>
    <w:rsid w:val="00531C8F"/>
    <w:rsid w:val="00531DAE"/>
    <w:rsid w:val="00532090"/>
    <w:rsid w:val="00532639"/>
    <w:rsid w:val="00533405"/>
    <w:rsid w:val="005334E4"/>
    <w:rsid w:val="00533813"/>
    <w:rsid w:val="005339BC"/>
    <w:rsid w:val="005339CB"/>
    <w:rsid w:val="00533EDB"/>
    <w:rsid w:val="005340BC"/>
    <w:rsid w:val="0053684A"/>
    <w:rsid w:val="0054032D"/>
    <w:rsid w:val="00541EF5"/>
    <w:rsid w:val="0054308B"/>
    <w:rsid w:val="00544692"/>
    <w:rsid w:val="00545488"/>
    <w:rsid w:val="00545DF8"/>
    <w:rsid w:val="005464AC"/>
    <w:rsid w:val="00547683"/>
    <w:rsid w:val="00547C12"/>
    <w:rsid w:val="00547D53"/>
    <w:rsid w:val="005502FE"/>
    <w:rsid w:val="005511FD"/>
    <w:rsid w:val="00551326"/>
    <w:rsid w:val="00551DF2"/>
    <w:rsid w:val="00551E04"/>
    <w:rsid w:val="0055244B"/>
    <w:rsid w:val="00552EE9"/>
    <w:rsid w:val="00553B8C"/>
    <w:rsid w:val="00553F90"/>
    <w:rsid w:val="0055539F"/>
    <w:rsid w:val="005554C5"/>
    <w:rsid w:val="0055671D"/>
    <w:rsid w:val="00556C70"/>
    <w:rsid w:val="00557932"/>
    <w:rsid w:val="00557E7C"/>
    <w:rsid w:val="0056116C"/>
    <w:rsid w:val="00561266"/>
    <w:rsid w:val="00561E33"/>
    <w:rsid w:val="00562107"/>
    <w:rsid w:val="00562123"/>
    <w:rsid w:val="005625A6"/>
    <w:rsid w:val="005631FD"/>
    <w:rsid w:val="00563B4D"/>
    <w:rsid w:val="00564061"/>
    <w:rsid w:val="00564A20"/>
    <w:rsid w:val="00564BAA"/>
    <w:rsid w:val="00565448"/>
    <w:rsid w:val="0056612B"/>
    <w:rsid w:val="00567006"/>
    <w:rsid w:val="005700C2"/>
    <w:rsid w:val="0057218F"/>
    <w:rsid w:val="005722C5"/>
    <w:rsid w:val="005737F9"/>
    <w:rsid w:val="00573BC0"/>
    <w:rsid w:val="0057422F"/>
    <w:rsid w:val="005748B0"/>
    <w:rsid w:val="00575A4A"/>
    <w:rsid w:val="005805EF"/>
    <w:rsid w:val="0058066E"/>
    <w:rsid w:val="005823D6"/>
    <w:rsid w:val="00583343"/>
    <w:rsid w:val="0058396F"/>
    <w:rsid w:val="00584C6E"/>
    <w:rsid w:val="00584CF7"/>
    <w:rsid w:val="00585B35"/>
    <w:rsid w:val="00587480"/>
    <w:rsid w:val="00587B9F"/>
    <w:rsid w:val="00590806"/>
    <w:rsid w:val="0059085E"/>
    <w:rsid w:val="00591141"/>
    <w:rsid w:val="00591F80"/>
    <w:rsid w:val="00592746"/>
    <w:rsid w:val="00594B09"/>
    <w:rsid w:val="00596446"/>
    <w:rsid w:val="00597414"/>
    <w:rsid w:val="005A004D"/>
    <w:rsid w:val="005A0F4F"/>
    <w:rsid w:val="005A10D8"/>
    <w:rsid w:val="005A296E"/>
    <w:rsid w:val="005A319E"/>
    <w:rsid w:val="005A3341"/>
    <w:rsid w:val="005A3664"/>
    <w:rsid w:val="005A3820"/>
    <w:rsid w:val="005A3C8F"/>
    <w:rsid w:val="005A48A2"/>
    <w:rsid w:val="005A4B1D"/>
    <w:rsid w:val="005A67B9"/>
    <w:rsid w:val="005A797B"/>
    <w:rsid w:val="005B0501"/>
    <w:rsid w:val="005B130C"/>
    <w:rsid w:val="005B15D7"/>
    <w:rsid w:val="005B1894"/>
    <w:rsid w:val="005B25E7"/>
    <w:rsid w:val="005B2694"/>
    <w:rsid w:val="005B2B86"/>
    <w:rsid w:val="005B3C5C"/>
    <w:rsid w:val="005B413C"/>
    <w:rsid w:val="005B6EFB"/>
    <w:rsid w:val="005C0F65"/>
    <w:rsid w:val="005C2BD6"/>
    <w:rsid w:val="005C2D92"/>
    <w:rsid w:val="005C2F47"/>
    <w:rsid w:val="005C4574"/>
    <w:rsid w:val="005C4E60"/>
    <w:rsid w:val="005C6747"/>
    <w:rsid w:val="005C6C71"/>
    <w:rsid w:val="005C6D00"/>
    <w:rsid w:val="005C71AA"/>
    <w:rsid w:val="005D00B2"/>
    <w:rsid w:val="005D0C28"/>
    <w:rsid w:val="005D20F1"/>
    <w:rsid w:val="005D2748"/>
    <w:rsid w:val="005D2B9F"/>
    <w:rsid w:val="005D32C5"/>
    <w:rsid w:val="005D4C15"/>
    <w:rsid w:val="005E134F"/>
    <w:rsid w:val="005E1795"/>
    <w:rsid w:val="005E19CD"/>
    <w:rsid w:val="005E2D10"/>
    <w:rsid w:val="005E3856"/>
    <w:rsid w:val="005E3E6B"/>
    <w:rsid w:val="005E4143"/>
    <w:rsid w:val="005E42F7"/>
    <w:rsid w:val="005E4428"/>
    <w:rsid w:val="005E44DC"/>
    <w:rsid w:val="005E540C"/>
    <w:rsid w:val="005E544A"/>
    <w:rsid w:val="005E5934"/>
    <w:rsid w:val="005E6C47"/>
    <w:rsid w:val="005E6D58"/>
    <w:rsid w:val="005E70C6"/>
    <w:rsid w:val="005F0F2D"/>
    <w:rsid w:val="005F3465"/>
    <w:rsid w:val="005F38BB"/>
    <w:rsid w:val="005F3A47"/>
    <w:rsid w:val="005F3E78"/>
    <w:rsid w:val="005F6591"/>
    <w:rsid w:val="005F6680"/>
    <w:rsid w:val="005F6A0B"/>
    <w:rsid w:val="0060101E"/>
    <w:rsid w:val="00601E69"/>
    <w:rsid w:val="00602873"/>
    <w:rsid w:val="006028E4"/>
    <w:rsid w:val="006036A0"/>
    <w:rsid w:val="00603DC3"/>
    <w:rsid w:val="00604183"/>
    <w:rsid w:val="00605A17"/>
    <w:rsid w:val="0060648D"/>
    <w:rsid w:val="00606E5F"/>
    <w:rsid w:val="00607172"/>
    <w:rsid w:val="006100C7"/>
    <w:rsid w:val="00610286"/>
    <w:rsid w:val="00610460"/>
    <w:rsid w:val="00611329"/>
    <w:rsid w:val="0061182E"/>
    <w:rsid w:val="00611DA4"/>
    <w:rsid w:val="006138DC"/>
    <w:rsid w:val="006146C8"/>
    <w:rsid w:val="00615D17"/>
    <w:rsid w:val="00615DBC"/>
    <w:rsid w:val="00617504"/>
    <w:rsid w:val="00617CAD"/>
    <w:rsid w:val="00621990"/>
    <w:rsid w:val="00622961"/>
    <w:rsid w:val="00623061"/>
    <w:rsid w:val="006233BD"/>
    <w:rsid w:val="00624DC5"/>
    <w:rsid w:val="00624DFE"/>
    <w:rsid w:val="00625132"/>
    <w:rsid w:val="00626664"/>
    <w:rsid w:val="0062744C"/>
    <w:rsid w:val="006300B3"/>
    <w:rsid w:val="00630425"/>
    <w:rsid w:val="00630948"/>
    <w:rsid w:val="00630ACA"/>
    <w:rsid w:val="00633505"/>
    <w:rsid w:val="006342D0"/>
    <w:rsid w:val="0063547B"/>
    <w:rsid w:val="00635F76"/>
    <w:rsid w:val="00636150"/>
    <w:rsid w:val="006367D9"/>
    <w:rsid w:val="00636BCB"/>
    <w:rsid w:val="00636E67"/>
    <w:rsid w:val="00637186"/>
    <w:rsid w:val="00637411"/>
    <w:rsid w:val="00637ABE"/>
    <w:rsid w:val="00640825"/>
    <w:rsid w:val="00640DD4"/>
    <w:rsid w:val="00640F50"/>
    <w:rsid w:val="00641369"/>
    <w:rsid w:val="00641B85"/>
    <w:rsid w:val="00641CDE"/>
    <w:rsid w:val="00641D5F"/>
    <w:rsid w:val="00642CE4"/>
    <w:rsid w:val="00642D2C"/>
    <w:rsid w:val="0064353B"/>
    <w:rsid w:val="00644427"/>
    <w:rsid w:val="00644574"/>
    <w:rsid w:val="00645B30"/>
    <w:rsid w:val="00645E2A"/>
    <w:rsid w:val="006461AA"/>
    <w:rsid w:val="006468E5"/>
    <w:rsid w:val="00646A75"/>
    <w:rsid w:val="00646B20"/>
    <w:rsid w:val="00646C2B"/>
    <w:rsid w:val="00646D57"/>
    <w:rsid w:val="006474E7"/>
    <w:rsid w:val="006515C4"/>
    <w:rsid w:val="0065168B"/>
    <w:rsid w:val="00652402"/>
    <w:rsid w:val="00652EE9"/>
    <w:rsid w:val="00652FAD"/>
    <w:rsid w:val="00653B76"/>
    <w:rsid w:val="006549A4"/>
    <w:rsid w:val="0066006C"/>
    <w:rsid w:val="006604E3"/>
    <w:rsid w:val="00660CF5"/>
    <w:rsid w:val="00661731"/>
    <w:rsid w:val="00661ED4"/>
    <w:rsid w:val="00662924"/>
    <w:rsid w:val="0066338E"/>
    <w:rsid w:val="00663A4B"/>
    <w:rsid w:val="00663FE6"/>
    <w:rsid w:val="00664DBE"/>
    <w:rsid w:val="00665AD8"/>
    <w:rsid w:val="00665FE5"/>
    <w:rsid w:val="00670310"/>
    <w:rsid w:val="00670C7F"/>
    <w:rsid w:val="00672804"/>
    <w:rsid w:val="00672AFA"/>
    <w:rsid w:val="00673327"/>
    <w:rsid w:val="0067334C"/>
    <w:rsid w:val="00673806"/>
    <w:rsid w:val="006740B7"/>
    <w:rsid w:val="0067410B"/>
    <w:rsid w:val="006746CE"/>
    <w:rsid w:val="00675410"/>
    <w:rsid w:val="00675FB6"/>
    <w:rsid w:val="00676FA2"/>
    <w:rsid w:val="00677337"/>
    <w:rsid w:val="006778B6"/>
    <w:rsid w:val="00677AC7"/>
    <w:rsid w:val="00677CA3"/>
    <w:rsid w:val="006803AE"/>
    <w:rsid w:val="006805C0"/>
    <w:rsid w:val="006807F2"/>
    <w:rsid w:val="00681712"/>
    <w:rsid w:val="00681AA5"/>
    <w:rsid w:val="00681EDD"/>
    <w:rsid w:val="006820E3"/>
    <w:rsid w:val="0068236B"/>
    <w:rsid w:val="0068245D"/>
    <w:rsid w:val="00683BA9"/>
    <w:rsid w:val="006840B5"/>
    <w:rsid w:val="00685227"/>
    <w:rsid w:val="006854B7"/>
    <w:rsid w:val="00685DE5"/>
    <w:rsid w:val="0068654E"/>
    <w:rsid w:val="0068695A"/>
    <w:rsid w:val="00687A5C"/>
    <w:rsid w:val="00687C63"/>
    <w:rsid w:val="00690264"/>
    <w:rsid w:val="00690BB4"/>
    <w:rsid w:val="00691EEF"/>
    <w:rsid w:val="006920E1"/>
    <w:rsid w:val="00692864"/>
    <w:rsid w:val="00693C24"/>
    <w:rsid w:val="00696A0C"/>
    <w:rsid w:val="0069736B"/>
    <w:rsid w:val="00697AC5"/>
    <w:rsid w:val="00697ECD"/>
    <w:rsid w:val="00697F63"/>
    <w:rsid w:val="006A0C4E"/>
    <w:rsid w:val="006A1032"/>
    <w:rsid w:val="006A1A44"/>
    <w:rsid w:val="006A1F86"/>
    <w:rsid w:val="006A2EF4"/>
    <w:rsid w:val="006A3446"/>
    <w:rsid w:val="006A465F"/>
    <w:rsid w:val="006A5450"/>
    <w:rsid w:val="006A5561"/>
    <w:rsid w:val="006A5900"/>
    <w:rsid w:val="006A676C"/>
    <w:rsid w:val="006A7BC4"/>
    <w:rsid w:val="006B3F73"/>
    <w:rsid w:val="006B4C4F"/>
    <w:rsid w:val="006B4CBB"/>
    <w:rsid w:val="006B4D80"/>
    <w:rsid w:val="006B7DFF"/>
    <w:rsid w:val="006B7E36"/>
    <w:rsid w:val="006C021A"/>
    <w:rsid w:val="006C02CB"/>
    <w:rsid w:val="006C06B1"/>
    <w:rsid w:val="006C0AC6"/>
    <w:rsid w:val="006C14FE"/>
    <w:rsid w:val="006C1604"/>
    <w:rsid w:val="006C1FD7"/>
    <w:rsid w:val="006C2780"/>
    <w:rsid w:val="006C2DA9"/>
    <w:rsid w:val="006C3E66"/>
    <w:rsid w:val="006C4233"/>
    <w:rsid w:val="006C499C"/>
    <w:rsid w:val="006C4C63"/>
    <w:rsid w:val="006C6025"/>
    <w:rsid w:val="006C6032"/>
    <w:rsid w:val="006C631C"/>
    <w:rsid w:val="006C714B"/>
    <w:rsid w:val="006D0324"/>
    <w:rsid w:val="006D0724"/>
    <w:rsid w:val="006D0DB1"/>
    <w:rsid w:val="006D19CB"/>
    <w:rsid w:val="006D1C72"/>
    <w:rsid w:val="006D1E33"/>
    <w:rsid w:val="006D4D30"/>
    <w:rsid w:val="006D5515"/>
    <w:rsid w:val="006D6D7C"/>
    <w:rsid w:val="006D794F"/>
    <w:rsid w:val="006E076C"/>
    <w:rsid w:val="006E1610"/>
    <w:rsid w:val="006E16E6"/>
    <w:rsid w:val="006E33ED"/>
    <w:rsid w:val="006E385B"/>
    <w:rsid w:val="006E3C72"/>
    <w:rsid w:val="006E414F"/>
    <w:rsid w:val="006E4210"/>
    <w:rsid w:val="006E4E99"/>
    <w:rsid w:val="006E50BC"/>
    <w:rsid w:val="006E530E"/>
    <w:rsid w:val="006E5536"/>
    <w:rsid w:val="006E6117"/>
    <w:rsid w:val="006E67F1"/>
    <w:rsid w:val="006E6AFF"/>
    <w:rsid w:val="006E6E8F"/>
    <w:rsid w:val="006E70D9"/>
    <w:rsid w:val="006E7962"/>
    <w:rsid w:val="006E7F4D"/>
    <w:rsid w:val="006F099B"/>
    <w:rsid w:val="006F173E"/>
    <w:rsid w:val="006F1914"/>
    <w:rsid w:val="006F2537"/>
    <w:rsid w:val="006F318F"/>
    <w:rsid w:val="006F31C9"/>
    <w:rsid w:val="006F3CA3"/>
    <w:rsid w:val="006F4015"/>
    <w:rsid w:val="006F4AF8"/>
    <w:rsid w:val="006F55AA"/>
    <w:rsid w:val="006F5744"/>
    <w:rsid w:val="006F5840"/>
    <w:rsid w:val="006F6B45"/>
    <w:rsid w:val="006F6DA3"/>
    <w:rsid w:val="006F7B40"/>
    <w:rsid w:val="006F7D17"/>
    <w:rsid w:val="00700D8A"/>
    <w:rsid w:val="00701452"/>
    <w:rsid w:val="0070228A"/>
    <w:rsid w:val="00702527"/>
    <w:rsid w:val="00702E1D"/>
    <w:rsid w:val="00703F0E"/>
    <w:rsid w:val="007040C6"/>
    <w:rsid w:val="00704822"/>
    <w:rsid w:val="00704846"/>
    <w:rsid w:val="007068F5"/>
    <w:rsid w:val="007119C8"/>
    <w:rsid w:val="00712252"/>
    <w:rsid w:val="00712786"/>
    <w:rsid w:val="00712AB0"/>
    <w:rsid w:val="00712C57"/>
    <w:rsid w:val="00713AC0"/>
    <w:rsid w:val="00714888"/>
    <w:rsid w:val="00715149"/>
    <w:rsid w:val="007153C7"/>
    <w:rsid w:val="007161FA"/>
    <w:rsid w:val="0071757A"/>
    <w:rsid w:val="00720163"/>
    <w:rsid w:val="00720280"/>
    <w:rsid w:val="007204DF"/>
    <w:rsid w:val="0072281B"/>
    <w:rsid w:val="007244BA"/>
    <w:rsid w:val="00725B4B"/>
    <w:rsid w:val="00727F66"/>
    <w:rsid w:val="007308B2"/>
    <w:rsid w:val="007310D1"/>
    <w:rsid w:val="00731850"/>
    <w:rsid w:val="00732529"/>
    <w:rsid w:val="0073267D"/>
    <w:rsid w:val="00732AF2"/>
    <w:rsid w:val="007331A8"/>
    <w:rsid w:val="00733629"/>
    <w:rsid w:val="00733E10"/>
    <w:rsid w:val="0073438F"/>
    <w:rsid w:val="0073471B"/>
    <w:rsid w:val="007347D4"/>
    <w:rsid w:val="0073603E"/>
    <w:rsid w:val="00736EC8"/>
    <w:rsid w:val="007371E7"/>
    <w:rsid w:val="0073721E"/>
    <w:rsid w:val="007375D5"/>
    <w:rsid w:val="00737752"/>
    <w:rsid w:val="00737DA5"/>
    <w:rsid w:val="00737F5D"/>
    <w:rsid w:val="007416B2"/>
    <w:rsid w:val="007420B0"/>
    <w:rsid w:val="007424B8"/>
    <w:rsid w:val="00743410"/>
    <w:rsid w:val="00744825"/>
    <w:rsid w:val="00744B5E"/>
    <w:rsid w:val="00746400"/>
    <w:rsid w:val="007470DF"/>
    <w:rsid w:val="0075004F"/>
    <w:rsid w:val="00750433"/>
    <w:rsid w:val="007511C9"/>
    <w:rsid w:val="00752135"/>
    <w:rsid w:val="007522EE"/>
    <w:rsid w:val="00752302"/>
    <w:rsid w:val="00754EA4"/>
    <w:rsid w:val="00755DD2"/>
    <w:rsid w:val="00755F18"/>
    <w:rsid w:val="00755F98"/>
    <w:rsid w:val="00756822"/>
    <w:rsid w:val="00756BD4"/>
    <w:rsid w:val="007601C2"/>
    <w:rsid w:val="00760A67"/>
    <w:rsid w:val="00760E2B"/>
    <w:rsid w:val="007611DC"/>
    <w:rsid w:val="00762274"/>
    <w:rsid w:val="007624DA"/>
    <w:rsid w:val="00762869"/>
    <w:rsid w:val="007637A4"/>
    <w:rsid w:val="00763AAD"/>
    <w:rsid w:val="00764AD9"/>
    <w:rsid w:val="007662D4"/>
    <w:rsid w:val="007667EC"/>
    <w:rsid w:val="00766D46"/>
    <w:rsid w:val="00770655"/>
    <w:rsid w:val="00770AA6"/>
    <w:rsid w:val="0077191E"/>
    <w:rsid w:val="0077326C"/>
    <w:rsid w:val="00773A28"/>
    <w:rsid w:val="00773C9D"/>
    <w:rsid w:val="00774A4D"/>
    <w:rsid w:val="0077759F"/>
    <w:rsid w:val="00777E2A"/>
    <w:rsid w:val="00781906"/>
    <w:rsid w:val="0078236A"/>
    <w:rsid w:val="0078369E"/>
    <w:rsid w:val="007836FA"/>
    <w:rsid w:val="00783D6A"/>
    <w:rsid w:val="0078446C"/>
    <w:rsid w:val="00785424"/>
    <w:rsid w:val="007855F2"/>
    <w:rsid w:val="007871AB"/>
    <w:rsid w:val="00787AA2"/>
    <w:rsid w:val="00787B3F"/>
    <w:rsid w:val="0079336D"/>
    <w:rsid w:val="00794AA8"/>
    <w:rsid w:val="00795821"/>
    <w:rsid w:val="00797D2F"/>
    <w:rsid w:val="007A0F14"/>
    <w:rsid w:val="007A2A8D"/>
    <w:rsid w:val="007A324C"/>
    <w:rsid w:val="007A3CA4"/>
    <w:rsid w:val="007A4D2F"/>
    <w:rsid w:val="007A4E44"/>
    <w:rsid w:val="007A6502"/>
    <w:rsid w:val="007A65A3"/>
    <w:rsid w:val="007A65E5"/>
    <w:rsid w:val="007A7634"/>
    <w:rsid w:val="007A7D7F"/>
    <w:rsid w:val="007B01C6"/>
    <w:rsid w:val="007B177D"/>
    <w:rsid w:val="007B1989"/>
    <w:rsid w:val="007B3B89"/>
    <w:rsid w:val="007B3C55"/>
    <w:rsid w:val="007B4104"/>
    <w:rsid w:val="007B43AB"/>
    <w:rsid w:val="007B4762"/>
    <w:rsid w:val="007B605D"/>
    <w:rsid w:val="007B6895"/>
    <w:rsid w:val="007B69D9"/>
    <w:rsid w:val="007B7B08"/>
    <w:rsid w:val="007C003F"/>
    <w:rsid w:val="007C119A"/>
    <w:rsid w:val="007C1FAD"/>
    <w:rsid w:val="007C2A9B"/>
    <w:rsid w:val="007C407D"/>
    <w:rsid w:val="007C5A31"/>
    <w:rsid w:val="007C5BCA"/>
    <w:rsid w:val="007C6397"/>
    <w:rsid w:val="007C69F8"/>
    <w:rsid w:val="007C7A4B"/>
    <w:rsid w:val="007D1803"/>
    <w:rsid w:val="007D223A"/>
    <w:rsid w:val="007D35A6"/>
    <w:rsid w:val="007D382A"/>
    <w:rsid w:val="007D3850"/>
    <w:rsid w:val="007D4374"/>
    <w:rsid w:val="007D54EA"/>
    <w:rsid w:val="007D55E1"/>
    <w:rsid w:val="007D5A5A"/>
    <w:rsid w:val="007E023F"/>
    <w:rsid w:val="007E0B00"/>
    <w:rsid w:val="007E11AD"/>
    <w:rsid w:val="007E28F7"/>
    <w:rsid w:val="007E4181"/>
    <w:rsid w:val="007E42DA"/>
    <w:rsid w:val="007E456E"/>
    <w:rsid w:val="007E49B1"/>
    <w:rsid w:val="007E4E88"/>
    <w:rsid w:val="007E4F92"/>
    <w:rsid w:val="007E5BC3"/>
    <w:rsid w:val="007E60DD"/>
    <w:rsid w:val="007E6D4D"/>
    <w:rsid w:val="007E7114"/>
    <w:rsid w:val="007E7541"/>
    <w:rsid w:val="007E7BD0"/>
    <w:rsid w:val="007F0505"/>
    <w:rsid w:val="007F0968"/>
    <w:rsid w:val="007F1A04"/>
    <w:rsid w:val="007F2F66"/>
    <w:rsid w:val="007F308E"/>
    <w:rsid w:val="007F35B0"/>
    <w:rsid w:val="007F3776"/>
    <w:rsid w:val="007F3A1D"/>
    <w:rsid w:val="007F45AA"/>
    <w:rsid w:val="007F4776"/>
    <w:rsid w:val="007F4799"/>
    <w:rsid w:val="007F58BE"/>
    <w:rsid w:val="007F59E4"/>
    <w:rsid w:val="007F6C0B"/>
    <w:rsid w:val="007F7C1D"/>
    <w:rsid w:val="0080062E"/>
    <w:rsid w:val="0080089B"/>
    <w:rsid w:val="0080114C"/>
    <w:rsid w:val="008011ED"/>
    <w:rsid w:val="008018B3"/>
    <w:rsid w:val="008033A7"/>
    <w:rsid w:val="008034E6"/>
    <w:rsid w:val="00807534"/>
    <w:rsid w:val="00807DF2"/>
    <w:rsid w:val="008103B0"/>
    <w:rsid w:val="00810BBF"/>
    <w:rsid w:val="00810BC5"/>
    <w:rsid w:val="00813272"/>
    <w:rsid w:val="0081356E"/>
    <w:rsid w:val="00813B30"/>
    <w:rsid w:val="0081544A"/>
    <w:rsid w:val="008167E0"/>
    <w:rsid w:val="00816A12"/>
    <w:rsid w:val="008207EB"/>
    <w:rsid w:val="00820EAC"/>
    <w:rsid w:val="008220D5"/>
    <w:rsid w:val="00822750"/>
    <w:rsid w:val="00822B53"/>
    <w:rsid w:val="00823432"/>
    <w:rsid w:val="008253B4"/>
    <w:rsid w:val="00825A7D"/>
    <w:rsid w:val="00830076"/>
    <w:rsid w:val="008305A6"/>
    <w:rsid w:val="008316BF"/>
    <w:rsid w:val="00831E62"/>
    <w:rsid w:val="00833FE1"/>
    <w:rsid w:val="00834CA2"/>
    <w:rsid w:val="00836335"/>
    <w:rsid w:val="008368CC"/>
    <w:rsid w:val="00837ABA"/>
    <w:rsid w:val="00840B65"/>
    <w:rsid w:val="00841219"/>
    <w:rsid w:val="0084198F"/>
    <w:rsid w:val="00841AEB"/>
    <w:rsid w:val="00841F17"/>
    <w:rsid w:val="00841F1C"/>
    <w:rsid w:val="00842B07"/>
    <w:rsid w:val="00844188"/>
    <w:rsid w:val="00844846"/>
    <w:rsid w:val="00844E3A"/>
    <w:rsid w:val="00845238"/>
    <w:rsid w:val="00845AD9"/>
    <w:rsid w:val="00846987"/>
    <w:rsid w:val="008478BC"/>
    <w:rsid w:val="008507FD"/>
    <w:rsid w:val="00850F79"/>
    <w:rsid w:val="0085131D"/>
    <w:rsid w:val="00851E13"/>
    <w:rsid w:val="008520C1"/>
    <w:rsid w:val="0085256E"/>
    <w:rsid w:val="00852DC8"/>
    <w:rsid w:val="0085522E"/>
    <w:rsid w:val="00856246"/>
    <w:rsid w:val="00856314"/>
    <w:rsid w:val="00856D8D"/>
    <w:rsid w:val="00857D3B"/>
    <w:rsid w:val="00861132"/>
    <w:rsid w:val="00862426"/>
    <w:rsid w:val="00862905"/>
    <w:rsid w:val="00862A22"/>
    <w:rsid w:val="00863073"/>
    <w:rsid w:val="00863769"/>
    <w:rsid w:val="00863B6F"/>
    <w:rsid w:val="00864B82"/>
    <w:rsid w:val="00864CA4"/>
    <w:rsid w:val="008659E0"/>
    <w:rsid w:val="008661DE"/>
    <w:rsid w:val="008666B7"/>
    <w:rsid w:val="00867065"/>
    <w:rsid w:val="00867727"/>
    <w:rsid w:val="00871711"/>
    <w:rsid w:val="00871B74"/>
    <w:rsid w:val="00871BE1"/>
    <w:rsid w:val="0087424B"/>
    <w:rsid w:val="008746CD"/>
    <w:rsid w:val="00874DB7"/>
    <w:rsid w:val="008753E5"/>
    <w:rsid w:val="008761CA"/>
    <w:rsid w:val="00880876"/>
    <w:rsid w:val="00880C27"/>
    <w:rsid w:val="008816D9"/>
    <w:rsid w:val="008818F5"/>
    <w:rsid w:val="00881D46"/>
    <w:rsid w:val="0088201C"/>
    <w:rsid w:val="00883F31"/>
    <w:rsid w:val="00884310"/>
    <w:rsid w:val="00884DEE"/>
    <w:rsid w:val="00885947"/>
    <w:rsid w:val="0088630A"/>
    <w:rsid w:val="00886BFF"/>
    <w:rsid w:val="008878D6"/>
    <w:rsid w:val="00887DC1"/>
    <w:rsid w:val="00890CFC"/>
    <w:rsid w:val="00891694"/>
    <w:rsid w:val="00891A3C"/>
    <w:rsid w:val="008926EF"/>
    <w:rsid w:val="008927F4"/>
    <w:rsid w:val="008934CD"/>
    <w:rsid w:val="008949FF"/>
    <w:rsid w:val="00894AF6"/>
    <w:rsid w:val="00894E06"/>
    <w:rsid w:val="00895368"/>
    <w:rsid w:val="008956AF"/>
    <w:rsid w:val="0089621C"/>
    <w:rsid w:val="008968DC"/>
    <w:rsid w:val="00896E80"/>
    <w:rsid w:val="008A0A88"/>
    <w:rsid w:val="008A16A4"/>
    <w:rsid w:val="008A1F16"/>
    <w:rsid w:val="008A25C1"/>
    <w:rsid w:val="008A2794"/>
    <w:rsid w:val="008A3668"/>
    <w:rsid w:val="008A3839"/>
    <w:rsid w:val="008A47DB"/>
    <w:rsid w:val="008A4D40"/>
    <w:rsid w:val="008A54F5"/>
    <w:rsid w:val="008A7239"/>
    <w:rsid w:val="008A7BAD"/>
    <w:rsid w:val="008B0454"/>
    <w:rsid w:val="008B150A"/>
    <w:rsid w:val="008B220C"/>
    <w:rsid w:val="008B22FD"/>
    <w:rsid w:val="008B2889"/>
    <w:rsid w:val="008B2912"/>
    <w:rsid w:val="008B32F2"/>
    <w:rsid w:val="008B4E9C"/>
    <w:rsid w:val="008B6453"/>
    <w:rsid w:val="008B678E"/>
    <w:rsid w:val="008B775D"/>
    <w:rsid w:val="008B7796"/>
    <w:rsid w:val="008B7AED"/>
    <w:rsid w:val="008C00E1"/>
    <w:rsid w:val="008C0327"/>
    <w:rsid w:val="008C29E0"/>
    <w:rsid w:val="008C36D5"/>
    <w:rsid w:val="008C44D4"/>
    <w:rsid w:val="008C46A8"/>
    <w:rsid w:val="008C6260"/>
    <w:rsid w:val="008C658F"/>
    <w:rsid w:val="008C68D4"/>
    <w:rsid w:val="008C7DE4"/>
    <w:rsid w:val="008D035A"/>
    <w:rsid w:val="008D1C94"/>
    <w:rsid w:val="008D2972"/>
    <w:rsid w:val="008D3391"/>
    <w:rsid w:val="008D4177"/>
    <w:rsid w:val="008D47AC"/>
    <w:rsid w:val="008D5D53"/>
    <w:rsid w:val="008D6ABA"/>
    <w:rsid w:val="008D6EB7"/>
    <w:rsid w:val="008D7450"/>
    <w:rsid w:val="008E1EF7"/>
    <w:rsid w:val="008E3E85"/>
    <w:rsid w:val="008E436F"/>
    <w:rsid w:val="008E4B3D"/>
    <w:rsid w:val="008E5296"/>
    <w:rsid w:val="008E66EB"/>
    <w:rsid w:val="008E6AE2"/>
    <w:rsid w:val="008E6F50"/>
    <w:rsid w:val="008E7424"/>
    <w:rsid w:val="008E7768"/>
    <w:rsid w:val="008F0943"/>
    <w:rsid w:val="008F0A3D"/>
    <w:rsid w:val="008F0BAC"/>
    <w:rsid w:val="008F20CC"/>
    <w:rsid w:val="008F2823"/>
    <w:rsid w:val="008F3A24"/>
    <w:rsid w:val="008F3EA2"/>
    <w:rsid w:val="008F401B"/>
    <w:rsid w:val="008F496B"/>
    <w:rsid w:val="008F5A77"/>
    <w:rsid w:val="008F5CAA"/>
    <w:rsid w:val="008F7DFC"/>
    <w:rsid w:val="00900CCB"/>
    <w:rsid w:val="00902051"/>
    <w:rsid w:val="00903019"/>
    <w:rsid w:val="00904A32"/>
    <w:rsid w:val="0090553B"/>
    <w:rsid w:val="00905749"/>
    <w:rsid w:val="0090683F"/>
    <w:rsid w:val="009070D9"/>
    <w:rsid w:val="00912606"/>
    <w:rsid w:val="00913070"/>
    <w:rsid w:val="0091414C"/>
    <w:rsid w:val="00915793"/>
    <w:rsid w:val="00916560"/>
    <w:rsid w:val="0091690A"/>
    <w:rsid w:val="00920102"/>
    <w:rsid w:val="00920650"/>
    <w:rsid w:val="00920E21"/>
    <w:rsid w:val="00921A16"/>
    <w:rsid w:val="00921E12"/>
    <w:rsid w:val="009222E8"/>
    <w:rsid w:val="00923A23"/>
    <w:rsid w:val="00923D02"/>
    <w:rsid w:val="00924167"/>
    <w:rsid w:val="00925CA2"/>
    <w:rsid w:val="00926A4E"/>
    <w:rsid w:val="00930064"/>
    <w:rsid w:val="00930585"/>
    <w:rsid w:val="00931CC5"/>
    <w:rsid w:val="0093279D"/>
    <w:rsid w:val="00932A8D"/>
    <w:rsid w:val="00933557"/>
    <w:rsid w:val="009348A2"/>
    <w:rsid w:val="0093550C"/>
    <w:rsid w:val="00936248"/>
    <w:rsid w:val="0093710C"/>
    <w:rsid w:val="009374C4"/>
    <w:rsid w:val="009378D1"/>
    <w:rsid w:val="00940021"/>
    <w:rsid w:val="00941014"/>
    <w:rsid w:val="00941F45"/>
    <w:rsid w:val="00941FBF"/>
    <w:rsid w:val="00942982"/>
    <w:rsid w:val="00942E9C"/>
    <w:rsid w:val="009433B2"/>
    <w:rsid w:val="009454B4"/>
    <w:rsid w:val="00946FE5"/>
    <w:rsid w:val="0094730A"/>
    <w:rsid w:val="009501E3"/>
    <w:rsid w:val="009506BC"/>
    <w:rsid w:val="00950877"/>
    <w:rsid w:val="00950957"/>
    <w:rsid w:val="00951691"/>
    <w:rsid w:val="00951A94"/>
    <w:rsid w:val="00952631"/>
    <w:rsid w:val="00954BBE"/>
    <w:rsid w:val="00954CA8"/>
    <w:rsid w:val="00955C36"/>
    <w:rsid w:val="00955CA0"/>
    <w:rsid w:val="00956464"/>
    <w:rsid w:val="009566C9"/>
    <w:rsid w:val="00956DD2"/>
    <w:rsid w:val="0095780C"/>
    <w:rsid w:val="009600C0"/>
    <w:rsid w:val="009605FB"/>
    <w:rsid w:val="0096060E"/>
    <w:rsid w:val="00961C49"/>
    <w:rsid w:val="0096383B"/>
    <w:rsid w:val="0096499E"/>
    <w:rsid w:val="00964AE4"/>
    <w:rsid w:val="009650C3"/>
    <w:rsid w:val="00965B3A"/>
    <w:rsid w:val="00966085"/>
    <w:rsid w:val="009673E4"/>
    <w:rsid w:val="0096747B"/>
    <w:rsid w:val="00970A02"/>
    <w:rsid w:val="00971AF1"/>
    <w:rsid w:val="00972814"/>
    <w:rsid w:val="0097348B"/>
    <w:rsid w:val="00975C40"/>
    <w:rsid w:val="00975FE5"/>
    <w:rsid w:val="009762C6"/>
    <w:rsid w:val="00977A3B"/>
    <w:rsid w:val="00977C7D"/>
    <w:rsid w:val="00981287"/>
    <w:rsid w:val="00981335"/>
    <w:rsid w:val="009828C9"/>
    <w:rsid w:val="00982DD4"/>
    <w:rsid w:val="009830B0"/>
    <w:rsid w:val="009832C9"/>
    <w:rsid w:val="00985B3D"/>
    <w:rsid w:val="00985D18"/>
    <w:rsid w:val="0098645C"/>
    <w:rsid w:val="00987497"/>
    <w:rsid w:val="00990B3E"/>
    <w:rsid w:val="00990E15"/>
    <w:rsid w:val="00990F64"/>
    <w:rsid w:val="009938AD"/>
    <w:rsid w:val="0099424E"/>
    <w:rsid w:val="00994287"/>
    <w:rsid w:val="00994ED5"/>
    <w:rsid w:val="0099564B"/>
    <w:rsid w:val="00996597"/>
    <w:rsid w:val="009968F6"/>
    <w:rsid w:val="00996BE4"/>
    <w:rsid w:val="00997AF9"/>
    <w:rsid w:val="00997F95"/>
    <w:rsid w:val="009A025A"/>
    <w:rsid w:val="009A03ED"/>
    <w:rsid w:val="009A04FC"/>
    <w:rsid w:val="009A05C8"/>
    <w:rsid w:val="009A0BA2"/>
    <w:rsid w:val="009A1D7A"/>
    <w:rsid w:val="009A2EF6"/>
    <w:rsid w:val="009A3C31"/>
    <w:rsid w:val="009A3E19"/>
    <w:rsid w:val="009A78E9"/>
    <w:rsid w:val="009A792B"/>
    <w:rsid w:val="009B00A0"/>
    <w:rsid w:val="009B02EE"/>
    <w:rsid w:val="009B0367"/>
    <w:rsid w:val="009B0E12"/>
    <w:rsid w:val="009B2204"/>
    <w:rsid w:val="009B3BFA"/>
    <w:rsid w:val="009B3C10"/>
    <w:rsid w:val="009B4ED6"/>
    <w:rsid w:val="009B54DB"/>
    <w:rsid w:val="009B55BC"/>
    <w:rsid w:val="009B6C07"/>
    <w:rsid w:val="009B6D7E"/>
    <w:rsid w:val="009C02E9"/>
    <w:rsid w:val="009C0306"/>
    <w:rsid w:val="009C0B6B"/>
    <w:rsid w:val="009C0E9D"/>
    <w:rsid w:val="009C2961"/>
    <w:rsid w:val="009C2ADD"/>
    <w:rsid w:val="009C41D6"/>
    <w:rsid w:val="009C5357"/>
    <w:rsid w:val="009C54DD"/>
    <w:rsid w:val="009C5D08"/>
    <w:rsid w:val="009C6C80"/>
    <w:rsid w:val="009C7FC1"/>
    <w:rsid w:val="009D040C"/>
    <w:rsid w:val="009D2436"/>
    <w:rsid w:val="009D29E0"/>
    <w:rsid w:val="009D4E6D"/>
    <w:rsid w:val="009D4EE2"/>
    <w:rsid w:val="009D52E0"/>
    <w:rsid w:val="009D596D"/>
    <w:rsid w:val="009D5C7D"/>
    <w:rsid w:val="009D5EC6"/>
    <w:rsid w:val="009D785E"/>
    <w:rsid w:val="009D7C24"/>
    <w:rsid w:val="009E04D1"/>
    <w:rsid w:val="009E0CF8"/>
    <w:rsid w:val="009E0D0E"/>
    <w:rsid w:val="009E1462"/>
    <w:rsid w:val="009E1852"/>
    <w:rsid w:val="009E1AD9"/>
    <w:rsid w:val="009E1E8B"/>
    <w:rsid w:val="009E28D1"/>
    <w:rsid w:val="009E2918"/>
    <w:rsid w:val="009E298B"/>
    <w:rsid w:val="009E2A43"/>
    <w:rsid w:val="009E31E1"/>
    <w:rsid w:val="009E4C85"/>
    <w:rsid w:val="009E5A4D"/>
    <w:rsid w:val="009E5E3F"/>
    <w:rsid w:val="009E66A3"/>
    <w:rsid w:val="009E79C1"/>
    <w:rsid w:val="009E7DAD"/>
    <w:rsid w:val="009F005A"/>
    <w:rsid w:val="009F1414"/>
    <w:rsid w:val="009F14A3"/>
    <w:rsid w:val="009F3A18"/>
    <w:rsid w:val="009F5BF2"/>
    <w:rsid w:val="009F617E"/>
    <w:rsid w:val="009F6517"/>
    <w:rsid w:val="009F6A7B"/>
    <w:rsid w:val="009F6F6F"/>
    <w:rsid w:val="009F6FBC"/>
    <w:rsid w:val="009F746F"/>
    <w:rsid w:val="00A00DEC"/>
    <w:rsid w:val="00A01811"/>
    <w:rsid w:val="00A02AB2"/>
    <w:rsid w:val="00A02DC7"/>
    <w:rsid w:val="00A02E11"/>
    <w:rsid w:val="00A03103"/>
    <w:rsid w:val="00A06016"/>
    <w:rsid w:val="00A07928"/>
    <w:rsid w:val="00A10175"/>
    <w:rsid w:val="00A10FA0"/>
    <w:rsid w:val="00A11276"/>
    <w:rsid w:val="00A1188F"/>
    <w:rsid w:val="00A11E2B"/>
    <w:rsid w:val="00A1202C"/>
    <w:rsid w:val="00A13098"/>
    <w:rsid w:val="00A13485"/>
    <w:rsid w:val="00A13D1A"/>
    <w:rsid w:val="00A1401D"/>
    <w:rsid w:val="00A14585"/>
    <w:rsid w:val="00A15DEE"/>
    <w:rsid w:val="00A163FF"/>
    <w:rsid w:val="00A20CAF"/>
    <w:rsid w:val="00A20D2D"/>
    <w:rsid w:val="00A20FA8"/>
    <w:rsid w:val="00A21009"/>
    <w:rsid w:val="00A213FC"/>
    <w:rsid w:val="00A21712"/>
    <w:rsid w:val="00A21E8B"/>
    <w:rsid w:val="00A229F0"/>
    <w:rsid w:val="00A23B04"/>
    <w:rsid w:val="00A24283"/>
    <w:rsid w:val="00A243D9"/>
    <w:rsid w:val="00A26198"/>
    <w:rsid w:val="00A262E2"/>
    <w:rsid w:val="00A2767A"/>
    <w:rsid w:val="00A301E7"/>
    <w:rsid w:val="00A31DB1"/>
    <w:rsid w:val="00A3280E"/>
    <w:rsid w:val="00A329A2"/>
    <w:rsid w:val="00A33088"/>
    <w:rsid w:val="00A334B6"/>
    <w:rsid w:val="00A33A8B"/>
    <w:rsid w:val="00A3532B"/>
    <w:rsid w:val="00A35A91"/>
    <w:rsid w:val="00A35BF8"/>
    <w:rsid w:val="00A361F7"/>
    <w:rsid w:val="00A36D57"/>
    <w:rsid w:val="00A37B65"/>
    <w:rsid w:val="00A37E15"/>
    <w:rsid w:val="00A40C9B"/>
    <w:rsid w:val="00A40F86"/>
    <w:rsid w:val="00A41016"/>
    <w:rsid w:val="00A4158A"/>
    <w:rsid w:val="00A4180E"/>
    <w:rsid w:val="00A42999"/>
    <w:rsid w:val="00A43206"/>
    <w:rsid w:val="00A44D28"/>
    <w:rsid w:val="00A44E6E"/>
    <w:rsid w:val="00A4546A"/>
    <w:rsid w:val="00A471DA"/>
    <w:rsid w:val="00A471F6"/>
    <w:rsid w:val="00A47873"/>
    <w:rsid w:val="00A51350"/>
    <w:rsid w:val="00A5181E"/>
    <w:rsid w:val="00A52F2F"/>
    <w:rsid w:val="00A5326A"/>
    <w:rsid w:val="00A539EA"/>
    <w:rsid w:val="00A53CB8"/>
    <w:rsid w:val="00A5401A"/>
    <w:rsid w:val="00A5403D"/>
    <w:rsid w:val="00A55763"/>
    <w:rsid w:val="00A55A77"/>
    <w:rsid w:val="00A55E52"/>
    <w:rsid w:val="00A5774C"/>
    <w:rsid w:val="00A60033"/>
    <w:rsid w:val="00A607C4"/>
    <w:rsid w:val="00A60AC4"/>
    <w:rsid w:val="00A61551"/>
    <w:rsid w:val="00A61D3D"/>
    <w:rsid w:val="00A62602"/>
    <w:rsid w:val="00A6509B"/>
    <w:rsid w:val="00A65A83"/>
    <w:rsid w:val="00A663CD"/>
    <w:rsid w:val="00A6653A"/>
    <w:rsid w:val="00A67339"/>
    <w:rsid w:val="00A673D6"/>
    <w:rsid w:val="00A70D5C"/>
    <w:rsid w:val="00A70F84"/>
    <w:rsid w:val="00A7153F"/>
    <w:rsid w:val="00A7241D"/>
    <w:rsid w:val="00A724A7"/>
    <w:rsid w:val="00A73AC2"/>
    <w:rsid w:val="00A740F4"/>
    <w:rsid w:val="00A741AC"/>
    <w:rsid w:val="00A74861"/>
    <w:rsid w:val="00A75268"/>
    <w:rsid w:val="00A761BC"/>
    <w:rsid w:val="00A76C16"/>
    <w:rsid w:val="00A775DB"/>
    <w:rsid w:val="00A77B1D"/>
    <w:rsid w:val="00A81462"/>
    <w:rsid w:val="00A83381"/>
    <w:rsid w:val="00A83A2B"/>
    <w:rsid w:val="00A83EE2"/>
    <w:rsid w:val="00A841B6"/>
    <w:rsid w:val="00A85355"/>
    <w:rsid w:val="00A85611"/>
    <w:rsid w:val="00A8798F"/>
    <w:rsid w:val="00A905B9"/>
    <w:rsid w:val="00A916BD"/>
    <w:rsid w:val="00A919A7"/>
    <w:rsid w:val="00A92185"/>
    <w:rsid w:val="00A9281A"/>
    <w:rsid w:val="00A92F10"/>
    <w:rsid w:val="00A952E6"/>
    <w:rsid w:val="00A95977"/>
    <w:rsid w:val="00A96B6D"/>
    <w:rsid w:val="00A96FCE"/>
    <w:rsid w:val="00A974AA"/>
    <w:rsid w:val="00AA0294"/>
    <w:rsid w:val="00AA0B75"/>
    <w:rsid w:val="00AA0F33"/>
    <w:rsid w:val="00AA11AC"/>
    <w:rsid w:val="00AA2619"/>
    <w:rsid w:val="00AA3130"/>
    <w:rsid w:val="00AA3774"/>
    <w:rsid w:val="00AA3833"/>
    <w:rsid w:val="00AA3A97"/>
    <w:rsid w:val="00AA4536"/>
    <w:rsid w:val="00AA546E"/>
    <w:rsid w:val="00AA5AAD"/>
    <w:rsid w:val="00AA5C14"/>
    <w:rsid w:val="00AA5C2E"/>
    <w:rsid w:val="00AA65BB"/>
    <w:rsid w:val="00AA777D"/>
    <w:rsid w:val="00AA77B4"/>
    <w:rsid w:val="00AB010B"/>
    <w:rsid w:val="00AB0836"/>
    <w:rsid w:val="00AB11E8"/>
    <w:rsid w:val="00AB1F29"/>
    <w:rsid w:val="00AB255C"/>
    <w:rsid w:val="00AB3C1E"/>
    <w:rsid w:val="00AB40C0"/>
    <w:rsid w:val="00AB5EC3"/>
    <w:rsid w:val="00AB622C"/>
    <w:rsid w:val="00AB6841"/>
    <w:rsid w:val="00AC034F"/>
    <w:rsid w:val="00AC1169"/>
    <w:rsid w:val="00AC1B7F"/>
    <w:rsid w:val="00AC1BE8"/>
    <w:rsid w:val="00AC2847"/>
    <w:rsid w:val="00AC30D1"/>
    <w:rsid w:val="00AC576D"/>
    <w:rsid w:val="00AC5F74"/>
    <w:rsid w:val="00AC6020"/>
    <w:rsid w:val="00AC63E0"/>
    <w:rsid w:val="00AC6898"/>
    <w:rsid w:val="00AC6954"/>
    <w:rsid w:val="00AD0841"/>
    <w:rsid w:val="00AD0F6B"/>
    <w:rsid w:val="00AD1891"/>
    <w:rsid w:val="00AD1FBD"/>
    <w:rsid w:val="00AD2813"/>
    <w:rsid w:val="00AD2EA3"/>
    <w:rsid w:val="00AD2F2E"/>
    <w:rsid w:val="00AD311F"/>
    <w:rsid w:val="00AD5713"/>
    <w:rsid w:val="00AD5941"/>
    <w:rsid w:val="00AD5EB2"/>
    <w:rsid w:val="00AD721D"/>
    <w:rsid w:val="00AD7529"/>
    <w:rsid w:val="00AE00A9"/>
    <w:rsid w:val="00AE0786"/>
    <w:rsid w:val="00AE0B58"/>
    <w:rsid w:val="00AE13AD"/>
    <w:rsid w:val="00AE1E8E"/>
    <w:rsid w:val="00AE2A69"/>
    <w:rsid w:val="00AE3617"/>
    <w:rsid w:val="00AE4BDA"/>
    <w:rsid w:val="00AE51A8"/>
    <w:rsid w:val="00AE5D1A"/>
    <w:rsid w:val="00AE5D84"/>
    <w:rsid w:val="00AE5E42"/>
    <w:rsid w:val="00AE5EBC"/>
    <w:rsid w:val="00AE658C"/>
    <w:rsid w:val="00AE6D15"/>
    <w:rsid w:val="00AE7346"/>
    <w:rsid w:val="00AE7711"/>
    <w:rsid w:val="00AE7FEF"/>
    <w:rsid w:val="00AF025C"/>
    <w:rsid w:val="00AF0A4A"/>
    <w:rsid w:val="00AF0F11"/>
    <w:rsid w:val="00AF123B"/>
    <w:rsid w:val="00AF1FDD"/>
    <w:rsid w:val="00AF2DE0"/>
    <w:rsid w:val="00AF3DD2"/>
    <w:rsid w:val="00AF4151"/>
    <w:rsid w:val="00AF44C2"/>
    <w:rsid w:val="00AF783D"/>
    <w:rsid w:val="00AF79FA"/>
    <w:rsid w:val="00AF7D3F"/>
    <w:rsid w:val="00B01A60"/>
    <w:rsid w:val="00B01BB9"/>
    <w:rsid w:val="00B02033"/>
    <w:rsid w:val="00B02422"/>
    <w:rsid w:val="00B024D0"/>
    <w:rsid w:val="00B02F0A"/>
    <w:rsid w:val="00B0311A"/>
    <w:rsid w:val="00B0375B"/>
    <w:rsid w:val="00B042BB"/>
    <w:rsid w:val="00B042EB"/>
    <w:rsid w:val="00B05BB8"/>
    <w:rsid w:val="00B05CA5"/>
    <w:rsid w:val="00B0719E"/>
    <w:rsid w:val="00B07C7F"/>
    <w:rsid w:val="00B07F1F"/>
    <w:rsid w:val="00B1172F"/>
    <w:rsid w:val="00B11894"/>
    <w:rsid w:val="00B119F1"/>
    <w:rsid w:val="00B1268B"/>
    <w:rsid w:val="00B132FC"/>
    <w:rsid w:val="00B137C8"/>
    <w:rsid w:val="00B156BC"/>
    <w:rsid w:val="00B1588B"/>
    <w:rsid w:val="00B167A4"/>
    <w:rsid w:val="00B16BB8"/>
    <w:rsid w:val="00B1740D"/>
    <w:rsid w:val="00B17F46"/>
    <w:rsid w:val="00B202DF"/>
    <w:rsid w:val="00B21537"/>
    <w:rsid w:val="00B21B70"/>
    <w:rsid w:val="00B22095"/>
    <w:rsid w:val="00B2244D"/>
    <w:rsid w:val="00B228F7"/>
    <w:rsid w:val="00B22D01"/>
    <w:rsid w:val="00B22E10"/>
    <w:rsid w:val="00B22E93"/>
    <w:rsid w:val="00B231DA"/>
    <w:rsid w:val="00B236C0"/>
    <w:rsid w:val="00B23C69"/>
    <w:rsid w:val="00B2401E"/>
    <w:rsid w:val="00B24C68"/>
    <w:rsid w:val="00B25CA0"/>
    <w:rsid w:val="00B263AB"/>
    <w:rsid w:val="00B26E21"/>
    <w:rsid w:val="00B2719E"/>
    <w:rsid w:val="00B31ABB"/>
    <w:rsid w:val="00B33B5D"/>
    <w:rsid w:val="00B3469C"/>
    <w:rsid w:val="00B34777"/>
    <w:rsid w:val="00B34909"/>
    <w:rsid w:val="00B3692A"/>
    <w:rsid w:val="00B36BDC"/>
    <w:rsid w:val="00B37BD2"/>
    <w:rsid w:val="00B41020"/>
    <w:rsid w:val="00B4175D"/>
    <w:rsid w:val="00B429AA"/>
    <w:rsid w:val="00B43458"/>
    <w:rsid w:val="00B43820"/>
    <w:rsid w:val="00B44C70"/>
    <w:rsid w:val="00B50CAD"/>
    <w:rsid w:val="00B50E0D"/>
    <w:rsid w:val="00B518F0"/>
    <w:rsid w:val="00B51A56"/>
    <w:rsid w:val="00B5203C"/>
    <w:rsid w:val="00B52706"/>
    <w:rsid w:val="00B53849"/>
    <w:rsid w:val="00B53A23"/>
    <w:rsid w:val="00B53CC4"/>
    <w:rsid w:val="00B544D9"/>
    <w:rsid w:val="00B54754"/>
    <w:rsid w:val="00B56232"/>
    <w:rsid w:val="00B56F15"/>
    <w:rsid w:val="00B62195"/>
    <w:rsid w:val="00B62BAA"/>
    <w:rsid w:val="00B63EDE"/>
    <w:rsid w:val="00B647D7"/>
    <w:rsid w:val="00B64D18"/>
    <w:rsid w:val="00B64DE5"/>
    <w:rsid w:val="00B64ED9"/>
    <w:rsid w:val="00B65299"/>
    <w:rsid w:val="00B653C3"/>
    <w:rsid w:val="00B65842"/>
    <w:rsid w:val="00B65966"/>
    <w:rsid w:val="00B65D22"/>
    <w:rsid w:val="00B66F9F"/>
    <w:rsid w:val="00B676E3"/>
    <w:rsid w:val="00B67BF4"/>
    <w:rsid w:val="00B67C40"/>
    <w:rsid w:val="00B7060D"/>
    <w:rsid w:val="00B70A8F"/>
    <w:rsid w:val="00B711DD"/>
    <w:rsid w:val="00B7147E"/>
    <w:rsid w:val="00B72370"/>
    <w:rsid w:val="00B74561"/>
    <w:rsid w:val="00B74B0E"/>
    <w:rsid w:val="00B75EF2"/>
    <w:rsid w:val="00B760AA"/>
    <w:rsid w:val="00B763DD"/>
    <w:rsid w:val="00B7798B"/>
    <w:rsid w:val="00B808BD"/>
    <w:rsid w:val="00B81897"/>
    <w:rsid w:val="00B82785"/>
    <w:rsid w:val="00B8294B"/>
    <w:rsid w:val="00B82A0B"/>
    <w:rsid w:val="00B82B58"/>
    <w:rsid w:val="00B84525"/>
    <w:rsid w:val="00B847FD"/>
    <w:rsid w:val="00B84DFC"/>
    <w:rsid w:val="00B857F9"/>
    <w:rsid w:val="00B8613F"/>
    <w:rsid w:val="00B864E6"/>
    <w:rsid w:val="00B90341"/>
    <w:rsid w:val="00B92BA9"/>
    <w:rsid w:val="00B93A82"/>
    <w:rsid w:val="00B93AE4"/>
    <w:rsid w:val="00B94EF6"/>
    <w:rsid w:val="00B95C7F"/>
    <w:rsid w:val="00B95DA9"/>
    <w:rsid w:val="00B95F86"/>
    <w:rsid w:val="00B96E50"/>
    <w:rsid w:val="00B97BAC"/>
    <w:rsid w:val="00BA1883"/>
    <w:rsid w:val="00BA2A3B"/>
    <w:rsid w:val="00BA4D8E"/>
    <w:rsid w:val="00BA51E3"/>
    <w:rsid w:val="00BA546F"/>
    <w:rsid w:val="00BA6445"/>
    <w:rsid w:val="00BA6DE5"/>
    <w:rsid w:val="00BB1684"/>
    <w:rsid w:val="00BB195B"/>
    <w:rsid w:val="00BB2690"/>
    <w:rsid w:val="00BB2E2F"/>
    <w:rsid w:val="00BB3106"/>
    <w:rsid w:val="00BB40FB"/>
    <w:rsid w:val="00BB4DE9"/>
    <w:rsid w:val="00BB5EA1"/>
    <w:rsid w:val="00BB5FAB"/>
    <w:rsid w:val="00BB658A"/>
    <w:rsid w:val="00BB67C8"/>
    <w:rsid w:val="00BB6B18"/>
    <w:rsid w:val="00BC0085"/>
    <w:rsid w:val="00BC0294"/>
    <w:rsid w:val="00BC0566"/>
    <w:rsid w:val="00BC07A2"/>
    <w:rsid w:val="00BC1B12"/>
    <w:rsid w:val="00BC2D82"/>
    <w:rsid w:val="00BC394A"/>
    <w:rsid w:val="00BC55EF"/>
    <w:rsid w:val="00BC6501"/>
    <w:rsid w:val="00BC7E91"/>
    <w:rsid w:val="00BD08CC"/>
    <w:rsid w:val="00BD1A1A"/>
    <w:rsid w:val="00BD1D9C"/>
    <w:rsid w:val="00BD2567"/>
    <w:rsid w:val="00BD423F"/>
    <w:rsid w:val="00BD42A0"/>
    <w:rsid w:val="00BD5FA6"/>
    <w:rsid w:val="00BD6D09"/>
    <w:rsid w:val="00BD6F2C"/>
    <w:rsid w:val="00BD7432"/>
    <w:rsid w:val="00BD7E2A"/>
    <w:rsid w:val="00BE0289"/>
    <w:rsid w:val="00BE09C7"/>
    <w:rsid w:val="00BE0DCE"/>
    <w:rsid w:val="00BE0DE7"/>
    <w:rsid w:val="00BE13F2"/>
    <w:rsid w:val="00BE18BC"/>
    <w:rsid w:val="00BE30A5"/>
    <w:rsid w:val="00BE40D6"/>
    <w:rsid w:val="00BE56DA"/>
    <w:rsid w:val="00BE6199"/>
    <w:rsid w:val="00BE7779"/>
    <w:rsid w:val="00BE7FC9"/>
    <w:rsid w:val="00BF00F0"/>
    <w:rsid w:val="00BF2BF7"/>
    <w:rsid w:val="00BF2FDC"/>
    <w:rsid w:val="00BF3997"/>
    <w:rsid w:val="00BF3A97"/>
    <w:rsid w:val="00BF44F3"/>
    <w:rsid w:val="00BF5138"/>
    <w:rsid w:val="00BF5D3C"/>
    <w:rsid w:val="00BF63E0"/>
    <w:rsid w:val="00BF69B5"/>
    <w:rsid w:val="00BF6C5E"/>
    <w:rsid w:val="00BF71B1"/>
    <w:rsid w:val="00BF78CC"/>
    <w:rsid w:val="00BF7DE5"/>
    <w:rsid w:val="00C00793"/>
    <w:rsid w:val="00C00CE5"/>
    <w:rsid w:val="00C02A25"/>
    <w:rsid w:val="00C035C9"/>
    <w:rsid w:val="00C04B9E"/>
    <w:rsid w:val="00C04F36"/>
    <w:rsid w:val="00C0683E"/>
    <w:rsid w:val="00C07E24"/>
    <w:rsid w:val="00C07EA9"/>
    <w:rsid w:val="00C11309"/>
    <w:rsid w:val="00C11D7E"/>
    <w:rsid w:val="00C126F4"/>
    <w:rsid w:val="00C12872"/>
    <w:rsid w:val="00C12D47"/>
    <w:rsid w:val="00C12DA3"/>
    <w:rsid w:val="00C12DBD"/>
    <w:rsid w:val="00C131AD"/>
    <w:rsid w:val="00C16852"/>
    <w:rsid w:val="00C177FD"/>
    <w:rsid w:val="00C1AD74"/>
    <w:rsid w:val="00C2112E"/>
    <w:rsid w:val="00C21927"/>
    <w:rsid w:val="00C22299"/>
    <w:rsid w:val="00C22BCE"/>
    <w:rsid w:val="00C23777"/>
    <w:rsid w:val="00C23E91"/>
    <w:rsid w:val="00C24789"/>
    <w:rsid w:val="00C24EA3"/>
    <w:rsid w:val="00C25390"/>
    <w:rsid w:val="00C27C95"/>
    <w:rsid w:val="00C30523"/>
    <w:rsid w:val="00C30D7A"/>
    <w:rsid w:val="00C31211"/>
    <w:rsid w:val="00C31256"/>
    <w:rsid w:val="00C3133E"/>
    <w:rsid w:val="00C317E7"/>
    <w:rsid w:val="00C326BC"/>
    <w:rsid w:val="00C32BE9"/>
    <w:rsid w:val="00C32BEB"/>
    <w:rsid w:val="00C32DBD"/>
    <w:rsid w:val="00C3386D"/>
    <w:rsid w:val="00C34BFD"/>
    <w:rsid w:val="00C36086"/>
    <w:rsid w:val="00C365A1"/>
    <w:rsid w:val="00C3671A"/>
    <w:rsid w:val="00C3682C"/>
    <w:rsid w:val="00C36B34"/>
    <w:rsid w:val="00C37E7C"/>
    <w:rsid w:val="00C4037E"/>
    <w:rsid w:val="00C40BD2"/>
    <w:rsid w:val="00C42187"/>
    <w:rsid w:val="00C42CA1"/>
    <w:rsid w:val="00C42E4D"/>
    <w:rsid w:val="00C43221"/>
    <w:rsid w:val="00C439D8"/>
    <w:rsid w:val="00C5016F"/>
    <w:rsid w:val="00C50231"/>
    <w:rsid w:val="00C51850"/>
    <w:rsid w:val="00C51B43"/>
    <w:rsid w:val="00C52CA8"/>
    <w:rsid w:val="00C53FA2"/>
    <w:rsid w:val="00C552B6"/>
    <w:rsid w:val="00C5586A"/>
    <w:rsid w:val="00C55902"/>
    <w:rsid w:val="00C5622F"/>
    <w:rsid w:val="00C5670A"/>
    <w:rsid w:val="00C60285"/>
    <w:rsid w:val="00C60470"/>
    <w:rsid w:val="00C621CB"/>
    <w:rsid w:val="00C624CA"/>
    <w:rsid w:val="00C628D8"/>
    <w:rsid w:val="00C64384"/>
    <w:rsid w:val="00C6455E"/>
    <w:rsid w:val="00C6667C"/>
    <w:rsid w:val="00C67A00"/>
    <w:rsid w:val="00C67F91"/>
    <w:rsid w:val="00C70901"/>
    <w:rsid w:val="00C70C07"/>
    <w:rsid w:val="00C70E03"/>
    <w:rsid w:val="00C71135"/>
    <w:rsid w:val="00C71EAA"/>
    <w:rsid w:val="00C72D91"/>
    <w:rsid w:val="00C748C3"/>
    <w:rsid w:val="00C74E2E"/>
    <w:rsid w:val="00C75AC8"/>
    <w:rsid w:val="00C76134"/>
    <w:rsid w:val="00C765A9"/>
    <w:rsid w:val="00C76E31"/>
    <w:rsid w:val="00C77508"/>
    <w:rsid w:val="00C77EEC"/>
    <w:rsid w:val="00C836BE"/>
    <w:rsid w:val="00C83A73"/>
    <w:rsid w:val="00C85364"/>
    <w:rsid w:val="00C859F2"/>
    <w:rsid w:val="00C859F6"/>
    <w:rsid w:val="00C8681A"/>
    <w:rsid w:val="00C86DE2"/>
    <w:rsid w:val="00C87451"/>
    <w:rsid w:val="00C901D8"/>
    <w:rsid w:val="00C904AF"/>
    <w:rsid w:val="00C904C9"/>
    <w:rsid w:val="00C9058A"/>
    <w:rsid w:val="00C9276A"/>
    <w:rsid w:val="00C92B23"/>
    <w:rsid w:val="00C92E07"/>
    <w:rsid w:val="00C92E7D"/>
    <w:rsid w:val="00C9426E"/>
    <w:rsid w:val="00C94A29"/>
    <w:rsid w:val="00C94DEE"/>
    <w:rsid w:val="00CA057E"/>
    <w:rsid w:val="00CA139C"/>
    <w:rsid w:val="00CA151E"/>
    <w:rsid w:val="00CA1705"/>
    <w:rsid w:val="00CA1FBF"/>
    <w:rsid w:val="00CA238B"/>
    <w:rsid w:val="00CA2E06"/>
    <w:rsid w:val="00CA38E5"/>
    <w:rsid w:val="00CA4D39"/>
    <w:rsid w:val="00CA5A6C"/>
    <w:rsid w:val="00CA7333"/>
    <w:rsid w:val="00CA7691"/>
    <w:rsid w:val="00CA77B7"/>
    <w:rsid w:val="00CB0669"/>
    <w:rsid w:val="00CB0BDF"/>
    <w:rsid w:val="00CB0C88"/>
    <w:rsid w:val="00CB1A13"/>
    <w:rsid w:val="00CB3BA6"/>
    <w:rsid w:val="00CB4128"/>
    <w:rsid w:val="00CB4551"/>
    <w:rsid w:val="00CB4B48"/>
    <w:rsid w:val="00CB59AD"/>
    <w:rsid w:val="00CB5F97"/>
    <w:rsid w:val="00CB5FD1"/>
    <w:rsid w:val="00CB7BA0"/>
    <w:rsid w:val="00CC12B2"/>
    <w:rsid w:val="00CC29DC"/>
    <w:rsid w:val="00CC52DC"/>
    <w:rsid w:val="00CC55F7"/>
    <w:rsid w:val="00CC59E1"/>
    <w:rsid w:val="00CC5A98"/>
    <w:rsid w:val="00CC5E87"/>
    <w:rsid w:val="00CC647F"/>
    <w:rsid w:val="00CC7418"/>
    <w:rsid w:val="00CC7A98"/>
    <w:rsid w:val="00CD0D73"/>
    <w:rsid w:val="00CD353B"/>
    <w:rsid w:val="00CD35E8"/>
    <w:rsid w:val="00CD3BBD"/>
    <w:rsid w:val="00CD45E2"/>
    <w:rsid w:val="00CD5349"/>
    <w:rsid w:val="00CD56D6"/>
    <w:rsid w:val="00CD6FE7"/>
    <w:rsid w:val="00CD7029"/>
    <w:rsid w:val="00CD7CBA"/>
    <w:rsid w:val="00CE02B5"/>
    <w:rsid w:val="00CE0FDD"/>
    <w:rsid w:val="00CE1759"/>
    <w:rsid w:val="00CE2B29"/>
    <w:rsid w:val="00CE342C"/>
    <w:rsid w:val="00CE3510"/>
    <w:rsid w:val="00CE38F3"/>
    <w:rsid w:val="00CE3EE6"/>
    <w:rsid w:val="00CE442E"/>
    <w:rsid w:val="00CE4464"/>
    <w:rsid w:val="00CE4C91"/>
    <w:rsid w:val="00CE4CF6"/>
    <w:rsid w:val="00CE53CB"/>
    <w:rsid w:val="00CE5A13"/>
    <w:rsid w:val="00CE6A1F"/>
    <w:rsid w:val="00CE7BB5"/>
    <w:rsid w:val="00CF0980"/>
    <w:rsid w:val="00CF1787"/>
    <w:rsid w:val="00CF243C"/>
    <w:rsid w:val="00CF2B86"/>
    <w:rsid w:val="00CF30D5"/>
    <w:rsid w:val="00CF346A"/>
    <w:rsid w:val="00CF428D"/>
    <w:rsid w:val="00CF4786"/>
    <w:rsid w:val="00CF66F4"/>
    <w:rsid w:val="00D002B8"/>
    <w:rsid w:val="00D02F80"/>
    <w:rsid w:val="00D02F82"/>
    <w:rsid w:val="00D05BC2"/>
    <w:rsid w:val="00D06B5D"/>
    <w:rsid w:val="00D07504"/>
    <w:rsid w:val="00D07C81"/>
    <w:rsid w:val="00D10104"/>
    <w:rsid w:val="00D1011F"/>
    <w:rsid w:val="00D10753"/>
    <w:rsid w:val="00D1084D"/>
    <w:rsid w:val="00D117FF"/>
    <w:rsid w:val="00D11F48"/>
    <w:rsid w:val="00D13090"/>
    <w:rsid w:val="00D130F4"/>
    <w:rsid w:val="00D13461"/>
    <w:rsid w:val="00D140C4"/>
    <w:rsid w:val="00D142DA"/>
    <w:rsid w:val="00D14999"/>
    <w:rsid w:val="00D14DEA"/>
    <w:rsid w:val="00D156EB"/>
    <w:rsid w:val="00D158A4"/>
    <w:rsid w:val="00D162FF"/>
    <w:rsid w:val="00D166EA"/>
    <w:rsid w:val="00D172ED"/>
    <w:rsid w:val="00D20502"/>
    <w:rsid w:val="00D20A96"/>
    <w:rsid w:val="00D21378"/>
    <w:rsid w:val="00D2146F"/>
    <w:rsid w:val="00D218F9"/>
    <w:rsid w:val="00D22018"/>
    <w:rsid w:val="00D242B1"/>
    <w:rsid w:val="00D2466D"/>
    <w:rsid w:val="00D24D7C"/>
    <w:rsid w:val="00D24E74"/>
    <w:rsid w:val="00D25540"/>
    <w:rsid w:val="00D259EF"/>
    <w:rsid w:val="00D2607F"/>
    <w:rsid w:val="00D26DA0"/>
    <w:rsid w:val="00D271B7"/>
    <w:rsid w:val="00D27823"/>
    <w:rsid w:val="00D27952"/>
    <w:rsid w:val="00D27BBF"/>
    <w:rsid w:val="00D30269"/>
    <w:rsid w:val="00D303A7"/>
    <w:rsid w:val="00D3077C"/>
    <w:rsid w:val="00D310D5"/>
    <w:rsid w:val="00D311DC"/>
    <w:rsid w:val="00D3135F"/>
    <w:rsid w:val="00D32467"/>
    <w:rsid w:val="00D32521"/>
    <w:rsid w:val="00D346A4"/>
    <w:rsid w:val="00D349CD"/>
    <w:rsid w:val="00D35133"/>
    <w:rsid w:val="00D35AB6"/>
    <w:rsid w:val="00D369BC"/>
    <w:rsid w:val="00D37CA3"/>
    <w:rsid w:val="00D4016F"/>
    <w:rsid w:val="00D403AB"/>
    <w:rsid w:val="00D40B72"/>
    <w:rsid w:val="00D40C2A"/>
    <w:rsid w:val="00D40C6E"/>
    <w:rsid w:val="00D41039"/>
    <w:rsid w:val="00D411F0"/>
    <w:rsid w:val="00D42533"/>
    <w:rsid w:val="00D42803"/>
    <w:rsid w:val="00D4341B"/>
    <w:rsid w:val="00D44DA0"/>
    <w:rsid w:val="00D4556A"/>
    <w:rsid w:val="00D47961"/>
    <w:rsid w:val="00D50698"/>
    <w:rsid w:val="00D50C2F"/>
    <w:rsid w:val="00D5149F"/>
    <w:rsid w:val="00D51878"/>
    <w:rsid w:val="00D51DAD"/>
    <w:rsid w:val="00D52D68"/>
    <w:rsid w:val="00D54532"/>
    <w:rsid w:val="00D55C20"/>
    <w:rsid w:val="00D57656"/>
    <w:rsid w:val="00D601F6"/>
    <w:rsid w:val="00D60480"/>
    <w:rsid w:val="00D60C4F"/>
    <w:rsid w:val="00D61373"/>
    <w:rsid w:val="00D61B6B"/>
    <w:rsid w:val="00D629EB"/>
    <w:rsid w:val="00D62D62"/>
    <w:rsid w:val="00D62DF0"/>
    <w:rsid w:val="00D638C9"/>
    <w:rsid w:val="00D643D1"/>
    <w:rsid w:val="00D6466A"/>
    <w:rsid w:val="00D647DA"/>
    <w:rsid w:val="00D65A48"/>
    <w:rsid w:val="00D65CB1"/>
    <w:rsid w:val="00D67A93"/>
    <w:rsid w:val="00D70100"/>
    <w:rsid w:val="00D71112"/>
    <w:rsid w:val="00D71586"/>
    <w:rsid w:val="00D7213E"/>
    <w:rsid w:val="00D72D61"/>
    <w:rsid w:val="00D72E95"/>
    <w:rsid w:val="00D72EE7"/>
    <w:rsid w:val="00D732AC"/>
    <w:rsid w:val="00D733DA"/>
    <w:rsid w:val="00D736ED"/>
    <w:rsid w:val="00D74C03"/>
    <w:rsid w:val="00D75352"/>
    <w:rsid w:val="00D75C3B"/>
    <w:rsid w:val="00D7608B"/>
    <w:rsid w:val="00D76A55"/>
    <w:rsid w:val="00D76C85"/>
    <w:rsid w:val="00D770DB"/>
    <w:rsid w:val="00D80BF0"/>
    <w:rsid w:val="00D82086"/>
    <w:rsid w:val="00D8375B"/>
    <w:rsid w:val="00D838C7"/>
    <w:rsid w:val="00D83EE8"/>
    <w:rsid w:val="00D862BA"/>
    <w:rsid w:val="00D86B1E"/>
    <w:rsid w:val="00D86CF1"/>
    <w:rsid w:val="00D86DA9"/>
    <w:rsid w:val="00D87FAF"/>
    <w:rsid w:val="00D9022D"/>
    <w:rsid w:val="00D90F1C"/>
    <w:rsid w:val="00D91036"/>
    <w:rsid w:val="00D91CF5"/>
    <w:rsid w:val="00D91D6D"/>
    <w:rsid w:val="00D94C16"/>
    <w:rsid w:val="00D9525F"/>
    <w:rsid w:val="00D95AE5"/>
    <w:rsid w:val="00D95AF2"/>
    <w:rsid w:val="00D97641"/>
    <w:rsid w:val="00DA0F36"/>
    <w:rsid w:val="00DA1640"/>
    <w:rsid w:val="00DA1832"/>
    <w:rsid w:val="00DA263A"/>
    <w:rsid w:val="00DA265F"/>
    <w:rsid w:val="00DA363B"/>
    <w:rsid w:val="00DA4E79"/>
    <w:rsid w:val="00DA5B1E"/>
    <w:rsid w:val="00DA6EB5"/>
    <w:rsid w:val="00DA73CE"/>
    <w:rsid w:val="00DA75B5"/>
    <w:rsid w:val="00DA7E71"/>
    <w:rsid w:val="00DB0589"/>
    <w:rsid w:val="00DB0C19"/>
    <w:rsid w:val="00DB2E82"/>
    <w:rsid w:val="00DB3430"/>
    <w:rsid w:val="00DB35E0"/>
    <w:rsid w:val="00DB4644"/>
    <w:rsid w:val="00DB47ED"/>
    <w:rsid w:val="00DB4F69"/>
    <w:rsid w:val="00DB5262"/>
    <w:rsid w:val="00DB5EE4"/>
    <w:rsid w:val="00DB761E"/>
    <w:rsid w:val="00DC0847"/>
    <w:rsid w:val="00DC388C"/>
    <w:rsid w:val="00DC397E"/>
    <w:rsid w:val="00DC3A8C"/>
    <w:rsid w:val="00DC54D9"/>
    <w:rsid w:val="00DC735D"/>
    <w:rsid w:val="00DD00D2"/>
    <w:rsid w:val="00DD1349"/>
    <w:rsid w:val="00DD163A"/>
    <w:rsid w:val="00DD2259"/>
    <w:rsid w:val="00DD2348"/>
    <w:rsid w:val="00DD253B"/>
    <w:rsid w:val="00DD2758"/>
    <w:rsid w:val="00DD2ED8"/>
    <w:rsid w:val="00DD3261"/>
    <w:rsid w:val="00DD4226"/>
    <w:rsid w:val="00DD430E"/>
    <w:rsid w:val="00DD4D56"/>
    <w:rsid w:val="00DD5C7B"/>
    <w:rsid w:val="00DD6A99"/>
    <w:rsid w:val="00DD7510"/>
    <w:rsid w:val="00DD7724"/>
    <w:rsid w:val="00DD776A"/>
    <w:rsid w:val="00DD7DD3"/>
    <w:rsid w:val="00DE004A"/>
    <w:rsid w:val="00DE09F4"/>
    <w:rsid w:val="00DE129B"/>
    <w:rsid w:val="00DE1E88"/>
    <w:rsid w:val="00DE1F2C"/>
    <w:rsid w:val="00DE22F5"/>
    <w:rsid w:val="00DE24A5"/>
    <w:rsid w:val="00DE321D"/>
    <w:rsid w:val="00DE3945"/>
    <w:rsid w:val="00DE3BB4"/>
    <w:rsid w:val="00DE3CFD"/>
    <w:rsid w:val="00DE4CDA"/>
    <w:rsid w:val="00DE4D06"/>
    <w:rsid w:val="00DE4FA7"/>
    <w:rsid w:val="00DE5324"/>
    <w:rsid w:val="00DE6B5A"/>
    <w:rsid w:val="00DF39AA"/>
    <w:rsid w:val="00DF401F"/>
    <w:rsid w:val="00DF455E"/>
    <w:rsid w:val="00DF4646"/>
    <w:rsid w:val="00DF4BE6"/>
    <w:rsid w:val="00DF5A40"/>
    <w:rsid w:val="00DF5D8C"/>
    <w:rsid w:val="00DF617D"/>
    <w:rsid w:val="00DF6459"/>
    <w:rsid w:val="00DF672E"/>
    <w:rsid w:val="00DF6F75"/>
    <w:rsid w:val="00E02035"/>
    <w:rsid w:val="00E030C2"/>
    <w:rsid w:val="00E0366C"/>
    <w:rsid w:val="00E03C17"/>
    <w:rsid w:val="00E04635"/>
    <w:rsid w:val="00E04908"/>
    <w:rsid w:val="00E0558C"/>
    <w:rsid w:val="00E06D05"/>
    <w:rsid w:val="00E074FA"/>
    <w:rsid w:val="00E07978"/>
    <w:rsid w:val="00E102F0"/>
    <w:rsid w:val="00E104EB"/>
    <w:rsid w:val="00E11FDA"/>
    <w:rsid w:val="00E123D5"/>
    <w:rsid w:val="00E13FAE"/>
    <w:rsid w:val="00E13FBA"/>
    <w:rsid w:val="00E141D8"/>
    <w:rsid w:val="00E14590"/>
    <w:rsid w:val="00E1588D"/>
    <w:rsid w:val="00E15A3F"/>
    <w:rsid w:val="00E1640B"/>
    <w:rsid w:val="00E17491"/>
    <w:rsid w:val="00E2019E"/>
    <w:rsid w:val="00E21026"/>
    <w:rsid w:val="00E22209"/>
    <w:rsid w:val="00E22A1D"/>
    <w:rsid w:val="00E23052"/>
    <w:rsid w:val="00E23AC6"/>
    <w:rsid w:val="00E246A9"/>
    <w:rsid w:val="00E25130"/>
    <w:rsid w:val="00E25DF4"/>
    <w:rsid w:val="00E2659D"/>
    <w:rsid w:val="00E26BDB"/>
    <w:rsid w:val="00E26D68"/>
    <w:rsid w:val="00E31295"/>
    <w:rsid w:val="00E313A9"/>
    <w:rsid w:val="00E3140F"/>
    <w:rsid w:val="00E31417"/>
    <w:rsid w:val="00E31837"/>
    <w:rsid w:val="00E31D0B"/>
    <w:rsid w:val="00E31EF2"/>
    <w:rsid w:val="00E31F8D"/>
    <w:rsid w:val="00E326E1"/>
    <w:rsid w:val="00E33549"/>
    <w:rsid w:val="00E33784"/>
    <w:rsid w:val="00E341C7"/>
    <w:rsid w:val="00E35777"/>
    <w:rsid w:val="00E35DE3"/>
    <w:rsid w:val="00E36303"/>
    <w:rsid w:val="00E37F4F"/>
    <w:rsid w:val="00E4081C"/>
    <w:rsid w:val="00E411AF"/>
    <w:rsid w:val="00E417AB"/>
    <w:rsid w:val="00E41AE6"/>
    <w:rsid w:val="00E41FB5"/>
    <w:rsid w:val="00E42506"/>
    <w:rsid w:val="00E43C6E"/>
    <w:rsid w:val="00E44A84"/>
    <w:rsid w:val="00E454D6"/>
    <w:rsid w:val="00E45B27"/>
    <w:rsid w:val="00E46763"/>
    <w:rsid w:val="00E46E67"/>
    <w:rsid w:val="00E509D3"/>
    <w:rsid w:val="00E50C92"/>
    <w:rsid w:val="00E51295"/>
    <w:rsid w:val="00E528A5"/>
    <w:rsid w:val="00E53149"/>
    <w:rsid w:val="00E53195"/>
    <w:rsid w:val="00E53F1F"/>
    <w:rsid w:val="00E568E0"/>
    <w:rsid w:val="00E578B8"/>
    <w:rsid w:val="00E57941"/>
    <w:rsid w:val="00E600F2"/>
    <w:rsid w:val="00E623B7"/>
    <w:rsid w:val="00E62FA8"/>
    <w:rsid w:val="00E63522"/>
    <w:rsid w:val="00E64322"/>
    <w:rsid w:val="00E64A8B"/>
    <w:rsid w:val="00E66FB8"/>
    <w:rsid w:val="00E67A60"/>
    <w:rsid w:val="00E67AA3"/>
    <w:rsid w:val="00E7091E"/>
    <w:rsid w:val="00E70E72"/>
    <w:rsid w:val="00E711BD"/>
    <w:rsid w:val="00E72849"/>
    <w:rsid w:val="00E75E05"/>
    <w:rsid w:val="00E77037"/>
    <w:rsid w:val="00E813B3"/>
    <w:rsid w:val="00E818F8"/>
    <w:rsid w:val="00E83EE7"/>
    <w:rsid w:val="00E85365"/>
    <w:rsid w:val="00E85EC5"/>
    <w:rsid w:val="00E8688D"/>
    <w:rsid w:val="00E86CE3"/>
    <w:rsid w:val="00E870FA"/>
    <w:rsid w:val="00E87FD6"/>
    <w:rsid w:val="00E903C1"/>
    <w:rsid w:val="00E90477"/>
    <w:rsid w:val="00E905A7"/>
    <w:rsid w:val="00E91592"/>
    <w:rsid w:val="00E930EA"/>
    <w:rsid w:val="00E932CD"/>
    <w:rsid w:val="00E94A68"/>
    <w:rsid w:val="00E95341"/>
    <w:rsid w:val="00E95A2A"/>
    <w:rsid w:val="00E96579"/>
    <w:rsid w:val="00E97446"/>
    <w:rsid w:val="00E9774A"/>
    <w:rsid w:val="00E97AAA"/>
    <w:rsid w:val="00E97D88"/>
    <w:rsid w:val="00EA001D"/>
    <w:rsid w:val="00EA08B1"/>
    <w:rsid w:val="00EA15C6"/>
    <w:rsid w:val="00EA1A8A"/>
    <w:rsid w:val="00EA1D23"/>
    <w:rsid w:val="00EA2F73"/>
    <w:rsid w:val="00EA322E"/>
    <w:rsid w:val="00EA37B0"/>
    <w:rsid w:val="00EA3AD8"/>
    <w:rsid w:val="00EA5A39"/>
    <w:rsid w:val="00EA6285"/>
    <w:rsid w:val="00EA767E"/>
    <w:rsid w:val="00EB09CF"/>
    <w:rsid w:val="00EB0EB4"/>
    <w:rsid w:val="00EB1F60"/>
    <w:rsid w:val="00EB2565"/>
    <w:rsid w:val="00EB3046"/>
    <w:rsid w:val="00EB4302"/>
    <w:rsid w:val="00EB5251"/>
    <w:rsid w:val="00EB5BE0"/>
    <w:rsid w:val="00EB6173"/>
    <w:rsid w:val="00EB69E7"/>
    <w:rsid w:val="00EB7539"/>
    <w:rsid w:val="00EB7C7C"/>
    <w:rsid w:val="00EC3347"/>
    <w:rsid w:val="00EC3AC0"/>
    <w:rsid w:val="00EC4163"/>
    <w:rsid w:val="00EC4189"/>
    <w:rsid w:val="00EC4BA4"/>
    <w:rsid w:val="00EC648F"/>
    <w:rsid w:val="00EC6AEE"/>
    <w:rsid w:val="00EC7E1E"/>
    <w:rsid w:val="00ED100E"/>
    <w:rsid w:val="00ED1262"/>
    <w:rsid w:val="00ED1AC9"/>
    <w:rsid w:val="00ED1FCF"/>
    <w:rsid w:val="00ED25A9"/>
    <w:rsid w:val="00ED2D41"/>
    <w:rsid w:val="00ED423E"/>
    <w:rsid w:val="00ED47AB"/>
    <w:rsid w:val="00ED4E96"/>
    <w:rsid w:val="00ED50EB"/>
    <w:rsid w:val="00ED57DE"/>
    <w:rsid w:val="00ED7173"/>
    <w:rsid w:val="00ED778F"/>
    <w:rsid w:val="00EE0B35"/>
    <w:rsid w:val="00EE2257"/>
    <w:rsid w:val="00EE2317"/>
    <w:rsid w:val="00EE292E"/>
    <w:rsid w:val="00EE2B38"/>
    <w:rsid w:val="00EE43CC"/>
    <w:rsid w:val="00EE4834"/>
    <w:rsid w:val="00EE4D86"/>
    <w:rsid w:val="00EE4FA3"/>
    <w:rsid w:val="00EE50A6"/>
    <w:rsid w:val="00EE541F"/>
    <w:rsid w:val="00EE57D4"/>
    <w:rsid w:val="00EE6970"/>
    <w:rsid w:val="00EE6A4C"/>
    <w:rsid w:val="00EE77AE"/>
    <w:rsid w:val="00EF024C"/>
    <w:rsid w:val="00EF1D6C"/>
    <w:rsid w:val="00EF2018"/>
    <w:rsid w:val="00EF2607"/>
    <w:rsid w:val="00EF2A6F"/>
    <w:rsid w:val="00EF373D"/>
    <w:rsid w:val="00EF42BB"/>
    <w:rsid w:val="00EF4CC5"/>
    <w:rsid w:val="00EF4DE9"/>
    <w:rsid w:val="00EF5583"/>
    <w:rsid w:val="00EF5DB9"/>
    <w:rsid w:val="00EF67DE"/>
    <w:rsid w:val="00EF67E3"/>
    <w:rsid w:val="00EF6EBE"/>
    <w:rsid w:val="00EF7DB1"/>
    <w:rsid w:val="00F00335"/>
    <w:rsid w:val="00F00B2C"/>
    <w:rsid w:val="00F01210"/>
    <w:rsid w:val="00F039FA"/>
    <w:rsid w:val="00F05876"/>
    <w:rsid w:val="00F05A77"/>
    <w:rsid w:val="00F06EB8"/>
    <w:rsid w:val="00F10231"/>
    <w:rsid w:val="00F10DE0"/>
    <w:rsid w:val="00F11651"/>
    <w:rsid w:val="00F116B4"/>
    <w:rsid w:val="00F11967"/>
    <w:rsid w:val="00F1258E"/>
    <w:rsid w:val="00F13B7C"/>
    <w:rsid w:val="00F14D6D"/>
    <w:rsid w:val="00F15505"/>
    <w:rsid w:val="00F15AAB"/>
    <w:rsid w:val="00F16E4D"/>
    <w:rsid w:val="00F1775D"/>
    <w:rsid w:val="00F21796"/>
    <w:rsid w:val="00F230AC"/>
    <w:rsid w:val="00F23EA3"/>
    <w:rsid w:val="00F2413C"/>
    <w:rsid w:val="00F24204"/>
    <w:rsid w:val="00F25FD3"/>
    <w:rsid w:val="00F26719"/>
    <w:rsid w:val="00F27807"/>
    <w:rsid w:val="00F27FDE"/>
    <w:rsid w:val="00F30587"/>
    <w:rsid w:val="00F30E91"/>
    <w:rsid w:val="00F31956"/>
    <w:rsid w:val="00F32111"/>
    <w:rsid w:val="00F34490"/>
    <w:rsid w:val="00F3470B"/>
    <w:rsid w:val="00F35A50"/>
    <w:rsid w:val="00F36326"/>
    <w:rsid w:val="00F36386"/>
    <w:rsid w:val="00F376C1"/>
    <w:rsid w:val="00F37C7E"/>
    <w:rsid w:val="00F402E1"/>
    <w:rsid w:val="00F4033E"/>
    <w:rsid w:val="00F40461"/>
    <w:rsid w:val="00F40CBB"/>
    <w:rsid w:val="00F41862"/>
    <w:rsid w:val="00F41A66"/>
    <w:rsid w:val="00F42E07"/>
    <w:rsid w:val="00F43D26"/>
    <w:rsid w:val="00F43D73"/>
    <w:rsid w:val="00F45465"/>
    <w:rsid w:val="00F45C4C"/>
    <w:rsid w:val="00F45E7C"/>
    <w:rsid w:val="00F46BDD"/>
    <w:rsid w:val="00F5117D"/>
    <w:rsid w:val="00F514BD"/>
    <w:rsid w:val="00F51B49"/>
    <w:rsid w:val="00F53E55"/>
    <w:rsid w:val="00F541AD"/>
    <w:rsid w:val="00F54602"/>
    <w:rsid w:val="00F5519B"/>
    <w:rsid w:val="00F558AB"/>
    <w:rsid w:val="00F600DF"/>
    <w:rsid w:val="00F60A0A"/>
    <w:rsid w:val="00F61AD7"/>
    <w:rsid w:val="00F61C54"/>
    <w:rsid w:val="00F62EC9"/>
    <w:rsid w:val="00F64971"/>
    <w:rsid w:val="00F65A52"/>
    <w:rsid w:val="00F65E2C"/>
    <w:rsid w:val="00F66B2F"/>
    <w:rsid w:val="00F67C4A"/>
    <w:rsid w:val="00F70903"/>
    <w:rsid w:val="00F70BE6"/>
    <w:rsid w:val="00F70BF4"/>
    <w:rsid w:val="00F728DD"/>
    <w:rsid w:val="00F72FE3"/>
    <w:rsid w:val="00F7345F"/>
    <w:rsid w:val="00F74864"/>
    <w:rsid w:val="00F74DD0"/>
    <w:rsid w:val="00F752A9"/>
    <w:rsid w:val="00F7575B"/>
    <w:rsid w:val="00F76DCF"/>
    <w:rsid w:val="00F772A1"/>
    <w:rsid w:val="00F778A3"/>
    <w:rsid w:val="00F77B48"/>
    <w:rsid w:val="00F77DAF"/>
    <w:rsid w:val="00F80096"/>
    <w:rsid w:val="00F801B5"/>
    <w:rsid w:val="00F80CD7"/>
    <w:rsid w:val="00F81E54"/>
    <w:rsid w:val="00F8289E"/>
    <w:rsid w:val="00F8327E"/>
    <w:rsid w:val="00F8408B"/>
    <w:rsid w:val="00F849B8"/>
    <w:rsid w:val="00F8539A"/>
    <w:rsid w:val="00F8556C"/>
    <w:rsid w:val="00F87258"/>
    <w:rsid w:val="00F8798A"/>
    <w:rsid w:val="00F87A5C"/>
    <w:rsid w:val="00F91493"/>
    <w:rsid w:val="00F915AA"/>
    <w:rsid w:val="00F91BF1"/>
    <w:rsid w:val="00F92C9D"/>
    <w:rsid w:val="00F936F1"/>
    <w:rsid w:val="00F939BA"/>
    <w:rsid w:val="00F95ACA"/>
    <w:rsid w:val="00F96109"/>
    <w:rsid w:val="00F964AD"/>
    <w:rsid w:val="00F96A47"/>
    <w:rsid w:val="00F96A77"/>
    <w:rsid w:val="00F96BBF"/>
    <w:rsid w:val="00F96FCB"/>
    <w:rsid w:val="00F9744E"/>
    <w:rsid w:val="00F9775F"/>
    <w:rsid w:val="00F9785D"/>
    <w:rsid w:val="00F97B7E"/>
    <w:rsid w:val="00FA1078"/>
    <w:rsid w:val="00FA233E"/>
    <w:rsid w:val="00FA2519"/>
    <w:rsid w:val="00FA3726"/>
    <w:rsid w:val="00FA4C60"/>
    <w:rsid w:val="00FA4FDB"/>
    <w:rsid w:val="00FA512F"/>
    <w:rsid w:val="00FA53C7"/>
    <w:rsid w:val="00FA7EFE"/>
    <w:rsid w:val="00FB4DF5"/>
    <w:rsid w:val="00FB54AB"/>
    <w:rsid w:val="00FB5838"/>
    <w:rsid w:val="00FB5F3B"/>
    <w:rsid w:val="00FB6CC5"/>
    <w:rsid w:val="00FB7175"/>
    <w:rsid w:val="00FB74C1"/>
    <w:rsid w:val="00FB7E8B"/>
    <w:rsid w:val="00FC0498"/>
    <w:rsid w:val="00FC13B5"/>
    <w:rsid w:val="00FC1C2C"/>
    <w:rsid w:val="00FC4647"/>
    <w:rsid w:val="00FC4672"/>
    <w:rsid w:val="00FC46DE"/>
    <w:rsid w:val="00FC4979"/>
    <w:rsid w:val="00FC49E3"/>
    <w:rsid w:val="00FC4C48"/>
    <w:rsid w:val="00FC4F6B"/>
    <w:rsid w:val="00FC562F"/>
    <w:rsid w:val="00FC656E"/>
    <w:rsid w:val="00FC6899"/>
    <w:rsid w:val="00FC7F3F"/>
    <w:rsid w:val="00FD1D1F"/>
    <w:rsid w:val="00FD32C4"/>
    <w:rsid w:val="00FD3474"/>
    <w:rsid w:val="00FD3878"/>
    <w:rsid w:val="00FD4366"/>
    <w:rsid w:val="00FD57D9"/>
    <w:rsid w:val="00FD5ED9"/>
    <w:rsid w:val="00FD745F"/>
    <w:rsid w:val="00FD7F28"/>
    <w:rsid w:val="00FE1865"/>
    <w:rsid w:val="00FE18D3"/>
    <w:rsid w:val="00FE2178"/>
    <w:rsid w:val="00FE21AA"/>
    <w:rsid w:val="00FE239E"/>
    <w:rsid w:val="00FE398C"/>
    <w:rsid w:val="00FE40A0"/>
    <w:rsid w:val="00FE5251"/>
    <w:rsid w:val="00FE6251"/>
    <w:rsid w:val="00FE7098"/>
    <w:rsid w:val="00FE7826"/>
    <w:rsid w:val="00FF1127"/>
    <w:rsid w:val="00FF1270"/>
    <w:rsid w:val="00FF54E7"/>
    <w:rsid w:val="00FF586F"/>
    <w:rsid w:val="00FF6CFD"/>
    <w:rsid w:val="00FF7F9B"/>
    <w:rsid w:val="01164620"/>
    <w:rsid w:val="024A7A03"/>
    <w:rsid w:val="0392F219"/>
    <w:rsid w:val="04EEB946"/>
    <w:rsid w:val="0567936F"/>
    <w:rsid w:val="06D00742"/>
    <w:rsid w:val="07A3E987"/>
    <w:rsid w:val="0BCBD322"/>
    <w:rsid w:val="0BE9CF8D"/>
    <w:rsid w:val="111A1C88"/>
    <w:rsid w:val="1120845D"/>
    <w:rsid w:val="119C52E6"/>
    <w:rsid w:val="1215557A"/>
    <w:rsid w:val="126C7597"/>
    <w:rsid w:val="14148539"/>
    <w:rsid w:val="16C800FB"/>
    <w:rsid w:val="19E31019"/>
    <w:rsid w:val="1CC6AA6A"/>
    <w:rsid w:val="1D1FE63A"/>
    <w:rsid w:val="1D4ACDC1"/>
    <w:rsid w:val="1EF50435"/>
    <w:rsid w:val="20583B91"/>
    <w:rsid w:val="23685434"/>
    <w:rsid w:val="2386B763"/>
    <w:rsid w:val="25ECE381"/>
    <w:rsid w:val="2636CF83"/>
    <w:rsid w:val="2738D810"/>
    <w:rsid w:val="281B52DD"/>
    <w:rsid w:val="296A02C3"/>
    <w:rsid w:val="29EA63E5"/>
    <w:rsid w:val="2E43772D"/>
    <w:rsid w:val="2F62F3F4"/>
    <w:rsid w:val="2FD81754"/>
    <w:rsid w:val="3352589E"/>
    <w:rsid w:val="353B1BD3"/>
    <w:rsid w:val="36174C56"/>
    <w:rsid w:val="37110A30"/>
    <w:rsid w:val="3A19D79A"/>
    <w:rsid w:val="3B42BB91"/>
    <w:rsid w:val="3B854842"/>
    <w:rsid w:val="3C0C02E7"/>
    <w:rsid w:val="3C305175"/>
    <w:rsid w:val="3C4623E1"/>
    <w:rsid w:val="40440570"/>
    <w:rsid w:val="40E6D338"/>
    <w:rsid w:val="415F11DC"/>
    <w:rsid w:val="419AF313"/>
    <w:rsid w:val="41EC1359"/>
    <w:rsid w:val="42757632"/>
    <w:rsid w:val="4467E046"/>
    <w:rsid w:val="448C7435"/>
    <w:rsid w:val="45B3450D"/>
    <w:rsid w:val="45CD9A49"/>
    <w:rsid w:val="4610FA17"/>
    <w:rsid w:val="474D6ED1"/>
    <w:rsid w:val="485D69C5"/>
    <w:rsid w:val="4942ECDA"/>
    <w:rsid w:val="4AB764AB"/>
    <w:rsid w:val="4AFBCB4B"/>
    <w:rsid w:val="4BF3F9D1"/>
    <w:rsid w:val="4C9923B5"/>
    <w:rsid w:val="4FA5FBD3"/>
    <w:rsid w:val="51F03AAC"/>
    <w:rsid w:val="5377C1CB"/>
    <w:rsid w:val="53A79E9D"/>
    <w:rsid w:val="5575882E"/>
    <w:rsid w:val="55969B27"/>
    <w:rsid w:val="5630C558"/>
    <w:rsid w:val="5677A6DE"/>
    <w:rsid w:val="57575218"/>
    <w:rsid w:val="583AB141"/>
    <w:rsid w:val="58483132"/>
    <w:rsid w:val="584A9829"/>
    <w:rsid w:val="59AD7EC2"/>
    <w:rsid w:val="59CC6B6B"/>
    <w:rsid w:val="5C5A7ACA"/>
    <w:rsid w:val="5E2A9D36"/>
    <w:rsid w:val="5EDCDEF9"/>
    <w:rsid w:val="5F197A2C"/>
    <w:rsid w:val="622A1143"/>
    <w:rsid w:val="62DF2F16"/>
    <w:rsid w:val="63256E91"/>
    <w:rsid w:val="6515949E"/>
    <w:rsid w:val="65C9807E"/>
    <w:rsid w:val="6697CF11"/>
    <w:rsid w:val="6737CACF"/>
    <w:rsid w:val="67E2EC20"/>
    <w:rsid w:val="694F73C4"/>
    <w:rsid w:val="695EB744"/>
    <w:rsid w:val="6B3A6251"/>
    <w:rsid w:val="6BC73B91"/>
    <w:rsid w:val="6D15DBAA"/>
    <w:rsid w:val="6DE8BC4F"/>
    <w:rsid w:val="7008A7EF"/>
    <w:rsid w:val="714B8E9B"/>
    <w:rsid w:val="741E207E"/>
    <w:rsid w:val="74C13FA6"/>
    <w:rsid w:val="750D7E7E"/>
    <w:rsid w:val="76055C0B"/>
    <w:rsid w:val="798C88FC"/>
    <w:rsid w:val="7A397DFD"/>
    <w:rsid w:val="7B6C3E14"/>
    <w:rsid w:val="7C7233A3"/>
    <w:rsid w:val="7E081FD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EF7CAC4"/>
  <w15:docId w15:val="{655BAD9E-EBC1-4168-BBA4-DB6A30D1FB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aliases w:val="H1,h1"/>
    <w:basedOn w:val="Normal"/>
    <w:next w:val="Normal"/>
    <w:link w:val="Heading1Char"/>
    <w:uiPriority w:val="9"/>
    <w:qFormat/>
    <w:pPr>
      <w:keepNext/>
      <w:numPr>
        <w:numId w:val="8"/>
      </w:numPr>
      <w:spacing w:after="240"/>
      <w:ind w:right="284"/>
      <w:outlineLvl w:val="0"/>
    </w:pPr>
    <w:rPr>
      <w:rFonts w:ascii="Arial" w:hAnsi="Arial"/>
      <w:b/>
      <w:sz w:val="24"/>
    </w:rPr>
  </w:style>
  <w:style w:type="paragraph" w:styleId="Heading2">
    <w:name w:val="heading 2"/>
    <w:aliases w:val="H2,h2"/>
    <w:basedOn w:val="Normal"/>
    <w:next w:val="Normal"/>
    <w:qFormat/>
    <w:pPr>
      <w:keepNext/>
      <w:numPr>
        <w:ilvl w:val="1"/>
        <w:numId w:val="8"/>
      </w:numPr>
      <w:ind w:right="284"/>
      <w:outlineLvl w:val="1"/>
    </w:pPr>
    <w:rPr>
      <w:rFonts w:ascii="Arial" w:hAnsi="Arial"/>
      <w:b/>
      <w:sz w:val="24"/>
    </w:rPr>
  </w:style>
  <w:style w:type="paragraph" w:styleId="Heading3">
    <w:name w:val="heading 3"/>
    <w:aliases w:val="H3,h3"/>
    <w:basedOn w:val="Normal"/>
    <w:next w:val="Normal"/>
    <w:qFormat/>
    <w:pPr>
      <w:keepNext/>
      <w:numPr>
        <w:ilvl w:val="2"/>
        <w:numId w:val="8"/>
      </w:numPr>
      <w:outlineLvl w:val="2"/>
    </w:pPr>
    <w:rPr>
      <w:sz w:val="24"/>
    </w:rPr>
  </w:style>
  <w:style w:type="paragraph" w:styleId="Heading4">
    <w:name w:val="heading 4"/>
    <w:aliases w:val="h4"/>
    <w:basedOn w:val="Normal"/>
    <w:next w:val="Normal"/>
    <w:qFormat/>
    <w:pPr>
      <w:keepNext/>
      <w:numPr>
        <w:ilvl w:val="3"/>
        <w:numId w:val="8"/>
      </w:numPr>
      <w:tabs>
        <w:tab w:val="left" w:pos="2694"/>
      </w:tabs>
      <w:outlineLvl w:val="3"/>
    </w:pPr>
    <w:rPr>
      <w:rFonts w:ascii="Arial" w:hAnsi="Arial"/>
      <w:b/>
    </w:rPr>
  </w:style>
  <w:style w:type="paragraph" w:styleId="Heading5">
    <w:name w:val="heading 5"/>
    <w:aliases w:val="h5"/>
    <w:basedOn w:val="Normal"/>
    <w:next w:val="Normal"/>
    <w:qFormat/>
    <w:pPr>
      <w:keepNext/>
      <w:numPr>
        <w:ilvl w:val="4"/>
        <w:numId w:val="8"/>
      </w:numPr>
      <w:jc w:val="center"/>
      <w:outlineLvl w:val="4"/>
    </w:pPr>
    <w:rPr>
      <w:rFonts w:ascii="Arial" w:hAnsi="Arial"/>
      <w:b/>
      <w:sz w:val="24"/>
    </w:rPr>
  </w:style>
  <w:style w:type="paragraph" w:styleId="Heading6">
    <w:name w:val="heading 6"/>
    <w:aliases w:val="h6"/>
    <w:basedOn w:val="Normal"/>
    <w:next w:val="Normal"/>
    <w:qFormat/>
    <w:pPr>
      <w:keepNext/>
      <w:numPr>
        <w:ilvl w:val="5"/>
        <w:numId w:val="8"/>
      </w:numPr>
      <w:outlineLvl w:val="5"/>
    </w:pPr>
    <w:rPr>
      <w:rFonts w:ascii="Arial" w:hAnsi="Arial"/>
      <w:b/>
      <w:color w:val="C0C0C0"/>
      <w:sz w:val="24"/>
    </w:rPr>
  </w:style>
  <w:style w:type="paragraph" w:styleId="Heading7">
    <w:name w:val="heading 7"/>
    <w:basedOn w:val="Normal"/>
    <w:next w:val="Normal"/>
    <w:qFormat/>
    <w:pPr>
      <w:keepNext/>
      <w:numPr>
        <w:ilvl w:val="6"/>
        <w:numId w:val="8"/>
      </w:numPr>
      <w:tabs>
        <w:tab w:val="left" w:pos="2694"/>
      </w:tabs>
      <w:outlineLvl w:val="6"/>
    </w:pPr>
    <w:rPr>
      <w:rFonts w:ascii="Arial" w:hAnsi="Arial"/>
      <w:b/>
      <w:color w:val="0000FF"/>
    </w:rPr>
  </w:style>
  <w:style w:type="paragraph" w:styleId="Heading8">
    <w:name w:val="heading 8"/>
    <w:basedOn w:val="Normal"/>
    <w:next w:val="Normal"/>
    <w:qFormat/>
    <w:pPr>
      <w:keepNext/>
      <w:numPr>
        <w:ilvl w:val="7"/>
        <w:numId w:val="8"/>
      </w:numPr>
      <w:spacing w:after="120"/>
      <w:outlineLvl w:val="7"/>
    </w:pPr>
    <w:rPr>
      <w:rFonts w:ascii="Arial" w:hAnsi="Arial"/>
      <w:b/>
      <w:sz w:val="22"/>
    </w:rPr>
  </w:style>
  <w:style w:type="paragraph" w:styleId="Heading9">
    <w:name w:val="heading 9"/>
    <w:basedOn w:val="Normal"/>
    <w:next w:val="Normal"/>
    <w:qFormat/>
    <w:pPr>
      <w:keepNext/>
      <w:numPr>
        <w:ilvl w:val="8"/>
        <w:numId w:val="8"/>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Caption">
    <w:name w:val="caption"/>
    <w:basedOn w:val="Normal"/>
    <w:next w:val="Normal"/>
    <w:uiPriority w:val="35"/>
    <w:unhideWhenUsed/>
    <w:qFormat/>
    <w:rsid w:val="00A6509B"/>
    <w:rPr>
      <w:b/>
      <w:bCs/>
    </w:rPr>
  </w:style>
  <w:style w:type="character" w:styleId="Hyperlink">
    <w:name w:val="Hyperlink"/>
    <w:uiPriority w:val="99"/>
    <w:semiHidden/>
    <w:unhideWhenUsed/>
    <w:rsid w:val="00313954"/>
    <w:rPr>
      <w:color w:val="0563C1"/>
      <w:u w:val="single"/>
    </w:rPr>
  </w:style>
  <w:style w:type="paragraph" w:styleId="ListParagraph">
    <w:name w:val="List Paragraph"/>
    <w:basedOn w:val="Normal"/>
    <w:uiPriority w:val="34"/>
    <w:qFormat/>
    <w:rsid w:val="00641D5F"/>
    <w:pPr>
      <w:ind w:left="720"/>
      <w:contextualSpacing/>
    </w:pPr>
    <w:rPr>
      <w:sz w:val="24"/>
      <w:szCs w:val="24"/>
      <w:lang w:val="en-US"/>
    </w:rPr>
  </w:style>
  <w:style w:type="paragraph" w:styleId="CommentSubject">
    <w:name w:val="annotation subject"/>
    <w:basedOn w:val="CommentText"/>
    <w:next w:val="CommentText"/>
    <w:link w:val="CommentSubjectChar"/>
    <w:uiPriority w:val="99"/>
    <w:semiHidden/>
    <w:unhideWhenUsed/>
    <w:rsid w:val="00920E21"/>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920E21"/>
    <w:rPr>
      <w:rFonts w:ascii="Arial" w:hAnsi="Arial"/>
      <w:lang w:val="en-GB"/>
    </w:rPr>
  </w:style>
  <w:style w:type="character" w:customStyle="1" w:styleId="CommentSubjectChar">
    <w:name w:val="Comment Subject Char"/>
    <w:link w:val="CommentSubject"/>
    <w:uiPriority w:val="99"/>
    <w:semiHidden/>
    <w:rsid w:val="00920E21"/>
    <w:rPr>
      <w:rFonts w:ascii="Arial" w:hAnsi="Arial"/>
      <w:b/>
      <w:bCs/>
      <w:lang w:val="en-GB"/>
    </w:rPr>
  </w:style>
  <w:style w:type="paragraph" w:styleId="Revision">
    <w:name w:val="Revision"/>
    <w:hidden/>
    <w:uiPriority w:val="99"/>
    <w:semiHidden/>
    <w:rsid w:val="00920E21"/>
    <w:rPr>
      <w:lang w:val="en-GB"/>
    </w:rPr>
  </w:style>
  <w:style w:type="paragraph" w:customStyle="1" w:styleId="References">
    <w:name w:val="References"/>
    <w:basedOn w:val="Normal"/>
    <w:rsid w:val="007B3C55"/>
    <w:pPr>
      <w:numPr>
        <w:numId w:val="14"/>
      </w:numPr>
      <w:spacing w:after="80"/>
    </w:pPr>
    <w:rPr>
      <w:rFonts w:eastAsia="Times"/>
      <w:sz w:val="18"/>
      <w:lang w:val="en-US"/>
    </w:rPr>
  </w:style>
  <w:style w:type="character" w:customStyle="1" w:styleId="Heading1Char">
    <w:name w:val="Heading 1 Char"/>
    <w:aliases w:val="H1 Char,h1 Char"/>
    <w:link w:val="Heading1"/>
    <w:uiPriority w:val="9"/>
    <w:rsid w:val="00E22A1D"/>
    <w:rPr>
      <w:rFonts w:ascii="Arial" w:hAnsi="Arial"/>
      <w:b/>
      <w:sz w:val="24"/>
      <w:lang w:val="en-GB"/>
    </w:rPr>
  </w:style>
  <w:style w:type="paragraph" w:styleId="Bibliography">
    <w:name w:val="Bibliography"/>
    <w:basedOn w:val="Normal"/>
    <w:next w:val="Normal"/>
    <w:uiPriority w:val="37"/>
    <w:unhideWhenUsed/>
    <w:rsid w:val="00E22A1D"/>
  </w:style>
  <w:style w:type="character" w:styleId="PlaceholderText">
    <w:name w:val="Placeholder Text"/>
    <w:basedOn w:val="DefaultParagraphFont"/>
    <w:uiPriority w:val="99"/>
    <w:semiHidden/>
    <w:rsid w:val="00ED4E96"/>
    <w:rPr>
      <w:color w:val="808080"/>
    </w:rPr>
  </w:style>
  <w:style w:type="table" w:styleId="TableGrid">
    <w:name w:val="Table Grid"/>
    <w:basedOn w:val="TableNormal"/>
    <w:uiPriority w:val="39"/>
    <w:rsid w:val="006A465F"/>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B5838"/>
    <w:pPr>
      <w:spacing w:before="100" w:beforeAutospacing="1" w:after="100" w:afterAutospacing="1"/>
    </w:pPr>
    <w:rPr>
      <w:sz w:val="24"/>
      <w:szCs w:val="24"/>
      <w:lang w:val="en-US"/>
    </w:rPr>
  </w:style>
  <w:style w:type="character" w:customStyle="1" w:styleId="ui-provider">
    <w:name w:val="ui-provider"/>
    <w:basedOn w:val="DefaultParagraphFont"/>
    <w:rsid w:val="00A20D2D"/>
  </w:style>
  <w:style w:type="character" w:customStyle="1" w:styleId="katex-mathml">
    <w:name w:val="katex-mathml"/>
    <w:basedOn w:val="DefaultParagraphFont"/>
    <w:rsid w:val="009832C9"/>
  </w:style>
  <w:style w:type="character" w:customStyle="1" w:styleId="mord">
    <w:name w:val="mord"/>
    <w:basedOn w:val="DefaultParagraphFont"/>
    <w:rsid w:val="009832C9"/>
  </w:style>
  <w:style w:type="character" w:customStyle="1" w:styleId="vlist-s">
    <w:name w:val="vlist-s"/>
    <w:basedOn w:val="DefaultParagraphFont"/>
    <w:rsid w:val="009832C9"/>
  </w:style>
  <w:style w:type="character" w:customStyle="1" w:styleId="mopen">
    <w:name w:val="mopen"/>
    <w:basedOn w:val="DefaultParagraphFont"/>
    <w:rsid w:val="009832C9"/>
  </w:style>
  <w:style w:type="character" w:customStyle="1" w:styleId="mclose">
    <w:name w:val="mclose"/>
    <w:basedOn w:val="DefaultParagraphFont"/>
    <w:rsid w:val="009832C9"/>
  </w:style>
  <w:style w:type="character" w:customStyle="1" w:styleId="cf01">
    <w:name w:val="cf01"/>
    <w:basedOn w:val="DefaultParagraphFont"/>
    <w:rsid w:val="00A607C4"/>
    <w:rPr>
      <w:rFonts w:ascii="Segoe UI" w:hAnsi="Segoe UI" w:cs="Segoe UI" w:hint="default"/>
      <w:sz w:val="18"/>
      <w:szCs w:val="18"/>
      <w:shd w:val="clear" w:color="auto" w:fill="FFFF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8498">
      <w:bodyDiv w:val="1"/>
      <w:marLeft w:val="0"/>
      <w:marRight w:val="0"/>
      <w:marTop w:val="0"/>
      <w:marBottom w:val="0"/>
      <w:divBdr>
        <w:top w:val="none" w:sz="0" w:space="0" w:color="auto"/>
        <w:left w:val="none" w:sz="0" w:space="0" w:color="auto"/>
        <w:bottom w:val="none" w:sz="0" w:space="0" w:color="auto"/>
        <w:right w:val="none" w:sz="0" w:space="0" w:color="auto"/>
      </w:divBdr>
    </w:div>
    <w:div w:id="18512764">
      <w:bodyDiv w:val="1"/>
      <w:marLeft w:val="0"/>
      <w:marRight w:val="0"/>
      <w:marTop w:val="0"/>
      <w:marBottom w:val="0"/>
      <w:divBdr>
        <w:top w:val="none" w:sz="0" w:space="0" w:color="auto"/>
        <w:left w:val="none" w:sz="0" w:space="0" w:color="auto"/>
        <w:bottom w:val="none" w:sz="0" w:space="0" w:color="auto"/>
        <w:right w:val="none" w:sz="0" w:space="0" w:color="auto"/>
      </w:divBdr>
    </w:div>
    <w:div w:id="21134157">
      <w:bodyDiv w:val="1"/>
      <w:marLeft w:val="0"/>
      <w:marRight w:val="0"/>
      <w:marTop w:val="0"/>
      <w:marBottom w:val="0"/>
      <w:divBdr>
        <w:top w:val="none" w:sz="0" w:space="0" w:color="auto"/>
        <w:left w:val="none" w:sz="0" w:space="0" w:color="auto"/>
        <w:bottom w:val="none" w:sz="0" w:space="0" w:color="auto"/>
        <w:right w:val="none" w:sz="0" w:space="0" w:color="auto"/>
      </w:divBdr>
    </w:div>
    <w:div w:id="25378653">
      <w:bodyDiv w:val="1"/>
      <w:marLeft w:val="0"/>
      <w:marRight w:val="0"/>
      <w:marTop w:val="0"/>
      <w:marBottom w:val="0"/>
      <w:divBdr>
        <w:top w:val="none" w:sz="0" w:space="0" w:color="auto"/>
        <w:left w:val="none" w:sz="0" w:space="0" w:color="auto"/>
        <w:bottom w:val="none" w:sz="0" w:space="0" w:color="auto"/>
        <w:right w:val="none" w:sz="0" w:space="0" w:color="auto"/>
      </w:divBdr>
    </w:div>
    <w:div w:id="29185016">
      <w:bodyDiv w:val="1"/>
      <w:marLeft w:val="0"/>
      <w:marRight w:val="0"/>
      <w:marTop w:val="0"/>
      <w:marBottom w:val="0"/>
      <w:divBdr>
        <w:top w:val="none" w:sz="0" w:space="0" w:color="auto"/>
        <w:left w:val="none" w:sz="0" w:space="0" w:color="auto"/>
        <w:bottom w:val="none" w:sz="0" w:space="0" w:color="auto"/>
        <w:right w:val="none" w:sz="0" w:space="0" w:color="auto"/>
      </w:divBdr>
    </w:div>
    <w:div w:id="29499209">
      <w:bodyDiv w:val="1"/>
      <w:marLeft w:val="0"/>
      <w:marRight w:val="0"/>
      <w:marTop w:val="0"/>
      <w:marBottom w:val="0"/>
      <w:divBdr>
        <w:top w:val="none" w:sz="0" w:space="0" w:color="auto"/>
        <w:left w:val="none" w:sz="0" w:space="0" w:color="auto"/>
        <w:bottom w:val="none" w:sz="0" w:space="0" w:color="auto"/>
        <w:right w:val="none" w:sz="0" w:space="0" w:color="auto"/>
      </w:divBdr>
    </w:div>
    <w:div w:id="35738415">
      <w:bodyDiv w:val="1"/>
      <w:marLeft w:val="0"/>
      <w:marRight w:val="0"/>
      <w:marTop w:val="0"/>
      <w:marBottom w:val="0"/>
      <w:divBdr>
        <w:top w:val="none" w:sz="0" w:space="0" w:color="auto"/>
        <w:left w:val="none" w:sz="0" w:space="0" w:color="auto"/>
        <w:bottom w:val="none" w:sz="0" w:space="0" w:color="auto"/>
        <w:right w:val="none" w:sz="0" w:space="0" w:color="auto"/>
      </w:divBdr>
    </w:div>
    <w:div w:id="48770268">
      <w:bodyDiv w:val="1"/>
      <w:marLeft w:val="0"/>
      <w:marRight w:val="0"/>
      <w:marTop w:val="0"/>
      <w:marBottom w:val="0"/>
      <w:divBdr>
        <w:top w:val="none" w:sz="0" w:space="0" w:color="auto"/>
        <w:left w:val="none" w:sz="0" w:space="0" w:color="auto"/>
        <w:bottom w:val="none" w:sz="0" w:space="0" w:color="auto"/>
        <w:right w:val="none" w:sz="0" w:space="0" w:color="auto"/>
      </w:divBdr>
    </w:div>
    <w:div w:id="73749392">
      <w:bodyDiv w:val="1"/>
      <w:marLeft w:val="0"/>
      <w:marRight w:val="0"/>
      <w:marTop w:val="0"/>
      <w:marBottom w:val="0"/>
      <w:divBdr>
        <w:top w:val="none" w:sz="0" w:space="0" w:color="auto"/>
        <w:left w:val="none" w:sz="0" w:space="0" w:color="auto"/>
        <w:bottom w:val="none" w:sz="0" w:space="0" w:color="auto"/>
        <w:right w:val="none" w:sz="0" w:space="0" w:color="auto"/>
      </w:divBdr>
    </w:div>
    <w:div w:id="83889301">
      <w:bodyDiv w:val="1"/>
      <w:marLeft w:val="0"/>
      <w:marRight w:val="0"/>
      <w:marTop w:val="0"/>
      <w:marBottom w:val="0"/>
      <w:divBdr>
        <w:top w:val="none" w:sz="0" w:space="0" w:color="auto"/>
        <w:left w:val="none" w:sz="0" w:space="0" w:color="auto"/>
        <w:bottom w:val="none" w:sz="0" w:space="0" w:color="auto"/>
        <w:right w:val="none" w:sz="0" w:space="0" w:color="auto"/>
      </w:divBdr>
    </w:div>
    <w:div w:id="99421769">
      <w:bodyDiv w:val="1"/>
      <w:marLeft w:val="0"/>
      <w:marRight w:val="0"/>
      <w:marTop w:val="0"/>
      <w:marBottom w:val="0"/>
      <w:divBdr>
        <w:top w:val="none" w:sz="0" w:space="0" w:color="auto"/>
        <w:left w:val="none" w:sz="0" w:space="0" w:color="auto"/>
        <w:bottom w:val="none" w:sz="0" w:space="0" w:color="auto"/>
        <w:right w:val="none" w:sz="0" w:space="0" w:color="auto"/>
      </w:divBdr>
    </w:div>
    <w:div w:id="99491826">
      <w:bodyDiv w:val="1"/>
      <w:marLeft w:val="0"/>
      <w:marRight w:val="0"/>
      <w:marTop w:val="0"/>
      <w:marBottom w:val="0"/>
      <w:divBdr>
        <w:top w:val="none" w:sz="0" w:space="0" w:color="auto"/>
        <w:left w:val="none" w:sz="0" w:space="0" w:color="auto"/>
        <w:bottom w:val="none" w:sz="0" w:space="0" w:color="auto"/>
        <w:right w:val="none" w:sz="0" w:space="0" w:color="auto"/>
      </w:divBdr>
    </w:div>
    <w:div w:id="109783986">
      <w:bodyDiv w:val="1"/>
      <w:marLeft w:val="0"/>
      <w:marRight w:val="0"/>
      <w:marTop w:val="0"/>
      <w:marBottom w:val="0"/>
      <w:divBdr>
        <w:top w:val="none" w:sz="0" w:space="0" w:color="auto"/>
        <w:left w:val="none" w:sz="0" w:space="0" w:color="auto"/>
        <w:bottom w:val="none" w:sz="0" w:space="0" w:color="auto"/>
        <w:right w:val="none" w:sz="0" w:space="0" w:color="auto"/>
      </w:divBdr>
    </w:div>
    <w:div w:id="110634124">
      <w:bodyDiv w:val="1"/>
      <w:marLeft w:val="0"/>
      <w:marRight w:val="0"/>
      <w:marTop w:val="0"/>
      <w:marBottom w:val="0"/>
      <w:divBdr>
        <w:top w:val="none" w:sz="0" w:space="0" w:color="auto"/>
        <w:left w:val="none" w:sz="0" w:space="0" w:color="auto"/>
        <w:bottom w:val="none" w:sz="0" w:space="0" w:color="auto"/>
        <w:right w:val="none" w:sz="0" w:space="0" w:color="auto"/>
      </w:divBdr>
    </w:div>
    <w:div w:id="111823722">
      <w:bodyDiv w:val="1"/>
      <w:marLeft w:val="0"/>
      <w:marRight w:val="0"/>
      <w:marTop w:val="0"/>
      <w:marBottom w:val="0"/>
      <w:divBdr>
        <w:top w:val="none" w:sz="0" w:space="0" w:color="auto"/>
        <w:left w:val="none" w:sz="0" w:space="0" w:color="auto"/>
        <w:bottom w:val="none" w:sz="0" w:space="0" w:color="auto"/>
        <w:right w:val="none" w:sz="0" w:space="0" w:color="auto"/>
      </w:divBdr>
    </w:div>
    <w:div w:id="115636777">
      <w:bodyDiv w:val="1"/>
      <w:marLeft w:val="0"/>
      <w:marRight w:val="0"/>
      <w:marTop w:val="0"/>
      <w:marBottom w:val="0"/>
      <w:divBdr>
        <w:top w:val="none" w:sz="0" w:space="0" w:color="auto"/>
        <w:left w:val="none" w:sz="0" w:space="0" w:color="auto"/>
        <w:bottom w:val="none" w:sz="0" w:space="0" w:color="auto"/>
        <w:right w:val="none" w:sz="0" w:space="0" w:color="auto"/>
      </w:divBdr>
    </w:div>
    <w:div w:id="129061530">
      <w:bodyDiv w:val="1"/>
      <w:marLeft w:val="0"/>
      <w:marRight w:val="0"/>
      <w:marTop w:val="0"/>
      <w:marBottom w:val="0"/>
      <w:divBdr>
        <w:top w:val="none" w:sz="0" w:space="0" w:color="auto"/>
        <w:left w:val="none" w:sz="0" w:space="0" w:color="auto"/>
        <w:bottom w:val="none" w:sz="0" w:space="0" w:color="auto"/>
        <w:right w:val="none" w:sz="0" w:space="0" w:color="auto"/>
      </w:divBdr>
    </w:div>
    <w:div w:id="137111902">
      <w:bodyDiv w:val="1"/>
      <w:marLeft w:val="0"/>
      <w:marRight w:val="0"/>
      <w:marTop w:val="0"/>
      <w:marBottom w:val="0"/>
      <w:divBdr>
        <w:top w:val="none" w:sz="0" w:space="0" w:color="auto"/>
        <w:left w:val="none" w:sz="0" w:space="0" w:color="auto"/>
        <w:bottom w:val="none" w:sz="0" w:space="0" w:color="auto"/>
        <w:right w:val="none" w:sz="0" w:space="0" w:color="auto"/>
      </w:divBdr>
    </w:div>
    <w:div w:id="149561668">
      <w:bodyDiv w:val="1"/>
      <w:marLeft w:val="0"/>
      <w:marRight w:val="0"/>
      <w:marTop w:val="0"/>
      <w:marBottom w:val="0"/>
      <w:divBdr>
        <w:top w:val="none" w:sz="0" w:space="0" w:color="auto"/>
        <w:left w:val="none" w:sz="0" w:space="0" w:color="auto"/>
        <w:bottom w:val="none" w:sz="0" w:space="0" w:color="auto"/>
        <w:right w:val="none" w:sz="0" w:space="0" w:color="auto"/>
      </w:divBdr>
    </w:div>
    <w:div w:id="177888396">
      <w:bodyDiv w:val="1"/>
      <w:marLeft w:val="0"/>
      <w:marRight w:val="0"/>
      <w:marTop w:val="0"/>
      <w:marBottom w:val="0"/>
      <w:divBdr>
        <w:top w:val="none" w:sz="0" w:space="0" w:color="auto"/>
        <w:left w:val="none" w:sz="0" w:space="0" w:color="auto"/>
        <w:bottom w:val="none" w:sz="0" w:space="0" w:color="auto"/>
        <w:right w:val="none" w:sz="0" w:space="0" w:color="auto"/>
      </w:divBdr>
    </w:div>
    <w:div w:id="178814550">
      <w:bodyDiv w:val="1"/>
      <w:marLeft w:val="0"/>
      <w:marRight w:val="0"/>
      <w:marTop w:val="0"/>
      <w:marBottom w:val="0"/>
      <w:divBdr>
        <w:top w:val="none" w:sz="0" w:space="0" w:color="auto"/>
        <w:left w:val="none" w:sz="0" w:space="0" w:color="auto"/>
        <w:bottom w:val="none" w:sz="0" w:space="0" w:color="auto"/>
        <w:right w:val="none" w:sz="0" w:space="0" w:color="auto"/>
      </w:divBdr>
    </w:div>
    <w:div w:id="184096313">
      <w:bodyDiv w:val="1"/>
      <w:marLeft w:val="0"/>
      <w:marRight w:val="0"/>
      <w:marTop w:val="0"/>
      <w:marBottom w:val="0"/>
      <w:divBdr>
        <w:top w:val="none" w:sz="0" w:space="0" w:color="auto"/>
        <w:left w:val="none" w:sz="0" w:space="0" w:color="auto"/>
        <w:bottom w:val="none" w:sz="0" w:space="0" w:color="auto"/>
        <w:right w:val="none" w:sz="0" w:space="0" w:color="auto"/>
      </w:divBdr>
    </w:div>
    <w:div w:id="189419099">
      <w:bodyDiv w:val="1"/>
      <w:marLeft w:val="0"/>
      <w:marRight w:val="0"/>
      <w:marTop w:val="0"/>
      <w:marBottom w:val="0"/>
      <w:divBdr>
        <w:top w:val="none" w:sz="0" w:space="0" w:color="auto"/>
        <w:left w:val="none" w:sz="0" w:space="0" w:color="auto"/>
        <w:bottom w:val="none" w:sz="0" w:space="0" w:color="auto"/>
        <w:right w:val="none" w:sz="0" w:space="0" w:color="auto"/>
      </w:divBdr>
    </w:div>
    <w:div w:id="198780808">
      <w:bodyDiv w:val="1"/>
      <w:marLeft w:val="0"/>
      <w:marRight w:val="0"/>
      <w:marTop w:val="0"/>
      <w:marBottom w:val="0"/>
      <w:divBdr>
        <w:top w:val="none" w:sz="0" w:space="0" w:color="auto"/>
        <w:left w:val="none" w:sz="0" w:space="0" w:color="auto"/>
        <w:bottom w:val="none" w:sz="0" w:space="0" w:color="auto"/>
        <w:right w:val="none" w:sz="0" w:space="0" w:color="auto"/>
      </w:divBdr>
    </w:div>
    <w:div w:id="204104781">
      <w:bodyDiv w:val="1"/>
      <w:marLeft w:val="0"/>
      <w:marRight w:val="0"/>
      <w:marTop w:val="0"/>
      <w:marBottom w:val="0"/>
      <w:divBdr>
        <w:top w:val="none" w:sz="0" w:space="0" w:color="auto"/>
        <w:left w:val="none" w:sz="0" w:space="0" w:color="auto"/>
        <w:bottom w:val="none" w:sz="0" w:space="0" w:color="auto"/>
        <w:right w:val="none" w:sz="0" w:space="0" w:color="auto"/>
      </w:divBdr>
    </w:div>
    <w:div w:id="204677293">
      <w:bodyDiv w:val="1"/>
      <w:marLeft w:val="0"/>
      <w:marRight w:val="0"/>
      <w:marTop w:val="0"/>
      <w:marBottom w:val="0"/>
      <w:divBdr>
        <w:top w:val="none" w:sz="0" w:space="0" w:color="auto"/>
        <w:left w:val="none" w:sz="0" w:space="0" w:color="auto"/>
        <w:bottom w:val="none" w:sz="0" w:space="0" w:color="auto"/>
        <w:right w:val="none" w:sz="0" w:space="0" w:color="auto"/>
      </w:divBdr>
    </w:div>
    <w:div w:id="205416895">
      <w:bodyDiv w:val="1"/>
      <w:marLeft w:val="0"/>
      <w:marRight w:val="0"/>
      <w:marTop w:val="0"/>
      <w:marBottom w:val="0"/>
      <w:divBdr>
        <w:top w:val="none" w:sz="0" w:space="0" w:color="auto"/>
        <w:left w:val="none" w:sz="0" w:space="0" w:color="auto"/>
        <w:bottom w:val="none" w:sz="0" w:space="0" w:color="auto"/>
        <w:right w:val="none" w:sz="0" w:space="0" w:color="auto"/>
      </w:divBdr>
    </w:div>
    <w:div w:id="208687995">
      <w:bodyDiv w:val="1"/>
      <w:marLeft w:val="0"/>
      <w:marRight w:val="0"/>
      <w:marTop w:val="0"/>
      <w:marBottom w:val="0"/>
      <w:divBdr>
        <w:top w:val="none" w:sz="0" w:space="0" w:color="auto"/>
        <w:left w:val="none" w:sz="0" w:space="0" w:color="auto"/>
        <w:bottom w:val="none" w:sz="0" w:space="0" w:color="auto"/>
        <w:right w:val="none" w:sz="0" w:space="0" w:color="auto"/>
      </w:divBdr>
    </w:div>
    <w:div w:id="212935691">
      <w:bodyDiv w:val="1"/>
      <w:marLeft w:val="0"/>
      <w:marRight w:val="0"/>
      <w:marTop w:val="0"/>
      <w:marBottom w:val="0"/>
      <w:divBdr>
        <w:top w:val="none" w:sz="0" w:space="0" w:color="auto"/>
        <w:left w:val="none" w:sz="0" w:space="0" w:color="auto"/>
        <w:bottom w:val="none" w:sz="0" w:space="0" w:color="auto"/>
        <w:right w:val="none" w:sz="0" w:space="0" w:color="auto"/>
      </w:divBdr>
    </w:div>
    <w:div w:id="234436707">
      <w:bodyDiv w:val="1"/>
      <w:marLeft w:val="0"/>
      <w:marRight w:val="0"/>
      <w:marTop w:val="0"/>
      <w:marBottom w:val="0"/>
      <w:divBdr>
        <w:top w:val="none" w:sz="0" w:space="0" w:color="auto"/>
        <w:left w:val="none" w:sz="0" w:space="0" w:color="auto"/>
        <w:bottom w:val="none" w:sz="0" w:space="0" w:color="auto"/>
        <w:right w:val="none" w:sz="0" w:space="0" w:color="auto"/>
      </w:divBdr>
    </w:div>
    <w:div w:id="240993932">
      <w:bodyDiv w:val="1"/>
      <w:marLeft w:val="0"/>
      <w:marRight w:val="0"/>
      <w:marTop w:val="0"/>
      <w:marBottom w:val="0"/>
      <w:divBdr>
        <w:top w:val="none" w:sz="0" w:space="0" w:color="auto"/>
        <w:left w:val="none" w:sz="0" w:space="0" w:color="auto"/>
        <w:bottom w:val="none" w:sz="0" w:space="0" w:color="auto"/>
        <w:right w:val="none" w:sz="0" w:space="0" w:color="auto"/>
      </w:divBdr>
    </w:div>
    <w:div w:id="251353808">
      <w:bodyDiv w:val="1"/>
      <w:marLeft w:val="0"/>
      <w:marRight w:val="0"/>
      <w:marTop w:val="0"/>
      <w:marBottom w:val="0"/>
      <w:divBdr>
        <w:top w:val="none" w:sz="0" w:space="0" w:color="auto"/>
        <w:left w:val="none" w:sz="0" w:space="0" w:color="auto"/>
        <w:bottom w:val="none" w:sz="0" w:space="0" w:color="auto"/>
        <w:right w:val="none" w:sz="0" w:space="0" w:color="auto"/>
      </w:divBdr>
    </w:div>
    <w:div w:id="259532177">
      <w:bodyDiv w:val="1"/>
      <w:marLeft w:val="0"/>
      <w:marRight w:val="0"/>
      <w:marTop w:val="0"/>
      <w:marBottom w:val="0"/>
      <w:divBdr>
        <w:top w:val="none" w:sz="0" w:space="0" w:color="auto"/>
        <w:left w:val="none" w:sz="0" w:space="0" w:color="auto"/>
        <w:bottom w:val="none" w:sz="0" w:space="0" w:color="auto"/>
        <w:right w:val="none" w:sz="0" w:space="0" w:color="auto"/>
      </w:divBdr>
    </w:div>
    <w:div w:id="260844989">
      <w:bodyDiv w:val="1"/>
      <w:marLeft w:val="0"/>
      <w:marRight w:val="0"/>
      <w:marTop w:val="0"/>
      <w:marBottom w:val="0"/>
      <w:divBdr>
        <w:top w:val="none" w:sz="0" w:space="0" w:color="auto"/>
        <w:left w:val="none" w:sz="0" w:space="0" w:color="auto"/>
        <w:bottom w:val="none" w:sz="0" w:space="0" w:color="auto"/>
        <w:right w:val="none" w:sz="0" w:space="0" w:color="auto"/>
      </w:divBdr>
    </w:div>
    <w:div w:id="261454640">
      <w:bodyDiv w:val="1"/>
      <w:marLeft w:val="0"/>
      <w:marRight w:val="0"/>
      <w:marTop w:val="0"/>
      <w:marBottom w:val="0"/>
      <w:divBdr>
        <w:top w:val="none" w:sz="0" w:space="0" w:color="auto"/>
        <w:left w:val="none" w:sz="0" w:space="0" w:color="auto"/>
        <w:bottom w:val="none" w:sz="0" w:space="0" w:color="auto"/>
        <w:right w:val="none" w:sz="0" w:space="0" w:color="auto"/>
      </w:divBdr>
    </w:div>
    <w:div w:id="294678603">
      <w:bodyDiv w:val="1"/>
      <w:marLeft w:val="0"/>
      <w:marRight w:val="0"/>
      <w:marTop w:val="0"/>
      <w:marBottom w:val="0"/>
      <w:divBdr>
        <w:top w:val="none" w:sz="0" w:space="0" w:color="auto"/>
        <w:left w:val="none" w:sz="0" w:space="0" w:color="auto"/>
        <w:bottom w:val="none" w:sz="0" w:space="0" w:color="auto"/>
        <w:right w:val="none" w:sz="0" w:space="0" w:color="auto"/>
      </w:divBdr>
    </w:div>
    <w:div w:id="298653168">
      <w:bodyDiv w:val="1"/>
      <w:marLeft w:val="0"/>
      <w:marRight w:val="0"/>
      <w:marTop w:val="0"/>
      <w:marBottom w:val="0"/>
      <w:divBdr>
        <w:top w:val="none" w:sz="0" w:space="0" w:color="auto"/>
        <w:left w:val="none" w:sz="0" w:space="0" w:color="auto"/>
        <w:bottom w:val="none" w:sz="0" w:space="0" w:color="auto"/>
        <w:right w:val="none" w:sz="0" w:space="0" w:color="auto"/>
      </w:divBdr>
    </w:div>
    <w:div w:id="303319050">
      <w:bodyDiv w:val="1"/>
      <w:marLeft w:val="0"/>
      <w:marRight w:val="0"/>
      <w:marTop w:val="0"/>
      <w:marBottom w:val="0"/>
      <w:divBdr>
        <w:top w:val="none" w:sz="0" w:space="0" w:color="auto"/>
        <w:left w:val="none" w:sz="0" w:space="0" w:color="auto"/>
        <w:bottom w:val="none" w:sz="0" w:space="0" w:color="auto"/>
        <w:right w:val="none" w:sz="0" w:space="0" w:color="auto"/>
      </w:divBdr>
    </w:div>
    <w:div w:id="309486352">
      <w:bodyDiv w:val="1"/>
      <w:marLeft w:val="0"/>
      <w:marRight w:val="0"/>
      <w:marTop w:val="0"/>
      <w:marBottom w:val="0"/>
      <w:divBdr>
        <w:top w:val="none" w:sz="0" w:space="0" w:color="auto"/>
        <w:left w:val="none" w:sz="0" w:space="0" w:color="auto"/>
        <w:bottom w:val="none" w:sz="0" w:space="0" w:color="auto"/>
        <w:right w:val="none" w:sz="0" w:space="0" w:color="auto"/>
      </w:divBdr>
    </w:div>
    <w:div w:id="310255036">
      <w:bodyDiv w:val="1"/>
      <w:marLeft w:val="0"/>
      <w:marRight w:val="0"/>
      <w:marTop w:val="0"/>
      <w:marBottom w:val="0"/>
      <w:divBdr>
        <w:top w:val="none" w:sz="0" w:space="0" w:color="auto"/>
        <w:left w:val="none" w:sz="0" w:space="0" w:color="auto"/>
        <w:bottom w:val="none" w:sz="0" w:space="0" w:color="auto"/>
        <w:right w:val="none" w:sz="0" w:space="0" w:color="auto"/>
      </w:divBdr>
    </w:div>
    <w:div w:id="330328855">
      <w:bodyDiv w:val="1"/>
      <w:marLeft w:val="0"/>
      <w:marRight w:val="0"/>
      <w:marTop w:val="0"/>
      <w:marBottom w:val="0"/>
      <w:divBdr>
        <w:top w:val="none" w:sz="0" w:space="0" w:color="auto"/>
        <w:left w:val="none" w:sz="0" w:space="0" w:color="auto"/>
        <w:bottom w:val="none" w:sz="0" w:space="0" w:color="auto"/>
        <w:right w:val="none" w:sz="0" w:space="0" w:color="auto"/>
      </w:divBdr>
    </w:div>
    <w:div w:id="331179019">
      <w:bodyDiv w:val="1"/>
      <w:marLeft w:val="0"/>
      <w:marRight w:val="0"/>
      <w:marTop w:val="0"/>
      <w:marBottom w:val="0"/>
      <w:divBdr>
        <w:top w:val="none" w:sz="0" w:space="0" w:color="auto"/>
        <w:left w:val="none" w:sz="0" w:space="0" w:color="auto"/>
        <w:bottom w:val="none" w:sz="0" w:space="0" w:color="auto"/>
        <w:right w:val="none" w:sz="0" w:space="0" w:color="auto"/>
      </w:divBdr>
    </w:div>
    <w:div w:id="334386721">
      <w:bodyDiv w:val="1"/>
      <w:marLeft w:val="0"/>
      <w:marRight w:val="0"/>
      <w:marTop w:val="0"/>
      <w:marBottom w:val="0"/>
      <w:divBdr>
        <w:top w:val="none" w:sz="0" w:space="0" w:color="auto"/>
        <w:left w:val="none" w:sz="0" w:space="0" w:color="auto"/>
        <w:bottom w:val="none" w:sz="0" w:space="0" w:color="auto"/>
        <w:right w:val="none" w:sz="0" w:space="0" w:color="auto"/>
      </w:divBdr>
    </w:div>
    <w:div w:id="356392790">
      <w:bodyDiv w:val="1"/>
      <w:marLeft w:val="0"/>
      <w:marRight w:val="0"/>
      <w:marTop w:val="0"/>
      <w:marBottom w:val="0"/>
      <w:divBdr>
        <w:top w:val="none" w:sz="0" w:space="0" w:color="auto"/>
        <w:left w:val="none" w:sz="0" w:space="0" w:color="auto"/>
        <w:bottom w:val="none" w:sz="0" w:space="0" w:color="auto"/>
        <w:right w:val="none" w:sz="0" w:space="0" w:color="auto"/>
      </w:divBdr>
    </w:div>
    <w:div w:id="360130243">
      <w:bodyDiv w:val="1"/>
      <w:marLeft w:val="0"/>
      <w:marRight w:val="0"/>
      <w:marTop w:val="0"/>
      <w:marBottom w:val="0"/>
      <w:divBdr>
        <w:top w:val="none" w:sz="0" w:space="0" w:color="auto"/>
        <w:left w:val="none" w:sz="0" w:space="0" w:color="auto"/>
        <w:bottom w:val="none" w:sz="0" w:space="0" w:color="auto"/>
        <w:right w:val="none" w:sz="0" w:space="0" w:color="auto"/>
      </w:divBdr>
    </w:div>
    <w:div w:id="363598965">
      <w:bodyDiv w:val="1"/>
      <w:marLeft w:val="0"/>
      <w:marRight w:val="0"/>
      <w:marTop w:val="0"/>
      <w:marBottom w:val="0"/>
      <w:divBdr>
        <w:top w:val="none" w:sz="0" w:space="0" w:color="auto"/>
        <w:left w:val="none" w:sz="0" w:space="0" w:color="auto"/>
        <w:bottom w:val="none" w:sz="0" w:space="0" w:color="auto"/>
        <w:right w:val="none" w:sz="0" w:space="0" w:color="auto"/>
      </w:divBdr>
    </w:div>
    <w:div w:id="367950254">
      <w:bodyDiv w:val="1"/>
      <w:marLeft w:val="0"/>
      <w:marRight w:val="0"/>
      <w:marTop w:val="0"/>
      <w:marBottom w:val="0"/>
      <w:divBdr>
        <w:top w:val="none" w:sz="0" w:space="0" w:color="auto"/>
        <w:left w:val="none" w:sz="0" w:space="0" w:color="auto"/>
        <w:bottom w:val="none" w:sz="0" w:space="0" w:color="auto"/>
        <w:right w:val="none" w:sz="0" w:space="0" w:color="auto"/>
      </w:divBdr>
    </w:div>
    <w:div w:id="373581464">
      <w:bodyDiv w:val="1"/>
      <w:marLeft w:val="0"/>
      <w:marRight w:val="0"/>
      <w:marTop w:val="0"/>
      <w:marBottom w:val="0"/>
      <w:divBdr>
        <w:top w:val="none" w:sz="0" w:space="0" w:color="auto"/>
        <w:left w:val="none" w:sz="0" w:space="0" w:color="auto"/>
        <w:bottom w:val="none" w:sz="0" w:space="0" w:color="auto"/>
        <w:right w:val="none" w:sz="0" w:space="0" w:color="auto"/>
      </w:divBdr>
    </w:div>
    <w:div w:id="376706270">
      <w:bodyDiv w:val="1"/>
      <w:marLeft w:val="0"/>
      <w:marRight w:val="0"/>
      <w:marTop w:val="0"/>
      <w:marBottom w:val="0"/>
      <w:divBdr>
        <w:top w:val="none" w:sz="0" w:space="0" w:color="auto"/>
        <w:left w:val="none" w:sz="0" w:space="0" w:color="auto"/>
        <w:bottom w:val="none" w:sz="0" w:space="0" w:color="auto"/>
        <w:right w:val="none" w:sz="0" w:space="0" w:color="auto"/>
      </w:divBdr>
    </w:div>
    <w:div w:id="392853141">
      <w:bodyDiv w:val="1"/>
      <w:marLeft w:val="0"/>
      <w:marRight w:val="0"/>
      <w:marTop w:val="0"/>
      <w:marBottom w:val="0"/>
      <w:divBdr>
        <w:top w:val="none" w:sz="0" w:space="0" w:color="auto"/>
        <w:left w:val="none" w:sz="0" w:space="0" w:color="auto"/>
        <w:bottom w:val="none" w:sz="0" w:space="0" w:color="auto"/>
        <w:right w:val="none" w:sz="0" w:space="0" w:color="auto"/>
      </w:divBdr>
    </w:div>
    <w:div w:id="399207486">
      <w:bodyDiv w:val="1"/>
      <w:marLeft w:val="0"/>
      <w:marRight w:val="0"/>
      <w:marTop w:val="0"/>
      <w:marBottom w:val="0"/>
      <w:divBdr>
        <w:top w:val="none" w:sz="0" w:space="0" w:color="auto"/>
        <w:left w:val="none" w:sz="0" w:space="0" w:color="auto"/>
        <w:bottom w:val="none" w:sz="0" w:space="0" w:color="auto"/>
        <w:right w:val="none" w:sz="0" w:space="0" w:color="auto"/>
      </w:divBdr>
    </w:div>
    <w:div w:id="408500123">
      <w:bodyDiv w:val="1"/>
      <w:marLeft w:val="0"/>
      <w:marRight w:val="0"/>
      <w:marTop w:val="0"/>
      <w:marBottom w:val="0"/>
      <w:divBdr>
        <w:top w:val="none" w:sz="0" w:space="0" w:color="auto"/>
        <w:left w:val="none" w:sz="0" w:space="0" w:color="auto"/>
        <w:bottom w:val="none" w:sz="0" w:space="0" w:color="auto"/>
        <w:right w:val="none" w:sz="0" w:space="0" w:color="auto"/>
      </w:divBdr>
    </w:div>
    <w:div w:id="411270779">
      <w:bodyDiv w:val="1"/>
      <w:marLeft w:val="0"/>
      <w:marRight w:val="0"/>
      <w:marTop w:val="0"/>
      <w:marBottom w:val="0"/>
      <w:divBdr>
        <w:top w:val="none" w:sz="0" w:space="0" w:color="auto"/>
        <w:left w:val="none" w:sz="0" w:space="0" w:color="auto"/>
        <w:bottom w:val="none" w:sz="0" w:space="0" w:color="auto"/>
        <w:right w:val="none" w:sz="0" w:space="0" w:color="auto"/>
      </w:divBdr>
    </w:div>
    <w:div w:id="423918006">
      <w:bodyDiv w:val="1"/>
      <w:marLeft w:val="0"/>
      <w:marRight w:val="0"/>
      <w:marTop w:val="0"/>
      <w:marBottom w:val="0"/>
      <w:divBdr>
        <w:top w:val="none" w:sz="0" w:space="0" w:color="auto"/>
        <w:left w:val="none" w:sz="0" w:space="0" w:color="auto"/>
        <w:bottom w:val="none" w:sz="0" w:space="0" w:color="auto"/>
        <w:right w:val="none" w:sz="0" w:space="0" w:color="auto"/>
      </w:divBdr>
    </w:div>
    <w:div w:id="426771451">
      <w:bodyDiv w:val="1"/>
      <w:marLeft w:val="0"/>
      <w:marRight w:val="0"/>
      <w:marTop w:val="0"/>
      <w:marBottom w:val="0"/>
      <w:divBdr>
        <w:top w:val="none" w:sz="0" w:space="0" w:color="auto"/>
        <w:left w:val="none" w:sz="0" w:space="0" w:color="auto"/>
        <w:bottom w:val="none" w:sz="0" w:space="0" w:color="auto"/>
        <w:right w:val="none" w:sz="0" w:space="0" w:color="auto"/>
      </w:divBdr>
    </w:div>
    <w:div w:id="433213747">
      <w:bodyDiv w:val="1"/>
      <w:marLeft w:val="0"/>
      <w:marRight w:val="0"/>
      <w:marTop w:val="0"/>
      <w:marBottom w:val="0"/>
      <w:divBdr>
        <w:top w:val="none" w:sz="0" w:space="0" w:color="auto"/>
        <w:left w:val="none" w:sz="0" w:space="0" w:color="auto"/>
        <w:bottom w:val="none" w:sz="0" w:space="0" w:color="auto"/>
        <w:right w:val="none" w:sz="0" w:space="0" w:color="auto"/>
      </w:divBdr>
    </w:div>
    <w:div w:id="455373629">
      <w:bodyDiv w:val="1"/>
      <w:marLeft w:val="0"/>
      <w:marRight w:val="0"/>
      <w:marTop w:val="0"/>
      <w:marBottom w:val="0"/>
      <w:divBdr>
        <w:top w:val="none" w:sz="0" w:space="0" w:color="auto"/>
        <w:left w:val="none" w:sz="0" w:space="0" w:color="auto"/>
        <w:bottom w:val="none" w:sz="0" w:space="0" w:color="auto"/>
        <w:right w:val="none" w:sz="0" w:space="0" w:color="auto"/>
      </w:divBdr>
    </w:div>
    <w:div w:id="465317262">
      <w:bodyDiv w:val="1"/>
      <w:marLeft w:val="0"/>
      <w:marRight w:val="0"/>
      <w:marTop w:val="0"/>
      <w:marBottom w:val="0"/>
      <w:divBdr>
        <w:top w:val="none" w:sz="0" w:space="0" w:color="auto"/>
        <w:left w:val="none" w:sz="0" w:space="0" w:color="auto"/>
        <w:bottom w:val="none" w:sz="0" w:space="0" w:color="auto"/>
        <w:right w:val="none" w:sz="0" w:space="0" w:color="auto"/>
      </w:divBdr>
    </w:div>
    <w:div w:id="477647608">
      <w:bodyDiv w:val="1"/>
      <w:marLeft w:val="0"/>
      <w:marRight w:val="0"/>
      <w:marTop w:val="0"/>
      <w:marBottom w:val="0"/>
      <w:divBdr>
        <w:top w:val="none" w:sz="0" w:space="0" w:color="auto"/>
        <w:left w:val="none" w:sz="0" w:space="0" w:color="auto"/>
        <w:bottom w:val="none" w:sz="0" w:space="0" w:color="auto"/>
        <w:right w:val="none" w:sz="0" w:space="0" w:color="auto"/>
      </w:divBdr>
    </w:div>
    <w:div w:id="485056154">
      <w:bodyDiv w:val="1"/>
      <w:marLeft w:val="0"/>
      <w:marRight w:val="0"/>
      <w:marTop w:val="0"/>
      <w:marBottom w:val="0"/>
      <w:divBdr>
        <w:top w:val="none" w:sz="0" w:space="0" w:color="auto"/>
        <w:left w:val="none" w:sz="0" w:space="0" w:color="auto"/>
        <w:bottom w:val="none" w:sz="0" w:space="0" w:color="auto"/>
        <w:right w:val="none" w:sz="0" w:space="0" w:color="auto"/>
      </w:divBdr>
    </w:div>
    <w:div w:id="497383905">
      <w:bodyDiv w:val="1"/>
      <w:marLeft w:val="0"/>
      <w:marRight w:val="0"/>
      <w:marTop w:val="0"/>
      <w:marBottom w:val="0"/>
      <w:divBdr>
        <w:top w:val="none" w:sz="0" w:space="0" w:color="auto"/>
        <w:left w:val="none" w:sz="0" w:space="0" w:color="auto"/>
        <w:bottom w:val="none" w:sz="0" w:space="0" w:color="auto"/>
        <w:right w:val="none" w:sz="0" w:space="0" w:color="auto"/>
      </w:divBdr>
    </w:div>
    <w:div w:id="514805490">
      <w:bodyDiv w:val="1"/>
      <w:marLeft w:val="0"/>
      <w:marRight w:val="0"/>
      <w:marTop w:val="0"/>
      <w:marBottom w:val="0"/>
      <w:divBdr>
        <w:top w:val="none" w:sz="0" w:space="0" w:color="auto"/>
        <w:left w:val="none" w:sz="0" w:space="0" w:color="auto"/>
        <w:bottom w:val="none" w:sz="0" w:space="0" w:color="auto"/>
        <w:right w:val="none" w:sz="0" w:space="0" w:color="auto"/>
      </w:divBdr>
    </w:div>
    <w:div w:id="515537990">
      <w:bodyDiv w:val="1"/>
      <w:marLeft w:val="0"/>
      <w:marRight w:val="0"/>
      <w:marTop w:val="0"/>
      <w:marBottom w:val="0"/>
      <w:divBdr>
        <w:top w:val="none" w:sz="0" w:space="0" w:color="auto"/>
        <w:left w:val="none" w:sz="0" w:space="0" w:color="auto"/>
        <w:bottom w:val="none" w:sz="0" w:space="0" w:color="auto"/>
        <w:right w:val="none" w:sz="0" w:space="0" w:color="auto"/>
      </w:divBdr>
    </w:div>
    <w:div w:id="533621598">
      <w:bodyDiv w:val="1"/>
      <w:marLeft w:val="0"/>
      <w:marRight w:val="0"/>
      <w:marTop w:val="0"/>
      <w:marBottom w:val="0"/>
      <w:divBdr>
        <w:top w:val="none" w:sz="0" w:space="0" w:color="auto"/>
        <w:left w:val="none" w:sz="0" w:space="0" w:color="auto"/>
        <w:bottom w:val="none" w:sz="0" w:space="0" w:color="auto"/>
        <w:right w:val="none" w:sz="0" w:space="0" w:color="auto"/>
      </w:divBdr>
    </w:div>
    <w:div w:id="538786856">
      <w:bodyDiv w:val="1"/>
      <w:marLeft w:val="0"/>
      <w:marRight w:val="0"/>
      <w:marTop w:val="0"/>
      <w:marBottom w:val="0"/>
      <w:divBdr>
        <w:top w:val="none" w:sz="0" w:space="0" w:color="auto"/>
        <w:left w:val="none" w:sz="0" w:space="0" w:color="auto"/>
        <w:bottom w:val="none" w:sz="0" w:space="0" w:color="auto"/>
        <w:right w:val="none" w:sz="0" w:space="0" w:color="auto"/>
      </w:divBdr>
    </w:div>
    <w:div w:id="540173647">
      <w:bodyDiv w:val="1"/>
      <w:marLeft w:val="0"/>
      <w:marRight w:val="0"/>
      <w:marTop w:val="0"/>
      <w:marBottom w:val="0"/>
      <w:divBdr>
        <w:top w:val="none" w:sz="0" w:space="0" w:color="auto"/>
        <w:left w:val="none" w:sz="0" w:space="0" w:color="auto"/>
        <w:bottom w:val="none" w:sz="0" w:space="0" w:color="auto"/>
        <w:right w:val="none" w:sz="0" w:space="0" w:color="auto"/>
      </w:divBdr>
    </w:div>
    <w:div w:id="550310534">
      <w:bodyDiv w:val="1"/>
      <w:marLeft w:val="0"/>
      <w:marRight w:val="0"/>
      <w:marTop w:val="0"/>
      <w:marBottom w:val="0"/>
      <w:divBdr>
        <w:top w:val="none" w:sz="0" w:space="0" w:color="auto"/>
        <w:left w:val="none" w:sz="0" w:space="0" w:color="auto"/>
        <w:bottom w:val="none" w:sz="0" w:space="0" w:color="auto"/>
        <w:right w:val="none" w:sz="0" w:space="0" w:color="auto"/>
      </w:divBdr>
    </w:div>
    <w:div w:id="561211211">
      <w:bodyDiv w:val="1"/>
      <w:marLeft w:val="0"/>
      <w:marRight w:val="0"/>
      <w:marTop w:val="0"/>
      <w:marBottom w:val="0"/>
      <w:divBdr>
        <w:top w:val="none" w:sz="0" w:space="0" w:color="auto"/>
        <w:left w:val="none" w:sz="0" w:space="0" w:color="auto"/>
        <w:bottom w:val="none" w:sz="0" w:space="0" w:color="auto"/>
        <w:right w:val="none" w:sz="0" w:space="0" w:color="auto"/>
      </w:divBdr>
    </w:div>
    <w:div w:id="561911463">
      <w:bodyDiv w:val="1"/>
      <w:marLeft w:val="0"/>
      <w:marRight w:val="0"/>
      <w:marTop w:val="0"/>
      <w:marBottom w:val="0"/>
      <w:divBdr>
        <w:top w:val="none" w:sz="0" w:space="0" w:color="auto"/>
        <w:left w:val="none" w:sz="0" w:space="0" w:color="auto"/>
        <w:bottom w:val="none" w:sz="0" w:space="0" w:color="auto"/>
        <w:right w:val="none" w:sz="0" w:space="0" w:color="auto"/>
      </w:divBdr>
    </w:div>
    <w:div w:id="590822750">
      <w:bodyDiv w:val="1"/>
      <w:marLeft w:val="0"/>
      <w:marRight w:val="0"/>
      <w:marTop w:val="0"/>
      <w:marBottom w:val="0"/>
      <w:divBdr>
        <w:top w:val="none" w:sz="0" w:space="0" w:color="auto"/>
        <w:left w:val="none" w:sz="0" w:space="0" w:color="auto"/>
        <w:bottom w:val="none" w:sz="0" w:space="0" w:color="auto"/>
        <w:right w:val="none" w:sz="0" w:space="0" w:color="auto"/>
      </w:divBdr>
      <w:divsChild>
        <w:div w:id="1115638356">
          <w:marLeft w:val="446"/>
          <w:marRight w:val="0"/>
          <w:marTop w:val="0"/>
          <w:marBottom w:val="0"/>
          <w:divBdr>
            <w:top w:val="none" w:sz="0" w:space="0" w:color="auto"/>
            <w:left w:val="none" w:sz="0" w:space="0" w:color="auto"/>
            <w:bottom w:val="none" w:sz="0" w:space="0" w:color="auto"/>
            <w:right w:val="none" w:sz="0" w:space="0" w:color="auto"/>
          </w:divBdr>
        </w:div>
      </w:divsChild>
    </w:div>
    <w:div w:id="592514096">
      <w:bodyDiv w:val="1"/>
      <w:marLeft w:val="0"/>
      <w:marRight w:val="0"/>
      <w:marTop w:val="0"/>
      <w:marBottom w:val="0"/>
      <w:divBdr>
        <w:top w:val="none" w:sz="0" w:space="0" w:color="auto"/>
        <w:left w:val="none" w:sz="0" w:space="0" w:color="auto"/>
        <w:bottom w:val="none" w:sz="0" w:space="0" w:color="auto"/>
        <w:right w:val="none" w:sz="0" w:space="0" w:color="auto"/>
      </w:divBdr>
    </w:div>
    <w:div w:id="601107872">
      <w:bodyDiv w:val="1"/>
      <w:marLeft w:val="0"/>
      <w:marRight w:val="0"/>
      <w:marTop w:val="0"/>
      <w:marBottom w:val="0"/>
      <w:divBdr>
        <w:top w:val="none" w:sz="0" w:space="0" w:color="auto"/>
        <w:left w:val="none" w:sz="0" w:space="0" w:color="auto"/>
        <w:bottom w:val="none" w:sz="0" w:space="0" w:color="auto"/>
        <w:right w:val="none" w:sz="0" w:space="0" w:color="auto"/>
      </w:divBdr>
    </w:div>
    <w:div w:id="603346497">
      <w:bodyDiv w:val="1"/>
      <w:marLeft w:val="0"/>
      <w:marRight w:val="0"/>
      <w:marTop w:val="0"/>
      <w:marBottom w:val="0"/>
      <w:divBdr>
        <w:top w:val="none" w:sz="0" w:space="0" w:color="auto"/>
        <w:left w:val="none" w:sz="0" w:space="0" w:color="auto"/>
        <w:bottom w:val="none" w:sz="0" w:space="0" w:color="auto"/>
        <w:right w:val="none" w:sz="0" w:space="0" w:color="auto"/>
      </w:divBdr>
    </w:div>
    <w:div w:id="627518550">
      <w:bodyDiv w:val="1"/>
      <w:marLeft w:val="0"/>
      <w:marRight w:val="0"/>
      <w:marTop w:val="0"/>
      <w:marBottom w:val="0"/>
      <w:divBdr>
        <w:top w:val="none" w:sz="0" w:space="0" w:color="auto"/>
        <w:left w:val="none" w:sz="0" w:space="0" w:color="auto"/>
        <w:bottom w:val="none" w:sz="0" w:space="0" w:color="auto"/>
        <w:right w:val="none" w:sz="0" w:space="0" w:color="auto"/>
      </w:divBdr>
    </w:div>
    <w:div w:id="631717841">
      <w:bodyDiv w:val="1"/>
      <w:marLeft w:val="0"/>
      <w:marRight w:val="0"/>
      <w:marTop w:val="0"/>
      <w:marBottom w:val="0"/>
      <w:divBdr>
        <w:top w:val="none" w:sz="0" w:space="0" w:color="auto"/>
        <w:left w:val="none" w:sz="0" w:space="0" w:color="auto"/>
        <w:bottom w:val="none" w:sz="0" w:space="0" w:color="auto"/>
        <w:right w:val="none" w:sz="0" w:space="0" w:color="auto"/>
      </w:divBdr>
    </w:div>
    <w:div w:id="650716469">
      <w:bodyDiv w:val="1"/>
      <w:marLeft w:val="0"/>
      <w:marRight w:val="0"/>
      <w:marTop w:val="0"/>
      <w:marBottom w:val="0"/>
      <w:divBdr>
        <w:top w:val="none" w:sz="0" w:space="0" w:color="auto"/>
        <w:left w:val="none" w:sz="0" w:space="0" w:color="auto"/>
        <w:bottom w:val="none" w:sz="0" w:space="0" w:color="auto"/>
        <w:right w:val="none" w:sz="0" w:space="0" w:color="auto"/>
      </w:divBdr>
    </w:div>
    <w:div w:id="654139688">
      <w:bodyDiv w:val="1"/>
      <w:marLeft w:val="0"/>
      <w:marRight w:val="0"/>
      <w:marTop w:val="0"/>
      <w:marBottom w:val="0"/>
      <w:divBdr>
        <w:top w:val="none" w:sz="0" w:space="0" w:color="auto"/>
        <w:left w:val="none" w:sz="0" w:space="0" w:color="auto"/>
        <w:bottom w:val="none" w:sz="0" w:space="0" w:color="auto"/>
        <w:right w:val="none" w:sz="0" w:space="0" w:color="auto"/>
      </w:divBdr>
    </w:div>
    <w:div w:id="655300736">
      <w:bodyDiv w:val="1"/>
      <w:marLeft w:val="0"/>
      <w:marRight w:val="0"/>
      <w:marTop w:val="0"/>
      <w:marBottom w:val="0"/>
      <w:divBdr>
        <w:top w:val="none" w:sz="0" w:space="0" w:color="auto"/>
        <w:left w:val="none" w:sz="0" w:space="0" w:color="auto"/>
        <w:bottom w:val="none" w:sz="0" w:space="0" w:color="auto"/>
        <w:right w:val="none" w:sz="0" w:space="0" w:color="auto"/>
      </w:divBdr>
    </w:div>
    <w:div w:id="662858081">
      <w:bodyDiv w:val="1"/>
      <w:marLeft w:val="0"/>
      <w:marRight w:val="0"/>
      <w:marTop w:val="0"/>
      <w:marBottom w:val="0"/>
      <w:divBdr>
        <w:top w:val="none" w:sz="0" w:space="0" w:color="auto"/>
        <w:left w:val="none" w:sz="0" w:space="0" w:color="auto"/>
        <w:bottom w:val="none" w:sz="0" w:space="0" w:color="auto"/>
        <w:right w:val="none" w:sz="0" w:space="0" w:color="auto"/>
      </w:divBdr>
    </w:div>
    <w:div w:id="666597961">
      <w:bodyDiv w:val="1"/>
      <w:marLeft w:val="0"/>
      <w:marRight w:val="0"/>
      <w:marTop w:val="0"/>
      <w:marBottom w:val="0"/>
      <w:divBdr>
        <w:top w:val="none" w:sz="0" w:space="0" w:color="auto"/>
        <w:left w:val="none" w:sz="0" w:space="0" w:color="auto"/>
        <w:bottom w:val="none" w:sz="0" w:space="0" w:color="auto"/>
        <w:right w:val="none" w:sz="0" w:space="0" w:color="auto"/>
      </w:divBdr>
    </w:div>
    <w:div w:id="670447214">
      <w:bodyDiv w:val="1"/>
      <w:marLeft w:val="0"/>
      <w:marRight w:val="0"/>
      <w:marTop w:val="0"/>
      <w:marBottom w:val="0"/>
      <w:divBdr>
        <w:top w:val="none" w:sz="0" w:space="0" w:color="auto"/>
        <w:left w:val="none" w:sz="0" w:space="0" w:color="auto"/>
        <w:bottom w:val="none" w:sz="0" w:space="0" w:color="auto"/>
        <w:right w:val="none" w:sz="0" w:space="0" w:color="auto"/>
      </w:divBdr>
    </w:div>
    <w:div w:id="680158414">
      <w:bodyDiv w:val="1"/>
      <w:marLeft w:val="0"/>
      <w:marRight w:val="0"/>
      <w:marTop w:val="0"/>
      <w:marBottom w:val="0"/>
      <w:divBdr>
        <w:top w:val="none" w:sz="0" w:space="0" w:color="auto"/>
        <w:left w:val="none" w:sz="0" w:space="0" w:color="auto"/>
        <w:bottom w:val="none" w:sz="0" w:space="0" w:color="auto"/>
        <w:right w:val="none" w:sz="0" w:space="0" w:color="auto"/>
      </w:divBdr>
    </w:div>
    <w:div w:id="686057348">
      <w:bodyDiv w:val="1"/>
      <w:marLeft w:val="0"/>
      <w:marRight w:val="0"/>
      <w:marTop w:val="0"/>
      <w:marBottom w:val="0"/>
      <w:divBdr>
        <w:top w:val="none" w:sz="0" w:space="0" w:color="auto"/>
        <w:left w:val="none" w:sz="0" w:space="0" w:color="auto"/>
        <w:bottom w:val="none" w:sz="0" w:space="0" w:color="auto"/>
        <w:right w:val="none" w:sz="0" w:space="0" w:color="auto"/>
      </w:divBdr>
    </w:div>
    <w:div w:id="706374730">
      <w:bodyDiv w:val="1"/>
      <w:marLeft w:val="0"/>
      <w:marRight w:val="0"/>
      <w:marTop w:val="0"/>
      <w:marBottom w:val="0"/>
      <w:divBdr>
        <w:top w:val="none" w:sz="0" w:space="0" w:color="auto"/>
        <w:left w:val="none" w:sz="0" w:space="0" w:color="auto"/>
        <w:bottom w:val="none" w:sz="0" w:space="0" w:color="auto"/>
        <w:right w:val="none" w:sz="0" w:space="0" w:color="auto"/>
      </w:divBdr>
    </w:div>
    <w:div w:id="711268927">
      <w:bodyDiv w:val="1"/>
      <w:marLeft w:val="0"/>
      <w:marRight w:val="0"/>
      <w:marTop w:val="0"/>
      <w:marBottom w:val="0"/>
      <w:divBdr>
        <w:top w:val="none" w:sz="0" w:space="0" w:color="auto"/>
        <w:left w:val="none" w:sz="0" w:space="0" w:color="auto"/>
        <w:bottom w:val="none" w:sz="0" w:space="0" w:color="auto"/>
        <w:right w:val="none" w:sz="0" w:space="0" w:color="auto"/>
      </w:divBdr>
    </w:div>
    <w:div w:id="718359500">
      <w:bodyDiv w:val="1"/>
      <w:marLeft w:val="0"/>
      <w:marRight w:val="0"/>
      <w:marTop w:val="0"/>
      <w:marBottom w:val="0"/>
      <w:divBdr>
        <w:top w:val="none" w:sz="0" w:space="0" w:color="auto"/>
        <w:left w:val="none" w:sz="0" w:space="0" w:color="auto"/>
        <w:bottom w:val="none" w:sz="0" w:space="0" w:color="auto"/>
        <w:right w:val="none" w:sz="0" w:space="0" w:color="auto"/>
      </w:divBdr>
    </w:div>
    <w:div w:id="730733439">
      <w:bodyDiv w:val="1"/>
      <w:marLeft w:val="0"/>
      <w:marRight w:val="0"/>
      <w:marTop w:val="0"/>
      <w:marBottom w:val="0"/>
      <w:divBdr>
        <w:top w:val="none" w:sz="0" w:space="0" w:color="auto"/>
        <w:left w:val="none" w:sz="0" w:space="0" w:color="auto"/>
        <w:bottom w:val="none" w:sz="0" w:space="0" w:color="auto"/>
        <w:right w:val="none" w:sz="0" w:space="0" w:color="auto"/>
      </w:divBdr>
    </w:div>
    <w:div w:id="734551086">
      <w:bodyDiv w:val="1"/>
      <w:marLeft w:val="0"/>
      <w:marRight w:val="0"/>
      <w:marTop w:val="0"/>
      <w:marBottom w:val="0"/>
      <w:divBdr>
        <w:top w:val="none" w:sz="0" w:space="0" w:color="auto"/>
        <w:left w:val="none" w:sz="0" w:space="0" w:color="auto"/>
        <w:bottom w:val="none" w:sz="0" w:space="0" w:color="auto"/>
        <w:right w:val="none" w:sz="0" w:space="0" w:color="auto"/>
      </w:divBdr>
    </w:div>
    <w:div w:id="748044855">
      <w:bodyDiv w:val="1"/>
      <w:marLeft w:val="0"/>
      <w:marRight w:val="0"/>
      <w:marTop w:val="0"/>
      <w:marBottom w:val="0"/>
      <w:divBdr>
        <w:top w:val="none" w:sz="0" w:space="0" w:color="auto"/>
        <w:left w:val="none" w:sz="0" w:space="0" w:color="auto"/>
        <w:bottom w:val="none" w:sz="0" w:space="0" w:color="auto"/>
        <w:right w:val="none" w:sz="0" w:space="0" w:color="auto"/>
      </w:divBdr>
    </w:div>
    <w:div w:id="758520712">
      <w:bodyDiv w:val="1"/>
      <w:marLeft w:val="0"/>
      <w:marRight w:val="0"/>
      <w:marTop w:val="0"/>
      <w:marBottom w:val="0"/>
      <w:divBdr>
        <w:top w:val="none" w:sz="0" w:space="0" w:color="auto"/>
        <w:left w:val="none" w:sz="0" w:space="0" w:color="auto"/>
        <w:bottom w:val="none" w:sz="0" w:space="0" w:color="auto"/>
        <w:right w:val="none" w:sz="0" w:space="0" w:color="auto"/>
      </w:divBdr>
    </w:div>
    <w:div w:id="758866637">
      <w:bodyDiv w:val="1"/>
      <w:marLeft w:val="0"/>
      <w:marRight w:val="0"/>
      <w:marTop w:val="0"/>
      <w:marBottom w:val="0"/>
      <w:divBdr>
        <w:top w:val="none" w:sz="0" w:space="0" w:color="auto"/>
        <w:left w:val="none" w:sz="0" w:space="0" w:color="auto"/>
        <w:bottom w:val="none" w:sz="0" w:space="0" w:color="auto"/>
        <w:right w:val="none" w:sz="0" w:space="0" w:color="auto"/>
      </w:divBdr>
    </w:div>
    <w:div w:id="760373341">
      <w:bodyDiv w:val="1"/>
      <w:marLeft w:val="0"/>
      <w:marRight w:val="0"/>
      <w:marTop w:val="0"/>
      <w:marBottom w:val="0"/>
      <w:divBdr>
        <w:top w:val="none" w:sz="0" w:space="0" w:color="auto"/>
        <w:left w:val="none" w:sz="0" w:space="0" w:color="auto"/>
        <w:bottom w:val="none" w:sz="0" w:space="0" w:color="auto"/>
        <w:right w:val="none" w:sz="0" w:space="0" w:color="auto"/>
      </w:divBdr>
    </w:div>
    <w:div w:id="762264526">
      <w:bodyDiv w:val="1"/>
      <w:marLeft w:val="0"/>
      <w:marRight w:val="0"/>
      <w:marTop w:val="0"/>
      <w:marBottom w:val="0"/>
      <w:divBdr>
        <w:top w:val="none" w:sz="0" w:space="0" w:color="auto"/>
        <w:left w:val="none" w:sz="0" w:space="0" w:color="auto"/>
        <w:bottom w:val="none" w:sz="0" w:space="0" w:color="auto"/>
        <w:right w:val="none" w:sz="0" w:space="0" w:color="auto"/>
      </w:divBdr>
    </w:div>
    <w:div w:id="765493001">
      <w:bodyDiv w:val="1"/>
      <w:marLeft w:val="0"/>
      <w:marRight w:val="0"/>
      <w:marTop w:val="0"/>
      <w:marBottom w:val="0"/>
      <w:divBdr>
        <w:top w:val="none" w:sz="0" w:space="0" w:color="auto"/>
        <w:left w:val="none" w:sz="0" w:space="0" w:color="auto"/>
        <w:bottom w:val="none" w:sz="0" w:space="0" w:color="auto"/>
        <w:right w:val="none" w:sz="0" w:space="0" w:color="auto"/>
      </w:divBdr>
    </w:div>
    <w:div w:id="774251817">
      <w:bodyDiv w:val="1"/>
      <w:marLeft w:val="0"/>
      <w:marRight w:val="0"/>
      <w:marTop w:val="0"/>
      <w:marBottom w:val="0"/>
      <w:divBdr>
        <w:top w:val="none" w:sz="0" w:space="0" w:color="auto"/>
        <w:left w:val="none" w:sz="0" w:space="0" w:color="auto"/>
        <w:bottom w:val="none" w:sz="0" w:space="0" w:color="auto"/>
        <w:right w:val="none" w:sz="0" w:space="0" w:color="auto"/>
      </w:divBdr>
    </w:div>
    <w:div w:id="774716054">
      <w:bodyDiv w:val="1"/>
      <w:marLeft w:val="0"/>
      <w:marRight w:val="0"/>
      <w:marTop w:val="0"/>
      <w:marBottom w:val="0"/>
      <w:divBdr>
        <w:top w:val="none" w:sz="0" w:space="0" w:color="auto"/>
        <w:left w:val="none" w:sz="0" w:space="0" w:color="auto"/>
        <w:bottom w:val="none" w:sz="0" w:space="0" w:color="auto"/>
        <w:right w:val="none" w:sz="0" w:space="0" w:color="auto"/>
      </w:divBdr>
    </w:div>
    <w:div w:id="789401130">
      <w:bodyDiv w:val="1"/>
      <w:marLeft w:val="0"/>
      <w:marRight w:val="0"/>
      <w:marTop w:val="0"/>
      <w:marBottom w:val="0"/>
      <w:divBdr>
        <w:top w:val="none" w:sz="0" w:space="0" w:color="auto"/>
        <w:left w:val="none" w:sz="0" w:space="0" w:color="auto"/>
        <w:bottom w:val="none" w:sz="0" w:space="0" w:color="auto"/>
        <w:right w:val="none" w:sz="0" w:space="0" w:color="auto"/>
      </w:divBdr>
    </w:div>
    <w:div w:id="790245577">
      <w:bodyDiv w:val="1"/>
      <w:marLeft w:val="0"/>
      <w:marRight w:val="0"/>
      <w:marTop w:val="0"/>
      <w:marBottom w:val="0"/>
      <w:divBdr>
        <w:top w:val="none" w:sz="0" w:space="0" w:color="auto"/>
        <w:left w:val="none" w:sz="0" w:space="0" w:color="auto"/>
        <w:bottom w:val="none" w:sz="0" w:space="0" w:color="auto"/>
        <w:right w:val="none" w:sz="0" w:space="0" w:color="auto"/>
      </w:divBdr>
    </w:div>
    <w:div w:id="806245415">
      <w:bodyDiv w:val="1"/>
      <w:marLeft w:val="0"/>
      <w:marRight w:val="0"/>
      <w:marTop w:val="0"/>
      <w:marBottom w:val="0"/>
      <w:divBdr>
        <w:top w:val="none" w:sz="0" w:space="0" w:color="auto"/>
        <w:left w:val="none" w:sz="0" w:space="0" w:color="auto"/>
        <w:bottom w:val="none" w:sz="0" w:space="0" w:color="auto"/>
        <w:right w:val="none" w:sz="0" w:space="0" w:color="auto"/>
      </w:divBdr>
    </w:div>
    <w:div w:id="812336723">
      <w:bodyDiv w:val="1"/>
      <w:marLeft w:val="0"/>
      <w:marRight w:val="0"/>
      <w:marTop w:val="0"/>
      <w:marBottom w:val="0"/>
      <w:divBdr>
        <w:top w:val="none" w:sz="0" w:space="0" w:color="auto"/>
        <w:left w:val="none" w:sz="0" w:space="0" w:color="auto"/>
        <w:bottom w:val="none" w:sz="0" w:space="0" w:color="auto"/>
        <w:right w:val="none" w:sz="0" w:space="0" w:color="auto"/>
      </w:divBdr>
    </w:div>
    <w:div w:id="815220688">
      <w:bodyDiv w:val="1"/>
      <w:marLeft w:val="0"/>
      <w:marRight w:val="0"/>
      <w:marTop w:val="0"/>
      <w:marBottom w:val="0"/>
      <w:divBdr>
        <w:top w:val="none" w:sz="0" w:space="0" w:color="auto"/>
        <w:left w:val="none" w:sz="0" w:space="0" w:color="auto"/>
        <w:bottom w:val="none" w:sz="0" w:space="0" w:color="auto"/>
        <w:right w:val="none" w:sz="0" w:space="0" w:color="auto"/>
      </w:divBdr>
    </w:div>
    <w:div w:id="819153567">
      <w:bodyDiv w:val="1"/>
      <w:marLeft w:val="0"/>
      <w:marRight w:val="0"/>
      <w:marTop w:val="0"/>
      <w:marBottom w:val="0"/>
      <w:divBdr>
        <w:top w:val="none" w:sz="0" w:space="0" w:color="auto"/>
        <w:left w:val="none" w:sz="0" w:space="0" w:color="auto"/>
        <w:bottom w:val="none" w:sz="0" w:space="0" w:color="auto"/>
        <w:right w:val="none" w:sz="0" w:space="0" w:color="auto"/>
      </w:divBdr>
    </w:div>
    <w:div w:id="823162716">
      <w:bodyDiv w:val="1"/>
      <w:marLeft w:val="0"/>
      <w:marRight w:val="0"/>
      <w:marTop w:val="0"/>
      <w:marBottom w:val="0"/>
      <w:divBdr>
        <w:top w:val="none" w:sz="0" w:space="0" w:color="auto"/>
        <w:left w:val="none" w:sz="0" w:space="0" w:color="auto"/>
        <w:bottom w:val="none" w:sz="0" w:space="0" w:color="auto"/>
        <w:right w:val="none" w:sz="0" w:space="0" w:color="auto"/>
      </w:divBdr>
    </w:div>
    <w:div w:id="826672707">
      <w:bodyDiv w:val="1"/>
      <w:marLeft w:val="0"/>
      <w:marRight w:val="0"/>
      <w:marTop w:val="0"/>
      <w:marBottom w:val="0"/>
      <w:divBdr>
        <w:top w:val="none" w:sz="0" w:space="0" w:color="auto"/>
        <w:left w:val="none" w:sz="0" w:space="0" w:color="auto"/>
        <w:bottom w:val="none" w:sz="0" w:space="0" w:color="auto"/>
        <w:right w:val="none" w:sz="0" w:space="0" w:color="auto"/>
      </w:divBdr>
    </w:div>
    <w:div w:id="832188308">
      <w:bodyDiv w:val="1"/>
      <w:marLeft w:val="0"/>
      <w:marRight w:val="0"/>
      <w:marTop w:val="0"/>
      <w:marBottom w:val="0"/>
      <w:divBdr>
        <w:top w:val="none" w:sz="0" w:space="0" w:color="auto"/>
        <w:left w:val="none" w:sz="0" w:space="0" w:color="auto"/>
        <w:bottom w:val="none" w:sz="0" w:space="0" w:color="auto"/>
        <w:right w:val="none" w:sz="0" w:space="0" w:color="auto"/>
      </w:divBdr>
    </w:div>
    <w:div w:id="838081161">
      <w:bodyDiv w:val="1"/>
      <w:marLeft w:val="0"/>
      <w:marRight w:val="0"/>
      <w:marTop w:val="0"/>
      <w:marBottom w:val="0"/>
      <w:divBdr>
        <w:top w:val="none" w:sz="0" w:space="0" w:color="auto"/>
        <w:left w:val="none" w:sz="0" w:space="0" w:color="auto"/>
        <w:bottom w:val="none" w:sz="0" w:space="0" w:color="auto"/>
        <w:right w:val="none" w:sz="0" w:space="0" w:color="auto"/>
      </w:divBdr>
    </w:div>
    <w:div w:id="847328908">
      <w:bodyDiv w:val="1"/>
      <w:marLeft w:val="0"/>
      <w:marRight w:val="0"/>
      <w:marTop w:val="0"/>
      <w:marBottom w:val="0"/>
      <w:divBdr>
        <w:top w:val="none" w:sz="0" w:space="0" w:color="auto"/>
        <w:left w:val="none" w:sz="0" w:space="0" w:color="auto"/>
        <w:bottom w:val="none" w:sz="0" w:space="0" w:color="auto"/>
        <w:right w:val="none" w:sz="0" w:space="0" w:color="auto"/>
      </w:divBdr>
    </w:div>
    <w:div w:id="850529402">
      <w:bodyDiv w:val="1"/>
      <w:marLeft w:val="0"/>
      <w:marRight w:val="0"/>
      <w:marTop w:val="0"/>
      <w:marBottom w:val="0"/>
      <w:divBdr>
        <w:top w:val="none" w:sz="0" w:space="0" w:color="auto"/>
        <w:left w:val="none" w:sz="0" w:space="0" w:color="auto"/>
        <w:bottom w:val="none" w:sz="0" w:space="0" w:color="auto"/>
        <w:right w:val="none" w:sz="0" w:space="0" w:color="auto"/>
      </w:divBdr>
    </w:div>
    <w:div w:id="858734461">
      <w:bodyDiv w:val="1"/>
      <w:marLeft w:val="0"/>
      <w:marRight w:val="0"/>
      <w:marTop w:val="0"/>
      <w:marBottom w:val="0"/>
      <w:divBdr>
        <w:top w:val="none" w:sz="0" w:space="0" w:color="auto"/>
        <w:left w:val="none" w:sz="0" w:space="0" w:color="auto"/>
        <w:bottom w:val="none" w:sz="0" w:space="0" w:color="auto"/>
        <w:right w:val="none" w:sz="0" w:space="0" w:color="auto"/>
      </w:divBdr>
    </w:div>
    <w:div w:id="862984689">
      <w:bodyDiv w:val="1"/>
      <w:marLeft w:val="0"/>
      <w:marRight w:val="0"/>
      <w:marTop w:val="0"/>
      <w:marBottom w:val="0"/>
      <w:divBdr>
        <w:top w:val="none" w:sz="0" w:space="0" w:color="auto"/>
        <w:left w:val="none" w:sz="0" w:space="0" w:color="auto"/>
        <w:bottom w:val="none" w:sz="0" w:space="0" w:color="auto"/>
        <w:right w:val="none" w:sz="0" w:space="0" w:color="auto"/>
      </w:divBdr>
    </w:div>
    <w:div w:id="863445181">
      <w:bodyDiv w:val="1"/>
      <w:marLeft w:val="0"/>
      <w:marRight w:val="0"/>
      <w:marTop w:val="0"/>
      <w:marBottom w:val="0"/>
      <w:divBdr>
        <w:top w:val="none" w:sz="0" w:space="0" w:color="auto"/>
        <w:left w:val="none" w:sz="0" w:space="0" w:color="auto"/>
        <w:bottom w:val="none" w:sz="0" w:space="0" w:color="auto"/>
        <w:right w:val="none" w:sz="0" w:space="0" w:color="auto"/>
      </w:divBdr>
    </w:div>
    <w:div w:id="866454946">
      <w:bodyDiv w:val="1"/>
      <w:marLeft w:val="0"/>
      <w:marRight w:val="0"/>
      <w:marTop w:val="0"/>
      <w:marBottom w:val="0"/>
      <w:divBdr>
        <w:top w:val="none" w:sz="0" w:space="0" w:color="auto"/>
        <w:left w:val="none" w:sz="0" w:space="0" w:color="auto"/>
        <w:bottom w:val="none" w:sz="0" w:space="0" w:color="auto"/>
        <w:right w:val="none" w:sz="0" w:space="0" w:color="auto"/>
      </w:divBdr>
    </w:div>
    <w:div w:id="874856085">
      <w:bodyDiv w:val="1"/>
      <w:marLeft w:val="0"/>
      <w:marRight w:val="0"/>
      <w:marTop w:val="0"/>
      <w:marBottom w:val="0"/>
      <w:divBdr>
        <w:top w:val="none" w:sz="0" w:space="0" w:color="auto"/>
        <w:left w:val="none" w:sz="0" w:space="0" w:color="auto"/>
        <w:bottom w:val="none" w:sz="0" w:space="0" w:color="auto"/>
        <w:right w:val="none" w:sz="0" w:space="0" w:color="auto"/>
      </w:divBdr>
    </w:div>
    <w:div w:id="875237165">
      <w:bodyDiv w:val="1"/>
      <w:marLeft w:val="0"/>
      <w:marRight w:val="0"/>
      <w:marTop w:val="0"/>
      <w:marBottom w:val="0"/>
      <w:divBdr>
        <w:top w:val="none" w:sz="0" w:space="0" w:color="auto"/>
        <w:left w:val="none" w:sz="0" w:space="0" w:color="auto"/>
        <w:bottom w:val="none" w:sz="0" w:space="0" w:color="auto"/>
        <w:right w:val="none" w:sz="0" w:space="0" w:color="auto"/>
      </w:divBdr>
    </w:div>
    <w:div w:id="913012594">
      <w:bodyDiv w:val="1"/>
      <w:marLeft w:val="0"/>
      <w:marRight w:val="0"/>
      <w:marTop w:val="0"/>
      <w:marBottom w:val="0"/>
      <w:divBdr>
        <w:top w:val="none" w:sz="0" w:space="0" w:color="auto"/>
        <w:left w:val="none" w:sz="0" w:space="0" w:color="auto"/>
        <w:bottom w:val="none" w:sz="0" w:space="0" w:color="auto"/>
        <w:right w:val="none" w:sz="0" w:space="0" w:color="auto"/>
      </w:divBdr>
    </w:div>
    <w:div w:id="928151532">
      <w:bodyDiv w:val="1"/>
      <w:marLeft w:val="0"/>
      <w:marRight w:val="0"/>
      <w:marTop w:val="0"/>
      <w:marBottom w:val="0"/>
      <w:divBdr>
        <w:top w:val="none" w:sz="0" w:space="0" w:color="auto"/>
        <w:left w:val="none" w:sz="0" w:space="0" w:color="auto"/>
        <w:bottom w:val="none" w:sz="0" w:space="0" w:color="auto"/>
        <w:right w:val="none" w:sz="0" w:space="0" w:color="auto"/>
      </w:divBdr>
    </w:div>
    <w:div w:id="938562083">
      <w:bodyDiv w:val="1"/>
      <w:marLeft w:val="0"/>
      <w:marRight w:val="0"/>
      <w:marTop w:val="0"/>
      <w:marBottom w:val="0"/>
      <w:divBdr>
        <w:top w:val="none" w:sz="0" w:space="0" w:color="auto"/>
        <w:left w:val="none" w:sz="0" w:space="0" w:color="auto"/>
        <w:bottom w:val="none" w:sz="0" w:space="0" w:color="auto"/>
        <w:right w:val="none" w:sz="0" w:space="0" w:color="auto"/>
      </w:divBdr>
    </w:div>
    <w:div w:id="938756832">
      <w:bodyDiv w:val="1"/>
      <w:marLeft w:val="0"/>
      <w:marRight w:val="0"/>
      <w:marTop w:val="0"/>
      <w:marBottom w:val="0"/>
      <w:divBdr>
        <w:top w:val="none" w:sz="0" w:space="0" w:color="auto"/>
        <w:left w:val="none" w:sz="0" w:space="0" w:color="auto"/>
        <w:bottom w:val="none" w:sz="0" w:space="0" w:color="auto"/>
        <w:right w:val="none" w:sz="0" w:space="0" w:color="auto"/>
      </w:divBdr>
    </w:div>
    <w:div w:id="950362158">
      <w:bodyDiv w:val="1"/>
      <w:marLeft w:val="0"/>
      <w:marRight w:val="0"/>
      <w:marTop w:val="0"/>
      <w:marBottom w:val="0"/>
      <w:divBdr>
        <w:top w:val="none" w:sz="0" w:space="0" w:color="auto"/>
        <w:left w:val="none" w:sz="0" w:space="0" w:color="auto"/>
        <w:bottom w:val="none" w:sz="0" w:space="0" w:color="auto"/>
        <w:right w:val="none" w:sz="0" w:space="0" w:color="auto"/>
      </w:divBdr>
    </w:div>
    <w:div w:id="956570612">
      <w:bodyDiv w:val="1"/>
      <w:marLeft w:val="0"/>
      <w:marRight w:val="0"/>
      <w:marTop w:val="0"/>
      <w:marBottom w:val="0"/>
      <w:divBdr>
        <w:top w:val="none" w:sz="0" w:space="0" w:color="auto"/>
        <w:left w:val="none" w:sz="0" w:space="0" w:color="auto"/>
        <w:bottom w:val="none" w:sz="0" w:space="0" w:color="auto"/>
        <w:right w:val="none" w:sz="0" w:space="0" w:color="auto"/>
      </w:divBdr>
    </w:div>
    <w:div w:id="964388389">
      <w:bodyDiv w:val="1"/>
      <w:marLeft w:val="0"/>
      <w:marRight w:val="0"/>
      <w:marTop w:val="0"/>
      <w:marBottom w:val="0"/>
      <w:divBdr>
        <w:top w:val="none" w:sz="0" w:space="0" w:color="auto"/>
        <w:left w:val="none" w:sz="0" w:space="0" w:color="auto"/>
        <w:bottom w:val="none" w:sz="0" w:space="0" w:color="auto"/>
        <w:right w:val="none" w:sz="0" w:space="0" w:color="auto"/>
      </w:divBdr>
    </w:div>
    <w:div w:id="967903824">
      <w:bodyDiv w:val="1"/>
      <w:marLeft w:val="0"/>
      <w:marRight w:val="0"/>
      <w:marTop w:val="0"/>
      <w:marBottom w:val="0"/>
      <w:divBdr>
        <w:top w:val="none" w:sz="0" w:space="0" w:color="auto"/>
        <w:left w:val="none" w:sz="0" w:space="0" w:color="auto"/>
        <w:bottom w:val="none" w:sz="0" w:space="0" w:color="auto"/>
        <w:right w:val="none" w:sz="0" w:space="0" w:color="auto"/>
      </w:divBdr>
    </w:div>
    <w:div w:id="989335334">
      <w:bodyDiv w:val="1"/>
      <w:marLeft w:val="0"/>
      <w:marRight w:val="0"/>
      <w:marTop w:val="0"/>
      <w:marBottom w:val="0"/>
      <w:divBdr>
        <w:top w:val="none" w:sz="0" w:space="0" w:color="auto"/>
        <w:left w:val="none" w:sz="0" w:space="0" w:color="auto"/>
        <w:bottom w:val="none" w:sz="0" w:space="0" w:color="auto"/>
        <w:right w:val="none" w:sz="0" w:space="0" w:color="auto"/>
      </w:divBdr>
    </w:div>
    <w:div w:id="1004623331">
      <w:bodyDiv w:val="1"/>
      <w:marLeft w:val="0"/>
      <w:marRight w:val="0"/>
      <w:marTop w:val="0"/>
      <w:marBottom w:val="0"/>
      <w:divBdr>
        <w:top w:val="none" w:sz="0" w:space="0" w:color="auto"/>
        <w:left w:val="none" w:sz="0" w:space="0" w:color="auto"/>
        <w:bottom w:val="none" w:sz="0" w:space="0" w:color="auto"/>
        <w:right w:val="none" w:sz="0" w:space="0" w:color="auto"/>
      </w:divBdr>
    </w:div>
    <w:div w:id="1010720264">
      <w:bodyDiv w:val="1"/>
      <w:marLeft w:val="0"/>
      <w:marRight w:val="0"/>
      <w:marTop w:val="0"/>
      <w:marBottom w:val="0"/>
      <w:divBdr>
        <w:top w:val="none" w:sz="0" w:space="0" w:color="auto"/>
        <w:left w:val="none" w:sz="0" w:space="0" w:color="auto"/>
        <w:bottom w:val="none" w:sz="0" w:space="0" w:color="auto"/>
        <w:right w:val="none" w:sz="0" w:space="0" w:color="auto"/>
      </w:divBdr>
    </w:div>
    <w:div w:id="1017541503">
      <w:bodyDiv w:val="1"/>
      <w:marLeft w:val="0"/>
      <w:marRight w:val="0"/>
      <w:marTop w:val="0"/>
      <w:marBottom w:val="0"/>
      <w:divBdr>
        <w:top w:val="none" w:sz="0" w:space="0" w:color="auto"/>
        <w:left w:val="none" w:sz="0" w:space="0" w:color="auto"/>
        <w:bottom w:val="none" w:sz="0" w:space="0" w:color="auto"/>
        <w:right w:val="none" w:sz="0" w:space="0" w:color="auto"/>
      </w:divBdr>
    </w:div>
    <w:div w:id="1018432770">
      <w:bodyDiv w:val="1"/>
      <w:marLeft w:val="0"/>
      <w:marRight w:val="0"/>
      <w:marTop w:val="0"/>
      <w:marBottom w:val="0"/>
      <w:divBdr>
        <w:top w:val="none" w:sz="0" w:space="0" w:color="auto"/>
        <w:left w:val="none" w:sz="0" w:space="0" w:color="auto"/>
        <w:bottom w:val="none" w:sz="0" w:space="0" w:color="auto"/>
        <w:right w:val="none" w:sz="0" w:space="0" w:color="auto"/>
      </w:divBdr>
    </w:div>
    <w:div w:id="1024401661">
      <w:bodyDiv w:val="1"/>
      <w:marLeft w:val="0"/>
      <w:marRight w:val="0"/>
      <w:marTop w:val="0"/>
      <w:marBottom w:val="0"/>
      <w:divBdr>
        <w:top w:val="none" w:sz="0" w:space="0" w:color="auto"/>
        <w:left w:val="none" w:sz="0" w:space="0" w:color="auto"/>
        <w:bottom w:val="none" w:sz="0" w:space="0" w:color="auto"/>
        <w:right w:val="none" w:sz="0" w:space="0" w:color="auto"/>
      </w:divBdr>
    </w:div>
    <w:div w:id="1024593326">
      <w:bodyDiv w:val="1"/>
      <w:marLeft w:val="0"/>
      <w:marRight w:val="0"/>
      <w:marTop w:val="0"/>
      <w:marBottom w:val="0"/>
      <w:divBdr>
        <w:top w:val="none" w:sz="0" w:space="0" w:color="auto"/>
        <w:left w:val="none" w:sz="0" w:space="0" w:color="auto"/>
        <w:bottom w:val="none" w:sz="0" w:space="0" w:color="auto"/>
        <w:right w:val="none" w:sz="0" w:space="0" w:color="auto"/>
      </w:divBdr>
    </w:div>
    <w:div w:id="1026364934">
      <w:bodyDiv w:val="1"/>
      <w:marLeft w:val="0"/>
      <w:marRight w:val="0"/>
      <w:marTop w:val="0"/>
      <w:marBottom w:val="0"/>
      <w:divBdr>
        <w:top w:val="none" w:sz="0" w:space="0" w:color="auto"/>
        <w:left w:val="none" w:sz="0" w:space="0" w:color="auto"/>
        <w:bottom w:val="none" w:sz="0" w:space="0" w:color="auto"/>
        <w:right w:val="none" w:sz="0" w:space="0" w:color="auto"/>
      </w:divBdr>
    </w:div>
    <w:div w:id="1031615594">
      <w:bodyDiv w:val="1"/>
      <w:marLeft w:val="0"/>
      <w:marRight w:val="0"/>
      <w:marTop w:val="0"/>
      <w:marBottom w:val="0"/>
      <w:divBdr>
        <w:top w:val="none" w:sz="0" w:space="0" w:color="auto"/>
        <w:left w:val="none" w:sz="0" w:space="0" w:color="auto"/>
        <w:bottom w:val="none" w:sz="0" w:space="0" w:color="auto"/>
        <w:right w:val="none" w:sz="0" w:space="0" w:color="auto"/>
      </w:divBdr>
    </w:div>
    <w:div w:id="1042553475">
      <w:bodyDiv w:val="1"/>
      <w:marLeft w:val="0"/>
      <w:marRight w:val="0"/>
      <w:marTop w:val="0"/>
      <w:marBottom w:val="0"/>
      <w:divBdr>
        <w:top w:val="none" w:sz="0" w:space="0" w:color="auto"/>
        <w:left w:val="none" w:sz="0" w:space="0" w:color="auto"/>
        <w:bottom w:val="none" w:sz="0" w:space="0" w:color="auto"/>
        <w:right w:val="none" w:sz="0" w:space="0" w:color="auto"/>
      </w:divBdr>
    </w:div>
    <w:div w:id="1045761603">
      <w:bodyDiv w:val="1"/>
      <w:marLeft w:val="0"/>
      <w:marRight w:val="0"/>
      <w:marTop w:val="0"/>
      <w:marBottom w:val="0"/>
      <w:divBdr>
        <w:top w:val="none" w:sz="0" w:space="0" w:color="auto"/>
        <w:left w:val="none" w:sz="0" w:space="0" w:color="auto"/>
        <w:bottom w:val="none" w:sz="0" w:space="0" w:color="auto"/>
        <w:right w:val="none" w:sz="0" w:space="0" w:color="auto"/>
      </w:divBdr>
    </w:div>
    <w:div w:id="1075543187">
      <w:bodyDiv w:val="1"/>
      <w:marLeft w:val="0"/>
      <w:marRight w:val="0"/>
      <w:marTop w:val="0"/>
      <w:marBottom w:val="0"/>
      <w:divBdr>
        <w:top w:val="none" w:sz="0" w:space="0" w:color="auto"/>
        <w:left w:val="none" w:sz="0" w:space="0" w:color="auto"/>
        <w:bottom w:val="none" w:sz="0" w:space="0" w:color="auto"/>
        <w:right w:val="none" w:sz="0" w:space="0" w:color="auto"/>
      </w:divBdr>
    </w:div>
    <w:div w:id="1081561052">
      <w:bodyDiv w:val="1"/>
      <w:marLeft w:val="0"/>
      <w:marRight w:val="0"/>
      <w:marTop w:val="0"/>
      <w:marBottom w:val="0"/>
      <w:divBdr>
        <w:top w:val="none" w:sz="0" w:space="0" w:color="auto"/>
        <w:left w:val="none" w:sz="0" w:space="0" w:color="auto"/>
        <w:bottom w:val="none" w:sz="0" w:space="0" w:color="auto"/>
        <w:right w:val="none" w:sz="0" w:space="0" w:color="auto"/>
      </w:divBdr>
    </w:div>
    <w:div w:id="1106779041">
      <w:bodyDiv w:val="1"/>
      <w:marLeft w:val="0"/>
      <w:marRight w:val="0"/>
      <w:marTop w:val="0"/>
      <w:marBottom w:val="0"/>
      <w:divBdr>
        <w:top w:val="none" w:sz="0" w:space="0" w:color="auto"/>
        <w:left w:val="none" w:sz="0" w:space="0" w:color="auto"/>
        <w:bottom w:val="none" w:sz="0" w:space="0" w:color="auto"/>
        <w:right w:val="none" w:sz="0" w:space="0" w:color="auto"/>
      </w:divBdr>
    </w:div>
    <w:div w:id="1120028931">
      <w:bodyDiv w:val="1"/>
      <w:marLeft w:val="0"/>
      <w:marRight w:val="0"/>
      <w:marTop w:val="0"/>
      <w:marBottom w:val="0"/>
      <w:divBdr>
        <w:top w:val="none" w:sz="0" w:space="0" w:color="auto"/>
        <w:left w:val="none" w:sz="0" w:space="0" w:color="auto"/>
        <w:bottom w:val="none" w:sz="0" w:space="0" w:color="auto"/>
        <w:right w:val="none" w:sz="0" w:space="0" w:color="auto"/>
      </w:divBdr>
    </w:div>
    <w:div w:id="1122962957">
      <w:bodyDiv w:val="1"/>
      <w:marLeft w:val="0"/>
      <w:marRight w:val="0"/>
      <w:marTop w:val="0"/>
      <w:marBottom w:val="0"/>
      <w:divBdr>
        <w:top w:val="none" w:sz="0" w:space="0" w:color="auto"/>
        <w:left w:val="none" w:sz="0" w:space="0" w:color="auto"/>
        <w:bottom w:val="none" w:sz="0" w:space="0" w:color="auto"/>
        <w:right w:val="none" w:sz="0" w:space="0" w:color="auto"/>
      </w:divBdr>
    </w:div>
    <w:div w:id="1125465070">
      <w:bodyDiv w:val="1"/>
      <w:marLeft w:val="0"/>
      <w:marRight w:val="0"/>
      <w:marTop w:val="0"/>
      <w:marBottom w:val="0"/>
      <w:divBdr>
        <w:top w:val="none" w:sz="0" w:space="0" w:color="auto"/>
        <w:left w:val="none" w:sz="0" w:space="0" w:color="auto"/>
        <w:bottom w:val="none" w:sz="0" w:space="0" w:color="auto"/>
        <w:right w:val="none" w:sz="0" w:space="0" w:color="auto"/>
      </w:divBdr>
    </w:div>
    <w:div w:id="1130243251">
      <w:bodyDiv w:val="1"/>
      <w:marLeft w:val="0"/>
      <w:marRight w:val="0"/>
      <w:marTop w:val="0"/>
      <w:marBottom w:val="0"/>
      <w:divBdr>
        <w:top w:val="none" w:sz="0" w:space="0" w:color="auto"/>
        <w:left w:val="none" w:sz="0" w:space="0" w:color="auto"/>
        <w:bottom w:val="none" w:sz="0" w:space="0" w:color="auto"/>
        <w:right w:val="none" w:sz="0" w:space="0" w:color="auto"/>
      </w:divBdr>
    </w:div>
    <w:div w:id="1141194590">
      <w:bodyDiv w:val="1"/>
      <w:marLeft w:val="0"/>
      <w:marRight w:val="0"/>
      <w:marTop w:val="0"/>
      <w:marBottom w:val="0"/>
      <w:divBdr>
        <w:top w:val="none" w:sz="0" w:space="0" w:color="auto"/>
        <w:left w:val="none" w:sz="0" w:space="0" w:color="auto"/>
        <w:bottom w:val="none" w:sz="0" w:space="0" w:color="auto"/>
        <w:right w:val="none" w:sz="0" w:space="0" w:color="auto"/>
      </w:divBdr>
    </w:div>
    <w:div w:id="1143352552">
      <w:bodyDiv w:val="1"/>
      <w:marLeft w:val="0"/>
      <w:marRight w:val="0"/>
      <w:marTop w:val="0"/>
      <w:marBottom w:val="0"/>
      <w:divBdr>
        <w:top w:val="none" w:sz="0" w:space="0" w:color="auto"/>
        <w:left w:val="none" w:sz="0" w:space="0" w:color="auto"/>
        <w:bottom w:val="none" w:sz="0" w:space="0" w:color="auto"/>
        <w:right w:val="none" w:sz="0" w:space="0" w:color="auto"/>
      </w:divBdr>
    </w:div>
    <w:div w:id="1154298038">
      <w:bodyDiv w:val="1"/>
      <w:marLeft w:val="0"/>
      <w:marRight w:val="0"/>
      <w:marTop w:val="0"/>
      <w:marBottom w:val="0"/>
      <w:divBdr>
        <w:top w:val="none" w:sz="0" w:space="0" w:color="auto"/>
        <w:left w:val="none" w:sz="0" w:space="0" w:color="auto"/>
        <w:bottom w:val="none" w:sz="0" w:space="0" w:color="auto"/>
        <w:right w:val="none" w:sz="0" w:space="0" w:color="auto"/>
      </w:divBdr>
    </w:div>
    <w:div w:id="1154420092">
      <w:bodyDiv w:val="1"/>
      <w:marLeft w:val="0"/>
      <w:marRight w:val="0"/>
      <w:marTop w:val="0"/>
      <w:marBottom w:val="0"/>
      <w:divBdr>
        <w:top w:val="none" w:sz="0" w:space="0" w:color="auto"/>
        <w:left w:val="none" w:sz="0" w:space="0" w:color="auto"/>
        <w:bottom w:val="none" w:sz="0" w:space="0" w:color="auto"/>
        <w:right w:val="none" w:sz="0" w:space="0" w:color="auto"/>
      </w:divBdr>
    </w:div>
    <w:div w:id="1165509862">
      <w:bodyDiv w:val="1"/>
      <w:marLeft w:val="0"/>
      <w:marRight w:val="0"/>
      <w:marTop w:val="0"/>
      <w:marBottom w:val="0"/>
      <w:divBdr>
        <w:top w:val="none" w:sz="0" w:space="0" w:color="auto"/>
        <w:left w:val="none" w:sz="0" w:space="0" w:color="auto"/>
        <w:bottom w:val="none" w:sz="0" w:space="0" w:color="auto"/>
        <w:right w:val="none" w:sz="0" w:space="0" w:color="auto"/>
      </w:divBdr>
    </w:div>
    <w:div w:id="1170632815">
      <w:bodyDiv w:val="1"/>
      <w:marLeft w:val="0"/>
      <w:marRight w:val="0"/>
      <w:marTop w:val="0"/>
      <w:marBottom w:val="0"/>
      <w:divBdr>
        <w:top w:val="none" w:sz="0" w:space="0" w:color="auto"/>
        <w:left w:val="none" w:sz="0" w:space="0" w:color="auto"/>
        <w:bottom w:val="none" w:sz="0" w:space="0" w:color="auto"/>
        <w:right w:val="none" w:sz="0" w:space="0" w:color="auto"/>
      </w:divBdr>
    </w:div>
    <w:div w:id="1171602005">
      <w:bodyDiv w:val="1"/>
      <w:marLeft w:val="0"/>
      <w:marRight w:val="0"/>
      <w:marTop w:val="0"/>
      <w:marBottom w:val="0"/>
      <w:divBdr>
        <w:top w:val="none" w:sz="0" w:space="0" w:color="auto"/>
        <w:left w:val="none" w:sz="0" w:space="0" w:color="auto"/>
        <w:bottom w:val="none" w:sz="0" w:space="0" w:color="auto"/>
        <w:right w:val="none" w:sz="0" w:space="0" w:color="auto"/>
      </w:divBdr>
    </w:div>
    <w:div w:id="1172067768">
      <w:bodyDiv w:val="1"/>
      <w:marLeft w:val="0"/>
      <w:marRight w:val="0"/>
      <w:marTop w:val="0"/>
      <w:marBottom w:val="0"/>
      <w:divBdr>
        <w:top w:val="none" w:sz="0" w:space="0" w:color="auto"/>
        <w:left w:val="none" w:sz="0" w:space="0" w:color="auto"/>
        <w:bottom w:val="none" w:sz="0" w:space="0" w:color="auto"/>
        <w:right w:val="none" w:sz="0" w:space="0" w:color="auto"/>
      </w:divBdr>
    </w:div>
    <w:div w:id="1202589523">
      <w:bodyDiv w:val="1"/>
      <w:marLeft w:val="0"/>
      <w:marRight w:val="0"/>
      <w:marTop w:val="0"/>
      <w:marBottom w:val="0"/>
      <w:divBdr>
        <w:top w:val="none" w:sz="0" w:space="0" w:color="auto"/>
        <w:left w:val="none" w:sz="0" w:space="0" w:color="auto"/>
        <w:bottom w:val="none" w:sz="0" w:space="0" w:color="auto"/>
        <w:right w:val="none" w:sz="0" w:space="0" w:color="auto"/>
      </w:divBdr>
    </w:div>
    <w:div w:id="1203202124">
      <w:bodyDiv w:val="1"/>
      <w:marLeft w:val="0"/>
      <w:marRight w:val="0"/>
      <w:marTop w:val="0"/>
      <w:marBottom w:val="0"/>
      <w:divBdr>
        <w:top w:val="none" w:sz="0" w:space="0" w:color="auto"/>
        <w:left w:val="none" w:sz="0" w:space="0" w:color="auto"/>
        <w:bottom w:val="none" w:sz="0" w:space="0" w:color="auto"/>
        <w:right w:val="none" w:sz="0" w:space="0" w:color="auto"/>
      </w:divBdr>
      <w:divsChild>
        <w:div w:id="542639486">
          <w:marLeft w:val="446"/>
          <w:marRight w:val="0"/>
          <w:marTop w:val="0"/>
          <w:marBottom w:val="0"/>
          <w:divBdr>
            <w:top w:val="none" w:sz="0" w:space="0" w:color="auto"/>
            <w:left w:val="none" w:sz="0" w:space="0" w:color="auto"/>
            <w:bottom w:val="none" w:sz="0" w:space="0" w:color="auto"/>
            <w:right w:val="none" w:sz="0" w:space="0" w:color="auto"/>
          </w:divBdr>
        </w:div>
      </w:divsChild>
    </w:div>
    <w:div w:id="1206059293">
      <w:bodyDiv w:val="1"/>
      <w:marLeft w:val="0"/>
      <w:marRight w:val="0"/>
      <w:marTop w:val="0"/>
      <w:marBottom w:val="0"/>
      <w:divBdr>
        <w:top w:val="none" w:sz="0" w:space="0" w:color="auto"/>
        <w:left w:val="none" w:sz="0" w:space="0" w:color="auto"/>
        <w:bottom w:val="none" w:sz="0" w:space="0" w:color="auto"/>
        <w:right w:val="none" w:sz="0" w:space="0" w:color="auto"/>
      </w:divBdr>
    </w:div>
    <w:div w:id="1207569425">
      <w:bodyDiv w:val="1"/>
      <w:marLeft w:val="0"/>
      <w:marRight w:val="0"/>
      <w:marTop w:val="0"/>
      <w:marBottom w:val="0"/>
      <w:divBdr>
        <w:top w:val="none" w:sz="0" w:space="0" w:color="auto"/>
        <w:left w:val="none" w:sz="0" w:space="0" w:color="auto"/>
        <w:bottom w:val="none" w:sz="0" w:space="0" w:color="auto"/>
        <w:right w:val="none" w:sz="0" w:space="0" w:color="auto"/>
      </w:divBdr>
    </w:div>
    <w:div w:id="1209533655">
      <w:bodyDiv w:val="1"/>
      <w:marLeft w:val="0"/>
      <w:marRight w:val="0"/>
      <w:marTop w:val="0"/>
      <w:marBottom w:val="0"/>
      <w:divBdr>
        <w:top w:val="none" w:sz="0" w:space="0" w:color="auto"/>
        <w:left w:val="none" w:sz="0" w:space="0" w:color="auto"/>
        <w:bottom w:val="none" w:sz="0" w:space="0" w:color="auto"/>
        <w:right w:val="none" w:sz="0" w:space="0" w:color="auto"/>
      </w:divBdr>
    </w:div>
    <w:div w:id="1223175110">
      <w:bodyDiv w:val="1"/>
      <w:marLeft w:val="0"/>
      <w:marRight w:val="0"/>
      <w:marTop w:val="0"/>
      <w:marBottom w:val="0"/>
      <w:divBdr>
        <w:top w:val="none" w:sz="0" w:space="0" w:color="auto"/>
        <w:left w:val="none" w:sz="0" w:space="0" w:color="auto"/>
        <w:bottom w:val="none" w:sz="0" w:space="0" w:color="auto"/>
        <w:right w:val="none" w:sz="0" w:space="0" w:color="auto"/>
      </w:divBdr>
    </w:div>
    <w:div w:id="1230116713">
      <w:bodyDiv w:val="1"/>
      <w:marLeft w:val="0"/>
      <w:marRight w:val="0"/>
      <w:marTop w:val="0"/>
      <w:marBottom w:val="0"/>
      <w:divBdr>
        <w:top w:val="none" w:sz="0" w:space="0" w:color="auto"/>
        <w:left w:val="none" w:sz="0" w:space="0" w:color="auto"/>
        <w:bottom w:val="none" w:sz="0" w:space="0" w:color="auto"/>
        <w:right w:val="none" w:sz="0" w:space="0" w:color="auto"/>
      </w:divBdr>
    </w:div>
    <w:div w:id="1230270762">
      <w:bodyDiv w:val="1"/>
      <w:marLeft w:val="0"/>
      <w:marRight w:val="0"/>
      <w:marTop w:val="0"/>
      <w:marBottom w:val="0"/>
      <w:divBdr>
        <w:top w:val="none" w:sz="0" w:space="0" w:color="auto"/>
        <w:left w:val="none" w:sz="0" w:space="0" w:color="auto"/>
        <w:bottom w:val="none" w:sz="0" w:space="0" w:color="auto"/>
        <w:right w:val="none" w:sz="0" w:space="0" w:color="auto"/>
      </w:divBdr>
    </w:div>
    <w:div w:id="1241863615">
      <w:bodyDiv w:val="1"/>
      <w:marLeft w:val="0"/>
      <w:marRight w:val="0"/>
      <w:marTop w:val="0"/>
      <w:marBottom w:val="0"/>
      <w:divBdr>
        <w:top w:val="none" w:sz="0" w:space="0" w:color="auto"/>
        <w:left w:val="none" w:sz="0" w:space="0" w:color="auto"/>
        <w:bottom w:val="none" w:sz="0" w:space="0" w:color="auto"/>
        <w:right w:val="none" w:sz="0" w:space="0" w:color="auto"/>
      </w:divBdr>
    </w:div>
    <w:div w:id="1248415619">
      <w:bodyDiv w:val="1"/>
      <w:marLeft w:val="0"/>
      <w:marRight w:val="0"/>
      <w:marTop w:val="0"/>
      <w:marBottom w:val="0"/>
      <w:divBdr>
        <w:top w:val="none" w:sz="0" w:space="0" w:color="auto"/>
        <w:left w:val="none" w:sz="0" w:space="0" w:color="auto"/>
        <w:bottom w:val="none" w:sz="0" w:space="0" w:color="auto"/>
        <w:right w:val="none" w:sz="0" w:space="0" w:color="auto"/>
      </w:divBdr>
    </w:div>
    <w:div w:id="1252934209">
      <w:bodyDiv w:val="1"/>
      <w:marLeft w:val="0"/>
      <w:marRight w:val="0"/>
      <w:marTop w:val="0"/>
      <w:marBottom w:val="0"/>
      <w:divBdr>
        <w:top w:val="none" w:sz="0" w:space="0" w:color="auto"/>
        <w:left w:val="none" w:sz="0" w:space="0" w:color="auto"/>
        <w:bottom w:val="none" w:sz="0" w:space="0" w:color="auto"/>
        <w:right w:val="none" w:sz="0" w:space="0" w:color="auto"/>
      </w:divBdr>
    </w:div>
    <w:div w:id="1263730969">
      <w:bodyDiv w:val="1"/>
      <w:marLeft w:val="0"/>
      <w:marRight w:val="0"/>
      <w:marTop w:val="0"/>
      <w:marBottom w:val="0"/>
      <w:divBdr>
        <w:top w:val="none" w:sz="0" w:space="0" w:color="auto"/>
        <w:left w:val="none" w:sz="0" w:space="0" w:color="auto"/>
        <w:bottom w:val="none" w:sz="0" w:space="0" w:color="auto"/>
        <w:right w:val="none" w:sz="0" w:space="0" w:color="auto"/>
      </w:divBdr>
    </w:div>
    <w:div w:id="1264607139">
      <w:bodyDiv w:val="1"/>
      <w:marLeft w:val="0"/>
      <w:marRight w:val="0"/>
      <w:marTop w:val="0"/>
      <w:marBottom w:val="0"/>
      <w:divBdr>
        <w:top w:val="none" w:sz="0" w:space="0" w:color="auto"/>
        <w:left w:val="none" w:sz="0" w:space="0" w:color="auto"/>
        <w:bottom w:val="none" w:sz="0" w:space="0" w:color="auto"/>
        <w:right w:val="none" w:sz="0" w:space="0" w:color="auto"/>
      </w:divBdr>
    </w:div>
    <w:div w:id="1273902212">
      <w:bodyDiv w:val="1"/>
      <w:marLeft w:val="0"/>
      <w:marRight w:val="0"/>
      <w:marTop w:val="0"/>
      <w:marBottom w:val="0"/>
      <w:divBdr>
        <w:top w:val="none" w:sz="0" w:space="0" w:color="auto"/>
        <w:left w:val="none" w:sz="0" w:space="0" w:color="auto"/>
        <w:bottom w:val="none" w:sz="0" w:space="0" w:color="auto"/>
        <w:right w:val="none" w:sz="0" w:space="0" w:color="auto"/>
      </w:divBdr>
    </w:div>
    <w:div w:id="1282221266">
      <w:bodyDiv w:val="1"/>
      <w:marLeft w:val="0"/>
      <w:marRight w:val="0"/>
      <w:marTop w:val="0"/>
      <w:marBottom w:val="0"/>
      <w:divBdr>
        <w:top w:val="none" w:sz="0" w:space="0" w:color="auto"/>
        <w:left w:val="none" w:sz="0" w:space="0" w:color="auto"/>
        <w:bottom w:val="none" w:sz="0" w:space="0" w:color="auto"/>
        <w:right w:val="none" w:sz="0" w:space="0" w:color="auto"/>
      </w:divBdr>
    </w:div>
    <w:div w:id="1297299822">
      <w:bodyDiv w:val="1"/>
      <w:marLeft w:val="0"/>
      <w:marRight w:val="0"/>
      <w:marTop w:val="0"/>
      <w:marBottom w:val="0"/>
      <w:divBdr>
        <w:top w:val="none" w:sz="0" w:space="0" w:color="auto"/>
        <w:left w:val="none" w:sz="0" w:space="0" w:color="auto"/>
        <w:bottom w:val="none" w:sz="0" w:space="0" w:color="auto"/>
        <w:right w:val="none" w:sz="0" w:space="0" w:color="auto"/>
      </w:divBdr>
    </w:div>
    <w:div w:id="1308583766">
      <w:bodyDiv w:val="1"/>
      <w:marLeft w:val="0"/>
      <w:marRight w:val="0"/>
      <w:marTop w:val="0"/>
      <w:marBottom w:val="0"/>
      <w:divBdr>
        <w:top w:val="none" w:sz="0" w:space="0" w:color="auto"/>
        <w:left w:val="none" w:sz="0" w:space="0" w:color="auto"/>
        <w:bottom w:val="none" w:sz="0" w:space="0" w:color="auto"/>
        <w:right w:val="none" w:sz="0" w:space="0" w:color="auto"/>
      </w:divBdr>
    </w:div>
    <w:div w:id="1316184023">
      <w:bodyDiv w:val="1"/>
      <w:marLeft w:val="0"/>
      <w:marRight w:val="0"/>
      <w:marTop w:val="0"/>
      <w:marBottom w:val="0"/>
      <w:divBdr>
        <w:top w:val="none" w:sz="0" w:space="0" w:color="auto"/>
        <w:left w:val="none" w:sz="0" w:space="0" w:color="auto"/>
        <w:bottom w:val="none" w:sz="0" w:space="0" w:color="auto"/>
        <w:right w:val="none" w:sz="0" w:space="0" w:color="auto"/>
      </w:divBdr>
    </w:div>
    <w:div w:id="1316758285">
      <w:bodyDiv w:val="1"/>
      <w:marLeft w:val="0"/>
      <w:marRight w:val="0"/>
      <w:marTop w:val="0"/>
      <w:marBottom w:val="0"/>
      <w:divBdr>
        <w:top w:val="none" w:sz="0" w:space="0" w:color="auto"/>
        <w:left w:val="none" w:sz="0" w:space="0" w:color="auto"/>
        <w:bottom w:val="none" w:sz="0" w:space="0" w:color="auto"/>
        <w:right w:val="none" w:sz="0" w:space="0" w:color="auto"/>
      </w:divBdr>
    </w:div>
    <w:div w:id="1326323438">
      <w:bodyDiv w:val="1"/>
      <w:marLeft w:val="0"/>
      <w:marRight w:val="0"/>
      <w:marTop w:val="0"/>
      <w:marBottom w:val="0"/>
      <w:divBdr>
        <w:top w:val="none" w:sz="0" w:space="0" w:color="auto"/>
        <w:left w:val="none" w:sz="0" w:space="0" w:color="auto"/>
        <w:bottom w:val="none" w:sz="0" w:space="0" w:color="auto"/>
        <w:right w:val="none" w:sz="0" w:space="0" w:color="auto"/>
      </w:divBdr>
    </w:div>
    <w:div w:id="1331107236">
      <w:bodyDiv w:val="1"/>
      <w:marLeft w:val="0"/>
      <w:marRight w:val="0"/>
      <w:marTop w:val="0"/>
      <w:marBottom w:val="0"/>
      <w:divBdr>
        <w:top w:val="none" w:sz="0" w:space="0" w:color="auto"/>
        <w:left w:val="none" w:sz="0" w:space="0" w:color="auto"/>
        <w:bottom w:val="none" w:sz="0" w:space="0" w:color="auto"/>
        <w:right w:val="none" w:sz="0" w:space="0" w:color="auto"/>
      </w:divBdr>
    </w:div>
    <w:div w:id="1341658041">
      <w:bodyDiv w:val="1"/>
      <w:marLeft w:val="0"/>
      <w:marRight w:val="0"/>
      <w:marTop w:val="0"/>
      <w:marBottom w:val="0"/>
      <w:divBdr>
        <w:top w:val="none" w:sz="0" w:space="0" w:color="auto"/>
        <w:left w:val="none" w:sz="0" w:space="0" w:color="auto"/>
        <w:bottom w:val="none" w:sz="0" w:space="0" w:color="auto"/>
        <w:right w:val="none" w:sz="0" w:space="0" w:color="auto"/>
      </w:divBdr>
    </w:div>
    <w:div w:id="1355619717">
      <w:bodyDiv w:val="1"/>
      <w:marLeft w:val="0"/>
      <w:marRight w:val="0"/>
      <w:marTop w:val="0"/>
      <w:marBottom w:val="0"/>
      <w:divBdr>
        <w:top w:val="none" w:sz="0" w:space="0" w:color="auto"/>
        <w:left w:val="none" w:sz="0" w:space="0" w:color="auto"/>
        <w:bottom w:val="none" w:sz="0" w:space="0" w:color="auto"/>
        <w:right w:val="none" w:sz="0" w:space="0" w:color="auto"/>
      </w:divBdr>
    </w:div>
    <w:div w:id="1379746114">
      <w:bodyDiv w:val="1"/>
      <w:marLeft w:val="0"/>
      <w:marRight w:val="0"/>
      <w:marTop w:val="0"/>
      <w:marBottom w:val="0"/>
      <w:divBdr>
        <w:top w:val="none" w:sz="0" w:space="0" w:color="auto"/>
        <w:left w:val="none" w:sz="0" w:space="0" w:color="auto"/>
        <w:bottom w:val="none" w:sz="0" w:space="0" w:color="auto"/>
        <w:right w:val="none" w:sz="0" w:space="0" w:color="auto"/>
      </w:divBdr>
    </w:div>
    <w:div w:id="1381831291">
      <w:bodyDiv w:val="1"/>
      <w:marLeft w:val="0"/>
      <w:marRight w:val="0"/>
      <w:marTop w:val="0"/>
      <w:marBottom w:val="0"/>
      <w:divBdr>
        <w:top w:val="none" w:sz="0" w:space="0" w:color="auto"/>
        <w:left w:val="none" w:sz="0" w:space="0" w:color="auto"/>
        <w:bottom w:val="none" w:sz="0" w:space="0" w:color="auto"/>
        <w:right w:val="none" w:sz="0" w:space="0" w:color="auto"/>
      </w:divBdr>
    </w:div>
    <w:div w:id="1386375519">
      <w:bodyDiv w:val="1"/>
      <w:marLeft w:val="0"/>
      <w:marRight w:val="0"/>
      <w:marTop w:val="0"/>
      <w:marBottom w:val="0"/>
      <w:divBdr>
        <w:top w:val="none" w:sz="0" w:space="0" w:color="auto"/>
        <w:left w:val="none" w:sz="0" w:space="0" w:color="auto"/>
        <w:bottom w:val="none" w:sz="0" w:space="0" w:color="auto"/>
        <w:right w:val="none" w:sz="0" w:space="0" w:color="auto"/>
      </w:divBdr>
    </w:div>
    <w:div w:id="1389762817">
      <w:bodyDiv w:val="1"/>
      <w:marLeft w:val="0"/>
      <w:marRight w:val="0"/>
      <w:marTop w:val="0"/>
      <w:marBottom w:val="0"/>
      <w:divBdr>
        <w:top w:val="none" w:sz="0" w:space="0" w:color="auto"/>
        <w:left w:val="none" w:sz="0" w:space="0" w:color="auto"/>
        <w:bottom w:val="none" w:sz="0" w:space="0" w:color="auto"/>
        <w:right w:val="none" w:sz="0" w:space="0" w:color="auto"/>
      </w:divBdr>
    </w:div>
    <w:div w:id="1416436649">
      <w:bodyDiv w:val="1"/>
      <w:marLeft w:val="0"/>
      <w:marRight w:val="0"/>
      <w:marTop w:val="0"/>
      <w:marBottom w:val="0"/>
      <w:divBdr>
        <w:top w:val="none" w:sz="0" w:space="0" w:color="auto"/>
        <w:left w:val="none" w:sz="0" w:space="0" w:color="auto"/>
        <w:bottom w:val="none" w:sz="0" w:space="0" w:color="auto"/>
        <w:right w:val="none" w:sz="0" w:space="0" w:color="auto"/>
      </w:divBdr>
    </w:div>
    <w:div w:id="1448231863">
      <w:bodyDiv w:val="1"/>
      <w:marLeft w:val="0"/>
      <w:marRight w:val="0"/>
      <w:marTop w:val="0"/>
      <w:marBottom w:val="0"/>
      <w:divBdr>
        <w:top w:val="none" w:sz="0" w:space="0" w:color="auto"/>
        <w:left w:val="none" w:sz="0" w:space="0" w:color="auto"/>
        <w:bottom w:val="none" w:sz="0" w:space="0" w:color="auto"/>
        <w:right w:val="none" w:sz="0" w:space="0" w:color="auto"/>
      </w:divBdr>
    </w:div>
    <w:div w:id="1453285855">
      <w:bodyDiv w:val="1"/>
      <w:marLeft w:val="0"/>
      <w:marRight w:val="0"/>
      <w:marTop w:val="0"/>
      <w:marBottom w:val="0"/>
      <w:divBdr>
        <w:top w:val="none" w:sz="0" w:space="0" w:color="auto"/>
        <w:left w:val="none" w:sz="0" w:space="0" w:color="auto"/>
        <w:bottom w:val="none" w:sz="0" w:space="0" w:color="auto"/>
        <w:right w:val="none" w:sz="0" w:space="0" w:color="auto"/>
      </w:divBdr>
    </w:div>
    <w:div w:id="1463646037">
      <w:bodyDiv w:val="1"/>
      <w:marLeft w:val="0"/>
      <w:marRight w:val="0"/>
      <w:marTop w:val="0"/>
      <w:marBottom w:val="0"/>
      <w:divBdr>
        <w:top w:val="none" w:sz="0" w:space="0" w:color="auto"/>
        <w:left w:val="none" w:sz="0" w:space="0" w:color="auto"/>
        <w:bottom w:val="none" w:sz="0" w:space="0" w:color="auto"/>
        <w:right w:val="none" w:sz="0" w:space="0" w:color="auto"/>
      </w:divBdr>
    </w:div>
    <w:div w:id="1468353471">
      <w:bodyDiv w:val="1"/>
      <w:marLeft w:val="0"/>
      <w:marRight w:val="0"/>
      <w:marTop w:val="0"/>
      <w:marBottom w:val="0"/>
      <w:divBdr>
        <w:top w:val="none" w:sz="0" w:space="0" w:color="auto"/>
        <w:left w:val="none" w:sz="0" w:space="0" w:color="auto"/>
        <w:bottom w:val="none" w:sz="0" w:space="0" w:color="auto"/>
        <w:right w:val="none" w:sz="0" w:space="0" w:color="auto"/>
      </w:divBdr>
    </w:div>
    <w:div w:id="1476677902">
      <w:bodyDiv w:val="1"/>
      <w:marLeft w:val="0"/>
      <w:marRight w:val="0"/>
      <w:marTop w:val="0"/>
      <w:marBottom w:val="0"/>
      <w:divBdr>
        <w:top w:val="none" w:sz="0" w:space="0" w:color="auto"/>
        <w:left w:val="none" w:sz="0" w:space="0" w:color="auto"/>
        <w:bottom w:val="none" w:sz="0" w:space="0" w:color="auto"/>
        <w:right w:val="none" w:sz="0" w:space="0" w:color="auto"/>
      </w:divBdr>
    </w:div>
    <w:div w:id="1480419211">
      <w:bodyDiv w:val="1"/>
      <w:marLeft w:val="0"/>
      <w:marRight w:val="0"/>
      <w:marTop w:val="0"/>
      <w:marBottom w:val="0"/>
      <w:divBdr>
        <w:top w:val="none" w:sz="0" w:space="0" w:color="auto"/>
        <w:left w:val="none" w:sz="0" w:space="0" w:color="auto"/>
        <w:bottom w:val="none" w:sz="0" w:space="0" w:color="auto"/>
        <w:right w:val="none" w:sz="0" w:space="0" w:color="auto"/>
      </w:divBdr>
    </w:div>
    <w:div w:id="1494954138">
      <w:bodyDiv w:val="1"/>
      <w:marLeft w:val="0"/>
      <w:marRight w:val="0"/>
      <w:marTop w:val="0"/>
      <w:marBottom w:val="0"/>
      <w:divBdr>
        <w:top w:val="none" w:sz="0" w:space="0" w:color="auto"/>
        <w:left w:val="none" w:sz="0" w:space="0" w:color="auto"/>
        <w:bottom w:val="none" w:sz="0" w:space="0" w:color="auto"/>
        <w:right w:val="none" w:sz="0" w:space="0" w:color="auto"/>
      </w:divBdr>
    </w:div>
    <w:div w:id="1497305068">
      <w:bodyDiv w:val="1"/>
      <w:marLeft w:val="0"/>
      <w:marRight w:val="0"/>
      <w:marTop w:val="0"/>
      <w:marBottom w:val="0"/>
      <w:divBdr>
        <w:top w:val="none" w:sz="0" w:space="0" w:color="auto"/>
        <w:left w:val="none" w:sz="0" w:space="0" w:color="auto"/>
        <w:bottom w:val="none" w:sz="0" w:space="0" w:color="auto"/>
        <w:right w:val="none" w:sz="0" w:space="0" w:color="auto"/>
      </w:divBdr>
    </w:div>
    <w:div w:id="1510876500">
      <w:bodyDiv w:val="1"/>
      <w:marLeft w:val="0"/>
      <w:marRight w:val="0"/>
      <w:marTop w:val="0"/>
      <w:marBottom w:val="0"/>
      <w:divBdr>
        <w:top w:val="none" w:sz="0" w:space="0" w:color="auto"/>
        <w:left w:val="none" w:sz="0" w:space="0" w:color="auto"/>
        <w:bottom w:val="none" w:sz="0" w:space="0" w:color="auto"/>
        <w:right w:val="none" w:sz="0" w:space="0" w:color="auto"/>
      </w:divBdr>
    </w:div>
    <w:div w:id="1513643470">
      <w:bodyDiv w:val="1"/>
      <w:marLeft w:val="0"/>
      <w:marRight w:val="0"/>
      <w:marTop w:val="0"/>
      <w:marBottom w:val="0"/>
      <w:divBdr>
        <w:top w:val="none" w:sz="0" w:space="0" w:color="auto"/>
        <w:left w:val="none" w:sz="0" w:space="0" w:color="auto"/>
        <w:bottom w:val="none" w:sz="0" w:space="0" w:color="auto"/>
        <w:right w:val="none" w:sz="0" w:space="0" w:color="auto"/>
      </w:divBdr>
    </w:div>
    <w:div w:id="1516991950">
      <w:bodyDiv w:val="1"/>
      <w:marLeft w:val="0"/>
      <w:marRight w:val="0"/>
      <w:marTop w:val="0"/>
      <w:marBottom w:val="0"/>
      <w:divBdr>
        <w:top w:val="none" w:sz="0" w:space="0" w:color="auto"/>
        <w:left w:val="none" w:sz="0" w:space="0" w:color="auto"/>
        <w:bottom w:val="none" w:sz="0" w:space="0" w:color="auto"/>
        <w:right w:val="none" w:sz="0" w:space="0" w:color="auto"/>
      </w:divBdr>
    </w:div>
    <w:div w:id="1523789036">
      <w:bodyDiv w:val="1"/>
      <w:marLeft w:val="0"/>
      <w:marRight w:val="0"/>
      <w:marTop w:val="0"/>
      <w:marBottom w:val="0"/>
      <w:divBdr>
        <w:top w:val="none" w:sz="0" w:space="0" w:color="auto"/>
        <w:left w:val="none" w:sz="0" w:space="0" w:color="auto"/>
        <w:bottom w:val="none" w:sz="0" w:space="0" w:color="auto"/>
        <w:right w:val="none" w:sz="0" w:space="0" w:color="auto"/>
      </w:divBdr>
    </w:div>
    <w:div w:id="1543052822">
      <w:bodyDiv w:val="1"/>
      <w:marLeft w:val="0"/>
      <w:marRight w:val="0"/>
      <w:marTop w:val="0"/>
      <w:marBottom w:val="0"/>
      <w:divBdr>
        <w:top w:val="none" w:sz="0" w:space="0" w:color="auto"/>
        <w:left w:val="none" w:sz="0" w:space="0" w:color="auto"/>
        <w:bottom w:val="none" w:sz="0" w:space="0" w:color="auto"/>
        <w:right w:val="none" w:sz="0" w:space="0" w:color="auto"/>
      </w:divBdr>
    </w:div>
    <w:div w:id="1560441034">
      <w:bodyDiv w:val="1"/>
      <w:marLeft w:val="0"/>
      <w:marRight w:val="0"/>
      <w:marTop w:val="0"/>
      <w:marBottom w:val="0"/>
      <w:divBdr>
        <w:top w:val="none" w:sz="0" w:space="0" w:color="auto"/>
        <w:left w:val="none" w:sz="0" w:space="0" w:color="auto"/>
        <w:bottom w:val="none" w:sz="0" w:space="0" w:color="auto"/>
        <w:right w:val="none" w:sz="0" w:space="0" w:color="auto"/>
      </w:divBdr>
    </w:div>
    <w:div w:id="1569002350">
      <w:bodyDiv w:val="1"/>
      <w:marLeft w:val="0"/>
      <w:marRight w:val="0"/>
      <w:marTop w:val="0"/>
      <w:marBottom w:val="0"/>
      <w:divBdr>
        <w:top w:val="none" w:sz="0" w:space="0" w:color="auto"/>
        <w:left w:val="none" w:sz="0" w:space="0" w:color="auto"/>
        <w:bottom w:val="none" w:sz="0" w:space="0" w:color="auto"/>
        <w:right w:val="none" w:sz="0" w:space="0" w:color="auto"/>
      </w:divBdr>
    </w:div>
    <w:div w:id="1571623281">
      <w:bodyDiv w:val="1"/>
      <w:marLeft w:val="0"/>
      <w:marRight w:val="0"/>
      <w:marTop w:val="0"/>
      <w:marBottom w:val="0"/>
      <w:divBdr>
        <w:top w:val="none" w:sz="0" w:space="0" w:color="auto"/>
        <w:left w:val="none" w:sz="0" w:space="0" w:color="auto"/>
        <w:bottom w:val="none" w:sz="0" w:space="0" w:color="auto"/>
        <w:right w:val="none" w:sz="0" w:space="0" w:color="auto"/>
      </w:divBdr>
    </w:div>
    <w:div w:id="1573082149">
      <w:bodyDiv w:val="1"/>
      <w:marLeft w:val="0"/>
      <w:marRight w:val="0"/>
      <w:marTop w:val="0"/>
      <w:marBottom w:val="0"/>
      <w:divBdr>
        <w:top w:val="none" w:sz="0" w:space="0" w:color="auto"/>
        <w:left w:val="none" w:sz="0" w:space="0" w:color="auto"/>
        <w:bottom w:val="none" w:sz="0" w:space="0" w:color="auto"/>
        <w:right w:val="none" w:sz="0" w:space="0" w:color="auto"/>
      </w:divBdr>
    </w:div>
    <w:div w:id="1574775645">
      <w:bodyDiv w:val="1"/>
      <w:marLeft w:val="0"/>
      <w:marRight w:val="0"/>
      <w:marTop w:val="0"/>
      <w:marBottom w:val="0"/>
      <w:divBdr>
        <w:top w:val="none" w:sz="0" w:space="0" w:color="auto"/>
        <w:left w:val="none" w:sz="0" w:space="0" w:color="auto"/>
        <w:bottom w:val="none" w:sz="0" w:space="0" w:color="auto"/>
        <w:right w:val="none" w:sz="0" w:space="0" w:color="auto"/>
      </w:divBdr>
    </w:div>
    <w:div w:id="1581207171">
      <w:bodyDiv w:val="1"/>
      <w:marLeft w:val="0"/>
      <w:marRight w:val="0"/>
      <w:marTop w:val="0"/>
      <w:marBottom w:val="0"/>
      <w:divBdr>
        <w:top w:val="none" w:sz="0" w:space="0" w:color="auto"/>
        <w:left w:val="none" w:sz="0" w:space="0" w:color="auto"/>
        <w:bottom w:val="none" w:sz="0" w:space="0" w:color="auto"/>
        <w:right w:val="none" w:sz="0" w:space="0" w:color="auto"/>
      </w:divBdr>
    </w:div>
    <w:div w:id="1585143326">
      <w:bodyDiv w:val="1"/>
      <w:marLeft w:val="0"/>
      <w:marRight w:val="0"/>
      <w:marTop w:val="0"/>
      <w:marBottom w:val="0"/>
      <w:divBdr>
        <w:top w:val="none" w:sz="0" w:space="0" w:color="auto"/>
        <w:left w:val="none" w:sz="0" w:space="0" w:color="auto"/>
        <w:bottom w:val="none" w:sz="0" w:space="0" w:color="auto"/>
        <w:right w:val="none" w:sz="0" w:space="0" w:color="auto"/>
      </w:divBdr>
    </w:div>
    <w:div w:id="1588346252">
      <w:bodyDiv w:val="1"/>
      <w:marLeft w:val="0"/>
      <w:marRight w:val="0"/>
      <w:marTop w:val="0"/>
      <w:marBottom w:val="0"/>
      <w:divBdr>
        <w:top w:val="none" w:sz="0" w:space="0" w:color="auto"/>
        <w:left w:val="none" w:sz="0" w:space="0" w:color="auto"/>
        <w:bottom w:val="none" w:sz="0" w:space="0" w:color="auto"/>
        <w:right w:val="none" w:sz="0" w:space="0" w:color="auto"/>
      </w:divBdr>
    </w:div>
    <w:div w:id="1606157844">
      <w:bodyDiv w:val="1"/>
      <w:marLeft w:val="0"/>
      <w:marRight w:val="0"/>
      <w:marTop w:val="0"/>
      <w:marBottom w:val="0"/>
      <w:divBdr>
        <w:top w:val="none" w:sz="0" w:space="0" w:color="auto"/>
        <w:left w:val="none" w:sz="0" w:space="0" w:color="auto"/>
        <w:bottom w:val="none" w:sz="0" w:space="0" w:color="auto"/>
        <w:right w:val="none" w:sz="0" w:space="0" w:color="auto"/>
      </w:divBdr>
    </w:div>
    <w:div w:id="1613854469">
      <w:bodyDiv w:val="1"/>
      <w:marLeft w:val="0"/>
      <w:marRight w:val="0"/>
      <w:marTop w:val="0"/>
      <w:marBottom w:val="0"/>
      <w:divBdr>
        <w:top w:val="none" w:sz="0" w:space="0" w:color="auto"/>
        <w:left w:val="none" w:sz="0" w:space="0" w:color="auto"/>
        <w:bottom w:val="none" w:sz="0" w:space="0" w:color="auto"/>
        <w:right w:val="none" w:sz="0" w:space="0" w:color="auto"/>
      </w:divBdr>
    </w:div>
    <w:div w:id="1635676313">
      <w:bodyDiv w:val="1"/>
      <w:marLeft w:val="0"/>
      <w:marRight w:val="0"/>
      <w:marTop w:val="0"/>
      <w:marBottom w:val="0"/>
      <w:divBdr>
        <w:top w:val="none" w:sz="0" w:space="0" w:color="auto"/>
        <w:left w:val="none" w:sz="0" w:space="0" w:color="auto"/>
        <w:bottom w:val="none" w:sz="0" w:space="0" w:color="auto"/>
        <w:right w:val="none" w:sz="0" w:space="0" w:color="auto"/>
      </w:divBdr>
    </w:div>
    <w:div w:id="1654680281">
      <w:bodyDiv w:val="1"/>
      <w:marLeft w:val="0"/>
      <w:marRight w:val="0"/>
      <w:marTop w:val="0"/>
      <w:marBottom w:val="0"/>
      <w:divBdr>
        <w:top w:val="none" w:sz="0" w:space="0" w:color="auto"/>
        <w:left w:val="none" w:sz="0" w:space="0" w:color="auto"/>
        <w:bottom w:val="none" w:sz="0" w:space="0" w:color="auto"/>
        <w:right w:val="none" w:sz="0" w:space="0" w:color="auto"/>
      </w:divBdr>
    </w:div>
    <w:div w:id="1659765474">
      <w:bodyDiv w:val="1"/>
      <w:marLeft w:val="0"/>
      <w:marRight w:val="0"/>
      <w:marTop w:val="0"/>
      <w:marBottom w:val="0"/>
      <w:divBdr>
        <w:top w:val="none" w:sz="0" w:space="0" w:color="auto"/>
        <w:left w:val="none" w:sz="0" w:space="0" w:color="auto"/>
        <w:bottom w:val="none" w:sz="0" w:space="0" w:color="auto"/>
        <w:right w:val="none" w:sz="0" w:space="0" w:color="auto"/>
      </w:divBdr>
    </w:div>
    <w:div w:id="1661931123">
      <w:bodyDiv w:val="1"/>
      <w:marLeft w:val="0"/>
      <w:marRight w:val="0"/>
      <w:marTop w:val="0"/>
      <w:marBottom w:val="0"/>
      <w:divBdr>
        <w:top w:val="none" w:sz="0" w:space="0" w:color="auto"/>
        <w:left w:val="none" w:sz="0" w:space="0" w:color="auto"/>
        <w:bottom w:val="none" w:sz="0" w:space="0" w:color="auto"/>
        <w:right w:val="none" w:sz="0" w:space="0" w:color="auto"/>
      </w:divBdr>
    </w:div>
    <w:div w:id="1687053564">
      <w:bodyDiv w:val="1"/>
      <w:marLeft w:val="0"/>
      <w:marRight w:val="0"/>
      <w:marTop w:val="0"/>
      <w:marBottom w:val="0"/>
      <w:divBdr>
        <w:top w:val="none" w:sz="0" w:space="0" w:color="auto"/>
        <w:left w:val="none" w:sz="0" w:space="0" w:color="auto"/>
        <w:bottom w:val="none" w:sz="0" w:space="0" w:color="auto"/>
        <w:right w:val="none" w:sz="0" w:space="0" w:color="auto"/>
      </w:divBdr>
    </w:div>
    <w:div w:id="1696420822">
      <w:bodyDiv w:val="1"/>
      <w:marLeft w:val="0"/>
      <w:marRight w:val="0"/>
      <w:marTop w:val="0"/>
      <w:marBottom w:val="0"/>
      <w:divBdr>
        <w:top w:val="none" w:sz="0" w:space="0" w:color="auto"/>
        <w:left w:val="none" w:sz="0" w:space="0" w:color="auto"/>
        <w:bottom w:val="none" w:sz="0" w:space="0" w:color="auto"/>
        <w:right w:val="none" w:sz="0" w:space="0" w:color="auto"/>
      </w:divBdr>
    </w:div>
    <w:div w:id="1701933979">
      <w:bodyDiv w:val="1"/>
      <w:marLeft w:val="0"/>
      <w:marRight w:val="0"/>
      <w:marTop w:val="0"/>
      <w:marBottom w:val="0"/>
      <w:divBdr>
        <w:top w:val="none" w:sz="0" w:space="0" w:color="auto"/>
        <w:left w:val="none" w:sz="0" w:space="0" w:color="auto"/>
        <w:bottom w:val="none" w:sz="0" w:space="0" w:color="auto"/>
        <w:right w:val="none" w:sz="0" w:space="0" w:color="auto"/>
      </w:divBdr>
    </w:div>
    <w:div w:id="1705521612">
      <w:bodyDiv w:val="1"/>
      <w:marLeft w:val="0"/>
      <w:marRight w:val="0"/>
      <w:marTop w:val="0"/>
      <w:marBottom w:val="0"/>
      <w:divBdr>
        <w:top w:val="none" w:sz="0" w:space="0" w:color="auto"/>
        <w:left w:val="none" w:sz="0" w:space="0" w:color="auto"/>
        <w:bottom w:val="none" w:sz="0" w:space="0" w:color="auto"/>
        <w:right w:val="none" w:sz="0" w:space="0" w:color="auto"/>
      </w:divBdr>
    </w:div>
    <w:div w:id="1713993804">
      <w:bodyDiv w:val="1"/>
      <w:marLeft w:val="0"/>
      <w:marRight w:val="0"/>
      <w:marTop w:val="0"/>
      <w:marBottom w:val="0"/>
      <w:divBdr>
        <w:top w:val="none" w:sz="0" w:space="0" w:color="auto"/>
        <w:left w:val="none" w:sz="0" w:space="0" w:color="auto"/>
        <w:bottom w:val="none" w:sz="0" w:space="0" w:color="auto"/>
        <w:right w:val="none" w:sz="0" w:space="0" w:color="auto"/>
      </w:divBdr>
    </w:div>
    <w:div w:id="1716082507">
      <w:bodyDiv w:val="1"/>
      <w:marLeft w:val="0"/>
      <w:marRight w:val="0"/>
      <w:marTop w:val="0"/>
      <w:marBottom w:val="0"/>
      <w:divBdr>
        <w:top w:val="none" w:sz="0" w:space="0" w:color="auto"/>
        <w:left w:val="none" w:sz="0" w:space="0" w:color="auto"/>
        <w:bottom w:val="none" w:sz="0" w:space="0" w:color="auto"/>
        <w:right w:val="none" w:sz="0" w:space="0" w:color="auto"/>
      </w:divBdr>
    </w:div>
    <w:div w:id="1733892835">
      <w:bodyDiv w:val="1"/>
      <w:marLeft w:val="0"/>
      <w:marRight w:val="0"/>
      <w:marTop w:val="0"/>
      <w:marBottom w:val="0"/>
      <w:divBdr>
        <w:top w:val="none" w:sz="0" w:space="0" w:color="auto"/>
        <w:left w:val="none" w:sz="0" w:space="0" w:color="auto"/>
        <w:bottom w:val="none" w:sz="0" w:space="0" w:color="auto"/>
        <w:right w:val="none" w:sz="0" w:space="0" w:color="auto"/>
      </w:divBdr>
    </w:div>
    <w:div w:id="1748842775">
      <w:bodyDiv w:val="1"/>
      <w:marLeft w:val="0"/>
      <w:marRight w:val="0"/>
      <w:marTop w:val="0"/>
      <w:marBottom w:val="0"/>
      <w:divBdr>
        <w:top w:val="none" w:sz="0" w:space="0" w:color="auto"/>
        <w:left w:val="none" w:sz="0" w:space="0" w:color="auto"/>
        <w:bottom w:val="none" w:sz="0" w:space="0" w:color="auto"/>
        <w:right w:val="none" w:sz="0" w:space="0" w:color="auto"/>
      </w:divBdr>
    </w:div>
    <w:div w:id="1770463237">
      <w:bodyDiv w:val="1"/>
      <w:marLeft w:val="0"/>
      <w:marRight w:val="0"/>
      <w:marTop w:val="0"/>
      <w:marBottom w:val="0"/>
      <w:divBdr>
        <w:top w:val="none" w:sz="0" w:space="0" w:color="auto"/>
        <w:left w:val="none" w:sz="0" w:space="0" w:color="auto"/>
        <w:bottom w:val="none" w:sz="0" w:space="0" w:color="auto"/>
        <w:right w:val="none" w:sz="0" w:space="0" w:color="auto"/>
      </w:divBdr>
    </w:div>
    <w:div w:id="1771394919">
      <w:bodyDiv w:val="1"/>
      <w:marLeft w:val="0"/>
      <w:marRight w:val="0"/>
      <w:marTop w:val="0"/>
      <w:marBottom w:val="0"/>
      <w:divBdr>
        <w:top w:val="none" w:sz="0" w:space="0" w:color="auto"/>
        <w:left w:val="none" w:sz="0" w:space="0" w:color="auto"/>
        <w:bottom w:val="none" w:sz="0" w:space="0" w:color="auto"/>
        <w:right w:val="none" w:sz="0" w:space="0" w:color="auto"/>
      </w:divBdr>
    </w:div>
    <w:div w:id="1795904292">
      <w:bodyDiv w:val="1"/>
      <w:marLeft w:val="0"/>
      <w:marRight w:val="0"/>
      <w:marTop w:val="0"/>
      <w:marBottom w:val="0"/>
      <w:divBdr>
        <w:top w:val="none" w:sz="0" w:space="0" w:color="auto"/>
        <w:left w:val="none" w:sz="0" w:space="0" w:color="auto"/>
        <w:bottom w:val="none" w:sz="0" w:space="0" w:color="auto"/>
        <w:right w:val="none" w:sz="0" w:space="0" w:color="auto"/>
      </w:divBdr>
    </w:div>
    <w:div w:id="1803427036">
      <w:bodyDiv w:val="1"/>
      <w:marLeft w:val="0"/>
      <w:marRight w:val="0"/>
      <w:marTop w:val="0"/>
      <w:marBottom w:val="0"/>
      <w:divBdr>
        <w:top w:val="none" w:sz="0" w:space="0" w:color="auto"/>
        <w:left w:val="none" w:sz="0" w:space="0" w:color="auto"/>
        <w:bottom w:val="none" w:sz="0" w:space="0" w:color="auto"/>
        <w:right w:val="none" w:sz="0" w:space="0" w:color="auto"/>
      </w:divBdr>
    </w:div>
    <w:div w:id="1822848241">
      <w:bodyDiv w:val="1"/>
      <w:marLeft w:val="0"/>
      <w:marRight w:val="0"/>
      <w:marTop w:val="0"/>
      <w:marBottom w:val="0"/>
      <w:divBdr>
        <w:top w:val="none" w:sz="0" w:space="0" w:color="auto"/>
        <w:left w:val="none" w:sz="0" w:space="0" w:color="auto"/>
        <w:bottom w:val="none" w:sz="0" w:space="0" w:color="auto"/>
        <w:right w:val="none" w:sz="0" w:space="0" w:color="auto"/>
      </w:divBdr>
    </w:div>
    <w:div w:id="1828011011">
      <w:bodyDiv w:val="1"/>
      <w:marLeft w:val="0"/>
      <w:marRight w:val="0"/>
      <w:marTop w:val="0"/>
      <w:marBottom w:val="0"/>
      <w:divBdr>
        <w:top w:val="none" w:sz="0" w:space="0" w:color="auto"/>
        <w:left w:val="none" w:sz="0" w:space="0" w:color="auto"/>
        <w:bottom w:val="none" w:sz="0" w:space="0" w:color="auto"/>
        <w:right w:val="none" w:sz="0" w:space="0" w:color="auto"/>
      </w:divBdr>
    </w:div>
    <w:div w:id="1828284912">
      <w:bodyDiv w:val="1"/>
      <w:marLeft w:val="0"/>
      <w:marRight w:val="0"/>
      <w:marTop w:val="0"/>
      <w:marBottom w:val="0"/>
      <w:divBdr>
        <w:top w:val="none" w:sz="0" w:space="0" w:color="auto"/>
        <w:left w:val="none" w:sz="0" w:space="0" w:color="auto"/>
        <w:bottom w:val="none" w:sz="0" w:space="0" w:color="auto"/>
        <w:right w:val="none" w:sz="0" w:space="0" w:color="auto"/>
      </w:divBdr>
    </w:div>
    <w:div w:id="1836607932">
      <w:bodyDiv w:val="1"/>
      <w:marLeft w:val="0"/>
      <w:marRight w:val="0"/>
      <w:marTop w:val="0"/>
      <w:marBottom w:val="0"/>
      <w:divBdr>
        <w:top w:val="none" w:sz="0" w:space="0" w:color="auto"/>
        <w:left w:val="none" w:sz="0" w:space="0" w:color="auto"/>
        <w:bottom w:val="none" w:sz="0" w:space="0" w:color="auto"/>
        <w:right w:val="none" w:sz="0" w:space="0" w:color="auto"/>
      </w:divBdr>
    </w:div>
    <w:div w:id="1840152549">
      <w:bodyDiv w:val="1"/>
      <w:marLeft w:val="0"/>
      <w:marRight w:val="0"/>
      <w:marTop w:val="0"/>
      <w:marBottom w:val="0"/>
      <w:divBdr>
        <w:top w:val="none" w:sz="0" w:space="0" w:color="auto"/>
        <w:left w:val="none" w:sz="0" w:space="0" w:color="auto"/>
        <w:bottom w:val="none" w:sz="0" w:space="0" w:color="auto"/>
        <w:right w:val="none" w:sz="0" w:space="0" w:color="auto"/>
      </w:divBdr>
    </w:div>
    <w:div w:id="1843818138">
      <w:bodyDiv w:val="1"/>
      <w:marLeft w:val="0"/>
      <w:marRight w:val="0"/>
      <w:marTop w:val="0"/>
      <w:marBottom w:val="0"/>
      <w:divBdr>
        <w:top w:val="none" w:sz="0" w:space="0" w:color="auto"/>
        <w:left w:val="none" w:sz="0" w:space="0" w:color="auto"/>
        <w:bottom w:val="none" w:sz="0" w:space="0" w:color="auto"/>
        <w:right w:val="none" w:sz="0" w:space="0" w:color="auto"/>
      </w:divBdr>
    </w:div>
    <w:div w:id="1850756295">
      <w:bodyDiv w:val="1"/>
      <w:marLeft w:val="0"/>
      <w:marRight w:val="0"/>
      <w:marTop w:val="0"/>
      <w:marBottom w:val="0"/>
      <w:divBdr>
        <w:top w:val="none" w:sz="0" w:space="0" w:color="auto"/>
        <w:left w:val="none" w:sz="0" w:space="0" w:color="auto"/>
        <w:bottom w:val="none" w:sz="0" w:space="0" w:color="auto"/>
        <w:right w:val="none" w:sz="0" w:space="0" w:color="auto"/>
      </w:divBdr>
    </w:div>
    <w:div w:id="1858273715">
      <w:bodyDiv w:val="1"/>
      <w:marLeft w:val="0"/>
      <w:marRight w:val="0"/>
      <w:marTop w:val="0"/>
      <w:marBottom w:val="0"/>
      <w:divBdr>
        <w:top w:val="none" w:sz="0" w:space="0" w:color="auto"/>
        <w:left w:val="none" w:sz="0" w:space="0" w:color="auto"/>
        <w:bottom w:val="none" w:sz="0" w:space="0" w:color="auto"/>
        <w:right w:val="none" w:sz="0" w:space="0" w:color="auto"/>
      </w:divBdr>
    </w:div>
    <w:div w:id="1866600916">
      <w:bodyDiv w:val="1"/>
      <w:marLeft w:val="0"/>
      <w:marRight w:val="0"/>
      <w:marTop w:val="0"/>
      <w:marBottom w:val="0"/>
      <w:divBdr>
        <w:top w:val="none" w:sz="0" w:space="0" w:color="auto"/>
        <w:left w:val="none" w:sz="0" w:space="0" w:color="auto"/>
        <w:bottom w:val="none" w:sz="0" w:space="0" w:color="auto"/>
        <w:right w:val="none" w:sz="0" w:space="0" w:color="auto"/>
      </w:divBdr>
    </w:div>
    <w:div w:id="1868566669">
      <w:bodyDiv w:val="1"/>
      <w:marLeft w:val="0"/>
      <w:marRight w:val="0"/>
      <w:marTop w:val="0"/>
      <w:marBottom w:val="0"/>
      <w:divBdr>
        <w:top w:val="none" w:sz="0" w:space="0" w:color="auto"/>
        <w:left w:val="none" w:sz="0" w:space="0" w:color="auto"/>
        <w:bottom w:val="none" w:sz="0" w:space="0" w:color="auto"/>
        <w:right w:val="none" w:sz="0" w:space="0" w:color="auto"/>
      </w:divBdr>
    </w:div>
    <w:div w:id="1871841107">
      <w:bodyDiv w:val="1"/>
      <w:marLeft w:val="0"/>
      <w:marRight w:val="0"/>
      <w:marTop w:val="0"/>
      <w:marBottom w:val="0"/>
      <w:divBdr>
        <w:top w:val="none" w:sz="0" w:space="0" w:color="auto"/>
        <w:left w:val="none" w:sz="0" w:space="0" w:color="auto"/>
        <w:bottom w:val="none" w:sz="0" w:space="0" w:color="auto"/>
        <w:right w:val="none" w:sz="0" w:space="0" w:color="auto"/>
      </w:divBdr>
    </w:div>
    <w:div w:id="1882091395">
      <w:bodyDiv w:val="1"/>
      <w:marLeft w:val="0"/>
      <w:marRight w:val="0"/>
      <w:marTop w:val="0"/>
      <w:marBottom w:val="0"/>
      <w:divBdr>
        <w:top w:val="none" w:sz="0" w:space="0" w:color="auto"/>
        <w:left w:val="none" w:sz="0" w:space="0" w:color="auto"/>
        <w:bottom w:val="none" w:sz="0" w:space="0" w:color="auto"/>
        <w:right w:val="none" w:sz="0" w:space="0" w:color="auto"/>
      </w:divBdr>
    </w:div>
    <w:div w:id="1882936301">
      <w:bodyDiv w:val="1"/>
      <w:marLeft w:val="0"/>
      <w:marRight w:val="0"/>
      <w:marTop w:val="0"/>
      <w:marBottom w:val="0"/>
      <w:divBdr>
        <w:top w:val="none" w:sz="0" w:space="0" w:color="auto"/>
        <w:left w:val="none" w:sz="0" w:space="0" w:color="auto"/>
        <w:bottom w:val="none" w:sz="0" w:space="0" w:color="auto"/>
        <w:right w:val="none" w:sz="0" w:space="0" w:color="auto"/>
      </w:divBdr>
    </w:div>
    <w:div w:id="1886795997">
      <w:bodyDiv w:val="1"/>
      <w:marLeft w:val="0"/>
      <w:marRight w:val="0"/>
      <w:marTop w:val="0"/>
      <w:marBottom w:val="0"/>
      <w:divBdr>
        <w:top w:val="none" w:sz="0" w:space="0" w:color="auto"/>
        <w:left w:val="none" w:sz="0" w:space="0" w:color="auto"/>
        <w:bottom w:val="none" w:sz="0" w:space="0" w:color="auto"/>
        <w:right w:val="none" w:sz="0" w:space="0" w:color="auto"/>
      </w:divBdr>
    </w:div>
    <w:div w:id="1890991345">
      <w:bodyDiv w:val="1"/>
      <w:marLeft w:val="0"/>
      <w:marRight w:val="0"/>
      <w:marTop w:val="0"/>
      <w:marBottom w:val="0"/>
      <w:divBdr>
        <w:top w:val="none" w:sz="0" w:space="0" w:color="auto"/>
        <w:left w:val="none" w:sz="0" w:space="0" w:color="auto"/>
        <w:bottom w:val="none" w:sz="0" w:space="0" w:color="auto"/>
        <w:right w:val="none" w:sz="0" w:space="0" w:color="auto"/>
      </w:divBdr>
    </w:div>
    <w:div w:id="1896551789">
      <w:bodyDiv w:val="1"/>
      <w:marLeft w:val="0"/>
      <w:marRight w:val="0"/>
      <w:marTop w:val="0"/>
      <w:marBottom w:val="0"/>
      <w:divBdr>
        <w:top w:val="none" w:sz="0" w:space="0" w:color="auto"/>
        <w:left w:val="none" w:sz="0" w:space="0" w:color="auto"/>
        <w:bottom w:val="none" w:sz="0" w:space="0" w:color="auto"/>
        <w:right w:val="none" w:sz="0" w:space="0" w:color="auto"/>
      </w:divBdr>
    </w:div>
    <w:div w:id="1896774711">
      <w:bodyDiv w:val="1"/>
      <w:marLeft w:val="0"/>
      <w:marRight w:val="0"/>
      <w:marTop w:val="0"/>
      <w:marBottom w:val="0"/>
      <w:divBdr>
        <w:top w:val="none" w:sz="0" w:space="0" w:color="auto"/>
        <w:left w:val="none" w:sz="0" w:space="0" w:color="auto"/>
        <w:bottom w:val="none" w:sz="0" w:space="0" w:color="auto"/>
        <w:right w:val="none" w:sz="0" w:space="0" w:color="auto"/>
      </w:divBdr>
    </w:div>
    <w:div w:id="1906068969">
      <w:bodyDiv w:val="1"/>
      <w:marLeft w:val="0"/>
      <w:marRight w:val="0"/>
      <w:marTop w:val="0"/>
      <w:marBottom w:val="0"/>
      <w:divBdr>
        <w:top w:val="none" w:sz="0" w:space="0" w:color="auto"/>
        <w:left w:val="none" w:sz="0" w:space="0" w:color="auto"/>
        <w:bottom w:val="none" w:sz="0" w:space="0" w:color="auto"/>
        <w:right w:val="none" w:sz="0" w:space="0" w:color="auto"/>
      </w:divBdr>
    </w:div>
    <w:div w:id="1906522993">
      <w:bodyDiv w:val="1"/>
      <w:marLeft w:val="0"/>
      <w:marRight w:val="0"/>
      <w:marTop w:val="0"/>
      <w:marBottom w:val="0"/>
      <w:divBdr>
        <w:top w:val="none" w:sz="0" w:space="0" w:color="auto"/>
        <w:left w:val="none" w:sz="0" w:space="0" w:color="auto"/>
        <w:bottom w:val="none" w:sz="0" w:space="0" w:color="auto"/>
        <w:right w:val="none" w:sz="0" w:space="0" w:color="auto"/>
      </w:divBdr>
    </w:div>
    <w:div w:id="1916040408">
      <w:bodyDiv w:val="1"/>
      <w:marLeft w:val="0"/>
      <w:marRight w:val="0"/>
      <w:marTop w:val="0"/>
      <w:marBottom w:val="0"/>
      <w:divBdr>
        <w:top w:val="none" w:sz="0" w:space="0" w:color="auto"/>
        <w:left w:val="none" w:sz="0" w:space="0" w:color="auto"/>
        <w:bottom w:val="none" w:sz="0" w:space="0" w:color="auto"/>
        <w:right w:val="none" w:sz="0" w:space="0" w:color="auto"/>
      </w:divBdr>
    </w:div>
    <w:div w:id="1918703976">
      <w:bodyDiv w:val="1"/>
      <w:marLeft w:val="0"/>
      <w:marRight w:val="0"/>
      <w:marTop w:val="0"/>
      <w:marBottom w:val="0"/>
      <w:divBdr>
        <w:top w:val="none" w:sz="0" w:space="0" w:color="auto"/>
        <w:left w:val="none" w:sz="0" w:space="0" w:color="auto"/>
        <w:bottom w:val="none" w:sz="0" w:space="0" w:color="auto"/>
        <w:right w:val="none" w:sz="0" w:space="0" w:color="auto"/>
      </w:divBdr>
    </w:div>
    <w:div w:id="1922137242">
      <w:bodyDiv w:val="1"/>
      <w:marLeft w:val="0"/>
      <w:marRight w:val="0"/>
      <w:marTop w:val="0"/>
      <w:marBottom w:val="0"/>
      <w:divBdr>
        <w:top w:val="none" w:sz="0" w:space="0" w:color="auto"/>
        <w:left w:val="none" w:sz="0" w:space="0" w:color="auto"/>
        <w:bottom w:val="none" w:sz="0" w:space="0" w:color="auto"/>
        <w:right w:val="none" w:sz="0" w:space="0" w:color="auto"/>
      </w:divBdr>
    </w:div>
    <w:div w:id="1935242577">
      <w:bodyDiv w:val="1"/>
      <w:marLeft w:val="0"/>
      <w:marRight w:val="0"/>
      <w:marTop w:val="0"/>
      <w:marBottom w:val="0"/>
      <w:divBdr>
        <w:top w:val="none" w:sz="0" w:space="0" w:color="auto"/>
        <w:left w:val="none" w:sz="0" w:space="0" w:color="auto"/>
        <w:bottom w:val="none" w:sz="0" w:space="0" w:color="auto"/>
        <w:right w:val="none" w:sz="0" w:space="0" w:color="auto"/>
      </w:divBdr>
    </w:div>
    <w:div w:id="1935894539">
      <w:bodyDiv w:val="1"/>
      <w:marLeft w:val="0"/>
      <w:marRight w:val="0"/>
      <w:marTop w:val="0"/>
      <w:marBottom w:val="0"/>
      <w:divBdr>
        <w:top w:val="none" w:sz="0" w:space="0" w:color="auto"/>
        <w:left w:val="none" w:sz="0" w:space="0" w:color="auto"/>
        <w:bottom w:val="none" w:sz="0" w:space="0" w:color="auto"/>
        <w:right w:val="none" w:sz="0" w:space="0" w:color="auto"/>
      </w:divBdr>
    </w:div>
    <w:div w:id="1937984126">
      <w:bodyDiv w:val="1"/>
      <w:marLeft w:val="0"/>
      <w:marRight w:val="0"/>
      <w:marTop w:val="0"/>
      <w:marBottom w:val="0"/>
      <w:divBdr>
        <w:top w:val="none" w:sz="0" w:space="0" w:color="auto"/>
        <w:left w:val="none" w:sz="0" w:space="0" w:color="auto"/>
        <w:bottom w:val="none" w:sz="0" w:space="0" w:color="auto"/>
        <w:right w:val="none" w:sz="0" w:space="0" w:color="auto"/>
      </w:divBdr>
    </w:div>
    <w:div w:id="1941523263">
      <w:bodyDiv w:val="1"/>
      <w:marLeft w:val="0"/>
      <w:marRight w:val="0"/>
      <w:marTop w:val="0"/>
      <w:marBottom w:val="0"/>
      <w:divBdr>
        <w:top w:val="none" w:sz="0" w:space="0" w:color="auto"/>
        <w:left w:val="none" w:sz="0" w:space="0" w:color="auto"/>
        <w:bottom w:val="none" w:sz="0" w:space="0" w:color="auto"/>
        <w:right w:val="none" w:sz="0" w:space="0" w:color="auto"/>
      </w:divBdr>
    </w:div>
    <w:div w:id="1954630345">
      <w:bodyDiv w:val="1"/>
      <w:marLeft w:val="0"/>
      <w:marRight w:val="0"/>
      <w:marTop w:val="0"/>
      <w:marBottom w:val="0"/>
      <w:divBdr>
        <w:top w:val="none" w:sz="0" w:space="0" w:color="auto"/>
        <w:left w:val="none" w:sz="0" w:space="0" w:color="auto"/>
        <w:bottom w:val="none" w:sz="0" w:space="0" w:color="auto"/>
        <w:right w:val="none" w:sz="0" w:space="0" w:color="auto"/>
      </w:divBdr>
    </w:div>
    <w:div w:id="1967004047">
      <w:bodyDiv w:val="1"/>
      <w:marLeft w:val="0"/>
      <w:marRight w:val="0"/>
      <w:marTop w:val="0"/>
      <w:marBottom w:val="0"/>
      <w:divBdr>
        <w:top w:val="none" w:sz="0" w:space="0" w:color="auto"/>
        <w:left w:val="none" w:sz="0" w:space="0" w:color="auto"/>
        <w:bottom w:val="none" w:sz="0" w:space="0" w:color="auto"/>
        <w:right w:val="none" w:sz="0" w:space="0" w:color="auto"/>
      </w:divBdr>
    </w:div>
    <w:div w:id="1972126600">
      <w:bodyDiv w:val="1"/>
      <w:marLeft w:val="0"/>
      <w:marRight w:val="0"/>
      <w:marTop w:val="0"/>
      <w:marBottom w:val="0"/>
      <w:divBdr>
        <w:top w:val="none" w:sz="0" w:space="0" w:color="auto"/>
        <w:left w:val="none" w:sz="0" w:space="0" w:color="auto"/>
        <w:bottom w:val="none" w:sz="0" w:space="0" w:color="auto"/>
        <w:right w:val="none" w:sz="0" w:space="0" w:color="auto"/>
      </w:divBdr>
    </w:div>
    <w:div w:id="2011982300">
      <w:bodyDiv w:val="1"/>
      <w:marLeft w:val="0"/>
      <w:marRight w:val="0"/>
      <w:marTop w:val="0"/>
      <w:marBottom w:val="0"/>
      <w:divBdr>
        <w:top w:val="none" w:sz="0" w:space="0" w:color="auto"/>
        <w:left w:val="none" w:sz="0" w:space="0" w:color="auto"/>
        <w:bottom w:val="none" w:sz="0" w:space="0" w:color="auto"/>
        <w:right w:val="none" w:sz="0" w:space="0" w:color="auto"/>
      </w:divBdr>
    </w:div>
    <w:div w:id="2014798039">
      <w:bodyDiv w:val="1"/>
      <w:marLeft w:val="0"/>
      <w:marRight w:val="0"/>
      <w:marTop w:val="0"/>
      <w:marBottom w:val="0"/>
      <w:divBdr>
        <w:top w:val="none" w:sz="0" w:space="0" w:color="auto"/>
        <w:left w:val="none" w:sz="0" w:space="0" w:color="auto"/>
        <w:bottom w:val="none" w:sz="0" w:space="0" w:color="auto"/>
        <w:right w:val="none" w:sz="0" w:space="0" w:color="auto"/>
      </w:divBdr>
    </w:div>
    <w:div w:id="2033336861">
      <w:bodyDiv w:val="1"/>
      <w:marLeft w:val="0"/>
      <w:marRight w:val="0"/>
      <w:marTop w:val="0"/>
      <w:marBottom w:val="0"/>
      <w:divBdr>
        <w:top w:val="none" w:sz="0" w:space="0" w:color="auto"/>
        <w:left w:val="none" w:sz="0" w:space="0" w:color="auto"/>
        <w:bottom w:val="none" w:sz="0" w:space="0" w:color="auto"/>
        <w:right w:val="none" w:sz="0" w:space="0" w:color="auto"/>
      </w:divBdr>
    </w:div>
    <w:div w:id="2050909929">
      <w:bodyDiv w:val="1"/>
      <w:marLeft w:val="0"/>
      <w:marRight w:val="0"/>
      <w:marTop w:val="0"/>
      <w:marBottom w:val="0"/>
      <w:divBdr>
        <w:top w:val="none" w:sz="0" w:space="0" w:color="auto"/>
        <w:left w:val="none" w:sz="0" w:space="0" w:color="auto"/>
        <w:bottom w:val="none" w:sz="0" w:space="0" w:color="auto"/>
        <w:right w:val="none" w:sz="0" w:space="0" w:color="auto"/>
      </w:divBdr>
    </w:div>
    <w:div w:id="2052919357">
      <w:bodyDiv w:val="1"/>
      <w:marLeft w:val="0"/>
      <w:marRight w:val="0"/>
      <w:marTop w:val="0"/>
      <w:marBottom w:val="0"/>
      <w:divBdr>
        <w:top w:val="none" w:sz="0" w:space="0" w:color="auto"/>
        <w:left w:val="none" w:sz="0" w:space="0" w:color="auto"/>
        <w:bottom w:val="none" w:sz="0" w:space="0" w:color="auto"/>
        <w:right w:val="none" w:sz="0" w:space="0" w:color="auto"/>
      </w:divBdr>
    </w:div>
    <w:div w:id="2060662846">
      <w:bodyDiv w:val="1"/>
      <w:marLeft w:val="0"/>
      <w:marRight w:val="0"/>
      <w:marTop w:val="0"/>
      <w:marBottom w:val="0"/>
      <w:divBdr>
        <w:top w:val="none" w:sz="0" w:space="0" w:color="auto"/>
        <w:left w:val="none" w:sz="0" w:space="0" w:color="auto"/>
        <w:bottom w:val="none" w:sz="0" w:space="0" w:color="auto"/>
        <w:right w:val="none" w:sz="0" w:space="0" w:color="auto"/>
      </w:divBdr>
    </w:div>
    <w:div w:id="2069112313">
      <w:bodyDiv w:val="1"/>
      <w:marLeft w:val="0"/>
      <w:marRight w:val="0"/>
      <w:marTop w:val="0"/>
      <w:marBottom w:val="0"/>
      <w:divBdr>
        <w:top w:val="none" w:sz="0" w:space="0" w:color="auto"/>
        <w:left w:val="none" w:sz="0" w:space="0" w:color="auto"/>
        <w:bottom w:val="none" w:sz="0" w:space="0" w:color="auto"/>
        <w:right w:val="none" w:sz="0" w:space="0" w:color="auto"/>
      </w:divBdr>
    </w:div>
    <w:div w:id="2076277753">
      <w:bodyDiv w:val="1"/>
      <w:marLeft w:val="0"/>
      <w:marRight w:val="0"/>
      <w:marTop w:val="0"/>
      <w:marBottom w:val="0"/>
      <w:divBdr>
        <w:top w:val="none" w:sz="0" w:space="0" w:color="auto"/>
        <w:left w:val="none" w:sz="0" w:space="0" w:color="auto"/>
        <w:bottom w:val="none" w:sz="0" w:space="0" w:color="auto"/>
        <w:right w:val="none" w:sz="0" w:space="0" w:color="auto"/>
      </w:divBdr>
    </w:div>
    <w:div w:id="2083522646">
      <w:bodyDiv w:val="1"/>
      <w:marLeft w:val="0"/>
      <w:marRight w:val="0"/>
      <w:marTop w:val="0"/>
      <w:marBottom w:val="0"/>
      <w:divBdr>
        <w:top w:val="none" w:sz="0" w:space="0" w:color="auto"/>
        <w:left w:val="none" w:sz="0" w:space="0" w:color="auto"/>
        <w:bottom w:val="none" w:sz="0" w:space="0" w:color="auto"/>
        <w:right w:val="none" w:sz="0" w:space="0" w:color="auto"/>
      </w:divBdr>
    </w:div>
    <w:div w:id="2091190173">
      <w:bodyDiv w:val="1"/>
      <w:marLeft w:val="0"/>
      <w:marRight w:val="0"/>
      <w:marTop w:val="0"/>
      <w:marBottom w:val="0"/>
      <w:divBdr>
        <w:top w:val="none" w:sz="0" w:space="0" w:color="auto"/>
        <w:left w:val="none" w:sz="0" w:space="0" w:color="auto"/>
        <w:bottom w:val="none" w:sz="0" w:space="0" w:color="auto"/>
        <w:right w:val="none" w:sz="0" w:space="0" w:color="auto"/>
      </w:divBdr>
    </w:div>
    <w:div w:id="2091778082">
      <w:bodyDiv w:val="1"/>
      <w:marLeft w:val="0"/>
      <w:marRight w:val="0"/>
      <w:marTop w:val="0"/>
      <w:marBottom w:val="0"/>
      <w:divBdr>
        <w:top w:val="none" w:sz="0" w:space="0" w:color="auto"/>
        <w:left w:val="none" w:sz="0" w:space="0" w:color="auto"/>
        <w:bottom w:val="none" w:sz="0" w:space="0" w:color="auto"/>
        <w:right w:val="none" w:sz="0" w:space="0" w:color="auto"/>
      </w:divBdr>
    </w:div>
    <w:div w:id="2106683292">
      <w:bodyDiv w:val="1"/>
      <w:marLeft w:val="0"/>
      <w:marRight w:val="0"/>
      <w:marTop w:val="0"/>
      <w:marBottom w:val="0"/>
      <w:divBdr>
        <w:top w:val="none" w:sz="0" w:space="0" w:color="auto"/>
        <w:left w:val="none" w:sz="0" w:space="0" w:color="auto"/>
        <w:bottom w:val="none" w:sz="0" w:space="0" w:color="auto"/>
        <w:right w:val="none" w:sz="0" w:space="0" w:color="auto"/>
      </w:divBdr>
    </w:div>
    <w:div w:id="2112969837">
      <w:bodyDiv w:val="1"/>
      <w:marLeft w:val="0"/>
      <w:marRight w:val="0"/>
      <w:marTop w:val="0"/>
      <w:marBottom w:val="0"/>
      <w:divBdr>
        <w:top w:val="none" w:sz="0" w:space="0" w:color="auto"/>
        <w:left w:val="none" w:sz="0" w:space="0" w:color="auto"/>
        <w:bottom w:val="none" w:sz="0" w:space="0" w:color="auto"/>
        <w:right w:val="none" w:sz="0" w:space="0" w:color="auto"/>
      </w:divBdr>
    </w:div>
    <w:div w:id="2123526625">
      <w:bodyDiv w:val="1"/>
      <w:marLeft w:val="0"/>
      <w:marRight w:val="0"/>
      <w:marTop w:val="0"/>
      <w:marBottom w:val="0"/>
      <w:divBdr>
        <w:top w:val="none" w:sz="0" w:space="0" w:color="auto"/>
        <w:left w:val="none" w:sz="0" w:space="0" w:color="auto"/>
        <w:bottom w:val="none" w:sz="0" w:space="0" w:color="auto"/>
        <w:right w:val="none" w:sz="0" w:space="0" w:color="auto"/>
      </w:divBdr>
    </w:div>
    <w:div w:id="2129736209">
      <w:bodyDiv w:val="1"/>
      <w:marLeft w:val="0"/>
      <w:marRight w:val="0"/>
      <w:marTop w:val="0"/>
      <w:marBottom w:val="0"/>
      <w:divBdr>
        <w:top w:val="none" w:sz="0" w:space="0" w:color="auto"/>
        <w:left w:val="none" w:sz="0" w:space="0" w:color="auto"/>
        <w:bottom w:val="none" w:sz="0" w:space="0" w:color="auto"/>
        <w:right w:val="none" w:sz="0" w:space="0" w:color="auto"/>
      </w:divBdr>
    </w:div>
    <w:div w:id="2130855979">
      <w:bodyDiv w:val="1"/>
      <w:marLeft w:val="0"/>
      <w:marRight w:val="0"/>
      <w:marTop w:val="0"/>
      <w:marBottom w:val="0"/>
      <w:divBdr>
        <w:top w:val="none" w:sz="0" w:space="0" w:color="auto"/>
        <w:left w:val="none" w:sz="0" w:space="0" w:color="auto"/>
        <w:bottom w:val="none" w:sz="0" w:space="0" w:color="auto"/>
        <w:right w:val="none" w:sz="0" w:space="0" w:color="auto"/>
      </w:divBdr>
    </w:div>
    <w:div w:id="2133480873">
      <w:bodyDiv w:val="1"/>
      <w:marLeft w:val="0"/>
      <w:marRight w:val="0"/>
      <w:marTop w:val="0"/>
      <w:marBottom w:val="0"/>
      <w:divBdr>
        <w:top w:val="none" w:sz="0" w:space="0" w:color="auto"/>
        <w:left w:val="none" w:sz="0" w:space="0" w:color="auto"/>
        <w:bottom w:val="none" w:sz="0" w:space="0" w:color="auto"/>
        <w:right w:val="none" w:sz="0" w:space="0" w:color="auto"/>
      </w:divBdr>
    </w:div>
    <w:div w:id="21464588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comments" Target="comments.xml"/><Relationship Id="rId47" Type="http://schemas.openxmlformats.org/officeDocument/2006/relationships/image" Target="media/image36.png"/><Relationship Id="rId50" Type="http://schemas.openxmlformats.org/officeDocument/2006/relationships/footer" Target="footer1.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emf"/><Relationship Id="rId41" Type="http://schemas.openxmlformats.org/officeDocument/2006/relationships/image" Target="media/image34.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microsoft.com/office/2018/08/relationships/commentsExtensible" Target="commentsExtensible.xm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49"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emf"/><Relationship Id="rId44" Type="http://schemas.microsoft.com/office/2016/09/relationships/commentsIds" Target="commentsIds.xml"/><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microsoft.com/office/2011/relationships/commentsExtended" Target="commentsExtended.xml"/><Relationship Id="rId48" Type="http://schemas.openxmlformats.org/officeDocument/2006/relationships/image" Target="media/image37.png"/><Relationship Id="rId8" Type="http://schemas.openxmlformats.org/officeDocument/2006/relationships/image" Target="media/image1.png"/><Relationship Id="rId51" Type="http://schemas.openxmlformats.org/officeDocument/2006/relationships/header" Target="header2.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3GP12</b:Tag>
    <b:SourceType>Report</b:SourceType>
    <b:Guid>{23879096-2163-48F0-8919-3A1044FB747B}</b:Guid>
    <b:Title>Study on channel model for frequencies from 0.5 to 100 GHz (Release 17)</b:Title>
    <b:Year>2023-12</b:Year>
    <b:Author>
      <b:Author>
        <b:Corporate>3GPP TR 38.901 </b:Corporate>
      </b:Author>
    </b:Author>
    <b:RefOrder>2</b:RefOrder>
  </b:Source>
  <b:Source>
    <b:Tag>JCh24</b:Tag>
    <b:SourceType>JournalArticle</b:SourceType>
    <b:Guid>{9F53A1F5-8051-4A11-9A6D-75FD55CB4EBB}</b:Guid>
    <b:Title>Quasi-Deterministic Channel Propagation Model for Human Sensing: Gesture Recognition Use Case</b:Title>
    <b:Year>2024</b:Year>
    <b:Author>
      <b:Author>
        <b:NameList>
          <b:Person>
            <b:Last>Chuang</b:Last>
            <b:First>J.</b:First>
          </b:Person>
          <b:Person>
            <b:Last>Caromi</b:Last>
            <b:First>R.</b:First>
          </b:Person>
          <b:Person>
            <b:Last>Senic</b:Last>
            <b:First>J.</b:First>
          </b:Person>
          <b:Person>
            <b:Last>Berweger</b:Last>
            <b:First>S.</b:First>
          </b:Person>
          <b:Person>
            <b:Last>Varshney</b:Last>
            <b:First>N.</b:First>
          </b:Person>
          <b:Person>
            <b:Last>Wang</b:Last>
            <b:First>J.</b:First>
          </b:Person>
          <b:Person>
            <b:Last>Lai</b:Last>
            <b:First>C.</b:First>
          </b:Person>
          <b:Person>
            <b:Last>Bodi</b:Last>
            <b:First>A.</b:First>
          </b:Person>
          <b:Person>
            <b:Last>Sloane</b:Last>
            <b:First>W.</b:First>
          </b:Person>
          <b:Person>
            <b:Last>Gentile</b:Last>
            <b:First>C.</b:First>
          </b:Person>
          <b:Person>
            <b:Last>Golmie</b:Last>
            <b:First>N.</b:First>
          </b:Person>
        </b:NameList>
      </b:Author>
    </b:Author>
    <b:JournalName>IEEE Open Journal of Antennas and Propagation</b:JournalName>
    <b:Volume>5</b:Volume>
    <b:Issue>3</b:Issue>
    <b:RefOrder>3</b:RefOrder>
  </b:Source>
  <b:Source>
    <b:Tag>ATI241</b:Tag>
    <b:SourceType>Report</b:SourceType>
    <b:Guid>{FCDD7CEC-70CE-48BC-AB6A-6A502336C741}</b:Guid>
    <b:Author>
      <b:Author>
        <b:Corporate>ATIS’ Next G Alliance</b:Corporate>
      </b:Author>
    </b:Author>
    <b:Title>Channel Measurements and Modeling for Joint/Integrated Communication and Sensing, as well as 7-24 GHz Communication</b:Title>
    <b:Year>Next G Alliance Report, 2024</b:Year>
    <b:RefOrder>5</b:RefOrder>
  </b:Source>
  <b:Source>
    <b:Tag>3GP24</b:Tag>
    <b:SourceType>Report</b:SourceType>
    <b:Guid>{97E800EA-EC63-4A2C-A05F-779C0821F726}</b:Guid>
    <b:Title>Measurement data for ISAC deployment scenarios</b:Title>
    <b:Year>NIST, RAN1 #116, March 2024</b:Year>
    <b:Author>
      <b:Author>
        <b:Corporate>R1-2400174</b:Corporate>
      </b:Author>
    </b:Author>
    <b:RefOrder>4</b:RefOrder>
  </b:Source>
  <b:Source>
    <b:Tag>Mod24</b:Tag>
    <b:SourceType>Report</b:SourceType>
    <b:Guid>{B28454C4-3520-45D3-ABBC-FDB3141FF9CD}</b:Guid>
    <b:Title>Summary #4 on ISAC channel modelling</b:Title>
    <b:Year>(Xiaomi) Moderator, RAN1 #117,  May, 2024</b:Year>
    <b:Author>
      <b:Author>
        <b:Corporate>R1-2404636</b:Corporate>
      </b:Author>
    </b:Author>
    <b:RefOrder>1</b:RefOrder>
  </b:Source>
</b:Sources>
</file>

<file path=customXml/itemProps1.xml><?xml version="1.0" encoding="utf-8"?>
<ds:datastoreItem xmlns:ds="http://schemas.openxmlformats.org/officeDocument/2006/customXml" ds:itemID="{95E9478A-C692-42CB-B616-77EC4822CF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16</Pages>
  <Words>6299</Words>
  <Characters>33325</Characters>
  <Application>Microsoft Office Word</Application>
  <DocSecurity>0</DocSecurity>
  <Lines>640</Lines>
  <Paragraphs>210</Paragraphs>
  <ScaleCrop>false</ScaleCrop>
  <Company>ETSI Sophia Antipolis</Company>
  <LinksUpToDate>false</LinksUpToDate>
  <CharactersWithSpaces>39414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Wang, Jian (Fed)</cp:lastModifiedBy>
  <cp:revision>3</cp:revision>
  <cp:lastPrinted>2002-04-23T22:10:00Z</cp:lastPrinted>
  <dcterms:created xsi:type="dcterms:W3CDTF">2024-08-08T19:45:00Z</dcterms:created>
  <dcterms:modified xsi:type="dcterms:W3CDTF">2024-08-08T19:49:00Z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fa30eec3df3e6fa7c8ceadd1e5414e6ec7e459a640029a887b15a0a0ba5371f0</vt:lpwstr>
  </property>
</Properties>
</file>