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8966C49" w:rsidR="004525C6" w:rsidRDefault="000E5584" w:rsidP="00F8252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NormalWeb"/>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w:t>
            </w:r>
            <w:proofErr w:type="spellStart"/>
            <w:r w:rsidRPr="00C516B0">
              <w:rPr>
                <w:rFonts w:ascii="Times" w:hAnsi="Times" w:cs="Times"/>
                <w:color w:val="auto"/>
                <w:sz w:val="20"/>
                <w:szCs w:val="20"/>
              </w:rPr>
              <w:t>HiSilicon</w:t>
            </w:r>
            <w:proofErr w:type="spellEnd"/>
            <w:r w:rsidRPr="00C516B0">
              <w:rPr>
                <w:rFonts w:ascii="Times" w:hAnsi="Times" w:cs="Times"/>
                <w:color w:val="auto"/>
                <w:sz w:val="20"/>
                <w:szCs w:val="20"/>
              </w:rPr>
              <w:t xml:space="preserve">, NTT </w:t>
            </w:r>
            <w:proofErr w:type="gramStart"/>
            <w:r w:rsidRPr="00C516B0">
              <w:rPr>
                <w:rFonts w:ascii="Times" w:hAnsi="Times" w:cs="Times"/>
                <w:color w:val="auto"/>
                <w:sz w:val="20"/>
                <w:szCs w:val="20"/>
              </w:rPr>
              <w:t>DOCOMO,  NTT</w:t>
            </w:r>
            <w:proofErr w:type="gramEnd"/>
            <w:r w:rsidRPr="00C516B0">
              <w:rPr>
                <w:rFonts w:ascii="Times" w:hAnsi="Times" w:cs="Times"/>
                <w:color w:val="auto"/>
                <w:sz w:val="20"/>
                <w:szCs w:val="20"/>
              </w:rPr>
              <w:t xml:space="preserve"> CORPORATION, ZTE, OPPO, vivo, </w:t>
            </w:r>
            <w:proofErr w:type="spellStart"/>
            <w:r w:rsidRPr="00C516B0">
              <w:rPr>
                <w:rFonts w:ascii="Times" w:hAnsi="Times" w:cs="Times"/>
                <w:color w:val="auto"/>
                <w:sz w:val="20"/>
                <w:szCs w:val="20"/>
              </w:rPr>
              <w:t>CableLabs</w:t>
            </w:r>
            <w:proofErr w:type="spellEnd"/>
            <w:r w:rsidRPr="00C516B0">
              <w:rPr>
                <w:rFonts w:ascii="Times" w:hAnsi="Times" w:cs="Times"/>
                <w:color w:val="auto"/>
                <w:sz w:val="20"/>
                <w:szCs w:val="20"/>
              </w:rPr>
              <w:t xml:space="preserve">, CATT, China Telecom, China Unicom, Deutsche Telekom, DISH Network, ETRI, Fraunhofer IIS, Fraunhofer HHI, </w:t>
            </w:r>
            <w:proofErr w:type="spellStart"/>
            <w:r w:rsidRPr="00C516B0">
              <w:rPr>
                <w:rFonts w:ascii="Times" w:hAnsi="Times" w:cs="Times"/>
                <w:color w:val="auto"/>
                <w:sz w:val="20"/>
                <w:szCs w:val="20"/>
              </w:rPr>
              <w:t>Futurewei</w:t>
            </w:r>
            <w:proofErr w:type="spellEnd"/>
            <w:r w:rsidRPr="00C516B0">
              <w:rPr>
                <w:rFonts w:ascii="Times" w:hAnsi="Times" w:cs="Times"/>
                <w:color w:val="auto"/>
                <w:sz w:val="20"/>
                <w:szCs w:val="20"/>
              </w:rPr>
              <w:t xml:space="preserve">,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NormalWeb"/>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NormalWeb"/>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6026" w:type="dxa"/>
            <w:vMerge/>
            <w:vAlign w:val="center"/>
          </w:tcPr>
          <w:p w14:paraId="61CE3AD3"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NormalWeb"/>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rsidRPr="00907C89" w14:paraId="16FB3D84" w14:textId="77777777" w:rsidTr="00F82520">
        <w:tc>
          <w:tcPr>
            <w:tcW w:w="615" w:type="dxa"/>
            <w:vAlign w:val="center"/>
          </w:tcPr>
          <w:p w14:paraId="230B721A" w14:textId="7119CC3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Pr="00907C89" w:rsidRDefault="0041212D" w:rsidP="0041212D">
            <w:pPr>
              <w:pStyle w:val="NormalWeb"/>
              <w:spacing w:before="120" w:after="120"/>
              <w:rPr>
                <w:rFonts w:ascii="Times" w:hAnsi="Times" w:cs="Times"/>
                <w:color w:val="auto"/>
                <w:sz w:val="20"/>
                <w:szCs w:val="20"/>
                <w:lang w:val="pt-BR"/>
              </w:rPr>
            </w:pPr>
            <w:r w:rsidRPr="00907C89">
              <w:rPr>
                <w:rFonts w:ascii="Times" w:hAnsi="Times" w:cs="Times"/>
                <w:b/>
                <w:bCs/>
                <w:color w:val="auto"/>
                <w:sz w:val="20"/>
                <w:szCs w:val="20"/>
                <w:lang w:val="pt-BR"/>
              </w:rPr>
              <w:t>RP-241819</w:t>
            </w:r>
            <w:r w:rsidRPr="00907C89">
              <w:rPr>
                <w:rFonts w:ascii="Times" w:hAnsi="Times" w:cs="Times"/>
                <w:color w:val="auto"/>
                <w:sz w:val="20"/>
                <w:szCs w:val="20"/>
                <w:lang w:val="pt-BR"/>
              </w:rPr>
              <w:br/>
              <w:t>vivo, Samsung, Spreadtrum, Verizon, Deutsche Telekom, China Unicom, NTT DOCOMO, InterDigital CHTTL</w:t>
            </w:r>
          </w:p>
        </w:tc>
      </w:tr>
      <w:tr w:rsidR="0041212D" w14:paraId="0408CBD8" w14:textId="77777777" w:rsidTr="00F82520">
        <w:tc>
          <w:tcPr>
            <w:tcW w:w="615" w:type="dxa"/>
            <w:vAlign w:val="center"/>
          </w:tcPr>
          <w:p w14:paraId="6E85EB88" w14:textId="05BBEB85"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 xml:space="preserve">Ericsson, Qualcomm, </w:t>
            </w:r>
            <w:proofErr w:type="spellStart"/>
            <w:r w:rsidRPr="00C516B0">
              <w:rPr>
                <w:rFonts w:ascii="Times" w:hAnsi="Times" w:cs="Times"/>
                <w:color w:val="auto"/>
                <w:sz w:val="20"/>
                <w:szCs w:val="20"/>
              </w:rPr>
              <w:t>InterDigital</w:t>
            </w:r>
            <w:proofErr w:type="spellEnd"/>
            <w:r w:rsidRPr="00C516B0">
              <w:rPr>
                <w:rFonts w:ascii="Times" w:hAnsi="Times" w:cs="Times"/>
                <w:color w:val="auto"/>
                <w:sz w:val="20"/>
                <w:szCs w:val="20"/>
              </w:rPr>
              <w:t>, NEC, Samsung</w:t>
            </w:r>
          </w:p>
          <w:p w14:paraId="0939A8AE" w14:textId="505B7BF7" w:rsidR="006E7F7D" w:rsidRDefault="006E7F7D" w:rsidP="00C516B0">
            <w:pPr>
              <w:pStyle w:val="NormalWeb"/>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NormalWeb"/>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NormalWeb"/>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NormalWeb"/>
        <w:spacing w:before="120" w:beforeAutospacing="0" w:after="120" w:afterAutospacing="0"/>
        <w:rPr>
          <w:rFonts w:ascii="Times" w:hAnsi="Times" w:cs="Times"/>
          <w:color w:val="auto"/>
          <w:sz w:val="20"/>
          <w:szCs w:val="20"/>
        </w:rPr>
      </w:pPr>
    </w:p>
    <w:p w14:paraId="38E17804" w14:textId="02858544" w:rsidR="00661872" w:rsidRDefault="00E97175" w:rsidP="00635FC3">
      <w:pPr>
        <w:pStyle w:val="Heading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NormalWeb"/>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Caption"/>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NormalWeb"/>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2507" w:type="dxa"/>
            <w:vAlign w:val="center"/>
          </w:tcPr>
          <w:p w14:paraId="2B04C39C" w14:textId="47EB8F1E"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sidR="00AB7E7D">
              <w:rPr>
                <w:rFonts w:ascii="Times" w:hAnsi="Times" w:cs="Times"/>
                <w:color w:val="auto"/>
                <w:sz w:val="20"/>
                <w:szCs w:val="20"/>
              </w:rPr>
              <w:t>Demod</w:t>
            </w:r>
            <w:proofErr w:type="spellEnd"/>
            <w:r w:rsidR="00AB7E7D">
              <w:rPr>
                <w:rFonts w:ascii="Times" w:hAnsi="Times" w:cs="Times"/>
                <w:color w:val="auto"/>
                <w:sz w:val="20"/>
                <w:szCs w:val="20"/>
              </w:rPr>
              <w:t xml:space="preserve"> perf)</w:t>
            </w:r>
          </w:p>
        </w:tc>
      </w:tr>
    </w:tbl>
    <w:p w14:paraId="22F5BF07" w14:textId="63FB6A75" w:rsidR="006504A9" w:rsidRDefault="008825E3" w:rsidP="00635FC3">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NormalWeb"/>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Heading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Caption"/>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proofErr w:type="gramStart"/>
            <w:r w:rsidR="00B43EC7">
              <w:t>( C</w:t>
            </w:r>
            <w:proofErr w:type="gramEnd"/>
            <w:r w:rsidR="00B43EC7">
              <w:t xml:space="preserve">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w:t>
            </w:r>
            <w:proofErr w:type="spellStart"/>
            <w:r>
              <w:t>nonCodebook</w:t>
            </w:r>
            <w:proofErr w:type="spellEnd"/>
            <w:r>
              <w:t xml:space="preserve">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 xml:space="preserve">for </w:t>
            </w:r>
            <w:proofErr w:type="spellStart"/>
            <w:r w:rsidRPr="00536D72">
              <w:rPr>
                <w:rFonts w:ascii="Times New Roman" w:eastAsia="Times New Roman" w:hAnsi="Times New Roman"/>
                <w:b/>
                <w:bCs/>
                <w:sz w:val="22"/>
                <w:szCs w:val="22"/>
                <w:lang w:eastAsia="zh-CN"/>
              </w:rPr>
              <w:t>demod</w:t>
            </w:r>
            <w:proofErr w:type="spellEnd"/>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w:t>
            </w:r>
            <w:proofErr w:type="gramStart"/>
            <w:r w:rsidRPr="00536D72">
              <w:rPr>
                <w:rFonts w:ascii="Times New Roman" w:eastAsia="Times New Roman" w:hAnsi="Times New Roman"/>
                <w:sz w:val="22"/>
                <w:szCs w:val="22"/>
                <w:lang w:eastAsia="zh-CN"/>
              </w:rPr>
              <w:t>reciprocity based</w:t>
            </w:r>
            <w:proofErr w:type="gramEnd"/>
            <w:r w:rsidRPr="00536D72">
              <w:rPr>
                <w:rFonts w:ascii="Times New Roman" w:eastAsia="Times New Roman" w:hAnsi="Times New Roman"/>
                <w:sz w:val="22"/>
                <w:szCs w:val="22"/>
                <w:lang w:eastAsia="zh-CN"/>
              </w:rPr>
              <w:t xml:space="preserve">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 xml:space="preserve">On </w:t>
            </w:r>
            <w:proofErr w:type="gramStart"/>
            <w:r w:rsidRPr="00536D72">
              <w:rPr>
                <w:rFonts w:ascii="Times New Roman" w:eastAsia="Times New Roman" w:hAnsi="Times New Roman"/>
                <w:b/>
                <w:bCs/>
                <w:sz w:val="22"/>
                <w:szCs w:val="22"/>
                <w:lang w:eastAsia="zh-CN"/>
              </w:rPr>
              <w:t>E</w:t>
            </w:r>
            <w:r w:rsidRPr="00536D72">
              <w:rPr>
                <w:rFonts w:ascii="Times New Roman" w:eastAsia="Times New Roman" w:hAnsi="Times New Roman"/>
                <w:sz w:val="22"/>
                <w:szCs w:val="22"/>
                <w:lang w:eastAsia="zh-CN"/>
              </w:rPr>
              <w:t>,(</w:t>
            </w:r>
            <w:proofErr w:type="gramEnd"/>
            <w:r w:rsidRPr="00536D72">
              <w:rPr>
                <w:rFonts w:ascii="Times New Roman" w:eastAsia="Times New Roman" w:hAnsi="Times New Roman"/>
                <w:sz w:val="22"/>
                <w:szCs w:val="22"/>
                <w:lang w:eastAsia="zh-CN"/>
              </w:rPr>
              <w:t xml:space="preserve">UL PRG) we wonder why only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w:t>
            </w:r>
            <w:proofErr w:type="spellStart"/>
            <w:r w:rsidRPr="00536D72">
              <w:rPr>
                <w:rFonts w:ascii="Times New Roman" w:eastAsia="Times New Roman" w:hAnsi="Times New Roman"/>
                <w:sz w:val="22"/>
                <w:szCs w:val="22"/>
                <w:lang w:eastAsia="zh-CN"/>
              </w:rPr>
              <w:t>gNB</w:t>
            </w:r>
            <w:proofErr w:type="spellEnd"/>
            <w:r w:rsidRPr="00536D72">
              <w:rPr>
                <w:rFonts w:ascii="Times New Roman" w:eastAsia="Times New Roman" w:hAnsi="Times New Roman"/>
                <w:sz w:val="22"/>
                <w:szCs w:val="22"/>
                <w:lang w:eastAsia="zh-CN"/>
              </w:rPr>
              <w:t xml:space="preserve"> Rx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lastRenderedPageBreak/>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w:t>
            </w:r>
            <w:proofErr w:type="spellStart"/>
            <w:r w:rsidRPr="008D2DA5">
              <w:rPr>
                <w:b/>
              </w:rPr>
              <w:t>ing</w:t>
            </w:r>
            <w:proofErr w:type="spellEnd"/>
            <w:r w:rsidRPr="008D2DA5">
              <w:rPr>
                <w:b/>
              </w:rPr>
              <w:t>)”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ListParagraph"/>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ListParagraph"/>
              <w:snapToGrid w:val="0"/>
              <w:ind w:leftChars="0" w:left="352"/>
              <w:textAlignment w:val="center"/>
              <w:rPr>
                <w:i/>
                <w:color w:val="FF0000"/>
                <w:lang w:val="en-US"/>
              </w:rPr>
            </w:pPr>
            <w:r w:rsidRPr="000B72D2">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D3E0FC7" w:rsidR="005C3212" w:rsidRPr="00D21038" w:rsidRDefault="00D21038" w:rsidP="005C3212">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700ECC06" w14:textId="7D0AB8FC" w:rsidR="005C3212" w:rsidRDefault="00D21038" w:rsidP="005C3212">
            <w:pPr>
              <w:textAlignment w:val="center"/>
              <w:rPr>
                <w:rFonts w:eastAsia="DengXian"/>
                <w:lang w:eastAsia="zh-CN"/>
              </w:rPr>
            </w:pPr>
            <w:r>
              <w:rPr>
                <w:rFonts w:eastAsia="DengXian" w:hint="eastAsia"/>
                <w:lang w:eastAsia="zh-CN"/>
              </w:rPr>
              <w:t>We support the following objectives</w:t>
            </w:r>
            <w:r w:rsidR="006F4AD5">
              <w:rPr>
                <w:rFonts w:eastAsia="DengXian" w:hint="eastAsia"/>
                <w:lang w:eastAsia="zh-CN"/>
              </w:rPr>
              <w:t xml:space="preserve"> in </w:t>
            </w:r>
            <w:r w:rsidR="006F4AD5" w:rsidRPr="00C516B0">
              <w:rPr>
                <w:rFonts w:cs="Times"/>
                <w:b/>
                <w:bCs/>
                <w:szCs w:val="20"/>
              </w:rPr>
              <w:t>RP-241774</w:t>
            </w:r>
            <w:r>
              <w:rPr>
                <w:rFonts w:eastAsia="DengXian" w:hint="eastAsia"/>
                <w:lang w:eastAsia="zh-CN"/>
              </w:rPr>
              <w:t>:</w:t>
            </w:r>
          </w:p>
          <w:p w14:paraId="0F76F22C"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SRS port grouping for TDD low-complexity 6/8RX receiver</w:t>
            </w:r>
          </w:p>
          <w:p w14:paraId="613544BE"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2TA without </w:t>
            </w:r>
            <w:proofErr w:type="spellStart"/>
            <w:r w:rsidRPr="00D21038">
              <w:rPr>
                <w:rFonts w:eastAsia="DengXian"/>
                <w:lang w:val="en-US" w:eastAsia="zh-CN"/>
              </w:rPr>
              <w:t>CoresetPoolIdx</w:t>
            </w:r>
            <w:proofErr w:type="spellEnd"/>
            <w:r w:rsidRPr="00D21038">
              <w:rPr>
                <w:rFonts w:eastAsia="DengXian"/>
                <w:lang w:val="en-US" w:eastAsia="zh-CN"/>
              </w:rPr>
              <w:t xml:space="preserve"> association for asymmetric DL </w:t>
            </w:r>
            <w:proofErr w:type="spellStart"/>
            <w:r w:rsidRPr="00D21038">
              <w:rPr>
                <w:rFonts w:eastAsia="DengXian"/>
                <w:lang w:val="en-US" w:eastAsia="zh-CN"/>
              </w:rPr>
              <w:t>sTRP</w:t>
            </w:r>
            <w:proofErr w:type="spellEnd"/>
            <w:r w:rsidRPr="00D21038">
              <w:rPr>
                <w:rFonts w:eastAsia="DengXian"/>
                <w:lang w:val="en-US" w:eastAsia="zh-CN"/>
              </w:rPr>
              <w:t xml:space="preserve">/UL </w:t>
            </w:r>
            <w:proofErr w:type="spellStart"/>
            <w:r w:rsidRPr="00D21038">
              <w:rPr>
                <w:rFonts w:eastAsia="DengXian"/>
                <w:lang w:val="en-US" w:eastAsia="zh-CN"/>
              </w:rPr>
              <w:t>mTRP</w:t>
            </w:r>
            <w:proofErr w:type="spellEnd"/>
          </w:p>
          <w:p w14:paraId="539B2728"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3T6R SRS antenna switching </w:t>
            </w:r>
          </w:p>
          <w:p w14:paraId="587B8471" w14:textId="51365D24" w:rsidR="00D21038" w:rsidRPr="00D21038" w:rsidRDefault="00D21038" w:rsidP="005C3212">
            <w:pPr>
              <w:textAlignment w:val="center"/>
              <w:rPr>
                <w:rFonts w:eastAsia="DengXian"/>
                <w:lang w:eastAsia="zh-CN"/>
              </w:rPr>
            </w:pPr>
          </w:p>
        </w:tc>
      </w:tr>
      <w:tr w:rsidR="005C3212" w14:paraId="779B5AA8" w14:textId="77777777" w:rsidTr="00470B85">
        <w:trPr>
          <w:trHeight w:val="1440"/>
        </w:trPr>
        <w:tc>
          <w:tcPr>
            <w:tcW w:w="1785" w:type="dxa"/>
            <w:vAlign w:val="center"/>
          </w:tcPr>
          <w:p w14:paraId="501674A1" w14:textId="42131875" w:rsidR="005C3212" w:rsidRDefault="00841357" w:rsidP="005C3212">
            <w:pPr>
              <w:textAlignment w:val="center"/>
              <w:rPr>
                <w:lang w:eastAsia="ko-KR"/>
              </w:rPr>
            </w:pPr>
            <w:r>
              <w:rPr>
                <w:rFonts w:hint="eastAsia"/>
                <w:lang w:eastAsia="ko-KR"/>
              </w:rPr>
              <w:t>S</w:t>
            </w:r>
            <w:r>
              <w:rPr>
                <w:lang w:eastAsia="ko-KR"/>
              </w:rPr>
              <w:t>K telecom</w:t>
            </w:r>
          </w:p>
        </w:tc>
        <w:tc>
          <w:tcPr>
            <w:tcW w:w="7826" w:type="dxa"/>
            <w:vAlign w:val="center"/>
          </w:tcPr>
          <w:p w14:paraId="7C21B850" w14:textId="40C8FEB6" w:rsidR="005C3212" w:rsidRDefault="00841357" w:rsidP="005C3212">
            <w:pPr>
              <w:textAlignment w:val="center"/>
              <w:rPr>
                <w:rFonts w:cs="Times"/>
                <w:b/>
                <w:bCs/>
                <w:szCs w:val="20"/>
              </w:rPr>
            </w:pPr>
            <w:r>
              <w:rPr>
                <w:lang w:eastAsia="ko-KR"/>
              </w:rPr>
              <w:t xml:space="preserve">Firstly, we support objectives A, B, C in </w:t>
            </w:r>
            <w:r w:rsidRPr="00C516B0">
              <w:rPr>
                <w:rFonts w:cs="Times"/>
                <w:b/>
                <w:bCs/>
                <w:szCs w:val="20"/>
              </w:rPr>
              <w:t>RP-241774</w:t>
            </w:r>
            <w:r w:rsidRPr="00841357">
              <w:rPr>
                <w:rFonts w:cs="Times"/>
                <w:bCs/>
                <w:szCs w:val="20"/>
              </w:rPr>
              <w:t xml:space="preserve"> as first priority</w:t>
            </w:r>
            <w:r>
              <w:rPr>
                <w:rFonts w:cs="Times"/>
                <w:bCs/>
                <w:szCs w:val="20"/>
              </w:rPr>
              <w:t>.</w:t>
            </w:r>
          </w:p>
          <w:p w14:paraId="14694D29" w14:textId="4A00CA13" w:rsidR="00841357" w:rsidRDefault="00841357" w:rsidP="005C3212">
            <w:pPr>
              <w:textAlignment w:val="center"/>
              <w:rPr>
                <w:lang w:eastAsia="ko-KR"/>
              </w:rPr>
            </w:pPr>
            <w:r>
              <w:rPr>
                <w:lang w:eastAsia="ko-KR"/>
              </w:rPr>
              <w:t>Also, we think that objectives F and G are needed for the practical implementation of 3Tx and thus prefer to add the following objectives (F, G) also</w:t>
            </w:r>
            <w:r w:rsidR="00594425">
              <w:rPr>
                <w:lang w:eastAsia="ko-KR"/>
              </w:rPr>
              <w:t xml:space="preserve"> if possible</w:t>
            </w:r>
          </w:p>
          <w:p w14:paraId="12FFC84D" w14:textId="77777777" w:rsidR="00841357" w:rsidRPr="00841357" w:rsidRDefault="00841357" w:rsidP="00841357">
            <w:pPr>
              <w:numPr>
                <w:ilvl w:val="0"/>
                <w:numId w:val="19"/>
              </w:numPr>
              <w:textAlignment w:val="center"/>
              <w:rPr>
                <w:rFonts w:eastAsia="DengXian"/>
                <w:lang w:val="en-US" w:eastAsia="zh-CN"/>
              </w:rPr>
            </w:pPr>
            <w:r w:rsidRPr="00841357">
              <w:rPr>
                <w:rFonts w:eastAsia="DengXian"/>
                <w:lang w:val="en-US" w:eastAsia="zh-CN"/>
              </w:rPr>
              <w:t>3-Tx partial-coherent codebook for ranks 1, 2, and 3</w:t>
            </w:r>
          </w:p>
          <w:p w14:paraId="088529A5" w14:textId="79B3DAE1" w:rsidR="00841357" w:rsidRPr="00841357" w:rsidRDefault="00841357" w:rsidP="00841357">
            <w:pPr>
              <w:numPr>
                <w:ilvl w:val="0"/>
                <w:numId w:val="19"/>
              </w:numPr>
              <w:textAlignment w:val="center"/>
              <w:rPr>
                <w:lang w:eastAsia="ko-KR"/>
              </w:rPr>
            </w:pPr>
            <w:r w:rsidRPr="00841357">
              <w:rPr>
                <w:rFonts w:eastAsia="DengXian"/>
                <w:lang w:val="en-US" w:eastAsia="zh-CN"/>
              </w:rPr>
              <w:t>UE capability for non-codebook-based UL transmission</w:t>
            </w:r>
          </w:p>
        </w:tc>
      </w:tr>
      <w:tr w:rsidR="0023295E" w14:paraId="72D55A43" w14:textId="77777777" w:rsidTr="00470B85">
        <w:trPr>
          <w:trHeight w:val="1440"/>
        </w:trPr>
        <w:tc>
          <w:tcPr>
            <w:tcW w:w="1785" w:type="dxa"/>
            <w:vAlign w:val="center"/>
          </w:tcPr>
          <w:p w14:paraId="410C3115" w14:textId="4573E122" w:rsidR="0023295E" w:rsidRDefault="0023295E" w:rsidP="0023295E">
            <w:pPr>
              <w:textAlignment w:val="center"/>
              <w:rPr>
                <w:lang w:eastAsia="ko-KR"/>
              </w:rPr>
            </w:pPr>
            <w:r>
              <w:t>MediaTek</w:t>
            </w:r>
          </w:p>
        </w:tc>
        <w:tc>
          <w:tcPr>
            <w:tcW w:w="7826" w:type="dxa"/>
            <w:vAlign w:val="center"/>
          </w:tcPr>
          <w:p w14:paraId="0990B231" w14:textId="77777777" w:rsidR="0023295E" w:rsidRDefault="0023295E" w:rsidP="0023295E">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23295E" w:rsidRDefault="0023295E" w:rsidP="0023295E">
            <w:pPr>
              <w:textAlignment w:val="center"/>
              <w:rPr>
                <w:rFonts w:eastAsia="PMingLiU"/>
                <w:lang w:eastAsia="zh-TW"/>
              </w:rPr>
            </w:pPr>
          </w:p>
          <w:p w14:paraId="0F54D2FA" w14:textId="77777777" w:rsidR="0023295E" w:rsidRDefault="0023295E" w:rsidP="0023295E">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23295E" w:rsidRDefault="0023295E" w:rsidP="0023295E">
            <w:pPr>
              <w:pStyle w:val="ListParagraph"/>
              <w:numPr>
                <w:ilvl w:val="0"/>
                <w:numId w:val="20"/>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23295E" w:rsidRDefault="0023295E" w:rsidP="0023295E">
            <w:pPr>
              <w:pStyle w:val="ListParagraph"/>
              <w:numPr>
                <w:ilvl w:val="0"/>
                <w:numId w:val="20"/>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23295E" w:rsidRDefault="0023295E" w:rsidP="0023295E">
            <w:pPr>
              <w:textAlignment w:val="center"/>
              <w:rPr>
                <w:rFonts w:eastAsia="PMingLiU"/>
                <w:lang w:eastAsia="zh-TW"/>
              </w:rPr>
            </w:pPr>
          </w:p>
          <w:p w14:paraId="0BC3D52A" w14:textId="2B673228" w:rsidR="0023295E" w:rsidRDefault="0023295E" w:rsidP="0023295E">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07C89" w14:paraId="1AEE5B76" w14:textId="77777777" w:rsidTr="00470B85">
        <w:trPr>
          <w:trHeight w:val="1440"/>
        </w:trPr>
        <w:tc>
          <w:tcPr>
            <w:tcW w:w="1785" w:type="dxa"/>
            <w:vAlign w:val="center"/>
          </w:tcPr>
          <w:p w14:paraId="5C28CE46" w14:textId="11C79194" w:rsidR="00907C89" w:rsidRDefault="00907C89" w:rsidP="00907C89">
            <w:pPr>
              <w:textAlignment w:val="center"/>
            </w:pPr>
            <w:r>
              <w:t>Nokia</w:t>
            </w:r>
          </w:p>
        </w:tc>
        <w:tc>
          <w:tcPr>
            <w:tcW w:w="7826" w:type="dxa"/>
            <w:vAlign w:val="center"/>
          </w:tcPr>
          <w:p w14:paraId="61EF0F74" w14:textId="77777777" w:rsidR="00907C89" w:rsidRDefault="00907C89" w:rsidP="00907C89">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2B30C3F6" w14:textId="77777777" w:rsidR="00907C89" w:rsidRDefault="00907C89" w:rsidP="00907C89">
            <w:pPr>
              <w:textAlignment w:val="center"/>
            </w:pPr>
          </w:p>
          <w:p w14:paraId="08DA80A6" w14:textId="77777777" w:rsidR="00907C89" w:rsidRDefault="00907C89" w:rsidP="00907C89">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07C89" w:rsidRDefault="00907C89" w:rsidP="00907C89">
            <w:pPr>
              <w:textAlignment w:val="center"/>
            </w:pPr>
          </w:p>
          <w:p w14:paraId="4F2D7747" w14:textId="77777777" w:rsidR="00907C89" w:rsidRDefault="00907C89" w:rsidP="00907C89">
            <w:pPr>
              <w:textAlignment w:val="center"/>
            </w:pPr>
            <w:r>
              <w:t>Some specific comments on the proposals below:</w:t>
            </w:r>
          </w:p>
          <w:p w14:paraId="1E45B5F0" w14:textId="77777777" w:rsidR="00907C89" w:rsidRDefault="00907C89" w:rsidP="00907C89">
            <w:pPr>
              <w:pStyle w:val="ListParagraph"/>
              <w:numPr>
                <w:ilvl w:val="0"/>
                <w:numId w:val="21"/>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07C89" w:rsidRDefault="00907C89" w:rsidP="00907C89">
            <w:pPr>
              <w:pStyle w:val="ListParagraph"/>
              <w:numPr>
                <w:ilvl w:val="0"/>
                <w:numId w:val="21"/>
              </w:numPr>
              <w:ind w:leftChars="0"/>
              <w:textAlignment w:val="center"/>
            </w:pPr>
            <w:r>
              <w:t xml:space="preserve">B: This is a critical extension for the </w:t>
            </w:r>
            <w:r w:rsidRPr="000E5584">
              <w:rPr>
                <w:rFonts w:cs="Times"/>
                <w:szCs w:val="20"/>
              </w:rPr>
              <w:t xml:space="preserve">asymmetric DL </w:t>
            </w:r>
            <w:proofErr w:type="spellStart"/>
            <w:r w:rsidRPr="000E5584">
              <w:rPr>
                <w:rFonts w:cs="Times"/>
                <w:szCs w:val="20"/>
              </w:rPr>
              <w:t>sTRP</w:t>
            </w:r>
            <w:proofErr w:type="spellEnd"/>
            <w:r w:rsidRPr="000E5584">
              <w:rPr>
                <w:rFonts w:cs="Times"/>
                <w:szCs w:val="20"/>
              </w:rPr>
              <w:t xml:space="preserve">/UL </w:t>
            </w:r>
            <w:proofErr w:type="spellStart"/>
            <w:r w:rsidRPr="000E5584">
              <w:rPr>
                <w:rFonts w:cs="Times"/>
                <w:szCs w:val="20"/>
              </w:rPr>
              <w:t>mTRP</w:t>
            </w:r>
            <w:proofErr w:type="spellEnd"/>
            <w:r>
              <w:rPr>
                <w:rFonts w:cs="Times"/>
                <w:szCs w:val="20"/>
              </w:rPr>
              <w:t xml:space="preserve"> work ongoing in Rel-19, and scope is well defined.</w:t>
            </w:r>
          </w:p>
          <w:p w14:paraId="7CD93A00" w14:textId="77777777" w:rsidR="00907C89" w:rsidRDefault="00907C89" w:rsidP="00907C89">
            <w:pPr>
              <w:pStyle w:val="ListParagraph"/>
              <w:numPr>
                <w:ilvl w:val="0"/>
                <w:numId w:val="21"/>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07C89" w:rsidRDefault="00907C89" w:rsidP="00907C89">
            <w:pPr>
              <w:pStyle w:val="ListParagraph"/>
              <w:numPr>
                <w:ilvl w:val="0"/>
                <w:numId w:val="21"/>
              </w:numPr>
              <w:ind w:leftChars="0"/>
              <w:textAlignment w:val="center"/>
            </w:pPr>
            <w:r>
              <w:t>D: More discussion needed if this is part of the 3T6R work</w:t>
            </w:r>
          </w:p>
          <w:p w14:paraId="0B2DCF9F" w14:textId="77777777" w:rsidR="00907C89" w:rsidRDefault="00907C89" w:rsidP="00907C89">
            <w:pPr>
              <w:pStyle w:val="ListParagraph"/>
              <w:numPr>
                <w:ilvl w:val="0"/>
                <w:numId w:val="21"/>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w:t>
            </w:r>
            <w:proofErr w:type="spellStart"/>
            <w:r>
              <w:t>gNB</w:t>
            </w:r>
            <w:proofErr w:type="spellEnd"/>
            <w:r>
              <w:t xml:space="preserve">. Overall more clarity is needed for both RAN1 and RAN4 scope. </w:t>
            </w:r>
          </w:p>
          <w:p w14:paraId="247E4373" w14:textId="7782BC1C" w:rsidR="00907C89" w:rsidRDefault="00907C89" w:rsidP="00907C89">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AE147B" w14:paraId="5E813CFC" w14:textId="77777777" w:rsidTr="00650C04">
        <w:trPr>
          <w:trHeight w:val="1440"/>
        </w:trPr>
        <w:tc>
          <w:tcPr>
            <w:tcW w:w="1785" w:type="dxa"/>
            <w:vAlign w:val="center"/>
          </w:tcPr>
          <w:p w14:paraId="07D91F6A" w14:textId="77777777" w:rsidR="00AE147B" w:rsidRDefault="00AE147B" w:rsidP="00650C04">
            <w:pPr>
              <w:textAlignment w:val="center"/>
            </w:pPr>
            <w:r>
              <w:lastRenderedPageBreak/>
              <w:t>NEC</w:t>
            </w:r>
          </w:p>
        </w:tc>
        <w:tc>
          <w:tcPr>
            <w:tcW w:w="7826" w:type="dxa"/>
            <w:vAlign w:val="center"/>
          </w:tcPr>
          <w:p w14:paraId="2F96EBB8" w14:textId="77777777" w:rsidR="00AE147B" w:rsidRDefault="00AE147B" w:rsidP="00650C04">
            <w:pPr>
              <w:textAlignment w:val="center"/>
            </w:pPr>
            <w:r>
              <w:t xml:space="preserve">Besides the topics we supported (A+B+C as a package and F), we are also open to UL PRG (in case all topics will be supported). </w:t>
            </w:r>
          </w:p>
          <w:p w14:paraId="4BDDACE3" w14:textId="77777777" w:rsidR="00AE147B" w:rsidRDefault="00AE147B" w:rsidP="00650C04">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AE147B" w:rsidRDefault="00AE147B" w:rsidP="00650C04">
            <w:pPr>
              <w:textAlignment w:val="center"/>
            </w:pPr>
            <w:r>
              <w:t xml:space="preserve">And for UL PRG, in our understanding, only defining UL PRG value in TS seems not sufficient, to make the feature complete, there may need some additional discussion. </w:t>
            </w:r>
            <w:proofErr w:type="gramStart"/>
            <w:r>
              <w:t>So</w:t>
            </w:r>
            <w:proofErr w:type="gramEnd"/>
            <w:r>
              <w:t xml:space="preserve"> we think the additional effort in RAN1 is better to be medium. </w:t>
            </w:r>
          </w:p>
          <w:p w14:paraId="7DDEAB36" w14:textId="77777777" w:rsidR="00AE147B" w:rsidRDefault="00AE147B" w:rsidP="00650C04">
            <w:pPr>
              <w:textAlignment w:val="center"/>
              <w:rPr>
                <w:rFonts w:eastAsia="DengXian"/>
                <w:lang w:eastAsia="zh-CN"/>
              </w:rPr>
            </w:pPr>
            <w:r>
              <w:t xml:space="preserve">Even all the topics agreed, we think at least in RAN1, no additional TU is needed. </w:t>
            </w:r>
            <w:r>
              <w:rPr>
                <w:rFonts w:eastAsia="DengXian"/>
                <w:lang w:eastAsia="zh-CN"/>
              </w:rPr>
              <w:t>And the impact on MAC seems little, current TU in RAN2 also seems OK to accommodate the topics.</w:t>
            </w:r>
          </w:p>
          <w:p w14:paraId="625B2AAE" w14:textId="77777777" w:rsidR="00AE147B" w:rsidRDefault="00AE147B" w:rsidP="00650C04">
            <w:pPr>
              <w:textAlignment w:val="center"/>
            </w:pPr>
            <w:r>
              <w:rPr>
                <w:rFonts w:eastAsia="DengXian"/>
                <w:lang w:eastAsia="zh-CN"/>
              </w:rPr>
              <w:t>If we really need to down-select, our preference is A+B+C as a package and F.</w:t>
            </w:r>
          </w:p>
        </w:tc>
      </w:tr>
      <w:tr w:rsidR="00AE147B" w14:paraId="3CE19A61" w14:textId="77777777" w:rsidTr="00470B85">
        <w:trPr>
          <w:trHeight w:val="1440"/>
        </w:trPr>
        <w:tc>
          <w:tcPr>
            <w:tcW w:w="1785" w:type="dxa"/>
            <w:vAlign w:val="center"/>
          </w:tcPr>
          <w:p w14:paraId="2EE236BF" w14:textId="0393C3C0" w:rsidR="00AE147B" w:rsidRPr="00101AE6" w:rsidRDefault="00101AE6" w:rsidP="00907C89">
            <w:pPr>
              <w:textAlignment w:val="cente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26" w:type="dxa"/>
            <w:vAlign w:val="center"/>
          </w:tcPr>
          <w:p w14:paraId="375B192D" w14:textId="36AD692F" w:rsidR="00AE147B" w:rsidRPr="00101AE6" w:rsidRDefault="00101AE6" w:rsidP="00907C89">
            <w:pPr>
              <w:textAlignment w:val="center"/>
              <w:rPr>
                <w:rFonts w:eastAsia="DengXian"/>
                <w:lang w:eastAsia="zh-CN"/>
              </w:rPr>
            </w:pPr>
            <w:r>
              <w:rPr>
                <w:rFonts w:eastAsia="DengXian" w:hint="eastAsia"/>
                <w:lang w:eastAsia="zh-CN"/>
              </w:rPr>
              <w:t>A</w:t>
            </w:r>
            <w:r>
              <w:rPr>
                <w:rFonts w:eastAsia="DengXian"/>
                <w:lang w:eastAsia="zh-CN"/>
              </w:rPr>
              <w:t>side for proposal E (</w:t>
            </w:r>
            <w:r>
              <w:t xml:space="preserve">captured in </w:t>
            </w:r>
            <w:r>
              <w:fldChar w:fldCharType="begin"/>
            </w:r>
            <w:r>
              <w:instrText xml:space="preserve"> REF _Ref176846857 \h </w:instrText>
            </w:r>
            <w:r>
              <w:fldChar w:fldCharType="separate"/>
            </w:r>
            <w:r>
              <w:t xml:space="preserve">Table </w:t>
            </w:r>
            <w:r>
              <w:rPr>
                <w:noProof/>
              </w:rPr>
              <w:t>1</w:t>
            </w:r>
            <w:r>
              <w:fldChar w:fldCharType="end"/>
            </w:r>
            <w:r>
              <w:rPr>
                <w:rFonts w:eastAsia="DengXian"/>
                <w:lang w:eastAsia="zh-CN"/>
              </w:rPr>
              <w:t xml:space="preserve">), we also support proposal B and proposal C, considering the overall relatively small TU needed for all WGs and supportive by a lot of operators. </w:t>
            </w:r>
          </w:p>
        </w:tc>
      </w:tr>
      <w:tr w:rsidR="002B7700" w14:paraId="215A9DD6" w14:textId="77777777" w:rsidTr="00470B85">
        <w:trPr>
          <w:trHeight w:val="1440"/>
        </w:trPr>
        <w:tc>
          <w:tcPr>
            <w:tcW w:w="1785" w:type="dxa"/>
            <w:vAlign w:val="center"/>
          </w:tcPr>
          <w:p w14:paraId="5F7D92BA" w14:textId="25AAD07D" w:rsidR="002B7700" w:rsidRDefault="002B7700" w:rsidP="002B7700">
            <w:pPr>
              <w:textAlignment w:val="cente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7826" w:type="dxa"/>
            <w:vAlign w:val="center"/>
          </w:tcPr>
          <w:p w14:paraId="250D00D6" w14:textId="77777777" w:rsidR="002B7700" w:rsidRDefault="002B7700" w:rsidP="002B7700">
            <w:pPr>
              <w:textAlignment w:val="center"/>
              <w:rPr>
                <w:rFonts w:eastAsia="DengXian"/>
                <w:lang w:eastAsia="zh-CN"/>
              </w:rPr>
            </w:pPr>
            <w:r w:rsidRPr="008E7F70">
              <w:rPr>
                <w:rFonts w:eastAsia="DengXian" w:hint="eastAsia"/>
                <w:b/>
                <w:lang w:eastAsia="zh-CN"/>
              </w:rPr>
              <w:t>A</w:t>
            </w:r>
            <w:r w:rsidRPr="008E7F70">
              <w:rPr>
                <w:rFonts w:eastAsia="DengXian"/>
                <w:b/>
                <w:lang w:eastAsia="zh-CN"/>
              </w:rPr>
              <w:t>+B+C</w:t>
            </w:r>
            <w:r>
              <w:rPr>
                <w:rFonts w:eastAsia="DengXian"/>
                <w:lang w:eastAsia="zh-CN"/>
              </w:rPr>
              <w:t xml:space="preserve"> is a good compromise and way forward to go, which already supported by super majority companies as shown in </w:t>
            </w:r>
            <w:r w:rsidRPr="008E7F70">
              <w:rPr>
                <w:rFonts w:eastAsia="DengXian"/>
                <w:lang w:eastAsia="zh-CN"/>
              </w:rPr>
              <w:t>RP-241774</w:t>
            </w:r>
            <w:r>
              <w:rPr>
                <w:rFonts w:eastAsia="DengXian"/>
                <w:lang w:eastAsia="zh-CN"/>
              </w:rPr>
              <w:t xml:space="preserve">. So, we support the </w:t>
            </w:r>
            <w:r w:rsidRPr="008E7F70">
              <w:rPr>
                <w:rFonts w:eastAsia="DengXian"/>
                <w:b/>
                <w:lang w:eastAsia="zh-CN"/>
              </w:rPr>
              <w:t>package of A+B+C</w:t>
            </w:r>
            <w:r>
              <w:rPr>
                <w:rFonts w:eastAsia="DengXian"/>
                <w:lang w:eastAsia="zh-CN"/>
              </w:rPr>
              <w:t xml:space="preserve">. </w:t>
            </w:r>
          </w:p>
          <w:p w14:paraId="7EE5D8C5" w14:textId="77777777" w:rsidR="002B7700" w:rsidRDefault="002B7700" w:rsidP="002B7700">
            <w:pPr>
              <w:textAlignment w:val="center"/>
              <w:rPr>
                <w:rFonts w:eastAsia="DengXian"/>
                <w:lang w:eastAsia="zh-CN"/>
              </w:rPr>
            </w:pPr>
          </w:p>
          <w:p w14:paraId="52BA0543" w14:textId="77777777" w:rsidR="002B7700" w:rsidRDefault="002B7700" w:rsidP="002B7700">
            <w:pPr>
              <w:textAlignment w:val="center"/>
              <w:rPr>
                <w:rFonts w:eastAsia="DengXian"/>
                <w:lang w:eastAsia="zh-CN"/>
              </w:rPr>
            </w:pPr>
            <w:r>
              <w:rPr>
                <w:rFonts w:eastAsia="DengXian"/>
                <w:lang w:eastAsia="zh-CN"/>
              </w:rPr>
              <w:t xml:space="preserve">Shared the similar view as Samsung, the </w:t>
            </w:r>
            <w:r w:rsidRPr="002B7700">
              <w:rPr>
                <w:rFonts w:eastAsia="DengXian"/>
                <w:lang w:eastAsia="zh-CN"/>
              </w:rPr>
              <w:t>other items are low priority</w:t>
            </w:r>
            <w:r w:rsidRPr="00B07770">
              <w:rPr>
                <w:rFonts w:eastAsia="DengXian"/>
                <w:b/>
                <w:lang w:eastAsia="zh-CN"/>
              </w:rPr>
              <w:t xml:space="preserve"> </w:t>
            </w:r>
            <w:r>
              <w:rPr>
                <w:rFonts w:eastAsia="DengXian"/>
                <w:lang w:eastAsia="zh-CN"/>
              </w:rPr>
              <w:t>to be discussed if only the majority proposal A+B+C is agreed:</w:t>
            </w:r>
          </w:p>
          <w:p w14:paraId="4568B361" w14:textId="77777777" w:rsidR="002B7700" w:rsidRDefault="002B7700" w:rsidP="002B7700">
            <w:pPr>
              <w:textAlignment w:val="center"/>
              <w:rPr>
                <w:rFonts w:eastAsia="DengXian"/>
                <w:lang w:eastAsia="zh-CN"/>
              </w:rPr>
            </w:pPr>
          </w:p>
          <w:p w14:paraId="5CB67A7C" w14:textId="77777777" w:rsidR="002B7700" w:rsidRDefault="002B7700" w:rsidP="002B7700">
            <w:pPr>
              <w:textAlignment w:val="center"/>
              <w:rPr>
                <w:rFonts w:eastAsia="DengXian"/>
                <w:lang w:eastAsia="zh-CN"/>
              </w:rPr>
            </w:pPr>
            <w:r>
              <w:rPr>
                <w:rFonts w:eastAsia="DengXian"/>
                <w:lang w:eastAsia="zh-CN"/>
              </w:rPr>
              <w:t>For D (3T3R antenna switching), if only UE capability no other spec impact, we are open for it.</w:t>
            </w:r>
            <w:r>
              <w:rPr>
                <w:rFonts w:eastAsia="DengXian"/>
                <w:lang w:eastAsia="zh-CN"/>
              </w:rPr>
              <w:br/>
            </w:r>
          </w:p>
          <w:p w14:paraId="5F85D69D" w14:textId="77777777" w:rsidR="002B7700" w:rsidRDefault="002B7700" w:rsidP="002B7700">
            <w:pPr>
              <w:textAlignment w:val="center"/>
              <w:rPr>
                <w:rFonts w:eastAsia="DengXian"/>
                <w:lang w:eastAsia="zh-CN"/>
              </w:rPr>
            </w:pPr>
            <w:r>
              <w:rPr>
                <w:rFonts w:eastAsia="DengXian" w:hint="eastAsia"/>
                <w:lang w:eastAsia="zh-CN"/>
              </w:rPr>
              <w:t>F</w:t>
            </w:r>
            <w:r>
              <w:rPr>
                <w:rFonts w:eastAsia="DengXian"/>
                <w:lang w:eastAsia="zh-CN"/>
              </w:rPr>
              <w:t xml:space="preserve">or E (UL-PRG cycling), as we mentioned during online discussion, NW side will be impacted, such as channel estimation (asked for PRG level), interference handling, increasing </w:t>
            </w:r>
            <w:proofErr w:type="spellStart"/>
            <w:r>
              <w:rPr>
                <w:rFonts w:eastAsia="DengXian"/>
                <w:lang w:eastAsia="zh-CN"/>
              </w:rPr>
              <w:t>gNB</w:t>
            </w:r>
            <w:proofErr w:type="spellEnd"/>
            <w:r>
              <w:rPr>
                <w:rFonts w:eastAsia="DengXian"/>
                <w:lang w:eastAsia="zh-CN"/>
              </w:rPr>
              <w:t xml:space="preserve"> side </w:t>
            </w:r>
            <w:r>
              <w:rPr>
                <w:rFonts w:eastAsia="DengXian" w:hint="eastAsia"/>
                <w:lang w:eastAsia="zh-CN"/>
              </w:rPr>
              <w:t>complexity</w:t>
            </w:r>
            <w:r>
              <w:rPr>
                <w:rFonts w:eastAsia="DengXian"/>
                <w:lang w:eastAsia="zh-CN"/>
              </w:rPr>
              <w:t xml:space="preserve">. Not sure whether there is some discussion on reciprocity based or TPMI based, and transmission scheme switching. If majority companies asked for it, we need to </w:t>
            </w:r>
            <w:r w:rsidRPr="008C13DC">
              <w:rPr>
                <w:rFonts w:eastAsia="DengXian"/>
                <w:b/>
                <w:lang w:eastAsia="zh-CN"/>
              </w:rPr>
              <w:t xml:space="preserve">restrict the PRG size </w:t>
            </w:r>
            <w:r>
              <w:rPr>
                <w:rFonts w:eastAsia="DengXian"/>
                <w:b/>
                <w:lang w:eastAsia="zh-CN"/>
              </w:rPr>
              <w:t>no less</w:t>
            </w:r>
            <w:r w:rsidRPr="008C13DC">
              <w:rPr>
                <w:rFonts w:eastAsia="DengXian"/>
                <w:b/>
                <w:lang w:eastAsia="zh-CN"/>
              </w:rPr>
              <w:t xml:space="preserve"> than 24RBs</w:t>
            </w:r>
            <w:r>
              <w:rPr>
                <w:rFonts w:eastAsia="DengXian"/>
                <w:lang w:eastAsia="zh-CN"/>
              </w:rPr>
              <w:t>.</w:t>
            </w:r>
          </w:p>
          <w:p w14:paraId="2C8730A2" w14:textId="77777777" w:rsidR="002B7700" w:rsidRDefault="002B7700" w:rsidP="002B7700">
            <w:pPr>
              <w:textAlignment w:val="center"/>
              <w:rPr>
                <w:rFonts w:eastAsia="DengXian"/>
                <w:lang w:eastAsia="zh-CN"/>
              </w:rPr>
            </w:pPr>
          </w:p>
          <w:p w14:paraId="59618A65" w14:textId="77777777" w:rsidR="002B7700" w:rsidRDefault="002B7700" w:rsidP="002B7700">
            <w:pPr>
              <w:textAlignment w:val="center"/>
              <w:rPr>
                <w:rFonts w:eastAsia="DengXian"/>
                <w:lang w:eastAsia="zh-CN"/>
              </w:rPr>
            </w:pPr>
            <w:r>
              <w:rPr>
                <w:rFonts w:eastAsia="DengXian" w:hint="eastAsia"/>
                <w:lang w:eastAsia="zh-CN"/>
              </w:rPr>
              <w:lastRenderedPageBreak/>
              <w:t>F</w:t>
            </w:r>
            <w:r>
              <w:rPr>
                <w:rFonts w:eastAsia="DengXian"/>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0E0732D7" w14:textId="77777777" w:rsidR="002B7700" w:rsidRDefault="002B7700" w:rsidP="002B7700">
            <w:pPr>
              <w:textAlignment w:val="center"/>
              <w:rPr>
                <w:rFonts w:eastAsia="DengXian"/>
                <w:lang w:eastAsia="zh-CN"/>
              </w:rPr>
            </w:pPr>
          </w:p>
          <w:p w14:paraId="45361608" w14:textId="77777777" w:rsidR="002B7700" w:rsidRDefault="002B7700" w:rsidP="002B7700">
            <w:pPr>
              <w:textAlignment w:val="center"/>
              <w:rPr>
                <w:rFonts w:eastAsia="DengXian"/>
                <w:lang w:eastAsia="zh-CN"/>
              </w:rPr>
            </w:pPr>
            <w:r>
              <w:rPr>
                <w:rFonts w:eastAsia="DengXian" w:hint="eastAsia"/>
                <w:lang w:eastAsia="zh-CN"/>
              </w:rPr>
              <w:t>F</w:t>
            </w:r>
            <w:r>
              <w:rPr>
                <w:rFonts w:eastAsia="DengXian"/>
                <w:lang w:eastAsia="zh-CN"/>
              </w:rPr>
              <w:t xml:space="preserve">or G (Non-codebook), if only </w:t>
            </w:r>
            <w:r>
              <w:rPr>
                <w:rFonts w:eastAsia="DengXian" w:hint="eastAsia"/>
                <w:lang w:eastAsia="zh-CN"/>
              </w:rPr>
              <w:t>with</w:t>
            </w:r>
            <w:r>
              <w:rPr>
                <w:rFonts w:eastAsia="DengXian"/>
                <w:lang w:eastAsia="zh-CN"/>
              </w:rPr>
              <w:t xml:space="preserve"> UE capability, it is acceptable for us.</w:t>
            </w:r>
          </w:p>
          <w:p w14:paraId="6F72C774" w14:textId="77777777" w:rsidR="002B7700" w:rsidRDefault="002B7700" w:rsidP="002B7700">
            <w:pPr>
              <w:textAlignment w:val="center"/>
              <w:rPr>
                <w:rFonts w:eastAsia="DengXian"/>
                <w:lang w:eastAsia="zh-CN"/>
              </w:rPr>
            </w:pPr>
          </w:p>
        </w:tc>
      </w:tr>
      <w:tr w:rsidR="00944D48" w14:paraId="6B1E8170" w14:textId="77777777" w:rsidTr="00470B85">
        <w:trPr>
          <w:trHeight w:val="1440"/>
        </w:trPr>
        <w:tc>
          <w:tcPr>
            <w:tcW w:w="1785" w:type="dxa"/>
            <w:vAlign w:val="center"/>
          </w:tcPr>
          <w:p w14:paraId="314146C8" w14:textId="74CDB56B" w:rsidR="00944D48" w:rsidRDefault="00944D48" w:rsidP="002B7700">
            <w:pPr>
              <w:textAlignment w:val="center"/>
              <w:rPr>
                <w:rFonts w:eastAsia="DengXian" w:hint="eastAsia"/>
                <w:lang w:eastAsia="zh-CN"/>
              </w:rPr>
            </w:pPr>
            <w:r>
              <w:rPr>
                <w:rFonts w:eastAsia="DengXian"/>
                <w:lang w:eastAsia="zh-CN"/>
              </w:rPr>
              <w:lastRenderedPageBreak/>
              <w:t>Qualcomm</w:t>
            </w:r>
          </w:p>
        </w:tc>
        <w:tc>
          <w:tcPr>
            <w:tcW w:w="7826" w:type="dxa"/>
            <w:vAlign w:val="center"/>
          </w:tcPr>
          <w:p w14:paraId="093CFC2B" w14:textId="77777777" w:rsidR="00944D48" w:rsidRDefault="00944D48" w:rsidP="00944D48">
            <w:pPr>
              <w:textAlignment w:val="center"/>
              <w:rPr>
                <w:rFonts w:eastAsia="DengXian"/>
                <w:lang w:eastAsia="zh-CN"/>
              </w:rPr>
            </w:pPr>
            <w:r w:rsidRPr="00EC14A2">
              <w:rPr>
                <w:rFonts w:eastAsia="DengXian"/>
                <w:lang w:eastAsia="zh-CN"/>
              </w:rPr>
              <w:t xml:space="preserve">At a risk of </w:t>
            </w:r>
            <w:r>
              <w:rPr>
                <w:rFonts w:eastAsia="DengXian"/>
                <w:lang w:eastAsia="zh-CN"/>
              </w:rPr>
              <w:t xml:space="preserve">repetition, would like </w:t>
            </w:r>
            <w:proofErr w:type="gramStart"/>
            <w:r>
              <w:rPr>
                <w:rFonts w:eastAsia="DengXian"/>
                <w:lang w:eastAsia="zh-CN"/>
              </w:rPr>
              <w:t>say</w:t>
            </w:r>
            <w:proofErr w:type="gramEnd"/>
            <w:r>
              <w:rPr>
                <w:rFonts w:eastAsia="DengXian"/>
                <w:lang w:eastAsia="zh-CN"/>
              </w:rPr>
              <w:t xml:space="preserve"> it again that some evaluation for both (A) and (E) would be needed. If one wants to add evaluation for the other items as well, it would be ok. </w:t>
            </w:r>
          </w:p>
          <w:p w14:paraId="03A2A15E" w14:textId="77777777" w:rsidR="00944D48" w:rsidRDefault="00944D48" w:rsidP="00944D48">
            <w:pPr>
              <w:textAlignment w:val="center"/>
              <w:rPr>
                <w:rFonts w:eastAsia="DengXian"/>
                <w:lang w:eastAsia="zh-CN"/>
              </w:rPr>
            </w:pPr>
          </w:p>
          <w:p w14:paraId="111538EA" w14:textId="77777777" w:rsidR="00944D48" w:rsidRDefault="00944D48" w:rsidP="00944D48">
            <w:pPr>
              <w:textAlignment w:val="center"/>
              <w:rPr>
                <w:rFonts w:eastAsia="DengXian"/>
                <w:lang w:eastAsia="zh-CN"/>
              </w:rPr>
            </w:pPr>
            <w:r>
              <w:rPr>
                <w:rFonts w:eastAsia="DengXian"/>
                <w:lang w:eastAsia="zh-CN"/>
              </w:rPr>
              <w:t xml:space="preserve">Would like to also clarify the purpose or 3T3R.  3T3R is being discussed here because 3T3R is a codepoint in the SRS antenna switching capability as the excerpt below shows, even though the use of 3T3R doesn’t </w:t>
            </w:r>
            <w:proofErr w:type="gramStart"/>
            <w:r>
              <w:rPr>
                <w:rFonts w:eastAsia="DengXian"/>
                <w:lang w:eastAsia="zh-CN"/>
              </w:rPr>
              <w:t>actually involve</w:t>
            </w:r>
            <w:proofErr w:type="gramEnd"/>
            <w:r>
              <w:rPr>
                <w:rFonts w:eastAsia="DengXian"/>
                <w:lang w:eastAsia="zh-CN"/>
              </w:rPr>
              <w:t xml:space="preserve"> switching. It also doesn’t involve any 3Rx operating mode either.  </w:t>
            </w:r>
          </w:p>
          <w:p w14:paraId="76353176" w14:textId="77777777" w:rsidR="00944D48" w:rsidRDefault="00944D48" w:rsidP="00944D48">
            <w:pPr>
              <w:textAlignment w:val="center"/>
              <w:rPr>
                <w:rFonts w:eastAsia="DengXian"/>
                <w:lang w:eastAsia="zh-CN"/>
              </w:rPr>
            </w:pPr>
            <w:r>
              <w:rPr>
                <w:rFonts w:eastAsia="DengXian"/>
                <w:lang w:eastAsia="zh-CN"/>
              </w:rPr>
              <w:t xml:space="preserve">The most typical use case for 3T3R is for a UE that supports 4Rx and 3Tx. This UE may not support 2T4R antenna switching, or maybe it does support it but the </w:t>
            </w:r>
            <w:proofErr w:type="spellStart"/>
            <w:r>
              <w:rPr>
                <w:rFonts w:eastAsia="DengXian"/>
                <w:lang w:eastAsia="zh-CN"/>
              </w:rPr>
              <w:t>gNB</w:t>
            </w:r>
            <w:proofErr w:type="spellEnd"/>
            <w:r>
              <w:rPr>
                <w:rFonts w:eastAsia="DengXian"/>
                <w:lang w:eastAsia="zh-CN"/>
              </w:rPr>
              <w:t xml:space="preserve"> doesn’t want to configure SRS antenna switching because it doesn’t have room to configure two or four SRS symbols with the necessary gap between them. The </w:t>
            </w:r>
            <w:proofErr w:type="spellStart"/>
            <w:r>
              <w:rPr>
                <w:rFonts w:eastAsia="DengXian"/>
                <w:lang w:eastAsia="zh-CN"/>
              </w:rPr>
              <w:t>gNB</w:t>
            </w:r>
            <w:proofErr w:type="spellEnd"/>
            <w:r>
              <w:rPr>
                <w:rFonts w:eastAsia="DengXian"/>
                <w:lang w:eastAsia="zh-CN"/>
              </w:rPr>
              <w:t xml:space="preserve"> instead configures a single 3-port SRS resources, which the UE anyhow supports for the purposes for PUSCH transmission, and then the </w:t>
            </w:r>
            <w:proofErr w:type="spellStart"/>
            <w:r>
              <w:rPr>
                <w:rFonts w:eastAsia="DengXian"/>
                <w:lang w:eastAsia="zh-CN"/>
              </w:rPr>
              <w:t>gNB</w:t>
            </w:r>
            <w:proofErr w:type="spellEnd"/>
            <w:r>
              <w:rPr>
                <w:rFonts w:eastAsia="DengXian"/>
                <w:lang w:eastAsia="zh-CN"/>
              </w:rPr>
              <w:t xml:space="preserve"> uses the partial knowledge of the channels to 3 Rx antennas (out of the 4) to do the 4Rx DL precoder selection. Pretty much all UEs supporting 3Tx and 4Rx (or 8Rx, 6Rx) </w:t>
            </w:r>
            <w:proofErr w:type="gramStart"/>
            <w:r>
              <w:rPr>
                <w:rFonts w:eastAsia="DengXian"/>
                <w:lang w:eastAsia="zh-CN"/>
              </w:rPr>
              <w:t>are able to</w:t>
            </w:r>
            <w:proofErr w:type="gramEnd"/>
            <w:r>
              <w:rPr>
                <w:rFonts w:eastAsia="DengXian"/>
                <w:lang w:eastAsia="zh-CN"/>
              </w:rPr>
              <w:t xml:space="preserve">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44D48" w:rsidRDefault="00944D48" w:rsidP="00944D48">
            <w:pPr>
              <w:textAlignment w:val="center"/>
              <w:rPr>
                <w:rFonts w:eastAsia="DengXian"/>
                <w:lang w:eastAsia="zh-CN"/>
              </w:rPr>
            </w:pPr>
            <w:r>
              <w:rPr>
                <w:rFonts w:eastAsia="DengXian"/>
                <w:lang w:eastAsia="zh-CN"/>
              </w:rPr>
              <w:t>As the excerpt below shows, for a UE with 2Tx and 4Rx, 2T2R is a signalled capability.  Similarly for a UE with 3Tx and 4Rx, 3T3R must be a signalled capability.</w:t>
            </w:r>
          </w:p>
          <w:p w14:paraId="251747C5" w14:textId="77777777" w:rsidR="00944D48" w:rsidRDefault="00944D48" w:rsidP="00944D48">
            <w:pPr>
              <w:textAlignment w:val="center"/>
              <w:rPr>
                <w:rFonts w:eastAsia="DengXian"/>
                <w:lang w:eastAsia="zh-CN"/>
              </w:rPr>
            </w:pPr>
            <w:r>
              <w:rPr>
                <w:rFonts w:eastAsia="DengXian"/>
                <w:lang w:eastAsia="zh-CN"/>
              </w:rPr>
              <w:t xml:space="preserve">Lastly, the RAN4 impact for (D) is marked as “small”. We didn’t think there was any actual RAN4 impact but maybe we are missing something. </w:t>
            </w:r>
          </w:p>
          <w:p w14:paraId="0929229E" w14:textId="77777777" w:rsidR="00944D48" w:rsidRPr="00EC14A2" w:rsidRDefault="00944D48" w:rsidP="00944D48">
            <w:pPr>
              <w:textAlignment w:val="center"/>
              <w:rPr>
                <w:rFonts w:eastAsia="DengXian"/>
                <w:lang w:eastAsia="zh-CN"/>
              </w:rPr>
            </w:pPr>
          </w:p>
          <w:p w14:paraId="0A21B6E8" w14:textId="77777777" w:rsidR="00944D48" w:rsidRPr="0032535A" w:rsidRDefault="00944D48" w:rsidP="00944D48">
            <w:pPr>
              <w:textAlignment w:val="center"/>
              <w:rPr>
                <w:rFonts w:ascii="Courier New" w:eastAsia="DengXian" w:hAnsi="Courier New" w:cs="Courier New"/>
                <w:b/>
                <w:iCs/>
                <w:sz w:val="18"/>
                <w:szCs w:val="22"/>
                <w:lang w:val="en-US" w:eastAsia="zh-CN"/>
              </w:rPr>
            </w:pPr>
            <w:r w:rsidRPr="0032535A">
              <w:rPr>
                <w:rFonts w:ascii="Courier New" w:eastAsia="DengXian" w:hAnsi="Courier New" w:cs="Courier New"/>
                <w:b/>
                <w:iCs/>
                <w:sz w:val="18"/>
                <w:szCs w:val="22"/>
                <w:lang w:val="en-US" w:eastAsia="zh-CN"/>
              </w:rPr>
              <w:t>[38.306]</w:t>
            </w:r>
          </w:p>
          <w:p w14:paraId="4A729BE7" w14:textId="77777777" w:rsidR="00944D48" w:rsidRPr="00450EA0" w:rsidRDefault="00944D48" w:rsidP="00944D48">
            <w:pPr>
              <w:textAlignment w:val="center"/>
              <w:rPr>
                <w:rFonts w:ascii="Courier New" w:eastAsia="DengXian" w:hAnsi="Courier New" w:cs="Courier New"/>
                <w:b/>
                <w:i/>
                <w:sz w:val="18"/>
                <w:szCs w:val="22"/>
                <w:lang w:eastAsia="zh-CN"/>
              </w:rPr>
            </w:pPr>
            <w:proofErr w:type="spellStart"/>
            <w:r w:rsidRPr="00450EA0">
              <w:rPr>
                <w:rFonts w:ascii="Courier New" w:eastAsia="DengXian" w:hAnsi="Courier New" w:cs="Courier New"/>
                <w:b/>
                <w:i/>
                <w:sz w:val="18"/>
                <w:szCs w:val="22"/>
                <w:lang w:val="en-US" w:eastAsia="zh-CN"/>
              </w:rPr>
              <w:t>srs-TxSwitch</w:t>
            </w:r>
            <w:proofErr w:type="spellEnd"/>
            <w:r w:rsidRPr="00450EA0">
              <w:rPr>
                <w:rFonts w:ascii="Courier New" w:eastAsia="DengXian" w:hAnsi="Courier New" w:cs="Courier New"/>
                <w:b/>
                <w:i/>
                <w:sz w:val="18"/>
                <w:szCs w:val="22"/>
                <w:lang w:val="en-US" w:eastAsia="zh-CN"/>
              </w:rPr>
              <w:t>, srs-TxSwitch-v1610</w:t>
            </w:r>
          </w:p>
          <w:p w14:paraId="29D3BA8C"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 xml:space="preserve">Defines whether UE supports SRS for DL CSI acquisition as defined in clause 6.2.1.2 of TS 38.214 [12]. The capability </w:t>
            </w:r>
            <w:proofErr w:type="spellStart"/>
            <w:r w:rsidRPr="00450EA0">
              <w:rPr>
                <w:rFonts w:ascii="Courier New" w:eastAsia="DengXian" w:hAnsi="Courier New" w:cs="Courier New"/>
                <w:sz w:val="18"/>
                <w:szCs w:val="22"/>
                <w:lang w:val="en-US" w:eastAsia="zh-CN"/>
              </w:rPr>
              <w:t>signalling</w:t>
            </w:r>
            <w:proofErr w:type="spellEnd"/>
            <w:r w:rsidRPr="00450EA0">
              <w:rPr>
                <w:rFonts w:ascii="Courier New" w:eastAsia="DengXian" w:hAnsi="Courier New" w:cs="Courier New"/>
                <w:sz w:val="18"/>
                <w:szCs w:val="22"/>
                <w:lang w:val="en-US" w:eastAsia="zh-CN"/>
              </w:rPr>
              <w:t xml:space="preserve"> comprises of the following parameters:</w:t>
            </w:r>
          </w:p>
          <w:p w14:paraId="3AA8473B" w14:textId="77777777" w:rsidR="00944D48" w:rsidRPr="00450EA0" w:rsidRDefault="00944D48" w:rsidP="00944D48">
            <w:pPr>
              <w:textAlignment w:val="center"/>
              <w:rPr>
                <w:rFonts w:ascii="Courier New" w:eastAsia="DengXian" w:hAnsi="Courier New" w:cs="Courier New"/>
                <w:iCs/>
                <w:sz w:val="18"/>
                <w:szCs w:val="22"/>
                <w:lang w:val="en-US" w:eastAsia="zh-CN"/>
              </w:rPr>
            </w:pPr>
            <w:r w:rsidRPr="00450EA0">
              <w:rPr>
                <w:rFonts w:ascii="Courier New" w:eastAsia="DengXian" w:hAnsi="Courier New" w:cs="Courier New"/>
                <w:sz w:val="18"/>
                <w:szCs w:val="22"/>
                <w:lang w:val="en-US" w:eastAsia="zh-CN"/>
              </w:rPr>
              <w:t>-</w:t>
            </w:r>
            <w:r w:rsidRPr="00450EA0">
              <w:rPr>
                <w:rFonts w:ascii="Courier New" w:eastAsia="DengXian" w:hAnsi="Courier New" w:cs="Courier New"/>
                <w:sz w:val="18"/>
                <w:szCs w:val="22"/>
                <w:lang w:val="en-US" w:eastAsia="zh-CN"/>
              </w:rPr>
              <w:tab/>
            </w:r>
            <w:proofErr w:type="spellStart"/>
            <w:r w:rsidRPr="00450EA0">
              <w:rPr>
                <w:rFonts w:ascii="Courier New" w:eastAsia="DengXian" w:hAnsi="Courier New" w:cs="Courier New"/>
                <w:i/>
                <w:sz w:val="18"/>
                <w:szCs w:val="22"/>
                <w:lang w:val="en-US" w:eastAsia="zh-CN"/>
              </w:rPr>
              <w:t>supportedSRS-TxPortSwitch</w:t>
            </w:r>
            <w:proofErr w:type="spellEnd"/>
            <w:r w:rsidRPr="00450EA0">
              <w:rPr>
                <w:rFonts w:ascii="Courier New" w:eastAsia="DengXian" w:hAnsi="Courier New" w:cs="Courier New"/>
                <w:sz w:val="18"/>
                <w:szCs w:val="22"/>
                <w:lang w:val="en-US" w:eastAsia="zh-CN"/>
              </w:rPr>
              <w:t xml:space="preserve"> indicates SRS Tx port switching pattern supported by the UE, which is mandatory with capability </w:t>
            </w:r>
            <w:proofErr w:type="spellStart"/>
            <w:r w:rsidRPr="00450EA0">
              <w:rPr>
                <w:rFonts w:ascii="Courier New" w:eastAsia="DengXian" w:hAnsi="Courier New" w:cs="Courier New"/>
                <w:sz w:val="18"/>
                <w:szCs w:val="22"/>
                <w:lang w:val="en-US" w:eastAsia="zh-CN"/>
              </w:rPr>
              <w:t>signalling</w:t>
            </w:r>
            <w:proofErr w:type="spellEnd"/>
            <w:r w:rsidRPr="00450EA0">
              <w:rPr>
                <w:rFonts w:ascii="Courier New" w:eastAsia="DengXian" w:hAnsi="Courier New" w:cs="Courier New"/>
                <w:sz w:val="18"/>
                <w:szCs w:val="22"/>
                <w:lang w:val="en-US" w:eastAsia="zh-CN"/>
              </w:rPr>
              <w:t>. The indicated UE antenna switching capability of ′</w:t>
            </w:r>
            <w:proofErr w:type="spellStart"/>
            <w:r w:rsidRPr="00450EA0">
              <w:rPr>
                <w:rFonts w:ascii="Courier New" w:eastAsia="DengXian" w:hAnsi="Courier New" w:cs="Courier New"/>
                <w:sz w:val="18"/>
                <w:szCs w:val="22"/>
                <w:lang w:val="en-US" w:eastAsia="zh-CN"/>
              </w:rPr>
              <w:t>xTyR</w:t>
            </w:r>
            <w:proofErr w:type="spellEnd"/>
            <w:r w:rsidRPr="00450EA0">
              <w:rPr>
                <w:rFonts w:ascii="Courier New" w:eastAsia="DengXian" w:hAnsi="Courier New" w:cs="Courier New"/>
                <w:sz w:val="18"/>
                <w:szCs w:val="22"/>
                <w:lang w:val="en-US" w:eastAsia="zh-CN"/>
              </w:rPr>
              <w:t xml:space="preserve">′ corresponds to a UE, capable of SRS transmission on ′x′ antenna ports over total of ′y′ antennas, </w:t>
            </w:r>
            <w:r w:rsidRPr="00450EA0">
              <w:rPr>
                <w:rFonts w:ascii="Courier New" w:eastAsia="DengXian" w:hAnsi="Courier New" w:cs="Courier New"/>
                <w:sz w:val="18"/>
                <w:szCs w:val="22"/>
                <w:shd w:val="clear" w:color="auto" w:fill="FFFF00"/>
                <w:lang w:val="en-US" w:eastAsia="zh-CN"/>
              </w:rPr>
              <w:t>where ′y′ corresponds to all or subset of UE receive antennas</w:t>
            </w:r>
            <w:r w:rsidRPr="00450EA0">
              <w:rPr>
                <w:rFonts w:ascii="Courier New" w:eastAsia="DengXian" w:hAnsi="Courier New" w:cs="Courier New"/>
                <w:sz w:val="18"/>
                <w:szCs w:val="22"/>
                <w:lang w:val="en-US" w:eastAsia="zh-CN"/>
              </w:rPr>
              <w:t xml:space="preserve">, where 2T4R is two pairs of antennas. </w:t>
            </w:r>
            <w:r w:rsidRPr="00450EA0">
              <w:rPr>
                <w:rFonts w:ascii="Courier New" w:eastAsia="DengXian" w:hAnsi="Courier New" w:cs="Courier New"/>
                <w:i/>
                <w:sz w:val="18"/>
                <w:szCs w:val="22"/>
                <w:lang w:val="en-US" w:eastAsia="zh-CN"/>
              </w:rPr>
              <w:t>supportedSRS-TxPortSwitch-v1610</w:t>
            </w:r>
            <w:r w:rsidRPr="00450EA0">
              <w:rPr>
                <w:rFonts w:ascii="Courier New" w:eastAsia="DengXian"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sidRPr="00450EA0">
              <w:rPr>
                <w:rFonts w:ascii="Courier New" w:eastAsia="DengXian" w:hAnsi="Courier New" w:cs="Courier New"/>
                <w:i/>
                <w:sz w:val="18"/>
                <w:szCs w:val="22"/>
                <w:lang w:val="en-US" w:eastAsia="zh-CN"/>
              </w:rPr>
              <w:t>supportedSRS-TxPortSwitch-v1610</w:t>
            </w:r>
            <w:r w:rsidRPr="00450EA0">
              <w:rPr>
                <w:rFonts w:ascii="Courier New" w:eastAsia="DengXian" w:hAnsi="Courier New" w:cs="Courier New"/>
                <w:iCs/>
                <w:sz w:val="18"/>
                <w:szCs w:val="22"/>
                <w:lang w:val="en-US" w:eastAsia="zh-CN"/>
              </w:rPr>
              <w:t xml:space="preserve">, the UE shall report the values for this as below, based on what is reported in </w:t>
            </w:r>
            <w:proofErr w:type="spellStart"/>
            <w:r w:rsidRPr="00450EA0">
              <w:rPr>
                <w:rFonts w:ascii="Courier New" w:eastAsia="DengXian" w:hAnsi="Courier New" w:cs="Courier New"/>
                <w:i/>
                <w:sz w:val="18"/>
                <w:szCs w:val="22"/>
                <w:lang w:val="en-US" w:eastAsia="zh-CN"/>
              </w:rPr>
              <w:t>supportedSRS-TxPortSwitch</w:t>
            </w:r>
            <w:proofErr w:type="spellEnd"/>
            <w:r w:rsidRPr="00450EA0">
              <w:rPr>
                <w:rFonts w:ascii="Courier New" w:eastAsia="DengXian"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44D48" w:rsidRPr="00450EA0" w14:paraId="2C087FF0" w14:textId="77777777" w:rsidTr="000D263B">
              <w:tc>
                <w:tcPr>
                  <w:tcW w:w="2365" w:type="pct"/>
                  <w:hideMark/>
                </w:tcPr>
                <w:p w14:paraId="64C16904" w14:textId="77777777" w:rsidR="00944D48" w:rsidRPr="00450EA0" w:rsidRDefault="00944D48" w:rsidP="00944D48">
                  <w:pPr>
                    <w:textAlignment w:val="center"/>
                    <w:rPr>
                      <w:rFonts w:ascii="Courier New" w:eastAsia="DengXian" w:hAnsi="Courier New" w:cs="Courier New"/>
                      <w:b/>
                      <w:i/>
                      <w:iCs/>
                      <w:sz w:val="18"/>
                      <w:szCs w:val="22"/>
                      <w:lang w:val="en-US" w:eastAsia="zh-CN"/>
                    </w:rPr>
                  </w:pPr>
                  <w:proofErr w:type="spellStart"/>
                  <w:r w:rsidRPr="00450EA0">
                    <w:rPr>
                      <w:rFonts w:ascii="Courier New" w:eastAsia="DengXian" w:hAnsi="Courier New" w:cs="Courier New"/>
                      <w:b/>
                      <w:i/>
                      <w:iCs/>
                      <w:sz w:val="18"/>
                      <w:szCs w:val="22"/>
                      <w:lang w:val="en-US" w:eastAsia="zh-CN"/>
                    </w:rPr>
                    <w:t>supportedSRS-TxPortSwitch</w:t>
                  </w:r>
                  <w:proofErr w:type="spellEnd"/>
                </w:p>
              </w:tc>
              <w:tc>
                <w:tcPr>
                  <w:tcW w:w="2635" w:type="pct"/>
                  <w:hideMark/>
                </w:tcPr>
                <w:p w14:paraId="6AE69C56" w14:textId="77777777" w:rsidR="00944D48" w:rsidRPr="00450EA0" w:rsidRDefault="00944D48" w:rsidP="00944D48">
                  <w:pPr>
                    <w:textAlignment w:val="center"/>
                    <w:rPr>
                      <w:rFonts w:ascii="Courier New" w:eastAsia="DengXian" w:hAnsi="Courier New" w:cs="Courier New"/>
                      <w:b/>
                      <w:i/>
                      <w:iCs/>
                      <w:sz w:val="18"/>
                      <w:szCs w:val="22"/>
                      <w:lang w:val="en-US" w:eastAsia="zh-CN"/>
                    </w:rPr>
                  </w:pPr>
                  <w:r w:rsidRPr="00450EA0">
                    <w:rPr>
                      <w:rFonts w:ascii="Courier New" w:eastAsia="DengXian" w:hAnsi="Courier New" w:cs="Courier New"/>
                      <w:b/>
                      <w:i/>
                      <w:iCs/>
                      <w:sz w:val="18"/>
                      <w:szCs w:val="22"/>
                      <w:lang w:val="en-US" w:eastAsia="zh-CN"/>
                    </w:rPr>
                    <w:t>supportedSRS-TxPortSwitch-v1610</w:t>
                  </w:r>
                </w:p>
              </w:tc>
            </w:tr>
            <w:tr w:rsidR="00944D48" w:rsidRPr="00450EA0" w14:paraId="4AAA3EDB" w14:textId="77777777" w:rsidTr="000D263B">
              <w:tc>
                <w:tcPr>
                  <w:tcW w:w="2365" w:type="pct"/>
                  <w:hideMark/>
                </w:tcPr>
                <w:p w14:paraId="5D20D4DB"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t1r2</w:t>
                  </w:r>
                </w:p>
              </w:tc>
              <w:tc>
                <w:tcPr>
                  <w:tcW w:w="2635" w:type="pct"/>
                  <w:hideMark/>
                </w:tcPr>
                <w:p w14:paraId="4F92B804"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t1r1-t1r2</w:t>
                  </w:r>
                </w:p>
              </w:tc>
            </w:tr>
            <w:tr w:rsidR="00944D48" w:rsidRPr="00450EA0" w14:paraId="45A84A68" w14:textId="77777777" w:rsidTr="000D263B">
              <w:tc>
                <w:tcPr>
                  <w:tcW w:w="2365" w:type="pct"/>
                  <w:hideMark/>
                </w:tcPr>
                <w:p w14:paraId="003A2364"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t1r4</w:t>
                  </w:r>
                </w:p>
              </w:tc>
              <w:tc>
                <w:tcPr>
                  <w:tcW w:w="2635" w:type="pct"/>
                  <w:hideMark/>
                </w:tcPr>
                <w:p w14:paraId="516C5FE9"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t1r1-t1r2-t1r4</w:t>
                  </w:r>
                </w:p>
              </w:tc>
            </w:tr>
            <w:tr w:rsidR="00944D48" w:rsidRPr="00450EA0" w14:paraId="1AF323F1" w14:textId="77777777" w:rsidTr="000D263B">
              <w:tc>
                <w:tcPr>
                  <w:tcW w:w="2365" w:type="pct"/>
                  <w:hideMark/>
                </w:tcPr>
                <w:p w14:paraId="643B5B0F"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t2r4</w:t>
                  </w:r>
                </w:p>
              </w:tc>
              <w:tc>
                <w:tcPr>
                  <w:tcW w:w="2635" w:type="pct"/>
                  <w:hideMark/>
                </w:tcPr>
                <w:p w14:paraId="54214223"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t1r1-t1r2-t2r2-t2r4</w:t>
                  </w:r>
                </w:p>
              </w:tc>
            </w:tr>
            <w:tr w:rsidR="00944D48" w:rsidRPr="00450EA0" w14:paraId="339E377E" w14:textId="77777777" w:rsidTr="000D263B">
              <w:tc>
                <w:tcPr>
                  <w:tcW w:w="2365" w:type="pct"/>
                  <w:shd w:val="clear" w:color="auto" w:fill="FFFF00"/>
                  <w:hideMark/>
                </w:tcPr>
                <w:p w14:paraId="7CB68540"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t2r2</w:t>
                  </w:r>
                </w:p>
              </w:tc>
              <w:tc>
                <w:tcPr>
                  <w:tcW w:w="2635" w:type="pct"/>
                  <w:hideMark/>
                </w:tcPr>
                <w:p w14:paraId="0122EB01"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t1r1-t2r2</w:t>
                  </w:r>
                </w:p>
              </w:tc>
            </w:tr>
            <w:tr w:rsidR="00944D48" w:rsidRPr="00450EA0" w14:paraId="283CE856" w14:textId="77777777" w:rsidTr="000D263B">
              <w:tc>
                <w:tcPr>
                  <w:tcW w:w="2365" w:type="pct"/>
                  <w:shd w:val="clear" w:color="auto" w:fill="FFFF00"/>
                  <w:hideMark/>
                </w:tcPr>
                <w:p w14:paraId="57C3A41B"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t4r4</w:t>
                  </w:r>
                </w:p>
              </w:tc>
              <w:tc>
                <w:tcPr>
                  <w:tcW w:w="2635" w:type="pct"/>
                  <w:hideMark/>
                </w:tcPr>
                <w:p w14:paraId="077B8228"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t1r1-t2r2-t4r4</w:t>
                  </w:r>
                </w:p>
              </w:tc>
            </w:tr>
            <w:tr w:rsidR="00944D48" w:rsidRPr="00450EA0" w14:paraId="33CA0DB4" w14:textId="77777777" w:rsidTr="000D263B">
              <w:tc>
                <w:tcPr>
                  <w:tcW w:w="2365" w:type="pct"/>
                  <w:hideMark/>
                </w:tcPr>
                <w:p w14:paraId="43AA00BC" w14:textId="77777777" w:rsidR="00944D48" w:rsidRPr="00450EA0" w:rsidRDefault="00944D48" w:rsidP="00944D48">
                  <w:pPr>
                    <w:textAlignment w:val="center"/>
                    <w:rPr>
                      <w:rFonts w:ascii="Courier New" w:eastAsia="DengXian" w:hAnsi="Courier New" w:cs="Courier New"/>
                      <w:i/>
                      <w:iCs/>
                      <w:sz w:val="18"/>
                      <w:szCs w:val="22"/>
                      <w:lang w:val="en-US" w:eastAsia="zh-CN"/>
                    </w:rPr>
                  </w:pPr>
                  <w:r w:rsidRPr="00450EA0">
                    <w:rPr>
                      <w:rFonts w:ascii="Courier New" w:eastAsia="DengXian" w:hAnsi="Courier New" w:cs="Courier New"/>
                      <w:i/>
                      <w:iCs/>
                      <w:sz w:val="18"/>
                      <w:szCs w:val="22"/>
                      <w:lang w:val="en-US" w:eastAsia="zh-CN"/>
                    </w:rPr>
                    <w:t>t1r4-t2r4</w:t>
                  </w:r>
                </w:p>
              </w:tc>
              <w:tc>
                <w:tcPr>
                  <w:tcW w:w="2635" w:type="pct"/>
                  <w:hideMark/>
                </w:tcPr>
                <w:p w14:paraId="6BEB0FCD" w14:textId="77777777" w:rsidR="00944D48" w:rsidRPr="00450EA0" w:rsidRDefault="00944D48" w:rsidP="00944D48">
                  <w:pPr>
                    <w:textAlignment w:val="center"/>
                    <w:rPr>
                      <w:rFonts w:ascii="Courier New" w:eastAsia="DengXian" w:hAnsi="Courier New" w:cs="Courier New"/>
                      <w:i/>
                      <w:iCs/>
                      <w:sz w:val="18"/>
                      <w:szCs w:val="22"/>
                      <w:lang w:val="fr-FR" w:eastAsia="zh-CN"/>
                    </w:rPr>
                  </w:pPr>
                  <w:proofErr w:type="gramStart"/>
                  <w:r w:rsidRPr="00450EA0">
                    <w:rPr>
                      <w:rFonts w:ascii="Courier New" w:eastAsia="DengXian" w:hAnsi="Courier New" w:cs="Courier New"/>
                      <w:i/>
                      <w:iCs/>
                      <w:sz w:val="18"/>
                      <w:szCs w:val="22"/>
                      <w:lang w:val="fr-FR" w:eastAsia="zh-CN"/>
                    </w:rPr>
                    <w:t>t</w:t>
                  </w:r>
                  <w:proofErr w:type="gramEnd"/>
                  <w:r w:rsidRPr="00450EA0">
                    <w:rPr>
                      <w:rFonts w:ascii="Courier New" w:eastAsia="DengXian" w:hAnsi="Courier New" w:cs="Courier New"/>
                      <w:i/>
                      <w:iCs/>
                      <w:sz w:val="18"/>
                      <w:szCs w:val="22"/>
                      <w:lang w:val="fr-FR" w:eastAsia="zh-CN"/>
                    </w:rPr>
                    <w:t>1r1-t1r2-t2r2-t1r4-t2r4</w:t>
                  </w:r>
                </w:p>
              </w:tc>
            </w:tr>
          </w:tbl>
          <w:p w14:paraId="697C9153" w14:textId="77777777" w:rsidR="00944D48" w:rsidRPr="00450EA0" w:rsidRDefault="00944D48" w:rsidP="00944D48">
            <w:pPr>
              <w:textAlignment w:val="center"/>
              <w:rPr>
                <w:rFonts w:ascii="Courier New" w:eastAsia="DengXian" w:hAnsi="Courier New" w:cs="Courier New"/>
                <w:sz w:val="18"/>
                <w:szCs w:val="22"/>
                <w:lang w:val="fr-FR" w:eastAsia="zh-CN"/>
              </w:rPr>
            </w:pPr>
          </w:p>
          <w:p w14:paraId="6ADFFC4F" w14:textId="77777777" w:rsidR="00944D48" w:rsidRPr="00450EA0" w:rsidRDefault="00944D48" w:rsidP="00944D48">
            <w:pPr>
              <w:textAlignment w:val="center"/>
              <w:rPr>
                <w:rFonts w:ascii="Courier New" w:eastAsia="DengXian" w:hAnsi="Courier New" w:cs="Courier New"/>
                <w:sz w:val="18"/>
                <w:szCs w:val="22"/>
                <w:lang w:eastAsia="zh-CN"/>
              </w:rPr>
            </w:pPr>
            <w:r w:rsidRPr="00450EA0">
              <w:rPr>
                <w:rFonts w:ascii="Courier New" w:eastAsia="DengXian" w:hAnsi="Courier New" w:cs="Courier New"/>
                <w:sz w:val="18"/>
                <w:szCs w:val="22"/>
                <w:lang w:val="en-US" w:eastAsia="zh-CN"/>
              </w:rPr>
              <w:t>-</w:t>
            </w:r>
            <w:r w:rsidRPr="00450EA0">
              <w:rPr>
                <w:rFonts w:ascii="Courier New" w:eastAsia="DengXian" w:hAnsi="Courier New" w:cs="Courier New"/>
                <w:sz w:val="18"/>
                <w:szCs w:val="22"/>
                <w:lang w:val="en-US" w:eastAsia="zh-CN"/>
              </w:rPr>
              <w:tab/>
            </w:r>
            <w:proofErr w:type="spellStart"/>
            <w:r w:rsidRPr="00450EA0">
              <w:rPr>
                <w:rFonts w:ascii="Courier New" w:eastAsia="DengXian" w:hAnsi="Courier New" w:cs="Courier New"/>
                <w:i/>
                <w:sz w:val="18"/>
                <w:szCs w:val="22"/>
                <w:lang w:val="en-US" w:eastAsia="zh-CN"/>
              </w:rPr>
              <w:t>txSwitchImpactToRx</w:t>
            </w:r>
            <w:proofErr w:type="spellEnd"/>
            <w:r w:rsidRPr="00450EA0">
              <w:rPr>
                <w:rFonts w:ascii="Courier New" w:eastAsia="DengXian" w:hAnsi="Courier New" w:cs="Courier New"/>
                <w:sz w:val="18"/>
                <w:szCs w:val="22"/>
                <w:lang w:val="en-US" w:eastAsia="zh-CN"/>
              </w:rPr>
              <w:t xml:space="preserve"> indicates the lowest band entry number of the UL group (see </w:t>
            </w:r>
            <w:proofErr w:type="spellStart"/>
            <w:r w:rsidRPr="00450EA0">
              <w:rPr>
                <w:rFonts w:ascii="Courier New" w:eastAsia="DengXian" w:hAnsi="Courier New" w:cs="Courier New"/>
                <w:i/>
                <w:sz w:val="18"/>
                <w:szCs w:val="22"/>
                <w:lang w:val="en-US" w:eastAsia="zh-CN"/>
              </w:rPr>
              <w:t>txSwitchWithAnotherBand</w:t>
            </w:r>
            <w:proofErr w:type="spellEnd"/>
            <w:r w:rsidRPr="00450EA0">
              <w:rPr>
                <w:rFonts w:ascii="Courier New" w:eastAsia="DengXian" w:hAnsi="Courier New" w:cs="Courier New"/>
                <w:sz w:val="18"/>
                <w:szCs w:val="22"/>
                <w:lang w:val="en-US" w:eastAsia="zh-CN"/>
              </w:rPr>
              <w:t xml:space="preserve">) that impacts the DL of this band </w:t>
            </w:r>
            <w:proofErr w:type="gramStart"/>
            <w:r w:rsidRPr="00450EA0">
              <w:rPr>
                <w:rFonts w:ascii="Courier New" w:eastAsia="DengXian" w:hAnsi="Courier New" w:cs="Courier New"/>
                <w:sz w:val="18"/>
                <w:szCs w:val="22"/>
                <w:lang w:val="en-US" w:eastAsia="zh-CN"/>
              </w:rPr>
              <w:t>entry;</w:t>
            </w:r>
            <w:proofErr w:type="gramEnd"/>
          </w:p>
          <w:p w14:paraId="2DDF56C4"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w:t>
            </w:r>
            <w:r w:rsidRPr="00450EA0">
              <w:rPr>
                <w:rFonts w:ascii="Courier New" w:eastAsia="DengXian" w:hAnsi="Courier New" w:cs="Courier New"/>
                <w:sz w:val="18"/>
                <w:szCs w:val="22"/>
                <w:lang w:val="en-US" w:eastAsia="zh-CN"/>
              </w:rPr>
              <w:tab/>
            </w:r>
            <w:proofErr w:type="spellStart"/>
            <w:r w:rsidRPr="00450EA0">
              <w:rPr>
                <w:rFonts w:ascii="Courier New" w:eastAsia="DengXian" w:hAnsi="Courier New" w:cs="Courier New"/>
                <w:i/>
                <w:sz w:val="18"/>
                <w:szCs w:val="22"/>
                <w:lang w:val="en-US" w:eastAsia="zh-CN"/>
              </w:rPr>
              <w:t>txSwitchWithAnotherBand</w:t>
            </w:r>
            <w:proofErr w:type="spellEnd"/>
            <w:r w:rsidRPr="00450EA0">
              <w:rPr>
                <w:rFonts w:ascii="Courier New" w:eastAsia="DengXian"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 xml:space="preserve">For </w:t>
            </w:r>
            <w:proofErr w:type="spellStart"/>
            <w:r w:rsidRPr="00450EA0">
              <w:rPr>
                <w:rFonts w:ascii="Courier New" w:eastAsia="DengXian" w:hAnsi="Courier New" w:cs="Courier New"/>
                <w:i/>
                <w:sz w:val="18"/>
                <w:szCs w:val="22"/>
                <w:lang w:val="en-US" w:eastAsia="zh-CN"/>
              </w:rPr>
              <w:t>txSwitchImpactToRx</w:t>
            </w:r>
            <w:proofErr w:type="spellEnd"/>
            <w:r w:rsidRPr="00450EA0">
              <w:rPr>
                <w:rFonts w:ascii="Courier New" w:eastAsia="DengXian" w:hAnsi="Courier New" w:cs="Courier New"/>
                <w:sz w:val="18"/>
                <w:szCs w:val="22"/>
                <w:lang w:val="en-US" w:eastAsia="zh-CN"/>
              </w:rPr>
              <w:t xml:space="preserve"> and </w:t>
            </w:r>
            <w:proofErr w:type="spellStart"/>
            <w:r w:rsidRPr="00450EA0">
              <w:rPr>
                <w:rFonts w:ascii="Courier New" w:eastAsia="DengXian" w:hAnsi="Courier New" w:cs="Courier New"/>
                <w:i/>
                <w:sz w:val="18"/>
                <w:szCs w:val="22"/>
                <w:lang w:val="en-US" w:eastAsia="zh-CN"/>
              </w:rPr>
              <w:t>txSwitchWithAnotherBand</w:t>
            </w:r>
            <w:proofErr w:type="spellEnd"/>
            <w:r w:rsidRPr="00450EA0">
              <w:rPr>
                <w:rFonts w:ascii="Courier New" w:eastAsia="DengXian" w:hAnsi="Courier New" w:cs="Courier New"/>
                <w:sz w:val="18"/>
                <w:szCs w:val="22"/>
                <w:lang w:val="en-US" w:eastAsia="zh-CN"/>
              </w:rPr>
              <w:t xml:space="preserve">, value 1 means first entry, value 2 means second entry and so on. The UE may include </w:t>
            </w:r>
            <w:proofErr w:type="spellStart"/>
            <w:r w:rsidRPr="00450EA0">
              <w:rPr>
                <w:rFonts w:ascii="Courier New" w:eastAsia="DengXian" w:hAnsi="Courier New" w:cs="Courier New"/>
                <w:i/>
                <w:iCs/>
                <w:sz w:val="18"/>
                <w:szCs w:val="22"/>
                <w:lang w:val="en-US" w:eastAsia="zh-CN"/>
              </w:rPr>
              <w:lastRenderedPageBreak/>
              <w:t>txSwitchImpactToRx</w:t>
            </w:r>
            <w:proofErr w:type="spellEnd"/>
            <w:r w:rsidRPr="00450EA0">
              <w:rPr>
                <w:rFonts w:ascii="Courier New" w:eastAsia="DengXian" w:hAnsi="Courier New" w:cs="Courier New"/>
                <w:sz w:val="18"/>
                <w:szCs w:val="22"/>
                <w:lang w:val="en-US" w:eastAsia="zh-CN"/>
              </w:rPr>
              <w:t xml:space="preserve"> and </w:t>
            </w:r>
            <w:proofErr w:type="spellStart"/>
            <w:r w:rsidRPr="00450EA0">
              <w:rPr>
                <w:rFonts w:ascii="Courier New" w:eastAsia="DengXian" w:hAnsi="Courier New" w:cs="Courier New"/>
                <w:i/>
                <w:iCs/>
                <w:sz w:val="18"/>
                <w:szCs w:val="22"/>
                <w:lang w:val="en-US" w:eastAsia="zh-CN"/>
              </w:rPr>
              <w:t>txSwitchWithAnotherBand</w:t>
            </w:r>
            <w:proofErr w:type="spellEnd"/>
            <w:r w:rsidRPr="00450EA0">
              <w:rPr>
                <w:rFonts w:ascii="Courier New" w:eastAsia="DengXian" w:hAnsi="Courier New" w:cs="Courier New"/>
                <w:sz w:val="18"/>
                <w:szCs w:val="22"/>
                <w:lang w:val="en-US" w:eastAsia="zh-CN"/>
              </w:rPr>
              <w:t xml:space="preserve"> for a band entry even if </w:t>
            </w:r>
            <w:proofErr w:type="spellStart"/>
            <w:r w:rsidRPr="00450EA0">
              <w:rPr>
                <w:rFonts w:ascii="Courier New" w:eastAsia="DengXian" w:hAnsi="Courier New" w:cs="Courier New"/>
                <w:i/>
                <w:iCs/>
                <w:sz w:val="18"/>
                <w:szCs w:val="22"/>
                <w:lang w:val="en-US" w:eastAsia="zh-CN"/>
              </w:rPr>
              <w:t>supportedSRS-TxPortSwitch</w:t>
            </w:r>
            <w:proofErr w:type="spellEnd"/>
            <w:r w:rsidRPr="00450EA0">
              <w:rPr>
                <w:rFonts w:ascii="Courier New" w:eastAsia="DengXian" w:hAnsi="Courier New" w:cs="Courier New"/>
                <w:sz w:val="18"/>
                <w:szCs w:val="22"/>
                <w:lang w:val="en-US" w:eastAsia="zh-CN"/>
              </w:rPr>
              <w:t xml:space="preserve"> is set to '</w:t>
            </w:r>
            <w:proofErr w:type="spellStart"/>
            <w:r w:rsidRPr="00450EA0">
              <w:rPr>
                <w:rFonts w:ascii="Courier New" w:eastAsia="DengXian" w:hAnsi="Courier New" w:cs="Courier New"/>
                <w:sz w:val="18"/>
                <w:szCs w:val="22"/>
                <w:lang w:val="en-US" w:eastAsia="zh-CN"/>
              </w:rPr>
              <w:t>notSupported</w:t>
            </w:r>
            <w:proofErr w:type="spellEnd"/>
            <w:r w:rsidRPr="00450EA0">
              <w:rPr>
                <w:rFonts w:ascii="Courier New" w:eastAsia="DengXian" w:hAnsi="Courier New" w:cs="Courier New"/>
                <w:sz w:val="18"/>
                <w:szCs w:val="22"/>
                <w:lang w:val="en-US" w:eastAsia="zh-CN"/>
              </w:rPr>
              <w:t>' for that band entry. All DL and UL that switch together indicate the same entry number.</w:t>
            </w:r>
          </w:p>
          <w:p w14:paraId="4B0A9CD4" w14:textId="77777777" w:rsidR="00944D48" w:rsidRPr="00450EA0" w:rsidRDefault="00944D48" w:rsidP="00944D48">
            <w:pPr>
              <w:textAlignment w:val="center"/>
              <w:rPr>
                <w:rFonts w:ascii="Courier New" w:eastAsia="DengXian" w:hAnsi="Courier New" w:cs="Courier New"/>
                <w:sz w:val="18"/>
                <w:szCs w:val="22"/>
                <w:lang w:val="en-US" w:eastAsia="zh-CN"/>
              </w:rPr>
            </w:pPr>
            <w:r w:rsidRPr="00450EA0">
              <w:rPr>
                <w:rFonts w:ascii="Courier New" w:eastAsia="DengXian"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44D48" w:rsidRPr="00450EA0" w:rsidRDefault="00944D48" w:rsidP="00944D48">
            <w:pPr>
              <w:textAlignment w:val="center"/>
              <w:rPr>
                <w:rFonts w:ascii="Courier New" w:eastAsia="DengXian" w:hAnsi="Courier New" w:cs="Courier New"/>
                <w:sz w:val="18"/>
                <w:szCs w:val="22"/>
                <w:lang w:val="en-US" w:eastAsia="zh-CN"/>
              </w:rPr>
            </w:pPr>
          </w:p>
          <w:p w14:paraId="3E6304B7" w14:textId="77777777" w:rsidR="00944D48" w:rsidRDefault="00944D48" w:rsidP="00944D48">
            <w:pPr>
              <w:textAlignment w:val="center"/>
              <w:rPr>
                <w:rFonts w:ascii="Courier New" w:eastAsia="DengXian" w:hAnsi="Courier New" w:cs="Courier New"/>
                <w:sz w:val="18"/>
                <w:szCs w:val="22"/>
                <w:lang w:eastAsia="zh-CN"/>
              </w:rPr>
            </w:pPr>
            <w:r w:rsidRPr="0032535A">
              <w:rPr>
                <w:rFonts w:ascii="Courier New" w:eastAsia="DengXian" w:hAnsi="Courier New" w:cs="Courier New"/>
                <w:sz w:val="18"/>
                <w:szCs w:val="22"/>
                <w:lang w:eastAsia="zh-CN"/>
              </w:rPr>
              <w:t>NOTE:</w:t>
            </w:r>
            <w:r w:rsidRPr="0032535A">
              <w:rPr>
                <w:rFonts w:ascii="Courier New" w:eastAsia="DengXian" w:hAnsi="Courier New" w:cs="Courier New"/>
                <w:sz w:val="18"/>
                <w:szCs w:val="22"/>
                <w:lang w:eastAsia="zh-CN"/>
              </w:rPr>
              <w:tab/>
              <w:t xml:space="preserve">The band with UL includes a band associated with </w:t>
            </w:r>
            <w:proofErr w:type="spellStart"/>
            <w:r w:rsidRPr="0032535A">
              <w:rPr>
                <w:rFonts w:ascii="Courier New" w:eastAsia="DengXian" w:hAnsi="Courier New" w:cs="Courier New"/>
                <w:i/>
                <w:sz w:val="18"/>
                <w:szCs w:val="22"/>
                <w:lang w:eastAsia="zh-CN"/>
              </w:rPr>
              <w:t>FeatureSetUplinkId</w:t>
            </w:r>
            <w:proofErr w:type="spellEnd"/>
            <w:r w:rsidRPr="0032535A">
              <w:rPr>
                <w:rFonts w:ascii="Courier New" w:eastAsia="DengXian" w:hAnsi="Courier New" w:cs="Courier New"/>
                <w:sz w:val="18"/>
                <w:szCs w:val="22"/>
                <w:lang w:eastAsia="zh-CN"/>
              </w:rPr>
              <w:t xml:space="preserve"> set to 0 corresponding to the support of SRS-</w:t>
            </w:r>
            <w:proofErr w:type="spellStart"/>
            <w:r w:rsidRPr="0032535A">
              <w:rPr>
                <w:rFonts w:ascii="Courier New" w:eastAsia="DengXian" w:hAnsi="Courier New" w:cs="Courier New"/>
                <w:sz w:val="18"/>
                <w:szCs w:val="22"/>
                <w:lang w:eastAsia="zh-CN"/>
              </w:rPr>
              <w:t>SwitchingTimeNR</w:t>
            </w:r>
            <w:proofErr w:type="spellEnd"/>
            <w:r w:rsidRPr="0032535A">
              <w:rPr>
                <w:rFonts w:ascii="Courier New" w:eastAsia="DengXian" w:hAnsi="Courier New" w:cs="Courier New"/>
                <w:sz w:val="18"/>
                <w:szCs w:val="22"/>
                <w:lang w:eastAsia="zh-CN"/>
              </w:rPr>
              <w:t>.</w:t>
            </w:r>
          </w:p>
          <w:p w14:paraId="77B8A988" w14:textId="77777777" w:rsidR="00944D48" w:rsidRDefault="00944D48" w:rsidP="00944D48">
            <w:pPr>
              <w:textAlignment w:val="center"/>
              <w:rPr>
                <w:rFonts w:ascii="Courier New" w:eastAsia="DengXian" w:hAnsi="Courier New" w:cs="Courier New"/>
                <w:sz w:val="18"/>
                <w:szCs w:val="22"/>
                <w:lang w:eastAsia="zh-CN"/>
              </w:rPr>
            </w:pPr>
          </w:p>
          <w:p w14:paraId="30453C13" w14:textId="77777777" w:rsidR="00944D48" w:rsidRPr="008E7F70" w:rsidRDefault="00944D48" w:rsidP="002B7700">
            <w:pPr>
              <w:textAlignment w:val="center"/>
              <w:rPr>
                <w:rFonts w:eastAsia="DengXian" w:hint="eastAsia"/>
                <w:b/>
                <w:lang w:eastAsia="zh-CN"/>
              </w:rPr>
            </w:pP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Heading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D470A" w14:textId="77777777" w:rsidR="00F15FDF" w:rsidRDefault="00F15FDF">
      <w:r>
        <w:separator/>
      </w:r>
    </w:p>
  </w:endnote>
  <w:endnote w:type="continuationSeparator" w:id="0">
    <w:p w14:paraId="06D0EEDC" w14:textId="77777777" w:rsidR="00F15FDF" w:rsidRDefault="00F1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Gulim">
    <w:altName w:val="±¼¸²"/>
    <w:panose1 w:val="020B0600000101010101"/>
    <w:charset w:val="81"/>
    <w:family w:val="swiss"/>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A6C42" w14:textId="77777777" w:rsidR="00F15FDF" w:rsidRDefault="00F15FDF">
      <w:r>
        <w:separator/>
      </w:r>
    </w:p>
  </w:footnote>
  <w:footnote w:type="continuationSeparator" w:id="0">
    <w:p w14:paraId="7B070142" w14:textId="77777777" w:rsidR="00F15FDF" w:rsidRDefault="00F15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360D6"/>
    <w:multiLevelType w:val="hybridMultilevel"/>
    <w:tmpl w:val="606C68C0"/>
    <w:lvl w:ilvl="0" w:tplc="538A445A">
      <w:numFmt w:val="bullet"/>
      <w:lvlText w:val="-"/>
      <w:lvlJc w:val="left"/>
      <w:pPr>
        <w:ind w:left="1279" w:hanging="480"/>
      </w:pPr>
      <w:rPr>
        <w:rFonts w:ascii="Times New Roman" w:eastAsia="SimSun" w:hAnsi="Times New Roman" w:cs="Times New Roman" w:hint="default"/>
      </w:rPr>
    </w:lvl>
    <w:lvl w:ilvl="1" w:tplc="04090003">
      <w:start w:val="1"/>
      <w:numFmt w:val="bullet"/>
      <w:lvlText w:val=""/>
      <w:lvlJc w:val="left"/>
      <w:pPr>
        <w:ind w:left="1759" w:hanging="480"/>
      </w:pPr>
      <w:rPr>
        <w:rFonts w:ascii="Wingdings" w:hAnsi="Wingdings" w:hint="default"/>
      </w:rPr>
    </w:lvl>
    <w:lvl w:ilvl="2" w:tplc="04090005">
      <w:start w:val="1"/>
      <w:numFmt w:val="bullet"/>
      <w:lvlText w:val=""/>
      <w:lvlJc w:val="left"/>
      <w:pPr>
        <w:ind w:left="2239" w:hanging="480"/>
      </w:pPr>
      <w:rPr>
        <w:rFonts w:ascii="Wingdings" w:hAnsi="Wingdings" w:hint="default"/>
      </w:rPr>
    </w:lvl>
    <w:lvl w:ilvl="3" w:tplc="04090001">
      <w:start w:val="1"/>
      <w:numFmt w:val="bullet"/>
      <w:lvlText w:val=""/>
      <w:lvlJc w:val="left"/>
      <w:pPr>
        <w:ind w:left="2719" w:hanging="480"/>
      </w:pPr>
      <w:rPr>
        <w:rFonts w:ascii="Wingdings" w:hAnsi="Wingdings" w:hint="default"/>
      </w:rPr>
    </w:lvl>
    <w:lvl w:ilvl="4" w:tplc="04090003">
      <w:start w:val="1"/>
      <w:numFmt w:val="bullet"/>
      <w:lvlText w:val=""/>
      <w:lvlJc w:val="left"/>
      <w:pPr>
        <w:ind w:left="3199" w:hanging="480"/>
      </w:pPr>
      <w:rPr>
        <w:rFonts w:ascii="Wingdings" w:hAnsi="Wingdings" w:hint="default"/>
      </w:rPr>
    </w:lvl>
    <w:lvl w:ilvl="5" w:tplc="04090005">
      <w:start w:val="1"/>
      <w:numFmt w:val="bullet"/>
      <w:lvlText w:val=""/>
      <w:lvlJc w:val="left"/>
      <w:pPr>
        <w:ind w:left="3679" w:hanging="480"/>
      </w:pPr>
      <w:rPr>
        <w:rFonts w:ascii="Wingdings" w:hAnsi="Wingdings" w:hint="default"/>
      </w:rPr>
    </w:lvl>
    <w:lvl w:ilvl="6" w:tplc="04090001">
      <w:start w:val="1"/>
      <w:numFmt w:val="bullet"/>
      <w:lvlText w:val=""/>
      <w:lvlJc w:val="left"/>
      <w:pPr>
        <w:ind w:left="4159" w:hanging="480"/>
      </w:pPr>
      <w:rPr>
        <w:rFonts w:ascii="Wingdings" w:hAnsi="Wingdings" w:hint="default"/>
      </w:rPr>
    </w:lvl>
    <w:lvl w:ilvl="7" w:tplc="04090003">
      <w:start w:val="1"/>
      <w:numFmt w:val="bullet"/>
      <w:lvlText w:val=""/>
      <w:lvlJc w:val="left"/>
      <w:pPr>
        <w:ind w:left="4639" w:hanging="480"/>
      </w:pPr>
      <w:rPr>
        <w:rFonts w:ascii="Wingdings" w:hAnsi="Wingdings" w:hint="default"/>
      </w:rPr>
    </w:lvl>
    <w:lvl w:ilvl="8" w:tplc="04090005">
      <w:start w:val="1"/>
      <w:numFmt w:val="bullet"/>
      <w:lvlText w:val=""/>
      <w:lvlJc w:val="left"/>
      <w:pPr>
        <w:ind w:left="5119" w:hanging="480"/>
      </w:pPr>
      <w:rPr>
        <w:rFonts w:ascii="Wingdings" w:hAnsi="Wingdings" w:hint="default"/>
      </w:rPr>
    </w:lvl>
  </w:abstractNum>
  <w:abstractNum w:abstractNumId="7"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002418"/>
    <w:multiLevelType w:val="hybridMultilevel"/>
    <w:tmpl w:val="BB7C0BC0"/>
    <w:lvl w:ilvl="0" w:tplc="FEF46300">
      <w:start w:val="1"/>
      <w:numFmt w:val="bullet"/>
      <w:lvlText w:val="•"/>
      <w:lvlJc w:val="left"/>
      <w:pPr>
        <w:tabs>
          <w:tab w:val="num" w:pos="360"/>
        </w:tabs>
        <w:ind w:left="360" w:hanging="360"/>
      </w:pPr>
      <w:rPr>
        <w:rFonts w:ascii="Arial" w:hAnsi="Arial" w:hint="default"/>
      </w:rPr>
    </w:lvl>
    <w:lvl w:ilvl="1" w:tplc="8EE69602">
      <w:start w:val="1"/>
      <w:numFmt w:val="bullet"/>
      <w:lvlText w:val="•"/>
      <w:lvlJc w:val="left"/>
      <w:pPr>
        <w:tabs>
          <w:tab w:val="num" w:pos="1080"/>
        </w:tabs>
        <w:ind w:left="1080" w:hanging="360"/>
      </w:pPr>
      <w:rPr>
        <w:rFonts w:ascii="Arial" w:hAnsi="Arial" w:hint="default"/>
      </w:rPr>
    </w:lvl>
    <w:lvl w:ilvl="2" w:tplc="60CA9DA6" w:tentative="1">
      <w:start w:val="1"/>
      <w:numFmt w:val="bullet"/>
      <w:lvlText w:val="•"/>
      <w:lvlJc w:val="left"/>
      <w:pPr>
        <w:tabs>
          <w:tab w:val="num" w:pos="1800"/>
        </w:tabs>
        <w:ind w:left="1800" w:hanging="360"/>
      </w:pPr>
      <w:rPr>
        <w:rFonts w:ascii="Arial" w:hAnsi="Arial" w:hint="default"/>
      </w:rPr>
    </w:lvl>
    <w:lvl w:ilvl="3" w:tplc="6A1E9EC6" w:tentative="1">
      <w:start w:val="1"/>
      <w:numFmt w:val="bullet"/>
      <w:lvlText w:val="•"/>
      <w:lvlJc w:val="left"/>
      <w:pPr>
        <w:tabs>
          <w:tab w:val="num" w:pos="2520"/>
        </w:tabs>
        <w:ind w:left="2520" w:hanging="360"/>
      </w:pPr>
      <w:rPr>
        <w:rFonts w:ascii="Arial" w:hAnsi="Arial" w:hint="default"/>
      </w:rPr>
    </w:lvl>
    <w:lvl w:ilvl="4" w:tplc="C1A2EED6" w:tentative="1">
      <w:start w:val="1"/>
      <w:numFmt w:val="bullet"/>
      <w:lvlText w:val="•"/>
      <w:lvlJc w:val="left"/>
      <w:pPr>
        <w:tabs>
          <w:tab w:val="num" w:pos="3240"/>
        </w:tabs>
        <w:ind w:left="3240" w:hanging="360"/>
      </w:pPr>
      <w:rPr>
        <w:rFonts w:ascii="Arial" w:hAnsi="Arial" w:hint="default"/>
      </w:rPr>
    </w:lvl>
    <w:lvl w:ilvl="5" w:tplc="245AFFC6" w:tentative="1">
      <w:start w:val="1"/>
      <w:numFmt w:val="bullet"/>
      <w:lvlText w:val="•"/>
      <w:lvlJc w:val="left"/>
      <w:pPr>
        <w:tabs>
          <w:tab w:val="num" w:pos="3960"/>
        </w:tabs>
        <w:ind w:left="3960" w:hanging="360"/>
      </w:pPr>
      <w:rPr>
        <w:rFonts w:ascii="Arial" w:hAnsi="Arial" w:hint="default"/>
      </w:rPr>
    </w:lvl>
    <w:lvl w:ilvl="6" w:tplc="D556D072" w:tentative="1">
      <w:start w:val="1"/>
      <w:numFmt w:val="bullet"/>
      <w:lvlText w:val="•"/>
      <w:lvlJc w:val="left"/>
      <w:pPr>
        <w:tabs>
          <w:tab w:val="num" w:pos="4680"/>
        </w:tabs>
        <w:ind w:left="4680" w:hanging="360"/>
      </w:pPr>
      <w:rPr>
        <w:rFonts w:ascii="Arial" w:hAnsi="Arial" w:hint="default"/>
      </w:rPr>
    </w:lvl>
    <w:lvl w:ilvl="7" w:tplc="654456B0" w:tentative="1">
      <w:start w:val="1"/>
      <w:numFmt w:val="bullet"/>
      <w:lvlText w:val="•"/>
      <w:lvlJc w:val="left"/>
      <w:pPr>
        <w:tabs>
          <w:tab w:val="num" w:pos="5400"/>
        </w:tabs>
        <w:ind w:left="5400" w:hanging="360"/>
      </w:pPr>
      <w:rPr>
        <w:rFonts w:ascii="Arial" w:hAnsi="Arial" w:hint="default"/>
      </w:rPr>
    </w:lvl>
    <w:lvl w:ilvl="8" w:tplc="0010B5B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00522"/>
    <w:multiLevelType w:val="hybridMultilevel"/>
    <w:tmpl w:val="CC9408B8"/>
    <w:lvl w:ilvl="0" w:tplc="069E51C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455921">
    <w:abstractNumId w:val="7"/>
  </w:num>
  <w:num w:numId="2" w16cid:durableId="69550109">
    <w:abstractNumId w:val="0"/>
  </w:num>
  <w:num w:numId="3" w16cid:durableId="593708943">
    <w:abstractNumId w:val="9"/>
  </w:num>
  <w:num w:numId="4" w16cid:durableId="1359349618">
    <w:abstractNumId w:val="18"/>
  </w:num>
  <w:num w:numId="5" w16cid:durableId="1843202800">
    <w:abstractNumId w:val="17"/>
  </w:num>
  <w:num w:numId="6" w16cid:durableId="1195462751">
    <w:abstractNumId w:val="14"/>
  </w:num>
  <w:num w:numId="7" w16cid:durableId="985279365">
    <w:abstractNumId w:val="2"/>
  </w:num>
  <w:num w:numId="8" w16cid:durableId="759759982">
    <w:abstractNumId w:val="19"/>
  </w:num>
  <w:num w:numId="9" w16cid:durableId="100296315">
    <w:abstractNumId w:val="5"/>
  </w:num>
  <w:num w:numId="10" w16cid:durableId="1221870339">
    <w:abstractNumId w:val="15"/>
  </w:num>
  <w:num w:numId="11" w16cid:durableId="4706389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2625028">
    <w:abstractNumId w:val="4"/>
  </w:num>
  <w:num w:numId="13" w16cid:durableId="962730673">
    <w:abstractNumId w:val="16"/>
  </w:num>
  <w:num w:numId="14" w16cid:durableId="1525678734">
    <w:abstractNumId w:val="3"/>
  </w:num>
  <w:num w:numId="15" w16cid:durableId="1828016280">
    <w:abstractNumId w:val="8"/>
  </w:num>
  <w:num w:numId="16" w16cid:durableId="1363096062">
    <w:abstractNumId w:val="11"/>
  </w:num>
  <w:num w:numId="17" w16cid:durableId="1007908260">
    <w:abstractNumId w:val="1"/>
  </w:num>
  <w:num w:numId="18" w16cid:durableId="2049838597">
    <w:abstractNumId w:val="12"/>
  </w:num>
  <w:num w:numId="19" w16cid:durableId="83916379">
    <w:abstractNumId w:val="10"/>
  </w:num>
  <w:num w:numId="20" w16cid:durableId="1380087241">
    <w:abstractNumId w:val="6"/>
  </w:num>
  <w:num w:numId="21" w16cid:durableId="5905662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4D48"/>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2">
    <w:name w:val="Unresolved Mention2"/>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815376">
      <w:bodyDiv w:val="1"/>
      <w:marLeft w:val="0"/>
      <w:marRight w:val="0"/>
      <w:marTop w:val="0"/>
      <w:marBottom w:val="0"/>
      <w:divBdr>
        <w:top w:val="none" w:sz="0" w:space="0" w:color="auto"/>
        <w:left w:val="none" w:sz="0" w:space="0" w:color="auto"/>
        <w:bottom w:val="none" w:sz="0" w:space="0" w:color="auto"/>
        <w:right w:val="none" w:sz="0" w:space="0" w:color="auto"/>
      </w:divBdr>
      <w:divsChild>
        <w:div w:id="947203417">
          <w:marLeft w:val="979"/>
          <w:marRight w:val="0"/>
          <w:marTop w:val="0"/>
          <w:marBottom w:val="0"/>
          <w:divBdr>
            <w:top w:val="none" w:sz="0" w:space="0" w:color="auto"/>
            <w:left w:val="none" w:sz="0" w:space="0" w:color="auto"/>
            <w:bottom w:val="none" w:sz="0" w:space="0" w:color="auto"/>
            <w:right w:val="none" w:sz="0" w:space="0" w:color="auto"/>
          </w:divBdr>
        </w:div>
        <w:div w:id="253512204">
          <w:marLeft w:val="979"/>
          <w:marRight w:val="0"/>
          <w:marTop w:val="0"/>
          <w:marBottom w:val="0"/>
          <w:divBdr>
            <w:top w:val="none" w:sz="0" w:space="0" w:color="auto"/>
            <w:left w:val="none" w:sz="0" w:space="0" w:color="auto"/>
            <w:bottom w:val="none" w:sz="0" w:space="0" w:color="auto"/>
            <w:right w:val="none" w:sz="0" w:space="0" w:color="auto"/>
          </w:divBdr>
        </w:div>
        <w:div w:id="219170537">
          <w:marLeft w:val="979"/>
          <w:marRight w:val="0"/>
          <w:marTop w:val="0"/>
          <w:marBottom w:val="0"/>
          <w:divBdr>
            <w:top w:val="none" w:sz="0" w:space="0" w:color="auto"/>
            <w:left w:val="none" w:sz="0" w:space="0" w:color="auto"/>
            <w:bottom w:val="none" w:sz="0" w:space="0" w:color="auto"/>
            <w:right w:val="none" w:sz="0" w:space="0" w:color="auto"/>
          </w:divBdr>
        </w:div>
      </w:divsChild>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FFF9-4290-41CA-B4AB-A5CBC715FEB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3087</Words>
  <Characters>17602</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20648</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Peter Gaal</cp:lastModifiedBy>
  <cp:revision>3</cp:revision>
  <dcterms:created xsi:type="dcterms:W3CDTF">2024-09-10T03:01:00Z</dcterms:created>
  <dcterms:modified xsi:type="dcterms:W3CDTF">2024-09-10T03:24:00Z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ies>
</file>