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065B31C" w:rsidR="00FE7EC6" w:rsidRPr="0034065D" w:rsidRDefault="009C3EFE" w:rsidP="00EB4F84">
      <w:pPr>
        <w:pStyle w:val="Header"/>
        <w:widowControl w:val="0"/>
        <w:spacing w:after="40"/>
        <w:rPr>
          <w:rFonts w:ascii="Arial" w:hAnsi="Arial" w:cs="Arial"/>
          <w:b/>
          <w:bCs/>
          <w:sz w:val="24"/>
          <w:szCs w:val="24"/>
          <w:lang w:val="en-US" w:eastAsia="zh-CN"/>
        </w:rPr>
      </w:pPr>
      <w:r w:rsidRPr="009C3EFE">
        <w:rPr>
          <w:rFonts w:ascii="Arial" w:hAnsi="Arial" w:cs="Arial"/>
          <w:b/>
          <w:bCs/>
          <w:sz w:val="24"/>
          <w:szCs w:val="24"/>
          <w:lang w:val="en-US"/>
        </w:rPr>
        <w:t>3GPP TSG RAN Meeting #105</w:t>
      </w:r>
      <w:r w:rsidRPr="009C3EFE">
        <w:rPr>
          <w:rFonts w:ascii="Arial" w:hAnsi="Arial" w:cs="Arial"/>
          <w:b/>
          <w:bCs/>
          <w:sz w:val="24"/>
          <w:szCs w:val="24"/>
          <w:lang w:val="en-US"/>
        </w:rPr>
        <w:tab/>
      </w:r>
      <w:r w:rsidR="00D57E2E" w:rsidRPr="0034065D">
        <w:rPr>
          <w:rFonts w:ascii="Arial" w:hAnsi="Arial" w:cs="Arial"/>
          <w:b/>
          <w:bCs/>
          <w:sz w:val="24"/>
          <w:szCs w:val="24"/>
          <w:lang w:val="en-US"/>
        </w:rPr>
        <w:t xml:space="preserve">    </w:t>
      </w:r>
      <w:r w:rsidR="00FE7EC6" w:rsidRPr="0034065D">
        <w:rPr>
          <w:rFonts w:ascii="Arial" w:hAnsi="Arial" w:cs="Arial"/>
          <w:b/>
          <w:bCs/>
          <w:sz w:val="24"/>
          <w:szCs w:val="24"/>
          <w:lang w:val="en-US"/>
        </w:rPr>
        <w:t xml:space="preserve">                                 </w:t>
      </w:r>
      <w:r w:rsidR="00070BC6" w:rsidRPr="0034065D">
        <w:rPr>
          <w:rFonts w:ascii="Arial" w:hAnsi="Arial" w:cs="Arial"/>
          <w:b/>
          <w:bCs/>
          <w:sz w:val="24"/>
          <w:szCs w:val="24"/>
          <w:lang w:val="en-US" w:eastAsia="zh-CN"/>
        </w:rPr>
        <w:t xml:space="preserve">     </w:t>
      </w:r>
      <w:r w:rsidR="00CD482C" w:rsidRPr="0034065D">
        <w:rPr>
          <w:rFonts w:ascii="Arial" w:hAnsi="Arial" w:cs="Arial"/>
          <w:b/>
          <w:bCs/>
          <w:sz w:val="24"/>
          <w:szCs w:val="24"/>
          <w:lang w:val="en-US" w:eastAsia="zh-CN"/>
        </w:rPr>
        <w:t xml:space="preserve"> </w:t>
      </w:r>
      <w:r w:rsidR="00F517E4" w:rsidRPr="0034065D">
        <w:rPr>
          <w:rFonts w:ascii="Arial" w:hAnsi="Arial" w:cs="Arial"/>
          <w:b/>
          <w:bCs/>
          <w:sz w:val="24"/>
          <w:szCs w:val="24"/>
          <w:lang w:val="en-US" w:eastAsia="zh-CN"/>
        </w:rPr>
        <w:t xml:space="preserve"> </w:t>
      </w:r>
      <w:r w:rsidR="00DA62E2" w:rsidRPr="0034065D">
        <w:rPr>
          <w:rFonts w:ascii="Arial" w:hAnsi="Arial" w:cs="Arial"/>
          <w:b/>
          <w:bCs/>
          <w:sz w:val="24"/>
          <w:szCs w:val="24"/>
          <w:lang w:val="en-US" w:eastAsia="zh-CN"/>
        </w:rPr>
        <w:t xml:space="preserve">  </w:t>
      </w:r>
      <w:r w:rsidR="00027C50" w:rsidRPr="0034065D">
        <w:rPr>
          <w:rFonts w:ascii="Arial" w:hAnsi="Arial" w:cs="Arial"/>
          <w:b/>
          <w:bCs/>
          <w:sz w:val="24"/>
          <w:szCs w:val="24"/>
          <w:lang w:val="en-US" w:eastAsia="zh-CN"/>
        </w:rPr>
        <w:t xml:space="preserve"> </w:t>
      </w:r>
      <w:r w:rsidR="007A6E0B" w:rsidRPr="0034065D">
        <w:rPr>
          <w:rFonts w:ascii="Arial" w:hAnsi="Arial" w:cs="Arial"/>
          <w:b/>
          <w:bCs/>
          <w:sz w:val="24"/>
          <w:szCs w:val="24"/>
          <w:lang w:val="en-US" w:eastAsia="zh-CN"/>
        </w:rPr>
        <w:t xml:space="preserve">          </w:t>
      </w:r>
      <w:r w:rsidR="007001A8" w:rsidRPr="0034065D">
        <w:rPr>
          <w:rFonts w:ascii="Arial" w:hAnsi="Arial" w:cs="Arial"/>
          <w:b/>
          <w:bCs/>
          <w:sz w:val="24"/>
          <w:szCs w:val="24"/>
          <w:lang w:val="en-US" w:eastAsia="zh-CN"/>
        </w:rPr>
        <w:t xml:space="preserve">   </w:t>
      </w:r>
      <w:r w:rsidR="00157B1F" w:rsidRPr="0034065D">
        <w:rPr>
          <w:rFonts w:ascii="Arial" w:hAnsi="Arial" w:cs="Arial"/>
          <w:b/>
          <w:bCs/>
          <w:sz w:val="24"/>
          <w:szCs w:val="24"/>
          <w:lang w:val="en-US" w:eastAsia="zh-CN"/>
        </w:rPr>
        <w:t xml:space="preserve">   </w:t>
      </w:r>
      <w:r w:rsidR="00057D33" w:rsidRPr="0034065D">
        <w:rPr>
          <w:rFonts w:ascii="Arial" w:hAnsi="Arial" w:cs="Arial"/>
          <w:b/>
          <w:bCs/>
          <w:sz w:val="24"/>
          <w:szCs w:val="24"/>
          <w:lang w:val="en-US" w:eastAsia="zh-CN"/>
        </w:rPr>
        <w:t xml:space="preserve"> </w:t>
      </w:r>
      <w:r w:rsidR="002C6DA7">
        <w:rPr>
          <w:rFonts w:ascii="Arial" w:hAnsi="Arial" w:cs="Arial"/>
          <w:b/>
          <w:bCs/>
          <w:sz w:val="24"/>
          <w:szCs w:val="24"/>
          <w:lang w:val="en-US" w:eastAsia="zh-CN"/>
        </w:rPr>
        <w:t xml:space="preserve">     </w:t>
      </w:r>
      <w:r w:rsidR="00057D33" w:rsidRPr="0034065D">
        <w:rPr>
          <w:rFonts w:ascii="Arial" w:hAnsi="Arial" w:cs="Arial"/>
          <w:b/>
          <w:bCs/>
          <w:sz w:val="24"/>
          <w:szCs w:val="24"/>
          <w:lang w:val="en-US" w:eastAsia="zh-CN"/>
        </w:rPr>
        <w:t xml:space="preserve"> </w:t>
      </w:r>
      <w:r w:rsidR="00391B97">
        <w:rPr>
          <w:rFonts w:ascii="Arial" w:hAnsi="Arial" w:cs="Arial"/>
          <w:b/>
          <w:bCs/>
          <w:sz w:val="24"/>
          <w:szCs w:val="24"/>
          <w:lang w:val="en-US" w:eastAsia="zh-CN"/>
        </w:rPr>
        <w:t xml:space="preserve"> </w:t>
      </w:r>
      <w:r w:rsidR="004431FC" w:rsidRPr="004431FC">
        <w:rPr>
          <w:rFonts w:ascii="Arial" w:hAnsi="Arial" w:cs="Arial"/>
          <w:b/>
          <w:bCs/>
          <w:sz w:val="24"/>
          <w:szCs w:val="24"/>
          <w:lang w:val="en-US" w:eastAsia="zh-CN"/>
        </w:rPr>
        <w:t>R</w:t>
      </w:r>
      <w:r w:rsidR="00453011">
        <w:rPr>
          <w:rFonts w:ascii="Arial" w:hAnsi="Arial" w:cs="Arial"/>
          <w:b/>
          <w:bCs/>
          <w:sz w:val="24"/>
          <w:szCs w:val="24"/>
          <w:lang w:val="en-US" w:eastAsia="zh-CN"/>
        </w:rPr>
        <w:t>P</w:t>
      </w:r>
      <w:r w:rsidR="004431FC" w:rsidRPr="004431FC">
        <w:rPr>
          <w:rFonts w:ascii="Arial" w:hAnsi="Arial" w:cs="Arial"/>
          <w:b/>
          <w:bCs/>
          <w:sz w:val="24"/>
          <w:szCs w:val="24"/>
          <w:lang w:val="en-US" w:eastAsia="zh-CN"/>
        </w:rPr>
        <w:t>-</w:t>
      </w:r>
      <w:r w:rsidR="00391B97" w:rsidRPr="00391B97">
        <w:rPr>
          <w:rFonts w:ascii="Arial" w:hAnsi="Arial" w:cs="Arial"/>
          <w:b/>
          <w:bCs/>
          <w:sz w:val="24"/>
          <w:szCs w:val="24"/>
          <w:lang w:val="en-US" w:eastAsia="zh-CN"/>
        </w:rPr>
        <w:t>242097</w:t>
      </w:r>
    </w:p>
    <w:p w14:paraId="73B73DA9" w14:textId="77777777" w:rsidR="00220DC5" w:rsidRDefault="00220DC5" w:rsidP="00EB4F84">
      <w:pPr>
        <w:tabs>
          <w:tab w:val="left" w:pos="1985"/>
        </w:tabs>
        <w:ind w:left="1985" w:hanging="1985"/>
        <w:jc w:val="both"/>
        <w:textAlignment w:val="baseline"/>
        <w:rPr>
          <w:rFonts w:ascii="Arial" w:hAnsi="Arial" w:cs="Arial"/>
          <w:b/>
          <w:bCs/>
          <w:sz w:val="24"/>
        </w:rPr>
      </w:pPr>
      <w:r w:rsidRPr="00220DC5">
        <w:rPr>
          <w:rFonts w:ascii="Arial" w:hAnsi="Arial" w:cs="Arial"/>
          <w:b/>
          <w:bCs/>
          <w:sz w:val="24"/>
        </w:rPr>
        <w:t>Melbourne, Australia, September 9-12, 2024</w:t>
      </w:r>
    </w:p>
    <w:p w14:paraId="0A8D1993" w14:textId="6AAFC220"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Agenda Item:</w:t>
      </w:r>
      <w:r w:rsidRPr="00A15015">
        <w:rPr>
          <w:rFonts w:ascii="Arial" w:hAnsi="Arial" w:cs="Arial"/>
          <w:b/>
          <w:bCs/>
          <w:sz w:val="24"/>
        </w:rPr>
        <w:tab/>
      </w:r>
      <w:r w:rsidR="00444568" w:rsidRPr="00A15015">
        <w:rPr>
          <w:rFonts w:ascii="Arial" w:hAnsi="Arial" w:cs="Arial"/>
          <w:b/>
          <w:bCs/>
          <w:sz w:val="24"/>
        </w:rPr>
        <w:t>9.</w:t>
      </w:r>
      <w:r w:rsidR="00D13A9A">
        <w:rPr>
          <w:rFonts w:ascii="Arial" w:hAnsi="Arial" w:cs="Arial"/>
          <w:b/>
          <w:bCs/>
          <w:sz w:val="24"/>
        </w:rPr>
        <w:t>2</w:t>
      </w:r>
      <w:r w:rsidR="00CB2255">
        <w:rPr>
          <w:rFonts w:ascii="Arial" w:hAnsi="Arial" w:cs="Arial"/>
          <w:b/>
          <w:bCs/>
          <w:sz w:val="24"/>
        </w:rPr>
        <w:t>.</w:t>
      </w:r>
      <w:r w:rsidR="00D13A9A">
        <w:rPr>
          <w:rFonts w:ascii="Arial" w:hAnsi="Arial" w:cs="Arial"/>
          <w:b/>
          <w:bCs/>
          <w:sz w:val="24"/>
        </w:rPr>
        <w:t>3</w:t>
      </w:r>
    </w:p>
    <w:p w14:paraId="621AD9D7" w14:textId="363B4947"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Source:</w:t>
      </w:r>
      <w:r w:rsidRPr="00A15015">
        <w:rPr>
          <w:rFonts w:ascii="Arial" w:hAnsi="Arial" w:cs="Arial"/>
          <w:b/>
          <w:bCs/>
          <w:sz w:val="24"/>
        </w:rPr>
        <w:tab/>
        <w:t>Lenovo</w:t>
      </w:r>
    </w:p>
    <w:p w14:paraId="3B240B36" w14:textId="2BD8C4B5"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Title:</w:t>
      </w:r>
      <w:r w:rsidRPr="00A15015">
        <w:rPr>
          <w:rFonts w:ascii="Arial" w:hAnsi="Arial" w:cs="Arial"/>
          <w:b/>
          <w:bCs/>
          <w:sz w:val="24"/>
        </w:rPr>
        <w:tab/>
      </w:r>
      <w:r w:rsidR="00E77CF2">
        <w:rPr>
          <w:rFonts w:ascii="Arial" w:hAnsi="Arial" w:cs="Arial"/>
          <w:b/>
          <w:bCs/>
          <w:sz w:val="24"/>
        </w:rPr>
        <w:t xml:space="preserve">On the </w:t>
      </w:r>
      <w:r w:rsidR="00A33664">
        <w:rPr>
          <w:rFonts w:ascii="Arial" w:hAnsi="Arial" w:cs="Arial"/>
          <w:b/>
          <w:bCs/>
          <w:sz w:val="24"/>
        </w:rPr>
        <w:t>s</w:t>
      </w:r>
      <w:r w:rsidR="00195A9C">
        <w:rPr>
          <w:rFonts w:ascii="Arial" w:hAnsi="Arial" w:cs="Arial"/>
          <w:b/>
          <w:bCs/>
          <w:sz w:val="24"/>
        </w:rPr>
        <w:t xml:space="preserve">cope </w:t>
      </w:r>
      <w:r w:rsidR="00A33664">
        <w:rPr>
          <w:rFonts w:ascii="Arial" w:hAnsi="Arial" w:cs="Arial"/>
          <w:b/>
          <w:bCs/>
          <w:sz w:val="24"/>
        </w:rPr>
        <w:t>for</w:t>
      </w:r>
      <w:r w:rsidR="00195A9C">
        <w:rPr>
          <w:rFonts w:ascii="Arial" w:hAnsi="Arial" w:cs="Arial"/>
          <w:b/>
          <w:bCs/>
          <w:sz w:val="24"/>
        </w:rPr>
        <w:t xml:space="preserve"> </w:t>
      </w:r>
      <w:r w:rsidR="00A33664">
        <w:rPr>
          <w:rFonts w:ascii="Arial" w:hAnsi="Arial" w:cs="Arial"/>
          <w:b/>
          <w:bCs/>
          <w:sz w:val="24"/>
        </w:rPr>
        <w:t xml:space="preserve">study of </w:t>
      </w:r>
      <w:r w:rsidR="00CB2255">
        <w:rPr>
          <w:rFonts w:ascii="Arial" w:hAnsi="Arial" w:cs="Arial"/>
          <w:b/>
          <w:bCs/>
          <w:sz w:val="24"/>
        </w:rPr>
        <w:t>ISAC</w:t>
      </w:r>
      <w:r w:rsidR="00EC584F">
        <w:rPr>
          <w:rFonts w:ascii="Arial" w:hAnsi="Arial" w:cs="Arial"/>
          <w:b/>
          <w:bCs/>
          <w:sz w:val="24"/>
        </w:rPr>
        <w:t xml:space="preserve"> in Rel</w:t>
      </w:r>
      <w:r w:rsidR="001579E3">
        <w:rPr>
          <w:rFonts w:ascii="Arial" w:hAnsi="Arial" w:cs="Arial"/>
          <w:b/>
          <w:bCs/>
          <w:sz w:val="24"/>
        </w:rPr>
        <w:t>-</w:t>
      </w:r>
      <w:r w:rsidR="00EC584F">
        <w:rPr>
          <w:rFonts w:ascii="Arial" w:hAnsi="Arial" w:cs="Arial"/>
          <w:b/>
          <w:bCs/>
          <w:sz w:val="24"/>
        </w:rPr>
        <w:t>19</w:t>
      </w:r>
    </w:p>
    <w:p w14:paraId="314BBC1E" w14:textId="59AF657B" w:rsidR="00374136" w:rsidRPr="0078566B"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Document for:</w:t>
      </w:r>
      <w:r w:rsidRPr="00A15015">
        <w:rPr>
          <w:rFonts w:ascii="Arial" w:hAnsi="Arial" w:cs="Arial"/>
          <w:b/>
          <w:bCs/>
          <w:sz w:val="24"/>
        </w:rPr>
        <w:tab/>
        <w:t>Discussion</w:t>
      </w:r>
    </w:p>
    <w:p w14:paraId="17239B01" w14:textId="7F01A9E9" w:rsidR="00C9249A" w:rsidRDefault="00277A90" w:rsidP="00EB4F84">
      <w:pPr>
        <w:keepNext/>
        <w:keepLines/>
        <w:numPr>
          <w:ilvl w:val="0"/>
          <w:numId w:val="2"/>
        </w:numPr>
        <w:pBdr>
          <w:top w:val="single" w:sz="12" w:space="3" w:color="auto"/>
        </w:pBdr>
        <w:spacing w:before="120"/>
        <w:jc w:val="both"/>
        <w:outlineLvl w:val="0"/>
        <w:rPr>
          <w:rFonts w:ascii="Arial" w:hAnsi="Arial"/>
          <w:sz w:val="36"/>
          <w:lang w:eastAsia="en-US"/>
        </w:rPr>
      </w:pPr>
      <w:r>
        <w:rPr>
          <w:rFonts w:ascii="Arial" w:hAnsi="Arial"/>
          <w:sz w:val="36"/>
          <w:lang w:eastAsia="en-US"/>
        </w:rPr>
        <w:t>Introduction</w:t>
      </w:r>
    </w:p>
    <w:p w14:paraId="4ED2966C" w14:textId="6EEBA7B8" w:rsidR="00DF7DD0" w:rsidRPr="00C25756" w:rsidRDefault="00CE564C" w:rsidP="00F131DE">
      <w:pPr>
        <w:jc w:val="both"/>
        <w:rPr>
          <w:lang w:eastAsia="en-US"/>
        </w:rPr>
      </w:pPr>
      <w:r>
        <w:rPr>
          <w:lang w:eastAsia="en-US"/>
        </w:rPr>
        <w:t>The s</w:t>
      </w:r>
      <w:r w:rsidRPr="00CE564C">
        <w:rPr>
          <w:lang w:eastAsia="en-US"/>
        </w:rPr>
        <w:t>tudy on channel modelling for Integrated sensing and communication (ISAC) for NR</w:t>
      </w:r>
      <w:r w:rsidR="00BF08BD">
        <w:rPr>
          <w:lang w:eastAsia="en-US"/>
        </w:rPr>
        <w:t xml:space="preserve">, i.e., </w:t>
      </w:r>
      <w:r w:rsidR="00CC71BE" w:rsidRPr="00652DC9">
        <w:rPr>
          <w:lang w:val="fr-FR" w:eastAsia="en-US"/>
        </w:rPr>
        <w:t>FS_ISAC_NR</w:t>
      </w:r>
      <w:r w:rsidR="00CC71BE">
        <w:rPr>
          <w:lang w:val="fr-FR" w:eastAsia="en-US"/>
        </w:rPr>
        <w:t xml:space="preserve">, </w:t>
      </w:r>
      <w:r>
        <w:rPr>
          <w:lang w:eastAsia="en-US"/>
        </w:rPr>
        <w:t xml:space="preserve">has been </w:t>
      </w:r>
      <w:r w:rsidR="007170B3">
        <w:rPr>
          <w:lang w:eastAsia="en-US"/>
        </w:rPr>
        <w:t>approved in</w:t>
      </w:r>
      <w:r w:rsidR="006354F5">
        <w:rPr>
          <w:lang w:eastAsia="en-US"/>
        </w:rPr>
        <w:t xml:space="preserve"> RAN</w:t>
      </w:r>
      <w:r>
        <w:rPr>
          <w:lang w:eastAsia="en-US"/>
        </w:rPr>
        <w:t>#102</w:t>
      </w:r>
      <w:r w:rsidR="00CC71BE">
        <w:rPr>
          <w:lang w:eastAsia="en-US"/>
        </w:rPr>
        <w:t xml:space="preserve"> </w:t>
      </w:r>
      <w:r w:rsidR="007170B3">
        <w:rPr>
          <w:lang w:eastAsia="en-US"/>
        </w:rPr>
        <w:t xml:space="preserve">with the following </w:t>
      </w:r>
      <w:r w:rsidR="00B53820">
        <w:rPr>
          <w:lang w:eastAsia="en-US"/>
        </w:rPr>
        <w:t>objectives:</w:t>
      </w:r>
    </w:p>
    <w:tbl>
      <w:tblPr>
        <w:tblW w:w="9351" w:type="dxa"/>
        <w:tblLayout w:type="fixed"/>
        <w:tblLook w:val="04A0" w:firstRow="1" w:lastRow="0" w:firstColumn="1" w:lastColumn="0" w:noHBand="0" w:noVBand="1"/>
      </w:tblPr>
      <w:tblGrid>
        <w:gridCol w:w="9351"/>
      </w:tblGrid>
      <w:tr w:rsidR="00B53820" w:rsidRPr="00555343" w14:paraId="3697EAEF" w14:textId="77777777" w:rsidTr="00F902E0">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3FD660A5" w14:textId="33A71E7E" w:rsidR="00B53820" w:rsidRDefault="00B53820" w:rsidP="00F131DE">
            <w:pPr>
              <w:keepNext/>
              <w:tabs>
                <w:tab w:val="left" w:pos="432"/>
                <w:tab w:val="left" w:pos="720"/>
                <w:tab w:val="left" w:pos="864"/>
              </w:tabs>
              <w:suppressAutoHyphens/>
              <w:spacing w:before="240" w:after="60"/>
              <w:ind w:left="864" w:hanging="864"/>
              <w:jc w:val="both"/>
              <w:outlineLvl w:val="3"/>
              <w:rPr>
                <w:rFonts w:eastAsia="Batang"/>
                <w:b/>
                <w:iCs/>
                <w:szCs w:val="22"/>
              </w:rPr>
            </w:pPr>
            <w:r w:rsidRPr="00C25756">
              <w:rPr>
                <w:rFonts w:eastAsia="Batang"/>
                <w:b/>
                <w:iCs/>
                <w:szCs w:val="22"/>
                <w:highlight w:val="green"/>
              </w:rPr>
              <w:t xml:space="preserve">Objectives of </w:t>
            </w:r>
            <w:r w:rsidR="006E21E4" w:rsidRPr="00C25756">
              <w:rPr>
                <w:rFonts w:eastAsia="Batang"/>
                <w:b/>
                <w:iCs/>
                <w:szCs w:val="22"/>
                <w:highlight w:val="green"/>
              </w:rPr>
              <w:t xml:space="preserve">SI </w:t>
            </w:r>
            <w:r w:rsidR="006E21E4" w:rsidRPr="00C25756">
              <w:rPr>
                <w:b/>
                <w:szCs w:val="22"/>
                <w:highlight w:val="green"/>
                <w:lang w:val="fr-FR" w:eastAsia="en-US"/>
              </w:rPr>
              <w:t>FS_ISAC_NR</w:t>
            </w:r>
            <w:r w:rsidR="006E21E4" w:rsidRPr="00C25756">
              <w:rPr>
                <w:rFonts w:eastAsia="Batang"/>
                <w:b/>
                <w:iCs/>
                <w:szCs w:val="22"/>
                <w:highlight w:val="green"/>
              </w:rPr>
              <w:t xml:space="preserve"> (</w:t>
            </w:r>
            <w:r w:rsidR="00C25756" w:rsidRPr="00C25756">
              <w:rPr>
                <w:rFonts w:eastAsia="Batang"/>
                <w:b/>
                <w:iCs/>
                <w:szCs w:val="22"/>
                <w:highlight w:val="green"/>
              </w:rPr>
              <w:t>RP-234069</w:t>
            </w:r>
            <w:r w:rsidR="006E21E4" w:rsidRPr="00C25756">
              <w:rPr>
                <w:rFonts w:eastAsia="Batang"/>
                <w:b/>
                <w:iCs/>
                <w:szCs w:val="22"/>
                <w:highlight w:val="green"/>
              </w:rPr>
              <w:t>)</w:t>
            </w:r>
          </w:p>
          <w:p w14:paraId="7572D127" w14:textId="77777777" w:rsidR="00C2608E" w:rsidRPr="007611E2" w:rsidRDefault="00C2608E" w:rsidP="00F131DE">
            <w:pPr>
              <w:spacing w:after="0"/>
              <w:jc w:val="both"/>
              <w:rPr>
                <w:bCs/>
                <w:sz w:val="20"/>
                <w:szCs w:val="18"/>
                <w:highlight w:val="yellow"/>
              </w:rPr>
            </w:pPr>
            <w:r w:rsidRPr="007611E2">
              <w:rPr>
                <w:bCs/>
                <w:sz w:val="20"/>
                <w:szCs w:val="18"/>
              </w:rPr>
              <w:t xml:space="preserve">The focus of the study is to define channel modelling aspects to support object detection and/or tracking (as per the SA1 meaning in TS 22.137). The study should aim at a common modelling framework capable of detecting and/or tracking the </w:t>
            </w:r>
            <w:r w:rsidRPr="007611E2">
              <w:rPr>
                <w:bCs/>
                <w:sz w:val="20"/>
                <w:szCs w:val="18"/>
                <w:highlight w:val="yellow"/>
              </w:rPr>
              <w:t>following example objects and to enable them to be distinguished from unintended objects:</w:t>
            </w:r>
          </w:p>
          <w:p w14:paraId="50CEBF27" w14:textId="77777777" w:rsidR="00C2608E" w:rsidRPr="007611E2" w:rsidRDefault="00C2608E" w:rsidP="00F131DE">
            <w:pPr>
              <w:numPr>
                <w:ilvl w:val="0"/>
                <w:numId w:val="34"/>
              </w:numPr>
              <w:spacing w:after="0"/>
              <w:jc w:val="both"/>
              <w:textAlignment w:val="baseline"/>
              <w:rPr>
                <w:bCs/>
                <w:sz w:val="20"/>
                <w:szCs w:val="18"/>
                <w:highlight w:val="yellow"/>
              </w:rPr>
            </w:pPr>
            <w:r w:rsidRPr="007611E2">
              <w:rPr>
                <w:bCs/>
                <w:sz w:val="20"/>
                <w:szCs w:val="18"/>
                <w:highlight w:val="yellow"/>
              </w:rPr>
              <w:t>UAVs</w:t>
            </w:r>
          </w:p>
          <w:p w14:paraId="268809EB" w14:textId="38D503F0" w:rsidR="00C2608E" w:rsidRPr="007611E2" w:rsidRDefault="00C2608E" w:rsidP="00F131DE">
            <w:pPr>
              <w:numPr>
                <w:ilvl w:val="0"/>
                <w:numId w:val="34"/>
              </w:numPr>
              <w:spacing w:after="0"/>
              <w:jc w:val="both"/>
              <w:textAlignment w:val="baseline"/>
              <w:rPr>
                <w:bCs/>
                <w:sz w:val="20"/>
                <w:szCs w:val="18"/>
                <w:highlight w:val="yellow"/>
              </w:rPr>
            </w:pPr>
            <w:r w:rsidRPr="007611E2">
              <w:rPr>
                <w:bCs/>
                <w:sz w:val="20"/>
                <w:szCs w:val="18"/>
                <w:highlight w:val="yellow"/>
              </w:rPr>
              <w:t>Humans indoors and outdoors</w:t>
            </w:r>
          </w:p>
          <w:p w14:paraId="4BF1528A" w14:textId="77777777" w:rsidR="00C2608E" w:rsidRPr="007611E2" w:rsidRDefault="00C2608E" w:rsidP="00F131DE">
            <w:pPr>
              <w:numPr>
                <w:ilvl w:val="0"/>
                <w:numId w:val="34"/>
              </w:numPr>
              <w:spacing w:after="0"/>
              <w:jc w:val="both"/>
              <w:textAlignment w:val="baseline"/>
              <w:rPr>
                <w:bCs/>
                <w:sz w:val="20"/>
                <w:szCs w:val="18"/>
                <w:highlight w:val="yellow"/>
              </w:rPr>
            </w:pPr>
            <w:r w:rsidRPr="007611E2">
              <w:rPr>
                <w:bCs/>
                <w:sz w:val="20"/>
                <w:szCs w:val="18"/>
                <w:highlight w:val="yellow"/>
              </w:rPr>
              <w:t>Automotive vehicles (at least outdoors)</w:t>
            </w:r>
          </w:p>
          <w:p w14:paraId="03F84DA1" w14:textId="77777777" w:rsidR="00C2608E" w:rsidRPr="007611E2" w:rsidRDefault="00C2608E" w:rsidP="00F131DE">
            <w:pPr>
              <w:numPr>
                <w:ilvl w:val="0"/>
                <w:numId w:val="34"/>
              </w:numPr>
              <w:spacing w:after="0"/>
              <w:jc w:val="both"/>
              <w:textAlignment w:val="baseline"/>
              <w:rPr>
                <w:bCs/>
                <w:sz w:val="20"/>
                <w:szCs w:val="18"/>
                <w:highlight w:val="yellow"/>
              </w:rPr>
            </w:pPr>
            <w:r w:rsidRPr="007611E2">
              <w:rPr>
                <w:bCs/>
                <w:sz w:val="20"/>
                <w:szCs w:val="18"/>
                <w:highlight w:val="yellow"/>
              </w:rPr>
              <w:t>Automated guided vehicles (e.g. in indoor factories)</w:t>
            </w:r>
          </w:p>
          <w:p w14:paraId="67C6D6A1" w14:textId="77777777" w:rsidR="00C2608E" w:rsidRPr="007611E2" w:rsidRDefault="00C2608E" w:rsidP="00F131DE">
            <w:pPr>
              <w:numPr>
                <w:ilvl w:val="0"/>
                <w:numId w:val="34"/>
              </w:numPr>
              <w:spacing w:after="0"/>
              <w:jc w:val="both"/>
              <w:textAlignment w:val="baseline"/>
              <w:rPr>
                <w:bCs/>
                <w:sz w:val="20"/>
                <w:szCs w:val="18"/>
                <w:highlight w:val="yellow"/>
              </w:rPr>
            </w:pPr>
            <w:r w:rsidRPr="007611E2">
              <w:rPr>
                <w:bCs/>
                <w:sz w:val="20"/>
                <w:szCs w:val="18"/>
                <w:highlight w:val="yellow"/>
              </w:rPr>
              <w:t xml:space="preserve">Objects creating hazards on roads/railways, with a minimum size dependent on </w:t>
            </w:r>
            <w:proofErr w:type="gramStart"/>
            <w:r w:rsidRPr="007611E2">
              <w:rPr>
                <w:bCs/>
                <w:sz w:val="20"/>
                <w:szCs w:val="18"/>
                <w:highlight w:val="yellow"/>
              </w:rPr>
              <w:t>frequency</w:t>
            </w:r>
            <w:proofErr w:type="gramEnd"/>
          </w:p>
          <w:p w14:paraId="5224C0B8" w14:textId="77777777" w:rsidR="00C2608E" w:rsidRPr="007611E2" w:rsidRDefault="00C2608E" w:rsidP="00F131DE">
            <w:pPr>
              <w:spacing w:after="0"/>
              <w:jc w:val="both"/>
              <w:rPr>
                <w:bCs/>
                <w:sz w:val="20"/>
                <w:szCs w:val="18"/>
              </w:rPr>
            </w:pPr>
          </w:p>
          <w:p w14:paraId="670231B3" w14:textId="5F04E960" w:rsidR="00C2608E" w:rsidRPr="007611E2" w:rsidRDefault="00C2608E" w:rsidP="00F131DE">
            <w:pPr>
              <w:spacing w:after="0"/>
              <w:jc w:val="both"/>
              <w:rPr>
                <w:bCs/>
                <w:sz w:val="20"/>
                <w:szCs w:val="18"/>
              </w:rPr>
            </w:pPr>
            <w:r w:rsidRPr="007611E2">
              <w:rPr>
                <w:bCs/>
                <w:sz w:val="20"/>
                <w:szCs w:val="18"/>
              </w:rPr>
              <w:t>All six sensing modes should be considered (i.e. TRP-TRP bistatic, TRP monostatic, TRP-UE bistatic, UE-TRP bistatic, UE-UE bistatic, UE monostatic).</w:t>
            </w:r>
          </w:p>
          <w:p w14:paraId="5A399E94" w14:textId="77777777" w:rsidR="00C2608E" w:rsidRPr="007611E2" w:rsidRDefault="00C2608E" w:rsidP="00F131DE">
            <w:pPr>
              <w:spacing w:after="0"/>
              <w:jc w:val="both"/>
              <w:rPr>
                <w:bCs/>
                <w:sz w:val="20"/>
                <w:szCs w:val="18"/>
              </w:rPr>
            </w:pPr>
          </w:p>
          <w:p w14:paraId="6F858BF3" w14:textId="77777777" w:rsidR="00C2608E" w:rsidRPr="007611E2" w:rsidRDefault="00C2608E" w:rsidP="00F131DE">
            <w:pPr>
              <w:spacing w:after="0"/>
              <w:jc w:val="both"/>
              <w:rPr>
                <w:bCs/>
                <w:sz w:val="20"/>
                <w:szCs w:val="18"/>
              </w:rPr>
            </w:pPr>
            <w:r w:rsidRPr="007611E2">
              <w:rPr>
                <w:bCs/>
                <w:sz w:val="20"/>
                <w:szCs w:val="18"/>
              </w:rPr>
              <w:t>Frequencies from 0.5 to 52.6 GHz are the primary focus, with the assumption that the modelling approach should scale to 100 GHz. (If significant problems are identified with scaling above 52.6 GHz, the range above 52.6 GHz can be deprioritized.)</w:t>
            </w:r>
          </w:p>
          <w:p w14:paraId="7156D09A" w14:textId="77777777" w:rsidR="00C2608E" w:rsidRPr="007611E2" w:rsidRDefault="00C2608E" w:rsidP="00F131DE">
            <w:pPr>
              <w:spacing w:after="0"/>
              <w:jc w:val="both"/>
              <w:rPr>
                <w:bCs/>
                <w:sz w:val="20"/>
                <w:szCs w:val="18"/>
              </w:rPr>
            </w:pPr>
          </w:p>
          <w:p w14:paraId="2A8D905E" w14:textId="77777777" w:rsidR="00C2608E" w:rsidRPr="007611E2" w:rsidRDefault="00C2608E" w:rsidP="00F131DE">
            <w:pPr>
              <w:spacing w:after="0"/>
              <w:jc w:val="both"/>
              <w:rPr>
                <w:bCs/>
                <w:sz w:val="20"/>
                <w:szCs w:val="18"/>
              </w:rPr>
            </w:pPr>
            <w:r w:rsidRPr="007611E2">
              <w:rPr>
                <w:bCs/>
                <w:sz w:val="20"/>
                <w:szCs w:val="18"/>
              </w:rPr>
              <w:t>For the above use cases, sensing modes and frequencies:</w:t>
            </w:r>
          </w:p>
          <w:p w14:paraId="13E839B2" w14:textId="77777777" w:rsidR="00C2608E" w:rsidRPr="007611E2" w:rsidRDefault="00C2608E" w:rsidP="00F131DE">
            <w:pPr>
              <w:numPr>
                <w:ilvl w:val="0"/>
                <w:numId w:val="32"/>
              </w:numPr>
              <w:spacing w:after="0"/>
              <w:jc w:val="both"/>
              <w:textAlignment w:val="baseline"/>
              <w:rPr>
                <w:bCs/>
                <w:sz w:val="20"/>
                <w:szCs w:val="18"/>
              </w:rPr>
            </w:pPr>
            <w:r w:rsidRPr="007611E2">
              <w:rPr>
                <w:bCs/>
                <w:sz w:val="20"/>
                <w:szCs w:val="18"/>
              </w:rPr>
              <w:t>Identify details of the deployment scenarios corresponding to the above use cases.</w:t>
            </w:r>
          </w:p>
          <w:p w14:paraId="4EFA2972" w14:textId="77777777" w:rsidR="00C2608E" w:rsidRPr="007611E2" w:rsidRDefault="00C2608E" w:rsidP="00F131DE">
            <w:pPr>
              <w:numPr>
                <w:ilvl w:val="0"/>
                <w:numId w:val="32"/>
              </w:numPr>
              <w:spacing w:after="0"/>
              <w:jc w:val="both"/>
              <w:textAlignment w:val="baseline"/>
              <w:rPr>
                <w:bCs/>
                <w:sz w:val="20"/>
                <w:szCs w:val="18"/>
              </w:rPr>
            </w:pPr>
            <w:r w:rsidRPr="007611E2">
              <w:rPr>
                <w:bCs/>
                <w:sz w:val="20"/>
                <w:szCs w:val="18"/>
              </w:rPr>
              <w:t xml:space="preserve">Define channel modelling details for sensing using 38.901 as a starting point, and </w:t>
            </w:r>
            <w:proofErr w:type="gramStart"/>
            <w:r w:rsidRPr="007611E2">
              <w:rPr>
                <w:bCs/>
                <w:sz w:val="20"/>
                <w:szCs w:val="18"/>
              </w:rPr>
              <w:t>taking into account</w:t>
            </w:r>
            <w:proofErr w:type="gramEnd"/>
            <w:r w:rsidRPr="007611E2">
              <w:rPr>
                <w:bCs/>
                <w:sz w:val="20"/>
                <w:szCs w:val="18"/>
              </w:rPr>
              <w:t xml:space="preserve"> relevant measurements, including:</w:t>
            </w:r>
          </w:p>
          <w:p w14:paraId="6E14D4B3" w14:textId="77777777" w:rsidR="00C2608E" w:rsidRPr="007611E2" w:rsidRDefault="00C2608E" w:rsidP="00F131DE">
            <w:pPr>
              <w:numPr>
                <w:ilvl w:val="0"/>
                <w:numId w:val="33"/>
              </w:numPr>
              <w:spacing w:after="0"/>
              <w:jc w:val="both"/>
              <w:textAlignment w:val="baseline"/>
              <w:rPr>
                <w:bCs/>
                <w:sz w:val="20"/>
                <w:szCs w:val="18"/>
              </w:rPr>
            </w:pPr>
            <w:r w:rsidRPr="007611E2">
              <w:rPr>
                <w:bCs/>
                <w:sz w:val="20"/>
                <w:szCs w:val="18"/>
              </w:rPr>
              <w:t xml:space="preserve">modelling of sensing targets and background environment, including, for example (if needed by the above use cases), radar cross-section (RCS), mobility and clutter/scattering </w:t>
            </w:r>
            <w:proofErr w:type="gramStart"/>
            <w:r w:rsidRPr="007611E2">
              <w:rPr>
                <w:bCs/>
                <w:sz w:val="20"/>
                <w:szCs w:val="18"/>
              </w:rPr>
              <w:t>patterns;</w:t>
            </w:r>
            <w:proofErr w:type="gramEnd"/>
          </w:p>
          <w:p w14:paraId="3030D283" w14:textId="77777777" w:rsidR="00C2608E" w:rsidRPr="007611E2" w:rsidRDefault="00C2608E" w:rsidP="00F131DE">
            <w:pPr>
              <w:numPr>
                <w:ilvl w:val="0"/>
                <w:numId w:val="33"/>
              </w:numPr>
              <w:spacing w:after="0"/>
              <w:jc w:val="both"/>
              <w:textAlignment w:val="baseline"/>
              <w:rPr>
                <w:bCs/>
                <w:sz w:val="20"/>
                <w:szCs w:val="18"/>
              </w:rPr>
            </w:pPr>
            <w:r w:rsidRPr="007611E2">
              <w:rPr>
                <w:bCs/>
                <w:sz w:val="20"/>
                <w:szCs w:val="18"/>
              </w:rPr>
              <w:t>spatial consistency.</w:t>
            </w:r>
          </w:p>
          <w:p w14:paraId="5C08AC40" w14:textId="77777777" w:rsidR="00C2608E" w:rsidRPr="007611E2" w:rsidRDefault="00C2608E" w:rsidP="00F131DE">
            <w:pPr>
              <w:spacing w:after="0"/>
              <w:jc w:val="both"/>
              <w:rPr>
                <w:bCs/>
                <w:sz w:val="20"/>
                <w:szCs w:val="18"/>
              </w:rPr>
            </w:pPr>
          </w:p>
          <w:p w14:paraId="3D8A15CB" w14:textId="490FB49D" w:rsidR="00C2608E" w:rsidRPr="007611E2" w:rsidRDefault="00C2608E" w:rsidP="00F131DE">
            <w:pPr>
              <w:spacing w:after="0"/>
              <w:jc w:val="both"/>
              <w:rPr>
                <w:bCs/>
                <w:sz w:val="20"/>
                <w:szCs w:val="18"/>
              </w:rPr>
            </w:pPr>
            <w:r w:rsidRPr="007611E2">
              <w:rPr>
                <w:bCs/>
                <w:sz w:val="20"/>
                <w:szCs w:val="18"/>
                <w:highlight w:val="yellow"/>
              </w:rPr>
              <w:t>It will be discussed at RAN#105 whether to include additional study beyond channel modelling for ISAC.</w:t>
            </w:r>
          </w:p>
          <w:p w14:paraId="64C6B844" w14:textId="77777777" w:rsidR="00B53820" w:rsidRPr="00555343" w:rsidRDefault="00B53820" w:rsidP="00DF7DD0">
            <w:pPr>
              <w:suppressAutoHyphens/>
              <w:spacing w:after="0"/>
              <w:ind w:left="1260"/>
              <w:jc w:val="both"/>
              <w:rPr>
                <w:rFonts w:eastAsia="Batang"/>
                <w:sz w:val="20"/>
                <w:lang w:eastAsia="zh-CN"/>
              </w:rPr>
            </w:pPr>
          </w:p>
        </w:tc>
      </w:tr>
    </w:tbl>
    <w:p w14:paraId="7D1CB1AE" w14:textId="77777777" w:rsidR="00B53820" w:rsidRPr="00555343" w:rsidRDefault="00B53820" w:rsidP="00B53820">
      <w:pPr>
        <w:spacing w:after="0"/>
        <w:jc w:val="both"/>
        <w:rPr>
          <w:b/>
          <w:sz w:val="20"/>
        </w:rPr>
      </w:pPr>
    </w:p>
    <w:p w14:paraId="64F7FDF7" w14:textId="4660ABF0" w:rsidR="00B53820" w:rsidRDefault="00F85DD0" w:rsidP="00F131DE">
      <w:pPr>
        <w:jc w:val="both"/>
        <w:rPr>
          <w:bCs/>
        </w:rPr>
      </w:pPr>
      <w:r>
        <w:rPr>
          <w:lang w:eastAsia="en-US"/>
        </w:rPr>
        <w:t>Apart from the stated objectives on</w:t>
      </w:r>
      <w:r w:rsidR="00F73BC8">
        <w:rPr>
          <w:lang w:eastAsia="en-US"/>
        </w:rPr>
        <w:t xml:space="preserve"> the study of</w:t>
      </w:r>
      <w:r>
        <w:rPr>
          <w:lang w:eastAsia="en-US"/>
        </w:rPr>
        <w:t xml:space="preserve"> channel modelling and deployment scenarios for</w:t>
      </w:r>
      <w:r w:rsidR="00E20A8F">
        <w:rPr>
          <w:lang w:eastAsia="en-US"/>
        </w:rPr>
        <w:t xml:space="preserve"> object detection and tracking of</w:t>
      </w:r>
      <w:r>
        <w:rPr>
          <w:lang w:eastAsia="en-US"/>
        </w:rPr>
        <w:t xml:space="preserve"> the exemplified </w:t>
      </w:r>
      <w:r w:rsidR="00E20A8F">
        <w:rPr>
          <w:lang w:eastAsia="en-US"/>
        </w:rPr>
        <w:t>target</w:t>
      </w:r>
      <w:r w:rsidR="00762CC1">
        <w:rPr>
          <w:lang w:eastAsia="en-US"/>
        </w:rPr>
        <w:t xml:space="preserve"> objects</w:t>
      </w:r>
      <w:r w:rsidR="00E20A8F">
        <w:rPr>
          <w:lang w:eastAsia="en-US"/>
        </w:rPr>
        <w:t>, it is agreed that the further scope of the ISAC study in Rel</w:t>
      </w:r>
      <w:r w:rsidR="00A62153">
        <w:rPr>
          <w:lang w:eastAsia="en-US"/>
        </w:rPr>
        <w:t>-</w:t>
      </w:r>
      <w:r w:rsidR="00E20A8F">
        <w:rPr>
          <w:lang w:eastAsia="en-US"/>
        </w:rPr>
        <w:t>19 to be re-visited</w:t>
      </w:r>
      <w:r w:rsidR="00FB726D">
        <w:rPr>
          <w:lang w:eastAsia="en-US"/>
        </w:rPr>
        <w:t xml:space="preserve"> in</w:t>
      </w:r>
      <w:r w:rsidR="00E20A8F">
        <w:rPr>
          <w:lang w:eastAsia="en-US"/>
        </w:rPr>
        <w:t xml:space="preserve"> </w:t>
      </w:r>
      <w:r w:rsidR="00FB726D" w:rsidRPr="00FB726D">
        <w:rPr>
          <w:bCs/>
        </w:rPr>
        <w:t>RAN#105</w:t>
      </w:r>
      <w:r w:rsidR="00FB726D">
        <w:rPr>
          <w:bCs/>
        </w:rPr>
        <w:t xml:space="preserve">. </w:t>
      </w:r>
    </w:p>
    <w:p w14:paraId="3E196D23" w14:textId="2FA0E68C" w:rsidR="00FB726D" w:rsidRDefault="00FB726D" w:rsidP="00F131DE">
      <w:pPr>
        <w:jc w:val="both"/>
        <w:rPr>
          <w:lang w:eastAsia="en-US"/>
        </w:rPr>
      </w:pPr>
      <w:r>
        <w:rPr>
          <w:bCs/>
        </w:rPr>
        <w:t xml:space="preserve">In this document, </w:t>
      </w:r>
      <w:r w:rsidR="0003088F">
        <w:rPr>
          <w:bCs/>
        </w:rPr>
        <w:t xml:space="preserve">we </w:t>
      </w:r>
      <w:r w:rsidR="00A932E3">
        <w:rPr>
          <w:bCs/>
        </w:rPr>
        <w:t>provide</w:t>
      </w:r>
      <w:r w:rsidR="007C2E4B">
        <w:rPr>
          <w:bCs/>
        </w:rPr>
        <w:t xml:space="preserve"> our view on the scope of</w:t>
      </w:r>
      <w:r w:rsidR="00A932E3">
        <w:rPr>
          <w:bCs/>
        </w:rPr>
        <w:t xml:space="preserve"> ISAC</w:t>
      </w:r>
      <w:r w:rsidR="007C2E4B">
        <w:rPr>
          <w:bCs/>
        </w:rPr>
        <w:t xml:space="preserve"> study in Rel</w:t>
      </w:r>
      <w:r w:rsidR="00A932E3">
        <w:rPr>
          <w:bCs/>
        </w:rPr>
        <w:t>-</w:t>
      </w:r>
      <w:r w:rsidR="007C2E4B">
        <w:rPr>
          <w:bCs/>
        </w:rPr>
        <w:t xml:space="preserve">19 given the current progress, remaining/open </w:t>
      </w:r>
      <w:proofErr w:type="gramStart"/>
      <w:r w:rsidR="007C2E4B">
        <w:rPr>
          <w:bCs/>
        </w:rPr>
        <w:t>issues</w:t>
      </w:r>
      <w:proofErr w:type="gramEnd"/>
      <w:r w:rsidR="007C2E4B">
        <w:rPr>
          <w:bCs/>
        </w:rPr>
        <w:t xml:space="preserve"> </w:t>
      </w:r>
      <w:r w:rsidR="00A932E3">
        <w:rPr>
          <w:bCs/>
        </w:rPr>
        <w:t>and the</w:t>
      </w:r>
      <w:r w:rsidR="00BD5C44">
        <w:rPr>
          <w:bCs/>
        </w:rPr>
        <w:t xml:space="preserve"> initial</w:t>
      </w:r>
      <w:r w:rsidR="00A932E3">
        <w:rPr>
          <w:bCs/>
        </w:rPr>
        <w:t xml:space="preserve"> </w:t>
      </w:r>
      <w:r w:rsidR="00BD5C44">
        <w:rPr>
          <w:bCs/>
        </w:rPr>
        <w:t>SI objectives.</w:t>
      </w:r>
      <w:r w:rsidR="00A932E3">
        <w:rPr>
          <w:bCs/>
        </w:rPr>
        <w:t xml:space="preserve"> </w:t>
      </w:r>
    </w:p>
    <w:p w14:paraId="794897D4" w14:textId="33D0928C" w:rsidR="00320408" w:rsidRDefault="00C36E31" w:rsidP="00EB4F84">
      <w:pPr>
        <w:keepNext/>
        <w:keepLines/>
        <w:numPr>
          <w:ilvl w:val="0"/>
          <w:numId w:val="2"/>
        </w:numPr>
        <w:pBdr>
          <w:top w:val="single" w:sz="12" w:space="3" w:color="auto"/>
        </w:pBdr>
        <w:spacing w:before="120"/>
        <w:jc w:val="both"/>
        <w:outlineLvl w:val="0"/>
        <w:rPr>
          <w:rFonts w:ascii="Arial" w:hAnsi="Arial"/>
          <w:sz w:val="36"/>
          <w:lang w:eastAsia="en-US"/>
        </w:rPr>
      </w:pPr>
      <w:r>
        <w:rPr>
          <w:rFonts w:ascii="Arial" w:hAnsi="Arial"/>
          <w:sz w:val="36"/>
          <w:lang w:eastAsia="en-US"/>
        </w:rPr>
        <w:t>Discussion</w:t>
      </w:r>
    </w:p>
    <w:p w14:paraId="469F453D" w14:textId="77777777" w:rsidR="00685AB8" w:rsidRDefault="007A392D" w:rsidP="00F131DE">
      <w:pPr>
        <w:jc w:val="both"/>
        <w:rPr>
          <w:lang w:eastAsia="en-US"/>
        </w:rPr>
      </w:pPr>
      <w:r w:rsidRPr="007A392D">
        <w:rPr>
          <w:lang w:eastAsia="en-US"/>
        </w:rPr>
        <w:t>The study of channel modelling methodologies and related deployment scenarios</w:t>
      </w:r>
      <w:r>
        <w:rPr>
          <w:lang w:eastAsia="en-US"/>
        </w:rPr>
        <w:t xml:space="preserve"> for </w:t>
      </w:r>
      <w:r w:rsidRPr="007A392D">
        <w:rPr>
          <w:lang w:eastAsia="en-US"/>
        </w:rPr>
        <w:t>ISAC have been conducted in RAN</w:t>
      </w:r>
      <w:r>
        <w:rPr>
          <w:lang w:eastAsia="en-US"/>
        </w:rPr>
        <w:t xml:space="preserve"> WG</w:t>
      </w:r>
      <w:r w:rsidRPr="007A392D">
        <w:rPr>
          <w:lang w:eastAsia="en-US"/>
        </w:rPr>
        <w:t xml:space="preserve">1#116-118, from the aspects of </w:t>
      </w:r>
      <w:r>
        <w:rPr>
          <w:lang w:eastAsia="en-US"/>
        </w:rPr>
        <w:t xml:space="preserve">defining </w:t>
      </w:r>
      <w:r w:rsidRPr="007A392D">
        <w:rPr>
          <w:lang w:eastAsia="en-US"/>
        </w:rPr>
        <w:t xml:space="preserve">deployment scenario </w:t>
      </w:r>
      <w:r>
        <w:rPr>
          <w:lang w:eastAsia="en-US"/>
        </w:rPr>
        <w:t xml:space="preserve">for </w:t>
      </w:r>
      <w:r w:rsidRPr="007A392D">
        <w:rPr>
          <w:lang w:eastAsia="en-US"/>
        </w:rPr>
        <w:t xml:space="preserve">channel </w:t>
      </w:r>
      <w:r w:rsidRPr="007A392D">
        <w:rPr>
          <w:lang w:eastAsia="en-US"/>
        </w:rPr>
        <w:lastRenderedPageBreak/>
        <w:t>calibration (AI 9.7.1) and channel modelling methodologies (AI 9.7.2),</w:t>
      </w:r>
      <w:r>
        <w:rPr>
          <w:lang w:eastAsia="en-US"/>
        </w:rPr>
        <w:t xml:space="preserve"> addressing the objectives stated in </w:t>
      </w:r>
      <w:r w:rsidRPr="007A392D">
        <w:rPr>
          <w:lang w:eastAsia="en-US"/>
        </w:rPr>
        <w:t>RP-234069</w:t>
      </w:r>
      <w:r>
        <w:rPr>
          <w:lang w:eastAsia="en-US"/>
        </w:rPr>
        <w:t xml:space="preserve">. </w:t>
      </w:r>
    </w:p>
    <w:p w14:paraId="3A139DC3" w14:textId="77777777" w:rsidR="00DE0F13" w:rsidRDefault="00EC6804" w:rsidP="00F131DE">
      <w:pPr>
        <w:jc w:val="both"/>
        <w:rPr>
          <w:lang w:eastAsia="en-US"/>
        </w:rPr>
      </w:pPr>
      <w:r>
        <w:rPr>
          <w:lang w:eastAsia="en-US"/>
        </w:rPr>
        <w:t xml:space="preserve">From the aspects of deployment scenarios, </w:t>
      </w:r>
      <w:r w:rsidR="00685AB8">
        <w:rPr>
          <w:lang w:eastAsia="en-US"/>
        </w:rPr>
        <w:t xml:space="preserve">it is agreed to define dedicated </w:t>
      </w:r>
      <w:r w:rsidR="00ED5F45">
        <w:rPr>
          <w:lang w:eastAsia="en-US"/>
        </w:rPr>
        <w:t xml:space="preserve">set of evaluation parameters </w:t>
      </w:r>
      <w:r w:rsidR="00A022CB">
        <w:rPr>
          <w:lang w:eastAsia="en-US"/>
        </w:rPr>
        <w:t xml:space="preserve">(for channel calibration) </w:t>
      </w:r>
      <w:r w:rsidR="00ED5F45">
        <w:rPr>
          <w:lang w:eastAsia="en-US"/>
        </w:rPr>
        <w:t xml:space="preserve">for each of the </w:t>
      </w:r>
      <w:r w:rsidR="003172F6">
        <w:rPr>
          <w:lang w:eastAsia="en-US"/>
        </w:rPr>
        <w:t>example target</w:t>
      </w:r>
      <w:r w:rsidR="00021BEC">
        <w:rPr>
          <w:lang w:eastAsia="en-US"/>
        </w:rPr>
        <w:t xml:space="preserve"> object</w:t>
      </w:r>
      <w:r w:rsidR="003172F6">
        <w:rPr>
          <w:lang w:eastAsia="en-US"/>
        </w:rPr>
        <w:t xml:space="preserve"> types</w:t>
      </w:r>
      <w:r w:rsidR="002E6676">
        <w:rPr>
          <w:lang w:eastAsia="en-US"/>
        </w:rPr>
        <w:t xml:space="preserve">, including UAVs, Humans indoors and outdoors, automative </w:t>
      </w:r>
      <w:r w:rsidR="0010386E">
        <w:rPr>
          <w:lang w:eastAsia="en-US"/>
        </w:rPr>
        <w:t>vehicles (outdoor)</w:t>
      </w:r>
      <w:r w:rsidR="00EE7B6B">
        <w:rPr>
          <w:lang w:eastAsia="en-US"/>
        </w:rPr>
        <w:t>,</w:t>
      </w:r>
      <w:r w:rsidR="0010386E">
        <w:rPr>
          <w:lang w:eastAsia="en-US"/>
        </w:rPr>
        <w:t xml:space="preserve"> automated guided vehicles (indoor) as well as objects creating hazards on roads. This is further agreed</w:t>
      </w:r>
      <w:r w:rsidR="00BF01DC">
        <w:rPr>
          <w:lang w:eastAsia="en-US"/>
        </w:rPr>
        <w:t xml:space="preserve"> that the </w:t>
      </w:r>
      <w:r w:rsidR="00AA654D">
        <w:rPr>
          <w:lang w:eastAsia="en-US"/>
        </w:rPr>
        <w:t>deployment</w:t>
      </w:r>
      <w:r w:rsidR="00BF01DC">
        <w:rPr>
          <w:lang w:eastAsia="en-US"/>
        </w:rPr>
        <w:t xml:space="preserve"> scenarios shall include </w:t>
      </w:r>
      <w:r w:rsidR="00A5683F">
        <w:rPr>
          <w:lang w:eastAsia="en-US"/>
        </w:rPr>
        <w:t>description of the Tx/Rx</w:t>
      </w:r>
      <w:r w:rsidR="007F5A9F">
        <w:rPr>
          <w:lang w:eastAsia="en-US"/>
        </w:rPr>
        <w:t xml:space="preserve"> (e.g., </w:t>
      </w:r>
      <w:r w:rsidR="00DD3374">
        <w:rPr>
          <w:lang w:eastAsia="en-US"/>
        </w:rPr>
        <w:t>Tx/Rx node height and position</w:t>
      </w:r>
      <w:r w:rsidR="007F5A9F">
        <w:rPr>
          <w:lang w:eastAsia="en-US"/>
        </w:rPr>
        <w:t>)</w:t>
      </w:r>
      <w:r w:rsidR="00A5683F">
        <w:rPr>
          <w:lang w:eastAsia="en-US"/>
        </w:rPr>
        <w:t xml:space="preserve"> </w:t>
      </w:r>
      <w:r w:rsidR="00FC5AF1">
        <w:rPr>
          <w:lang w:eastAsia="en-US"/>
        </w:rPr>
        <w:t>and target properties</w:t>
      </w:r>
      <w:r w:rsidR="007F5A9F">
        <w:rPr>
          <w:lang w:eastAsia="en-US"/>
        </w:rPr>
        <w:t xml:space="preserve"> (e.g., </w:t>
      </w:r>
      <w:r w:rsidR="001C79BE">
        <w:rPr>
          <w:lang w:eastAsia="en-US"/>
        </w:rPr>
        <w:t>size/velocity, distribution</w:t>
      </w:r>
      <w:r w:rsidR="007F5A9F">
        <w:rPr>
          <w:lang w:eastAsia="en-US"/>
        </w:rPr>
        <w:t>)</w:t>
      </w:r>
      <w:r w:rsidR="00FC5AF1">
        <w:rPr>
          <w:lang w:eastAsia="en-US"/>
        </w:rPr>
        <w:t xml:space="preserve">. </w:t>
      </w:r>
    </w:p>
    <w:p w14:paraId="2A86E8FE" w14:textId="7B34ED15" w:rsidR="000E4C1D" w:rsidRDefault="00B16B94" w:rsidP="00F131DE">
      <w:pPr>
        <w:jc w:val="both"/>
        <w:rPr>
          <w:rFonts w:eastAsiaTheme="minorEastAsia"/>
          <w:lang w:eastAsia="zh-CN"/>
        </w:rPr>
      </w:pPr>
      <w:r>
        <w:rPr>
          <w:lang w:eastAsia="en-US"/>
        </w:rPr>
        <w:t xml:space="preserve">For the </w:t>
      </w:r>
      <w:r w:rsidR="00EF09F9">
        <w:rPr>
          <w:lang w:eastAsia="en-US"/>
        </w:rPr>
        <w:t>scenarios</w:t>
      </w:r>
      <w:r>
        <w:rPr>
          <w:lang w:eastAsia="en-US"/>
        </w:rPr>
        <w:t xml:space="preserve"> of UAV sensing, </w:t>
      </w:r>
      <w:r w:rsidR="00EF09F9">
        <w:rPr>
          <w:lang w:eastAsia="en-US"/>
        </w:rPr>
        <w:t>the evaluation parameters</w:t>
      </w:r>
      <w:r w:rsidR="00410F74">
        <w:rPr>
          <w:lang w:eastAsia="en-US"/>
        </w:rPr>
        <w:t xml:space="preserve"> for channel calibration</w:t>
      </w:r>
      <w:r w:rsidR="00EF09F9">
        <w:rPr>
          <w:lang w:eastAsia="en-US"/>
        </w:rPr>
        <w:t xml:space="preserve"> </w:t>
      </w:r>
      <w:r w:rsidR="00891516">
        <w:rPr>
          <w:lang w:eastAsia="en-US"/>
        </w:rPr>
        <w:t>are</w:t>
      </w:r>
      <w:r>
        <w:rPr>
          <w:lang w:eastAsia="en-US"/>
        </w:rPr>
        <w:t xml:space="preserve"> agreed in RAN1#118</w:t>
      </w:r>
      <w:r w:rsidR="00DE0F13">
        <w:rPr>
          <w:lang w:eastAsia="en-US"/>
        </w:rPr>
        <w:t xml:space="preserve">. </w:t>
      </w:r>
      <w:r w:rsidR="0079014F">
        <w:rPr>
          <w:lang w:eastAsia="en-US"/>
        </w:rPr>
        <w:t>Nevertheless</w:t>
      </w:r>
      <w:r w:rsidR="00CA6A79">
        <w:rPr>
          <w:lang w:eastAsia="en-US"/>
        </w:rPr>
        <w:t xml:space="preserve">, </w:t>
      </w:r>
      <w:r w:rsidR="00C5363C" w:rsidRPr="00E16939">
        <w:rPr>
          <w:lang w:eastAsia="en-US"/>
        </w:rPr>
        <w:t xml:space="preserve">further discussions are </w:t>
      </w:r>
      <w:r w:rsidR="00983BC5" w:rsidRPr="00E16939">
        <w:rPr>
          <w:lang w:eastAsia="en-US"/>
        </w:rPr>
        <w:t xml:space="preserve">needed </w:t>
      </w:r>
      <w:r w:rsidR="00C5363C" w:rsidRPr="00E16939">
        <w:rPr>
          <w:lang w:eastAsia="en-US"/>
        </w:rPr>
        <w:t xml:space="preserve">to reach a common set of assumptions </w:t>
      </w:r>
      <w:r w:rsidR="008F2A8B" w:rsidRPr="00E16939">
        <w:rPr>
          <w:lang w:eastAsia="en-US"/>
        </w:rPr>
        <w:t xml:space="preserve">among the </w:t>
      </w:r>
      <w:r w:rsidR="0016582C" w:rsidRPr="00E16939">
        <w:rPr>
          <w:lang w:eastAsia="en-US"/>
        </w:rPr>
        <w:t xml:space="preserve">remaining </w:t>
      </w:r>
      <w:r w:rsidR="008F2A8B" w:rsidRPr="00E16939">
        <w:rPr>
          <w:lang w:eastAsia="en-US"/>
        </w:rPr>
        <w:t xml:space="preserve">multiple options in different fields. Moreover, the deployment scenarios and </w:t>
      </w:r>
      <w:r w:rsidR="002D3D29" w:rsidRPr="00E16939">
        <w:rPr>
          <w:lang w:eastAsia="en-US"/>
        </w:rPr>
        <w:t>calibration assumptions shall be continued to cover other target types/scenarios</w:t>
      </w:r>
      <w:r w:rsidR="00BF1380" w:rsidRPr="00E16939">
        <w:rPr>
          <w:lang w:eastAsia="en-US"/>
        </w:rPr>
        <w:t xml:space="preserve"> (human, vehicle indoor/outdoor)</w:t>
      </w:r>
      <w:r w:rsidR="00C4726D" w:rsidRPr="00E16939">
        <w:rPr>
          <w:lang w:eastAsia="en-US"/>
        </w:rPr>
        <w:t>, a</w:t>
      </w:r>
      <w:r w:rsidR="00BF1380" w:rsidRPr="00E16939">
        <w:rPr>
          <w:lang w:eastAsia="en-US"/>
        </w:rPr>
        <w:t>ccording to the</w:t>
      </w:r>
      <w:r w:rsidR="00C4726D" w:rsidRPr="00E16939">
        <w:rPr>
          <w:lang w:eastAsia="en-US"/>
        </w:rPr>
        <w:t xml:space="preserve"> stated</w:t>
      </w:r>
      <w:r w:rsidR="00BF1380" w:rsidRPr="00E16939">
        <w:rPr>
          <w:lang w:eastAsia="en-US"/>
        </w:rPr>
        <w:t xml:space="preserve"> list</w:t>
      </w:r>
      <w:r w:rsidR="00C4726D" w:rsidRPr="00E16939">
        <w:rPr>
          <w:lang w:eastAsia="en-US"/>
        </w:rPr>
        <w:t xml:space="preserve"> in the SID objectives. </w:t>
      </w:r>
      <w:r w:rsidR="00CB248E" w:rsidRPr="00E16939">
        <w:rPr>
          <w:lang w:eastAsia="en-US"/>
        </w:rPr>
        <w:t xml:space="preserve">It is worth mentioning that </w:t>
      </w:r>
      <w:r w:rsidR="00DC7C54" w:rsidRPr="00E16939">
        <w:rPr>
          <w:lang w:eastAsia="en-US"/>
        </w:rPr>
        <w:t xml:space="preserve">the related </w:t>
      </w:r>
      <w:r w:rsidR="00CD79B6" w:rsidRPr="00E16939">
        <w:rPr>
          <w:lang w:eastAsia="en-US"/>
        </w:rPr>
        <w:t xml:space="preserve">parameters </w:t>
      </w:r>
      <w:r w:rsidR="00043D51" w:rsidRPr="00E16939">
        <w:rPr>
          <w:lang w:eastAsia="en-US"/>
        </w:rPr>
        <w:t xml:space="preserve">of </w:t>
      </w:r>
      <w:r w:rsidR="00DC7C54" w:rsidRPr="00E16939">
        <w:rPr>
          <w:lang w:eastAsia="en-US"/>
        </w:rPr>
        <w:t xml:space="preserve">deployment scenarios </w:t>
      </w:r>
      <w:r w:rsidR="009B016B" w:rsidRPr="00E16939">
        <w:rPr>
          <w:lang w:eastAsia="en-US"/>
        </w:rPr>
        <w:t>for different target types are not expected to be</w:t>
      </w:r>
      <w:r w:rsidR="00325C61" w:rsidRPr="00E16939">
        <w:rPr>
          <w:lang w:eastAsia="en-US"/>
        </w:rPr>
        <w:t xml:space="preserve"> highly</w:t>
      </w:r>
      <w:r w:rsidR="009B016B" w:rsidRPr="00E16939">
        <w:rPr>
          <w:lang w:eastAsia="en-US"/>
        </w:rPr>
        <w:t xml:space="preserve"> </w:t>
      </w:r>
      <w:r w:rsidR="00CD79B6" w:rsidRPr="00E16939">
        <w:rPr>
          <w:lang w:eastAsia="en-US"/>
        </w:rPr>
        <w:t>correlated</w:t>
      </w:r>
      <w:r w:rsidR="00287DDB" w:rsidRPr="00E16939">
        <w:rPr>
          <w:lang w:eastAsia="en-US"/>
        </w:rPr>
        <w:t xml:space="preserve"> (</w:t>
      </w:r>
      <w:r w:rsidR="004B3B59" w:rsidRPr="00E16939">
        <w:rPr>
          <w:lang w:eastAsia="en-US"/>
        </w:rPr>
        <w:t xml:space="preserve">e.g., </w:t>
      </w:r>
      <w:r w:rsidR="00287DDB" w:rsidRPr="00E16939">
        <w:rPr>
          <w:lang w:eastAsia="en-US"/>
        </w:rPr>
        <w:t xml:space="preserve">vehicle size, speed, and </w:t>
      </w:r>
      <w:r w:rsidR="004B3B59" w:rsidRPr="00E16939">
        <w:rPr>
          <w:lang w:eastAsia="en-US"/>
        </w:rPr>
        <w:t xml:space="preserve">related </w:t>
      </w:r>
      <w:r w:rsidR="00287DDB" w:rsidRPr="00E16939">
        <w:rPr>
          <w:lang w:eastAsia="en-US"/>
        </w:rPr>
        <w:t>sensing Tx/Rx nodes</w:t>
      </w:r>
      <w:r w:rsidR="004B3B59" w:rsidRPr="00E16939">
        <w:rPr>
          <w:lang w:eastAsia="en-US"/>
        </w:rPr>
        <w:t xml:space="preserve"> for outdoor are not related to the same properties derived for the UAVs</w:t>
      </w:r>
      <w:r w:rsidR="00287DDB" w:rsidRPr="00E16939">
        <w:rPr>
          <w:lang w:eastAsia="en-US"/>
        </w:rPr>
        <w:t>)</w:t>
      </w:r>
      <w:r w:rsidR="00CD79B6" w:rsidRPr="00E16939">
        <w:rPr>
          <w:lang w:eastAsia="en-US"/>
        </w:rPr>
        <w:t xml:space="preserve"> and require detailed separate discussions</w:t>
      </w:r>
      <w:r w:rsidR="00287DDB" w:rsidRPr="00E16939">
        <w:rPr>
          <w:lang w:eastAsia="en-US"/>
        </w:rPr>
        <w:t>.</w:t>
      </w:r>
      <w:r w:rsidR="00E8183E" w:rsidRPr="00E16939">
        <w:rPr>
          <w:lang w:eastAsia="en-US"/>
        </w:rPr>
        <w:t xml:space="preserve"> </w:t>
      </w:r>
    </w:p>
    <w:p w14:paraId="5BC6E43D" w14:textId="0CF7F243" w:rsidR="005209B4" w:rsidRPr="00391B97" w:rsidRDefault="00470D23" w:rsidP="00F131DE">
      <w:pPr>
        <w:snapToGrid w:val="0"/>
        <w:spacing w:afterLines="50" w:after="120"/>
        <w:jc w:val="both"/>
        <w:rPr>
          <w:rFonts w:eastAsiaTheme="minorEastAsia"/>
          <w:lang w:eastAsia="zh-CN"/>
        </w:rPr>
      </w:pPr>
      <w:r w:rsidRPr="00124FC7">
        <w:rPr>
          <w:b/>
          <w:bCs/>
          <w:szCs w:val="22"/>
        </w:rPr>
        <w:t xml:space="preserve">Observation  </w:t>
      </w:r>
      <w:r w:rsidRPr="00124FC7">
        <w:rPr>
          <w:b/>
          <w:bCs/>
          <w:szCs w:val="22"/>
        </w:rPr>
        <w:fldChar w:fldCharType="begin"/>
      </w:r>
      <w:r w:rsidRPr="00124FC7">
        <w:rPr>
          <w:b/>
          <w:bCs/>
          <w:szCs w:val="22"/>
        </w:rPr>
        <w:instrText xml:space="preserve"> SEQ Observation_ \* ARABIC </w:instrText>
      </w:r>
      <w:r w:rsidRPr="00124FC7">
        <w:rPr>
          <w:b/>
          <w:bCs/>
          <w:szCs w:val="22"/>
        </w:rPr>
        <w:fldChar w:fldCharType="separate"/>
      </w:r>
      <w:r>
        <w:rPr>
          <w:b/>
          <w:bCs/>
          <w:noProof/>
          <w:szCs w:val="22"/>
        </w:rPr>
        <w:t>1</w:t>
      </w:r>
      <w:r w:rsidRPr="00124FC7">
        <w:rPr>
          <w:b/>
          <w:bCs/>
          <w:szCs w:val="22"/>
        </w:rPr>
        <w:fldChar w:fldCharType="end"/>
      </w:r>
      <w:r w:rsidRPr="00124FC7">
        <w:rPr>
          <w:b/>
          <w:bCs/>
          <w:szCs w:val="22"/>
        </w:rPr>
        <w:t xml:space="preserve">. </w:t>
      </w:r>
      <w:r w:rsidR="00170E5C">
        <w:rPr>
          <w:rFonts w:eastAsiaTheme="minorEastAsia"/>
          <w:b/>
          <w:bCs/>
          <w:szCs w:val="22"/>
          <w:lang w:eastAsia="zh-CN"/>
        </w:rPr>
        <w:t>Additional</w:t>
      </w:r>
      <w:r>
        <w:rPr>
          <w:b/>
          <w:bCs/>
          <w:szCs w:val="22"/>
        </w:rPr>
        <w:t xml:space="preserve"> effort is required to </w:t>
      </w:r>
      <w:r w:rsidR="0098424B">
        <w:rPr>
          <w:b/>
          <w:bCs/>
          <w:szCs w:val="22"/>
        </w:rPr>
        <w:t xml:space="preserve">further refine the assumptions of the UAV sensing scenario and </w:t>
      </w:r>
      <w:r>
        <w:rPr>
          <w:b/>
          <w:bCs/>
          <w:szCs w:val="22"/>
        </w:rPr>
        <w:t xml:space="preserve">agree on </w:t>
      </w:r>
      <w:r w:rsidRPr="00124FC7">
        <w:rPr>
          <w:b/>
          <w:bCs/>
          <w:szCs w:val="22"/>
        </w:rPr>
        <w:t xml:space="preserve">deployment scenarios and calibration assumptions </w:t>
      </w:r>
      <w:r>
        <w:rPr>
          <w:b/>
          <w:bCs/>
          <w:szCs w:val="22"/>
        </w:rPr>
        <w:t>for</w:t>
      </w:r>
      <w:r w:rsidRPr="00124FC7">
        <w:rPr>
          <w:b/>
          <w:bCs/>
          <w:szCs w:val="22"/>
        </w:rPr>
        <w:t xml:space="preserve"> other target types (</w:t>
      </w:r>
      <w:r w:rsidR="001F638D">
        <w:rPr>
          <w:rFonts w:eastAsiaTheme="minorEastAsia" w:hint="eastAsia"/>
          <w:b/>
          <w:bCs/>
          <w:szCs w:val="22"/>
          <w:lang w:eastAsia="zh-CN"/>
        </w:rPr>
        <w:t xml:space="preserve">e.g., </w:t>
      </w:r>
      <w:r w:rsidRPr="00124FC7">
        <w:rPr>
          <w:b/>
          <w:bCs/>
          <w:szCs w:val="22"/>
        </w:rPr>
        <w:t xml:space="preserve">human, vehicle indoor/outdoor), according to the stated SID objectives. </w:t>
      </w:r>
    </w:p>
    <w:p w14:paraId="425D3F83" w14:textId="6FEFB099" w:rsidR="005209B4" w:rsidRDefault="00E8183E" w:rsidP="00F131DE">
      <w:pPr>
        <w:spacing w:after="0"/>
        <w:jc w:val="both"/>
        <w:rPr>
          <w:bCs/>
          <w:szCs w:val="22"/>
        </w:rPr>
      </w:pPr>
      <w:r w:rsidRPr="001E6E71">
        <w:rPr>
          <w:bCs/>
          <w:szCs w:val="22"/>
        </w:rPr>
        <w:t xml:space="preserve">Furthermore, in case of expanding the scope of the ISAC study to beyond channel modelling, the defined </w:t>
      </w:r>
      <w:r w:rsidR="00993906" w:rsidRPr="001E6E71">
        <w:rPr>
          <w:bCs/>
          <w:szCs w:val="22"/>
        </w:rPr>
        <w:t>deployment scenarios</w:t>
      </w:r>
      <w:r w:rsidR="00EA5705" w:rsidRPr="001E6E71">
        <w:rPr>
          <w:bCs/>
          <w:szCs w:val="22"/>
        </w:rPr>
        <w:t xml:space="preserve"> for channel calibration</w:t>
      </w:r>
      <w:r w:rsidR="00993906" w:rsidRPr="001E6E71">
        <w:rPr>
          <w:bCs/>
          <w:szCs w:val="22"/>
        </w:rPr>
        <w:t xml:space="preserve"> </w:t>
      </w:r>
      <w:r w:rsidR="00325C61" w:rsidRPr="001E6E71">
        <w:rPr>
          <w:bCs/>
          <w:szCs w:val="22"/>
        </w:rPr>
        <w:t xml:space="preserve">need to </w:t>
      </w:r>
      <w:r w:rsidR="00993906" w:rsidRPr="001E6E71">
        <w:rPr>
          <w:bCs/>
          <w:szCs w:val="22"/>
        </w:rPr>
        <w:t xml:space="preserve">be further developed to define </w:t>
      </w:r>
      <w:r w:rsidR="00D57153" w:rsidRPr="001E6E71">
        <w:rPr>
          <w:bCs/>
          <w:szCs w:val="22"/>
        </w:rPr>
        <w:t>assumptions for</w:t>
      </w:r>
      <w:r w:rsidR="001C05E2" w:rsidRPr="001E6E71">
        <w:rPr>
          <w:bCs/>
          <w:szCs w:val="22"/>
        </w:rPr>
        <w:t xml:space="preserve"> </w:t>
      </w:r>
      <w:r w:rsidR="00833664" w:rsidRPr="001E6E71">
        <w:rPr>
          <w:bCs/>
          <w:szCs w:val="22"/>
        </w:rPr>
        <w:t>evaluation of sensing performance</w:t>
      </w:r>
      <w:r w:rsidR="003008B4" w:rsidRPr="001E6E71">
        <w:rPr>
          <w:bCs/>
          <w:szCs w:val="22"/>
        </w:rPr>
        <w:t xml:space="preserve">. Such </w:t>
      </w:r>
      <w:r w:rsidR="001702EC" w:rsidRPr="001E6E71">
        <w:rPr>
          <w:bCs/>
          <w:szCs w:val="22"/>
        </w:rPr>
        <w:t xml:space="preserve">extension </w:t>
      </w:r>
      <w:r w:rsidR="00F23D71" w:rsidRPr="001E6E71">
        <w:rPr>
          <w:bCs/>
          <w:szCs w:val="22"/>
        </w:rPr>
        <w:t>requires</w:t>
      </w:r>
      <w:r w:rsidR="005413E9" w:rsidRPr="001E6E71">
        <w:rPr>
          <w:bCs/>
          <w:szCs w:val="22"/>
        </w:rPr>
        <w:t xml:space="preserve"> additional efforts</w:t>
      </w:r>
      <w:r w:rsidR="00BA716C" w:rsidRPr="001E6E71">
        <w:rPr>
          <w:bCs/>
          <w:szCs w:val="22"/>
        </w:rPr>
        <w:t xml:space="preserve"> to agree on</w:t>
      </w:r>
      <w:r w:rsidR="000C23C4" w:rsidRPr="001E6E71">
        <w:rPr>
          <w:bCs/>
          <w:szCs w:val="22"/>
        </w:rPr>
        <w:t xml:space="preserve"> </w:t>
      </w:r>
      <w:r w:rsidR="00BA716C" w:rsidRPr="001E6E71">
        <w:rPr>
          <w:bCs/>
          <w:szCs w:val="22"/>
        </w:rPr>
        <w:t xml:space="preserve">assumptions for performance evaluation, e.g., </w:t>
      </w:r>
      <w:r w:rsidR="00187334" w:rsidRPr="001E6E71">
        <w:rPr>
          <w:bCs/>
          <w:szCs w:val="22"/>
        </w:rPr>
        <w:t>on the</w:t>
      </w:r>
      <w:r w:rsidR="00B9051C" w:rsidRPr="001E6E71">
        <w:rPr>
          <w:bCs/>
          <w:szCs w:val="22"/>
        </w:rPr>
        <w:t xml:space="preserve"> operating </w:t>
      </w:r>
      <w:r w:rsidR="001702EC" w:rsidRPr="001E6E71">
        <w:rPr>
          <w:bCs/>
          <w:szCs w:val="22"/>
        </w:rPr>
        <w:t xml:space="preserve">frequency band, </w:t>
      </w:r>
      <w:r w:rsidR="00B9051C" w:rsidRPr="001E6E71">
        <w:rPr>
          <w:bCs/>
          <w:szCs w:val="22"/>
        </w:rPr>
        <w:t>signal type/</w:t>
      </w:r>
      <w:r w:rsidR="00FF79C8" w:rsidRPr="001E6E71">
        <w:rPr>
          <w:bCs/>
          <w:szCs w:val="22"/>
        </w:rPr>
        <w:t xml:space="preserve">SCS, </w:t>
      </w:r>
      <w:r w:rsidR="001702EC" w:rsidRPr="001E6E71">
        <w:rPr>
          <w:bCs/>
          <w:szCs w:val="22"/>
        </w:rPr>
        <w:t>bandwidth</w:t>
      </w:r>
      <w:r w:rsidR="0073788C" w:rsidRPr="001E6E71">
        <w:rPr>
          <w:bCs/>
          <w:szCs w:val="22"/>
        </w:rPr>
        <w:t>, performance metrics/</w:t>
      </w:r>
      <w:r w:rsidR="00B9051C" w:rsidRPr="001E6E71">
        <w:rPr>
          <w:bCs/>
          <w:szCs w:val="22"/>
        </w:rPr>
        <w:t xml:space="preserve">KPIs </w:t>
      </w:r>
      <w:r w:rsidR="0073788C" w:rsidRPr="001E6E71">
        <w:rPr>
          <w:bCs/>
          <w:szCs w:val="22"/>
        </w:rPr>
        <w:t>as well as</w:t>
      </w:r>
      <w:r w:rsidR="001702EC" w:rsidRPr="001E6E71">
        <w:rPr>
          <w:bCs/>
          <w:szCs w:val="22"/>
        </w:rPr>
        <w:t xml:space="preserve"> </w:t>
      </w:r>
      <w:r w:rsidR="00FF79C8" w:rsidRPr="001E6E71">
        <w:rPr>
          <w:bCs/>
          <w:szCs w:val="22"/>
        </w:rPr>
        <w:t>the applicable</w:t>
      </w:r>
      <w:r w:rsidR="000023C0" w:rsidRPr="001E6E71">
        <w:rPr>
          <w:bCs/>
          <w:szCs w:val="22"/>
        </w:rPr>
        <w:t xml:space="preserve"> (</w:t>
      </w:r>
      <w:r w:rsidR="0073788C" w:rsidRPr="001E6E71">
        <w:rPr>
          <w:bCs/>
          <w:szCs w:val="22"/>
        </w:rPr>
        <w:t>potentially down-selected</w:t>
      </w:r>
      <w:r w:rsidR="000023C0" w:rsidRPr="001E6E71">
        <w:rPr>
          <w:bCs/>
          <w:szCs w:val="22"/>
        </w:rPr>
        <w:t>)</w:t>
      </w:r>
      <w:r w:rsidR="00FF79C8" w:rsidRPr="001E6E71">
        <w:rPr>
          <w:bCs/>
          <w:szCs w:val="22"/>
        </w:rPr>
        <w:t xml:space="preserve"> sensing </w:t>
      </w:r>
      <w:r w:rsidR="001702EC" w:rsidRPr="001E6E71">
        <w:rPr>
          <w:bCs/>
          <w:szCs w:val="22"/>
        </w:rPr>
        <w:t>mode</w:t>
      </w:r>
      <w:r w:rsidR="00FF79C8" w:rsidRPr="001E6E71">
        <w:rPr>
          <w:bCs/>
          <w:szCs w:val="22"/>
        </w:rPr>
        <w:t>s</w:t>
      </w:r>
      <w:r w:rsidR="001702EC" w:rsidRPr="001E6E71">
        <w:rPr>
          <w:bCs/>
          <w:szCs w:val="22"/>
        </w:rPr>
        <w:t xml:space="preserve"> </w:t>
      </w:r>
      <w:r w:rsidR="000023C0" w:rsidRPr="001E6E71">
        <w:rPr>
          <w:bCs/>
          <w:szCs w:val="22"/>
        </w:rPr>
        <w:t xml:space="preserve">adjusted to </w:t>
      </w:r>
      <w:r w:rsidR="000E4C1D" w:rsidRPr="001E6E71">
        <w:rPr>
          <w:bCs/>
          <w:szCs w:val="22"/>
        </w:rPr>
        <w:t>different</w:t>
      </w:r>
      <w:r w:rsidR="00B9051C" w:rsidRPr="001E6E71">
        <w:rPr>
          <w:bCs/>
          <w:szCs w:val="22"/>
        </w:rPr>
        <w:t xml:space="preserve"> target </w:t>
      </w:r>
      <w:r w:rsidR="000E4C1D" w:rsidRPr="001E6E71">
        <w:rPr>
          <w:bCs/>
          <w:szCs w:val="22"/>
        </w:rPr>
        <w:t xml:space="preserve">type and </w:t>
      </w:r>
      <w:r w:rsidR="000023C0" w:rsidRPr="001E6E71">
        <w:rPr>
          <w:bCs/>
          <w:szCs w:val="22"/>
        </w:rPr>
        <w:t>evaluation</w:t>
      </w:r>
      <w:r w:rsidR="000E4C1D" w:rsidRPr="001E6E71">
        <w:rPr>
          <w:bCs/>
          <w:szCs w:val="22"/>
        </w:rPr>
        <w:t xml:space="preserve"> scenarios.</w:t>
      </w:r>
      <w:r w:rsidR="000C23C4" w:rsidRPr="001E6E71">
        <w:rPr>
          <w:bCs/>
          <w:szCs w:val="22"/>
        </w:rPr>
        <w:t xml:space="preserve"> As such, any </w:t>
      </w:r>
      <w:r w:rsidR="00E347EA" w:rsidRPr="001E6E71">
        <w:rPr>
          <w:bCs/>
          <w:szCs w:val="22"/>
        </w:rPr>
        <w:t xml:space="preserve">expansion of the scope of the study shall </w:t>
      </w:r>
      <w:proofErr w:type="gramStart"/>
      <w:r w:rsidR="00E347EA" w:rsidRPr="001E6E71">
        <w:rPr>
          <w:bCs/>
          <w:szCs w:val="22"/>
        </w:rPr>
        <w:t>take into account</w:t>
      </w:r>
      <w:proofErr w:type="gramEnd"/>
      <w:r w:rsidR="00E347EA" w:rsidRPr="001E6E71">
        <w:rPr>
          <w:bCs/>
          <w:szCs w:val="22"/>
        </w:rPr>
        <w:t xml:space="preserve"> the additional efforts require</w:t>
      </w:r>
      <w:r w:rsidR="00B7222B" w:rsidRPr="001E6E71">
        <w:rPr>
          <w:bCs/>
          <w:szCs w:val="22"/>
        </w:rPr>
        <w:t>d</w:t>
      </w:r>
      <w:r w:rsidR="00E347EA" w:rsidRPr="001E6E71">
        <w:rPr>
          <w:bCs/>
          <w:szCs w:val="22"/>
        </w:rPr>
        <w:t xml:space="preserve"> to agree on the detailed evaluation assumptions beyond the </w:t>
      </w:r>
      <w:r w:rsidR="00B7222B" w:rsidRPr="001E6E71">
        <w:rPr>
          <w:bCs/>
          <w:szCs w:val="22"/>
        </w:rPr>
        <w:t>current deployment scenarios for channel calibration</w:t>
      </w:r>
      <w:r w:rsidR="0098424B">
        <w:rPr>
          <w:bCs/>
          <w:szCs w:val="22"/>
        </w:rPr>
        <w:t>.</w:t>
      </w:r>
    </w:p>
    <w:p w14:paraId="35020200" w14:textId="77777777" w:rsidR="00B67ACA" w:rsidRDefault="00B67ACA" w:rsidP="00F131DE">
      <w:pPr>
        <w:spacing w:after="0"/>
        <w:jc w:val="both"/>
        <w:rPr>
          <w:bCs/>
          <w:szCs w:val="22"/>
        </w:rPr>
      </w:pPr>
    </w:p>
    <w:p w14:paraId="53504287" w14:textId="2412259E" w:rsidR="005209B4" w:rsidRDefault="00124FC7" w:rsidP="00F131DE">
      <w:pPr>
        <w:jc w:val="both"/>
        <w:rPr>
          <w:b/>
          <w:bCs/>
          <w:szCs w:val="22"/>
        </w:rPr>
      </w:pPr>
      <w:bookmarkStart w:id="0" w:name="_Hlk175787986"/>
      <w:r w:rsidRPr="00124FC7">
        <w:rPr>
          <w:b/>
          <w:bCs/>
          <w:szCs w:val="22"/>
        </w:rPr>
        <w:t xml:space="preserve">Observation  </w:t>
      </w:r>
      <w:r w:rsidRPr="00124FC7">
        <w:rPr>
          <w:b/>
          <w:bCs/>
          <w:szCs w:val="22"/>
        </w:rPr>
        <w:fldChar w:fldCharType="begin"/>
      </w:r>
      <w:r w:rsidRPr="00124FC7">
        <w:rPr>
          <w:b/>
          <w:bCs/>
          <w:szCs w:val="22"/>
        </w:rPr>
        <w:instrText xml:space="preserve"> SEQ Observation_ \* ARABIC </w:instrText>
      </w:r>
      <w:r w:rsidRPr="00124FC7">
        <w:rPr>
          <w:b/>
          <w:bCs/>
          <w:szCs w:val="22"/>
        </w:rPr>
        <w:fldChar w:fldCharType="separate"/>
      </w:r>
      <w:r w:rsidR="006E5D5C">
        <w:rPr>
          <w:b/>
          <w:bCs/>
          <w:noProof/>
          <w:szCs w:val="22"/>
        </w:rPr>
        <w:t>2</w:t>
      </w:r>
      <w:r w:rsidRPr="00124FC7">
        <w:rPr>
          <w:b/>
          <w:bCs/>
          <w:szCs w:val="22"/>
        </w:rPr>
        <w:fldChar w:fldCharType="end"/>
      </w:r>
      <w:r w:rsidRPr="00124FC7">
        <w:rPr>
          <w:b/>
          <w:bCs/>
          <w:szCs w:val="22"/>
        </w:rPr>
        <w:t xml:space="preserve">. </w:t>
      </w:r>
      <w:r w:rsidR="00523BE8">
        <w:rPr>
          <w:b/>
          <w:bCs/>
          <w:szCs w:val="22"/>
        </w:rPr>
        <w:t>I</w:t>
      </w:r>
      <w:r w:rsidRPr="00124FC7">
        <w:rPr>
          <w:b/>
          <w:bCs/>
          <w:szCs w:val="22"/>
        </w:rPr>
        <w:t>n case of expanding the scope of the ISAC study to beyond channel modelling, the defined deployment scenarios</w:t>
      </w:r>
      <w:r w:rsidR="008704D0">
        <w:rPr>
          <w:b/>
          <w:bCs/>
          <w:szCs w:val="22"/>
        </w:rPr>
        <w:t xml:space="preserve"> for channel calibration</w:t>
      </w:r>
      <w:r w:rsidRPr="00124FC7">
        <w:rPr>
          <w:b/>
          <w:bCs/>
          <w:szCs w:val="22"/>
        </w:rPr>
        <w:t xml:space="preserve"> </w:t>
      </w:r>
      <w:r w:rsidR="00B62ADD">
        <w:rPr>
          <w:b/>
          <w:bCs/>
          <w:szCs w:val="22"/>
        </w:rPr>
        <w:t>need to</w:t>
      </w:r>
      <w:r w:rsidR="00B62ADD" w:rsidRPr="00124FC7">
        <w:rPr>
          <w:b/>
          <w:bCs/>
          <w:szCs w:val="22"/>
        </w:rPr>
        <w:t xml:space="preserve"> </w:t>
      </w:r>
      <w:r w:rsidRPr="00124FC7">
        <w:rPr>
          <w:b/>
          <w:bCs/>
          <w:szCs w:val="22"/>
        </w:rPr>
        <w:t xml:space="preserve">be further developed to define </w:t>
      </w:r>
      <w:r w:rsidR="00EC2A35">
        <w:rPr>
          <w:b/>
          <w:bCs/>
          <w:szCs w:val="22"/>
        </w:rPr>
        <w:t>assumptions on performance evaluation</w:t>
      </w:r>
      <w:r w:rsidR="00523BE8">
        <w:rPr>
          <w:b/>
          <w:bCs/>
          <w:szCs w:val="22"/>
        </w:rPr>
        <w:t xml:space="preserve"> for different sensing</w:t>
      </w:r>
      <w:r w:rsidR="002B4D29">
        <w:rPr>
          <w:b/>
          <w:bCs/>
          <w:szCs w:val="22"/>
        </w:rPr>
        <w:t xml:space="preserve"> </w:t>
      </w:r>
      <w:r w:rsidR="00B62ADD">
        <w:rPr>
          <w:b/>
          <w:bCs/>
          <w:szCs w:val="22"/>
        </w:rPr>
        <w:t>target/</w:t>
      </w:r>
      <w:r w:rsidR="002B4D29">
        <w:rPr>
          <w:b/>
          <w:bCs/>
          <w:szCs w:val="22"/>
        </w:rPr>
        <w:t>scenarios</w:t>
      </w:r>
      <w:r w:rsidR="00E75B36">
        <w:rPr>
          <w:b/>
          <w:bCs/>
          <w:szCs w:val="22"/>
        </w:rPr>
        <w:t>.</w:t>
      </w:r>
    </w:p>
    <w:bookmarkEnd w:id="0"/>
    <w:p w14:paraId="1571F78D" w14:textId="06BBF56F" w:rsidR="00EB53B9" w:rsidRDefault="00EB45BF" w:rsidP="00F131DE">
      <w:pPr>
        <w:jc w:val="both"/>
        <w:rPr>
          <w:lang w:eastAsia="en-US"/>
        </w:rPr>
      </w:pPr>
      <w:r>
        <w:rPr>
          <w:lang w:eastAsia="en-US"/>
        </w:rPr>
        <w:t>T</w:t>
      </w:r>
      <w:r w:rsidR="00D31F26">
        <w:rPr>
          <w:lang w:eastAsia="en-US"/>
        </w:rPr>
        <w:t xml:space="preserve">he </w:t>
      </w:r>
      <w:r w:rsidR="001717AE">
        <w:rPr>
          <w:lang w:eastAsia="en-US"/>
        </w:rPr>
        <w:t>aspect</w:t>
      </w:r>
      <w:r>
        <w:rPr>
          <w:lang w:eastAsia="en-US"/>
        </w:rPr>
        <w:t>s</w:t>
      </w:r>
      <w:r w:rsidR="001717AE">
        <w:rPr>
          <w:lang w:eastAsia="en-US"/>
        </w:rPr>
        <w:t xml:space="preserve"> of channel modelling methodologies</w:t>
      </w:r>
      <w:r w:rsidR="00C44B03">
        <w:rPr>
          <w:lang w:eastAsia="en-US"/>
        </w:rPr>
        <w:t>, for different target types and related scenarios to the SID objectives</w:t>
      </w:r>
      <w:r w:rsidR="001F638D">
        <w:rPr>
          <w:rFonts w:eastAsiaTheme="minorEastAsia" w:hint="eastAsia"/>
          <w:lang w:eastAsia="zh-CN"/>
        </w:rPr>
        <w:t>,</w:t>
      </w:r>
      <w:r w:rsidR="00697781">
        <w:rPr>
          <w:lang w:eastAsia="en-US"/>
        </w:rPr>
        <w:t xml:space="preserve"> have been studied in</w:t>
      </w:r>
      <w:r w:rsidR="001717AE">
        <w:rPr>
          <w:lang w:eastAsia="en-US"/>
        </w:rPr>
        <w:t xml:space="preserve"> </w:t>
      </w:r>
      <w:r w:rsidRPr="007A392D">
        <w:rPr>
          <w:lang w:eastAsia="en-US"/>
        </w:rPr>
        <w:t>RAN</w:t>
      </w:r>
      <w:r>
        <w:rPr>
          <w:lang w:eastAsia="en-US"/>
        </w:rPr>
        <w:t xml:space="preserve"> WG</w:t>
      </w:r>
      <w:r w:rsidRPr="007A392D">
        <w:rPr>
          <w:lang w:eastAsia="en-US"/>
        </w:rPr>
        <w:t>1#116-118</w:t>
      </w:r>
      <w:r w:rsidR="00697781">
        <w:rPr>
          <w:lang w:eastAsia="en-US"/>
        </w:rPr>
        <w:t xml:space="preserve">. </w:t>
      </w:r>
      <w:r w:rsidR="00C44B03">
        <w:rPr>
          <w:lang w:eastAsia="en-US"/>
        </w:rPr>
        <w:t xml:space="preserve">In </w:t>
      </w:r>
      <w:r w:rsidR="005262F6">
        <w:rPr>
          <w:lang w:eastAsia="en-US"/>
        </w:rPr>
        <w:t>RAN1#116 it is agreed that the ISAC channel can be decomposed into separate “target channel”</w:t>
      </w:r>
      <w:r w:rsidR="005262F6" w:rsidRPr="00151CB9">
        <w:rPr>
          <w:lang w:eastAsia="en-US"/>
        </w:rPr>
        <w:t xml:space="preserve"> and “background channel”</w:t>
      </w:r>
      <w:r w:rsidR="00227D75" w:rsidRPr="00151CB9">
        <w:rPr>
          <w:lang w:eastAsia="en-US"/>
        </w:rPr>
        <w:t xml:space="preserve"> components</w:t>
      </w:r>
      <w:r w:rsidR="00F4197D" w:rsidRPr="00151CB9">
        <w:rPr>
          <w:lang w:eastAsia="en-US"/>
        </w:rPr>
        <w:t xml:space="preserve">, thereby facilitating </w:t>
      </w:r>
      <w:r w:rsidR="00AB7BDB" w:rsidRPr="00151CB9">
        <w:rPr>
          <w:lang w:eastAsia="en-US"/>
        </w:rPr>
        <w:t xml:space="preserve">a </w:t>
      </w:r>
      <w:r w:rsidR="00F4197D" w:rsidRPr="00151CB9">
        <w:rPr>
          <w:lang w:eastAsia="en-US"/>
        </w:rPr>
        <w:t xml:space="preserve">framework for utilizing </w:t>
      </w:r>
      <w:r w:rsidR="00C73EAF" w:rsidRPr="00151CB9">
        <w:rPr>
          <w:lang w:eastAsia="en-US"/>
        </w:rPr>
        <w:t xml:space="preserve">3GPP TR 38.901 </w:t>
      </w:r>
      <w:r w:rsidR="00DF1666" w:rsidRPr="00151CB9">
        <w:rPr>
          <w:lang w:eastAsia="en-US"/>
        </w:rPr>
        <w:t xml:space="preserve">for generating the background channel </w:t>
      </w:r>
      <w:r w:rsidR="004D2405" w:rsidRPr="00151CB9">
        <w:rPr>
          <w:lang w:eastAsia="en-US"/>
        </w:rPr>
        <w:t>while generating the</w:t>
      </w:r>
      <w:r w:rsidR="000A5F82" w:rsidRPr="00151CB9">
        <w:rPr>
          <w:lang w:eastAsia="en-US"/>
        </w:rPr>
        <w:t xml:space="preserve"> </w:t>
      </w:r>
      <w:r w:rsidR="008251F5" w:rsidRPr="00151CB9">
        <w:rPr>
          <w:lang w:eastAsia="en-US"/>
        </w:rPr>
        <w:t>target channel</w:t>
      </w:r>
      <w:r w:rsidR="00085C32" w:rsidRPr="00151CB9">
        <w:rPr>
          <w:lang w:eastAsia="en-US"/>
        </w:rPr>
        <w:t>, at least in part,</w:t>
      </w:r>
      <w:r w:rsidR="004A61B1" w:rsidRPr="00151CB9">
        <w:rPr>
          <w:lang w:eastAsia="en-US"/>
        </w:rPr>
        <w:t xml:space="preserve"> via</w:t>
      </w:r>
      <w:r w:rsidR="008251F5" w:rsidRPr="00151CB9">
        <w:rPr>
          <w:lang w:eastAsia="en-US"/>
        </w:rPr>
        <w:t xml:space="preserve"> </w:t>
      </w:r>
      <w:r w:rsidR="000A5F82" w:rsidRPr="00151CB9">
        <w:rPr>
          <w:lang w:eastAsia="en-US"/>
        </w:rPr>
        <w:t xml:space="preserve">separately characterized </w:t>
      </w:r>
      <w:r w:rsidR="008251F5" w:rsidRPr="00151CB9">
        <w:rPr>
          <w:lang w:eastAsia="en-US"/>
        </w:rPr>
        <w:t>objects</w:t>
      </w:r>
      <w:r w:rsidR="00085C32" w:rsidRPr="00151CB9">
        <w:rPr>
          <w:lang w:eastAsia="en-US"/>
        </w:rPr>
        <w:t xml:space="preserve"> (e.g., </w:t>
      </w:r>
      <w:r w:rsidR="006C51E2" w:rsidRPr="00151CB9">
        <w:rPr>
          <w:lang w:eastAsia="en-US"/>
        </w:rPr>
        <w:t>target or target-type objects</w:t>
      </w:r>
      <w:r w:rsidR="00085C32" w:rsidRPr="00151CB9">
        <w:rPr>
          <w:lang w:eastAsia="en-US"/>
        </w:rPr>
        <w:t>)</w:t>
      </w:r>
      <w:r w:rsidR="004A61B1" w:rsidRPr="00151CB9">
        <w:rPr>
          <w:lang w:eastAsia="en-US"/>
        </w:rPr>
        <w:t xml:space="preserve">. </w:t>
      </w:r>
      <w:r w:rsidR="004A61B1" w:rsidRPr="0098424B">
        <w:rPr>
          <w:lang w:eastAsia="en-US"/>
        </w:rPr>
        <w:t xml:space="preserve">As such, </w:t>
      </w:r>
      <w:r w:rsidR="004D2405" w:rsidRPr="0098424B">
        <w:rPr>
          <w:lang w:eastAsia="en-US"/>
        </w:rPr>
        <w:t xml:space="preserve">related </w:t>
      </w:r>
      <w:r w:rsidR="004A61B1" w:rsidRPr="0098424B">
        <w:rPr>
          <w:lang w:eastAsia="en-US"/>
        </w:rPr>
        <w:t xml:space="preserve">elements of the </w:t>
      </w:r>
      <w:r w:rsidR="002E0F3D" w:rsidRPr="0098424B">
        <w:rPr>
          <w:lang w:eastAsia="en-US"/>
        </w:rPr>
        <w:t>above</w:t>
      </w:r>
      <w:r w:rsidR="004A61B1" w:rsidRPr="0098424B">
        <w:rPr>
          <w:lang w:eastAsia="en-US"/>
        </w:rPr>
        <w:t xml:space="preserve"> framework have been developed on </w:t>
      </w:r>
      <w:r w:rsidR="004A61B1" w:rsidRPr="001F638D">
        <w:rPr>
          <w:lang w:eastAsia="en-US"/>
        </w:rPr>
        <w:t>RAN1#116</w:t>
      </w:r>
      <w:r w:rsidR="00F54323" w:rsidRPr="001F638D">
        <w:rPr>
          <w:lang w:eastAsia="en-US"/>
        </w:rPr>
        <w:t>bis-118</w:t>
      </w:r>
      <w:r w:rsidR="009D6049" w:rsidRPr="001F638D">
        <w:rPr>
          <w:lang w:eastAsia="en-US"/>
        </w:rPr>
        <w:t xml:space="preserve">, including </w:t>
      </w:r>
      <w:r w:rsidR="009B762B" w:rsidRPr="001F638D">
        <w:rPr>
          <w:lang w:eastAsia="en-US"/>
        </w:rPr>
        <w:t>a high</w:t>
      </w:r>
      <w:r w:rsidR="00687493" w:rsidRPr="001F638D">
        <w:rPr>
          <w:lang w:eastAsia="en-US"/>
        </w:rPr>
        <w:t>-</w:t>
      </w:r>
      <w:r w:rsidR="009B762B" w:rsidRPr="001F638D">
        <w:rPr>
          <w:lang w:eastAsia="en-US"/>
        </w:rPr>
        <w:t>level RCS</w:t>
      </w:r>
      <w:r w:rsidR="00081CB6" w:rsidRPr="001F638D">
        <w:rPr>
          <w:lang w:eastAsia="en-US"/>
        </w:rPr>
        <w:t xml:space="preserve"> &amp; CPM</w:t>
      </w:r>
      <w:r w:rsidR="009B762B" w:rsidRPr="001F638D">
        <w:rPr>
          <w:lang w:eastAsia="en-US"/>
        </w:rPr>
        <w:t xml:space="preserve"> </w:t>
      </w:r>
      <w:r w:rsidR="00081CB6" w:rsidRPr="001F638D">
        <w:rPr>
          <w:lang w:eastAsia="en-US"/>
        </w:rPr>
        <w:t xml:space="preserve">target </w:t>
      </w:r>
      <w:r w:rsidR="009B762B" w:rsidRPr="001F638D">
        <w:rPr>
          <w:lang w:eastAsia="en-US"/>
        </w:rPr>
        <w:t xml:space="preserve">characterization, </w:t>
      </w:r>
      <w:r w:rsidR="00481D32" w:rsidRPr="001F638D">
        <w:rPr>
          <w:lang w:eastAsia="en-US"/>
        </w:rPr>
        <w:t xml:space="preserve">LOS/NLOS status for Tx/Rx-target path, </w:t>
      </w:r>
      <w:r w:rsidR="009B762B" w:rsidRPr="001F638D">
        <w:rPr>
          <w:lang w:eastAsia="en-US"/>
        </w:rPr>
        <w:t xml:space="preserve">target channel components including direct and indirect paths, the background </w:t>
      </w:r>
      <w:r w:rsidR="00081CB6" w:rsidRPr="001F638D">
        <w:rPr>
          <w:lang w:eastAsia="en-US"/>
        </w:rPr>
        <w:t>channel</w:t>
      </w:r>
      <w:r w:rsidR="006C3355" w:rsidRPr="001F638D">
        <w:rPr>
          <w:lang w:eastAsia="en-US"/>
        </w:rPr>
        <w:t xml:space="preserve"> modelling</w:t>
      </w:r>
      <w:r w:rsidR="00081CB6" w:rsidRPr="001F638D">
        <w:rPr>
          <w:lang w:eastAsia="en-US"/>
        </w:rPr>
        <w:t xml:space="preserve"> via stochastic clutter</w:t>
      </w:r>
      <w:r w:rsidR="001F7336" w:rsidRPr="001F638D">
        <w:rPr>
          <w:lang w:eastAsia="en-US"/>
        </w:rPr>
        <w:t>, concatenation-based construction of a channel including multiple scattering/reflections</w:t>
      </w:r>
      <w:r w:rsidR="008478C1" w:rsidRPr="001F638D">
        <w:rPr>
          <w:lang w:eastAsia="en-US"/>
        </w:rPr>
        <w:t xml:space="preserve">, and discussion of environment objects type/modelling options. </w:t>
      </w:r>
      <w:r w:rsidR="000A0BFB">
        <w:rPr>
          <w:lang w:eastAsia="en-US"/>
        </w:rPr>
        <w:t xml:space="preserve">Nevertheless, the </w:t>
      </w:r>
      <w:r w:rsidR="008478C1">
        <w:rPr>
          <w:lang w:eastAsia="en-US"/>
        </w:rPr>
        <w:t>developed</w:t>
      </w:r>
      <w:r w:rsidR="000A0BFB">
        <w:rPr>
          <w:lang w:eastAsia="en-US"/>
        </w:rPr>
        <w:t xml:space="preserve"> </w:t>
      </w:r>
      <w:r w:rsidR="008478C1">
        <w:rPr>
          <w:lang w:eastAsia="en-US"/>
        </w:rPr>
        <w:t>modelling</w:t>
      </w:r>
      <w:r w:rsidR="000A0BFB">
        <w:rPr>
          <w:lang w:eastAsia="en-US"/>
        </w:rPr>
        <w:t xml:space="preserve"> </w:t>
      </w:r>
      <w:r w:rsidR="008478C1">
        <w:rPr>
          <w:lang w:eastAsia="en-US"/>
        </w:rPr>
        <w:t>elements</w:t>
      </w:r>
      <w:r w:rsidR="000A0BFB">
        <w:rPr>
          <w:lang w:eastAsia="en-US"/>
        </w:rPr>
        <w:t xml:space="preserve"> require further </w:t>
      </w:r>
      <w:r w:rsidR="00AD5641">
        <w:rPr>
          <w:lang w:eastAsia="en-US"/>
        </w:rPr>
        <w:t xml:space="preserve">study </w:t>
      </w:r>
      <w:r w:rsidR="008478C1">
        <w:rPr>
          <w:lang w:eastAsia="en-US"/>
        </w:rPr>
        <w:t xml:space="preserve">before it can be used for </w:t>
      </w:r>
      <w:r w:rsidR="00B318C7">
        <w:rPr>
          <w:lang w:eastAsia="en-US"/>
        </w:rPr>
        <w:t>ISAC channel generation and evaluations</w:t>
      </w:r>
      <w:r w:rsidR="00FB6300">
        <w:rPr>
          <w:rFonts w:eastAsiaTheme="minorEastAsia" w:hint="eastAsia"/>
          <w:lang w:eastAsia="zh-CN"/>
        </w:rPr>
        <w:t xml:space="preserve">, at least </w:t>
      </w:r>
      <w:r w:rsidR="008B652F">
        <w:rPr>
          <w:rFonts w:eastAsiaTheme="minorEastAsia"/>
          <w:lang w:eastAsia="zh-CN"/>
        </w:rPr>
        <w:t>considering</w:t>
      </w:r>
      <w:r w:rsidR="00FB6300">
        <w:rPr>
          <w:rFonts w:eastAsiaTheme="minorEastAsia" w:hint="eastAsia"/>
          <w:lang w:eastAsia="zh-CN"/>
        </w:rPr>
        <w:t xml:space="preserve"> following aspects</w:t>
      </w:r>
      <w:r w:rsidR="00B318C7">
        <w:rPr>
          <w:lang w:eastAsia="en-US"/>
        </w:rPr>
        <w:t xml:space="preserve">. </w:t>
      </w:r>
    </w:p>
    <w:p w14:paraId="57B9032C" w14:textId="53F75448" w:rsidR="00585EDC" w:rsidRPr="00FB6300" w:rsidRDefault="00585EDC" w:rsidP="00F131DE">
      <w:pPr>
        <w:jc w:val="both"/>
        <w:rPr>
          <w:lang w:eastAsia="en-US"/>
        </w:rPr>
      </w:pPr>
      <w:r w:rsidRPr="00FB6300">
        <w:rPr>
          <w:lang w:eastAsia="en-US"/>
        </w:rPr>
        <w:t xml:space="preserve">Firstly, </w:t>
      </w:r>
      <w:r w:rsidR="00B318C7" w:rsidRPr="00FB6300">
        <w:rPr>
          <w:lang w:eastAsia="en-US"/>
        </w:rPr>
        <w:t xml:space="preserve">while the majority of the </w:t>
      </w:r>
      <w:r w:rsidR="00DD160C" w:rsidRPr="00FB6300">
        <w:rPr>
          <w:lang w:eastAsia="en-US"/>
        </w:rPr>
        <w:t>modelling</w:t>
      </w:r>
      <w:r w:rsidR="00B318C7" w:rsidRPr="00FB6300">
        <w:rPr>
          <w:lang w:eastAsia="en-US"/>
        </w:rPr>
        <w:t xml:space="preserve"> agreements are focused </w:t>
      </w:r>
      <w:proofErr w:type="gramStart"/>
      <w:r w:rsidR="00B318C7" w:rsidRPr="00FB6300">
        <w:rPr>
          <w:lang w:eastAsia="en-US"/>
        </w:rPr>
        <w:t>around</w:t>
      </w:r>
      <w:proofErr w:type="gramEnd"/>
      <w:r w:rsidR="00B318C7" w:rsidRPr="00FB6300">
        <w:rPr>
          <w:lang w:eastAsia="en-US"/>
        </w:rPr>
        <w:t xml:space="preserve"> </w:t>
      </w:r>
      <w:r w:rsidR="00DD160C" w:rsidRPr="00FB6300">
        <w:rPr>
          <w:lang w:eastAsia="en-US"/>
        </w:rPr>
        <w:t xml:space="preserve">targets modelled via </w:t>
      </w:r>
      <w:r w:rsidR="00B318C7" w:rsidRPr="00FB6300">
        <w:rPr>
          <w:lang w:eastAsia="en-US"/>
        </w:rPr>
        <w:t>“</w:t>
      </w:r>
      <w:r w:rsidR="00DD160C" w:rsidRPr="00FB6300">
        <w:rPr>
          <w:lang w:eastAsia="en-US"/>
        </w:rPr>
        <w:t>a single scattering point</w:t>
      </w:r>
      <w:r w:rsidR="00B318C7" w:rsidRPr="00FB6300">
        <w:rPr>
          <w:lang w:eastAsia="en-US"/>
        </w:rPr>
        <w:t>”</w:t>
      </w:r>
      <w:r w:rsidR="00DD160C" w:rsidRPr="00FB6300">
        <w:rPr>
          <w:lang w:eastAsia="en-US"/>
        </w:rPr>
        <w:t xml:space="preserve">, this assumption (and hence the subsequent modelling procedure) is not applicable to </w:t>
      </w:r>
      <w:r w:rsidR="00320C38" w:rsidRPr="00FB6300">
        <w:rPr>
          <w:lang w:eastAsia="en-US"/>
        </w:rPr>
        <w:t xml:space="preserve">majority of the defined target objects within the SID objective. </w:t>
      </w:r>
      <w:proofErr w:type="gramStart"/>
      <w:r w:rsidR="00320C38" w:rsidRPr="00FB6300">
        <w:rPr>
          <w:lang w:eastAsia="en-US"/>
        </w:rPr>
        <w:t xml:space="preserve">In particular, </w:t>
      </w:r>
      <w:r w:rsidR="00DC5C9A" w:rsidRPr="00FB6300">
        <w:rPr>
          <w:lang w:eastAsia="en-US"/>
        </w:rPr>
        <w:t>a</w:t>
      </w:r>
      <w:proofErr w:type="gramEnd"/>
      <w:r w:rsidR="00DC5C9A" w:rsidRPr="00FB6300">
        <w:rPr>
          <w:lang w:eastAsia="en-US"/>
        </w:rPr>
        <w:t xml:space="preserve"> target may be observed via multiple scattering points (e.g., delay taps)</w:t>
      </w:r>
      <w:r w:rsidR="00C03E55" w:rsidRPr="00FB6300">
        <w:rPr>
          <w:lang w:eastAsia="en-US"/>
        </w:rPr>
        <w:t xml:space="preserve"> depending on the target size as well as the processing resolution (e.g., time/angle)</w:t>
      </w:r>
      <w:r w:rsidR="00DC5C9A" w:rsidRPr="00FB6300">
        <w:rPr>
          <w:lang w:eastAsia="en-US"/>
        </w:rPr>
        <w:t xml:space="preserve"> </w:t>
      </w:r>
      <w:r w:rsidR="00C03E55" w:rsidRPr="00FB6300">
        <w:rPr>
          <w:lang w:eastAsia="en-US"/>
        </w:rPr>
        <w:t xml:space="preserve">of a sensing receiver node. </w:t>
      </w:r>
      <w:r w:rsidR="007129FC" w:rsidRPr="00FB6300">
        <w:rPr>
          <w:lang w:eastAsia="en-US"/>
        </w:rPr>
        <w:t xml:space="preserve">Moreover, artificial reduction of the target scattering effect to a single </w:t>
      </w:r>
      <w:r w:rsidR="00FB6300" w:rsidRPr="005209B4">
        <w:rPr>
          <w:lang w:eastAsia="en-US"/>
        </w:rPr>
        <w:t xml:space="preserve">scattering </w:t>
      </w:r>
      <w:r w:rsidR="007129FC" w:rsidRPr="00FB6300">
        <w:rPr>
          <w:lang w:eastAsia="en-US"/>
        </w:rPr>
        <w:t>point lead</w:t>
      </w:r>
      <w:r w:rsidR="00687493" w:rsidRPr="00FB6300">
        <w:rPr>
          <w:lang w:eastAsia="en-US"/>
        </w:rPr>
        <w:t>s</w:t>
      </w:r>
      <w:r w:rsidR="007129FC" w:rsidRPr="00FB6300">
        <w:rPr>
          <w:lang w:eastAsia="en-US"/>
        </w:rPr>
        <w:t xml:space="preserve"> to</w:t>
      </w:r>
      <w:r w:rsidR="001F516F" w:rsidRPr="00FB6300">
        <w:rPr>
          <w:lang w:eastAsia="en-US"/>
        </w:rPr>
        <w:t xml:space="preserve"> an</w:t>
      </w:r>
      <w:r w:rsidR="007129FC" w:rsidRPr="00FB6300">
        <w:rPr>
          <w:lang w:eastAsia="en-US"/>
        </w:rPr>
        <w:t xml:space="preserve"> </w:t>
      </w:r>
      <w:r w:rsidR="00662122" w:rsidRPr="00FB6300">
        <w:rPr>
          <w:lang w:eastAsia="en-US"/>
        </w:rPr>
        <w:t xml:space="preserve">unrealistic focus of the target energy around a single </w:t>
      </w:r>
      <w:r w:rsidR="005F4404">
        <w:rPr>
          <w:rFonts w:eastAsiaTheme="minorEastAsia" w:hint="eastAsia"/>
          <w:lang w:eastAsia="zh-CN"/>
        </w:rPr>
        <w:t xml:space="preserve">scattering </w:t>
      </w:r>
      <w:r w:rsidR="00F131DE" w:rsidRPr="00FB6300">
        <w:rPr>
          <w:lang w:eastAsia="en-US"/>
        </w:rPr>
        <w:t>point and</w:t>
      </w:r>
      <w:r w:rsidR="003070BF" w:rsidRPr="00FB6300">
        <w:rPr>
          <w:lang w:eastAsia="en-US"/>
        </w:rPr>
        <w:t xml:space="preserve"> mislead the achievable sensing performance. As such, </w:t>
      </w:r>
      <w:r w:rsidR="00320C38" w:rsidRPr="00FB6300">
        <w:rPr>
          <w:lang w:eastAsia="en-US"/>
        </w:rPr>
        <w:t xml:space="preserve">it is expected that for </w:t>
      </w:r>
      <w:r w:rsidR="00E47CC3" w:rsidRPr="00FB6300">
        <w:rPr>
          <w:lang w:eastAsia="en-US"/>
        </w:rPr>
        <w:t xml:space="preserve">the target types of </w:t>
      </w:r>
      <w:r w:rsidR="00F131DE" w:rsidRPr="00FB6300">
        <w:rPr>
          <w:lang w:eastAsia="en-US"/>
        </w:rPr>
        <w:t>vehicles</w:t>
      </w:r>
      <w:r w:rsidR="00E47CC3" w:rsidRPr="00FB6300">
        <w:rPr>
          <w:lang w:eastAsia="en-US"/>
        </w:rPr>
        <w:t xml:space="preserve"> (indoor/outdoo</w:t>
      </w:r>
      <w:r w:rsidR="00376299" w:rsidRPr="00FB6300">
        <w:rPr>
          <w:lang w:eastAsia="en-US"/>
        </w:rPr>
        <w:t>r</w:t>
      </w:r>
      <w:r w:rsidR="00E47CC3" w:rsidRPr="00FB6300">
        <w:rPr>
          <w:lang w:eastAsia="en-US"/>
        </w:rPr>
        <w:t xml:space="preserve">), human (indoor/outdoor) </w:t>
      </w:r>
      <w:r w:rsidR="00376299" w:rsidRPr="00FB6300">
        <w:rPr>
          <w:lang w:eastAsia="en-US"/>
        </w:rPr>
        <w:t xml:space="preserve">and animals on the road (outdoor) the single scattering point modelling </w:t>
      </w:r>
      <w:r w:rsidR="004B1BFD" w:rsidRPr="00FB6300">
        <w:rPr>
          <w:lang w:eastAsia="en-US"/>
        </w:rPr>
        <w:t>to</w:t>
      </w:r>
      <w:r w:rsidR="00376299" w:rsidRPr="00FB6300">
        <w:rPr>
          <w:lang w:eastAsia="en-US"/>
        </w:rPr>
        <w:t xml:space="preserve"> be expanded</w:t>
      </w:r>
      <w:r w:rsidR="00EB718B" w:rsidRPr="00FB6300">
        <w:rPr>
          <w:lang w:eastAsia="en-US"/>
        </w:rPr>
        <w:t>, at least as a modelling option,</w:t>
      </w:r>
      <w:r w:rsidR="00376299" w:rsidRPr="00FB6300">
        <w:rPr>
          <w:lang w:eastAsia="en-US"/>
        </w:rPr>
        <w:t xml:space="preserve"> </w:t>
      </w:r>
      <w:r w:rsidR="00FC483B" w:rsidRPr="00FB6300">
        <w:rPr>
          <w:lang w:eastAsia="en-US"/>
        </w:rPr>
        <w:t>into multiple scattering point modelling</w:t>
      </w:r>
      <w:r w:rsidR="00EB718B" w:rsidRPr="00FB6300">
        <w:rPr>
          <w:lang w:eastAsia="en-US"/>
        </w:rPr>
        <w:t xml:space="preserve">. This </w:t>
      </w:r>
      <w:r w:rsidR="00EB718B" w:rsidRPr="00FB6300">
        <w:rPr>
          <w:lang w:eastAsia="en-US"/>
        </w:rPr>
        <w:lastRenderedPageBreak/>
        <w:t xml:space="preserve">necessitates further discussions on </w:t>
      </w:r>
      <w:r w:rsidR="00FB6300">
        <w:rPr>
          <w:rFonts w:eastAsiaTheme="minorEastAsia" w:hint="eastAsia"/>
          <w:lang w:eastAsia="zh-CN"/>
        </w:rPr>
        <w:t xml:space="preserve">the </w:t>
      </w:r>
      <w:r w:rsidR="00D23462" w:rsidRPr="00FB6300">
        <w:rPr>
          <w:lang w:eastAsia="en-US"/>
        </w:rPr>
        <w:t>RCS modelling</w:t>
      </w:r>
      <w:r w:rsidR="007C4669" w:rsidRPr="00FB6300">
        <w:rPr>
          <w:lang w:eastAsia="en-US"/>
        </w:rPr>
        <w:t>,</w:t>
      </w:r>
      <w:r w:rsidR="00D23462" w:rsidRPr="00FB6300">
        <w:rPr>
          <w:lang w:eastAsia="en-US"/>
        </w:rPr>
        <w:t xml:space="preserve"> </w:t>
      </w:r>
      <w:r w:rsidR="007C4669" w:rsidRPr="00FB6300">
        <w:rPr>
          <w:lang w:eastAsia="en-US"/>
        </w:rPr>
        <w:t xml:space="preserve">path concatenation, </w:t>
      </w:r>
      <w:r w:rsidR="00D23462" w:rsidRPr="00FB6300">
        <w:rPr>
          <w:lang w:eastAsia="en-US"/>
        </w:rPr>
        <w:t>and scattering point interaction/</w:t>
      </w:r>
      <w:r w:rsidR="00836DB7" w:rsidRPr="00FB6300">
        <w:rPr>
          <w:lang w:eastAsia="en-US"/>
        </w:rPr>
        <w:t>self-</w:t>
      </w:r>
      <w:r w:rsidR="00D23462" w:rsidRPr="00FB6300">
        <w:rPr>
          <w:lang w:eastAsia="en-US"/>
        </w:rPr>
        <w:t>blockage</w:t>
      </w:r>
      <w:r w:rsidR="007C4669" w:rsidRPr="00FB6300">
        <w:rPr>
          <w:lang w:eastAsia="en-US"/>
        </w:rPr>
        <w:t xml:space="preserve"> for objects with multiple scattering points</w:t>
      </w:r>
      <w:r w:rsidR="004B1BFD" w:rsidRPr="00FB6300">
        <w:rPr>
          <w:lang w:eastAsia="en-US"/>
        </w:rPr>
        <w:t xml:space="preserve"> before the channel modelling study </w:t>
      </w:r>
      <w:r w:rsidR="007C4669" w:rsidRPr="00FB6300">
        <w:rPr>
          <w:lang w:eastAsia="en-US"/>
        </w:rPr>
        <w:t>can be</w:t>
      </w:r>
      <w:r w:rsidR="004B1BFD" w:rsidRPr="00FB6300">
        <w:rPr>
          <w:lang w:eastAsia="en-US"/>
        </w:rPr>
        <w:t xml:space="preserve"> concluded.</w:t>
      </w:r>
      <w:r w:rsidR="00FC483B" w:rsidRPr="00FB6300">
        <w:rPr>
          <w:lang w:eastAsia="en-US"/>
        </w:rPr>
        <w:t xml:space="preserve"> </w:t>
      </w:r>
    </w:p>
    <w:p w14:paraId="7AA2EE34" w14:textId="7A6FF978" w:rsidR="00FB6300" w:rsidRPr="0042039B" w:rsidRDefault="00FB6300" w:rsidP="00F131DE">
      <w:pPr>
        <w:spacing w:afterLines="50" w:after="120"/>
        <w:jc w:val="both"/>
        <w:rPr>
          <w:b/>
          <w:bCs/>
          <w:szCs w:val="22"/>
        </w:rPr>
      </w:pPr>
      <w:r w:rsidRPr="0042039B">
        <w:rPr>
          <w:b/>
          <w:bCs/>
          <w:szCs w:val="22"/>
        </w:rPr>
        <w:t xml:space="preserve">Observation  </w:t>
      </w:r>
      <w:r w:rsidRPr="0042039B">
        <w:rPr>
          <w:b/>
          <w:bCs/>
          <w:szCs w:val="22"/>
        </w:rPr>
        <w:fldChar w:fldCharType="begin"/>
      </w:r>
      <w:r w:rsidRPr="0042039B">
        <w:rPr>
          <w:b/>
          <w:bCs/>
          <w:szCs w:val="22"/>
        </w:rPr>
        <w:instrText xml:space="preserve"> SEQ Observation_ \* ARABIC </w:instrText>
      </w:r>
      <w:r w:rsidRPr="0042039B">
        <w:rPr>
          <w:b/>
          <w:bCs/>
          <w:szCs w:val="22"/>
        </w:rPr>
        <w:fldChar w:fldCharType="separate"/>
      </w:r>
      <w:r>
        <w:rPr>
          <w:b/>
          <w:bCs/>
          <w:noProof/>
          <w:szCs w:val="22"/>
        </w:rPr>
        <w:t>3</w:t>
      </w:r>
      <w:r w:rsidRPr="0042039B">
        <w:rPr>
          <w:b/>
          <w:bCs/>
          <w:szCs w:val="22"/>
        </w:rPr>
        <w:fldChar w:fldCharType="end"/>
      </w:r>
      <w:r w:rsidRPr="0042039B">
        <w:rPr>
          <w:b/>
          <w:bCs/>
          <w:szCs w:val="22"/>
        </w:rPr>
        <w:t xml:space="preserve">. </w:t>
      </w:r>
      <w:r>
        <w:rPr>
          <w:rFonts w:eastAsiaTheme="minorEastAsia" w:hint="eastAsia"/>
          <w:b/>
          <w:bCs/>
          <w:szCs w:val="22"/>
          <w:lang w:eastAsia="zh-CN"/>
        </w:rPr>
        <w:t>F</w:t>
      </w:r>
      <w:r w:rsidRPr="0042039B">
        <w:rPr>
          <w:b/>
          <w:bCs/>
          <w:szCs w:val="22"/>
          <w:lang w:eastAsia="en-US"/>
        </w:rPr>
        <w:t>or the target types of vehicle (indoor/outdoor), human (indoor/outdoor) and animals on the road (outdoor)</w:t>
      </w:r>
      <w:r>
        <w:rPr>
          <w:rFonts w:eastAsiaTheme="minorEastAsia" w:hint="eastAsia"/>
          <w:b/>
          <w:bCs/>
          <w:szCs w:val="22"/>
          <w:lang w:eastAsia="zh-CN"/>
        </w:rPr>
        <w:t>,</w:t>
      </w:r>
      <w:r w:rsidRPr="0042039B">
        <w:rPr>
          <w:b/>
          <w:bCs/>
          <w:szCs w:val="22"/>
          <w:lang w:eastAsia="en-US"/>
        </w:rPr>
        <w:t xml:space="preserve"> the single scattering point modelling </w:t>
      </w:r>
      <w:r>
        <w:rPr>
          <w:rFonts w:eastAsiaTheme="minorEastAsia" w:hint="eastAsia"/>
          <w:b/>
          <w:bCs/>
          <w:szCs w:val="22"/>
          <w:lang w:eastAsia="zh-CN"/>
        </w:rPr>
        <w:t xml:space="preserve">needs </w:t>
      </w:r>
      <w:r w:rsidRPr="0042039B">
        <w:rPr>
          <w:b/>
          <w:bCs/>
          <w:szCs w:val="22"/>
          <w:lang w:eastAsia="en-US"/>
        </w:rPr>
        <w:t>to be expanded, at least as a modelling option, into multiple scattering point modelling</w:t>
      </w:r>
      <w:r>
        <w:rPr>
          <w:rFonts w:eastAsiaTheme="minorEastAsia" w:hint="eastAsia"/>
          <w:b/>
          <w:bCs/>
          <w:szCs w:val="22"/>
          <w:lang w:eastAsia="zh-CN"/>
        </w:rPr>
        <w:t>,</w:t>
      </w:r>
      <w:r w:rsidRPr="0042039B">
        <w:rPr>
          <w:b/>
          <w:bCs/>
          <w:szCs w:val="22"/>
          <w:lang w:eastAsia="en-US"/>
        </w:rPr>
        <w:t xml:space="preserve"> </w:t>
      </w:r>
      <w:r>
        <w:rPr>
          <w:rFonts w:eastAsiaTheme="minorEastAsia" w:hint="eastAsia"/>
          <w:b/>
          <w:bCs/>
          <w:szCs w:val="22"/>
          <w:lang w:eastAsia="zh-CN"/>
        </w:rPr>
        <w:t>and t</w:t>
      </w:r>
      <w:r w:rsidRPr="0042039B">
        <w:rPr>
          <w:b/>
          <w:bCs/>
          <w:szCs w:val="22"/>
          <w:lang w:eastAsia="en-US"/>
        </w:rPr>
        <w:t xml:space="preserve">his necessitates further discussions on </w:t>
      </w:r>
      <w:r>
        <w:rPr>
          <w:rFonts w:eastAsiaTheme="minorEastAsia" w:hint="eastAsia"/>
          <w:b/>
          <w:bCs/>
          <w:szCs w:val="22"/>
          <w:lang w:eastAsia="zh-CN"/>
        </w:rPr>
        <w:t xml:space="preserve">the </w:t>
      </w:r>
      <w:r w:rsidRPr="0042039B">
        <w:rPr>
          <w:b/>
          <w:bCs/>
          <w:szCs w:val="22"/>
          <w:lang w:eastAsia="en-US"/>
        </w:rPr>
        <w:t>RCS modelling, path concatenation, and scattering point interaction/</w:t>
      </w:r>
      <w:r>
        <w:rPr>
          <w:b/>
          <w:bCs/>
          <w:szCs w:val="22"/>
          <w:lang w:eastAsia="en-US"/>
        </w:rPr>
        <w:t>self-</w:t>
      </w:r>
      <w:r w:rsidRPr="0042039B">
        <w:rPr>
          <w:b/>
          <w:bCs/>
          <w:szCs w:val="22"/>
          <w:lang w:eastAsia="en-US"/>
        </w:rPr>
        <w:t>blockage for objects with multiple scattering points before the channel modelling study can be concluded.</w:t>
      </w:r>
    </w:p>
    <w:p w14:paraId="2FB77A9B" w14:textId="1C8D2DCF" w:rsidR="004A61B1" w:rsidRPr="005209B4" w:rsidRDefault="003F6979" w:rsidP="00F131DE">
      <w:pPr>
        <w:jc w:val="both"/>
        <w:rPr>
          <w:lang w:eastAsia="en-US"/>
        </w:rPr>
      </w:pPr>
      <w:r w:rsidRPr="005209B4">
        <w:rPr>
          <w:lang w:eastAsia="en-US"/>
        </w:rPr>
        <w:t xml:space="preserve">Secondly, </w:t>
      </w:r>
      <w:r w:rsidR="00A70F66" w:rsidRPr="005209B4">
        <w:rPr>
          <w:lang w:eastAsia="en-US"/>
        </w:rPr>
        <w:t>i</w:t>
      </w:r>
      <w:r w:rsidR="005958C0" w:rsidRPr="005209B4">
        <w:rPr>
          <w:lang w:eastAsia="en-US"/>
        </w:rPr>
        <w:t>n addition to the extension</w:t>
      </w:r>
      <w:r w:rsidR="00070257" w:rsidRPr="005209B4">
        <w:rPr>
          <w:lang w:eastAsia="en-US"/>
        </w:rPr>
        <w:t xml:space="preserve">s for targets with multiple scattering points, several </w:t>
      </w:r>
      <w:r w:rsidR="00FB6300">
        <w:rPr>
          <w:rFonts w:eastAsiaTheme="minorEastAsia" w:hint="eastAsia"/>
          <w:lang w:eastAsia="zh-CN"/>
        </w:rPr>
        <w:t>issue</w:t>
      </w:r>
      <w:r w:rsidR="00070257" w:rsidRPr="005209B4">
        <w:rPr>
          <w:lang w:eastAsia="en-US"/>
        </w:rPr>
        <w:t>s are pending and need to be addressed during the upcoming meetings</w:t>
      </w:r>
      <w:r w:rsidR="00FB6300">
        <w:rPr>
          <w:rFonts w:eastAsiaTheme="minorEastAsia" w:hint="eastAsia"/>
          <w:lang w:eastAsia="zh-CN"/>
        </w:rPr>
        <w:t xml:space="preserve">, </w:t>
      </w:r>
      <w:r w:rsidR="001B06B0" w:rsidRPr="005209B4">
        <w:rPr>
          <w:lang w:eastAsia="en-US"/>
        </w:rPr>
        <w:t>includ</w:t>
      </w:r>
      <w:r w:rsidR="00FB6300">
        <w:rPr>
          <w:rFonts w:eastAsiaTheme="minorEastAsia" w:hint="eastAsia"/>
          <w:lang w:eastAsia="zh-CN"/>
        </w:rPr>
        <w:t>ing</w:t>
      </w:r>
      <w:r w:rsidR="001B06B0" w:rsidRPr="005209B4">
        <w:rPr>
          <w:lang w:eastAsia="en-US"/>
        </w:rPr>
        <w:t xml:space="preserve">, </w:t>
      </w:r>
      <w:r w:rsidR="00DC026A" w:rsidRPr="005209B4">
        <w:rPr>
          <w:lang w:eastAsia="en-US"/>
        </w:rPr>
        <w:t>among others,</w:t>
      </w:r>
      <w:r w:rsidR="001B06B0" w:rsidRPr="005209B4">
        <w:rPr>
          <w:lang w:eastAsia="en-US"/>
        </w:rPr>
        <w:t xml:space="preserve"> </w:t>
      </w:r>
      <w:r w:rsidR="00DC026A" w:rsidRPr="005209B4">
        <w:rPr>
          <w:lang w:eastAsia="en-US"/>
        </w:rPr>
        <w:t>modelling</w:t>
      </w:r>
      <w:r w:rsidR="001B06B0" w:rsidRPr="005209B4">
        <w:rPr>
          <w:lang w:eastAsia="en-US"/>
        </w:rPr>
        <w:t xml:space="preserve"> consideration for mono-static </w:t>
      </w:r>
      <w:r w:rsidR="00DC026A" w:rsidRPr="005209B4">
        <w:rPr>
          <w:lang w:eastAsia="en-US"/>
        </w:rPr>
        <w:t xml:space="preserve">sensing background channel, modelling details for environment objects (type 1/2), </w:t>
      </w:r>
      <w:r w:rsidR="00921570" w:rsidRPr="005209B4">
        <w:rPr>
          <w:lang w:eastAsia="en-US"/>
        </w:rPr>
        <w:t xml:space="preserve">convergence on RCS distribution and values for different target types, special consistency procedure for target mobility. </w:t>
      </w:r>
      <w:r w:rsidR="00A70F66" w:rsidRPr="005209B4">
        <w:rPr>
          <w:lang w:eastAsia="en-US"/>
        </w:rPr>
        <w:t xml:space="preserve">In our view, it is </w:t>
      </w:r>
      <w:r w:rsidR="00AE0426" w:rsidRPr="005209B4">
        <w:rPr>
          <w:lang w:eastAsia="en-US"/>
        </w:rPr>
        <w:t xml:space="preserve">important to conclude on the abovementioned pending </w:t>
      </w:r>
      <w:r w:rsidR="00FB6300">
        <w:rPr>
          <w:rFonts w:eastAsiaTheme="minorEastAsia" w:hint="eastAsia"/>
          <w:lang w:eastAsia="zh-CN"/>
        </w:rPr>
        <w:t>issues</w:t>
      </w:r>
      <w:r w:rsidR="00FB6300" w:rsidRPr="005209B4">
        <w:rPr>
          <w:lang w:eastAsia="en-US"/>
        </w:rPr>
        <w:t xml:space="preserve"> </w:t>
      </w:r>
      <w:r w:rsidR="00AE0426" w:rsidRPr="005209B4">
        <w:rPr>
          <w:lang w:eastAsia="en-US"/>
        </w:rPr>
        <w:t xml:space="preserve">before channel </w:t>
      </w:r>
      <w:r w:rsidR="00BC5FA3" w:rsidRPr="005209B4">
        <w:rPr>
          <w:lang w:eastAsia="en-US"/>
        </w:rPr>
        <w:t>modelling</w:t>
      </w:r>
      <w:r w:rsidR="00AE0426" w:rsidRPr="005209B4">
        <w:rPr>
          <w:lang w:eastAsia="en-US"/>
        </w:rPr>
        <w:t xml:space="preserve"> study is concluded and </w:t>
      </w:r>
      <w:r w:rsidR="00BC5FA3" w:rsidRPr="005209B4">
        <w:rPr>
          <w:lang w:eastAsia="en-US"/>
        </w:rPr>
        <w:t xml:space="preserve">prior to </w:t>
      </w:r>
      <w:r w:rsidR="00836DB7" w:rsidRPr="005209B4">
        <w:rPr>
          <w:lang w:eastAsia="en-US"/>
        </w:rPr>
        <w:t>a</w:t>
      </w:r>
      <w:r w:rsidR="00BC5FA3" w:rsidRPr="005209B4">
        <w:rPr>
          <w:lang w:eastAsia="en-US"/>
        </w:rPr>
        <w:t xml:space="preserve"> scope expansion</w:t>
      </w:r>
      <w:r w:rsidR="00836DB7" w:rsidRPr="005209B4">
        <w:rPr>
          <w:lang w:eastAsia="en-US"/>
        </w:rPr>
        <w:t xml:space="preserve"> for the ISAC study</w:t>
      </w:r>
      <w:r w:rsidR="00BC5FA3" w:rsidRPr="005209B4">
        <w:rPr>
          <w:lang w:eastAsia="en-US"/>
        </w:rPr>
        <w:t xml:space="preserve">. </w:t>
      </w:r>
    </w:p>
    <w:p w14:paraId="6410635F" w14:textId="5BCB56BF" w:rsidR="00B67ACA" w:rsidRDefault="00253729" w:rsidP="00F131DE">
      <w:pPr>
        <w:spacing w:afterLines="50" w:after="120"/>
        <w:jc w:val="both"/>
        <w:rPr>
          <w:lang w:eastAsia="en-US"/>
        </w:rPr>
      </w:pPr>
      <w:bookmarkStart w:id="1" w:name="_Hlk175787963"/>
      <w:r w:rsidRPr="0042039B">
        <w:rPr>
          <w:b/>
          <w:szCs w:val="22"/>
        </w:rPr>
        <w:t xml:space="preserve">Observation  </w:t>
      </w:r>
      <w:r w:rsidRPr="0042039B">
        <w:rPr>
          <w:b/>
          <w:szCs w:val="22"/>
        </w:rPr>
        <w:fldChar w:fldCharType="begin"/>
      </w:r>
      <w:r w:rsidRPr="0042039B">
        <w:rPr>
          <w:b/>
          <w:szCs w:val="22"/>
        </w:rPr>
        <w:instrText xml:space="preserve"> SEQ Observation_ \* ARABIC </w:instrText>
      </w:r>
      <w:r w:rsidRPr="0042039B">
        <w:rPr>
          <w:b/>
          <w:szCs w:val="22"/>
        </w:rPr>
        <w:fldChar w:fldCharType="separate"/>
      </w:r>
      <w:r w:rsidR="006E5D5C">
        <w:rPr>
          <w:b/>
          <w:noProof/>
          <w:szCs w:val="22"/>
        </w:rPr>
        <w:t>4</w:t>
      </w:r>
      <w:r w:rsidRPr="0042039B">
        <w:rPr>
          <w:b/>
          <w:szCs w:val="22"/>
        </w:rPr>
        <w:fldChar w:fldCharType="end"/>
      </w:r>
      <w:r w:rsidRPr="0042039B">
        <w:rPr>
          <w:b/>
          <w:szCs w:val="22"/>
        </w:rPr>
        <w:t xml:space="preserve">. </w:t>
      </w:r>
      <w:r w:rsidR="007F3BEF">
        <w:rPr>
          <w:rFonts w:eastAsiaTheme="minorEastAsia"/>
          <w:b/>
          <w:szCs w:val="22"/>
          <w:lang w:eastAsia="zh-CN"/>
        </w:rPr>
        <w:t>Multiple</w:t>
      </w:r>
      <w:r w:rsidR="007F3BEF" w:rsidRPr="0042039B">
        <w:rPr>
          <w:b/>
          <w:szCs w:val="22"/>
        </w:rPr>
        <w:t xml:space="preserve"> </w:t>
      </w:r>
      <w:r w:rsidR="00DE0657">
        <w:rPr>
          <w:b/>
          <w:szCs w:val="22"/>
        </w:rPr>
        <w:t xml:space="preserve">channel </w:t>
      </w:r>
      <w:r w:rsidR="0042039B" w:rsidRPr="0042039B">
        <w:rPr>
          <w:b/>
          <w:szCs w:val="22"/>
        </w:rPr>
        <w:t xml:space="preserve">modelling </w:t>
      </w:r>
      <w:r w:rsidR="008065CB">
        <w:rPr>
          <w:rFonts w:eastAsiaTheme="minorEastAsia" w:hint="eastAsia"/>
          <w:b/>
          <w:szCs w:val="22"/>
          <w:lang w:eastAsia="zh-CN"/>
        </w:rPr>
        <w:t>issue</w:t>
      </w:r>
      <w:r w:rsidR="008065CB" w:rsidRPr="0042039B">
        <w:rPr>
          <w:b/>
          <w:szCs w:val="22"/>
        </w:rPr>
        <w:t xml:space="preserve">s </w:t>
      </w:r>
      <w:r w:rsidR="0042039B" w:rsidRPr="0042039B">
        <w:rPr>
          <w:b/>
          <w:szCs w:val="22"/>
        </w:rPr>
        <w:t>are pending and need to be addressed during the upcoming meetings</w:t>
      </w:r>
      <w:r w:rsidR="008065CB">
        <w:rPr>
          <w:rFonts w:eastAsiaTheme="minorEastAsia" w:hint="eastAsia"/>
          <w:b/>
          <w:szCs w:val="22"/>
          <w:lang w:eastAsia="zh-CN"/>
        </w:rPr>
        <w:t>, including</w:t>
      </w:r>
      <w:r w:rsidR="0042039B" w:rsidRPr="0042039B">
        <w:rPr>
          <w:b/>
          <w:szCs w:val="22"/>
        </w:rPr>
        <w:t xml:space="preserve"> modelling </w:t>
      </w:r>
      <w:r w:rsidR="005E649D">
        <w:rPr>
          <w:b/>
          <w:szCs w:val="22"/>
        </w:rPr>
        <w:t>details</w:t>
      </w:r>
      <w:r w:rsidR="0042039B" w:rsidRPr="0042039B">
        <w:rPr>
          <w:b/>
          <w:szCs w:val="22"/>
        </w:rPr>
        <w:t xml:space="preserve"> for mono-static sensing background channel, modelling details for environment objects (type 1/2), convergence on RCS distribution and values for different target types, special consistency procedure for target mobility</w:t>
      </w:r>
      <w:r w:rsidR="008065CB">
        <w:rPr>
          <w:rFonts w:eastAsiaTheme="minorEastAsia" w:hint="eastAsia"/>
          <w:b/>
          <w:szCs w:val="22"/>
          <w:lang w:eastAsia="zh-CN"/>
        </w:rPr>
        <w:t>, etc.</w:t>
      </w:r>
      <w:bookmarkEnd w:id="1"/>
    </w:p>
    <w:p w14:paraId="780E85D5" w14:textId="15F7D493" w:rsidR="00D31F26" w:rsidRDefault="002810AD" w:rsidP="00F131DE">
      <w:pPr>
        <w:jc w:val="both"/>
        <w:rPr>
          <w:rFonts w:eastAsiaTheme="minorEastAsia"/>
          <w:lang w:eastAsia="zh-CN"/>
        </w:rPr>
      </w:pPr>
      <w:r>
        <w:rPr>
          <w:lang w:eastAsia="en-US"/>
        </w:rPr>
        <w:t>Apart from the progress of the channel modelling study it is worth mentioning that other studies of ISAC are dependent on the outcome of the channel modelling</w:t>
      </w:r>
      <w:r w:rsidR="00937995">
        <w:rPr>
          <w:lang w:eastAsia="en-US"/>
        </w:rPr>
        <w:t xml:space="preserve"> study</w:t>
      </w:r>
      <w:r>
        <w:rPr>
          <w:lang w:eastAsia="en-US"/>
        </w:rPr>
        <w:t xml:space="preserve">, at least for evaluating the feasibility and functional requirements of the radio nodes participating in a sensing operation </w:t>
      </w:r>
      <w:r w:rsidR="00CF4E57">
        <w:rPr>
          <w:lang w:eastAsia="en-US"/>
        </w:rPr>
        <w:t>for</w:t>
      </w:r>
      <w:r>
        <w:rPr>
          <w:lang w:eastAsia="en-US"/>
        </w:rPr>
        <w:t xml:space="preserve"> a required performance KPI.</w:t>
      </w:r>
      <w:r w:rsidR="00937995">
        <w:rPr>
          <w:lang w:eastAsia="en-US"/>
        </w:rPr>
        <w:t xml:space="preserve"> This includes, e.g., impact of a </w:t>
      </w:r>
      <w:r w:rsidR="00A72025">
        <w:rPr>
          <w:lang w:eastAsia="en-US"/>
        </w:rPr>
        <w:t xml:space="preserve">sensing target </w:t>
      </w:r>
      <w:r w:rsidR="00F82313">
        <w:rPr>
          <w:lang w:eastAsia="en-US"/>
        </w:rPr>
        <w:t xml:space="preserve">path </w:t>
      </w:r>
      <w:r w:rsidR="00A72025">
        <w:rPr>
          <w:lang w:eastAsia="en-US"/>
        </w:rPr>
        <w:t xml:space="preserve">quality/strength on the required resources </w:t>
      </w:r>
      <w:r w:rsidR="004607D2">
        <w:rPr>
          <w:lang w:eastAsia="en-US"/>
        </w:rPr>
        <w:t>for sensing,</w:t>
      </w:r>
      <w:r w:rsidR="00090FDE">
        <w:rPr>
          <w:lang w:eastAsia="en-US"/>
        </w:rPr>
        <w:t xml:space="preserve"> </w:t>
      </w:r>
      <w:r w:rsidR="004607D2">
        <w:rPr>
          <w:lang w:eastAsia="en-US"/>
        </w:rPr>
        <w:t>interference between communication and sensing, as well as the needed coordination level of the involved radio nodes</w:t>
      </w:r>
      <w:r w:rsidR="00EF1325">
        <w:rPr>
          <w:lang w:eastAsia="en-US"/>
        </w:rPr>
        <w:t>.</w:t>
      </w:r>
    </w:p>
    <w:p w14:paraId="27798D7D" w14:textId="2BDC1977" w:rsidR="00B67ACA" w:rsidRDefault="00815B92" w:rsidP="00F131DE">
      <w:pPr>
        <w:spacing w:afterLines="50" w:after="120"/>
        <w:jc w:val="both"/>
        <w:rPr>
          <w:b/>
          <w:bCs/>
          <w:szCs w:val="22"/>
        </w:rPr>
      </w:pPr>
      <w:r w:rsidRPr="00124FC7">
        <w:rPr>
          <w:b/>
          <w:bCs/>
          <w:szCs w:val="22"/>
        </w:rPr>
        <w:t xml:space="preserve">Observation  </w:t>
      </w:r>
      <w:r w:rsidRPr="00124FC7">
        <w:rPr>
          <w:b/>
          <w:bCs/>
          <w:szCs w:val="22"/>
        </w:rPr>
        <w:fldChar w:fldCharType="begin"/>
      </w:r>
      <w:r w:rsidRPr="00124FC7">
        <w:rPr>
          <w:b/>
          <w:bCs/>
          <w:szCs w:val="22"/>
        </w:rPr>
        <w:instrText xml:space="preserve"> SEQ Observation_ \* ARABIC </w:instrText>
      </w:r>
      <w:r w:rsidRPr="00124FC7">
        <w:rPr>
          <w:b/>
          <w:bCs/>
          <w:szCs w:val="22"/>
        </w:rPr>
        <w:fldChar w:fldCharType="separate"/>
      </w:r>
      <w:r>
        <w:rPr>
          <w:b/>
          <w:bCs/>
          <w:noProof/>
          <w:szCs w:val="22"/>
        </w:rPr>
        <w:t>5</w:t>
      </w:r>
      <w:r w:rsidRPr="00124FC7">
        <w:rPr>
          <w:b/>
          <w:bCs/>
          <w:szCs w:val="22"/>
        </w:rPr>
        <w:fldChar w:fldCharType="end"/>
      </w:r>
      <w:r w:rsidRPr="00124FC7">
        <w:rPr>
          <w:b/>
          <w:bCs/>
          <w:szCs w:val="22"/>
        </w:rPr>
        <w:t xml:space="preserve">. </w:t>
      </w:r>
      <w:r>
        <w:rPr>
          <w:rFonts w:eastAsiaTheme="minorEastAsia" w:hint="eastAsia"/>
          <w:b/>
          <w:bCs/>
          <w:szCs w:val="22"/>
          <w:lang w:eastAsia="zh-CN"/>
        </w:rPr>
        <w:t>Any o</w:t>
      </w:r>
      <w:r w:rsidRPr="00D76A07">
        <w:rPr>
          <w:b/>
          <w:bCs/>
          <w:szCs w:val="22"/>
        </w:rPr>
        <w:t>ther stud</w:t>
      </w:r>
      <w:r>
        <w:rPr>
          <w:rFonts w:eastAsiaTheme="minorEastAsia" w:hint="eastAsia"/>
          <w:b/>
          <w:bCs/>
          <w:szCs w:val="22"/>
          <w:lang w:eastAsia="zh-CN"/>
        </w:rPr>
        <w:t>y</w:t>
      </w:r>
      <w:r w:rsidRPr="00D76A07">
        <w:rPr>
          <w:b/>
          <w:bCs/>
          <w:szCs w:val="22"/>
        </w:rPr>
        <w:t xml:space="preserve"> of ISAC </w:t>
      </w:r>
      <w:r w:rsidR="00891516">
        <w:rPr>
          <w:rFonts w:eastAsiaTheme="minorEastAsia"/>
          <w:b/>
          <w:bCs/>
          <w:szCs w:val="22"/>
          <w:lang w:eastAsia="zh-CN"/>
        </w:rPr>
        <w:t>needs</w:t>
      </w:r>
      <w:r>
        <w:rPr>
          <w:rFonts w:eastAsiaTheme="minorEastAsia" w:hint="eastAsia"/>
          <w:b/>
          <w:bCs/>
          <w:szCs w:val="22"/>
          <w:lang w:eastAsia="zh-CN"/>
        </w:rPr>
        <w:t xml:space="preserve"> to be</w:t>
      </w:r>
      <w:r w:rsidRPr="00D76A07">
        <w:rPr>
          <w:b/>
          <w:bCs/>
          <w:szCs w:val="22"/>
        </w:rPr>
        <w:t xml:space="preserve"> dependent on the outcome of the channel modelling, at least for evaluating the feasibility and functional requirements of the radio nodes participating in a sensing operation </w:t>
      </w:r>
      <w:r>
        <w:rPr>
          <w:b/>
          <w:bCs/>
          <w:szCs w:val="22"/>
        </w:rPr>
        <w:t>given</w:t>
      </w:r>
      <w:r w:rsidRPr="00D76A07">
        <w:rPr>
          <w:b/>
          <w:bCs/>
          <w:szCs w:val="22"/>
        </w:rPr>
        <w:t xml:space="preserve"> a required performance KPI. </w:t>
      </w:r>
    </w:p>
    <w:p w14:paraId="6020596E" w14:textId="7B273B06" w:rsidR="0042039B" w:rsidRPr="0042039B" w:rsidRDefault="002810AD" w:rsidP="00F131DE">
      <w:pPr>
        <w:jc w:val="both"/>
        <w:rPr>
          <w:b/>
          <w:bCs/>
          <w:szCs w:val="22"/>
        </w:rPr>
      </w:pPr>
      <w:r>
        <w:rPr>
          <w:lang w:eastAsia="en-US"/>
        </w:rPr>
        <w:t xml:space="preserve">Given the remaining gap between the stated scope of the </w:t>
      </w:r>
      <w:r w:rsidRPr="00B34C8F">
        <w:rPr>
          <w:lang w:eastAsia="en-US"/>
        </w:rPr>
        <w:t>FS_ISAC_NR</w:t>
      </w:r>
      <w:r>
        <w:rPr>
          <w:lang w:eastAsia="en-US"/>
        </w:rPr>
        <w:t xml:space="preserve"> objectives and the developed modelling methodologies and deployment scenarios in RAN1#116-118,</w:t>
      </w:r>
      <w:r w:rsidR="00155AA0">
        <w:rPr>
          <w:lang w:eastAsia="en-US"/>
        </w:rPr>
        <w:t xml:space="preserve"> </w:t>
      </w:r>
      <w:r w:rsidR="005D2001">
        <w:rPr>
          <w:lang w:eastAsia="en-US"/>
        </w:rPr>
        <w:t>additional study effort is required to develop a modelling</w:t>
      </w:r>
      <w:r w:rsidR="008B31D9">
        <w:rPr>
          <w:lang w:eastAsia="en-US"/>
        </w:rPr>
        <w:t xml:space="preserve"> and evaluation assumption to be used in evaluation of </w:t>
      </w:r>
      <w:r w:rsidR="002A66D5">
        <w:rPr>
          <w:lang w:eastAsia="en-US"/>
        </w:rPr>
        <w:t xml:space="preserve">radio </w:t>
      </w:r>
      <w:r w:rsidR="008B31D9">
        <w:rPr>
          <w:lang w:eastAsia="en-US"/>
        </w:rPr>
        <w:t>sensing</w:t>
      </w:r>
      <w:r w:rsidR="002A66D5">
        <w:rPr>
          <w:lang w:eastAsia="en-US"/>
        </w:rPr>
        <w:t xml:space="preserve"> methodologies. As such, it seems reasonable to</w:t>
      </w:r>
      <w:r>
        <w:rPr>
          <w:lang w:eastAsia="en-US"/>
        </w:rPr>
        <w:t xml:space="preserve"> focus the remaining study efforts of Rel-19 on developing the outstanding channel modelling issues. The future ISAC studies in RAN WGs can be started once the channel modelling study, in view of the stated objectives of </w:t>
      </w:r>
      <w:r w:rsidR="00D22AD3" w:rsidRPr="00D22AD3">
        <w:rPr>
          <w:lang w:eastAsia="en-US"/>
        </w:rPr>
        <w:t>FS_ISAC_NR</w:t>
      </w:r>
      <w:r>
        <w:rPr>
          <w:lang w:eastAsia="en-US"/>
        </w:rPr>
        <w:t xml:space="preserve">, is concluded. </w:t>
      </w:r>
    </w:p>
    <w:p w14:paraId="0C6455F1" w14:textId="4564F326" w:rsidR="00DC5DE5" w:rsidRPr="002C6DA7" w:rsidRDefault="002810AD" w:rsidP="002C6DA7">
      <w:pPr>
        <w:pStyle w:val="Caption"/>
        <w:rPr>
          <w:szCs w:val="22"/>
        </w:rPr>
      </w:pPr>
      <w:r w:rsidRPr="00661452">
        <w:rPr>
          <w:szCs w:val="22"/>
        </w:rPr>
        <w:t xml:space="preserve">Proposal </w:t>
      </w:r>
      <w:r w:rsidRPr="00661452">
        <w:rPr>
          <w:szCs w:val="22"/>
        </w:rPr>
        <w:fldChar w:fldCharType="begin"/>
      </w:r>
      <w:r w:rsidRPr="00661452">
        <w:rPr>
          <w:szCs w:val="22"/>
        </w:rPr>
        <w:instrText xml:space="preserve"> SEQ Proposal \* ARABIC </w:instrText>
      </w:r>
      <w:r w:rsidRPr="00661452">
        <w:rPr>
          <w:szCs w:val="22"/>
        </w:rPr>
        <w:fldChar w:fldCharType="separate"/>
      </w:r>
      <w:r w:rsidR="006E5D5C">
        <w:rPr>
          <w:noProof/>
          <w:szCs w:val="22"/>
        </w:rPr>
        <w:t>1</w:t>
      </w:r>
      <w:r w:rsidRPr="00661452">
        <w:rPr>
          <w:szCs w:val="22"/>
        </w:rPr>
        <w:fldChar w:fldCharType="end"/>
      </w:r>
      <w:r w:rsidRPr="00661452">
        <w:rPr>
          <w:szCs w:val="22"/>
        </w:rPr>
        <w:t>.</w:t>
      </w:r>
      <w:r w:rsidR="0098424B">
        <w:rPr>
          <w:szCs w:val="22"/>
        </w:rPr>
        <w:t xml:space="preserve"> </w:t>
      </w:r>
      <w:r w:rsidR="0098424B" w:rsidRPr="00C401C2">
        <w:rPr>
          <w:szCs w:val="22"/>
        </w:rPr>
        <w:t>Focus the study efforts on developing the remaining channel modelling issues without any additional ISAC study in the Rel-</w:t>
      </w:r>
      <w:proofErr w:type="gramStart"/>
      <w:r w:rsidR="0098424B" w:rsidRPr="00C401C2">
        <w:rPr>
          <w:szCs w:val="22"/>
        </w:rPr>
        <w:t>19 time</w:t>
      </w:r>
      <w:proofErr w:type="gramEnd"/>
      <w:r w:rsidR="0098424B" w:rsidRPr="00C401C2">
        <w:rPr>
          <w:szCs w:val="22"/>
        </w:rPr>
        <w:t xml:space="preserve"> frame.</w:t>
      </w:r>
      <w:r w:rsidRPr="00661452">
        <w:rPr>
          <w:szCs w:val="22"/>
        </w:rPr>
        <w:t xml:space="preserve"> </w:t>
      </w:r>
      <w:r w:rsidR="0098424B">
        <w:rPr>
          <w:szCs w:val="22"/>
        </w:rPr>
        <w:t xml:space="preserve"> </w:t>
      </w:r>
    </w:p>
    <w:p w14:paraId="555669AF" w14:textId="57E99ACF" w:rsidR="00B67ACA" w:rsidRPr="0094724E" w:rsidRDefault="00C36E31" w:rsidP="00F131DE">
      <w:pPr>
        <w:keepNext/>
        <w:keepLines/>
        <w:numPr>
          <w:ilvl w:val="0"/>
          <w:numId w:val="2"/>
        </w:numPr>
        <w:pBdr>
          <w:top w:val="single" w:sz="12" w:space="3" w:color="auto"/>
        </w:pBdr>
        <w:spacing w:before="120"/>
        <w:jc w:val="both"/>
        <w:outlineLvl w:val="0"/>
        <w:rPr>
          <w:rFonts w:ascii="Arial" w:hAnsi="Arial"/>
          <w:sz w:val="36"/>
          <w:lang w:eastAsia="en-US"/>
        </w:rPr>
      </w:pPr>
      <w:r>
        <w:rPr>
          <w:rFonts w:ascii="Arial" w:hAnsi="Arial"/>
          <w:sz w:val="36"/>
          <w:lang w:eastAsia="en-US"/>
        </w:rPr>
        <w:t>Conclusion</w:t>
      </w:r>
    </w:p>
    <w:p w14:paraId="2297407A" w14:textId="711A59CC" w:rsidR="004775C6" w:rsidRPr="00391B97" w:rsidRDefault="004775C6" w:rsidP="00F131DE">
      <w:pPr>
        <w:snapToGrid w:val="0"/>
        <w:spacing w:afterLines="50" w:after="120"/>
        <w:jc w:val="both"/>
        <w:rPr>
          <w:rFonts w:eastAsiaTheme="minorEastAsia"/>
          <w:lang w:eastAsia="zh-CN"/>
        </w:rPr>
      </w:pPr>
      <w:r w:rsidRPr="00124FC7">
        <w:rPr>
          <w:b/>
          <w:bCs/>
          <w:szCs w:val="22"/>
        </w:rPr>
        <w:t xml:space="preserve">Observation  </w:t>
      </w:r>
      <w:r w:rsidRPr="00124FC7">
        <w:rPr>
          <w:b/>
          <w:bCs/>
          <w:szCs w:val="22"/>
        </w:rPr>
        <w:fldChar w:fldCharType="begin"/>
      </w:r>
      <w:r w:rsidRPr="00124FC7">
        <w:rPr>
          <w:b/>
          <w:bCs/>
          <w:szCs w:val="22"/>
        </w:rPr>
        <w:instrText xml:space="preserve"> SEQ Observation_ \* ARABIC </w:instrText>
      </w:r>
      <w:r w:rsidRPr="00124FC7">
        <w:rPr>
          <w:b/>
          <w:bCs/>
          <w:szCs w:val="22"/>
        </w:rPr>
        <w:fldChar w:fldCharType="separate"/>
      </w:r>
      <w:r>
        <w:rPr>
          <w:b/>
          <w:bCs/>
          <w:noProof/>
          <w:szCs w:val="22"/>
        </w:rPr>
        <w:t>1</w:t>
      </w:r>
      <w:r w:rsidRPr="00124FC7">
        <w:rPr>
          <w:b/>
          <w:bCs/>
          <w:szCs w:val="22"/>
        </w:rPr>
        <w:fldChar w:fldCharType="end"/>
      </w:r>
      <w:r w:rsidRPr="00124FC7">
        <w:rPr>
          <w:b/>
          <w:bCs/>
          <w:szCs w:val="22"/>
        </w:rPr>
        <w:t xml:space="preserve">. </w:t>
      </w:r>
      <w:r>
        <w:rPr>
          <w:rFonts w:eastAsiaTheme="minorEastAsia"/>
          <w:b/>
          <w:bCs/>
          <w:szCs w:val="22"/>
          <w:lang w:eastAsia="zh-CN"/>
        </w:rPr>
        <w:t>Additional</w:t>
      </w:r>
      <w:r>
        <w:rPr>
          <w:b/>
          <w:bCs/>
          <w:szCs w:val="22"/>
        </w:rPr>
        <w:t xml:space="preserve"> effort is required to further refine the assumptions of the UAV sensing scenario and agree on </w:t>
      </w:r>
      <w:r w:rsidRPr="00124FC7">
        <w:rPr>
          <w:b/>
          <w:bCs/>
          <w:szCs w:val="22"/>
        </w:rPr>
        <w:t xml:space="preserve">deployment scenarios and calibration assumptions </w:t>
      </w:r>
      <w:r>
        <w:rPr>
          <w:b/>
          <w:bCs/>
          <w:szCs w:val="22"/>
        </w:rPr>
        <w:t>for</w:t>
      </w:r>
      <w:r w:rsidRPr="00124FC7">
        <w:rPr>
          <w:b/>
          <w:bCs/>
          <w:szCs w:val="22"/>
        </w:rPr>
        <w:t xml:space="preserve"> other target types (</w:t>
      </w:r>
      <w:r>
        <w:rPr>
          <w:rFonts w:eastAsiaTheme="minorEastAsia" w:hint="eastAsia"/>
          <w:b/>
          <w:bCs/>
          <w:szCs w:val="22"/>
          <w:lang w:eastAsia="zh-CN"/>
        </w:rPr>
        <w:t xml:space="preserve">e.g., </w:t>
      </w:r>
      <w:r w:rsidRPr="00124FC7">
        <w:rPr>
          <w:b/>
          <w:bCs/>
          <w:szCs w:val="22"/>
        </w:rPr>
        <w:t xml:space="preserve">human, vehicle indoor/outdoor), according to the stated SID objectives. </w:t>
      </w:r>
    </w:p>
    <w:p w14:paraId="1F914683" w14:textId="77777777" w:rsidR="004775C6" w:rsidRDefault="004775C6" w:rsidP="00F131DE">
      <w:pPr>
        <w:jc w:val="both"/>
        <w:rPr>
          <w:b/>
          <w:bCs/>
          <w:szCs w:val="22"/>
        </w:rPr>
      </w:pPr>
      <w:r w:rsidRPr="00124FC7">
        <w:rPr>
          <w:b/>
          <w:bCs/>
          <w:szCs w:val="22"/>
        </w:rPr>
        <w:t xml:space="preserve">Observation  </w:t>
      </w:r>
      <w:r w:rsidRPr="00124FC7">
        <w:rPr>
          <w:b/>
          <w:bCs/>
          <w:szCs w:val="22"/>
        </w:rPr>
        <w:fldChar w:fldCharType="begin"/>
      </w:r>
      <w:r w:rsidRPr="00124FC7">
        <w:rPr>
          <w:b/>
          <w:bCs/>
          <w:szCs w:val="22"/>
        </w:rPr>
        <w:instrText xml:space="preserve"> SEQ Observation_ \* ARABIC </w:instrText>
      </w:r>
      <w:r w:rsidRPr="00124FC7">
        <w:rPr>
          <w:b/>
          <w:bCs/>
          <w:szCs w:val="22"/>
        </w:rPr>
        <w:fldChar w:fldCharType="separate"/>
      </w:r>
      <w:r>
        <w:rPr>
          <w:b/>
          <w:bCs/>
          <w:noProof/>
          <w:szCs w:val="22"/>
        </w:rPr>
        <w:t>2</w:t>
      </w:r>
      <w:r w:rsidRPr="00124FC7">
        <w:rPr>
          <w:b/>
          <w:bCs/>
          <w:szCs w:val="22"/>
        </w:rPr>
        <w:fldChar w:fldCharType="end"/>
      </w:r>
      <w:r w:rsidRPr="00124FC7">
        <w:rPr>
          <w:b/>
          <w:bCs/>
          <w:szCs w:val="22"/>
        </w:rPr>
        <w:t xml:space="preserve">. </w:t>
      </w:r>
      <w:r>
        <w:rPr>
          <w:b/>
          <w:bCs/>
          <w:szCs w:val="22"/>
        </w:rPr>
        <w:t>I</w:t>
      </w:r>
      <w:r w:rsidRPr="00124FC7">
        <w:rPr>
          <w:b/>
          <w:bCs/>
          <w:szCs w:val="22"/>
        </w:rPr>
        <w:t>n case of expanding the scope of the ISAC study to beyond channel modelling, the defined deployment scenarios</w:t>
      </w:r>
      <w:r>
        <w:rPr>
          <w:b/>
          <w:bCs/>
          <w:szCs w:val="22"/>
        </w:rPr>
        <w:t xml:space="preserve"> and assumptions for channel calibration</w:t>
      </w:r>
      <w:r w:rsidRPr="00124FC7">
        <w:rPr>
          <w:b/>
          <w:bCs/>
          <w:szCs w:val="22"/>
        </w:rPr>
        <w:t xml:space="preserve"> </w:t>
      </w:r>
      <w:r>
        <w:rPr>
          <w:b/>
          <w:bCs/>
          <w:szCs w:val="22"/>
        </w:rPr>
        <w:t>need to</w:t>
      </w:r>
      <w:r w:rsidRPr="00124FC7">
        <w:rPr>
          <w:b/>
          <w:bCs/>
          <w:szCs w:val="22"/>
        </w:rPr>
        <w:t xml:space="preserve"> be further developed to define </w:t>
      </w:r>
      <w:r>
        <w:rPr>
          <w:b/>
          <w:bCs/>
          <w:szCs w:val="22"/>
        </w:rPr>
        <w:t>assumptions on performance evaluation for different sensing target/scenarios.</w:t>
      </w:r>
    </w:p>
    <w:p w14:paraId="1B7F9395" w14:textId="77777777" w:rsidR="004775C6" w:rsidRPr="0042039B" w:rsidRDefault="004775C6" w:rsidP="00F131DE">
      <w:pPr>
        <w:spacing w:afterLines="50" w:after="120"/>
        <w:jc w:val="both"/>
        <w:rPr>
          <w:b/>
          <w:bCs/>
          <w:szCs w:val="22"/>
        </w:rPr>
      </w:pPr>
      <w:r w:rsidRPr="0042039B">
        <w:rPr>
          <w:b/>
          <w:bCs/>
          <w:szCs w:val="22"/>
        </w:rPr>
        <w:t xml:space="preserve">Observation  </w:t>
      </w:r>
      <w:r w:rsidRPr="0042039B">
        <w:rPr>
          <w:b/>
          <w:bCs/>
          <w:szCs w:val="22"/>
        </w:rPr>
        <w:fldChar w:fldCharType="begin"/>
      </w:r>
      <w:r w:rsidRPr="0042039B">
        <w:rPr>
          <w:b/>
          <w:bCs/>
          <w:szCs w:val="22"/>
        </w:rPr>
        <w:instrText xml:space="preserve"> SEQ Observation_ \* ARABIC </w:instrText>
      </w:r>
      <w:r w:rsidRPr="0042039B">
        <w:rPr>
          <w:b/>
          <w:bCs/>
          <w:szCs w:val="22"/>
        </w:rPr>
        <w:fldChar w:fldCharType="separate"/>
      </w:r>
      <w:r>
        <w:rPr>
          <w:b/>
          <w:bCs/>
          <w:noProof/>
          <w:szCs w:val="22"/>
        </w:rPr>
        <w:t>3</w:t>
      </w:r>
      <w:r w:rsidRPr="0042039B">
        <w:rPr>
          <w:b/>
          <w:bCs/>
          <w:szCs w:val="22"/>
        </w:rPr>
        <w:fldChar w:fldCharType="end"/>
      </w:r>
      <w:r w:rsidRPr="0042039B">
        <w:rPr>
          <w:b/>
          <w:bCs/>
          <w:szCs w:val="22"/>
        </w:rPr>
        <w:t xml:space="preserve">. </w:t>
      </w:r>
      <w:r>
        <w:rPr>
          <w:rFonts w:eastAsiaTheme="minorEastAsia" w:hint="eastAsia"/>
          <w:b/>
          <w:bCs/>
          <w:szCs w:val="22"/>
          <w:lang w:eastAsia="zh-CN"/>
        </w:rPr>
        <w:t>F</w:t>
      </w:r>
      <w:r w:rsidRPr="0042039B">
        <w:rPr>
          <w:b/>
          <w:bCs/>
          <w:szCs w:val="22"/>
          <w:lang w:eastAsia="en-US"/>
        </w:rPr>
        <w:t>or the target types of vehicle (indoor/outdoor), human (indoor/outdoor) and animals on the road (outdoor)</w:t>
      </w:r>
      <w:r>
        <w:rPr>
          <w:rFonts w:eastAsiaTheme="minorEastAsia" w:hint="eastAsia"/>
          <w:b/>
          <w:bCs/>
          <w:szCs w:val="22"/>
          <w:lang w:eastAsia="zh-CN"/>
        </w:rPr>
        <w:t>,</w:t>
      </w:r>
      <w:r w:rsidRPr="0042039B">
        <w:rPr>
          <w:b/>
          <w:bCs/>
          <w:szCs w:val="22"/>
          <w:lang w:eastAsia="en-US"/>
        </w:rPr>
        <w:t xml:space="preserve"> the single scattering point modelling </w:t>
      </w:r>
      <w:r>
        <w:rPr>
          <w:rFonts w:eastAsiaTheme="minorEastAsia" w:hint="eastAsia"/>
          <w:b/>
          <w:bCs/>
          <w:szCs w:val="22"/>
          <w:lang w:eastAsia="zh-CN"/>
        </w:rPr>
        <w:t xml:space="preserve">needs </w:t>
      </w:r>
      <w:r w:rsidRPr="0042039B">
        <w:rPr>
          <w:b/>
          <w:bCs/>
          <w:szCs w:val="22"/>
          <w:lang w:eastAsia="en-US"/>
        </w:rPr>
        <w:t>to be expanded, at least as a modelling option, into multiple scattering point modelling</w:t>
      </w:r>
      <w:r>
        <w:rPr>
          <w:rFonts w:eastAsiaTheme="minorEastAsia" w:hint="eastAsia"/>
          <w:b/>
          <w:bCs/>
          <w:szCs w:val="22"/>
          <w:lang w:eastAsia="zh-CN"/>
        </w:rPr>
        <w:t>,</w:t>
      </w:r>
      <w:r w:rsidRPr="0042039B">
        <w:rPr>
          <w:b/>
          <w:bCs/>
          <w:szCs w:val="22"/>
          <w:lang w:eastAsia="en-US"/>
        </w:rPr>
        <w:t xml:space="preserve"> </w:t>
      </w:r>
      <w:r>
        <w:rPr>
          <w:rFonts w:eastAsiaTheme="minorEastAsia" w:hint="eastAsia"/>
          <w:b/>
          <w:bCs/>
          <w:szCs w:val="22"/>
          <w:lang w:eastAsia="zh-CN"/>
        </w:rPr>
        <w:t>and t</w:t>
      </w:r>
      <w:r w:rsidRPr="0042039B">
        <w:rPr>
          <w:b/>
          <w:bCs/>
          <w:szCs w:val="22"/>
          <w:lang w:eastAsia="en-US"/>
        </w:rPr>
        <w:t xml:space="preserve">his necessitates further discussions on </w:t>
      </w:r>
      <w:r>
        <w:rPr>
          <w:rFonts w:eastAsiaTheme="minorEastAsia" w:hint="eastAsia"/>
          <w:b/>
          <w:bCs/>
          <w:szCs w:val="22"/>
          <w:lang w:eastAsia="zh-CN"/>
        </w:rPr>
        <w:t xml:space="preserve">the </w:t>
      </w:r>
      <w:r w:rsidRPr="0042039B">
        <w:rPr>
          <w:b/>
          <w:bCs/>
          <w:szCs w:val="22"/>
          <w:lang w:eastAsia="en-US"/>
        </w:rPr>
        <w:t>RCS modelling, path concatenation, and scattering point interaction/</w:t>
      </w:r>
      <w:r>
        <w:rPr>
          <w:b/>
          <w:bCs/>
          <w:szCs w:val="22"/>
          <w:lang w:eastAsia="en-US"/>
        </w:rPr>
        <w:t>self-</w:t>
      </w:r>
      <w:r w:rsidRPr="0042039B">
        <w:rPr>
          <w:b/>
          <w:bCs/>
          <w:szCs w:val="22"/>
          <w:lang w:eastAsia="en-US"/>
        </w:rPr>
        <w:t>blockage for objects with multiple scattering points before the channel modelling study can be concluded.</w:t>
      </w:r>
    </w:p>
    <w:p w14:paraId="2081807D" w14:textId="77777777" w:rsidR="004775C6" w:rsidRDefault="004775C6" w:rsidP="00F131DE">
      <w:pPr>
        <w:spacing w:afterLines="50" w:after="120"/>
        <w:jc w:val="both"/>
        <w:rPr>
          <w:lang w:eastAsia="en-US"/>
        </w:rPr>
      </w:pPr>
      <w:r w:rsidRPr="0042039B">
        <w:rPr>
          <w:b/>
          <w:szCs w:val="22"/>
        </w:rPr>
        <w:lastRenderedPageBreak/>
        <w:t xml:space="preserve">Observation  </w:t>
      </w:r>
      <w:r w:rsidRPr="0042039B">
        <w:rPr>
          <w:b/>
          <w:szCs w:val="22"/>
        </w:rPr>
        <w:fldChar w:fldCharType="begin"/>
      </w:r>
      <w:r w:rsidRPr="0042039B">
        <w:rPr>
          <w:b/>
          <w:szCs w:val="22"/>
        </w:rPr>
        <w:instrText xml:space="preserve"> SEQ Observation_ \* ARABIC </w:instrText>
      </w:r>
      <w:r w:rsidRPr="0042039B">
        <w:rPr>
          <w:b/>
          <w:szCs w:val="22"/>
        </w:rPr>
        <w:fldChar w:fldCharType="separate"/>
      </w:r>
      <w:r>
        <w:rPr>
          <w:b/>
          <w:noProof/>
          <w:szCs w:val="22"/>
        </w:rPr>
        <w:t>4</w:t>
      </w:r>
      <w:r w:rsidRPr="0042039B">
        <w:rPr>
          <w:b/>
          <w:szCs w:val="22"/>
        </w:rPr>
        <w:fldChar w:fldCharType="end"/>
      </w:r>
      <w:r w:rsidRPr="0042039B">
        <w:rPr>
          <w:b/>
          <w:szCs w:val="22"/>
        </w:rPr>
        <w:t xml:space="preserve">. </w:t>
      </w:r>
      <w:r>
        <w:rPr>
          <w:rFonts w:eastAsiaTheme="minorEastAsia"/>
          <w:b/>
          <w:szCs w:val="22"/>
          <w:lang w:eastAsia="zh-CN"/>
        </w:rPr>
        <w:t>Multiple</w:t>
      </w:r>
      <w:r w:rsidRPr="0042039B">
        <w:rPr>
          <w:b/>
          <w:szCs w:val="22"/>
        </w:rPr>
        <w:t xml:space="preserve"> </w:t>
      </w:r>
      <w:r>
        <w:rPr>
          <w:b/>
          <w:szCs w:val="22"/>
        </w:rPr>
        <w:t xml:space="preserve">channel </w:t>
      </w:r>
      <w:r w:rsidRPr="0042039B">
        <w:rPr>
          <w:b/>
          <w:szCs w:val="22"/>
        </w:rPr>
        <w:t xml:space="preserve">modelling </w:t>
      </w:r>
      <w:r>
        <w:rPr>
          <w:rFonts w:eastAsiaTheme="minorEastAsia" w:hint="eastAsia"/>
          <w:b/>
          <w:szCs w:val="22"/>
          <w:lang w:eastAsia="zh-CN"/>
        </w:rPr>
        <w:t>issue</w:t>
      </w:r>
      <w:r w:rsidRPr="0042039B">
        <w:rPr>
          <w:b/>
          <w:szCs w:val="22"/>
        </w:rPr>
        <w:t>s are pending and need to be addressed during the upcoming meetings</w:t>
      </w:r>
      <w:r>
        <w:rPr>
          <w:rFonts w:eastAsiaTheme="minorEastAsia" w:hint="eastAsia"/>
          <w:b/>
          <w:szCs w:val="22"/>
          <w:lang w:eastAsia="zh-CN"/>
        </w:rPr>
        <w:t>, including</w:t>
      </w:r>
      <w:r w:rsidRPr="0042039B">
        <w:rPr>
          <w:b/>
          <w:szCs w:val="22"/>
        </w:rPr>
        <w:t xml:space="preserve"> modelling </w:t>
      </w:r>
      <w:r>
        <w:rPr>
          <w:b/>
          <w:szCs w:val="22"/>
        </w:rPr>
        <w:t>details</w:t>
      </w:r>
      <w:r w:rsidRPr="0042039B">
        <w:rPr>
          <w:b/>
          <w:szCs w:val="22"/>
        </w:rPr>
        <w:t xml:space="preserve"> for mono-static sensing background channel, modelling details for environment objects (type 1/2), convergence on RCS distribution and values for different target types, special consistency procedure for target mobility</w:t>
      </w:r>
      <w:r>
        <w:rPr>
          <w:rFonts w:eastAsiaTheme="minorEastAsia" w:hint="eastAsia"/>
          <w:b/>
          <w:szCs w:val="22"/>
          <w:lang w:eastAsia="zh-CN"/>
        </w:rPr>
        <w:t>, etc.</w:t>
      </w:r>
    </w:p>
    <w:p w14:paraId="420FA125" w14:textId="0A967007" w:rsidR="004775C6" w:rsidRDefault="004775C6" w:rsidP="00F131DE">
      <w:pPr>
        <w:spacing w:afterLines="50" w:after="120"/>
        <w:jc w:val="both"/>
        <w:rPr>
          <w:b/>
          <w:bCs/>
          <w:szCs w:val="22"/>
        </w:rPr>
      </w:pPr>
      <w:r w:rsidRPr="00124FC7">
        <w:rPr>
          <w:b/>
          <w:bCs/>
          <w:szCs w:val="22"/>
        </w:rPr>
        <w:t xml:space="preserve">Observation  </w:t>
      </w:r>
      <w:r w:rsidRPr="00124FC7">
        <w:rPr>
          <w:b/>
          <w:bCs/>
          <w:szCs w:val="22"/>
        </w:rPr>
        <w:fldChar w:fldCharType="begin"/>
      </w:r>
      <w:r w:rsidRPr="00124FC7">
        <w:rPr>
          <w:b/>
          <w:bCs/>
          <w:szCs w:val="22"/>
        </w:rPr>
        <w:instrText xml:space="preserve"> SEQ Observation_ \* ARABIC </w:instrText>
      </w:r>
      <w:r w:rsidRPr="00124FC7">
        <w:rPr>
          <w:b/>
          <w:bCs/>
          <w:szCs w:val="22"/>
        </w:rPr>
        <w:fldChar w:fldCharType="separate"/>
      </w:r>
      <w:r>
        <w:rPr>
          <w:b/>
          <w:bCs/>
          <w:noProof/>
          <w:szCs w:val="22"/>
        </w:rPr>
        <w:t>5</w:t>
      </w:r>
      <w:r w:rsidRPr="00124FC7">
        <w:rPr>
          <w:b/>
          <w:bCs/>
          <w:szCs w:val="22"/>
        </w:rPr>
        <w:fldChar w:fldCharType="end"/>
      </w:r>
      <w:r w:rsidRPr="00124FC7">
        <w:rPr>
          <w:b/>
          <w:bCs/>
          <w:szCs w:val="22"/>
        </w:rPr>
        <w:t xml:space="preserve">. </w:t>
      </w:r>
      <w:r>
        <w:rPr>
          <w:rFonts w:eastAsiaTheme="minorEastAsia" w:hint="eastAsia"/>
          <w:b/>
          <w:bCs/>
          <w:szCs w:val="22"/>
          <w:lang w:eastAsia="zh-CN"/>
        </w:rPr>
        <w:t>Any o</w:t>
      </w:r>
      <w:r w:rsidRPr="00D76A07">
        <w:rPr>
          <w:b/>
          <w:bCs/>
          <w:szCs w:val="22"/>
        </w:rPr>
        <w:t>ther stud</w:t>
      </w:r>
      <w:r>
        <w:rPr>
          <w:rFonts w:eastAsiaTheme="minorEastAsia" w:hint="eastAsia"/>
          <w:b/>
          <w:bCs/>
          <w:szCs w:val="22"/>
          <w:lang w:eastAsia="zh-CN"/>
        </w:rPr>
        <w:t>y</w:t>
      </w:r>
      <w:r w:rsidRPr="00D76A07">
        <w:rPr>
          <w:b/>
          <w:bCs/>
          <w:szCs w:val="22"/>
        </w:rPr>
        <w:t xml:space="preserve"> of ISAC </w:t>
      </w:r>
      <w:r w:rsidR="00891516">
        <w:rPr>
          <w:rFonts w:eastAsiaTheme="minorEastAsia"/>
          <w:b/>
          <w:bCs/>
          <w:szCs w:val="22"/>
          <w:lang w:eastAsia="zh-CN"/>
        </w:rPr>
        <w:t>needs</w:t>
      </w:r>
      <w:r>
        <w:rPr>
          <w:rFonts w:eastAsiaTheme="minorEastAsia" w:hint="eastAsia"/>
          <w:b/>
          <w:bCs/>
          <w:szCs w:val="22"/>
          <w:lang w:eastAsia="zh-CN"/>
        </w:rPr>
        <w:t xml:space="preserve"> to be</w:t>
      </w:r>
      <w:r w:rsidRPr="00D76A07">
        <w:rPr>
          <w:b/>
          <w:bCs/>
          <w:szCs w:val="22"/>
        </w:rPr>
        <w:t xml:space="preserve"> dependent on the outcome of the channel modelling, at least for evaluating the feasibility and functional requirements of the radio nodes participating in a sensing operation </w:t>
      </w:r>
      <w:r>
        <w:rPr>
          <w:b/>
          <w:bCs/>
          <w:szCs w:val="22"/>
        </w:rPr>
        <w:t>given</w:t>
      </w:r>
      <w:r w:rsidRPr="00D76A07">
        <w:rPr>
          <w:b/>
          <w:bCs/>
          <w:szCs w:val="22"/>
        </w:rPr>
        <w:t xml:space="preserve"> a required performance KPI. </w:t>
      </w:r>
    </w:p>
    <w:p w14:paraId="5D547165" w14:textId="715AD6A0" w:rsidR="00DC5DE5" w:rsidRPr="002C6DA7" w:rsidRDefault="004775C6" w:rsidP="002C6DA7">
      <w:pPr>
        <w:pStyle w:val="Caption"/>
        <w:rPr>
          <w:szCs w:val="22"/>
        </w:rPr>
      </w:pPr>
      <w:r w:rsidRPr="00661452">
        <w:rPr>
          <w:szCs w:val="22"/>
        </w:rPr>
        <w:t xml:space="preserve">Proposal </w:t>
      </w:r>
      <w:r w:rsidRPr="00661452">
        <w:rPr>
          <w:szCs w:val="22"/>
        </w:rPr>
        <w:fldChar w:fldCharType="begin"/>
      </w:r>
      <w:r w:rsidRPr="00661452">
        <w:rPr>
          <w:szCs w:val="22"/>
        </w:rPr>
        <w:instrText xml:space="preserve"> SEQ Proposal \* ARABIC </w:instrText>
      </w:r>
      <w:r w:rsidRPr="00661452">
        <w:rPr>
          <w:szCs w:val="22"/>
        </w:rPr>
        <w:fldChar w:fldCharType="separate"/>
      </w:r>
      <w:r>
        <w:rPr>
          <w:noProof/>
          <w:szCs w:val="22"/>
        </w:rPr>
        <w:t>1</w:t>
      </w:r>
      <w:r w:rsidRPr="00661452">
        <w:rPr>
          <w:szCs w:val="22"/>
        </w:rPr>
        <w:fldChar w:fldCharType="end"/>
      </w:r>
      <w:r w:rsidRPr="00661452">
        <w:rPr>
          <w:szCs w:val="22"/>
        </w:rPr>
        <w:t>.</w:t>
      </w:r>
      <w:r>
        <w:rPr>
          <w:szCs w:val="22"/>
        </w:rPr>
        <w:t xml:space="preserve"> </w:t>
      </w:r>
      <w:r w:rsidRPr="00C401C2">
        <w:rPr>
          <w:szCs w:val="22"/>
        </w:rPr>
        <w:t>Focus the study efforts on developing the remaining channel modelling issues without any additional ISAC study in the Rel-</w:t>
      </w:r>
      <w:proofErr w:type="gramStart"/>
      <w:r w:rsidRPr="00C401C2">
        <w:rPr>
          <w:szCs w:val="22"/>
        </w:rPr>
        <w:t>19 time</w:t>
      </w:r>
      <w:proofErr w:type="gramEnd"/>
      <w:r w:rsidRPr="00C401C2">
        <w:rPr>
          <w:szCs w:val="22"/>
        </w:rPr>
        <w:t xml:space="preserve"> frame.</w:t>
      </w:r>
      <w:r w:rsidRPr="00661452">
        <w:rPr>
          <w:szCs w:val="22"/>
        </w:rPr>
        <w:t xml:space="preserve"> </w:t>
      </w:r>
    </w:p>
    <w:p w14:paraId="7D6193CE" w14:textId="77777777" w:rsidR="00074BE8" w:rsidRPr="0024202D" w:rsidRDefault="00074BE8" w:rsidP="00074BE8">
      <w:pPr>
        <w:pStyle w:val="3GPPH1"/>
        <w:numPr>
          <w:ilvl w:val="0"/>
          <w:numId w:val="2"/>
        </w:numPr>
        <w:tabs>
          <w:tab w:val="num" w:pos="360"/>
        </w:tabs>
        <w:spacing w:before="120"/>
        <w:jc w:val="both"/>
      </w:pPr>
      <w:r>
        <w:t>References</w:t>
      </w:r>
    </w:p>
    <w:p w14:paraId="23704DAF" w14:textId="49D4A9B2" w:rsidR="00074BE8" w:rsidRDefault="00074BE8" w:rsidP="00074BE8">
      <w:pPr>
        <w:widowControl w:val="0"/>
        <w:numPr>
          <w:ilvl w:val="0"/>
          <w:numId w:val="13"/>
        </w:numPr>
        <w:spacing w:after="120"/>
        <w:jc w:val="both"/>
        <w:textAlignment w:val="baseline"/>
        <w:rPr>
          <w:rFonts w:eastAsia="宋体"/>
          <w:lang w:eastAsia="en-US"/>
        </w:rPr>
      </w:pPr>
      <w:r w:rsidRPr="00272B98">
        <w:rPr>
          <w:rFonts w:eastAsia="宋体"/>
          <w:lang w:eastAsia="en-US"/>
        </w:rPr>
        <w:t>3GPP TR 38.901, “Study on channel model for frequencies from 0.5 to 100 GHz, V17.1.0 (2024-01)”</w:t>
      </w:r>
    </w:p>
    <w:p w14:paraId="2660F231" w14:textId="77777777" w:rsidR="00074BE8"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3GPP TR 22.837, “</w:t>
      </w:r>
      <w:r w:rsidRPr="00503207">
        <w:rPr>
          <w:rFonts w:eastAsia="宋体"/>
          <w:lang w:eastAsia="en-US"/>
        </w:rPr>
        <w:t>Feasibility Study on Integrated Sensing and Communication</w:t>
      </w:r>
      <w:r>
        <w:rPr>
          <w:rFonts w:eastAsia="宋体"/>
          <w:lang w:eastAsia="en-US"/>
        </w:rPr>
        <w:t xml:space="preserve"> </w:t>
      </w:r>
      <w:r w:rsidRPr="00503207">
        <w:rPr>
          <w:rFonts w:eastAsia="宋体"/>
          <w:lang w:eastAsia="en-US"/>
        </w:rPr>
        <w:t>(Release 19)”</w:t>
      </w:r>
      <w:r>
        <w:rPr>
          <w:rFonts w:eastAsia="宋体"/>
          <w:lang w:eastAsia="en-US"/>
        </w:rPr>
        <w:t xml:space="preserve">, </w:t>
      </w:r>
      <w:r w:rsidRPr="006F2CC1">
        <w:rPr>
          <w:rFonts w:eastAsia="宋体"/>
          <w:lang w:eastAsia="en-US"/>
        </w:rPr>
        <w:t>V19.2.0 (2023-12)</w:t>
      </w:r>
      <w:r>
        <w:rPr>
          <w:rFonts w:eastAsia="宋体"/>
          <w:lang w:eastAsia="en-US"/>
        </w:rPr>
        <w:t>.</w:t>
      </w:r>
    </w:p>
    <w:p w14:paraId="7037FD71" w14:textId="77777777" w:rsidR="00074BE8" w:rsidRPr="00503207"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3GPP TS 22.137, “</w:t>
      </w:r>
      <w:r w:rsidRPr="00491F93">
        <w:rPr>
          <w:rFonts w:eastAsia="宋体"/>
          <w:lang w:eastAsia="en-US"/>
        </w:rPr>
        <w:t>Service requirements for Integrated Sensing and Communication</w:t>
      </w:r>
      <w:r>
        <w:rPr>
          <w:rFonts w:eastAsia="宋体"/>
          <w:lang w:eastAsia="en-US"/>
        </w:rPr>
        <w:t xml:space="preserve">; Stage 1 (Release 19)”, </w:t>
      </w:r>
      <w:r w:rsidRPr="00D510E1">
        <w:rPr>
          <w:rFonts w:eastAsia="宋体"/>
          <w:lang w:eastAsia="en-US"/>
        </w:rPr>
        <w:t>V1.1.0 (2023-12)</w:t>
      </w:r>
      <w:r>
        <w:rPr>
          <w:rFonts w:eastAsia="宋体"/>
          <w:lang w:eastAsia="en-US"/>
        </w:rPr>
        <w:t>.</w:t>
      </w:r>
    </w:p>
    <w:p w14:paraId="3FBE9F86" w14:textId="44C90C75" w:rsidR="00170E5C" w:rsidRPr="00DC5DE5" w:rsidRDefault="00074BE8" w:rsidP="00170E5C">
      <w:pPr>
        <w:widowControl w:val="0"/>
        <w:numPr>
          <w:ilvl w:val="0"/>
          <w:numId w:val="13"/>
        </w:numPr>
        <w:spacing w:after="120"/>
        <w:jc w:val="both"/>
        <w:textAlignment w:val="baseline"/>
        <w:rPr>
          <w:rFonts w:eastAsia="宋体"/>
          <w:lang w:eastAsia="en-US"/>
        </w:rPr>
      </w:pPr>
      <w:r w:rsidRPr="00272B98">
        <w:rPr>
          <w:rFonts w:eastAsia="宋体"/>
          <w:lang w:eastAsia="en-US"/>
        </w:rPr>
        <w:t xml:space="preserve">RP-234069, “New SID: Study on channel modelling for Integrated Sensing </w:t>
      </w:r>
      <w:proofErr w:type="gramStart"/>
      <w:r w:rsidRPr="00272B98">
        <w:rPr>
          <w:rFonts w:eastAsia="宋体"/>
          <w:lang w:eastAsia="en-US"/>
        </w:rPr>
        <w:t>And</w:t>
      </w:r>
      <w:proofErr w:type="gramEnd"/>
      <w:r w:rsidRPr="00272B98">
        <w:rPr>
          <w:rFonts w:eastAsia="宋体"/>
          <w:lang w:eastAsia="en-US"/>
        </w:rPr>
        <w:t xml:space="preserve"> Communication (ISAC) for NR”, Nokia, Nokia Shanghai Bell</w:t>
      </w:r>
    </w:p>
    <w:p w14:paraId="618C8A7D" w14:textId="7A44A744" w:rsidR="00EA0524" w:rsidRPr="00EA0524" w:rsidRDefault="00170E5C" w:rsidP="00891516">
      <w:pPr>
        <w:pStyle w:val="3GPPH1"/>
        <w:spacing w:before="120"/>
        <w:ind w:left="0" w:firstLine="0"/>
        <w:jc w:val="both"/>
      </w:pPr>
      <w:r>
        <w:t>Appendix</w:t>
      </w:r>
    </w:p>
    <w:tbl>
      <w:tblPr>
        <w:tblW w:w="9351" w:type="dxa"/>
        <w:tblLayout w:type="fixed"/>
        <w:tblLook w:val="04A0" w:firstRow="1" w:lastRow="0" w:firstColumn="1" w:lastColumn="0" w:noHBand="0" w:noVBand="1"/>
      </w:tblPr>
      <w:tblGrid>
        <w:gridCol w:w="9351"/>
      </w:tblGrid>
      <w:tr w:rsidR="006132A8" w:rsidRPr="00555343" w14:paraId="347A540E" w14:textId="77777777" w:rsidTr="00E054B3">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3D8CFABC" w14:textId="77777777" w:rsidR="006132A8" w:rsidRPr="00FC390A" w:rsidRDefault="006132A8" w:rsidP="00E054B3">
            <w:pPr>
              <w:spacing w:afterLines="50" w:after="120" w:line="0" w:lineRule="atLeast"/>
              <w:rPr>
                <w:b/>
                <w:bCs/>
                <w:szCs w:val="22"/>
                <w:lang w:eastAsia="zh-CN"/>
              </w:rPr>
            </w:pPr>
            <w:r w:rsidRPr="00FC390A">
              <w:rPr>
                <w:b/>
                <w:bCs/>
                <w:szCs w:val="22"/>
                <w:highlight w:val="green"/>
                <w:lang w:eastAsia="zh-CN"/>
              </w:rPr>
              <w:t>Agreement of RAN1#118 on UAV sensing scenarios</w:t>
            </w:r>
          </w:p>
          <w:p w14:paraId="647BDA3B" w14:textId="77777777" w:rsidR="006132A8" w:rsidRPr="007611E2" w:rsidRDefault="006132A8" w:rsidP="00E054B3">
            <w:pPr>
              <w:spacing w:after="0" w:line="0" w:lineRule="atLeast"/>
              <w:rPr>
                <w:bCs/>
                <w:sz w:val="20"/>
                <w:lang w:eastAsia="zh-CN"/>
              </w:rPr>
            </w:pPr>
            <w:r w:rsidRPr="007611E2">
              <w:rPr>
                <w:bCs/>
                <w:sz w:val="20"/>
                <w:lang w:eastAsia="zh-CN"/>
              </w:rPr>
              <w:t>For UAV sensing target scenarios, the following table is agreed for deployment scenario parameters/values using the agreements from RAN1#117 as a baseline.</w:t>
            </w:r>
          </w:p>
          <w:p w14:paraId="7E7004C3" w14:textId="77777777" w:rsidR="006132A8" w:rsidRPr="007611E2" w:rsidRDefault="006132A8" w:rsidP="00E054B3">
            <w:pPr>
              <w:spacing w:after="0" w:line="0" w:lineRule="atLeast"/>
              <w:rPr>
                <w:bCs/>
                <w:sz w:val="20"/>
                <w:lang w:eastAsia="zh-CN"/>
              </w:rPr>
            </w:pPr>
            <w:r w:rsidRPr="007611E2">
              <w:rPr>
                <w:bCs/>
                <w:sz w:val="20"/>
                <w:lang w:eastAsia="zh-CN"/>
              </w:rPr>
              <w:t>Note: Additional parameters, value/value ranges are not precluded.</w:t>
            </w:r>
          </w:p>
          <w:p w14:paraId="2A73AC4B" w14:textId="77777777" w:rsidR="006132A8" w:rsidRPr="007611E2" w:rsidRDefault="006132A8" w:rsidP="00E054B3">
            <w:pPr>
              <w:spacing w:after="0" w:line="0" w:lineRule="atLeast"/>
              <w:rPr>
                <w:bCs/>
                <w:sz w:val="20"/>
                <w:lang w:eastAsia="zh-CN"/>
              </w:rPr>
            </w:pPr>
            <w:r w:rsidRPr="007611E2">
              <w:rPr>
                <w:bCs/>
                <w:sz w:val="20"/>
                <w:lang w:eastAsia="zh-CN"/>
              </w:rPr>
              <w:t>The detailed scenario description in this clause can be used for channel model calibration.</w:t>
            </w:r>
          </w:p>
          <w:p w14:paraId="32A5920A" w14:textId="77777777" w:rsidR="006132A8" w:rsidRPr="002B2C33" w:rsidRDefault="006132A8" w:rsidP="00E054B3">
            <w:pPr>
              <w:spacing w:after="0" w:line="0" w:lineRule="atLeast"/>
              <w:rPr>
                <w:bCs/>
                <w:sz w:val="18"/>
                <w:szCs w:val="18"/>
                <w:lang w:eastAsia="zh-CN"/>
              </w:rPr>
            </w:pPr>
          </w:p>
          <w:p w14:paraId="14E0467A" w14:textId="77777777" w:rsidR="006132A8" w:rsidRPr="002B2C33" w:rsidRDefault="006132A8" w:rsidP="00E054B3">
            <w:pPr>
              <w:spacing w:after="0" w:line="0" w:lineRule="atLeast"/>
              <w:jc w:val="center"/>
              <w:rPr>
                <w:b/>
                <w:bCs/>
                <w:sz w:val="18"/>
                <w:szCs w:val="18"/>
                <w:lang w:eastAsia="zh-CN"/>
              </w:rPr>
            </w:pPr>
            <w:r w:rsidRPr="002B2C33">
              <w:rPr>
                <w:b/>
                <w:bCs/>
                <w:sz w:val="18"/>
                <w:szCs w:val="18"/>
                <w:lang w:eastAsia="zh-CN"/>
              </w:rPr>
              <w:t xml:space="preserve">Table x. Evaluation parameters for UAV </w:t>
            </w:r>
            <w:r w:rsidRPr="002B2C33">
              <w:rPr>
                <w:b/>
                <w:bCs/>
                <w:sz w:val="18"/>
                <w:szCs w:val="18"/>
                <w:lang w:val="en-US" w:eastAsia="zh-CN"/>
              </w:rPr>
              <w:t xml:space="preserve">sensing </w:t>
            </w:r>
            <w:r w:rsidRPr="002B2C33">
              <w:rPr>
                <w:b/>
                <w:bCs/>
                <w:sz w:val="18"/>
                <w:szCs w:val="18"/>
                <w:lang w:eastAsia="zh-CN"/>
              </w:rPr>
              <w:t>scenarios</w:t>
            </w:r>
          </w:p>
          <w:tbl>
            <w:tblPr>
              <w:tblW w:w="5000" w:type="pct"/>
              <w:jc w:val="center"/>
              <w:tblLayout w:type="fixed"/>
              <w:tblLook w:val="04A0" w:firstRow="1" w:lastRow="0" w:firstColumn="1" w:lastColumn="0" w:noHBand="0" w:noVBand="1"/>
            </w:tblPr>
            <w:tblGrid>
              <w:gridCol w:w="1723"/>
              <w:gridCol w:w="1703"/>
              <w:gridCol w:w="5699"/>
            </w:tblGrid>
            <w:tr w:rsidR="006132A8" w:rsidRPr="002B2C33" w14:paraId="38A376A5" w14:textId="77777777" w:rsidTr="00E054B3">
              <w:trPr>
                <w:jc w:val="center"/>
              </w:trPr>
              <w:tc>
                <w:tcPr>
                  <w:tcW w:w="1877"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AFC7CAD" w14:textId="77777777" w:rsidR="006132A8" w:rsidRPr="002B2C33" w:rsidRDefault="006132A8" w:rsidP="00E054B3">
                  <w:pPr>
                    <w:spacing w:after="0" w:line="0" w:lineRule="atLeast"/>
                    <w:jc w:val="center"/>
                    <w:rPr>
                      <w:b/>
                      <w:sz w:val="18"/>
                      <w:szCs w:val="18"/>
                      <w:lang w:val="en-US" w:eastAsia="zh-CN"/>
                    </w:rPr>
                  </w:pPr>
                  <w:r w:rsidRPr="002B2C33">
                    <w:rPr>
                      <w:b/>
                      <w:sz w:val="18"/>
                      <w:szCs w:val="18"/>
                      <w:lang w:val="en-US" w:eastAsia="zh-CN"/>
                    </w:rPr>
                    <w:t>Parameters</w:t>
                  </w:r>
                </w:p>
              </w:tc>
              <w:tc>
                <w:tcPr>
                  <w:tcW w:w="3123" w:type="pct"/>
                  <w:tcBorders>
                    <w:top w:val="single" w:sz="4" w:space="0" w:color="000000"/>
                    <w:left w:val="single" w:sz="4" w:space="0" w:color="000000"/>
                    <w:bottom w:val="single" w:sz="4" w:space="0" w:color="000000"/>
                    <w:right w:val="single" w:sz="4" w:space="0" w:color="000000"/>
                  </w:tcBorders>
                  <w:shd w:val="clear" w:color="auto" w:fill="D9D9D9"/>
                  <w:hideMark/>
                </w:tcPr>
                <w:p w14:paraId="4347E831" w14:textId="77777777" w:rsidR="006132A8" w:rsidRPr="002B2C33" w:rsidRDefault="006132A8" w:rsidP="00E054B3">
                  <w:pPr>
                    <w:spacing w:after="0" w:line="0" w:lineRule="atLeast"/>
                    <w:jc w:val="center"/>
                    <w:rPr>
                      <w:b/>
                      <w:bCs/>
                      <w:sz w:val="18"/>
                      <w:szCs w:val="18"/>
                      <w:lang w:val="en-US" w:eastAsia="zh-CN"/>
                    </w:rPr>
                  </w:pPr>
                  <w:r w:rsidRPr="002B2C33">
                    <w:rPr>
                      <w:b/>
                      <w:bCs/>
                      <w:sz w:val="18"/>
                      <w:szCs w:val="18"/>
                      <w:lang w:val="en-US" w:eastAsia="zh-CN"/>
                    </w:rPr>
                    <w:t>Value</w:t>
                  </w:r>
                </w:p>
              </w:tc>
            </w:tr>
            <w:tr w:rsidR="006132A8" w:rsidRPr="00453011" w14:paraId="011CD2B4" w14:textId="77777777" w:rsidTr="00E054B3">
              <w:trPr>
                <w:jc w:val="center"/>
              </w:trPr>
              <w:tc>
                <w:tcPr>
                  <w:tcW w:w="1877" w:type="pct"/>
                  <w:gridSpan w:val="2"/>
                  <w:tcBorders>
                    <w:top w:val="single" w:sz="4" w:space="0" w:color="000000"/>
                    <w:left w:val="single" w:sz="4" w:space="0" w:color="000000"/>
                    <w:bottom w:val="single" w:sz="4" w:space="0" w:color="000000"/>
                    <w:right w:val="single" w:sz="4" w:space="0" w:color="000000"/>
                  </w:tcBorders>
                  <w:vAlign w:val="center"/>
                  <w:hideMark/>
                </w:tcPr>
                <w:p w14:paraId="720B5F6C" w14:textId="77777777" w:rsidR="006132A8" w:rsidRPr="002B2C33" w:rsidRDefault="006132A8" w:rsidP="00E054B3">
                  <w:pPr>
                    <w:spacing w:after="0" w:line="0" w:lineRule="atLeast"/>
                    <w:rPr>
                      <w:sz w:val="18"/>
                      <w:szCs w:val="18"/>
                      <w:lang w:val="fr-FR" w:eastAsia="zh-CN"/>
                    </w:rPr>
                  </w:pPr>
                  <w:r w:rsidRPr="002B2C33">
                    <w:rPr>
                      <w:sz w:val="18"/>
                      <w:szCs w:val="18"/>
                      <w:lang w:val="fr-FR" w:eastAsia="zh-CN"/>
                    </w:rPr>
                    <w:t>Applicable communication scenarios</w:t>
                  </w:r>
                </w:p>
              </w:tc>
              <w:tc>
                <w:tcPr>
                  <w:tcW w:w="3123" w:type="pct"/>
                  <w:tcBorders>
                    <w:top w:val="single" w:sz="4" w:space="0" w:color="000000"/>
                    <w:left w:val="single" w:sz="4" w:space="0" w:color="000000"/>
                    <w:bottom w:val="single" w:sz="4" w:space="0" w:color="000000"/>
                    <w:right w:val="single" w:sz="4" w:space="0" w:color="000000"/>
                  </w:tcBorders>
                  <w:vAlign w:val="center"/>
                  <w:hideMark/>
                </w:tcPr>
                <w:p w14:paraId="39589703" w14:textId="77777777" w:rsidR="006132A8" w:rsidRPr="002B2C33" w:rsidRDefault="006132A8" w:rsidP="00E054B3">
                  <w:pPr>
                    <w:spacing w:after="0" w:line="0" w:lineRule="atLeast"/>
                    <w:rPr>
                      <w:bCs/>
                      <w:iCs/>
                      <w:sz w:val="18"/>
                      <w:szCs w:val="18"/>
                      <w:lang w:val="sv-SE" w:eastAsia="zh-CN"/>
                    </w:rPr>
                  </w:pPr>
                  <w:r w:rsidRPr="002B2C33">
                    <w:rPr>
                      <w:bCs/>
                      <w:iCs/>
                      <w:sz w:val="18"/>
                      <w:szCs w:val="18"/>
                      <w:lang w:val="sv-SE" w:eastAsia="zh-CN"/>
                    </w:rPr>
                    <w:t>UMi, UMa, RMa [38.901]</w:t>
                  </w:r>
                </w:p>
                <w:p w14:paraId="16A633C5" w14:textId="77777777" w:rsidR="006132A8" w:rsidRPr="002B2C33" w:rsidRDefault="006132A8" w:rsidP="00E054B3">
                  <w:pPr>
                    <w:spacing w:after="0" w:line="0" w:lineRule="atLeast"/>
                    <w:rPr>
                      <w:bCs/>
                      <w:sz w:val="18"/>
                      <w:szCs w:val="18"/>
                      <w:lang w:val="sv-SE" w:eastAsia="zh-CN"/>
                    </w:rPr>
                  </w:pPr>
                  <w:r w:rsidRPr="002B2C33">
                    <w:rPr>
                      <w:bCs/>
                      <w:sz w:val="18"/>
                      <w:szCs w:val="18"/>
                      <w:lang w:val="sv-SE" w:eastAsia="zh-CN"/>
                    </w:rPr>
                    <w:t>UMi-AV, UMa-AV, RMa-AV</w:t>
                  </w:r>
                </w:p>
              </w:tc>
            </w:tr>
            <w:tr w:rsidR="006132A8" w:rsidRPr="002B2C33" w14:paraId="5D2C8ECD" w14:textId="77777777" w:rsidTr="00E054B3">
              <w:trPr>
                <w:trHeight w:val="1709"/>
                <w:jc w:val="center"/>
              </w:trPr>
              <w:tc>
                <w:tcPr>
                  <w:tcW w:w="944" w:type="pct"/>
                  <w:tcBorders>
                    <w:top w:val="single" w:sz="4" w:space="0" w:color="000000"/>
                    <w:left w:val="single" w:sz="4" w:space="0" w:color="000000"/>
                    <w:bottom w:val="nil"/>
                    <w:right w:val="single" w:sz="4" w:space="0" w:color="000000"/>
                  </w:tcBorders>
                  <w:vAlign w:val="center"/>
                  <w:hideMark/>
                </w:tcPr>
                <w:p w14:paraId="49CBF777" w14:textId="77777777" w:rsidR="006132A8" w:rsidRPr="002B2C33" w:rsidRDefault="006132A8" w:rsidP="00E054B3">
                  <w:pPr>
                    <w:spacing w:after="0" w:line="0" w:lineRule="atLeast"/>
                    <w:rPr>
                      <w:sz w:val="18"/>
                      <w:szCs w:val="18"/>
                      <w:lang w:eastAsia="zh-CN"/>
                    </w:rPr>
                  </w:pPr>
                  <w:r w:rsidRPr="002B2C33">
                    <w:rPr>
                      <w:sz w:val="18"/>
                      <w:szCs w:val="18"/>
                      <w:lang w:eastAsia="zh-CN"/>
                    </w:rPr>
                    <w:t xml:space="preserve">Sensing transmitters and </w:t>
                  </w:r>
                  <w:proofErr w:type="gramStart"/>
                  <w:r w:rsidRPr="002B2C33">
                    <w:rPr>
                      <w:sz w:val="18"/>
                      <w:szCs w:val="18"/>
                      <w:lang w:eastAsia="zh-CN"/>
                    </w:rPr>
                    <w:t>receivers</w:t>
                  </w:r>
                  <w:proofErr w:type="gramEnd"/>
                  <w:r w:rsidRPr="002B2C33">
                    <w:rPr>
                      <w:sz w:val="18"/>
                      <w:szCs w:val="18"/>
                      <w:lang w:eastAsia="zh-CN"/>
                    </w:rPr>
                    <w:t xml:space="preserve"> properties</w:t>
                  </w:r>
                </w:p>
              </w:tc>
              <w:tc>
                <w:tcPr>
                  <w:tcW w:w="933" w:type="pct"/>
                  <w:tcBorders>
                    <w:top w:val="single" w:sz="4" w:space="0" w:color="000000"/>
                    <w:left w:val="single" w:sz="4" w:space="0" w:color="000000"/>
                    <w:bottom w:val="nil"/>
                    <w:right w:val="single" w:sz="4" w:space="0" w:color="000000"/>
                  </w:tcBorders>
                  <w:vAlign w:val="center"/>
                  <w:hideMark/>
                </w:tcPr>
                <w:p w14:paraId="30E1734A" w14:textId="77777777" w:rsidR="006132A8" w:rsidRPr="002B2C33" w:rsidRDefault="006132A8" w:rsidP="00E054B3">
                  <w:pPr>
                    <w:spacing w:after="0" w:line="0" w:lineRule="atLeast"/>
                    <w:rPr>
                      <w:sz w:val="18"/>
                      <w:szCs w:val="18"/>
                      <w:lang w:eastAsia="zh-CN"/>
                    </w:rPr>
                  </w:pPr>
                  <w:r w:rsidRPr="002B2C33">
                    <w:rPr>
                      <w:sz w:val="18"/>
                      <w:szCs w:val="18"/>
                      <w:lang w:eastAsia="zh-CN"/>
                    </w:rPr>
                    <w:t>Rx/Tx Locations</w:t>
                  </w:r>
                </w:p>
              </w:tc>
              <w:tc>
                <w:tcPr>
                  <w:tcW w:w="3123" w:type="pct"/>
                  <w:tcBorders>
                    <w:top w:val="single" w:sz="4" w:space="0" w:color="000000"/>
                    <w:left w:val="single" w:sz="4" w:space="0" w:color="000000"/>
                    <w:bottom w:val="nil"/>
                    <w:right w:val="single" w:sz="4" w:space="0" w:color="000000"/>
                  </w:tcBorders>
                  <w:vAlign w:val="center"/>
                </w:tcPr>
                <w:p w14:paraId="5410A1C4"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t>Rx/Tx locations are selected among the TRPs and UEs locations in the corresponding communication scenarios.</w:t>
                  </w:r>
                </w:p>
                <w:p w14:paraId="1D1ACBC6" w14:textId="77777777" w:rsidR="006132A8" w:rsidRPr="002B2C33" w:rsidRDefault="006132A8" w:rsidP="00E054B3">
                  <w:pPr>
                    <w:spacing w:after="0" w:line="0" w:lineRule="atLeast"/>
                    <w:rPr>
                      <w:bCs/>
                      <w:iCs/>
                      <w:sz w:val="18"/>
                      <w:szCs w:val="18"/>
                      <w:lang w:val="en-US" w:eastAsia="zh-CN"/>
                    </w:rPr>
                  </w:pPr>
                </w:p>
                <w:p w14:paraId="2808302A" w14:textId="77777777" w:rsidR="006132A8" w:rsidRPr="002B2C33" w:rsidRDefault="006132A8" w:rsidP="00E054B3">
                  <w:pPr>
                    <w:spacing w:after="0" w:line="0" w:lineRule="atLeast"/>
                    <w:rPr>
                      <w:bCs/>
                      <w:iCs/>
                      <w:sz w:val="18"/>
                      <w:szCs w:val="18"/>
                      <w:lang w:eastAsia="zh-CN"/>
                    </w:rPr>
                  </w:pPr>
                  <w:r w:rsidRPr="002B2C33">
                    <w:rPr>
                      <w:bCs/>
                      <w:iCs/>
                      <w:sz w:val="18"/>
                      <w:szCs w:val="18"/>
                      <w:lang w:val="en-US" w:eastAsia="zh-CN"/>
                    </w:rPr>
                    <w:t>Note1: This may include aerial UEs for UMi-AV, UMa-AV, RMa-AV communication scenarios. In this case, other Rx/Tx properties (e.g. mobility) are also taken from the corresponding communication scenario.</w:t>
                  </w:r>
                </w:p>
              </w:tc>
            </w:tr>
            <w:tr w:rsidR="006132A8" w:rsidRPr="002B2C33" w14:paraId="7C906C1C" w14:textId="77777777" w:rsidTr="00E054B3">
              <w:trPr>
                <w:trHeight w:val="369"/>
                <w:jc w:val="center"/>
              </w:trPr>
              <w:tc>
                <w:tcPr>
                  <w:tcW w:w="944" w:type="pct"/>
                  <w:vMerge w:val="restart"/>
                  <w:tcBorders>
                    <w:top w:val="single" w:sz="4" w:space="0" w:color="000000"/>
                    <w:left w:val="single" w:sz="4" w:space="0" w:color="000000"/>
                    <w:bottom w:val="nil"/>
                    <w:right w:val="single" w:sz="4" w:space="0" w:color="000000"/>
                  </w:tcBorders>
                  <w:vAlign w:val="center"/>
                  <w:hideMark/>
                </w:tcPr>
                <w:p w14:paraId="116F3C9F" w14:textId="77777777" w:rsidR="006132A8" w:rsidRPr="002B2C33" w:rsidRDefault="006132A8" w:rsidP="00E054B3">
                  <w:pPr>
                    <w:spacing w:after="0" w:line="0" w:lineRule="atLeast"/>
                    <w:rPr>
                      <w:sz w:val="18"/>
                      <w:szCs w:val="18"/>
                      <w:lang w:val="en-US" w:eastAsia="zh-CN"/>
                    </w:rPr>
                  </w:pPr>
                  <w:r w:rsidRPr="002B2C33">
                    <w:rPr>
                      <w:sz w:val="18"/>
                      <w:szCs w:val="18"/>
                      <w:lang w:val="en-US" w:eastAsia="zh-CN"/>
                    </w:rPr>
                    <w:t>Sensing target</w:t>
                  </w:r>
                </w:p>
              </w:tc>
              <w:tc>
                <w:tcPr>
                  <w:tcW w:w="933" w:type="pct"/>
                  <w:tcBorders>
                    <w:top w:val="single" w:sz="4" w:space="0" w:color="000000"/>
                    <w:left w:val="single" w:sz="4" w:space="0" w:color="000000"/>
                    <w:bottom w:val="nil"/>
                    <w:right w:val="single" w:sz="4" w:space="0" w:color="000000"/>
                  </w:tcBorders>
                  <w:vAlign w:val="center"/>
                  <w:hideMark/>
                </w:tcPr>
                <w:p w14:paraId="737553AF" w14:textId="77777777" w:rsidR="006132A8" w:rsidRPr="002B2C33" w:rsidRDefault="006132A8" w:rsidP="00E054B3">
                  <w:pPr>
                    <w:spacing w:after="0" w:line="0" w:lineRule="atLeast"/>
                    <w:rPr>
                      <w:bCs/>
                      <w:sz w:val="18"/>
                      <w:szCs w:val="18"/>
                      <w:lang w:eastAsia="zh-CN"/>
                    </w:rPr>
                  </w:pPr>
                  <w:r w:rsidRPr="002B2C33">
                    <w:rPr>
                      <w:bCs/>
                      <w:sz w:val="18"/>
                      <w:szCs w:val="18"/>
                      <w:lang w:val="sv-SE" w:eastAsia="zh-CN"/>
                    </w:rPr>
                    <w:t>Outdoor/indoor</w:t>
                  </w:r>
                </w:p>
              </w:tc>
              <w:tc>
                <w:tcPr>
                  <w:tcW w:w="3123" w:type="pct"/>
                  <w:tcBorders>
                    <w:top w:val="single" w:sz="4" w:space="0" w:color="000000"/>
                    <w:left w:val="single" w:sz="4" w:space="0" w:color="000000"/>
                    <w:bottom w:val="nil"/>
                    <w:right w:val="single" w:sz="4" w:space="0" w:color="000000"/>
                  </w:tcBorders>
                  <w:vAlign w:val="center"/>
                  <w:hideMark/>
                </w:tcPr>
                <w:p w14:paraId="77185C0E" w14:textId="77777777" w:rsidR="006132A8" w:rsidRPr="002B2C33" w:rsidRDefault="006132A8" w:rsidP="00E054B3">
                  <w:pPr>
                    <w:spacing w:after="0" w:line="0" w:lineRule="atLeast"/>
                    <w:rPr>
                      <w:bCs/>
                      <w:iCs/>
                      <w:sz w:val="18"/>
                      <w:szCs w:val="18"/>
                      <w:lang w:val="sv-SE" w:eastAsia="zh-CN"/>
                    </w:rPr>
                  </w:pPr>
                  <w:r w:rsidRPr="002B2C33">
                    <w:rPr>
                      <w:bCs/>
                      <w:iCs/>
                      <w:sz w:val="18"/>
                      <w:szCs w:val="18"/>
                      <w:lang w:val="sv-SE" w:eastAsia="zh-CN"/>
                    </w:rPr>
                    <w:t>Outdoor</w:t>
                  </w:r>
                </w:p>
              </w:tc>
            </w:tr>
            <w:tr w:rsidR="006132A8" w:rsidRPr="002B2C33" w14:paraId="65D6B315" w14:textId="77777777" w:rsidTr="00E054B3">
              <w:trPr>
                <w:trHeight w:val="621"/>
                <w:jc w:val="center"/>
              </w:trPr>
              <w:tc>
                <w:tcPr>
                  <w:tcW w:w="944" w:type="pct"/>
                  <w:vMerge/>
                  <w:tcBorders>
                    <w:top w:val="single" w:sz="4" w:space="0" w:color="000000"/>
                    <w:left w:val="single" w:sz="4" w:space="0" w:color="000000"/>
                    <w:bottom w:val="nil"/>
                    <w:right w:val="single" w:sz="4" w:space="0" w:color="000000"/>
                  </w:tcBorders>
                  <w:vAlign w:val="center"/>
                  <w:hideMark/>
                </w:tcPr>
                <w:p w14:paraId="4B906515" w14:textId="77777777" w:rsidR="006132A8" w:rsidRPr="002B2C33" w:rsidRDefault="006132A8" w:rsidP="00E054B3">
                  <w:pPr>
                    <w:spacing w:after="0" w:line="0" w:lineRule="atLeast"/>
                    <w:rPr>
                      <w:rFonts w:eastAsia="Batang"/>
                      <w:sz w:val="18"/>
                      <w:szCs w:val="18"/>
                      <w:lang w:val="en-US" w:eastAsia="zh-CN"/>
                    </w:rPr>
                  </w:pPr>
                </w:p>
              </w:tc>
              <w:tc>
                <w:tcPr>
                  <w:tcW w:w="933" w:type="pct"/>
                  <w:tcBorders>
                    <w:top w:val="single" w:sz="4" w:space="0" w:color="000000"/>
                    <w:left w:val="single" w:sz="4" w:space="0" w:color="000000"/>
                    <w:bottom w:val="single" w:sz="4" w:space="0" w:color="000000"/>
                    <w:right w:val="single" w:sz="4" w:space="0" w:color="000000"/>
                  </w:tcBorders>
                  <w:vAlign w:val="center"/>
                  <w:hideMark/>
                </w:tcPr>
                <w:p w14:paraId="7D82BAA8" w14:textId="77777777" w:rsidR="006132A8" w:rsidRPr="002B2C33" w:rsidRDefault="006132A8" w:rsidP="00E054B3">
                  <w:pPr>
                    <w:spacing w:after="0" w:line="0" w:lineRule="atLeast"/>
                    <w:rPr>
                      <w:bCs/>
                      <w:sz w:val="18"/>
                      <w:szCs w:val="18"/>
                      <w:lang w:val="sv-SE" w:eastAsia="zh-CN"/>
                    </w:rPr>
                  </w:pPr>
                  <w:r w:rsidRPr="002B2C33">
                    <w:rPr>
                      <w:bCs/>
                      <w:sz w:val="18"/>
                      <w:szCs w:val="18"/>
                      <w:lang w:val="sv-SE" w:eastAsia="zh-CN"/>
                    </w:rPr>
                    <w:t>3D mobility</w:t>
                  </w:r>
                </w:p>
              </w:tc>
              <w:tc>
                <w:tcPr>
                  <w:tcW w:w="3123" w:type="pct"/>
                  <w:tcBorders>
                    <w:top w:val="single" w:sz="4" w:space="0" w:color="000000"/>
                    <w:left w:val="single" w:sz="4" w:space="0" w:color="000000"/>
                    <w:bottom w:val="single" w:sz="4" w:space="0" w:color="000000"/>
                    <w:right w:val="single" w:sz="4" w:space="0" w:color="000000"/>
                  </w:tcBorders>
                  <w:vAlign w:val="center"/>
                </w:tcPr>
                <w:p w14:paraId="1B3FABAE"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t>Horizontal velocity: uniform distribution between 0 and 180km/</w:t>
                  </w:r>
                  <w:proofErr w:type="gramStart"/>
                  <w:r w:rsidRPr="002B2C33">
                    <w:rPr>
                      <w:bCs/>
                      <w:iCs/>
                      <w:sz w:val="18"/>
                      <w:szCs w:val="18"/>
                      <w:lang w:val="en-US" w:eastAsia="zh-CN"/>
                    </w:rPr>
                    <w:t>h, if</w:t>
                  </w:r>
                  <w:proofErr w:type="gramEnd"/>
                  <w:r w:rsidRPr="002B2C33">
                    <w:rPr>
                      <w:bCs/>
                      <w:iCs/>
                      <w:sz w:val="18"/>
                      <w:szCs w:val="18"/>
                      <w:lang w:val="en-US" w:eastAsia="zh-CN"/>
                    </w:rPr>
                    <w:t xml:space="preserve"> horizontal velocity is not fixed to 0. </w:t>
                  </w:r>
                </w:p>
                <w:p w14:paraId="74A9F45F" w14:textId="77777777" w:rsidR="006132A8" w:rsidRPr="002B2C33" w:rsidRDefault="006132A8" w:rsidP="00E054B3">
                  <w:pPr>
                    <w:spacing w:after="0" w:line="0" w:lineRule="atLeast"/>
                    <w:rPr>
                      <w:bCs/>
                      <w:iCs/>
                      <w:sz w:val="18"/>
                      <w:szCs w:val="18"/>
                      <w:lang w:val="en-US" w:eastAsia="zh-CN"/>
                    </w:rPr>
                  </w:pPr>
                </w:p>
                <w:p w14:paraId="3710C943"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t>Vertical velocity: 0km/h, optional {20, 40} km/h</w:t>
                  </w:r>
                </w:p>
                <w:p w14:paraId="1A05E6C9" w14:textId="77777777" w:rsidR="006132A8" w:rsidRPr="002B2C33" w:rsidRDefault="006132A8" w:rsidP="00E054B3">
                  <w:pPr>
                    <w:spacing w:after="0" w:line="0" w:lineRule="atLeast"/>
                    <w:rPr>
                      <w:bCs/>
                      <w:iCs/>
                      <w:sz w:val="18"/>
                      <w:szCs w:val="18"/>
                      <w:lang w:val="en-US" w:eastAsia="zh-CN"/>
                    </w:rPr>
                  </w:pPr>
                </w:p>
                <w:p w14:paraId="6F735F85"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t xml:space="preserve">NOTE2: 3D mobility can be horizontal only or vertical only or a combination for each sensing </w:t>
                  </w:r>
                  <w:proofErr w:type="gramStart"/>
                  <w:r w:rsidRPr="002B2C33">
                    <w:rPr>
                      <w:bCs/>
                      <w:iCs/>
                      <w:sz w:val="18"/>
                      <w:szCs w:val="18"/>
                      <w:lang w:val="en-US" w:eastAsia="zh-CN"/>
                    </w:rPr>
                    <w:t>target</w:t>
                  </w:r>
                  <w:proofErr w:type="gramEnd"/>
                </w:p>
                <w:p w14:paraId="38245B7E"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t>FFS: time-varying velocity.</w:t>
                  </w:r>
                </w:p>
              </w:tc>
            </w:tr>
            <w:tr w:rsidR="006132A8" w:rsidRPr="002B2C33" w14:paraId="2EB4B895" w14:textId="77777777" w:rsidTr="00E054B3">
              <w:trPr>
                <w:trHeight w:val="235"/>
                <w:jc w:val="center"/>
              </w:trPr>
              <w:tc>
                <w:tcPr>
                  <w:tcW w:w="944" w:type="pct"/>
                  <w:vMerge/>
                  <w:tcBorders>
                    <w:top w:val="single" w:sz="4" w:space="0" w:color="000000"/>
                    <w:left w:val="single" w:sz="4" w:space="0" w:color="000000"/>
                    <w:bottom w:val="nil"/>
                    <w:right w:val="single" w:sz="4" w:space="0" w:color="000000"/>
                  </w:tcBorders>
                  <w:vAlign w:val="center"/>
                  <w:hideMark/>
                </w:tcPr>
                <w:p w14:paraId="78A12350" w14:textId="77777777" w:rsidR="006132A8" w:rsidRPr="002B2C33" w:rsidRDefault="006132A8" w:rsidP="00E054B3">
                  <w:pPr>
                    <w:spacing w:after="0" w:line="0" w:lineRule="atLeast"/>
                    <w:rPr>
                      <w:rFonts w:eastAsia="Batang"/>
                      <w:sz w:val="18"/>
                      <w:szCs w:val="18"/>
                      <w:lang w:val="en-US" w:eastAsia="zh-CN"/>
                    </w:rPr>
                  </w:pPr>
                </w:p>
              </w:tc>
              <w:tc>
                <w:tcPr>
                  <w:tcW w:w="933" w:type="pct"/>
                  <w:tcBorders>
                    <w:top w:val="single" w:sz="4" w:space="0" w:color="000000"/>
                    <w:left w:val="single" w:sz="4" w:space="0" w:color="000000"/>
                    <w:bottom w:val="single" w:sz="4" w:space="0" w:color="000000"/>
                    <w:right w:val="single" w:sz="4" w:space="0" w:color="000000"/>
                  </w:tcBorders>
                  <w:vAlign w:val="center"/>
                  <w:hideMark/>
                </w:tcPr>
                <w:p w14:paraId="58D4A979" w14:textId="77777777" w:rsidR="006132A8" w:rsidRPr="002B2C33" w:rsidRDefault="006132A8" w:rsidP="00E054B3">
                  <w:pPr>
                    <w:spacing w:after="0" w:line="0" w:lineRule="atLeast"/>
                    <w:rPr>
                      <w:bCs/>
                      <w:sz w:val="18"/>
                      <w:szCs w:val="18"/>
                      <w:lang w:val="sv-SE" w:eastAsia="zh-CN"/>
                    </w:rPr>
                  </w:pPr>
                  <w:r w:rsidRPr="002B2C33">
                    <w:rPr>
                      <w:bCs/>
                      <w:sz w:val="18"/>
                      <w:szCs w:val="18"/>
                      <w:lang w:val="sv-SE" w:eastAsia="zh-CN"/>
                    </w:rPr>
                    <w:t>3D distribution</w:t>
                  </w:r>
                </w:p>
              </w:tc>
              <w:tc>
                <w:tcPr>
                  <w:tcW w:w="3123" w:type="pct"/>
                  <w:tcBorders>
                    <w:top w:val="single" w:sz="4" w:space="0" w:color="000000"/>
                    <w:left w:val="single" w:sz="4" w:space="0" w:color="000000"/>
                    <w:bottom w:val="single" w:sz="4" w:space="0" w:color="000000"/>
                    <w:right w:val="single" w:sz="4" w:space="0" w:color="000000"/>
                  </w:tcBorders>
                  <w:vAlign w:val="center"/>
                </w:tcPr>
                <w:p w14:paraId="71767912"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t xml:space="preserve">Horizontal plane: </w:t>
                  </w:r>
                </w:p>
                <w:p w14:paraId="690F99E1"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t xml:space="preserve">Option A: </w:t>
                  </w:r>
                  <w:r w:rsidRPr="002B2C33">
                    <w:rPr>
                      <w:bCs/>
                      <w:i/>
                      <w:sz w:val="18"/>
                      <w:szCs w:val="18"/>
                      <w:lang w:val="en-US" w:eastAsia="zh-CN"/>
                    </w:rPr>
                    <w:t>N</w:t>
                  </w:r>
                  <w:r w:rsidRPr="002B2C33">
                    <w:rPr>
                      <w:bCs/>
                      <w:iCs/>
                      <w:sz w:val="18"/>
                      <w:szCs w:val="18"/>
                      <w:lang w:val="en-US" w:eastAsia="zh-CN"/>
                    </w:rPr>
                    <w:t xml:space="preserve"> targets uniformly distributed within one cell. </w:t>
                  </w:r>
                </w:p>
                <w:p w14:paraId="168F2DC6"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t xml:space="preserve">Option B: </w:t>
                  </w:r>
                  <w:r w:rsidRPr="002B2C33">
                    <w:rPr>
                      <w:bCs/>
                      <w:i/>
                      <w:sz w:val="18"/>
                      <w:szCs w:val="18"/>
                      <w:lang w:val="en-US" w:eastAsia="zh-CN"/>
                    </w:rPr>
                    <w:t>N</w:t>
                  </w:r>
                  <w:r w:rsidRPr="002B2C33">
                    <w:rPr>
                      <w:bCs/>
                      <w:iCs/>
                      <w:sz w:val="18"/>
                      <w:szCs w:val="18"/>
                      <w:lang w:val="en-US" w:eastAsia="zh-CN"/>
                    </w:rPr>
                    <w:t xml:space="preserve"> targets uniformly distributed per cell. </w:t>
                  </w:r>
                </w:p>
                <w:p w14:paraId="0DDBC107"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t xml:space="preserve">Option C: </w:t>
                  </w:r>
                  <w:r w:rsidRPr="002B2C33">
                    <w:rPr>
                      <w:bCs/>
                      <w:i/>
                      <w:sz w:val="18"/>
                      <w:szCs w:val="18"/>
                      <w:lang w:val="en-US" w:eastAsia="zh-CN"/>
                    </w:rPr>
                    <w:t>N</w:t>
                  </w:r>
                  <w:r w:rsidRPr="002B2C33">
                    <w:rPr>
                      <w:bCs/>
                      <w:iCs/>
                      <w:sz w:val="18"/>
                      <w:szCs w:val="18"/>
                      <w:lang w:val="en-US" w:eastAsia="zh-CN"/>
                    </w:rPr>
                    <w:t xml:space="preserve"> targets uniformly distributed within an area not necessarily determined by cell boundaries.</w:t>
                  </w:r>
                </w:p>
                <w:p w14:paraId="4288D095" w14:textId="77777777" w:rsidR="006132A8" w:rsidRPr="002B2C33" w:rsidRDefault="006132A8" w:rsidP="00E054B3">
                  <w:pPr>
                    <w:spacing w:after="0" w:line="0" w:lineRule="atLeast"/>
                    <w:rPr>
                      <w:rFonts w:eastAsia="DengXian"/>
                      <w:bCs/>
                      <w:iCs/>
                      <w:sz w:val="18"/>
                      <w:szCs w:val="18"/>
                      <w:lang w:val="en-US" w:eastAsia="zh-CN"/>
                    </w:rPr>
                  </w:pPr>
                  <w:r w:rsidRPr="002B2C33">
                    <w:rPr>
                      <w:bCs/>
                      <w:iCs/>
                      <w:sz w:val="18"/>
                      <w:szCs w:val="18"/>
                      <w:lang w:val="en-US" w:eastAsia="zh-CN"/>
                    </w:rPr>
                    <w:t xml:space="preserve">FFS: Value of </w:t>
                  </w:r>
                  <w:r w:rsidRPr="002B2C33">
                    <w:rPr>
                      <w:bCs/>
                      <w:i/>
                      <w:sz w:val="18"/>
                      <w:szCs w:val="18"/>
                      <w:lang w:val="en-US" w:eastAsia="zh-CN"/>
                    </w:rPr>
                    <w:t>N</w:t>
                  </w:r>
                  <w:r w:rsidRPr="002B2C33">
                    <w:rPr>
                      <w:bCs/>
                      <w:iCs/>
                      <w:sz w:val="18"/>
                      <w:szCs w:val="18"/>
                      <w:lang w:val="en-US" w:eastAsia="zh-CN"/>
                    </w:rPr>
                    <w:t xml:space="preserve">, </w:t>
                  </w:r>
                  <w:r w:rsidRPr="002B2C33">
                    <w:rPr>
                      <w:rFonts w:eastAsia="DengXian"/>
                      <w:bCs/>
                      <w:iCs/>
                      <w:sz w:val="18"/>
                      <w:szCs w:val="18"/>
                      <w:lang w:val="en-US" w:eastAsia="zh-CN"/>
                    </w:rPr>
                    <w:t>defined area, and other distributions</w:t>
                  </w:r>
                </w:p>
                <w:p w14:paraId="15B6AFF6" w14:textId="77777777" w:rsidR="006132A8" w:rsidRPr="002B2C33" w:rsidRDefault="006132A8" w:rsidP="00E054B3">
                  <w:pPr>
                    <w:spacing w:after="0" w:line="0" w:lineRule="atLeast"/>
                    <w:rPr>
                      <w:rFonts w:eastAsia="Batang"/>
                      <w:bCs/>
                      <w:iCs/>
                      <w:sz w:val="18"/>
                      <w:szCs w:val="18"/>
                      <w:lang w:val="en-US" w:eastAsia="zh-CN"/>
                    </w:rPr>
                  </w:pPr>
                </w:p>
                <w:p w14:paraId="1C891CF4"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t xml:space="preserve">Vertical plane: </w:t>
                  </w:r>
                </w:p>
                <w:p w14:paraId="5328730A"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lastRenderedPageBreak/>
                    <w:t>Option A: Uniform between 1.5m and 300m.</w:t>
                  </w:r>
                </w:p>
                <w:p w14:paraId="51D21B87" w14:textId="77777777" w:rsidR="006132A8" w:rsidRPr="002B2C33" w:rsidRDefault="006132A8" w:rsidP="00E054B3">
                  <w:pPr>
                    <w:spacing w:after="0" w:line="0" w:lineRule="atLeast"/>
                    <w:rPr>
                      <w:bCs/>
                      <w:iCs/>
                      <w:sz w:val="18"/>
                      <w:szCs w:val="18"/>
                      <w:lang w:val="en-US" w:eastAsia="zh-CN"/>
                    </w:rPr>
                  </w:pPr>
                  <w:r w:rsidRPr="002B2C33">
                    <w:rPr>
                      <w:bCs/>
                      <w:sz w:val="18"/>
                      <w:szCs w:val="18"/>
                      <w:lang w:val="en-US" w:eastAsia="zh-CN"/>
                    </w:rPr>
                    <w:t xml:space="preserve">Option B: Fixed height value chosen from {25, 50, 100, 200, 300} m assuming vertical velocity is equal to 0. </w:t>
                  </w:r>
                </w:p>
                <w:p w14:paraId="0476DC2B" w14:textId="77777777" w:rsidR="006132A8" w:rsidRPr="002B2C33" w:rsidRDefault="006132A8" w:rsidP="00E054B3">
                  <w:pPr>
                    <w:spacing w:after="0" w:line="0" w:lineRule="atLeast"/>
                    <w:rPr>
                      <w:iCs/>
                      <w:sz w:val="18"/>
                      <w:szCs w:val="18"/>
                      <w:lang w:val="en-US" w:eastAsia="zh-CN"/>
                    </w:rPr>
                  </w:pPr>
                  <w:r w:rsidRPr="002B2C33">
                    <w:rPr>
                      <w:bCs/>
                      <w:sz w:val="18"/>
                      <w:szCs w:val="18"/>
                      <w:lang w:val="en-US" w:eastAsia="zh-CN"/>
                    </w:rPr>
                    <w:t>FFS Other options are not precluded.</w:t>
                  </w:r>
                </w:p>
                <w:p w14:paraId="5EE91418"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t xml:space="preserve">Note2: target(s) are outside the minimum distance to the Tx/Rx </w:t>
                  </w:r>
                </w:p>
              </w:tc>
            </w:tr>
            <w:tr w:rsidR="006132A8" w:rsidRPr="002B2C33" w14:paraId="2BA79969" w14:textId="77777777" w:rsidTr="00E054B3">
              <w:trPr>
                <w:trHeight w:val="215"/>
                <w:jc w:val="center"/>
              </w:trPr>
              <w:tc>
                <w:tcPr>
                  <w:tcW w:w="944" w:type="pct"/>
                  <w:vMerge/>
                  <w:tcBorders>
                    <w:top w:val="single" w:sz="4" w:space="0" w:color="000000"/>
                    <w:left w:val="single" w:sz="4" w:space="0" w:color="000000"/>
                    <w:bottom w:val="nil"/>
                    <w:right w:val="single" w:sz="4" w:space="0" w:color="000000"/>
                  </w:tcBorders>
                  <w:vAlign w:val="center"/>
                  <w:hideMark/>
                </w:tcPr>
                <w:p w14:paraId="6619FA21" w14:textId="77777777" w:rsidR="006132A8" w:rsidRPr="002B2C33" w:rsidRDefault="006132A8" w:rsidP="00E054B3">
                  <w:pPr>
                    <w:spacing w:after="0" w:line="0" w:lineRule="atLeast"/>
                    <w:rPr>
                      <w:rFonts w:eastAsia="Batang"/>
                      <w:sz w:val="18"/>
                      <w:szCs w:val="18"/>
                      <w:lang w:val="en-US" w:eastAsia="zh-CN"/>
                    </w:rPr>
                  </w:pPr>
                </w:p>
              </w:tc>
              <w:tc>
                <w:tcPr>
                  <w:tcW w:w="933" w:type="pct"/>
                  <w:tcBorders>
                    <w:top w:val="single" w:sz="4" w:space="0" w:color="000000"/>
                    <w:left w:val="single" w:sz="4" w:space="0" w:color="000000"/>
                    <w:bottom w:val="single" w:sz="4" w:space="0" w:color="000000"/>
                    <w:right w:val="single" w:sz="4" w:space="0" w:color="000000"/>
                  </w:tcBorders>
                  <w:vAlign w:val="center"/>
                  <w:hideMark/>
                </w:tcPr>
                <w:p w14:paraId="0D9DA134" w14:textId="77777777" w:rsidR="006132A8" w:rsidRPr="002B2C33" w:rsidRDefault="006132A8" w:rsidP="00E054B3">
                  <w:pPr>
                    <w:spacing w:after="0" w:line="0" w:lineRule="atLeast"/>
                    <w:rPr>
                      <w:bCs/>
                      <w:sz w:val="18"/>
                      <w:szCs w:val="18"/>
                      <w:lang w:val="en-US" w:eastAsia="zh-CN"/>
                    </w:rPr>
                  </w:pPr>
                  <w:r w:rsidRPr="002B2C33">
                    <w:rPr>
                      <w:bCs/>
                      <w:sz w:val="18"/>
                      <w:szCs w:val="18"/>
                      <w:lang w:val="sv-SE" w:eastAsia="zh-CN"/>
                    </w:rPr>
                    <w:t>Orientation</w:t>
                  </w:r>
                </w:p>
              </w:tc>
              <w:tc>
                <w:tcPr>
                  <w:tcW w:w="3123" w:type="pct"/>
                  <w:tcBorders>
                    <w:top w:val="single" w:sz="4" w:space="0" w:color="000000"/>
                    <w:left w:val="single" w:sz="4" w:space="0" w:color="000000"/>
                    <w:bottom w:val="single" w:sz="4" w:space="0" w:color="000000"/>
                    <w:right w:val="single" w:sz="4" w:space="0" w:color="000000"/>
                  </w:tcBorders>
                  <w:vAlign w:val="center"/>
                  <w:hideMark/>
                </w:tcPr>
                <w:p w14:paraId="733DF9DD" w14:textId="77777777" w:rsidR="006132A8" w:rsidRPr="002B2C33" w:rsidRDefault="006132A8" w:rsidP="00E054B3">
                  <w:pPr>
                    <w:spacing w:after="0" w:line="0" w:lineRule="atLeast"/>
                    <w:rPr>
                      <w:bCs/>
                      <w:iCs/>
                      <w:sz w:val="18"/>
                      <w:szCs w:val="18"/>
                      <w:lang w:val="en-US" w:eastAsia="zh-CN"/>
                    </w:rPr>
                  </w:pPr>
                  <w:r w:rsidRPr="002B2C33">
                    <w:rPr>
                      <w:bCs/>
                      <w:iCs/>
                      <w:sz w:val="18"/>
                      <w:szCs w:val="18"/>
                      <w:lang w:val="en-US" w:eastAsia="zh-CN"/>
                    </w:rPr>
                    <w:t>Random in horizontal domain</w:t>
                  </w:r>
                </w:p>
              </w:tc>
            </w:tr>
            <w:tr w:rsidR="006132A8" w:rsidRPr="002B2C33" w14:paraId="08B2B6E6" w14:textId="77777777" w:rsidTr="00E054B3">
              <w:trPr>
                <w:trHeight w:val="320"/>
                <w:jc w:val="center"/>
              </w:trPr>
              <w:tc>
                <w:tcPr>
                  <w:tcW w:w="944" w:type="pct"/>
                  <w:vMerge/>
                  <w:tcBorders>
                    <w:top w:val="single" w:sz="4" w:space="0" w:color="000000"/>
                    <w:left w:val="single" w:sz="4" w:space="0" w:color="000000"/>
                    <w:bottom w:val="nil"/>
                    <w:right w:val="single" w:sz="4" w:space="0" w:color="000000"/>
                  </w:tcBorders>
                  <w:vAlign w:val="center"/>
                  <w:hideMark/>
                </w:tcPr>
                <w:p w14:paraId="57B50A04" w14:textId="77777777" w:rsidR="006132A8" w:rsidRPr="002B2C33" w:rsidRDefault="006132A8" w:rsidP="00E054B3">
                  <w:pPr>
                    <w:spacing w:after="0" w:line="0" w:lineRule="atLeast"/>
                    <w:rPr>
                      <w:rFonts w:eastAsia="Batang"/>
                      <w:sz w:val="18"/>
                      <w:szCs w:val="18"/>
                      <w:lang w:val="en-US" w:eastAsia="zh-CN"/>
                    </w:rPr>
                  </w:pPr>
                </w:p>
              </w:tc>
              <w:tc>
                <w:tcPr>
                  <w:tcW w:w="933" w:type="pct"/>
                  <w:tcBorders>
                    <w:top w:val="single" w:sz="4" w:space="0" w:color="000000"/>
                    <w:left w:val="single" w:sz="4" w:space="0" w:color="000000"/>
                    <w:bottom w:val="single" w:sz="4" w:space="0" w:color="000000"/>
                    <w:right w:val="single" w:sz="4" w:space="0" w:color="000000"/>
                  </w:tcBorders>
                  <w:vAlign w:val="center"/>
                  <w:hideMark/>
                </w:tcPr>
                <w:p w14:paraId="574E101F" w14:textId="77777777" w:rsidR="006132A8" w:rsidRPr="002B2C33" w:rsidRDefault="006132A8" w:rsidP="00E054B3">
                  <w:pPr>
                    <w:spacing w:after="0" w:line="0" w:lineRule="atLeast"/>
                    <w:rPr>
                      <w:bCs/>
                      <w:sz w:val="18"/>
                      <w:szCs w:val="18"/>
                      <w:lang w:val="en-US" w:eastAsia="zh-CN"/>
                    </w:rPr>
                  </w:pPr>
                  <w:r w:rsidRPr="002B2C33">
                    <w:rPr>
                      <w:bCs/>
                      <w:sz w:val="18"/>
                      <w:szCs w:val="18"/>
                      <w:lang w:val="en-US" w:eastAsia="zh-CN"/>
                    </w:rPr>
                    <w:t>Physical characteristics (e.g., size)</w:t>
                  </w:r>
                </w:p>
              </w:tc>
              <w:tc>
                <w:tcPr>
                  <w:tcW w:w="3123" w:type="pct"/>
                  <w:tcBorders>
                    <w:top w:val="single" w:sz="4" w:space="0" w:color="000000"/>
                    <w:left w:val="single" w:sz="4" w:space="0" w:color="000000"/>
                    <w:bottom w:val="single" w:sz="4" w:space="0" w:color="000000"/>
                    <w:right w:val="single" w:sz="4" w:space="0" w:color="000000"/>
                  </w:tcBorders>
                  <w:vAlign w:val="center"/>
                  <w:hideMark/>
                </w:tcPr>
                <w:p w14:paraId="68CD58D7" w14:textId="77777777" w:rsidR="006132A8" w:rsidRPr="002B2C33" w:rsidRDefault="006132A8" w:rsidP="00E054B3">
                  <w:pPr>
                    <w:spacing w:after="0" w:line="0" w:lineRule="atLeast"/>
                    <w:rPr>
                      <w:iCs/>
                      <w:sz w:val="18"/>
                      <w:szCs w:val="18"/>
                      <w:lang w:val="en-US" w:eastAsia="en-US"/>
                    </w:rPr>
                  </w:pPr>
                  <w:r w:rsidRPr="002B2C33">
                    <w:rPr>
                      <w:iCs/>
                      <w:sz w:val="18"/>
                      <w:szCs w:val="18"/>
                      <w:lang w:val="en-US"/>
                    </w:rPr>
                    <w:t>Size:</w:t>
                  </w:r>
                </w:p>
                <w:p w14:paraId="28D6194E" w14:textId="77777777" w:rsidR="006132A8" w:rsidRPr="002B2C33" w:rsidRDefault="006132A8" w:rsidP="006132A8">
                  <w:pPr>
                    <w:numPr>
                      <w:ilvl w:val="0"/>
                      <w:numId w:val="35"/>
                    </w:numPr>
                    <w:overflowPunct/>
                    <w:autoSpaceDE/>
                    <w:autoSpaceDN/>
                    <w:adjustRightInd/>
                    <w:spacing w:after="0" w:line="0" w:lineRule="atLeast"/>
                    <w:ind w:left="0" w:firstLine="0"/>
                    <w:rPr>
                      <w:rFonts w:eastAsia="DengXian"/>
                      <w:sz w:val="18"/>
                      <w:szCs w:val="18"/>
                    </w:rPr>
                  </w:pPr>
                  <w:r w:rsidRPr="002B2C33">
                    <w:rPr>
                      <w:iCs/>
                      <w:sz w:val="18"/>
                      <w:szCs w:val="18"/>
                      <w:lang w:val="en-US"/>
                    </w:rPr>
                    <w:t xml:space="preserve">Option 1: </w:t>
                  </w:r>
                  <w:r w:rsidRPr="002B2C33">
                    <w:rPr>
                      <w:rFonts w:eastAsia="DengXian"/>
                      <w:sz w:val="18"/>
                      <w:szCs w:val="18"/>
                    </w:rPr>
                    <w:t xml:space="preserve">1.6m x 1.5m x 0.7m </w:t>
                  </w:r>
                </w:p>
                <w:p w14:paraId="3895A013" w14:textId="77777777" w:rsidR="006132A8" w:rsidRPr="002B2C33" w:rsidRDefault="006132A8" w:rsidP="006132A8">
                  <w:pPr>
                    <w:numPr>
                      <w:ilvl w:val="0"/>
                      <w:numId w:val="35"/>
                    </w:numPr>
                    <w:overflowPunct/>
                    <w:autoSpaceDE/>
                    <w:autoSpaceDN/>
                    <w:adjustRightInd/>
                    <w:spacing w:after="0" w:line="0" w:lineRule="atLeast"/>
                    <w:ind w:left="0" w:firstLine="0"/>
                    <w:rPr>
                      <w:rFonts w:eastAsia="DengXian"/>
                      <w:bCs/>
                      <w:iCs/>
                      <w:sz w:val="18"/>
                      <w:szCs w:val="18"/>
                      <w:lang w:val="en-US" w:eastAsia="zh-CN"/>
                    </w:rPr>
                  </w:pPr>
                  <w:r w:rsidRPr="002B2C33">
                    <w:rPr>
                      <w:rFonts w:eastAsia="DengXian"/>
                      <w:bCs/>
                      <w:iCs/>
                      <w:sz w:val="18"/>
                      <w:szCs w:val="18"/>
                      <w:lang w:val="en-US" w:eastAsia="zh-CN"/>
                    </w:rPr>
                    <w:t>Option 2: 0.3m x 0.4m x 0.2m</w:t>
                  </w:r>
                </w:p>
                <w:p w14:paraId="5F2AD177" w14:textId="77777777" w:rsidR="006132A8" w:rsidRPr="002B2C33" w:rsidRDefault="006132A8" w:rsidP="00E054B3">
                  <w:pPr>
                    <w:spacing w:after="0" w:line="0" w:lineRule="atLeast"/>
                    <w:rPr>
                      <w:rFonts w:eastAsia="Batang"/>
                      <w:bCs/>
                      <w:iCs/>
                      <w:sz w:val="18"/>
                      <w:szCs w:val="18"/>
                      <w:lang w:eastAsia="zh-CN"/>
                    </w:rPr>
                  </w:pPr>
                  <w:r w:rsidRPr="002B2C33">
                    <w:rPr>
                      <w:bCs/>
                      <w:iCs/>
                      <w:sz w:val="18"/>
                      <w:szCs w:val="18"/>
                      <w:lang w:val="en-US" w:eastAsia="zh-CN"/>
                    </w:rPr>
                    <w:t>FFS: Material(s), Structure, Other size(s)</w:t>
                  </w:r>
                </w:p>
              </w:tc>
            </w:tr>
            <w:tr w:rsidR="006132A8" w:rsidRPr="002B2C33" w14:paraId="171E257F" w14:textId="77777777" w:rsidTr="00E054B3">
              <w:trPr>
                <w:trHeight w:val="621"/>
                <w:jc w:val="center"/>
              </w:trPr>
              <w:tc>
                <w:tcPr>
                  <w:tcW w:w="1877" w:type="pct"/>
                  <w:gridSpan w:val="2"/>
                  <w:tcBorders>
                    <w:top w:val="single" w:sz="4" w:space="0" w:color="000000"/>
                    <w:left w:val="single" w:sz="4" w:space="0" w:color="000000"/>
                    <w:bottom w:val="single" w:sz="4" w:space="0" w:color="000000"/>
                    <w:right w:val="single" w:sz="4" w:space="0" w:color="000000"/>
                  </w:tcBorders>
                  <w:vAlign w:val="center"/>
                  <w:hideMark/>
                </w:tcPr>
                <w:p w14:paraId="4B1F41E9" w14:textId="77777777" w:rsidR="006132A8" w:rsidRPr="002B2C33" w:rsidRDefault="006132A8" w:rsidP="00E054B3">
                  <w:pPr>
                    <w:spacing w:after="0" w:line="0" w:lineRule="atLeast"/>
                    <w:rPr>
                      <w:sz w:val="18"/>
                      <w:szCs w:val="18"/>
                      <w:lang w:val="en-US" w:eastAsia="zh-CN"/>
                    </w:rPr>
                  </w:pPr>
                  <w:r w:rsidRPr="002B2C33">
                    <w:rPr>
                      <w:sz w:val="18"/>
                      <w:szCs w:val="18"/>
                      <w:lang w:val="en-US" w:eastAsia="zh-CN"/>
                    </w:rPr>
                    <w:t>Minimum 3D distances between pairs of Tx/Rx and sensing target</w:t>
                  </w:r>
                </w:p>
              </w:tc>
              <w:tc>
                <w:tcPr>
                  <w:tcW w:w="3123" w:type="pct"/>
                  <w:tcBorders>
                    <w:top w:val="single" w:sz="4" w:space="0" w:color="000000"/>
                    <w:left w:val="single" w:sz="4" w:space="0" w:color="000000"/>
                    <w:bottom w:val="single" w:sz="4" w:space="0" w:color="000000"/>
                    <w:right w:val="single" w:sz="4" w:space="0" w:color="000000"/>
                  </w:tcBorders>
                  <w:vAlign w:val="center"/>
                  <w:hideMark/>
                </w:tcPr>
                <w:p w14:paraId="093075DE" w14:textId="77777777" w:rsidR="006132A8" w:rsidRPr="002B2C33" w:rsidRDefault="006132A8" w:rsidP="00E054B3">
                  <w:pPr>
                    <w:spacing w:after="0" w:line="0" w:lineRule="atLeast"/>
                    <w:rPr>
                      <w:bCs/>
                      <w:sz w:val="18"/>
                      <w:szCs w:val="18"/>
                      <w:lang w:val="en-US" w:eastAsia="zh-CN"/>
                    </w:rPr>
                  </w:pPr>
                  <w:r w:rsidRPr="002B2C33">
                    <w:rPr>
                      <w:bCs/>
                      <w:sz w:val="18"/>
                      <w:szCs w:val="18"/>
                      <w:lang w:val="en-US" w:eastAsia="zh-CN"/>
                    </w:rPr>
                    <w:t>Option B: Min distances based on min. TRP/UE distances defined in TR36.777 as a starting point.</w:t>
                  </w:r>
                </w:p>
                <w:p w14:paraId="2326808B" w14:textId="77777777" w:rsidR="006132A8" w:rsidRPr="002B2C33" w:rsidRDefault="006132A8" w:rsidP="00E054B3">
                  <w:pPr>
                    <w:spacing w:after="0" w:line="0" w:lineRule="atLeast"/>
                    <w:rPr>
                      <w:bCs/>
                      <w:sz w:val="18"/>
                      <w:szCs w:val="18"/>
                      <w:lang w:val="en-US" w:eastAsia="zh-CN"/>
                    </w:rPr>
                  </w:pPr>
                  <w:r w:rsidRPr="002B2C33">
                    <w:rPr>
                      <w:bCs/>
                      <w:sz w:val="18"/>
                      <w:szCs w:val="18"/>
                      <w:lang w:val="en-US" w:eastAsia="zh-CN"/>
                    </w:rPr>
                    <w:t>Option C: Min. distance is larger than the min. far-field distance of the sensing Tx/Rx</w:t>
                  </w:r>
                </w:p>
              </w:tc>
            </w:tr>
            <w:tr w:rsidR="006132A8" w:rsidRPr="002B2C33" w14:paraId="1C3C573E" w14:textId="77777777" w:rsidTr="00E054B3">
              <w:trPr>
                <w:trHeight w:val="621"/>
                <w:jc w:val="center"/>
              </w:trPr>
              <w:tc>
                <w:tcPr>
                  <w:tcW w:w="1877" w:type="pct"/>
                  <w:gridSpan w:val="2"/>
                  <w:tcBorders>
                    <w:top w:val="single" w:sz="4" w:space="0" w:color="000000"/>
                    <w:left w:val="single" w:sz="4" w:space="0" w:color="000000"/>
                    <w:bottom w:val="single" w:sz="4" w:space="0" w:color="000000"/>
                    <w:right w:val="single" w:sz="4" w:space="0" w:color="000000"/>
                  </w:tcBorders>
                  <w:vAlign w:val="center"/>
                  <w:hideMark/>
                </w:tcPr>
                <w:p w14:paraId="7A913A2C" w14:textId="77777777" w:rsidR="006132A8" w:rsidRPr="002B2C33" w:rsidRDefault="006132A8" w:rsidP="00E054B3">
                  <w:pPr>
                    <w:spacing w:after="0" w:line="0" w:lineRule="atLeast"/>
                    <w:rPr>
                      <w:sz w:val="18"/>
                      <w:szCs w:val="18"/>
                      <w:lang w:val="en-US" w:eastAsia="zh-CN"/>
                    </w:rPr>
                  </w:pPr>
                  <w:r w:rsidRPr="002B2C33">
                    <w:rPr>
                      <w:sz w:val="18"/>
                      <w:szCs w:val="18"/>
                      <w:lang w:val="en-US" w:eastAsia="zh-CN"/>
                    </w:rPr>
                    <w:t>Minimum 3D distance between sensing targets</w:t>
                  </w:r>
                </w:p>
              </w:tc>
              <w:tc>
                <w:tcPr>
                  <w:tcW w:w="3123" w:type="pct"/>
                  <w:tcBorders>
                    <w:top w:val="single" w:sz="4" w:space="0" w:color="000000"/>
                    <w:left w:val="single" w:sz="4" w:space="0" w:color="000000"/>
                    <w:bottom w:val="single" w:sz="4" w:space="0" w:color="000000"/>
                    <w:right w:val="single" w:sz="4" w:space="0" w:color="000000"/>
                  </w:tcBorders>
                  <w:vAlign w:val="center"/>
                  <w:hideMark/>
                </w:tcPr>
                <w:p w14:paraId="30719D4D" w14:textId="77777777" w:rsidR="006132A8" w:rsidRPr="002B2C33" w:rsidRDefault="006132A8" w:rsidP="00E054B3">
                  <w:pPr>
                    <w:spacing w:after="0" w:line="0" w:lineRule="atLeast"/>
                    <w:rPr>
                      <w:bCs/>
                      <w:sz w:val="18"/>
                      <w:szCs w:val="18"/>
                      <w:lang w:val="en-US" w:eastAsia="zh-CN"/>
                    </w:rPr>
                  </w:pPr>
                  <w:r w:rsidRPr="002B2C33">
                    <w:rPr>
                      <w:bCs/>
                      <w:sz w:val="18"/>
                      <w:szCs w:val="18"/>
                      <w:lang w:val="en-US" w:eastAsia="zh-CN"/>
                    </w:rPr>
                    <w:t>Option 1: At least larger than the physical size of a target</w:t>
                  </w:r>
                </w:p>
                <w:p w14:paraId="11AC5B6E" w14:textId="77777777" w:rsidR="006132A8" w:rsidRPr="002B2C33" w:rsidRDefault="006132A8" w:rsidP="00E054B3">
                  <w:pPr>
                    <w:spacing w:after="0" w:line="0" w:lineRule="atLeast"/>
                    <w:rPr>
                      <w:rFonts w:eastAsia="DengXian"/>
                      <w:bCs/>
                      <w:sz w:val="18"/>
                      <w:szCs w:val="18"/>
                      <w:lang w:val="en-US" w:eastAsia="zh-CN"/>
                    </w:rPr>
                  </w:pPr>
                  <w:r w:rsidRPr="002B2C33">
                    <w:rPr>
                      <w:rFonts w:eastAsia="DengXian"/>
                      <w:bCs/>
                      <w:sz w:val="18"/>
                      <w:szCs w:val="18"/>
                      <w:lang w:val="en-US" w:eastAsia="zh-CN"/>
                    </w:rPr>
                    <w:t>Option 2: 10 meters</w:t>
                  </w:r>
                </w:p>
              </w:tc>
            </w:tr>
            <w:tr w:rsidR="006132A8" w:rsidRPr="002B2C33" w14:paraId="6E1DA6E7" w14:textId="77777777" w:rsidTr="00E054B3">
              <w:trPr>
                <w:trHeight w:val="621"/>
                <w:jc w:val="center"/>
              </w:trPr>
              <w:tc>
                <w:tcPr>
                  <w:tcW w:w="1877" w:type="pct"/>
                  <w:gridSpan w:val="2"/>
                  <w:tcBorders>
                    <w:top w:val="single" w:sz="4" w:space="0" w:color="000000"/>
                    <w:left w:val="single" w:sz="4" w:space="0" w:color="000000"/>
                    <w:bottom w:val="single" w:sz="4" w:space="0" w:color="000000"/>
                    <w:right w:val="single" w:sz="4" w:space="0" w:color="000000"/>
                  </w:tcBorders>
                  <w:vAlign w:val="center"/>
                  <w:hideMark/>
                </w:tcPr>
                <w:p w14:paraId="51EB958D" w14:textId="77777777" w:rsidR="006132A8" w:rsidRPr="002B2C33" w:rsidRDefault="006132A8" w:rsidP="00E054B3">
                  <w:pPr>
                    <w:spacing w:after="0" w:line="0" w:lineRule="atLeast"/>
                    <w:rPr>
                      <w:rFonts w:eastAsia="Batang"/>
                      <w:sz w:val="18"/>
                      <w:szCs w:val="18"/>
                      <w:lang w:val="en-US" w:eastAsia="zh-CN"/>
                    </w:rPr>
                  </w:pPr>
                  <w:r w:rsidRPr="002B2C33">
                    <w:rPr>
                      <w:sz w:val="18"/>
                      <w:szCs w:val="18"/>
                      <w:lang w:val="en-US" w:eastAsia="zh-CN"/>
                    </w:rPr>
                    <w:t>[Unintended/Environment objects, e.g., types, characteristics, mobility, distribution, etc.]</w:t>
                  </w:r>
                </w:p>
              </w:tc>
              <w:tc>
                <w:tcPr>
                  <w:tcW w:w="3123" w:type="pct"/>
                  <w:tcBorders>
                    <w:top w:val="single" w:sz="4" w:space="0" w:color="000000"/>
                    <w:left w:val="single" w:sz="4" w:space="0" w:color="000000"/>
                    <w:bottom w:val="single" w:sz="4" w:space="0" w:color="000000"/>
                    <w:right w:val="single" w:sz="4" w:space="0" w:color="000000"/>
                  </w:tcBorders>
                  <w:vAlign w:val="center"/>
                  <w:hideMark/>
                </w:tcPr>
                <w:p w14:paraId="55D52C9F" w14:textId="77777777" w:rsidR="006132A8" w:rsidRPr="002B2C33" w:rsidRDefault="006132A8" w:rsidP="00E054B3">
                  <w:pPr>
                    <w:spacing w:after="0" w:line="0" w:lineRule="atLeast"/>
                    <w:rPr>
                      <w:bCs/>
                      <w:sz w:val="18"/>
                      <w:szCs w:val="18"/>
                      <w:lang w:val="en-US" w:eastAsia="zh-CN"/>
                    </w:rPr>
                  </w:pPr>
                  <w:r w:rsidRPr="002B2C33">
                    <w:rPr>
                      <w:bCs/>
                      <w:sz w:val="18"/>
                      <w:szCs w:val="18"/>
                      <w:lang w:val="en-US" w:eastAsia="zh-CN"/>
                    </w:rPr>
                    <w:t>FFS</w:t>
                  </w:r>
                </w:p>
              </w:tc>
            </w:tr>
          </w:tbl>
          <w:p w14:paraId="0298CF47" w14:textId="77777777" w:rsidR="006132A8" w:rsidRPr="002B2C33" w:rsidRDefault="006132A8" w:rsidP="00E054B3">
            <w:pPr>
              <w:spacing w:after="0" w:line="0" w:lineRule="atLeast"/>
              <w:rPr>
                <w:rFonts w:eastAsia="DengXian"/>
                <w:bCs/>
                <w:iCs/>
                <w:sz w:val="18"/>
                <w:szCs w:val="18"/>
                <w:lang w:val="en-US" w:eastAsia="zh-CN"/>
              </w:rPr>
            </w:pPr>
            <w:r w:rsidRPr="002B2C33">
              <w:rPr>
                <w:rFonts w:eastAsia="DengXian"/>
                <w:bCs/>
                <w:iCs/>
                <w:sz w:val="18"/>
                <w:szCs w:val="18"/>
                <w:lang w:val="en-US" w:eastAsia="zh-CN"/>
              </w:rPr>
              <w:t>Note: further down-selection between the options in the table is not precluded.</w:t>
            </w:r>
          </w:p>
          <w:p w14:paraId="3B5484E0" w14:textId="77777777" w:rsidR="006132A8" w:rsidRPr="002B2C33" w:rsidRDefault="006132A8" w:rsidP="00E054B3">
            <w:pPr>
              <w:spacing w:after="0" w:line="0" w:lineRule="atLeast"/>
              <w:rPr>
                <w:rFonts w:eastAsia="Batang"/>
                <w:sz w:val="18"/>
                <w:szCs w:val="18"/>
                <w:lang w:val="en-US" w:eastAsia="zh-CN"/>
              </w:rPr>
            </w:pPr>
          </w:p>
        </w:tc>
      </w:tr>
    </w:tbl>
    <w:p w14:paraId="090F2782" w14:textId="77777777" w:rsidR="006132A8" w:rsidRDefault="006132A8" w:rsidP="00170E5C">
      <w:pPr>
        <w:widowControl w:val="0"/>
        <w:spacing w:after="120"/>
        <w:jc w:val="both"/>
        <w:textAlignment w:val="baseline"/>
        <w:rPr>
          <w:b/>
          <w:sz w:val="20"/>
        </w:rPr>
      </w:pPr>
    </w:p>
    <w:p w14:paraId="3E63F59C" w14:textId="77777777" w:rsidR="00BA585B" w:rsidRPr="00170E5C" w:rsidRDefault="00BA585B" w:rsidP="007F3BEF">
      <w:pPr>
        <w:widowControl w:val="0"/>
        <w:spacing w:after="120"/>
        <w:jc w:val="both"/>
        <w:textAlignment w:val="baseline"/>
        <w:rPr>
          <w:rFonts w:eastAsia="宋体"/>
          <w:lang w:eastAsia="en-US"/>
        </w:rPr>
      </w:pPr>
    </w:p>
    <w:sectPr w:rsidR="00BA585B" w:rsidRPr="00170E5C" w:rsidSect="00247005">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3E73A" w14:textId="77777777" w:rsidR="00F833C1" w:rsidRDefault="00F833C1" w:rsidP="000D45AD">
      <w:pPr>
        <w:spacing w:after="0"/>
      </w:pPr>
      <w:r>
        <w:separator/>
      </w:r>
    </w:p>
  </w:endnote>
  <w:endnote w:type="continuationSeparator" w:id="0">
    <w:p w14:paraId="6DA182BF" w14:textId="77777777" w:rsidR="00F833C1" w:rsidRDefault="00F833C1" w:rsidP="000D45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319D" w14:textId="55520F1B" w:rsidR="00104236" w:rsidRDefault="00104236">
    <w:pPr>
      <w:pStyle w:val="Footer"/>
    </w:pPr>
  </w:p>
  <w:p w14:paraId="3604F033" w14:textId="2BDF6866" w:rsidR="00104236" w:rsidRDefault="00104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C5604" w14:textId="77777777" w:rsidR="00F833C1" w:rsidRDefault="00F833C1" w:rsidP="000D45AD">
      <w:pPr>
        <w:spacing w:after="0"/>
      </w:pPr>
      <w:r>
        <w:separator/>
      </w:r>
    </w:p>
  </w:footnote>
  <w:footnote w:type="continuationSeparator" w:id="0">
    <w:p w14:paraId="4AC21DBA" w14:textId="77777777" w:rsidR="00F833C1" w:rsidRDefault="00F833C1" w:rsidP="000D45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6F9"/>
    <w:multiLevelType w:val="hybridMultilevel"/>
    <w:tmpl w:val="74E632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0A6B5388"/>
    <w:multiLevelType w:val="hybridMultilevel"/>
    <w:tmpl w:val="AC688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F762130"/>
    <w:multiLevelType w:val="multilevel"/>
    <w:tmpl w:val="BEA8DB94"/>
    <w:lvl w:ilvl="0">
      <w:start w:val="1"/>
      <w:numFmt w:val="decimal"/>
      <w:lvlText w:val="%1."/>
      <w:lvlJc w:val="left"/>
      <w:pPr>
        <w:ind w:left="360" w:hanging="360"/>
      </w:pPr>
    </w:lvl>
    <w:lvl w:ilvl="1">
      <w:start w:val="1"/>
      <w:numFmt w:val="decimal"/>
      <w:lvlText w:val="%1.%2."/>
      <w:lvlJc w:val="left"/>
      <w:pPr>
        <w:ind w:left="792" w:hanging="432"/>
      </w:pPr>
      <w:rPr>
        <w:sz w:val="32"/>
        <w:szCs w:val="6"/>
      </w:rPr>
    </w:lvl>
    <w:lvl w:ilvl="2">
      <w:start w:val="1"/>
      <w:numFmt w:val="decimal"/>
      <w:lvlText w:val="%1.%2.%3."/>
      <w:lvlJc w:val="left"/>
      <w:pPr>
        <w:ind w:left="1224" w:hanging="504"/>
      </w:pPr>
      <w:rPr>
        <w:sz w:val="28"/>
        <w:szCs w:val="4"/>
      </w:rPr>
    </w:lvl>
    <w:lvl w:ilvl="3">
      <w:start w:val="1"/>
      <w:numFmt w:val="decimal"/>
      <w:lvlText w:val="%1.%2.%3.%4."/>
      <w:lvlJc w:val="left"/>
      <w:pPr>
        <w:ind w:left="1728" w:hanging="648"/>
      </w:pPr>
      <w:rPr>
        <w:sz w:val="24"/>
        <w:szCs w:val="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3756FE"/>
    <w:multiLevelType w:val="hybridMultilevel"/>
    <w:tmpl w:val="31DAC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0409001F"/>
    <w:lvl w:ilvl="0">
      <w:start w:val="1"/>
      <w:numFmt w:val="decimal"/>
      <w:lvlText w:val="%1."/>
      <w:lvlJc w:val="left"/>
      <w:pPr>
        <w:ind w:left="360" w:hanging="360"/>
      </w:pPr>
      <w:rPr>
        <w:rFonts w:hint="default"/>
        <w:i w:val="0"/>
        <w:lang w:val="en-US"/>
      </w:rPr>
    </w:lvl>
    <w:lvl w:ilvl="1">
      <w:start w:val="1"/>
      <w:numFmt w:val="decimal"/>
      <w:lvlText w:val="%1.%2."/>
      <w:lvlJc w:val="left"/>
      <w:pPr>
        <w:ind w:left="792" w:hanging="432"/>
      </w:pPr>
      <w:rPr>
        <w:rFonts w:hint="default"/>
        <w:b/>
        <w:i w:val="0"/>
        <w:sz w:val="24"/>
        <w:effect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B3C1F46"/>
    <w:multiLevelType w:val="hybridMultilevel"/>
    <w:tmpl w:val="EEE0B5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5A18C9"/>
    <w:multiLevelType w:val="multilevel"/>
    <w:tmpl w:val="2342F270"/>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2BF5A1E"/>
    <w:multiLevelType w:val="multilevel"/>
    <w:tmpl w:val="6CF4278A"/>
    <w:lvl w:ilvl="0">
      <w:start w:val="3"/>
      <w:numFmt w:val="decimal"/>
      <w:pStyle w:val="Heading2"/>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F553817"/>
    <w:multiLevelType w:val="hybridMultilevel"/>
    <w:tmpl w:val="F7F077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747123"/>
    <w:multiLevelType w:val="hybridMultilevel"/>
    <w:tmpl w:val="340C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CD2C6C"/>
    <w:multiLevelType w:val="hybridMultilevel"/>
    <w:tmpl w:val="1DEE8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AB0E8D"/>
    <w:multiLevelType w:val="hybridMultilevel"/>
    <w:tmpl w:val="B4D26A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5B21EF"/>
    <w:multiLevelType w:val="hybridMultilevel"/>
    <w:tmpl w:val="E9ECA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63276362">
    <w:abstractNumId w:val="14"/>
  </w:num>
  <w:num w:numId="2" w16cid:durableId="181360244">
    <w:abstractNumId w:val="13"/>
  </w:num>
  <w:num w:numId="3" w16cid:durableId="1509784003">
    <w:abstractNumId w:val="4"/>
  </w:num>
  <w:num w:numId="4" w16cid:durableId="443966740">
    <w:abstractNumId w:val="2"/>
  </w:num>
  <w:num w:numId="5" w16cid:durableId="1281373815">
    <w:abstractNumId w:val="31"/>
  </w:num>
  <w:num w:numId="6" w16cid:durableId="1716156234">
    <w:abstractNumId w:val="33"/>
  </w:num>
  <w:num w:numId="7" w16cid:durableId="191310279">
    <w:abstractNumId w:val="15"/>
  </w:num>
  <w:num w:numId="8" w16cid:durableId="2130933962">
    <w:abstractNumId w:val="32"/>
  </w:num>
  <w:num w:numId="9" w16cid:durableId="2136676261">
    <w:abstractNumId w:val="3"/>
  </w:num>
  <w:num w:numId="10" w16cid:durableId="1133254281">
    <w:abstractNumId w:val="19"/>
  </w:num>
  <w:num w:numId="11" w16cid:durableId="1063262701">
    <w:abstractNumId w:val="20"/>
  </w:num>
  <w:num w:numId="12" w16cid:durableId="2005738223">
    <w:abstractNumId w:val="9"/>
  </w:num>
  <w:num w:numId="13" w16cid:durableId="951664972">
    <w:abstractNumId w:val="11"/>
  </w:num>
  <w:num w:numId="14" w16cid:durableId="943345968">
    <w:abstractNumId w:val="29"/>
  </w:num>
  <w:num w:numId="15" w16cid:durableId="2068257297">
    <w:abstractNumId w:val="12"/>
  </w:num>
  <w:num w:numId="16" w16cid:durableId="1883402864">
    <w:abstractNumId w:val="30"/>
  </w:num>
  <w:num w:numId="17" w16cid:durableId="959527565">
    <w:abstractNumId w:val="34"/>
  </w:num>
  <w:num w:numId="18" w16cid:durableId="1338579295">
    <w:abstractNumId w:val="22"/>
  </w:num>
  <w:num w:numId="19" w16cid:durableId="2134277959">
    <w:abstractNumId w:val="17"/>
  </w:num>
  <w:num w:numId="20" w16cid:durableId="2115244145">
    <w:abstractNumId w:val="26"/>
  </w:num>
  <w:num w:numId="21" w16cid:durableId="638729631">
    <w:abstractNumId w:val="5"/>
  </w:num>
  <w:num w:numId="22" w16cid:durableId="2070376236">
    <w:abstractNumId w:val="16"/>
  </w:num>
  <w:num w:numId="23" w16cid:durableId="1404451472">
    <w:abstractNumId w:val="24"/>
  </w:num>
  <w:num w:numId="24" w16cid:durableId="1685743121">
    <w:abstractNumId w:val="1"/>
  </w:num>
  <w:num w:numId="25" w16cid:durableId="1803577037">
    <w:abstractNumId w:val="10"/>
  </w:num>
  <w:num w:numId="26" w16cid:durableId="427116373">
    <w:abstractNumId w:val="7"/>
  </w:num>
  <w:num w:numId="27" w16cid:durableId="874655126">
    <w:abstractNumId w:val="28"/>
  </w:num>
  <w:num w:numId="28" w16cid:durableId="186409053">
    <w:abstractNumId w:val="25"/>
  </w:num>
  <w:num w:numId="29" w16cid:durableId="1312053156">
    <w:abstractNumId w:val="0"/>
  </w:num>
  <w:num w:numId="30" w16cid:durableId="606817413">
    <w:abstractNumId w:val="23"/>
  </w:num>
  <w:num w:numId="31" w16cid:durableId="1652949858">
    <w:abstractNumId w:val="6"/>
  </w:num>
  <w:num w:numId="32" w16cid:durableId="44986589">
    <w:abstractNumId w:val="27"/>
  </w:num>
  <w:num w:numId="33" w16cid:durableId="121580487">
    <w:abstractNumId w:val="8"/>
  </w:num>
  <w:num w:numId="34" w16cid:durableId="1230535956">
    <w:abstractNumId w:val="18"/>
  </w:num>
  <w:num w:numId="35" w16cid:durableId="2001154500">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08B"/>
    <w:rsid w:val="000002E2"/>
    <w:rsid w:val="00001A1E"/>
    <w:rsid w:val="00001C91"/>
    <w:rsid w:val="00001F05"/>
    <w:rsid w:val="00002009"/>
    <w:rsid w:val="000023C0"/>
    <w:rsid w:val="00002A36"/>
    <w:rsid w:val="00002B94"/>
    <w:rsid w:val="000037A4"/>
    <w:rsid w:val="0000442B"/>
    <w:rsid w:val="000054C8"/>
    <w:rsid w:val="00005F4C"/>
    <w:rsid w:val="000071CC"/>
    <w:rsid w:val="00007FEE"/>
    <w:rsid w:val="0001060F"/>
    <w:rsid w:val="00010905"/>
    <w:rsid w:val="00010F4C"/>
    <w:rsid w:val="00012087"/>
    <w:rsid w:val="00013198"/>
    <w:rsid w:val="000134FD"/>
    <w:rsid w:val="000144E6"/>
    <w:rsid w:val="00014747"/>
    <w:rsid w:val="00015262"/>
    <w:rsid w:val="00015320"/>
    <w:rsid w:val="00015EEF"/>
    <w:rsid w:val="00015F00"/>
    <w:rsid w:val="0001601A"/>
    <w:rsid w:val="00016905"/>
    <w:rsid w:val="000169F0"/>
    <w:rsid w:val="00016B80"/>
    <w:rsid w:val="00016EBA"/>
    <w:rsid w:val="000200E8"/>
    <w:rsid w:val="0002042B"/>
    <w:rsid w:val="00020E43"/>
    <w:rsid w:val="0002129A"/>
    <w:rsid w:val="00021400"/>
    <w:rsid w:val="00021643"/>
    <w:rsid w:val="00021B3A"/>
    <w:rsid w:val="00021B58"/>
    <w:rsid w:val="00021BEC"/>
    <w:rsid w:val="00023422"/>
    <w:rsid w:val="00023C7D"/>
    <w:rsid w:val="0002472B"/>
    <w:rsid w:val="00024C68"/>
    <w:rsid w:val="0002638F"/>
    <w:rsid w:val="000263FE"/>
    <w:rsid w:val="00026501"/>
    <w:rsid w:val="00026A15"/>
    <w:rsid w:val="00027648"/>
    <w:rsid w:val="00027843"/>
    <w:rsid w:val="00027B44"/>
    <w:rsid w:val="00027C50"/>
    <w:rsid w:val="00030718"/>
    <w:rsid w:val="0003088F"/>
    <w:rsid w:val="00030DCF"/>
    <w:rsid w:val="00030F8D"/>
    <w:rsid w:val="00031272"/>
    <w:rsid w:val="00031298"/>
    <w:rsid w:val="00031522"/>
    <w:rsid w:val="0003169B"/>
    <w:rsid w:val="00031CB9"/>
    <w:rsid w:val="00032351"/>
    <w:rsid w:val="00032402"/>
    <w:rsid w:val="00032616"/>
    <w:rsid w:val="0003277B"/>
    <w:rsid w:val="00032974"/>
    <w:rsid w:val="00032F6E"/>
    <w:rsid w:val="000332BB"/>
    <w:rsid w:val="00033CC7"/>
    <w:rsid w:val="00034115"/>
    <w:rsid w:val="00034696"/>
    <w:rsid w:val="00034E51"/>
    <w:rsid w:val="000352DF"/>
    <w:rsid w:val="0003599B"/>
    <w:rsid w:val="00035A00"/>
    <w:rsid w:val="00035D07"/>
    <w:rsid w:val="00035D8C"/>
    <w:rsid w:val="0004027E"/>
    <w:rsid w:val="00040976"/>
    <w:rsid w:val="00041780"/>
    <w:rsid w:val="000420C4"/>
    <w:rsid w:val="000427D2"/>
    <w:rsid w:val="00042FBA"/>
    <w:rsid w:val="000433B0"/>
    <w:rsid w:val="00043D51"/>
    <w:rsid w:val="000444AF"/>
    <w:rsid w:val="000450CA"/>
    <w:rsid w:val="0004699A"/>
    <w:rsid w:val="00047224"/>
    <w:rsid w:val="000474B0"/>
    <w:rsid w:val="000477F6"/>
    <w:rsid w:val="00047E65"/>
    <w:rsid w:val="00051C6A"/>
    <w:rsid w:val="00052844"/>
    <w:rsid w:val="00053456"/>
    <w:rsid w:val="0005417C"/>
    <w:rsid w:val="00054645"/>
    <w:rsid w:val="00056356"/>
    <w:rsid w:val="0005648A"/>
    <w:rsid w:val="00057D33"/>
    <w:rsid w:val="000603E1"/>
    <w:rsid w:val="00061262"/>
    <w:rsid w:val="00061623"/>
    <w:rsid w:val="0006166C"/>
    <w:rsid w:val="00061727"/>
    <w:rsid w:val="00063079"/>
    <w:rsid w:val="00063BA7"/>
    <w:rsid w:val="000649A8"/>
    <w:rsid w:val="000655F3"/>
    <w:rsid w:val="0006617C"/>
    <w:rsid w:val="000667C6"/>
    <w:rsid w:val="0006795F"/>
    <w:rsid w:val="00070257"/>
    <w:rsid w:val="00070265"/>
    <w:rsid w:val="00070BC6"/>
    <w:rsid w:val="00070C09"/>
    <w:rsid w:val="00070C12"/>
    <w:rsid w:val="0007115C"/>
    <w:rsid w:val="0007186F"/>
    <w:rsid w:val="00071BE7"/>
    <w:rsid w:val="0007207C"/>
    <w:rsid w:val="000722BE"/>
    <w:rsid w:val="00072842"/>
    <w:rsid w:val="000730D0"/>
    <w:rsid w:val="0007312E"/>
    <w:rsid w:val="00073E1C"/>
    <w:rsid w:val="00073EF1"/>
    <w:rsid w:val="000740F0"/>
    <w:rsid w:val="00074850"/>
    <w:rsid w:val="00074BE8"/>
    <w:rsid w:val="00074CF7"/>
    <w:rsid w:val="00075595"/>
    <w:rsid w:val="00075EB4"/>
    <w:rsid w:val="000763D7"/>
    <w:rsid w:val="00076A14"/>
    <w:rsid w:val="00076EDE"/>
    <w:rsid w:val="00077788"/>
    <w:rsid w:val="00080598"/>
    <w:rsid w:val="00081CB6"/>
    <w:rsid w:val="0008221A"/>
    <w:rsid w:val="00082B29"/>
    <w:rsid w:val="00082B38"/>
    <w:rsid w:val="00082F7D"/>
    <w:rsid w:val="00083123"/>
    <w:rsid w:val="0008350F"/>
    <w:rsid w:val="00083723"/>
    <w:rsid w:val="000839E6"/>
    <w:rsid w:val="00083A95"/>
    <w:rsid w:val="00084DD4"/>
    <w:rsid w:val="00085AAF"/>
    <w:rsid w:val="00085C32"/>
    <w:rsid w:val="000862DF"/>
    <w:rsid w:val="0008638F"/>
    <w:rsid w:val="000874B6"/>
    <w:rsid w:val="000900FD"/>
    <w:rsid w:val="00090CCB"/>
    <w:rsid w:val="00090D10"/>
    <w:rsid w:val="00090FDE"/>
    <w:rsid w:val="0009122C"/>
    <w:rsid w:val="00091A7A"/>
    <w:rsid w:val="00091AB5"/>
    <w:rsid w:val="00091FDE"/>
    <w:rsid w:val="00092930"/>
    <w:rsid w:val="00093C43"/>
    <w:rsid w:val="00093C5E"/>
    <w:rsid w:val="000952E0"/>
    <w:rsid w:val="0009547B"/>
    <w:rsid w:val="000954DF"/>
    <w:rsid w:val="00096365"/>
    <w:rsid w:val="000976B6"/>
    <w:rsid w:val="000976D7"/>
    <w:rsid w:val="000978E6"/>
    <w:rsid w:val="00097A87"/>
    <w:rsid w:val="000A0039"/>
    <w:rsid w:val="000A024E"/>
    <w:rsid w:val="000A08AB"/>
    <w:rsid w:val="000A0BFB"/>
    <w:rsid w:val="000A0E23"/>
    <w:rsid w:val="000A1CDA"/>
    <w:rsid w:val="000A28BF"/>
    <w:rsid w:val="000A2AF6"/>
    <w:rsid w:val="000A41C4"/>
    <w:rsid w:val="000A4E66"/>
    <w:rsid w:val="000A50F4"/>
    <w:rsid w:val="000A53FB"/>
    <w:rsid w:val="000A5591"/>
    <w:rsid w:val="000A5752"/>
    <w:rsid w:val="000A5F82"/>
    <w:rsid w:val="000A631F"/>
    <w:rsid w:val="000A70FF"/>
    <w:rsid w:val="000B079D"/>
    <w:rsid w:val="000B1072"/>
    <w:rsid w:val="000B10DD"/>
    <w:rsid w:val="000B143B"/>
    <w:rsid w:val="000B1487"/>
    <w:rsid w:val="000B1646"/>
    <w:rsid w:val="000B1862"/>
    <w:rsid w:val="000B19E8"/>
    <w:rsid w:val="000B226E"/>
    <w:rsid w:val="000B2FDE"/>
    <w:rsid w:val="000B3B37"/>
    <w:rsid w:val="000B59D5"/>
    <w:rsid w:val="000B62F5"/>
    <w:rsid w:val="000B6906"/>
    <w:rsid w:val="000B7C0D"/>
    <w:rsid w:val="000B7E3F"/>
    <w:rsid w:val="000C0252"/>
    <w:rsid w:val="000C0A27"/>
    <w:rsid w:val="000C23C4"/>
    <w:rsid w:val="000C2944"/>
    <w:rsid w:val="000C2B4D"/>
    <w:rsid w:val="000C2CD8"/>
    <w:rsid w:val="000C302D"/>
    <w:rsid w:val="000C3937"/>
    <w:rsid w:val="000C3D6B"/>
    <w:rsid w:val="000C4ADB"/>
    <w:rsid w:val="000C5368"/>
    <w:rsid w:val="000C5989"/>
    <w:rsid w:val="000C654B"/>
    <w:rsid w:val="000C65FB"/>
    <w:rsid w:val="000C6D5C"/>
    <w:rsid w:val="000D0F3E"/>
    <w:rsid w:val="000D173F"/>
    <w:rsid w:val="000D184A"/>
    <w:rsid w:val="000D1C0A"/>
    <w:rsid w:val="000D1D05"/>
    <w:rsid w:val="000D2751"/>
    <w:rsid w:val="000D2D17"/>
    <w:rsid w:val="000D2DFE"/>
    <w:rsid w:val="000D3B03"/>
    <w:rsid w:val="000D45AD"/>
    <w:rsid w:val="000D4FD2"/>
    <w:rsid w:val="000D59E6"/>
    <w:rsid w:val="000D61DC"/>
    <w:rsid w:val="000D67ED"/>
    <w:rsid w:val="000D69E4"/>
    <w:rsid w:val="000D6D28"/>
    <w:rsid w:val="000D7230"/>
    <w:rsid w:val="000D72B0"/>
    <w:rsid w:val="000E0075"/>
    <w:rsid w:val="000E07D2"/>
    <w:rsid w:val="000E0B4B"/>
    <w:rsid w:val="000E1837"/>
    <w:rsid w:val="000E2169"/>
    <w:rsid w:val="000E25DB"/>
    <w:rsid w:val="000E272C"/>
    <w:rsid w:val="000E3EBF"/>
    <w:rsid w:val="000E471C"/>
    <w:rsid w:val="000E4C1D"/>
    <w:rsid w:val="000E51A6"/>
    <w:rsid w:val="000E52E3"/>
    <w:rsid w:val="000E5963"/>
    <w:rsid w:val="000E5E18"/>
    <w:rsid w:val="000E646F"/>
    <w:rsid w:val="000E692A"/>
    <w:rsid w:val="000E6B5D"/>
    <w:rsid w:val="000E6D88"/>
    <w:rsid w:val="000E75CB"/>
    <w:rsid w:val="000E77B9"/>
    <w:rsid w:val="000E7D9C"/>
    <w:rsid w:val="000F034B"/>
    <w:rsid w:val="000F1399"/>
    <w:rsid w:val="000F1449"/>
    <w:rsid w:val="000F16B1"/>
    <w:rsid w:val="000F1814"/>
    <w:rsid w:val="000F2145"/>
    <w:rsid w:val="000F22B5"/>
    <w:rsid w:val="000F26B7"/>
    <w:rsid w:val="000F2CD0"/>
    <w:rsid w:val="000F45D0"/>
    <w:rsid w:val="000F5160"/>
    <w:rsid w:val="000F5EDC"/>
    <w:rsid w:val="000F5F9F"/>
    <w:rsid w:val="000F638D"/>
    <w:rsid w:val="000F6643"/>
    <w:rsid w:val="000F6B4D"/>
    <w:rsid w:val="000F7CC6"/>
    <w:rsid w:val="000F7D1B"/>
    <w:rsid w:val="001007C3"/>
    <w:rsid w:val="00101285"/>
    <w:rsid w:val="00101A50"/>
    <w:rsid w:val="00102787"/>
    <w:rsid w:val="001028D3"/>
    <w:rsid w:val="00102ADF"/>
    <w:rsid w:val="0010382F"/>
    <w:rsid w:val="0010386E"/>
    <w:rsid w:val="00104236"/>
    <w:rsid w:val="0010461C"/>
    <w:rsid w:val="00104C58"/>
    <w:rsid w:val="00105324"/>
    <w:rsid w:val="00105912"/>
    <w:rsid w:val="001063AA"/>
    <w:rsid w:val="0010653B"/>
    <w:rsid w:val="00107043"/>
    <w:rsid w:val="001078FD"/>
    <w:rsid w:val="00107C1F"/>
    <w:rsid w:val="00111A98"/>
    <w:rsid w:val="00112061"/>
    <w:rsid w:val="00112FA2"/>
    <w:rsid w:val="00113348"/>
    <w:rsid w:val="00114EDA"/>
    <w:rsid w:val="0011563B"/>
    <w:rsid w:val="001157B6"/>
    <w:rsid w:val="00115C6A"/>
    <w:rsid w:val="00116207"/>
    <w:rsid w:val="00116786"/>
    <w:rsid w:val="0011683B"/>
    <w:rsid w:val="001177DC"/>
    <w:rsid w:val="00120E57"/>
    <w:rsid w:val="00121863"/>
    <w:rsid w:val="00121D76"/>
    <w:rsid w:val="0012238C"/>
    <w:rsid w:val="00122AEA"/>
    <w:rsid w:val="00124F12"/>
    <w:rsid w:val="00124FC7"/>
    <w:rsid w:val="00125A39"/>
    <w:rsid w:val="0012638E"/>
    <w:rsid w:val="00126840"/>
    <w:rsid w:val="00126E78"/>
    <w:rsid w:val="0012748D"/>
    <w:rsid w:val="00127FF6"/>
    <w:rsid w:val="00130026"/>
    <w:rsid w:val="00130CC1"/>
    <w:rsid w:val="00130D42"/>
    <w:rsid w:val="00130F89"/>
    <w:rsid w:val="001310FB"/>
    <w:rsid w:val="0013134F"/>
    <w:rsid w:val="001314D2"/>
    <w:rsid w:val="001326FF"/>
    <w:rsid w:val="00132C3D"/>
    <w:rsid w:val="00132CF8"/>
    <w:rsid w:val="00132DB9"/>
    <w:rsid w:val="00133D79"/>
    <w:rsid w:val="00134DCA"/>
    <w:rsid w:val="001365F9"/>
    <w:rsid w:val="00136CC6"/>
    <w:rsid w:val="00137240"/>
    <w:rsid w:val="00137A8F"/>
    <w:rsid w:val="001406B0"/>
    <w:rsid w:val="00141100"/>
    <w:rsid w:val="0014131A"/>
    <w:rsid w:val="001415CF"/>
    <w:rsid w:val="00141C72"/>
    <w:rsid w:val="00142785"/>
    <w:rsid w:val="00142820"/>
    <w:rsid w:val="00142BF1"/>
    <w:rsid w:val="00143272"/>
    <w:rsid w:val="001436D0"/>
    <w:rsid w:val="00143828"/>
    <w:rsid w:val="00143A54"/>
    <w:rsid w:val="00143BC5"/>
    <w:rsid w:val="00145053"/>
    <w:rsid w:val="001451D2"/>
    <w:rsid w:val="0014588B"/>
    <w:rsid w:val="00145BCA"/>
    <w:rsid w:val="00146787"/>
    <w:rsid w:val="00146E1C"/>
    <w:rsid w:val="00147F52"/>
    <w:rsid w:val="00150730"/>
    <w:rsid w:val="00150C3E"/>
    <w:rsid w:val="00151080"/>
    <w:rsid w:val="00151CB9"/>
    <w:rsid w:val="00151E15"/>
    <w:rsid w:val="00153E99"/>
    <w:rsid w:val="00154200"/>
    <w:rsid w:val="00154569"/>
    <w:rsid w:val="001547AC"/>
    <w:rsid w:val="00154F88"/>
    <w:rsid w:val="00155AA0"/>
    <w:rsid w:val="00156076"/>
    <w:rsid w:val="0015616E"/>
    <w:rsid w:val="00157486"/>
    <w:rsid w:val="00157698"/>
    <w:rsid w:val="001579E3"/>
    <w:rsid w:val="00157B1F"/>
    <w:rsid w:val="00160ABB"/>
    <w:rsid w:val="001611C9"/>
    <w:rsid w:val="00161229"/>
    <w:rsid w:val="0016209C"/>
    <w:rsid w:val="00162F4A"/>
    <w:rsid w:val="00164D98"/>
    <w:rsid w:val="0016582C"/>
    <w:rsid w:val="0016608B"/>
    <w:rsid w:val="00166D33"/>
    <w:rsid w:val="00166FE1"/>
    <w:rsid w:val="00167707"/>
    <w:rsid w:val="001678AA"/>
    <w:rsid w:val="00167D7D"/>
    <w:rsid w:val="001702EC"/>
    <w:rsid w:val="00170352"/>
    <w:rsid w:val="00170B2F"/>
    <w:rsid w:val="00170DF0"/>
    <w:rsid w:val="00170E5C"/>
    <w:rsid w:val="0017147E"/>
    <w:rsid w:val="001716C3"/>
    <w:rsid w:val="001717AE"/>
    <w:rsid w:val="0017446A"/>
    <w:rsid w:val="00174A34"/>
    <w:rsid w:val="0017627C"/>
    <w:rsid w:val="001771FE"/>
    <w:rsid w:val="001772D9"/>
    <w:rsid w:val="00177AD1"/>
    <w:rsid w:val="00177B65"/>
    <w:rsid w:val="00177D3D"/>
    <w:rsid w:val="00180438"/>
    <w:rsid w:val="00180DD8"/>
    <w:rsid w:val="001818EA"/>
    <w:rsid w:val="00181D49"/>
    <w:rsid w:val="0018223D"/>
    <w:rsid w:val="00182923"/>
    <w:rsid w:val="00182B87"/>
    <w:rsid w:val="001830CC"/>
    <w:rsid w:val="00183B7B"/>
    <w:rsid w:val="001846BC"/>
    <w:rsid w:val="00184EC3"/>
    <w:rsid w:val="0018502C"/>
    <w:rsid w:val="00185607"/>
    <w:rsid w:val="00185A17"/>
    <w:rsid w:val="001864C6"/>
    <w:rsid w:val="00186C12"/>
    <w:rsid w:val="00187334"/>
    <w:rsid w:val="001877F2"/>
    <w:rsid w:val="001879E6"/>
    <w:rsid w:val="00187DC9"/>
    <w:rsid w:val="00190420"/>
    <w:rsid w:val="001906C1"/>
    <w:rsid w:val="00190D43"/>
    <w:rsid w:val="001918F4"/>
    <w:rsid w:val="00191D53"/>
    <w:rsid w:val="00192E52"/>
    <w:rsid w:val="001935AF"/>
    <w:rsid w:val="00194DE9"/>
    <w:rsid w:val="001954BB"/>
    <w:rsid w:val="00195A9C"/>
    <w:rsid w:val="00196E59"/>
    <w:rsid w:val="0019701F"/>
    <w:rsid w:val="001970E9"/>
    <w:rsid w:val="00197CD4"/>
    <w:rsid w:val="001A0E5E"/>
    <w:rsid w:val="001A1608"/>
    <w:rsid w:val="001A16EA"/>
    <w:rsid w:val="001A2029"/>
    <w:rsid w:val="001A21AE"/>
    <w:rsid w:val="001A2F7B"/>
    <w:rsid w:val="001A37BA"/>
    <w:rsid w:val="001A3954"/>
    <w:rsid w:val="001A3D33"/>
    <w:rsid w:val="001A4D5D"/>
    <w:rsid w:val="001A51B8"/>
    <w:rsid w:val="001A5382"/>
    <w:rsid w:val="001A7856"/>
    <w:rsid w:val="001A790C"/>
    <w:rsid w:val="001A7F96"/>
    <w:rsid w:val="001B06B0"/>
    <w:rsid w:val="001B0DF3"/>
    <w:rsid w:val="001B0F36"/>
    <w:rsid w:val="001B116D"/>
    <w:rsid w:val="001B18BB"/>
    <w:rsid w:val="001B2220"/>
    <w:rsid w:val="001B27B9"/>
    <w:rsid w:val="001B29FC"/>
    <w:rsid w:val="001B3B9D"/>
    <w:rsid w:val="001B3E93"/>
    <w:rsid w:val="001B4B1F"/>
    <w:rsid w:val="001B4EBA"/>
    <w:rsid w:val="001B5BC6"/>
    <w:rsid w:val="001B5D2A"/>
    <w:rsid w:val="001B5F8F"/>
    <w:rsid w:val="001B616B"/>
    <w:rsid w:val="001B6A04"/>
    <w:rsid w:val="001B6C74"/>
    <w:rsid w:val="001B7298"/>
    <w:rsid w:val="001B77AC"/>
    <w:rsid w:val="001B7B64"/>
    <w:rsid w:val="001B7E1B"/>
    <w:rsid w:val="001C044A"/>
    <w:rsid w:val="001C05E2"/>
    <w:rsid w:val="001C18C2"/>
    <w:rsid w:val="001C1AAF"/>
    <w:rsid w:val="001C1E76"/>
    <w:rsid w:val="001C1E95"/>
    <w:rsid w:val="001C22EF"/>
    <w:rsid w:val="001C23CE"/>
    <w:rsid w:val="001C29AD"/>
    <w:rsid w:val="001C360D"/>
    <w:rsid w:val="001C464B"/>
    <w:rsid w:val="001C47D2"/>
    <w:rsid w:val="001C4DEA"/>
    <w:rsid w:val="001C5881"/>
    <w:rsid w:val="001C652E"/>
    <w:rsid w:val="001C6716"/>
    <w:rsid w:val="001C79BE"/>
    <w:rsid w:val="001D0F80"/>
    <w:rsid w:val="001D157D"/>
    <w:rsid w:val="001D2BE8"/>
    <w:rsid w:val="001D2F9B"/>
    <w:rsid w:val="001D3347"/>
    <w:rsid w:val="001D3489"/>
    <w:rsid w:val="001D51D6"/>
    <w:rsid w:val="001D6475"/>
    <w:rsid w:val="001D64E6"/>
    <w:rsid w:val="001D6930"/>
    <w:rsid w:val="001D6D70"/>
    <w:rsid w:val="001D77A6"/>
    <w:rsid w:val="001D7E60"/>
    <w:rsid w:val="001E02EF"/>
    <w:rsid w:val="001E2430"/>
    <w:rsid w:val="001E30BE"/>
    <w:rsid w:val="001E3126"/>
    <w:rsid w:val="001E331C"/>
    <w:rsid w:val="001E3495"/>
    <w:rsid w:val="001E39F5"/>
    <w:rsid w:val="001E5430"/>
    <w:rsid w:val="001E65F5"/>
    <w:rsid w:val="001E69E0"/>
    <w:rsid w:val="001E6E71"/>
    <w:rsid w:val="001E777C"/>
    <w:rsid w:val="001E795D"/>
    <w:rsid w:val="001E7B83"/>
    <w:rsid w:val="001E7D29"/>
    <w:rsid w:val="001F0469"/>
    <w:rsid w:val="001F04BE"/>
    <w:rsid w:val="001F0B06"/>
    <w:rsid w:val="001F21AC"/>
    <w:rsid w:val="001F2345"/>
    <w:rsid w:val="001F28A1"/>
    <w:rsid w:val="001F3202"/>
    <w:rsid w:val="001F347F"/>
    <w:rsid w:val="001F3895"/>
    <w:rsid w:val="001F4856"/>
    <w:rsid w:val="001F50A1"/>
    <w:rsid w:val="001F516F"/>
    <w:rsid w:val="001F557F"/>
    <w:rsid w:val="001F5716"/>
    <w:rsid w:val="001F5F74"/>
    <w:rsid w:val="001F638D"/>
    <w:rsid w:val="001F6804"/>
    <w:rsid w:val="001F6D90"/>
    <w:rsid w:val="001F7298"/>
    <w:rsid w:val="001F7336"/>
    <w:rsid w:val="00201CD9"/>
    <w:rsid w:val="00202258"/>
    <w:rsid w:val="00202867"/>
    <w:rsid w:val="0020346D"/>
    <w:rsid w:val="00204052"/>
    <w:rsid w:val="002053BB"/>
    <w:rsid w:val="00205939"/>
    <w:rsid w:val="00206E7B"/>
    <w:rsid w:val="00207872"/>
    <w:rsid w:val="00207B38"/>
    <w:rsid w:val="00207C63"/>
    <w:rsid w:val="00210505"/>
    <w:rsid w:val="00210A17"/>
    <w:rsid w:val="00210C89"/>
    <w:rsid w:val="00211111"/>
    <w:rsid w:val="0021155B"/>
    <w:rsid w:val="002116CE"/>
    <w:rsid w:val="00211952"/>
    <w:rsid w:val="002134BD"/>
    <w:rsid w:val="00213816"/>
    <w:rsid w:val="00213C9D"/>
    <w:rsid w:val="00214851"/>
    <w:rsid w:val="00215584"/>
    <w:rsid w:val="002157D0"/>
    <w:rsid w:val="00215897"/>
    <w:rsid w:val="00216D6D"/>
    <w:rsid w:val="00216E54"/>
    <w:rsid w:val="00217AAB"/>
    <w:rsid w:val="0022007B"/>
    <w:rsid w:val="002207CC"/>
    <w:rsid w:val="00220ACF"/>
    <w:rsid w:val="00220DC5"/>
    <w:rsid w:val="0022133A"/>
    <w:rsid w:val="00222744"/>
    <w:rsid w:val="002227E5"/>
    <w:rsid w:val="002234D8"/>
    <w:rsid w:val="0022444D"/>
    <w:rsid w:val="002244E8"/>
    <w:rsid w:val="00224D7B"/>
    <w:rsid w:val="00225E26"/>
    <w:rsid w:val="00226648"/>
    <w:rsid w:val="002271BC"/>
    <w:rsid w:val="00227494"/>
    <w:rsid w:val="00227521"/>
    <w:rsid w:val="002275A9"/>
    <w:rsid w:val="00227D75"/>
    <w:rsid w:val="0023028B"/>
    <w:rsid w:val="00230C30"/>
    <w:rsid w:val="00230C3C"/>
    <w:rsid w:val="0023115D"/>
    <w:rsid w:val="00232D60"/>
    <w:rsid w:val="00233AD4"/>
    <w:rsid w:val="00233CED"/>
    <w:rsid w:val="00234617"/>
    <w:rsid w:val="00234E95"/>
    <w:rsid w:val="002368DC"/>
    <w:rsid w:val="00236AE3"/>
    <w:rsid w:val="00236FBB"/>
    <w:rsid w:val="002402AC"/>
    <w:rsid w:val="002402FA"/>
    <w:rsid w:val="0024095A"/>
    <w:rsid w:val="00240C74"/>
    <w:rsid w:val="00241A43"/>
    <w:rsid w:val="0024202D"/>
    <w:rsid w:val="002455BC"/>
    <w:rsid w:val="00246C35"/>
    <w:rsid w:val="00247005"/>
    <w:rsid w:val="00247B06"/>
    <w:rsid w:val="0025006B"/>
    <w:rsid w:val="00250271"/>
    <w:rsid w:val="002503D0"/>
    <w:rsid w:val="00250DD4"/>
    <w:rsid w:val="00250FB3"/>
    <w:rsid w:val="00251410"/>
    <w:rsid w:val="00251EF2"/>
    <w:rsid w:val="002520FB"/>
    <w:rsid w:val="0025236B"/>
    <w:rsid w:val="00252B07"/>
    <w:rsid w:val="00253343"/>
    <w:rsid w:val="00253729"/>
    <w:rsid w:val="00253E8E"/>
    <w:rsid w:val="002548E1"/>
    <w:rsid w:val="0025498C"/>
    <w:rsid w:val="002549D9"/>
    <w:rsid w:val="002549EC"/>
    <w:rsid w:val="002551B0"/>
    <w:rsid w:val="00257A41"/>
    <w:rsid w:val="0026076D"/>
    <w:rsid w:val="0026157E"/>
    <w:rsid w:val="00261B90"/>
    <w:rsid w:val="002627D1"/>
    <w:rsid w:val="00263CE7"/>
    <w:rsid w:val="00263DB7"/>
    <w:rsid w:val="00265317"/>
    <w:rsid w:val="00265C79"/>
    <w:rsid w:val="002660E2"/>
    <w:rsid w:val="002661A9"/>
    <w:rsid w:val="00266444"/>
    <w:rsid w:val="0026694D"/>
    <w:rsid w:val="00266E49"/>
    <w:rsid w:val="00267F53"/>
    <w:rsid w:val="002705BD"/>
    <w:rsid w:val="00270673"/>
    <w:rsid w:val="00271575"/>
    <w:rsid w:val="00271899"/>
    <w:rsid w:val="00272678"/>
    <w:rsid w:val="00272965"/>
    <w:rsid w:val="00272B98"/>
    <w:rsid w:val="00274096"/>
    <w:rsid w:val="00274132"/>
    <w:rsid w:val="00274A81"/>
    <w:rsid w:val="00274C25"/>
    <w:rsid w:val="0027503D"/>
    <w:rsid w:val="00275150"/>
    <w:rsid w:val="00275BBE"/>
    <w:rsid w:val="00276CE3"/>
    <w:rsid w:val="00277A90"/>
    <w:rsid w:val="00277E3C"/>
    <w:rsid w:val="00280195"/>
    <w:rsid w:val="0028076C"/>
    <w:rsid w:val="00280C85"/>
    <w:rsid w:val="002810AD"/>
    <w:rsid w:val="002810F1"/>
    <w:rsid w:val="0028163B"/>
    <w:rsid w:val="00283C6F"/>
    <w:rsid w:val="002842B2"/>
    <w:rsid w:val="00284B07"/>
    <w:rsid w:val="0028547D"/>
    <w:rsid w:val="00285DBD"/>
    <w:rsid w:val="002869BF"/>
    <w:rsid w:val="002869F6"/>
    <w:rsid w:val="002873DA"/>
    <w:rsid w:val="00287756"/>
    <w:rsid w:val="00287DDB"/>
    <w:rsid w:val="002912CA"/>
    <w:rsid w:val="0029213A"/>
    <w:rsid w:val="00292625"/>
    <w:rsid w:val="002926EA"/>
    <w:rsid w:val="002939A4"/>
    <w:rsid w:val="00293B3E"/>
    <w:rsid w:val="00293DE1"/>
    <w:rsid w:val="0029425C"/>
    <w:rsid w:val="002949AE"/>
    <w:rsid w:val="0029557A"/>
    <w:rsid w:val="00296DB6"/>
    <w:rsid w:val="002970ED"/>
    <w:rsid w:val="002971C4"/>
    <w:rsid w:val="00297993"/>
    <w:rsid w:val="002A01A4"/>
    <w:rsid w:val="002A031F"/>
    <w:rsid w:val="002A0A27"/>
    <w:rsid w:val="002A1439"/>
    <w:rsid w:val="002A16A5"/>
    <w:rsid w:val="002A1CD0"/>
    <w:rsid w:val="002A2CBF"/>
    <w:rsid w:val="002A2E85"/>
    <w:rsid w:val="002A32CB"/>
    <w:rsid w:val="002A3B0B"/>
    <w:rsid w:val="002A3B2F"/>
    <w:rsid w:val="002A5336"/>
    <w:rsid w:val="002A66D5"/>
    <w:rsid w:val="002A6EF0"/>
    <w:rsid w:val="002A791D"/>
    <w:rsid w:val="002A799B"/>
    <w:rsid w:val="002B0548"/>
    <w:rsid w:val="002B0969"/>
    <w:rsid w:val="002B0DA6"/>
    <w:rsid w:val="002B19B3"/>
    <w:rsid w:val="002B1B49"/>
    <w:rsid w:val="002B272F"/>
    <w:rsid w:val="002B2C33"/>
    <w:rsid w:val="002B2ED9"/>
    <w:rsid w:val="002B37C9"/>
    <w:rsid w:val="002B43F2"/>
    <w:rsid w:val="002B4725"/>
    <w:rsid w:val="002B4D29"/>
    <w:rsid w:val="002B74B4"/>
    <w:rsid w:val="002B7C42"/>
    <w:rsid w:val="002B7E5F"/>
    <w:rsid w:val="002C017D"/>
    <w:rsid w:val="002C19BA"/>
    <w:rsid w:val="002C222A"/>
    <w:rsid w:val="002C22A4"/>
    <w:rsid w:val="002C2B56"/>
    <w:rsid w:val="002C41AB"/>
    <w:rsid w:val="002C46E1"/>
    <w:rsid w:val="002C5298"/>
    <w:rsid w:val="002C5B35"/>
    <w:rsid w:val="002C6DA7"/>
    <w:rsid w:val="002C6EF5"/>
    <w:rsid w:val="002C74B5"/>
    <w:rsid w:val="002C79B5"/>
    <w:rsid w:val="002C7B42"/>
    <w:rsid w:val="002C7D5F"/>
    <w:rsid w:val="002D165B"/>
    <w:rsid w:val="002D1EA2"/>
    <w:rsid w:val="002D20A2"/>
    <w:rsid w:val="002D25C8"/>
    <w:rsid w:val="002D2623"/>
    <w:rsid w:val="002D33E4"/>
    <w:rsid w:val="002D3A55"/>
    <w:rsid w:val="002D3D29"/>
    <w:rsid w:val="002D4DAC"/>
    <w:rsid w:val="002D5B1A"/>
    <w:rsid w:val="002D5D04"/>
    <w:rsid w:val="002D5D08"/>
    <w:rsid w:val="002D5D0C"/>
    <w:rsid w:val="002D6721"/>
    <w:rsid w:val="002D69F7"/>
    <w:rsid w:val="002D6E66"/>
    <w:rsid w:val="002D6ED6"/>
    <w:rsid w:val="002D7167"/>
    <w:rsid w:val="002D72AA"/>
    <w:rsid w:val="002D7780"/>
    <w:rsid w:val="002D782B"/>
    <w:rsid w:val="002E0517"/>
    <w:rsid w:val="002E08A9"/>
    <w:rsid w:val="002E0F3D"/>
    <w:rsid w:val="002E1478"/>
    <w:rsid w:val="002E1629"/>
    <w:rsid w:val="002E2777"/>
    <w:rsid w:val="002E297F"/>
    <w:rsid w:val="002E2EC7"/>
    <w:rsid w:val="002E3053"/>
    <w:rsid w:val="002E5122"/>
    <w:rsid w:val="002E61A7"/>
    <w:rsid w:val="002E620A"/>
    <w:rsid w:val="002E6323"/>
    <w:rsid w:val="002E6676"/>
    <w:rsid w:val="002E7704"/>
    <w:rsid w:val="002E77CF"/>
    <w:rsid w:val="002E7888"/>
    <w:rsid w:val="002F0120"/>
    <w:rsid w:val="002F0669"/>
    <w:rsid w:val="002F0AFE"/>
    <w:rsid w:val="002F141C"/>
    <w:rsid w:val="002F17C2"/>
    <w:rsid w:val="002F1CD9"/>
    <w:rsid w:val="002F2667"/>
    <w:rsid w:val="002F26DC"/>
    <w:rsid w:val="002F321F"/>
    <w:rsid w:val="002F35C0"/>
    <w:rsid w:val="002F384A"/>
    <w:rsid w:val="002F3E5E"/>
    <w:rsid w:val="002F3F93"/>
    <w:rsid w:val="002F4227"/>
    <w:rsid w:val="002F52C7"/>
    <w:rsid w:val="002F5623"/>
    <w:rsid w:val="002F5B75"/>
    <w:rsid w:val="002F6C73"/>
    <w:rsid w:val="002F6DB9"/>
    <w:rsid w:val="002F74E3"/>
    <w:rsid w:val="002F791F"/>
    <w:rsid w:val="002F7BCD"/>
    <w:rsid w:val="002F7EE9"/>
    <w:rsid w:val="003008B4"/>
    <w:rsid w:val="00300DBE"/>
    <w:rsid w:val="00301291"/>
    <w:rsid w:val="0030192F"/>
    <w:rsid w:val="00301A6B"/>
    <w:rsid w:val="00301EDA"/>
    <w:rsid w:val="00301F97"/>
    <w:rsid w:val="003023E9"/>
    <w:rsid w:val="00303724"/>
    <w:rsid w:val="00303D1B"/>
    <w:rsid w:val="00303FBF"/>
    <w:rsid w:val="00304F36"/>
    <w:rsid w:val="0030570C"/>
    <w:rsid w:val="003060EA"/>
    <w:rsid w:val="003070BF"/>
    <w:rsid w:val="00307164"/>
    <w:rsid w:val="0030746B"/>
    <w:rsid w:val="0030768F"/>
    <w:rsid w:val="00307C72"/>
    <w:rsid w:val="003102D9"/>
    <w:rsid w:val="003108EF"/>
    <w:rsid w:val="003111D8"/>
    <w:rsid w:val="00311778"/>
    <w:rsid w:val="00312157"/>
    <w:rsid w:val="00312956"/>
    <w:rsid w:val="00312DCF"/>
    <w:rsid w:val="003132A1"/>
    <w:rsid w:val="003132AD"/>
    <w:rsid w:val="0031345C"/>
    <w:rsid w:val="0031467D"/>
    <w:rsid w:val="003154AC"/>
    <w:rsid w:val="0031641F"/>
    <w:rsid w:val="00316698"/>
    <w:rsid w:val="00316D49"/>
    <w:rsid w:val="003170E0"/>
    <w:rsid w:val="003172F6"/>
    <w:rsid w:val="00317640"/>
    <w:rsid w:val="00317881"/>
    <w:rsid w:val="00320408"/>
    <w:rsid w:val="0032070C"/>
    <w:rsid w:val="00320AAE"/>
    <w:rsid w:val="00320C38"/>
    <w:rsid w:val="003210CA"/>
    <w:rsid w:val="00321543"/>
    <w:rsid w:val="00321941"/>
    <w:rsid w:val="003220CC"/>
    <w:rsid w:val="003227FB"/>
    <w:rsid w:val="0032284C"/>
    <w:rsid w:val="00323C7A"/>
    <w:rsid w:val="00323D89"/>
    <w:rsid w:val="00324276"/>
    <w:rsid w:val="0032538A"/>
    <w:rsid w:val="00325641"/>
    <w:rsid w:val="00325C61"/>
    <w:rsid w:val="003267B0"/>
    <w:rsid w:val="00327F3F"/>
    <w:rsid w:val="00327FE2"/>
    <w:rsid w:val="0033074F"/>
    <w:rsid w:val="00331D4C"/>
    <w:rsid w:val="00333F2F"/>
    <w:rsid w:val="00334078"/>
    <w:rsid w:val="00334C61"/>
    <w:rsid w:val="00334D24"/>
    <w:rsid w:val="00335114"/>
    <w:rsid w:val="003357B7"/>
    <w:rsid w:val="003360F8"/>
    <w:rsid w:val="00336290"/>
    <w:rsid w:val="003364FB"/>
    <w:rsid w:val="003368E0"/>
    <w:rsid w:val="00336902"/>
    <w:rsid w:val="00336AB2"/>
    <w:rsid w:val="00336C96"/>
    <w:rsid w:val="0033702C"/>
    <w:rsid w:val="0033775C"/>
    <w:rsid w:val="0034065D"/>
    <w:rsid w:val="00340D95"/>
    <w:rsid w:val="00341F34"/>
    <w:rsid w:val="00342356"/>
    <w:rsid w:val="00342736"/>
    <w:rsid w:val="00342915"/>
    <w:rsid w:val="003434C8"/>
    <w:rsid w:val="00343C3F"/>
    <w:rsid w:val="00344312"/>
    <w:rsid w:val="00344387"/>
    <w:rsid w:val="00344F2E"/>
    <w:rsid w:val="0034523D"/>
    <w:rsid w:val="00345C3A"/>
    <w:rsid w:val="003466EC"/>
    <w:rsid w:val="00346A25"/>
    <w:rsid w:val="00347DD0"/>
    <w:rsid w:val="0035064C"/>
    <w:rsid w:val="003506CC"/>
    <w:rsid w:val="00350C31"/>
    <w:rsid w:val="00350C9E"/>
    <w:rsid w:val="003515CD"/>
    <w:rsid w:val="00352316"/>
    <w:rsid w:val="003525FF"/>
    <w:rsid w:val="00352873"/>
    <w:rsid w:val="003541E8"/>
    <w:rsid w:val="003543BF"/>
    <w:rsid w:val="00354A7C"/>
    <w:rsid w:val="00354E9A"/>
    <w:rsid w:val="00354EAA"/>
    <w:rsid w:val="0035535D"/>
    <w:rsid w:val="0035587C"/>
    <w:rsid w:val="00355D18"/>
    <w:rsid w:val="0035603A"/>
    <w:rsid w:val="00357069"/>
    <w:rsid w:val="0035726B"/>
    <w:rsid w:val="0035775C"/>
    <w:rsid w:val="003605EC"/>
    <w:rsid w:val="00360639"/>
    <w:rsid w:val="00361836"/>
    <w:rsid w:val="0036196E"/>
    <w:rsid w:val="0036220F"/>
    <w:rsid w:val="00362863"/>
    <w:rsid w:val="00362BF7"/>
    <w:rsid w:val="003637FE"/>
    <w:rsid w:val="00363912"/>
    <w:rsid w:val="003656BA"/>
    <w:rsid w:val="0036612E"/>
    <w:rsid w:val="0036667A"/>
    <w:rsid w:val="0036723F"/>
    <w:rsid w:val="00367993"/>
    <w:rsid w:val="003704DD"/>
    <w:rsid w:val="00371443"/>
    <w:rsid w:val="003716A7"/>
    <w:rsid w:val="0037188A"/>
    <w:rsid w:val="003719EE"/>
    <w:rsid w:val="00371F68"/>
    <w:rsid w:val="00372301"/>
    <w:rsid w:val="00372A1E"/>
    <w:rsid w:val="00373191"/>
    <w:rsid w:val="00373420"/>
    <w:rsid w:val="00373B3A"/>
    <w:rsid w:val="00373CEA"/>
    <w:rsid w:val="00374136"/>
    <w:rsid w:val="003748A6"/>
    <w:rsid w:val="00375142"/>
    <w:rsid w:val="0037578B"/>
    <w:rsid w:val="00375D7A"/>
    <w:rsid w:val="00376299"/>
    <w:rsid w:val="00376469"/>
    <w:rsid w:val="00376BED"/>
    <w:rsid w:val="00376DA3"/>
    <w:rsid w:val="003778A8"/>
    <w:rsid w:val="00377AD8"/>
    <w:rsid w:val="00377F61"/>
    <w:rsid w:val="00380B3C"/>
    <w:rsid w:val="00380B42"/>
    <w:rsid w:val="00380BE5"/>
    <w:rsid w:val="00380CB7"/>
    <w:rsid w:val="00381357"/>
    <w:rsid w:val="0038186D"/>
    <w:rsid w:val="00382349"/>
    <w:rsid w:val="00382DF9"/>
    <w:rsid w:val="0038314C"/>
    <w:rsid w:val="00383AAC"/>
    <w:rsid w:val="00384C43"/>
    <w:rsid w:val="00385831"/>
    <w:rsid w:val="00385A05"/>
    <w:rsid w:val="00385C0C"/>
    <w:rsid w:val="00385D85"/>
    <w:rsid w:val="00387B56"/>
    <w:rsid w:val="003901A6"/>
    <w:rsid w:val="00390556"/>
    <w:rsid w:val="0039079F"/>
    <w:rsid w:val="00390AF0"/>
    <w:rsid w:val="00391132"/>
    <w:rsid w:val="00391B97"/>
    <w:rsid w:val="00391D53"/>
    <w:rsid w:val="0039246E"/>
    <w:rsid w:val="00392818"/>
    <w:rsid w:val="0039314D"/>
    <w:rsid w:val="00393288"/>
    <w:rsid w:val="00393690"/>
    <w:rsid w:val="00393A3D"/>
    <w:rsid w:val="00393F9A"/>
    <w:rsid w:val="003942DE"/>
    <w:rsid w:val="003943ED"/>
    <w:rsid w:val="003964E2"/>
    <w:rsid w:val="00396A60"/>
    <w:rsid w:val="00396D29"/>
    <w:rsid w:val="00397B6E"/>
    <w:rsid w:val="003A0259"/>
    <w:rsid w:val="003A0590"/>
    <w:rsid w:val="003A144E"/>
    <w:rsid w:val="003A1DF1"/>
    <w:rsid w:val="003A20A0"/>
    <w:rsid w:val="003A2477"/>
    <w:rsid w:val="003A2B14"/>
    <w:rsid w:val="003A35B7"/>
    <w:rsid w:val="003A3C6E"/>
    <w:rsid w:val="003A3FDD"/>
    <w:rsid w:val="003A41AE"/>
    <w:rsid w:val="003A47DF"/>
    <w:rsid w:val="003A4D64"/>
    <w:rsid w:val="003A5766"/>
    <w:rsid w:val="003A5CB8"/>
    <w:rsid w:val="003A65AE"/>
    <w:rsid w:val="003A7189"/>
    <w:rsid w:val="003A7DEE"/>
    <w:rsid w:val="003B03DA"/>
    <w:rsid w:val="003B0C9A"/>
    <w:rsid w:val="003B0CAC"/>
    <w:rsid w:val="003B147B"/>
    <w:rsid w:val="003B1674"/>
    <w:rsid w:val="003B1948"/>
    <w:rsid w:val="003B1CE6"/>
    <w:rsid w:val="003B1F2E"/>
    <w:rsid w:val="003B209A"/>
    <w:rsid w:val="003B2137"/>
    <w:rsid w:val="003B213D"/>
    <w:rsid w:val="003B2364"/>
    <w:rsid w:val="003B25A6"/>
    <w:rsid w:val="003B2F10"/>
    <w:rsid w:val="003B300B"/>
    <w:rsid w:val="003B34E2"/>
    <w:rsid w:val="003B368D"/>
    <w:rsid w:val="003B4014"/>
    <w:rsid w:val="003B5A23"/>
    <w:rsid w:val="003B5E8A"/>
    <w:rsid w:val="003B6ECA"/>
    <w:rsid w:val="003B75BC"/>
    <w:rsid w:val="003B76FE"/>
    <w:rsid w:val="003B79F1"/>
    <w:rsid w:val="003B7C19"/>
    <w:rsid w:val="003C0028"/>
    <w:rsid w:val="003C02A9"/>
    <w:rsid w:val="003C118F"/>
    <w:rsid w:val="003C17C2"/>
    <w:rsid w:val="003C1BEF"/>
    <w:rsid w:val="003C1C79"/>
    <w:rsid w:val="003C1EEC"/>
    <w:rsid w:val="003C266A"/>
    <w:rsid w:val="003C26E8"/>
    <w:rsid w:val="003C30A1"/>
    <w:rsid w:val="003C3815"/>
    <w:rsid w:val="003C389E"/>
    <w:rsid w:val="003C3A88"/>
    <w:rsid w:val="003C4301"/>
    <w:rsid w:val="003C46A3"/>
    <w:rsid w:val="003C4961"/>
    <w:rsid w:val="003C4E23"/>
    <w:rsid w:val="003C5101"/>
    <w:rsid w:val="003C5B9F"/>
    <w:rsid w:val="003C5C78"/>
    <w:rsid w:val="003C5F66"/>
    <w:rsid w:val="003C66F8"/>
    <w:rsid w:val="003C6BF2"/>
    <w:rsid w:val="003C77AF"/>
    <w:rsid w:val="003C7FC8"/>
    <w:rsid w:val="003D05E4"/>
    <w:rsid w:val="003D0A15"/>
    <w:rsid w:val="003D136C"/>
    <w:rsid w:val="003D1AC1"/>
    <w:rsid w:val="003D1C58"/>
    <w:rsid w:val="003D21FA"/>
    <w:rsid w:val="003D2801"/>
    <w:rsid w:val="003D2AB8"/>
    <w:rsid w:val="003D40CA"/>
    <w:rsid w:val="003D462F"/>
    <w:rsid w:val="003D6A30"/>
    <w:rsid w:val="003D6C20"/>
    <w:rsid w:val="003D6D7C"/>
    <w:rsid w:val="003D7024"/>
    <w:rsid w:val="003D710F"/>
    <w:rsid w:val="003D76FB"/>
    <w:rsid w:val="003D784B"/>
    <w:rsid w:val="003D7A16"/>
    <w:rsid w:val="003E0E62"/>
    <w:rsid w:val="003E17D2"/>
    <w:rsid w:val="003E3A65"/>
    <w:rsid w:val="003E3A96"/>
    <w:rsid w:val="003E3BB6"/>
    <w:rsid w:val="003E3E34"/>
    <w:rsid w:val="003E4514"/>
    <w:rsid w:val="003E4BEC"/>
    <w:rsid w:val="003E557B"/>
    <w:rsid w:val="003E56B4"/>
    <w:rsid w:val="003E5AA2"/>
    <w:rsid w:val="003E60C3"/>
    <w:rsid w:val="003E6AFF"/>
    <w:rsid w:val="003E75B3"/>
    <w:rsid w:val="003E797F"/>
    <w:rsid w:val="003E7A6C"/>
    <w:rsid w:val="003E7A73"/>
    <w:rsid w:val="003E7C35"/>
    <w:rsid w:val="003F03CF"/>
    <w:rsid w:val="003F04AE"/>
    <w:rsid w:val="003F0F8B"/>
    <w:rsid w:val="003F1B6E"/>
    <w:rsid w:val="003F1E44"/>
    <w:rsid w:val="003F25FD"/>
    <w:rsid w:val="003F2766"/>
    <w:rsid w:val="003F2822"/>
    <w:rsid w:val="003F2D99"/>
    <w:rsid w:val="003F334A"/>
    <w:rsid w:val="003F3FA5"/>
    <w:rsid w:val="003F41D6"/>
    <w:rsid w:val="003F45B4"/>
    <w:rsid w:val="003F5295"/>
    <w:rsid w:val="003F5E95"/>
    <w:rsid w:val="003F6979"/>
    <w:rsid w:val="003F6EFB"/>
    <w:rsid w:val="003F7E07"/>
    <w:rsid w:val="0040080D"/>
    <w:rsid w:val="0040121B"/>
    <w:rsid w:val="0040163D"/>
    <w:rsid w:val="004021A6"/>
    <w:rsid w:val="004023C1"/>
    <w:rsid w:val="004050BB"/>
    <w:rsid w:val="00405312"/>
    <w:rsid w:val="00405390"/>
    <w:rsid w:val="004055B1"/>
    <w:rsid w:val="00405E94"/>
    <w:rsid w:val="0040617B"/>
    <w:rsid w:val="00407030"/>
    <w:rsid w:val="00407E5A"/>
    <w:rsid w:val="004107E6"/>
    <w:rsid w:val="00410965"/>
    <w:rsid w:val="00410F74"/>
    <w:rsid w:val="00410FCC"/>
    <w:rsid w:val="00412164"/>
    <w:rsid w:val="004143E4"/>
    <w:rsid w:val="004146BB"/>
    <w:rsid w:val="004148EB"/>
    <w:rsid w:val="00414BD8"/>
    <w:rsid w:val="00414DC4"/>
    <w:rsid w:val="0041538A"/>
    <w:rsid w:val="004153A0"/>
    <w:rsid w:val="00415521"/>
    <w:rsid w:val="00415B25"/>
    <w:rsid w:val="00416695"/>
    <w:rsid w:val="00416D1D"/>
    <w:rsid w:val="004170BF"/>
    <w:rsid w:val="00417463"/>
    <w:rsid w:val="0041793E"/>
    <w:rsid w:val="00417B1B"/>
    <w:rsid w:val="00417C14"/>
    <w:rsid w:val="0042039B"/>
    <w:rsid w:val="004209B4"/>
    <w:rsid w:val="00420A27"/>
    <w:rsid w:val="00420FFE"/>
    <w:rsid w:val="0042173D"/>
    <w:rsid w:val="00421A83"/>
    <w:rsid w:val="00421B22"/>
    <w:rsid w:val="00421B99"/>
    <w:rsid w:val="004220FC"/>
    <w:rsid w:val="004233D6"/>
    <w:rsid w:val="00423FC0"/>
    <w:rsid w:val="0042448A"/>
    <w:rsid w:val="004247EB"/>
    <w:rsid w:val="00424DCC"/>
    <w:rsid w:val="004259D4"/>
    <w:rsid w:val="00425D40"/>
    <w:rsid w:val="00426527"/>
    <w:rsid w:val="00426BD7"/>
    <w:rsid w:val="00427BB6"/>
    <w:rsid w:val="004319AC"/>
    <w:rsid w:val="00431CB7"/>
    <w:rsid w:val="0043245B"/>
    <w:rsid w:val="004325E3"/>
    <w:rsid w:val="004329F4"/>
    <w:rsid w:val="00432BA2"/>
    <w:rsid w:val="00433A31"/>
    <w:rsid w:val="00433CB4"/>
    <w:rsid w:val="00433D3A"/>
    <w:rsid w:val="00435675"/>
    <w:rsid w:val="004358CA"/>
    <w:rsid w:val="004369A2"/>
    <w:rsid w:val="00436B26"/>
    <w:rsid w:val="00436E67"/>
    <w:rsid w:val="00436F2E"/>
    <w:rsid w:val="00437AE8"/>
    <w:rsid w:val="0044005F"/>
    <w:rsid w:val="00440376"/>
    <w:rsid w:val="004404DD"/>
    <w:rsid w:val="00440B5B"/>
    <w:rsid w:val="00440BE8"/>
    <w:rsid w:val="0044153A"/>
    <w:rsid w:val="00441ACB"/>
    <w:rsid w:val="004426DF"/>
    <w:rsid w:val="00442888"/>
    <w:rsid w:val="00442C59"/>
    <w:rsid w:val="004431FC"/>
    <w:rsid w:val="00444509"/>
    <w:rsid w:val="00444568"/>
    <w:rsid w:val="0044475F"/>
    <w:rsid w:val="00444DAD"/>
    <w:rsid w:val="00444FA3"/>
    <w:rsid w:val="00446572"/>
    <w:rsid w:val="00446917"/>
    <w:rsid w:val="00446FAD"/>
    <w:rsid w:val="00447542"/>
    <w:rsid w:val="004477D6"/>
    <w:rsid w:val="004479A1"/>
    <w:rsid w:val="004521D4"/>
    <w:rsid w:val="00453011"/>
    <w:rsid w:val="004537BF"/>
    <w:rsid w:val="004538A8"/>
    <w:rsid w:val="00455113"/>
    <w:rsid w:val="00455159"/>
    <w:rsid w:val="00455571"/>
    <w:rsid w:val="00455F87"/>
    <w:rsid w:val="00456FAD"/>
    <w:rsid w:val="00457531"/>
    <w:rsid w:val="0045767F"/>
    <w:rsid w:val="0045771F"/>
    <w:rsid w:val="00457BB1"/>
    <w:rsid w:val="00457BB7"/>
    <w:rsid w:val="004607D2"/>
    <w:rsid w:val="004610DA"/>
    <w:rsid w:val="004616B0"/>
    <w:rsid w:val="004618EE"/>
    <w:rsid w:val="004621B9"/>
    <w:rsid w:val="0046262E"/>
    <w:rsid w:val="00462788"/>
    <w:rsid w:val="00462CC3"/>
    <w:rsid w:val="00463D50"/>
    <w:rsid w:val="00463DE3"/>
    <w:rsid w:val="00464095"/>
    <w:rsid w:val="00464742"/>
    <w:rsid w:val="00464F3C"/>
    <w:rsid w:val="00465342"/>
    <w:rsid w:val="00465CDA"/>
    <w:rsid w:val="004678BE"/>
    <w:rsid w:val="00467F26"/>
    <w:rsid w:val="0047035E"/>
    <w:rsid w:val="00470A0C"/>
    <w:rsid w:val="00470D23"/>
    <w:rsid w:val="0047165C"/>
    <w:rsid w:val="00471C74"/>
    <w:rsid w:val="0047224B"/>
    <w:rsid w:val="00472C5B"/>
    <w:rsid w:val="004736E9"/>
    <w:rsid w:val="00473937"/>
    <w:rsid w:val="004743DA"/>
    <w:rsid w:val="004755B2"/>
    <w:rsid w:val="00476414"/>
    <w:rsid w:val="00476EE3"/>
    <w:rsid w:val="00476FA7"/>
    <w:rsid w:val="004775C6"/>
    <w:rsid w:val="00477909"/>
    <w:rsid w:val="004800F9"/>
    <w:rsid w:val="00480219"/>
    <w:rsid w:val="00480900"/>
    <w:rsid w:val="00481949"/>
    <w:rsid w:val="00481C16"/>
    <w:rsid w:val="00481CE0"/>
    <w:rsid w:val="00481D32"/>
    <w:rsid w:val="00481EA8"/>
    <w:rsid w:val="0048214D"/>
    <w:rsid w:val="004822C7"/>
    <w:rsid w:val="004833C8"/>
    <w:rsid w:val="004842C6"/>
    <w:rsid w:val="004843BF"/>
    <w:rsid w:val="004843DC"/>
    <w:rsid w:val="00484651"/>
    <w:rsid w:val="00484CD7"/>
    <w:rsid w:val="00485F09"/>
    <w:rsid w:val="004865BB"/>
    <w:rsid w:val="00486799"/>
    <w:rsid w:val="00486857"/>
    <w:rsid w:val="00486A5B"/>
    <w:rsid w:val="00486BC8"/>
    <w:rsid w:val="00486BE4"/>
    <w:rsid w:val="00486CAE"/>
    <w:rsid w:val="00487039"/>
    <w:rsid w:val="004873F1"/>
    <w:rsid w:val="004875BE"/>
    <w:rsid w:val="00487FE6"/>
    <w:rsid w:val="004900A3"/>
    <w:rsid w:val="004902ED"/>
    <w:rsid w:val="00491205"/>
    <w:rsid w:val="00491510"/>
    <w:rsid w:val="00491F93"/>
    <w:rsid w:val="0049250F"/>
    <w:rsid w:val="004927DD"/>
    <w:rsid w:val="004930DF"/>
    <w:rsid w:val="004938C7"/>
    <w:rsid w:val="00494A92"/>
    <w:rsid w:val="00495070"/>
    <w:rsid w:val="0049537F"/>
    <w:rsid w:val="004954A6"/>
    <w:rsid w:val="00495D59"/>
    <w:rsid w:val="004979AB"/>
    <w:rsid w:val="004A0040"/>
    <w:rsid w:val="004A0435"/>
    <w:rsid w:val="004A059A"/>
    <w:rsid w:val="004A0F85"/>
    <w:rsid w:val="004A1023"/>
    <w:rsid w:val="004A15F2"/>
    <w:rsid w:val="004A18F9"/>
    <w:rsid w:val="004A19AE"/>
    <w:rsid w:val="004A1C1A"/>
    <w:rsid w:val="004A1C97"/>
    <w:rsid w:val="004A61B1"/>
    <w:rsid w:val="004A6C29"/>
    <w:rsid w:val="004A7FBC"/>
    <w:rsid w:val="004B0A6C"/>
    <w:rsid w:val="004B0D3E"/>
    <w:rsid w:val="004B1B68"/>
    <w:rsid w:val="004B1BFD"/>
    <w:rsid w:val="004B1EFB"/>
    <w:rsid w:val="004B2B28"/>
    <w:rsid w:val="004B2FEF"/>
    <w:rsid w:val="004B3B59"/>
    <w:rsid w:val="004B45A6"/>
    <w:rsid w:val="004B481E"/>
    <w:rsid w:val="004B487A"/>
    <w:rsid w:val="004B48C3"/>
    <w:rsid w:val="004B5066"/>
    <w:rsid w:val="004B544A"/>
    <w:rsid w:val="004B5773"/>
    <w:rsid w:val="004B627B"/>
    <w:rsid w:val="004B62E4"/>
    <w:rsid w:val="004B682D"/>
    <w:rsid w:val="004B7417"/>
    <w:rsid w:val="004B776B"/>
    <w:rsid w:val="004B7A8E"/>
    <w:rsid w:val="004C06A2"/>
    <w:rsid w:val="004C0B6B"/>
    <w:rsid w:val="004C0BF8"/>
    <w:rsid w:val="004C0C0F"/>
    <w:rsid w:val="004C17BE"/>
    <w:rsid w:val="004C219F"/>
    <w:rsid w:val="004C3128"/>
    <w:rsid w:val="004C3643"/>
    <w:rsid w:val="004C3A7A"/>
    <w:rsid w:val="004C3FF9"/>
    <w:rsid w:val="004C48A7"/>
    <w:rsid w:val="004C55D2"/>
    <w:rsid w:val="004C67A3"/>
    <w:rsid w:val="004C6B1E"/>
    <w:rsid w:val="004C6D94"/>
    <w:rsid w:val="004D088C"/>
    <w:rsid w:val="004D0C3D"/>
    <w:rsid w:val="004D15BF"/>
    <w:rsid w:val="004D1A63"/>
    <w:rsid w:val="004D2405"/>
    <w:rsid w:val="004D2E4C"/>
    <w:rsid w:val="004D2F6C"/>
    <w:rsid w:val="004D31C2"/>
    <w:rsid w:val="004D367B"/>
    <w:rsid w:val="004D36C8"/>
    <w:rsid w:val="004D3F4C"/>
    <w:rsid w:val="004D4F89"/>
    <w:rsid w:val="004D50AC"/>
    <w:rsid w:val="004D51ED"/>
    <w:rsid w:val="004D5AD3"/>
    <w:rsid w:val="004E0916"/>
    <w:rsid w:val="004E0B70"/>
    <w:rsid w:val="004E0C95"/>
    <w:rsid w:val="004E1C07"/>
    <w:rsid w:val="004E1F21"/>
    <w:rsid w:val="004E2003"/>
    <w:rsid w:val="004E2560"/>
    <w:rsid w:val="004E34E7"/>
    <w:rsid w:val="004E555E"/>
    <w:rsid w:val="004E636A"/>
    <w:rsid w:val="004E64B0"/>
    <w:rsid w:val="004E76A2"/>
    <w:rsid w:val="004E7D99"/>
    <w:rsid w:val="004F05C3"/>
    <w:rsid w:val="004F0B77"/>
    <w:rsid w:val="004F1261"/>
    <w:rsid w:val="004F179B"/>
    <w:rsid w:val="004F1B5F"/>
    <w:rsid w:val="004F1C10"/>
    <w:rsid w:val="004F1EA9"/>
    <w:rsid w:val="004F1F1D"/>
    <w:rsid w:val="004F204E"/>
    <w:rsid w:val="004F2100"/>
    <w:rsid w:val="004F27B0"/>
    <w:rsid w:val="004F2A41"/>
    <w:rsid w:val="004F2CF8"/>
    <w:rsid w:val="004F3E93"/>
    <w:rsid w:val="004F3F14"/>
    <w:rsid w:val="004F455D"/>
    <w:rsid w:val="004F475A"/>
    <w:rsid w:val="004F4CE3"/>
    <w:rsid w:val="004F5603"/>
    <w:rsid w:val="004F5F9C"/>
    <w:rsid w:val="004F732B"/>
    <w:rsid w:val="004F75EC"/>
    <w:rsid w:val="004F7679"/>
    <w:rsid w:val="005000E6"/>
    <w:rsid w:val="005011E1"/>
    <w:rsid w:val="005023B7"/>
    <w:rsid w:val="00502418"/>
    <w:rsid w:val="00503207"/>
    <w:rsid w:val="005036CD"/>
    <w:rsid w:val="00504630"/>
    <w:rsid w:val="0050485A"/>
    <w:rsid w:val="0050494A"/>
    <w:rsid w:val="00504A24"/>
    <w:rsid w:val="00504BFA"/>
    <w:rsid w:val="00504F23"/>
    <w:rsid w:val="00505AC2"/>
    <w:rsid w:val="00507026"/>
    <w:rsid w:val="00511171"/>
    <w:rsid w:val="00511BC1"/>
    <w:rsid w:val="00514979"/>
    <w:rsid w:val="005150C4"/>
    <w:rsid w:val="005150E2"/>
    <w:rsid w:val="00515B5B"/>
    <w:rsid w:val="005163C7"/>
    <w:rsid w:val="0051645B"/>
    <w:rsid w:val="0051657B"/>
    <w:rsid w:val="00516E0D"/>
    <w:rsid w:val="00517E65"/>
    <w:rsid w:val="0052009D"/>
    <w:rsid w:val="00520116"/>
    <w:rsid w:val="00520495"/>
    <w:rsid w:val="005209B4"/>
    <w:rsid w:val="00520B44"/>
    <w:rsid w:val="00521070"/>
    <w:rsid w:val="00521958"/>
    <w:rsid w:val="00521D0C"/>
    <w:rsid w:val="0052276D"/>
    <w:rsid w:val="00522BA9"/>
    <w:rsid w:val="00522D9B"/>
    <w:rsid w:val="00523514"/>
    <w:rsid w:val="00523BE8"/>
    <w:rsid w:val="00523C2E"/>
    <w:rsid w:val="00524C97"/>
    <w:rsid w:val="00524E79"/>
    <w:rsid w:val="0052508A"/>
    <w:rsid w:val="005256E0"/>
    <w:rsid w:val="0052581E"/>
    <w:rsid w:val="005258AE"/>
    <w:rsid w:val="00525B81"/>
    <w:rsid w:val="005262F6"/>
    <w:rsid w:val="005268F6"/>
    <w:rsid w:val="00526AF3"/>
    <w:rsid w:val="00527969"/>
    <w:rsid w:val="00530288"/>
    <w:rsid w:val="00530528"/>
    <w:rsid w:val="0053102B"/>
    <w:rsid w:val="00531273"/>
    <w:rsid w:val="0053270C"/>
    <w:rsid w:val="0053335C"/>
    <w:rsid w:val="0053343B"/>
    <w:rsid w:val="00533D25"/>
    <w:rsid w:val="00534883"/>
    <w:rsid w:val="00534C85"/>
    <w:rsid w:val="00535049"/>
    <w:rsid w:val="00535C5D"/>
    <w:rsid w:val="00536BC5"/>
    <w:rsid w:val="00536D6E"/>
    <w:rsid w:val="005375F6"/>
    <w:rsid w:val="00537D57"/>
    <w:rsid w:val="00537EC1"/>
    <w:rsid w:val="005403B5"/>
    <w:rsid w:val="005406B2"/>
    <w:rsid w:val="00540CDA"/>
    <w:rsid w:val="005413E9"/>
    <w:rsid w:val="00541478"/>
    <w:rsid w:val="00541E21"/>
    <w:rsid w:val="00542490"/>
    <w:rsid w:val="00543044"/>
    <w:rsid w:val="00543188"/>
    <w:rsid w:val="0054464E"/>
    <w:rsid w:val="005464F6"/>
    <w:rsid w:val="0054702E"/>
    <w:rsid w:val="00547842"/>
    <w:rsid w:val="00550A54"/>
    <w:rsid w:val="00551316"/>
    <w:rsid w:val="0055211A"/>
    <w:rsid w:val="0055231C"/>
    <w:rsid w:val="005527F0"/>
    <w:rsid w:val="00552CBB"/>
    <w:rsid w:val="00553AD4"/>
    <w:rsid w:val="00553DA9"/>
    <w:rsid w:val="00553DBD"/>
    <w:rsid w:val="00554AFE"/>
    <w:rsid w:val="00554B8F"/>
    <w:rsid w:val="00554BD2"/>
    <w:rsid w:val="00555343"/>
    <w:rsid w:val="0055544C"/>
    <w:rsid w:val="00555606"/>
    <w:rsid w:val="0055762B"/>
    <w:rsid w:val="00560C45"/>
    <w:rsid w:val="00561558"/>
    <w:rsid w:val="005623C7"/>
    <w:rsid w:val="00563915"/>
    <w:rsid w:val="005648A4"/>
    <w:rsid w:val="00564BE2"/>
    <w:rsid w:val="00564D58"/>
    <w:rsid w:val="0056521A"/>
    <w:rsid w:val="005654E6"/>
    <w:rsid w:val="0056562E"/>
    <w:rsid w:val="00565D5F"/>
    <w:rsid w:val="005663C1"/>
    <w:rsid w:val="00566A1B"/>
    <w:rsid w:val="005670FE"/>
    <w:rsid w:val="005676DA"/>
    <w:rsid w:val="00570891"/>
    <w:rsid w:val="005708D2"/>
    <w:rsid w:val="00571327"/>
    <w:rsid w:val="005714E4"/>
    <w:rsid w:val="0057483D"/>
    <w:rsid w:val="00576061"/>
    <w:rsid w:val="00576233"/>
    <w:rsid w:val="00576A3A"/>
    <w:rsid w:val="00576B23"/>
    <w:rsid w:val="00576DF9"/>
    <w:rsid w:val="0057710A"/>
    <w:rsid w:val="005805C2"/>
    <w:rsid w:val="005807B2"/>
    <w:rsid w:val="00580A19"/>
    <w:rsid w:val="00581661"/>
    <w:rsid w:val="005818AC"/>
    <w:rsid w:val="00583CCC"/>
    <w:rsid w:val="00585311"/>
    <w:rsid w:val="00585CC8"/>
    <w:rsid w:val="00585EDC"/>
    <w:rsid w:val="00586081"/>
    <w:rsid w:val="00586566"/>
    <w:rsid w:val="005865EA"/>
    <w:rsid w:val="00587878"/>
    <w:rsid w:val="00590D58"/>
    <w:rsid w:val="00590F2D"/>
    <w:rsid w:val="0059228B"/>
    <w:rsid w:val="00592CA0"/>
    <w:rsid w:val="00593427"/>
    <w:rsid w:val="00593E99"/>
    <w:rsid w:val="00595017"/>
    <w:rsid w:val="00595021"/>
    <w:rsid w:val="00595112"/>
    <w:rsid w:val="00595459"/>
    <w:rsid w:val="005958C0"/>
    <w:rsid w:val="00595CD6"/>
    <w:rsid w:val="00595F06"/>
    <w:rsid w:val="00596027"/>
    <w:rsid w:val="0059687F"/>
    <w:rsid w:val="00597660"/>
    <w:rsid w:val="00597A61"/>
    <w:rsid w:val="00597FA3"/>
    <w:rsid w:val="005A0253"/>
    <w:rsid w:val="005A0804"/>
    <w:rsid w:val="005A1854"/>
    <w:rsid w:val="005A247E"/>
    <w:rsid w:val="005A2667"/>
    <w:rsid w:val="005A3742"/>
    <w:rsid w:val="005A38EA"/>
    <w:rsid w:val="005A44AC"/>
    <w:rsid w:val="005A5AB6"/>
    <w:rsid w:val="005A605D"/>
    <w:rsid w:val="005A731C"/>
    <w:rsid w:val="005B0449"/>
    <w:rsid w:val="005B075E"/>
    <w:rsid w:val="005B1B98"/>
    <w:rsid w:val="005B1E31"/>
    <w:rsid w:val="005B3502"/>
    <w:rsid w:val="005B35F3"/>
    <w:rsid w:val="005B39D1"/>
    <w:rsid w:val="005B401D"/>
    <w:rsid w:val="005B40B9"/>
    <w:rsid w:val="005B40DE"/>
    <w:rsid w:val="005B44E6"/>
    <w:rsid w:val="005B51A9"/>
    <w:rsid w:val="005B56DA"/>
    <w:rsid w:val="005B5A08"/>
    <w:rsid w:val="005B5B53"/>
    <w:rsid w:val="005B6523"/>
    <w:rsid w:val="005B69C6"/>
    <w:rsid w:val="005B6B6D"/>
    <w:rsid w:val="005B7548"/>
    <w:rsid w:val="005C0289"/>
    <w:rsid w:val="005C19C9"/>
    <w:rsid w:val="005C2810"/>
    <w:rsid w:val="005C2FA8"/>
    <w:rsid w:val="005C34EE"/>
    <w:rsid w:val="005C3DFA"/>
    <w:rsid w:val="005C431D"/>
    <w:rsid w:val="005C467D"/>
    <w:rsid w:val="005C4A45"/>
    <w:rsid w:val="005C521B"/>
    <w:rsid w:val="005C5263"/>
    <w:rsid w:val="005C54BA"/>
    <w:rsid w:val="005C5FE6"/>
    <w:rsid w:val="005C6858"/>
    <w:rsid w:val="005C7139"/>
    <w:rsid w:val="005C73D6"/>
    <w:rsid w:val="005C7437"/>
    <w:rsid w:val="005C7AF1"/>
    <w:rsid w:val="005D000A"/>
    <w:rsid w:val="005D0DE2"/>
    <w:rsid w:val="005D1A68"/>
    <w:rsid w:val="005D1A81"/>
    <w:rsid w:val="005D2001"/>
    <w:rsid w:val="005D264C"/>
    <w:rsid w:val="005D2AE7"/>
    <w:rsid w:val="005D3D99"/>
    <w:rsid w:val="005D4102"/>
    <w:rsid w:val="005D4491"/>
    <w:rsid w:val="005D4A95"/>
    <w:rsid w:val="005D4BBC"/>
    <w:rsid w:val="005D506E"/>
    <w:rsid w:val="005D52AD"/>
    <w:rsid w:val="005D5390"/>
    <w:rsid w:val="005D5FCE"/>
    <w:rsid w:val="005D6730"/>
    <w:rsid w:val="005D6AC9"/>
    <w:rsid w:val="005D6C67"/>
    <w:rsid w:val="005D6DD8"/>
    <w:rsid w:val="005D79EC"/>
    <w:rsid w:val="005E0129"/>
    <w:rsid w:val="005E063F"/>
    <w:rsid w:val="005E331B"/>
    <w:rsid w:val="005E34F9"/>
    <w:rsid w:val="005E3EC7"/>
    <w:rsid w:val="005E46BC"/>
    <w:rsid w:val="005E48B2"/>
    <w:rsid w:val="005E4C78"/>
    <w:rsid w:val="005E58D8"/>
    <w:rsid w:val="005E6383"/>
    <w:rsid w:val="005E649D"/>
    <w:rsid w:val="005E6680"/>
    <w:rsid w:val="005E6DB9"/>
    <w:rsid w:val="005E70AF"/>
    <w:rsid w:val="005E730C"/>
    <w:rsid w:val="005F0213"/>
    <w:rsid w:val="005F021C"/>
    <w:rsid w:val="005F09A4"/>
    <w:rsid w:val="005F0CBF"/>
    <w:rsid w:val="005F166C"/>
    <w:rsid w:val="005F1A74"/>
    <w:rsid w:val="005F1D5A"/>
    <w:rsid w:val="005F2F04"/>
    <w:rsid w:val="005F3200"/>
    <w:rsid w:val="005F387F"/>
    <w:rsid w:val="005F4404"/>
    <w:rsid w:val="005F4B9B"/>
    <w:rsid w:val="005F5894"/>
    <w:rsid w:val="005F5C8F"/>
    <w:rsid w:val="005F5D48"/>
    <w:rsid w:val="005F6FCD"/>
    <w:rsid w:val="005F7953"/>
    <w:rsid w:val="00600088"/>
    <w:rsid w:val="00601505"/>
    <w:rsid w:val="0060152A"/>
    <w:rsid w:val="006024CF"/>
    <w:rsid w:val="00602552"/>
    <w:rsid w:val="00602684"/>
    <w:rsid w:val="00602D29"/>
    <w:rsid w:val="006037B8"/>
    <w:rsid w:val="00604BE9"/>
    <w:rsid w:val="00605E14"/>
    <w:rsid w:val="006069D7"/>
    <w:rsid w:val="00606AE8"/>
    <w:rsid w:val="00606B31"/>
    <w:rsid w:val="00606C27"/>
    <w:rsid w:val="00607003"/>
    <w:rsid w:val="0060712F"/>
    <w:rsid w:val="00610928"/>
    <w:rsid w:val="00611C30"/>
    <w:rsid w:val="00612453"/>
    <w:rsid w:val="006128DA"/>
    <w:rsid w:val="006132A8"/>
    <w:rsid w:val="006133CF"/>
    <w:rsid w:val="00613897"/>
    <w:rsid w:val="00613965"/>
    <w:rsid w:val="00613DA9"/>
    <w:rsid w:val="00613F30"/>
    <w:rsid w:val="00614509"/>
    <w:rsid w:val="00614528"/>
    <w:rsid w:val="00614FC7"/>
    <w:rsid w:val="006150C8"/>
    <w:rsid w:val="00615263"/>
    <w:rsid w:val="006159C3"/>
    <w:rsid w:val="00615F6C"/>
    <w:rsid w:val="00616ADE"/>
    <w:rsid w:val="00616C46"/>
    <w:rsid w:val="00617E5C"/>
    <w:rsid w:val="0062143A"/>
    <w:rsid w:val="00621A83"/>
    <w:rsid w:val="00622160"/>
    <w:rsid w:val="006224E1"/>
    <w:rsid w:val="0062292B"/>
    <w:rsid w:val="006232AB"/>
    <w:rsid w:val="00623D9E"/>
    <w:rsid w:val="00624B56"/>
    <w:rsid w:val="0062551E"/>
    <w:rsid w:val="00625D6D"/>
    <w:rsid w:val="006267F0"/>
    <w:rsid w:val="00626A33"/>
    <w:rsid w:val="00626EFE"/>
    <w:rsid w:val="006277C1"/>
    <w:rsid w:val="00627831"/>
    <w:rsid w:val="0063077E"/>
    <w:rsid w:val="00631AF8"/>
    <w:rsid w:val="00631CA8"/>
    <w:rsid w:val="00631DC8"/>
    <w:rsid w:val="006322F8"/>
    <w:rsid w:val="00632A00"/>
    <w:rsid w:val="00632B5C"/>
    <w:rsid w:val="006332FD"/>
    <w:rsid w:val="0063398B"/>
    <w:rsid w:val="00633B3D"/>
    <w:rsid w:val="00633EFE"/>
    <w:rsid w:val="00634512"/>
    <w:rsid w:val="0063487B"/>
    <w:rsid w:val="006354F5"/>
    <w:rsid w:val="0063708A"/>
    <w:rsid w:val="00637F1A"/>
    <w:rsid w:val="006401DB"/>
    <w:rsid w:val="0064271E"/>
    <w:rsid w:val="00643384"/>
    <w:rsid w:val="006435C3"/>
    <w:rsid w:val="006436CA"/>
    <w:rsid w:val="00643B67"/>
    <w:rsid w:val="006450B5"/>
    <w:rsid w:val="00645B87"/>
    <w:rsid w:val="00646CB6"/>
    <w:rsid w:val="006473FF"/>
    <w:rsid w:val="0064763A"/>
    <w:rsid w:val="006500B1"/>
    <w:rsid w:val="0065178F"/>
    <w:rsid w:val="00652834"/>
    <w:rsid w:val="0065344B"/>
    <w:rsid w:val="00653A97"/>
    <w:rsid w:val="006552F2"/>
    <w:rsid w:val="00655F57"/>
    <w:rsid w:val="00655FED"/>
    <w:rsid w:val="006563B8"/>
    <w:rsid w:val="006567CA"/>
    <w:rsid w:val="00656C35"/>
    <w:rsid w:val="006576E3"/>
    <w:rsid w:val="00657854"/>
    <w:rsid w:val="00657D0F"/>
    <w:rsid w:val="00657E4F"/>
    <w:rsid w:val="00661328"/>
    <w:rsid w:val="00661452"/>
    <w:rsid w:val="00661F26"/>
    <w:rsid w:val="00661FB7"/>
    <w:rsid w:val="00662122"/>
    <w:rsid w:val="006627C0"/>
    <w:rsid w:val="00663E27"/>
    <w:rsid w:val="00664631"/>
    <w:rsid w:val="006649B7"/>
    <w:rsid w:val="00665274"/>
    <w:rsid w:val="00665514"/>
    <w:rsid w:val="0066598D"/>
    <w:rsid w:val="00666139"/>
    <w:rsid w:val="00666960"/>
    <w:rsid w:val="00666AFC"/>
    <w:rsid w:val="00666C9B"/>
    <w:rsid w:val="00667098"/>
    <w:rsid w:val="006678EE"/>
    <w:rsid w:val="00670C86"/>
    <w:rsid w:val="00670F92"/>
    <w:rsid w:val="00670FC8"/>
    <w:rsid w:val="00671460"/>
    <w:rsid w:val="0067212A"/>
    <w:rsid w:val="00672B79"/>
    <w:rsid w:val="006735E6"/>
    <w:rsid w:val="00673DC5"/>
    <w:rsid w:val="00673F8D"/>
    <w:rsid w:val="006745F6"/>
    <w:rsid w:val="006748E1"/>
    <w:rsid w:val="006752AE"/>
    <w:rsid w:val="0067542C"/>
    <w:rsid w:val="00676336"/>
    <w:rsid w:val="0067678F"/>
    <w:rsid w:val="00676F6B"/>
    <w:rsid w:val="00677561"/>
    <w:rsid w:val="006804B2"/>
    <w:rsid w:val="006807BA"/>
    <w:rsid w:val="00681761"/>
    <w:rsid w:val="00682581"/>
    <w:rsid w:val="00682E96"/>
    <w:rsid w:val="00683428"/>
    <w:rsid w:val="00683D2D"/>
    <w:rsid w:val="00685AB8"/>
    <w:rsid w:val="006867EA"/>
    <w:rsid w:val="006868D9"/>
    <w:rsid w:val="00687493"/>
    <w:rsid w:val="00687782"/>
    <w:rsid w:val="006903A8"/>
    <w:rsid w:val="0069062D"/>
    <w:rsid w:val="00690FEE"/>
    <w:rsid w:val="0069103F"/>
    <w:rsid w:val="00691A79"/>
    <w:rsid w:val="00692A27"/>
    <w:rsid w:val="00693433"/>
    <w:rsid w:val="00694B50"/>
    <w:rsid w:val="00694C14"/>
    <w:rsid w:val="0069638E"/>
    <w:rsid w:val="00696391"/>
    <w:rsid w:val="00696543"/>
    <w:rsid w:val="00696657"/>
    <w:rsid w:val="00696C81"/>
    <w:rsid w:val="00696DD0"/>
    <w:rsid w:val="00697703"/>
    <w:rsid w:val="00697781"/>
    <w:rsid w:val="00697DDF"/>
    <w:rsid w:val="006A00A2"/>
    <w:rsid w:val="006A02C9"/>
    <w:rsid w:val="006A0B6D"/>
    <w:rsid w:val="006A125F"/>
    <w:rsid w:val="006A27BA"/>
    <w:rsid w:val="006A2FD7"/>
    <w:rsid w:val="006A39FD"/>
    <w:rsid w:val="006A3C3E"/>
    <w:rsid w:val="006A4552"/>
    <w:rsid w:val="006A5066"/>
    <w:rsid w:val="006A72F5"/>
    <w:rsid w:val="006A75C4"/>
    <w:rsid w:val="006A75FA"/>
    <w:rsid w:val="006A7A65"/>
    <w:rsid w:val="006A7D84"/>
    <w:rsid w:val="006B0426"/>
    <w:rsid w:val="006B06E2"/>
    <w:rsid w:val="006B0875"/>
    <w:rsid w:val="006B0F55"/>
    <w:rsid w:val="006B0F8E"/>
    <w:rsid w:val="006B10C3"/>
    <w:rsid w:val="006B1274"/>
    <w:rsid w:val="006B222B"/>
    <w:rsid w:val="006B2D7C"/>
    <w:rsid w:val="006B2E33"/>
    <w:rsid w:val="006B36A9"/>
    <w:rsid w:val="006B42F5"/>
    <w:rsid w:val="006B504B"/>
    <w:rsid w:val="006B533C"/>
    <w:rsid w:val="006B5A36"/>
    <w:rsid w:val="006B734C"/>
    <w:rsid w:val="006B7C97"/>
    <w:rsid w:val="006B7CB1"/>
    <w:rsid w:val="006B7FE2"/>
    <w:rsid w:val="006C0715"/>
    <w:rsid w:val="006C08BE"/>
    <w:rsid w:val="006C0B4C"/>
    <w:rsid w:val="006C0FE9"/>
    <w:rsid w:val="006C10D9"/>
    <w:rsid w:val="006C2565"/>
    <w:rsid w:val="006C2983"/>
    <w:rsid w:val="006C3355"/>
    <w:rsid w:val="006C335E"/>
    <w:rsid w:val="006C38BD"/>
    <w:rsid w:val="006C3B46"/>
    <w:rsid w:val="006C4619"/>
    <w:rsid w:val="006C476C"/>
    <w:rsid w:val="006C51E2"/>
    <w:rsid w:val="006C5794"/>
    <w:rsid w:val="006C5C6C"/>
    <w:rsid w:val="006C66BB"/>
    <w:rsid w:val="006C73BC"/>
    <w:rsid w:val="006C78E1"/>
    <w:rsid w:val="006C7BA9"/>
    <w:rsid w:val="006C7FEF"/>
    <w:rsid w:val="006D05DE"/>
    <w:rsid w:val="006D0A58"/>
    <w:rsid w:val="006D12D5"/>
    <w:rsid w:val="006D1360"/>
    <w:rsid w:val="006D181B"/>
    <w:rsid w:val="006D1AEB"/>
    <w:rsid w:val="006D1E2E"/>
    <w:rsid w:val="006D24F6"/>
    <w:rsid w:val="006D3322"/>
    <w:rsid w:val="006D3830"/>
    <w:rsid w:val="006D42E0"/>
    <w:rsid w:val="006D46FF"/>
    <w:rsid w:val="006D543D"/>
    <w:rsid w:val="006D60D7"/>
    <w:rsid w:val="006D7648"/>
    <w:rsid w:val="006E0BDF"/>
    <w:rsid w:val="006E1C03"/>
    <w:rsid w:val="006E21E4"/>
    <w:rsid w:val="006E2703"/>
    <w:rsid w:val="006E2B40"/>
    <w:rsid w:val="006E3176"/>
    <w:rsid w:val="006E34B5"/>
    <w:rsid w:val="006E42DD"/>
    <w:rsid w:val="006E4332"/>
    <w:rsid w:val="006E4734"/>
    <w:rsid w:val="006E4FEA"/>
    <w:rsid w:val="006E5092"/>
    <w:rsid w:val="006E5A57"/>
    <w:rsid w:val="006E5D5C"/>
    <w:rsid w:val="006E6771"/>
    <w:rsid w:val="006E6BB9"/>
    <w:rsid w:val="006E7144"/>
    <w:rsid w:val="006E758A"/>
    <w:rsid w:val="006E7970"/>
    <w:rsid w:val="006E7DD7"/>
    <w:rsid w:val="006F064F"/>
    <w:rsid w:val="006F131B"/>
    <w:rsid w:val="006F1C8D"/>
    <w:rsid w:val="006F1CA6"/>
    <w:rsid w:val="006F1EF2"/>
    <w:rsid w:val="006F1EF3"/>
    <w:rsid w:val="006F26CC"/>
    <w:rsid w:val="006F2CC1"/>
    <w:rsid w:val="006F37C4"/>
    <w:rsid w:val="006F4278"/>
    <w:rsid w:val="006F4B98"/>
    <w:rsid w:val="006F4E76"/>
    <w:rsid w:val="006F55C1"/>
    <w:rsid w:val="006F573F"/>
    <w:rsid w:val="006F5F38"/>
    <w:rsid w:val="006F61A3"/>
    <w:rsid w:val="006F6273"/>
    <w:rsid w:val="006F66D0"/>
    <w:rsid w:val="006F6FF6"/>
    <w:rsid w:val="006F7079"/>
    <w:rsid w:val="006F7475"/>
    <w:rsid w:val="006F7F21"/>
    <w:rsid w:val="00700085"/>
    <w:rsid w:val="007001A8"/>
    <w:rsid w:val="00700AF3"/>
    <w:rsid w:val="00700C91"/>
    <w:rsid w:val="00703512"/>
    <w:rsid w:val="007047A8"/>
    <w:rsid w:val="00705716"/>
    <w:rsid w:val="007074B8"/>
    <w:rsid w:val="00707B30"/>
    <w:rsid w:val="007117A4"/>
    <w:rsid w:val="007129FC"/>
    <w:rsid w:val="00712CA8"/>
    <w:rsid w:val="00712E03"/>
    <w:rsid w:val="00713011"/>
    <w:rsid w:val="0071362E"/>
    <w:rsid w:val="0071414C"/>
    <w:rsid w:val="00715298"/>
    <w:rsid w:val="0071530C"/>
    <w:rsid w:val="0071550A"/>
    <w:rsid w:val="00715C98"/>
    <w:rsid w:val="00715E66"/>
    <w:rsid w:val="00716A38"/>
    <w:rsid w:val="00716A3A"/>
    <w:rsid w:val="007170B3"/>
    <w:rsid w:val="0071725B"/>
    <w:rsid w:val="007175CC"/>
    <w:rsid w:val="007175D8"/>
    <w:rsid w:val="00720029"/>
    <w:rsid w:val="007207CE"/>
    <w:rsid w:val="00720DDD"/>
    <w:rsid w:val="00722056"/>
    <w:rsid w:val="0072262C"/>
    <w:rsid w:val="00722E9D"/>
    <w:rsid w:val="0072322F"/>
    <w:rsid w:val="007232C8"/>
    <w:rsid w:val="00723CCE"/>
    <w:rsid w:val="0072470F"/>
    <w:rsid w:val="00724951"/>
    <w:rsid w:val="00724BDE"/>
    <w:rsid w:val="0072579E"/>
    <w:rsid w:val="00725851"/>
    <w:rsid w:val="007263CF"/>
    <w:rsid w:val="00727946"/>
    <w:rsid w:val="0073116A"/>
    <w:rsid w:val="00731355"/>
    <w:rsid w:val="007315C9"/>
    <w:rsid w:val="00731B84"/>
    <w:rsid w:val="00731E66"/>
    <w:rsid w:val="00731FFD"/>
    <w:rsid w:val="00732A0A"/>
    <w:rsid w:val="007346C7"/>
    <w:rsid w:val="00734B1C"/>
    <w:rsid w:val="00734CE6"/>
    <w:rsid w:val="007359CB"/>
    <w:rsid w:val="00735A93"/>
    <w:rsid w:val="00735CB8"/>
    <w:rsid w:val="00736145"/>
    <w:rsid w:val="00736CED"/>
    <w:rsid w:val="00736DC2"/>
    <w:rsid w:val="00737162"/>
    <w:rsid w:val="00737169"/>
    <w:rsid w:val="00737175"/>
    <w:rsid w:val="0073722F"/>
    <w:rsid w:val="0073742A"/>
    <w:rsid w:val="0073753E"/>
    <w:rsid w:val="0073788C"/>
    <w:rsid w:val="00737B9F"/>
    <w:rsid w:val="00740722"/>
    <w:rsid w:val="00741720"/>
    <w:rsid w:val="0074272F"/>
    <w:rsid w:val="00742E12"/>
    <w:rsid w:val="00743F5E"/>
    <w:rsid w:val="007442D3"/>
    <w:rsid w:val="00744A1C"/>
    <w:rsid w:val="00745095"/>
    <w:rsid w:val="00745266"/>
    <w:rsid w:val="007452EB"/>
    <w:rsid w:val="007456EE"/>
    <w:rsid w:val="00746B8C"/>
    <w:rsid w:val="007470C4"/>
    <w:rsid w:val="007479E9"/>
    <w:rsid w:val="00747DE7"/>
    <w:rsid w:val="007504F8"/>
    <w:rsid w:val="00750DC0"/>
    <w:rsid w:val="00750FA6"/>
    <w:rsid w:val="00751C15"/>
    <w:rsid w:val="007528E9"/>
    <w:rsid w:val="00753217"/>
    <w:rsid w:val="00753F22"/>
    <w:rsid w:val="00754926"/>
    <w:rsid w:val="00754FFE"/>
    <w:rsid w:val="00755BFB"/>
    <w:rsid w:val="00755C3F"/>
    <w:rsid w:val="00756646"/>
    <w:rsid w:val="0075666F"/>
    <w:rsid w:val="00760088"/>
    <w:rsid w:val="0076093F"/>
    <w:rsid w:val="00760A46"/>
    <w:rsid w:val="00760D18"/>
    <w:rsid w:val="00761026"/>
    <w:rsid w:val="00761197"/>
    <w:rsid w:val="007611E2"/>
    <w:rsid w:val="00761B0D"/>
    <w:rsid w:val="0076250E"/>
    <w:rsid w:val="00762A2A"/>
    <w:rsid w:val="00762CC1"/>
    <w:rsid w:val="007635F2"/>
    <w:rsid w:val="007636CF"/>
    <w:rsid w:val="0076628A"/>
    <w:rsid w:val="00766641"/>
    <w:rsid w:val="0076664B"/>
    <w:rsid w:val="00766EA0"/>
    <w:rsid w:val="00766FA1"/>
    <w:rsid w:val="007671F9"/>
    <w:rsid w:val="00767BA8"/>
    <w:rsid w:val="0077010A"/>
    <w:rsid w:val="0077076F"/>
    <w:rsid w:val="00770AFD"/>
    <w:rsid w:val="00770C27"/>
    <w:rsid w:val="0077164D"/>
    <w:rsid w:val="007722EC"/>
    <w:rsid w:val="0077348E"/>
    <w:rsid w:val="00773778"/>
    <w:rsid w:val="00775135"/>
    <w:rsid w:val="007753EF"/>
    <w:rsid w:val="00775D13"/>
    <w:rsid w:val="00775E06"/>
    <w:rsid w:val="007761F9"/>
    <w:rsid w:val="007771DA"/>
    <w:rsid w:val="007777B0"/>
    <w:rsid w:val="00777846"/>
    <w:rsid w:val="00777DBA"/>
    <w:rsid w:val="007806C3"/>
    <w:rsid w:val="00780AAE"/>
    <w:rsid w:val="0078177A"/>
    <w:rsid w:val="00781A0B"/>
    <w:rsid w:val="00781BCF"/>
    <w:rsid w:val="00783606"/>
    <w:rsid w:val="007836BC"/>
    <w:rsid w:val="00783A18"/>
    <w:rsid w:val="00784230"/>
    <w:rsid w:val="00784429"/>
    <w:rsid w:val="00784445"/>
    <w:rsid w:val="00784EDC"/>
    <w:rsid w:val="0078566B"/>
    <w:rsid w:val="00786628"/>
    <w:rsid w:val="00786810"/>
    <w:rsid w:val="00786D7A"/>
    <w:rsid w:val="007874B1"/>
    <w:rsid w:val="0078793B"/>
    <w:rsid w:val="007879D1"/>
    <w:rsid w:val="00787B33"/>
    <w:rsid w:val="0079014F"/>
    <w:rsid w:val="00790175"/>
    <w:rsid w:val="007905BD"/>
    <w:rsid w:val="00791238"/>
    <w:rsid w:val="007928E0"/>
    <w:rsid w:val="00792981"/>
    <w:rsid w:val="00792A45"/>
    <w:rsid w:val="0079364E"/>
    <w:rsid w:val="00793DBA"/>
    <w:rsid w:val="00794107"/>
    <w:rsid w:val="007943ED"/>
    <w:rsid w:val="007946CD"/>
    <w:rsid w:val="00794A9D"/>
    <w:rsid w:val="00795289"/>
    <w:rsid w:val="00795B81"/>
    <w:rsid w:val="00796878"/>
    <w:rsid w:val="007972FA"/>
    <w:rsid w:val="0079773E"/>
    <w:rsid w:val="00797B9A"/>
    <w:rsid w:val="00797C2C"/>
    <w:rsid w:val="007A07CF"/>
    <w:rsid w:val="007A28F1"/>
    <w:rsid w:val="007A2A7F"/>
    <w:rsid w:val="007A300A"/>
    <w:rsid w:val="007A392D"/>
    <w:rsid w:val="007A42EF"/>
    <w:rsid w:val="007A5F55"/>
    <w:rsid w:val="007A61E6"/>
    <w:rsid w:val="007A65B1"/>
    <w:rsid w:val="007A661B"/>
    <w:rsid w:val="007A6888"/>
    <w:rsid w:val="007A6C60"/>
    <w:rsid w:val="007A6D77"/>
    <w:rsid w:val="007A6E0B"/>
    <w:rsid w:val="007A77C4"/>
    <w:rsid w:val="007A787E"/>
    <w:rsid w:val="007A7CD2"/>
    <w:rsid w:val="007B0215"/>
    <w:rsid w:val="007B03EB"/>
    <w:rsid w:val="007B066A"/>
    <w:rsid w:val="007B0CE6"/>
    <w:rsid w:val="007B1550"/>
    <w:rsid w:val="007B1A57"/>
    <w:rsid w:val="007B1C2A"/>
    <w:rsid w:val="007B1DEA"/>
    <w:rsid w:val="007B21AF"/>
    <w:rsid w:val="007B27C4"/>
    <w:rsid w:val="007B2C25"/>
    <w:rsid w:val="007B2E23"/>
    <w:rsid w:val="007B2FE7"/>
    <w:rsid w:val="007B3253"/>
    <w:rsid w:val="007B3A61"/>
    <w:rsid w:val="007B4774"/>
    <w:rsid w:val="007B4C59"/>
    <w:rsid w:val="007B67F8"/>
    <w:rsid w:val="007B75C8"/>
    <w:rsid w:val="007B7D63"/>
    <w:rsid w:val="007C0284"/>
    <w:rsid w:val="007C02FE"/>
    <w:rsid w:val="007C156E"/>
    <w:rsid w:val="007C1D49"/>
    <w:rsid w:val="007C26A1"/>
    <w:rsid w:val="007C27CD"/>
    <w:rsid w:val="007C2E4B"/>
    <w:rsid w:val="007C40BF"/>
    <w:rsid w:val="007C435D"/>
    <w:rsid w:val="007C4669"/>
    <w:rsid w:val="007C491B"/>
    <w:rsid w:val="007C562D"/>
    <w:rsid w:val="007C626A"/>
    <w:rsid w:val="007C6313"/>
    <w:rsid w:val="007C6D12"/>
    <w:rsid w:val="007C72AA"/>
    <w:rsid w:val="007D01B9"/>
    <w:rsid w:val="007D216D"/>
    <w:rsid w:val="007D28F4"/>
    <w:rsid w:val="007D28FE"/>
    <w:rsid w:val="007D2BF9"/>
    <w:rsid w:val="007D37C4"/>
    <w:rsid w:val="007D45EB"/>
    <w:rsid w:val="007D4E82"/>
    <w:rsid w:val="007D5610"/>
    <w:rsid w:val="007D608A"/>
    <w:rsid w:val="007D6109"/>
    <w:rsid w:val="007D6399"/>
    <w:rsid w:val="007E0178"/>
    <w:rsid w:val="007E0B66"/>
    <w:rsid w:val="007E0F00"/>
    <w:rsid w:val="007E1B44"/>
    <w:rsid w:val="007E1DA1"/>
    <w:rsid w:val="007E316D"/>
    <w:rsid w:val="007E3B94"/>
    <w:rsid w:val="007E4EEB"/>
    <w:rsid w:val="007E5661"/>
    <w:rsid w:val="007E578F"/>
    <w:rsid w:val="007E6047"/>
    <w:rsid w:val="007E65CC"/>
    <w:rsid w:val="007E6AF6"/>
    <w:rsid w:val="007E75DB"/>
    <w:rsid w:val="007F06B0"/>
    <w:rsid w:val="007F0B90"/>
    <w:rsid w:val="007F1A99"/>
    <w:rsid w:val="007F3266"/>
    <w:rsid w:val="007F3BEF"/>
    <w:rsid w:val="007F4138"/>
    <w:rsid w:val="007F4D3D"/>
    <w:rsid w:val="007F4DB8"/>
    <w:rsid w:val="007F5598"/>
    <w:rsid w:val="007F5749"/>
    <w:rsid w:val="007F57DE"/>
    <w:rsid w:val="007F5A36"/>
    <w:rsid w:val="007F5A9F"/>
    <w:rsid w:val="007F61AB"/>
    <w:rsid w:val="007F6EB2"/>
    <w:rsid w:val="007F7688"/>
    <w:rsid w:val="007F788C"/>
    <w:rsid w:val="007F7922"/>
    <w:rsid w:val="007F7C87"/>
    <w:rsid w:val="008005AC"/>
    <w:rsid w:val="0080091D"/>
    <w:rsid w:val="00802207"/>
    <w:rsid w:val="00802390"/>
    <w:rsid w:val="00802963"/>
    <w:rsid w:val="00802B0D"/>
    <w:rsid w:val="008031FD"/>
    <w:rsid w:val="008038D3"/>
    <w:rsid w:val="008039B2"/>
    <w:rsid w:val="008041EA"/>
    <w:rsid w:val="00804257"/>
    <w:rsid w:val="008053D0"/>
    <w:rsid w:val="00805C38"/>
    <w:rsid w:val="00805C3D"/>
    <w:rsid w:val="008065CB"/>
    <w:rsid w:val="008078C2"/>
    <w:rsid w:val="00807940"/>
    <w:rsid w:val="008079CB"/>
    <w:rsid w:val="00807C91"/>
    <w:rsid w:val="00807D7E"/>
    <w:rsid w:val="008106FA"/>
    <w:rsid w:val="00810A35"/>
    <w:rsid w:val="008110A0"/>
    <w:rsid w:val="00811617"/>
    <w:rsid w:val="00811C71"/>
    <w:rsid w:val="008138E9"/>
    <w:rsid w:val="00814735"/>
    <w:rsid w:val="008154C0"/>
    <w:rsid w:val="008155C4"/>
    <w:rsid w:val="00815A20"/>
    <w:rsid w:val="00815B92"/>
    <w:rsid w:val="00815BB6"/>
    <w:rsid w:val="00816438"/>
    <w:rsid w:val="00816A6F"/>
    <w:rsid w:val="008173D2"/>
    <w:rsid w:val="0081750C"/>
    <w:rsid w:val="00817B03"/>
    <w:rsid w:val="0082023B"/>
    <w:rsid w:val="008205D1"/>
    <w:rsid w:val="008215D5"/>
    <w:rsid w:val="00821840"/>
    <w:rsid w:val="00821F03"/>
    <w:rsid w:val="008224BC"/>
    <w:rsid w:val="008227BC"/>
    <w:rsid w:val="00822FC8"/>
    <w:rsid w:val="0082314B"/>
    <w:rsid w:val="00823B95"/>
    <w:rsid w:val="0082481C"/>
    <w:rsid w:val="00824C07"/>
    <w:rsid w:val="00824C18"/>
    <w:rsid w:val="008251F5"/>
    <w:rsid w:val="00825F9A"/>
    <w:rsid w:val="00826502"/>
    <w:rsid w:val="00826BE3"/>
    <w:rsid w:val="0082707E"/>
    <w:rsid w:val="00827379"/>
    <w:rsid w:val="008274A6"/>
    <w:rsid w:val="008309FF"/>
    <w:rsid w:val="00830DDD"/>
    <w:rsid w:val="00831386"/>
    <w:rsid w:val="0083195E"/>
    <w:rsid w:val="0083263E"/>
    <w:rsid w:val="00833664"/>
    <w:rsid w:val="00833B4F"/>
    <w:rsid w:val="00834214"/>
    <w:rsid w:val="008345C2"/>
    <w:rsid w:val="0083461D"/>
    <w:rsid w:val="00835720"/>
    <w:rsid w:val="008358D0"/>
    <w:rsid w:val="00835B38"/>
    <w:rsid w:val="00835C62"/>
    <w:rsid w:val="00835EC6"/>
    <w:rsid w:val="00836DB7"/>
    <w:rsid w:val="00837D35"/>
    <w:rsid w:val="00837DB7"/>
    <w:rsid w:val="00840123"/>
    <w:rsid w:val="00840A79"/>
    <w:rsid w:val="00840B01"/>
    <w:rsid w:val="00840D27"/>
    <w:rsid w:val="0084140E"/>
    <w:rsid w:val="00842CCF"/>
    <w:rsid w:val="00842E8A"/>
    <w:rsid w:val="008433B9"/>
    <w:rsid w:val="00844877"/>
    <w:rsid w:val="00844A65"/>
    <w:rsid w:val="008454CE"/>
    <w:rsid w:val="008457B8"/>
    <w:rsid w:val="00845808"/>
    <w:rsid w:val="00845CAA"/>
    <w:rsid w:val="0084632D"/>
    <w:rsid w:val="00846C69"/>
    <w:rsid w:val="008478C1"/>
    <w:rsid w:val="00847EAA"/>
    <w:rsid w:val="008501BE"/>
    <w:rsid w:val="00850A3A"/>
    <w:rsid w:val="00850EA6"/>
    <w:rsid w:val="00852930"/>
    <w:rsid w:val="00852BE3"/>
    <w:rsid w:val="00853B70"/>
    <w:rsid w:val="00854B3F"/>
    <w:rsid w:val="00854E36"/>
    <w:rsid w:val="0085506C"/>
    <w:rsid w:val="008552F9"/>
    <w:rsid w:val="00855D95"/>
    <w:rsid w:val="008578D7"/>
    <w:rsid w:val="00857B03"/>
    <w:rsid w:val="00857C02"/>
    <w:rsid w:val="008600EF"/>
    <w:rsid w:val="00860150"/>
    <w:rsid w:val="008607E2"/>
    <w:rsid w:val="00860BDD"/>
    <w:rsid w:val="0086104B"/>
    <w:rsid w:val="0086125B"/>
    <w:rsid w:val="0086170A"/>
    <w:rsid w:val="00861D06"/>
    <w:rsid w:val="00862015"/>
    <w:rsid w:val="00862A81"/>
    <w:rsid w:val="00862C0D"/>
    <w:rsid w:val="00864E11"/>
    <w:rsid w:val="0086500D"/>
    <w:rsid w:val="00866CFB"/>
    <w:rsid w:val="00867666"/>
    <w:rsid w:val="00867711"/>
    <w:rsid w:val="008677D3"/>
    <w:rsid w:val="00867CB2"/>
    <w:rsid w:val="008704D0"/>
    <w:rsid w:val="00871901"/>
    <w:rsid w:val="00871A8C"/>
    <w:rsid w:val="008726AF"/>
    <w:rsid w:val="00872C22"/>
    <w:rsid w:val="00872D95"/>
    <w:rsid w:val="0087301C"/>
    <w:rsid w:val="00873027"/>
    <w:rsid w:val="0087374E"/>
    <w:rsid w:val="00873A56"/>
    <w:rsid w:val="00874CE2"/>
    <w:rsid w:val="008756C7"/>
    <w:rsid w:val="008759BB"/>
    <w:rsid w:val="008759C9"/>
    <w:rsid w:val="00875E42"/>
    <w:rsid w:val="00875ECD"/>
    <w:rsid w:val="00880669"/>
    <w:rsid w:val="00880919"/>
    <w:rsid w:val="00880F60"/>
    <w:rsid w:val="00880F6E"/>
    <w:rsid w:val="008810FE"/>
    <w:rsid w:val="00881FBB"/>
    <w:rsid w:val="00881FE2"/>
    <w:rsid w:val="00882723"/>
    <w:rsid w:val="00882FB9"/>
    <w:rsid w:val="008830E7"/>
    <w:rsid w:val="00883211"/>
    <w:rsid w:val="0088334A"/>
    <w:rsid w:val="008839B0"/>
    <w:rsid w:val="00884468"/>
    <w:rsid w:val="0088542D"/>
    <w:rsid w:val="008857C5"/>
    <w:rsid w:val="00885804"/>
    <w:rsid w:val="00885E68"/>
    <w:rsid w:val="008868C9"/>
    <w:rsid w:val="0088693F"/>
    <w:rsid w:val="00887B4B"/>
    <w:rsid w:val="00890ABF"/>
    <w:rsid w:val="00891516"/>
    <w:rsid w:val="00892089"/>
    <w:rsid w:val="00892A3D"/>
    <w:rsid w:val="00892DB0"/>
    <w:rsid w:val="00893568"/>
    <w:rsid w:val="008935CC"/>
    <w:rsid w:val="00893895"/>
    <w:rsid w:val="00894B3D"/>
    <w:rsid w:val="00895900"/>
    <w:rsid w:val="0089630A"/>
    <w:rsid w:val="008963E6"/>
    <w:rsid w:val="0089652A"/>
    <w:rsid w:val="0089679E"/>
    <w:rsid w:val="00896FD8"/>
    <w:rsid w:val="008974B7"/>
    <w:rsid w:val="00897C45"/>
    <w:rsid w:val="008A0A4A"/>
    <w:rsid w:val="008A156D"/>
    <w:rsid w:val="008A1726"/>
    <w:rsid w:val="008A2832"/>
    <w:rsid w:val="008A2D52"/>
    <w:rsid w:val="008A36E2"/>
    <w:rsid w:val="008A431E"/>
    <w:rsid w:val="008A45DA"/>
    <w:rsid w:val="008A4B09"/>
    <w:rsid w:val="008A4BFF"/>
    <w:rsid w:val="008A5A64"/>
    <w:rsid w:val="008A5D6C"/>
    <w:rsid w:val="008A616F"/>
    <w:rsid w:val="008A722F"/>
    <w:rsid w:val="008A794E"/>
    <w:rsid w:val="008A7CBB"/>
    <w:rsid w:val="008B0414"/>
    <w:rsid w:val="008B0D79"/>
    <w:rsid w:val="008B0ECC"/>
    <w:rsid w:val="008B152F"/>
    <w:rsid w:val="008B2BA0"/>
    <w:rsid w:val="008B31D9"/>
    <w:rsid w:val="008B344D"/>
    <w:rsid w:val="008B38B2"/>
    <w:rsid w:val="008B3D6B"/>
    <w:rsid w:val="008B4296"/>
    <w:rsid w:val="008B42D3"/>
    <w:rsid w:val="008B42FF"/>
    <w:rsid w:val="008B555C"/>
    <w:rsid w:val="008B56EF"/>
    <w:rsid w:val="008B5E86"/>
    <w:rsid w:val="008B652F"/>
    <w:rsid w:val="008B7292"/>
    <w:rsid w:val="008B7511"/>
    <w:rsid w:val="008C13AC"/>
    <w:rsid w:val="008C1DE0"/>
    <w:rsid w:val="008C2708"/>
    <w:rsid w:val="008C2C95"/>
    <w:rsid w:val="008C3879"/>
    <w:rsid w:val="008C3C4F"/>
    <w:rsid w:val="008C3D74"/>
    <w:rsid w:val="008C3FB9"/>
    <w:rsid w:val="008C3FF2"/>
    <w:rsid w:val="008C459F"/>
    <w:rsid w:val="008C481E"/>
    <w:rsid w:val="008C4DB6"/>
    <w:rsid w:val="008C6730"/>
    <w:rsid w:val="008C6A08"/>
    <w:rsid w:val="008C74BE"/>
    <w:rsid w:val="008C7656"/>
    <w:rsid w:val="008C7774"/>
    <w:rsid w:val="008D0D04"/>
    <w:rsid w:val="008D11B5"/>
    <w:rsid w:val="008D1AE7"/>
    <w:rsid w:val="008D1D46"/>
    <w:rsid w:val="008D2FB9"/>
    <w:rsid w:val="008D315F"/>
    <w:rsid w:val="008D3203"/>
    <w:rsid w:val="008D3CC4"/>
    <w:rsid w:val="008D3F96"/>
    <w:rsid w:val="008D44FB"/>
    <w:rsid w:val="008D4CD3"/>
    <w:rsid w:val="008D5C4F"/>
    <w:rsid w:val="008D60AB"/>
    <w:rsid w:val="008D6A0E"/>
    <w:rsid w:val="008D78A0"/>
    <w:rsid w:val="008D7B1D"/>
    <w:rsid w:val="008E03CD"/>
    <w:rsid w:val="008E0426"/>
    <w:rsid w:val="008E0D16"/>
    <w:rsid w:val="008E0DEF"/>
    <w:rsid w:val="008E174B"/>
    <w:rsid w:val="008E17D7"/>
    <w:rsid w:val="008E2508"/>
    <w:rsid w:val="008E2C2D"/>
    <w:rsid w:val="008E2F71"/>
    <w:rsid w:val="008E31B8"/>
    <w:rsid w:val="008E3213"/>
    <w:rsid w:val="008E4EBE"/>
    <w:rsid w:val="008E52B4"/>
    <w:rsid w:val="008E573E"/>
    <w:rsid w:val="008E5ECD"/>
    <w:rsid w:val="008E6424"/>
    <w:rsid w:val="008E74A0"/>
    <w:rsid w:val="008E7C3B"/>
    <w:rsid w:val="008F0401"/>
    <w:rsid w:val="008F1E56"/>
    <w:rsid w:val="008F21F6"/>
    <w:rsid w:val="008F263A"/>
    <w:rsid w:val="008F29C5"/>
    <w:rsid w:val="008F2A8B"/>
    <w:rsid w:val="008F3E39"/>
    <w:rsid w:val="008F4AD7"/>
    <w:rsid w:val="008F57B4"/>
    <w:rsid w:val="008F5A6F"/>
    <w:rsid w:val="008F5AF0"/>
    <w:rsid w:val="008F6C04"/>
    <w:rsid w:val="008F6E38"/>
    <w:rsid w:val="008F6F3B"/>
    <w:rsid w:val="008F72A6"/>
    <w:rsid w:val="008F7694"/>
    <w:rsid w:val="009004CF"/>
    <w:rsid w:val="0090072E"/>
    <w:rsid w:val="00900890"/>
    <w:rsid w:val="00900D8E"/>
    <w:rsid w:val="0090167A"/>
    <w:rsid w:val="00901D97"/>
    <w:rsid w:val="00902B7D"/>
    <w:rsid w:val="009034A1"/>
    <w:rsid w:val="009037B9"/>
    <w:rsid w:val="00903DA7"/>
    <w:rsid w:val="00904917"/>
    <w:rsid w:val="00904AD9"/>
    <w:rsid w:val="0090530C"/>
    <w:rsid w:val="0090537B"/>
    <w:rsid w:val="009059AF"/>
    <w:rsid w:val="00905A95"/>
    <w:rsid w:val="0090610C"/>
    <w:rsid w:val="009065AC"/>
    <w:rsid w:val="009067AC"/>
    <w:rsid w:val="00906F89"/>
    <w:rsid w:val="00907362"/>
    <w:rsid w:val="00907CD4"/>
    <w:rsid w:val="00907DF6"/>
    <w:rsid w:val="00907F92"/>
    <w:rsid w:val="0091044B"/>
    <w:rsid w:val="00910581"/>
    <w:rsid w:val="00910B98"/>
    <w:rsid w:val="00911B9F"/>
    <w:rsid w:val="00912149"/>
    <w:rsid w:val="009125B1"/>
    <w:rsid w:val="00912D56"/>
    <w:rsid w:val="00913224"/>
    <w:rsid w:val="00913B24"/>
    <w:rsid w:val="009155EE"/>
    <w:rsid w:val="009160D1"/>
    <w:rsid w:val="009161DF"/>
    <w:rsid w:val="00916C5E"/>
    <w:rsid w:val="009170B4"/>
    <w:rsid w:val="009176AA"/>
    <w:rsid w:val="00921570"/>
    <w:rsid w:val="00921A33"/>
    <w:rsid w:val="00922377"/>
    <w:rsid w:val="00923129"/>
    <w:rsid w:val="00923156"/>
    <w:rsid w:val="00923661"/>
    <w:rsid w:val="00924F49"/>
    <w:rsid w:val="00925408"/>
    <w:rsid w:val="00926323"/>
    <w:rsid w:val="0092670B"/>
    <w:rsid w:val="00926B13"/>
    <w:rsid w:val="00927B59"/>
    <w:rsid w:val="00927BEC"/>
    <w:rsid w:val="00927DF8"/>
    <w:rsid w:val="009304DD"/>
    <w:rsid w:val="009311D3"/>
    <w:rsid w:val="009318CC"/>
    <w:rsid w:val="00931A62"/>
    <w:rsid w:val="00931F49"/>
    <w:rsid w:val="009328D3"/>
    <w:rsid w:val="00932C1B"/>
    <w:rsid w:val="00932CDD"/>
    <w:rsid w:val="00933340"/>
    <w:rsid w:val="00933B62"/>
    <w:rsid w:val="0093409C"/>
    <w:rsid w:val="00934F98"/>
    <w:rsid w:val="00934FF8"/>
    <w:rsid w:val="0093538C"/>
    <w:rsid w:val="00935821"/>
    <w:rsid w:val="009366FD"/>
    <w:rsid w:val="00936E80"/>
    <w:rsid w:val="00937091"/>
    <w:rsid w:val="009375C8"/>
    <w:rsid w:val="00937657"/>
    <w:rsid w:val="00937995"/>
    <w:rsid w:val="00940BBC"/>
    <w:rsid w:val="0094138D"/>
    <w:rsid w:val="00943167"/>
    <w:rsid w:val="00943DF8"/>
    <w:rsid w:val="00943F73"/>
    <w:rsid w:val="009455AD"/>
    <w:rsid w:val="00945853"/>
    <w:rsid w:val="00945B60"/>
    <w:rsid w:val="009462BB"/>
    <w:rsid w:val="0094687B"/>
    <w:rsid w:val="009469C5"/>
    <w:rsid w:val="00946C22"/>
    <w:rsid w:val="0094724E"/>
    <w:rsid w:val="00947FB6"/>
    <w:rsid w:val="009504AB"/>
    <w:rsid w:val="00950DE6"/>
    <w:rsid w:val="00950EB9"/>
    <w:rsid w:val="009510BA"/>
    <w:rsid w:val="00951768"/>
    <w:rsid w:val="00951A32"/>
    <w:rsid w:val="00951D58"/>
    <w:rsid w:val="00951D97"/>
    <w:rsid w:val="009523B0"/>
    <w:rsid w:val="009529E8"/>
    <w:rsid w:val="00952D2A"/>
    <w:rsid w:val="00952E67"/>
    <w:rsid w:val="00952FF3"/>
    <w:rsid w:val="009534AD"/>
    <w:rsid w:val="00954704"/>
    <w:rsid w:val="00954EBE"/>
    <w:rsid w:val="009550CD"/>
    <w:rsid w:val="009557B4"/>
    <w:rsid w:val="00956EE9"/>
    <w:rsid w:val="00957108"/>
    <w:rsid w:val="0096083F"/>
    <w:rsid w:val="00961177"/>
    <w:rsid w:val="00961BC9"/>
    <w:rsid w:val="00961C22"/>
    <w:rsid w:val="00962019"/>
    <w:rsid w:val="00962451"/>
    <w:rsid w:val="009629A4"/>
    <w:rsid w:val="00962AB6"/>
    <w:rsid w:val="00962B52"/>
    <w:rsid w:val="00963EC9"/>
    <w:rsid w:val="0096551F"/>
    <w:rsid w:val="00965B27"/>
    <w:rsid w:val="00965BCB"/>
    <w:rsid w:val="00965C82"/>
    <w:rsid w:val="00966384"/>
    <w:rsid w:val="0096670A"/>
    <w:rsid w:val="00966E05"/>
    <w:rsid w:val="00966F9D"/>
    <w:rsid w:val="0096721A"/>
    <w:rsid w:val="00967738"/>
    <w:rsid w:val="00967EF3"/>
    <w:rsid w:val="0097159A"/>
    <w:rsid w:val="009718A3"/>
    <w:rsid w:val="009724DC"/>
    <w:rsid w:val="00973391"/>
    <w:rsid w:val="00973DD5"/>
    <w:rsid w:val="00973EF3"/>
    <w:rsid w:val="00976415"/>
    <w:rsid w:val="00976B75"/>
    <w:rsid w:val="00976DDE"/>
    <w:rsid w:val="009772B4"/>
    <w:rsid w:val="00980A95"/>
    <w:rsid w:val="0098136F"/>
    <w:rsid w:val="009816C1"/>
    <w:rsid w:val="009818DD"/>
    <w:rsid w:val="0098202C"/>
    <w:rsid w:val="009820D1"/>
    <w:rsid w:val="009820F2"/>
    <w:rsid w:val="00982697"/>
    <w:rsid w:val="0098360F"/>
    <w:rsid w:val="00983BC5"/>
    <w:rsid w:val="0098424B"/>
    <w:rsid w:val="00984DAA"/>
    <w:rsid w:val="00984F89"/>
    <w:rsid w:val="00985C68"/>
    <w:rsid w:val="00985D44"/>
    <w:rsid w:val="00985FEF"/>
    <w:rsid w:val="00986FB0"/>
    <w:rsid w:val="00987389"/>
    <w:rsid w:val="0098791D"/>
    <w:rsid w:val="00987988"/>
    <w:rsid w:val="009900D0"/>
    <w:rsid w:val="009919D4"/>
    <w:rsid w:val="00991E34"/>
    <w:rsid w:val="00992550"/>
    <w:rsid w:val="0099285B"/>
    <w:rsid w:val="00992B22"/>
    <w:rsid w:val="00993906"/>
    <w:rsid w:val="00993D79"/>
    <w:rsid w:val="00994195"/>
    <w:rsid w:val="00994397"/>
    <w:rsid w:val="009943EB"/>
    <w:rsid w:val="0099441D"/>
    <w:rsid w:val="009951AD"/>
    <w:rsid w:val="009956C5"/>
    <w:rsid w:val="00995B80"/>
    <w:rsid w:val="00996247"/>
    <w:rsid w:val="009962BE"/>
    <w:rsid w:val="00996A34"/>
    <w:rsid w:val="0099752C"/>
    <w:rsid w:val="009A0281"/>
    <w:rsid w:val="009A1614"/>
    <w:rsid w:val="009A1699"/>
    <w:rsid w:val="009A1AB9"/>
    <w:rsid w:val="009A22E8"/>
    <w:rsid w:val="009A283A"/>
    <w:rsid w:val="009A2BB4"/>
    <w:rsid w:val="009A35B2"/>
    <w:rsid w:val="009A42EB"/>
    <w:rsid w:val="009A4461"/>
    <w:rsid w:val="009A45FF"/>
    <w:rsid w:val="009A5469"/>
    <w:rsid w:val="009A5946"/>
    <w:rsid w:val="009A5E73"/>
    <w:rsid w:val="009A6385"/>
    <w:rsid w:val="009A765F"/>
    <w:rsid w:val="009A7D0F"/>
    <w:rsid w:val="009B016B"/>
    <w:rsid w:val="009B0DB7"/>
    <w:rsid w:val="009B0FB3"/>
    <w:rsid w:val="009B1D9F"/>
    <w:rsid w:val="009B2DC7"/>
    <w:rsid w:val="009B3C86"/>
    <w:rsid w:val="009B4565"/>
    <w:rsid w:val="009B5D31"/>
    <w:rsid w:val="009B640E"/>
    <w:rsid w:val="009B69E9"/>
    <w:rsid w:val="009B6C23"/>
    <w:rsid w:val="009B716C"/>
    <w:rsid w:val="009B762B"/>
    <w:rsid w:val="009B77CF"/>
    <w:rsid w:val="009B7844"/>
    <w:rsid w:val="009B7BF4"/>
    <w:rsid w:val="009B7F67"/>
    <w:rsid w:val="009C0AD3"/>
    <w:rsid w:val="009C18B9"/>
    <w:rsid w:val="009C20C7"/>
    <w:rsid w:val="009C25CE"/>
    <w:rsid w:val="009C2A25"/>
    <w:rsid w:val="009C343E"/>
    <w:rsid w:val="009C3841"/>
    <w:rsid w:val="009C3B09"/>
    <w:rsid w:val="009C3EFE"/>
    <w:rsid w:val="009C42D8"/>
    <w:rsid w:val="009C4626"/>
    <w:rsid w:val="009C489D"/>
    <w:rsid w:val="009C5240"/>
    <w:rsid w:val="009C5874"/>
    <w:rsid w:val="009C5DDC"/>
    <w:rsid w:val="009C5E72"/>
    <w:rsid w:val="009C621E"/>
    <w:rsid w:val="009C62E0"/>
    <w:rsid w:val="009C6462"/>
    <w:rsid w:val="009C7110"/>
    <w:rsid w:val="009C7176"/>
    <w:rsid w:val="009C7187"/>
    <w:rsid w:val="009C74E7"/>
    <w:rsid w:val="009C7AA2"/>
    <w:rsid w:val="009C7C66"/>
    <w:rsid w:val="009D03EB"/>
    <w:rsid w:val="009D16B4"/>
    <w:rsid w:val="009D1C7A"/>
    <w:rsid w:val="009D1E52"/>
    <w:rsid w:val="009D2168"/>
    <w:rsid w:val="009D2B30"/>
    <w:rsid w:val="009D2D40"/>
    <w:rsid w:val="009D3B87"/>
    <w:rsid w:val="009D3FE0"/>
    <w:rsid w:val="009D4936"/>
    <w:rsid w:val="009D56A8"/>
    <w:rsid w:val="009D6049"/>
    <w:rsid w:val="009D6472"/>
    <w:rsid w:val="009D6E02"/>
    <w:rsid w:val="009D7B9F"/>
    <w:rsid w:val="009E104B"/>
    <w:rsid w:val="009E13E3"/>
    <w:rsid w:val="009E1BDD"/>
    <w:rsid w:val="009E37BC"/>
    <w:rsid w:val="009E405D"/>
    <w:rsid w:val="009E58CF"/>
    <w:rsid w:val="009E5C5E"/>
    <w:rsid w:val="009E6006"/>
    <w:rsid w:val="009E6790"/>
    <w:rsid w:val="009E7B77"/>
    <w:rsid w:val="009E7E0D"/>
    <w:rsid w:val="009F07F3"/>
    <w:rsid w:val="009F0C39"/>
    <w:rsid w:val="009F0F2D"/>
    <w:rsid w:val="009F1B38"/>
    <w:rsid w:val="009F2431"/>
    <w:rsid w:val="009F32EB"/>
    <w:rsid w:val="009F4BC0"/>
    <w:rsid w:val="009F58D6"/>
    <w:rsid w:val="009F5909"/>
    <w:rsid w:val="009F6A26"/>
    <w:rsid w:val="009F6D73"/>
    <w:rsid w:val="009F7315"/>
    <w:rsid w:val="009F7A0B"/>
    <w:rsid w:val="009F7A54"/>
    <w:rsid w:val="00A003CD"/>
    <w:rsid w:val="00A01CE9"/>
    <w:rsid w:val="00A01F5C"/>
    <w:rsid w:val="00A022CB"/>
    <w:rsid w:val="00A0236E"/>
    <w:rsid w:val="00A02620"/>
    <w:rsid w:val="00A04058"/>
    <w:rsid w:val="00A04DAA"/>
    <w:rsid w:val="00A0522D"/>
    <w:rsid w:val="00A05449"/>
    <w:rsid w:val="00A0548F"/>
    <w:rsid w:val="00A05549"/>
    <w:rsid w:val="00A05553"/>
    <w:rsid w:val="00A05601"/>
    <w:rsid w:val="00A064EB"/>
    <w:rsid w:val="00A06A3B"/>
    <w:rsid w:val="00A07555"/>
    <w:rsid w:val="00A07B4A"/>
    <w:rsid w:val="00A07CED"/>
    <w:rsid w:val="00A10314"/>
    <w:rsid w:val="00A11095"/>
    <w:rsid w:val="00A1239E"/>
    <w:rsid w:val="00A13670"/>
    <w:rsid w:val="00A13B7A"/>
    <w:rsid w:val="00A13F2C"/>
    <w:rsid w:val="00A147B0"/>
    <w:rsid w:val="00A15015"/>
    <w:rsid w:val="00A15365"/>
    <w:rsid w:val="00A155FD"/>
    <w:rsid w:val="00A15626"/>
    <w:rsid w:val="00A157FE"/>
    <w:rsid w:val="00A15FE5"/>
    <w:rsid w:val="00A16DBA"/>
    <w:rsid w:val="00A17407"/>
    <w:rsid w:val="00A17CA3"/>
    <w:rsid w:val="00A2045B"/>
    <w:rsid w:val="00A206DC"/>
    <w:rsid w:val="00A20739"/>
    <w:rsid w:val="00A22EFA"/>
    <w:rsid w:val="00A239A7"/>
    <w:rsid w:val="00A23F18"/>
    <w:rsid w:val="00A2429B"/>
    <w:rsid w:val="00A24EF2"/>
    <w:rsid w:val="00A2576A"/>
    <w:rsid w:val="00A258F8"/>
    <w:rsid w:val="00A25992"/>
    <w:rsid w:val="00A25A3F"/>
    <w:rsid w:val="00A25BAC"/>
    <w:rsid w:val="00A25E52"/>
    <w:rsid w:val="00A25FD7"/>
    <w:rsid w:val="00A26142"/>
    <w:rsid w:val="00A269F4"/>
    <w:rsid w:val="00A27131"/>
    <w:rsid w:val="00A273AA"/>
    <w:rsid w:val="00A27493"/>
    <w:rsid w:val="00A278AB"/>
    <w:rsid w:val="00A27B99"/>
    <w:rsid w:val="00A27E05"/>
    <w:rsid w:val="00A309CE"/>
    <w:rsid w:val="00A30A62"/>
    <w:rsid w:val="00A316DA"/>
    <w:rsid w:val="00A31BBA"/>
    <w:rsid w:val="00A31E3A"/>
    <w:rsid w:val="00A333F9"/>
    <w:rsid w:val="00A33664"/>
    <w:rsid w:val="00A33E8C"/>
    <w:rsid w:val="00A360C1"/>
    <w:rsid w:val="00A36C32"/>
    <w:rsid w:val="00A36E0C"/>
    <w:rsid w:val="00A40295"/>
    <w:rsid w:val="00A402F6"/>
    <w:rsid w:val="00A40B8D"/>
    <w:rsid w:val="00A410C4"/>
    <w:rsid w:val="00A41981"/>
    <w:rsid w:val="00A41F61"/>
    <w:rsid w:val="00A42B74"/>
    <w:rsid w:val="00A43422"/>
    <w:rsid w:val="00A43749"/>
    <w:rsid w:val="00A44735"/>
    <w:rsid w:val="00A44BA4"/>
    <w:rsid w:val="00A450CF"/>
    <w:rsid w:val="00A45460"/>
    <w:rsid w:val="00A464AC"/>
    <w:rsid w:val="00A46A7A"/>
    <w:rsid w:val="00A46F8D"/>
    <w:rsid w:val="00A47765"/>
    <w:rsid w:val="00A5021F"/>
    <w:rsid w:val="00A50226"/>
    <w:rsid w:val="00A50851"/>
    <w:rsid w:val="00A512C9"/>
    <w:rsid w:val="00A51BB0"/>
    <w:rsid w:val="00A51D22"/>
    <w:rsid w:val="00A52042"/>
    <w:rsid w:val="00A52307"/>
    <w:rsid w:val="00A52EAC"/>
    <w:rsid w:val="00A532D6"/>
    <w:rsid w:val="00A53E0B"/>
    <w:rsid w:val="00A545A2"/>
    <w:rsid w:val="00A54C13"/>
    <w:rsid w:val="00A55117"/>
    <w:rsid w:val="00A5539A"/>
    <w:rsid w:val="00A55D9D"/>
    <w:rsid w:val="00A55E1E"/>
    <w:rsid w:val="00A56728"/>
    <w:rsid w:val="00A5683F"/>
    <w:rsid w:val="00A56EB1"/>
    <w:rsid w:val="00A56EB9"/>
    <w:rsid w:val="00A576FB"/>
    <w:rsid w:val="00A57751"/>
    <w:rsid w:val="00A60D84"/>
    <w:rsid w:val="00A6124F"/>
    <w:rsid w:val="00A61CFE"/>
    <w:rsid w:val="00A61F82"/>
    <w:rsid w:val="00A61F92"/>
    <w:rsid w:val="00A62153"/>
    <w:rsid w:val="00A623E9"/>
    <w:rsid w:val="00A64B8A"/>
    <w:rsid w:val="00A64F24"/>
    <w:rsid w:val="00A651FA"/>
    <w:rsid w:val="00A652B4"/>
    <w:rsid w:val="00A65BAF"/>
    <w:rsid w:val="00A65BC4"/>
    <w:rsid w:val="00A666CB"/>
    <w:rsid w:val="00A667FC"/>
    <w:rsid w:val="00A67C36"/>
    <w:rsid w:val="00A70544"/>
    <w:rsid w:val="00A70DF5"/>
    <w:rsid w:val="00A70F66"/>
    <w:rsid w:val="00A72025"/>
    <w:rsid w:val="00A72A16"/>
    <w:rsid w:val="00A736C4"/>
    <w:rsid w:val="00A744CF"/>
    <w:rsid w:val="00A759B7"/>
    <w:rsid w:val="00A75C0B"/>
    <w:rsid w:val="00A75F73"/>
    <w:rsid w:val="00A7669B"/>
    <w:rsid w:val="00A76C56"/>
    <w:rsid w:val="00A771CA"/>
    <w:rsid w:val="00A775BD"/>
    <w:rsid w:val="00A77AC6"/>
    <w:rsid w:val="00A8050E"/>
    <w:rsid w:val="00A8068A"/>
    <w:rsid w:val="00A80978"/>
    <w:rsid w:val="00A80F13"/>
    <w:rsid w:val="00A817CD"/>
    <w:rsid w:val="00A82654"/>
    <w:rsid w:val="00A82FAC"/>
    <w:rsid w:val="00A8334D"/>
    <w:rsid w:val="00A8347E"/>
    <w:rsid w:val="00A8401C"/>
    <w:rsid w:val="00A8423F"/>
    <w:rsid w:val="00A84806"/>
    <w:rsid w:val="00A8489A"/>
    <w:rsid w:val="00A8494C"/>
    <w:rsid w:val="00A84DD2"/>
    <w:rsid w:val="00A85CE0"/>
    <w:rsid w:val="00A86074"/>
    <w:rsid w:val="00A8645C"/>
    <w:rsid w:val="00A8655F"/>
    <w:rsid w:val="00A87D8D"/>
    <w:rsid w:val="00A90C99"/>
    <w:rsid w:val="00A91031"/>
    <w:rsid w:val="00A9174D"/>
    <w:rsid w:val="00A918BD"/>
    <w:rsid w:val="00A9306B"/>
    <w:rsid w:val="00A932E3"/>
    <w:rsid w:val="00A9381B"/>
    <w:rsid w:val="00A93F81"/>
    <w:rsid w:val="00A944F8"/>
    <w:rsid w:val="00A9492D"/>
    <w:rsid w:val="00A974E7"/>
    <w:rsid w:val="00A97F8A"/>
    <w:rsid w:val="00AA0003"/>
    <w:rsid w:val="00AA1423"/>
    <w:rsid w:val="00AA1DC4"/>
    <w:rsid w:val="00AA1E56"/>
    <w:rsid w:val="00AA20FD"/>
    <w:rsid w:val="00AA2199"/>
    <w:rsid w:val="00AA3060"/>
    <w:rsid w:val="00AA382F"/>
    <w:rsid w:val="00AA3D8B"/>
    <w:rsid w:val="00AA4CBC"/>
    <w:rsid w:val="00AA59CF"/>
    <w:rsid w:val="00AA614D"/>
    <w:rsid w:val="00AA654D"/>
    <w:rsid w:val="00AA6B97"/>
    <w:rsid w:val="00AA7211"/>
    <w:rsid w:val="00AB05F0"/>
    <w:rsid w:val="00AB0996"/>
    <w:rsid w:val="00AB0C7B"/>
    <w:rsid w:val="00AB123F"/>
    <w:rsid w:val="00AB1429"/>
    <w:rsid w:val="00AB148F"/>
    <w:rsid w:val="00AB1564"/>
    <w:rsid w:val="00AB288C"/>
    <w:rsid w:val="00AB290D"/>
    <w:rsid w:val="00AB2B60"/>
    <w:rsid w:val="00AB2CA0"/>
    <w:rsid w:val="00AB2F15"/>
    <w:rsid w:val="00AB328A"/>
    <w:rsid w:val="00AB38B8"/>
    <w:rsid w:val="00AB3AF5"/>
    <w:rsid w:val="00AB3F39"/>
    <w:rsid w:val="00AB4037"/>
    <w:rsid w:val="00AB4354"/>
    <w:rsid w:val="00AB50D4"/>
    <w:rsid w:val="00AB58F0"/>
    <w:rsid w:val="00AB608D"/>
    <w:rsid w:val="00AB6E19"/>
    <w:rsid w:val="00AB75A6"/>
    <w:rsid w:val="00AB7704"/>
    <w:rsid w:val="00AB7BDB"/>
    <w:rsid w:val="00AC0954"/>
    <w:rsid w:val="00AC0992"/>
    <w:rsid w:val="00AC0F70"/>
    <w:rsid w:val="00AC240C"/>
    <w:rsid w:val="00AC2DD6"/>
    <w:rsid w:val="00AC31DF"/>
    <w:rsid w:val="00AC3F8E"/>
    <w:rsid w:val="00AC4B97"/>
    <w:rsid w:val="00AC4E19"/>
    <w:rsid w:val="00AC4EB5"/>
    <w:rsid w:val="00AC568E"/>
    <w:rsid w:val="00AC6535"/>
    <w:rsid w:val="00AC65A8"/>
    <w:rsid w:val="00AC6673"/>
    <w:rsid w:val="00AC6BB1"/>
    <w:rsid w:val="00AC7116"/>
    <w:rsid w:val="00AC7EFF"/>
    <w:rsid w:val="00AC7FB8"/>
    <w:rsid w:val="00AD0C6C"/>
    <w:rsid w:val="00AD0DA3"/>
    <w:rsid w:val="00AD1434"/>
    <w:rsid w:val="00AD259C"/>
    <w:rsid w:val="00AD33AB"/>
    <w:rsid w:val="00AD34EE"/>
    <w:rsid w:val="00AD3A8B"/>
    <w:rsid w:val="00AD4A36"/>
    <w:rsid w:val="00AD4C5C"/>
    <w:rsid w:val="00AD5641"/>
    <w:rsid w:val="00AD5716"/>
    <w:rsid w:val="00AD6582"/>
    <w:rsid w:val="00AD69FE"/>
    <w:rsid w:val="00AD7712"/>
    <w:rsid w:val="00AD7913"/>
    <w:rsid w:val="00AD7B2B"/>
    <w:rsid w:val="00AE0426"/>
    <w:rsid w:val="00AE1629"/>
    <w:rsid w:val="00AE2283"/>
    <w:rsid w:val="00AE23E7"/>
    <w:rsid w:val="00AE292E"/>
    <w:rsid w:val="00AE2D74"/>
    <w:rsid w:val="00AE49E6"/>
    <w:rsid w:val="00AE5C18"/>
    <w:rsid w:val="00AE62D4"/>
    <w:rsid w:val="00AE69B3"/>
    <w:rsid w:val="00AE6D5F"/>
    <w:rsid w:val="00AF0E52"/>
    <w:rsid w:val="00AF0FAE"/>
    <w:rsid w:val="00AF10EC"/>
    <w:rsid w:val="00AF27F7"/>
    <w:rsid w:val="00AF3F87"/>
    <w:rsid w:val="00AF40C4"/>
    <w:rsid w:val="00AF42E3"/>
    <w:rsid w:val="00AF48C0"/>
    <w:rsid w:val="00AF4969"/>
    <w:rsid w:val="00AF51DB"/>
    <w:rsid w:val="00AF55E8"/>
    <w:rsid w:val="00AF5794"/>
    <w:rsid w:val="00AF6040"/>
    <w:rsid w:val="00AF6298"/>
    <w:rsid w:val="00AF64E4"/>
    <w:rsid w:val="00AF695B"/>
    <w:rsid w:val="00AF6FD6"/>
    <w:rsid w:val="00AF79DB"/>
    <w:rsid w:val="00B0058C"/>
    <w:rsid w:val="00B00876"/>
    <w:rsid w:val="00B01033"/>
    <w:rsid w:val="00B01504"/>
    <w:rsid w:val="00B027F7"/>
    <w:rsid w:val="00B03397"/>
    <w:rsid w:val="00B03A47"/>
    <w:rsid w:val="00B03CF0"/>
    <w:rsid w:val="00B03DD3"/>
    <w:rsid w:val="00B04D6B"/>
    <w:rsid w:val="00B057FA"/>
    <w:rsid w:val="00B05B45"/>
    <w:rsid w:val="00B0790D"/>
    <w:rsid w:val="00B07BF6"/>
    <w:rsid w:val="00B10413"/>
    <w:rsid w:val="00B10887"/>
    <w:rsid w:val="00B109B9"/>
    <w:rsid w:val="00B10CFA"/>
    <w:rsid w:val="00B10E36"/>
    <w:rsid w:val="00B116D7"/>
    <w:rsid w:val="00B119A0"/>
    <w:rsid w:val="00B126FB"/>
    <w:rsid w:val="00B12A8A"/>
    <w:rsid w:val="00B135F2"/>
    <w:rsid w:val="00B13707"/>
    <w:rsid w:val="00B137FF"/>
    <w:rsid w:val="00B13904"/>
    <w:rsid w:val="00B1396F"/>
    <w:rsid w:val="00B13C70"/>
    <w:rsid w:val="00B13DEB"/>
    <w:rsid w:val="00B14C92"/>
    <w:rsid w:val="00B15911"/>
    <w:rsid w:val="00B15DFA"/>
    <w:rsid w:val="00B15F36"/>
    <w:rsid w:val="00B15F84"/>
    <w:rsid w:val="00B164B5"/>
    <w:rsid w:val="00B16B94"/>
    <w:rsid w:val="00B17234"/>
    <w:rsid w:val="00B20E4C"/>
    <w:rsid w:val="00B21724"/>
    <w:rsid w:val="00B234F7"/>
    <w:rsid w:val="00B23C41"/>
    <w:rsid w:val="00B3002A"/>
    <w:rsid w:val="00B309D2"/>
    <w:rsid w:val="00B31777"/>
    <w:rsid w:val="00B318C7"/>
    <w:rsid w:val="00B3288F"/>
    <w:rsid w:val="00B328A2"/>
    <w:rsid w:val="00B32DA0"/>
    <w:rsid w:val="00B32FA5"/>
    <w:rsid w:val="00B33439"/>
    <w:rsid w:val="00B334C6"/>
    <w:rsid w:val="00B33CAD"/>
    <w:rsid w:val="00B34150"/>
    <w:rsid w:val="00B345AB"/>
    <w:rsid w:val="00B34B43"/>
    <w:rsid w:val="00B34C8F"/>
    <w:rsid w:val="00B34F1C"/>
    <w:rsid w:val="00B353F2"/>
    <w:rsid w:val="00B3598C"/>
    <w:rsid w:val="00B35F57"/>
    <w:rsid w:val="00B363AE"/>
    <w:rsid w:val="00B36697"/>
    <w:rsid w:val="00B3679E"/>
    <w:rsid w:val="00B37020"/>
    <w:rsid w:val="00B37832"/>
    <w:rsid w:val="00B378F1"/>
    <w:rsid w:val="00B37A5C"/>
    <w:rsid w:val="00B37E76"/>
    <w:rsid w:val="00B409F9"/>
    <w:rsid w:val="00B40C5D"/>
    <w:rsid w:val="00B416A2"/>
    <w:rsid w:val="00B416BE"/>
    <w:rsid w:val="00B418DE"/>
    <w:rsid w:val="00B420BF"/>
    <w:rsid w:val="00B4282D"/>
    <w:rsid w:val="00B42A5B"/>
    <w:rsid w:val="00B42D97"/>
    <w:rsid w:val="00B437E3"/>
    <w:rsid w:val="00B43A0A"/>
    <w:rsid w:val="00B43A52"/>
    <w:rsid w:val="00B43FE1"/>
    <w:rsid w:val="00B44322"/>
    <w:rsid w:val="00B4470D"/>
    <w:rsid w:val="00B44C1A"/>
    <w:rsid w:val="00B44F39"/>
    <w:rsid w:val="00B45092"/>
    <w:rsid w:val="00B450CE"/>
    <w:rsid w:val="00B451C6"/>
    <w:rsid w:val="00B457B7"/>
    <w:rsid w:val="00B45878"/>
    <w:rsid w:val="00B4663E"/>
    <w:rsid w:val="00B46692"/>
    <w:rsid w:val="00B466D4"/>
    <w:rsid w:val="00B468CC"/>
    <w:rsid w:val="00B46A2F"/>
    <w:rsid w:val="00B476D6"/>
    <w:rsid w:val="00B51438"/>
    <w:rsid w:val="00B514FE"/>
    <w:rsid w:val="00B526CD"/>
    <w:rsid w:val="00B5303D"/>
    <w:rsid w:val="00B530F0"/>
    <w:rsid w:val="00B5362B"/>
    <w:rsid w:val="00B53820"/>
    <w:rsid w:val="00B5422E"/>
    <w:rsid w:val="00B544D2"/>
    <w:rsid w:val="00B55B32"/>
    <w:rsid w:val="00B55B6E"/>
    <w:rsid w:val="00B55F34"/>
    <w:rsid w:val="00B56181"/>
    <w:rsid w:val="00B567AF"/>
    <w:rsid w:val="00B56D08"/>
    <w:rsid w:val="00B56E52"/>
    <w:rsid w:val="00B572F8"/>
    <w:rsid w:val="00B57566"/>
    <w:rsid w:val="00B61073"/>
    <w:rsid w:val="00B61A56"/>
    <w:rsid w:val="00B61BE4"/>
    <w:rsid w:val="00B62ADD"/>
    <w:rsid w:val="00B62F65"/>
    <w:rsid w:val="00B62FD1"/>
    <w:rsid w:val="00B6366A"/>
    <w:rsid w:val="00B64DFE"/>
    <w:rsid w:val="00B65BE0"/>
    <w:rsid w:val="00B662E5"/>
    <w:rsid w:val="00B66862"/>
    <w:rsid w:val="00B6722D"/>
    <w:rsid w:val="00B673BB"/>
    <w:rsid w:val="00B677A9"/>
    <w:rsid w:val="00B67ACA"/>
    <w:rsid w:val="00B70FEA"/>
    <w:rsid w:val="00B71ABC"/>
    <w:rsid w:val="00B71C30"/>
    <w:rsid w:val="00B7222B"/>
    <w:rsid w:val="00B722AC"/>
    <w:rsid w:val="00B7278E"/>
    <w:rsid w:val="00B73758"/>
    <w:rsid w:val="00B737EF"/>
    <w:rsid w:val="00B738E5"/>
    <w:rsid w:val="00B73C0D"/>
    <w:rsid w:val="00B73DCD"/>
    <w:rsid w:val="00B742B5"/>
    <w:rsid w:val="00B751D8"/>
    <w:rsid w:val="00B75AB8"/>
    <w:rsid w:val="00B75AF8"/>
    <w:rsid w:val="00B7637E"/>
    <w:rsid w:val="00B763C4"/>
    <w:rsid w:val="00B77B6D"/>
    <w:rsid w:val="00B80777"/>
    <w:rsid w:val="00B80ACB"/>
    <w:rsid w:val="00B80D64"/>
    <w:rsid w:val="00B8120C"/>
    <w:rsid w:val="00B815BC"/>
    <w:rsid w:val="00B817A6"/>
    <w:rsid w:val="00B81E69"/>
    <w:rsid w:val="00B82D76"/>
    <w:rsid w:val="00B8371D"/>
    <w:rsid w:val="00B83D18"/>
    <w:rsid w:val="00B848CE"/>
    <w:rsid w:val="00B84EF7"/>
    <w:rsid w:val="00B856D7"/>
    <w:rsid w:val="00B8677A"/>
    <w:rsid w:val="00B8686E"/>
    <w:rsid w:val="00B86D08"/>
    <w:rsid w:val="00B879C7"/>
    <w:rsid w:val="00B9051C"/>
    <w:rsid w:val="00B905F9"/>
    <w:rsid w:val="00B917CD"/>
    <w:rsid w:val="00B9336A"/>
    <w:rsid w:val="00B945A3"/>
    <w:rsid w:val="00B94688"/>
    <w:rsid w:val="00B96CD0"/>
    <w:rsid w:val="00B979D1"/>
    <w:rsid w:val="00B97DA4"/>
    <w:rsid w:val="00BA0558"/>
    <w:rsid w:val="00BA0676"/>
    <w:rsid w:val="00BA09FD"/>
    <w:rsid w:val="00BA15E4"/>
    <w:rsid w:val="00BA2EDB"/>
    <w:rsid w:val="00BA3325"/>
    <w:rsid w:val="00BA3891"/>
    <w:rsid w:val="00BA3DD4"/>
    <w:rsid w:val="00BA43F2"/>
    <w:rsid w:val="00BA4EE1"/>
    <w:rsid w:val="00BA585B"/>
    <w:rsid w:val="00BA5B1F"/>
    <w:rsid w:val="00BA650C"/>
    <w:rsid w:val="00BA716C"/>
    <w:rsid w:val="00BA7BCB"/>
    <w:rsid w:val="00BA7F25"/>
    <w:rsid w:val="00BB0323"/>
    <w:rsid w:val="00BB06D9"/>
    <w:rsid w:val="00BB1668"/>
    <w:rsid w:val="00BB2271"/>
    <w:rsid w:val="00BB2C78"/>
    <w:rsid w:val="00BB2F40"/>
    <w:rsid w:val="00BB30C8"/>
    <w:rsid w:val="00BB3FC7"/>
    <w:rsid w:val="00BB431A"/>
    <w:rsid w:val="00BB43F4"/>
    <w:rsid w:val="00BB43F6"/>
    <w:rsid w:val="00BB49AC"/>
    <w:rsid w:val="00BB577B"/>
    <w:rsid w:val="00BB5983"/>
    <w:rsid w:val="00BB6016"/>
    <w:rsid w:val="00BB61A0"/>
    <w:rsid w:val="00BB7995"/>
    <w:rsid w:val="00BB7B0B"/>
    <w:rsid w:val="00BB7CDC"/>
    <w:rsid w:val="00BB7EDD"/>
    <w:rsid w:val="00BC1535"/>
    <w:rsid w:val="00BC1C2F"/>
    <w:rsid w:val="00BC1DE9"/>
    <w:rsid w:val="00BC237E"/>
    <w:rsid w:val="00BC2C50"/>
    <w:rsid w:val="00BC3BD4"/>
    <w:rsid w:val="00BC4052"/>
    <w:rsid w:val="00BC425F"/>
    <w:rsid w:val="00BC5FA3"/>
    <w:rsid w:val="00BC624B"/>
    <w:rsid w:val="00BC67D1"/>
    <w:rsid w:val="00BC6FE0"/>
    <w:rsid w:val="00BC7089"/>
    <w:rsid w:val="00BC713C"/>
    <w:rsid w:val="00BC7BAF"/>
    <w:rsid w:val="00BC7DE8"/>
    <w:rsid w:val="00BD0AF3"/>
    <w:rsid w:val="00BD0B24"/>
    <w:rsid w:val="00BD0CBD"/>
    <w:rsid w:val="00BD1226"/>
    <w:rsid w:val="00BD166B"/>
    <w:rsid w:val="00BD1FB7"/>
    <w:rsid w:val="00BD224C"/>
    <w:rsid w:val="00BD33F7"/>
    <w:rsid w:val="00BD3700"/>
    <w:rsid w:val="00BD3836"/>
    <w:rsid w:val="00BD3A68"/>
    <w:rsid w:val="00BD46DF"/>
    <w:rsid w:val="00BD4FB4"/>
    <w:rsid w:val="00BD52C7"/>
    <w:rsid w:val="00BD5BD9"/>
    <w:rsid w:val="00BD5C44"/>
    <w:rsid w:val="00BD618C"/>
    <w:rsid w:val="00BD6E41"/>
    <w:rsid w:val="00BD6EC7"/>
    <w:rsid w:val="00BD7C52"/>
    <w:rsid w:val="00BE0C3C"/>
    <w:rsid w:val="00BE10DB"/>
    <w:rsid w:val="00BE17E2"/>
    <w:rsid w:val="00BE1E6E"/>
    <w:rsid w:val="00BE2DE3"/>
    <w:rsid w:val="00BE4170"/>
    <w:rsid w:val="00BE4D0E"/>
    <w:rsid w:val="00BE4DE3"/>
    <w:rsid w:val="00BE6B8E"/>
    <w:rsid w:val="00BE7E97"/>
    <w:rsid w:val="00BF01DC"/>
    <w:rsid w:val="00BF04EA"/>
    <w:rsid w:val="00BF05C4"/>
    <w:rsid w:val="00BF08BD"/>
    <w:rsid w:val="00BF1380"/>
    <w:rsid w:val="00BF26A1"/>
    <w:rsid w:val="00BF29C4"/>
    <w:rsid w:val="00BF351D"/>
    <w:rsid w:val="00BF36C6"/>
    <w:rsid w:val="00BF3A35"/>
    <w:rsid w:val="00BF4046"/>
    <w:rsid w:val="00BF4B43"/>
    <w:rsid w:val="00BF5796"/>
    <w:rsid w:val="00BF6260"/>
    <w:rsid w:val="00BF6629"/>
    <w:rsid w:val="00BF6FBF"/>
    <w:rsid w:val="00C003D8"/>
    <w:rsid w:val="00C006F8"/>
    <w:rsid w:val="00C00EE9"/>
    <w:rsid w:val="00C02005"/>
    <w:rsid w:val="00C023F8"/>
    <w:rsid w:val="00C030B5"/>
    <w:rsid w:val="00C030E6"/>
    <w:rsid w:val="00C03E55"/>
    <w:rsid w:val="00C03F01"/>
    <w:rsid w:val="00C045A0"/>
    <w:rsid w:val="00C04A8D"/>
    <w:rsid w:val="00C05221"/>
    <w:rsid w:val="00C0574E"/>
    <w:rsid w:val="00C05F99"/>
    <w:rsid w:val="00C06AB4"/>
    <w:rsid w:val="00C07166"/>
    <w:rsid w:val="00C07499"/>
    <w:rsid w:val="00C07749"/>
    <w:rsid w:val="00C103B2"/>
    <w:rsid w:val="00C10DFE"/>
    <w:rsid w:val="00C1106A"/>
    <w:rsid w:val="00C115DC"/>
    <w:rsid w:val="00C12283"/>
    <w:rsid w:val="00C14ADB"/>
    <w:rsid w:val="00C14B1D"/>
    <w:rsid w:val="00C154A0"/>
    <w:rsid w:val="00C15A3B"/>
    <w:rsid w:val="00C15BD3"/>
    <w:rsid w:val="00C15E43"/>
    <w:rsid w:val="00C1636D"/>
    <w:rsid w:val="00C16487"/>
    <w:rsid w:val="00C17579"/>
    <w:rsid w:val="00C176B5"/>
    <w:rsid w:val="00C178C6"/>
    <w:rsid w:val="00C17A10"/>
    <w:rsid w:val="00C21BC9"/>
    <w:rsid w:val="00C2217F"/>
    <w:rsid w:val="00C2225A"/>
    <w:rsid w:val="00C230E3"/>
    <w:rsid w:val="00C2396B"/>
    <w:rsid w:val="00C23B76"/>
    <w:rsid w:val="00C246C0"/>
    <w:rsid w:val="00C24789"/>
    <w:rsid w:val="00C25756"/>
    <w:rsid w:val="00C259EF"/>
    <w:rsid w:val="00C2608E"/>
    <w:rsid w:val="00C2632D"/>
    <w:rsid w:val="00C2654E"/>
    <w:rsid w:val="00C2695A"/>
    <w:rsid w:val="00C26EF1"/>
    <w:rsid w:val="00C2798F"/>
    <w:rsid w:val="00C30336"/>
    <w:rsid w:val="00C314AB"/>
    <w:rsid w:val="00C31623"/>
    <w:rsid w:val="00C319B8"/>
    <w:rsid w:val="00C32412"/>
    <w:rsid w:val="00C33762"/>
    <w:rsid w:val="00C34CBC"/>
    <w:rsid w:val="00C353C2"/>
    <w:rsid w:val="00C361CB"/>
    <w:rsid w:val="00C3655C"/>
    <w:rsid w:val="00C36C39"/>
    <w:rsid w:val="00C36E31"/>
    <w:rsid w:val="00C370D6"/>
    <w:rsid w:val="00C401C2"/>
    <w:rsid w:val="00C40BB0"/>
    <w:rsid w:val="00C416B7"/>
    <w:rsid w:val="00C41B13"/>
    <w:rsid w:val="00C42636"/>
    <w:rsid w:val="00C435A8"/>
    <w:rsid w:val="00C439FA"/>
    <w:rsid w:val="00C43AD3"/>
    <w:rsid w:val="00C447B5"/>
    <w:rsid w:val="00C44B03"/>
    <w:rsid w:val="00C4509E"/>
    <w:rsid w:val="00C45302"/>
    <w:rsid w:val="00C459A0"/>
    <w:rsid w:val="00C4653E"/>
    <w:rsid w:val="00C47154"/>
    <w:rsid w:val="00C4726D"/>
    <w:rsid w:val="00C47723"/>
    <w:rsid w:val="00C4773B"/>
    <w:rsid w:val="00C47CED"/>
    <w:rsid w:val="00C47EA5"/>
    <w:rsid w:val="00C5027B"/>
    <w:rsid w:val="00C52391"/>
    <w:rsid w:val="00C53475"/>
    <w:rsid w:val="00C534B6"/>
    <w:rsid w:val="00C5363C"/>
    <w:rsid w:val="00C54012"/>
    <w:rsid w:val="00C54E2F"/>
    <w:rsid w:val="00C55996"/>
    <w:rsid w:val="00C55AE3"/>
    <w:rsid w:val="00C55D3A"/>
    <w:rsid w:val="00C56096"/>
    <w:rsid w:val="00C56677"/>
    <w:rsid w:val="00C568B4"/>
    <w:rsid w:val="00C56989"/>
    <w:rsid w:val="00C56F5A"/>
    <w:rsid w:val="00C57230"/>
    <w:rsid w:val="00C57E78"/>
    <w:rsid w:val="00C6019C"/>
    <w:rsid w:val="00C60406"/>
    <w:rsid w:val="00C60B53"/>
    <w:rsid w:val="00C621B9"/>
    <w:rsid w:val="00C62A52"/>
    <w:rsid w:val="00C62B58"/>
    <w:rsid w:val="00C62EFA"/>
    <w:rsid w:val="00C63CF2"/>
    <w:rsid w:val="00C64140"/>
    <w:rsid w:val="00C64BD2"/>
    <w:rsid w:val="00C64EE2"/>
    <w:rsid w:val="00C65037"/>
    <w:rsid w:val="00C650E1"/>
    <w:rsid w:val="00C65D7F"/>
    <w:rsid w:val="00C67B01"/>
    <w:rsid w:val="00C70218"/>
    <w:rsid w:val="00C70E1E"/>
    <w:rsid w:val="00C70E4B"/>
    <w:rsid w:val="00C70E4E"/>
    <w:rsid w:val="00C71D1C"/>
    <w:rsid w:val="00C7268E"/>
    <w:rsid w:val="00C729C1"/>
    <w:rsid w:val="00C734AF"/>
    <w:rsid w:val="00C7397D"/>
    <w:rsid w:val="00C739FA"/>
    <w:rsid w:val="00C73EAF"/>
    <w:rsid w:val="00C741E8"/>
    <w:rsid w:val="00C74B09"/>
    <w:rsid w:val="00C754F2"/>
    <w:rsid w:val="00C75798"/>
    <w:rsid w:val="00C759CC"/>
    <w:rsid w:val="00C7633B"/>
    <w:rsid w:val="00C76422"/>
    <w:rsid w:val="00C7671C"/>
    <w:rsid w:val="00C76B09"/>
    <w:rsid w:val="00C8021A"/>
    <w:rsid w:val="00C80511"/>
    <w:rsid w:val="00C80B09"/>
    <w:rsid w:val="00C8128F"/>
    <w:rsid w:val="00C822D3"/>
    <w:rsid w:val="00C83699"/>
    <w:rsid w:val="00C8430F"/>
    <w:rsid w:val="00C8445E"/>
    <w:rsid w:val="00C84C9A"/>
    <w:rsid w:val="00C84D6E"/>
    <w:rsid w:val="00C84FD3"/>
    <w:rsid w:val="00C85628"/>
    <w:rsid w:val="00C859B9"/>
    <w:rsid w:val="00C85B1F"/>
    <w:rsid w:val="00C86439"/>
    <w:rsid w:val="00C86EBC"/>
    <w:rsid w:val="00C86F72"/>
    <w:rsid w:val="00C8757F"/>
    <w:rsid w:val="00C906B0"/>
    <w:rsid w:val="00C90F66"/>
    <w:rsid w:val="00C90FA8"/>
    <w:rsid w:val="00C9249A"/>
    <w:rsid w:val="00C925A6"/>
    <w:rsid w:val="00C93C43"/>
    <w:rsid w:val="00C9400E"/>
    <w:rsid w:val="00C94857"/>
    <w:rsid w:val="00C9534C"/>
    <w:rsid w:val="00C95382"/>
    <w:rsid w:val="00C9639F"/>
    <w:rsid w:val="00C963F1"/>
    <w:rsid w:val="00C96CEA"/>
    <w:rsid w:val="00C9721F"/>
    <w:rsid w:val="00CA03B4"/>
    <w:rsid w:val="00CA0D9E"/>
    <w:rsid w:val="00CA1D9C"/>
    <w:rsid w:val="00CA204C"/>
    <w:rsid w:val="00CA28EC"/>
    <w:rsid w:val="00CA3051"/>
    <w:rsid w:val="00CA34A4"/>
    <w:rsid w:val="00CA3611"/>
    <w:rsid w:val="00CA4BDB"/>
    <w:rsid w:val="00CA4CC4"/>
    <w:rsid w:val="00CA4F40"/>
    <w:rsid w:val="00CA5268"/>
    <w:rsid w:val="00CA5B0B"/>
    <w:rsid w:val="00CA5FDD"/>
    <w:rsid w:val="00CA69F5"/>
    <w:rsid w:val="00CA6A79"/>
    <w:rsid w:val="00CA6ADF"/>
    <w:rsid w:val="00CA784C"/>
    <w:rsid w:val="00CA7C84"/>
    <w:rsid w:val="00CB01FD"/>
    <w:rsid w:val="00CB1F61"/>
    <w:rsid w:val="00CB2255"/>
    <w:rsid w:val="00CB248E"/>
    <w:rsid w:val="00CB3720"/>
    <w:rsid w:val="00CB3B49"/>
    <w:rsid w:val="00CB5AC8"/>
    <w:rsid w:val="00CB62DB"/>
    <w:rsid w:val="00CB6EA8"/>
    <w:rsid w:val="00CC11BC"/>
    <w:rsid w:val="00CC229F"/>
    <w:rsid w:val="00CC2796"/>
    <w:rsid w:val="00CC371B"/>
    <w:rsid w:val="00CC52C8"/>
    <w:rsid w:val="00CC5560"/>
    <w:rsid w:val="00CC598C"/>
    <w:rsid w:val="00CC624F"/>
    <w:rsid w:val="00CC6540"/>
    <w:rsid w:val="00CC6B55"/>
    <w:rsid w:val="00CC6FD5"/>
    <w:rsid w:val="00CC71BE"/>
    <w:rsid w:val="00CC71D9"/>
    <w:rsid w:val="00CD1438"/>
    <w:rsid w:val="00CD1776"/>
    <w:rsid w:val="00CD1B34"/>
    <w:rsid w:val="00CD23D0"/>
    <w:rsid w:val="00CD2BF9"/>
    <w:rsid w:val="00CD3305"/>
    <w:rsid w:val="00CD4329"/>
    <w:rsid w:val="00CD482C"/>
    <w:rsid w:val="00CD5D02"/>
    <w:rsid w:val="00CD5FC4"/>
    <w:rsid w:val="00CD6405"/>
    <w:rsid w:val="00CD6E41"/>
    <w:rsid w:val="00CD70D5"/>
    <w:rsid w:val="00CD79B6"/>
    <w:rsid w:val="00CD7DBC"/>
    <w:rsid w:val="00CE1E03"/>
    <w:rsid w:val="00CE2781"/>
    <w:rsid w:val="00CE3E6C"/>
    <w:rsid w:val="00CE431A"/>
    <w:rsid w:val="00CE43EC"/>
    <w:rsid w:val="00CE4CDF"/>
    <w:rsid w:val="00CE54CA"/>
    <w:rsid w:val="00CE564C"/>
    <w:rsid w:val="00CE6247"/>
    <w:rsid w:val="00CE6528"/>
    <w:rsid w:val="00CE7153"/>
    <w:rsid w:val="00CE7A13"/>
    <w:rsid w:val="00CE7F49"/>
    <w:rsid w:val="00CF0ECE"/>
    <w:rsid w:val="00CF10A9"/>
    <w:rsid w:val="00CF1C27"/>
    <w:rsid w:val="00CF1DF7"/>
    <w:rsid w:val="00CF27C9"/>
    <w:rsid w:val="00CF2E26"/>
    <w:rsid w:val="00CF3E86"/>
    <w:rsid w:val="00CF4159"/>
    <w:rsid w:val="00CF422E"/>
    <w:rsid w:val="00CF432C"/>
    <w:rsid w:val="00CF4E57"/>
    <w:rsid w:val="00CF5100"/>
    <w:rsid w:val="00CF62FC"/>
    <w:rsid w:val="00CF6ED9"/>
    <w:rsid w:val="00CF75C5"/>
    <w:rsid w:val="00CF77E5"/>
    <w:rsid w:val="00CF7997"/>
    <w:rsid w:val="00D003C1"/>
    <w:rsid w:val="00D01415"/>
    <w:rsid w:val="00D015EA"/>
    <w:rsid w:val="00D016B8"/>
    <w:rsid w:val="00D024D0"/>
    <w:rsid w:val="00D02606"/>
    <w:rsid w:val="00D02FA4"/>
    <w:rsid w:val="00D0373E"/>
    <w:rsid w:val="00D03740"/>
    <w:rsid w:val="00D0376C"/>
    <w:rsid w:val="00D03F6B"/>
    <w:rsid w:val="00D04135"/>
    <w:rsid w:val="00D050E4"/>
    <w:rsid w:val="00D05F1E"/>
    <w:rsid w:val="00D068AD"/>
    <w:rsid w:val="00D06A86"/>
    <w:rsid w:val="00D06C9B"/>
    <w:rsid w:val="00D075FE"/>
    <w:rsid w:val="00D077A0"/>
    <w:rsid w:val="00D07A43"/>
    <w:rsid w:val="00D07F13"/>
    <w:rsid w:val="00D104B7"/>
    <w:rsid w:val="00D10661"/>
    <w:rsid w:val="00D10E77"/>
    <w:rsid w:val="00D11AEA"/>
    <w:rsid w:val="00D11DB6"/>
    <w:rsid w:val="00D12699"/>
    <w:rsid w:val="00D1382A"/>
    <w:rsid w:val="00D13A9A"/>
    <w:rsid w:val="00D13BA4"/>
    <w:rsid w:val="00D13F70"/>
    <w:rsid w:val="00D13FA8"/>
    <w:rsid w:val="00D14B0D"/>
    <w:rsid w:val="00D151B4"/>
    <w:rsid w:val="00D151B5"/>
    <w:rsid w:val="00D15EC5"/>
    <w:rsid w:val="00D1619F"/>
    <w:rsid w:val="00D163E5"/>
    <w:rsid w:val="00D16D38"/>
    <w:rsid w:val="00D17AE5"/>
    <w:rsid w:val="00D17CEE"/>
    <w:rsid w:val="00D2007C"/>
    <w:rsid w:val="00D20089"/>
    <w:rsid w:val="00D20483"/>
    <w:rsid w:val="00D20629"/>
    <w:rsid w:val="00D21285"/>
    <w:rsid w:val="00D21CF5"/>
    <w:rsid w:val="00D21E80"/>
    <w:rsid w:val="00D2203B"/>
    <w:rsid w:val="00D22122"/>
    <w:rsid w:val="00D22AD3"/>
    <w:rsid w:val="00D22C86"/>
    <w:rsid w:val="00D23190"/>
    <w:rsid w:val="00D23462"/>
    <w:rsid w:val="00D23BBB"/>
    <w:rsid w:val="00D244DE"/>
    <w:rsid w:val="00D248C9"/>
    <w:rsid w:val="00D25DFF"/>
    <w:rsid w:val="00D25F98"/>
    <w:rsid w:val="00D26676"/>
    <w:rsid w:val="00D26CEA"/>
    <w:rsid w:val="00D27935"/>
    <w:rsid w:val="00D27BDA"/>
    <w:rsid w:val="00D27C62"/>
    <w:rsid w:val="00D30269"/>
    <w:rsid w:val="00D306F7"/>
    <w:rsid w:val="00D30C39"/>
    <w:rsid w:val="00D30EDF"/>
    <w:rsid w:val="00D3122A"/>
    <w:rsid w:val="00D3171F"/>
    <w:rsid w:val="00D31DD7"/>
    <w:rsid w:val="00D31F26"/>
    <w:rsid w:val="00D32E06"/>
    <w:rsid w:val="00D33466"/>
    <w:rsid w:val="00D33669"/>
    <w:rsid w:val="00D33934"/>
    <w:rsid w:val="00D36CEA"/>
    <w:rsid w:val="00D410F3"/>
    <w:rsid w:val="00D41FE4"/>
    <w:rsid w:val="00D420A5"/>
    <w:rsid w:val="00D42585"/>
    <w:rsid w:val="00D42748"/>
    <w:rsid w:val="00D427C0"/>
    <w:rsid w:val="00D42A91"/>
    <w:rsid w:val="00D43049"/>
    <w:rsid w:val="00D43448"/>
    <w:rsid w:val="00D44579"/>
    <w:rsid w:val="00D44F25"/>
    <w:rsid w:val="00D45815"/>
    <w:rsid w:val="00D45EF5"/>
    <w:rsid w:val="00D46318"/>
    <w:rsid w:val="00D46B5D"/>
    <w:rsid w:val="00D47064"/>
    <w:rsid w:val="00D477C7"/>
    <w:rsid w:val="00D5016D"/>
    <w:rsid w:val="00D50179"/>
    <w:rsid w:val="00D50F7D"/>
    <w:rsid w:val="00D510E1"/>
    <w:rsid w:val="00D520C0"/>
    <w:rsid w:val="00D54D3F"/>
    <w:rsid w:val="00D54D93"/>
    <w:rsid w:val="00D555FB"/>
    <w:rsid w:val="00D560F8"/>
    <w:rsid w:val="00D564C0"/>
    <w:rsid w:val="00D5654D"/>
    <w:rsid w:val="00D56E0E"/>
    <w:rsid w:val="00D57153"/>
    <w:rsid w:val="00D57654"/>
    <w:rsid w:val="00D57820"/>
    <w:rsid w:val="00D57DB5"/>
    <w:rsid w:val="00D57E2E"/>
    <w:rsid w:val="00D60C38"/>
    <w:rsid w:val="00D626E6"/>
    <w:rsid w:val="00D62DE4"/>
    <w:rsid w:val="00D62F0A"/>
    <w:rsid w:val="00D62FD0"/>
    <w:rsid w:val="00D63AFE"/>
    <w:rsid w:val="00D64145"/>
    <w:rsid w:val="00D643A7"/>
    <w:rsid w:val="00D66B55"/>
    <w:rsid w:val="00D66CF9"/>
    <w:rsid w:val="00D66DD2"/>
    <w:rsid w:val="00D67877"/>
    <w:rsid w:val="00D67FDD"/>
    <w:rsid w:val="00D709D2"/>
    <w:rsid w:val="00D72429"/>
    <w:rsid w:val="00D7293C"/>
    <w:rsid w:val="00D733B7"/>
    <w:rsid w:val="00D73651"/>
    <w:rsid w:val="00D73F14"/>
    <w:rsid w:val="00D7417F"/>
    <w:rsid w:val="00D7447F"/>
    <w:rsid w:val="00D7474F"/>
    <w:rsid w:val="00D74837"/>
    <w:rsid w:val="00D74B65"/>
    <w:rsid w:val="00D758E6"/>
    <w:rsid w:val="00D75DA2"/>
    <w:rsid w:val="00D761ED"/>
    <w:rsid w:val="00D7659B"/>
    <w:rsid w:val="00D76A07"/>
    <w:rsid w:val="00D80642"/>
    <w:rsid w:val="00D80666"/>
    <w:rsid w:val="00D80A75"/>
    <w:rsid w:val="00D8129B"/>
    <w:rsid w:val="00D81567"/>
    <w:rsid w:val="00D8156B"/>
    <w:rsid w:val="00D82724"/>
    <w:rsid w:val="00D82AB4"/>
    <w:rsid w:val="00D82C42"/>
    <w:rsid w:val="00D82D80"/>
    <w:rsid w:val="00D8318D"/>
    <w:rsid w:val="00D83682"/>
    <w:rsid w:val="00D83A87"/>
    <w:rsid w:val="00D83A98"/>
    <w:rsid w:val="00D83E1B"/>
    <w:rsid w:val="00D8490A"/>
    <w:rsid w:val="00D84C9C"/>
    <w:rsid w:val="00D8546D"/>
    <w:rsid w:val="00D85B6E"/>
    <w:rsid w:val="00D8653C"/>
    <w:rsid w:val="00D866A3"/>
    <w:rsid w:val="00D8685D"/>
    <w:rsid w:val="00D86DDB"/>
    <w:rsid w:val="00D86EA0"/>
    <w:rsid w:val="00D87D1A"/>
    <w:rsid w:val="00D914DF"/>
    <w:rsid w:val="00D917AF"/>
    <w:rsid w:val="00D9194E"/>
    <w:rsid w:val="00D91D65"/>
    <w:rsid w:val="00D91D66"/>
    <w:rsid w:val="00D91E29"/>
    <w:rsid w:val="00D9309D"/>
    <w:rsid w:val="00D940A5"/>
    <w:rsid w:val="00D9425E"/>
    <w:rsid w:val="00D975EF"/>
    <w:rsid w:val="00D97FC3"/>
    <w:rsid w:val="00DA095D"/>
    <w:rsid w:val="00DA0D10"/>
    <w:rsid w:val="00DA11F1"/>
    <w:rsid w:val="00DA1C0B"/>
    <w:rsid w:val="00DA2C4D"/>
    <w:rsid w:val="00DA2D92"/>
    <w:rsid w:val="00DA4B98"/>
    <w:rsid w:val="00DA50A4"/>
    <w:rsid w:val="00DA50EC"/>
    <w:rsid w:val="00DA5944"/>
    <w:rsid w:val="00DA6270"/>
    <w:rsid w:val="00DA62E2"/>
    <w:rsid w:val="00DA6634"/>
    <w:rsid w:val="00DA6DAF"/>
    <w:rsid w:val="00DA6E57"/>
    <w:rsid w:val="00DA6E79"/>
    <w:rsid w:val="00DA74C1"/>
    <w:rsid w:val="00DA76AD"/>
    <w:rsid w:val="00DB0519"/>
    <w:rsid w:val="00DB1E46"/>
    <w:rsid w:val="00DB2A3D"/>
    <w:rsid w:val="00DB2E43"/>
    <w:rsid w:val="00DB2FD1"/>
    <w:rsid w:val="00DB324E"/>
    <w:rsid w:val="00DB4AFD"/>
    <w:rsid w:val="00DB4C45"/>
    <w:rsid w:val="00DB4EB4"/>
    <w:rsid w:val="00DB5619"/>
    <w:rsid w:val="00DB5881"/>
    <w:rsid w:val="00DB5CF9"/>
    <w:rsid w:val="00DB6404"/>
    <w:rsid w:val="00DB6A01"/>
    <w:rsid w:val="00DB6BFF"/>
    <w:rsid w:val="00DB6F5A"/>
    <w:rsid w:val="00DB78E7"/>
    <w:rsid w:val="00DB79A7"/>
    <w:rsid w:val="00DB7EF8"/>
    <w:rsid w:val="00DC001B"/>
    <w:rsid w:val="00DC00E8"/>
    <w:rsid w:val="00DC026A"/>
    <w:rsid w:val="00DC04CA"/>
    <w:rsid w:val="00DC0B1B"/>
    <w:rsid w:val="00DC123F"/>
    <w:rsid w:val="00DC1D4D"/>
    <w:rsid w:val="00DC1E89"/>
    <w:rsid w:val="00DC29A4"/>
    <w:rsid w:val="00DC2D84"/>
    <w:rsid w:val="00DC40C2"/>
    <w:rsid w:val="00DC4C3D"/>
    <w:rsid w:val="00DC58E1"/>
    <w:rsid w:val="00DC5C9A"/>
    <w:rsid w:val="00DC5DE5"/>
    <w:rsid w:val="00DC6119"/>
    <w:rsid w:val="00DC6783"/>
    <w:rsid w:val="00DC6ACD"/>
    <w:rsid w:val="00DC7141"/>
    <w:rsid w:val="00DC71F4"/>
    <w:rsid w:val="00DC7AAC"/>
    <w:rsid w:val="00DC7C54"/>
    <w:rsid w:val="00DC7E68"/>
    <w:rsid w:val="00DD13DC"/>
    <w:rsid w:val="00DD160C"/>
    <w:rsid w:val="00DD1EA8"/>
    <w:rsid w:val="00DD21E3"/>
    <w:rsid w:val="00DD253D"/>
    <w:rsid w:val="00DD2F69"/>
    <w:rsid w:val="00DD3197"/>
    <w:rsid w:val="00DD3374"/>
    <w:rsid w:val="00DD3C96"/>
    <w:rsid w:val="00DD3EED"/>
    <w:rsid w:val="00DD451E"/>
    <w:rsid w:val="00DD701E"/>
    <w:rsid w:val="00DE055A"/>
    <w:rsid w:val="00DE0657"/>
    <w:rsid w:val="00DE0D68"/>
    <w:rsid w:val="00DE0F13"/>
    <w:rsid w:val="00DE118C"/>
    <w:rsid w:val="00DE18EE"/>
    <w:rsid w:val="00DE1F2C"/>
    <w:rsid w:val="00DE2A7F"/>
    <w:rsid w:val="00DE2C9B"/>
    <w:rsid w:val="00DE3B7D"/>
    <w:rsid w:val="00DE45F2"/>
    <w:rsid w:val="00DE4C9D"/>
    <w:rsid w:val="00DE4D04"/>
    <w:rsid w:val="00DE4E7C"/>
    <w:rsid w:val="00DE5C1C"/>
    <w:rsid w:val="00DE652B"/>
    <w:rsid w:val="00DE6759"/>
    <w:rsid w:val="00DE681F"/>
    <w:rsid w:val="00DE6C37"/>
    <w:rsid w:val="00DE6D9E"/>
    <w:rsid w:val="00DF04EE"/>
    <w:rsid w:val="00DF0D63"/>
    <w:rsid w:val="00DF1666"/>
    <w:rsid w:val="00DF18B4"/>
    <w:rsid w:val="00DF25A8"/>
    <w:rsid w:val="00DF2ED6"/>
    <w:rsid w:val="00DF3638"/>
    <w:rsid w:val="00DF36CF"/>
    <w:rsid w:val="00DF43B0"/>
    <w:rsid w:val="00DF61D6"/>
    <w:rsid w:val="00DF67AA"/>
    <w:rsid w:val="00DF771D"/>
    <w:rsid w:val="00DF7994"/>
    <w:rsid w:val="00DF7B67"/>
    <w:rsid w:val="00DF7DD0"/>
    <w:rsid w:val="00E00543"/>
    <w:rsid w:val="00E006DE"/>
    <w:rsid w:val="00E0083C"/>
    <w:rsid w:val="00E00A5E"/>
    <w:rsid w:val="00E0135B"/>
    <w:rsid w:val="00E01B71"/>
    <w:rsid w:val="00E01F61"/>
    <w:rsid w:val="00E03280"/>
    <w:rsid w:val="00E03D85"/>
    <w:rsid w:val="00E03FF1"/>
    <w:rsid w:val="00E04280"/>
    <w:rsid w:val="00E04481"/>
    <w:rsid w:val="00E04B31"/>
    <w:rsid w:val="00E051EE"/>
    <w:rsid w:val="00E053F4"/>
    <w:rsid w:val="00E057AD"/>
    <w:rsid w:val="00E06D4D"/>
    <w:rsid w:val="00E071AB"/>
    <w:rsid w:val="00E071E1"/>
    <w:rsid w:val="00E07DBC"/>
    <w:rsid w:val="00E10093"/>
    <w:rsid w:val="00E124BE"/>
    <w:rsid w:val="00E1258F"/>
    <w:rsid w:val="00E12BEF"/>
    <w:rsid w:val="00E13896"/>
    <w:rsid w:val="00E13A63"/>
    <w:rsid w:val="00E13B07"/>
    <w:rsid w:val="00E141DD"/>
    <w:rsid w:val="00E144E6"/>
    <w:rsid w:val="00E14BAA"/>
    <w:rsid w:val="00E15953"/>
    <w:rsid w:val="00E15C2E"/>
    <w:rsid w:val="00E15F55"/>
    <w:rsid w:val="00E16354"/>
    <w:rsid w:val="00E16798"/>
    <w:rsid w:val="00E16939"/>
    <w:rsid w:val="00E16D84"/>
    <w:rsid w:val="00E17799"/>
    <w:rsid w:val="00E205F2"/>
    <w:rsid w:val="00E20A8F"/>
    <w:rsid w:val="00E21527"/>
    <w:rsid w:val="00E215E5"/>
    <w:rsid w:val="00E233C0"/>
    <w:rsid w:val="00E242F6"/>
    <w:rsid w:val="00E24535"/>
    <w:rsid w:val="00E2455D"/>
    <w:rsid w:val="00E2513D"/>
    <w:rsid w:val="00E253CF"/>
    <w:rsid w:val="00E25D94"/>
    <w:rsid w:val="00E26219"/>
    <w:rsid w:val="00E26234"/>
    <w:rsid w:val="00E26DB6"/>
    <w:rsid w:val="00E26E99"/>
    <w:rsid w:val="00E27F3F"/>
    <w:rsid w:val="00E27FA2"/>
    <w:rsid w:val="00E3078B"/>
    <w:rsid w:val="00E30A95"/>
    <w:rsid w:val="00E31537"/>
    <w:rsid w:val="00E31A35"/>
    <w:rsid w:val="00E32088"/>
    <w:rsid w:val="00E33B6A"/>
    <w:rsid w:val="00E34778"/>
    <w:rsid w:val="00E347EA"/>
    <w:rsid w:val="00E350D8"/>
    <w:rsid w:val="00E35358"/>
    <w:rsid w:val="00E356D5"/>
    <w:rsid w:val="00E373B6"/>
    <w:rsid w:val="00E37B62"/>
    <w:rsid w:val="00E4044F"/>
    <w:rsid w:val="00E40A5C"/>
    <w:rsid w:val="00E41FC0"/>
    <w:rsid w:val="00E427CA"/>
    <w:rsid w:val="00E42DD3"/>
    <w:rsid w:val="00E43131"/>
    <w:rsid w:val="00E4397F"/>
    <w:rsid w:val="00E43E85"/>
    <w:rsid w:val="00E44850"/>
    <w:rsid w:val="00E44B28"/>
    <w:rsid w:val="00E45222"/>
    <w:rsid w:val="00E463ED"/>
    <w:rsid w:val="00E47416"/>
    <w:rsid w:val="00E479E6"/>
    <w:rsid w:val="00E47A39"/>
    <w:rsid w:val="00E47CC3"/>
    <w:rsid w:val="00E47ED4"/>
    <w:rsid w:val="00E50C2B"/>
    <w:rsid w:val="00E50FB9"/>
    <w:rsid w:val="00E51909"/>
    <w:rsid w:val="00E51954"/>
    <w:rsid w:val="00E522C0"/>
    <w:rsid w:val="00E541A9"/>
    <w:rsid w:val="00E5504D"/>
    <w:rsid w:val="00E55F9F"/>
    <w:rsid w:val="00E55FA1"/>
    <w:rsid w:val="00E567B9"/>
    <w:rsid w:val="00E56876"/>
    <w:rsid w:val="00E56B8F"/>
    <w:rsid w:val="00E57137"/>
    <w:rsid w:val="00E571F0"/>
    <w:rsid w:val="00E57D8E"/>
    <w:rsid w:val="00E61E1D"/>
    <w:rsid w:val="00E623CA"/>
    <w:rsid w:val="00E62402"/>
    <w:rsid w:val="00E62529"/>
    <w:rsid w:val="00E6269C"/>
    <w:rsid w:val="00E62D0D"/>
    <w:rsid w:val="00E630CA"/>
    <w:rsid w:val="00E631C0"/>
    <w:rsid w:val="00E63850"/>
    <w:rsid w:val="00E63CA7"/>
    <w:rsid w:val="00E652DF"/>
    <w:rsid w:val="00E65B1E"/>
    <w:rsid w:val="00E662F6"/>
    <w:rsid w:val="00E66B60"/>
    <w:rsid w:val="00E6780B"/>
    <w:rsid w:val="00E709E9"/>
    <w:rsid w:val="00E71184"/>
    <w:rsid w:val="00E7348B"/>
    <w:rsid w:val="00E73DF5"/>
    <w:rsid w:val="00E7416E"/>
    <w:rsid w:val="00E741DC"/>
    <w:rsid w:val="00E74E14"/>
    <w:rsid w:val="00E75A03"/>
    <w:rsid w:val="00E75B36"/>
    <w:rsid w:val="00E762CF"/>
    <w:rsid w:val="00E77CF2"/>
    <w:rsid w:val="00E8075E"/>
    <w:rsid w:val="00E81154"/>
    <w:rsid w:val="00E8183E"/>
    <w:rsid w:val="00E8188F"/>
    <w:rsid w:val="00E81A48"/>
    <w:rsid w:val="00E81C02"/>
    <w:rsid w:val="00E81C3D"/>
    <w:rsid w:val="00E82BAB"/>
    <w:rsid w:val="00E84C46"/>
    <w:rsid w:val="00E85041"/>
    <w:rsid w:val="00E8626C"/>
    <w:rsid w:val="00E8724D"/>
    <w:rsid w:val="00E87643"/>
    <w:rsid w:val="00E90FB0"/>
    <w:rsid w:val="00E9224A"/>
    <w:rsid w:val="00E92582"/>
    <w:rsid w:val="00E96293"/>
    <w:rsid w:val="00E96D59"/>
    <w:rsid w:val="00E97910"/>
    <w:rsid w:val="00E97DF0"/>
    <w:rsid w:val="00EA0524"/>
    <w:rsid w:val="00EA363D"/>
    <w:rsid w:val="00EA365B"/>
    <w:rsid w:val="00EA396B"/>
    <w:rsid w:val="00EA399D"/>
    <w:rsid w:val="00EA3EC6"/>
    <w:rsid w:val="00EA4539"/>
    <w:rsid w:val="00EA46E8"/>
    <w:rsid w:val="00EA5705"/>
    <w:rsid w:val="00EA585F"/>
    <w:rsid w:val="00EA6B55"/>
    <w:rsid w:val="00EA7381"/>
    <w:rsid w:val="00EA7F42"/>
    <w:rsid w:val="00EB0187"/>
    <w:rsid w:val="00EB09D7"/>
    <w:rsid w:val="00EB0EC4"/>
    <w:rsid w:val="00EB2B47"/>
    <w:rsid w:val="00EB2CDA"/>
    <w:rsid w:val="00EB32BF"/>
    <w:rsid w:val="00EB3BA1"/>
    <w:rsid w:val="00EB45BF"/>
    <w:rsid w:val="00EB4F84"/>
    <w:rsid w:val="00EB53B9"/>
    <w:rsid w:val="00EB574A"/>
    <w:rsid w:val="00EB591E"/>
    <w:rsid w:val="00EB60BC"/>
    <w:rsid w:val="00EB68D6"/>
    <w:rsid w:val="00EB69B8"/>
    <w:rsid w:val="00EB6F9E"/>
    <w:rsid w:val="00EB718B"/>
    <w:rsid w:val="00EB797B"/>
    <w:rsid w:val="00EC0857"/>
    <w:rsid w:val="00EC0D23"/>
    <w:rsid w:val="00EC1DF4"/>
    <w:rsid w:val="00EC20EE"/>
    <w:rsid w:val="00EC2A35"/>
    <w:rsid w:val="00EC2B7E"/>
    <w:rsid w:val="00EC2C8F"/>
    <w:rsid w:val="00EC34A3"/>
    <w:rsid w:val="00EC34B5"/>
    <w:rsid w:val="00EC3671"/>
    <w:rsid w:val="00EC3843"/>
    <w:rsid w:val="00EC3A4A"/>
    <w:rsid w:val="00EC3DE9"/>
    <w:rsid w:val="00EC4A16"/>
    <w:rsid w:val="00EC4B4A"/>
    <w:rsid w:val="00EC4C76"/>
    <w:rsid w:val="00EC584F"/>
    <w:rsid w:val="00EC5ED2"/>
    <w:rsid w:val="00EC5F79"/>
    <w:rsid w:val="00EC6804"/>
    <w:rsid w:val="00EC7A36"/>
    <w:rsid w:val="00EC7AE6"/>
    <w:rsid w:val="00ED0505"/>
    <w:rsid w:val="00ED1A80"/>
    <w:rsid w:val="00ED1B5C"/>
    <w:rsid w:val="00ED1CC7"/>
    <w:rsid w:val="00ED34A9"/>
    <w:rsid w:val="00ED4EDD"/>
    <w:rsid w:val="00ED52B2"/>
    <w:rsid w:val="00ED534E"/>
    <w:rsid w:val="00ED5955"/>
    <w:rsid w:val="00ED5F45"/>
    <w:rsid w:val="00ED6294"/>
    <w:rsid w:val="00ED6B47"/>
    <w:rsid w:val="00ED6EAF"/>
    <w:rsid w:val="00EE021A"/>
    <w:rsid w:val="00EE0635"/>
    <w:rsid w:val="00EE10C8"/>
    <w:rsid w:val="00EE1E89"/>
    <w:rsid w:val="00EE29EA"/>
    <w:rsid w:val="00EE2AFE"/>
    <w:rsid w:val="00EE2E15"/>
    <w:rsid w:val="00EE352B"/>
    <w:rsid w:val="00EE35D3"/>
    <w:rsid w:val="00EE3B86"/>
    <w:rsid w:val="00EE3C52"/>
    <w:rsid w:val="00EE3CB3"/>
    <w:rsid w:val="00EE4036"/>
    <w:rsid w:val="00EE51C4"/>
    <w:rsid w:val="00EE5C28"/>
    <w:rsid w:val="00EE652D"/>
    <w:rsid w:val="00EE6BEC"/>
    <w:rsid w:val="00EE7573"/>
    <w:rsid w:val="00EE7B6B"/>
    <w:rsid w:val="00EF09F9"/>
    <w:rsid w:val="00EF0FF4"/>
    <w:rsid w:val="00EF1325"/>
    <w:rsid w:val="00EF1980"/>
    <w:rsid w:val="00EF252A"/>
    <w:rsid w:val="00EF33D2"/>
    <w:rsid w:val="00EF4335"/>
    <w:rsid w:val="00EF6CA8"/>
    <w:rsid w:val="00EF7683"/>
    <w:rsid w:val="00F01EA9"/>
    <w:rsid w:val="00F02BB8"/>
    <w:rsid w:val="00F02F3F"/>
    <w:rsid w:val="00F0443D"/>
    <w:rsid w:val="00F046AB"/>
    <w:rsid w:val="00F04DCF"/>
    <w:rsid w:val="00F0520E"/>
    <w:rsid w:val="00F0538E"/>
    <w:rsid w:val="00F05BE1"/>
    <w:rsid w:val="00F05F37"/>
    <w:rsid w:val="00F065B4"/>
    <w:rsid w:val="00F06922"/>
    <w:rsid w:val="00F06C5F"/>
    <w:rsid w:val="00F07284"/>
    <w:rsid w:val="00F1026F"/>
    <w:rsid w:val="00F1068C"/>
    <w:rsid w:val="00F109E0"/>
    <w:rsid w:val="00F11210"/>
    <w:rsid w:val="00F11ACD"/>
    <w:rsid w:val="00F11D44"/>
    <w:rsid w:val="00F1223F"/>
    <w:rsid w:val="00F131DE"/>
    <w:rsid w:val="00F132BB"/>
    <w:rsid w:val="00F13D2A"/>
    <w:rsid w:val="00F13DFC"/>
    <w:rsid w:val="00F141D0"/>
    <w:rsid w:val="00F1602E"/>
    <w:rsid w:val="00F1651D"/>
    <w:rsid w:val="00F16756"/>
    <w:rsid w:val="00F16A46"/>
    <w:rsid w:val="00F1710C"/>
    <w:rsid w:val="00F217A1"/>
    <w:rsid w:val="00F221C1"/>
    <w:rsid w:val="00F227A4"/>
    <w:rsid w:val="00F22A3F"/>
    <w:rsid w:val="00F2315D"/>
    <w:rsid w:val="00F233A4"/>
    <w:rsid w:val="00F23D71"/>
    <w:rsid w:val="00F2446E"/>
    <w:rsid w:val="00F247D9"/>
    <w:rsid w:val="00F24B61"/>
    <w:rsid w:val="00F2505D"/>
    <w:rsid w:val="00F2518E"/>
    <w:rsid w:val="00F256E1"/>
    <w:rsid w:val="00F270B8"/>
    <w:rsid w:val="00F2721F"/>
    <w:rsid w:val="00F277CB"/>
    <w:rsid w:val="00F27983"/>
    <w:rsid w:val="00F279E4"/>
    <w:rsid w:val="00F300FB"/>
    <w:rsid w:val="00F30515"/>
    <w:rsid w:val="00F30911"/>
    <w:rsid w:val="00F3091A"/>
    <w:rsid w:val="00F30B17"/>
    <w:rsid w:val="00F311AF"/>
    <w:rsid w:val="00F319BE"/>
    <w:rsid w:val="00F32217"/>
    <w:rsid w:val="00F32E26"/>
    <w:rsid w:val="00F33732"/>
    <w:rsid w:val="00F34080"/>
    <w:rsid w:val="00F35DC9"/>
    <w:rsid w:val="00F36340"/>
    <w:rsid w:val="00F364B7"/>
    <w:rsid w:val="00F3745F"/>
    <w:rsid w:val="00F37BA0"/>
    <w:rsid w:val="00F40B62"/>
    <w:rsid w:val="00F40D67"/>
    <w:rsid w:val="00F41739"/>
    <w:rsid w:val="00F4197D"/>
    <w:rsid w:val="00F419EC"/>
    <w:rsid w:val="00F41D4D"/>
    <w:rsid w:val="00F428A1"/>
    <w:rsid w:val="00F43001"/>
    <w:rsid w:val="00F43912"/>
    <w:rsid w:val="00F4414E"/>
    <w:rsid w:val="00F444EF"/>
    <w:rsid w:val="00F45A15"/>
    <w:rsid w:val="00F45DF7"/>
    <w:rsid w:val="00F45FC1"/>
    <w:rsid w:val="00F461A2"/>
    <w:rsid w:val="00F46A20"/>
    <w:rsid w:val="00F47F45"/>
    <w:rsid w:val="00F50430"/>
    <w:rsid w:val="00F50A42"/>
    <w:rsid w:val="00F50C94"/>
    <w:rsid w:val="00F517E4"/>
    <w:rsid w:val="00F518E1"/>
    <w:rsid w:val="00F51952"/>
    <w:rsid w:val="00F5285A"/>
    <w:rsid w:val="00F52AAA"/>
    <w:rsid w:val="00F52BF3"/>
    <w:rsid w:val="00F532EF"/>
    <w:rsid w:val="00F5334D"/>
    <w:rsid w:val="00F5347B"/>
    <w:rsid w:val="00F53CCB"/>
    <w:rsid w:val="00F54323"/>
    <w:rsid w:val="00F55634"/>
    <w:rsid w:val="00F563BC"/>
    <w:rsid w:val="00F5771F"/>
    <w:rsid w:val="00F60766"/>
    <w:rsid w:val="00F61871"/>
    <w:rsid w:val="00F61903"/>
    <w:rsid w:val="00F61D24"/>
    <w:rsid w:val="00F61ECC"/>
    <w:rsid w:val="00F62A06"/>
    <w:rsid w:val="00F62A46"/>
    <w:rsid w:val="00F639C0"/>
    <w:rsid w:val="00F64CCD"/>
    <w:rsid w:val="00F662B8"/>
    <w:rsid w:val="00F66ABD"/>
    <w:rsid w:val="00F703EF"/>
    <w:rsid w:val="00F7174D"/>
    <w:rsid w:val="00F71897"/>
    <w:rsid w:val="00F72237"/>
    <w:rsid w:val="00F73128"/>
    <w:rsid w:val="00F73307"/>
    <w:rsid w:val="00F73640"/>
    <w:rsid w:val="00F73BC8"/>
    <w:rsid w:val="00F748D6"/>
    <w:rsid w:val="00F75679"/>
    <w:rsid w:val="00F756FA"/>
    <w:rsid w:val="00F75AB6"/>
    <w:rsid w:val="00F75FC9"/>
    <w:rsid w:val="00F763FE"/>
    <w:rsid w:val="00F7663A"/>
    <w:rsid w:val="00F77226"/>
    <w:rsid w:val="00F775A0"/>
    <w:rsid w:val="00F77679"/>
    <w:rsid w:val="00F8003A"/>
    <w:rsid w:val="00F80825"/>
    <w:rsid w:val="00F80CFF"/>
    <w:rsid w:val="00F81A3B"/>
    <w:rsid w:val="00F82313"/>
    <w:rsid w:val="00F833C1"/>
    <w:rsid w:val="00F83421"/>
    <w:rsid w:val="00F83660"/>
    <w:rsid w:val="00F83A3F"/>
    <w:rsid w:val="00F83BF4"/>
    <w:rsid w:val="00F83E7D"/>
    <w:rsid w:val="00F841AA"/>
    <w:rsid w:val="00F84559"/>
    <w:rsid w:val="00F84BBD"/>
    <w:rsid w:val="00F8552D"/>
    <w:rsid w:val="00F8574A"/>
    <w:rsid w:val="00F85AE2"/>
    <w:rsid w:val="00F85DD0"/>
    <w:rsid w:val="00F8601D"/>
    <w:rsid w:val="00F8675A"/>
    <w:rsid w:val="00F8739D"/>
    <w:rsid w:val="00F87732"/>
    <w:rsid w:val="00F87F57"/>
    <w:rsid w:val="00F90360"/>
    <w:rsid w:val="00F92EAB"/>
    <w:rsid w:val="00F9429C"/>
    <w:rsid w:val="00F95B03"/>
    <w:rsid w:val="00F9676F"/>
    <w:rsid w:val="00F96E9E"/>
    <w:rsid w:val="00F979ED"/>
    <w:rsid w:val="00F97D10"/>
    <w:rsid w:val="00F97E9E"/>
    <w:rsid w:val="00FA00FA"/>
    <w:rsid w:val="00FA18BC"/>
    <w:rsid w:val="00FA196E"/>
    <w:rsid w:val="00FA1ECC"/>
    <w:rsid w:val="00FA1FCB"/>
    <w:rsid w:val="00FA1FF3"/>
    <w:rsid w:val="00FA3131"/>
    <w:rsid w:val="00FA316A"/>
    <w:rsid w:val="00FA482D"/>
    <w:rsid w:val="00FA4D4A"/>
    <w:rsid w:val="00FA573A"/>
    <w:rsid w:val="00FA5843"/>
    <w:rsid w:val="00FA5BB0"/>
    <w:rsid w:val="00FA6144"/>
    <w:rsid w:val="00FA66A9"/>
    <w:rsid w:val="00FA74CE"/>
    <w:rsid w:val="00FB0A64"/>
    <w:rsid w:val="00FB0AA1"/>
    <w:rsid w:val="00FB0C40"/>
    <w:rsid w:val="00FB1005"/>
    <w:rsid w:val="00FB1559"/>
    <w:rsid w:val="00FB1AAB"/>
    <w:rsid w:val="00FB25D9"/>
    <w:rsid w:val="00FB29CB"/>
    <w:rsid w:val="00FB2AD1"/>
    <w:rsid w:val="00FB309C"/>
    <w:rsid w:val="00FB4289"/>
    <w:rsid w:val="00FB4B18"/>
    <w:rsid w:val="00FB4DA2"/>
    <w:rsid w:val="00FB5177"/>
    <w:rsid w:val="00FB54DA"/>
    <w:rsid w:val="00FB553B"/>
    <w:rsid w:val="00FB6300"/>
    <w:rsid w:val="00FB6529"/>
    <w:rsid w:val="00FB726D"/>
    <w:rsid w:val="00FB796D"/>
    <w:rsid w:val="00FB7A89"/>
    <w:rsid w:val="00FC0170"/>
    <w:rsid w:val="00FC050B"/>
    <w:rsid w:val="00FC06B5"/>
    <w:rsid w:val="00FC09EF"/>
    <w:rsid w:val="00FC0A19"/>
    <w:rsid w:val="00FC0CD2"/>
    <w:rsid w:val="00FC1BAB"/>
    <w:rsid w:val="00FC1D12"/>
    <w:rsid w:val="00FC25F6"/>
    <w:rsid w:val="00FC28D9"/>
    <w:rsid w:val="00FC30F1"/>
    <w:rsid w:val="00FC390A"/>
    <w:rsid w:val="00FC4608"/>
    <w:rsid w:val="00FC4637"/>
    <w:rsid w:val="00FC483B"/>
    <w:rsid w:val="00FC53D9"/>
    <w:rsid w:val="00FC53E2"/>
    <w:rsid w:val="00FC54AE"/>
    <w:rsid w:val="00FC57A0"/>
    <w:rsid w:val="00FC5AF1"/>
    <w:rsid w:val="00FC6ABA"/>
    <w:rsid w:val="00FC72B0"/>
    <w:rsid w:val="00FD0739"/>
    <w:rsid w:val="00FD1F0A"/>
    <w:rsid w:val="00FD2FBB"/>
    <w:rsid w:val="00FD371E"/>
    <w:rsid w:val="00FD3913"/>
    <w:rsid w:val="00FD3A38"/>
    <w:rsid w:val="00FD485D"/>
    <w:rsid w:val="00FD5974"/>
    <w:rsid w:val="00FD5D82"/>
    <w:rsid w:val="00FD60EA"/>
    <w:rsid w:val="00FD611B"/>
    <w:rsid w:val="00FD7E80"/>
    <w:rsid w:val="00FE0B45"/>
    <w:rsid w:val="00FE0E91"/>
    <w:rsid w:val="00FE19AC"/>
    <w:rsid w:val="00FE1FEC"/>
    <w:rsid w:val="00FE2DC4"/>
    <w:rsid w:val="00FE32AC"/>
    <w:rsid w:val="00FE3658"/>
    <w:rsid w:val="00FE3F45"/>
    <w:rsid w:val="00FE4128"/>
    <w:rsid w:val="00FE4286"/>
    <w:rsid w:val="00FE478F"/>
    <w:rsid w:val="00FE4A43"/>
    <w:rsid w:val="00FE5717"/>
    <w:rsid w:val="00FE6DD2"/>
    <w:rsid w:val="00FE6E50"/>
    <w:rsid w:val="00FE6FFF"/>
    <w:rsid w:val="00FE7058"/>
    <w:rsid w:val="00FE73F8"/>
    <w:rsid w:val="00FE7EC6"/>
    <w:rsid w:val="00FF03E0"/>
    <w:rsid w:val="00FF047F"/>
    <w:rsid w:val="00FF07FE"/>
    <w:rsid w:val="00FF0915"/>
    <w:rsid w:val="00FF20A1"/>
    <w:rsid w:val="00FF2291"/>
    <w:rsid w:val="00FF24DB"/>
    <w:rsid w:val="00FF253F"/>
    <w:rsid w:val="00FF2B7A"/>
    <w:rsid w:val="00FF31B1"/>
    <w:rsid w:val="00FF35C6"/>
    <w:rsid w:val="00FF3E8A"/>
    <w:rsid w:val="00FF6873"/>
    <w:rsid w:val="00FF6C9D"/>
    <w:rsid w:val="00FF6EBB"/>
    <w:rsid w:val="00FF77FE"/>
    <w:rsid w:val="00FF79C8"/>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5C6"/>
    <w:pPr>
      <w:overflowPunct w:val="0"/>
      <w:autoSpaceDE w:val="0"/>
      <w:autoSpaceDN w:val="0"/>
      <w:adjustRightInd w:val="0"/>
      <w:spacing w:after="180" w:line="240" w:lineRule="auto"/>
    </w:pPr>
    <w:rPr>
      <w:rFonts w:ascii="Times New Roman" w:eastAsia="Times New Roman" w:hAnsi="Times New Roman" w:cs="Times New Roman"/>
      <w:szCs w:val="20"/>
      <w:lang w:val="en-GB" w:eastAsia="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snapToGrid w:val="0"/>
      <w:spacing w:before="120" w:after="120"/>
      <w:jc w:val="both"/>
      <w:outlineLvl w:val="0"/>
    </w:pPr>
    <w:rPr>
      <w:rFonts w:eastAsia="宋体"/>
      <w:b/>
      <w:bCs/>
      <w:sz w:val="28"/>
      <w:szCs w:val="28"/>
      <w:lang w:eastAsia="en-US"/>
    </w:rPr>
  </w:style>
  <w:style w:type="paragraph" w:styleId="Heading2">
    <w:name w:val="heading 2"/>
    <w:aliases w:val="heading 2,DO NOT USE_h2,h2,h21,2,Header 2,Header2,22,heading2,H2,2nd level,UNDERRUBRIK 1-2,H21,H22,H23,H24,H25,R2,E2,†berschrift 2,õberschrift 2"/>
    <w:basedOn w:val="ListParagraph"/>
    <w:link w:val="Heading2Char"/>
    <w:autoRedefine/>
    <w:qFormat/>
    <w:rsid w:val="004B45A6"/>
    <w:pPr>
      <w:widowControl w:val="0"/>
      <w:numPr>
        <w:numId w:val="11"/>
      </w:numPr>
      <w:ind w:leftChars="0" w:left="0"/>
      <w:jc w:val="both"/>
      <w:outlineLvl w:val="1"/>
    </w:pPr>
    <w:rPr>
      <w:rFonts w:ascii="Times New Roman" w:hAnsi="Times New Roman" w:cs="Times New Roman"/>
      <w:sz w:val="18"/>
      <w:szCs w:val="18"/>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autoRedefine/>
    <w:qFormat/>
    <w:rsid w:val="007A28F1"/>
    <w:pPr>
      <w:keepNext/>
      <w:numPr>
        <w:ilvl w:val="2"/>
        <w:numId w:val="10"/>
      </w:numPr>
      <w:snapToGrid w:val="0"/>
      <w:spacing w:before="120" w:after="120"/>
      <w:jc w:val="both"/>
      <w:outlineLvl w:val="2"/>
    </w:pPr>
    <w:rPr>
      <w:rFonts w:eastAsia="宋体"/>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snapToGrid w:val="0"/>
      <w:spacing w:before="240" w:after="60"/>
      <w:jc w:val="both"/>
      <w:outlineLvl w:val="3"/>
    </w:pPr>
    <w:rPr>
      <w:rFonts w:eastAsia="宋体"/>
      <w:b/>
      <w:bCs/>
      <w:sz w:val="28"/>
      <w:szCs w:val="28"/>
      <w:lang w:eastAsia="en-US"/>
    </w:rPr>
  </w:style>
  <w:style w:type="paragraph" w:styleId="Heading5">
    <w:name w:val="heading 5"/>
    <w:aliases w:val="h5,Heading5"/>
    <w:basedOn w:val="Normal"/>
    <w:next w:val="Normal"/>
    <w:link w:val="Heading5Char"/>
    <w:qFormat/>
    <w:rsid w:val="00FE7EC6"/>
    <w:pPr>
      <w:snapToGrid w:val="0"/>
      <w:spacing w:before="240" w:after="60"/>
      <w:jc w:val="both"/>
      <w:outlineLvl w:val="4"/>
    </w:pPr>
    <w:rPr>
      <w:rFonts w:eastAsia="宋体"/>
      <w:b/>
      <w:bCs/>
      <w:i/>
      <w:iCs/>
      <w:sz w:val="26"/>
      <w:szCs w:val="26"/>
      <w:lang w:eastAsia="en-US"/>
    </w:rPr>
  </w:style>
  <w:style w:type="paragraph" w:styleId="Heading6">
    <w:name w:val="heading 6"/>
    <w:basedOn w:val="Normal"/>
    <w:next w:val="Normal"/>
    <w:link w:val="Heading6Char"/>
    <w:qFormat/>
    <w:rsid w:val="00FE7EC6"/>
    <w:pPr>
      <w:snapToGrid w:val="0"/>
      <w:spacing w:before="240" w:after="60"/>
      <w:jc w:val="both"/>
      <w:outlineLvl w:val="5"/>
    </w:pPr>
    <w:rPr>
      <w:rFonts w:eastAsia="宋体"/>
      <w:b/>
      <w:bCs/>
      <w:lang w:eastAsia="en-US"/>
    </w:rPr>
  </w:style>
  <w:style w:type="paragraph" w:styleId="Heading7">
    <w:name w:val="heading 7"/>
    <w:basedOn w:val="Normal"/>
    <w:next w:val="Normal"/>
    <w:link w:val="Heading7Char"/>
    <w:qFormat/>
    <w:rsid w:val="00FE7EC6"/>
    <w:pPr>
      <w:snapToGrid w:val="0"/>
      <w:spacing w:before="240" w:after="60"/>
      <w:jc w:val="both"/>
      <w:outlineLvl w:val="6"/>
    </w:pPr>
    <w:rPr>
      <w:rFonts w:eastAsia="宋体"/>
      <w:sz w:val="24"/>
      <w:szCs w:val="24"/>
      <w:lang w:eastAsia="en-US"/>
    </w:rPr>
  </w:style>
  <w:style w:type="paragraph" w:styleId="Heading8">
    <w:name w:val="heading 8"/>
    <w:basedOn w:val="Normal"/>
    <w:next w:val="Normal"/>
    <w:link w:val="Heading8Char"/>
    <w:qFormat/>
    <w:rsid w:val="00FE7EC6"/>
    <w:pPr>
      <w:snapToGrid w:val="0"/>
      <w:spacing w:before="240" w:after="60"/>
      <w:jc w:val="both"/>
      <w:outlineLvl w:val="7"/>
    </w:pPr>
    <w:rPr>
      <w:rFonts w:eastAsia="宋体"/>
      <w:i/>
      <w:iCs/>
      <w:sz w:val="24"/>
      <w:szCs w:val="24"/>
      <w:lang w:eastAsia="en-US"/>
    </w:rPr>
  </w:style>
  <w:style w:type="paragraph" w:styleId="Heading9">
    <w:name w:val="heading 9"/>
    <w:aliases w:val="Figure Heading,FH"/>
    <w:basedOn w:val="Normal"/>
    <w:next w:val="Normal"/>
    <w:link w:val="Heading9Char"/>
    <w:qFormat/>
    <w:rsid w:val="00FE7EC6"/>
    <w:pPr>
      <w:snapToGrid w:val="0"/>
      <w:spacing w:before="240" w:after="60"/>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4B45A6"/>
    <w:rPr>
      <w:rFonts w:ascii="Times New Roman" w:eastAsia="宋体" w:hAnsi="Times New Roman" w:cs="Times New Roman"/>
      <w:sz w:val="18"/>
      <w:szCs w:val="18"/>
      <w:lang w:val="en-GB" w:eastAsia="x-none"/>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7A28F1"/>
    <w:rPr>
      <w:rFonts w:ascii="Times New Roman" w:eastAsia="宋体" w:hAnsi="Times New Roman" w:cs="Times New Roman"/>
      <w:b/>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snapToGrid w:val="0"/>
      <w:spacing w:after="120"/>
      <w:jc w:val="both"/>
    </w:pPr>
    <w:rPr>
      <w:rFonts w:eastAsia="宋体"/>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snapToGrid w:val="0"/>
      <w:spacing w:after="60"/>
    </w:pPr>
    <w:rPr>
      <w:rFonts w:eastAsia="宋体"/>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snapToGrid w:val="0"/>
      <w:spacing w:after="120"/>
      <w:jc w:val="both"/>
    </w:pPr>
    <w:rPr>
      <w:rFonts w:eastAsia="宋体"/>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ind w:left="568" w:hanging="284"/>
      <w:contextualSpacing w:val="0"/>
    </w:pPr>
    <w:rPr>
      <w:rFonts w:eastAsia="宋体"/>
      <w:lang w:eastAsia="x-none"/>
    </w:rPr>
  </w:style>
  <w:style w:type="paragraph" w:customStyle="1" w:styleId="B2">
    <w:name w:val="B2"/>
    <w:basedOn w:val="List2"/>
    <w:link w:val="B2Char"/>
    <w:qFormat/>
    <w:rsid w:val="00FE7EC6"/>
    <w:pPr>
      <w:ind w:left="851" w:hanging="284"/>
      <w:contextualSpacing w:val="0"/>
    </w:pPr>
    <w:rPr>
      <w:rFonts w:eastAsia="宋体"/>
      <w:lang w:eastAsia="x-none"/>
    </w:rPr>
  </w:style>
  <w:style w:type="paragraph" w:customStyle="1" w:styleId="B3">
    <w:name w:val="B3"/>
    <w:basedOn w:val="List3"/>
    <w:rsid w:val="00FE7EC6"/>
    <w:pPr>
      <w:ind w:left="1135" w:hanging="284"/>
      <w:contextualSpacing w:val="0"/>
    </w:pPr>
    <w:rPr>
      <w:rFonts w:eastAsia="宋体"/>
      <w:lang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pPr>
    <w:rPr>
      <w:rFonts w:ascii="Times" w:eastAsia="Batang" w:hAnsi="Times"/>
      <w:szCs w:val="24"/>
      <w:lang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jc w:val="center"/>
    </w:pPr>
    <w:rPr>
      <w:rFonts w:ascii="Arial" w:hAnsi="Arial"/>
      <w:sz w:val="18"/>
      <w:lang w:eastAsia="en-US"/>
    </w:rPr>
  </w:style>
  <w:style w:type="paragraph" w:customStyle="1" w:styleId="TH">
    <w:name w:val="TH"/>
    <w:basedOn w:val="Normal"/>
    <w:link w:val="THChar"/>
    <w:qFormat/>
    <w:rsid w:val="00967EF3"/>
    <w:pPr>
      <w:keepNext/>
      <w:keepLines/>
      <w:spacing w:before="60"/>
      <w:jc w:val="center"/>
    </w:pPr>
    <w:rPr>
      <w:rFonts w:ascii="Arial" w:hAnsi="Arial"/>
      <w:b/>
      <w:lang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spacing w:after="0"/>
      <w:ind w:left="1080" w:firstLine="0"/>
      <w:textAlignment w:val="baseline"/>
    </w:pPr>
    <w:rPr>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Cs w:val="20"/>
      <w:lang w:val="en-GB" w:eastAsia="ja-JP"/>
    </w:rPr>
  </w:style>
  <w:style w:type="paragraph" w:customStyle="1" w:styleId="textintend3">
    <w:name w:val="text intend 3"/>
    <w:basedOn w:val="Normal"/>
    <w:rsid w:val="00967EF3"/>
    <w:pPr>
      <w:numPr>
        <w:numId w:val="4"/>
      </w:numPr>
      <w:spacing w:after="120"/>
      <w:jc w:val="both"/>
      <w:textAlignment w:val="baseline"/>
    </w:pPr>
    <w:rPr>
      <w:rFonts w:eastAsia="MS Mincho"/>
      <w:sz w:val="24"/>
      <w:lang w:eastAsia="x-none"/>
    </w:rPr>
  </w:style>
  <w:style w:type="paragraph" w:styleId="Footer">
    <w:name w:val="footer"/>
    <w:basedOn w:val="Normal"/>
    <w:link w:val="FooterChar"/>
    <w:uiPriority w:val="99"/>
    <w:unhideWhenUsed/>
    <w:rsid w:val="000D45AD"/>
    <w:pPr>
      <w:tabs>
        <w:tab w:val="center" w:pos="4320"/>
        <w:tab w:val="right" w:pos="8640"/>
      </w:tabs>
      <w:spacing w:after="0"/>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spacing w:after="120"/>
      <w:jc w:val="both"/>
      <w:textAlignment w:val="baseline"/>
    </w:pPr>
    <w:rPr>
      <w:rFonts w:eastAsia="MS Mincho"/>
      <w:sz w:val="24"/>
    </w:rPr>
  </w:style>
  <w:style w:type="paragraph" w:styleId="TOC5">
    <w:name w:val="toc 5"/>
    <w:basedOn w:val="TOC4"/>
    <w:next w:val="Normal"/>
    <w:uiPriority w:val="39"/>
    <w:qFormat/>
    <w:rsid w:val="003C4961"/>
    <w:pPr>
      <w:spacing w:after="160"/>
      <w:ind w:left="600"/>
      <w:textAlignment w:val="baseline"/>
    </w:pPr>
    <w:rPr>
      <w:rFonts w:cstheme="minorHAnsi"/>
      <w:lang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next w:val="Normal"/>
    <w:qFormat/>
    <w:rsid w:val="00342736"/>
    <w:pPr>
      <w:numPr>
        <w:numId w:val="7"/>
      </w:numPr>
      <w:tabs>
        <w:tab w:val="left" w:pos="1701"/>
      </w:tabs>
      <w:spacing w:after="120"/>
      <w:jc w:val="both"/>
      <w:textAlignment w:val="baseline"/>
    </w:pPr>
    <w:rPr>
      <w:b/>
      <w:b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342736"/>
    <w:pPr>
      <w:snapToGrid w:val="0"/>
      <w:spacing w:before="120" w:after="120"/>
      <w:jc w:val="both"/>
    </w:pPr>
    <w:rPr>
      <w:b/>
      <w:bCs/>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1"/>
    <w:link w:val="Caption"/>
    <w:uiPriority w:val="35"/>
    <w:rsid w:val="00342736"/>
    <w:rPr>
      <w:rFonts w:ascii="Times New Roman" w:hAnsi="Times New Roman" w:cs="Times New Roman"/>
      <w:b/>
      <w:bCs/>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pPr>
    <w:rPr>
      <w:rFonts w:ascii="Times" w:eastAsia="Batang" w:hAnsi="Times"/>
      <w:lang w:eastAsia="en-US"/>
    </w:rPr>
  </w:style>
  <w:style w:type="character" w:customStyle="1" w:styleId="capChar1">
    <w:name w:val="cap Char1"/>
    <w:aliases w:val="cap Char Char,First line:  0.5&quot; Char,cap Char Char1 Char,Caption Char Char1 Char Char,cap Char2 Char,条目 Char,fighead2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left" w:pos="425"/>
      </w:tabs>
      <w:snapToGrid/>
      <w:spacing w:before="240"/>
      <w:ind w:left="425" w:hanging="425"/>
      <w:jc w:val="left"/>
      <w:textAlignment w:val="baseline"/>
    </w:pPr>
    <w:rPr>
      <w:rFonts w:ascii="Arial" w:hAnsi="Arial"/>
      <w:b w:val="0"/>
      <w:bCs w:val="0"/>
      <w:sz w:val="36"/>
      <w:szCs w:val="20"/>
    </w:rPr>
  </w:style>
  <w:style w:type="character" w:customStyle="1" w:styleId="3GPPH1Char">
    <w:name w:val="3GPP H1 Char"/>
    <w:link w:val="3GPPH1"/>
    <w:rsid w:val="003F03CF"/>
    <w:rPr>
      <w:rFonts w:ascii="Arial" w:eastAsia="宋体" w:hAnsi="Arial" w:cs="Times New Roman"/>
      <w:sz w:val="36"/>
      <w:szCs w:val="20"/>
      <w:lang w:val="en-GB" w:eastAsia="en-US"/>
    </w:rPr>
  </w:style>
  <w:style w:type="character" w:styleId="PlaceholderText">
    <w:name w:val="Placeholder Text"/>
    <w:basedOn w:val="DefaultParagraphFont"/>
    <w:uiPriority w:val="99"/>
    <w:semiHidden/>
    <w:rsid w:val="003A20A0"/>
    <w:rPr>
      <w:color w:val="808080"/>
    </w:rPr>
  </w:style>
  <w:style w:type="paragraph" w:customStyle="1" w:styleId="trt0xe">
    <w:name w:val="trt0xe"/>
    <w:basedOn w:val="Normal"/>
    <w:rsid w:val="00275BBE"/>
    <w:pPr>
      <w:spacing w:before="100" w:beforeAutospacing="1" w:after="100" w:afterAutospacing="1"/>
    </w:pPr>
    <w:rPr>
      <w:sz w:val="24"/>
      <w:szCs w:val="24"/>
      <w:lang w:eastAsia="en-US"/>
    </w:rPr>
  </w:style>
  <w:style w:type="paragraph" w:customStyle="1" w:styleId="Style1">
    <w:name w:val="Style1"/>
    <w:basedOn w:val="Heading3"/>
    <w:next w:val="Heading3"/>
    <w:link w:val="Style1Char"/>
    <w:autoRedefine/>
    <w:qFormat/>
    <w:rsid w:val="007A28F1"/>
    <w:rPr>
      <w:rFonts w:ascii="Arial" w:hAnsi="Arial" w:cs="Arial"/>
      <w:sz w:val="36"/>
      <w:szCs w:val="36"/>
    </w:rPr>
  </w:style>
  <w:style w:type="character" w:customStyle="1" w:styleId="Style1Char">
    <w:name w:val="Style1 Char"/>
    <w:basedOn w:val="Heading3Char"/>
    <w:link w:val="Style1"/>
    <w:rsid w:val="007A28F1"/>
    <w:rPr>
      <w:rFonts w:ascii="Arial" w:eastAsia="宋体" w:hAnsi="Arial" w:cs="Arial"/>
      <w:b/>
      <w:sz w:val="36"/>
      <w:szCs w:val="36"/>
      <w:lang w:val="en-GB" w:eastAsia="en-US"/>
    </w:rPr>
  </w:style>
  <w:style w:type="character" w:styleId="UnresolvedMention">
    <w:name w:val="Unresolved Mention"/>
    <w:basedOn w:val="DefaultParagraphFont"/>
    <w:uiPriority w:val="99"/>
    <w:semiHidden/>
    <w:unhideWhenUsed/>
    <w:rsid w:val="00A67C36"/>
    <w:rPr>
      <w:color w:val="605E5C"/>
      <w:shd w:val="clear" w:color="auto" w:fill="E1DFDD"/>
    </w:rPr>
  </w:style>
  <w:style w:type="paragraph" w:styleId="Revision">
    <w:name w:val="Revision"/>
    <w:hidden/>
    <w:uiPriority w:val="99"/>
    <w:semiHidden/>
    <w:rsid w:val="007B1C2A"/>
    <w:pPr>
      <w:spacing w:after="0" w:line="240" w:lineRule="auto"/>
    </w:pPr>
    <w:rPr>
      <w:rFonts w:ascii="Times New Roman" w:hAnsi="Times New Roman"/>
    </w:rPr>
  </w:style>
  <w:style w:type="paragraph" w:styleId="TableofFigures">
    <w:name w:val="table of figures"/>
    <w:basedOn w:val="Normal"/>
    <w:next w:val="Normal"/>
    <w:uiPriority w:val="99"/>
    <w:unhideWhenUsed/>
    <w:rsid w:val="00576DF9"/>
    <w:pPr>
      <w:spacing w:after="0"/>
    </w:pPr>
  </w:style>
  <w:style w:type="character" w:customStyle="1" w:styleId="0MaintextChar">
    <w:name w:val="0 Main text Char"/>
    <w:link w:val="0Maintext"/>
    <w:qFormat/>
    <w:locked/>
    <w:rsid w:val="00CE7A13"/>
    <w:rPr>
      <w:rFonts w:ascii="Times New Roman" w:hAnsi="Times New Roman" w:cs="Times New Roman"/>
      <w:lang w:val="en-GB" w:eastAsia="en-US"/>
    </w:rPr>
  </w:style>
  <w:style w:type="paragraph" w:customStyle="1" w:styleId="0Maintext">
    <w:name w:val="0 Main text"/>
    <w:basedOn w:val="Normal"/>
    <w:link w:val="0MaintextChar"/>
    <w:qFormat/>
    <w:rsid w:val="00CE7A13"/>
    <w:pPr>
      <w:overflowPunct/>
      <w:autoSpaceDE/>
      <w:autoSpaceDN/>
      <w:adjustRightInd/>
      <w:spacing w:after="0"/>
      <w:jc w:val="both"/>
    </w:pPr>
    <w:rPr>
      <w:rFonts w:eastAsiaTheme="minorEastAsi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06">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88934728">
      <w:bodyDiv w:val="1"/>
      <w:marLeft w:val="0"/>
      <w:marRight w:val="0"/>
      <w:marTop w:val="0"/>
      <w:marBottom w:val="0"/>
      <w:divBdr>
        <w:top w:val="none" w:sz="0" w:space="0" w:color="auto"/>
        <w:left w:val="none" w:sz="0" w:space="0" w:color="auto"/>
        <w:bottom w:val="none" w:sz="0" w:space="0" w:color="auto"/>
        <w:right w:val="none" w:sz="0" w:space="0" w:color="auto"/>
      </w:divBdr>
    </w:div>
    <w:div w:id="111217104">
      <w:bodyDiv w:val="1"/>
      <w:marLeft w:val="0"/>
      <w:marRight w:val="0"/>
      <w:marTop w:val="0"/>
      <w:marBottom w:val="0"/>
      <w:divBdr>
        <w:top w:val="none" w:sz="0" w:space="0" w:color="auto"/>
        <w:left w:val="none" w:sz="0" w:space="0" w:color="auto"/>
        <w:bottom w:val="none" w:sz="0" w:space="0" w:color="auto"/>
        <w:right w:val="none" w:sz="0" w:space="0" w:color="auto"/>
      </w:divBdr>
    </w:div>
    <w:div w:id="134764525">
      <w:bodyDiv w:val="1"/>
      <w:marLeft w:val="0"/>
      <w:marRight w:val="0"/>
      <w:marTop w:val="0"/>
      <w:marBottom w:val="0"/>
      <w:divBdr>
        <w:top w:val="none" w:sz="0" w:space="0" w:color="auto"/>
        <w:left w:val="none" w:sz="0" w:space="0" w:color="auto"/>
        <w:bottom w:val="none" w:sz="0" w:space="0" w:color="auto"/>
        <w:right w:val="none" w:sz="0" w:space="0" w:color="auto"/>
      </w:divBdr>
    </w:div>
    <w:div w:id="172034721">
      <w:bodyDiv w:val="1"/>
      <w:marLeft w:val="0"/>
      <w:marRight w:val="0"/>
      <w:marTop w:val="0"/>
      <w:marBottom w:val="0"/>
      <w:divBdr>
        <w:top w:val="none" w:sz="0" w:space="0" w:color="auto"/>
        <w:left w:val="none" w:sz="0" w:space="0" w:color="auto"/>
        <w:bottom w:val="none" w:sz="0" w:space="0" w:color="auto"/>
        <w:right w:val="none" w:sz="0" w:space="0" w:color="auto"/>
      </w:divBdr>
    </w:div>
    <w:div w:id="194663332">
      <w:bodyDiv w:val="1"/>
      <w:marLeft w:val="0"/>
      <w:marRight w:val="0"/>
      <w:marTop w:val="0"/>
      <w:marBottom w:val="0"/>
      <w:divBdr>
        <w:top w:val="none" w:sz="0" w:space="0" w:color="auto"/>
        <w:left w:val="none" w:sz="0" w:space="0" w:color="auto"/>
        <w:bottom w:val="none" w:sz="0" w:space="0" w:color="auto"/>
        <w:right w:val="none" w:sz="0" w:space="0" w:color="auto"/>
      </w:divBdr>
    </w:div>
    <w:div w:id="219099766">
      <w:bodyDiv w:val="1"/>
      <w:marLeft w:val="0"/>
      <w:marRight w:val="0"/>
      <w:marTop w:val="0"/>
      <w:marBottom w:val="0"/>
      <w:divBdr>
        <w:top w:val="none" w:sz="0" w:space="0" w:color="auto"/>
        <w:left w:val="none" w:sz="0" w:space="0" w:color="auto"/>
        <w:bottom w:val="none" w:sz="0" w:space="0" w:color="auto"/>
        <w:right w:val="none" w:sz="0" w:space="0" w:color="auto"/>
      </w:divBdr>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235168780">
      <w:bodyDiv w:val="1"/>
      <w:marLeft w:val="0"/>
      <w:marRight w:val="0"/>
      <w:marTop w:val="0"/>
      <w:marBottom w:val="0"/>
      <w:divBdr>
        <w:top w:val="none" w:sz="0" w:space="0" w:color="auto"/>
        <w:left w:val="none" w:sz="0" w:space="0" w:color="auto"/>
        <w:bottom w:val="none" w:sz="0" w:space="0" w:color="auto"/>
        <w:right w:val="none" w:sz="0" w:space="0" w:color="auto"/>
      </w:divBdr>
      <w:divsChild>
        <w:div w:id="202987536">
          <w:marLeft w:val="1080"/>
          <w:marRight w:val="0"/>
          <w:marTop w:val="100"/>
          <w:marBottom w:val="0"/>
          <w:divBdr>
            <w:top w:val="none" w:sz="0" w:space="0" w:color="auto"/>
            <w:left w:val="none" w:sz="0" w:space="0" w:color="auto"/>
            <w:bottom w:val="none" w:sz="0" w:space="0" w:color="auto"/>
            <w:right w:val="none" w:sz="0" w:space="0" w:color="auto"/>
          </w:divBdr>
        </w:div>
      </w:divsChild>
    </w:div>
    <w:div w:id="256910225">
      <w:bodyDiv w:val="1"/>
      <w:marLeft w:val="0"/>
      <w:marRight w:val="0"/>
      <w:marTop w:val="0"/>
      <w:marBottom w:val="0"/>
      <w:divBdr>
        <w:top w:val="none" w:sz="0" w:space="0" w:color="auto"/>
        <w:left w:val="none" w:sz="0" w:space="0" w:color="auto"/>
        <w:bottom w:val="none" w:sz="0" w:space="0" w:color="auto"/>
        <w:right w:val="none" w:sz="0" w:space="0" w:color="auto"/>
      </w:divBdr>
    </w:div>
    <w:div w:id="265158928">
      <w:bodyDiv w:val="1"/>
      <w:marLeft w:val="0"/>
      <w:marRight w:val="0"/>
      <w:marTop w:val="0"/>
      <w:marBottom w:val="0"/>
      <w:divBdr>
        <w:top w:val="none" w:sz="0" w:space="0" w:color="auto"/>
        <w:left w:val="none" w:sz="0" w:space="0" w:color="auto"/>
        <w:bottom w:val="none" w:sz="0" w:space="0" w:color="auto"/>
        <w:right w:val="none" w:sz="0" w:space="0" w:color="auto"/>
      </w:divBdr>
    </w:div>
    <w:div w:id="268121168">
      <w:bodyDiv w:val="1"/>
      <w:marLeft w:val="0"/>
      <w:marRight w:val="0"/>
      <w:marTop w:val="0"/>
      <w:marBottom w:val="0"/>
      <w:divBdr>
        <w:top w:val="none" w:sz="0" w:space="0" w:color="auto"/>
        <w:left w:val="none" w:sz="0" w:space="0" w:color="auto"/>
        <w:bottom w:val="none" w:sz="0" w:space="0" w:color="auto"/>
        <w:right w:val="none" w:sz="0" w:space="0" w:color="auto"/>
      </w:divBdr>
    </w:div>
    <w:div w:id="298069177">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71267945">
      <w:bodyDiv w:val="1"/>
      <w:marLeft w:val="0"/>
      <w:marRight w:val="0"/>
      <w:marTop w:val="0"/>
      <w:marBottom w:val="0"/>
      <w:divBdr>
        <w:top w:val="none" w:sz="0" w:space="0" w:color="auto"/>
        <w:left w:val="none" w:sz="0" w:space="0" w:color="auto"/>
        <w:bottom w:val="none" w:sz="0" w:space="0" w:color="auto"/>
        <w:right w:val="none" w:sz="0" w:space="0" w:color="auto"/>
      </w:divBdr>
    </w:div>
    <w:div w:id="374936645">
      <w:bodyDiv w:val="1"/>
      <w:marLeft w:val="0"/>
      <w:marRight w:val="0"/>
      <w:marTop w:val="0"/>
      <w:marBottom w:val="0"/>
      <w:divBdr>
        <w:top w:val="none" w:sz="0" w:space="0" w:color="auto"/>
        <w:left w:val="none" w:sz="0" w:space="0" w:color="auto"/>
        <w:bottom w:val="none" w:sz="0" w:space="0" w:color="auto"/>
        <w:right w:val="none" w:sz="0" w:space="0" w:color="auto"/>
      </w:divBdr>
    </w:div>
    <w:div w:id="37736613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06196739">
      <w:bodyDiv w:val="1"/>
      <w:marLeft w:val="0"/>
      <w:marRight w:val="0"/>
      <w:marTop w:val="0"/>
      <w:marBottom w:val="0"/>
      <w:divBdr>
        <w:top w:val="none" w:sz="0" w:space="0" w:color="auto"/>
        <w:left w:val="none" w:sz="0" w:space="0" w:color="auto"/>
        <w:bottom w:val="none" w:sz="0" w:space="0" w:color="auto"/>
        <w:right w:val="none" w:sz="0" w:space="0" w:color="auto"/>
      </w:divBdr>
    </w:div>
    <w:div w:id="434904951">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0974839">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5506968">
      <w:bodyDiv w:val="1"/>
      <w:marLeft w:val="0"/>
      <w:marRight w:val="0"/>
      <w:marTop w:val="0"/>
      <w:marBottom w:val="0"/>
      <w:divBdr>
        <w:top w:val="none" w:sz="0" w:space="0" w:color="auto"/>
        <w:left w:val="none" w:sz="0" w:space="0" w:color="auto"/>
        <w:bottom w:val="none" w:sz="0" w:space="0" w:color="auto"/>
        <w:right w:val="none" w:sz="0" w:space="0" w:color="auto"/>
      </w:divBdr>
    </w:div>
    <w:div w:id="529685605">
      <w:bodyDiv w:val="1"/>
      <w:marLeft w:val="0"/>
      <w:marRight w:val="0"/>
      <w:marTop w:val="0"/>
      <w:marBottom w:val="0"/>
      <w:divBdr>
        <w:top w:val="none" w:sz="0" w:space="0" w:color="auto"/>
        <w:left w:val="none" w:sz="0" w:space="0" w:color="auto"/>
        <w:bottom w:val="none" w:sz="0" w:space="0" w:color="auto"/>
        <w:right w:val="none" w:sz="0" w:space="0" w:color="auto"/>
      </w:divBdr>
    </w:div>
    <w:div w:id="540677911">
      <w:bodyDiv w:val="1"/>
      <w:marLeft w:val="0"/>
      <w:marRight w:val="0"/>
      <w:marTop w:val="0"/>
      <w:marBottom w:val="0"/>
      <w:divBdr>
        <w:top w:val="none" w:sz="0" w:space="0" w:color="auto"/>
        <w:left w:val="none" w:sz="0" w:space="0" w:color="auto"/>
        <w:bottom w:val="none" w:sz="0" w:space="0" w:color="auto"/>
        <w:right w:val="none" w:sz="0" w:space="0" w:color="auto"/>
      </w:divBdr>
    </w:div>
    <w:div w:id="554197361">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34794065">
      <w:bodyDiv w:val="1"/>
      <w:marLeft w:val="0"/>
      <w:marRight w:val="0"/>
      <w:marTop w:val="0"/>
      <w:marBottom w:val="0"/>
      <w:divBdr>
        <w:top w:val="none" w:sz="0" w:space="0" w:color="auto"/>
        <w:left w:val="none" w:sz="0" w:space="0" w:color="auto"/>
        <w:bottom w:val="none" w:sz="0" w:space="0" w:color="auto"/>
        <w:right w:val="none" w:sz="0" w:space="0" w:color="auto"/>
      </w:divBdr>
    </w:div>
    <w:div w:id="661202187">
      <w:bodyDiv w:val="1"/>
      <w:marLeft w:val="0"/>
      <w:marRight w:val="0"/>
      <w:marTop w:val="0"/>
      <w:marBottom w:val="0"/>
      <w:divBdr>
        <w:top w:val="none" w:sz="0" w:space="0" w:color="auto"/>
        <w:left w:val="none" w:sz="0" w:space="0" w:color="auto"/>
        <w:bottom w:val="none" w:sz="0" w:space="0" w:color="auto"/>
        <w:right w:val="none" w:sz="0" w:space="0" w:color="auto"/>
      </w:divBdr>
      <w:divsChild>
        <w:div w:id="547424680">
          <w:marLeft w:val="360"/>
          <w:marRight w:val="0"/>
          <w:marTop w:val="200"/>
          <w:marBottom w:val="0"/>
          <w:divBdr>
            <w:top w:val="none" w:sz="0" w:space="0" w:color="auto"/>
            <w:left w:val="none" w:sz="0" w:space="0" w:color="auto"/>
            <w:bottom w:val="none" w:sz="0" w:space="0" w:color="auto"/>
            <w:right w:val="none" w:sz="0" w:space="0" w:color="auto"/>
          </w:divBdr>
        </w:div>
        <w:div w:id="986665677">
          <w:marLeft w:val="1080"/>
          <w:marRight w:val="0"/>
          <w:marTop w:val="100"/>
          <w:marBottom w:val="0"/>
          <w:divBdr>
            <w:top w:val="none" w:sz="0" w:space="0" w:color="auto"/>
            <w:left w:val="none" w:sz="0" w:space="0" w:color="auto"/>
            <w:bottom w:val="none" w:sz="0" w:space="0" w:color="auto"/>
            <w:right w:val="none" w:sz="0" w:space="0" w:color="auto"/>
          </w:divBdr>
        </w:div>
        <w:div w:id="1993945149">
          <w:marLeft w:val="1080"/>
          <w:marRight w:val="0"/>
          <w:marTop w:val="100"/>
          <w:marBottom w:val="0"/>
          <w:divBdr>
            <w:top w:val="none" w:sz="0" w:space="0" w:color="auto"/>
            <w:left w:val="none" w:sz="0" w:space="0" w:color="auto"/>
            <w:bottom w:val="none" w:sz="0" w:space="0" w:color="auto"/>
            <w:right w:val="none" w:sz="0" w:space="0" w:color="auto"/>
          </w:divBdr>
        </w:div>
      </w:divsChild>
    </w:div>
    <w:div w:id="672299190">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08534282">
      <w:bodyDiv w:val="1"/>
      <w:marLeft w:val="0"/>
      <w:marRight w:val="0"/>
      <w:marTop w:val="0"/>
      <w:marBottom w:val="0"/>
      <w:divBdr>
        <w:top w:val="none" w:sz="0" w:space="0" w:color="auto"/>
        <w:left w:val="none" w:sz="0" w:space="0" w:color="auto"/>
        <w:bottom w:val="none" w:sz="0" w:space="0" w:color="auto"/>
        <w:right w:val="none" w:sz="0" w:space="0" w:color="auto"/>
      </w:divBdr>
      <w:divsChild>
        <w:div w:id="1953584033">
          <w:marLeft w:val="446"/>
          <w:marRight w:val="0"/>
          <w:marTop w:val="0"/>
          <w:marBottom w:val="0"/>
          <w:divBdr>
            <w:top w:val="none" w:sz="0" w:space="0" w:color="auto"/>
            <w:left w:val="none" w:sz="0" w:space="0" w:color="auto"/>
            <w:bottom w:val="none" w:sz="0" w:space="0" w:color="auto"/>
            <w:right w:val="none" w:sz="0" w:space="0" w:color="auto"/>
          </w:divBdr>
        </w:div>
        <w:div w:id="1121653679">
          <w:marLeft w:val="446"/>
          <w:marRight w:val="0"/>
          <w:marTop w:val="0"/>
          <w:marBottom w:val="0"/>
          <w:divBdr>
            <w:top w:val="none" w:sz="0" w:space="0" w:color="auto"/>
            <w:left w:val="none" w:sz="0" w:space="0" w:color="auto"/>
            <w:bottom w:val="none" w:sz="0" w:space="0" w:color="auto"/>
            <w:right w:val="none" w:sz="0" w:space="0" w:color="auto"/>
          </w:divBdr>
        </w:div>
      </w:divsChild>
    </w:div>
    <w:div w:id="778910639">
      <w:bodyDiv w:val="1"/>
      <w:marLeft w:val="0"/>
      <w:marRight w:val="0"/>
      <w:marTop w:val="0"/>
      <w:marBottom w:val="0"/>
      <w:divBdr>
        <w:top w:val="none" w:sz="0" w:space="0" w:color="auto"/>
        <w:left w:val="none" w:sz="0" w:space="0" w:color="auto"/>
        <w:bottom w:val="none" w:sz="0" w:space="0" w:color="auto"/>
        <w:right w:val="none" w:sz="0" w:space="0" w:color="auto"/>
      </w:divBdr>
      <w:divsChild>
        <w:div w:id="1014111694">
          <w:marLeft w:val="446"/>
          <w:marRight w:val="0"/>
          <w:marTop w:val="0"/>
          <w:marBottom w:val="0"/>
          <w:divBdr>
            <w:top w:val="none" w:sz="0" w:space="0" w:color="auto"/>
            <w:left w:val="none" w:sz="0" w:space="0" w:color="auto"/>
            <w:bottom w:val="none" w:sz="0" w:space="0" w:color="auto"/>
            <w:right w:val="none" w:sz="0" w:space="0" w:color="auto"/>
          </w:divBdr>
        </w:div>
        <w:div w:id="1190096808">
          <w:marLeft w:val="1166"/>
          <w:marRight w:val="0"/>
          <w:marTop w:val="0"/>
          <w:marBottom w:val="0"/>
          <w:divBdr>
            <w:top w:val="none" w:sz="0" w:space="0" w:color="auto"/>
            <w:left w:val="none" w:sz="0" w:space="0" w:color="auto"/>
            <w:bottom w:val="none" w:sz="0" w:space="0" w:color="auto"/>
            <w:right w:val="none" w:sz="0" w:space="0" w:color="auto"/>
          </w:divBdr>
        </w:div>
        <w:div w:id="1354648549">
          <w:marLeft w:val="446"/>
          <w:marRight w:val="0"/>
          <w:marTop w:val="0"/>
          <w:marBottom w:val="0"/>
          <w:divBdr>
            <w:top w:val="none" w:sz="0" w:space="0" w:color="auto"/>
            <w:left w:val="none" w:sz="0" w:space="0" w:color="auto"/>
            <w:bottom w:val="none" w:sz="0" w:space="0" w:color="auto"/>
            <w:right w:val="none" w:sz="0" w:space="0" w:color="auto"/>
          </w:divBdr>
        </w:div>
      </w:divsChild>
    </w:div>
    <w:div w:id="781611265">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43473551">
      <w:bodyDiv w:val="1"/>
      <w:marLeft w:val="0"/>
      <w:marRight w:val="0"/>
      <w:marTop w:val="0"/>
      <w:marBottom w:val="0"/>
      <w:divBdr>
        <w:top w:val="none" w:sz="0" w:space="0" w:color="auto"/>
        <w:left w:val="none" w:sz="0" w:space="0" w:color="auto"/>
        <w:bottom w:val="none" w:sz="0" w:space="0" w:color="auto"/>
        <w:right w:val="none" w:sz="0" w:space="0" w:color="auto"/>
      </w:divBdr>
    </w:div>
    <w:div w:id="850068881">
      <w:bodyDiv w:val="1"/>
      <w:marLeft w:val="0"/>
      <w:marRight w:val="0"/>
      <w:marTop w:val="0"/>
      <w:marBottom w:val="0"/>
      <w:divBdr>
        <w:top w:val="none" w:sz="0" w:space="0" w:color="auto"/>
        <w:left w:val="none" w:sz="0" w:space="0" w:color="auto"/>
        <w:bottom w:val="none" w:sz="0" w:space="0" w:color="auto"/>
        <w:right w:val="none" w:sz="0" w:space="0" w:color="auto"/>
      </w:divBdr>
    </w:div>
    <w:div w:id="852034028">
      <w:bodyDiv w:val="1"/>
      <w:marLeft w:val="0"/>
      <w:marRight w:val="0"/>
      <w:marTop w:val="0"/>
      <w:marBottom w:val="0"/>
      <w:divBdr>
        <w:top w:val="none" w:sz="0" w:space="0" w:color="auto"/>
        <w:left w:val="none" w:sz="0" w:space="0" w:color="auto"/>
        <w:bottom w:val="none" w:sz="0" w:space="0" w:color="auto"/>
        <w:right w:val="none" w:sz="0" w:space="0" w:color="auto"/>
      </w:divBdr>
    </w:div>
    <w:div w:id="85800753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05264819">
      <w:bodyDiv w:val="1"/>
      <w:marLeft w:val="0"/>
      <w:marRight w:val="0"/>
      <w:marTop w:val="0"/>
      <w:marBottom w:val="0"/>
      <w:divBdr>
        <w:top w:val="none" w:sz="0" w:space="0" w:color="auto"/>
        <w:left w:val="none" w:sz="0" w:space="0" w:color="auto"/>
        <w:bottom w:val="none" w:sz="0" w:space="0" w:color="auto"/>
        <w:right w:val="none" w:sz="0" w:space="0" w:color="auto"/>
      </w:divBdr>
    </w:div>
    <w:div w:id="905529419">
      <w:bodyDiv w:val="1"/>
      <w:marLeft w:val="0"/>
      <w:marRight w:val="0"/>
      <w:marTop w:val="0"/>
      <w:marBottom w:val="0"/>
      <w:divBdr>
        <w:top w:val="none" w:sz="0" w:space="0" w:color="auto"/>
        <w:left w:val="none" w:sz="0" w:space="0" w:color="auto"/>
        <w:bottom w:val="none" w:sz="0" w:space="0" w:color="auto"/>
        <w:right w:val="none" w:sz="0" w:space="0" w:color="auto"/>
      </w:divBdr>
    </w:div>
    <w:div w:id="908425182">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2028778">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49046402">
      <w:bodyDiv w:val="1"/>
      <w:marLeft w:val="0"/>
      <w:marRight w:val="0"/>
      <w:marTop w:val="0"/>
      <w:marBottom w:val="0"/>
      <w:divBdr>
        <w:top w:val="none" w:sz="0" w:space="0" w:color="auto"/>
        <w:left w:val="none" w:sz="0" w:space="0" w:color="auto"/>
        <w:bottom w:val="none" w:sz="0" w:space="0" w:color="auto"/>
        <w:right w:val="none" w:sz="0" w:space="0" w:color="auto"/>
      </w:divBdr>
    </w:div>
    <w:div w:id="989292213">
      <w:bodyDiv w:val="1"/>
      <w:marLeft w:val="0"/>
      <w:marRight w:val="0"/>
      <w:marTop w:val="0"/>
      <w:marBottom w:val="0"/>
      <w:divBdr>
        <w:top w:val="none" w:sz="0" w:space="0" w:color="auto"/>
        <w:left w:val="none" w:sz="0" w:space="0" w:color="auto"/>
        <w:bottom w:val="none" w:sz="0" w:space="0" w:color="auto"/>
        <w:right w:val="none" w:sz="0" w:space="0" w:color="auto"/>
      </w:divBdr>
    </w:div>
    <w:div w:id="1023437698">
      <w:bodyDiv w:val="1"/>
      <w:marLeft w:val="0"/>
      <w:marRight w:val="0"/>
      <w:marTop w:val="0"/>
      <w:marBottom w:val="0"/>
      <w:divBdr>
        <w:top w:val="none" w:sz="0" w:space="0" w:color="auto"/>
        <w:left w:val="none" w:sz="0" w:space="0" w:color="auto"/>
        <w:bottom w:val="none" w:sz="0" w:space="0" w:color="auto"/>
        <w:right w:val="none" w:sz="0" w:space="0" w:color="auto"/>
      </w:divBdr>
    </w:div>
    <w:div w:id="1033771441">
      <w:bodyDiv w:val="1"/>
      <w:marLeft w:val="0"/>
      <w:marRight w:val="0"/>
      <w:marTop w:val="0"/>
      <w:marBottom w:val="0"/>
      <w:divBdr>
        <w:top w:val="none" w:sz="0" w:space="0" w:color="auto"/>
        <w:left w:val="none" w:sz="0" w:space="0" w:color="auto"/>
        <w:bottom w:val="none" w:sz="0" w:space="0" w:color="auto"/>
        <w:right w:val="none" w:sz="0" w:space="0" w:color="auto"/>
      </w:divBdr>
    </w:div>
    <w:div w:id="1042821890">
      <w:bodyDiv w:val="1"/>
      <w:marLeft w:val="0"/>
      <w:marRight w:val="0"/>
      <w:marTop w:val="0"/>
      <w:marBottom w:val="0"/>
      <w:divBdr>
        <w:top w:val="none" w:sz="0" w:space="0" w:color="auto"/>
        <w:left w:val="none" w:sz="0" w:space="0" w:color="auto"/>
        <w:bottom w:val="none" w:sz="0" w:space="0" w:color="auto"/>
        <w:right w:val="none" w:sz="0" w:space="0" w:color="auto"/>
      </w:divBdr>
    </w:div>
    <w:div w:id="1056776466">
      <w:bodyDiv w:val="1"/>
      <w:marLeft w:val="0"/>
      <w:marRight w:val="0"/>
      <w:marTop w:val="0"/>
      <w:marBottom w:val="0"/>
      <w:divBdr>
        <w:top w:val="none" w:sz="0" w:space="0" w:color="auto"/>
        <w:left w:val="none" w:sz="0" w:space="0" w:color="auto"/>
        <w:bottom w:val="none" w:sz="0" w:space="0" w:color="auto"/>
        <w:right w:val="none" w:sz="0" w:space="0" w:color="auto"/>
      </w:divBdr>
    </w:div>
    <w:div w:id="1068457200">
      <w:bodyDiv w:val="1"/>
      <w:marLeft w:val="0"/>
      <w:marRight w:val="0"/>
      <w:marTop w:val="0"/>
      <w:marBottom w:val="0"/>
      <w:divBdr>
        <w:top w:val="none" w:sz="0" w:space="0" w:color="auto"/>
        <w:left w:val="none" w:sz="0" w:space="0" w:color="auto"/>
        <w:bottom w:val="none" w:sz="0" w:space="0" w:color="auto"/>
        <w:right w:val="none" w:sz="0" w:space="0" w:color="auto"/>
      </w:divBdr>
    </w:div>
    <w:div w:id="1076393519">
      <w:bodyDiv w:val="1"/>
      <w:marLeft w:val="0"/>
      <w:marRight w:val="0"/>
      <w:marTop w:val="0"/>
      <w:marBottom w:val="0"/>
      <w:divBdr>
        <w:top w:val="none" w:sz="0" w:space="0" w:color="auto"/>
        <w:left w:val="none" w:sz="0" w:space="0" w:color="auto"/>
        <w:bottom w:val="none" w:sz="0" w:space="0" w:color="auto"/>
        <w:right w:val="none" w:sz="0" w:space="0" w:color="auto"/>
      </w:divBdr>
    </w:div>
    <w:div w:id="1094938054">
      <w:bodyDiv w:val="1"/>
      <w:marLeft w:val="0"/>
      <w:marRight w:val="0"/>
      <w:marTop w:val="0"/>
      <w:marBottom w:val="0"/>
      <w:divBdr>
        <w:top w:val="none" w:sz="0" w:space="0" w:color="auto"/>
        <w:left w:val="none" w:sz="0" w:space="0" w:color="auto"/>
        <w:bottom w:val="none" w:sz="0" w:space="0" w:color="auto"/>
        <w:right w:val="none" w:sz="0" w:space="0" w:color="auto"/>
      </w:divBdr>
    </w:div>
    <w:div w:id="1097677248">
      <w:bodyDiv w:val="1"/>
      <w:marLeft w:val="0"/>
      <w:marRight w:val="0"/>
      <w:marTop w:val="0"/>
      <w:marBottom w:val="0"/>
      <w:divBdr>
        <w:top w:val="none" w:sz="0" w:space="0" w:color="auto"/>
        <w:left w:val="none" w:sz="0" w:space="0" w:color="auto"/>
        <w:bottom w:val="none" w:sz="0" w:space="0" w:color="auto"/>
        <w:right w:val="none" w:sz="0" w:space="0" w:color="auto"/>
      </w:divBdr>
    </w:div>
    <w:div w:id="1111391850">
      <w:bodyDiv w:val="1"/>
      <w:marLeft w:val="0"/>
      <w:marRight w:val="0"/>
      <w:marTop w:val="0"/>
      <w:marBottom w:val="0"/>
      <w:divBdr>
        <w:top w:val="none" w:sz="0" w:space="0" w:color="auto"/>
        <w:left w:val="none" w:sz="0" w:space="0" w:color="auto"/>
        <w:bottom w:val="none" w:sz="0" w:space="0" w:color="auto"/>
        <w:right w:val="none" w:sz="0" w:space="0" w:color="auto"/>
      </w:divBdr>
    </w:div>
    <w:div w:id="1135101530">
      <w:bodyDiv w:val="1"/>
      <w:marLeft w:val="0"/>
      <w:marRight w:val="0"/>
      <w:marTop w:val="0"/>
      <w:marBottom w:val="0"/>
      <w:divBdr>
        <w:top w:val="none" w:sz="0" w:space="0" w:color="auto"/>
        <w:left w:val="none" w:sz="0" w:space="0" w:color="auto"/>
        <w:bottom w:val="none" w:sz="0" w:space="0" w:color="auto"/>
        <w:right w:val="none" w:sz="0" w:space="0" w:color="auto"/>
      </w:divBdr>
    </w:div>
    <w:div w:id="1170759587">
      <w:bodyDiv w:val="1"/>
      <w:marLeft w:val="0"/>
      <w:marRight w:val="0"/>
      <w:marTop w:val="0"/>
      <w:marBottom w:val="0"/>
      <w:divBdr>
        <w:top w:val="none" w:sz="0" w:space="0" w:color="auto"/>
        <w:left w:val="none" w:sz="0" w:space="0" w:color="auto"/>
        <w:bottom w:val="none" w:sz="0" w:space="0" w:color="auto"/>
        <w:right w:val="none" w:sz="0" w:space="0" w:color="auto"/>
      </w:divBdr>
    </w:div>
    <w:div w:id="1222860752">
      <w:bodyDiv w:val="1"/>
      <w:marLeft w:val="0"/>
      <w:marRight w:val="0"/>
      <w:marTop w:val="0"/>
      <w:marBottom w:val="0"/>
      <w:divBdr>
        <w:top w:val="none" w:sz="0" w:space="0" w:color="auto"/>
        <w:left w:val="none" w:sz="0" w:space="0" w:color="auto"/>
        <w:bottom w:val="none" w:sz="0" w:space="0" w:color="auto"/>
        <w:right w:val="none" w:sz="0" w:space="0" w:color="auto"/>
      </w:divBdr>
    </w:div>
    <w:div w:id="1234121126">
      <w:bodyDiv w:val="1"/>
      <w:marLeft w:val="0"/>
      <w:marRight w:val="0"/>
      <w:marTop w:val="0"/>
      <w:marBottom w:val="0"/>
      <w:divBdr>
        <w:top w:val="none" w:sz="0" w:space="0" w:color="auto"/>
        <w:left w:val="none" w:sz="0" w:space="0" w:color="auto"/>
        <w:bottom w:val="none" w:sz="0" w:space="0" w:color="auto"/>
        <w:right w:val="none" w:sz="0" w:space="0" w:color="auto"/>
      </w:divBdr>
    </w:div>
    <w:div w:id="1235386053">
      <w:bodyDiv w:val="1"/>
      <w:marLeft w:val="0"/>
      <w:marRight w:val="0"/>
      <w:marTop w:val="0"/>
      <w:marBottom w:val="0"/>
      <w:divBdr>
        <w:top w:val="none" w:sz="0" w:space="0" w:color="auto"/>
        <w:left w:val="none" w:sz="0" w:space="0" w:color="auto"/>
        <w:bottom w:val="none" w:sz="0" w:space="0" w:color="auto"/>
        <w:right w:val="none" w:sz="0" w:space="0" w:color="auto"/>
      </w:divBdr>
    </w:div>
    <w:div w:id="1279292317">
      <w:bodyDiv w:val="1"/>
      <w:marLeft w:val="0"/>
      <w:marRight w:val="0"/>
      <w:marTop w:val="0"/>
      <w:marBottom w:val="0"/>
      <w:divBdr>
        <w:top w:val="none" w:sz="0" w:space="0" w:color="auto"/>
        <w:left w:val="none" w:sz="0" w:space="0" w:color="auto"/>
        <w:bottom w:val="none" w:sz="0" w:space="0" w:color="auto"/>
        <w:right w:val="none" w:sz="0" w:space="0" w:color="auto"/>
      </w:divBdr>
    </w:div>
    <w:div w:id="1303383818">
      <w:bodyDiv w:val="1"/>
      <w:marLeft w:val="0"/>
      <w:marRight w:val="0"/>
      <w:marTop w:val="0"/>
      <w:marBottom w:val="0"/>
      <w:divBdr>
        <w:top w:val="none" w:sz="0" w:space="0" w:color="auto"/>
        <w:left w:val="none" w:sz="0" w:space="0" w:color="auto"/>
        <w:bottom w:val="none" w:sz="0" w:space="0" w:color="auto"/>
        <w:right w:val="none" w:sz="0" w:space="0" w:color="auto"/>
      </w:divBdr>
    </w:div>
    <w:div w:id="1319722420">
      <w:bodyDiv w:val="1"/>
      <w:marLeft w:val="0"/>
      <w:marRight w:val="0"/>
      <w:marTop w:val="0"/>
      <w:marBottom w:val="0"/>
      <w:divBdr>
        <w:top w:val="none" w:sz="0" w:space="0" w:color="auto"/>
        <w:left w:val="none" w:sz="0" w:space="0" w:color="auto"/>
        <w:bottom w:val="none" w:sz="0" w:space="0" w:color="auto"/>
        <w:right w:val="none" w:sz="0" w:space="0" w:color="auto"/>
      </w:divBdr>
    </w:div>
    <w:div w:id="1361590244">
      <w:bodyDiv w:val="1"/>
      <w:marLeft w:val="0"/>
      <w:marRight w:val="0"/>
      <w:marTop w:val="0"/>
      <w:marBottom w:val="0"/>
      <w:divBdr>
        <w:top w:val="none" w:sz="0" w:space="0" w:color="auto"/>
        <w:left w:val="none" w:sz="0" w:space="0" w:color="auto"/>
        <w:bottom w:val="none" w:sz="0" w:space="0" w:color="auto"/>
        <w:right w:val="none" w:sz="0" w:space="0" w:color="auto"/>
      </w:divBdr>
    </w:div>
    <w:div w:id="1365058792">
      <w:bodyDiv w:val="1"/>
      <w:marLeft w:val="0"/>
      <w:marRight w:val="0"/>
      <w:marTop w:val="0"/>
      <w:marBottom w:val="0"/>
      <w:divBdr>
        <w:top w:val="none" w:sz="0" w:space="0" w:color="auto"/>
        <w:left w:val="none" w:sz="0" w:space="0" w:color="auto"/>
        <w:bottom w:val="none" w:sz="0" w:space="0" w:color="auto"/>
        <w:right w:val="none" w:sz="0" w:space="0" w:color="auto"/>
      </w:divBdr>
    </w:div>
    <w:div w:id="1384255785">
      <w:bodyDiv w:val="1"/>
      <w:marLeft w:val="0"/>
      <w:marRight w:val="0"/>
      <w:marTop w:val="0"/>
      <w:marBottom w:val="0"/>
      <w:divBdr>
        <w:top w:val="none" w:sz="0" w:space="0" w:color="auto"/>
        <w:left w:val="none" w:sz="0" w:space="0" w:color="auto"/>
        <w:bottom w:val="none" w:sz="0" w:space="0" w:color="auto"/>
        <w:right w:val="none" w:sz="0" w:space="0" w:color="auto"/>
      </w:divBdr>
    </w:div>
    <w:div w:id="143847696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71939998">
      <w:bodyDiv w:val="1"/>
      <w:marLeft w:val="0"/>
      <w:marRight w:val="0"/>
      <w:marTop w:val="0"/>
      <w:marBottom w:val="0"/>
      <w:divBdr>
        <w:top w:val="none" w:sz="0" w:space="0" w:color="auto"/>
        <w:left w:val="none" w:sz="0" w:space="0" w:color="auto"/>
        <w:bottom w:val="none" w:sz="0" w:space="0" w:color="auto"/>
        <w:right w:val="none" w:sz="0" w:space="0" w:color="auto"/>
      </w:divBdr>
    </w:div>
    <w:div w:id="1494224676">
      <w:bodyDiv w:val="1"/>
      <w:marLeft w:val="0"/>
      <w:marRight w:val="0"/>
      <w:marTop w:val="0"/>
      <w:marBottom w:val="0"/>
      <w:divBdr>
        <w:top w:val="none" w:sz="0" w:space="0" w:color="auto"/>
        <w:left w:val="none" w:sz="0" w:space="0" w:color="auto"/>
        <w:bottom w:val="none" w:sz="0" w:space="0" w:color="auto"/>
        <w:right w:val="none" w:sz="0" w:space="0" w:color="auto"/>
      </w:divBdr>
    </w:div>
    <w:div w:id="1548950113">
      <w:bodyDiv w:val="1"/>
      <w:marLeft w:val="0"/>
      <w:marRight w:val="0"/>
      <w:marTop w:val="0"/>
      <w:marBottom w:val="0"/>
      <w:divBdr>
        <w:top w:val="none" w:sz="0" w:space="0" w:color="auto"/>
        <w:left w:val="none" w:sz="0" w:space="0" w:color="auto"/>
        <w:bottom w:val="none" w:sz="0" w:space="0" w:color="auto"/>
        <w:right w:val="none" w:sz="0" w:space="0" w:color="auto"/>
      </w:divBdr>
    </w:div>
    <w:div w:id="155781574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9118588">
      <w:bodyDiv w:val="1"/>
      <w:marLeft w:val="0"/>
      <w:marRight w:val="0"/>
      <w:marTop w:val="0"/>
      <w:marBottom w:val="0"/>
      <w:divBdr>
        <w:top w:val="none" w:sz="0" w:space="0" w:color="auto"/>
        <w:left w:val="none" w:sz="0" w:space="0" w:color="auto"/>
        <w:bottom w:val="none" w:sz="0" w:space="0" w:color="auto"/>
        <w:right w:val="none" w:sz="0" w:space="0" w:color="auto"/>
      </w:divBdr>
    </w:div>
    <w:div w:id="1618682086">
      <w:bodyDiv w:val="1"/>
      <w:marLeft w:val="0"/>
      <w:marRight w:val="0"/>
      <w:marTop w:val="0"/>
      <w:marBottom w:val="0"/>
      <w:divBdr>
        <w:top w:val="none" w:sz="0" w:space="0" w:color="auto"/>
        <w:left w:val="none" w:sz="0" w:space="0" w:color="auto"/>
        <w:bottom w:val="none" w:sz="0" w:space="0" w:color="auto"/>
        <w:right w:val="none" w:sz="0" w:space="0" w:color="auto"/>
      </w:divBdr>
    </w:div>
    <w:div w:id="166497214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4436798">
      <w:bodyDiv w:val="1"/>
      <w:marLeft w:val="0"/>
      <w:marRight w:val="0"/>
      <w:marTop w:val="0"/>
      <w:marBottom w:val="0"/>
      <w:divBdr>
        <w:top w:val="none" w:sz="0" w:space="0" w:color="auto"/>
        <w:left w:val="none" w:sz="0" w:space="0" w:color="auto"/>
        <w:bottom w:val="none" w:sz="0" w:space="0" w:color="auto"/>
        <w:right w:val="none" w:sz="0" w:space="0" w:color="auto"/>
      </w:divBdr>
    </w:div>
    <w:div w:id="1694725549">
      <w:bodyDiv w:val="1"/>
      <w:marLeft w:val="0"/>
      <w:marRight w:val="0"/>
      <w:marTop w:val="0"/>
      <w:marBottom w:val="0"/>
      <w:divBdr>
        <w:top w:val="none" w:sz="0" w:space="0" w:color="auto"/>
        <w:left w:val="none" w:sz="0" w:space="0" w:color="auto"/>
        <w:bottom w:val="none" w:sz="0" w:space="0" w:color="auto"/>
        <w:right w:val="none" w:sz="0" w:space="0" w:color="auto"/>
      </w:divBdr>
    </w:div>
    <w:div w:id="1713993343">
      <w:bodyDiv w:val="1"/>
      <w:marLeft w:val="0"/>
      <w:marRight w:val="0"/>
      <w:marTop w:val="0"/>
      <w:marBottom w:val="0"/>
      <w:divBdr>
        <w:top w:val="none" w:sz="0" w:space="0" w:color="auto"/>
        <w:left w:val="none" w:sz="0" w:space="0" w:color="auto"/>
        <w:bottom w:val="none" w:sz="0" w:space="0" w:color="auto"/>
        <w:right w:val="none" w:sz="0" w:space="0" w:color="auto"/>
      </w:divBdr>
    </w:div>
    <w:div w:id="1717653847">
      <w:bodyDiv w:val="1"/>
      <w:marLeft w:val="0"/>
      <w:marRight w:val="0"/>
      <w:marTop w:val="0"/>
      <w:marBottom w:val="0"/>
      <w:divBdr>
        <w:top w:val="none" w:sz="0" w:space="0" w:color="auto"/>
        <w:left w:val="none" w:sz="0" w:space="0" w:color="auto"/>
        <w:bottom w:val="none" w:sz="0" w:space="0" w:color="auto"/>
        <w:right w:val="none" w:sz="0" w:space="0" w:color="auto"/>
      </w:divBdr>
    </w:div>
    <w:div w:id="1734155073">
      <w:bodyDiv w:val="1"/>
      <w:marLeft w:val="0"/>
      <w:marRight w:val="0"/>
      <w:marTop w:val="0"/>
      <w:marBottom w:val="0"/>
      <w:divBdr>
        <w:top w:val="none" w:sz="0" w:space="0" w:color="auto"/>
        <w:left w:val="none" w:sz="0" w:space="0" w:color="auto"/>
        <w:bottom w:val="none" w:sz="0" w:space="0" w:color="auto"/>
        <w:right w:val="none" w:sz="0" w:space="0" w:color="auto"/>
      </w:divBdr>
    </w:div>
    <w:div w:id="1787696064">
      <w:bodyDiv w:val="1"/>
      <w:marLeft w:val="0"/>
      <w:marRight w:val="0"/>
      <w:marTop w:val="0"/>
      <w:marBottom w:val="0"/>
      <w:divBdr>
        <w:top w:val="none" w:sz="0" w:space="0" w:color="auto"/>
        <w:left w:val="none" w:sz="0" w:space="0" w:color="auto"/>
        <w:bottom w:val="none" w:sz="0" w:space="0" w:color="auto"/>
        <w:right w:val="none" w:sz="0" w:space="0" w:color="auto"/>
      </w:divBdr>
    </w:div>
    <w:div w:id="1796682074">
      <w:bodyDiv w:val="1"/>
      <w:marLeft w:val="0"/>
      <w:marRight w:val="0"/>
      <w:marTop w:val="0"/>
      <w:marBottom w:val="0"/>
      <w:divBdr>
        <w:top w:val="none" w:sz="0" w:space="0" w:color="auto"/>
        <w:left w:val="none" w:sz="0" w:space="0" w:color="auto"/>
        <w:bottom w:val="none" w:sz="0" w:space="0" w:color="auto"/>
        <w:right w:val="none" w:sz="0" w:space="0" w:color="auto"/>
      </w:divBdr>
    </w:div>
    <w:div w:id="1854227072">
      <w:bodyDiv w:val="1"/>
      <w:marLeft w:val="0"/>
      <w:marRight w:val="0"/>
      <w:marTop w:val="0"/>
      <w:marBottom w:val="0"/>
      <w:divBdr>
        <w:top w:val="none" w:sz="0" w:space="0" w:color="auto"/>
        <w:left w:val="none" w:sz="0" w:space="0" w:color="auto"/>
        <w:bottom w:val="none" w:sz="0" w:space="0" w:color="auto"/>
        <w:right w:val="none" w:sz="0" w:space="0" w:color="auto"/>
      </w:divBdr>
    </w:div>
    <w:div w:id="1886403695">
      <w:bodyDiv w:val="1"/>
      <w:marLeft w:val="0"/>
      <w:marRight w:val="0"/>
      <w:marTop w:val="0"/>
      <w:marBottom w:val="0"/>
      <w:divBdr>
        <w:top w:val="none" w:sz="0" w:space="0" w:color="auto"/>
        <w:left w:val="none" w:sz="0" w:space="0" w:color="auto"/>
        <w:bottom w:val="none" w:sz="0" w:space="0" w:color="auto"/>
        <w:right w:val="none" w:sz="0" w:space="0" w:color="auto"/>
      </w:divBdr>
    </w:div>
    <w:div w:id="1886675266">
      <w:bodyDiv w:val="1"/>
      <w:marLeft w:val="0"/>
      <w:marRight w:val="0"/>
      <w:marTop w:val="0"/>
      <w:marBottom w:val="0"/>
      <w:divBdr>
        <w:top w:val="none" w:sz="0" w:space="0" w:color="auto"/>
        <w:left w:val="none" w:sz="0" w:space="0" w:color="auto"/>
        <w:bottom w:val="none" w:sz="0" w:space="0" w:color="auto"/>
        <w:right w:val="none" w:sz="0" w:space="0" w:color="auto"/>
      </w:divBdr>
    </w:div>
    <w:div w:id="1893687730">
      <w:bodyDiv w:val="1"/>
      <w:marLeft w:val="0"/>
      <w:marRight w:val="0"/>
      <w:marTop w:val="0"/>
      <w:marBottom w:val="0"/>
      <w:divBdr>
        <w:top w:val="none" w:sz="0" w:space="0" w:color="auto"/>
        <w:left w:val="none" w:sz="0" w:space="0" w:color="auto"/>
        <w:bottom w:val="none" w:sz="0" w:space="0" w:color="auto"/>
        <w:right w:val="none" w:sz="0" w:space="0" w:color="auto"/>
      </w:divBdr>
    </w:div>
    <w:div w:id="1953247885">
      <w:bodyDiv w:val="1"/>
      <w:marLeft w:val="0"/>
      <w:marRight w:val="0"/>
      <w:marTop w:val="0"/>
      <w:marBottom w:val="0"/>
      <w:divBdr>
        <w:top w:val="none" w:sz="0" w:space="0" w:color="auto"/>
        <w:left w:val="none" w:sz="0" w:space="0" w:color="auto"/>
        <w:bottom w:val="none" w:sz="0" w:space="0" w:color="auto"/>
        <w:right w:val="none" w:sz="0" w:space="0" w:color="auto"/>
      </w:divBdr>
    </w:div>
    <w:div w:id="1953390140">
      <w:bodyDiv w:val="1"/>
      <w:marLeft w:val="0"/>
      <w:marRight w:val="0"/>
      <w:marTop w:val="0"/>
      <w:marBottom w:val="0"/>
      <w:divBdr>
        <w:top w:val="none" w:sz="0" w:space="0" w:color="auto"/>
        <w:left w:val="none" w:sz="0" w:space="0" w:color="auto"/>
        <w:bottom w:val="none" w:sz="0" w:space="0" w:color="auto"/>
        <w:right w:val="none" w:sz="0" w:space="0" w:color="auto"/>
      </w:divBdr>
    </w:div>
    <w:div w:id="1973363480">
      <w:bodyDiv w:val="1"/>
      <w:marLeft w:val="0"/>
      <w:marRight w:val="0"/>
      <w:marTop w:val="0"/>
      <w:marBottom w:val="0"/>
      <w:divBdr>
        <w:top w:val="none" w:sz="0" w:space="0" w:color="auto"/>
        <w:left w:val="none" w:sz="0" w:space="0" w:color="auto"/>
        <w:bottom w:val="none" w:sz="0" w:space="0" w:color="auto"/>
        <w:right w:val="none" w:sz="0" w:space="0" w:color="auto"/>
      </w:divBdr>
    </w:div>
    <w:div w:id="1975090290">
      <w:bodyDiv w:val="1"/>
      <w:marLeft w:val="0"/>
      <w:marRight w:val="0"/>
      <w:marTop w:val="0"/>
      <w:marBottom w:val="0"/>
      <w:divBdr>
        <w:top w:val="none" w:sz="0" w:space="0" w:color="auto"/>
        <w:left w:val="none" w:sz="0" w:space="0" w:color="auto"/>
        <w:bottom w:val="none" w:sz="0" w:space="0" w:color="auto"/>
        <w:right w:val="none" w:sz="0" w:space="0" w:color="auto"/>
      </w:divBdr>
    </w:div>
    <w:div w:id="1975207722">
      <w:bodyDiv w:val="1"/>
      <w:marLeft w:val="0"/>
      <w:marRight w:val="0"/>
      <w:marTop w:val="0"/>
      <w:marBottom w:val="0"/>
      <w:divBdr>
        <w:top w:val="none" w:sz="0" w:space="0" w:color="auto"/>
        <w:left w:val="none" w:sz="0" w:space="0" w:color="auto"/>
        <w:bottom w:val="none" w:sz="0" w:space="0" w:color="auto"/>
        <w:right w:val="none" w:sz="0" w:space="0" w:color="auto"/>
      </w:divBdr>
    </w:div>
    <w:div w:id="1978757071">
      <w:bodyDiv w:val="1"/>
      <w:marLeft w:val="0"/>
      <w:marRight w:val="0"/>
      <w:marTop w:val="0"/>
      <w:marBottom w:val="0"/>
      <w:divBdr>
        <w:top w:val="none" w:sz="0" w:space="0" w:color="auto"/>
        <w:left w:val="none" w:sz="0" w:space="0" w:color="auto"/>
        <w:bottom w:val="none" w:sz="0" w:space="0" w:color="auto"/>
        <w:right w:val="none" w:sz="0" w:space="0" w:color="auto"/>
      </w:divBdr>
    </w:div>
    <w:div w:id="2046830633">
      <w:bodyDiv w:val="1"/>
      <w:marLeft w:val="0"/>
      <w:marRight w:val="0"/>
      <w:marTop w:val="0"/>
      <w:marBottom w:val="0"/>
      <w:divBdr>
        <w:top w:val="none" w:sz="0" w:space="0" w:color="auto"/>
        <w:left w:val="none" w:sz="0" w:space="0" w:color="auto"/>
        <w:bottom w:val="none" w:sz="0" w:space="0" w:color="auto"/>
        <w:right w:val="none" w:sz="0" w:space="0" w:color="auto"/>
      </w:divBdr>
    </w:div>
    <w:div w:id="213085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2183</Words>
  <Characters>13755</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44</cp:revision>
  <cp:lastPrinted>2024-08-05T09:49:00Z</cp:lastPrinted>
  <dcterms:created xsi:type="dcterms:W3CDTF">2024-08-29T16:37:00Z</dcterms:created>
  <dcterms:modified xsi:type="dcterms:W3CDTF">2024-09-02T17:31:00Z</dcterms:modified>
</cp:coreProperties>
</file>