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CE72D0" w14:textId="099511F6" w:rsidR="0016068B" w:rsidRPr="00B266B0" w:rsidRDefault="0016068B" w:rsidP="0016068B">
      <w:pPr>
        <w:pStyle w:val="Header"/>
        <w:tabs>
          <w:tab w:val="right" w:pos="9639"/>
        </w:tabs>
        <w:rPr>
          <w:bCs/>
          <w:i/>
          <w:noProof w:val="0"/>
          <w:sz w:val="24"/>
          <w:szCs w:val="24"/>
        </w:rPr>
      </w:pPr>
      <w:r w:rsidRPr="007D675A">
        <w:rPr>
          <w:bCs/>
          <w:noProof w:val="0"/>
          <w:sz w:val="24"/>
          <w:szCs w:val="24"/>
        </w:rPr>
        <w:t>3GPP TSG RAN Meeting #105</w:t>
      </w:r>
      <w:r w:rsidRPr="00B266B0">
        <w:rPr>
          <w:bCs/>
          <w:noProof w:val="0"/>
          <w:sz w:val="24"/>
          <w:szCs w:val="24"/>
        </w:rPr>
        <w:tab/>
      </w:r>
      <w:r w:rsidRPr="00B266B0">
        <w:rPr>
          <w:rFonts w:hint="eastAsia"/>
          <w:bCs/>
          <w:noProof w:val="0"/>
          <w:sz w:val="24"/>
          <w:szCs w:val="24"/>
        </w:rPr>
        <w:t>R</w:t>
      </w:r>
      <w:r>
        <w:rPr>
          <w:bCs/>
          <w:noProof w:val="0"/>
          <w:sz w:val="24"/>
          <w:szCs w:val="24"/>
        </w:rPr>
        <w:t>P</w:t>
      </w:r>
      <w:r w:rsidRPr="00B266B0">
        <w:rPr>
          <w:rFonts w:hint="eastAsia"/>
          <w:bCs/>
          <w:noProof w:val="0"/>
          <w:sz w:val="24"/>
          <w:szCs w:val="24"/>
        </w:rPr>
        <w:t>-</w:t>
      </w:r>
      <w:r>
        <w:rPr>
          <w:bCs/>
          <w:noProof w:val="0"/>
          <w:sz w:val="24"/>
          <w:szCs w:val="24"/>
        </w:rPr>
        <w:t>24</w:t>
      </w:r>
      <w:r w:rsidR="001D0A45">
        <w:rPr>
          <w:bCs/>
          <w:noProof w:val="0"/>
          <w:sz w:val="24"/>
          <w:szCs w:val="24"/>
        </w:rPr>
        <w:t>2096</w:t>
      </w:r>
    </w:p>
    <w:p w14:paraId="42175746" w14:textId="77777777" w:rsidR="0016068B" w:rsidRPr="00465587" w:rsidRDefault="0016068B" w:rsidP="0016068B">
      <w:pPr>
        <w:pStyle w:val="Header"/>
        <w:tabs>
          <w:tab w:val="right" w:pos="9639"/>
        </w:tabs>
        <w:rPr>
          <w:rFonts w:eastAsia="SimSun"/>
          <w:bCs/>
          <w:sz w:val="24"/>
          <w:szCs w:val="24"/>
          <w:lang w:eastAsia="zh-CN"/>
        </w:rPr>
      </w:pPr>
      <w:r w:rsidRPr="002D0971">
        <w:rPr>
          <w:rFonts w:eastAsia="SimSun"/>
          <w:bCs/>
          <w:sz w:val="24"/>
          <w:szCs w:val="24"/>
          <w:lang w:eastAsia="zh-CN"/>
        </w:rPr>
        <w:t>Melbourne, Australia, September 9-12, 2024</w:t>
      </w:r>
      <w:r>
        <w:rPr>
          <w:rFonts w:eastAsia="SimSun"/>
          <w:noProof w:val="0"/>
          <w:sz w:val="24"/>
          <w:szCs w:val="24"/>
          <w:lang w:eastAsia="zh-CN"/>
        </w:rPr>
        <w:tab/>
      </w:r>
    </w:p>
    <w:p w14:paraId="147BFDBC" w14:textId="77777777" w:rsidR="0016068B" w:rsidRPr="00B266B0" w:rsidRDefault="0016068B" w:rsidP="0016068B">
      <w:pPr>
        <w:pStyle w:val="Header"/>
        <w:rPr>
          <w:bCs/>
          <w:noProof w:val="0"/>
          <w:sz w:val="24"/>
        </w:rPr>
      </w:pPr>
    </w:p>
    <w:p w14:paraId="73C1DEF3" w14:textId="77777777" w:rsidR="0016068B" w:rsidRPr="00B266B0" w:rsidRDefault="0016068B" w:rsidP="0016068B">
      <w:pPr>
        <w:pStyle w:val="Header"/>
        <w:rPr>
          <w:bCs/>
          <w:noProof w:val="0"/>
          <w:sz w:val="24"/>
        </w:rPr>
      </w:pPr>
    </w:p>
    <w:p w14:paraId="6F92FF52" w14:textId="77777777" w:rsidR="0016068B" w:rsidRPr="00B266B0" w:rsidRDefault="0016068B" w:rsidP="0016068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9.3.2.3</w:t>
      </w:r>
    </w:p>
    <w:p w14:paraId="7559CDF8" w14:textId="77777777" w:rsidR="0016068B" w:rsidRPr="00B266B0" w:rsidRDefault="0016068B" w:rsidP="0016068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13F9390" w14:textId="77777777" w:rsidR="0016068B" w:rsidRDefault="0016068B" w:rsidP="0016068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49481E">
        <w:rPr>
          <w:rFonts w:ascii="Arial" w:hAnsi="Arial" w:cs="Arial"/>
          <w:b/>
          <w:bCs/>
          <w:sz w:val="24"/>
          <w:lang w:val="en-US"/>
        </w:rPr>
        <w:t>Views on XR</w:t>
      </w:r>
      <w:r>
        <w:rPr>
          <w:rFonts w:ascii="Arial" w:hAnsi="Arial" w:cs="Arial"/>
          <w:b/>
          <w:bCs/>
          <w:sz w:val="24"/>
          <w:lang w:val="en-US"/>
        </w:rPr>
        <w:t xml:space="preserve"> </w:t>
      </w:r>
      <w:r w:rsidRPr="0049481E">
        <w:rPr>
          <w:rFonts w:ascii="Arial" w:hAnsi="Arial" w:cs="Arial"/>
          <w:b/>
          <w:bCs/>
          <w:sz w:val="24"/>
          <w:lang w:val="en-US"/>
        </w:rPr>
        <w:t xml:space="preserve">for NR Phase 3 WI </w:t>
      </w:r>
    </w:p>
    <w:p w14:paraId="4F0CC784" w14:textId="77777777" w:rsidR="0016068B" w:rsidRPr="00B266B0" w:rsidRDefault="0016068B" w:rsidP="0016068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84EE261" w14:textId="77777777" w:rsidR="0016068B" w:rsidRPr="006E13D1" w:rsidRDefault="0016068B" w:rsidP="0016068B">
      <w:pPr>
        <w:pStyle w:val="Heading1"/>
      </w:pPr>
      <w:r w:rsidRPr="006E13D1">
        <w:t>1</w:t>
      </w:r>
      <w:r w:rsidRPr="006E13D1">
        <w:tab/>
      </w:r>
      <w:r>
        <w:t>Introduction</w:t>
      </w:r>
    </w:p>
    <w:p w14:paraId="454F6B65" w14:textId="77777777" w:rsidR="0016068B" w:rsidRDefault="0016068B" w:rsidP="0016068B">
      <w:pPr>
        <w:rPr>
          <w:lang w:val="en-US"/>
        </w:rPr>
      </w:pPr>
      <w:r>
        <w:t>In this contribution, we present our view on Rel-19 WID objectives for XR [</w:t>
      </w:r>
      <w:hyperlink r:id="rId12" w:history="1">
        <w:r w:rsidRPr="00E35B34">
          <w:rPr>
            <w:rStyle w:val="Hyperlink"/>
          </w:rPr>
          <w:t>RP-240791</w:t>
        </w:r>
      </w:hyperlink>
      <w:r>
        <w:t>].</w:t>
      </w:r>
      <w:r>
        <w:rPr>
          <w:lang w:val="en-US"/>
        </w:rPr>
        <w:t xml:space="preserve"> As part of this discussion, we highlight the need for WID objective updates and revision of the RAN3/RAN4 TU allocation. </w:t>
      </w:r>
    </w:p>
    <w:p w14:paraId="12D7D876" w14:textId="77777777" w:rsidR="0016068B" w:rsidRDefault="0016068B" w:rsidP="0016068B">
      <w:pPr>
        <w:rPr>
          <w:lang w:val="en-US"/>
        </w:rPr>
      </w:pPr>
      <w:r>
        <w:rPr>
          <w:lang w:val="en-US"/>
        </w:rPr>
        <w:t>Specifically, we have a two check points on multi-modality and scheduling enhancement to be discussed in RAN#105:</w:t>
      </w:r>
    </w:p>
    <w:tbl>
      <w:tblPr>
        <w:tblStyle w:val="TableGrid"/>
        <w:tblW w:w="0" w:type="auto"/>
        <w:tblLook w:val="04A0" w:firstRow="1" w:lastRow="0" w:firstColumn="1" w:lastColumn="0" w:noHBand="0" w:noVBand="1"/>
      </w:tblPr>
      <w:tblGrid>
        <w:gridCol w:w="9631"/>
      </w:tblGrid>
      <w:tr w:rsidR="0016068B" w14:paraId="4C6DC73E" w14:textId="77777777">
        <w:tc>
          <w:tcPr>
            <w:tcW w:w="9631" w:type="dxa"/>
          </w:tcPr>
          <w:p w14:paraId="7D97E761" w14:textId="77777777" w:rsidR="0016068B" w:rsidRPr="00D004F0" w:rsidRDefault="0016068B">
            <w:pPr>
              <w:pStyle w:val="B1"/>
            </w:pPr>
            <w:r>
              <w:t>-</w:t>
            </w:r>
            <w:r>
              <w:tab/>
            </w:r>
            <w:r w:rsidRPr="00D004F0">
              <w:t xml:space="preserve">Study and if justified, specify aspects related to </w:t>
            </w:r>
            <w:r w:rsidRPr="00C56758">
              <w:rPr>
                <w:highlight w:val="yellow"/>
              </w:rPr>
              <w:t>multi-modality (intra-UE)</w:t>
            </w:r>
            <w:r w:rsidRPr="00D004F0">
              <w:t xml:space="preserv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14:paraId="47945D23" w14:textId="77777777" w:rsidR="0016068B" w:rsidRDefault="0016068B">
            <w:pPr>
              <w:pStyle w:val="NO"/>
            </w:pPr>
            <w:r>
              <w:t>NOTE</w:t>
            </w:r>
            <w:r w:rsidRPr="00D004F0">
              <w:t>:</w:t>
            </w:r>
            <w:r>
              <w:tab/>
            </w:r>
            <w:r w:rsidRPr="00D004F0">
              <w:t>Check in RAN#105 (check also other WG involvement if needed).</w:t>
            </w:r>
          </w:p>
          <w:p w14:paraId="21C5ECF2" w14:textId="77777777" w:rsidR="0016068B" w:rsidRDefault="0016068B">
            <w:pPr>
              <w:pStyle w:val="NO"/>
            </w:pPr>
          </w:p>
          <w:p w14:paraId="411FC29A" w14:textId="77777777" w:rsidR="0016068B" w:rsidRPr="00D004F0" w:rsidRDefault="0016068B">
            <w:pPr>
              <w:pStyle w:val="B1"/>
            </w:pPr>
            <w:r>
              <w:t>-</w:t>
            </w:r>
            <w:r>
              <w:tab/>
            </w:r>
            <w:r w:rsidRPr="00D004F0">
              <w:t xml:space="preserve">Specify </w:t>
            </w:r>
            <w:r w:rsidRPr="00496007">
              <w:rPr>
                <w:highlight w:val="yellow"/>
              </w:rPr>
              <w:t>Enhancements for Scheduling</w:t>
            </w:r>
            <w:r w:rsidRPr="00D004F0">
              <w:t xml:space="preserve">, as follows: </w:t>
            </w:r>
          </w:p>
          <w:p w14:paraId="7A795ABE" w14:textId="77777777" w:rsidR="0016068B" w:rsidRPr="00D004F0" w:rsidRDefault="0016068B">
            <w:pPr>
              <w:pStyle w:val="B2"/>
            </w:pPr>
            <w:r>
              <w:t>-</w:t>
            </w:r>
            <w:r>
              <w:tab/>
            </w:r>
            <w:r w:rsidRPr="00D004F0">
              <w:t xml:space="preserve">For the UL, Study and if justified, </w:t>
            </w:r>
            <w:proofErr w:type="gramStart"/>
            <w:r w:rsidRPr="00D004F0">
              <w:t>Specify</w:t>
            </w:r>
            <w:proofErr w:type="gramEnd"/>
            <w:r w:rsidRPr="00D004F0">
              <w:t xml:space="preserve"> enhancements using delay/deadline information, for support of UL scheduling to enable high XR capacity while meeting delay requirements/avoiding too late PDUs. [RAN2].</w:t>
            </w:r>
          </w:p>
          <w:p w14:paraId="1C9B3232" w14:textId="77777777" w:rsidR="0016068B" w:rsidRPr="00D004F0" w:rsidRDefault="0016068B">
            <w:pPr>
              <w:pStyle w:val="NO"/>
            </w:pPr>
            <w:r>
              <w:t>NOTE</w:t>
            </w:r>
            <w:r w:rsidRPr="00D004F0">
              <w:t>:</w:t>
            </w:r>
            <w:r>
              <w:tab/>
            </w:r>
            <w:r w:rsidRPr="00D004F0">
              <w:t xml:space="preserve">LCP implementation complexity need to be </w:t>
            </w:r>
            <w:proofErr w:type="gramStart"/>
            <w:r w:rsidRPr="00D004F0">
              <w:t>taken into account</w:t>
            </w:r>
            <w:proofErr w:type="gramEnd"/>
            <w:r w:rsidRPr="00D004F0">
              <w:t xml:space="preserve"> when evaluating solutions.</w:t>
            </w:r>
          </w:p>
          <w:p w14:paraId="08E175B8" w14:textId="77777777" w:rsidR="0016068B" w:rsidRPr="008B412D" w:rsidRDefault="0016068B">
            <w:pPr>
              <w:pStyle w:val="NO"/>
              <w:rPr>
                <w:lang w:val="en-US" w:eastAsia="ko-KR"/>
              </w:rPr>
            </w:pPr>
            <w:r>
              <w:t>NOTE</w:t>
            </w:r>
            <w:r w:rsidRPr="00D004F0">
              <w:t>:</w:t>
            </w:r>
            <w:r>
              <w:tab/>
            </w:r>
            <w:r w:rsidRPr="00D004F0">
              <w:t>Check in RAN#105</w:t>
            </w:r>
          </w:p>
        </w:tc>
      </w:tr>
    </w:tbl>
    <w:p w14:paraId="2A818698" w14:textId="77777777" w:rsidR="0016068B" w:rsidRDefault="0016068B" w:rsidP="0016068B">
      <w:r>
        <w:br/>
      </w:r>
      <w:r w:rsidRPr="005C26FD">
        <w:t>In addition,</w:t>
      </w:r>
      <w:r>
        <w:t xml:space="preserve"> we also have another topic on uplink congestion indication for XR. In this contribution, we present our views on these topics. </w:t>
      </w:r>
    </w:p>
    <w:p w14:paraId="46152C5E" w14:textId="77777777" w:rsidR="0016068B" w:rsidRPr="006E13D1" w:rsidRDefault="0016068B" w:rsidP="0016068B">
      <w:pPr>
        <w:pStyle w:val="Heading1"/>
      </w:pPr>
      <w:r w:rsidRPr="006E13D1">
        <w:t>2</w:t>
      </w:r>
      <w:r w:rsidRPr="006E13D1">
        <w:tab/>
      </w:r>
      <w:r>
        <w:t xml:space="preserve">[RAN2] </w:t>
      </w:r>
      <w:proofErr w:type="gramStart"/>
      <w:r>
        <w:t>Multi-modality</w:t>
      </w:r>
      <w:proofErr w:type="gramEnd"/>
    </w:p>
    <w:p w14:paraId="3553E000" w14:textId="77777777" w:rsidR="0016068B" w:rsidRPr="00F010C8" w:rsidRDefault="0016068B" w:rsidP="0016068B">
      <w:pPr>
        <w:pStyle w:val="Heading2"/>
        <w:rPr>
          <w:lang w:val="en-US" w:eastAsia="ko-KR"/>
        </w:rPr>
      </w:pPr>
      <w:r>
        <w:rPr>
          <w:rFonts w:hint="eastAsia"/>
          <w:lang w:eastAsia="ko-KR"/>
        </w:rPr>
        <w:t>2.1</w:t>
      </w:r>
      <w:r>
        <w:rPr>
          <w:lang w:eastAsia="ko-KR"/>
        </w:rPr>
        <w:tab/>
        <w:t xml:space="preserve">Overall </w:t>
      </w:r>
      <w:r>
        <w:rPr>
          <w:lang w:val="en-US" w:eastAsia="ko-KR"/>
        </w:rPr>
        <w:t>RAN2 progress</w:t>
      </w:r>
    </w:p>
    <w:p w14:paraId="6DC52F46" w14:textId="77777777" w:rsidR="0016068B" w:rsidRPr="001750CC" w:rsidRDefault="0016068B" w:rsidP="0016068B">
      <w:pPr>
        <w:rPr>
          <w:lang w:val="en-US" w:eastAsia="ko-KR"/>
        </w:rPr>
      </w:pPr>
      <w:r>
        <w:t>In RAN2, the study phase of multi-modality aimed at finding good justification of having it in WID objective. RAN2</w:t>
      </w:r>
      <w:r>
        <w:rPr>
          <w:rFonts w:hint="eastAsia"/>
          <w:lang w:eastAsia="ko-KR"/>
        </w:rPr>
        <w:t xml:space="preserve"> has </w:t>
      </w:r>
      <w:r>
        <w:t xml:space="preserve">discussed multi-modality for the past three meetings: </w:t>
      </w:r>
    </w:p>
    <w:p w14:paraId="40B37103" w14:textId="77777777" w:rsidR="0016068B" w:rsidRDefault="0016068B" w:rsidP="0016068B">
      <w:pPr>
        <w:pStyle w:val="B1"/>
      </w:pPr>
      <w:r w:rsidRPr="00880C2C">
        <w:rPr>
          <w:b/>
          <w:bCs/>
        </w:rPr>
        <w:t>RAN2#125bis</w:t>
      </w:r>
      <w:r>
        <w:t>: The first meeting to start RAN2 discussion on multi-modality. RAN2 had high-level assumptions for further study, e.g., the UE/</w:t>
      </w:r>
      <w:proofErr w:type="spellStart"/>
      <w:r>
        <w:t>gNB</w:t>
      </w:r>
      <w:proofErr w:type="spellEnd"/>
      <w:r>
        <w:t xml:space="preserve"> assumption on having some MM information, DRB mapping, etc. No discussion on the potential enhancement in detail.</w:t>
      </w:r>
    </w:p>
    <w:p w14:paraId="3F035F2D" w14:textId="77777777" w:rsidR="0016068B" w:rsidRDefault="0016068B" w:rsidP="0016068B">
      <w:pPr>
        <w:pStyle w:val="B1"/>
      </w:pPr>
      <w:r w:rsidRPr="00CB20D8">
        <w:rPr>
          <w:b/>
          <w:bCs/>
        </w:rPr>
        <w:t>RAN2#126</w:t>
      </w:r>
      <w:r>
        <w:t>: An LS was sent to SA2, asking if any MM information can be provided to RAN. At that time, RAN2 has not yet discussed or concluded on the potential enhancement or its gain/complexity. The reason why we sent LS, even amidst such uncertainty, was to have clearer understanding of what RAN can do or cannot do based on the available information. No discussion on the potential enhancement in detail.</w:t>
      </w:r>
    </w:p>
    <w:p w14:paraId="7F670814" w14:textId="77777777" w:rsidR="0016068B" w:rsidRDefault="0016068B" w:rsidP="0016068B">
      <w:pPr>
        <w:pStyle w:val="B1"/>
      </w:pPr>
      <w:r w:rsidRPr="00880C2C">
        <w:rPr>
          <w:b/>
          <w:bCs/>
        </w:rPr>
        <w:t>RAN2#127</w:t>
      </w:r>
      <w:r>
        <w:t>: RAN2 has no</w:t>
      </w:r>
      <w:r>
        <w:rPr>
          <w:lang w:val="en-US" w:eastAsia="ko-KR"/>
        </w:rPr>
        <w:t xml:space="preserve">t received the </w:t>
      </w:r>
      <w:proofErr w:type="gramStart"/>
      <w:r>
        <w:rPr>
          <w:lang w:val="en-US" w:eastAsia="ko-KR"/>
        </w:rPr>
        <w:t>reply</w:t>
      </w:r>
      <w:proofErr w:type="gramEnd"/>
      <w:r>
        <w:rPr>
          <w:lang w:val="en-US" w:eastAsia="ko-KR"/>
        </w:rPr>
        <w:t xml:space="preserve"> LS</w:t>
      </w:r>
      <w:r>
        <w:t xml:space="preserve"> from SA2. RAN2 discussed potential mechanism in terms of necessity, complexity, and feasibility. RAN2 excluded LCP, DRX, and haptic-specific scheduling enhancement. </w:t>
      </w:r>
    </w:p>
    <w:p w14:paraId="2EADD317" w14:textId="77777777" w:rsidR="0016068B" w:rsidRPr="00193837" w:rsidRDefault="0016068B" w:rsidP="0016068B">
      <w:pPr>
        <w:pStyle w:val="B1"/>
        <w:ind w:left="0" w:firstLine="0"/>
      </w:pPr>
      <w:r>
        <w:lastRenderedPageBreak/>
        <w:t xml:space="preserve">RAN2 spent much time on discussing the availability of multi-modal information in RAN while leaving the detailed discussion on each mechanism to the last one meeting, which was not sufficient to identify the gains and necessity of potential enhancement. </w:t>
      </w:r>
    </w:p>
    <w:p w14:paraId="5D87DB84" w14:textId="77777777" w:rsidR="0016068B" w:rsidRPr="00722D61" w:rsidRDefault="0016068B" w:rsidP="0016068B">
      <w:pPr>
        <w:pStyle w:val="B1"/>
        <w:ind w:left="0" w:firstLine="0"/>
        <w:rPr>
          <w:b/>
          <w:bCs/>
        </w:rPr>
      </w:pPr>
      <w:r w:rsidRPr="00722D61">
        <w:rPr>
          <w:b/>
          <w:bCs/>
        </w:rPr>
        <w:t xml:space="preserve">Observation 1: </w:t>
      </w:r>
      <w:r>
        <w:rPr>
          <w:b/>
          <w:bCs/>
        </w:rPr>
        <w:t xml:space="preserve">During past three meetings, </w:t>
      </w:r>
      <w:r w:rsidRPr="00722D61">
        <w:rPr>
          <w:b/>
          <w:bCs/>
        </w:rPr>
        <w:t>RAN2 has not sufficiently analysed the potential mechanism especially in terms of gain and benefit.</w:t>
      </w:r>
    </w:p>
    <w:p w14:paraId="3FFD3FB4" w14:textId="77777777" w:rsidR="0016068B" w:rsidRDefault="0016068B" w:rsidP="0016068B">
      <w:pPr>
        <w:pStyle w:val="B1"/>
        <w:ind w:left="0" w:firstLine="0"/>
      </w:pPr>
    </w:p>
    <w:p w14:paraId="7181B3AE" w14:textId="77777777" w:rsidR="0016068B" w:rsidRPr="00060C17" w:rsidRDefault="0016068B" w:rsidP="0016068B">
      <w:pPr>
        <w:pStyle w:val="Heading2"/>
        <w:rPr>
          <w:lang w:val="en-US" w:eastAsia="ko-KR"/>
        </w:rPr>
      </w:pPr>
      <w:r>
        <w:rPr>
          <w:rFonts w:hint="eastAsia"/>
          <w:lang w:eastAsia="ko-KR"/>
        </w:rPr>
        <w:t>2.</w:t>
      </w:r>
      <w:r>
        <w:rPr>
          <w:lang w:eastAsia="ko-KR"/>
        </w:rPr>
        <w:t>2</w:t>
      </w:r>
      <w:r>
        <w:rPr>
          <w:lang w:eastAsia="ko-KR"/>
        </w:rPr>
        <w:tab/>
        <w:t>Views on the potential</w:t>
      </w:r>
      <w:r>
        <w:rPr>
          <w:lang w:val="en-US" w:eastAsia="ko-KR"/>
        </w:rPr>
        <w:t xml:space="preserve"> solutions</w:t>
      </w:r>
    </w:p>
    <w:p w14:paraId="17D70B81" w14:textId="77777777" w:rsidR="0016068B" w:rsidRDefault="0016068B" w:rsidP="0016068B">
      <w:pPr>
        <w:pStyle w:val="B1"/>
        <w:ind w:left="0" w:firstLine="0"/>
      </w:pPr>
      <w:r>
        <w:t xml:space="preserve">In RAN2#127, RAN2 had some discussion and WA/Agreements on 1) UAI enhancement, 2) Joint admission control, 3) DL synchronous delivery, and 4) PDU set discard within DRB. </w:t>
      </w:r>
    </w:p>
    <w:p w14:paraId="2FE11FEB" w14:textId="77777777" w:rsidR="0016068B" w:rsidRPr="00B045F9" w:rsidRDefault="0016068B" w:rsidP="0016068B">
      <w:pPr>
        <w:pStyle w:val="B1"/>
        <w:ind w:left="0" w:firstLine="0"/>
        <w:rPr>
          <w:lang w:val="en-US"/>
        </w:rPr>
      </w:pPr>
      <w:r w:rsidRPr="00B045F9">
        <w:rPr>
          <w:b/>
          <w:lang w:val="en-US"/>
        </w:rPr>
        <w:t>1) UAI enhancement for multi-mo</w:t>
      </w:r>
      <w:r w:rsidRPr="00E90891">
        <w:rPr>
          <w:b/>
          <w:lang w:val="en-US"/>
        </w:rPr>
        <w:t>dal awareness</w:t>
      </w:r>
    </w:p>
    <w:p w14:paraId="6A923BDB" w14:textId="77777777" w:rsidR="0016068B" w:rsidRPr="00E37B3A" w:rsidRDefault="0016068B" w:rsidP="0016068B">
      <w:pPr>
        <w:pStyle w:val="B1"/>
      </w:pPr>
      <w:r w:rsidRPr="00E37B3A">
        <w:t>Working assumption:</w:t>
      </w:r>
    </w:p>
    <w:p w14:paraId="070F3753" w14:textId="77777777" w:rsidR="0016068B" w:rsidRDefault="0016068B" w:rsidP="0016068B">
      <w:pPr>
        <w:pStyle w:val="B1"/>
      </w:pPr>
      <w:r>
        <w:t>-</w:t>
      </w:r>
      <w:r>
        <w:tab/>
        <w:t xml:space="preserve">Regardless of SA2 decision, RAN2 can extend the UAI for multi-modal awareness </w:t>
      </w:r>
      <w:r w:rsidRPr="008A0705">
        <w:t>at least for uplink QoS</w:t>
      </w:r>
      <w:r>
        <w:t xml:space="preserve"> flows in Rel-19 XR, by having the UE report existence of multi-modality application and association information among QFIs to </w:t>
      </w:r>
      <w:proofErr w:type="spellStart"/>
      <w:r>
        <w:t>gNB</w:t>
      </w:r>
      <w:proofErr w:type="spellEnd"/>
      <w:r>
        <w:t xml:space="preserve">. </w:t>
      </w:r>
    </w:p>
    <w:p w14:paraId="6DCA1ACE" w14:textId="77777777" w:rsidR="0016068B" w:rsidRDefault="0016068B" w:rsidP="0016068B">
      <w:pPr>
        <w:pStyle w:val="B1"/>
      </w:pPr>
      <w:r>
        <w:t>-</w:t>
      </w:r>
      <w:r>
        <w:tab/>
      </w:r>
      <w:r w:rsidRPr="008A0705">
        <w:t>FFS whether this can be applied to DL</w:t>
      </w:r>
      <w:r>
        <w:t>.</w:t>
      </w:r>
    </w:p>
    <w:p w14:paraId="7D733EC1" w14:textId="77777777" w:rsidR="0016068B" w:rsidRDefault="0016068B" w:rsidP="0016068B">
      <w:pPr>
        <w:pStyle w:val="B1"/>
        <w:ind w:left="284" w:firstLine="0"/>
      </w:pPr>
      <w:r>
        <w:t xml:space="preserve">RAN2 has a WA on UAI enhancement. The original plan was to revisit the WA after discussing the potential enhancement because the need of UAI enhancement depends on whether RAN2 agreed on a specific solution that requires MM information. </w:t>
      </w:r>
    </w:p>
    <w:p w14:paraId="493B5DEF" w14:textId="77777777" w:rsidR="0016068B" w:rsidRDefault="0016068B" w:rsidP="0016068B">
      <w:pPr>
        <w:pStyle w:val="B1"/>
        <w:ind w:left="284" w:firstLine="0"/>
      </w:pPr>
      <w:r>
        <w:t xml:space="preserve">For UL, RAN2 discussed LCP enhancement and PDU Set discard. </w:t>
      </w:r>
    </w:p>
    <w:p w14:paraId="058F825A" w14:textId="77777777" w:rsidR="0016068B" w:rsidRDefault="0016068B" w:rsidP="0016068B">
      <w:pPr>
        <w:pStyle w:val="B1"/>
      </w:pPr>
      <w:r>
        <w:t>-</w:t>
      </w:r>
      <w:r>
        <w:tab/>
        <w:t xml:space="preserve">LCP enhancement was excluded due to concerns about its complexity </w:t>
      </w:r>
    </w:p>
    <w:p w14:paraId="6D887914" w14:textId="77777777" w:rsidR="0016068B" w:rsidRDefault="0016068B" w:rsidP="0016068B">
      <w:pPr>
        <w:pStyle w:val="B1"/>
      </w:pPr>
      <w:r>
        <w:t>-</w:t>
      </w:r>
      <w:r>
        <w:tab/>
        <w:t xml:space="preserve">PDU set discard was considered achievable only when synchronization information is available at RAN. </w:t>
      </w:r>
    </w:p>
    <w:p w14:paraId="2799F1EC" w14:textId="77777777" w:rsidR="0016068B" w:rsidRDefault="0016068B" w:rsidP="0016068B">
      <w:pPr>
        <w:pStyle w:val="B1"/>
        <w:ind w:left="284" w:firstLine="0"/>
      </w:pPr>
      <w:r>
        <w:t>Given two facts below, it would be difficult to get synchronous information for PDU set discard:</w:t>
      </w:r>
    </w:p>
    <w:p w14:paraId="57E2B5BD" w14:textId="77777777" w:rsidR="0016068B" w:rsidRDefault="0016068B" w:rsidP="0016068B">
      <w:pPr>
        <w:pStyle w:val="B1"/>
      </w:pPr>
      <w:r>
        <w:t>-</w:t>
      </w:r>
      <w:r>
        <w:tab/>
        <w:t>SA2 discussion is currently focused on MMSID.</w:t>
      </w:r>
    </w:p>
    <w:p w14:paraId="2F62E6AF" w14:textId="77777777" w:rsidR="0016068B" w:rsidRDefault="0016068B" w:rsidP="0016068B">
      <w:pPr>
        <w:pStyle w:val="B1"/>
      </w:pPr>
      <w:r>
        <w:t>-</w:t>
      </w:r>
      <w:r>
        <w:tab/>
        <w:t xml:space="preserve">Synchronous information for PDU set discard would require UPF to provide time stamp information per packet, which is currently not possible. </w:t>
      </w:r>
    </w:p>
    <w:p w14:paraId="003884F2" w14:textId="77777777" w:rsidR="0016068B" w:rsidRDefault="0016068B" w:rsidP="0016068B">
      <w:pPr>
        <w:pStyle w:val="B1"/>
        <w:ind w:left="284" w:firstLine="0"/>
      </w:pPr>
      <w:r>
        <w:t xml:space="preserve">In addition, WA assumes MM information, to be reported by the UE, only indicates association information among QFIs and does not assume packet level synchronization information to be reported, which is then not useful for PDU set discard. </w:t>
      </w:r>
    </w:p>
    <w:p w14:paraId="1350E254" w14:textId="77777777" w:rsidR="0016068B" w:rsidRDefault="0016068B" w:rsidP="0016068B">
      <w:pPr>
        <w:pStyle w:val="B1"/>
        <w:ind w:left="284" w:firstLine="0"/>
      </w:pPr>
      <w:r>
        <w:t xml:space="preserve">Therefore, we see no use case that would utilize UE reporting of MM information. </w:t>
      </w:r>
    </w:p>
    <w:p w14:paraId="21075CA7" w14:textId="77777777" w:rsidR="0016068B" w:rsidRPr="00722D61" w:rsidRDefault="0016068B" w:rsidP="0016068B">
      <w:pPr>
        <w:pStyle w:val="B1"/>
        <w:ind w:left="0" w:firstLine="0"/>
        <w:rPr>
          <w:b/>
          <w:bCs/>
        </w:rPr>
      </w:pPr>
      <w:r w:rsidRPr="00722D61">
        <w:rPr>
          <w:b/>
          <w:bCs/>
        </w:rPr>
        <w:t>Observation 2: For UAI enhancement, RAN2 identifie</w:t>
      </w:r>
      <w:r>
        <w:rPr>
          <w:b/>
          <w:bCs/>
        </w:rPr>
        <w:t>d</w:t>
      </w:r>
      <w:r w:rsidRPr="00722D61">
        <w:rPr>
          <w:b/>
          <w:bCs/>
        </w:rPr>
        <w:t xml:space="preserve"> no use case or potential enhancement that requires </w:t>
      </w:r>
      <w:r>
        <w:rPr>
          <w:b/>
          <w:bCs/>
        </w:rPr>
        <w:t xml:space="preserve">MM information reported from the UE via </w:t>
      </w:r>
      <w:r w:rsidRPr="00722D61">
        <w:rPr>
          <w:b/>
          <w:bCs/>
        </w:rPr>
        <w:t>UAI.</w:t>
      </w:r>
    </w:p>
    <w:p w14:paraId="327A33FD" w14:textId="77777777" w:rsidR="0016068B" w:rsidRDefault="0016068B" w:rsidP="0016068B">
      <w:pPr>
        <w:pStyle w:val="B1"/>
        <w:ind w:left="0" w:firstLine="0"/>
      </w:pPr>
    </w:p>
    <w:p w14:paraId="15293B3E" w14:textId="77777777" w:rsidR="0016068B" w:rsidRDefault="0016068B" w:rsidP="0016068B">
      <w:r w:rsidRPr="00676385">
        <w:rPr>
          <w:b/>
          <w:bCs/>
        </w:rPr>
        <w:t>2) Joint admission control</w:t>
      </w:r>
    </w:p>
    <w:p w14:paraId="69D27431" w14:textId="77777777" w:rsidR="0016068B" w:rsidRDefault="0016068B" w:rsidP="0016068B">
      <w:pPr>
        <w:pStyle w:val="B1"/>
      </w:pPr>
      <w:r>
        <w:t>Agreements:</w:t>
      </w:r>
    </w:p>
    <w:p w14:paraId="49C05E42" w14:textId="77777777" w:rsidR="0016068B" w:rsidRPr="006725ED" w:rsidRDefault="0016068B" w:rsidP="0016068B">
      <w:pPr>
        <w:pStyle w:val="B1"/>
      </w:pPr>
      <w:r>
        <w:t>-</w:t>
      </w:r>
      <w:r>
        <w:tab/>
      </w:r>
      <w:r w:rsidRPr="006725ED">
        <w:t xml:space="preserve">The </w:t>
      </w:r>
      <w:proofErr w:type="spellStart"/>
      <w:r w:rsidRPr="006725ED">
        <w:t>gNB</w:t>
      </w:r>
      <w:proofErr w:type="spellEnd"/>
      <w:r w:rsidRPr="006725ED">
        <w:t xml:space="preserve"> may perform joint admission control. Details can be left up to RAN3 in potential WI phase. FFS if MMSID can be used for this purpose.</w:t>
      </w:r>
    </w:p>
    <w:p w14:paraId="73ECD760" w14:textId="77777777" w:rsidR="0016068B" w:rsidRPr="006725ED" w:rsidRDefault="0016068B" w:rsidP="0016068B">
      <w:pPr>
        <w:pStyle w:val="B1"/>
      </w:pPr>
      <w:r w:rsidRPr="006725ED">
        <w:t>-</w:t>
      </w:r>
      <w:r w:rsidRPr="006725ED">
        <w:tab/>
        <w:t xml:space="preserve">The </w:t>
      </w:r>
      <w:proofErr w:type="spellStart"/>
      <w:r w:rsidRPr="006725ED">
        <w:t>gNB</w:t>
      </w:r>
      <w:proofErr w:type="spellEnd"/>
      <w:r w:rsidRPr="006725ED">
        <w:t xml:space="preserve"> may consider this information during QoS flow to DRB mapping (up to </w:t>
      </w:r>
      <w:proofErr w:type="spellStart"/>
      <w:r w:rsidRPr="006725ED">
        <w:t>gNB</w:t>
      </w:r>
      <w:proofErr w:type="spellEnd"/>
      <w:r w:rsidRPr="006725ED">
        <w:t xml:space="preserve"> implementation)</w:t>
      </w:r>
    </w:p>
    <w:p w14:paraId="600F7010" w14:textId="77777777" w:rsidR="0016068B" w:rsidRDefault="0016068B" w:rsidP="0016068B">
      <w:pPr>
        <w:pStyle w:val="B1"/>
        <w:ind w:left="284" w:firstLine="0"/>
      </w:pPr>
      <w:r>
        <w:t xml:space="preserve">RAN2 simply determines that </w:t>
      </w:r>
      <w:proofErr w:type="spellStart"/>
      <w:r>
        <w:t>gNB</w:t>
      </w:r>
      <w:proofErr w:type="spellEnd"/>
      <w:r>
        <w:t xml:space="preserve"> may perform admission control but didn’t see how much capacity improvement can be shown by introducing joint admission control. Furthermore, it is left up to RAN3 whether to do it and/or how to do it. Given that the scope of study on multi-modality was limited to RAN2, it would be out of scope to have such objective requiring further work from other WG, i.e., RAN3. </w:t>
      </w:r>
    </w:p>
    <w:p w14:paraId="4B4B0F1F" w14:textId="77777777" w:rsidR="0016068B" w:rsidRPr="002A62C3" w:rsidRDefault="0016068B" w:rsidP="0016068B">
      <w:pPr>
        <w:rPr>
          <w:b/>
          <w:bCs/>
        </w:rPr>
      </w:pPr>
      <w:r w:rsidRPr="002A62C3">
        <w:rPr>
          <w:b/>
          <w:bCs/>
        </w:rPr>
        <w:lastRenderedPageBreak/>
        <w:t>Observation 3: For joint admission control, RAN2 identifies no technical aspect that RAN2 should be involved.</w:t>
      </w:r>
    </w:p>
    <w:p w14:paraId="198FF507" w14:textId="77777777" w:rsidR="0016068B" w:rsidRDefault="0016068B" w:rsidP="0016068B"/>
    <w:p w14:paraId="42B7BC13" w14:textId="77777777" w:rsidR="0016068B" w:rsidRDefault="0016068B" w:rsidP="0016068B">
      <w:r>
        <w:rPr>
          <w:b/>
          <w:bCs/>
        </w:rPr>
        <w:t>3</w:t>
      </w:r>
      <w:r w:rsidRPr="00676385">
        <w:rPr>
          <w:b/>
          <w:bCs/>
        </w:rPr>
        <w:t xml:space="preserve">) </w:t>
      </w:r>
      <w:r>
        <w:rPr>
          <w:b/>
          <w:bCs/>
        </w:rPr>
        <w:t>DL synchronous delivery</w:t>
      </w:r>
    </w:p>
    <w:p w14:paraId="1DB6F707" w14:textId="77777777" w:rsidR="0016068B" w:rsidRDefault="0016068B" w:rsidP="0016068B">
      <w:pPr>
        <w:pStyle w:val="B1"/>
      </w:pPr>
      <w:r>
        <w:t>Agreements:</w:t>
      </w:r>
    </w:p>
    <w:p w14:paraId="0F2F7E05" w14:textId="77777777" w:rsidR="0016068B" w:rsidRDefault="0016068B" w:rsidP="0016068B">
      <w:pPr>
        <w:pStyle w:val="B1"/>
      </w:pPr>
      <w:r>
        <w:t>-</w:t>
      </w:r>
      <w:r>
        <w:tab/>
        <w:t xml:space="preserve">For DL, whether traffic </w:t>
      </w:r>
      <w:r w:rsidRPr="00BE3BBA">
        <w:t>synchronization</w:t>
      </w:r>
      <w:r>
        <w:t xml:space="preserve"> (on a per packet basis) can be achieved depends on whether packet level synchronization information can be provided from CN to RAN</w:t>
      </w:r>
    </w:p>
    <w:p w14:paraId="2C023B51" w14:textId="77777777" w:rsidR="0016068B" w:rsidRDefault="0016068B" w:rsidP="0016068B">
      <w:pPr>
        <w:pStyle w:val="B1"/>
        <w:ind w:left="284" w:firstLine="0"/>
      </w:pPr>
      <w:r>
        <w:t>The question is whether and how packet level synchronization information can be provided to RAN. To our understanding, it is currently not possible because UPF needs to provide a kind of time stamp information per packet to RAN, which is expected to have a big impact on SA2.</w:t>
      </w:r>
    </w:p>
    <w:p w14:paraId="6CAA606C" w14:textId="77777777" w:rsidR="0016068B" w:rsidRPr="002A62C3" w:rsidRDefault="0016068B" w:rsidP="0016068B">
      <w:pPr>
        <w:rPr>
          <w:b/>
          <w:bCs/>
        </w:rPr>
      </w:pPr>
      <w:r w:rsidRPr="002A62C3">
        <w:rPr>
          <w:b/>
          <w:bCs/>
        </w:rPr>
        <w:t xml:space="preserve">Observation 4: For DL synchronous delivery, it is currently not possible </w:t>
      </w:r>
      <w:r>
        <w:rPr>
          <w:b/>
          <w:bCs/>
        </w:rPr>
        <w:t>to have a packet-level synchronization information due to lack</w:t>
      </w:r>
      <w:r w:rsidRPr="002A62C3">
        <w:rPr>
          <w:b/>
          <w:bCs/>
        </w:rPr>
        <w:t xml:space="preserve"> of time stamp information provided per packet level. </w:t>
      </w:r>
    </w:p>
    <w:p w14:paraId="5F4212CF" w14:textId="77777777" w:rsidR="0016068B" w:rsidRPr="006725ED" w:rsidRDefault="0016068B" w:rsidP="0016068B">
      <w:pPr>
        <w:pStyle w:val="B1"/>
      </w:pPr>
    </w:p>
    <w:p w14:paraId="04D8678B" w14:textId="77777777" w:rsidR="0016068B" w:rsidRDefault="0016068B" w:rsidP="0016068B">
      <w:r>
        <w:rPr>
          <w:b/>
          <w:bCs/>
        </w:rPr>
        <w:t>4) PDU set discard</w:t>
      </w:r>
    </w:p>
    <w:p w14:paraId="7D08F8E3" w14:textId="77777777" w:rsidR="0016068B" w:rsidRDefault="0016068B" w:rsidP="0016068B">
      <w:pPr>
        <w:pStyle w:val="B1"/>
      </w:pPr>
      <w:r>
        <w:t>Agreements:</w:t>
      </w:r>
    </w:p>
    <w:p w14:paraId="5C4121E9" w14:textId="77777777" w:rsidR="0016068B" w:rsidRDefault="0016068B" w:rsidP="0016068B">
      <w:pPr>
        <w:pStyle w:val="B1"/>
      </w:pPr>
      <w:r>
        <w:t>-</w:t>
      </w:r>
      <w:r>
        <w:tab/>
        <w:t>RAN2 thinks PDU Set discard across QoS flows of the same multi-modal service based on the dependency information between the multi-modal flows can only be achieved in case the synchronization information can be available at the UE which is up to SA2/SA4.</w:t>
      </w:r>
    </w:p>
    <w:p w14:paraId="49BED4D1" w14:textId="77777777" w:rsidR="0016068B" w:rsidRDefault="0016068B" w:rsidP="0016068B">
      <w:pPr>
        <w:pStyle w:val="B1"/>
      </w:pPr>
      <w:r>
        <w:t>-</w:t>
      </w:r>
      <w:r>
        <w:tab/>
        <w:t>RAN2 thinks in case this is feasible, it should be limited to intra-DRB case.</w:t>
      </w:r>
    </w:p>
    <w:p w14:paraId="38F7225A" w14:textId="77777777" w:rsidR="0016068B" w:rsidRDefault="0016068B" w:rsidP="0016068B">
      <w:pPr>
        <w:pStyle w:val="B1"/>
        <w:ind w:left="284" w:firstLine="0"/>
        <w:rPr>
          <w:lang w:eastAsia="ko-KR"/>
        </w:rPr>
      </w:pPr>
      <w:proofErr w:type="gramStart"/>
      <w:r>
        <w:t>Similar to</w:t>
      </w:r>
      <w:proofErr w:type="gramEnd"/>
      <w:r>
        <w:t xml:space="preserve"> DL synchronous delivery, PDU set discard requires synchronous information per e.g., packet level, and it is not currently possible. </w:t>
      </w:r>
    </w:p>
    <w:p w14:paraId="7BEDBB05" w14:textId="77777777" w:rsidR="0016068B" w:rsidRPr="002A62C3" w:rsidRDefault="0016068B" w:rsidP="0016068B">
      <w:pPr>
        <w:rPr>
          <w:b/>
          <w:bCs/>
        </w:rPr>
      </w:pPr>
      <w:r w:rsidRPr="002A62C3">
        <w:rPr>
          <w:b/>
          <w:bCs/>
        </w:rPr>
        <w:t xml:space="preserve">Observation </w:t>
      </w:r>
      <w:r>
        <w:rPr>
          <w:b/>
          <w:bCs/>
        </w:rPr>
        <w:t>5</w:t>
      </w:r>
      <w:r w:rsidRPr="002A62C3">
        <w:rPr>
          <w:b/>
          <w:bCs/>
        </w:rPr>
        <w:t xml:space="preserve">: For </w:t>
      </w:r>
      <w:r>
        <w:rPr>
          <w:b/>
          <w:bCs/>
        </w:rPr>
        <w:t xml:space="preserve">PDU set discard, </w:t>
      </w:r>
      <w:r w:rsidRPr="002A62C3">
        <w:rPr>
          <w:b/>
          <w:bCs/>
        </w:rPr>
        <w:t xml:space="preserve">it is currently not possible </w:t>
      </w:r>
      <w:r>
        <w:rPr>
          <w:b/>
          <w:bCs/>
        </w:rPr>
        <w:t xml:space="preserve">to have proper synchronization information </w:t>
      </w:r>
      <w:r w:rsidRPr="002A62C3">
        <w:rPr>
          <w:b/>
          <w:bCs/>
        </w:rPr>
        <w:t>due to lack of time stamp information provided per packet level.</w:t>
      </w:r>
    </w:p>
    <w:p w14:paraId="6A2CB755" w14:textId="77777777" w:rsidR="0016068B" w:rsidRDefault="0016068B" w:rsidP="0016068B">
      <w:pPr>
        <w:pStyle w:val="B1"/>
        <w:ind w:left="0" w:firstLine="0"/>
      </w:pPr>
    </w:p>
    <w:p w14:paraId="50823622" w14:textId="77777777" w:rsidR="0016068B" w:rsidRDefault="0016068B" w:rsidP="0016068B">
      <w:pPr>
        <w:pStyle w:val="B1"/>
        <w:ind w:left="0" w:firstLine="0"/>
      </w:pPr>
      <w:r>
        <w:t>With the observations above, considering the limited time unit available and the already wide scope of the WI, we propose that:</w:t>
      </w:r>
    </w:p>
    <w:p w14:paraId="2E6392AA" w14:textId="77777777" w:rsidR="0016068B" w:rsidRDefault="0016068B" w:rsidP="0016068B">
      <w:pPr>
        <w:pStyle w:val="B1"/>
        <w:ind w:left="0" w:firstLine="0"/>
        <w:rPr>
          <w:b/>
          <w:bCs/>
        </w:rPr>
      </w:pPr>
      <w:r>
        <w:rPr>
          <w:b/>
          <w:bCs/>
        </w:rPr>
        <w:t xml:space="preserve">Proposal 1: Multi-modality is not included in the WI objective of Rel-19 XR. </w:t>
      </w:r>
    </w:p>
    <w:p w14:paraId="3CFE5535" w14:textId="77777777" w:rsidR="0016068B" w:rsidRPr="006E13D1" w:rsidRDefault="0016068B" w:rsidP="0016068B">
      <w:pPr>
        <w:pStyle w:val="Heading1"/>
      </w:pPr>
      <w:r>
        <w:t>3</w:t>
      </w:r>
      <w:r w:rsidRPr="006E13D1">
        <w:tab/>
      </w:r>
      <w:r>
        <w:t>[RAN2] Scheduling enhancements</w:t>
      </w:r>
    </w:p>
    <w:p w14:paraId="041796BE" w14:textId="77777777" w:rsidR="0016068B" w:rsidRDefault="0016068B" w:rsidP="0016068B">
      <w:r>
        <w:t>The following agreements have been made during the study phase of discussion RAN2 on scheduling enhancements:</w:t>
      </w:r>
    </w:p>
    <w:p w14:paraId="17FEAB40" w14:textId="77777777" w:rsidR="0016068B" w:rsidRPr="00E970CD" w:rsidRDefault="0016068B" w:rsidP="0016068B">
      <w:pPr>
        <w:overflowPunct w:val="0"/>
        <w:autoSpaceDE w:val="0"/>
        <w:autoSpaceDN w:val="0"/>
        <w:adjustRightInd w:val="0"/>
        <w:ind w:left="568" w:hanging="284"/>
        <w:textAlignment w:val="baseline"/>
        <w:rPr>
          <w:rFonts w:eastAsia="Times New Roman"/>
          <w:lang w:eastAsia="en-GB"/>
        </w:rPr>
      </w:pPr>
      <w:r w:rsidRPr="00E970CD">
        <w:rPr>
          <w:rFonts w:eastAsia="Times New Roman"/>
          <w:lang w:eastAsia="en-GB"/>
        </w:rPr>
        <w:t>-</w:t>
      </w:r>
      <w:r w:rsidRPr="00E970CD">
        <w:rPr>
          <w:rFonts w:eastAsia="Times New Roman"/>
          <w:lang w:eastAsia="en-GB"/>
        </w:rPr>
        <w:tab/>
        <w:t>For LCP enhancements, LCP Prioritisation:</w:t>
      </w:r>
    </w:p>
    <w:p w14:paraId="1FFC80E2" w14:textId="77777777" w:rsidR="0016068B" w:rsidRPr="00E970CD" w:rsidRDefault="0016068B" w:rsidP="0016068B">
      <w:pPr>
        <w:overflowPunct w:val="0"/>
        <w:autoSpaceDE w:val="0"/>
        <w:autoSpaceDN w:val="0"/>
        <w:adjustRightInd w:val="0"/>
        <w:ind w:left="851" w:hanging="284"/>
        <w:textAlignment w:val="baseline"/>
        <w:rPr>
          <w:rFonts w:eastAsia="Times New Roman"/>
          <w:lang w:eastAsia="en-GB"/>
        </w:rPr>
      </w:pPr>
      <w:r w:rsidRPr="00E970CD">
        <w:rPr>
          <w:rFonts w:eastAsia="Times New Roman"/>
          <w:lang w:eastAsia="en-GB"/>
        </w:rPr>
        <w:t>-</w:t>
      </w:r>
      <w:r w:rsidRPr="00E970CD">
        <w:rPr>
          <w:rFonts w:eastAsia="Times New Roman"/>
          <w:lang w:eastAsia="en-GB"/>
        </w:rPr>
        <w:tab/>
        <w:t xml:space="preserve">Delay-aware LCP enhancement to resolve the issue of data with low remaining time being delayed due to data from other LCHs with no delay critical data is supported in Rel-19 </w:t>
      </w:r>
      <w:proofErr w:type="gramStart"/>
      <w:r w:rsidRPr="00E970CD">
        <w:rPr>
          <w:rFonts w:eastAsia="Times New Roman"/>
          <w:lang w:eastAsia="en-GB"/>
        </w:rPr>
        <w:t>XR;</w:t>
      </w:r>
      <w:proofErr w:type="gramEnd"/>
    </w:p>
    <w:p w14:paraId="34E90E48" w14:textId="77777777" w:rsidR="0016068B" w:rsidRPr="00E970CD" w:rsidRDefault="0016068B" w:rsidP="0016068B">
      <w:pPr>
        <w:overflowPunct w:val="0"/>
        <w:autoSpaceDE w:val="0"/>
        <w:autoSpaceDN w:val="0"/>
        <w:adjustRightInd w:val="0"/>
        <w:ind w:left="851" w:hanging="284"/>
        <w:textAlignment w:val="baseline"/>
        <w:rPr>
          <w:rFonts w:eastAsia="Times New Roman"/>
          <w:lang w:eastAsia="en-GB"/>
        </w:rPr>
      </w:pPr>
      <w:r w:rsidRPr="00E970CD">
        <w:rPr>
          <w:rFonts w:eastAsia="Times New Roman"/>
          <w:lang w:eastAsia="en-GB"/>
        </w:rPr>
        <w:t>-</w:t>
      </w:r>
      <w:r w:rsidRPr="00E970CD">
        <w:rPr>
          <w:rFonts w:eastAsia="Times New Roman"/>
          <w:lang w:eastAsia="en-GB"/>
        </w:rPr>
        <w:tab/>
        <w:t>The solution should consider impact on UE complexity (as already indicated in SI objective description</w:t>
      </w:r>
      <w:proofErr w:type="gramStart"/>
      <w:r w:rsidRPr="00E970CD">
        <w:rPr>
          <w:rFonts w:eastAsia="Times New Roman"/>
          <w:lang w:eastAsia="en-GB"/>
        </w:rPr>
        <w:t>);</w:t>
      </w:r>
      <w:proofErr w:type="gramEnd"/>
    </w:p>
    <w:p w14:paraId="6BD5B220" w14:textId="77777777" w:rsidR="0016068B" w:rsidRPr="00E970CD" w:rsidRDefault="0016068B" w:rsidP="0016068B">
      <w:pPr>
        <w:overflowPunct w:val="0"/>
        <w:autoSpaceDE w:val="0"/>
        <w:autoSpaceDN w:val="0"/>
        <w:adjustRightInd w:val="0"/>
        <w:ind w:left="851" w:hanging="284"/>
        <w:textAlignment w:val="baseline"/>
        <w:rPr>
          <w:rFonts w:eastAsia="Times New Roman"/>
          <w:highlight w:val="green"/>
          <w:lang w:eastAsia="en-GB"/>
        </w:rPr>
      </w:pPr>
      <w:r w:rsidRPr="00E970CD">
        <w:rPr>
          <w:rFonts w:eastAsia="Times New Roman"/>
          <w:highlight w:val="green"/>
          <w:lang w:eastAsia="en-GB"/>
        </w:rPr>
        <w:t>-</w:t>
      </w:r>
      <w:r w:rsidRPr="00E970CD">
        <w:rPr>
          <w:rFonts w:eastAsia="Times New Roman"/>
          <w:highlight w:val="green"/>
          <w:lang w:eastAsia="en-GB"/>
        </w:rPr>
        <w:tab/>
        <w:t>For delay-aware LCP enhancement, RAN2 considers the following option to override/adjust the priority of LCH based on delay/deadline information as a baseline:</w:t>
      </w:r>
    </w:p>
    <w:p w14:paraId="001F6AE4" w14:textId="77777777" w:rsidR="0016068B" w:rsidRPr="00E970CD" w:rsidRDefault="0016068B" w:rsidP="0016068B">
      <w:pPr>
        <w:overflowPunct w:val="0"/>
        <w:autoSpaceDE w:val="0"/>
        <w:autoSpaceDN w:val="0"/>
        <w:adjustRightInd w:val="0"/>
        <w:ind w:left="1135" w:hanging="284"/>
        <w:textAlignment w:val="baseline"/>
        <w:rPr>
          <w:rFonts w:eastAsia="Times New Roman"/>
          <w:lang w:eastAsia="en-GB"/>
        </w:rPr>
      </w:pPr>
      <w:r w:rsidRPr="00E970CD">
        <w:rPr>
          <w:rFonts w:eastAsia="Times New Roman"/>
          <w:highlight w:val="green"/>
          <w:lang w:eastAsia="en-GB"/>
        </w:rPr>
        <w:t>-</w:t>
      </w:r>
      <w:r w:rsidRPr="00E970CD">
        <w:rPr>
          <w:rFonts w:eastAsia="Times New Roman"/>
          <w:highlight w:val="green"/>
          <w:lang w:eastAsia="en-GB"/>
        </w:rPr>
        <w:tab/>
        <w:t>Use additional priority configured to LCHs in case of these LCHs with delay-critical data.</w:t>
      </w:r>
    </w:p>
    <w:p w14:paraId="50546AA5" w14:textId="77777777" w:rsidR="0016068B" w:rsidRPr="00E970CD" w:rsidRDefault="0016068B" w:rsidP="0016068B">
      <w:pPr>
        <w:overflowPunct w:val="0"/>
        <w:autoSpaceDE w:val="0"/>
        <w:autoSpaceDN w:val="0"/>
        <w:adjustRightInd w:val="0"/>
        <w:ind w:left="568" w:hanging="284"/>
        <w:textAlignment w:val="baseline"/>
        <w:rPr>
          <w:rFonts w:eastAsia="Times New Roman"/>
          <w:lang w:eastAsia="en-GB"/>
        </w:rPr>
      </w:pPr>
      <w:r w:rsidRPr="00E970CD">
        <w:rPr>
          <w:rFonts w:eastAsia="Times New Roman"/>
          <w:lang w:eastAsia="en-GB"/>
        </w:rPr>
        <w:t>-</w:t>
      </w:r>
      <w:r w:rsidRPr="00E970CD">
        <w:rPr>
          <w:rFonts w:eastAsia="Times New Roman"/>
          <w:lang w:eastAsia="en-GB"/>
        </w:rPr>
        <w:tab/>
        <w:t>For LCP enhancements, Granularity:</w:t>
      </w:r>
    </w:p>
    <w:p w14:paraId="518C1029" w14:textId="77777777" w:rsidR="0016068B" w:rsidRPr="00E970CD" w:rsidRDefault="0016068B" w:rsidP="0016068B">
      <w:pPr>
        <w:overflowPunct w:val="0"/>
        <w:autoSpaceDE w:val="0"/>
        <w:autoSpaceDN w:val="0"/>
        <w:adjustRightInd w:val="0"/>
        <w:ind w:left="851" w:hanging="284"/>
        <w:textAlignment w:val="baseline"/>
        <w:rPr>
          <w:rFonts w:eastAsia="Times New Roman"/>
          <w:lang w:eastAsia="en-GB"/>
        </w:rPr>
      </w:pPr>
      <w:r w:rsidRPr="00E970CD">
        <w:rPr>
          <w:rFonts w:eastAsia="Times New Roman"/>
          <w:lang w:eastAsia="en-GB"/>
        </w:rPr>
        <w:t>-</w:t>
      </w:r>
      <w:r w:rsidRPr="00E970CD">
        <w:rPr>
          <w:rFonts w:eastAsia="Times New Roman"/>
          <w:lang w:eastAsia="en-GB"/>
        </w:rPr>
        <w:tab/>
        <w:t xml:space="preserve">LCP prioritization within a logical channel will not be considered in RAN2 </w:t>
      </w:r>
      <w:proofErr w:type="gramStart"/>
      <w:r w:rsidRPr="00E970CD">
        <w:rPr>
          <w:rFonts w:eastAsia="Times New Roman"/>
          <w:lang w:eastAsia="en-GB"/>
        </w:rPr>
        <w:t>discussions;</w:t>
      </w:r>
      <w:proofErr w:type="gramEnd"/>
    </w:p>
    <w:p w14:paraId="0554E36B" w14:textId="77777777" w:rsidR="0016068B" w:rsidRPr="00E970CD" w:rsidRDefault="0016068B" w:rsidP="0016068B">
      <w:pPr>
        <w:overflowPunct w:val="0"/>
        <w:autoSpaceDE w:val="0"/>
        <w:autoSpaceDN w:val="0"/>
        <w:adjustRightInd w:val="0"/>
        <w:ind w:left="851" w:hanging="284"/>
        <w:textAlignment w:val="baseline"/>
        <w:rPr>
          <w:rFonts w:eastAsia="Times New Roman"/>
          <w:lang w:eastAsia="en-GB"/>
        </w:rPr>
      </w:pPr>
      <w:r w:rsidRPr="00E970CD">
        <w:rPr>
          <w:rFonts w:eastAsia="Times New Roman"/>
          <w:lang w:eastAsia="en-GB"/>
        </w:rPr>
        <w:t>-</w:t>
      </w:r>
      <w:r w:rsidRPr="00E970CD">
        <w:rPr>
          <w:rFonts w:eastAsia="Times New Roman"/>
          <w:lang w:eastAsia="en-GB"/>
        </w:rPr>
        <w:tab/>
        <w:t>FFS whether a separate remaining time threshold can be configured for delay aware LCP (i.e. different from the one used for DSR).</w:t>
      </w:r>
    </w:p>
    <w:p w14:paraId="24A53047" w14:textId="77777777" w:rsidR="0016068B" w:rsidRPr="0081166D" w:rsidRDefault="0016068B" w:rsidP="0016068B">
      <w:pPr>
        <w:overflowPunct w:val="0"/>
        <w:autoSpaceDE w:val="0"/>
        <w:autoSpaceDN w:val="0"/>
        <w:adjustRightInd w:val="0"/>
        <w:ind w:left="568" w:hanging="284"/>
        <w:textAlignment w:val="baseline"/>
        <w:rPr>
          <w:rFonts w:eastAsia="Times New Roman"/>
          <w:lang w:eastAsia="en-GB"/>
        </w:rPr>
      </w:pPr>
      <w:r w:rsidRPr="00E970CD">
        <w:rPr>
          <w:rFonts w:eastAsia="Times New Roman"/>
          <w:lang w:eastAsia="en-GB"/>
        </w:rPr>
        <w:lastRenderedPageBreak/>
        <w:t>-</w:t>
      </w:r>
      <w:r w:rsidRPr="00E970CD">
        <w:rPr>
          <w:rFonts w:eastAsia="Times New Roman"/>
          <w:lang w:eastAsia="en-GB"/>
        </w:rPr>
        <w:tab/>
      </w:r>
      <w:r w:rsidRPr="0081166D">
        <w:rPr>
          <w:rFonts w:eastAsia="Times New Roman"/>
          <w:lang w:eastAsia="en-GB"/>
        </w:rPr>
        <w:t>For</w:t>
      </w:r>
      <w:r>
        <w:rPr>
          <w:rFonts w:eastAsia="Times New Roman"/>
          <w:lang w:eastAsia="en-GB"/>
        </w:rPr>
        <w:t xml:space="preserve"> </w:t>
      </w:r>
      <w:r w:rsidRPr="00E970CD">
        <w:rPr>
          <w:rFonts w:eastAsia="Times New Roman"/>
          <w:lang w:eastAsia="en-GB"/>
        </w:rPr>
        <w:t>LCP enhancements</w:t>
      </w:r>
      <w:r>
        <w:rPr>
          <w:rFonts w:eastAsia="Times New Roman"/>
          <w:lang w:eastAsia="en-GB"/>
        </w:rPr>
        <w:t>,</w:t>
      </w:r>
      <w:r w:rsidRPr="0081166D">
        <w:rPr>
          <w:rFonts w:eastAsia="Times New Roman"/>
          <w:lang w:eastAsia="en-GB"/>
        </w:rPr>
        <w:t xml:space="preserve"> LCH restriction</w:t>
      </w:r>
    </w:p>
    <w:p w14:paraId="7039D44E" w14:textId="77777777" w:rsidR="0016068B" w:rsidRDefault="0016068B" w:rsidP="0016068B">
      <w:pPr>
        <w:overflowPunct w:val="0"/>
        <w:autoSpaceDE w:val="0"/>
        <w:autoSpaceDN w:val="0"/>
        <w:adjustRightInd w:val="0"/>
        <w:ind w:left="851" w:hanging="284"/>
        <w:textAlignment w:val="baseline"/>
        <w:rPr>
          <w:rFonts w:eastAsia="Times New Roman"/>
          <w:lang w:eastAsia="en-GB"/>
        </w:rPr>
      </w:pPr>
      <w:r w:rsidRPr="0081166D">
        <w:rPr>
          <w:rFonts w:eastAsia="Times New Roman"/>
          <w:lang w:eastAsia="en-GB"/>
        </w:rPr>
        <w:t>-</w:t>
      </w:r>
      <w:r w:rsidRPr="0081166D">
        <w:rPr>
          <w:rFonts w:eastAsia="Times New Roman"/>
          <w:lang w:eastAsia="en-GB"/>
        </w:rPr>
        <w:tab/>
        <w:t>RAN2 to no longer consider the enhancement of the LCP restriction as one of the candidate solutions for LCP enhancements in Rel-19 XR</w:t>
      </w:r>
    </w:p>
    <w:p w14:paraId="75929D3C" w14:textId="77777777" w:rsidR="0016068B" w:rsidRPr="00E970CD" w:rsidRDefault="0016068B" w:rsidP="0016068B">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Pr="00E970CD">
        <w:rPr>
          <w:rFonts w:eastAsia="Times New Roman"/>
          <w:lang w:eastAsia="en-GB"/>
        </w:rPr>
        <w:t>For DSR enhancements:</w:t>
      </w:r>
    </w:p>
    <w:p w14:paraId="14A6EC07" w14:textId="77777777" w:rsidR="0016068B" w:rsidRPr="00E970CD" w:rsidRDefault="0016068B" w:rsidP="0016068B">
      <w:pPr>
        <w:overflowPunct w:val="0"/>
        <w:autoSpaceDE w:val="0"/>
        <w:autoSpaceDN w:val="0"/>
        <w:adjustRightInd w:val="0"/>
        <w:ind w:left="851" w:hanging="284"/>
        <w:textAlignment w:val="baseline"/>
        <w:rPr>
          <w:rFonts w:eastAsia="Times New Roman"/>
          <w:lang w:eastAsia="en-GB"/>
        </w:rPr>
      </w:pPr>
      <w:r w:rsidRPr="00E970CD">
        <w:rPr>
          <w:rFonts w:eastAsia="Times New Roman"/>
          <w:highlight w:val="green"/>
          <w:lang w:eastAsia="en-GB"/>
        </w:rPr>
        <w:t>-</w:t>
      </w:r>
      <w:r w:rsidRPr="00E970CD">
        <w:rPr>
          <w:rFonts w:eastAsia="Times New Roman"/>
          <w:highlight w:val="green"/>
          <w:lang w:eastAsia="en-GB"/>
        </w:rPr>
        <w:tab/>
        <w:t xml:space="preserve">Enhance DSR to report with multiple pairs of remaining time and buffer size for the </w:t>
      </w:r>
      <w:proofErr w:type="gramStart"/>
      <w:r w:rsidRPr="00E970CD">
        <w:rPr>
          <w:rFonts w:eastAsia="Times New Roman"/>
          <w:highlight w:val="green"/>
          <w:lang w:eastAsia="en-GB"/>
        </w:rPr>
        <w:t>LCG;</w:t>
      </w:r>
      <w:proofErr w:type="gramEnd"/>
    </w:p>
    <w:p w14:paraId="62B98B4D" w14:textId="77777777" w:rsidR="0016068B" w:rsidRDefault="0016068B" w:rsidP="0016068B">
      <w:pPr>
        <w:overflowPunct w:val="0"/>
        <w:autoSpaceDE w:val="0"/>
        <w:autoSpaceDN w:val="0"/>
        <w:adjustRightInd w:val="0"/>
        <w:ind w:left="851" w:hanging="284"/>
        <w:textAlignment w:val="baseline"/>
        <w:rPr>
          <w:rFonts w:eastAsia="Times New Roman"/>
          <w:lang w:eastAsia="en-GB"/>
        </w:rPr>
      </w:pPr>
      <w:r w:rsidRPr="00804186">
        <w:rPr>
          <w:rFonts w:eastAsia="Times New Roman"/>
          <w:lang w:eastAsia="en-GB"/>
        </w:rPr>
        <w:t>-</w:t>
      </w:r>
      <w:r w:rsidRPr="00804186">
        <w:rPr>
          <w:rFonts w:eastAsia="Times New Roman"/>
          <w:lang w:eastAsia="en-GB"/>
        </w:rPr>
        <w:tab/>
        <w:t>Network should be able to configure multiple remaining time thresholds for reporting for each LCG to report multiple pairs of remaining time and buffer sizes per LCG.</w:t>
      </w:r>
    </w:p>
    <w:p w14:paraId="0322031C" w14:textId="77777777" w:rsidR="0016068B" w:rsidRPr="00E970CD" w:rsidRDefault="0016068B" w:rsidP="0016068B">
      <w:pPr>
        <w:overflowPunct w:val="0"/>
        <w:autoSpaceDE w:val="0"/>
        <w:autoSpaceDN w:val="0"/>
        <w:adjustRightInd w:val="0"/>
        <w:ind w:left="851" w:hanging="284"/>
        <w:textAlignment w:val="baseline"/>
        <w:rPr>
          <w:rFonts w:eastAsia="Times New Roman"/>
          <w:lang w:eastAsia="en-GB"/>
        </w:rPr>
      </w:pPr>
      <w:r w:rsidRPr="00E970CD">
        <w:rPr>
          <w:rFonts w:eastAsia="Times New Roman"/>
          <w:lang w:eastAsia="en-GB"/>
        </w:rPr>
        <w:t>-</w:t>
      </w:r>
      <w:r w:rsidRPr="00E970CD">
        <w:rPr>
          <w:rFonts w:eastAsia="Times New Roman"/>
          <w:lang w:eastAsia="en-GB"/>
        </w:rPr>
        <w:tab/>
        <w:t>There will be a single triggering threshold, as in Rel-18.</w:t>
      </w:r>
    </w:p>
    <w:p w14:paraId="4ADDFF7F" w14:textId="77777777" w:rsidR="0016068B" w:rsidRDefault="0016068B" w:rsidP="0016068B">
      <w:r>
        <w:t>Based on those, the study phase could be concluded with the following two aspects added as WI objectives:</w:t>
      </w:r>
    </w:p>
    <w:p w14:paraId="419F7911" w14:textId="77777777" w:rsidR="0016068B" w:rsidRPr="00436C57" w:rsidRDefault="0016068B" w:rsidP="0016068B">
      <w:pPr>
        <w:overflowPunct w:val="0"/>
        <w:autoSpaceDE w:val="0"/>
        <w:autoSpaceDN w:val="0"/>
        <w:adjustRightInd w:val="0"/>
        <w:ind w:left="851" w:hanging="284"/>
        <w:textAlignment w:val="baseline"/>
        <w:rPr>
          <w:rFonts w:eastAsia="Times New Roman"/>
          <w:lang w:eastAsia="en-GB"/>
        </w:rPr>
      </w:pPr>
      <w:r w:rsidRPr="00436C57">
        <w:rPr>
          <w:rFonts w:eastAsia="Times New Roman"/>
          <w:lang w:eastAsia="en-GB"/>
        </w:rPr>
        <w:t>-</w:t>
      </w:r>
      <w:r w:rsidRPr="00436C57">
        <w:rPr>
          <w:rFonts w:eastAsia="Times New Roman"/>
          <w:lang w:eastAsia="en-GB"/>
        </w:rPr>
        <w:tab/>
        <w:t xml:space="preserve">Specify LCP enhancement with priority adjustment for the LCHs with delay critical </w:t>
      </w:r>
      <w:proofErr w:type="gramStart"/>
      <w:r w:rsidRPr="00436C57">
        <w:rPr>
          <w:rFonts w:eastAsia="Times New Roman"/>
          <w:lang w:eastAsia="en-GB"/>
        </w:rPr>
        <w:t>data;</w:t>
      </w:r>
      <w:proofErr w:type="gramEnd"/>
      <w:r w:rsidRPr="00436C57">
        <w:rPr>
          <w:rFonts w:eastAsia="Times New Roman"/>
          <w:lang w:eastAsia="en-GB"/>
        </w:rPr>
        <w:t xml:space="preserve"> </w:t>
      </w:r>
    </w:p>
    <w:p w14:paraId="1DF4480F" w14:textId="77777777" w:rsidR="0016068B" w:rsidRDefault="0016068B" w:rsidP="0016068B">
      <w:pPr>
        <w:ind w:left="283" w:firstLine="284"/>
      </w:pPr>
      <w:r w:rsidRPr="00436C57">
        <w:rPr>
          <w:rFonts w:eastAsia="Times New Roman"/>
          <w:lang w:eastAsia="en-GB"/>
        </w:rPr>
        <w:t>-</w:t>
      </w:r>
      <w:r w:rsidRPr="00436C57">
        <w:rPr>
          <w:rFonts w:eastAsia="Times New Roman"/>
          <w:lang w:eastAsia="en-GB"/>
        </w:rPr>
        <w:tab/>
        <w:t>Specify DSR enhancement with multiple pairs of buffer status and remaining time for an LCG.</w:t>
      </w:r>
    </w:p>
    <w:p w14:paraId="3F7D3AD8" w14:textId="77777777" w:rsidR="0016068B" w:rsidRPr="00F91563" w:rsidRDefault="0016068B" w:rsidP="0016068B">
      <w:pPr>
        <w:pStyle w:val="B1"/>
        <w:ind w:left="0" w:firstLine="0"/>
      </w:pPr>
      <w:r w:rsidRPr="00F91563">
        <w:t>Corr</w:t>
      </w:r>
      <w:r>
        <w:t>esponding WID update can be found in [</w:t>
      </w:r>
      <w:r w:rsidRPr="000334DF">
        <w:t>RP-241771</w:t>
      </w:r>
      <w:r>
        <w:t>].</w:t>
      </w:r>
    </w:p>
    <w:p w14:paraId="424750AD" w14:textId="77777777" w:rsidR="0016068B" w:rsidRDefault="0016068B" w:rsidP="0016068B">
      <w:pPr>
        <w:pStyle w:val="B1"/>
        <w:ind w:left="0" w:firstLine="0"/>
        <w:rPr>
          <w:b/>
          <w:bCs/>
        </w:rPr>
      </w:pPr>
      <w:r>
        <w:rPr>
          <w:b/>
          <w:bCs/>
        </w:rPr>
        <w:t>Proposal 2: The study phase for scheduling enhancement is concluded with the following added to the WID:</w:t>
      </w:r>
    </w:p>
    <w:p w14:paraId="44EEDF61" w14:textId="77777777" w:rsidR="0016068B" w:rsidRPr="00903730" w:rsidRDefault="0016068B" w:rsidP="0016068B">
      <w:pPr>
        <w:pStyle w:val="B1"/>
        <w:rPr>
          <w:rFonts w:eastAsia="Times New Roman"/>
          <w:b/>
          <w:bCs/>
        </w:rPr>
      </w:pPr>
      <w:r w:rsidRPr="00903730">
        <w:rPr>
          <w:rFonts w:eastAsia="Times New Roman"/>
          <w:b/>
          <w:bCs/>
        </w:rPr>
        <w:t>-</w:t>
      </w:r>
      <w:r w:rsidRPr="00903730">
        <w:rPr>
          <w:rFonts w:eastAsia="Times New Roman"/>
          <w:b/>
          <w:bCs/>
        </w:rPr>
        <w:tab/>
        <w:t xml:space="preserve">Specify the following Enhancements for Scheduling </w:t>
      </w:r>
      <w:r w:rsidRPr="00903730">
        <w:rPr>
          <w:rFonts w:eastAsia="Times New Roman"/>
          <w:b/>
          <w:bCs/>
          <w:lang w:eastAsia="en-GB"/>
        </w:rPr>
        <w:t>[RAN2]</w:t>
      </w:r>
      <w:r w:rsidRPr="00903730">
        <w:rPr>
          <w:rFonts w:eastAsia="Times New Roman"/>
          <w:b/>
          <w:bCs/>
        </w:rPr>
        <w:t xml:space="preserve">: </w:t>
      </w:r>
    </w:p>
    <w:p w14:paraId="1AFC609C" w14:textId="77777777" w:rsidR="0016068B" w:rsidRPr="00903730" w:rsidRDefault="0016068B" w:rsidP="0016068B">
      <w:pPr>
        <w:overflowPunct w:val="0"/>
        <w:autoSpaceDE w:val="0"/>
        <w:autoSpaceDN w:val="0"/>
        <w:adjustRightInd w:val="0"/>
        <w:ind w:left="851" w:hanging="284"/>
        <w:textAlignment w:val="baseline"/>
        <w:rPr>
          <w:rFonts w:eastAsia="Times New Roman"/>
          <w:b/>
          <w:bCs/>
          <w:lang w:eastAsia="en-GB"/>
        </w:rPr>
      </w:pPr>
      <w:r w:rsidRPr="00903730">
        <w:rPr>
          <w:rFonts w:eastAsia="Times New Roman"/>
          <w:b/>
          <w:bCs/>
          <w:lang w:eastAsia="en-GB"/>
        </w:rPr>
        <w:t>-</w:t>
      </w:r>
      <w:r w:rsidRPr="00903730">
        <w:rPr>
          <w:rFonts w:eastAsia="Times New Roman"/>
          <w:b/>
          <w:bCs/>
          <w:lang w:eastAsia="en-GB"/>
        </w:rPr>
        <w:tab/>
        <w:t>Specify enhancement</w:t>
      </w:r>
      <w:r>
        <w:rPr>
          <w:rFonts w:eastAsia="Times New Roman"/>
          <w:b/>
          <w:bCs/>
          <w:lang w:eastAsia="en-GB"/>
        </w:rPr>
        <w:t>s</w:t>
      </w:r>
      <w:r w:rsidRPr="00903730">
        <w:rPr>
          <w:rFonts w:eastAsia="Times New Roman"/>
          <w:b/>
          <w:bCs/>
          <w:lang w:eastAsia="en-GB"/>
        </w:rPr>
        <w:t xml:space="preserve"> </w:t>
      </w:r>
      <w:r>
        <w:rPr>
          <w:rFonts w:eastAsia="Times New Roman"/>
          <w:b/>
          <w:bCs/>
          <w:lang w:eastAsia="en-GB"/>
        </w:rPr>
        <w:t>that supports</w:t>
      </w:r>
      <w:r w:rsidRPr="00903730">
        <w:rPr>
          <w:rFonts w:eastAsia="Times New Roman"/>
          <w:b/>
          <w:bCs/>
          <w:lang w:eastAsia="en-GB"/>
        </w:rPr>
        <w:t xml:space="preserve"> priority adjustment </w:t>
      </w:r>
      <w:r w:rsidRPr="002C2ADE">
        <w:rPr>
          <w:rFonts w:eastAsia="Times New Roman"/>
          <w:b/>
          <w:bCs/>
          <w:lang w:eastAsia="en-GB"/>
        </w:rPr>
        <w:t>during LCH prioritization </w:t>
      </w:r>
      <w:r w:rsidRPr="00903730">
        <w:rPr>
          <w:rFonts w:eastAsia="Times New Roman"/>
          <w:b/>
          <w:bCs/>
          <w:lang w:eastAsia="en-GB"/>
        </w:rPr>
        <w:t xml:space="preserve">for the LCHs with delay critical </w:t>
      </w:r>
      <w:proofErr w:type="gramStart"/>
      <w:r w:rsidRPr="00903730">
        <w:rPr>
          <w:rFonts w:eastAsia="Times New Roman"/>
          <w:b/>
          <w:bCs/>
          <w:lang w:eastAsia="en-GB"/>
        </w:rPr>
        <w:t>data;</w:t>
      </w:r>
      <w:proofErr w:type="gramEnd"/>
      <w:r w:rsidRPr="00903730">
        <w:rPr>
          <w:rFonts w:eastAsia="Times New Roman"/>
          <w:b/>
          <w:bCs/>
          <w:lang w:eastAsia="en-GB"/>
        </w:rPr>
        <w:t xml:space="preserve"> </w:t>
      </w:r>
    </w:p>
    <w:p w14:paraId="5F130860" w14:textId="77777777" w:rsidR="0016068B" w:rsidRDefault="0016068B" w:rsidP="0016068B">
      <w:pPr>
        <w:overflowPunct w:val="0"/>
        <w:autoSpaceDE w:val="0"/>
        <w:autoSpaceDN w:val="0"/>
        <w:adjustRightInd w:val="0"/>
        <w:ind w:left="851" w:hanging="284"/>
        <w:textAlignment w:val="baseline"/>
        <w:rPr>
          <w:rFonts w:eastAsia="Times New Roman"/>
          <w:b/>
          <w:lang w:eastAsia="en-GB"/>
        </w:rPr>
      </w:pPr>
      <w:r w:rsidRPr="00903730">
        <w:rPr>
          <w:rFonts w:eastAsia="Times New Roman"/>
          <w:b/>
          <w:bCs/>
          <w:lang w:eastAsia="en-GB"/>
        </w:rPr>
        <w:t>-</w:t>
      </w:r>
      <w:r w:rsidRPr="00903730">
        <w:rPr>
          <w:rFonts w:eastAsia="Times New Roman"/>
          <w:b/>
          <w:bCs/>
          <w:lang w:eastAsia="en-GB"/>
        </w:rPr>
        <w:tab/>
        <w:t>Specify DSR enhancement with multiple pairs of buffer status and remaining time for an LCG.</w:t>
      </w:r>
    </w:p>
    <w:p w14:paraId="7835448E" w14:textId="77777777" w:rsidR="0016068B" w:rsidRDefault="0016068B" w:rsidP="0016068B">
      <w:pPr>
        <w:overflowPunct w:val="0"/>
        <w:autoSpaceDE w:val="0"/>
        <w:autoSpaceDN w:val="0"/>
        <w:adjustRightInd w:val="0"/>
        <w:ind w:left="851" w:hanging="284"/>
        <w:textAlignment w:val="baseline"/>
        <w:rPr>
          <w:b/>
          <w:bCs/>
        </w:rPr>
      </w:pPr>
    </w:p>
    <w:p w14:paraId="2E93FB31" w14:textId="77777777" w:rsidR="0016068B" w:rsidRPr="006E13D1" w:rsidRDefault="0016068B" w:rsidP="0016068B">
      <w:pPr>
        <w:pStyle w:val="Heading1"/>
      </w:pPr>
      <w:r>
        <w:t>4</w:t>
      </w:r>
      <w:r w:rsidRPr="006E13D1">
        <w:tab/>
      </w:r>
      <w:r>
        <w:t>[RAN2] Uplink congestion indication</w:t>
      </w:r>
    </w:p>
    <w:p w14:paraId="7E184729" w14:textId="77777777" w:rsidR="0016068B" w:rsidRDefault="0016068B" w:rsidP="0016068B">
      <w:r>
        <w:t xml:space="preserve">Another topic being discussed in TSG RAN level is the uplink congestion notification. Assuming we don’t have further work needed on the multi-modality, it should be possible to accommodate further work </w:t>
      </w:r>
      <w:proofErr w:type="gramStart"/>
      <w:r>
        <w:t>in the area of</w:t>
      </w:r>
      <w:proofErr w:type="gramEnd"/>
      <w:r>
        <w:t xml:space="preserve"> uplink congestion notification.</w:t>
      </w:r>
    </w:p>
    <w:p w14:paraId="046EF13A" w14:textId="06620A0F" w:rsidR="0016068B" w:rsidRDefault="0016068B" w:rsidP="0016068B">
      <w:r>
        <w:t xml:space="preserve">While use of L4S based on Release 18 covers many scenarios (RP-241498), there are cases when use of uplink congestion notification from </w:t>
      </w:r>
      <w:proofErr w:type="spellStart"/>
      <w:r>
        <w:t>gNB</w:t>
      </w:r>
      <w:proofErr w:type="spellEnd"/>
      <w:r>
        <w:t xml:space="preserve"> to the UE could add value, especially when the service is such a </w:t>
      </w:r>
      <w:proofErr w:type="gramStart"/>
      <w:r>
        <w:t>point to point</w:t>
      </w:r>
      <w:proofErr w:type="gramEnd"/>
      <w:r>
        <w:t xml:space="preserve"> communication cases, which requires large data rate and end points </w:t>
      </w:r>
      <w:r w:rsidR="00AD64DF">
        <w:t xml:space="preserve">can be </w:t>
      </w:r>
      <w:r>
        <w:t xml:space="preserve">far from each other, even </w:t>
      </w:r>
      <w:r w:rsidR="00AD64DF">
        <w:t>in</w:t>
      </w:r>
      <w:r>
        <w:t xml:space="preserve"> different countries.</w:t>
      </w:r>
    </w:p>
    <w:p w14:paraId="2F28DED1" w14:textId="77777777" w:rsidR="0016068B" w:rsidRDefault="0016068B" w:rsidP="0016068B">
      <w:r>
        <w:t xml:space="preserve">Thus, we propose to add simple objective to address the uplink congestion notification as RAN2 lead objective. While ideally, we could already define which layer to cover </w:t>
      </w:r>
      <w:proofErr w:type="gramStart"/>
      <w:r>
        <w:t>that</w:t>
      </w:r>
      <w:proofErr w:type="gramEnd"/>
      <w:r>
        <w:t xml:space="preserve"> but it would be better to have such a discussion to take place in RAN2 and hopefully to get quick convergence whether one is looking at MAC layer or RLC layer solution for this.</w:t>
      </w:r>
    </w:p>
    <w:p w14:paraId="4DF8B9DD" w14:textId="77777777" w:rsidR="0016068B" w:rsidRDefault="0016068B" w:rsidP="0016068B">
      <w:r>
        <w:t>The proposed XR Release 19 objective would be then as</w:t>
      </w:r>
    </w:p>
    <w:p w14:paraId="59FF2721" w14:textId="3ADFF76B" w:rsidR="0016068B" w:rsidRDefault="0016068B" w:rsidP="0016068B">
      <w:pPr>
        <w:pStyle w:val="B1"/>
      </w:pPr>
      <w:r>
        <w:t>-</w:t>
      </w:r>
      <w:r>
        <w:tab/>
        <w:t xml:space="preserve">Specify, if needed, the uplink rate control solution from RAN, complementing </w:t>
      </w:r>
      <w:r w:rsidR="00DA74BC">
        <w:t>the</w:t>
      </w:r>
      <w:r>
        <w:t xml:space="preserve"> upper layer solutions in place [RAN2]</w:t>
      </w:r>
    </w:p>
    <w:p w14:paraId="2C8D00A5" w14:textId="77777777" w:rsidR="0016068B" w:rsidRDefault="0016068B" w:rsidP="0016068B">
      <w:pPr>
        <w:pStyle w:val="B1"/>
        <w:ind w:left="0" w:firstLine="0"/>
        <w:rPr>
          <w:b/>
        </w:rPr>
      </w:pPr>
      <w:r>
        <w:rPr>
          <w:b/>
          <w:bCs/>
        </w:rPr>
        <w:t xml:space="preserve">Proposal 3: WID is updated to include an objective on the uplink rate control solution e.g., uplink congestion indication. </w:t>
      </w:r>
    </w:p>
    <w:p w14:paraId="385E83BF" w14:textId="77777777" w:rsidR="0016068B" w:rsidRPr="006725ED" w:rsidRDefault="0016068B" w:rsidP="0016068B">
      <w:pPr>
        <w:pStyle w:val="B1"/>
        <w:ind w:left="0" w:firstLine="0"/>
      </w:pPr>
    </w:p>
    <w:p w14:paraId="1CF10D02" w14:textId="77777777" w:rsidR="0016068B" w:rsidRPr="006E13D1" w:rsidRDefault="0016068B" w:rsidP="0016068B">
      <w:pPr>
        <w:pStyle w:val="Heading1"/>
      </w:pPr>
      <w:r>
        <w:t>5</w:t>
      </w:r>
      <w:r w:rsidRPr="006E13D1">
        <w:tab/>
      </w:r>
      <w:r>
        <w:t>[RAN3] New objective and TU allocation</w:t>
      </w:r>
    </w:p>
    <w:p w14:paraId="668CB84D" w14:textId="77777777" w:rsidR="0016068B" w:rsidRPr="008004F1" w:rsidRDefault="0016068B" w:rsidP="0016068B">
      <w:pPr>
        <w:rPr>
          <w:lang w:val="en-US"/>
        </w:rPr>
      </w:pPr>
      <w:r>
        <w:t xml:space="preserve">In RAN3#125 meeting, RAN3 concluded the </w:t>
      </w:r>
      <w:r w:rsidRPr="008004F1">
        <w:rPr>
          <w:lang w:val="en-US"/>
        </w:rPr>
        <w:t>XR for NR-DC is completed in RAN3. RAN3 will not have any TU for XR in Rel-19.</w:t>
      </w:r>
    </w:p>
    <w:p w14:paraId="3F87531D" w14:textId="77777777" w:rsidR="0016068B" w:rsidRPr="008004F1" w:rsidRDefault="0016068B" w:rsidP="0016068B">
      <w:pPr>
        <w:rPr>
          <w:lang w:val="en-US"/>
        </w:rPr>
      </w:pPr>
      <w:r w:rsidRPr="008004F1">
        <w:rPr>
          <w:lang w:val="en-US"/>
        </w:rPr>
        <w:t>Following SA2 SI conclusions have impacts to RAN3, that may be not appropriate to be handled as TEI19.</w:t>
      </w:r>
    </w:p>
    <w:p w14:paraId="458C6404" w14:textId="77777777" w:rsidR="0016068B" w:rsidRPr="008004F1" w:rsidRDefault="0016068B" w:rsidP="0016068B">
      <w:pPr>
        <w:numPr>
          <w:ilvl w:val="0"/>
          <w:numId w:val="20"/>
        </w:numPr>
        <w:rPr>
          <w:lang w:val="en-US"/>
        </w:rPr>
      </w:pPr>
      <w:r w:rsidRPr="008004F1">
        <w:rPr>
          <w:lang w:val="en-US"/>
        </w:rPr>
        <w:lastRenderedPageBreak/>
        <w:t>For Key Issue #1: Support of PDU set based QoS handling enhancement</w:t>
      </w:r>
    </w:p>
    <w:p w14:paraId="35E5B72F" w14:textId="77777777" w:rsidR="0016068B" w:rsidRPr="008004F1" w:rsidRDefault="0016068B" w:rsidP="0016068B">
      <w:pPr>
        <w:numPr>
          <w:ilvl w:val="1"/>
          <w:numId w:val="20"/>
        </w:numPr>
        <w:rPr>
          <w:lang w:val="en-US"/>
        </w:rPr>
      </w:pPr>
      <w:r w:rsidRPr="008004F1">
        <w:rPr>
          <w:lang w:val="en-US"/>
        </w:rPr>
        <w:t>the 5GC sends NG-RAN an indicator indicating the DL PDU Set Information Marking is supported. Based on the indicator</w:t>
      </w:r>
      <w:proofErr w:type="gramStart"/>
      <w:r w:rsidRPr="008004F1">
        <w:rPr>
          <w:lang w:val="en-US"/>
        </w:rPr>
        <w:t>, ,</w:t>
      </w:r>
      <w:proofErr w:type="gramEnd"/>
      <w:r w:rsidRPr="008004F1">
        <w:rPr>
          <w:lang w:val="en-US"/>
        </w:rPr>
        <w:t xml:space="preserve"> the NG RAN may indicate the 5GC to perform the PDU Set Information marking.</w:t>
      </w:r>
    </w:p>
    <w:p w14:paraId="48B155B9" w14:textId="77777777" w:rsidR="0016068B" w:rsidRPr="008004F1" w:rsidRDefault="0016068B" w:rsidP="0016068B">
      <w:pPr>
        <w:numPr>
          <w:ilvl w:val="1"/>
          <w:numId w:val="20"/>
        </w:numPr>
        <w:rPr>
          <w:lang w:val="en-US"/>
        </w:rPr>
      </w:pPr>
      <w:r w:rsidRPr="008004F1">
        <w:rPr>
          <w:lang w:val="en-US"/>
        </w:rPr>
        <w:t>FEC Content ratio agreed to be provided over NGAP.</w:t>
      </w:r>
    </w:p>
    <w:p w14:paraId="56327744" w14:textId="77777777" w:rsidR="0016068B" w:rsidRPr="008004F1" w:rsidRDefault="0016068B" w:rsidP="0016068B">
      <w:pPr>
        <w:numPr>
          <w:ilvl w:val="1"/>
          <w:numId w:val="20"/>
        </w:numPr>
        <w:rPr>
          <w:lang w:val="en-US"/>
        </w:rPr>
      </w:pPr>
      <w:r w:rsidRPr="008004F1">
        <w:rPr>
          <w:lang w:val="en-US"/>
        </w:rPr>
        <w:t>Enhance Alternative UL/DL PDU Set QoS and Notification control for PDU Set QoS.</w:t>
      </w:r>
    </w:p>
    <w:p w14:paraId="69165C78" w14:textId="77777777" w:rsidR="0016068B" w:rsidRPr="008004F1" w:rsidRDefault="0016068B" w:rsidP="0016068B">
      <w:pPr>
        <w:numPr>
          <w:ilvl w:val="0"/>
          <w:numId w:val="20"/>
        </w:numPr>
        <w:rPr>
          <w:lang w:val="en-US"/>
        </w:rPr>
      </w:pPr>
      <w:r w:rsidRPr="008004F1">
        <w:rPr>
          <w:lang w:val="en-US"/>
        </w:rPr>
        <w:t>For Key Issue #5: QoS Handling when Traffic Characteristics Change Dynamically</w:t>
      </w:r>
    </w:p>
    <w:p w14:paraId="19E64F99" w14:textId="77777777" w:rsidR="0016068B" w:rsidRPr="008004F1" w:rsidRDefault="0016068B" w:rsidP="0016068B">
      <w:pPr>
        <w:numPr>
          <w:ilvl w:val="1"/>
          <w:numId w:val="20"/>
        </w:numPr>
        <w:rPr>
          <w:lang w:val="en-US"/>
        </w:rPr>
      </w:pPr>
      <w:r w:rsidRPr="008004F1">
        <w:rPr>
          <w:lang w:val="en-US"/>
        </w:rPr>
        <w:t>TTNB and Burst si</w:t>
      </w:r>
      <w:r>
        <w:rPr>
          <w:lang w:val="en-US"/>
        </w:rPr>
        <w:t>z</w:t>
      </w:r>
      <w:r w:rsidRPr="008004F1">
        <w:rPr>
          <w:lang w:val="en-US"/>
        </w:rPr>
        <w:t>e to be provided over GTP-U</w:t>
      </w:r>
    </w:p>
    <w:p w14:paraId="3388588E" w14:textId="77777777" w:rsidR="0016068B" w:rsidRPr="008004F1" w:rsidRDefault="0016068B" w:rsidP="0016068B">
      <w:pPr>
        <w:ind w:left="1080"/>
        <w:rPr>
          <w:lang w:val="en-US" w:eastAsia="zh-CN"/>
        </w:rPr>
      </w:pPr>
      <w:r>
        <w:rPr>
          <w:lang w:val="en-US" w:eastAsia="zh-CN"/>
        </w:rPr>
        <w:t>NOTE: TTNB and Burst Size may also have impact to RAN2.</w:t>
      </w:r>
    </w:p>
    <w:p w14:paraId="10BA0D5D" w14:textId="77777777" w:rsidR="0016068B" w:rsidRPr="008004F1" w:rsidRDefault="0016068B" w:rsidP="0016068B">
      <w:pPr>
        <w:numPr>
          <w:ilvl w:val="0"/>
          <w:numId w:val="20"/>
        </w:numPr>
        <w:rPr>
          <w:lang w:val="en-US"/>
        </w:rPr>
      </w:pPr>
      <w:r w:rsidRPr="008004F1">
        <w:rPr>
          <w:lang w:val="en-US"/>
        </w:rPr>
        <w:t>For Key Issue #9: Enhancement for XR related network information exposure</w:t>
      </w:r>
    </w:p>
    <w:p w14:paraId="4C9F7117" w14:textId="77777777" w:rsidR="0016068B" w:rsidRPr="008004F1" w:rsidRDefault="0016068B" w:rsidP="0016068B">
      <w:pPr>
        <w:numPr>
          <w:ilvl w:val="1"/>
          <w:numId w:val="20"/>
        </w:numPr>
        <w:rPr>
          <w:lang w:val="en-US"/>
        </w:rPr>
      </w:pPr>
      <w:r w:rsidRPr="008004F1">
        <w:rPr>
          <w:lang w:val="en-US"/>
        </w:rPr>
        <w:t>Support the report available data rate value for GBR QoS Flow</w:t>
      </w:r>
    </w:p>
    <w:p w14:paraId="1BC26410" w14:textId="77777777" w:rsidR="0016068B" w:rsidRDefault="0016068B" w:rsidP="0016068B">
      <w:pPr>
        <w:rPr>
          <w:lang w:val="en-US"/>
        </w:rPr>
      </w:pPr>
    </w:p>
    <w:p w14:paraId="0B857216" w14:textId="77777777" w:rsidR="0016068B" w:rsidRDefault="0016068B" w:rsidP="0016068B">
      <w:pPr>
        <w:rPr>
          <w:lang w:val="en-US"/>
        </w:rPr>
      </w:pPr>
      <w:r w:rsidRPr="008004F1">
        <w:rPr>
          <w:lang w:val="en-US"/>
        </w:rPr>
        <w:t xml:space="preserve">WID Update may be needed to add the new RAN3 objectives to support SA2 work, and request additional TUs for </w:t>
      </w:r>
      <w:r>
        <w:rPr>
          <w:lang w:val="en-US"/>
        </w:rPr>
        <w:t>RAN3#125bis, RAN3#126,</w:t>
      </w:r>
      <w:r w:rsidRPr="008004F1">
        <w:rPr>
          <w:lang w:val="en-US"/>
        </w:rPr>
        <w:t xml:space="preserve"> and </w:t>
      </w:r>
      <w:r>
        <w:rPr>
          <w:lang w:val="en-US"/>
        </w:rPr>
        <w:t>RAN3#127</w:t>
      </w:r>
      <w:r w:rsidRPr="008004F1">
        <w:rPr>
          <w:lang w:val="en-US"/>
        </w:rPr>
        <w:t xml:space="preserve"> meetings (0.5 TU for each meeting)</w:t>
      </w:r>
      <w:r>
        <w:rPr>
          <w:lang w:val="en-US"/>
        </w:rPr>
        <w:t xml:space="preserve">. </w:t>
      </w:r>
    </w:p>
    <w:p w14:paraId="19767948" w14:textId="77777777" w:rsidR="0016068B" w:rsidRPr="008004F1" w:rsidRDefault="0016068B" w:rsidP="0016068B">
      <w:pPr>
        <w:rPr>
          <w:b/>
          <w:bCs/>
          <w:lang w:val="en-US"/>
        </w:rPr>
      </w:pPr>
      <w:r w:rsidRPr="008004F1">
        <w:rPr>
          <w:b/>
          <w:bCs/>
        </w:rPr>
        <w:t xml:space="preserve">Proposal 4: </w:t>
      </w:r>
      <w:r w:rsidRPr="008004F1">
        <w:rPr>
          <w:b/>
          <w:bCs/>
          <w:lang w:val="en-US"/>
        </w:rPr>
        <w:t xml:space="preserve">WID Update </w:t>
      </w:r>
      <w:r>
        <w:rPr>
          <w:b/>
          <w:bCs/>
          <w:lang w:val="en-US"/>
        </w:rPr>
        <w:t>is</w:t>
      </w:r>
      <w:r w:rsidRPr="008004F1">
        <w:rPr>
          <w:b/>
          <w:bCs/>
          <w:lang w:val="en-US"/>
        </w:rPr>
        <w:t xml:space="preserve"> needed to add the </w:t>
      </w:r>
      <w:r>
        <w:rPr>
          <w:b/>
          <w:bCs/>
          <w:lang w:val="en-US"/>
        </w:rPr>
        <w:t>following</w:t>
      </w:r>
      <w:r w:rsidRPr="008004F1">
        <w:rPr>
          <w:b/>
          <w:bCs/>
          <w:lang w:val="en-US"/>
        </w:rPr>
        <w:t xml:space="preserve"> RAN3 objectives to support SA2 work, and request additional TUs for </w:t>
      </w:r>
      <w:r w:rsidRPr="0031341A">
        <w:rPr>
          <w:b/>
          <w:bCs/>
          <w:lang w:val="en-US"/>
        </w:rPr>
        <w:t>RAN3#125bis, RAN3#126,</w:t>
      </w:r>
      <w:r w:rsidRPr="008004F1">
        <w:rPr>
          <w:b/>
          <w:bCs/>
          <w:lang w:val="en-US"/>
        </w:rPr>
        <w:t xml:space="preserve"> and </w:t>
      </w:r>
      <w:r w:rsidRPr="0031341A">
        <w:rPr>
          <w:b/>
          <w:bCs/>
          <w:lang w:val="en-US"/>
        </w:rPr>
        <w:t>RAN3#127</w:t>
      </w:r>
      <w:r w:rsidRPr="008004F1">
        <w:rPr>
          <w:b/>
          <w:bCs/>
          <w:lang w:val="en-US"/>
        </w:rPr>
        <w:t xml:space="preserve"> meetings (0.5 TU for each meeting)</w:t>
      </w:r>
    </w:p>
    <w:p w14:paraId="711776FA" w14:textId="77777777" w:rsidR="0016068B" w:rsidRPr="008004F1" w:rsidRDefault="0016068B" w:rsidP="0016068B">
      <w:pPr>
        <w:pStyle w:val="B1"/>
        <w:rPr>
          <w:b/>
          <w:bCs/>
          <w:lang w:val="en-US"/>
        </w:rPr>
      </w:pPr>
      <w:r w:rsidRPr="002B425B">
        <w:rPr>
          <w:b/>
          <w:bCs/>
          <w:lang w:val="en-US"/>
        </w:rPr>
        <w:t>-</w:t>
      </w:r>
      <w:r w:rsidRPr="002B425B">
        <w:rPr>
          <w:b/>
          <w:bCs/>
          <w:lang w:val="en-US"/>
        </w:rPr>
        <w:tab/>
      </w:r>
      <w:r w:rsidRPr="008004F1">
        <w:rPr>
          <w:b/>
          <w:bCs/>
          <w:lang w:val="en-US"/>
        </w:rPr>
        <w:t>Support of PDU set based QoS handling enhancement</w:t>
      </w:r>
      <w:r w:rsidRPr="00FA70F9">
        <w:rPr>
          <w:b/>
          <w:bCs/>
          <w:lang w:val="en-US"/>
        </w:rPr>
        <w:t xml:space="preserve"> [RAN3]</w:t>
      </w:r>
    </w:p>
    <w:p w14:paraId="2C3C3B06" w14:textId="77777777" w:rsidR="0016068B" w:rsidRPr="002B425B" w:rsidRDefault="0016068B" w:rsidP="0016068B">
      <w:pPr>
        <w:pStyle w:val="B2"/>
        <w:rPr>
          <w:b/>
        </w:rPr>
      </w:pPr>
      <w:r>
        <w:rPr>
          <w:b/>
          <w:bCs/>
        </w:rPr>
        <w:t>-</w:t>
      </w:r>
      <w:r>
        <w:rPr>
          <w:b/>
          <w:bCs/>
        </w:rPr>
        <w:tab/>
      </w:r>
      <w:r w:rsidRPr="002B425B">
        <w:rPr>
          <w:b/>
        </w:rPr>
        <w:t>the 5GC sends NG-RAN an indicator indicating the DL PDU Set Information Marking is supported. Based on the indicator</w:t>
      </w:r>
      <w:proofErr w:type="gramStart"/>
      <w:r w:rsidRPr="002B425B">
        <w:rPr>
          <w:b/>
        </w:rPr>
        <w:t>, ,</w:t>
      </w:r>
      <w:proofErr w:type="gramEnd"/>
      <w:r w:rsidRPr="002B425B">
        <w:rPr>
          <w:b/>
        </w:rPr>
        <w:t xml:space="preserve"> the NG RAN may indicate the 5GC to perform the PDU Set Information marking.</w:t>
      </w:r>
    </w:p>
    <w:p w14:paraId="1DB125BB" w14:textId="77777777" w:rsidR="0016068B" w:rsidRPr="002B425B" w:rsidRDefault="0016068B" w:rsidP="0016068B">
      <w:pPr>
        <w:pStyle w:val="B2"/>
        <w:rPr>
          <w:b/>
        </w:rPr>
      </w:pPr>
      <w:r>
        <w:rPr>
          <w:b/>
          <w:bCs/>
        </w:rPr>
        <w:t>-</w:t>
      </w:r>
      <w:r>
        <w:rPr>
          <w:b/>
          <w:bCs/>
        </w:rPr>
        <w:tab/>
      </w:r>
      <w:r w:rsidRPr="002B425B">
        <w:rPr>
          <w:b/>
        </w:rPr>
        <w:t>FEC Content ratio agreed to be provided over NGAP.</w:t>
      </w:r>
    </w:p>
    <w:p w14:paraId="30013487" w14:textId="77777777" w:rsidR="0016068B" w:rsidRPr="002B425B" w:rsidRDefault="0016068B" w:rsidP="0016068B">
      <w:pPr>
        <w:pStyle w:val="B2"/>
        <w:rPr>
          <w:b/>
        </w:rPr>
      </w:pPr>
      <w:r>
        <w:rPr>
          <w:b/>
          <w:bCs/>
        </w:rPr>
        <w:t>-</w:t>
      </w:r>
      <w:r>
        <w:rPr>
          <w:b/>
          <w:bCs/>
        </w:rPr>
        <w:tab/>
      </w:r>
      <w:r w:rsidRPr="002B425B">
        <w:rPr>
          <w:b/>
        </w:rPr>
        <w:t>Enhance Alternative UL/DL PDU Set QoS and Notification control for PDU Set QoS.</w:t>
      </w:r>
    </w:p>
    <w:p w14:paraId="3948DE5C" w14:textId="77777777" w:rsidR="0016068B" w:rsidRPr="008004F1" w:rsidRDefault="0016068B" w:rsidP="0016068B">
      <w:pPr>
        <w:pStyle w:val="B1"/>
        <w:rPr>
          <w:b/>
          <w:bCs/>
          <w:lang w:val="en-US"/>
        </w:rPr>
      </w:pPr>
      <w:r>
        <w:rPr>
          <w:b/>
          <w:bCs/>
          <w:lang w:val="en-US"/>
        </w:rPr>
        <w:t>-</w:t>
      </w:r>
      <w:r>
        <w:rPr>
          <w:b/>
          <w:bCs/>
          <w:lang w:val="en-US"/>
        </w:rPr>
        <w:tab/>
      </w:r>
      <w:r w:rsidRPr="008004F1">
        <w:rPr>
          <w:b/>
          <w:bCs/>
          <w:lang w:val="en-US"/>
        </w:rPr>
        <w:t>QoS Handling when Traffic Characteristics Change Dynamically</w:t>
      </w:r>
      <w:r w:rsidRPr="00FA70F9">
        <w:rPr>
          <w:b/>
          <w:bCs/>
          <w:lang w:val="en-US"/>
        </w:rPr>
        <w:t xml:space="preserve"> [RAN3]</w:t>
      </w:r>
    </w:p>
    <w:p w14:paraId="3B87358E" w14:textId="77777777" w:rsidR="0016068B" w:rsidRPr="008004F1" w:rsidRDefault="0016068B" w:rsidP="0016068B">
      <w:pPr>
        <w:pStyle w:val="B2"/>
        <w:rPr>
          <w:b/>
          <w:bCs/>
          <w:lang w:val="en-US"/>
        </w:rPr>
      </w:pPr>
      <w:r w:rsidRPr="0080528C">
        <w:rPr>
          <w:b/>
          <w:bCs/>
        </w:rPr>
        <w:t>-</w:t>
      </w:r>
      <w:r w:rsidRPr="0080528C">
        <w:rPr>
          <w:b/>
          <w:bCs/>
        </w:rPr>
        <w:tab/>
      </w:r>
      <w:r w:rsidRPr="008004F1">
        <w:rPr>
          <w:b/>
          <w:bCs/>
          <w:lang w:val="en-US"/>
        </w:rPr>
        <w:t>TTNB and Burst si</w:t>
      </w:r>
      <w:r>
        <w:rPr>
          <w:b/>
          <w:bCs/>
          <w:lang w:val="en-US"/>
        </w:rPr>
        <w:t>z</w:t>
      </w:r>
      <w:r w:rsidRPr="008004F1">
        <w:rPr>
          <w:b/>
          <w:bCs/>
          <w:lang w:val="en-US"/>
        </w:rPr>
        <w:t>e to be provided over GTP-U</w:t>
      </w:r>
    </w:p>
    <w:p w14:paraId="4D1E6306" w14:textId="77777777" w:rsidR="0016068B" w:rsidRPr="008004F1" w:rsidRDefault="0016068B" w:rsidP="0016068B">
      <w:pPr>
        <w:pStyle w:val="B1"/>
        <w:rPr>
          <w:b/>
          <w:bCs/>
          <w:lang w:val="en-US"/>
        </w:rPr>
      </w:pPr>
      <w:r>
        <w:rPr>
          <w:b/>
          <w:bCs/>
          <w:lang w:val="en-US"/>
        </w:rPr>
        <w:t>-</w:t>
      </w:r>
      <w:r>
        <w:rPr>
          <w:b/>
          <w:bCs/>
          <w:lang w:val="en-US"/>
        </w:rPr>
        <w:tab/>
      </w:r>
      <w:r w:rsidRPr="008004F1">
        <w:rPr>
          <w:b/>
          <w:bCs/>
          <w:lang w:val="en-US"/>
        </w:rPr>
        <w:t>Enhancement for XR related network information exposure</w:t>
      </w:r>
      <w:r w:rsidRPr="00FA70F9">
        <w:rPr>
          <w:b/>
          <w:bCs/>
          <w:lang w:val="en-US"/>
        </w:rPr>
        <w:t xml:space="preserve"> [RAN3]</w:t>
      </w:r>
    </w:p>
    <w:p w14:paraId="21C9C03D" w14:textId="77777777" w:rsidR="0016068B" w:rsidRPr="008004F1" w:rsidRDefault="0016068B" w:rsidP="0016068B">
      <w:pPr>
        <w:pStyle w:val="B2"/>
        <w:rPr>
          <w:b/>
          <w:bCs/>
          <w:lang w:val="en-US"/>
        </w:rPr>
      </w:pPr>
      <w:r w:rsidRPr="0080528C">
        <w:rPr>
          <w:b/>
          <w:bCs/>
        </w:rPr>
        <w:t>-</w:t>
      </w:r>
      <w:r w:rsidRPr="0080528C">
        <w:rPr>
          <w:b/>
          <w:bCs/>
        </w:rPr>
        <w:tab/>
      </w:r>
      <w:r w:rsidRPr="008004F1">
        <w:rPr>
          <w:b/>
          <w:bCs/>
          <w:lang w:val="en-US"/>
        </w:rPr>
        <w:t>Support the report available data rate value for GBR QoS Flow</w:t>
      </w:r>
    </w:p>
    <w:p w14:paraId="53E09C95" w14:textId="77777777" w:rsidR="0016068B" w:rsidRPr="00A828B0" w:rsidRDefault="0016068B" w:rsidP="0016068B">
      <w:pPr>
        <w:pStyle w:val="ListParagraph"/>
        <w:ind w:left="360"/>
        <w:rPr>
          <w:lang w:val="en-US"/>
        </w:rPr>
      </w:pPr>
    </w:p>
    <w:p w14:paraId="6AE3D159" w14:textId="77777777" w:rsidR="0016068B" w:rsidRPr="006E13D1" w:rsidRDefault="0016068B" w:rsidP="0016068B">
      <w:pPr>
        <w:pStyle w:val="Heading1"/>
      </w:pPr>
      <w:r>
        <w:t>6</w:t>
      </w:r>
      <w:r>
        <w:tab/>
        <w:t>[RAN4] TU allocation for RRM work</w:t>
      </w:r>
    </w:p>
    <w:p w14:paraId="40E33FA3" w14:textId="77777777" w:rsidR="0016068B" w:rsidRDefault="0016068B" w:rsidP="0016068B">
      <w:pPr>
        <w:rPr>
          <w:lang w:val="en-US"/>
        </w:rPr>
      </w:pPr>
      <w:r>
        <w:rPr>
          <w:lang w:val="en-US"/>
        </w:rPr>
        <w:t>RAN4 started discussion during RAN4 #112 on the enhancements regarding the following objective:</w:t>
      </w:r>
    </w:p>
    <w:tbl>
      <w:tblPr>
        <w:tblStyle w:val="TableGrid"/>
        <w:tblW w:w="0" w:type="auto"/>
        <w:tblLook w:val="04A0" w:firstRow="1" w:lastRow="0" w:firstColumn="1" w:lastColumn="0" w:noHBand="0" w:noVBand="1"/>
      </w:tblPr>
      <w:tblGrid>
        <w:gridCol w:w="9631"/>
      </w:tblGrid>
      <w:tr w:rsidR="0016068B" w14:paraId="424B2190" w14:textId="77777777">
        <w:tc>
          <w:tcPr>
            <w:tcW w:w="9631" w:type="dxa"/>
          </w:tcPr>
          <w:p w14:paraId="690D373D" w14:textId="77777777" w:rsidR="0016068B" w:rsidRPr="00DB63C4" w:rsidRDefault="0016068B">
            <w:r w:rsidRPr="00DB63C4">
              <w:t>-</w:t>
            </w:r>
            <w:r w:rsidRPr="00DB63C4">
              <w:tab/>
              <w:t xml:space="preserve">Specify enhancements to enable transmission/reception in gaps/restrictions that are caused by RRM measurements (from inter-frequency RRM measurement gaps, or intra-frequency measurements, or other scheduling restrictions etc). [RAN1, RAN2, RAN4] </w:t>
            </w:r>
          </w:p>
          <w:p w14:paraId="3B0D15FF" w14:textId="77777777" w:rsidR="0016068B" w:rsidRPr="00DB63C4" w:rsidRDefault="0016068B">
            <w:pPr>
              <w:ind w:left="284"/>
            </w:pPr>
            <w:r w:rsidRPr="00DB63C4">
              <w:t>-</w:t>
            </w:r>
            <w:r w:rsidRPr="00DB63C4">
              <w:tab/>
              <w:t>Specify the corresponding measurement gap and scheduling restriction to enable the identified enhancements with RRM performance impact taken into consideration, work being triggered by LS. [RAN4]</w:t>
            </w:r>
          </w:p>
          <w:p w14:paraId="0011B4A1" w14:textId="77777777" w:rsidR="0016068B" w:rsidRDefault="0016068B">
            <w:pPr>
              <w:rPr>
                <w:lang w:val="en-US"/>
              </w:rPr>
            </w:pPr>
          </w:p>
        </w:tc>
      </w:tr>
    </w:tbl>
    <w:p w14:paraId="57535712" w14:textId="77777777" w:rsidR="0016068B" w:rsidRDefault="0016068B" w:rsidP="0016068B">
      <w:pPr>
        <w:rPr>
          <w:lang w:val="en-US"/>
        </w:rPr>
      </w:pPr>
    </w:p>
    <w:p w14:paraId="33403923" w14:textId="77777777" w:rsidR="0016068B" w:rsidRDefault="0016068B" w:rsidP="0016068B">
      <w:pPr>
        <w:rPr>
          <w:lang w:val="en-US"/>
        </w:rPr>
      </w:pPr>
      <w:r>
        <w:rPr>
          <w:lang w:val="en-US"/>
        </w:rPr>
        <w:t xml:space="preserve">During RAN4 #112, the discussion focused on proposals from companies regarding which types of measurement gaps should be considered during the work. Additionally, RAN4 discussed which of multiple types of RRM measurements to be considered for measurement skipping. </w:t>
      </w:r>
    </w:p>
    <w:p w14:paraId="41DCC743" w14:textId="77777777" w:rsidR="0016068B" w:rsidRDefault="0016068B" w:rsidP="0016068B">
      <w:pPr>
        <w:rPr>
          <w:lang w:val="en-US"/>
        </w:rPr>
      </w:pPr>
      <w:r>
        <w:rPr>
          <w:lang w:val="en-US"/>
        </w:rPr>
        <w:lastRenderedPageBreak/>
        <w:t>From the 17 open issues listed in the moderator topic summary (</w:t>
      </w:r>
      <w:r w:rsidRPr="00EE5B26">
        <w:rPr>
          <w:lang w:val="en-US"/>
        </w:rPr>
        <w:t>R4-2411820</w:t>
      </w:r>
      <w:r>
        <w:rPr>
          <w:lang w:val="en-US"/>
        </w:rPr>
        <w:t xml:space="preserve">) 2 issues were agreed. Considering the interest among companies, </w:t>
      </w:r>
      <w:r w:rsidRPr="0021734A">
        <w:t>the input from companies, meeting discussion (and participation) and the solution space the companies want to include</w:t>
      </w:r>
      <w:r>
        <w:t xml:space="preserve">, </w:t>
      </w:r>
      <w:r>
        <w:rPr>
          <w:lang w:val="en-US"/>
        </w:rPr>
        <w:t xml:space="preserve">the work needed to develop the UE requirements will be larger than initially anticipated. Hence, we believe RAN4 would need additional time for online discussion on the objective. Therefore, we propose to increase the TU allocation for RAN4 RRM work from 0.5 to 1 TU, to reflect the expected work amount in RAN4 RRM. </w:t>
      </w:r>
    </w:p>
    <w:p w14:paraId="4DD51D1F" w14:textId="77777777" w:rsidR="0016068B" w:rsidRPr="008004F1" w:rsidRDefault="0016068B" w:rsidP="0016068B">
      <w:pPr>
        <w:rPr>
          <w:b/>
          <w:bCs/>
          <w:lang w:val="en-US"/>
        </w:rPr>
      </w:pPr>
      <w:r w:rsidRPr="008004F1">
        <w:rPr>
          <w:b/>
          <w:bCs/>
        </w:rPr>
        <w:t xml:space="preserve">Proposal </w:t>
      </w:r>
      <w:r>
        <w:rPr>
          <w:b/>
          <w:bCs/>
        </w:rPr>
        <w:t>5</w:t>
      </w:r>
      <w:r w:rsidRPr="008004F1">
        <w:rPr>
          <w:b/>
          <w:bCs/>
        </w:rPr>
        <w:t xml:space="preserve">: </w:t>
      </w:r>
      <w:r>
        <w:rPr>
          <w:b/>
          <w:bCs/>
          <w:lang w:val="en-US"/>
        </w:rPr>
        <w:t xml:space="preserve">Increase RAN4 TU allocation for RRM from 0.5 TU to 1 TU starting from RAN4 #112bis. </w:t>
      </w:r>
    </w:p>
    <w:p w14:paraId="03CB088E" w14:textId="77777777" w:rsidR="0016068B" w:rsidRPr="00FE438E" w:rsidRDefault="0016068B" w:rsidP="0016068B">
      <w:pPr>
        <w:rPr>
          <w:lang w:val="en-US"/>
        </w:rPr>
      </w:pPr>
    </w:p>
    <w:p w14:paraId="1F13DE58" w14:textId="77777777" w:rsidR="0016068B" w:rsidRPr="006E13D1" w:rsidRDefault="0016068B" w:rsidP="0016068B">
      <w:pPr>
        <w:pStyle w:val="Heading1"/>
      </w:pPr>
      <w:r>
        <w:t>7</w:t>
      </w:r>
      <w:r w:rsidRPr="006E13D1">
        <w:tab/>
      </w:r>
      <w:r>
        <w:t>Conclusion</w:t>
      </w:r>
    </w:p>
    <w:p w14:paraId="584596A1" w14:textId="77777777" w:rsidR="0016068B" w:rsidRPr="00FA3616" w:rsidRDefault="0016068B" w:rsidP="0016068B">
      <w:r>
        <w:t xml:space="preserve">In this contribution, we discussed the necessary update of the WID objectives and TU allocations for RAN2/RAN3/RAN4. With the observations below, we propose: </w:t>
      </w:r>
    </w:p>
    <w:p w14:paraId="00B09554" w14:textId="77777777" w:rsidR="0016068B" w:rsidRPr="00722D61" w:rsidRDefault="0016068B" w:rsidP="0016068B">
      <w:pPr>
        <w:pStyle w:val="B1"/>
        <w:ind w:left="0" w:firstLine="0"/>
        <w:rPr>
          <w:b/>
          <w:bCs/>
        </w:rPr>
      </w:pPr>
      <w:r w:rsidRPr="00722D61">
        <w:rPr>
          <w:b/>
          <w:bCs/>
        </w:rPr>
        <w:t xml:space="preserve">Observation 1: </w:t>
      </w:r>
      <w:r w:rsidRPr="00604CEC">
        <w:t>During past three meetings, RAN2 has not sufficiently analysed the potential mechanism especially in terms of gain and benefit.</w:t>
      </w:r>
    </w:p>
    <w:p w14:paraId="115D6E24" w14:textId="77777777" w:rsidR="0016068B" w:rsidRPr="00722D61" w:rsidRDefault="0016068B" w:rsidP="0016068B">
      <w:pPr>
        <w:pStyle w:val="B1"/>
        <w:ind w:left="0" w:firstLine="0"/>
        <w:rPr>
          <w:b/>
          <w:bCs/>
        </w:rPr>
      </w:pPr>
      <w:r w:rsidRPr="00722D61">
        <w:rPr>
          <w:b/>
          <w:bCs/>
        </w:rPr>
        <w:t xml:space="preserve">Observation 2: </w:t>
      </w:r>
      <w:r w:rsidRPr="00604CEC">
        <w:t>For UAI enhancement, RAN2 identifies no use case or potential enhancement that requires MM information reported from the UE via UAI.</w:t>
      </w:r>
    </w:p>
    <w:p w14:paraId="48571E84" w14:textId="77777777" w:rsidR="0016068B" w:rsidRPr="00604CEC" w:rsidRDefault="0016068B" w:rsidP="0016068B">
      <w:r w:rsidRPr="002A62C3">
        <w:rPr>
          <w:b/>
          <w:bCs/>
        </w:rPr>
        <w:t xml:space="preserve">Observation 3: </w:t>
      </w:r>
      <w:r w:rsidRPr="00604CEC">
        <w:t>For joint admission control, RAN2 identifies no technical aspect that RAN2 should be involved.</w:t>
      </w:r>
    </w:p>
    <w:p w14:paraId="513A7F36" w14:textId="77777777" w:rsidR="0016068B" w:rsidRPr="002A62C3" w:rsidRDefault="0016068B" w:rsidP="0016068B">
      <w:pPr>
        <w:rPr>
          <w:b/>
          <w:bCs/>
        </w:rPr>
      </w:pPr>
      <w:r w:rsidRPr="002A62C3">
        <w:rPr>
          <w:b/>
          <w:bCs/>
        </w:rPr>
        <w:t xml:space="preserve">Observation 4: </w:t>
      </w:r>
      <w:r w:rsidRPr="00604CEC">
        <w:t>For DL synchronous delivery, it is currently not possible to have a packet-level synchronization information due to lack of time stamp information provided per packet level.</w:t>
      </w:r>
      <w:r w:rsidRPr="002A62C3">
        <w:rPr>
          <w:b/>
          <w:bCs/>
        </w:rPr>
        <w:t xml:space="preserve"> </w:t>
      </w:r>
    </w:p>
    <w:p w14:paraId="4C2F2743" w14:textId="77777777" w:rsidR="0016068B" w:rsidRPr="00604CEC" w:rsidRDefault="0016068B" w:rsidP="0016068B">
      <w:r w:rsidRPr="002A62C3">
        <w:rPr>
          <w:b/>
          <w:bCs/>
        </w:rPr>
        <w:t xml:space="preserve">Observation </w:t>
      </w:r>
      <w:r>
        <w:rPr>
          <w:b/>
          <w:bCs/>
        </w:rPr>
        <w:t>5</w:t>
      </w:r>
      <w:r w:rsidRPr="002A62C3">
        <w:rPr>
          <w:b/>
          <w:bCs/>
        </w:rPr>
        <w:t xml:space="preserve">: </w:t>
      </w:r>
      <w:r w:rsidRPr="00604CEC">
        <w:t>For PDU set discard, it is currently not possible to have proper synchronization information due to lack of time stamp information provided per packet level.</w:t>
      </w:r>
    </w:p>
    <w:p w14:paraId="48021DB7" w14:textId="77777777" w:rsidR="0016068B" w:rsidRPr="00604CEC" w:rsidRDefault="0016068B" w:rsidP="0016068B">
      <w:pPr>
        <w:pStyle w:val="B1"/>
        <w:ind w:left="0" w:firstLine="0"/>
      </w:pPr>
      <w:r>
        <w:rPr>
          <w:b/>
          <w:bCs/>
        </w:rPr>
        <w:t xml:space="preserve">Proposal 1: </w:t>
      </w:r>
      <w:r w:rsidRPr="00604CEC">
        <w:t xml:space="preserve">Multi-modality is not included in the WI objective of Rel-19 XR. </w:t>
      </w:r>
    </w:p>
    <w:p w14:paraId="143AD04C" w14:textId="77777777" w:rsidR="0016068B" w:rsidRPr="00604CEC" w:rsidRDefault="0016068B" w:rsidP="0016068B">
      <w:pPr>
        <w:pStyle w:val="B1"/>
        <w:ind w:left="0" w:firstLine="0"/>
      </w:pPr>
      <w:r>
        <w:rPr>
          <w:b/>
          <w:bCs/>
        </w:rPr>
        <w:t xml:space="preserve">Proposal 2: </w:t>
      </w:r>
      <w:r w:rsidRPr="00604CEC">
        <w:t>The study phase for scheduling enhancement is concluded with the following added to the WID:</w:t>
      </w:r>
    </w:p>
    <w:p w14:paraId="2F55ACC8" w14:textId="77777777" w:rsidR="0016068B" w:rsidRPr="00604CEC" w:rsidRDefault="0016068B" w:rsidP="0016068B">
      <w:pPr>
        <w:pStyle w:val="B1"/>
        <w:rPr>
          <w:rFonts w:eastAsia="Times New Roman"/>
        </w:rPr>
      </w:pPr>
      <w:r w:rsidRPr="00604CEC">
        <w:t xml:space="preserve"> </w:t>
      </w:r>
      <w:r w:rsidRPr="00604CEC">
        <w:rPr>
          <w:rFonts w:eastAsia="Times New Roman"/>
        </w:rPr>
        <w:t>-</w:t>
      </w:r>
      <w:r w:rsidRPr="00604CEC">
        <w:rPr>
          <w:rFonts w:eastAsia="Times New Roman"/>
        </w:rPr>
        <w:tab/>
        <w:t xml:space="preserve">Specify the following Enhancements for Scheduling </w:t>
      </w:r>
      <w:r w:rsidRPr="00604CEC">
        <w:rPr>
          <w:rFonts w:eastAsia="Times New Roman"/>
          <w:lang w:eastAsia="en-GB"/>
        </w:rPr>
        <w:t>[RAN2]</w:t>
      </w:r>
      <w:r w:rsidRPr="00604CEC">
        <w:rPr>
          <w:rFonts w:eastAsia="Times New Roman"/>
        </w:rPr>
        <w:t xml:space="preserve">: </w:t>
      </w:r>
    </w:p>
    <w:p w14:paraId="04D23ED7" w14:textId="77777777" w:rsidR="0016068B" w:rsidRPr="00604CEC" w:rsidRDefault="0016068B" w:rsidP="0016068B">
      <w:pPr>
        <w:overflowPunct w:val="0"/>
        <w:autoSpaceDE w:val="0"/>
        <w:autoSpaceDN w:val="0"/>
        <w:adjustRightInd w:val="0"/>
        <w:ind w:left="851" w:hanging="284"/>
        <w:textAlignment w:val="baseline"/>
        <w:rPr>
          <w:rFonts w:eastAsia="Times New Roman"/>
          <w:lang w:eastAsia="en-GB"/>
        </w:rPr>
      </w:pPr>
      <w:r w:rsidRPr="00604CEC">
        <w:rPr>
          <w:rFonts w:eastAsia="Times New Roman"/>
          <w:lang w:eastAsia="en-GB"/>
        </w:rPr>
        <w:t>-</w:t>
      </w:r>
      <w:r w:rsidRPr="00604CEC">
        <w:rPr>
          <w:rFonts w:eastAsia="Times New Roman"/>
          <w:lang w:eastAsia="en-GB"/>
        </w:rPr>
        <w:tab/>
        <w:t>Specify enhancement</w:t>
      </w:r>
      <w:r>
        <w:rPr>
          <w:rFonts w:eastAsia="Times New Roman"/>
          <w:lang w:eastAsia="en-GB"/>
        </w:rPr>
        <w:t>s that support</w:t>
      </w:r>
      <w:r w:rsidRPr="00604CEC">
        <w:rPr>
          <w:rFonts w:eastAsia="Times New Roman"/>
          <w:lang w:eastAsia="en-GB"/>
        </w:rPr>
        <w:t xml:space="preserve"> priority adjustment </w:t>
      </w:r>
      <w:r w:rsidRPr="00446B3D">
        <w:rPr>
          <w:rFonts w:eastAsia="Times New Roman"/>
          <w:lang w:eastAsia="en-GB"/>
        </w:rPr>
        <w:t xml:space="preserve">during LCH prioritization </w:t>
      </w:r>
      <w:r w:rsidRPr="00604CEC">
        <w:rPr>
          <w:rFonts w:eastAsia="Times New Roman"/>
          <w:lang w:eastAsia="en-GB"/>
        </w:rPr>
        <w:t xml:space="preserve">for the LCHs with delay critical </w:t>
      </w:r>
      <w:proofErr w:type="gramStart"/>
      <w:r w:rsidRPr="00604CEC">
        <w:rPr>
          <w:rFonts w:eastAsia="Times New Roman"/>
          <w:lang w:eastAsia="en-GB"/>
        </w:rPr>
        <w:t>data;</w:t>
      </w:r>
      <w:proofErr w:type="gramEnd"/>
      <w:r w:rsidRPr="00604CEC">
        <w:rPr>
          <w:rFonts w:eastAsia="Times New Roman"/>
          <w:lang w:eastAsia="en-GB"/>
        </w:rPr>
        <w:t xml:space="preserve"> </w:t>
      </w:r>
    </w:p>
    <w:p w14:paraId="10C16AD7" w14:textId="77777777" w:rsidR="0016068B" w:rsidRPr="00604CEC" w:rsidRDefault="0016068B" w:rsidP="0016068B">
      <w:pPr>
        <w:overflowPunct w:val="0"/>
        <w:autoSpaceDE w:val="0"/>
        <w:autoSpaceDN w:val="0"/>
        <w:adjustRightInd w:val="0"/>
        <w:ind w:left="851" w:hanging="284"/>
        <w:textAlignment w:val="baseline"/>
      </w:pPr>
      <w:r w:rsidRPr="00604CEC">
        <w:rPr>
          <w:rFonts w:eastAsia="Times New Roman"/>
          <w:lang w:eastAsia="en-GB"/>
        </w:rPr>
        <w:t>-</w:t>
      </w:r>
      <w:r w:rsidRPr="00604CEC">
        <w:rPr>
          <w:rFonts w:eastAsia="Times New Roman"/>
          <w:lang w:eastAsia="en-GB"/>
        </w:rPr>
        <w:tab/>
        <w:t>Specify DSR enhancement with multiple pairs of buffer status and remaining time for an LCG.</w:t>
      </w:r>
    </w:p>
    <w:p w14:paraId="672C7E70" w14:textId="77777777" w:rsidR="0016068B" w:rsidRPr="00604CEC" w:rsidRDefault="0016068B" w:rsidP="0016068B">
      <w:pPr>
        <w:pStyle w:val="B1"/>
        <w:ind w:left="0" w:firstLine="0"/>
      </w:pPr>
      <w:r>
        <w:rPr>
          <w:b/>
          <w:bCs/>
        </w:rPr>
        <w:t xml:space="preserve">Proposal 3: </w:t>
      </w:r>
      <w:r w:rsidRPr="00604CEC">
        <w:t xml:space="preserve">WID is updated to include an objective on the uplink rate control solution e.g., uplink congestion indication. </w:t>
      </w:r>
    </w:p>
    <w:p w14:paraId="30FB81B4" w14:textId="77777777" w:rsidR="0016068B" w:rsidRPr="00604CEC" w:rsidRDefault="0016068B" w:rsidP="0016068B">
      <w:pPr>
        <w:rPr>
          <w:lang w:val="en-US"/>
        </w:rPr>
      </w:pPr>
      <w:r w:rsidRPr="008004F1">
        <w:rPr>
          <w:b/>
          <w:bCs/>
        </w:rPr>
        <w:t xml:space="preserve">Proposal 4: </w:t>
      </w:r>
      <w:r w:rsidRPr="00604CEC">
        <w:rPr>
          <w:lang w:val="en-US"/>
        </w:rPr>
        <w:t xml:space="preserve">WID Update is needed to add the following RAN3 objectives to support SA2 work, and request additional TUs for </w:t>
      </w:r>
      <w:r w:rsidRPr="00DF36DA">
        <w:rPr>
          <w:lang w:val="en-US"/>
        </w:rPr>
        <w:t>RAN3#125bis, RAN3#126, and RAN3#127</w:t>
      </w:r>
      <w:r w:rsidRPr="00604CEC">
        <w:rPr>
          <w:lang w:val="en-US"/>
        </w:rPr>
        <w:t xml:space="preserve"> meetings (0.5 TU for each meeting)</w:t>
      </w:r>
    </w:p>
    <w:p w14:paraId="3BABA943" w14:textId="77777777" w:rsidR="0016068B" w:rsidRPr="00604CEC" w:rsidRDefault="0016068B" w:rsidP="0016068B">
      <w:pPr>
        <w:pStyle w:val="B1"/>
        <w:rPr>
          <w:lang w:val="en-US"/>
        </w:rPr>
      </w:pPr>
      <w:r w:rsidRPr="00604CEC">
        <w:rPr>
          <w:lang w:val="en-US"/>
        </w:rPr>
        <w:t>-</w:t>
      </w:r>
      <w:r w:rsidRPr="00604CEC">
        <w:rPr>
          <w:lang w:val="en-US"/>
        </w:rPr>
        <w:tab/>
        <w:t>Support of PDU set based QoS handling enhancement</w:t>
      </w:r>
      <w:r>
        <w:rPr>
          <w:lang w:val="en-US"/>
        </w:rPr>
        <w:t xml:space="preserve"> [RAN3]</w:t>
      </w:r>
    </w:p>
    <w:p w14:paraId="43894522" w14:textId="77777777" w:rsidR="0016068B" w:rsidRPr="00604CEC" w:rsidRDefault="0016068B" w:rsidP="0016068B">
      <w:pPr>
        <w:pStyle w:val="B2"/>
      </w:pPr>
      <w:r w:rsidRPr="00604CEC">
        <w:t>-</w:t>
      </w:r>
      <w:r w:rsidRPr="00604CEC">
        <w:tab/>
        <w:t>the 5GC sends NG-RAN an indicator indicating the DL PDU Set Information Marking is supported. Based on the indicator</w:t>
      </w:r>
      <w:proofErr w:type="gramStart"/>
      <w:r w:rsidRPr="00604CEC">
        <w:t>, ,</w:t>
      </w:r>
      <w:proofErr w:type="gramEnd"/>
      <w:r w:rsidRPr="00604CEC">
        <w:t xml:space="preserve"> the NG RAN may indicate the 5GC to perform the PDU Set Information marking.</w:t>
      </w:r>
    </w:p>
    <w:p w14:paraId="042E025F" w14:textId="77777777" w:rsidR="0016068B" w:rsidRPr="00604CEC" w:rsidRDefault="0016068B" w:rsidP="0016068B">
      <w:pPr>
        <w:pStyle w:val="B2"/>
      </w:pPr>
      <w:r w:rsidRPr="00604CEC">
        <w:t>-</w:t>
      </w:r>
      <w:r w:rsidRPr="00604CEC">
        <w:tab/>
        <w:t>FEC Content ratio agreed to be provided over NGAP.</w:t>
      </w:r>
    </w:p>
    <w:p w14:paraId="741DA1E4" w14:textId="77777777" w:rsidR="0016068B" w:rsidRPr="00604CEC" w:rsidRDefault="0016068B" w:rsidP="0016068B">
      <w:pPr>
        <w:pStyle w:val="B2"/>
      </w:pPr>
      <w:r w:rsidRPr="00604CEC">
        <w:t>-</w:t>
      </w:r>
      <w:r w:rsidRPr="00604CEC">
        <w:tab/>
        <w:t>Enhance Alternative UL/DL PDU Set QoS and Notification control for PDU Set QoS.</w:t>
      </w:r>
    </w:p>
    <w:p w14:paraId="2FD8AE8D" w14:textId="77777777" w:rsidR="0016068B" w:rsidRPr="00604CEC" w:rsidRDefault="0016068B" w:rsidP="0016068B">
      <w:pPr>
        <w:pStyle w:val="B1"/>
        <w:rPr>
          <w:lang w:val="en-US"/>
        </w:rPr>
      </w:pPr>
      <w:r w:rsidRPr="00604CEC">
        <w:rPr>
          <w:lang w:val="en-US"/>
        </w:rPr>
        <w:t>-</w:t>
      </w:r>
      <w:r w:rsidRPr="00604CEC">
        <w:rPr>
          <w:lang w:val="en-US"/>
        </w:rPr>
        <w:tab/>
        <w:t>QoS Handling when Traffic Characteristics Change Dynamically</w:t>
      </w:r>
      <w:r>
        <w:rPr>
          <w:lang w:val="en-US"/>
        </w:rPr>
        <w:t xml:space="preserve"> [RAN3]</w:t>
      </w:r>
    </w:p>
    <w:p w14:paraId="26AD2154" w14:textId="77777777" w:rsidR="0016068B" w:rsidRPr="00604CEC" w:rsidRDefault="0016068B" w:rsidP="0016068B">
      <w:pPr>
        <w:pStyle w:val="B2"/>
        <w:rPr>
          <w:lang w:val="en-US"/>
        </w:rPr>
      </w:pPr>
      <w:r w:rsidRPr="00604CEC">
        <w:t>-</w:t>
      </w:r>
      <w:r w:rsidRPr="00604CEC">
        <w:tab/>
      </w:r>
      <w:r w:rsidRPr="00604CEC">
        <w:rPr>
          <w:lang w:val="en-US"/>
        </w:rPr>
        <w:t>TTNB and Burst si</w:t>
      </w:r>
      <w:r>
        <w:rPr>
          <w:lang w:val="en-US"/>
        </w:rPr>
        <w:t>z</w:t>
      </w:r>
      <w:r w:rsidRPr="00604CEC">
        <w:rPr>
          <w:lang w:val="en-US"/>
        </w:rPr>
        <w:t>e to be provided over GTP-U</w:t>
      </w:r>
    </w:p>
    <w:p w14:paraId="5AE45FA4" w14:textId="77777777" w:rsidR="0016068B" w:rsidRPr="00604CEC" w:rsidRDefault="0016068B" w:rsidP="0016068B">
      <w:pPr>
        <w:pStyle w:val="B1"/>
        <w:rPr>
          <w:lang w:val="en-US"/>
        </w:rPr>
      </w:pPr>
      <w:r w:rsidRPr="00604CEC">
        <w:rPr>
          <w:lang w:val="en-US"/>
        </w:rPr>
        <w:t>-</w:t>
      </w:r>
      <w:r w:rsidRPr="00604CEC">
        <w:rPr>
          <w:lang w:val="en-US"/>
        </w:rPr>
        <w:tab/>
        <w:t>Enhancement for XR related network information exposure</w:t>
      </w:r>
      <w:r>
        <w:rPr>
          <w:lang w:val="en-US"/>
        </w:rPr>
        <w:t xml:space="preserve"> [RAN3]</w:t>
      </w:r>
    </w:p>
    <w:p w14:paraId="06360567" w14:textId="77777777" w:rsidR="0016068B" w:rsidRPr="00604CEC" w:rsidRDefault="0016068B" w:rsidP="0016068B">
      <w:pPr>
        <w:pStyle w:val="B2"/>
        <w:rPr>
          <w:lang w:val="en-US"/>
        </w:rPr>
      </w:pPr>
      <w:r w:rsidRPr="00604CEC">
        <w:t>-</w:t>
      </w:r>
      <w:r w:rsidRPr="00604CEC">
        <w:tab/>
      </w:r>
      <w:r w:rsidRPr="00604CEC">
        <w:rPr>
          <w:lang w:val="en-US"/>
        </w:rPr>
        <w:t>Support the report available data rate value for GBR QoS Flow</w:t>
      </w:r>
    </w:p>
    <w:p w14:paraId="60B73E77" w14:textId="1B62ADB7" w:rsidR="0016068B" w:rsidRPr="00372F1A" w:rsidRDefault="0016068B" w:rsidP="0016068B">
      <w:pPr>
        <w:rPr>
          <w:lang w:val="en-US"/>
        </w:rPr>
      </w:pPr>
      <w:r w:rsidRPr="00F60E6F">
        <w:rPr>
          <w:b/>
        </w:rPr>
        <w:t xml:space="preserve">Proposal 5: </w:t>
      </w:r>
      <w:r w:rsidRPr="00604CEC">
        <w:rPr>
          <w:lang w:val="en-US"/>
        </w:rPr>
        <w:t xml:space="preserve">Increase RAN4 TU allocation for RRM from 0.5 TU to 1 TU starting from RAN4 #112bis. </w:t>
      </w:r>
    </w:p>
    <w:p w14:paraId="35F222F4" w14:textId="77777777" w:rsidR="00080512" w:rsidRPr="0016068B" w:rsidRDefault="00080512" w:rsidP="0016068B">
      <w:pPr>
        <w:rPr>
          <w:lang w:val="en-US"/>
        </w:rPr>
      </w:pPr>
    </w:p>
    <w:sectPr w:rsidR="00080512" w:rsidRPr="0016068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94B465" w14:textId="77777777" w:rsidR="00F110DD" w:rsidRDefault="00F110DD">
      <w:r>
        <w:separator/>
      </w:r>
    </w:p>
  </w:endnote>
  <w:endnote w:type="continuationSeparator" w:id="0">
    <w:p w14:paraId="1CE02D01" w14:textId="77777777" w:rsidR="00F110DD" w:rsidRDefault="00F110DD">
      <w:r>
        <w:continuationSeparator/>
      </w:r>
    </w:p>
  </w:endnote>
  <w:endnote w:type="continuationNotice" w:id="1">
    <w:p w14:paraId="16F117CA" w14:textId="77777777" w:rsidR="00F110DD" w:rsidRDefault="00F110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EBCA6" w14:textId="77777777" w:rsidR="00E24115" w:rsidRDefault="00E241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5D4A0" w14:textId="77777777" w:rsidR="00E24115" w:rsidRDefault="00E241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8EC4B" w14:textId="77777777" w:rsidR="00E24115" w:rsidRDefault="00E241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B3F593" w14:textId="77777777" w:rsidR="00F110DD" w:rsidRDefault="00F110DD">
      <w:r>
        <w:separator/>
      </w:r>
    </w:p>
  </w:footnote>
  <w:footnote w:type="continuationSeparator" w:id="0">
    <w:p w14:paraId="74061727" w14:textId="77777777" w:rsidR="00F110DD" w:rsidRDefault="00F110DD">
      <w:r>
        <w:continuationSeparator/>
      </w:r>
    </w:p>
  </w:footnote>
  <w:footnote w:type="continuationNotice" w:id="1">
    <w:p w14:paraId="7EFD074A" w14:textId="77777777" w:rsidR="00F110DD" w:rsidRDefault="00F110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E11E5C" w14:textId="77777777" w:rsidR="00E24115" w:rsidRDefault="00E241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3961EB" w14:textId="77777777" w:rsidR="00E24115" w:rsidRDefault="00E241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0B13C" w14:textId="77777777" w:rsidR="00E24115" w:rsidRDefault="00E241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9F0E21"/>
    <w:multiLevelType w:val="hybridMultilevel"/>
    <w:tmpl w:val="BEF2E28E"/>
    <w:lvl w:ilvl="0" w:tplc="EFAEA162">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602E8"/>
    <w:multiLevelType w:val="hybridMultilevel"/>
    <w:tmpl w:val="C0809AC2"/>
    <w:lvl w:ilvl="0" w:tplc="B434C2AC">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68B40E30"/>
    <w:multiLevelType w:val="hybridMultilevel"/>
    <w:tmpl w:val="0D946428"/>
    <w:lvl w:ilvl="0" w:tplc="ABE4E870">
      <w:start w:val="1"/>
      <w:numFmt w:val="bullet"/>
      <w:lvlText w:val="•"/>
      <w:lvlJc w:val="left"/>
      <w:pPr>
        <w:tabs>
          <w:tab w:val="num" w:pos="360"/>
        </w:tabs>
        <w:ind w:left="360" w:hanging="360"/>
      </w:pPr>
      <w:rPr>
        <w:rFonts w:ascii="Arial" w:hAnsi="Arial" w:hint="default"/>
      </w:rPr>
    </w:lvl>
    <w:lvl w:ilvl="1" w:tplc="CABC1186">
      <w:start w:val="1"/>
      <w:numFmt w:val="bullet"/>
      <w:lvlText w:val="•"/>
      <w:lvlJc w:val="left"/>
      <w:pPr>
        <w:tabs>
          <w:tab w:val="num" w:pos="1080"/>
        </w:tabs>
        <w:ind w:left="1080" w:hanging="360"/>
      </w:pPr>
      <w:rPr>
        <w:rFonts w:ascii="Arial" w:hAnsi="Arial" w:hint="default"/>
      </w:rPr>
    </w:lvl>
    <w:lvl w:ilvl="2" w:tplc="84B6AD4C">
      <w:numFmt w:val="bullet"/>
      <w:lvlText w:val="•"/>
      <w:lvlJc w:val="left"/>
      <w:pPr>
        <w:tabs>
          <w:tab w:val="num" w:pos="1800"/>
        </w:tabs>
        <w:ind w:left="1800" w:hanging="360"/>
      </w:pPr>
      <w:rPr>
        <w:rFonts w:ascii="Arial" w:hAnsi="Arial" w:hint="default"/>
      </w:rPr>
    </w:lvl>
    <w:lvl w:ilvl="3" w:tplc="B344E6F2" w:tentative="1">
      <w:start w:val="1"/>
      <w:numFmt w:val="bullet"/>
      <w:lvlText w:val="•"/>
      <w:lvlJc w:val="left"/>
      <w:pPr>
        <w:tabs>
          <w:tab w:val="num" w:pos="2520"/>
        </w:tabs>
        <w:ind w:left="2520" w:hanging="360"/>
      </w:pPr>
      <w:rPr>
        <w:rFonts w:ascii="Arial" w:hAnsi="Arial" w:hint="default"/>
      </w:rPr>
    </w:lvl>
    <w:lvl w:ilvl="4" w:tplc="96F6E6E8" w:tentative="1">
      <w:start w:val="1"/>
      <w:numFmt w:val="bullet"/>
      <w:lvlText w:val="•"/>
      <w:lvlJc w:val="left"/>
      <w:pPr>
        <w:tabs>
          <w:tab w:val="num" w:pos="3240"/>
        </w:tabs>
        <w:ind w:left="3240" w:hanging="360"/>
      </w:pPr>
      <w:rPr>
        <w:rFonts w:ascii="Arial" w:hAnsi="Arial" w:hint="default"/>
      </w:rPr>
    </w:lvl>
    <w:lvl w:ilvl="5" w:tplc="10F274AA" w:tentative="1">
      <w:start w:val="1"/>
      <w:numFmt w:val="bullet"/>
      <w:lvlText w:val="•"/>
      <w:lvlJc w:val="left"/>
      <w:pPr>
        <w:tabs>
          <w:tab w:val="num" w:pos="3960"/>
        </w:tabs>
        <w:ind w:left="3960" w:hanging="360"/>
      </w:pPr>
      <w:rPr>
        <w:rFonts w:ascii="Arial" w:hAnsi="Arial" w:hint="default"/>
      </w:rPr>
    </w:lvl>
    <w:lvl w:ilvl="6" w:tplc="3DCAF2D6" w:tentative="1">
      <w:start w:val="1"/>
      <w:numFmt w:val="bullet"/>
      <w:lvlText w:val="•"/>
      <w:lvlJc w:val="left"/>
      <w:pPr>
        <w:tabs>
          <w:tab w:val="num" w:pos="4680"/>
        </w:tabs>
        <w:ind w:left="4680" w:hanging="360"/>
      </w:pPr>
      <w:rPr>
        <w:rFonts w:ascii="Arial" w:hAnsi="Arial" w:hint="default"/>
      </w:rPr>
    </w:lvl>
    <w:lvl w:ilvl="7" w:tplc="B49EB3F8" w:tentative="1">
      <w:start w:val="1"/>
      <w:numFmt w:val="bullet"/>
      <w:lvlText w:val="•"/>
      <w:lvlJc w:val="left"/>
      <w:pPr>
        <w:tabs>
          <w:tab w:val="num" w:pos="5400"/>
        </w:tabs>
        <w:ind w:left="5400" w:hanging="360"/>
      </w:pPr>
      <w:rPr>
        <w:rFonts w:ascii="Arial" w:hAnsi="Arial" w:hint="default"/>
      </w:rPr>
    </w:lvl>
    <w:lvl w:ilvl="8" w:tplc="BC826E74" w:tentative="1">
      <w:start w:val="1"/>
      <w:numFmt w:val="bullet"/>
      <w:lvlText w:val="•"/>
      <w:lvlJc w:val="left"/>
      <w:pPr>
        <w:tabs>
          <w:tab w:val="num" w:pos="6120"/>
        </w:tabs>
        <w:ind w:left="6120" w:hanging="360"/>
      </w:pPr>
      <w:rPr>
        <w:rFonts w:ascii="Arial" w:hAnsi="Arial"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504513162">
    <w:abstractNumId w:val="12"/>
  </w:num>
  <w:num w:numId="19" w16cid:durableId="1547251403">
    <w:abstractNumId w:val="13"/>
  </w:num>
  <w:num w:numId="20" w16cid:durableId="204532311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3F"/>
    <w:rsid w:val="00002058"/>
    <w:rsid w:val="000039D7"/>
    <w:rsid w:val="00003CEA"/>
    <w:rsid w:val="00006C10"/>
    <w:rsid w:val="00014E9A"/>
    <w:rsid w:val="00016557"/>
    <w:rsid w:val="00020B99"/>
    <w:rsid w:val="000233D2"/>
    <w:rsid w:val="00023C40"/>
    <w:rsid w:val="0002507D"/>
    <w:rsid w:val="00025923"/>
    <w:rsid w:val="00025F03"/>
    <w:rsid w:val="00030B5D"/>
    <w:rsid w:val="00033397"/>
    <w:rsid w:val="000334DF"/>
    <w:rsid w:val="000349B0"/>
    <w:rsid w:val="00036481"/>
    <w:rsid w:val="00036CAB"/>
    <w:rsid w:val="00040095"/>
    <w:rsid w:val="00041FFE"/>
    <w:rsid w:val="000421B1"/>
    <w:rsid w:val="000434E8"/>
    <w:rsid w:val="00052B6A"/>
    <w:rsid w:val="00053AAE"/>
    <w:rsid w:val="00055997"/>
    <w:rsid w:val="00060C17"/>
    <w:rsid w:val="00060FA1"/>
    <w:rsid w:val="00065268"/>
    <w:rsid w:val="00071447"/>
    <w:rsid w:val="000716E7"/>
    <w:rsid w:val="00071C63"/>
    <w:rsid w:val="00072110"/>
    <w:rsid w:val="00073C9C"/>
    <w:rsid w:val="00076412"/>
    <w:rsid w:val="00080512"/>
    <w:rsid w:val="000844EB"/>
    <w:rsid w:val="000868D8"/>
    <w:rsid w:val="00087119"/>
    <w:rsid w:val="00090468"/>
    <w:rsid w:val="00094568"/>
    <w:rsid w:val="00094B34"/>
    <w:rsid w:val="00096DBC"/>
    <w:rsid w:val="000A03AB"/>
    <w:rsid w:val="000A63FC"/>
    <w:rsid w:val="000A73C0"/>
    <w:rsid w:val="000A74FC"/>
    <w:rsid w:val="000B1C80"/>
    <w:rsid w:val="000B6183"/>
    <w:rsid w:val="000B7BCF"/>
    <w:rsid w:val="000C0730"/>
    <w:rsid w:val="000C522B"/>
    <w:rsid w:val="000C6EF4"/>
    <w:rsid w:val="000D039A"/>
    <w:rsid w:val="000D1275"/>
    <w:rsid w:val="000D3DFC"/>
    <w:rsid w:val="000D58AB"/>
    <w:rsid w:val="000E1B0A"/>
    <w:rsid w:val="000E28B5"/>
    <w:rsid w:val="000E38B6"/>
    <w:rsid w:val="000E3DC5"/>
    <w:rsid w:val="000E444D"/>
    <w:rsid w:val="000F13B9"/>
    <w:rsid w:val="000F171D"/>
    <w:rsid w:val="000F3D8D"/>
    <w:rsid w:val="000F548E"/>
    <w:rsid w:val="000F5F6F"/>
    <w:rsid w:val="0010021E"/>
    <w:rsid w:val="001034C6"/>
    <w:rsid w:val="00103823"/>
    <w:rsid w:val="00111DE0"/>
    <w:rsid w:val="001120E5"/>
    <w:rsid w:val="00112F1A"/>
    <w:rsid w:val="001203EB"/>
    <w:rsid w:val="00123AA1"/>
    <w:rsid w:val="0012610D"/>
    <w:rsid w:val="001338D0"/>
    <w:rsid w:val="001354DA"/>
    <w:rsid w:val="00135626"/>
    <w:rsid w:val="00137994"/>
    <w:rsid w:val="001436DC"/>
    <w:rsid w:val="001446DF"/>
    <w:rsid w:val="00145075"/>
    <w:rsid w:val="00147F8B"/>
    <w:rsid w:val="00150455"/>
    <w:rsid w:val="00152A09"/>
    <w:rsid w:val="0016068B"/>
    <w:rsid w:val="001623FE"/>
    <w:rsid w:val="00163B04"/>
    <w:rsid w:val="00166E76"/>
    <w:rsid w:val="001741A0"/>
    <w:rsid w:val="00174784"/>
    <w:rsid w:val="001750CC"/>
    <w:rsid w:val="00175FA0"/>
    <w:rsid w:val="0017756B"/>
    <w:rsid w:val="00184FFB"/>
    <w:rsid w:val="0018542A"/>
    <w:rsid w:val="0018756B"/>
    <w:rsid w:val="00190222"/>
    <w:rsid w:val="00191963"/>
    <w:rsid w:val="00193837"/>
    <w:rsid w:val="00194912"/>
    <w:rsid w:val="00194CD0"/>
    <w:rsid w:val="001A19B4"/>
    <w:rsid w:val="001B45A1"/>
    <w:rsid w:val="001B49C9"/>
    <w:rsid w:val="001C23F4"/>
    <w:rsid w:val="001C4F79"/>
    <w:rsid w:val="001D0A45"/>
    <w:rsid w:val="001D5CC6"/>
    <w:rsid w:val="001D5F0D"/>
    <w:rsid w:val="001E1A61"/>
    <w:rsid w:val="001E5B01"/>
    <w:rsid w:val="001E6D20"/>
    <w:rsid w:val="001E704A"/>
    <w:rsid w:val="001F168B"/>
    <w:rsid w:val="001F6800"/>
    <w:rsid w:val="001F683C"/>
    <w:rsid w:val="001F7308"/>
    <w:rsid w:val="001F7831"/>
    <w:rsid w:val="00204045"/>
    <w:rsid w:val="0020712B"/>
    <w:rsid w:val="002109BE"/>
    <w:rsid w:val="0021734A"/>
    <w:rsid w:val="002250BF"/>
    <w:rsid w:val="0022606D"/>
    <w:rsid w:val="00226DA4"/>
    <w:rsid w:val="00231728"/>
    <w:rsid w:val="002373F1"/>
    <w:rsid w:val="00240990"/>
    <w:rsid w:val="00243006"/>
    <w:rsid w:val="00244A05"/>
    <w:rsid w:val="00250404"/>
    <w:rsid w:val="00256B74"/>
    <w:rsid w:val="00257C9F"/>
    <w:rsid w:val="002610D8"/>
    <w:rsid w:val="00262DC4"/>
    <w:rsid w:val="00264B2C"/>
    <w:rsid w:val="00265C70"/>
    <w:rsid w:val="00273B57"/>
    <w:rsid w:val="002747EC"/>
    <w:rsid w:val="0027705E"/>
    <w:rsid w:val="002771B0"/>
    <w:rsid w:val="002855BF"/>
    <w:rsid w:val="002856FA"/>
    <w:rsid w:val="00290A7C"/>
    <w:rsid w:val="00291188"/>
    <w:rsid w:val="00295252"/>
    <w:rsid w:val="0029664B"/>
    <w:rsid w:val="00296D8D"/>
    <w:rsid w:val="00297A0F"/>
    <w:rsid w:val="002A5663"/>
    <w:rsid w:val="002A62C3"/>
    <w:rsid w:val="002A6677"/>
    <w:rsid w:val="002A68EF"/>
    <w:rsid w:val="002B044F"/>
    <w:rsid w:val="002B2988"/>
    <w:rsid w:val="002B4234"/>
    <w:rsid w:val="002B425B"/>
    <w:rsid w:val="002B46F0"/>
    <w:rsid w:val="002B5AAF"/>
    <w:rsid w:val="002C0449"/>
    <w:rsid w:val="002C2ADE"/>
    <w:rsid w:val="002C2CAF"/>
    <w:rsid w:val="002D0971"/>
    <w:rsid w:val="002D2713"/>
    <w:rsid w:val="002D5B2A"/>
    <w:rsid w:val="002E3955"/>
    <w:rsid w:val="002E4F68"/>
    <w:rsid w:val="002E7F8A"/>
    <w:rsid w:val="002F0D22"/>
    <w:rsid w:val="002F5073"/>
    <w:rsid w:val="002F59FC"/>
    <w:rsid w:val="003000AF"/>
    <w:rsid w:val="00304EEA"/>
    <w:rsid w:val="003058A0"/>
    <w:rsid w:val="00311B17"/>
    <w:rsid w:val="0031341A"/>
    <w:rsid w:val="003172DC"/>
    <w:rsid w:val="00321FB5"/>
    <w:rsid w:val="00325AE3"/>
    <w:rsid w:val="00326069"/>
    <w:rsid w:val="003279A8"/>
    <w:rsid w:val="00330E2A"/>
    <w:rsid w:val="003314A2"/>
    <w:rsid w:val="00331903"/>
    <w:rsid w:val="00332DF3"/>
    <w:rsid w:val="00341431"/>
    <w:rsid w:val="0034545D"/>
    <w:rsid w:val="00346489"/>
    <w:rsid w:val="00351CEF"/>
    <w:rsid w:val="00352AB5"/>
    <w:rsid w:val="0035424C"/>
    <w:rsid w:val="0035462D"/>
    <w:rsid w:val="0036245D"/>
    <w:rsid w:val="003625EE"/>
    <w:rsid w:val="00362BE6"/>
    <w:rsid w:val="00364448"/>
    <w:rsid w:val="0036459E"/>
    <w:rsid w:val="00364832"/>
    <w:rsid w:val="00364B41"/>
    <w:rsid w:val="00366B56"/>
    <w:rsid w:val="0037286A"/>
    <w:rsid w:val="00372F1A"/>
    <w:rsid w:val="00383096"/>
    <w:rsid w:val="00385815"/>
    <w:rsid w:val="00386D02"/>
    <w:rsid w:val="0039346C"/>
    <w:rsid w:val="003A3323"/>
    <w:rsid w:val="003A41EF"/>
    <w:rsid w:val="003A4A95"/>
    <w:rsid w:val="003A4ED8"/>
    <w:rsid w:val="003B40AD"/>
    <w:rsid w:val="003B691D"/>
    <w:rsid w:val="003C4E37"/>
    <w:rsid w:val="003C710B"/>
    <w:rsid w:val="003D0FD0"/>
    <w:rsid w:val="003D14C3"/>
    <w:rsid w:val="003D2004"/>
    <w:rsid w:val="003D6B42"/>
    <w:rsid w:val="003E16BE"/>
    <w:rsid w:val="003E304D"/>
    <w:rsid w:val="003F4E28"/>
    <w:rsid w:val="003F63DD"/>
    <w:rsid w:val="003F76B6"/>
    <w:rsid w:val="0040011D"/>
    <w:rsid w:val="004006E8"/>
    <w:rsid w:val="00400EB6"/>
    <w:rsid w:val="00401855"/>
    <w:rsid w:val="00403A85"/>
    <w:rsid w:val="00405FF5"/>
    <w:rsid w:val="00407670"/>
    <w:rsid w:val="00407C39"/>
    <w:rsid w:val="00407DF6"/>
    <w:rsid w:val="00413EBE"/>
    <w:rsid w:val="00414202"/>
    <w:rsid w:val="004158AC"/>
    <w:rsid w:val="00424D7B"/>
    <w:rsid w:val="00424F31"/>
    <w:rsid w:val="00425396"/>
    <w:rsid w:val="004316C1"/>
    <w:rsid w:val="004344A1"/>
    <w:rsid w:val="00436944"/>
    <w:rsid w:val="00436C57"/>
    <w:rsid w:val="00440A55"/>
    <w:rsid w:val="0044150D"/>
    <w:rsid w:val="00442EA7"/>
    <w:rsid w:val="0044408D"/>
    <w:rsid w:val="004457A7"/>
    <w:rsid w:val="00446B3D"/>
    <w:rsid w:val="00446C3A"/>
    <w:rsid w:val="00455512"/>
    <w:rsid w:val="004624AB"/>
    <w:rsid w:val="00465587"/>
    <w:rsid w:val="00465A36"/>
    <w:rsid w:val="0046612A"/>
    <w:rsid w:val="00473D0B"/>
    <w:rsid w:val="00474574"/>
    <w:rsid w:val="00477455"/>
    <w:rsid w:val="004802E6"/>
    <w:rsid w:val="00480F1C"/>
    <w:rsid w:val="00483492"/>
    <w:rsid w:val="00487A9A"/>
    <w:rsid w:val="00487B3A"/>
    <w:rsid w:val="0049094E"/>
    <w:rsid w:val="00492508"/>
    <w:rsid w:val="004925CD"/>
    <w:rsid w:val="00496007"/>
    <w:rsid w:val="004A062E"/>
    <w:rsid w:val="004A1F7B"/>
    <w:rsid w:val="004A3D85"/>
    <w:rsid w:val="004A47FA"/>
    <w:rsid w:val="004B0AB3"/>
    <w:rsid w:val="004B1C6D"/>
    <w:rsid w:val="004C0203"/>
    <w:rsid w:val="004C44D2"/>
    <w:rsid w:val="004C60FB"/>
    <w:rsid w:val="004C7296"/>
    <w:rsid w:val="004D3578"/>
    <w:rsid w:val="004D380D"/>
    <w:rsid w:val="004D3E12"/>
    <w:rsid w:val="004E0FB0"/>
    <w:rsid w:val="004E213A"/>
    <w:rsid w:val="004E7553"/>
    <w:rsid w:val="004F1857"/>
    <w:rsid w:val="004F1C86"/>
    <w:rsid w:val="004F4540"/>
    <w:rsid w:val="004F73A7"/>
    <w:rsid w:val="00500B79"/>
    <w:rsid w:val="00503171"/>
    <w:rsid w:val="00505553"/>
    <w:rsid w:val="00506C28"/>
    <w:rsid w:val="00506F92"/>
    <w:rsid w:val="0051108E"/>
    <w:rsid w:val="005145EC"/>
    <w:rsid w:val="005234DF"/>
    <w:rsid w:val="00523F1D"/>
    <w:rsid w:val="0052517E"/>
    <w:rsid w:val="0052728E"/>
    <w:rsid w:val="00534DA0"/>
    <w:rsid w:val="00534FD4"/>
    <w:rsid w:val="00537809"/>
    <w:rsid w:val="005405C0"/>
    <w:rsid w:val="005405DE"/>
    <w:rsid w:val="005432D9"/>
    <w:rsid w:val="00543E6C"/>
    <w:rsid w:val="005441E6"/>
    <w:rsid w:val="00550B8B"/>
    <w:rsid w:val="005542F6"/>
    <w:rsid w:val="00560D77"/>
    <w:rsid w:val="00562DFE"/>
    <w:rsid w:val="00562E49"/>
    <w:rsid w:val="005634BA"/>
    <w:rsid w:val="005642A0"/>
    <w:rsid w:val="00565087"/>
    <w:rsid w:val="0056573F"/>
    <w:rsid w:val="0057047B"/>
    <w:rsid w:val="00571279"/>
    <w:rsid w:val="00573250"/>
    <w:rsid w:val="00573A50"/>
    <w:rsid w:val="00575E78"/>
    <w:rsid w:val="00575FC5"/>
    <w:rsid w:val="00580106"/>
    <w:rsid w:val="00583F22"/>
    <w:rsid w:val="00584733"/>
    <w:rsid w:val="005855F8"/>
    <w:rsid w:val="00587682"/>
    <w:rsid w:val="005927E7"/>
    <w:rsid w:val="00593815"/>
    <w:rsid w:val="005A13AB"/>
    <w:rsid w:val="005A1CF5"/>
    <w:rsid w:val="005A3B3B"/>
    <w:rsid w:val="005A49C6"/>
    <w:rsid w:val="005A6C6A"/>
    <w:rsid w:val="005A7B4B"/>
    <w:rsid w:val="005B0EB9"/>
    <w:rsid w:val="005C26FD"/>
    <w:rsid w:val="005C379F"/>
    <w:rsid w:val="005C4CB2"/>
    <w:rsid w:val="005C766E"/>
    <w:rsid w:val="005C7CD5"/>
    <w:rsid w:val="005D0D7B"/>
    <w:rsid w:val="005D5F76"/>
    <w:rsid w:val="005D76C9"/>
    <w:rsid w:val="005F7EC6"/>
    <w:rsid w:val="00601D6D"/>
    <w:rsid w:val="006047C8"/>
    <w:rsid w:val="00604CEC"/>
    <w:rsid w:val="006059F6"/>
    <w:rsid w:val="00605E15"/>
    <w:rsid w:val="00611566"/>
    <w:rsid w:val="00615F4D"/>
    <w:rsid w:val="00617638"/>
    <w:rsid w:val="00620F03"/>
    <w:rsid w:val="00627767"/>
    <w:rsid w:val="00631C0F"/>
    <w:rsid w:val="006350E8"/>
    <w:rsid w:val="0064157C"/>
    <w:rsid w:val="00644770"/>
    <w:rsid w:val="00646D99"/>
    <w:rsid w:val="00647A7A"/>
    <w:rsid w:val="00651E6A"/>
    <w:rsid w:val="00656910"/>
    <w:rsid w:val="006573F0"/>
    <w:rsid w:val="006574C0"/>
    <w:rsid w:val="0066563D"/>
    <w:rsid w:val="00670B9D"/>
    <w:rsid w:val="006725ED"/>
    <w:rsid w:val="00673B89"/>
    <w:rsid w:val="00676385"/>
    <w:rsid w:val="00680AEE"/>
    <w:rsid w:val="006821CD"/>
    <w:rsid w:val="00682268"/>
    <w:rsid w:val="00692EE1"/>
    <w:rsid w:val="00696821"/>
    <w:rsid w:val="006A70BE"/>
    <w:rsid w:val="006A75B7"/>
    <w:rsid w:val="006B3189"/>
    <w:rsid w:val="006B417C"/>
    <w:rsid w:val="006C66D8"/>
    <w:rsid w:val="006D1E24"/>
    <w:rsid w:val="006D2217"/>
    <w:rsid w:val="006D3483"/>
    <w:rsid w:val="006D35DE"/>
    <w:rsid w:val="006D437B"/>
    <w:rsid w:val="006E01D6"/>
    <w:rsid w:val="006E0A20"/>
    <w:rsid w:val="006E0E1C"/>
    <w:rsid w:val="006E1057"/>
    <w:rsid w:val="006E1417"/>
    <w:rsid w:val="006F6A2C"/>
    <w:rsid w:val="006F7DC4"/>
    <w:rsid w:val="0070206C"/>
    <w:rsid w:val="007069DC"/>
    <w:rsid w:val="00710201"/>
    <w:rsid w:val="00712982"/>
    <w:rsid w:val="0072073A"/>
    <w:rsid w:val="00720B6D"/>
    <w:rsid w:val="00721AD8"/>
    <w:rsid w:val="00721B8B"/>
    <w:rsid w:val="00722D61"/>
    <w:rsid w:val="00723B23"/>
    <w:rsid w:val="007258F8"/>
    <w:rsid w:val="00726A7D"/>
    <w:rsid w:val="00727AA3"/>
    <w:rsid w:val="00730121"/>
    <w:rsid w:val="0073064A"/>
    <w:rsid w:val="00731EA2"/>
    <w:rsid w:val="007342B5"/>
    <w:rsid w:val="00734A5B"/>
    <w:rsid w:val="00736177"/>
    <w:rsid w:val="007409FA"/>
    <w:rsid w:val="00743741"/>
    <w:rsid w:val="00744E76"/>
    <w:rsid w:val="00745127"/>
    <w:rsid w:val="00753E1B"/>
    <w:rsid w:val="00754F52"/>
    <w:rsid w:val="00757D40"/>
    <w:rsid w:val="00765F28"/>
    <w:rsid w:val="007662B5"/>
    <w:rsid w:val="00767FF5"/>
    <w:rsid w:val="007707A3"/>
    <w:rsid w:val="00775BCB"/>
    <w:rsid w:val="00781F0F"/>
    <w:rsid w:val="0078727C"/>
    <w:rsid w:val="00787592"/>
    <w:rsid w:val="0079049D"/>
    <w:rsid w:val="00793DC5"/>
    <w:rsid w:val="00796823"/>
    <w:rsid w:val="007A185B"/>
    <w:rsid w:val="007A1D4F"/>
    <w:rsid w:val="007A2E55"/>
    <w:rsid w:val="007B18D8"/>
    <w:rsid w:val="007B1F55"/>
    <w:rsid w:val="007B2291"/>
    <w:rsid w:val="007B599B"/>
    <w:rsid w:val="007B6830"/>
    <w:rsid w:val="007C095F"/>
    <w:rsid w:val="007C1272"/>
    <w:rsid w:val="007C2DD0"/>
    <w:rsid w:val="007C305B"/>
    <w:rsid w:val="007D03AB"/>
    <w:rsid w:val="007D3363"/>
    <w:rsid w:val="007D5993"/>
    <w:rsid w:val="007D675A"/>
    <w:rsid w:val="007E037C"/>
    <w:rsid w:val="007E0651"/>
    <w:rsid w:val="007F2E08"/>
    <w:rsid w:val="007F5670"/>
    <w:rsid w:val="007F5CE7"/>
    <w:rsid w:val="007F66C7"/>
    <w:rsid w:val="008004F1"/>
    <w:rsid w:val="008024FA"/>
    <w:rsid w:val="008028A4"/>
    <w:rsid w:val="00804186"/>
    <w:rsid w:val="0080528C"/>
    <w:rsid w:val="0081166D"/>
    <w:rsid w:val="00813245"/>
    <w:rsid w:val="008144F5"/>
    <w:rsid w:val="00814889"/>
    <w:rsid w:val="00820499"/>
    <w:rsid w:val="008208E0"/>
    <w:rsid w:val="00822E62"/>
    <w:rsid w:val="00823CF0"/>
    <w:rsid w:val="00831A6B"/>
    <w:rsid w:val="0083590B"/>
    <w:rsid w:val="00840DE0"/>
    <w:rsid w:val="00847CD0"/>
    <w:rsid w:val="008607A8"/>
    <w:rsid w:val="008625F4"/>
    <w:rsid w:val="00862AFC"/>
    <w:rsid w:val="0086354A"/>
    <w:rsid w:val="0086525C"/>
    <w:rsid w:val="00867BBB"/>
    <w:rsid w:val="00871DCF"/>
    <w:rsid w:val="00872467"/>
    <w:rsid w:val="008768CA"/>
    <w:rsid w:val="00877EF9"/>
    <w:rsid w:val="00880559"/>
    <w:rsid w:val="00880C2C"/>
    <w:rsid w:val="00885B62"/>
    <w:rsid w:val="0088740F"/>
    <w:rsid w:val="00890A60"/>
    <w:rsid w:val="008921BC"/>
    <w:rsid w:val="008A0705"/>
    <w:rsid w:val="008A0D1C"/>
    <w:rsid w:val="008A2E33"/>
    <w:rsid w:val="008A31A3"/>
    <w:rsid w:val="008A3CF4"/>
    <w:rsid w:val="008A3F96"/>
    <w:rsid w:val="008A52D9"/>
    <w:rsid w:val="008B0753"/>
    <w:rsid w:val="008B3C2A"/>
    <w:rsid w:val="008B412D"/>
    <w:rsid w:val="008B43A3"/>
    <w:rsid w:val="008B4B50"/>
    <w:rsid w:val="008B5306"/>
    <w:rsid w:val="008B5460"/>
    <w:rsid w:val="008B54E8"/>
    <w:rsid w:val="008B59A8"/>
    <w:rsid w:val="008C2E2A"/>
    <w:rsid w:val="008C3057"/>
    <w:rsid w:val="008C3791"/>
    <w:rsid w:val="008C4C09"/>
    <w:rsid w:val="008C569A"/>
    <w:rsid w:val="008C5875"/>
    <w:rsid w:val="008C58B5"/>
    <w:rsid w:val="008D1C81"/>
    <w:rsid w:val="008D2E4D"/>
    <w:rsid w:val="008D3B21"/>
    <w:rsid w:val="008D5E1D"/>
    <w:rsid w:val="008E2CB8"/>
    <w:rsid w:val="008E3FB3"/>
    <w:rsid w:val="008E6A37"/>
    <w:rsid w:val="008F33CD"/>
    <w:rsid w:val="008F396F"/>
    <w:rsid w:val="008F3DCD"/>
    <w:rsid w:val="008F6B18"/>
    <w:rsid w:val="0090271F"/>
    <w:rsid w:val="00902DB9"/>
    <w:rsid w:val="00903730"/>
    <w:rsid w:val="0090466A"/>
    <w:rsid w:val="00905E5A"/>
    <w:rsid w:val="00910423"/>
    <w:rsid w:val="009115DC"/>
    <w:rsid w:val="0092073D"/>
    <w:rsid w:val="00923655"/>
    <w:rsid w:val="009248C6"/>
    <w:rsid w:val="0092636C"/>
    <w:rsid w:val="00927892"/>
    <w:rsid w:val="009339CB"/>
    <w:rsid w:val="00936071"/>
    <w:rsid w:val="009376CD"/>
    <w:rsid w:val="00940212"/>
    <w:rsid w:val="00940F73"/>
    <w:rsid w:val="00941647"/>
    <w:rsid w:val="00942444"/>
    <w:rsid w:val="00942EC2"/>
    <w:rsid w:val="0095394E"/>
    <w:rsid w:val="00954C45"/>
    <w:rsid w:val="00957A75"/>
    <w:rsid w:val="00961B32"/>
    <w:rsid w:val="009622CD"/>
    <w:rsid w:val="00962509"/>
    <w:rsid w:val="0096753D"/>
    <w:rsid w:val="00967742"/>
    <w:rsid w:val="00970DB3"/>
    <w:rsid w:val="00972B99"/>
    <w:rsid w:val="00974BB0"/>
    <w:rsid w:val="00975692"/>
    <w:rsid w:val="00975BCD"/>
    <w:rsid w:val="009768FD"/>
    <w:rsid w:val="00976DCA"/>
    <w:rsid w:val="009818A2"/>
    <w:rsid w:val="00982AA0"/>
    <w:rsid w:val="009854EA"/>
    <w:rsid w:val="0098574A"/>
    <w:rsid w:val="00990D5E"/>
    <w:rsid w:val="00991834"/>
    <w:rsid w:val="009928A9"/>
    <w:rsid w:val="009A0AF3"/>
    <w:rsid w:val="009A380E"/>
    <w:rsid w:val="009A3D6A"/>
    <w:rsid w:val="009A71B2"/>
    <w:rsid w:val="009A7527"/>
    <w:rsid w:val="009B07CD"/>
    <w:rsid w:val="009C0878"/>
    <w:rsid w:val="009C19E9"/>
    <w:rsid w:val="009C7173"/>
    <w:rsid w:val="009D0C45"/>
    <w:rsid w:val="009D6240"/>
    <w:rsid w:val="009D6D85"/>
    <w:rsid w:val="009D74A6"/>
    <w:rsid w:val="009E0DFD"/>
    <w:rsid w:val="009E0E87"/>
    <w:rsid w:val="009F2985"/>
    <w:rsid w:val="009F3734"/>
    <w:rsid w:val="009F58D0"/>
    <w:rsid w:val="00A01BCD"/>
    <w:rsid w:val="00A06CBF"/>
    <w:rsid w:val="00A101CD"/>
    <w:rsid w:val="00A10F02"/>
    <w:rsid w:val="00A17176"/>
    <w:rsid w:val="00A1723C"/>
    <w:rsid w:val="00A204CA"/>
    <w:rsid w:val="00A209D6"/>
    <w:rsid w:val="00A21CB0"/>
    <w:rsid w:val="00A22738"/>
    <w:rsid w:val="00A228F2"/>
    <w:rsid w:val="00A24804"/>
    <w:rsid w:val="00A264CB"/>
    <w:rsid w:val="00A27E4E"/>
    <w:rsid w:val="00A320DA"/>
    <w:rsid w:val="00A36948"/>
    <w:rsid w:val="00A36F5F"/>
    <w:rsid w:val="00A374DD"/>
    <w:rsid w:val="00A430EC"/>
    <w:rsid w:val="00A44424"/>
    <w:rsid w:val="00A53724"/>
    <w:rsid w:val="00A54B2B"/>
    <w:rsid w:val="00A57158"/>
    <w:rsid w:val="00A62B4F"/>
    <w:rsid w:val="00A703B6"/>
    <w:rsid w:val="00A71854"/>
    <w:rsid w:val="00A72A85"/>
    <w:rsid w:val="00A82346"/>
    <w:rsid w:val="00A828B0"/>
    <w:rsid w:val="00A84E56"/>
    <w:rsid w:val="00A86B03"/>
    <w:rsid w:val="00A86BD4"/>
    <w:rsid w:val="00A9671C"/>
    <w:rsid w:val="00A96DD6"/>
    <w:rsid w:val="00AA0404"/>
    <w:rsid w:val="00AA1553"/>
    <w:rsid w:val="00AA3716"/>
    <w:rsid w:val="00AA3800"/>
    <w:rsid w:val="00AA3EF2"/>
    <w:rsid w:val="00AA54FB"/>
    <w:rsid w:val="00AB0821"/>
    <w:rsid w:val="00AB2A6C"/>
    <w:rsid w:val="00AB4329"/>
    <w:rsid w:val="00AB73C0"/>
    <w:rsid w:val="00AC0F21"/>
    <w:rsid w:val="00AC2080"/>
    <w:rsid w:val="00AC20DB"/>
    <w:rsid w:val="00AD64DF"/>
    <w:rsid w:val="00AD7E7C"/>
    <w:rsid w:val="00AE5C8E"/>
    <w:rsid w:val="00AF0007"/>
    <w:rsid w:val="00AF2C0A"/>
    <w:rsid w:val="00AF5F47"/>
    <w:rsid w:val="00AF6617"/>
    <w:rsid w:val="00B01A0C"/>
    <w:rsid w:val="00B045F9"/>
    <w:rsid w:val="00B05380"/>
    <w:rsid w:val="00B05962"/>
    <w:rsid w:val="00B05C08"/>
    <w:rsid w:val="00B0627D"/>
    <w:rsid w:val="00B11C6C"/>
    <w:rsid w:val="00B14419"/>
    <w:rsid w:val="00B14C36"/>
    <w:rsid w:val="00B15449"/>
    <w:rsid w:val="00B1692F"/>
    <w:rsid w:val="00B16C2F"/>
    <w:rsid w:val="00B17DF1"/>
    <w:rsid w:val="00B227C2"/>
    <w:rsid w:val="00B239D2"/>
    <w:rsid w:val="00B24EBC"/>
    <w:rsid w:val="00B26214"/>
    <w:rsid w:val="00B26560"/>
    <w:rsid w:val="00B27303"/>
    <w:rsid w:val="00B31E15"/>
    <w:rsid w:val="00B37D1E"/>
    <w:rsid w:val="00B45DA4"/>
    <w:rsid w:val="00B47FD1"/>
    <w:rsid w:val="00B516BB"/>
    <w:rsid w:val="00B573E7"/>
    <w:rsid w:val="00B5751D"/>
    <w:rsid w:val="00B618DF"/>
    <w:rsid w:val="00B6247E"/>
    <w:rsid w:val="00B66508"/>
    <w:rsid w:val="00B669E9"/>
    <w:rsid w:val="00B70785"/>
    <w:rsid w:val="00B70B58"/>
    <w:rsid w:val="00B727B6"/>
    <w:rsid w:val="00B74FEE"/>
    <w:rsid w:val="00B75309"/>
    <w:rsid w:val="00B7538C"/>
    <w:rsid w:val="00B760C2"/>
    <w:rsid w:val="00B77959"/>
    <w:rsid w:val="00B803C7"/>
    <w:rsid w:val="00B83FEF"/>
    <w:rsid w:val="00B84041"/>
    <w:rsid w:val="00B84DB2"/>
    <w:rsid w:val="00B92B06"/>
    <w:rsid w:val="00B93030"/>
    <w:rsid w:val="00BA11BE"/>
    <w:rsid w:val="00BA76CE"/>
    <w:rsid w:val="00BB1D18"/>
    <w:rsid w:val="00BB533C"/>
    <w:rsid w:val="00BB5414"/>
    <w:rsid w:val="00BB5B6C"/>
    <w:rsid w:val="00BB6B9E"/>
    <w:rsid w:val="00BB72BF"/>
    <w:rsid w:val="00BC1CED"/>
    <w:rsid w:val="00BC3555"/>
    <w:rsid w:val="00BD6B8E"/>
    <w:rsid w:val="00BD6DD0"/>
    <w:rsid w:val="00BD747E"/>
    <w:rsid w:val="00BF0716"/>
    <w:rsid w:val="00BF3236"/>
    <w:rsid w:val="00C0069A"/>
    <w:rsid w:val="00C00773"/>
    <w:rsid w:val="00C01CDC"/>
    <w:rsid w:val="00C04805"/>
    <w:rsid w:val="00C0737F"/>
    <w:rsid w:val="00C11128"/>
    <w:rsid w:val="00C128E2"/>
    <w:rsid w:val="00C12B51"/>
    <w:rsid w:val="00C24650"/>
    <w:rsid w:val="00C25465"/>
    <w:rsid w:val="00C31806"/>
    <w:rsid w:val="00C33079"/>
    <w:rsid w:val="00C34180"/>
    <w:rsid w:val="00C4137B"/>
    <w:rsid w:val="00C41ECB"/>
    <w:rsid w:val="00C517BD"/>
    <w:rsid w:val="00C55A12"/>
    <w:rsid w:val="00C55B1C"/>
    <w:rsid w:val="00C56758"/>
    <w:rsid w:val="00C6553E"/>
    <w:rsid w:val="00C67E18"/>
    <w:rsid w:val="00C73FD7"/>
    <w:rsid w:val="00C74BC5"/>
    <w:rsid w:val="00C835F4"/>
    <w:rsid w:val="00C83A13"/>
    <w:rsid w:val="00C83F4A"/>
    <w:rsid w:val="00C86C2E"/>
    <w:rsid w:val="00C86F10"/>
    <w:rsid w:val="00C9051D"/>
    <w:rsid w:val="00C9068C"/>
    <w:rsid w:val="00C92967"/>
    <w:rsid w:val="00C9452A"/>
    <w:rsid w:val="00C945EA"/>
    <w:rsid w:val="00C95E66"/>
    <w:rsid w:val="00C963AB"/>
    <w:rsid w:val="00CA10F3"/>
    <w:rsid w:val="00CA3D0C"/>
    <w:rsid w:val="00CA654B"/>
    <w:rsid w:val="00CB1067"/>
    <w:rsid w:val="00CB20D8"/>
    <w:rsid w:val="00CB2CA6"/>
    <w:rsid w:val="00CB53C8"/>
    <w:rsid w:val="00CB72B8"/>
    <w:rsid w:val="00CC259D"/>
    <w:rsid w:val="00CD0BA8"/>
    <w:rsid w:val="00CD2E7F"/>
    <w:rsid w:val="00CD34A6"/>
    <w:rsid w:val="00CD3BFD"/>
    <w:rsid w:val="00CD4C7B"/>
    <w:rsid w:val="00CD58FE"/>
    <w:rsid w:val="00CE20DE"/>
    <w:rsid w:val="00CE3CAB"/>
    <w:rsid w:val="00D00C49"/>
    <w:rsid w:val="00D102E8"/>
    <w:rsid w:val="00D11570"/>
    <w:rsid w:val="00D2701D"/>
    <w:rsid w:val="00D33BE3"/>
    <w:rsid w:val="00D350F6"/>
    <w:rsid w:val="00D36319"/>
    <w:rsid w:val="00D3792D"/>
    <w:rsid w:val="00D45B32"/>
    <w:rsid w:val="00D45F74"/>
    <w:rsid w:val="00D47203"/>
    <w:rsid w:val="00D54820"/>
    <w:rsid w:val="00D55E47"/>
    <w:rsid w:val="00D57C18"/>
    <w:rsid w:val="00D62E19"/>
    <w:rsid w:val="00D6571E"/>
    <w:rsid w:val="00D67CD1"/>
    <w:rsid w:val="00D67E01"/>
    <w:rsid w:val="00D70047"/>
    <w:rsid w:val="00D71EA0"/>
    <w:rsid w:val="00D738D6"/>
    <w:rsid w:val="00D80472"/>
    <w:rsid w:val="00D80795"/>
    <w:rsid w:val="00D8408E"/>
    <w:rsid w:val="00D84BC3"/>
    <w:rsid w:val="00D854BE"/>
    <w:rsid w:val="00D85F16"/>
    <w:rsid w:val="00D87E00"/>
    <w:rsid w:val="00D9134D"/>
    <w:rsid w:val="00D96D11"/>
    <w:rsid w:val="00D975E4"/>
    <w:rsid w:val="00D97B76"/>
    <w:rsid w:val="00DA3409"/>
    <w:rsid w:val="00DA74BC"/>
    <w:rsid w:val="00DA7A03"/>
    <w:rsid w:val="00DB0DB8"/>
    <w:rsid w:val="00DB1818"/>
    <w:rsid w:val="00DB63C4"/>
    <w:rsid w:val="00DC0800"/>
    <w:rsid w:val="00DC2851"/>
    <w:rsid w:val="00DC309B"/>
    <w:rsid w:val="00DC4DA2"/>
    <w:rsid w:val="00DC5261"/>
    <w:rsid w:val="00DC7B41"/>
    <w:rsid w:val="00DD4F13"/>
    <w:rsid w:val="00DD6388"/>
    <w:rsid w:val="00DD72D7"/>
    <w:rsid w:val="00DE1768"/>
    <w:rsid w:val="00DE25D2"/>
    <w:rsid w:val="00DE6F15"/>
    <w:rsid w:val="00DE729C"/>
    <w:rsid w:val="00DF13AA"/>
    <w:rsid w:val="00DF36DA"/>
    <w:rsid w:val="00DF3B35"/>
    <w:rsid w:val="00DF5705"/>
    <w:rsid w:val="00DF7C20"/>
    <w:rsid w:val="00E03751"/>
    <w:rsid w:val="00E038FB"/>
    <w:rsid w:val="00E11A7F"/>
    <w:rsid w:val="00E24115"/>
    <w:rsid w:val="00E26CB8"/>
    <w:rsid w:val="00E3363A"/>
    <w:rsid w:val="00E349C4"/>
    <w:rsid w:val="00E35B34"/>
    <w:rsid w:val="00E37B3A"/>
    <w:rsid w:val="00E44315"/>
    <w:rsid w:val="00E46C08"/>
    <w:rsid w:val="00E471CF"/>
    <w:rsid w:val="00E53E4E"/>
    <w:rsid w:val="00E55547"/>
    <w:rsid w:val="00E60F91"/>
    <w:rsid w:val="00E62835"/>
    <w:rsid w:val="00E62A31"/>
    <w:rsid w:val="00E62C00"/>
    <w:rsid w:val="00E6480E"/>
    <w:rsid w:val="00E64BD4"/>
    <w:rsid w:val="00E67E1F"/>
    <w:rsid w:val="00E728E2"/>
    <w:rsid w:val="00E769F9"/>
    <w:rsid w:val="00E77645"/>
    <w:rsid w:val="00E81B9D"/>
    <w:rsid w:val="00E8282D"/>
    <w:rsid w:val="00E83697"/>
    <w:rsid w:val="00E859B6"/>
    <w:rsid w:val="00E90891"/>
    <w:rsid w:val="00E970CD"/>
    <w:rsid w:val="00EA2B41"/>
    <w:rsid w:val="00EA66C9"/>
    <w:rsid w:val="00EB5D32"/>
    <w:rsid w:val="00EC11EA"/>
    <w:rsid w:val="00EC4A25"/>
    <w:rsid w:val="00EC7EF3"/>
    <w:rsid w:val="00EE092C"/>
    <w:rsid w:val="00EE2E39"/>
    <w:rsid w:val="00EE5B26"/>
    <w:rsid w:val="00EF5341"/>
    <w:rsid w:val="00EF612C"/>
    <w:rsid w:val="00F006B3"/>
    <w:rsid w:val="00F010C8"/>
    <w:rsid w:val="00F01B45"/>
    <w:rsid w:val="00F01E96"/>
    <w:rsid w:val="00F025A2"/>
    <w:rsid w:val="00F036E9"/>
    <w:rsid w:val="00F07388"/>
    <w:rsid w:val="00F110DD"/>
    <w:rsid w:val="00F11B3F"/>
    <w:rsid w:val="00F11FFB"/>
    <w:rsid w:val="00F17B4B"/>
    <w:rsid w:val="00F2026E"/>
    <w:rsid w:val="00F2210A"/>
    <w:rsid w:val="00F23374"/>
    <w:rsid w:val="00F24A3A"/>
    <w:rsid w:val="00F24A99"/>
    <w:rsid w:val="00F27BBA"/>
    <w:rsid w:val="00F30F53"/>
    <w:rsid w:val="00F31372"/>
    <w:rsid w:val="00F31CB0"/>
    <w:rsid w:val="00F37743"/>
    <w:rsid w:val="00F3783A"/>
    <w:rsid w:val="00F40C2F"/>
    <w:rsid w:val="00F42493"/>
    <w:rsid w:val="00F50B19"/>
    <w:rsid w:val="00F54250"/>
    <w:rsid w:val="00F54A3D"/>
    <w:rsid w:val="00F54CB0"/>
    <w:rsid w:val="00F558EC"/>
    <w:rsid w:val="00F56D60"/>
    <w:rsid w:val="00F579CD"/>
    <w:rsid w:val="00F60641"/>
    <w:rsid w:val="00F60E6F"/>
    <w:rsid w:val="00F611FF"/>
    <w:rsid w:val="00F616A5"/>
    <w:rsid w:val="00F617A1"/>
    <w:rsid w:val="00F63E15"/>
    <w:rsid w:val="00F64114"/>
    <w:rsid w:val="00F653B8"/>
    <w:rsid w:val="00F71B89"/>
    <w:rsid w:val="00F7247E"/>
    <w:rsid w:val="00F7297B"/>
    <w:rsid w:val="00F7308C"/>
    <w:rsid w:val="00F7353C"/>
    <w:rsid w:val="00F76F8F"/>
    <w:rsid w:val="00F77908"/>
    <w:rsid w:val="00F852EA"/>
    <w:rsid w:val="00F86763"/>
    <w:rsid w:val="00F87048"/>
    <w:rsid w:val="00F87257"/>
    <w:rsid w:val="00F91563"/>
    <w:rsid w:val="00F92768"/>
    <w:rsid w:val="00F941DF"/>
    <w:rsid w:val="00F947B8"/>
    <w:rsid w:val="00F94ABB"/>
    <w:rsid w:val="00FA1266"/>
    <w:rsid w:val="00FA353C"/>
    <w:rsid w:val="00FA3616"/>
    <w:rsid w:val="00FA70F9"/>
    <w:rsid w:val="00FB36FA"/>
    <w:rsid w:val="00FB3793"/>
    <w:rsid w:val="00FB48C1"/>
    <w:rsid w:val="00FC0EC9"/>
    <w:rsid w:val="00FC1192"/>
    <w:rsid w:val="00FC3160"/>
    <w:rsid w:val="00FD168E"/>
    <w:rsid w:val="00FD5800"/>
    <w:rsid w:val="00FE106D"/>
    <w:rsid w:val="00FE1879"/>
    <w:rsid w:val="00FE251B"/>
    <w:rsid w:val="00FE438E"/>
    <w:rsid w:val="00FE5075"/>
    <w:rsid w:val="00FF0D41"/>
    <w:rsid w:val="00FF505C"/>
    <w:rsid w:val="167BBD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C14BFCE-B0C9-4CC9-9C39-7ADC53F92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tabs>
        <w:tab w:val="clear" w:pos="360"/>
        <w:tab w:val="num" w:pos="720"/>
      </w:tabs>
      <w:ind w:left="720"/>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C567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0E38B6"/>
    <w:rPr>
      <w:lang w:eastAsia="en-US"/>
    </w:rPr>
  </w:style>
  <w:style w:type="character" w:customStyle="1" w:styleId="Heading1Char">
    <w:name w:val="Heading 1 Char"/>
    <w:basedOn w:val="DefaultParagraphFont"/>
    <w:link w:val="Heading1"/>
    <w:rsid w:val="00605E15"/>
    <w:rPr>
      <w:rFonts w:ascii="Arial" w:hAnsi="Arial"/>
      <w:sz w:val="36"/>
      <w:lang w:eastAsia="en-US"/>
    </w:rPr>
  </w:style>
  <w:style w:type="character" w:styleId="CommentReference">
    <w:name w:val="annotation reference"/>
    <w:basedOn w:val="DefaultParagraphFont"/>
    <w:rsid w:val="001F683C"/>
    <w:rPr>
      <w:sz w:val="16"/>
      <w:szCs w:val="16"/>
    </w:rPr>
  </w:style>
  <w:style w:type="paragraph" w:styleId="Revision">
    <w:name w:val="Revision"/>
    <w:hidden/>
    <w:uiPriority w:val="99"/>
    <w:semiHidden/>
    <w:rsid w:val="0035424C"/>
    <w:rPr>
      <w:lang w:eastAsia="en-US"/>
    </w:rPr>
  </w:style>
  <w:style w:type="character" w:styleId="FollowedHyperlink">
    <w:name w:val="FollowedHyperlink"/>
    <w:basedOn w:val="DefaultParagraphFont"/>
    <w:rsid w:val="00C0480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36602">
      <w:bodyDiv w:val="1"/>
      <w:marLeft w:val="0"/>
      <w:marRight w:val="0"/>
      <w:marTop w:val="0"/>
      <w:marBottom w:val="0"/>
      <w:divBdr>
        <w:top w:val="none" w:sz="0" w:space="0" w:color="auto"/>
        <w:left w:val="none" w:sz="0" w:space="0" w:color="auto"/>
        <w:bottom w:val="none" w:sz="0" w:space="0" w:color="auto"/>
        <w:right w:val="none" w:sz="0" w:space="0" w:color="auto"/>
      </w:divBdr>
    </w:div>
    <w:div w:id="145980114">
      <w:bodyDiv w:val="1"/>
      <w:marLeft w:val="0"/>
      <w:marRight w:val="0"/>
      <w:marTop w:val="0"/>
      <w:marBottom w:val="0"/>
      <w:divBdr>
        <w:top w:val="none" w:sz="0" w:space="0" w:color="auto"/>
        <w:left w:val="none" w:sz="0" w:space="0" w:color="auto"/>
        <w:bottom w:val="none" w:sz="0" w:space="0" w:color="auto"/>
        <w:right w:val="none" w:sz="0" w:space="0" w:color="auto"/>
      </w:divBdr>
    </w:div>
    <w:div w:id="213858299">
      <w:bodyDiv w:val="1"/>
      <w:marLeft w:val="0"/>
      <w:marRight w:val="0"/>
      <w:marTop w:val="0"/>
      <w:marBottom w:val="0"/>
      <w:divBdr>
        <w:top w:val="none" w:sz="0" w:space="0" w:color="auto"/>
        <w:left w:val="none" w:sz="0" w:space="0" w:color="auto"/>
        <w:bottom w:val="none" w:sz="0" w:space="0" w:color="auto"/>
        <w:right w:val="none" w:sz="0" w:space="0" w:color="auto"/>
      </w:divBdr>
    </w:div>
    <w:div w:id="401828025">
      <w:bodyDiv w:val="1"/>
      <w:marLeft w:val="0"/>
      <w:marRight w:val="0"/>
      <w:marTop w:val="0"/>
      <w:marBottom w:val="0"/>
      <w:divBdr>
        <w:top w:val="none" w:sz="0" w:space="0" w:color="auto"/>
        <w:left w:val="none" w:sz="0" w:space="0" w:color="auto"/>
        <w:bottom w:val="none" w:sz="0" w:space="0" w:color="auto"/>
        <w:right w:val="none" w:sz="0" w:space="0" w:color="auto"/>
      </w:divBdr>
      <w:divsChild>
        <w:div w:id="304896516">
          <w:marLeft w:val="547"/>
          <w:marRight w:val="0"/>
          <w:marTop w:val="0"/>
          <w:marBottom w:val="120"/>
          <w:divBdr>
            <w:top w:val="none" w:sz="0" w:space="0" w:color="auto"/>
            <w:left w:val="none" w:sz="0" w:space="0" w:color="auto"/>
            <w:bottom w:val="none" w:sz="0" w:space="0" w:color="auto"/>
            <w:right w:val="none" w:sz="0" w:space="0" w:color="auto"/>
          </w:divBdr>
        </w:div>
        <w:div w:id="1156461121">
          <w:marLeft w:val="547"/>
          <w:marRight w:val="0"/>
          <w:marTop w:val="0"/>
          <w:marBottom w:val="120"/>
          <w:divBdr>
            <w:top w:val="none" w:sz="0" w:space="0" w:color="auto"/>
            <w:left w:val="none" w:sz="0" w:space="0" w:color="auto"/>
            <w:bottom w:val="none" w:sz="0" w:space="0" w:color="auto"/>
            <w:right w:val="none" w:sz="0" w:space="0" w:color="auto"/>
          </w:divBdr>
        </w:div>
        <w:div w:id="1715229371">
          <w:marLeft w:val="835"/>
          <w:marRight w:val="0"/>
          <w:marTop w:val="0"/>
          <w:marBottom w:val="120"/>
          <w:divBdr>
            <w:top w:val="none" w:sz="0" w:space="0" w:color="auto"/>
            <w:left w:val="none" w:sz="0" w:space="0" w:color="auto"/>
            <w:bottom w:val="none" w:sz="0" w:space="0" w:color="auto"/>
            <w:right w:val="none" w:sz="0" w:space="0" w:color="auto"/>
          </w:divBdr>
        </w:div>
        <w:div w:id="1813984646">
          <w:marLeft w:val="835"/>
          <w:marRight w:val="0"/>
          <w:marTop w:val="0"/>
          <w:marBottom w:val="120"/>
          <w:divBdr>
            <w:top w:val="none" w:sz="0" w:space="0" w:color="auto"/>
            <w:left w:val="none" w:sz="0" w:space="0" w:color="auto"/>
            <w:bottom w:val="none" w:sz="0" w:space="0" w:color="auto"/>
            <w:right w:val="none" w:sz="0" w:space="0" w:color="auto"/>
          </w:divBdr>
        </w:div>
        <w:div w:id="1965379205">
          <w:marLeft w:val="835"/>
          <w:marRight w:val="0"/>
          <w:marTop w:val="0"/>
          <w:marBottom w:val="120"/>
          <w:divBdr>
            <w:top w:val="none" w:sz="0" w:space="0" w:color="auto"/>
            <w:left w:val="none" w:sz="0" w:space="0" w:color="auto"/>
            <w:bottom w:val="none" w:sz="0" w:space="0" w:color="auto"/>
            <w:right w:val="none" w:sz="0" w:space="0" w:color="auto"/>
          </w:divBdr>
        </w:div>
        <w:div w:id="1994523056">
          <w:marLeft w:val="547"/>
          <w:marRight w:val="0"/>
          <w:marTop w:val="0"/>
          <w:marBottom w:val="120"/>
          <w:divBdr>
            <w:top w:val="none" w:sz="0" w:space="0" w:color="auto"/>
            <w:left w:val="none" w:sz="0" w:space="0" w:color="auto"/>
            <w:bottom w:val="none" w:sz="0" w:space="0" w:color="auto"/>
            <w:right w:val="none" w:sz="0" w:space="0" w:color="auto"/>
          </w:divBdr>
        </w:div>
        <w:div w:id="2091732127">
          <w:marLeft w:val="835"/>
          <w:marRight w:val="0"/>
          <w:marTop w:val="0"/>
          <w:marBottom w:val="120"/>
          <w:divBdr>
            <w:top w:val="none" w:sz="0" w:space="0" w:color="auto"/>
            <w:left w:val="none" w:sz="0" w:space="0" w:color="auto"/>
            <w:bottom w:val="none" w:sz="0" w:space="0" w:color="auto"/>
            <w:right w:val="none" w:sz="0" w:space="0" w:color="auto"/>
          </w:divBdr>
        </w:div>
        <w:div w:id="2142571816">
          <w:marLeft w:val="835"/>
          <w:marRight w:val="0"/>
          <w:marTop w:val="0"/>
          <w:marBottom w:val="120"/>
          <w:divBdr>
            <w:top w:val="none" w:sz="0" w:space="0" w:color="auto"/>
            <w:left w:val="none" w:sz="0" w:space="0" w:color="auto"/>
            <w:bottom w:val="none" w:sz="0" w:space="0" w:color="auto"/>
            <w:right w:val="none" w:sz="0" w:space="0" w:color="auto"/>
          </w:divBdr>
        </w:div>
      </w:divsChild>
    </w:div>
    <w:div w:id="514197144">
      <w:bodyDiv w:val="1"/>
      <w:marLeft w:val="0"/>
      <w:marRight w:val="0"/>
      <w:marTop w:val="0"/>
      <w:marBottom w:val="0"/>
      <w:divBdr>
        <w:top w:val="none" w:sz="0" w:space="0" w:color="auto"/>
        <w:left w:val="none" w:sz="0" w:space="0" w:color="auto"/>
        <w:bottom w:val="none" w:sz="0" w:space="0" w:color="auto"/>
        <w:right w:val="none" w:sz="0" w:space="0" w:color="auto"/>
      </w:divBdr>
    </w:div>
    <w:div w:id="84128564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938445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javascript:openTdoc('https://portal.3gpp.org/ngppapp/CreateTdoc.aspx?mode=view&amp;contributionUid=RP-240791%27,%27RP-240791%2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RBI5PAMIO524-1616901215-28796</_dlc_DocId>
    <_dlc_DocIdUrl xmlns="71c5aaf6-e6ce-465b-b873-5148d2a4c105">
      <Url>https://nokia.sharepoint.com/sites/gxp/_layouts/15/DocIdRedir.aspx?ID=RBI5PAMIO524-1616901215-28796</Url>
      <Description>RBI5PAMIO524-1616901215-28796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purl.org/dc/terms/"/>
    <ds:schemaRef ds:uri="http://schemas.microsoft.com/office/2006/documentManagement/types"/>
    <ds:schemaRef ds:uri="7275bb01-7583-478d-bc14-e839a2dd5989"/>
    <ds:schemaRef ds:uri="http://schemas.microsoft.com/office/infopath/2007/PartnerControls"/>
    <ds:schemaRef ds:uri="http://purl.org/dc/elements/1.1/"/>
    <ds:schemaRef ds:uri="71c5aaf6-e6ce-465b-b873-5148d2a4c105"/>
    <ds:schemaRef ds:uri="http://schemas.openxmlformats.org/package/2006/metadata/core-properties"/>
    <ds:schemaRef ds:uri="3f2ce089-3858-4176-9a21-a30f9204848e"/>
    <ds:schemaRef ds:uri="http://www.w3.org/XML/1998/namespace"/>
    <ds:schemaRef ds:uri="http://purl.org/dc/dcmityp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2513</Words>
  <Characters>14330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16810</CharactersWithSpaces>
  <SharedDoc>false</SharedDoc>
  <HyperlinkBase/>
  <HLinks>
    <vt:vector size="6" baseType="variant">
      <vt:variant>
        <vt:i4>1835089</vt:i4>
      </vt:variant>
      <vt:variant>
        <vt:i4>0</vt:i4>
      </vt:variant>
      <vt:variant>
        <vt:i4>0</vt:i4>
      </vt:variant>
      <vt:variant>
        <vt:i4>5</vt:i4>
      </vt:variant>
      <vt:variant>
        <vt:lpwstr>javascript:openTdoc('https://portal.3gpp.org/ngppapp/CreateTdoc.aspx?mode=view&amp;contributionUid=RP-240791%27,%27RP-240791%27)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Antti Toskala (Nokia)</cp:lastModifiedBy>
  <cp:revision>2</cp:revision>
  <dcterms:created xsi:type="dcterms:W3CDTF">2024-09-02T20:46:00Z</dcterms:created>
  <dcterms:modified xsi:type="dcterms:W3CDTF">2024-09-02T20:46:00Z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5399b743-a46c-4848-94ac-c3bc8d242ee6</vt:lpwstr>
  </property>
</Properties>
</file>