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8E1EC" w14:textId="78D6CC70" w:rsidR="001634F3" w:rsidRDefault="001634F3" w:rsidP="00163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>
        <w:rPr>
          <w:b/>
          <w:noProof/>
          <w:sz w:val="24"/>
        </w:rPr>
        <w:t>233</w:t>
      </w:r>
    </w:p>
    <w:p w14:paraId="2FDFF087" w14:textId="77777777" w:rsidR="001634F3" w:rsidRDefault="001634F3" w:rsidP="001634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3D1B440F" w14:textId="77777777" w:rsidR="001634F3" w:rsidRPr="000F4E43" w:rsidRDefault="001634F3" w:rsidP="001634F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BAA275E" w14:textId="74D40591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9D7059">
        <w:rPr>
          <w:rFonts w:cs="Arial"/>
          <w:bCs/>
          <w:sz w:val="22"/>
          <w:szCs w:val="22"/>
        </w:rPr>
        <w:t>2</w:t>
      </w:r>
      <w:r w:rsidR="00A579F1">
        <w:rPr>
          <w:rFonts w:cs="Arial"/>
          <w:bCs/>
          <w:sz w:val="22"/>
          <w:szCs w:val="22"/>
        </w:rPr>
        <w:t>4</w:t>
      </w:r>
      <w:r w:rsidR="006465BB">
        <w:rPr>
          <w:rFonts w:cs="Arial"/>
          <w:bCs/>
          <w:sz w:val="22"/>
          <w:szCs w:val="22"/>
        </w:rPr>
        <w:t>1015</w:t>
      </w:r>
    </w:p>
    <w:p w14:paraId="09B50E1A" w14:textId="068E4524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</w:t>
      </w:r>
      <w:r w:rsidR="00801830">
        <w:rPr>
          <w:sz w:val="22"/>
          <w:szCs w:val="22"/>
        </w:rPr>
        <w:t xml:space="preserve">18 </w:t>
      </w:r>
      <w:r w:rsidR="00463154">
        <w:rPr>
          <w:sz w:val="22"/>
          <w:szCs w:val="22"/>
        </w:rPr>
        <w:t>–</w:t>
      </w:r>
      <w:r w:rsidR="00801830">
        <w:rPr>
          <w:sz w:val="22"/>
          <w:szCs w:val="22"/>
        </w:rPr>
        <w:t xml:space="preserve"> 21</w:t>
      </w:r>
      <w:r w:rsidR="00463154">
        <w:rPr>
          <w:sz w:val="22"/>
          <w:szCs w:val="22"/>
        </w:rPr>
        <w:t xml:space="preserve"> June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6D894253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463154">
        <w:rPr>
          <w:rFonts w:ascii="Arial" w:hAnsi="Arial" w:cs="Arial"/>
          <w:b/>
          <w:sz w:val="22"/>
          <w:szCs w:val="22"/>
        </w:rPr>
        <w:t xml:space="preserve">on </w:t>
      </w:r>
      <w:r w:rsidR="009E2E31">
        <w:rPr>
          <w:rFonts w:ascii="Arial" w:hAnsi="Arial" w:cs="Arial"/>
          <w:b/>
        </w:rPr>
        <w:t>Security considerations for</w:t>
      </w:r>
      <w:r w:rsidR="00463154">
        <w:rPr>
          <w:rFonts w:ascii="Arial" w:hAnsi="Arial" w:cs="Arial"/>
          <w:b/>
        </w:rPr>
        <w:t xml:space="preserve"> MPQUIC</w:t>
      </w:r>
    </w:p>
    <w:p w14:paraId="776A55DA" w14:textId="544B6A40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sz w:val="22"/>
          <w:szCs w:val="22"/>
        </w:rPr>
        <w:t>-</w:t>
      </w:r>
    </w:p>
    <w:p w14:paraId="5CF485B3" w14:textId="3C276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80183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12DA11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bCs/>
          <w:sz w:val="22"/>
          <w:szCs w:val="22"/>
        </w:rPr>
        <w:t>ATSSS_Ph3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23B2EC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AAB">
        <w:rPr>
          <w:rFonts w:ascii="Arial" w:hAnsi="Arial" w:cs="Arial"/>
          <w:b/>
          <w:bCs/>
          <w:sz w:val="22"/>
          <w:szCs w:val="22"/>
        </w:rPr>
        <w:t>IETF QUIC</w:t>
      </w:r>
      <w:r w:rsidR="003D3F75">
        <w:rPr>
          <w:rFonts w:ascii="Arial" w:hAnsi="Arial" w:cs="Arial"/>
          <w:b/>
          <w:bCs/>
          <w:sz w:val="22"/>
          <w:szCs w:val="22"/>
        </w:rPr>
        <w:t xml:space="preserve"> WG</w:t>
      </w:r>
    </w:p>
    <w:p w14:paraId="00E235EF" w14:textId="33B8EFD9" w:rsidR="00B97703" w:rsidRPr="006465B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6465BB">
        <w:rPr>
          <w:rFonts w:ascii="Arial" w:hAnsi="Arial" w:cs="Arial"/>
          <w:b/>
          <w:sz w:val="22"/>
          <w:szCs w:val="22"/>
          <w:lang w:val="fr-FR"/>
        </w:rPr>
        <w:t>Cc:</w:t>
      </w:r>
      <w:r w:rsidRPr="006465B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01830" w:rsidRPr="006465B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6465BB" w:rsidRPr="006465BB">
        <w:rPr>
          <w:rFonts w:ascii="Arial" w:hAnsi="Arial" w:cs="Arial"/>
          <w:b/>
          <w:bCs/>
          <w:sz w:val="22"/>
          <w:szCs w:val="22"/>
          <w:lang w:val="fr-FR"/>
        </w:rPr>
        <w:t>, SA2, CT, CT</w:t>
      </w:r>
      <w:r w:rsidR="006465BB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5"/>
    <w:bookmarkEnd w:id="6"/>
    <w:p w14:paraId="013BBF76" w14:textId="68DFECBB" w:rsidR="00B97703" w:rsidRPr="006465B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3089A45E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801830" w:rsidRPr="003D3F75">
        <w:rPr>
          <w:rFonts w:ascii="Arial" w:hAnsi="Arial" w:cs="Arial"/>
          <w:b/>
          <w:bCs/>
          <w:sz w:val="22"/>
          <w:szCs w:val="22"/>
          <w:lang w:val="en-US"/>
        </w:rPr>
        <w:t>š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o Stojanovski</w:t>
      </w:r>
    </w:p>
    <w:p w14:paraId="0A6B175D" w14:textId="5B8CC493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aso stojanovski intel 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F152DC" w14:textId="559B08C1" w:rsidR="00A069CC" w:rsidRPr="006465BB" w:rsidRDefault="0039786C" w:rsidP="00E91AB7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3GPP TSG </w:t>
      </w:r>
      <w:r w:rsidR="00A069CC" w:rsidRPr="006465BB">
        <w:rPr>
          <w:rFonts w:ascii="Arial" w:hAnsi="Arial" w:cs="Arial"/>
        </w:rPr>
        <w:t>SA</w:t>
      </w:r>
      <w:r w:rsidRPr="006465BB">
        <w:rPr>
          <w:rFonts w:ascii="Arial" w:hAnsi="Arial" w:cs="Arial"/>
        </w:rPr>
        <w:t xml:space="preserve"> </w:t>
      </w:r>
      <w:r w:rsidR="003D3F75" w:rsidRPr="006465BB">
        <w:rPr>
          <w:rFonts w:ascii="Arial" w:hAnsi="Arial" w:cs="Arial"/>
        </w:rPr>
        <w:t xml:space="preserve">would like to bring to the attention of </w:t>
      </w:r>
      <w:r w:rsidR="00B25EE4" w:rsidRPr="006465BB">
        <w:rPr>
          <w:rFonts w:ascii="Arial" w:hAnsi="Arial" w:cs="Arial"/>
        </w:rPr>
        <w:t xml:space="preserve">IETF QUIC WG that the </w:t>
      </w:r>
      <w:r w:rsidR="00463154" w:rsidRPr="006465BB">
        <w:rPr>
          <w:rFonts w:ascii="Arial" w:hAnsi="Arial" w:cs="Arial"/>
        </w:rPr>
        <w:t xml:space="preserve">3GPP </w:t>
      </w:r>
      <w:r w:rsidR="00B25EE4" w:rsidRPr="006465BB">
        <w:rPr>
          <w:rFonts w:ascii="Arial" w:hAnsi="Arial" w:cs="Arial"/>
        </w:rPr>
        <w:t xml:space="preserve">Release 18 functionality for Access Traffic Steering, Switching and Splitting (ATSSS) has a dependency on the </w:t>
      </w:r>
      <w:r w:rsidR="00B25EE4" w:rsidRPr="006465BB">
        <w:rPr>
          <w:rFonts w:ascii="Arial" w:eastAsia="Arial" w:hAnsi="Arial" w:cs="Arial"/>
        </w:rPr>
        <w:t>IETF draft on "Multipath Extension for QUIC" (</w:t>
      </w:r>
      <w:hyperlink r:id="rId11" w:history="1">
        <w:r w:rsidR="00B25EE4" w:rsidRPr="006465BB">
          <w:rPr>
            <w:rStyle w:val="Hyperlink"/>
            <w:rFonts w:ascii="Arial" w:hAnsi="Arial" w:cs="Arial"/>
          </w:rPr>
          <w:t>draft-ietf-quic-multipath</w:t>
        </w:r>
      </w:hyperlink>
      <w:r w:rsidR="00B25EE4" w:rsidRPr="006465BB">
        <w:rPr>
          <w:rFonts w:ascii="Arial" w:eastAsia="Arial" w:hAnsi="Arial" w:cs="Arial"/>
        </w:rPr>
        <w:t>), as specified in 3GPP TS 23.501 clause 5.32.6.2.2</w:t>
      </w:r>
      <w:r w:rsidR="00416CA0" w:rsidRPr="006465BB">
        <w:rPr>
          <w:rFonts w:ascii="Arial" w:hAnsi="Arial" w:cs="Arial"/>
        </w:rPr>
        <w:t>.</w:t>
      </w:r>
    </w:p>
    <w:p w14:paraId="09627001" w14:textId="47D69BD2" w:rsidR="00B25EE4" w:rsidRPr="006465BB" w:rsidRDefault="00B25EE4" w:rsidP="00E91AB7">
      <w:pPr>
        <w:rPr>
          <w:rFonts w:ascii="Arial" w:hAnsi="Arial" w:cs="Arial"/>
        </w:rPr>
      </w:pPr>
      <w:r w:rsidRPr="006465BB">
        <w:rPr>
          <w:rFonts w:ascii="Arial" w:hAnsi="Arial" w:cs="Arial"/>
          <w:lang w:val="en-US"/>
        </w:rPr>
        <w:t xml:space="preserve">3GPP TSG SA came to the realization that </w:t>
      </w:r>
      <w:r w:rsidR="001317D8" w:rsidRPr="006465BB">
        <w:rPr>
          <w:rFonts w:ascii="Arial" w:hAnsi="Arial" w:cs="Arial"/>
          <w:lang w:val="en-US"/>
        </w:rPr>
        <w:t xml:space="preserve">section </w:t>
      </w:r>
      <w:r w:rsidRPr="006465BB">
        <w:rPr>
          <w:rFonts w:ascii="Arial" w:hAnsi="Arial" w:cs="Arial"/>
        </w:rPr>
        <w:t>11</w:t>
      </w:r>
      <w:r w:rsidR="00293C52" w:rsidRPr="006465BB">
        <w:rPr>
          <w:rFonts w:ascii="Arial" w:hAnsi="Arial" w:cs="Arial"/>
        </w:rPr>
        <w:t xml:space="preserve"> (Security Considerations) </w:t>
      </w:r>
      <w:r w:rsidRPr="006465BB">
        <w:rPr>
          <w:rFonts w:ascii="Arial" w:hAnsi="Arial" w:cs="Arial"/>
        </w:rPr>
        <w:t xml:space="preserve">in </w:t>
      </w:r>
      <w:r w:rsidR="005334ED" w:rsidRPr="006465BB">
        <w:rPr>
          <w:rFonts w:ascii="Arial" w:hAnsi="Arial" w:cs="Arial"/>
        </w:rPr>
        <w:t>the latest version of the aforementioned draft (draft-ietf-quic-multipath-08)</w:t>
      </w:r>
      <w:r w:rsidRPr="006465BB">
        <w:rPr>
          <w:rFonts w:ascii="Arial" w:hAnsi="Arial" w:cs="Arial"/>
        </w:rPr>
        <w:t xml:space="preserve"> is currently </w:t>
      </w:r>
      <w:r w:rsidR="005334ED" w:rsidRPr="006465BB">
        <w:rPr>
          <w:rFonts w:ascii="Arial" w:hAnsi="Arial" w:cs="Arial"/>
        </w:rPr>
        <w:t xml:space="preserve">still </w:t>
      </w:r>
      <w:r w:rsidRPr="006465BB">
        <w:rPr>
          <w:rFonts w:ascii="Arial" w:hAnsi="Arial" w:cs="Arial"/>
        </w:rPr>
        <w:t>TBD.</w:t>
      </w:r>
    </w:p>
    <w:p w14:paraId="50090C35" w14:textId="2656690B" w:rsidR="001317D8" w:rsidRPr="006465BB" w:rsidRDefault="00B25EE4" w:rsidP="006465BB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Given that Release 18 in 3GPP is </w:t>
      </w:r>
      <w:r w:rsidR="00463154" w:rsidRPr="006465BB">
        <w:rPr>
          <w:rFonts w:ascii="Arial" w:hAnsi="Arial" w:cs="Arial"/>
        </w:rPr>
        <w:t xml:space="preserve">now </w:t>
      </w:r>
      <w:r w:rsidRPr="006465BB">
        <w:rPr>
          <w:rFonts w:ascii="Arial" w:hAnsi="Arial" w:cs="Arial"/>
        </w:rPr>
        <w:t xml:space="preserve">frozen, TSG SA </w:t>
      </w:r>
      <w:r w:rsidR="00293C52" w:rsidRPr="006465BB">
        <w:rPr>
          <w:rFonts w:ascii="Arial" w:hAnsi="Arial" w:cs="Arial"/>
        </w:rPr>
        <w:t xml:space="preserve">would </w:t>
      </w:r>
      <w:r w:rsidR="001317D8" w:rsidRPr="006465BB">
        <w:rPr>
          <w:rFonts w:ascii="Arial" w:hAnsi="Arial" w:cs="Arial"/>
        </w:rPr>
        <w:t>like to kindly ask</w:t>
      </w:r>
      <w:r w:rsidR="00293C52" w:rsidRPr="006465BB">
        <w:rPr>
          <w:rFonts w:ascii="Arial" w:hAnsi="Arial" w:cs="Arial"/>
        </w:rPr>
        <w:t xml:space="preserve"> </w:t>
      </w:r>
      <w:r w:rsidRPr="006465BB">
        <w:rPr>
          <w:rFonts w:ascii="Arial" w:hAnsi="Arial" w:cs="Arial"/>
        </w:rPr>
        <w:t xml:space="preserve">IETF QUIC WG </w:t>
      </w:r>
      <w:r w:rsidR="001317D8" w:rsidRPr="006465BB">
        <w:rPr>
          <w:rFonts w:ascii="Arial" w:hAnsi="Arial" w:cs="Arial"/>
        </w:rPr>
        <w:t>to</w:t>
      </w:r>
      <w:r w:rsidR="006465BB" w:rsidRPr="006465BB">
        <w:rPr>
          <w:rFonts w:ascii="Arial" w:hAnsi="Arial" w:cs="Arial"/>
        </w:rPr>
        <w:t xml:space="preserve"> p</w:t>
      </w:r>
      <w:r w:rsidR="001317D8" w:rsidRPr="006465BB">
        <w:rPr>
          <w:rFonts w:ascii="Arial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hAnsi="Arial" w:cs="Arial"/>
        </w:rPr>
        <w:t xml:space="preserve"> to update section 11 (“Security Considerations”)</w:t>
      </w:r>
      <w:r w:rsidR="006465BB" w:rsidRPr="006465BB">
        <w:rPr>
          <w:rFonts w:ascii="Arial" w:hAnsi="Arial" w:cs="Arial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624326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EB3AAB">
        <w:rPr>
          <w:rFonts w:ascii="Arial" w:hAnsi="Arial" w:cs="Arial"/>
          <w:b/>
        </w:rPr>
        <w:t>IETF QUIC</w:t>
      </w:r>
      <w:r w:rsidR="00463154">
        <w:rPr>
          <w:rFonts w:ascii="Arial" w:hAnsi="Arial" w:cs="Arial"/>
          <w:b/>
        </w:rPr>
        <w:t xml:space="preserve"> WG</w:t>
      </w:r>
    </w:p>
    <w:p w14:paraId="75BFE48E" w14:textId="31DE56F4" w:rsidR="001317D8" w:rsidRPr="006465BB" w:rsidRDefault="00B97703" w:rsidP="001317D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 </w:t>
      </w:r>
      <w:r w:rsidRPr="000F6242">
        <w:rPr>
          <w:rFonts w:ascii="Arial" w:hAnsi="Arial" w:cs="Arial"/>
          <w:b/>
          <w:color w:val="0070C0"/>
        </w:rPr>
        <w:tab/>
      </w:r>
      <w:r w:rsidR="00AD5292" w:rsidRPr="006465BB">
        <w:rPr>
          <w:rFonts w:ascii="Arial" w:hAnsi="Arial" w:cs="Arial"/>
        </w:rPr>
        <w:t>3</w:t>
      </w:r>
      <w:r w:rsidR="006B08CA" w:rsidRPr="006465BB">
        <w:rPr>
          <w:rFonts w:ascii="Arial" w:hAnsi="Arial" w:cs="Arial"/>
        </w:rPr>
        <w:t>G</w:t>
      </w:r>
      <w:r w:rsidR="00AD5292" w:rsidRPr="006465BB">
        <w:rPr>
          <w:rFonts w:ascii="Arial" w:hAnsi="Arial" w:cs="Arial"/>
        </w:rPr>
        <w:t xml:space="preserve">PP </w:t>
      </w:r>
      <w:r w:rsidR="00463154" w:rsidRPr="006465BB">
        <w:rPr>
          <w:rFonts w:ascii="Arial" w:hAnsi="Arial" w:cs="Arial"/>
        </w:rPr>
        <w:t>TSG SA kindly asks IETF QUIC WG to</w:t>
      </w:r>
      <w:r w:rsidR="001317D8" w:rsidRPr="006465BB">
        <w:rPr>
          <w:rFonts w:ascii="Arial" w:eastAsia="Arial" w:hAnsi="Arial" w:cs="Arial"/>
        </w:rPr>
        <w:t xml:space="preserve"> p</w:t>
      </w:r>
      <w:r w:rsidR="001317D8" w:rsidRPr="006465BB">
        <w:rPr>
          <w:rFonts w:ascii="Arial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hAnsi="Arial" w:cs="Arial"/>
        </w:rPr>
        <w:t xml:space="preserve"> to update section 11 (“Security Considerations”).</w:t>
      </w: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5DE6EBF0" w:rsidR="00F4401F" w:rsidRPr="00DA60E4" w:rsidRDefault="00A069CC" w:rsidP="00F4401F">
      <w:pPr>
        <w:rPr>
          <w:rFonts w:ascii="Arial" w:hAnsi="Arial" w:cs="Arial"/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#105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>13</w:t>
      </w:r>
      <w:r w:rsidR="00F4401F" w:rsidRPr="00DA60E4">
        <w:rPr>
          <w:rFonts w:ascii="Arial" w:hAnsi="Arial" w:cs="Arial"/>
          <w:lang w:val="sv-FI"/>
        </w:rPr>
        <w:t xml:space="preserve"> </w:t>
      </w:r>
      <w:r w:rsidR="007D1F0A" w:rsidRPr="00DA60E4">
        <w:rPr>
          <w:rFonts w:ascii="Arial" w:hAnsi="Arial" w:cs="Arial"/>
          <w:lang w:val="sv-FI"/>
        </w:rPr>
        <w:t>Sep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A579F1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>Melbourne, A</w:t>
      </w:r>
      <w:r w:rsidR="00EB3AAB" w:rsidRPr="00DA60E4">
        <w:rPr>
          <w:rFonts w:ascii="Arial" w:hAnsi="Arial" w:cs="Arial"/>
          <w:lang w:val="sv-FI"/>
        </w:rPr>
        <w:t>U</w:t>
      </w:r>
    </w:p>
    <w:p w14:paraId="3C23B5F0" w14:textId="1A5E8A08" w:rsidR="002F1940" w:rsidRPr="001416C0" w:rsidRDefault="00A069CC" w:rsidP="00F4401F">
      <w:pPr>
        <w:rPr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#106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 xml:space="preserve">13 </w:t>
      </w:r>
      <w:r w:rsidR="007D1F0A" w:rsidRPr="00DA60E4">
        <w:rPr>
          <w:rFonts w:ascii="Arial" w:hAnsi="Arial" w:cs="Arial"/>
          <w:lang w:val="sv-FI"/>
        </w:rPr>
        <w:t>Dec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 xml:space="preserve">Madrid, </w:t>
      </w:r>
      <w:r w:rsidR="00EB3AAB" w:rsidRPr="00DA60E4">
        <w:rPr>
          <w:rFonts w:ascii="Arial" w:hAnsi="Arial" w:cs="Arial"/>
          <w:lang w:val="sv-FI"/>
        </w:rPr>
        <w:t>ES</w:t>
      </w: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48487" w14:textId="77777777" w:rsidR="008850FF" w:rsidRDefault="008850FF">
      <w:pPr>
        <w:spacing w:after="0"/>
      </w:pPr>
      <w:r>
        <w:separator/>
      </w:r>
    </w:p>
  </w:endnote>
  <w:endnote w:type="continuationSeparator" w:id="0">
    <w:p w14:paraId="6A11CDC0" w14:textId="77777777" w:rsidR="008850FF" w:rsidRDefault="008850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91D22" w14:textId="77777777" w:rsidR="008850FF" w:rsidRDefault="008850FF">
      <w:pPr>
        <w:spacing w:after="0"/>
      </w:pPr>
      <w:r>
        <w:separator/>
      </w:r>
    </w:p>
  </w:footnote>
  <w:footnote w:type="continuationSeparator" w:id="0">
    <w:p w14:paraId="7B86E61B" w14:textId="77777777" w:rsidR="008850FF" w:rsidRDefault="008850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43A32"/>
    <w:multiLevelType w:val="hybridMultilevel"/>
    <w:tmpl w:val="C910145E"/>
    <w:lvl w:ilvl="0" w:tplc="266E9F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2"/>
  </w:num>
  <w:num w:numId="2" w16cid:durableId="628972694">
    <w:abstractNumId w:val="8"/>
  </w:num>
  <w:num w:numId="3" w16cid:durableId="2107118666">
    <w:abstractNumId w:val="7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1"/>
  </w:num>
  <w:num w:numId="7" w16cid:durableId="1254391732">
    <w:abstractNumId w:val="9"/>
  </w:num>
  <w:num w:numId="8" w16cid:durableId="278605243">
    <w:abstractNumId w:val="10"/>
  </w:num>
  <w:num w:numId="9" w16cid:durableId="577785926">
    <w:abstractNumId w:val="13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1"/>
  </w:num>
  <w:num w:numId="14" w16cid:durableId="10047475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2D48"/>
    <w:rsid w:val="00086E0A"/>
    <w:rsid w:val="00086EAA"/>
    <w:rsid w:val="00093662"/>
    <w:rsid w:val="000959D4"/>
    <w:rsid w:val="000A0D88"/>
    <w:rsid w:val="000D1867"/>
    <w:rsid w:val="000D4915"/>
    <w:rsid w:val="000E3154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17D8"/>
    <w:rsid w:val="00132CD5"/>
    <w:rsid w:val="001416C0"/>
    <w:rsid w:val="00147867"/>
    <w:rsid w:val="00151FE2"/>
    <w:rsid w:val="00152161"/>
    <w:rsid w:val="001634F3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3C52"/>
    <w:rsid w:val="00295FC6"/>
    <w:rsid w:val="002A1436"/>
    <w:rsid w:val="002A5498"/>
    <w:rsid w:val="002C3726"/>
    <w:rsid w:val="002D2FCD"/>
    <w:rsid w:val="002D6101"/>
    <w:rsid w:val="002D6963"/>
    <w:rsid w:val="002E1965"/>
    <w:rsid w:val="002E7D54"/>
    <w:rsid w:val="002F0A2A"/>
    <w:rsid w:val="002F0BF9"/>
    <w:rsid w:val="002F114D"/>
    <w:rsid w:val="002F164C"/>
    <w:rsid w:val="002F1940"/>
    <w:rsid w:val="00300F3B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76BB9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3F75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17F07"/>
    <w:rsid w:val="00422A39"/>
    <w:rsid w:val="0042521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3154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2574"/>
    <w:rsid w:val="004E3939"/>
    <w:rsid w:val="004F2D3C"/>
    <w:rsid w:val="004F4952"/>
    <w:rsid w:val="00504CA4"/>
    <w:rsid w:val="0051149D"/>
    <w:rsid w:val="00511568"/>
    <w:rsid w:val="005150D3"/>
    <w:rsid w:val="005334ED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5BB"/>
    <w:rsid w:val="00646C6C"/>
    <w:rsid w:val="00663688"/>
    <w:rsid w:val="00683992"/>
    <w:rsid w:val="00693287"/>
    <w:rsid w:val="006A01D2"/>
    <w:rsid w:val="006B04ED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492D"/>
    <w:rsid w:val="00775744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1830"/>
    <w:rsid w:val="00804051"/>
    <w:rsid w:val="0081061A"/>
    <w:rsid w:val="008167D8"/>
    <w:rsid w:val="00823812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850FF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A7080"/>
    <w:rsid w:val="009B22C5"/>
    <w:rsid w:val="009B3E1D"/>
    <w:rsid w:val="009D3A97"/>
    <w:rsid w:val="009D7059"/>
    <w:rsid w:val="009D7F66"/>
    <w:rsid w:val="009E066C"/>
    <w:rsid w:val="009E2E31"/>
    <w:rsid w:val="009F2F0C"/>
    <w:rsid w:val="009F7DB9"/>
    <w:rsid w:val="00A000F3"/>
    <w:rsid w:val="00A069CC"/>
    <w:rsid w:val="00A13DCD"/>
    <w:rsid w:val="00A2345B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4C44"/>
    <w:rsid w:val="00AD5292"/>
    <w:rsid w:val="00AE4007"/>
    <w:rsid w:val="00AE5EBF"/>
    <w:rsid w:val="00AF1D2D"/>
    <w:rsid w:val="00B0008B"/>
    <w:rsid w:val="00B05BFF"/>
    <w:rsid w:val="00B0706D"/>
    <w:rsid w:val="00B24216"/>
    <w:rsid w:val="00B25EE4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30681"/>
    <w:rsid w:val="00C40E22"/>
    <w:rsid w:val="00C601C6"/>
    <w:rsid w:val="00C6064B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0E4"/>
    <w:rsid w:val="00DA6ACD"/>
    <w:rsid w:val="00DB4412"/>
    <w:rsid w:val="00DB6C1E"/>
    <w:rsid w:val="00DB7A7C"/>
    <w:rsid w:val="00DC185B"/>
    <w:rsid w:val="00DE6A80"/>
    <w:rsid w:val="00DE7E67"/>
    <w:rsid w:val="00E0264B"/>
    <w:rsid w:val="00E049AA"/>
    <w:rsid w:val="00E05313"/>
    <w:rsid w:val="00E1031E"/>
    <w:rsid w:val="00E17111"/>
    <w:rsid w:val="00E20F6A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3AAB"/>
    <w:rsid w:val="00EB442F"/>
    <w:rsid w:val="00EB6A4F"/>
    <w:rsid w:val="00EB79BA"/>
    <w:rsid w:val="00EC357F"/>
    <w:rsid w:val="00ED5B6E"/>
    <w:rsid w:val="00EF3C30"/>
    <w:rsid w:val="00EF48B4"/>
    <w:rsid w:val="00F0408C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4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634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63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34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34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34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34F3"/>
    <w:pPr>
      <w:outlineLvl w:val="5"/>
    </w:pPr>
  </w:style>
  <w:style w:type="paragraph" w:styleId="Heading7">
    <w:name w:val="heading 7"/>
    <w:basedOn w:val="H6"/>
    <w:next w:val="Normal"/>
    <w:qFormat/>
    <w:rsid w:val="001634F3"/>
    <w:pPr>
      <w:outlineLvl w:val="6"/>
    </w:pPr>
  </w:style>
  <w:style w:type="paragraph" w:styleId="Heading8">
    <w:name w:val="heading 8"/>
    <w:basedOn w:val="Heading1"/>
    <w:next w:val="Normal"/>
    <w:qFormat/>
    <w:rsid w:val="001634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F3"/>
    <w:pPr>
      <w:outlineLvl w:val="8"/>
    </w:pPr>
  </w:style>
  <w:style w:type="character" w:default="1" w:styleId="DefaultParagraphFont">
    <w:name w:val="Default Paragraph Font"/>
    <w:semiHidden/>
    <w:rsid w:val="001634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4F3"/>
  </w:style>
  <w:style w:type="paragraph" w:styleId="Header">
    <w:name w:val="header"/>
    <w:link w:val="HeaderChar"/>
    <w:rsid w:val="001634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634F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34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634F3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4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634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634F3"/>
    <w:pPr>
      <w:ind w:left="1701" w:hanging="1701"/>
    </w:pPr>
  </w:style>
  <w:style w:type="paragraph" w:styleId="TOC4">
    <w:name w:val="toc 4"/>
    <w:basedOn w:val="TOC3"/>
    <w:semiHidden/>
    <w:rsid w:val="001634F3"/>
    <w:pPr>
      <w:ind w:left="1418" w:hanging="1418"/>
    </w:pPr>
  </w:style>
  <w:style w:type="paragraph" w:styleId="TOC3">
    <w:name w:val="toc 3"/>
    <w:basedOn w:val="TOC2"/>
    <w:semiHidden/>
    <w:rsid w:val="001634F3"/>
    <w:pPr>
      <w:ind w:left="1134" w:hanging="1134"/>
    </w:pPr>
  </w:style>
  <w:style w:type="paragraph" w:styleId="TOC2">
    <w:name w:val="toc 2"/>
    <w:basedOn w:val="TOC1"/>
    <w:semiHidden/>
    <w:rsid w:val="001634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4F3"/>
    <w:pPr>
      <w:ind w:left="284"/>
    </w:pPr>
  </w:style>
  <w:style w:type="paragraph" w:styleId="Index1">
    <w:name w:val="index 1"/>
    <w:basedOn w:val="Normal"/>
    <w:semiHidden/>
    <w:rsid w:val="001634F3"/>
    <w:pPr>
      <w:keepLines/>
      <w:spacing w:after="0"/>
    </w:pPr>
  </w:style>
  <w:style w:type="paragraph" w:customStyle="1" w:styleId="ZH">
    <w:name w:val="ZH"/>
    <w:rsid w:val="001634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634F3"/>
    <w:pPr>
      <w:outlineLvl w:val="9"/>
    </w:pPr>
  </w:style>
  <w:style w:type="paragraph" w:styleId="ListNumber2">
    <w:name w:val="List Number 2"/>
    <w:basedOn w:val="ListNumber"/>
    <w:semiHidden/>
    <w:rsid w:val="001634F3"/>
    <w:pPr>
      <w:ind w:left="851"/>
    </w:pPr>
  </w:style>
  <w:style w:type="character" w:styleId="FootnoteReference">
    <w:name w:val="footnote reference"/>
    <w:basedOn w:val="DefaultParagraphFont"/>
    <w:semiHidden/>
    <w:rsid w:val="001634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34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634F3"/>
    <w:rPr>
      <w:b/>
    </w:rPr>
  </w:style>
  <w:style w:type="paragraph" w:customStyle="1" w:styleId="TAC">
    <w:name w:val="TAC"/>
    <w:basedOn w:val="TAL"/>
    <w:rsid w:val="001634F3"/>
    <w:pPr>
      <w:jc w:val="center"/>
    </w:pPr>
  </w:style>
  <w:style w:type="paragraph" w:customStyle="1" w:styleId="TF">
    <w:name w:val="TF"/>
    <w:basedOn w:val="TH"/>
    <w:rsid w:val="001634F3"/>
    <w:pPr>
      <w:keepNext w:val="0"/>
      <w:spacing w:before="0" w:after="240"/>
    </w:pPr>
  </w:style>
  <w:style w:type="paragraph" w:customStyle="1" w:styleId="NO">
    <w:name w:val="NO"/>
    <w:basedOn w:val="Normal"/>
    <w:rsid w:val="001634F3"/>
    <w:pPr>
      <w:keepLines/>
      <w:ind w:left="1135" w:hanging="851"/>
    </w:pPr>
  </w:style>
  <w:style w:type="paragraph" w:styleId="TOC9">
    <w:name w:val="toc 9"/>
    <w:basedOn w:val="TOC8"/>
    <w:semiHidden/>
    <w:rsid w:val="001634F3"/>
    <w:pPr>
      <w:ind w:left="1418" w:hanging="1418"/>
    </w:pPr>
  </w:style>
  <w:style w:type="paragraph" w:customStyle="1" w:styleId="EX">
    <w:name w:val="EX"/>
    <w:basedOn w:val="Normal"/>
    <w:rsid w:val="001634F3"/>
    <w:pPr>
      <w:keepLines/>
      <w:ind w:left="1702" w:hanging="1418"/>
    </w:pPr>
  </w:style>
  <w:style w:type="paragraph" w:customStyle="1" w:styleId="FP">
    <w:name w:val="FP"/>
    <w:basedOn w:val="Normal"/>
    <w:rsid w:val="001634F3"/>
    <w:pPr>
      <w:spacing w:after="0"/>
    </w:pPr>
  </w:style>
  <w:style w:type="paragraph" w:customStyle="1" w:styleId="LD">
    <w:name w:val="LD"/>
    <w:rsid w:val="001634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634F3"/>
    <w:pPr>
      <w:spacing w:after="0"/>
    </w:pPr>
  </w:style>
  <w:style w:type="paragraph" w:customStyle="1" w:styleId="EW">
    <w:name w:val="EW"/>
    <w:basedOn w:val="EX"/>
    <w:rsid w:val="001634F3"/>
    <w:pPr>
      <w:spacing w:after="0"/>
    </w:pPr>
  </w:style>
  <w:style w:type="paragraph" w:styleId="TOC6">
    <w:name w:val="toc 6"/>
    <w:basedOn w:val="TOC5"/>
    <w:next w:val="Normal"/>
    <w:semiHidden/>
    <w:rsid w:val="001634F3"/>
    <w:pPr>
      <w:ind w:left="1985" w:hanging="1985"/>
    </w:pPr>
  </w:style>
  <w:style w:type="paragraph" w:styleId="TOC7">
    <w:name w:val="toc 7"/>
    <w:basedOn w:val="TOC6"/>
    <w:next w:val="Normal"/>
    <w:semiHidden/>
    <w:rsid w:val="001634F3"/>
    <w:pPr>
      <w:ind w:left="2268" w:hanging="2268"/>
    </w:pPr>
  </w:style>
  <w:style w:type="paragraph" w:styleId="ListBullet2">
    <w:name w:val="List Bullet 2"/>
    <w:basedOn w:val="ListBullet"/>
    <w:semiHidden/>
    <w:rsid w:val="001634F3"/>
    <w:pPr>
      <w:ind w:left="851"/>
    </w:pPr>
  </w:style>
  <w:style w:type="paragraph" w:styleId="ListBullet3">
    <w:name w:val="List Bullet 3"/>
    <w:basedOn w:val="ListBullet2"/>
    <w:semiHidden/>
    <w:rsid w:val="001634F3"/>
    <w:pPr>
      <w:ind w:left="1135"/>
    </w:pPr>
  </w:style>
  <w:style w:type="paragraph" w:styleId="ListNumber">
    <w:name w:val="List Number"/>
    <w:basedOn w:val="List"/>
    <w:semiHidden/>
    <w:rsid w:val="001634F3"/>
  </w:style>
  <w:style w:type="paragraph" w:customStyle="1" w:styleId="EQ">
    <w:name w:val="EQ"/>
    <w:basedOn w:val="Normal"/>
    <w:next w:val="Normal"/>
    <w:rsid w:val="001634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4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4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4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634F3"/>
    <w:pPr>
      <w:jc w:val="right"/>
    </w:pPr>
  </w:style>
  <w:style w:type="paragraph" w:customStyle="1" w:styleId="H6">
    <w:name w:val="H6"/>
    <w:basedOn w:val="Heading5"/>
    <w:next w:val="Normal"/>
    <w:rsid w:val="001634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4F3"/>
    <w:pPr>
      <w:ind w:left="851" w:hanging="851"/>
    </w:pPr>
  </w:style>
  <w:style w:type="paragraph" w:customStyle="1" w:styleId="TAL">
    <w:name w:val="TAL"/>
    <w:basedOn w:val="Normal"/>
    <w:rsid w:val="001634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34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634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634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634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634F3"/>
    <w:pPr>
      <w:framePr w:wrap="notBeside" w:y="16161"/>
    </w:pPr>
  </w:style>
  <w:style w:type="character" w:customStyle="1" w:styleId="ZGSM">
    <w:name w:val="ZGSM"/>
    <w:rsid w:val="001634F3"/>
  </w:style>
  <w:style w:type="paragraph" w:styleId="List2">
    <w:name w:val="List 2"/>
    <w:basedOn w:val="List"/>
    <w:semiHidden/>
    <w:rsid w:val="001634F3"/>
    <w:pPr>
      <w:ind w:left="851"/>
    </w:pPr>
  </w:style>
  <w:style w:type="paragraph" w:customStyle="1" w:styleId="ZG">
    <w:name w:val="ZG"/>
    <w:rsid w:val="001634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634F3"/>
    <w:pPr>
      <w:ind w:left="1135"/>
    </w:pPr>
  </w:style>
  <w:style w:type="paragraph" w:styleId="List4">
    <w:name w:val="List 4"/>
    <w:basedOn w:val="List3"/>
    <w:semiHidden/>
    <w:rsid w:val="001634F3"/>
    <w:pPr>
      <w:ind w:left="1418"/>
    </w:pPr>
  </w:style>
  <w:style w:type="paragraph" w:styleId="List5">
    <w:name w:val="List 5"/>
    <w:basedOn w:val="List4"/>
    <w:semiHidden/>
    <w:rsid w:val="001634F3"/>
    <w:pPr>
      <w:ind w:left="1702"/>
    </w:pPr>
  </w:style>
  <w:style w:type="paragraph" w:customStyle="1" w:styleId="EditorsNote">
    <w:name w:val="Editor's Note"/>
    <w:basedOn w:val="NO"/>
    <w:rsid w:val="001634F3"/>
    <w:rPr>
      <w:color w:val="FF0000"/>
    </w:rPr>
  </w:style>
  <w:style w:type="paragraph" w:styleId="List">
    <w:name w:val="List"/>
    <w:basedOn w:val="Normal"/>
    <w:semiHidden/>
    <w:rsid w:val="001634F3"/>
    <w:pPr>
      <w:ind w:left="568" w:hanging="284"/>
    </w:pPr>
  </w:style>
  <w:style w:type="paragraph" w:styleId="ListBullet">
    <w:name w:val="List Bullet"/>
    <w:basedOn w:val="List"/>
    <w:semiHidden/>
    <w:rsid w:val="001634F3"/>
  </w:style>
  <w:style w:type="paragraph" w:styleId="ListBullet4">
    <w:name w:val="List Bullet 4"/>
    <w:basedOn w:val="ListBullet3"/>
    <w:semiHidden/>
    <w:rsid w:val="001634F3"/>
    <w:pPr>
      <w:ind w:left="1418"/>
    </w:pPr>
  </w:style>
  <w:style w:type="paragraph" w:styleId="ListBullet5">
    <w:name w:val="List Bullet 5"/>
    <w:basedOn w:val="ListBullet4"/>
    <w:semiHidden/>
    <w:rsid w:val="001634F3"/>
    <w:pPr>
      <w:ind w:left="1702"/>
    </w:pPr>
  </w:style>
  <w:style w:type="paragraph" w:customStyle="1" w:styleId="B2">
    <w:name w:val="B2"/>
    <w:basedOn w:val="List2"/>
    <w:rsid w:val="001634F3"/>
  </w:style>
  <w:style w:type="paragraph" w:customStyle="1" w:styleId="B3">
    <w:name w:val="B3"/>
    <w:basedOn w:val="List3"/>
    <w:rsid w:val="001634F3"/>
  </w:style>
  <w:style w:type="paragraph" w:customStyle="1" w:styleId="B4">
    <w:name w:val="B4"/>
    <w:basedOn w:val="List4"/>
    <w:rsid w:val="001634F3"/>
  </w:style>
  <w:style w:type="paragraph" w:customStyle="1" w:styleId="B5">
    <w:name w:val="B5"/>
    <w:basedOn w:val="List5"/>
    <w:rsid w:val="001634F3"/>
  </w:style>
  <w:style w:type="paragraph" w:customStyle="1" w:styleId="ZTD">
    <w:name w:val="ZTD"/>
    <w:basedOn w:val="ZB"/>
    <w:rsid w:val="001634F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25EE4"/>
    <w:rPr>
      <w:color w:val="954F72" w:themeColor="followedHyperlink"/>
      <w:u w:val="single"/>
    </w:rPr>
  </w:style>
  <w:style w:type="paragraph" w:customStyle="1" w:styleId="CRCoverPage">
    <w:name w:val="CR Cover Page"/>
    <w:rsid w:val="001634F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tatracker.ietf.org/doc/draft-ietf-quic-multipath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236</Words>
  <Characters>1245</Characters>
  <Application>Microsoft Office Word</Application>
  <DocSecurity>0</DocSecurity>
  <Lines>37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2024-06-20T09:48:00Z</dcterms:created>
  <dcterms:modified xsi:type="dcterms:W3CDTF">2024-08-30T14:54:00Z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  <property fmtid="{D5CDD505-2E9C-101B-9397-08002B2CF9AE}" pid="10" name="GrammarlyDocumentId">
    <vt:lpwstr>966727af9eb13f3c19731bd6c95d421fe173de0478bb056136cf8099550cdc97</vt:lpwstr>
  </property>
</Properties>
</file>