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#105</w:t>
        <w:tab/>
        <w:t>CP-242124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Melbourne, AU, 9 - 10 September,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eNetAE19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TSG-CT#105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ADRF as a consumer of Nnwdaf_DataManagement_Fetch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4.3.1.3.2, 4.4.2.1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immReport for RoamingData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5.7.6.2.2, 5.8.3.2.3, 5.8.3.2.3.1, 5.8.3.3.3, 5.8.3.3.3.1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MovementBehaviour feature applicability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C3-244503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5.1.6.1, 5.2.6.1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Analytics Subscribe and Request procedures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5.2.2.1, 5.2.3.2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DCCF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5.1.4.2.2, 5.1.6.2.2, 5.1.6.2.3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security of Nadrf_DataManagement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feature negotiation at ML Model retrieval from ADRF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5.2.3.2.3.2, 5.2.6.2.2,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ADRF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5.1.3.1, 5.1.3.2.3.1, 5.1.4.2.2, 5.1.4.3.2, 5.1.4.4.2, 5.2.3.2.3.1, 5.2.4.4.2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API Descriptions table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MFAF API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C3-244233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eNetAE19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5.1.6.2.3, 5.1.7.1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