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FF22" w14:textId="560E1388" w:rsidR="0033027D" w:rsidRPr="00222D82" w:rsidRDefault="0033027D" w:rsidP="006C2E80">
      <w:pPr>
        <w:pStyle w:val="Header"/>
        <w:tabs>
          <w:tab w:val="right" w:pos="9638"/>
        </w:tabs>
        <w:rPr>
          <w:color w:val="D9D9D9" w:themeColor="background1" w:themeShade="D9"/>
          <w:sz w:val="24"/>
          <w:szCs w:val="24"/>
        </w:rPr>
      </w:pPr>
      <w:r w:rsidRPr="00222D82">
        <w:rPr>
          <w:color w:val="D9D9D9" w:themeColor="background1" w:themeShade="D9"/>
          <w:sz w:val="24"/>
          <w:szCs w:val="24"/>
        </w:rPr>
        <w:t>3GPP WG-</w:t>
      </w:r>
      <w:r w:rsidR="005A47B8" w:rsidRPr="00222D82">
        <w:rPr>
          <w:color w:val="D9D9D9" w:themeColor="background1" w:themeShade="D9"/>
          <w:sz w:val="24"/>
          <w:szCs w:val="24"/>
        </w:rPr>
        <w:t>SA6</w:t>
      </w:r>
      <w:r w:rsidRPr="00222D82">
        <w:rPr>
          <w:color w:val="D9D9D9" w:themeColor="background1" w:themeShade="D9"/>
          <w:sz w:val="24"/>
          <w:szCs w:val="24"/>
        </w:rPr>
        <w:t xml:space="preserve"> Meeting #</w:t>
      </w:r>
      <w:r w:rsidR="005A47B8" w:rsidRPr="00222D82">
        <w:rPr>
          <w:color w:val="D9D9D9" w:themeColor="background1" w:themeShade="D9"/>
          <w:sz w:val="24"/>
          <w:szCs w:val="24"/>
        </w:rPr>
        <w:t>4</w:t>
      </w:r>
      <w:r w:rsidR="00D67ADE" w:rsidRPr="00222D82">
        <w:rPr>
          <w:color w:val="D9D9D9" w:themeColor="background1" w:themeShade="D9"/>
          <w:sz w:val="24"/>
          <w:szCs w:val="24"/>
        </w:rPr>
        <w:t>5</w:t>
      </w:r>
      <w:r w:rsidR="005A47B8" w:rsidRPr="00222D82">
        <w:rPr>
          <w:color w:val="D9D9D9" w:themeColor="background1" w:themeShade="D9"/>
          <w:sz w:val="24"/>
          <w:szCs w:val="24"/>
        </w:rPr>
        <w:t>e</w:t>
      </w:r>
      <w:r w:rsidRPr="00222D82">
        <w:rPr>
          <w:color w:val="D9D9D9" w:themeColor="background1" w:themeShade="D9"/>
          <w:sz w:val="24"/>
          <w:szCs w:val="24"/>
        </w:rPr>
        <w:t xml:space="preserve"> </w:t>
      </w:r>
      <w:r w:rsidRPr="00222D82">
        <w:rPr>
          <w:color w:val="D9D9D9" w:themeColor="background1" w:themeShade="D9"/>
          <w:sz w:val="24"/>
          <w:szCs w:val="24"/>
        </w:rPr>
        <w:tab/>
      </w:r>
      <w:r w:rsidR="00D92332" w:rsidRPr="00222D82">
        <w:rPr>
          <w:color w:val="D9D9D9" w:themeColor="background1" w:themeShade="D9"/>
          <w:sz w:val="24"/>
          <w:szCs w:val="24"/>
        </w:rPr>
        <w:t>S6-212</w:t>
      </w:r>
      <w:r w:rsidR="007C22C6" w:rsidRPr="00222D82">
        <w:rPr>
          <w:color w:val="D9D9D9" w:themeColor="background1" w:themeShade="D9"/>
          <w:sz w:val="24"/>
          <w:szCs w:val="24"/>
        </w:rPr>
        <w:t>175</w:t>
      </w:r>
    </w:p>
    <w:p w14:paraId="55CF78DE" w14:textId="4C6237F0" w:rsidR="006A45BA" w:rsidRPr="00222D82" w:rsidRDefault="005A47B8" w:rsidP="006C2E80">
      <w:pPr>
        <w:pStyle w:val="Header"/>
        <w:pBdr>
          <w:bottom w:val="single" w:sz="4" w:space="1" w:color="auto"/>
        </w:pBdr>
        <w:tabs>
          <w:tab w:val="right" w:pos="9638"/>
        </w:tabs>
        <w:rPr>
          <w:rFonts w:eastAsia="Batang" w:cs="Arial"/>
          <w:color w:val="F2F2F2" w:themeColor="background1" w:themeShade="F2"/>
          <w:sz w:val="20"/>
          <w:lang w:eastAsia="zh-CN"/>
        </w:rPr>
      </w:pPr>
      <w:r w:rsidRPr="00222D82">
        <w:rPr>
          <w:color w:val="D9D9D9" w:themeColor="background1" w:themeShade="D9"/>
          <w:sz w:val="24"/>
          <w:szCs w:val="24"/>
        </w:rPr>
        <w:t>e-meeting</w:t>
      </w:r>
      <w:r w:rsidR="0033027D" w:rsidRPr="00222D82">
        <w:rPr>
          <w:color w:val="D9D9D9" w:themeColor="background1" w:themeShade="D9"/>
          <w:sz w:val="24"/>
          <w:szCs w:val="24"/>
        </w:rPr>
        <w:t>,</w:t>
      </w:r>
      <w:r w:rsidRPr="00222D82">
        <w:rPr>
          <w:color w:val="D9D9D9" w:themeColor="background1" w:themeShade="D9"/>
          <w:sz w:val="24"/>
          <w:szCs w:val="24"/>
        </w:rPr>
        <w:t xml:space="preserve"> </w:t>
      </w:r>
      <w:r w:rsidR="00D67ADE" w:rsidRPr="00222D82">
        <w:rPr>
          <w:color w:val="D9D9D9" w:themeColor="background1" w:themeShade="D9"/>
          <w:sz w:val="24"/>
          <w:szCs w:val="24"/>
        </w:rPr>
        <w:t>25</w:t>
      </w:r>
      <w:r w:rsidRPr="00222D82">
        <w:rPr>
          <w:color w:val="D9D9D9" w:themeColor="background1" w:themeShade="D9"/>
          <w:sz w:val="24"/>
          <w:szCs w:val="24"/>
          <w:vertAlign w:val="superscript"/>
        </w:rPr>
        <w:t>th</w:t>
      </w:r>
      <w:r w:rsidRPr="00222D82">
        <w:rPr>
          <w:color w:val="D9D9D9" w:themeColor="background1" w:themeShade="D9"/>
          <w:sz w:val="24"/>
          <w:szCs w:val="24"/>
        </w:rPr>
        <w:t xml:space="preserve"> </w:t>
      </w:r>
      <w:r w:rsidR="00D67ADE" w:rsidRPr="00222D82">
        <w:rPr>
          <w:color w:val="D9D9D9" w:themeColor="background1" w:themeShade="D9"/>
          <w:sz w:val="24"/>
          <w:szCs w:val="24"/>
        </w:rPr>
        <w:t xml:space="preserve">Aug </w:t>
      </w:r>
      <w:r w:rsidRPr="00222D82">
        <w:rPr>
          <w:color w:val="D9D9D9" w:themeColor="background1" w:themeShade="D9"/>
          <w:sz w:val="24"/>
          <w:szCs w:val="24"/>
        </w:rPr>
        <w:t xml:space="preserve">– </w:t>
      </w:r>
      <w:r w:rsidR="00D67ADE" w:rsidRPr="00222D82">
        <w:rPr>
          <w:color w:val="D9D9D9" w:themeColor="background1" w:themeShade="D9"/>
          <w:sz w:val="24"/>
          <w:szCs w:val="24"/>
        </w:rPr>
        <w:t>3</w:t>
      </w:r>
      <w:r w:rsidR="00D67ADE" w:rsidRPr="00222D82">
        <w:rPr>
          <w:color w:val="D9D9D9" w:themeColor="background1" w:themeShade="D9"/>
          <w:sz w:val="24"/>
          <w:szCs w:val="24"/>
          <w:vertAlign w:val="superscript"/>
        </w:rPr>
        <w:t>rd</w:t>
      </w:r>
      <w:r w:rsidRPr="00222D82">
        <w:rPr>
          <w:color w:val="D9D9D9" w:themeColor="background1" w:themeShade="D9"/>
          <w:sz w:val="24"/>
          <w:szCs w:val="24"/>
        </w:rPr>
        <w:t xml:space="preserve"> </w:t>
      </w:r>
      <w:r w:rsidR="00D67ADE" w:rsidRPr="00222D82">
        <w:rPr>
          <w:color w:val="D9D9D9" w:themeColor="background1" w:themeShade="D9"/>
          <w:sz w:val="24"/>
          <w:szCs w:val="24"/>
        </w:rPr>
        <w:t>Sep</w:t>
      </w:r>
      <w:r w:rsidRPr="00222D82">
        <w:rPr>
          <w:color w:val="D9D9D9" w:themeColor="background1" w:themeShade="D9"/>
          <w:sz w:val="24"/>
          <w:szCs w:val="24"/>
        </w:rPr>
        <w:t xml:space="preserve"> 2021</w:t>
      </w:r>
      <w:r w:rsidR="0033027D" w:rsidRPr="00222D82">
        <w:rPr>
          <w:color w:val="F2F2F2" w:themeColor="background1" w:themeShade="F2"/>
          <w:sz w:val="20"/>
        </w:rPr>
        <w:tab/>
      </w:r>
      <w:r w:rsidR="0033027D" w:rsidRPr="00222D82">
        <w:rPr>
          <w:rFonts w:eastAsia="Batang" w:cs="Arial"/>
          <w:color w:val="F2F2F2" w:themeColor="background1" w:themeShade="F2"/>
          <w:sz w:val="20"/>
          <w:lang w:eastAsia="zh-CN"/>
        </w:rPr>
        <w:t xml:space="preserve">(revision of </w:t>
      </w:r>
      <w:r w:rsidR="006976AA" w:rsidRPr="00222D82">
        <w:rPr>
          <w:rFonts w:eastAsia="Batang" w:cs="Arial"/>
          <w:color w:val="F2F2F2" w:themeColor="background1" w:themeShade="F2"/>
          <w:sz w:val="20"/>
          <w:lang w:eastAsia="zh-CN"/>
        </w:rPr>
        <w:t>S6</w:t>
      </w:r>
      <w:r w:rsidR="0033027D" w:rsidRPr="00222D82">
        <w:rPr>
          <w:rFonts w:eastAsia="Batang" w:cs="Arial"/>
          <w:color w:val="F2F2F2" w:themeColor="background1" w:themeShade="F2"/>
          <w:sz w:val="20"/>
          <w:lang w:eastAsia="zh-CN"/>
        </w:rPr>
        <w:t>-</w:t>
      </w:r>
      <w:r w:rsidR="006976AA" w:rsidRPr="00222D82">
        <w:rPr>
          <w:rFonts w:eastAsia="Batang" w:cs="Arial"/>
          <w:color w:val="F2F2F2" w:themeColor="background1" w:themeShade="F2"/>
          <w:sz w:val="20"/>
          <w:lang w:eastAsia="zh-CN"/>
        </w:rPr>
        <w:t>21</w:t>
      </w:r>
      <w:r w:rsidR="00341C27" w:rsidRPr="00222D82">
        <w:rPr>
          <w:rFonts w:eastAsia="Batang" w:cs="Arial"/>
          <w:color w:val="F2F2F2" w:themeColor="background1" w:themeShade="F2"/>
          <w:sz w:val="20"/>
          <w:lang w:eastAsia="zh-CN"/>
        </w:rPr>
        <w:t>2</w:t>
      </w:r>
      <w:r w:rsidR="008B7AF0" w:rsidRPr="00222D82">
        <w:rPr>
          <w:rFonts w:eastAsia="Batang" w:cs="Arial"/>
          <w:color w:val="F2F2F2" w:themeColor="background1" w:themeShade="F2"/>
          <w:sz w:val="20"/>
          <w:lang w:eastAsia="zh-CN"/>
        </w:rPr>
        <w:t>129</w:t>
      </w:r>
      <w:r w:rsidR="0033027D" w:rsidRPr="00222D82">
        <w:rPr>
          <w:rFonts w:eastAsia="Batang" w:cs="Arial"/>
          <w:color w:val="F2F2F2" w:themeColor="background1" w:themeShade="F2"/>
          <w:sz w:val="20"/>
          <w:lang w:eastAsia="zh-CN"/>
        </w:rPr>
        <w:t>)</w:t>
      </w:r>
    </w:p>
    <w:p w14:paraId="5FD9276E" w14:textId="77777777" w:rsidR="006C2E80" w:rsidRPr="00222D82" w:rsidRDefault="006C2E80" w:rsidP="006C2E80">
      <w:pPr>
        <w:pStyle w:val="Header"/>
        <w:tabs>
          <w:tab w:val="right" w:pos="9638"/>
        </w:tabs>
        <w:rPr>
          <w:color w:val="D9D9D9" w:themeColor="background1" w:themeShade="D9"/>
          <w:sz w:val="20"/>
        </w:rPr>
      </w:pPr>
    </w:p>
    <w:p w14:paraId="52BEF5CB" w14:textId="77777777" w:rsidR="00222D82" w:rsidRPr="00FC7A65" w:rsidRDefault="00222D82" w:rsidP="00222D8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Source:</w:t>
      </w:r>
      <w:r w:rsidRPr="00FC7A65">
        <w:rPr>
          <w:rFonts w:ascii="Arial" w:eastAsia="Batang" w:hAnsi="Arial"/>
          <w:b/>
          <w:sz w:val="24"/>
          <w:szCs w:val="24"/>
          <w:lang w:val="en-US" w:eastAsia="zh-CN"/>
        </w:rPr>
        <w:tab/>
        <w:t>SA6</w:t>
      </w:r>
    </w:p>
    <w:p w14:paraId="75A55564" w14:textId="3A00AC99"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Title:</w:t>
      </w:r>
      <w:r w:rsidRPr="00FC7A65">
        <w:rPr>
          <w:rFonts w:ascii="Arial" w:eastAsia="Batang" w:hAnsi="Arial"/>
          <w:b/>
          <w:sz w:val="24"/>
          <w:szCs w:val="24"/>
          <w:lang w:val="en-US" w:eastAsia="zh-CN"/>
        </w:rPr>
        <w:tab/>
        <w:t>New SID Study on enhancements to application layer support for V2X services; Phase 2</w:t>
      </w:r>
    </w:p>
    <w:p w14:paraId="75589B52" w14:textId="77777777"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Document for:</w:t>
      </w:r>
      <w:r w:rsidRPr="00FC7A65">
        <w:rPr>
          <w:rFonts w:ascii="Arial" w:eastAsia="Batang" w:hAnsi="Arial"/>
          <w:b/>
          <w:sz w:val="24"/>
          <w:szCs w:val="24"/>
          <w:lang w:val="en-US" w:eastAsia="zh-CN"/>
        </w:rPr>
        <w:tab/>
        <w:t>Approval</w:t>
      </w:r>
    </w:p>
    <w:p w14:paraId="195E59E6" w14:textId="634B89A1" w:rsidR="00AE25BF"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Agenda Item:</w:t>
      </w:r>
      <w:r w:rsidRPr="00FC7A65">
        <w:rPr>
          <w:rFonts w:ascii="Arial" w:eastAsia="Batang" w:hAnsi="Arial"/>
          <w:b/>
          <w:sz w:val="24"/>
          <w:szCs w:val="24"/>
          <w:lang w:val="en-US" w:eastAsia="zh-CN"/>
        </w:rPr>
        <w:tab/>
        <w:t>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F75E2F7" w14:textId="4917592E" w:rsidR="00DF11FE" w:rsidRDefault="00DF11FE" w:rsidP="00DF11FE">
      <w:pPr>
        <w:pStyle w:val="Heading1"/>
        <w:rPr>
          <w:lang w:val="en-US"/>
        </w:rPr>
      </w:pPr>
      <w:bookmarkStart w:id="0" w:name="_Hlk81918742"/>
      <w:r>
        <w:t>Title:</w:t>
      </w:r>
      <w:r>
        <w:tab/>
      </w:r>
      <w:r w:rsidRPr="00DF11FE">
        <w:rPr>
          <w:lang w:val="en-IN"/>
        </w:rPr>
        <w:t>Study on enhancements to application layer support for V2X services; Phase 2</w:t>
      </w:r>
    </w:p>
    <w:p w14:paraId="0890E61D" w14:textId="4BFFCA3A" w:rsidR="00DF11FE" w:rsidRPr="00DF11FE" w:rsidRDefault="00DF11FE" w:rsidP="00DF11FE">
      <w:pPr>
        <w:pStyle w:val="Heading2"/>
        <w:tabs>
          <w:tab w:val="left" w:pos="2552"/>
        </w:tabs>
        <w:rPr>
          <w:lang w:val="fr-FR"/>
        </w:rPr>
      </w:pPr>
      <w:proofErr w:type="spellStart"/>
      <w:proofErr w:type="gramStart"/>
      <w:r w:rsidRPr="00DF11FE">
        <w:rPr>
          <w:lang w:val="fr-FR"/>
        </w:rPr>
        <w:t>Acronym</w:t>
      </w:r>
      <w:proofErr w:type="spellEnd"/>
      <w:r w:rsidRPr="00DF11FE">
        <w:rPr>
          <w:lang w:val="fr-FR"/>
        </w:rPr>
        <w:t>:</w:t>
      </w:r>
      <w:proofErr w:type="gramEnd"/>
      <w:r w:rsidRPr="00DF11FE">
        <w:rPr>
          <w:lang w:val="fr-FR"/>
        </w:rPr>
        <w:t xml:space="preserve"> </w:t>
      </w:r>
      <w:r w:rsidRPr="00DF11FE">
        <w:rPr>
          <w:lang w:val="fr-FR" w:eastAsia="zh-CN"/>
        </w:rPr>
        <w:t>FS_eV2XAPP2</w:t>
      </w:r>
    </w:p>
    <w:p w14:paraId="39D8ABD8" w14:textId="66401F0C" w:rsidR="00DF11FE" w:rsidRPr="00DF11FE" w:rsidRDefault="00DF11FE" w:rsidP="00DF11FE">
      <w:pPr>
        <w:pStyle w:val="Heading2"/>
        <w:tabs>
          <w:tab w:val="left" w:pos="2552"/>
        </w:tabs>
        <w:rPr>
          <w:lang w:val="fr-FR"/>
        </w:rPr>
      </w:pPr>
      <w:r w:rsidRPr="00DF11FE">
        <w:rPr>
          <w:lang w:val="fr-FR"/>
        </w:rPr>
        <w:t xml:space="preserve">Unique </w:t>
      </w:r>
      <w:proofErr w:type="gramStart"/>
      <w:r w:rsidRPr="00DF11FE">
        <w:rPr>
          <w:lang w:val="fr-FR"/>
        </w:rPr>
        <w:t>identifier:</w:t>
      </w:r>
      <w:proofErr w:type="gramEnd"/>
      <w:r w:rsidRPr="00DF11FE">
        <w:rPr>
          <w:lang w:val="fr-FR"/>
        </w:rPr>
        <w:t xml:space="preserve"> </w:t>
      </w:r>
      <w:r w:rsidR="004A2205" w:rsidRPr="004A2205">
        <w:rPr>
          <w:lang w:val="fr-FR"/>
        </w:rPr>
        <w:t>930014</w:t>
      </w:r>
      <w:bookmarkEnd w:id="0"/>
    </w:p>
    <w:p w14:paraId="53277F89" w14:textId="2EFDF59A" w:rsidR="003F7142" w:rsidRPr="006C2E80" w:rsidRDefault="00DF11FE" w:rsidP="00DF11FE">
      <w:pPr>
        <w:pStyle w:val="Heading2"/>
        <w:tabs>
          <w:tab w:val="left" w:pos="2552"/>
        </w:tabs>
      </w:pPr>
      <w:r w:rsidRPr="00552222">
        <w:t>Potential target Release:</w:t>
      </w:r>
      <w:r w:rsidRPr="00552222">
        <w:tab/>
        <w:t>Rel-18</w:t>
      </w: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 xml:space="preserve">enhancements for 5GS considering advanced V2X services like V2P (Vehicle to Pedestrian) and has further specified the 5GS enhancements in TS 23.287. The use cases for V2P are also supported in 5GAA and ETSI C-ITS work. Several aspects of V2P like clustering, </w:t>
      </w:r>
      <w:proofErr w:type="spellStart"/>
      <w:r w:rsidR="006D2104">
        <w:t>hotzones</w:t>
      </w:r>
      <w:proofErr w:type="spellEnd"/>
      <w:r w:rsidR="006D2104">
        <w:t>, etc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w:t>
      </w:r>
      <w:proofErr w:type="gramStart"/>
      <w:r>
        <w:t>Specifically</w:t>
      </w:r>
      <w:proofErr w:type="gramEnd"/>
      <w:r>
        <w:t xml:space="preserve">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w:t>
      </w:r>
      <w:proofErr w:type="spellStart"/>
      <w:r>
        <w:t>ToD</w:t>
      </w:r>
      <w:proofErr w:type="spellEnd"/>
      <w:r>
        <w:t xml:space="preserve">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 xml:space="preserve">Analyze the stage 1 requirements for advanced V2X services like V2P, </w:t>
      </w:r>
      <w:proofErr w:type="spellStart"/>
      <w:r>
        <w:rPr>
          <w:lang w:val="en-US"/>
        </w:rPr>
        <w:t>ToD</w:t>
      </w:r>
      <w:proofErr w:type="spellEnd"/>
      <w:r>
        <w:rPr>
          <w:lang w:val="en-US"/>
        </w:rPr>
        <w:t xml:space="preserve">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w:t>
      </w:r>
      <w:proofErr w:type="gramStart"/>
      <w:r w:rsidR="002D5DB9">
        <w:rPr>
          <w:lang w:val="en-US"/>
        </w:rPr>
        <w:t>e.g.</w:t>
      </w:r>
      <w:proofErr w:type="gramEnd"/>
      <w:r w:rsidR="002D5DB9">
        <w:rPr>
          <w:lang w:val="en-US"/>
        </w:rPr>
        <w:t xml:space="preserve">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5F45A1E6" w:rsidR="00BB5EBF" w:rsidRPr="006C2E80" w:rsidRDefault="003E4057" w:rsidP="003E4057">
            <w:pPr>
              <w:pStyle w:val="Guidance"/>
              <w:spacing w:after="0"/>
            </w:pPr>
            <w:r>
              <w:t>23.XYZ</w:t>
            </w:r>
          </w:p>
        </w:tc>
        <w:tc>
          <w:tcPr>
            <w:tcW w:w="2409" w:type="dxa"/>
          </w:tcPr>
          <w:p w14:paraId="05C7C805" w14:textId="71C9F84F" w:rsidR="00FF3F0C" w:rsidRPr="00982D25" w:rsidRDefault="003E4057" w:rsidP="006C2E80">
            <w:pPr>
              <w:pStyle w:val="Guidance"/>
              <w:spacing w:after="0"/>
              <w:rPr>
                <w:i w:val="0"/>
              </w:rPr>
            </w:pPr>
            <w:r w:rsidRPr="003E4057">
              <w:rPr>
                <w:i w:val="0"/>
              </w:rPr>
              <w:t>Study on enhancements to application layer support for V2X services; Phase 2</w:t>
            </w:r>
          </w:p>
        </w:tc>
        <w:tc>
          <w:tcPr>
            <w:tcW w:w="993" w:type="dxa"/>
          </w:tcPr>
          <w:p w14:paraId="2026DA9C" w14:textId="4832F653" w:rsidR="00BA7155" w:rsidRPr="00BA7155" w:rsidRDefault="00BA7155" w:rsidP="00BA7155">
            <w:pPr>
              <w:pStyle w:val="Guidance"/>
              <w:spacing w:after="0"/>
              <w:rPr>
                <w:i w:val="0"/>
              </w:rPr>
            </w:pPr>
            <w:r w:rsidRPr="00BA7155">
              <w:rPr>
                <w:i w:val="0"/>
              </w:rPr>
              <w:t>SA#9</w:t>
            </w:r>
            <w:r w:rsidR="00F34C66">
              <w:rPr>
                <w:i w:val="0"/>
              </w:rPr>
              <w:t>5</w:t>
            </w:r>
          </w:p>
          <w:p w14:paraId="2D7CEA56" w14:textId="5B5218FB" w:rsidR="00FF3F0C" w:rsidRPr="006C2E80" w:rsidRDefault="00BA7155" w:rsidP="00F34C66">
            <w:pPr>
              <w:pStyle w:val="Guidance"/>
              <w:spacing w:after="0"/>
            </w:pPr>
            <w:r w:rsidRPr="00BA7155">
              <w:rPr>
                <w:i w:val="0"/>
              </w:rPr>
              <w:t>(</w:t>
            </w:r>
            <w:r w:rsidR="00F34C66">
              <w:rPr>
                <w:i w:val="0"/>
              </w:rPr>
              <w:t>Mar</w:t>
            </w:r>
            <w:r w:rsidRPr="00BA7155">
              <w:rPr>
                <w:i w:val="0"/>
              </w:rPr>
              <w:t xml:space="preserve"> 202</w:t>
            </w:r>
            <w:r w:rsidR="00F34C66">
              <w:rPr>
                <w:i w:val="0"/>
              </w:rPr>
              <w:t>2</w:t>
            </w:r>
            <w:r w:rsidRPr="00BA7155">
              <w:rPr>
                <w:i w:val="0"/>
              </w:rPr>
              <w:t>)</w:t>
            </w:r>
          </w:p>
        </w:tc>
        <w:tc>
          <w:tcPr>
            <w:tcW w:w="1074" w:type="dxa"/>
          </w:tcPr>
          <w:p w14:paraId="4D379660" w14:textId="320751A5" w:rsidR="00BA7155" w:rsidRPr="00BA7155" w:rsidRDefault="00BA7155" w:rsidP="00BA7155">
            <w:pPr>
              <w:pStyle w:val="Guidance"/>
              <w:spacing w:after="0"/>
              <w:rPr>
                <w:i w:val="0"/>
              </w:rPr>
            </w:pPr>
            <w:r w:rsidRPr="00BA7155">
              <w:rPr>
                <w:i w:val="0"/>
              </w:rPr>
              <w:t>SA#9</w:t>
            </w:r>
            <w:r w:rsidR="00F34C66">
              <w:rPr>
                <w:i w:val="0"/>
              </w:rPr>
              <w:t>6</w:t>
            </w:r>
          </w:p>
          <w:p w14:paraId="47484899" w14:textId="565D6B94" w:rsidR="00FF3F0C" w:rsidRPr="006C2E80" w:rsidRDefault="00BA7155" w:rsidP="00F34C66">
            <w:pPr>
              <w:pStyle w:val="Guidance"/>
              <w:spacing w:after="0"/>
            </w:pPr>
            <w:r w:rsidRPr="00BA7155">
              <w:rPr>
                <w:i w:val="0"/>
              </w:rPr>
              <w:t>(</w:t>
            </w:r>
            <w:r w:rsidR="00F34C66">
              <w:rPr>
                <w:i w:val="0"/>
              </w:rPr>
              <w:t>Jun</w:t>
            </w:r>
            <w:r w:rsidRPr="00BA7155">
              <w:rPr>
                <w:i w:val="0"/>
              </w:rPr>
              <w:t xml:space="preserve"> 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r w:rsidR="008B7AF0" w14:paraId="4C85DE89" w14:textId="77777777" w:rsidTr="006C2E80">
        <w:trPr>
          <w:cantSplit/>
          <w:jc w:val="center"/>
        </w:trPr>
        <w:tc>
          <w:tcPr>
            <w:tcW w:w="5029" w:type="dxa"/>
            <w:shd w:val="clear" w:color="auto" w:fill="auto"/>
          </w:tcPr>
          <w:p w14:paraId="170C437D" w14:textId="48E4766E" w:rsidR="008B7AF0" w:rsidRPr="0084771F" w:rsidRDefault="00381040" w:rsidP="00331899">
            <w:pPr>
              <w:pStyle w:val="TAL"/>
            </w:pPr>
            <w:r w:rsidRPr="0084771F">
              <w:t>Deutsche Telekom</w:t>
            </w:r>
          </w:p>
        </w:tc>
      </w:tr>
      <w:tr w:rsidR="00F72CF8" w14:paraId="3CD2A918" w14:textId="77777777" w:rsidTr="006C2E80">
        <w:trPr>
          <w:cantSplit/>
          <w:jc w:val="center"/>
        </w:trPr>
        <w:tc>
          <w:tcPr>
            <w:tcW w:w="5029" w:type="dxa"/>
            <w:shd w:val="clear" w:color="auto" w:fill="auto"/>
          </w:tcPr>
          <w:p w14:paraId="7BA9D162" w14:textId="3DC6768E" w:rsidR="00F72CF8" w:rsidRPr="00A246B4" w:rsidRDefault="00F72CF8" w:rsidP="00331899">
            <w:pPr>
              <w:pStyle w:val="TAL"/>
            </w:pPr>
            <w:r w:rsidRPr="00A246B4">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8C2EA" w14:textId="77777777" w:rsidR="00351285" w:rsidRDefault="00351285">
      <w:r>
        <w:separator/>
      </w:r>
    </w:p>
  </w:endnote>
  <w:endnote w:type="continuationSeparator" w:id="0">
    <w:p w14:paraId="599BDA44" w14:textId="77777777" w:rsidR="00351285" w:rsidRDefault="0035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F4304" w14:textId="77777777" w:rsidR="00351285" w:rsidRDefault="00351285">
      <w:r>
        <w:separator/>
      </w:r>
    </w:p>
  </w:footnote>
  <w:footnote w:type="continuationSeparator" w:id="0">
    <w:p w14:paraId="55D68696" w14:textId="77777777" w:rsidR="00351285" w:rsidRDefault="0035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4505C" w14:textId="45F3C38F" w:rsidR="00FC7A65" w:rsidRDefault="00FC7A65" w:rsidP="00FC7A65">
    <w:pPr>
      <w:pStyle w:val="CRCoverPage"/>
      <w:tabs>
        <w:tab w:val="right" w:pos="9639"/>
      </w:tabs>
      <w:spacing w:after="0"/>
      <w:rPr>
        <w:rFonts w:cs="Arial"/>
        <w:b/>
        <w:noProof/>
        <w:sz w:val="24"/>
        <w:lang w:val="sv-SE"/>
      </w:rPr>
    </w:pPr>
    <w:r>
      <w:rPr>
        <w:rFonts w:cs="Arial"/>
        <w:b/>
        <w:noProof/>
        <w:sz w:val="24"/>
        <w:lang w:val="sv-SE"/>
      </w:rPr>
      <w:t>3GPP TSG-SA Meeting #93-E</w:t>
    </w:r>
    <w:r>
      <w:rPr>
        <w:rFonts w:cs="Arial"/>
        <w:b/>
        <w:noProof/>
        <w:sz w:val="24"/>
        <w:lang w:val="sv-SE"/>
      </w:rPr>
      <w:tab/>
      <w:t>SP-210956</w:t>
    </w:r>
  </w:p>
  <w:p w14:paraId="71CBBF06" w14:textId="77777777" w:rsidR="00FC7A65" w:rsidRPr="00F114F6" w:rsidRDefault="00FC7A65" w:rsidP="00FC7A65">
    <w:pPr>
      <w:pStyle w:val="CRCoverPage"/>
      <w:tabs>
        <w:tab w:val="right" w:pos="9639"/>
      </w:tabs>
      <w:spacing w:after="0"/>
      <w:rPr>
        <w:rFonts w:cs="Arial"/>
        <w:b/>
        <w:bCs/>
        <w:noProof/>
        <w:color w:val="F2F2F2"/>
        <w:sz w:val="24"/>
      </w:rPr>
    </w:pPr>
    <w:r>
      <w:rPr>
        <w:rFonts w:cs="Arial"/>
        <w:b/>
        <w:bCs/>
        <w:sz w:val="22"/>
      </w:rPr>
      <w:t>online, 14</w:t>
    </w:r>
    <w:r>
      <w:rPr>
        <w:rFonts w:cs="Arial"/>
        <w:b/>
        <w:bCs/>
        <w:sz w:val="22"/>
        <w:vertAlign w:val="superscript"/>
      </w:rPr>
      <w:t>th</w:t>
    </w:r>
    <w:r>
      <w:rPr>
        <w:sz w:val="24"/>
        <w:szCs w:val="24"/>
      </w:rPr>
      <w:t xml:space="preserve"> – </w:t>
    </w:r>
    <w:r>
      <w:rPr>
        <w:rFonts w:cs="Arial"/>
        <w:b/>
        <w:bCs/>
        <w:sz w:val="22"/>
      </w:rPr>
      <w:t>20</w:t>
    </w:r>
    <w:r w:rsidRPr="00CB7C89">
      <w:rPr>
        <w:rFonts w:cs="Arial"/>
        <w:b/>
        <w:bCs/>
        <w:sz w:val="22"/>
        <w:vertAlign w:val="superscript"/>
      </w:rPr>
      <w:t>th</w:t>
    </w:r>
    <w:r>
      <w:rPr>
        <w:rFonts w:cs="Arial"/>
        <w:b/>
        <w:bCs/>
        <w:sz w:val="22"/>
      </w:rPr>
      <w:t xml:space="preserve"> September 2021</w:t>
    </w:r>
  </w:p>
  <w:p w14:paraId="50D91319" w14:textId="77777777" w:rsidR="00FC7A65" w:rsidRPr="00FC7A65" w:rsidRDefault="00FC7A65">
    <w:pPr>
      <w:pStyle w:val="Header"/>
      <w:rPr>
        <w:color w:val="D9D9D9" w:themeColor="background1" w:themeShade="D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0F599E"/>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7910"/>
    <w:rsid w:val="001C5C86"/>
    <w:rsid w:val="001C718D"/>
    <w:rsid w:val="001D3B8B"/>
    <w:rsid w:val="001E14C4"/>
    <w:rsid w:val="001F7D5F"/>
    <w:rsid w:val="001F7EB4"/>
    <w:rsid w:val="002000C2"/>
    <w:rsid w:val="00205F25"/>
    <w:rsid w:val="00221B1E"/>
    <w:rsid w:val="00222D82"/>
    <w:rsid w:val="00240DCD"/>
    <w:rsid w:val="0024786B"/>
    <w:rsid w:val="00251D80"/>
    <w:rsid w:val="00254FB5"/>
    <w:rsid w:val="002635DC"/>
    <w:rsid w:val="002640E5"/>
    <w:rsid w:val="0026436F"/>
    <w:rsid w:val="0026606E"/>
    <w:rsid w:val="00276403"/>
    <w:rsid w:val="00283472"/>
    <w:rsid w:val="002944FD"/>
    <w:rsid w:val="002C1C50"/>
    <w:rsid w:val="002D5DB9"/>
    <w:rsid w:val="002E6A7D"/>
    <w:rsid w:val="002E7A9E"/>
    <w:rsid w:val="002F3C41"/>
    <w:rsid w:val="002F6C5C"/>
    <w:rsid w:val="0030045C"/>
    <w:rsid w:val="003025C0"/>
    <w:rsid w:val="003205AD"/>
    <w:rsid w:val="00321FF1"/>
    <w:rsid w:val="0033027D"/>
    <w:rsid w:val="00331899"/>
    <w:rsid w:val="00335107"/>
    <w:rsid w:val="00335FB2"/>
    <w:rsid w:val="00341C27"/>
    <w:rsid w:val="00344158"/>
    <w:rsid w:val="00347B74"/>
    <w:rsid w:val="00351285"/>
    <w:rsid w:val="00355CB6"/>
    <w:rsid w:val="00366257"/>
    <w:rsid w:val="00381040"/>
    <w:rsid w:val="00382069"/>
    <w:rsid w:val="0038516D"/>
    <w:rsid w:val="003869D7"/>
    <w:rsid w:val="003909A8"/>
    <w:rsid w:val="003A08AA"/>
    <w:rsid w:val="003A1EB0"/>
    <w:rsid w:val="003C0F14"/>
    <w:rsid w:val="003C2DA6"/>
    <w:rsid w:val="003C6DA6"/>
    <w:rsid w:val="003C7072"/>
    <w:rsid w:val="003C7E4A"/>
    <w:rsid w:val="003D2781"/>
    <w:rsid w:val="003D62A9"/>
    <w:rsid w:val="003D7E29"/>
    <w:rsid w:val="003E4057"/>
    <w:rsid w:val="003E5A4D"/>
    <w:rsid w:val="003F04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2205"/>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5530A"/>
    <w:rsid w:val="00662741"/>
    <w:rsid w:val="006633A4"/>
    <w:rsid w:val="00667DD2"/>
    <w:rsid w:val="00670A6F"/>
    <w:rsid w:val="00671BBB"/>
    <w:rsid w:val="00682237"/>
    <w:rsid w:val="0068439D"/>
    <w:rsid w:val="006976AA"/>
    <w:rsid w:val="006A0EF8"/>
    <w:rsid w:val="006A45BA"/>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46042"/>
    <w:rsid w:val="00746F46"/>
    <w:rsid w:val="0075252A"/>
    <w:rsid w:val="00764B84"/>
    <w:rsid w:val="00765028"/>
    <w:rsid w:val="0078034D"/>
    <w:rsid w:val="00790BCC"/>
    <w:rsid w:val="00795CEE"/>
    <w:rsid w:val="00796F94"/>
    <w:rsid w:val="007974F5"/>
    <w:rsid w:val="00797DBA"/>
    <w:rsid w:val="007A59B9"/>
    <w:rsid w:val="007A5AA5"/>
    <w:rsid w:val="007A6136"/>
    <w:rsid w:val="007B0F49"/>
    <w:rsid w:val="007B5880"/>
    <w:rsid w:val="007C22C6"/>
    <w:rsid w:val="007C7516"/>
    <w:rsid w:val="007C7E14"/>
    <w:rsid w:val="007D03D2"/>
    <w:rsid w:val="007D165C"/>
    <w:rsid w:val="007D1AB2"/>
    <w:rsid w:val="007D36CF"/>
    <w:rsid w:val="007F1C54"/>
    <w:rsid w:val="007F459C"/>
    <w:rsid w:val="007F522E"/>
    <w:rsid w:val="007F7421"/>
    <w:rsid w:val="00801F7F"/>
    <w:rsid w:val="0080428C"/>
    <w:rsid w:val="00812C5C"/>
    <w:rsid w:val="00813C1F"/>
    <w:rsid w:val="008146A2"/>
    <w:rsid w:val="00834A60"/>
    <w:rsid w:val="00835DE0"/>
    <w:rsid w:val="00837BCD"/>
    <w:rsid w:val="00846F85"/>
    <w:rsid w:val="0084771F"/>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B7AF0"/>
    <w:rsid w:val="008C0E78"/>
    <w:rsid w:val="008C537F"/>
    <w:rsid w:val="008D1153"/>
    <w:rsid w:val="008D658B"/>
    <w:rsid w:val="008E757D"/>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B4"/>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2B1C"/>
    <w:rsid w:val="00CF6810"/>
    <w:rsid w:val="00D06117"/>
    <w:rsid w:val="00D21FAC"/>
    <w:rsid w:val="00D31CC8"/>
    <w:rsid w:val="00D32678"/>
    <w:rsid w:val="00D4040C"/>
    <w:rsid w:val="00D46384"/>
    <w:rsid w:val="00D521C1"/>
    <w:rsid w:val="00D67ADE"/>
    <w:rsid w:val="00D71F40"/>
    <w:rsid w:val="00D77416"/>
    <w:rsid w:val="00D80FC6"/>
    <w:rsid w:val="00D92332"/>
    <w:rsid w:val="00D94917"/>
    <w:rsid w:val="00DA2EC3"/>
    <w:rsid w:val="00DA74F3"/>
    <w:rsid w:val="00DB36B7"/>
    <w:rsid w:val="00DB69F3"/>
    <w:rsid w:val="00DC085B"/>
    <w:rsid w:val="00DC4907"/>
    <w:rsid w:val="00DD017C"/>
    <w:rsid w:val="00DD397A"/>
    <w:rsid w:val="00DD58B7"/>
    <w:rsid w:val="00DD6699"/>
    <w:rsid w:val="00DE3168"/>
    <w:rsid w:val="00DF11FE"/>
    <w:rsid w:val="00DF4F8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2CF8"/>
    <w:rsid w:val="00F74205"/>
    <w:rsid w:val="00F76BE5"/>
    <w:rsid w:val="00F83D11"/>
    <w:rsid w:val="00F921F1"/>
    <w:rsid w:val="00FB127E"/>
    <w:rsid w:val="00FC0804"/>
    <w:rsid w:val="00FC3B6D"/>
    <w:rsid w:val="00FC7010"/>
    <w:rsid w:val="00FC7A65"/>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FC7A6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CE982-EF1B-4A88-AE93-708C4D2F9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ETSI/MCC</cp:lastModifiedBy>
  <cp:revision>12</cp:revision>
  <cp:lastPrinted>2000-02-29T11:31:00Z</cp:lastPrinted>
  <dcterms:created xsi:type="dcterms:W3CDTF">2021-09-02T21:14:00Z</dcterms:created>
  <dcterms:modified xsi:type="dcterms:W3CDTF">2021-09-07T14:39:00Z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(3)GuyzkRwql/Ng0kjqofYoYAjR+06tpsrb5IC2ZxO5Dh5U3xc6Mn4DEtmtAmAowcB+UWOSEVf8
onqZukV9CO12fNZR3o8EKasoxwtf0zhsborxokDJ2I3ZEl2+IslJEWMye34KS1IPpHiIDabX
V1+C2U3cLn0gSDfO2iTo7uTaAMIKCJgVQfzbe4QlAh330DpqBQdp4HCVJ8/FiJ5AnzdsUSXR
J3iFVmp3h9eV0yXXh2</vt:lpwstr>
  </property>
  <property fmtid="{D5CDD505-2E9C-101B-9397-08002B2CF9AE}" pid="17" name="_2015_ms_pID_7253431">
    <vt:lpwstr>p8MJM/w4EB6s35sIUJHB0QTQPH2zrS0aOEN6gxNAx/JyAzREBffpyH
CXTyrFk8wQDqIn5suvW+fvtsMiVu6aNvQ7B8NvIeEGx+2YqnByD2CCR0P9Osqb/L9tCmDu9s
qsZ33qO3wb+q8H69UMZso3LZku2Du9o+YxDaIQaZnQQAEypqefoYOob+RoubUVaavdnXypco
JoQjDMXfmqi7xUT3cTJVnF/J9BW0DfMoMeCy</vt:lpwstr>
  </property>
  <property fmtid="{D5CDD505-2E9C-101B-9397-08002B2CF9AE}" pid="18" name="_2015_ms_pID_7253432">
    <vt:lpwstr>4g==</vt:lpwstr>
  </property>
</Properties>
</file>