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0A6C9" w14:textId="3E0F8CCF" w:rsidR="00B70161" w:rsidRPr="002771C4" w:rsidRDefault="00B70161" w:rsidP="00B70161">
      <w:pPr>
        <w:pStyle w:val="Header"/>
        <w:tabs>
          <w:tab w:val="right" w:pos="9498"/>
        </w:tabs>
        <w:rPr>
          <w:rFonts w:cs="Arial"/>
          <w:bCs/>
          <w:sz w:val="22"/>
          <w:lang w:val="en-US"/>
        </w:rPr>
      </w:pPr>
      <w:r w:rsidRPr="002771C4">
        <w:rPr>
          <w:rFonts w:cs="Arial"/>
          <w:bCs/>
          <w:sz w:val="22"/>
          <w:lang w:val="en-US"/>
        </w:rPr>
        <w:t>3GPP TSG SA Plenary #100</w:t>
      </w:r>
      <w:r w:rsidRPr="002771C4">
        <w:rPr>
          <w:rFonts w:cs="Arial"/>
          <w:bCs/>
          <w:sz w:val="22"/>
          <w:lang w:val="en-US"/>
        </w:rPr>
        <w:tab/>
        <w:t>Tdoc SP-2305</w:t>
      </w:r>
      <w:r>
        <w:rPr>
          <w:rFonts w:cs="Arial"/>
          <w:bCs/>
          <w:sz w:val="22"/>
          <w:lang w:val="en-US"/>
        </w:rPr>
        <w:t>40</w:t>
      </w:r>
    </w:p>
    <w:p w14:paraId="602B5C49" w14:textId="7599A442" w:rsidR="00B70161" w:rsidRPr="00B70161" w:rsidRDefault="00B70161" w:rsidP="00B70161">
      <w:pPr>
        <w:pStyle w:val="Header"/>
        <w:tabs>
          <w:tab w:val="right" w:pos="9498"/>
        </w:tabs>
        <w:rPr>
          <w:rFonts w:cs="Arial"/>
          <w:bCs/>
          <w:sz w:val="22"/>
          <w:lang w:val="en-US"/>
        </w:rPr>
      </w:pPr>
      <w:r w:rsidRPr="00B70161">
        <w:rPr>
          <w:rFonts w:cs="Arial"/>
          <w:bCs/>
          <w:sz w:val="22"/>
          <w:lang w:val="en-US"/>
        </w:rPr>
        <w:t>Taipeh, Taiwan, 12th – 16th June 2023</w:t>
      </w:r>
      <w:r w:rsidRPr="00B70161">
        <w:rPr>
          <w:rFonts w:cs="Arial"/>
          <w:bCs/>
          <w:sz w:val="22"/>
          <w:lang w:val="en-US"/>
        </w:rPr>
        <w:tab/>
      </w:r>
      <w:r w:rsidRPr="00B70161">
        <w:rPr>
          <w:rFonts w:cs="Arial"/>
          <w:bCs/>
          <w:sz w:val="22"/>
          <w:lang w:val="en-US"/>
        </w:rPr>
        <w:br/>
      </w:r>
    </w:p>
    <w:p w14:paraId="7A80529A" w14:textId="77777777" w:rsidR="00B70161" w:rsidRDefault="00B70161" w:rsidP="00B70161">
      <w:pPr>
        <w:pStyle w:val="CRCoverPage"/>
        <w:tabs>
          <w:tab w:val="right" w:pos="9639"/>
        </w:tabs>
        <w:spacing w:after="0"/>
        <w:rPr>
          <w:b/>
          <w:noProof/>
          <w:sz w:val="24"/>
        </w:rPr>
      </w:pPr>
    </w:p>
    <w:p w14:paraId="27EDE857" w14:textId="77777777" w:rsidR="00B70161" w:rsidRPr="00546610" w:rsidRDefault="00B70161" w:rsidP="00B70161">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Pr>
          <w:rFonts w:ascii="Arial" w:eastAsia="Batang" w:hAnsi="Arial"/>
          <w:b/>
          <w:lang w:val="en-US" w:eastAsia="zh-CN"/>
        </w:rPr>
        <w:t>SA WG4</w:t>
      </w:r>
    </w:p>
    <w:p w14:paraId="4D64EAAB" w14:textId="6D5C5077"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Title:</w:t>
      </w:r>
      <w:r w:rsidRPr="00B70161">
        <w:rPr>
          <w:rFonts w:ascii="Arial" w:eastAsia="Batang" w:hAnsi="Arial"/>
          <w:b/>
          <w:lang w:val="en-US" w:eastAsia="zh-CN"/>
        </w:rPr>
        <w:tab/>
      </w:r>
      <w:r w:rsidR="00DE6EBC" w:rsidRPr="00B70161">
        <w:rPr>
          <w:rFonts w:ascii="Arial" w:eastAsia="Batang" w:hAnsi="Arial"/>
          <w:b/>
          <w:lang w:val="en-US" w:eastAsia="zh-CN"/>
        </w:rPr>
        <w:tab/>
      </w:r>
      <w:r w:rsidR="0047360D" w:rsidRPr="00B70161">
        <w:rPr>
          <w:rFonts w:ascii="Arial" w:eastAsia="Batang" w:hAnsi="Arial"/>
          <w:b/>
          <w:lang w:val="en-US" w:eastAsia="zh-CN"/>
        </w:rPr>
        <w:tab/>
      </w:r>
      <w:r w:rsidR="00EF4FD9" w:rsidRPr="00B70161">
        <w:rPr>
          <w:rFonts w:ascii="Arial" w:eastAsia="Batang" w:hAnsi="Arial"/>
          <w:b/>
          <w:lang w:val="en-US" w:eastAsia="zh-CN"/>
        </w:rPr>
        <w:t>New</w:t>
      </w:r>
      <w:r w:rsidRPr="00B70161">
        <w:rPr>
          <w:rFonts w:ascii="Arial" w:eastAsia="Batang" w:hAnsi="Arial"/>
          <w:b/>
          <w:lang w:val="en-US" w:eastAsia="zh-CN"/>
        </w:rPr>
        <w:t xml:space="preserve"> </w:t>
      </w:r>
      <w:r w:rsidR="00FB3AC7" w:rsidRPr="00B70161">
        <w:rPr>
          <w:rFonts w:ascii="Arial" w:eastAsia="Batang" w:hAnsi="Arial"/>
          <w:b/>
          <w:lang w:val="en-US" w:eastAsia="zh-CN"/>
        </w:rPr>
        <w:t xml:space="preserve">Feasibility Study </w:t>
      </w:r>
      <w:r w:rsidRPr="00B70161">
        <w:rPr>
          <w:rFonts w:ascii="Arial" w:eastAsia="Batang" w:hAnsi="Arial"/>
          <w:b/>
          <w:lang w:val="en-US" w:eastAsia="zh-CN"/>
        </w:rPr>
        <w:t xml:space="preserve">on </w:t>
      </w:r>
      <w:r w:rsidR="00881131" w:rsidRPr="00B70161">
        <w:rPr>
          <w:rFonts w:ascii="Arial" w:eastAsia="Batang" w:hAnsi="Arial"/>
          <w:b/>
          <w:lang w:val="en-US" w:eastAsia="zh-CN"/>
        </w:rPr>
        <w:t xml:space="preserve">new HEVC </w:t>
      </w:r>
      <w:r w:rsidR="005E3007" w:rsidRPr="00B70161">
        <w:rPr>
          <w:rFonts w:ascii="Arial" w:eastAsia="Batang" w:hAnsi="Arial"/>
          <w:b/>
          <w:lang w:val="en-US" w:eastAsia="zh-CN"/>
        </w:rPr>
        <w:t>profiles and operating points</w:t>
      </w:r>
    </w:p>
    <w:p w14:paraId="07C66D90" w14:textId="24337361"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Document for:</w:t>
      </w:r>
      <w:r w:rsidRPr="00B70161">
        <w:rPr>
          <w:rFonts w:ascii="Arial" w:eastAsia="Batang" w:hAnsi="Arial"/>
          <w:b/>
          <w:lang w:val="en-US" w:eastAsia="zh-CN"/>
        </w:rPr>
        <w:tab/>
      </w:r>
      <w:r w:rsidR="00183CF2" w:rsidRPr="00B70161">
        <w:rPr>
          <w:rFonts w:ascii="Arial" w:eastAsia="Batang" w:hAnsi="Arial"/>
          <w:b/>
          <w:lang w:val="en-US" w:eastAsia="zh-CN"/>
        </w:rPr>
        <w:tab/>
      </w:r>
      <w:r w:rsidR="00FB1684" w:rsidRPr="00B70161">
        <w:rPr>
          <w:rFonts w:ascii="Arial" w:eastAsia="Batang" w:hAnsi="Arial"/>
          <w:b/>
          <w:lang w:val="en-US" w:eastAsia="zh-CN"/>
        </w:rPr>
        <w:t>Approval</w:t>
      </w:r>
    </w:p>
    <w:p w14:paraId="6265DC24" w14:textId="2E5AF506"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Agenda Item:</w:t>
      </w:r>
      <w:r w:rsidRPr="00B70161">
        <w:rPr>
          <w:rFonts w:ascii="Arial" w:eastAsia="Batang" w:hAnsi="Arial"/>
          <w:b/>
          <w:lang w:val="en-US" w:eastAsia="zh-CN"/>
        </w:rPr>
        <w:tab/>
      </w:r>
      <w:r w:rsidR="00183CF2" w:rsidRPr="00B70161">
        <w:rPr>
          <w:rFonts w:ascii="Arial" w:eastAsia="Batang" w:hAnsi="Arial"/>
          <w:b/>
          <w:lang w:val="en-US" w:eastAsia="zh-CN"/>
        </w:rPr>
        <w:tab/>
      </w:r>
      <w:r w:rsidR="00B70161" w:rsidRPr="00B70161">
        <w:rPr>
          <w:rFonts w:ascii="Arial" w:eastAsia="Batang" w:hAnsi="Arial"/>
          <w:b/>
          <w:lang w:val="en-US" w:eastAsia="zh-CN"/>
        </w:rPr>
        <w:t>6.1</w:t>
      </w:r>
    </w:p>
    <w:p w14:paraId="4EF7A416" w14:textId="77777777" w:rsidR="00B70161" w:rsidRPr="00AE374A" w:rsidRDefault="00B70161" w:rsidP="00C55B1F">
      <w:pPr>
        <w:rPr>
          <w:rFonts w:eastAsia="Batang"/>
          <w:lang w:val="en-CA" w:eastAsia="zh-CN"/>
        </w:rPr>
      </w:pP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987CA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Feasibility Study on new HEVC profiles</w:t>
      </w:r>
      <w:r w:rsidR="00FB3AC7" w:rsidRPr="00AE374A">
        <w:rPr>
          <w:iCs/>
          <w:lang w:val="en-CA"/>
        </w:rPr>
        <w:t xml:space="preserve"> and operating points</w:t>
      </w:r>
    </w:p>
    <w:p w14:paraId="289CB42C" w14:textId="1BE48514"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proofErr w:type="spellStart"/>
      <w:r w:rsidR="00FB3AC7" w:rsidRPr="00AE374A">
        <w:rPr>
          <w:lang w:val="en-CA"/>
        </w:rPr>
        <w:t>FS_</w:t>
      </w:r>
      <w:r w:rsidR="00881131" w:rsidRPr="00AE374A">
        <w:rPr>
          <w:lang w:val="en-CA"/>
        </w:rPr>
        <w:t>HEVC_Profiles</w:t>
      </w:r>
      <w:proofErr w:type="spellEnd"/>
    </w:p>
    <w:p w14:paraId="679E2B2D" w14:textId="7C6695C5"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B70161" w:rsidRPr="00B70161">
        <w:rPr>
          <w:lang w:val="en-CA"/>
        </w:rPr>
        <w:t>1000017</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2965B602" w:rsidR="008835FC" w:rsidRPr="005136BB" w:rsidRDefault="002178AC" w:rsidP="00C55B1F">
            <w:pPr>
              <w:pStyle w:val="TAL"/>
            </w:pPr>
            <w:r w:rsidRPr="005136BB">
              <w:t>FS_5Gvideo</w:t>
            </w:r>
          </w:p>
        </w:tc>
        <w:tc>
          <w:tcPr>
            <w:tcW w:w="1101" w:type="dxa"/>
          </w:tcPr>
          <w:p w14:paraId="6AE820B7" w14:textId="6E584583" w:rsidR="008835FC" w:rsidRPr="005136BB" w:rsidRDefault="002178AC" w:rsidP="00C55B1F">
            <w:pPr>
              <w:pStyle w:val="TAL"/>
            </w:pPr>
            <w:r w:rsidRPr="005136BB">
              <w:t>SA4</w:t>
            </w:r>
          </w:p>
        </w:tc>
        <w:tc>
          <w:tcPr>
            <w:tcW w:w="1101" w:type="dxa"/>
          </w:tcPr>
          <w:p w14:paraId="663BF2FB" w14:textId="09B48CF1" w:rsidR="008835FC" w:rsidRPr="005136BB" w:rsidRDefault="002178AC" w:rsidP="00C55B1F">
            <w:pPr>
              <w:pStyle w:val="TAL"/>
            </w:pPr>
            <w:r w:rsidRPr="005136BB">
              <w:t>870011</w:t>
            </w:r>
          </w:p>
        </w:tc>
        <w:tc>
          <w:tcPr>
            <w:tcW w:w="6010" w:type="dxa"/>
          </w:tcPr>
          <w:p w14:paraId="24E5739B" w14:textId="389FB525" w:rsidR="008835FC" w:rsidRPr="005136BB" w:rsidRDefault="002178AC" w:rsidP="00C55B1F">
            <w:pPr>
              <w:pStyle w:val="TAL"/>
            </w:pPr>
            <w:r w:rsidRPr="005136BB">
              <w:t>Study on 5G Video Codec Characteristics</w:t>
            </w: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0AB97339" w:rsidR="002437EC" w:rsidRPr="00AE374A" w:rsidRDefault="002437EC" w:rsidP="00C55B1F">
            <w:pPr>
              <w:pStyle w:val="TAL"/>
              <w:rPr>
                <w:lang w:val="en-CA"/>
              </w:rPr>
            </w:pPr>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5F40D417" w:rsidR="002437EC" w:rsidRPr="00AE374A" w:rsidRDefault="002437EC" w:rsidP="00C55B1F">
            <w:pPr>
              <w:pStyle w:val="TAL"/>
              <w:rPr>
                <w:rFonts w:eastAsia="Arial"/>
                <w:lang w:val="en-CA"/>
              </w:rPr>
            </w:pPr>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217835A" w14:textId="77777777" w:rsidR="00525644" w:rsidRDefault="00BF4976" w:rsidP="00C55B1F">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 Features may include better support for screen content and computer-generated content, XR/AR type of services, as well as low and very low latency services."</w:t>
      </w:r>
      <w:r w:rsidR="003159A5" w:rsidRPr="00AE374A">
        <w:rPr>
          <w:lang w:val="en-CA"/>
        </w:rPr>
        <w:t xml:space="preserve"> 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p>
    <w:p w14:paraId="1823C5A5" w14:textId="77777777" w:rsidR="00525644" w:rsidRDefault="00525644" w:rsidP="00C55B1F">
      <w:pPr>
        <w:rPr>
          <w:lang w:val="en-CA"/>
        </w:rPr>
      </w:pPr>
    </w:p>
    <w:p w14:paraId="49FF555B" w14:textId="77777777" w:rsidR="00525644" w:rsidRDefault="00BF4976" w:rsidP="00C55B1F">
      <w:pPr>
        <w:rPr>
          <w:lang w:val="en-CA"/>
        </w:rPr>
      </w:pPr>
      <w:r w:rsidRPr="00AE374A">
        <w:rPr>
          <w:lang w:val="en-CA"/>
        </w:rPr>
        <w:t>For example</w:t>
      </w:r>
      <w:r w:rsidR="003159A5" w:rsidRPr="00AE374A">
        <w:rPr>
          <w:lang w:val="en-CA"/>
        </w:rPr>
        <w:t xml:space="preserve">, </w:t>
      </w:r>
    </w:p>
    <w:p w14:paraId="4989217E" w14:textId="77777777" w:rsidR="00525644" w:rsidRDefault="00075D4E" w:rsidP="00C55B1F">
      <w:pPr>
        <w:pStyle w:val="ListParagraph"/>
        <w:numPr>
          <w:ilvl w:val="0"/>
          <w:numId w:val="28"/>
        </w:numPr>
        <w:rPr>
          <w:lang w:val="en-CA"/>
        </w:rPr>
      </w:pPr>
      <w:r w:rsidRPr="00525644">
        <w:rPr>
          <w:lang w:val="en-CA"/>
        </w:rPr>
        <w:t xml:space="preserve">there has been renewed interest </w:t>
      </w:r>
      <w:r w:rsidR="003159A5" w:rsidRPr="00525644">
        <w:rPr>
          <w:lang w:val="en-CA"/>
        </w:rPr>
        <w:t xml:space="preserve">in </w:t>
      </w:r>
      <w:r w:rsidR="00B30141" w:rsidRPr="00525644">
        <w:rPr>
          <w:lang w:val="en-CA"/>
        </w:rPr>
        <w:t xml:space="preserve">the distribution, including streaming, of </w:t>
      </w:r>
      <w:r w:rsidR="003159A5" w:rsidRPr="00525644">
        <w:rPr>
          <w:lang w:val="en-CA"/>
        </w:rPr>
        <w:t>3D movie content</w:t>
      </w:r>
      <w:r w:rsidR="00902520" w:rsidRPr="00525644">
        <w:rPr>
          <w:lang w:val="en-CA"/>
        </w:rPr>
        <w:t>,</w:t>
      </w:r>
      <w:r w:rsidR="003159A5" w:rsidRPr="00525644">
        <w:rPr>
          <w:lang w:val="en-CA"/>
        </w:rPr>
        <w:t xml:space="preserve"> as evident by media coverage of recent 3D movie releases</w:t>
      </w:r>
      <w:r w:rsidR="00EB33E5" w:rsidRPr="00525644">
        <w:rPr>
          <w:lang w:val="en-CA"/>
        </w:rPr>
        <w:t xml:space="preserve">. </w:t>
      </w:r>
    </w:p>
    <w:p w14:paraId="46D5F43B" w14:textId="77777777" w:rsidR="00525644" w:rsidRDefault="00902520" w:rsidP="00C55B1F">
      <w:pPr>
        <w:pStyle w:val="ListParagraph"/>
        <w:numPr>
          <w:ilvl w:val="0"/>
          <w:numId w:val="28"/>
        </w:numPr>
        <w:rPr>
          <w:lang w:val="en-CA"/>
        </w:rPr>
      </w:pPr>
      <w:r w:rsidRPr="00525644">
        <w:rPr>
          <w:lang w:val="en-CA"/>
        </w:rPr>
        <w:t xml:space="preserve">On the other hand, there </w:t>
      </w:r>
      <w:r w:rsidR="00075D4E" w:rsidRPr="00525644">
        <w:rPr>
          <w:lang w:val="en-CA"/>
        </w:rPr>
        <w:t xml:space="preserve">are applications that could benefit from </w:t>
      </w:r>
      <w:r w:rsidRPr="00525644">
        <w:rPr>
          <w:lang w:val="en-CA"/>
        </w:rPr>
        <w:t xml:space="preserve">the distribution of 4:4:4 video, such as screen sharing, gaming, and even for new immersive applications that utilize the new V3C family of standards. </w:t>
      </w:r>
    </w:p>
    <w:p w14:paraId="2F1F467D" w14:textId="0B2C3D91" w:rsidR="00525644" w:rsidRPr="00525644" w:rsidRDefault="00902520" w:rsidP="00F67A64">
      <w:pPr>
        <w:pStyle w:val="ListParagraph"/>
        <w:numPr>
          <w:ilvl w:val="0"/>
          <w:numId w:val="28"/>
        </w:numPr>
        <w:rPr>
          <w:lang w:val="en-CA"/>
        </w:rPr>
      </w:pPr>
      <w:r w:rsidRPr="00525644">
        <w:rPr>
          <w:lang w:val="en-CA"/>
        </w:rPr>
        <w:t>Finally</w:t>
      </w:r>
      <w:r w:rsidR="00EB33E5" w:rsidRPr="00525644">
        <w:rPr>
          <w:lang w:val="en-CA"/>
        </w:rPr>
        <w:t xml:space="preserve">, </w:t>
      </w:r>
      <w:r w:rsidRPr="00525644">
        <w:rPr>
          <w:lang w:val="en-CA"/>
        </w:rPr>
        <w:t>the use of scalability</w:t>
      </w:r>
      <w:r w:rsidR="005F12F8" w:rsidRPr="00525644">
        <w:rPr>
          <w:lang w:val="en-CA"/>
        </w:rPr>
        <w:t xml:space="preserve"> </w:t>
      </w:r>
      <w:r w:rsidRPr="00525644">
        <w:rPr>
          <w:lang w:val="en-CA"/>
        </w:rPr>
        <w:t xml:space="preserve">could further enhance </w:t>
      </w:r>
      <w:r w:rsidR="00034489">
        <w:rPr>
          <w:lang w:val="en-CA"/>
        </w:rPr>
        <w:t xml:space="preserve">multi-bitrate systems such as </w:t>
      </w:r>
      <w:r w:rsidR="003C0AE4">
        <w:rPr>
          <w:lang w:val="en-CA"/>
        </w:rPr>
        <w:t>video conferencing, or adaptive streaming,</w:t>
      </w:r>
      <w:r w:rsidR="00F52E88" w:rsidRPr="00525644">
        <w:rPr>
          <w:lang w:val="en-CA"/>
        </w:rPr>
        <w:t xml:space="preserve"> but </w:t>
      </w:r>
      <w:r w:rsidR="003C0AE4">
        <w:rPr>
          <w:lang w:val="en-CA"/>
        </w:rPr>
        <w:t xml:space="preserve">may </w:t>
      </w:r>
      <w:r w:rsidR="00F52E88" w:rsidRPr="00525644">
        <w:rPr>
          <w:lang w:val="en-CA"/>
        </w:rPr>
        <w:t xml:space="preserve">also provide additional benefits to end user devices, such as power adaptation. </w:t>
      </w:r>
    </w:p>
    <w:p w14:paraId="02FF7EFA" w14:textId="77777777" w:rsidR="00525644" w:rsidRDefault="00525644" w:rsidP="00C55B1F">
      <w:pPr>
        <w:rPr>
          <w:lang w:val="en-CA"/>
        </w:rPr>
      </w:pPr>
    </w:p>
    <w:p w14:paraId="24262C87" w14:textId="6CE0D7D2" w:rsidR="00BF4976" w:rsidRPr="00AE374A" w:rsidRDefault="00C55B1F" w:rsidP="00C55B1F">
      <w:pPr>
        <w:rPr>
          <w:lang w:val="en-CA"/>
        </w:rPr>
      </w:pPr>
      <w:r w:rsidRPr="00C55B1F">
        <w:rPr>
          <w:lang w:val="en-CA"/>
        </w:rPr>
        <w:t>HEVC may be suitable to cater and enable such applications</w:t>
      </w:r>
      <w:r>
        <w:rPr>
          <w:lang w:val="en-CA"/>
        </w:rPr>
        <w:t xml:space="preserve">. </w:t>
      </w:r>
      <w:r w:rsidR="00EB33E5" w:rsidRPr="00AE374A">
        <w:rPr>
          <w:lang w:val="en-CA"/>
        </w:rPr>
        <w:t xml:space="preserve">This study aims to </w:t>
      </w:r>
      <w:r w:rsidR="00E766A2">
        <w:rPr>
          <w:lang w:val="en-CA"/>
        </w:rPr>
        <w:t>define</w:t>
      </w:r>
      <w:r w:rsidR="00E766A2" w:rsidRPr="00AE374A">
        <w:rPr>
          <w:lang w:val="en-CA"/>
        </w:rPr>
        <w:t xml:space="preserve"> </w:t>
      </w:r>
      <w:r w:rsidR="00246DD7" w:rsidRPr="00AE374A">
        <w:rPr>
          <w:lang w:val="en-CA"/>
        </w:rPr>
        <w:t xml:space="preserve">these emerging </w:t>
      </w:r>
      <w:r w:rsidR="005F12F8">
        <w:rPr>
          <w:lang w:val="en-CA"/>
        </w:rPr>
        <w:t>applications</w:t>
      </w:r>
      <w:r w:rsidR="00246DD7" w:rsidRPr="00AE374A">
        <w:rPr>
          <w:lang w:val="en-CA"/>
        </w:rPr>
        <w:t xml:space="preserve"> for video coding, gather </w:t>
      </w:r>
      <w:r w:rsidR="00EB33E5" w:rsidRPr="00AE374A">
        <w:rPr>
          <w:lang w:val="en-CA"/>
        </w:rPr>
        <w:t xml:space="preserve">evidence </w:t>
      </w:r>
      <w:r w:rsidR="00525644">
        <w:rPr>
          <w:lang w:val="en-CA"/>
        </w:rPr>
        <w:t>whether</w:t>
      </w:r>
      <w:r w:rsidR="00525644" w:rsidRPr="00AE374A">
        <w:rPr>
          <w:lang w:val="en-CA"/>
        </w:rPr>
        <w:t xml:space="preserve"> </w:t>
      </w:r>
      <w:r w:rsidR="00246DD7" w:rsidRPr="00AE374A">
        <w:rPr>
          <w:lang w:val="en-CA"/>
        </w:rPr>
        <w:t xml:space="preserve">specific </w:t>
      </w:r>
      <w:r w:rsidR="000A197B" w:rsidRPr="00AE374A">
        <w:rPr>
          <w:lang w:val="en-CA"/>
        </w:rPr>
        <w:t xml:space="preserve">new tools </w:t>
      </w:r>
      <w:r w:rsidR="00E766A2">
        <w:rPr>
          <w:lang w:val="en-CA"/>
        </w:rPr>
        <w:t xml:space="preserve">can </w:t>
      </w:r>
      <w:r w:rsidR="000A197B" w:rsidRPr="00AE374A">
        <w:rPr>
          <w:lang w:val="en-CA"/>
        </w:rPr>
        <w:t>provide advantage for specific services and applications</w:t>
      </w:r>
      <w:r w:rsidR="00731FA3" w:rsidRPr="00AE374A">
        <w:rPr>
          <w:lang w:val="en-CA"/>
        </w:rPr>
        <w:t>, and conclude on these aspects</w:t>
      </w:r>
      <w:r w:rsidR="000A197B" w:rsidRPr="00AE374A">
        <w:rPr>
          <w:lang w:val="en-CA"/>
        </w:rPr>
        <w:t>.</w:t>
      </w:r>
      <w:r w:rsidR="00BF4976" w:rsidRPr="00AE374A">
        <w:rPr>
          <w:lang w:val="en-CA"/>
        </w:rPr>
        <w:t xml:space="preserve">  </w:t>
      </w: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C55B1F">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C55B1F">
      <w:pPr>
        <w:rPr>
          <w:lang w:val="en-CA"/>
        </w:rPr>
      </w:pPr>
    </w:p>
    <w:p w14:paraId="290B3FA1" w14:textId="367843C9" w:rsidR="002C1656" w:rsidRPr="00AC36FD" w:rsidRDefault="0092283E" w:rsidP="00C55B1F">
      <w:pPr>
        <w:pStyle w:val="ListParagraph"/>
        <w:numPr>
          <w:ilvl w:val="0"/>
          <w:numId w:val="18"/>
        </w:numPr>
        <w:rPr>
          <w:lang w:val="en-CA"/>
        </w:rPr>
      </w:pPr>
      <w:r w:rsidRPr="00AC36FD">
        <w:rPr>
          <w:lang w:val="en-CA"/>
        </w:rPr>
        <w:t>Identify and g</w:t>
      </w:r>
      <w:r w:rsidR="000A197B" w:rsidRPr="00AC36FD">
        <w:rPr>
          <w:lang w:val="en-CA"/>
        </w:rPr>
        <w:t xml:space="preserve">ather </w:t>
      </w:r>
      <w:r w:rsidRPr="00AC36FD">
        <w:rPr>
          <w:lang w:val="en-CA"/>
        </w:rPr>
        <w:t xml:space="preserve">the </w:t>
      </w:r>
      <w:r w:rsidR="00121FFD">
        <w:rPr>
          <w:lang w:val="en-CA"/>
        </w:rPr>
        <w:t>oppo</w:t>
      </w:r>
      <w:r w:rsidR="004749BC">
        <w:rPr>
          <w:lang w:val="en-CA"/>
        </w:rPr>
        <w:t>rtunities for improving HEVC-based services</w:t>
      </w:r>
      <w:r w:rsidR="002C1656" w:rsidRPr="00AC36FD">
        <w:rPr>
          <w:lang w:val="en-CA"/>
        </w:rPr>
        <w:t xml:space="preserve">. </w:t>
      </w:r>
      <w:r w:rsidR="00E36707">
        <w:rPr>
          <w:lang w:val="en-CA"/>
        </w:rPr>
        <w:t xml:space="preserve">This will include documentation of </w:t>
      </w:r>
      <w:r w:rsidR="00E36707" w:rsidRPr="00E36707">
        <w:rPr>
          <w:lang w:val="en-CA"/>
        </w:rPr>
        <w:t>motivating use cases and scenarios</w:t>
      </w:r>
      <w:r w:rsidR="000C1D6D">
        <w:rPr>
          <w:lang w:val="en-CA"/>
        </w:rPr>
        <w:t>.</w:t>
      </w:r>
      <w:r w:rsidR="00E36707">
        <w:rPr>
          <w:lang w:val="en-CA"/>
        </w:rPr>
        <w:t xml:space="preserve"> </w:t>
      </w:r>
      <w:r w:rsidR="00971365">
        <w:rPr>
          <w:lang w:val="en-CA"/>
        </w:rPr>
        <w:t>U</w:t>
      </w:r>
      <w:r w:rsidR="00971365" w:rsidRPr="00E36707">
        <w:rPr>
          <w:lang w:val="en-CA"/>
        </w:rPr>
        <w:t>se cases and scenarios</w:t>
      </w:r>
      <w:r w:rsidR="00971365" w:rsidRPr="00AC36FD" w:rsidDel="00971365">
        <w:rPr>
          <w:lang w:val="en-CA"/>
        </w:rPr>
        <w:t xml:space="preserve"> </w:t>
      </w:r>
      <w:r w:rsidR="002C1656" w:rsidRPr="00AC36FD">
        <w:rPr>
          <w:lang w:val="en-CA"/>
        </w:rPr>
        <w:t>include</w:t>
      </w:r>
      <w:r w:rsidR="004749BC">
        <w:rPr>
          <w:lang w:val="en-CA"/>
        </w:rPr>
        <w:t xml:space="preserve"> (listed in priority)</w:t>
      </w:r>
      <w:r w:rsidR="002C1656" w:rsidRPr="00AC36FD">
        <w:rPr>
          <w:lang w:val="en-CA"/>
        </w:rPr>
        <w:t>:</w:t>
      </w:r>
    </w:p>
    <w:p w14:paraId="37E83397" w14:textId="60BF868C" w:rsidR="00971365" w:rsidRDefault="00971365" w:rsidP="00C55B1F">
      <w:pPr>
        <w:pStyle w:val="ListParagraph"/>
        <w:numPr>
          <w:ilvl w:val="0"/>
          <w:numId w:val="21"/>
        </w:numPr>
        <w:rPr>
          <w:lang w:val="en-CA"/>
        </w:rPr>
      </w:pPr>
      <w:r w:rsidRPr="00971365">
        <w:rPr>
          <w:lang w:val="en-CA"/>
        </w:rPr>
        <w:t>Potentially improving compression performance to tackle the resurgence of stereoscopic 3D video content, in the context of recent successful 3D movie releases</w:t>
      </w:r>
      <w:r>
        <w:rPr>
          <w:lang w:val="en-CA"/>
        </w:rPr>
        <w:t>.</w:t>
      </w:r>
    </w:p>
    <w:p w14:paraId="3BCC82C0" w14:textId="55C9F593" w:rsidR="00971365" w:rsidRDefault="00971365" w:rsidP="00C55B1F">
      <w:pPr>
        <w:pStyle w:val="ListParagraph"/>
        <w:numPr>
          <w:ilvl w:val="0"/>
          <w:numId w:val="21"/>
        </w:numPr>
        <w:rPr>
          <w:lang w:val="en-CA"/>
        </w:rPr>
      </w:pPr>
      <w:r w:rsidRPr="00971365">
        <w:rPr>
          <w:lang w:val="en-CA"/>
        </w:rPr>
        <w:t>Potentially improving network performance related to exploding adaptive streaming traffic</w:t>
      </w:r>
      <w:r>
        <w:rPr>
          <w:lang w:val="en-CA"/>
        </w:rPr>
        <w:t>.</w:t>
      </w:r>
    </w:p>
    <w:p w14:paraId="095C4B1A" w14:textId="77777777" w:rsidR="00971365" w:rsidRDefault="00971365" w:rsidP="00C55B1F">
      <w:pPr>
        <w:pStyle w:val="ListParagraph"/>
        <w:numPr>
          <w:ilvl w:val="0"/>
          <w:numId w:val="21"/>
        </w:numPr>
        <w:rPr>
          <w:lang w:val="en-CA"/>
        </w:rPr>
      </w:pPr>
      <w:r w:rsidRPr="00971365">
        <w:rPr>
          <w:lang w:val="en-CA"/>
        </w:rPr>
        <w:t>Addressing the demands for very high-quality image/video prosumer applications and gaming/screen content sharing.</w:t>
      </w:r>
    </w:p>
    <w:p w14:paraId="7A15DB76" w14:textId="155E9AB6" w:rsidR="00441068" w:rsidRPr="003E70F6" w:rsidRDefault="00441068" w:rsidP="00C55B1F">
      <w:pPr>
        <w:pStyle w:val="ListParagraph"/>
        <w:numPr>
          <w:ilvl w:val="0"/>
          <w:numId w:val="18"/>
        </w:numPr>
        <w:rPr>
          <w:lang w:val="en-CA"/>
        </w:rPr>
      </w:pPr>
      <w:r w:rsidRPr="00441068">
        <w:rPr>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1FADDDEA" w14:textId="41E30740" w:rsidR="00847B88" w:rsidRPr="00847B88" w:rsidRDefault="00847B88" w:rsidP="00C55B1F">
      <w:pPr>
        <w:pStyle w:val="ListParagraph"/>
        <w:numPr>
          <w:ilvl w:val="1"/>
          <w:numId w:val="18"/>
        </w:numPr>
        <w:rPr>
          <w:lang w:val="en-CA"/>
        </w:rPr>
      </w:pPr>
      <w:r w:rsidRPr="00847B88">
        <w:rPr>
          <w:lang w:val="en-CA"/>
        </w:rPr>
        <w:t>HEVC Multiview profiles,</w:t>
      </w:r>
    </w:p>
    <w:p w14:paraId="6C272F59" w14:textId="60805541" w:rsidR="00847B88" w:rsidRPr="00847B88" w:rsidRDefault="00847B88" w:rsidP="00C55B1F">
      <w:pPr>
        <w:pStyle w:val="ListParagraph"/>
        <w:numPr>
          <w:ilvl w:val="1"/>
          <w:numId w:val="18"/>
        </w:numPr>
        <w:rPr>
          <w:lang w:val="en-CA"/>
        </w:rPr>
      </w:pPr>
      <w:r w:rsidRPr="00847B88">
        <w:rPr>
          <w:lang w:val="en-CA"/>
        </w:rPr>
        <w:t xml:space="preserve">HEVC Scalable profiles, and </w:t>
      </w:r>
    </w:p>
    <w:p w14:paraId="141F499E" w14:textId="14E3FCFD" w:rsidR="00847B88" w:rsidRPr="00441068" w:rsidRDefault="00847B88" w:rsidP="00C55B1F">
      <w:pPr>
        <w:pStyle w:val="ListParagraph"/>
        <w:numPr>
          <w:ilvl w:val="1"/>
          <w:numId w:val="18"/>
        </w:numPr>
        <w:rPr>
          <w:lang w:val="en-CA"/>
        </w:rPr>
      </w:pPr>
      <w:r w:rsidRPr="00847B88">
        <w:rPr>
          <w:lang w:val="en-CA"/>
        </w:rPr>
        <w:t>HEVC 4:4:4 (up to 10 bits) capable profiles.</w:t>
      </w:r>
    </w:p>
    <w:p w14:paraId="518E82BF" w14:textId="77777777" w:rsidR="00971365" w:rsidRDefault="00971365" w:rsidP="00C55B1F">
      <w:pPr>
        <w:pStyle w:val="ListParagraph"/>
        <w:rPr>
          <w:lang w:val="en-CA"/>
        </w:rPr>
      </w:pPr>
      <w:r w:rsidRPr="00971365">
        <w:rPr>
          <w:lang w:val="en-CA"/>
        </w:rPr>
        <w:t xml:space="preserve">Other solutions may also be included, if identified, at a later stage. </w:t>
      </w:r>
      <w:r w:rsidRPr="00971365">
        <w:rPr>
          <w:lang w:val="en-CA"/>
        </w:rPr>
        <w:tab/>
      </w:r>
    </w:p>
    <w:p w14:paraId="5225B474" w14:textId="3266E115" w:rsidR="00BE51C2" w:rsidRPr="00AC36FD" w:rsidRDefault="00E57547" w:rsidP="00C55B1F">
      <w:pPr>
        <w:pStyle w:val="ListParagraph"/>
        <w:rPr>
          <w:lang w:val="en-CA"/>
        </w:rPr>
      </w:pPr>
      <w:r>
        <w:rPr>
          <w:lang w:val="en-CA"/>
        </w:rPr>
        <w:t>Each solution will also i</w:t>
      </w:r>
      <w:r w:rsidRPr="00E57547">
        <w:rPr>
          <w:lang w:val="en-CA"/>
        </w:rPr>
        <w:t>dentify relevant interoperability and system level aspects to potentially support such new profiles</w:t>
      </w:r>
      <w:r>
        <w:rPr>
          <w:lang w:val="en-CA"/>
        </w:rPr>
        <w:t>.</w:t>
      </w:r>
    </w:p>
    <w:p w14:paraId="24D7FDE8" w14:textId="2F340398" w:rsidR="001A6312" w:rsidRDefault="00C7123C" w:rsidP="00C55B1F">
      <w:pPr>
        <w:pStyle w:val="ListParagraph"/>
        <w:numPr>
          <w:ilvl w:val="0"/>
          <w:numId w:val="18"/>
        </w:numPr>
        <w:rPr>
          <w:lang w:val="en-CA"/>
        </w:rPr>
      </w:pPr>
      <w:r>
        <w:rPr>
          <w:lang w:val="en-CA"/>
        </w:rPr>
        <w:t>Define</w:t>
      </w:r>
      <w:r w:rsidR="003F6E44">
        <w:rPr>
          <w:lang w:val="en-CA"/>
        </w:rPr>
        <w:t xml:space="preserve"> </w:t>
      </w:r>
      <w:r>
        <w:rPr>
          <w:lang w:val="en-CA"/>
        </w:rPr>
        <w:t xml:space="preserve">a </w:t>
      </w:r>
      <w:r w:rsidR="00D13D0C">
        <w:rPr>
          <w:lang w:val="en-CA"/>
        </w:rPr>
        <w:t>methodology</w:t>
      </w:r>
      <w:r>
        <w:rPr>
          <w:lang w:val="en-CA"/>
        </w:rPr>
        <w:t xml:space="preserve"> to investigate and</w:t>
      </w:r>
      <w:r w:rsidR="00D13D0C">
        <w:rPr>
          <w:lang w:val="en-CA"/>
        </w:rPr>
        <w:t xml:space="preserve"> </w:t>
      </w:r>
      <w:r>
        <w:rPr>
          <w:lang w:val="en-CA"/>
        </w:rPr>
        <w:t>d</w:t>
      </w:r>
      <w:r w:rsidR="00E50D93" w:rsidRPr="00AC36FD">
        <w:rPr>
          <w:lang w:val="en-CA"/>
        </w:rPr>
        <w:t>ocument the pro</w:t>
      </w:r>
      <w:r w:rsidR="0092283E" w:rsidRPr="00AC36FD">
        <w:rPr>
          <w:lang w:val="en-CA"/>
        </w:rPr>
        <w:t>s</w:t>
      </w:r>
      <w:r w:rsidR="00E50D93" w:rsidRPr="00AC36FD">
        <w:rPr>
          <w:lang w:val="en-CA"/>
        </w:rPr>
        <w:t xml:space="preserve"> and con</w:t>
      </w:r>
      <w:r w:rsidR="0092283E" w:rsidRPr="00AC36FD">
        <w:rPr>
          <w:lang w:val="en-CA"/>
        </w:rPr>
        <w:t>s</w:t>
      </w:r>
      <w:r w:rsidR="00E50D93" w:rsidRPr="00AC36FD">
        <w:rPr>
          <w:lang w:val="en-CA"/>
        </w:rPr>
        <w:t xml:space="preserve"> of the proposed solution</w:t>
      </w:r>
      <w:r w:rsidR="0092283E" w:rsidRPr="00AC36FD">
        <w:rPr>
          <w:lang w:val="en-CA"/>
        </w:rPr>
        <w:t>s</w:t>
      </w:r>
      <w:r w:rsidR="00E50D93" w:rsidRPr="00AC36FD">
        <w:rPr>
          <w:lang w:val="en-CA"/>
        </w:rPr>
        <w:t xml:space="preserve"> for </w:t>
      </w:r>
      <w:r w:rsidR="0092283E" w:rsidRPr="00AC36FD">
        <w:rPr>
          <w:lang w:val="en-CA"/>
        </w:rPr>
        <w:t xml:space="preserve">each </w:t>
      </w:r>
      <w:r w:rsidR="00E50D93" w:rsidRPr="00AC36FD">
        <w:rPr>
          <w:lang w:val="en-CA"/>
        </w:rPr>
        <w:t>key issue</w:t>
      </w:r>
      <w:r w:rsidR="00E42498">
        <w:rPr>
          <w:lang w:val="en-CA"/>
        </w:rPr>
        <w:t xml:space="preserve"> including </w:t>
      </w:r>
      <w:r w:rsidR="00E42498" w:rsidRPr="00E42498">
        <w:rPr>
          <w:lang w:val="en-CA"/>
        </w:rPr>
        <w:t>performance results, complexity and implementation aspects, etc</w:t>
      </w:r>
      <w:r w:rsidR="00A652FB" w:rsidRPr="00AC36FD">
        <w:rPr>
          <w:lang w:val="en-CA"/>
        </w:rPr>
        <w:t>.</w:t>
      </w:r>
      <w:r w:rsidR="00EA6449">
        <w:rPr>
          <w:lang w:val="en-CA"/>
        </w:rPr>
        <w:t xml:space="preserve"> Two of the possibilities are:</w:t>
      </w:r>
    </w:p>
    <w:p w14:paraId="01995391" w14:textId="5D3F32FC" w:rsidR="00EA6449" w:rsidRDefault="00EA6449" w:rsidP="00C55B1F">
      <w:pPr>
        <w:pStyle w:val="ListParagraph"/>
        <w:numPr>
          <w:ilvl w:val="1"/>
          <w:numId w:val="18"/>
        </w:numPr>
        <w:rPr>
          <w:lang w:val="en-CA"/>
        </w:rPr>
      </w:pPr>
      <w:r>
        <w:rPr>
          <w:lang w:val="en-CA"/>
        </w:rPr>
        <w:t>Reusing existing suitable performance results for this purpose.</w:t>
      </w:r>
    </w:p>
    <w:p w14:paraId="21B57017" w14:textId="5AEE989D" w:rsidR="00EA6449" w:rsidRPr="00AC36FD" w:rsidRDefault="00EA6449" w:rsidP="00C55B1F">
      <w:pPr>
        <w:pStyle w:val="ListParagraph"/>
        <w:numPr>
          <w:ilvl w:val="1"/>
          <w:numId w:val="18"/>
        </w:numPr>
        <w:rPr>
          <w:lang w:val="en-CA"/>
        </w:rPr>
      </w:pPr>
      <w:r>
        <w:rPr>
          <w:lang w:val="en-CA"/>
        </w:rPr>
        <w:t xml:space="preserve">If there is need to do a tool characterization work on the lines of TR 26.955, this will be done using the </w:t>
      </w:r>
      <w:r w:rsidRPr="00EA6449">
        <w:rPr>
          <w:lang w:val="en-CA"/>
        </w:rPr>
        <w:t>Scenario Template</w:t>
      </w:r>
      <w:r>
        <w:rPr>
          <w:lang w:val="en-CA"/>
        </w:rPr>
        <w:t xml:space="preserve"> provided in Annex A of TR 26.955.</w:t>
      </w:r>
    </w:p>
    <w:p w14:paraId="41C41D60" w14:textId="6B675E0E" w:rsidR="00A652FB" w:rsidRDefault="00E50D93" w:rsidP="00C55B1F">
      <w:pPr>
        <w:pStyle w:val="ListParagraph"/>
        <w:numPr>
          <w:ilvl w:val="0"/>
          <w:numId w:val="18"/>
        </w:numPr>
        <w:rPr>
          <w:lang w:val="en-CA"/>
        </w:rPr>
      </w:pPr>
      <w:r w:rsidRPr="00AC36FD">
        <w:rPr>
          <w:lang w:val="en-CA"/>
        </w:rPr>
        <w:t>Conclude on the relevancy of each solution for the key issues and propose a way forward</w:t>
      </w:r>
      <w:r w:rsidR="009D5357">
        <w:rPr>
          <w:lang w:val="en-CA"/>
        </w:rPr>
        <w:t>, also i</w:t>
      </w:r>
      <w:r w:rsidR="009D5357" w:rsidRPr="009D5357">
        <w:rPr>
          <w:lang w:val="en-CA"/>
        </w:rPr>
        <w:t>dentify</w:t>
      </w:r>
      <w:r w:rsidR="009D5357">
        <w:rPr>
          <w:lang w:val="en-CA"/>
        </w:rPr>
        <w:t>ing</w:t>
      </w:r>
      <w:r w:rsidR="009D5357" w:rsidRPr="009D5357">
        <w:rPr>
          <w:lang w:val="en-CA"/>
        </w:rPr>
        <w:t xml:space="preserve"> if any new normative work would be justified</w:t>
      </w:r>
      <w:r w:rsidR="00A652FB" w:rsidRPr="00AC36FD">
        <w:rPr>
          <w:lang w:val="en-CA"/>
        </w:rPr>
        <w:t>.</w:t>
      </w:r>
    </w:p>
    <w:p w14:paraId="75564994" w14:textId="77777777" w:rsidR="00E36707" w:rsidRDefault="00E36707" w:rsidP="00C55B1F">
      <w:pPr>
        <w:rPr>
          <w:lang w:val="en-CA"/>
        </w:rPr>
      </w:pPr>
    </w:p>
    <w:p w14:paraId="093679EB" w14:textId="34567F16" w:rsidR="00E36707" w:rsidRPr="00E36707" w:rsidRDefault="00E36707" w:rsidP="00C55B1F">
      <w:pPr>
        <w:rPr>
          <w:lang w:val="en-CA"/>
        </w:rPr>
      </w:pPr>
      <w:r w:rsidRPr="00E36707">
        <w:rPr>
          <w:lang w:val="en-CA"/>
        </w:rPr>
        <w:t>This study will be done in collaboration with other organizations as needed, e.g. 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0AF6AAA8" w:rsidR="00D21A0D" w:rsidRPr="00AE374A" w:rsidRDefault="00F54632" w:rsidP="00C55B1F">
            <w:pPr>
              <w:pStyle w:val="Guidance"/>
              <w:rPr>
                <w:lang w:val="en-CA"/>
              </w:rPr>
            </w:pPr>
            <w:r w:rsidRPr="00AE374A">
              <w:rPr>
                <w:lang w:val="en-CA"/>
              </w:rPr>
              <w:t xml:space="preserve">Evaluation of new </w:t>
            </w:r>
            <w:r w:rsidR="00E2421D" w:rsidRPr="00AE374A">
              <w:rPr>
                <w:lang w:val="en-CA"/>
              </w:rPr>
              <w:t xml:space="preserve">HEVC </w:t>
            </w:r>
            <w:r w:rsidRPr="00AE374A">
              <w:rPr>
                <w:lang w:val="en-CA"/>
              </w:rPr>
              <w:t>coding</w:t>
            </w:r>
            <w:r w:rsidR="00E2421D" w:rsidRPr="00AE374A">
              <w:rPr>
                <w:lang w:val="en-CA"/>
              </w:rPr>
              <w:t xml:space="preserve"> tools</w:t>
            </w:r>
          </w:p>
        </w:tc>
        <w:tc>
          <w:tcPr>
            <w:tcW w:w="993" w:type="dxa"/>
          </w:tcPr>
          <w:p w14:paraId="2D7CEA56" w14:textId="6B094F61" w:rsidR="00D21A0D" w:rsidRPr="00AE374A" w:rsidRDefault="00E2421D" w:rsidP="00C55B1F">
            <w:pPr>
              <w:pStyle w:val="Guidance"/>
              <w:rPr>
                <w:lang w:val="en-CA"/>
              </w:rPr>
            </w:pPr>
            <w:r w:rsidRPr="00AE374A">
              <w:rPr>
                <w:lang w:val="en-CA"/>
              </w:rPr>
              <w:t>SA#10</w:t>
            </w:r>
            <w:r w:rsidR="00AC467B">
              <w:rPr>
                <w:lang w:val="en-CA"/>
              </w:rPr>
              <w:t>2</w:t>
            </w:r>
            <w:r w:rsidRPr="00AE374A">
              <w:rPr>
                <w:lang w:val="en-CA"/>
              </w:rPr>
              <w:t xml:space="preserve"> (</w:t>
            </w:r>
            <w:r w:rsidR="00AC467B">
              <w:rPr>
                <w:lang w:val="en-CA"/>
              </w:rPr>
              <w:t>Dec</w:t>
            </w:r>
            <w:r w:rsidR="00AC467B" w:rsidRPr="00AE374A">
              <w:rPr>
                <w:lang w:val="en-CA"/>
              </w:rPr>
              <w:t xml:space="preserve"> </w:t>
            </w:r>
            <w:r w:rsidRPr="00AE374A">
              <w:rPr>
                <w:lang w:val="en-CA"/>
              </w:rPr>
              <w:t>2023)</w:t>
            </w:r>
          </w:p>
        </w:tc>
        <w:tc>
          <w:tcPr>
            <w:tcW w:w="1074" w:type="dxa"/>
          </w:tcPr>
          <w:p w14:paraId="47484899" w14:textId="2F2D2F83" w:rsidR="00D21A0D" w:rsidRPr="00AE374A" w:rsidRDefault="00E2421D" w:rsidP="00C55B1F">
            <w:pPr>
              <w:pStyle w:val="Guidance"/>
              <w:rPr>
                <w:lang w:val="en-CA"/>
              </w:rPr>
            </w:pPr>
            <w:r w:rsidRPr="00AE374A">
              <w:rPr>
                <w:lang w:val="en-CA"/>
              </w:rPr>
              <w:t>SA#10</w:t>
            </w:r>
            <w:r w:rsidR="00AC467B">
              <w:rPr>
                <w:lang w:val="en-CA"/>
              </w:rPr>
              <w:t>3</w:t>
            </w:r>
            <w:r w:rsidRPr="00AE374A">
              <w:rPr>
                <w:lang w:val="en-CA"/>
              </w:rPr>
              <w:t xml:space="preserve"> (</w:t>
            </w:r>
            <w:r w:rsidR="00AC467B">
              <w:rPr>
                <w:lang w:val="en-CA"/>
              </w:rPr>
              <w:t>March</w:t>
            </w:r>
            <w:r w:rsidR="00AC467B" w:rsidRPr="00AE374A">
              <w:rPr>
                <w:lang w:val="en-CA"/>
              </w:rPr>
              <w:t xml:space="preserve"> </w:t>
            </w:r>
            <w:r w:rsidRPr="00AE374A">
              <w:rPr>
                <w:lang w:val="en-CA"/>
              </w:rPr>
              <w:t>202</w:t>
            </w:r>
            <w:r w:rsidR="00AC467B">
              <w:rPr>
                <w:lang w:val="en-CA"/>
              </w:rPr>
              <w:t>4</w:t>
            </w:r>
            <w:r w:rsidRPr="00AE374A">
              <w:rPr>
                <w:lang w:val="en-CA"/>
              </w:rPr>
              <w:t>)</w:t>
            </w:r>
          </w:p>
        </w:tc>
        <w:tc>
          <w:tcPr>
            <w:tcW w:w="2186" w:type="dxa"/>
          </w:tcPr>
          <w:p w14:paraId="3B160081" w14:textId="757F5F0A" w:rsidR="00D21A0D" w:rsidRPr="00AE374A" w:rsidRDefault="00F54632" w:rsidP="00C55B1F">
            <w:pPr>
              <w:pStyle w:val="Guidance"/>
              <w:rPr>
                <w:lang w:val="en-CA"/>
              </w:rPr>
            </w:pPr>
            <w:r w:rsidRPr="00AE374A">
              <w:rPr>
                <w:lang w:val="en-CA"/>
              </w:rPr>
              <w:t>Waqar Zia</w:t>
            </w:r>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C55B1F">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39BF50D0" w:rsidR="00F54632" w:rsidRPr="00AE374A" w:rsidRDefault="001642ED" w:rsidP="00C55B1F">
            <w:pPr>
              <w:pStyle w:val="Guidance"/>
              <w:rPr>
                <w:lang w:val="en-CA"/>
              </w:rPr>
            </w:pPr>
            <w:r>
              <w:rPr>
                <w:lang w:val="en-CA"/>
              </w:rPr>
              <w:t>Potential video tool characterization work</w:t>
            </w:r>
            <w:r w:rsidR="00864607">
              <w:rPr>
                <w:lang w:val="en-CA"/>
              </w:rPr>
              <w:t>.</w:t>
            </w:r>
          </w:p>
        </w:tc>
        <w:tc>
          <w:tcPr>
            <w:tcW w:w="1417" w:type="dxa"/>
            <w:tcBorders>
              <w:top w:val="single" w:sz="4" w:space="0" w:color="auto"/>
              <w:left w:val="single" w:sz="4" w:space="0" w:color="auto"/>
              <w:bottom w:val="single" w:sz="4" w:space="0" w:color="auto"/>
              <w:right w:val="single" w:sz="4" w:space="0" w:color="auto"/>
            </w:tcBorders>
          </w:tcPr>
          <w:p w14:paraId="08D1CA33" w14:textId="1A29E162" w:rsidR="00F54632" w:rsidRPr="00AE374A" w:rsidRDefault="001642ED" w:rsidP="00C55B1F">
            <w:pPr>
              <w:pStyle w:val="Guidance"/>
              <w:rPr>
                <w:lang w:val="en-CA"/>
              </w:rPr>
            </w:pPr>
            <w:r w:rsidRPr="00AE374A">
              <w:rPr>
                <w:lang w:val="en-CA"/>
              </w:rPr>
              <w:t>SA#10</w:t>
            </w:r>
            <w:r>
              <w:rPr>
                <w:lang w:val="en-CA"/>
              </w:rPr>
              <w:t>3</w:t>
            </w:r>
            <w:r w:rsidRPr="00AE374A">
              <w:rPr>
                <w:lang w:val="en-CA"/>
              </w:rPr>
              <w:t xml:space="preserve"> (</w:t>
            </w:r>
            <w:r>
              <w:rPr>
                <w:lang w:val="en-CA"/>
              </w:rPr>
              <w:t>March</w:t>
            </w:r>
            <w:r w:rsidRPr="00AE374A">
              <w:rPr>
                <w:lang w:val="en-CA"/>
              </w:rPr>
              <w:t xml:space="preserve"> 202</w:t>
            </w:r>
            <w:r>
              <w:rPr>
                <w:lang w:val="en-CA"/>
              </w:rPr>
              <w:t>4</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2AF49997" w:rsidR="00F94759" w:rsidRPr="00AE374A" w:rsidRDefault="00F94759" w:rsidP="00C55B1F">
      <w:pPr>
        <w:rPr>
          <w:lang w:val="en-CA"/>
        </w:rPr>
      </w:pPr>
      <w:r w:rsidRPr="00AE374A">
        <w:rPr>
          <w:lang w:val="en-CA"/>
        </w:rPr>
        <w:t>Waqar Zia (</w:t>
      </w:r>
      <w:proofErr w:type="spellStart"/>
      <w:r w:rsidRPr="00AE374A">
        <w:rPr>
          <w:lang w:val="en-CA"/>
        </w:rPr>
        <w:t>waqar</w:t>
      </w:r>
      <w:r w:rsidR="00AF00F9" w:rsidRPr="00AE374A">
        <w:rPr>
          <w:lang w:val="en-CA"/>
        </w:rPr>
        <w:t>_zia</w:t>
      </w:r>
      <w:proofErr w:type="spellEnd"/>
      <w:r w:rsidR="00AF00F9" w:rsidRPr="00AE374A">
        <w:rPr>
          <w:lang w:val="en-CA"/>
        </w:rPr>
        <w:t xml:space="preserve"> (at) apple.com)</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6CE114CE" w:rsidR="00711A6E" w:rsidRPr="00AE374A" w:rsidRDefault="00572474" w:rsidP="00C55B1F">
            <w:pPr>
              <w:pStyle w:val="TAL"/>
              <w:rPr>
                <w:lang w:val="en-CA"/>
              </w:rPr>
            </w:pPr>
            <w:r w:rsidRPr="00AE374A">
              <w:rPr>
                <w:lang w:val="en-CA"/>
              </w:rPr>
              <w:t>Apple</w:t>
            </w:r>
          </w:p>
        </w:tc>
      </w:tr>
      <w:tr w:rsidR="00F94BED" w:rsidRPr="00D940C6" w14:paraId="3125D049" w14:textId="77777777" w:rsidTr="006C2E80">
        <w:trPr>
          <w:cantSplit/>
          <w:jc w:val="center"/>
        </w:trPr>
        <w:tc>
          <w:tcPr>
            <w:tcW w:w="5029" w:type="dxa"/>
            <w:shd w:val="clear" w:color="auto" w:fill="auto"/>
          </w:tcPr>
          <w:p w14:paraId="4A120A66" w14:textId="32DBDED3" w:rsidR="00F94BED" w:rsidRPr="00AE374A" w:rsidRDefault="002A1FFB" w:rsidP="00C55B1F">
            <w:pPr>
              <w:pStyle w:val="TAL"/>
              <w:rPr>
                <w:rFonts w:eastAsia="Arial"/>
                <w:lang w:val="en-CA"/>
              </w:rPr>
            </w:pPr>
            <w:r w:rsidRPr="00AE374A">
              <w:rPr>
                <w:rFonts w:eastAsia="Batang"/>
                <w:lang w:val="en-CA"/>
              </w:rPr>
              <w:t>Dolby Laboratories Inc.</w:t>
            </w:r>
          </w:p>
        </w:tc>
      </w:tr>
      <w:tr w:rsidR="00D96AF7" w:rsidRPr="00D940C6" w14:paraId="5D4DD751" w14:textId="77777777" w:rsidTr="006C2E80">
        <w:trPr>
          <w:cantSplit/>
          <w:jc w:val="center"/>
        </w:trPr>
        <w:tc>
          <w:tcPr>
            <w:tcW w:w="5029" w:type="dxa"/>
            <w:shd w:val="clear" w:color="auto" w:fill="auto"/>
          </w:tcPr>
          <w:p w14:paraId="5EAAE631" w14:textId="38002037" w:rsidR="00D96AF7" w:rsidRPr="00AE374A" w:rsidRDefault="002A1FFB" w:rsidP="00C55B1F">
            <w:pPr>
              <w:pStyle w:val="TAL"/>
              <w:rPr>
                <w:rFonts w:eastAsia="Arial"/>
                <w:lang w:val="en-CA"/>
              </w:rPr>
            </w:pPr>
            <w:r w:rsidRPr="00AE374A">
              <w:rPr>
                <w:rFonts w:eastAsia="Batang"/>
                <w:lang w:val="en-CA"/>
              </w:rPr>
              <w:t>Fraunhofer HHI</w:t>
            </w:r>
          </w:p>
        </w:tc>
      </w:tr>
      <w:tr w:rsidR="00850F7C" w:rsidRPr="00D940C6" w14:paraId="593D0D36" w14:textId="77777777" w:rsidTr="006C2E80">
        <w:trPr>
          <w:cantSplit/>
          <w:jc w:val="center"/>
        </w:trPr>
        <w:tc>
          <w:tcPr>
            <w:tcW w:w="5029" w:type="dxa"/>
            <w:shd w:val="clear" w:color="auto" w:fill="auto"/>
          </w:tcPr>
          <w:p w14:paraId="38095635" w14:textId="595B0856" w:rsidR="00850F7C" w:rsidRPr="00AE374A" w:rsidRDefault="00C7123C" w:rsidP="00C55B1F">
            <w:pPr>
              <w:pStyle w:val="TAL"/>
              <w:rPr>
                <w:rFonts w:eastAsia="Arial"/>
                <w:lang w:val="en-CA"/>
              </w:rPr>
            </w:pPr>
            <w:r>
              <w:rPr>
                <w:rFonts w:eastAsia="Arial"/>
                <w:lang w:val="en-CA"/>
              </w:rPr>
              <w:t>Nokia</w:t>
            </w:r>
            <w:r w:rsidR="008511B9">
              <w:rPr>
                <w:rFonts w:eastAsia="Arial"/>
                <w:lang w:val="en-CA"/>
              </w:rPr>
              <w:t xml:space="preserve"> </w:t>
            </w:r>
            <w:r w:rsidR="008511B9" w:rsidRPr="008511B9">
              <w:rPr>
                <w:rFonts w:eastAsia="Arial"/>
                <w:lang w:val="en-CA"/>
              </w:rPr>
              <w:t>Corporation</w:t>
            </w:r>
          </w:p>
        </w:tc>
      </w:tr>
      <w:tr w:rsidR="004A5975" w:rsidRPr="00D940C6" w14:paraId="507F325B" w14:textId="77777777" w:rsidTr="006C2E80">
        <w:trPr>
          <w:cantSplit/>
          <w:jc w:val="center"/>
        </w:trPr>
        <w:tc>
          <w:tcPr>
            <w:tcW w:w="5029" w:type="dxa"/>
            <w:shd w:val="clear" w:color="auto" w:fill="auto"/>
          </w:tcPr>
          <w:p w14:paraId="66D9E6FC" w14:textId="75FABFAC" w:rsidR="004A5975" w:rsidRPr="00AE374A" w:rsidRDefault="008511B9" w:rsidP="00C55B1F">
            <w:pPr>
              <w:pStyle w:val="TAL"/>
              <w:rPr>
                <w:rFonts w:eastAsia="Arial"/>
                <w:lang w:val="en-CA"/>
              </w:rPr>
            </w:pPr>
            <w:r w:rsidRPr="008511B9">
              <w:rPr>
                <w:rFonts w:eastAsia="Arial"/>
                <w:lang w:val="en-CA"/>
              </w:rPr>
              <w:t>ATEME</w:t>
            </w:r>
          </w:p>
        </w:tc>
      </w:tr>
      <w:tr w:rsidR="009D638F" w:rsidRPr="00D940C6" w14:paraId="06F048BA" w14:textId="77777777" w:rsidTr="006C2E80">
        <w:trPr>
          <w:cantSplit/>
          <w:jc w:val="center"/>
        </w:trPr>
        <w:tc>
          <w:tcPr>
            <w:tcW w:w="5029" w:type="dxa"/>
            <w:shd w:val="clear" w:color="auto" w:fill="auto"/>
          </w:tcPr>
          <w:p w14:paraId="31A7A1A0" w14:textId="13E4B7C4" w:rsidR="009D638F" w:rsidRPr="00AE374A" w:rsidRDefault="001F3BE4" w:rsidP="00C55B1F">
            <w:pPr>
              <w:pStyle w:val="TAL"/>
              <w:rPr>
                <w:rFonts w:eastAsia="Arial"/>
                <w:lang w:val="en-CA"/>
              </w:rPr>
            </w:pPr>
            <w:r>
              <w:rPr>
                <w:rFonts w:eastAsia="Arial"/>
                <w:lang w:val="en-CA"/>
              </w:rPr>
              <w:t>AT&amp;T</w:t>
            </w:r>
          </w:p>
        </w:tc>
      </w:tr>
      <w:tr w:rsidR="004408DF" w:rsidRPr="00D940C6" w14:paraId="1BAC7519" w14:textId="77777777" w:rsidTr="006C2E80">
        <w:trPr>
          <w:cantSplit/>
          <w:jc w:val="center"/>
        </w:trPr>
        <w:tc>
          <w:tcPr>
            <w:tcW w:w="5029" w:type="dxa"/>
            <w:shd w:val="clear" w:color="auto" w:fill="auto"/>
          </w:tcPr>
          <w:p w14:paraId="0EB04750" w14:textId="30FFDF2C" w:rsidR="004408DF" w:rsidRPr="00AE374A" w:rsidRDefault="004408DF" w:rsidP="00C55B1F">
            <w:pPr>
              <w:pStyle w:val="TAL"/>
              <w:rPr>
                <w:rFonts w:eastAsia="Arial"/>
                <w:lang w:val="en-CA"/>
              </w:rPr>
            </w:pPr>
            <w:proofErr w:type="spellStart"/>
            <w:r w:rsidRPr="00451933">
              <w:rPr>
                <w:rFonts w:eastAsia="Arial"/>
                <w:lang w:val="en-CA"/>
              </w:rPr>
              <w:t>InterDigital</w:t>
            </w:r>
            <w:proofErr w:type="spellEnd"/>
            <w:r w:rsidRPr="00451933">
              <w:rPr>
                <w:rFonts w:eastAsia="Arial"/>
                <w:lang w:val="en-CA"/>
              </w:rPr>
              <w:t xml:space="preserve"> Communications</w:t>
            </w:r>
          </w:p>
        </w:tc>
      </w:tr>
      <w:tr w:rsidR="004408DF" w:rsidRPr="00D940C6" w14:paraId="644A5262" w14:textId="77777777" w:rsidTr="006C2E80">
        <w:trPr>
          <w:cantSplit/>
          <w:jc w:val="center"/>
        </w:trPr>
        <w:tc>
          <w:tcPr>
            <w:tcW w:w="5029" w:type="dxa"/>
            <w:shd w:val="clear" w:color="auto" w:fill="auto"/>
          </w:tcPr>
          <w:p w14:paraId="2BB1EFD4" w14:textId="401DBB3F" w:rsidR="004408DF" w:rsidRPr="00AE374A" w:rsidRDefault="0000754B" w:rsidP="00C55B1F">
            <w:pPr>
              <w:pStyle w:val="TAL"/>
              <w:rPr>
                <w:rFonts w:eastAsia="Arial"/>
                <w:lang w:val="en-CA"/>
              </w:rPr>
            </w:pPr>
            <w:r>
              <w:rPr>
                <w:rFonts w:eastAsia="Arial"/>
                <w:lang w:val="en-CA"/>
              </w:rPr>
              <w:t>Qualcomm Incorporated</w:t>
            </w:r>
          </w:p>
        </w:tc>
      </w:tr>
      <w:tr w:rsidR="004408DF" w:rsidRPr="00D940C6" w14:paraId="53FAE94E" w14:textId="77777777" w:rsidTr="006C2E80">
        <w:trPr>
          <w:cantSplit/>
          <w:jc w:val="center"/>
        </w:trPr>
        <w:tc>
          <w:tcPr>
            <w:tcW w:w="5029" w:type="dxa"/>
            <w:shd w:val="clear" w:color="auto" w:fill="auto"/>
          </w:tcPr>
          <w:p w14:paraId="17F959E8" w14:textId="028A4433" w:rsidR="004408DF" w:rsidRPr="00AE374A" w:rsidRDefault="004408DF" w:rsidP="00C55B1F">
            <w:pPr>
              <w:pStyle w:val="TAL"/>
              <w:rPr>
                <w:rFonts w:eastAsia="Arial"/>
                <w:lang w:val="en-CA"/>
              </w:rPr>
            </w:pPr>
          </w:p>
        </w:tc>
      </w:tr>
      <w:tr w:rsidR="004408DF" w:rsidRPr="00D940C6" w14:paraId="78F28036" w14:textId="77777777" w:rsidTr="006C2E80">
        <w:trPr>
          <w:cantSplit/>
          <w:jc w:val="center"/>
        </w:trPr>
        <w:tc>
          <w:tcPr>
            <w:tcW w:w="5029" w:type="dxa"/>
            <w:shd w:val="clear" w:color="auto" w:fill="auto"/>
          </w:tcPr>
          <w:p w14:paraId="58DEDDDE" w14:textId="0D670A82" w:rsidR="004408DF" w:rsidRPr="00AE374A" w:rsidRDefault="004408DF" w:rsidP="00C55B1F">
            <w:pPr>
              <w:pStyle w:val="TAL"/>
              <w:rPr>
                <w:rFonts w:eastAsia="Arial"/>
                <w:lang w:val="en-CA"/>
              </w:rPr>
            </w:pPr>
          </w:p>
        </w:tc>
      </w:tr>
      <w:tr w:rsidR="004408DF" w:rsidRPr="00D940C6" w14:paraId="673926E9" w14:textId="77777777" w:rsidTr="006C2E80">
        <w:trPr>
          <w:cantSplit/>
          <w:jc w:val="center"/>
        </w:trPr>
        <w:tc>
          <w:tcPr>
            <w:tcW w:w="5029" w:type="dxa"/>
            <w:shd w:val="clear" w:color="auto" w:fill="auto"/>
          </w:tcPr>
          <w:p w14:paraId="5D5A2B3A" w14:textId="05F027BC" w:rsidR="004408DF" w:rsidRPr="00AE374A" w:rsidRDefault="004408DF" w:rsidP="00C55B1F">
            <w:pPr>
              <w:pStyle w:val="TAL"/>
              <w:rPr>
                <w:rFonts w:eastAsia="Arial"/>
                <w:lang w:val="en-CA"/>
              </w:rPr>
            </w:pPr>
          </w:p>
        </w:tc>
      </w:tr>
      <w:tr w:rsidR="004408DF" w:rsidRPr="00D940C6" w:rsidDel="004A5975" w14:paraId="67F0205B" w14:textId="77777777" w:rsidTr="006C2E80">
        <w:trPr>
          <w:cantSplit/>
          <w:jc w:val="center"/>
        </w:trPr>
        <w:tc>
          <w:tcPr>
            <w:tcW w:w="5029" w:type="dxa"/>
            <w:shd w:val="clear" w:color="auto" w:fill="auto"/>
          </w:tcPr>
          <w:p w14:paraId="2573D647" w14:textId="69310C45" w:rsidR="004408DF" w:rsidRPr="00AE374A" w:rsidDel="004A5975" w:rsidRDefault="004408DF" w:rsidP="00C55B1F">
            <w:pPr>
              <w:pStyle w:val="TAL"/>
              <w:rPr>
                <w:rFonts w:eastAsia="Arial"/>
                <w:lang w:val="en-CA"/>
              </w:rPr>
            </w:pPr>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BAE8" w14:textId="77777777" w:rsidR="00502409" w:rsidRDefault="00502409" w:rsidP="00C55B1F">
      <w:r>
        <w:separator/>
      </w:r>
    </w:p>
  </w:endnote>
  <w:endnote w:type="continuationSeparator" w:id="0">
    <w:p w14:paraId="36652B46" w14:textId="77777777" w:rsidR="00502409" w:rsidRDefault="00502409" w:rsidP="00C55B1F">
      <w:r>
        <w:continuationSeparator/>
      </w:r>
    </w:p>
  </w:endnote>
  <w:endnote w:type="continuationNotice" w:id="1">
    <w:p w14:paraId="65A95B3A" w14:textId="77777777" w:rsidR="00502409" w:rsidRDefault="00502409"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CB94" w14:textId="77777777" w:rsidR="00502409" w:rsidRDefault="00502409" w:rsidP="00C55B1F">
      <w:r>
        <w:separator/>
      </w:r>
    </w:p>
  </w:footnote>
  <w:footnote w:type="continuationSeparator" w:id="0">
    <w:p w14:paraId="1A1ADBEC" w14:textId="77777777" w:rsidR="00502409" w:rsidRDefault="00502409" w:rsidP="00C55B1F">
      <w:r>
        <w:continuationSeparator/>
      </w:r>
    </w:p>
  </w:footnote>
  <w:footnote w:type="continuationNotice" w:id="1">
    <w:p w14:paraId="59488196" w14:textId="77777777" w:rsidR="00502409" w:rsidRDefault="00502409"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4"/>
  </w:num>
  <w:num w:numId="3" w16cid:durableId="1831947274">
    <w:abstractNumId w:val="22"/>
  </w:num>
  <w:num w:numId="4" w16cid:durableId="677464978">
    <w:abstractNumId w:val="16"/>
  </w:num>
  <w:num w:numId="5" w16cid:durableId="158619698">
    <w:abstractNumId w:val="27"/>
  </w:num>
  <w:num w:numId="6" w16cid:durableId="1047143095">
    <w:abstractNumId w:val="26"/>
  </w:num>
  <w:num w:numId="7" w16cid:durableId="1124734242">
    <w:abstractNumId w:val="14"/>
  </w:num>
  <w:num w:numId="8" w16cid:durableId="886574174">
    <w:abstractNumId w:val="2"/>
  </w:num>
  <w:num w:numId="9" w16cid:durableId="711853733">
    <w:abstractNumId w:val="1"/>
  </w:num>
  <w:num w:numId="10" w16cid:durableId="1135296083">
    <w:abstractNumId w:val="0"/>
  </w:num>
  <w:num w:numId="11" w16cid:durableId="391000369">
    <w:abstractNumId w:val="8"/>
  </w:num>
  <w:num w:numId="12" w16cid:durableId="368724642">
    <w:abstractNumId w:val="4"/>
  </w:num>
  <w:num w:numId="13" w16cid:durableId="1553158028">
    <w:abstractNumId w:val="15"/>
  </w:num>
  <w:num w:numId="14" w16cid:durableId="2119712555">
    <w:abstractNumId w:val="12"/>
  </w:num>
  <w:num w:numId="15" w16cid:durableId="630941079">
    <w:abstractNumId w:val="23"/>
  </w:num>
  <w:num w:numId="16" w16cid:durableId="842277940">
    <w:abstractNumId w:val="5"/>
  </w:num>
  <w:num w:numId="17" w16cid:durableId="1837916439">
    <w:abstractNumId w:val="11"/>
  </w:num>
  <w:num w:numId="18" w16cid:durableId="1365209682">
    <w:abstractNumId w:val="7"/>
  </w:num>
  <w:num w:numId="19" w16cid:durableId="977295876">
    <w:abstractNumId w:val="10"/>
  </w:num>
  <w:num w:numId="20" w16cid:durableId="689069422">
    <w:abstractNumId w:val="13"/>
  </w:num>
  <w:num w:numId="21" w16cid:durableId="1756128154">
    <w:abstractNumId w:val="25"/>
  </w:num>
  <w:num w:numId="22" w16cid:durableId="1155493132">
    <w:abstractNumId w:val="19"/>
  </w:num>
  <w:num w:numId="23" w16cid:durableId="628585007">
    <w:abstractNumId w:val="20"/>
  </w:num>
  <w:num w:numId="24" w16cid:durableId="233589771">
    <w:abstractNumId w:val="9"/>
  </w:num>
  <w:num w:numId="25" w16cid:durableId="810749415">
    <w:abstractNumId w:val="21"/>
  </w:num>
  <w:num w:numId="26" w16cid:durableId="1385913210">
    <w:abstractNumId w:val="17"/>
  </w:num>
  <w:num w:numId="27" w16cid:durableId="13381304">
    <w:abstractNumId w:val="6"/>
  </w:num>
  <w:num w:numId="28" w16cid:durableId="14364431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32D1"/>
    <w:rsid w:val="00015C0F"/>
    <w:rsid w:val="00016E0A"/>
    <w:rsid w:val="0001727B"/>
    <w:rsid w:val="000205C5"/>
    <w:rsid w:val="0002165F"/>
    <w:rsid w:val="00025316"/>
    <w:rsid w:val="00030BF3"/>
    <w:rsid w:val="00034489"/>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5D4E"/>
    <w:rsid w:val="00082CCB"/>
    <w:rsid w:val="000933C8"/>
    <w:rsid w:val="00097F2D"/>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AA2"/>
    <w:rsid w:val="00205F25"/>
    <w:rsid w:val="002068C7"/>
    <w:rsid w:val="00207249"/>
    <w:rsid w:val="00207DEA"/>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D331E"/>
    <w:rsid w:val="002D5CEB"/>
    <w:rsid w:val="002E6A7D"/>
    <w:rsid w:val="002E7A9E"/>
    <w:rsid w:val="002F21D5"/>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70F6"/>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36CC"/>
    <w:rsid w:val="004464C0"/>
    <w:rsid w:val="00454609"/>
    <w:rsid w:val="00455DE4"/>
    <w:rsid w:val="00456A0E"/>
    <w:rsid w:val="00460129"/>
    <w:rsid w:val="00471ED9"/>
    <w:rsid w:val="0047360D"/>
    <w:rsid w:val="004749BC"/>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409"/>
    <w:rsid w:val="00502CD2"/>
    <w:rsid w:val="00504E33"/>
    <w:rsid w:val="00506F48"/>
    <w:rsid w:val="00510F1E"/>
    <w:rsid w:val="005136BB"/>
    <w:rsid w:val="00525644"/>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3032"/>
    <w:rsid w:val="00574059"/>
    <w:rsid w:val="00574FC7"/>
    <w:rsid w:val="00584AC6"/>
    <w:rsid w:val="00586951"/>
    <w:rsid w:val="00590087"/>
    <w:rsid w:val="0059416F"/>
    <w:rsid w:val="005A032D"/>
    <w:rsid w:val="005A1103"/>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4849"/>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052CE"/>
    <w:rsid w:val="00813974"/>
    <w:rsid w:val="00813C1F"/>
    <w:rsid w:val="008146A2"/>
    <w:rsid w:val="0081587D"/>
    <w:rsid w:val="00822F2B"/>
    <w:rsid w:val="008311F1"/>
    <w:rsid w:val="008338C2"/>
    <w:rsid w:val="00834A60"/>
    <w:rsid w:val="008362B1"/>
    <w:rsid w:val="00837BCD"/>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5895"/>
    <w:rsid w:val="009B641C"/>
    <w:rsid w:val="009C2977"/>
    <w:rsid w:val="009C2DCC"/>
    <w:rsid w:val="009C7C34"/>
    <w:rsid w:val="009D3490"/>
    <w:rsid w:val="009D5357"/>
    <w:rsid w:val="009D638F"/>
    <w:rsid w:val="009D793F"/>
    <w:rsid w:val="009E6C21"/>
    <w:rsid w:val="009F587E"/>
    <w:rsid w:val="009F5ECF"/>
    <w:rsid w:val="009F7959"/>
    <w:rsid w:val="00A01CF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6B8"/>
    <w:rsid w:val="00AA4F27"/>
    <w:rsid w:val="00AA66AC"/>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0161"/>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5B1F"/>
    <w:rsid w:val="00C57C50"/>
    <w:rsid w:val="00C60C6C"/>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B59EA"/>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59CF"/>
    <w:rsid w:val="00D368C6"/>
    <w:rsid w:val="00D521C1"/>
    <w:rsid w:val="00D52A11"/>
    <w:rsid w:val="00D52B84"/>
    <w:rsid w:val="00D53194"/>
    <w:rsid w:val="00D638B8"/>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50D93"/>
    <w:rsid w:val="00E52C57"/>
    <w:rsid w:val="00E53DB6"/>
    <w:rsid w:val="00E57547"/>
    <w:rsid w:val="00E57E7D"/>
    <w:rsid w:val="00E661ED"/>
    <w:rsid w:val="00E766A2"/>
    <w:rsid w:val="00E81643"/>
    <w:rsid w:val="00E84CD8"/>
    <w:rsid w:val="00E90B85"/>
    <w:rsid w:val="00E91679"/>
    <w:rsid w:val="00E91764"/>
    <w:rsid w:val="00E92452"/>
    <w:rsid w:val="00E94CC1"/>
    <w:rsid w:val="00E96431"/>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37C2"/>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7A64"/>
    <w:rsid w:val="00F730CA"/>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56D"/>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 w:type="character" w:customStyle="1" w:styleId="HeaderChar">
    <w:name w:val="Header Char"/>
    <w:basedOn w:val="DefaultParagraphFont"/>
    <w:link w:val="Header"/>
    <w:rsid w:val="00B70161"/>
    <w:rPr>
      <w:rFonts w:ascii="Arial" w:hAnsi="Arial"/>
      <w:b/>
      <w:noProof/>
      <w:sz w:val="18"/>
      <w:lang w:eastAsia="ja-JP"/>
    </w:rPr>
  </w:style>
  <w:style w:type="character" w:customStyle="1" w:styleId="CRCoverPageZchn">
    <w:name w:val="CR Cover Page Zchn"/>
    <w:link w:val="CRCoverPage"/>
    <w:rsid w:val="00B7016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26.928_CR0002R5_(Rel-18)_FS_5GXR, TEI18</cp:lastModifiedBy>
  <cp:revision>4</cp:revision>
  <cp:lastPrinted>2000-02-29T11:31:00Z</cp:lastPrinted>
  <dcterms:created xsi:type="dcterms:W3CDTF">2023-05-26T09:50:00Z</dcterms:created>
  <dcterms:modified xsi:type="dcterms:W3CDTF">2023-06-01T21:42:00Z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