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C7AA8" w14:textId="6E725EB5" w:rsidR="00E1508E" w:rsidRDefault="00E1508E" w:rsidP="00E1508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#SP-90E</w:t>
      </w:r>
      <w:r>
        <w:rPr>
          <w:rFonts w:ascii="Arial" w:hAnsi="Arial" w:cs="Arial"/>
          <w:b/>
          <w:sz w:val="24"/>
        </w:rPr>
        <w:tab/>
        <w:t>SP-2009</w:t>
      </w:r>
      <w:r>
        <w:rPr>
          <w:rFonts w:ascii="Arial" w:hAnsi="Arial" w:cs="Arial"/>
          <w:b/>
          <w:sz w:val="24"/>
        </w:rPr>
        <w:t>80</w:t>
      </w:r>
    </w:p>
    <w:p w14:paraId="68CA4576" w14:textId="77777777" w:rsidR="00E1508E" w:rsidRDefault="00E1508E" w:rsidP="00E1508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32D7B62E" w14:textId="77777777" w:rsidR="00E1508E" w:rsidRPr="00A81EE4" w:rsidRDefault="00E1508E" w:rsidP="00E1508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WG2</w:t>
      </w:r>
    </w:p>
    <w:p w14:paraId="1874D549" w14:textId="3F0D2AD3" w:rsidR="00E1508E" w:rsidRPr="006E5DD5" w:rsidRDefault="00E1508E" w:rsidP="00E1508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WID on </w:t>
      </w:r>
      <w:r>
        <w:rPr>
          <w:rFonts w:ascii="Arial" w:eastAsia="Batang" w:hAnsi="Arial" w:cs="Arial"/>
          <w:b/>
        </w:rPr>
        <w:t>Enhanced support of Non-Public Networks</w:t>
      </w:r>
    </w:p>
    <w:p w14:paraId="55270B70" w14:textId="77777777" w:rsidR="00E1508E" w:rsidRPr="006E5DD5" w:rsidRDefault="00E1508E" w:rsidP="00E1508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55EEB12F" w14:textId="77777777" w:rsidR="00E1508E" w:rsidRDefault="00E1508E" w:rsidP="00E1508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6.4</w:t>
      </w:r>
    </w:p>
    <w:p w14:paraId="41104EB0" w14:textId="77777777" w:rsidR="00E1508E" w:rsidRPr="005D09C9" w:rsidRDefault="00E1508E" w:rsidP="00E1508E">
      <w:pPr>
        <w:rPr>
          <w:rFonts w:hint="eastAsia"/>
        </w:rPr>
      </w:pPr>
    </w:p>
    <w:p w14:paraId="5E0AA946" w14:textId="4AC9F0B1" w:rsidR="00B13F14" w:rsidRPr="00E1508E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E1508E">
        <w:rPr>
          <w:b/>
          <w:noProof/>
        </w:rPr>
        <w:t>3GPP TSG|WG-SA WG2 Meeting #142E</w:t>
      </w:r>
      <w:r w:rsidRPr="00E1508E">
        <w:rPr>
          <w:b/>
          <w:noProof/>
        </w:rPr>
        <w:tab/>
        <w:t>S2-200</w:t>
      </w:r>
      <w:r w:rsidR="00EF74AF" w:rsidRPr="00E1508E">
        <w:rPr>
          <w:b/>
          <w:noProof/>
        </w:rPr>
        <w:t>9251</w:t>
      </w:r>
    </w:p>
    <w:p w14:paraId="5A0CD00C" w14:textId="77777777" w:rsidR="00B13F14" w:rsidRPr="00E1508E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E1508E">
        <w:rPr>
          <w:b/>
          <w:noProof/>
        </w:rPr>
        <w:t xml:space="preserve">Elbonia, </w:t>
      </w:r>
      <w:r w:rsidRPr="00E1508E">
        <w:rPr>
          <w:rFonts w:cs="Arial"/>
          <w:b/>
          <w:bCs/>
        </w:rPr>
        <w:t>16 – 20 November 2020</w:t>
      </w:r>
      <w:r w:rsidRPr="00E1508E">
        <w:rPr>
          <w:b/>
          <w:noProof/>
          <w:color w:val="0000FF"/>
        </w:rPr>
        <w:tab/>
        <w:t>(Revision of S2-20xxxxx)</w:t>
      </w:r>
    </w:p>
    <w:p w14:paraId="38965299" w14:textId="77777777" w:rsidR="00B13F14" w:rsidRPr="00E1508E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0948A3C4" w14:textId="7730C461" w:rsidR="00B13F14" w:rsidRPr="00BC642A" w:rsidRDefault="00E1508E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3ABCE251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EF74AF">
        <w:t>E</w:t>
      </w:r>
      <w:r w:rsidRPr="00016C2E">
        <w:t>nhanced support of Non-Public Networks</w:t>
      </w:r>
    </w:p>
    <w:p w14:paraId="588117E0" w14:textId="63EFC7EE" w:rsidR="00B13F14" w:rsidRDefault="00B13F14" w:rsidP="00B13F14">
      <w:pPr>
        <w:pStyle w:val="Heading2"/>
        <w:tabs>
          <w:tab w:val="left" w:pos="2552"/>
        </w:tabs>
      </w:pPr>
      <w:r>
        <w:t>Acronym:</w:t>
      </w:r>
      <w:r w:rsidR="00E1508E">
        <w:tab/>
      </w:r>
      <w:proofErr w:type="spellStart"/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  <w:proofErr w:type="spellEnd"/>
    </w:p>
    <w:p w14:paraId="6B7DCBC2" w14:textId="0F873B04" w:rsidR="00B13F14" w:rsidRDefault="00B13F14" w:rsidP="00B13F14">
      <w:pPr>
        <w:pStyle w:val="Heading2"/>
        <w:tabs>
          <w:tab w:val="left" w:pos="2552"/>
        </w:tabs>
      </w:pPr>
      <w:r>
        <w:t>Unique identifier:</w:t>
      </w:r>
      <w:r w:rsidR="00E1508E">
        <w:tab/>
        <w:t>900015</w:t>
      </w:r>
    </w:p>
    <w:p w14:paraId="53FEB415" w14:textId="789E61E0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1508E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E1508E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E1508E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E1508E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486" w:type="dxa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E1508E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E1508E">
        <w:trPr>
          <w:cantSplit/>
          <w:jc w:val="center"/>
        </w:trPr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E1508E">
        <w:trPr>
          <w:cantSplit/>
          <w:jc w:val="center"/>
        </w:trPr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E1508E">
        <w:trPr>
          <w:cantSplit/>
          <w:jc w:val="center"/>
        </w:trPr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E1508E">
        <w:trPr>
          <w:cantSplit/>
          <w:jc w:val="center"/>
        </w:trPr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955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256"/>
      </w:tblGrid>
      <w:tr w:rsidR="00B13F14" w14:paraId="12EA3E40" w14:textId="77777777" w:rsidTr="00E1508E">
        <w:trPr>
          <w:cantSplit/>
          <w:jc w:val="center"/>
        </w:trPr>
        <w:tc>
          <w:tcPr>
            <w:tcW w:w="9559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E150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256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E1508E">
        <w:trPr>
          <w:cantSplit/>
          <w:jc w:val="center"/>
        </w:trPr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6256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E1508E">
        <w:trPr>
          <w:cantSplit/>
          <w:jc w:val="center"/>
        </w:trPr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6256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5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170"/>
      </w:tblGrid>
      <w:tr w:rsidR="00B13F14" w14:paraId="566B4750" w14:textId="77777777" w:rsidTr="00E1508E">
        <w:trPr>
          <w:cantSplit/>
          <w:jc w:val="center"/>
        </w:trPr>
        <w:tc>
          <w:tcPr>
            <w:tcW w:w="9597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E150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170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E1508E">
        <w:trPr>
          <w:cantSplit/>
          <w:jc w:val="center"/>
        </w:trPr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170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E1508E">
        <w:trPr>
          <w:cantSplit/>
          <w:jc w:val="center"/>
        </w:trPr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170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6758E826" w14:textId="77777777" w:rsidR="00E1508E" w:rsidRDefault="00E1508E" w:rsidP="00E1508E">
      <w:pPr>
        <w:ind w:right="-99"/>
        <w:rPr>
          <w:b/>
        </w:rPr>
      </w:pPr>
    </w:p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r w:rsidR="0031101E">
        <w:t xml:space="preserve">voice and </w:t>
      </w:r>
      <w:r w:rsidRPr="00302226">
        <w:t>emergency support for SNPN</w:t>
      </w:r>
      <w:r w:rsidR="00CD1AEF" w:rsidRPr="00CD1AEF">
        <w:t>, as concluded by the Study on enhanced support of Non-Public Networks</w:t>
      </w:r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1BA4F982" w14:textId="77777777" w:rsidR="00B13F14" w:rsidRPr="00260918" w:rsidRDefault="00B13F14" w:rsidP="00B13F14">
      <w:pPr>
        <w:pStyle w:val="B1"/>
      </w:pPr>
      <w:r w:rsidRPr="00260918">
        <w:t>-</w:t>
      </w:r>
      <w:r w:rsidRPr="00260918">
        <w:tab/>
        <w:t>Enhancements to Support SNPN along with credentials owned by an entity separate from the SNPN</w:t>
      </w:r>
      <w:r w:rsidR="0028609C" w:rsidRPr="00260918">
        <w:t xml:space="preserve"> (KI#1)</w:t>
      </w:r>
    </w:p>
    <w:p w14:paraId="5A01801A" w14:textId="3ACE8FA1" w:rsidR="00B00D11" w:rsidRPr="00260918" w:rsidRDefault="00C07FDA" w:rsidP="00C07FDA">
      <w:pPr>
        <w:pStyle w:val="B2"/>
      </w:pPr>
      <w:r w:rsidRPr="00260918">
        <w:t>-</w:t>
      </w:r>
      <w:r w:rsidRPr="00260918">
        <w:tab/>
      </w:r>
      <w:r w:rsidR="00B00D11" w:rsidRPr="00260918">
        <w:t xml:space="preserve">To support SNPN selection for UEs with an SNPN subscription </w:t>
      </w:r>
      <w:r w:rsidR="00400721" w:rsidRPr="001E336D">
        <w:t>of a Separate Entity</w:t>
      </w:r>
      <w:r w:rsidR="00B00D11" w:rsidRPr="00260918">
        <w:t xml:space="preserve"> </w:t>
      </w:r>
    </w:p>
    <w:p w14:paraId="71228F8D" w14:textId="2168D68D" w:rsidR="001773D5" w:rsidRPr="00260918" w:rsidRDefault="001773D5" w:rsidP="001773D5">
      <w:pPr>
        <w:pStyle w:val="B2"/>
      </w:pPr>
      <w:r w:rsidRPr="00260918">
        <w:t>-</w:t>
      </w:r>
      <w:r w:rsidRPr="00260918">
        <w:tab/>
        <w:t xml:space="preserve">To support SNPN selection for UEs with a PLMN subscription </w:t>
      </w:r>
    </w:p>
    <w:p w14:paraId="2304C220" w14:textId="147B42A3" w:rsidR="00C07FDA" w:rsidRPr="00260918" w:rsidRDefault="00B00D11" w:rsidP="00C07FDA">
      <w:pPr>
        <w:pStyle w:val="B2"/>
      </w:pPr>
      <w:r w:rsidRPr="00260918">
        <w:t>-</w:t>
      </w:r>
      <w:r w:rsidRPr="00260918">
        <w:tab/>
      </w:r>
      <w:r w:rsidR="00C07FDA" w:rsidRPr="00260918">
        <w:t>To enable scenarios when UE is using a</w:t>
      </w:r>
      <w:r w:rsidRPr="00260918">
        <w:t>n</w:t>
      </w:r>
      <w:r w:rsidR="00C07FDA" w:rsidRPr="00260918">
        <w:t xml:space="preserve"> SNPN subscription</w:t>
      </w:r>
      <w:r w:rsidRPr="00260918">
        <w:t xml:space="preserve"> when the separate entity is offering a UDM/AUSF</w:t>
      </w:r>
    </w:p>
    <w:p w14:paraId="4C4CE8D0" w14:textId="5E247466" w:rsidR="00C07FDA" w:rsidRPr="00260918" w:rsidRDefault="00C07FDA" w:rsidP="00C07FDA">
      <w:pPr>
        <w:pStyle w:val="B2"/>
      </w:pPr>
      <w:r w:rsidRPr="00260918">
        <w:t>-</w:t>
      </w:r>
      <w:r w:rsidRPr="00260918">
        <w:tab/>
        <w:t>To enable scenarios when UE is using a PLMN subscription</w:t>
      </w:r>
      <w:r w:rsidR="00B00D11" w:rsidRPr="00260918">
        <w:t xml:space="preserve"> when the separate entity is offering a UDM/AUSF</w:t>
      </w:r>
    </w:p>
    <w:p w14:paraId="4890F077" w14:textId="274E4AB3" w:rsidR="00C07FDA" w:rsidRPr="00260918" w:rsidRDefault="00C07FDA" w:rsidP="00B13F14">
      <w:pPr>
        <w:pStyle w:val="B2"/>
      </w:pPr>
      <w:r w:rsidRPr="00260918">
        <w:t>-</w:t>
      </w:r>
      <w:r w:rsidRPr="00260918">
        <w:tab/>
        <w:t xml:space="preserve">To enable the scenario </w:t>
      </w:r>
      <w:r w:rsidR="00B00D11" w:rsidRPr="00260918">
        <w:t xml:space="preserve">UE is using an SNPN subscription </w:t>
      </w:r>
      <w:r w:rsidRPr="00260918">
        <w:t>when separate entity is offering a AAA server as per conclusions in clause 8.1.1</w:t>
      </w:r>
    </w:p>
    <w:p w14:paraId="78CD8D19" w14:textId="0F40DE55" w:rsidR="00FD6FC7" w:rsidRPr="001E336D" w:rsidRDefault="00FD6FC7" w:rsidP="001E336D">
      <w:pPr>
        <w:pStyle w:val="NO"/>
        <w:rPr>
          <w:lang w:val="en-US"/>
        </w:rPr>
      </w:pPr>
      <w:r w:rsidRPr="00260918">
        <w:rPr>
          <w:lang w:val="en-US"/>
        </w:rPr>
        <w:t xml:space="preserve">NOTE </w:t>
      </w:r>
      <w:r w:rsidR="00EF74AF">
        <w:rPr>
          <w:lang w:val="en-US"/>
        </w:rPr>
        <w:t>1</w:t>
      </w:r>
      <w:r w:rsidRPr="00260918">
        <w:rPr>
          <w:lang w:val="en-US"/>
        </w:rPr>
        <w:t>:</w:t>
      </w:r>
      <w:r w:rsidR="002E03F6" w:rsidRPr="00260918">
        <w:rPr>
          <w:lang w:val="en-US"/>
        </w:rPr>
        <w:tab/>
        <w:t>For this objective normative work will start after feedback from SA3 is received on whether new NF or existing AUSF is enhanced</w:t>
      </w:r>
      <w:r w:rsidR="005C09F0" w:rsidRPr="00260918">
        <w:rPr>
          <w:lang w:val="en-US"/>
        </w:rPr>
        <w:t>.</w:t>
      </w:r>
    </w:p>
    <w:p w14:paraId="71D9E796" w14:textId="32D59B7F" w:rsidR="00C205B6" w:rsidRDefault="00C07FDA" w:rsidP="00B13F14">
      <w:pPr>
        <w:pStyle w:val="B2"/>
      </w:pPr>
      <w:r w:rsidRPr="00260918">
        <w:t>-</w:t>
      </w:r>
      <w:r w:rsidRPr="00260918">
        <w:tab/>
        <w:t>To enable mobility between networks as per conclusions in clause 8.1.2</w:t>
      </w:r>
    </w:p>
    <w:p w14:paraId="397BBBD6" w14:textId="1ED55BD7" w:rsidR="0026642C" w:rsidRDefault="0026642C" w:rsidP="00B13F14">
      <w:pPr>
        <w:pStyle w:val="B2"/>
      </w:pPr>
      <w:r>
        <w:t>-</w:t>
      </w:r>
      <w:r>
        <w:tab/>
        <w:t xml:space="preserve">To enable update of </w:t>
      </w:r>
      <w:r w:rsidRPr="0026642C">
        <w:t>prioritized list of preferred SNPNs</w:t>
      </w:r>
      <w:r>
        <w:t xml:space="preserve"> </w:t>
      </w:r>
      <w:r w:rsidR="00FD6FC7">
        <w:t xml:space="preserve">and Group IDs </w:t>
      </w:r>
      <w:r>
        <w:t>to the UE</w:t>
      </w:r>
      <w:r w:rsidR="00D91C6C">
        <w:t xml:space="preserve"> </w:t>
      </w:r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r w:rsidR="00B00D11">
        <w:t>enhancements to enable</w:t>
      </w:r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2A6240FD" w14:textId="446828F0" w:rsidR="00EF74AF" w:rsidRDefault="00C77E1D" w:rsidP="00C77E1D">
      <w:pPr>
        <w:pStyle w:val="B3"/>
      </w:pPr>
      <w:r>
        <w:t>-</w:t>
      </w:r>
      <w:r>
        <w:tab/>
        <w:t>I</w:t>
      </w:r>
      <w:r w:rsidRPr="00C77E1D">
        <w:t>nformative guideline</w:t>
      </w:r>
      <w:r>
        <w:t xml:space="preserve"> for how to use existing Rel-16 mechanisms and information to support VIAPA services</w:t>
      </w:r>
    </w:p>
    <w:p w14:paraId="2EAD8520" w14:textId="2EACDBAA" w:rsidR="00C77E1D" w:rsidRDefault="00C77E1D" w:rsidP="001E336D">
      <w:pPr>
        <w:pStyle w:val="B3"/>
      </w:pPr>
      <w:r>
        <w:t>-</w:t>
      </w:r>
      <w:r>
        <w:tab/>
        <w:t>I</w:t>
      </w:r>
      <w:r w:rsidRPr="00C77E1D">
        <w:t>nformative guideline for mapping between standardized 5QI/ARP and DSCP</w:t>
      </w:r>
      <w:r w:rsidR="00B00D11">
        <w:t xml:space="preserve"> </w:t>
      </w:r>
      <w:r w:rsidR="00B00D11" w:rsidRPr="005505BD">
        <w:t>marking</w:t>
      </w:r>
      <w:r w:rsidR="00B00D11">
        <w:t xml:space="preserve"> to enable </w:t>
      </w:r>
      <w:r w:rsidR="00B00D11" w:rsidRPr="005505BD">
        <w:t xml:space="preserve">the PLMN and SNPN </w:t>
      </w:r>
      <w:r w:rsidR="00B00D11">
        <w:t xml:space="preserve">to </w:t>
      </w:r>
      <w:r w:rsidR="00B00D11" w:rsidRPr="005505BD">
        <w:t>use the same mapping values for UL and DL user plane traffic within SNPN and PLMN</w:t>
      </w:r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 w:rsidP="001E336D">
      <w:pPr>
        <w:pStyle w:val="B2"/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</w:pPr>
      <w:r>
        <w:t>-</w:t>
      </w:r>
      <w:r>
        <w:tab/>
        <w:t xml:space="preserve">Use of IMC </w:t>
      </w:r>
      <w:r w:rsidRPr="00C77E1D">
        <w:t>when USIM or ISIM is not available in UEs accessing IMS via an SNPN</w:t>
      </w:r>
    </w:p>
    <w:p w14:paraId="7A1D48CE" w14:textId="76B2188E" w:rsidR="00C77E1D" w:rsidRDefault="00C77E1D" w:rsidP="0062509E">
      <w:pPr>
        <w:pStyle w:val="B3"/>
      </w:pPr>
      <w:r>
        <w:t>-</w:t>
      </w:r>
      <w:r>
        <w:tab/>
      </w:r>
      <w:r w:rsidR="00E21FE1">
        <w:t>R</w:t>
      </w:r>
      <w:r w:rsidR="00E21FE1" w:rsidRPr="00E21FE1">
        <w:t>euse of USIM credentials for IMS AKA shall be possible when USIM is available in UEs accessing IMS via an SNPN</w:t>
      </w:r>
    </w:p>
    <w:p w14:paraId="2964E56A" w14:textId="3B3264A3" w:rsidR="00E21FE1" w:rsidRDefault="00E21FE1" w:rsidP="0062509E">
      <w:pPr>
        <w:pStyle w:val="B3"/>
      </w:pPr>
      <w:r>
        <w:t>-</w:t>
      </w:r>
      <w:r>
        <w:tab/>
        <w:t xml:space="preserve">Functionality for </w:t>
      </w:r>
      <w:r w:rsidRPr="00E21FE1">
        <w:t xml:space="preserve">support </w:t>
      </w:r>
      <w:r>
        <w:t xml:space="preserve">of </w:t>
      </w:r>
      <w:r w:rsidRPr="00E21FE1">
        <w:t>voice and emergency services with SNPN</w:t>
      </w:r>
      <w:r>
        <w:t xml:space="preserve">, excluding </w:t>
      </w:r>
      <w:r w:rsidRPr="00E21FE1">
        <w:t>EPS fallback and T-ADS</w:t>
      </w:r>
      <w:r>
        <w:t>.</w:t>
      </w:r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r w:rsidR="00B00D11">
        <w:t xml:space="preserve">Support for </w:t>
      </w:r>
      <w:r w:rsidRPr="00302226">
        <w:t>UE Onboarding and remote provisioning</w:t>
      </w:r>
      <w:r w:rsidR="004E242F">
        <w:t xml:space="preserve"> (KI#4)</w:t>
      </w:r>
    </w:p>
    <w:p w14:paraId="31224065" w14:textId="785D011C" w:rsidR="00D15D6D" w:rsidRDefault="00B16EEF" w:rsidP="00B16EEF">
      <w:pPr>
        <w:pStyle w:val="B2"/>
      </w:pPr>
      <w:r>
        <w:lastRenderedPageBreak/>
        <w:t>-</w:t>
      </w:r>
      <w:r>
        <w:tab/>
        <w:t xml:space="preserve">To enable </w:t>
      </w:r>
      <w:r w:rsidR="0028502F" w:rsidRPr="0028502F">
        <w:t xml:space="preserve">UE onboarding </w:t>
      </w:r>
      <w:r w:rsidR="00B00D11">
        <w:t xml:space="preserve">over an Onboarding Network (ON) (O-SNPN or PLMN) </w:t>
      </w:r>
      <w:r w:rsidR="0028502F">
        <w:t xml:space="preserve">and </w:t>
      </w:r>
      <w:r w:rsidR="00B00D11">
        <w:t xml:space="preserve">remote </w:t>
      </w:r>
      <w:r w:rsidR="0028502F">
        <w:t xml:space="preserve">provisioning </w:t>
      </w:r>
      <w:r w:rsidR="00B00D11">
        <w:t xml:space="preserve">using user plane mechanisms </w:t>
      </w:r>
      <w:r w:rsidR="0028502F" w:rsidRPr="0028502F">
        <w:t>for SNPN</w:t>
      </w:r>
      <w:r w:rsidR="004D5842">
        <w:t xml:space="preserve"> </w:t>
      </w:r>
      <w:r w:rsidR="00B00D11">
        <w:t xml:space="preserve">credentials </w:t>
      </w:r>
      <w:r w:rsidR="004D5842">
        <w:t>as per conclusions in clause 8.4.1.</w:t>
      </w:r>
    </w:p>
    <w:p w14:paraId="23009778" w14:textId="1C0FBFAB" w:rsidR="00B00D11" w:rsidRDefault="00B00D11" w:rsidP="00B00D11">
      <w:pPr>
        <w:pStyle w:val="NO"/>
      </w:pPr>
      <w:r>
        <w:t xml:space="preserve">NOTE </w:t>
      </w:r>
      <w:r w:rsidR="00EF74AF">
        <w:t>2</w:t>
      </w:r>
      <w:r>
        <w:t>:</w:t>
      </w:r>
      <w:r>
        <w:tab/>
      </w:r>
      <w:r w:rsidRPr="00226CBF">
        <w:t>Using PLMN credentials for UE onboarding and PLMN as Onboarding Network (ON) is already possible</w:t>
      </w:r>
      <w:r>
        <w:t xml:space="preserve">. </w:t>
      </w:r>
      <w:r w:rsidRPr="00CB517B">
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</w:r>
    </w:p>
    <w:p w14:paraId="30BA6601" w14:textId="6E78FFFE" w:rsidR="00EB61A2" w:rsidRDefault="00E21FE1">
      <w:pPr>
        <w:pStyle w:val="B3"/>
      </w:pPr>
      <w:r>
        <w:t>-</w:t>
      </w:r>
      <w:r>
        <w:tab/>
      </w:r>
      <w:r w:rsidR="00F11A93" w:rsidRPr="00F11A93">
        <w:t>UE Onboarding</w:t>
      </w:r>
      <w:r w:rsidR="00F11A93">
        <w:t xml:space="preserve"> i.e. e</w:t>
      </w:r>
      <w:r w:rsidR="00F11A93" w:rsidRPr="00F11A93">
        <w:t>nabling 3GPP connectivity for UE to realize remote provisioning</w:t>
      </w:r>
    </w:p>
    <w:p w14:paraId="49408880" w14:textId="776E56A8" w:rsidR="00E21FE1" w:rsidRDefault="00EB61A2" w:rsidP="001E336D">
      <w:pPr>
        <w:pStyle w:val="B3"/>
      </w:pPr>
      <w:r>
        <w:t>-</w:t>
      </w:r>
      <w:r>
        <w:tab/>
      </w:r>
      <w:r w:rsidR="00BC325E">
        <w:t xml:space="preserve">Enabling restricted </w:t>
      </w:r>
      <w:r w:rsidR="00E26060">
        <w:t xml:space="preserve">PDU Session for </w:t>
      </w:r>
      <w:r w:rsidR="00C821FB">
        <w:t>UP provisioning</w:t>
      </w:r>
    </w:p>
    <w:p w14:paraId="17E0DD22" w14:textId="54ACBEB9" w:rsidR="0028502F" w:rsidRDefault="00F12FE2" w:rsidP="0062509E">
      <w:pPr>
        <w:pStyle w:val="B2"/>
      </w:pPr>
      <w:r>
        <w:t>-</w:t>
      </w:r>
      <w:r>
        <w:tab/>
        <w:t xml:space="preserve">To enable </w:t>
      </w:r>
      <w:r w:rsidRPr="0028502F">
        <w:t xml:space="preserve">UE onboarding </w:t>
      </w:r>
      <w:r w:rsidR="00B00D11">
        <w:t xml:space="preserve">with PLMN credentials </w:t>
      </w:r>
      <w:r>
        <w:t xml:space="preserve">and </w:t>
      </w:r>
      <w:r w:rsidR="00B00D11">
        <w:t xml:space="preserve">remote </w:t>
      </w:r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r w:rsidR="00385749">
        <w:t xml:space="preserve">credentials using control and user plane mechanisms </w:t>
      </w:r>
      <w:r w:rsidR="004D5842">
        <w:t>as per conclusions in clause 8.4.2.</w:t>
      </w:r>
    </w:p>
    <w:p w14:paraId="0F1DA4E1" w14:textId="556AF318" w:rsidR="0082781D" w:rsidRDefault="00385749" w:rsidP="00EE19E9">
      <w:pPr>
        <w:pStyle w:val="NO"/>
      </w:pPr>
      <w:r>
        <w:t xml:space="preserve">NOTE </w:t>
      </w:r>
      <w:r w:rsidR="00EF74AF">
        <w:t>3</w:t>
      </w:r>
      <w:r>
        <w:t>:</w:t>
      </w:r>
      <w:r w:rsidR="00D16DD3">
        <w:tab/>
      </w:r>
      <w:r w:rsidRPr="000509A1">
        <w:t>No enhancement for the UE onboarding with PLMN credentials used for primary authentication and PLMN network selection are needed for the case of PNI-NPN credentials provisioning</w:t>
      </w:r>
      <w:r w:rsidR="002C3358">
        <w:t>.</w:t>
      </w:r>
    </w:p>
    <w:p w14:paraId="7D279C72" w14:textId="312725B9" w:rsidR="00C821FB" w:rsidRDefault="0083301D" w:rsidP="001E336D">
      <w:pPr>
        <w:pStyle w:val="NO"/>
      </w:pPr>
      <w:r w:rsidRPr="0083301D">
        <w:t xml:space="preserve">Coordination with RAN WGs </w:t>
      </w:r>
      <w:r>
        <w:t xml:space="preserve">and SA3 </w:t>
      </w:r>
      <w:r w:rsidR="000D6863">
        <w:t xml:space="preserve">will be done to meet </w:t>
      </w:r>
      <w:r w:rsidRPr="0083301D">
        <w:t>the objectives of this WID.</w:t>
      </w: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E1508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E1508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E1508E">
        <w:trPr>
          <w:cantSplit/>
          <w:jc w:val="center"/>
        </w:trPr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E1508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E150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E150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663E9D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E150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20E1B2C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E150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4235207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E150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AE832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E150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081A88C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r w:rsidR="00A0689D">
        <w:t xml:space="preserve">and Charging </w:t>
      </w:r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B13F14" w:rsidRPr="00DA4A63" w14:paraId="5592AB33" w14:textId="77777777" w:rsidTr="00E1508E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085CF7" w:rsidRPr="00DA4A63" w14:paraId="5D47DA78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538C0C3" w14:textId="19AE373C" w:rsidR="00085CF7" w:rsidRPr="00DA4A63" w:rsidRDefault="00085CF7" w:rsidP="00085CF7">
            <w:pPr>
              <w:pStyle w:val="TAL"/>
            </w:pPr>
            <w:r w:rsidRPr="003F5D52">
              <w:t>Broadcom</w:t>
            </w:r>
          </w:p>
        </w:tc>
      </w:tr>
      <w:tr w:rsidR="00E818CE" w:rsidRPr="00DA4A63" w14:paraId="5BB559B4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36859E31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F128223" w14:textId="45DEE8FF" w:rsidR="00B13F14" w:rsidRPr="00DA4A63" w:rsidRDefault="00B13F14" w:rsidP="00D92847">
            <w:pPr>
              <w:pStyle w:val="TAL"/>
            </w:pPr>
            <w:r w:rsidRPr="00DA4A63">
              <w:t>China Mobile</w:t>
            </w:r>
          </w:p>
        </w:tc>
      </w:tr>
      <w:tr w:rsidR="00AC7D4F" w:rsidRPr="00DA4A63" w14:paraId="53D885B8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</w:pPr>
            <w:r w:rsidRPr="0092555D">
              <w:t>China Telecom</w:t>
            </w:r>
          </w:p>
        </w:tc>
      </w:tr>
      <w:tr w:rsidR="00B13F14" w:rsidRPr="00DA4A63" w14:paraId="11A0679D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2E03F6" w:rsidRPr="00DA4A63" w14:paraId="381A6285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BC050C" w14:textId="26CFA10B" w:rsidR="002E03F6" w:rsidRPr="00DA4A63" w:rsidRDefault="002E03F6" w:rsidP="00D92847">
            <w:pPr>
              <w:pStyle w:val="TAL"/>
            </w:pPr>
            <w:r>
              <w:t>Cisco</w:t>
            </w:r>
          </w:p>
        </w:tc>
      </w:tr>
      <w:tr w:rsidR="00B13F14" w:rsidRPr="00DA4A63" w14:paraId="73C1C5AE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AC7D4F" w:rsidRPr="00DA4A63" w14:paraId="4AEC97BA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</w:pPr>
            <w:r>
              <w:t>DOCOMO</w:t>
            </w:r>
          </w:p>
        </w:tc>
      </w:tr>
      <w:tr w:rsidR="00B13F14" w:rsidRPr="00DA4A63" w14:paraId="706D36F6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8E26AA3" w14:textId="139D60B9" w:rsidR="00B13F14" w:rsidRPr="00DA4A63" w:rsidRDefault="00B13F14" w:rsidP="00D92847">
            <w:pPr>
              <w:pStyle w:val="TAL"/>
            </w:pPr>
            <w:r w:rsidRPr="00DA4A63">
              <w:t>ETRI</w:t>
            </w:r>
          </w:p>
        </w:tc>
      </w:tr>
      <w:tr w:rsidR="00B13F14" w:rsidRPr="00DA4A63" w14:paraId="49615184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6A9C116" w14:textId="179443C5" w:rsidR="00B13F14" w:rsidRPr="00DA4A63" w:rsidRDefault="00B13F14" w:rsidP="00D92847">
            <w:pPr>
              <w:pStyle w:val="TAL"/>
            </w:pPr>
            <w:r>
              <w:t>Futurewei</w:t>
            </w:r>
          </w:p>
        </w:tc>
      </w:tr>
      <w:tr w:rsidR="00B13F14" w:rsidRPr="00DA4A63" w14:paraId="355D59AF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5811DB4" w14:textId="2DF896A3" w:rsidR="00B13F14" w:rsidRPr="00DA4A63" w:rsidRDefault="00B13F14" w:rsidP="00D92847">
            <w:pPr>
              <w:pStyle w:val="TAL"/>
            </w:pPr>
            <w:r w:rsidRPr="00584E26">
              <w:t>HiSilicon</w:t>
            </w:r>
          </w:p>
        </w:tc>
      </w:tr>
      <w:tr w:rsidR="00B13F14" w:rsidRPr="00DA4A63" w14:paraId="7AE475EA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9465980" w14:textId="34B7BC4A" w:rsidR="00B13F14" w:rsidRPr="00DA4A63" w:rsidRDefault="00B13F14" w:rsidP="00D92847">
            <w:pPr>
              <w:pStyle w:val="TAL"/>
            </w:pPr>
            <w:r w:rsidRPr="00584E26">
              <w:t>Huawei</w:t>
            </w:r>
          </w:p>
        </w:tc>
      </w:tr>
      <w:tr w:rsidR="00B13F14" w:rsidRPr="00DA4A63" w14:paraId="0D2BBD79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4A01B724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9129C44" w14:textId="07BF2AE5" w:rsidR="00B13F14" w:rsidRPr="00DA4A63" w:rsidRDefault="00B13F14" w:rsidP="00D92847">
            <w:pPr>
              <w:pStyle w:val="TAL"/>
            </w:pPr>
            <w:r w:rsidRPr="00DA4A63">
              <w:t>KDDI</w:t>
            </w:r>
          </w:p>
        </w:tc>
      </w:tr>
      <w:tr w:rsidR="00B13F14" w:rsidRPr="00DA4A63" w14:paraId="1012FE22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3AC1EF1" w14:textId="4BDD35A8" w:rsidR="00B13F14" w:rsidRPr="00DA4A63" w:rsidRDefault="00B13F14" w:rsidP="00D92847">
            <w:pPr>
              <w:pStyle w:val="TAL"/>
            </w:pPr>
            <w:bookmarkStart w:id="0" w:name="_Hlk56757074"/>
            <w:bookmarkStart w:id="1" w:name="_Hlk56757055"/>
            <w:r w:rsidRPr="00C51409">
              <w:t>LG Electronics</w:t>
            </w:r>
            <w:bookmarkEnd w:id="0"/>
          </w:p>
        </w:tc>
      </w:tr>
      <w:tr w:rsidR="00A0689D" w:rsidRPr="00DA4A63" w14:paraId="02AA0B40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</w:pPr>
            <w:r>
              <w:t>Matrixx</w:t>
            </w:r>
          </w:p>
        </w:tc>
      </w:tr>
      <w:tr w:rsidR="00B13F14" w:rsidRPr="00DA4A63" w14:paraId="795E0839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4667331" w14:textId="00605D27" w:rsidR="00B13F14" w:rsidRPr="00DA4A63" w:rsidRDefault="00B13F14" w:rsidP="00D92847">
            <w:pPr>
              <w:pStyle w:val="TAL"/>
            </w:pPr>
            <w:bookmarkStart w:id="2" w:name="_Hlk56757085"/>
            <w:r w:rsidRPr="00DA4A63">
              <w:t>MediaTek Inc</w:t>
            </w:r>
            <w:bookmarkEnd w:id="2"/>
          </w:p>
        </w:tc>
      </w:tr>
      <w:bookmarkEnd w:id="1"/>
      <w:tr w:rsidR="00B13F14" w:rsidRPr="00DA4A63" w14:paraId="50BFE30C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4B5A3EFF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91A91DB" w14:textId="69AAE2EA" w:rsidR="00B13F14" w:rsidRPr="00DA4A63" w:rsidRDefault="00B13F14" w:rsidP="00D92847">
            <w:pPr>
              <w:pStyle w:val="TAL"/>
            </w:pPr>
            <w:bookmarkStart w:id="3" w:name="_Hlk56757095"/>
            <w:r>
              <w:t>Nokia</w:t>
            </w:r>
            <w:bookmarkEnd w:id="3"/>
          </w:p>
        </w:tc>
      </w:tr>
      <w:tr w:rsidR="00B13F14" w:rsidRPr="00DA4A63" w14:paraId="1DE30A07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02F9E91" w14:textId="5FE0FDF3" w:rsidR="00B13F14" w:rsidRDefault="00B13F14" w:rsidP="00D92847">
            <w:pPr>
              <w:pStyle w:val="TAL"/>
            </w:pPr>
            <w:bookmarkStart w:id="4" w:name="_Hlk56757104"/>
            <w:r>
              <w:t>Nokia Shanghai Bell</w:t>
            </w:r>
            <w:bookmarkEnd w:id="4"/>
          </w:p>
        </w:tc>
      </w:tr>
      <w:tr w:rsidR="00B13F14" w:rsidRPr="00DA4A63" w14:paraId="27FC15D9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CDEEAD8" w14:textId="33EA60E7" w:rsidR="00B13F14" w:rsidRPr="00DA4A63" w:rsidRDefault="00B13F14" w:rsidP="00D92847">
            <w:pPr>
              <w:pStyle w:val="TAL"/>
            </w:pPr>
            <w:bookmarkStart w:id="5" w:name="_Hlk56757114"/>
            <w:r w:rsidRPr="00DA4A63">
              <w:t>Qualcomm Incorporated</w:t>
            </w:r>
            <w:bookmarkEnd w:id="5"/>
          </w:p>
        </w:tc>
      </w:tr>
      <w:tr w:rsidR="00AC7D4F" w:rsidRPr="00DA4A63" w14:paraId="05AC008D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</w:pPr>
            <w:r>
              <w:t>Samsung</w:t>
            </w:r>
          </w:p>
        </w:tc>
      </w:tr>
      <w:tr w:rsidR="00B13F14" w:rsidRPr="00DA4A63" w14:paraId="084FC550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7514522" w14:textId="2135543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</w:p>
        </w:tc>
      </w:tr>
      <w:tr w:rsidR="00EF74AF" w:rsidRPr="00DA4A63" w14:paraId="5FB33C56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C7A6CF8" w14:textId="10AD3220" w:rsidR="00EF74AF" w:rsidRPr="009F1C44" w:rsidRDefault="00EF74AF" w:rsidP="00D92847">
            <w:pPr>
              <w:pStyle w:val="TAL"/>
            </w:pPr>
            <w:r>
              <w:t>Telefonica</w:t>
            </w:r>
          </w:p>
        </w:tc>
      </w:tr>
      <w:tr w:rsidR="00260918" w:rsidRPr="00DA4A63" w14:paraId="7D68237F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6F3AE06" w14:textId="7C36AED9" w:rsidR="00260918" w:rsidRPr="00B5781C" w:rsidRDefault="00260918" w:rsidP="00D92847">
            <w:pPr>
              <w:pStyle w:val="TAL"/>
            </w:pPr>
            <w:r w:rsidRPr="00260918">
              <w:t>Xiaomi</w:t>
            </w:r>
          </w:p>
        </w:tc>
      </w:tr>
      <w:tr w:rsidR="00B13F14" w:rsidRPr="002A1938" w14:paraId="317EB578" w14:textId="77777777" w:rsidTr="00E1508E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E0002F9" w14:textId="61B993D5" w:rsidR="00B13F14" w:rsidRPr="002A1938" w:rsidRDefault="00B13F14" w:rsidP="00D92847">
            <w:pPr>
              <w:pStyle w:val="TAL"/>
            </w:pPr>
            <w:bookmarkStart w:id="6" w:name="_Hlk56757179"/>
            <w:r w:rsidRPr="00DA4A63">
              <w:t>ZTE</w:t>
            </w:r>
            <w:bookmarkEnd w:id="6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3AE16" w14:textId="77777777" w:rsidR="00145C8E" w:rsidRDefault="00145C8E">
      <w:r>
        <w:separator/>
      </w:r>
    </w:p>
  </w:endnote>
  <w:endnote w:type="continuationSeparator" w:id="0">
    <w:p w14:paraId="25DAD33D" w14:textId="77777777" w:rsidR="00145C8E" w:rsidRDefault="00145C8E">
      <w:r>
        <w:continuationSeparator/>
      </w:r>
    </w:p>
  </w:endnote>
  <w:endnote w:type="continuationNotice" w:id="1">
    <w:p w14:paraId="66AB8152" w14:textId="77777777" w:rsidR="00145C8E" w:rsidRDefault="00145C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86138" w14:textId="77777777" w:rsidR="00145C8E" w:rsidRDefault="00145C8E">
      <w:r>
        <w:separator/>
      </w:r>
    </w:p>
  </w:footnote>
  <w:footnote w:type="continuationSeparator" w:id="0">
    <w:p w14:paraId="73B8EF5E" w14:textId="77777777" w:rsidR="00145C8E" w:rsidRDefault="00145C8E">
      <w:r>
        <w:continuationSeparator/>
      </w:r>
    </w:p>
  </w:footnote>
  <w:footnote w:type="continuationNotice" w:id="1">
    <w:p w14:paraId="2C32B22B" w14:textId="77777777" w:rsidR="00145C8E" w:rsidRDefault="00145C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85CF7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6863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45C8E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773D5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E336D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0918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03F6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03B6B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2E"/>
    <w:rsid w:val="003F7142"/>
    <w:rsid w:val="003F7B3D"/>
    <w:rsid w:val="00400721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C46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9F0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4743B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82782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34EF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261C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43496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376"/>
    <w:rsid w:val="00BB1AE0"/>
    <w:rsid w:val="00BB44A9"/>
    <w:rsid w:val="00BB486A"/>
    <w:rsid w:val="00BB5856"/>
    <w:rsid w:val="00BB5EBF"/>
    <w:rsid w:val="00BC325E"/>
    <w:rsid w:val="00BC642A"/>
    <w:rsid w:val="00BE3E13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044F"/>
    <w:rsid w:val="00D2239C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20BF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024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1508E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B7E23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EF74AF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096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1508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15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15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5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5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50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508E"/>
    <w:pPr>
      <w:outlineLvl w:val="5"/>
    </w:pPr>
  </w:style>
  <w:style w:type="paragraph" w:styleId="Heading7">
    <w:name w:val="heading 7"/>
    <w:basedOn w:val="H6"/>
    <w:next w:val="Normal"/>
    <w:qFormat/>
    <w:rsid w:val="00E1508E"/>
    <w:pPr>
      <w:outlineLvl w:val="6"/>
    </w:pPr>
  </w:style>
  <w:style w:type="paragraph" w:styleId="Heading8">
    <w:name w:val="heading 8"/>
    <w:basedOn w:val="Heading1"/>
    <w:next w:val="Normal"/>
    <w:qFormat/>
    <w:rsid w:val="00E150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508E"/>
    <w:pPr>
      <w:outlineLvl w:val="8"/>
    </w:pPr>
  </w:style>
  <w:style w:type="character" w:default="1" w:styleId="DefaultParagraphFont">
    <w:name w:val="Default Paragraph Font"/>
    <w:semiHidden/>
    <w:rsid w:val="00E150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1508E"/>
  </w:style>
  <w:style w:type="paragraph" w:customStyle="1" w:styleId="TAL">
    <w:name w:val="TAL"/>
    <w:basedOn w:val="Normal"/>
    <w:rsid w:val="00E1508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150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508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508E"/>
    <w:pPr>
      <w:spacing w:before="180"/>
      <w:ind w:left="2693" w:hanging="2693"/>
    </w:pPr>
    <w:rPr>
      <w:b/>
    </w:rPr>
  </w:style>
  <w:style w:type="paragraph" w:styleId="TOC1">
    <w:name w:val="toc 1"/>
    <w:semiHidden/>
    <w:rsid w:val="00E150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150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1508E"/>
    <w:pPr>
      <w:ind w:left="1701" w:hanging="1701"/>
    </w:pPr>
  </w:style>
  <w:style w:type="paragraph" w:styleId="TOC4">
    <w:name w:val="toc 4"/>
    <w:basedOn w:val="TOC3"/>
    <w:semiHidden/>
    <w:rsid w:val="00E1508E"/>
    <w:pPr>
      <w:ind w:left="1418" w:hanging="1418"/>
    </w:pPr>
  </w:style>
  <w:style w:type="paragraph" w:styleId="TOC3">
    <w:name w:val="toc 3"/>
    <w:basedOn w:val="TOC2"/>
    <w:semiHidden/>
    <w:rsid w:val="00E1508E"/>
    <w:pPr>
      <w:ind w:left="1134" w:hanging="1134"/>
    </w:pPr>
  </w:style>
  <w:style w:type="paragraph" w:styleId="TOC2">
    <w:name w:val="toc 2"/>
    <w:basedOn w:val="TOC1"/>
    <w:semiHidden/>
    <w:rsid w:val="00E150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508E"/>
    <w:pPr>
      <w:ind w:left="284"/>
    </w:pPr>
  </w:style>
  <w:style w:type="paragraph" w:styleId="Index1">
    <w:name w:val="index 1"/>
    <w:basedOn w:val="Normal"/>
    <w:semiHidden/>
    <w:rsid w:val="00E1508E"/>
    <w:pPr>
      <w:keepLines/>
      <w:spacing w:after="0"/>
    </w:pPr>
  </w:style>
  <w:style w:type="paragraph" w:customStyle="1" w:styleId="ZH">
    <w:name w:val="ZH"/>
    <w:rsid w:val="00E150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1508E"/>
    <w:pPr>
      <w:outlineLvl w:val="9"/>
    </w:pPr>
  </w:style>
  <w:style w:type="paragraph" w:styleId="ListNumber2">
    <w:name w:val="List Number 2"/>
    <w:basedOn w:val="ListNumber"/>
    <w:rsid w:val="00E1508E"/>
    <w:pPr>
      <w:ind w:left="851"/>
    </w:pPr>
  </w:style>
  <w:style w:type="character" w:styleId="FootnoteReference">
    <w:name w:val="footnote reference"/>
    <w:basedOn w:val="DefaultParagraphFont"/>
    <w:semiHidden/>
    <w:rsid w:val="00E1508E"/>
    <w:rPr>
      <w:b/>
      <w:position w:val="6"/>
      <w:sz w:val="16"/>
    </w:rPr>
  </w:style>
  <w:style w:type="paragraph" w:styleId="FootnoteText">
    <w:name w:val="footnote text"/>
    <w:basedOn w:val="Normal"/>
    <w:semiHidden/>
    <w:rsid w:val="00E1508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508E"/>
    <w:pPr>
      <w:jc w:val="center"/>
    </w:pPr>
  </w:style>
  <w:style w:type="paragraph" w:customStyle="1" w:styleId="TF">
    <w:name w:val="TF"/>
    <w:basedOn w:val="TH"/>
    <w:rsid w:val="00E1508E"/>
    <w:pPr>
      <w:keepNext w:val="0"/>
      <w:spacing w:before="0" w:after="240"/>
    </w:pPr>
  </w:style>
  <w:style w:type="paragraph" w:customStyle="1" w:styleId="NO">
    <w:name w:val="NO"/>
    <w:basedOn w:val="Normal"/>
    <w:rsid w:val="00E1508E"/>
    <w:pPr>
      <w:keepLines/>
      <w:ind w:left="1135" w:hanging="851"/>
    </w:pPr>
  </w:style>
  <w:style w:type="paragraph" w:styleId="TOC9">
    <w:name w:val="toc 9"/>
    <w:basedOn w:val="TOC8"/>
    <w:semiHidden/>
    <w:rsid w:val="00E1508E"/>
    <w:pPr>
      <w:ind w:left="1418" w:hanging="1418"/>
    </w:pPr>
  </w:style>
  <w:style w:type="paragraph" w:customStyle="1" w:styleId="EX">
    <w:name w:val="EX"/>
    <w:basedOn w:val="Normal"/>
    <w:rsid w:val="00E1508E"/>
    <w:pPr>
      <w:keepLines/>
      <w:ind w:left="1702" w:hanging="1418"/>
    </w:pPr>
  </w:style>
  <w:style w:type="paragraph" w:customStyle="1" w:styleId="FP">
    <w:name w:val="FP"/>
    <w:basedOn w:val="Normal"/>
    <w:rsid w:val="00E1508E"/>
    <w:pPr>
      <w:spacing w:after="0"/>
    </w:pPr>
  </w:style>
  <w:style w:type="paragraph" w:customStyle="1" w:styleId="LD">
    <w:name w:val="LD"/>
    <w:rsid w:val="00E150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1508E"/>
    <w:pPr>
      <w:spacing w:after="0"/>
    </w:pPr>
  </w:style>
  <w:style w:type="paragraph" w:customStyle="1" w:styleId="EW">
    <w:name w:val="EW"/>
    <w:basedOn w:val="EX"/>
    <w:rsid w:val="00E1508E"/>
    <w:pPr>
      <w:spacing w:after="0"/>
    </w:pPr>
  </w:style>
  <w:style w:type="paragraph" w:styleId="TOC6">
    <w:name w:val="toc 6"/>
    <w:basedOn w:val="TOC5"/>
    <w:next w:val="Normal"/>
    <w:semiHidden/>
    <w:rsid w:val="00E1508E"/>
    <w:pPr>
      <w:ind w:left="1985" w:hanging="1985"/>
    </w:pPr>
  </w:style>
  <w:style w:type="paragraph" w:styleId="TOC7">
    <w:name w:val="toc 7"/>
    <w:basedOn w:val="TOC6"/>
    <w:next w:val="Normal"/>
    <w:semiHidden/>
    <w:rsid w:val="00E1508E"/>
    <w:pPr>
      <w:ind w:left="2268" w:hanging="2268"/>
    </w:pPr>
  </w:style>
  <w:style w:type="paragraph" w:styleId="ListBullet2">
    <w:name w:val="List Bullet 2"/>
    <w:basedOn w:val="ListBullet"/>
    <w:rsid w:val="00E1508E"/>
    <w:pPr>
      <w:ind w:left="851"/>
    </w:pPr>
  </w:style>
  <w:style w:type="paragraph" w:styleId="ListBullet3">
    <w:name w:val="List Bullet 3"/>
    <w:basedOn w:val="ListBullet2"/>
    <w:rsid w:val="00E1508E"/>
    <w:pPr>
      <w:ind w:left="1135"/>
    </w:pPr>
  </w:style>
  <w:style w:type="paragraph" w:styleId="ListNumber">
    <w:name w:val="List Number"/>
    <w:basedOn w:val="List"/>
    <w:rsid w:val="00E1508E"/>
  </w:style>
  <w:style w:type="paragraph" w:customStyle="1" w:styleId="EQ">
    <w:name w:val="EQ"/>
    <w:basedOn w:val="Normal"/>
    <w:next w:val="Normal"/>
    <w:rsid w:val="00E150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150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50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50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1508E"/>
    <w:pPr>
      <w:jc w:val="right"/>
    </w:pPr>
  </w:style>
  <w:style w:type="paragraph" w:customStyle="1" w:styleId="H6">
    <w:name w:val="H6"/>
    <w:basedOn w:val="Heading5"/>
    <w:next w:val="Normal"/>
    <w:rsid w:val="00E150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508E"/>
    <w:pPr>
      <w:ind w:left="851" w:hanging="851"/>
    </w:pPr>
  </w:style>
  <w:style w:type="paragraph" w:customStyle="1" w:styleId="ZA">
    <w:name w:val="ZA"/>
    <w:rsid w:val="00E150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150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150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150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1508E"/>
    <w:pPr>
      <w:framePr w:wrap="notBeside" w:y="16161"/>
    </w:pPr>
  </w:style>
  <w:style w:type="character" w:customStyle="1" w:styleId="ZGSM">
    <w:name w:val="ZGSM"/>
    <w:rsid w:val="00E1508E"/>
  </w:style>
  <w:style w:type="paragraph" w:styleId="List2">
    <w:name w:val="List 2"/>
    <w:basedOn w:val="List"/>
    <w:rsid w:val="00E1508E"/>
    <w:pPr>
      <w:ind w:left="851"/>
    </w:pPr>
  </w:style>
  <w:style w:type="paragraph" w:customStyle="1" w:styleId="ZG">
    <w:name w:val="ZG"/>
    <w:rsid w:val="00E150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E1508E"/>
    <w:pPr>
      <w:ind w:left="1135"/>
    </w:pPr>
  </w:style>
  <w:style w:type="paragraph" w:styleId="List4">
    <w:name w:val="List 4"/>
    <w:basedOn w:val="List3"/>
    <w:rsid w:val="00E1508E"/>
    <w:pPr>
      <w:ind w:left="1418"/>
    </w:pPr>
  </w:style>
  <w:style w:type="paragraph" w:styleId="List5">
    <w:name w:val="List 5"/>
    <w:basedOn w:val="List4"/>
    <w:rsid w:val="00E1508E"/>
    <w:pPr>
      <w:ind w:left="1702"/>
    </w:pPr>
  </w:style>
  <w:style w:type="paragraph" w:customStyle="1" w:styleId="EditorsNote">
    <w:name w:val="Editor's Note"/>
    <w:basedOn w:val="NO"/>
    <w:rsid w:val="00E1508E"/>
    <w:rPr>
      <w:color w:val="FF0000"/>
    </w:rPr>
  </w:style>
  <w:style w:type="paragraph" w:styleId="List">
    <w:name w:val="List"/>
    <w:basedOn w:val="Normal"/>
    <w:rsid w:val="00E1508E"/>
    <w:pPr>
      <w:ind w:left="568" w:hanging="284"/>
    </w:pPr>
  </w:style>
  <w:style w:type="paragraph" w:styleId="ListBullet">
    <w:name w:val="List Bullet"/>
    <w:basedOn w:val="List"/>
    <w:rsid w:val="00E1508E"/>
  </w:style>
  <w:style w:type="paragraph" w:styleId="ListBullet4">
    <w:name w:val="List Bullet 4"/>
    <w:basedOn w:val="ListBullet3"/>
    <w:rsid w:val="00E1508E"/>
    <w:pPr>
      <w:ind w:left="1418"/>
    </w:pPr>
  </w:style>
  <w:style w:type="paragraph" w:styleId="ListBullet5">
    <w:name w:val="List Bullet 5"/>
    <w:basedOn w:val="ListBullet4"/>
    <w:rsid w:val="00E1508E"/>
    <w:pPr>
      <w:ind w:left="1702"/>
    </w:pPr>
  </w:style>
  <w:style w:type="paragraph" w:customStyle="1" w:styleId="B1">
    <w:name w:val="B1"/>
    <w:basedOn w:val="List"/>
    <w:rsid w:val="00E1508E"/>
  </w:style>
  <w:style w:type="paragraph" w:customStyle="1" w:styleId="B2">
    <w:name w:val="B2"/>
    <w:basedOn w:val="List2"/>
    <w:rsid w:val="00E1508E"/>
  </w:style>
  <w:style w:type="paragraph" w:customStyle="1" w:styleId="B3">
    <w:name w:val="B3"/>
    <w:basedOn w:val="List3"/>
    <w:rsid w:val="00E1508E"/>
  </w:style>
  <w:style w:type="paragraph" w:customStyle="1" w:styleId="B4">
    <w:name w:val="B4"/>
    <w:basedOn w:val="List4"/>
    <w:rsid w:val="00E1508E"/>
  </w:style>
  <w:style w:type="paragraph" w:customStyle="1" w:styleId="B5">
    <w:name w:val="B5"/>
    <w:basedOn w:val="List5"/>
    <w:rsid w:val="00E1508E"/>
  </w:style>
  <w:style w:type="paragraph" w:styleId="Footer">
    <w:name w:val="footer"/>
    <w:basedOn w:val="Header"/>
    <w:rsid w:val="00E1508E"/>
    <w:pPr>
      <w:jc w:val="center"/>
    </w:pPr>
    <w:rPr>
      <w:i/>
    </w:rPr>
  </w:style>
  <w:style w:type="paragraph" w:customStyle="1" w:styleId="ZTD">
    <w:name w:val="ZTD"/>
    <w:basedOn w:val="ZB"/>
    <w:rsid w:val="00E1508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E1508E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A802F6-AFF0-4000-B3B8-9F18562D6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A169A4-49F2-43EC-A4EC-88D451E973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1000</Words>
  <Characters>5581</Characters>
  <Application>Microsoft Office Word</Application>
  <DocSecurity>0</DocSecurity>
  <Lines>101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Objection text from Nokia and Ericsson</cp:lastModifiedBy>
  <cp:revision>4</cp:revision>
  <cp:lastPrinted>2000-02-29T10:31:00Z</cp:lastPrinted>
  <dcterms:created xsi:type="dcterms:W3CDTF">2020-11-24T16:44:00Z</dcterms:created>
  <dcterms:modified xsi:type="dcterms:W3CDTF">2020-11-29T11:42:00Z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0x010100EDC490C70896FE44B585B27042C1902E</vt:lpwstr>
  </property>
</Properties>
</file>