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AE2194" w:rsidRPr="002E5375" w:rsidTr="008D5D00">
        <w:trPr>
          <w:trHeight w:val="137"/>
        </w:trPr>
        <w:tc>
          <w:tcPr>
            <w:tcW w:w="9782" w:type="dxa"/>
            <w:gridSpan w:val="3"/>
            <w:tcBorders>
              <w:top w:val="nil"/>
              <w:left w:val="nil"/>
              <w:bottom w:val="single" w:sz="4" w:space="0" w:color="auto"/>
              <w:right w:val="nil"/>
            </w:tcBorders>
          </w:tcPr>
          <w:p w:rsidR="00AE2194" w:rsidRPr="00F56077" w:rsidRDefault="00AE2194" w:rsidP="008D5D00">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AE2194" w:rsidRPr="00DE4DB9" w:rsidTr="008D5D00">
        <w:tc>
          <w:tcPr>
            <w:tcW w:w="2152" w:type="dxa"/>
            <w:gridSpan w:val="2"/>
            <w:tcBorders>
              <w:top w:val="single" w:sz="4" w:space="0" w:color="auto"/>
              <w:left w:val="nil"/>
              <w:bottom w:val="nil"/>
              <w:right w:val="nil"/>
            </w:tcBorders>
          </w:tcPr>
          <w:p w:rsidR="00AE2194" w:rsidRPr="005908B5" w:rsidRDefault="00AE2194" w:rsidP="008D5D00">
            <w:pPr>
              <w:tabs>
                <w:tab w:val="left" w:pos="1701"/>
              </w:tabs>
              <w:ind w:left="57"/>
              <w:jc w:val="right"/>
              <w:rPr>
                <w:rFonts w:ascii="Calibri" w:hAnsi="Calibri" w:cs="Calibri"/>
              </w:rPr>
            </w:pPr>
            <w:r w:rsidRPr="005908B5">
              <w:rPr>
                <w:rFonts w:ascii="Calibri" w:hAnsi="Calibri" w:cs="Calibri"/>
                <w:b/>
              </w:rPr>
              <w:t>Title:</w:t>
            </w:r>
          </w:p>
        </w:tc>
        <w:tc>
          <w:tcPr>
            <w:tcW w:w="7630" w:type="dxa"/>
            <w:tcBorders>
              <w:top w:val="single" w:sz="4" w:space="0" w:color="auto"/>
              <w:left w:val="nil"/>
              <w:bottom w:val="nil"/>
              <w:right w:val="nil"/>
            </w:tcBorders>
          </w:tcPr>
          <w:p w:rsidR="00AE2194" w:rsidRPr="00FF58F3" w:rsidRDefault="00AE2194" w:rsidP="008D5D00">
            <w:pPr>
              <w:ind w:left="57"/>
              <w:rPr>
                <w:rFonts w:ascii="Arial" w:hAnsi="Arial" w:cs="Arial"/>
                <w:sz w:val="20"/>
                <w:szCs w:val="20"/>
              </w:rPr>
            </w:pPr>
            <w:r w:rsidRPr="00FF58F3">
              <w:rPr>
                <w:rFonts w:ascii="Arial" w:hAnsi="Arial" w:cs="Arial"/>
                <w:sz w:val="20"/>
                <w:szCs w:val="20"/>
                <w:lang w:eastAsia="ja-JP"/>
              </w:rPr>
              <w:t>Liaison Regarding MSF/ETSI/GSMA RCS VoLTE Interoperability Event</w:t>
            </w:r>
          </w:p>
        </w:tc>
      </w:tr>
      <w:tr w:rsidR="00AE2194" w:rsidRPr="002A36EA" w:rsidTr="008D5D00">
        <w:tc>
          <w:tcPr>
            <w:tcW w:w="2152" w:type="dxa"/>
            <w:gridSpan w:val="2"/>
            <w:tcBorders>
              <w:top w:val="nil"/>
              <w:left w:val="nil"/>
              <w:bottom w:val="nil"/>
              <w:right w:val="nil"/>
            </w:tcBorders>
          </w:tcPr>
          <w:p w:rsidR="00AE2194" w:rsidRPr="005908B5" w:rsidRDefault="00AE2194" w:rsidP="008D5D00">
            <w:pPr>
              <w:tabs>
                <w:tab w:val="left" w:pos="1701"/>
              </w:tabs>
              <w:ind w:left="57"/>
              <w:jc w:val="right"/>
              <w:rPr>
                <w:rFonts w:ascii="Calibri" w:hAnsi="Calibri" w:cs="Calibri"/>
              </w:rPr>
            </w:pPr>
            <w:r w:rsidRPr="005908B5">
              <w:rPr>
                <w:rFonts w:ascii="Calibri" w:hAnsi="Calibri" w:cs="Calibri"/>
              </w:rPr>
              <w:t>Date:</w:t>
            </w:r>
          </w:p>
        </w:tc>
        <w:tc>
          <w:tcPr>
            <w:tcW w:w="7630" w:type="dxa"/>
            <w:tcBorders>
              <w:top w:val="nil"/>
              <w:left w:val="nil"/>
              <w:bottom w:val="nil"/>
              <w:right w:val="nil"/>
            </w:tcBorders>
          </w:tcPr>
          <w:p w:rsidR="00AE2194" w:rsidRPr="00FF58F3" w:rsidRDefault="005E3427" w:rsidP="008D5D00">
            <w:pPr>
              <w:ind w:left="57"/>
              <w:rPr>
                <w:rFonts w:ascii="Arial" w:hAnsi="Arial" w:cs="Arial"/>
                <w:sz w:val="20"/>
                <w:szCs w:val="20"/>
              </w:rPr>
            </w:pPr>
            <w:r w:rsidRPr="00FF58F3">
              <w:rPr>
                <w:rFonts w:ascii="Arial" w:hAnsi="Arial" w:cs="Arial"/>
                <w:sz w:val="20"/>
                <w:szCs w:val="20"/>
              </w:rPr>
              <w:t>13 December 2012</w:t>
            </w:r>
          </w:p>
        </w:tc>
      </w:tr>
      <w:tr w:rsidR="00AE2194" w:rsidRPr="00D21604" w:rsidTr="008D5D00">
        <w:trPr>
          <w:trHeight w:val="140"/>
        </w:trPr>
        <w:tc>
          <w:tcPr>
            <w:tcW w:w="2152" w:type="dxa"/>
            <w:gridSpan w:val="2"/>
            <w:tcBorders>
              <w:top w:val="nil"/>
              <w:left w:val="nil"/>
              <w:bottom w:val="nil"/>
              <w:right w:val="nil"/>
            </w:tcBorders>
            <w:vAlign w:val="center"/>
          </w:tcPr>
          <w:p w:rsidR="00AE2194" w:rsidRPr="005908B5" w:rsidRDefault="00AE2194" w:rsidP="008D5D00">
            <w:pPr>
              <w:tabs>
                <w:tab w:val="left" w:pos="1701"/>
              </w:tabs>
              <w:ind w:left="57"/>
              <w:jc w:val="right"/>
              <w:rPr>
                <w:rFonts w:ascii="Calibri" w:hAnsi="Calibri" w:cs="Calibri"/>
              </w:rPr>
            </w:pPr>
          </w:p>
        </w:tc>
        <w:tc>
          <w:tcPr>
            <w:tcW w:w="7630" w:type="dxa"/>
            <w:tcBorders>
              <w:top w:val="nil"/>
              <w:left w:val="nil"/>
              <w:bottom w:val="nil"/>
              <w:right w:val="nil"/>
            </w:tcBorders>
            <w:vAlign w:val="center"/>
          </w:tcPr>
          <w:p w:rsidR="00AE2194" w:rsidRPr="00FF58F3" w:rsidRDefault="00AE2194" w:rsidP="008D5D00">
            <w:pPr>
              <w:ind w:left="57"/>
              <w:rPr>
                <w:rFonts w:ascii="Arial" w:hAnsi="Arial" w:cs="Arial"/>
                <w:sz w:val="20"/>
                <w:szCs w:val="20"/>
              </w:rPr>
            </w:pPr>
          </w:p>
        </w:tc>
      </w:tr>
      <w:tr w:rsidR="00AE2194" w:rsidRPr="00DE4DB9" w:rsidTr="008D5D00">
        <w:tc>
          <w:tcPr>
            <w:tcW w:w="2152" w:type="dxa"/>
            <w:gridSpan w:val="2"/>
            <w:tcBorders>
              <w:top w:val="nil"/>
              <w:left w:val="nil"/>
              <w:bottom w:val="nil"/>
              <w:right w:val="nil"/>
            </w:tcBorders>
            <w:vAlign w:val="center"/>
          </w:tcPr>
          <w:p w:rsidR="00AE2194" w:rsidRPr="005908B5" w:rsidRDefault="00AE2194" w:rsidP="008D5D00">
            <w:pPr>
              <w:tabs>
                <w:tab w:val="left" w:pos="1701"/>
              </w:tabs>
              <w:ind w:left="57"/>
              <w:jc w:val="right"/>
              <w:rPr>
                <w:rFonts w:ascii="Calibri" w:hAnsi="Calibri" w:cs="Calibri"/>
              </w:rPr>
            </w:pPr>
            <w:r w:rsidRPr="005908B5">
              <w:rPr>
                <w:rFonts w:ascii="Calibri" w:hAnsi="Calibri" w:cs="Calibri"/>
                <w:b/>
              </w:rPr>
              <w:t>From</w:t>
            </w:r>
            <w:r w:rsidRPr="005908B5">
              <w:rPr>
                <w:rFonts w:ascii="Calibri" w:hAnsi="Calibri" w:cs="Calibri"/>
              </w:rPr>
              <w:t xml:space="preserve"> (source):</w:t>
            </w:r>
          </w:p>
        </w:tc>
        <w:tc>
          <w:tcPr>
            <w:tcW w:w="7630" w:type="dxa"/>
            <w:tcBorders>
              <w:top w:val="nil"/>
              <w:left w:val="nil"/>
              <w:bottom w:val="nil"/>
              <w:right w:val="nil"/>
            </w:tcBorders>
            <w:vAlign w:val="center"/>
          </w:tcPr>
          <w:p w:rsidR="00AE2194" w:rsidRPr="00FF58F3" w:rsidRDefault="00AE2194" w:rsidP="008D5D00">
            <w:pPr>
              <w:ind w:left="57"/>
              <w:rPr>
                <w:rFonts w:ascii="Arial" w:hAnsi="Arial" w:cs="Arial"/>
                <w:sz w:val="20"/>
                <w:szCs w:val="20"/>
              </w:rPr>
            </w:pPr>
            <w:r w:rsidRPr="00FF58F3">
              <w:rPr>
                <w:rFonts w:ascii="Arial" w:hAnsi="Arial" w:cs="Arial"/>
                <w:color w:val="0000FF"/>
                <w:sz w:val="20"/>
                <w:szCs w:val="20"/>
              </w:rPr>
              <w:t>ETSI TC INT</w:t>
            </w:r>
          </w:p>
        </w:tc>
      </w:tr>
      <w:tr w:rsidR="00AE2194" w:rsidRPr="002A36EA" w:rsidTr="008D5D00">
        <w:tc>
          <w:tcPr>
            <w:tcW w:w="2152" w:type="dxa"/>
            <w:gridSpan w:val="2"/>
            <w:tcBorders>
              <w:top w:val="nil"/>
              <w:left w:val="nil"/>
              <w:bottom w:val="nil"/>
              <w:right w:val="nil"/>
            </w:tcBorders>
            <w:vAlign w:val="center"/>
          </w:tcPr>
          <w:p w:rsidR="00AE2194" w:rsidRPr="005908B5" w:rsidRDefault="00AE2194" w:rsidP="008D5D00">
            <w:pPr>
              <w:tabs>
                <w:tab w:val="left" w:pos="1701"/>
              </w:tabs>
              <w:ind w:left="57"/>
              <w:jc w:val="right"/>
              <w:rPr>
                <w:rFonts w:ascii="Calibri" w:hAnsi="Calibri" w:cs="Calibri"/>
              </w:rPr>
            </w:pPr>
            <w:r w:rsidRPr="005908B5">
              <w:rPr>
                <w:rFonts w:ascii="Calibri" w:hAnsi="Calibri" w:cs="Calibri"/>
              </w:rPr>
              <w:t>Contact(s):</w:t>
            </w:r>
          </w:p>
        </w:tc>
        <w:tc>
          <w:tcPr>
            <w:tcW w:w="7630" w:type="dxa"/>
            <w:tcBorders>
              <w:top w:val="nil"/>
              <w:left w:val="nil"/>
              <w:bottom w:val="nil"/>
              <w:right w:val="nil"/>
            </w:tcBorders>
            <w:vAlign w:val="center"/>
          </w:tcPr>
          <w:p w:rsidR="00AE2194" w:rsidRPr="00FF58F3" w:rsidRDefault="0050178B" w:rsidP="008D5D00">
            <w:pPr>
              <w:ind w:left="57"/>
              <w:rPr>
                <w:rFonts w:ascii="Arial" w:hAnsi="Arial" w:cs="Arial"/>
                <w:sz w:val="20"/>
                <w:szCs w:val="20"/>
              </w:rPr>
            </w:pPr>
            <w:hyperlink r:id="rId7" w:history="1">
              <w:r w:rsidR="00AE2194" w:rsidRPr="00FF58F3">
                <w:rPr>
                  <w:rStyle w:val="Hyperlink"/>
                  <w:rFonts w:ascii="Arial" w:hAnsi="Arial" w:cs="Arial"/>
                  <w:sz w:val="20"/>
                  <w:szCs w:val="20"/>
                </w:rPr>
                <w:t>INTsupport@etsi.org</w:t>
              </w:r>
            </w:hyperlink>
            <w:r w:rsidR="00AE2194" w:rsidRPr="00FF58F3">
              <w:rPr>
                <w:rFonts w:ascii="Arial" w:hAnsi="Arial" w:cs="Arial"/>
                <w:color w:val="0000FF"/>
                <w:sz w:val="20"/>
                <w:szCs w:val="20"/>
              </w:rPr>
              <w:t xml:space="preserve"> (Helene Schmidt) and TC INT chairman giulio.maggiore@telecomitalia.it </w:t>
            </w:r>
          </w:p>
        </w:tc>
      </w:tr>
      <w:tr w:rsidR="00AE2194" w:rsidRPr="008F646A" w:rsidTr="008D5D00">
        <w:tc>
          <w:tcPr>
            <w:tcW w:w="2152" w:type="dxa"/>
            <w:gridSpan w:val="2"/>
            <w:tcBorders>
              <w:top w:val="nil"/>
              <w:left w:val="nil"/>
              <w:bottom w:val="nil"/>
              <w:right w:val="nil"/>
            </w:tcBorders>
            <w:vAlign w:val="center"/>
          </w:tcPr>
          <w:p w:rsidR="00AE2194" w:rsidRPr="00AE2194" w:rsidRDefault="00AE2194" w:rsidP="008D5D00">
            <w:pPr>
              <w:tabs>
                <w:tab w:val="left" w:pos="1701"/>
              </w:tabs>
              <w:ind w:left="57"/>
              <w:jc w:val="right"/>
              <w:rPr>
                <w:rFonts w:ascii="Calibri" w:hAnsi="Calibri" w:cs="Calibri"/>
              </w:rPr>
            </w:pPr>
          </w:p>
        </w:tc>
        <w:tc>
          <w:tcPr>
            <w:tcW w:w="7630" w:type="dxa"/>
            <w:tcBorders>
              <w:top w:val="nil"/>
              <w:left w:val="nil"/>
              <w:bottom w:val="nil"/>
              <w:right w:val="nil"/>
            </w:tcBorders>
            <w:vAlign w:val="center"/>
          </w:tcPr>
          <w:p w:rsidR="00AE2194" w:rsidRPr="00FF58F3" w:rsidRDefault="00AE2194" w:rsidP="008D5D00">
            <w:pPr>
              <w:ind w:left="57"/>
              <w:rPr>
                <w:rFonts w:ascii="Arial" w:hAnsi="Arial" w:cs="Arial"/>
                <w:sz w:val="20"/>
                <w:szCs w:val="20"/>
              </w:rPr>
            </w:pPr>
          </w:p>
        </w:tc>
      </w:tr>
      <w:tr w:rsidR="00AE2194" w:rsidRPr="00DE4DB9" w:rsidTr="008D5D00">
        <w:tc>
          <w:tcPr>
            <w:tcW w:w="2152" w:type="dxa"/>
            <w:gridSpan w:val="2"/>
            <w:tcBorders>
              <w:top w:val="nil"/>
              <w:left w:val="nil"/>
              <w:bottom w:val="nil"/>
              <w:right w:val="nil"/>
            </w:tcBorders>
          </w:tcPr>
          <w:p w:rsidR="00AE2194" w:rsidRPr="005908B5" w:rsidRDefault="00AE2194" w:rsidP="008D5D00">
            <w:pPr>
              <w:tabs>
                <w:tab w:val="left" w:pos="1701"/>
              </w:tabs>
              <w:ind w:left="57"/>
              <w:jc w:val="right"/>
              <w:rPr>
                <w:rFonts w:ascii="Calibri" w:hAnsi="Calibri" w:cs="Calibri"/>
                <w:b/>
              </w:rPr>
            </w:pPr>
            <w:r w:rsidRPr="005908B5">
              <w:rPr>
                <w:rFonts w:ascii="Calibri" w:hAnsi="Calibri" w:cs="Calibri"/>
                <w:b/>
              </w:rPr>
              <w:t>To:</w:t>
            </w:r>
          </w:p>
        </w:tc>
        <w:tc>
          <w:tcPr>
            <w:tcW w:w="7630" w:type="dxa"/>
            <w:tcBorders>
              <w:top w:val="nil"/>
              <w:left w:val="nil"/>
              <w:bottom w:val="nil"/>
              <w:right w:val="nil"/>
            </w:tcBorders>
          </w:tcPr>
          <w:p w:rsidR="00AE2194" w:rsidRPr="00FF58F3" w:rsidRDefault="00902537" w:rsidP="008D5D00">
            <w:pPr>
              <w:tabs>
                <w:tab w:val="left" w:pos="4891"/>
              </w:tabs>
              <w:ind w:left="57"/>
              <w:rPr>
                <w:rFonts w:ascii="Arial" w:hAnsi="Arial" w:cs="Arial"/>
                <w:sz w:val="20"/>
                <w:szCs w:val="20"/>
              </w:rPr>
            </w:pPr>
            <w:r w:rsidRPr="00FF58F3">
              <w:rPr>
                <w:rFonts w:ascii="Arial" w:hAnsi="Arial" w:cs="Arial"/>
                <w:sz w:val="20"/>
                <w:szCs w:val="20"/>
              </w:rPr>
              <w:t xml:space="preserve">OMA - </w:t>
            </w:r>
            <w:r w:rsidRPr="00FF58F3">
              <w:rPr>
                <w:rFonts w:ascii="Arial" w:hAnsi="Arial" w:cs="Arial"/>
                <w:color w:val="000000"/>
                <w:sz w:val="20"/>
                <w:szCs w:val="20"/>
              </w:rPr>
              <w:t xml:space="preserve">Joaquin Prado </w:t>
            </w:r>
            <w:hyperlink r:id="rId8" w:history="1">
              <w:r w:rsidRPr="00FF58F3">
                <w:rPr>
                  <w:rStyle w:val="Hyperlink"/>
                  <w:rFonts w:ascii="Arial" w:hAnsi="Arial" w:cs="Arial"/>
                  <w:sz w:val="20"/>
                  <w:szCs w:val="20"/>
                </w:rPr>
                <w:t>JPrado@omaorg.org</w:t>
              </w:r>
            </w:hyperlink>
            <w:r w:rsidRPr="00FF58F3">
              <w:rPr>
                <w:rFonts w:ascii="Arial" w:hAnsi="Arial" w:cs="Arial"/>
                <w:sz w:val="20"/>
                <w:szCs w:val="20"/>
              </w:rPr>
              <w:t xml:space="preserve">, </w:t>
            </w:r>
            <w:hyperlink r:id="rId9" w:history="1">
              <w:r w:rsidRPr="00FF58F3">
                <w:rPr>
                  <w:rStyle w:val="Hyperlink"/>
                  <w:rFonts w:ascii="Arial" w:hAnsi="Arial" w:cs="Arial"/>
                  <w:sz w:val="20"/>
                  <w:szCs w:val="20"/>
                </w:rPr>
                <w:t>oma-liaison@mail.openmobilealliance.org</w:t>
              </w:r>
            </w:hyperlink>
          </w:p>
          <w:p w:rsidR="00902537" w:rsidRPr="00FF58F3" w:rsidRDefault="00902537" w:rsidP="008D5D00">
            <w:pPr>
              <w:tabs>
                <w:tab w:val="left" w:pos="4891"/>
              </w:tabs>
              <w:ind w:left="57"/>
              <w:rPr>
                <w:rFonts w:ascii="Arial" w:hAnsi="Arial" w:cs="Arial"/>
                <w:sz w:val="20"/>
                <w:szCs w:val="20"/>
              </w:rPr>
            </w:pPr>
            <w:r w:rsidRPr="00FF58F3">
              <w:rPr>
                <w:rFonts w:ascii="Arial" w:hAnsi="Arial" w:cs="Arial"/>
                <w:sz w:val="20"/>
                <w:szCs w:val="20"/>
              </w:rPr>
              <w:t xml:space="preserve">NGMN - </w:t>
            </w:r>
            <w:r w:rsidRPr="00FF58F3">
              <w:rPr>
                <w:rFonts w:ascii="Arial" w:hAnsi="Arial" w:cs="Arial"/>
                <w:color w:val="000000"/>
                <w:sz w:val="20"/>
                <w:szCs w:val="20"/>
              </w:rPr>
              <w:t xml:space="preserve">Franck Emmerich </w:t>
            </w:r>
            <w:hyperlink r:id="rId10" w:history="1">
              <w:r w:rsidRPr="00FF58F3">
                <w:rPr>
                  <w:rStyle w:val="Hyperlink"/>
                  <w:rFonts w:ascii="Arial" w:hAnsi="Arial" w:cs="Arial"/>
                  <w:sz w:val="20"/>
                  <w:szCs w:val="20"/>
                </w:rPr>
                <w:t>franck.emmerich@ngmn.org</w:t>
              </w:r>
            </w:hyperlink>
          </w:p>
          <w:p w:rsidR="007426CA" w:rsidRPr="00FF58F3" w:rsidRDefault="007426CA" w:rsidP="008D5D00">
            <w:pPr>
              <w:tabs>
                <w:tab w:val="left" w:pos="4891"/>
              </w:tabs>
              <w:ind w:left="57"/>
              <w:rPr>
                <w:rFonts w:ascii="Arial" w:hAnsi="Arial" w:cs="Arial"/>
                <w:sz w:val="20"/>
                <w:szCs w:val="20"/>
              </w:rPr>
            </w:pPr>
            <w:r w:rsidRPr="00FF58F3">
              <w:rPr>
                <w:rFonts w:ascii="Arial" w:hAnsi="Arial" w:cs="Arial"/>
                <w:sz w:val="20"/>
                <w:szCs w:val="20"/>
              </w:rPr>
              <w:t xml:space="preserve">IMTC - </w:t>
            </w:r>
            <w:r w:rsidRPr="00FF58F3">
              <w:rPr>
                <w:rFonts w:ascii="Arial" w:hAnsi="Arial" w:cs="Arial"/>
                <w:color w:val="000000"/>
                <w:sz w:val="20"/>
                <w:szCs w:val="20"/>
              </w:rPr>
              <w:t xml:space="preserve">Andrea Basso </w:t>
            </w:r>
            <w:hyperlink r:id="rId11" w:history="1">
              <w:r w:rsidRPr="00FF58F3">
                <w:rPr>
                  <w:rStyle w:val="Hyperlink"/>
                  <w:rFonts w:ascii="Arial" w:hAnsi="Arial" w:cs="Arial"/>
                  <w:sz w:val="20"/>
                  <w:szCs w:val="20"/>
                </w:rPr>
                <w:t>basso@research.att.c</w:t>
              </w:r>
              <w:r w:rsidRPr="00FF58F3">
                <w:rPr>
                  <w:rStyle w:val="Hyperlink"/>
                  <w:rFonts w:ascii="Arial" w:hAnsi="Arial" w:cs="Arial"/>
                  <w:sz w:val="20"/>
                  <w:szCs w:val="20"/>
                </w:rPr>
                <w:t>o</w:t>
              </w:r>
              <w:r w:rsidRPr="00FF58F3">
                <w:rPr>
                  <w:rStyle w:val="Hyperlink"/>
                  <w:rFonts w:ascii="Arial" w:hAnsi="Arial" w:cs="Arial"/>
                  <w:sz w:val="20"/>
                  <w:szCs w:val="20"/>
                </w:rPr>
                <w:t>m</w:t>
              </w:r>
            </w:hyperlink>
          </w:p>
          <w:p w:rsidR="006F00D8" w:rsidRPr="00FF58F3" w:rsidRDefault="006F00D8" w:rsidP="008D5D00">
            <w:pPr>
              <w:tabs>
                <w:tab w:val="left" w:pos="4891"/>
              </w:tabs>
              <w:ind w:left="57"/>
              <w:rPr>
                <w:rFonts w:ascii="Arial" w:hAnsi="Arial" w:cs="Arial"/>
                <w:sz w:val="20"/>
                <w:szCs w:val="20"/>
              </w:rPr>
            </w:pPr>
            <w:r w:rsidRPr="00FF58F3">
              <w:rPr>
                <w:rFonts w:ascii="Arial" w:hAnsi="Arial" w:cs="Arial"/>
                <w:sz w:val="20"/>
                <w:szCs w:val="20"/>
              </w:rPr>
              <w:t xml:space="preserve">IMS Forum - </w:t>
            </w:r>
            <w:r w:rsidRPr="00FF58F3">
              <w:rPr>
                <w:rFonts w:ascii="Arial" w:hAnsi="Arial" w:cs="Arial"/>
                <w:color w:val="000000"/>
                <w:sz w:val="20"/>
                <w:szCs w:val="20"/>
              </w:rPr>
              <w:t xml:space="preserve">Manuel Vexler </w:t>
            </w:r>
            <w:hyperlink r:id="rId12" w:history="1">
              <w:r w:rsidRPr="00FF58F3">
                <w:rPr>
                  <w:rStyle w:val="Hyperlink"/>
                  <w:rFonts w:ascii="Arial" w:hAnsi="Arial" w:cs="Arial"/>
                  <w:sz w:val="20"/>
                  <w:szCs w:val="20"/>
                </w:rPr>
                <w:t>manuel.vexler@huawei.com</w:t>
              </w:r>
            </w:hyperlink>
          </w:p>
          <w:p w:rsidR="006F00D8" w:rsidRPr="00FF58F3" w:rsidRDefault="006F00D8" w:rsidP="008D5D00">
            <w:pPr>
              <w:tabs>
                <w:tab w:val="left" w:pos="4891"/>
              </w:tabs>
              <w:ind w:left="57"/>
              <w:rPr>
                <w:rFonts w:ascii="Arial" w:hAnsi="Arial" w:cs="Arial"/>
                <w:sz w:val="20"/>
                <w:szCs w:val="20"/>
              </w:rPr>
            </w:pPr>
            <w:r w:rsidRPr="00FF58F3">
              <w:rPr>
                <w:rFonts w:ascii="Arial" w:hAnsi="Arial" w:cs="Arial"/>
                <w:sz w:val="20"/>
                <w:szCs w:val="20"/>
              </w:rPr>
              <w:t xml:space="preserve">i3Forum - </w:t>
            </w:r>
            <w:r w:rsidRPr="00FF58F3">
              <w:rPr>
                <w:rFonts w:ascii="Arial" w:hAnsi="Arial" w:cs="Arial"/>
                <w:color w:val="000000"/>
                <w:sz w:val="20"/>
                <w:szCs w:val="20"/>
              </w:rPr>
              <w:t xml:space="preserve">Alessandro Forcina </w:t>
            </w:r>
            <w:hyperlink r:id="rId13" w:history="1">
              <w:r w:rsidRPr="00FF58F3">
                <w:rPr>
                  <w:rStyle w:val="Hyperlink"/>
                  <w:rFonts w:ascii="Arial" w:hAnsi="Arial" w:cs="Arial"/>
                  <w:sz w:val="20"/>
                  <w:szCs w:val="20"/>
                </w:rPr>
                <w:t>alessandro.forcina@telecomitalia.it</w:t>
              </w:r>
            </w:hyperlink>
          </w:p>
          <w:p w:rsidR="00D94322" w:rsidRPr="00FF58F3" w:rsidRDefault="00D94322" w:rsidP="008D5D00">
            <w:pPr>
              <w:tabs>
                <w:tab w:val="left" w:pos="4891"/>
              </w:tabs>
              <w:ind w:left="57"/>
              <w:rPr>
                <w:rFonts w:ascii="Arial" w:hAnsi="Arial" w:cs="Arial"/>
                <w:sz w:val="20"/>
                <w:szCs w:val="20"/>
              </w:rPr>
            </w:pPr>
            <w:r w:rsidRPr="00FF58F3">
              <w:rPr>
                <w:rFonts w:ascii="Arial" w:hAnsi="Arial" w:cs="Arial"/>
                <w:sz w:val="20"/>
                <w:szCs w:val="20"/>
              </w:rPr>
              <w:t xml:space="preserve">GSMA - </w:t>
            </w:r>
            <w:r w:rsidR="00CB0765" w:rsidRPr="00FF58F3">
              <w:rPr>
                <w:rFonts w:ascii="Arial" w:hAnsi="Arial" w:cs="Arial"/>
                <w:color w:val="000000"/>
                <w:sz w:val="20"/>
                <w:szCs w:val="20"/>
              </w:rPr>
              <w:t xml:space="preserve">David Hutton </w:t>
            </w:r>
            <w:hyperlink r:id="rId14" w:history="1">
              <w:r w:rsidRPr="00FF58F3">
                <w:rPr>
                  <w:rStyle w:val="Hyperlink"/>
                  <w:rFonts w:ascii="Arial" w:hAnsi="Arial" w:cs="Arial"/>
                  <w:sz w:val="20"/>
                  <w:szCs w:val="20"/>
                </w:rPr>
                <w:t>DHutton@gsm.org</w:t>
              </w:r>
            </w:hyperlink>
          </w:p>
          <w:p w:rsidR="00CB0765" w:rsidRPr="00FF58F3" w:rsidRDefault="00CB0765" w:rsidP="008D5D00">
            <w:pPr>
              <w:tabs>
                <w:tab w:val="left" w:pos="4891"/>
              </w:tabs>
              <w:ind w:left="57"/>
              <w:rPr>
                <w:rFonts w:ascii="Arial" w:hAnsi="Arial" w:cs="Arial"/>
                <w:sz w:val="20"/>
                <w:szCs w:val="20"/>
              </w:rPr>
            </w:pPr>
            <w:r w:rsidRPr="00FF58F3">
              <w:rPr>
                <w:rFonts w:ascii="Arial" w:hAnsi="Arial" w:cs="Arial"/>
                <w:sz w:val="20"/>
                <w:szCs w:val="20"/>
              </w:rPr>
              <w:t xml:space="preserve">ATIS PTSC - </w:t>
            </w:r>
            <w:r w:rsidR="00B600EC" w:rsidRPr="00FF58F3">
              <w:rPr>
                <w:rFonts w:ascii="Arial" w:hAnsi="Arial" w:cs="Arial"/>
                <w:color w:val="000000"/>
                <w:sz w:val="20"/>
                <w:szCs w:val="20"/>
                <w:lang w:val="nl-NL"/>
              </w:rPr>
              <w:t xml:space="preserve">Martin Dolly </w:t>
            </w:r>
            <w:hyperlink r:id="rId15" w:history="1">
              <w:r w:rsidR="00B600EC" w:rsidRPr="00FF58F3">
                <w:rPr>
                  <w:rStyle w:val="Hyperlink"/>
                  <w:rFonts w:ascii="Arial" w:hAnsi="Arial" w:cs="Arial"/>
                  <w:sz w:val="20"/>
                  <w:szCs w:val="20"/>
                </w:rPr>
                <w:t>md3135@att.com</w:t>
              </w:r>
            </w:hyperlink>
            <w:r w:rsidR="00B600EC" w:rsidRPr="00FF58F3">
              <w:rPr>
                <w:rFonts w:ascii="Arial" w:hAnsi="Arial" w:cs="Arial"/>
                <w:color w:val="000000"/>
                <w:sz w:val="20"/>
                <w:szCs w:val="20"/>
                <w:lang w:val="nl-NL"/>
              </w:rPr>
              <w:t xml:space="preserve">, Mark Desterdick </w:t>
            </w:r>
            <w:hyperlink r:id="rId16" w:history="1">
              <w:r w:rsidR="00B600EC" w:rsidRPr="00FF58F3">
                <w:rPr>
                  <w:rStyle w:val="Hyperlink"/>
                  <w:rFonts w:ascii="Arial" w:hAnsi="Arial" w:cs="Arial"/>
                  <w:sz w:val="20"/>
                  <w:szCs w:val="20"/>
                </w:rPr>
                <w:t>desterdick@verizon.com</w:t>
              </w:r>
            </w:hyperlink>
            <w:r w:rsidR="00B600EC" w:rsidRPr="00FF58F3">
              <w:rPr>
                <w:rFonts w:ascii="Arial" w:hAnsi="Arial" w:cs="Arial"/>
                <w:color w:val="000000"/>
                <w:sz w:val="20"/>
                <w:szCs w:val="20"/>
                <w:lang w:val="nl-NL"/>
              </w:rPr>
              <w:t xml:space="preserve">, April Nowicki </w:t>
            </w:r>
            <w:hyperlink r:id="rId17" w:history="1">
              <w:r w:rsidR="00B600EC" w:rsidRPr="00FF58F3">
                <w:rPr>
                  <w:rStyle w:val="Hyperlink"/>
                  <w:rFonts w:ascii="Arial" w:hAnsi="Arial" w:cs="Arial"/>
                  <w:sz w:val="20"/>
                  <w:szCs w:val="20"/>
                </w:rPr>
                <w:t>anowicki@atis.org</w:t>
              </w:r>
            </w:hyperlink>
          </w:p>
          <w:p w:rsidR="00B600EC" w:rsidRPr="00FF58F3" w:rsidRDefault="00B600EC" w:rsidP="00B600EC">
            <w:pPr>
              <w:spacing w:before="20"/>
              <w:rPr>
                <w:rFonts w:ascii="Arial" w:hAnsi="Arial" w:cs="Arial"/>
                <w:sz w:val="20"/>
                <w:szCs w:val="20"/>
              </w:rPr>
            </w:pPr>
            <w:r w:rsidRPr="00FF58F3">
              <w:rPr>
                <w:rFonts w:ascii="Arial" w:hAnsi="Arial" w:cs="Arial"/>
                <w:sz w:val="20"/>
                <w:szCs w:val="20"/>
              </w:rPr>
              <w:t xml:space="preserve">3GPP SA Plenary, 3GPP CT Plenary - </w:t>
            </w:r>
          </w:p>
          <w:p w:rsidR="00B600EC" w:rsidRPr="00FF58F3" w:rsidRDefault="00B600EC" w:rsidP="00B600EC">
            <w:pPr>
              <w:spacing w:before="20"/>
              <w:rPr>
                <w:rFonts w:ascii="Arial" w:hAnsi="Arial" w:cs="Arial"/>
                <w:sz w:val="20"/>
                <w:szCs w:val="20"/>
              </w:rPr>
            </w:pPr>
            <w:r w:rsidRPr="00FF58F3">
              <w:rPr>
                <w:rFonts w:ascii="Arial" w:hAnsi="Arial" w:cs="Arial"/>
                <w:color w:val="000000"/>
                <w:sz w:val="20"/>
                <w:szCs w:val="20"/>
              </w:rPr>
              <w:t xml:space="preserve">TSG SA Chair Balazs Bertenyi </w:t>
            </w:r>
            <w:hyperlink r:id="rId18" w:history="1">
              <w:r w:rsidRPr="00FF58F3">
                <w:rPr>
                  <w:rStyle w:val="Hyperlink"/>
                  <w:rFonts w:ascii="Arial" w:hAnsi="Arial" w:cs="Arial"/>
                  <w:sz w:val="20"/>
                  <w:szCs w:val="20"/>
                </w:rPr>
                <w:t>balazs.bertenyi@nsn.com</w:t>
              </w:r>
            </w:hyperlink>
            <w:r w:rsidRPr="00FF58F3">
              <w:rPr>
                <w:rFonts w:ascii="Arial" w:hAnsi="Arial" w:cs="Arial"/>
                <w:sz w:val="20"/>
                <w:szCs w:val="20"/>
              </w:rPr>
              <w:t xml:space="preserve">; </w:t>
            </w:r>
          </w:p>
          <w:p w:rsidR="00B600EC" w:rsidRPr="00FF58F3" w:rsidRDefault="00B600EC" w:rsidP="00B600EC">
            <w:pPr>
              <w:spacing w:before="20"/>
              <w:rPr>
                <w:rFonts w:ascii="Arial" w:hAnsi="Arial" w:cs="Arial"/>
                <w:sz w:val="20"/>
                <w:szCs w:val="20"/>
              </w:rPr>
            </w:pPr>
            <w:r w:rsidRPr="00FF58F3">
              <w:rPr>
                <w:rFonts w:ascii="Arial" w:hAnsi="Arial" w:cs="Arial"/>
                <w:color w:val="000000"/>
                <w:sz w:val="20"/>
                <w:szCs w:val="20"/>
              </w:rPr>
              <w:t xml:space="preserve">SA Plenary MCC Maurice Pope </w:t>
            </w:r>
            <w:hyperlink r:id="rId19" w:history="1">
              <w:r w:rsidRPr="00FF58F3">
                <w:rPr>
                  <w:rStyle w:val="Hyperlink"/>
                  <w:rFonts w:ascii="Arial" w:hAnsi="Arial" w:cs="Arial"/>
                  <w:sz w:val="20"/>
                  <w:szCs w:val="20"/>
                </w:rPr>
                <w:t>maurice.pope@etsi.org</w:t>
              </w:r>
            </w:hyperlink>
            <w:r w:rsidRPr="00FF58F3">
              <w:rPr>
                <w:rFonts w:ascii="Arial" w:hAnsi="Arial" w:cs="Arial"/>
                <w:sz w:val="20"/>
                <w:szCs w:val="20"/>
              </w:rPr>
              <w:t xml:space="preserve">; </w:t>
            </w:r>
          </w:p>
          <w:p w:rsidR="00B600EC" w:rsidRPr="00FF58F3" w:rsidRDefault="00B600EC" w:rsidP="00B600EC">
            <w:pPr>
              <w:spacing w:before="20"/>
              <w:rPr>
                <w:rFonts w:ascii="Arial" w:hAnsi="Arial" w:cs="Arial"/>
                <w:sz w:val="20"/>
                <w:szCs w:val="20"/>
              </w:rPr>
            </w:pPr>
            <w:r w:rsidRPr="00FF58F3">
              <w:rPr>
                <w:rFonts w:ascii="Arial" w:hAnsi="Arial" w:cs="Arial"/>
                <w:color w:val="000000"/>
                <w:sz w:val="20"/>
                <w:szCs w:val="20"/>
              </w:rPr>
              <w:t xml:space="preserve">TSG CT Chair Atle Monrad </w:t>
            </w:r>
            <w:hyperlink r:id="rId20" w:history="1">
              <w:r w:rsidRPr="00FF58F3">
                <w:rPr>
                  <w:rStyle w:val="Hyperlink"/>
                  <w:rFonts w:ascii="Arial" w:hAnsi="Arial" w:cs="Arial"/>
                  <w:sz w:val="20"/>
                  <w:szCs w:val="20"/>
                </w:rPr>
                <w:t>atle.monrad@ericsson.com</w:t>
              </w:r>
            </w:hyperlink>
            <w:r w:rsidRPr="00FF58F3">
              <w:rPr>
                <w:rFonts w:ascii="Arial" w:hAnsi="Arial" w:cs="Arial"/>
                <w:sz w:val="20"/>
                <w:szCs w:val="20"/>
              </w:rPr>
              <w:t xml:space="preserve">; </w:t>
            </w:r>
          </w:p>
          <w:p w:rsidR="00B600EC" w:rsidRPr="00FF58F3" w:rsidRDefault="00B600EC" w:rsidP="00B600EC">
            <w:pPr>
              <w:spacing w:before="20"/>
              <w:rPr>
                <w:rFonts w:ascii="Arial" w:hAnsi="Arial" w:cs="Arial"/>
                <w:sz w:val="20"/>
                <w:szCs w:val="20"/>
              </w:rPr>
            </w:pPr>
            <w:r w:rsidRPr="00FF58F3">
              <w:rPr>
                <w:rFonts w:ascii="Arial" w:hAnsi="Arial" w:cs="Arial"/>
                <w:color w:val="000000"/>
                <w:sz w:val="20"/>
                <w:szCs w:val="20"/>
              </w:rPr>
              <w:t xml:space="preserve">CT Plenary MCC Kimmo Kymalainen </w:t>
            </w:r>
            <w:hyperlink r:id="rId21" w:history="1">
              <w:r w:rsidRPr="00FF58F3">
                <w:rPr>
                  <w:rStyle w:val="Hyperlink"/>
                  <w:rFonts w:ascii="Arial" w:hAnsi="Arial" w:cs="Arial"/>
                  <w:sz w:val="20"/>
                  <w:szCs w:val="20"/>
                </w:rPr>
                <w:t>kimmo.kymalainen@etsi.org</w:t>
              </w:r>
            </w:hyperlink>
            <w:r w:rsidRPr="00FF58F3">
              <w:rPr>
                <w:rFonts w:ascii="Arial" w:hAnsi="Arial" w:cs="Arial"/>
                <w:sz w:val="20"/>
                <w:szCs w:val="20"/>
              </w:rPr>
              <w:t xml:space="preserve">; </w:t>
            </w:r>
          </w:p>
          <w:p w:rsidR="00B600EC" w:rsidRPr="00FF58F3" w:rsidRDefault="00B600EC" w:rsidP="00B600EC">
            <w:pPr>
              <w:spacing w:before="20"/>
              <w:rPr>
                <w:rFonts w:ascii="Arial" w:hAnsi="Arial" w:cs="Arial"/>
                <w:sz w:val="20"/>
                <w:szCs w:val="20"/>
              </w:rPr>
            </w:pPr>
            <w:r w:rsidRPr="00FF58F3">
              <w:rPr>
                <w:rFonts w:ascii="Arial" w:hAnsi="Arial" w:cs="Arial"/>
                <w:color w:val="000000"/>
                <w:sz w:val="20"/>
                <w:szCs w:val="20"/>
              </w:rPr>
              <w:t xml:space="preserve">3GPP Liaisons Susanna Kooistra </w:t>
            </w:r>
            <w:hyperlink r:id="rId22" w:history="1">
              <w:r w:rsidRPr="00FF58F3">
                <w:rPr>
                  <w:rStyle w:val="Hyperlink"/>
                  <w:rFonts w:ascii="Arial" w:hAnsi="Arial" w:cs="Arial"/>
                  <w:sz w:val="20"/>
                  <w:szCs w:val="20"/>
                </w:rPr>
                <w:t>susanna.kooistra@etsi.org</w:t>
              </w:r>
            </w:hyperlink>
          </w:p>
          <w:p w:rsidR="006F00D8" w:rsidRPr="00FF58F3" w:rsidRDefault="006F00D8" w:rsidP="008D5D00">
            <w:pPr>
              <w:tabs>
                <w:tab w:val="left" w:pos="4891"/>
              </w:tabs>
              <w:ind w:left="57"/>
              <w:rPr>
                <w:rFonts w:ascii="Arial" w:hAnsi="Arial" w:cs="Arial"/>
                <w:color w:val="FF0000"/>
                <w:sz w:val="20"/>
                <w:szCs w:val="20"/>
              </w:rPr>
            </w:pPr>
          </w:p>
        </w:tc>
      </w:tr>
      <w:tr w:rsidR="00AE2194" w:rsidRPr="00DE4DB9" w:rsidTr="008D5D00">
        <w:tc>
          <w:tcPr>
            <w:tcW w:w="2152" w:type="dxa"/>
            <w:gridSpan w:val="2"/>
            <w:tcBorders>
              <w:top w:val="nil"/>
              <w:left w:val="nil"/>
              <w:bottom w:val="nil"/>
              <w:right w:val="nil"/>
            </w:tcBorders>
          </w:tcPr>
          <w:p w:rsidR="00AE2194" w:rsidRPr="00AE2194" w:rsidRDefault="00AE2194" w:rsidP="008D5D00">
            <w:pPr>
              <w:tabs>
                <w:tab w:val="left" w:pos="1701"/>
              </w:tabs>
              <w:ind w:left="57"/>
              <w:jc w:val="right"/>
              <w:rPr>
                <w:rFonts w:ascii="Calibri" w:hAnsi="Calibri" w:cs="Calibri"/>
                <w:b/>
              </w:rPr>
            </w:pPr>
            <w:r w:rsidRPr="00AE2194">
              <w:rPr>
                <w:rFonts w:ascii="Calibri" w:hAnsi="Calibri" w:cs="Calibri"/>
                <w:b/>
              </w:rPr>
              <w:t>Copy to:</w:t>
            </w:r>
          </w:p>
        </w:tc>
        <w:tc>
          <w:tcPr>
            <w:tcW w:w="7630" w:type="dxa"/>
            <w:tcBorders>
              <w:top w:val="nil"/>
              <w:left w:val="nil"/>
              <w:bottom w:val="nil"/>
              <w:right w:val="nil"/>
            </w:tcBorders>
          </w:tcPr>
          <w:p w:rsidR="00AE2194" w:rsidRPr="00FF58F3" w:rsidRDefault="00B600EC" w:rsidP="008D5D00">
            <w:pPr>
              <w:ind w:left="57"/>
              <w:rPr>
                <w:rFonts w:ascii="Arial" w:hAnsi="Arial" w:cs="Arial"/>
                <w:sz w:val="20"/>
                <w:szCs w:val="20"/>
              </w:rPr>
            </w:pPr>
            <w:r w:rsidRPr="00FF58F3">
              <w:rPr>
                <w:rFonts w:ascii="Arial" w:hAnsi="Arial" w:cs="Arial"/>
                <w:sz w:val="20"/>
                <w:szCs w:val="20"/>
              </w:rPr>
              <w:t xml:space="preserve">MSF Technical Committee Chair Wayne Cutler </w:t>
            </w:r>
            <w:hyperlink r:id="rId23" w:history="1">
              <w:r w:rsidRPr="00FF58F3">
                <w:rPr>
                  <w:rStyle w:val="Hyperlink"/>
                  <w:rFonts w:ascii="Arial" w:hAnsi="Arial" w:cs="Arial"/>
                  <w:sz w:val="20"/>
                  <w:szCs w:val="20"/>
                </w:rPr>
                <w:t>wcutler@msforum.org</w:t>
              </w:r>
            </w:hyperlink>
            <w:r w:rsidRPr="00FF58F3">
              <w:rPr>
                <w:rFonts w:ascii="Arial" w:hAnsi="Arial" w:cs="Arial"/>
                <w:sz w:val="20"/>
                <w:szCs w:val="20"/>
              </w:rPr>
              <w:t xml:space="preserve">; </w:t>
            </w:r>
            <w:r w:rsidRPr="00FF58F3">
              <w:rPr>
                <w:rStyle w:val="Hyperlink"/>
                <w:rFonts w:ascii="Arial" w:hAnsi="Arial" w:cs="Arial"/>
                <w:sz w:val="20"/>
                <w:szCs w:val="20"/>
              </w:rPr>
              <w:t>liaison@msforum.org</w:t>
            </w:r>
            <w:r w:rsidRPr="00FF58F3">
              <w:rPr>
                <w:rFonts w:ascii="Arial" w:hAnsi="Arial" w:cs="Arial"/>
                <w:sz w:val="20"/>
                <w:szCs w:val="20"/>
              </w:rPr>
              <w:t xml:space="preserve"> and ETSI TC INT </w:t>
            </w:r>
            <w:hyperlink r:id="rId24" w:history="1">
              <w:r w:rsidRPr="00FF58F3">
                <w:rPr>
                  <w:rStyle w:val="Hyperlink"/>
                  <w:rFonts w:ascii="Arial" w:hAnsi="Arial" w:cs="Arial"/>
                  <w:sz w:val="20"/>
                  <w:szCs w:val="20"/>
                </w:rPr>
                <w:t>INT@list.etsi.org</w:t>
              </w:r>
            </w:hyperlink>
            <w:r w:rsidRPr="00FF58F3">
              <w:rPr>
                <w:rFonts w:ascii="Arial" w:hAnsi="Arial" w:cs="Arial"/>
                <w:sz w:val="20"/>
                <w:szCs w:val="20"/>
              </w:rPr>
              <w:t xml:space="preserve"> </w:t>
            </w:r>
          </w:p>
        </w:tc>
      </w:tr>
      <w:tr w:rsidR="00AE2194" w:rsidRPr="00F85372" w:rsidTr="008D5D00">
        <w:tc>
          <w:tcPr>
            <w:tcW w:w="2152" w:type="dxa"/>
            <w:gridSpan w:val="2"/>
            <w:tcBorders>
              <w:top w:val="nil"/>
              <w:left w:val="nil"/>
              <w:bottom w:val="nil"/>
              <w:right w:val="nil"/>
            </w:tcBorders>
          </w:tcPr>
          <w:p w:rsidR="00AE2194" w:rsidRPr="00AE2194" w:rsidRDefault="00AE2194" w:rsidP="008D5D00">
            <w:pPr>
              <w:tabs>
                <w:tab w:val="left" w:pos="1701"/>
              </w:tabs>
              <w:ind w:left="57"/>
              <w:jc w:val="right"/>
              <w:rPr>
                <w:rFonts w:ascii="Calibri" w:hAnsi="Calibri" w:cs="Calibri"/>
                <w:sz w:val="16"/>
              </w:rPr>
            </w:pPr>
          </w:p>
        </w:tc>
        <w:tc>
          <w:tcPr>
            <w:tcW w:w="7630" w:type="dxa"/>
            <w:tcBorders>
              <w:top w:val="nil"/>
              <w:left w:val="nil"/>
              <w:bottom w:val="nil"/>
              <w:right w:val="nil"/>
            </w:tcBorders>
          </w:tcPr>
          <w:p w:rsidR="00AE2194" w:rsidRPr="00FF58F3" w:rsidRDefault="00AE2194" w:rsidP="008D5D00">
            <w:pPr>
              <w:ind w:left="57"/>
              <w:rPr>
                <w:rFonts w:ascii="Arial" w:hAnsi="Arial" w:cs="Arial"/>
                <w:sz w:val="20"/>
                <w:szCs w:val="20"/>
              </w:rPr>
            </w:pPr>
          </w:p>
        </w:tc>
      </w:tr>
      <w:tr w:rsidR="00AE2194" w:rsidRPr="002A36EA" w:rsidTr="008D5D00">
        <w:tc>
          <w:tcPr>
            <w:tcW w:w="2152" w:type="dxa"/>
            <w:gridSpan w:val="2"/>
            <w:tcBorders>
              <w:top w:val="nil"/>
              <w:left w:val="nil"/>
              <w:bottom w:val="nil"/>
              <w:right w:val="nil"/>
            </w:tcBorders>
            <w:vAlign w:val="center"/>
          </w:tcPr>
          <w:p w:rsidR="00AE2194" w:rsidRPr="00AE2194" w:rsidRDefault="00AE2194" w:rsidP="008D5D00">
            <w:pPr>
              <w:tabs>
                <w:tab w:val="left" w:pos="1701"/>
              </w:tabs>
              <w:ind w:left="57"/>
              <w:jc w:val="right"/>
              <w:rPr>
                <w:rFonts w:ascii="Calibri" w:hAnsi="Calibri" w:cs="Calibri"/>
              </w:rPr>
            </w:pPr>
            <w:r w:rsidRPr="00AE2194">
              <w:rPr>
                <w:rFonts w:ascii="Calibri" w:hAnsi="Calibri" w:cs="Calibri"/>
              </w:rPr>
              <w:t>Response to</w:t>
            </w:r>
            <w:r w:rsidRPr="00AE2194">
              <w:rPr>
                <w:rFonts w:ascii="Calibri" w:hAnsi="Calibri" w:cs="Calibri"/>
                <w:color w:val="0000FF"/>
              </w:rPr>
              <w:t>:</w:t>
            </w:r>
            <w:r w:rsidRPr="00AE2194">
              <w:rPr>
                <w:rFonts w:ascii="Calibri" w:hAnsi="Calibri" w:cs="Calibri"/>
                <w:color w:val="0000FF"/>
              </w:rPr>
              <w:br/>
            </w:r>
            <w:r w:rsidRPr="00AE2194">
              <w:rPr>
                <w:rFonts w:ascii="Calibri" w:hAnsi="Calibri" w:cs="Calibri"/>
                <w:sz w:val="16"/>
              </w:rPr>
              <w:t>(if applicable)</w:t>
            </w:r>
          </w:p>
        </w:tc>
        <w:tc>
          <w:tcPr>
            <w:tcW w:w="7630" w:type="dxa"/>
            <w:tcBorders>
              <w:top w:val="nil"/>
              <w:left w:val="nil"/>
              <w:bottom w:val="nil"/>
              <w:right w:val="nil"/>
            </w:tcBorders>
            <w:tcMar>
              <w:left w:w="0" w:type="dxa"/>
              <w:right w:w="0" w:type="dxa"/>
            </w:tcMar>
          </w:tcPr>
          <w:p w:rsidR="00AE2194" w:rsidRPr="00FF58F3" w:rsidRDefault="00AE2194" w:rsidP="008D5D00">
            <w:pPr>
              <w:ind w:left="57"/>
              <w:rPr>
                <w:rFonts w:ascii="Arial" w:hAnsi="Arial" w:cs="Arial"/>
                <w:color w:val="0000FF"/>
                <w:sz w:val="20"/>
                <w:szCs w:val="20"/>
              </w:rPr>
            </w:pPr>
          </w:p>
        </w:tc>
      </w:tr>
      <w:tr w:rsidR="00AE2194" w:rsidRPr="00D21604" w:rsidTr="008D5D00">
        <w:tc>
          <w:tcPr>
            <w:tcW w:w="2152" w:type="dxa"/>
            <w:gridSpan w:val="2"/>
            <w:tcBorders>
              <w:top w:val="nil"/>
              <w:left w:val="nil"/>
              <w:bottom w:val="nil"/>
              <w:right w:val="nil"/>
            </w:tcBorders>
          </w:tcPr>
          <w:p w:rsidR="00AE2194" w:rsidRPr="00AE2194" w:rsidRDefault="00AE2194" w:rsidP="008D5D00">
            <w:pPr>
              <w:tabs>
                <w:tab w:val="left" w:pos="1701"/>
              </w:tabs>
              <w:ind w:left="57"/>
              <w:jc w:val="right"/>
              <w:rPr>
                <w:rFonts w:ascii="Calibri" w:hAnsi="Calibri" w:cs="Calibri"/>
                <w:sz w:val="16"/>
              </w:rPr>
            </w:pPr>
          </w:p>
        </w:tc>
        <w:tc>
          <w:tcPr>
            <w:tcW w:w="7630" w:type="dxa"/>
            <w:tcBorders>
              <w:top w:val="nil"/>
              <w:left w:val="nil"/>
              <w:bottom w:val="nil"/>
              <w:right w:val="nil"/>
            </w:tcBorders>
          </w:tcPr>
          <w:p w:rsidR="00AE2194" w:rsidRPr="00FF58F3" w:rsidRDefault="00AE2194" w:rsidP="008D5D00">
            <w:pPr>
              <w:ind w:left="57"/>
              <w:rPr>
                <w:rFonts w:ascii="Arial" w:hAnsi="Arial" w:cs="Arial"/>
                <w:sz w:val="20"/>
                <w:szCs w:val="20"/>
              </w:rPr>
            </w:pPr>
          </w:p>
        </w:tc>
      </w:tr>
      <w:tr w:rsidR="00AE2194" w:rsidRPr="00911477" w:rsidTr="008D5D00">
        <w:tc>
          <w:tcPr>
            <w:tcW w:w="2104" w:type="dxa"/>
            <w:tcBorders>
              <w:top w:val="nil"/>
              <w:left w:val="nil"/>
              <w:bottom w:val="nil"/>
              <w:right w:val="nil"/>
            </w:tcBorders>
          </w:tcPr>
          <w:p w:rsidR="00AE2194" w:rsidRPr="00AE2194" w:rsidRDefault="00AE2194" w:rsidP="008D5D00">
            <w:pPr>
              <w:tabs>
                <w:tab w:val="left" w:pos="1701"/>
              </w:tabs>
              <w:ind w:left="57"/>
              <w:jc w:val="right"/>
              <w:rPr>
                <w:rFonts w:ascii="Calibri" w:hAnsi="Calibri" w:cs="Calibri"/>
              </w:rPr>
            </w:pPr>
            <w:r w:rsidRPr="00AE2194">
              <w:rPr>
                <w:rFonts w:ascii="Calibri" w:hAnsi="Calibri" w:cs="Calibri"/>
              </w:rPr>
              <w:t>Attachments:</w:t>
            </w:r>
            <w:r w:rsidRPr="00AE2194">
              <w:rPr>
                <w:rFonts w:ascii="Calibri" w:hAnsi="Calibri" w:cs="Calibri"/>
                <w:color w:val="0000FF"/>
              </w:rPr>
              <w:t xml:space="preserve"> </w:t>
            </w:r>
            <w:r w:rsidRPr="00AE2194">
              <w:rPr>
                <w:rFonts w:ascii="Calibri" w:hAnsi="Calibri" w:cs="Calibri"/>
                <w:color w:val="0000FF"/>
              </w:rPr>
              <w:br/>
            </w:r>
            <w:r w:rsidRPr="00AE2194">
              <w:rPr>
                <w:rFonts w:ascii="Calibri" w:hAnsi="Calibri" w:cs="Calibri"/>
                <w:sz w:val="16"/>
              </w:rPr>
              <w:t>(if applicable)</w:t>
            </w:r>
          </w:p>
        </w:tc>
        <w:tc>
          <w:tcPr>
            <w:tcW w:w="7677" w:type="dxa"/>
            <w:gridSpan w:val="2"/>
            <w:tcBorders>
              <w:top w:val="nil"/>
              <w:left w:val="nil"/>
              <w:bottom w:val="nil"/>
              <w:right w:val="nil"/>
            </w:tcBorders>
          </w:tcPr>
          <w:p w:rsidR="00AE2194" w:rsidRPr="00FF58F3" w:rsidRDefault="00AE2194" w:rsidP="008D5D00">
            <w:pPr>
              <w:ind w:left="57"/>
              <w:rPr>
                <w:rFonts w:ascii="Arial" w:hAnsi="Arial" w:cs="Arial"/>
                <w:color w:val="0000FF"/>
                <w:sz w:val="20"/>
                <w:szCs w:val="20"/>
              </w:rPr>
            </w:pPr>
            <w:r w:rsidRPr="00FF58F3">
              <w:rPr>
                <w:rFonts w:ascii="Arial" w:hAnsi="Arial" w:cs="Arial"/>
                <w:color w:val="0000FF"/>
                <w:sz w:val="20"/>
                <w:szCs w:val="20"/>
              </w:rPr>
              <w:t>White Paper related to the interoperability event</w:t>
            </w:r>
          </w:p>
        </w:tc>
      </w:tr>
      <w:tr w:rsidR="00AE2194" w:rsidRPr="002E5375" w:rsidTr="008D5D00">
        <w:tc>
          <w:tcPr>
            <w:tcW w:w="9782" w:type="dxa"/>
            <w:gridSpan w:val="3"/>
            <w:tcBorders>
              <w:top w:val="nil"/>
              <w:left w:val="nil"/>
              <w:bottom w:val="single" w:sz="4" w:space="0" w:color="000000"/>
              <w:right w:val="nil"/>
            </w:tcBorders>
          </w:tcPr>
          <w:p w:rsidR="00AE2194" w:rsidRPr="002E5375" w:rsidRDefault="00AE2194" w:rsidP="008D5D00">
            <w:pPr>
              <w:tabs>
                <w:tab w:val="left" w:pos="1701"/>
              </w:tabs>
              <w:ind w:left="57" w:firstLine="249"/>
              <w:rPr>
                <w:sz w:val="16"/>
                <w:szCs w:val="16"/>
              </w:rPr>
            </w:pPr>
          </w:p>
        </w:tc>
      </w:tr>
    </w:tbl>
    <w:p w:rsidR="00AE2194" w:rsidRPr="00866086" w:rsidRDefault="00AE2194" w:rsidP="00AE2194"/>
    <w:p w:rsidR="002C77A4" w:rsidRPr="00D93654" w:rsidRDefault="002C77A4" w:rsidP="002C77A4">
      <w:pPr>
        <w:rPr>
          <w:b/>
          <w:sz w:val="28"/>
          <w:szCs w:val="28"/>
        </w:rPr>
      </w:pPr>
      <w:r w:rsidRPr="00D93654">
        <w:rPr>
          <w:b/>
          <w:sz w:val="28"/>
          <w:szCs w:val="28"/>
        </w:rPr>
        <w:t xml:space="preserve">Introduction </w:t>
      </w:r>
    </w:p>
    <w:p w:rsidR="002C77A4" w:rsidRPr="00D93654" w:rsidRDefault="002C77A4" w:rsidP="002C77A4">
      <w:pPr>
        <w:rPr>
          <w:b/>
          <w:sz w:val="28"/>
          <w:szCs w:val="28"/>
        </w:rPr>
      </w:pPr>
    </w:p>
    <w:p w:rsidR="00040EFC" w:rsidRDefault="00AE2194" w:rsidP="00AE2194">
      <w:pPr>
        <w:autoSpaceDE w:val="0"/>
        <w:autoSpaceDN w:val="0"/>
        <w:adjustRightInd w:val="0"/>
      </w:pPr>
      <w:r w:rsidRPr="00AE2194">
        <w:t>ETSI</w:t>
      </w:r>
      <w:r>
        <w:t xml:space="preserve"> </w:t>
      </w:r>
      <w:r w:rsidRPr="00AE2194">
        <w:t>produces</w:t>
      </w:r>
      <w:r>
        <w:t xml:space="preserve"> </w:t>
      </w:r>
      <w:r w:rsidRPr="00AE2194">
        <w:t>globally</w:t>
      </w:r>
      <w:r w:rsidRPr="00AE2194">
        <w:rPr>
          <w:rFonts w:ascii="Cambria Math" w:hAnsi="Cambria Math" w:cs="Cambria Math"/>
        </w:rPr>
        <w:t>‐</w:t>
      </w:r>
      <w:r w:rsidRPr="00AE2194">
        <w:t>applicable</w:t>
      </w:r>
      <w:r>
        <w:t xml:space="preserve"> </w:t>
      </w:r>
      <w:r w:rsidRPr="00AE2194">
        <w:t>standards</w:t>
      </w:r>
      <w:r>
        <w:t xml:space="preserve"> </w:t>
      </w:r>
      <w:r w:rsidRPr="00AE2194">
        <w:t>for</w:t>
      </w:r>
      <w:r>
        <w:t xml:space="preserve"> </w:t>
      </w:r>
      <w:r w:rsidRPr="00AE2194">
        <w:t>Information</w:t>
      </w:r>
      <w:r>
        <w:t xml:space="preserve"> </w:t>
      </w:r>
      <w:r w:rsidRPr="00AE2194">
        <w:t>and</w:t>
      </w:r>
      <w:r>
        <w:t xml:space="preserve"> </w:t>
      </w:r>
      <w:r w:rsidRPr="00AE2194">
        <w:t>Communications</w:t>
      </w:r>
      <w:r>
        <w:t xml:space="preserve"> </w:t>
      </w:r>
      <w:r w:rsidRPr="00AE2194">
        <w:t>Technologies</w:t>
      </w:r>
      <w:r>
        <w:t xml:space="preserve"> </w:t>
      </w:r>
      <w:r w:rsidRPr="00AE2194">
        <w:t>(ICT),</w:t>
      </w:r>
      <w:r>
        <w:t xml:space="preserve"> </w:t>
      </w:r>
      <w:r w:rsidRPr="00AE2194">
        <w:t>including</w:t>
      </w:r>
      <w:r>
        <w:t xml:space="preserve"> </w:t>
      </w:r>
      <w:r w:rsidRPr="00AE2194">
        <w:t>fixed,</w:t>
      </w:r>
      <w:r>
        <w:t xml:space="preserve"> </w:t>
      </w:r>
      <w:r w:rsidRPr="00AE2194">
        <w:t>mobile,</w:t>
      </w:r>
      <w:r>
        <w:t xml:space="preserve"> </w:t>
      </w:r>
      <w:r w:rsidRPr="00AE2194">
        <w:t>radio,</w:t>
      </w:r>
      <w:r>
        <w:t xml:space="preserve"> </w:t>
      </w:r>
      <w:r w:rsidRPr="00AE2194">
        <w:t>converged,</w:t>
      </w:r>
      <w:r>
        <w:t xml:space="preserve"> </w:t>
      </w:r>
      <w:r w:rsidRPr="00AE2194">
        <w:t>aeronautical,</w:t>
      </w:r>
      <w:r>
        <w:t xml:space="preserve"> </w:t>
      </w:r>
      <w:r w:rsidRPr="00AE2194">
        <w:t>broadcast</w:t>
      </w:r>
      <w:r>
        <w:t xml:space="preserve"> </w:t>
      </w:r>
      <w:r w:rsidRPr="00AE2194">
        <w:t>and</w:t>
      </w:r>
      <w:r>
        <w:t xml:space="preserve"> </w:t>
      </w:r>
      <w:r w:rsidRPr="00AE2194">
        <w:t>internet</w:t>
      </w:r>
      <w:r>
        <w:t xml:space="preserve"> </w:t>
      </w:r>
      <w:r w:rsidRPr="00AE2194">
        <w:t>technologies</w:t>
      </w:r>
      <w:r>
        <w:t xml:space="preserve"> </w:t>
      </w:r>
      <w:r w:rsidRPr="00AE2194">
        <w:t>and</w:t>
      </w:r>
      <w:r>
        <w:t xml:space="preserve"> </w:t>
      </w:r>
      <w:r w:rsidRPr="00AE2194">
        <w:t>is</w:t>
      </w:r>
      <w:r>
        <w:t xml:space="preserve"> </w:t>
      </w:r>
      <w:r w:rsidRPr="00AE2194">
        <w:t>officially</w:t>
      </w:r>
      <w:r>
        <w:t xml:space="preserve"> </w:t>
      </w:r>
      <w:r w:rsidRPr="00AE2194">
        <w:t>recognized</w:t>
      </w:r>
      <w:r>
        <w:t xml:space="preserve"> </w:t>
      </w:r>
      <w:r w:rsidRPr="00AE2194">
        <w:t>by</w:t>
      </w:r>
      <w:r>
        <w:t xml:space="preserve"> </w:t>
      </w:r>
      <w:r w:rsidRPr="00AE2194">
        <w:t>the</w:t>
      </w:r>
      <w:r>
        <w:t xml:space="preserve"> </w:t>
      </w:r>
      <w:r w:rsidRPr="00AE2194">
        <w:t>European</w:t>
      </w:r>
      <w:r>
        <w:t xml:space="preserve"> </w:t>
      </w:r>
      <w:r w:rsidRPr="00AE2194">
        <w:t>Union</w:t>
      </w:r>
      <w:r>
        <w:t xml:space="preserve"> </w:t>
      </w:r>
      <w:r w:rsidRPr="00AE2194">
        <w:t>as</w:t>
      </w:r>
      <w:r>
        <w:t xml:space="preserve"> </w:t>
      </w:r>
      <w:r w:rsidRPr="00AE2194">
        <w:t>a</w:t>
      </w:r>
      <w:r>
        <w:t xml:space="preserve"> </w:t>
      </w:r>
      <w:r w:rsidRPr="00AE2194">
        <w:t>European</w:t>
      </w:r>
      <w:r>
        <w:t xml:space="preserve"> </w:t>
      </w:r>
      <w:r w:rsidRPr="00AE2194">
        <w:t>Standards</w:t>
      </w:r>
      <w:r>
        <w:t xml:space="preserve"> </w:t>
      </w:r>
      <w:r w:rsidRPr="00AE2194">
        <w:t>Organization.</w:t>
      </w:r>
      <w:r>
        <w:t xml:space="preserve"> </w:t>
      </w:r>
      <w:r w:rsidRPr="00AE2194">
        <w:t>ETSI</w:t>
      </w:r>
      <w:r>
        <w:t xml:space="preserve"> </w:t>
      </w:r>
      <w:r w:rsidRPr="00AE2194">
        <w:t>is</w:t>
      </w:r>
      <w:r>
        <w:t xml:space="preserve"> </w:t>
      </w:r>
      <w:r w:rsidRPr="00AE2194">
        <w:t>an</w:t>
      </w:r>
      <w:r>
        <w:t xml:space="preserve"> </w:t>
      </w:r>
      <w:r w:rsidRPr="00AE2194">
        <w:t>independent,</w:t>
      </w:r>
      <w:r>
        <w:t xml:space="preserve"> </w:t>
      </w:r>
      <w:r w:rsidRPr="00AE2194">
        <w:t>not</w:t>
      </w:r>
      <w:r w:rsidRPr="00AE2194">
        <w:rPr>
          <w:rFonts w:ascii="Cambria Math" w:hAnsi="Cambria Math" w:cs="Cambria Math"/>
        </w:rPr>
        <w:t>‐</w:t>
      </w:r>
      <w:r w:rsidRPr="00AE2194">
        <w:t>for</w:t>
      </w:r>
      <w:r w:rsidRPr="00AE2194">
        <w:rPr>
          <w:rFonts w:ascii="Cambria Math" w:hAnsi="Cambria Math" w:cs="Cambria Math"/>
        </w:rPr>
        <w:t>‐</w:t>
      </w:r>
      <w:r w:rsidRPr="00AE2194">
        <w:t>profit</w:t>
      </w:r>
      <w:r>
        <w:t xml:space="preserve"> </w:t>
      </w:r>
      <w:r w:rsidRPr="00AE2194">
        <w:t>association</w:t>
      </w:r>
      <w:r>
        <w:t xml:space="preserve"> </w:t>
      </w:r>
      <w:r w:rsidRPr="00AE2194">
        <w:t>whose</w:t>
      </w:r>
      <w:r>
        <w:t xml:space="preserve"> </w:t>
      </w:r>
      <w:r w:rsidRPr="00AE2194">
        <w:t>more</w:t>
      </w:r>
      <w:r>
        <w:t xml:space="preserve"> </w:t>
      </w:r>
      <w:r w:rsidRPr="00AE2194">
        <w:t>than</w:t>
      </w:r>
      <w:r>
        <w:t xml:space="preserve"> </w:t>
      </w:r>
      <w:r w:rsidRPr="00AE2194">
        <w:t>700</w:t>
      </w:r>
      <w:r>
        <w:t xml:space="preserve"> </w:t>
      </w:r>
      <w:r w:rsidRPr="00AE2194">
        <w:t>member</w:t>
      </w:r>
      <w:r>
        <w:t xml:space="preserve"> </w:t>
      </w:r>
      <w:r w:rsidRPr="00AE2194">
        <w:t>companies</w:t>
      </w:r>
      <w:r>
        <w:t xml:space="preserve"> </w:t>
      </w:r>
      <w:r w:rsidRPr="00AE2194">
        <w:t>and</w:t>
      </w:r>
      <w:r>
        <w:t xml:space="preserve"> </w:t>
      </w:r>
      <w:r w:rsidRPr="00AE2194">
        <w:t>organizations,</w:t>
      </w:r>
      <w:r>
        <w:t xml:space="preserve"> </w:t>
      </w:r>
      <w:r w:rsidRPr="00AE2194">
        <w:t>drawn</w:t>
      </w:r>
      <w:r>
        <w:t xml:space="preserve"> </w:t>
      </w:r>
      <w:r w:rsidRPr="00AE2194">
        <w:t>from</w:t>
      </w:r>
      <w:r>
        <w:t xml:space="preserve"> </w:t>
      </w:r>
      <w:r w:rsidRPr="00AE2194">
        <w:t>62</w:t>
      </w:r>
      <w:r>
        <w:t xml:space="preserve"> </w:t>
      </w:r>
      <w:r w:rsidRPr="00AE2194">
        <w:t>countries</w:t>
      </w:r>
      <w:r>
        <w:t xml:space="preserve"> </w:t>
      </w:r>
      <w:r w:rsidRPr="00AE2194">
        <w:t>across</w:t>
      </w:r>
      <w:r>
        <w:t xml:space="preserve"> </w:t>
      </w:r>
      <w:r w:rsidRPr="00AE2194">
        <w:t>5</w:t>
      </w:r>
      <w:r>
        <w:t xml:space="preserve"> </w:t>
      </w:r>
      <w:r w:rsidRPr="00AE2194">
        <w:t>continents</w:t>
      </w:r>
      <w:r>
        <w:t xml:space="preserve"> </w:t>
      </w:r>
      <w:r w:rsidRPr="00AE2194">
        <w:t>worldwide,</w:t>
      </w:r>
      <w:r>
        <w:t xml:space="preserve"> </w:t>
      </w:r>
      <w:r w:rsidRPr="00AE2194">
        <w:t>determine</w:t>
      </w:r>
      <w:r>
        <w:t xml:space="preserve"> </w:t>
      </w:r>
      <w:r w:rsidRPr="00AE2194">
        <w:t>its</w:t>
      </w:r>
      <w:r>
        <w:t xml:space="preserve"> </w:t>
      </w:r>
      <w:r w:rsidRPr="00AE2194">
        <w:t>work</w:t>
      </w:r>
      <w:r>
        <w:t xml:space="preserve"> </w:t>
      </w:r>
      <w:r w:rsidRPr="00AE2194">
        <w:t>programme</w:t>
      </w:r>
      <w:r>
        <w:t xml:space="preserve"> </w:t>
      </w:r>
      <w:r w:rsidRPr="00AE2194">
        <w:t>and</w:t>
      </w:r>
      <w:r>
        <w:t xml:space="preserve"> </w:t>
      </w:r>
      <w:r w:rsidRPr="00AE2194">
        <w:t>participate</w:t>
      </w:r>
      <w:r>
        <w:t xml:space="preserve"> </w:t>
      </w:r>
      <w:r w:rsidRPr="00AE2194">
        <w:t>directly</w:t>
      </w:r>
      <w:r>
        <w:t xml:space="preserve"> </w:t>
      </w:r>
      <w:r w:rsidRPr="00AE2194">
        <w:t>in</w:t>
      </w:r>
      <w:r>
        <w:t xml:space="preserve"> </w:t>
      </w:r>
      <w:r w:rsidRPr="00AE2194">
        <w:t>its</w:t>
      </w:r>
      <w:r>
        <w:t xml:space="preserve"> </w:t>
      </w:r>
      <w:r w:rsidRPr="00AE2194">
        <w:t>work.</w:t>
      </w:r>
      <w:r>
        <w:t xml:space="preserve"> </w:t>
      </w:r>
      <w:r w:rsidRPr="00AE2194">
        <w:t>For</w:t>
      </w:r>
      <w:r>
        <w:t xml:space="preserve"> </w:t>
      </w:r>
      <w:r w:rsidRPr="00AE2194">
        <w:t>more</w:t>
      </w:r>
      <w:r>
        <w:t xml:space="preserve"> </w:t>
      </w:r>
      <w:r w:rsidRPr="00AE2194">
        <w:t>information</w:t>
      </w:r>
      <w:r>
        <w:t xml:space="preserve"> </w:t>
      </w:r>
      <w:r w:rsidRPr="00AE2194">
        <w:t>please</w:t>
      </w:r>
      <w:r>
        <w:t xml:space="preserve"> </w:t>
      </w:r>
      <w:r w:rsidRPr="00AE2194">
        <w:t>visit:</w:t>
      </w:r>
      <w:r>
        <w:t xml:space="preserve"> </w:t>
      </w:r>
      <w:hyperlink r:id="rId25" w:history="1">
        <w:r w:rsidR="00040EFC" w:rsidRPr="005B0282">
          <w:rPr>
            <w:rStyle w:val="Hyperlink"/>
          </w:rPr>
          <w:t>www.etsi.org</w:t>
        </w:r>
      </w:hyperlink>
      <w:r w:rsidR="00040EFC">
        <w:t>.</w:t>
      </w:r>
    </w:p>
    <w:p w:rsidR="00040EFC" w:rsidRDefault="00040EFC" w:rsidP="00AE2194">
      <w:pPr>
        <w:autoSpaceDE w:val="0"/>
        <w:autoSpaceDN w:val="0"/>
        <w:adjustRightInd w:val="0"/>
      </w:pPr>
    </w:p>
    <w:p w:rsidR="002C77A4" w:rsidRDefault="00AE2194" w:rsidP="00AE2194">
      <w:pPr>
        <w:autoSpaceDE w:val="0"/>
        <w:autoSpaceDN w:val="0"/>
        <w:adjustRightInd w:val="0"/>
      </w:pPr>
      <w:r w:rsidRPr="00AE2194">
        <w:t>ETSI</w:t>
      </w:r>
      <w:r>
        <w:t xml:space="preserve"> </w:t>
      </w:r>
      <w:r w:rsidRPr="00AE2194">
        <w:t>Plugtests</w:t>
      </w:r>
      <w:r>
        <w:t xml:space="preserve"> </w:t>
      </w:r>
      <w:r w:rsidRPr="00AE2194">
        <w:t>are</w:t>
      </w:r>
      <w:r>
        <w:t xml:space="preserve"> </w:t>
      </w:r>
      <w:r w:rsidRPr="00AE2194">
        <w:t>interoperability</w:t>
      </w:r>
      <w:r>
        <w:t xml:space="preserve"> </w:t>
      </w:r>
      <w:r w:rsidRPr="00AE2194">
        <w:t>test</w:t>
      </w:r>
      <w:r>
        <w:t xml:space="preserve"> </w:t>
      </w:r>
      <w:r w:rsidRPr="00AE2194">
        <w:t>events</w:t>
      </w:r>
      <w:r>
        <w:t xml:space="preserve"> </w:t>
      </w:r>
      <w:r w:rsidRPr="00AE2194">
        <w:t>that</w:t>
      </w:r>
      <w:r>
        <w:t xml:space="preserve"> </w:t>
      </w:r>
      <w:r w:rsidRPr="00AE2194">
        <w:t>cover</w:t>
      </w:r>
      <w:r>
        <w:t xml:space="preserve"> </w:t>
      </w:r>
      <w:r w:rsidRPr="00AE2194">
        <w:t>a</w:t>
      </w:r>
      <w:r>
        <w:t xml:space="preserve"> </w:t>
      </w:r>
      <w:r w:rsidRPr="00AE2194">
        <w:t>wide</w:t>
      </w:r>
      <w:r>
        <w:t xml:space="preserve"> </w:t>
      </w:r>
      <w:r w:rsidRPr="00AE2194">
        <w:t>range</w:t>
      </w:r>
      <w:r>
        <w:t xml:space="preserve"> </w:t>
      </w:r>
      <w:r w:rsidRPr="00AE2194">
        <w:t>of</w:t>
      </w:r>
      <w:r>
        <w:t xml:space="preserve"> </w:t>
      </w:r>
      <w:r w:rsidRPr="00AE2194">
        <w:t>telecommunications,</w:t>
      </w:r>
      <w:r>
        <w:t xml:space="preserve"> </w:t>
      </w:r>
      <w:r w:rsidRPr="00AE2194">
        <w:t>Internet,</w:t>
      </w:r>
      <w:r>
        <w:t xml:space="preserve"> </w:t>
      </w:r>
      <w:r w:rsidRPr="00AE2194">
        <w:t>broadcasting</w:t>
      </w:r>
      <w:r>
        <w:t xml:space="preserve"> </w:t>
      </w:r>
      <w:r w:rsidRPr="00AE2194">
        <w:t>and</w:t>
      </w:r>
      <w:r>
        <w:t xml:space="preserve"> </w:t>
      </w:r>
      <w:r w:rsidRPr="00AE2194">
        <w:t>multimedia</w:t>
      </w:r>
      <w:r>
        <w:t xml:space="preserve"> </w:t>
      </w:r>
      <w:r w:rsidRPr="00AE2194">
        <w:t>converging</w:t>
      </w:r>
      <w:r>
        <w:t xml:space="preserve"> </w:t>
      </w:r>
      <w:r w:rsidRPr="00AE2194">
        <w:t>standards.</w:t>
      </w:r>
      <w:r>
        <w:t xml:space="preserve"> </w:t>
      </w:r>
      <w:r w:rsidRPr="00AE2194">
        <w:t>For</w:t>
      </w:r>
      <w:r>
        <w:t xml:space="preserve"> </w:t>
      </w:r>
      <w:r w:rsidRPr="00AE2194">
        <w:t>more</w:t>
      </w:r>
      <w:r>
        <w:t xml:space="preserve"> </w:t>
      </w:r>
      <w:r w:rsidRPr="00AE2194">
        <w:t>information,</w:t>
      </w:r>
      <w:r>
        <w:t xml:space="preserve"> </w:t>
      </w:r>
      <w:r w:rsidRPr="00AE2194">
        <w:t>please</w:t>
      </w:r>
      <w:r>
        <w:t xml:space="preserve"> </w:t>
      </w:r>
      <w:r w:rsidRPr="00AE2194">
        <w:t>visit:</w:t>
      </w:r>
      <w:r>
        <w:t xml:space="preserve"> </w:t>
      </w:r>
      <w:hyperlink r:id="rId26" w:history="1">
        <w:r w:rsidRPr="005B0282">
          <w:rPr>
            <w:rStyle w:val="Hyperlink"/>
          </w:rPr>
          <w:t>www.etsi.org/plugtests</w:t>
        </w:r>
      </w:hyperlink>
      <w:r>
        <w:t>.</w:t>
      </w:r>
    </w:p>
    <w:p w:rsidR="00AE2194" w:rsidRPr="00D93654" w:rsidRDefault="00AE2194" w:rsidP="00AE2194">
      <w:pPr>
        <w:autoSpaceDE w:val="0"/>
        <w:autoSpaceDN w:val="0"/>
        <w:adjustRightInd w:val="0"/>
      </w:pPr>
    </w:p>
    <w:p w:rsidR="002C77A4" w:rsidRDefault="00AE2194" w:rsidP="002C77A4">
      <w:pPr>
        <w:autoSpaceDE w:val="0"/>
        <w:autoSpaceDN w:val="0"/>
        <w:adjustRightInd w:val="0"/>
      </w:pPr>
      <w:r>
        <w:t>ETSI</w:t>
      </w:r>
      <w:r w:rsidR="002C77A4">
        <w:t xml:space="preserve"> would like to </w:t>
      </w:r>
      <w:r w:rsidR="00332207">
        <w:t xml:space="preserve">inform </w:t>
      </w:r>
      <w:r w:rsidR="002A4A05">
        <w:t>you about</w:t>
      </w:r>
      <w:r w:rsidR="00332207">
        <w:t xml:space="preserve"> the successful completion of the </w:t>
      </w:r>
      <w:r w:rsidR="00BE11E6">
        <w:t xml:space="preserve">RCS </w:t>
      </w:r>
      <w:r w:rsidR="00332207">
        <w:t xml:space="preserve">VoLTE </w:t>
      </w:r>
      <w:r w:rsidR="002C77A4">
        <w:t>Interoperability Event</w:t>
      </w:r>
      <w:r w:rsidR="00BE11E6">
        <w:t xml:space="preserve"> 2012. The event was jointly organised with </w:t>
      </w:r>
      <w:r w:rsidR="002E2A74">
        <w:t>the MSF</w:t>
      </w:r>
      <w:r w:rsidR="00BE11E6">
        <w:t xml:space="preserve"> and GSMA and was </w:t>
      </w:r>
      <w:r w:rsidR="002C77A4">
        <w:t xml:space="preserve">hosted in the </w:t>
      </w:r>
      <w:r w:rsidR="00BE11E6">
        <w:t>Sintesio facility in Kranj, Slovenia</w:t>
      </w:r>
      <w:r w:rsidR="002C77A4">
        <w:t xml:space="preserve"> and the China Mobile Labs in Beijing, China.</w:t>
      </w:r>
      <w:r w:rsidR="00A42EE4">
        <w:t xml:space="preserve"> The </w:t>
      </w:r>
      <w:r w:rsidR="00BE11E6">
        <w:t xml:space="preserve">Sintesio site was jointly hosted by Telekom Slovenia. </w:t>
      </w:r>
      <w:r w:rsidR="002E2A74">
        <w:t>The event tested the following scenarios:</w:t>
      </w:r>
    </w:p>
    <w:p w:rsidR="00292556" w:rsidRDefault="00292556" w:rsidP="002C77A4">
      <w:pPr>
        <w:autoSpaceDE w:val="0"/>
        <w:autoSpaceDN w:val="0"/>
        <w:adjustRightInd w:val="0"/>
      </w:pPr>
    </w:p>
    <w:p w:rsidR="00292556" w:rsidRDefault="00292556" w:rsidP="00292556">
      <w:r>
        <w:rPr>
          <w:b/>
        </w:rPr>
        <w:lastRenderedPageBreak/>
        <w:t>RCS VoLTE in a Home/Single Network</w:t>
      </w:r>
    </w:p>
    <w:p w:rsidR="00292556" w:rsidRDefault="002E2A74" w:rsidP="00292556">
      <w:pPr>
        <w:numPr>
          <w:ilvl w:val="0"/>
          <w:numId w:val="19"/>
        </w:numPr>
      </w:pPr>
      <w:r>
        <w:t>A</w:t>
      </w:r>
      <w:r w:rsidR="00292556">
        <w:t>ttachment and detachment from the network, IPCAN session establishment, SIP registration (to IMS), SIP session establishment, interaction with IMS Multimedia Telephony, IMS Conversational Video Services and RCS services. This scenario focused on testing interoperability of the functionality as profiled by GSMA PRDs IR.92, IR.94, IR.90, IR.67 and the RCS Services and Client Specification.</w:t>
      </w:r>
    </w:p>
    <w:p w:rsidR="00292556" w:rsidRDefault="00292556" w:rsidP="00292556">
      <w:pPr>
        <w:ind w:left="720"/>
      </w:pPr>
    </w:p>
    <w:p w:rsidR="00292556" w:rsidRDefault="00292556" w:rsidP="00292556">
      <w:r>
        <w:rPr>
          <w:b/>
        </w:rPr>
        <w:t>RCS VoLTE for Roaming &amp; Interconnect</w:t>
      </w:r>
    </w:p>
    <w:p w:rsidR="00292556" w:rsidRDefault="002E2A74" w:rsidP="00292556">
      <w:pPr>
        <w:numPr>
          <w:ilvl w:val="0"/>
          <w:numId w:val="19"/>
        </w:numPr>
      </w:pPr>
      <w:r>
        <w:t>T</w:t>
      </w:r>
      <w:r w:rsidR="00447FF3">
        <w:t xml:space="preserve">he local breakout model with visited P-CSCF and home operator applications was tested. </w:t>
      </w:r>
      <w:r w:rsidR="00292556">
        <w:rPr>
          <w:color w:val="000000"/>
        </w:rPr>
        <w:t xml:space="preserve">The test set was the same as for the home/single network case, plus some roaming specific tests to demonstrate </w:t>
      </w:r>
      <w:r w:rsidR="00292556">
        <w:t>the transfer of Policy Rules between home/visited networks, the usage of Diameter Routing Agents, Session Border Controllers and use of ENUM. This scenario focused on testing interoperability of the functionality as profiled by GSMA PRDs IR.65, IR 88, IR.92, IR.94, IR.90, IR.67 and the RCS Se</w:t>
      </w:r>
      <w:r>
        <w:t>rvices and Client Specification.</w:t>
      </w:r>
    </w:p>
    <w:p w:rsidR="00292556" w:rsidRDefault="00292556" w:rsidP="00292556"/>
    <w:p w:rsidR="002C0D31" w:rsidRDefault="004263BD" w:rsidP="004263BD">
      <w:r>
        <w:t xml:space="preserve">The test cases for these scenarios were </w:t>
      </w:r>
      <w:r w:rsidR="002C0D31">
        <w:t xml:space="preserve">sourced from each of the </w:t>
      </w:r>
      <w:r w:rsidR="002E2A74">
        <w:t>partner organisations, namely:</w:t>
      </w:r>
    </w:p>
    <w:p w:rsidR="002C0D31" w:rsidRDefault="004263BD" w:rsidP="002C0D31">
      <w:pPr>
        <w:numPr>
          <w:ilvl w:val="0"/>
          <w:numId w:val="19"/>
        </w:numPr>
      </w:pPr>
      <w:r>
        <w:t>ETSI TS 103 029 “IMS &amp; EPC Interoperability”,</w:t>
      </w:r>
    </w:p>
    <w:p w:rsidR="002C0D31" w:rsidRDefault="002C0D31" w:rsidP="002C0D31">
      <w:pPr>
        <w:numPr>
          <w:ilvl w:val="0"/>
          <w:numId w:val="19"/>
        </w:numPr>
      </w:pPr>
      <w:r>
        <w:t>ETSI TS 186 011 “IMS Network to Network Interface Interoperability”,</w:t>
      </w:r>
    </w:p>
    <w:p w:rsidR="002C0D31" w:rsidRDefault="002C0D31" w:rsidP="002C0D31">
      <w:pPr>
        <w:numPr>
          <w:ilvl w:val="0"/>
          <w:numId w:val="19"/>
        </w:numPr>
      </w:pPr>
      <w:r>
        <w:t>ETSI TS 102 901 “IMS Network to Network Interface Interoperability for RCS”,</w:t>
      </w:r>
    </w:p>
    <w:p w:rsidR="004263BD" w:rsidRDefault="004263BD" w:rsidP="002C0D31">
      <w:pPr>
        <w:numPr>
          <w:ilvl w:val="0"/>
          <w:numId w:val="19"/>
        </w:numPr>
      </w:pPr>
      <w:r>
        <w:t>a sub-set of GSMA test plans for RCS client accreditation</w:t>
      </w:r>
      <w:r w:rsidR="002C0D31">
        <w:t>,</w:t>
      </w:r>
      <w:r>
        <w:t xml:space="preserve"> </w:t>
      </w:r>
    </w:p>
    <w:p w:rsidR="002C0D31" w:rsidRDefault="002C0D31" w:rsidP="002C0D31">
      <w:pPr>
        <w:numPr>
          <w:ilvl w:val="0"/>
          <w:numId w:val="19"/>
        </w:numPr>
      </w:pPr>
      <w:r>
        <w:t>a number of MSF VoLTE test plans</w:t>
      </w:r>
      <w:r w:rsidR="005F5576">
        <w:t>.</w:t>
      </w:r>
    </w:p>
    <w:p w:rsidR="002C0D31" w:rsidRDefault="002C0D31" w:rsidP="002C77A4">
      <w:pPr>
        <w:autoSpaceDE w:val="0"/>
        <w:autoSpaceDN w:val="0"/>
        <w:adjustRightInd w:val="0"/>
      </w:pPr>
    </w:p>
    <w:p w:rsidR="002C77A4" w:rsidRDefault="002C77A4" w:rsidP="002C77A4">
      <w:pPr>
        <w:autoSpaceDE w:val="0"/>
        <w:autoSpaceDN w:val="0"/>
        <w:adjustRightInd w:val="0"/>
      </w:pPr>
      <w:r>
        <w:t xml:space="preserve">The Test Results Analysis and Conclusions are </w:t>
      </w:r>
      <w:r w:rsidR="00CD2CAB">
        <w:t>summarised</w:t>
      </w:r>
      <w:r w:rsidR="002E2A74">
        <w:t xml:space="preserve"> below:</w:t>
      </w:r>
    </w:p>
    <w:p w:rsidR="002C77A4" w:rsidRDefault="002C77A4" w:rsidP="002C77A4">
      <w:pPr>
        <w:autoSpaceDE w:val="0"/>
        <w:autoSpaceDN w:val="0"/>
        <w:adjustRightInd w:val="0"/>
      </w:pPr>
    </w:p>
    <w:p w:rsidR="00BE0A14" w:rsidRDefault="00A73AAB" w:rsidP="00BE0A14">
      <w:pPr>
        <w:numPr>
          <w:ilvl w:val="0"/>
          <w:numId w:val="15"/>
        </w:numPr>
        <w:spacing w:after="120" w:line="280" w:lineRule="exact"/>
        <w:rPr>
          <w:rFonts w:cs="Arial"/>
          <w:color w:val="000000"/>
          <w:szCs w:val="22"/>
          <w:lang w:eastAsia="ja-JP"/>
        </w:rPr>
      </w:pPr>
      <w:r>
        <w:t>Single network</w:t>
      </w:r>
      <w:r w:rsidR="00BE0A14">
        <w:t xml:space="preserve"> scenario </w:t>
      </w:r>
      <w:r w:rsidR="00BE0A14" w:rsidRPr="00F90AB0">
        <w:t xml:space="preserve">demonstrated that </w:t>
      </w:r>
      <w:r w:rsidR="00BE0A14" w:rsidRPr="00701989">
        <w:rPr>
          <w:rFonts w:cs="Arial"/>
          <w:szCs w:val="22"/>
          <w:lang w:eastAsia="ja-JP"/>
        </w:rPr>
        <w:t>VoLTE / Video Telephony calls and supplementary services, based on GSMA IR.92 and IR.94, are a viable solution for providing voice/video services for LTE access.</w:t>
      </w:r>
      <w:r w:rsidR="00BE0A14" w:rsidRPr="00BC07EF">
        <w:rPr>
          <w:rFonts w:cs="Arial"/>
          <w:color w:val="FF0000"/>
          <w:szCs w:val="22"/>
          <w:lang w:eastAsia="ja-JP"/>
        </w:rPr>
        <w:t xml:space="preserve"> </w:t>
      </w:r>
      <w:r w:rsidR="00BE0A14" w:rsidRPr="002E2A74">
        <w:rPr>
          <w:rFonts w:cs="Arial"/>
          <w:szCs w:val="22"/>
          <w:lang w:eastAsia="ja-JP"/>
        </w:rPr>
        <w:t>M</w:t>
      </w:r>
      <w:r w:rsidR="00BE0A14" w:rsidRPr="00E81455">
        <w:rPr>
          <w:rFonts w:cs="Arial"/>
          <w:color w:val="000000"/>
          <w:szCs w:val="22"/>
          <w:lang w:eastAsia="ja-JP"/>
        </w:rPr>
        <w:t>ulti-vendor interoperability of UE, eNodeB,</w:t>
      </w:r>
      <w:r w:rsidR="00BE0A14">
        <w:rPr>
          <w:rFonts w:cs="Arial"/>
          <w:color w:val="000000"/>
          <w:szCs w:val="22"/>
          <w:lang w:eastAsia="ja-JP"/>
        </w:rPr>
        <w:t xml:space="preserve"> EPC, IMS Core, AS, DRA and PCC was demonstrated. </w:t>
      </w:r>
      <w:r w:rsidR="00BE0A14" w:rsidRPr="00E81455">
        <w:rPr>
          <w:rFonts w:cs="Arial"/>
          <w:color w:val="000000"/>
          <w:szCs w:val="22"/>
          <w:lang w:eastAsia="ja-JP"/>
        </w:rPr>
        <w:t xml:space="preserve"> </w:t>
      </w:r>
      <w:r w:rsidR="00BE0A14">
        <w:rPr>
          <w:rFonts w:cs="Arial"/>
          <w:color w:val="000000"/>
          <w:szCs w:val="22"/>
          <w:lang w:eastAsia="ja-JP"/>
        </w:rPr>
        <w:t xml:space="preserve">Dedicated bearers with appropriate QCI were set up for voice and video telephony calls. </w:t>
      </w:r>
    </w:p>
    <w:p w:rsidR="00BE0A14" w:rsidRDefault="00BE0A14" w:rsidP="00BE0A14">
      <w:pPr>
        <w:numPr>
          <w:ilvl w:val="0"/>
          <w:numId w:val="15"/>
        </w:numPr>
      </w:pPr>
      <w:r w:rsidRPr="00052B5E">
        <w:t>RCS F</w:t>
      </w:r>
      <w:r>
        <w:t xml:space="preserve">ile </w:t>
      </w:r>
      <w:r w:rsidRPr="00052B5E">
        <w:t>T</w:t>
      </w:r>
      <w:r>
        <w:t>ransfer</w:t>
      </w:r>
      <w:r w:rsidRPr="00052B5E">
        <w:t xml:space="preserve"> and RCS Chat </w:t>
      </w:r>
      <w:r>
        <w:t>were</w:t>
      </w:r>
      <w:r w:rsidRPr="00052B5E">
        <w:t xml:space="preserve"> demonstrated</w:t>
      </w:r>
      <w:r w:rsidR="002E2A74">
        <w:t>.</w:t>
      </w:r>
    </w:p>
    <w:p w:rsidR="00EE607E" w:rsidRDefault="00BE0A14" w:rsidP="00BE0A14">
      <w:pPr>
        <w:numPr>
          <w:ilvl w:val="0"/>
          <w:numId w:val="15"/>
        </w:numPr>
      </w:pPr>
      <w:r>
        <w:t>MMTEL services were configured and used</w:t>
      </w:r>
      <w:r w:rsidR="00EE607E">
        <w:t xml:space="preserve"> on both voice and multimedia calls</w:t>
      </w:r>
      <w:r>
        <w:t xml:space="preserve">. </w:t>
      </w:r>
    </w:p>
    <w:p w:rsidR="00BE0A14" w:rsidRPr="00052B5E" w:rsidRDefault="00BE0A14" w:rsidP="00BE0A14">
      <w:pPr>
        <w:numPr>
          <w:ilvl w:val="0"/>
          <w:numId w:val="15"/>
        </w:numPr>
      </w:pPr>
      <w:r w:rsidRPr="00052B5E">
        <w:t xml:space="preserve">Transcoding, transrating and DTMF collection </w:t>
      </w:r>
      <w:r>
        <w:t xml:space="preserve">was </w:t>
      </w:r>
      <w:r w:rsidRPr="00052B5E">
        <w:t xml:space="preserve">demonstrated via </w:t>
      </w:r>
      <w:r>
        <w:t xml:space="preserve">an AS and </w:t>
      </w:r>
      <w:r w:rsidR="002E2A74">
        <w:t>MRF.</w:t>
      </w:r>
    </w:p>
    <w:p w:rsidR="00EE607E" w:rsidRDefault="00BE0A14" w:rsidP="00BE0A14">
      <w:pPr>
        <w:numPr>
          <w:ilvl w:val="0"/>
          <w:numId w:val="15"/>
        </w:numPr>
        <w:spacing w:after="120" w:line="280" w:lineRule="exact"/>
        <w:rPr>
          <w:rFonts w:cs="Arial"/>
          <w:szCs w:val="22"/>
          <w:lang w:eastAsia="ja-JP"/>
        </w:rPr>
      </w:pPr>
      <w:r w:rsidRPr="00EE607E">
        <w:rPr>
          <w:rFonts w:cs="Arial"/>
          <w:szCs w:val="22"/>
          <w:lang w:eastAsia="ja-JP"/>
        </w:rPr>
        <w:t>IMS Soft Clients interworked successfully with 3</w:t>
      </w:r>
      <w:r w:rsidRPr="00EE607E">
        <w:rPr>
          <w:rFonts w:cs="Arial"/>
          <w:szCs w:val="22"/>
          <w:vertAlign w:val="superscript"/>
          <w:lang w:eastAsia="ja-JP"/>
        </w:rPr>
        <w:t>rd</w:t>
      </w:r>
      <w:r w:rsidRPr="00EE607E">
        <w:rPr>
          <w:rFonts w:cs="Arial"/>
          <w:szCs w:val="22"/>
          <w:lang w:eastAsia="ja-JP"/>
        </w:rPr>
        <w:t xml:space="preserve"> party LTE data dongles for LTE Attach and additionally with the IMS Core Network and MMTel AS to provide IMS services to the end user.</w:t>
      </w:r>
    </w:p>
    <w:p w:rsidR="00BE0A14" w:rsidRPr="00EE607E" w:rsidRDefault="00BE0A14" w:rsidP="00BE0A14">
      <w:pPr>
        <w:numPr>
          <w:ilvl w:val="0"/>
          <w:numId w:val="15"/>
        </w:numPr>
        <w:spacing w:after="120" w:line="280" w:lineRule="exact"/>
        <w:rPr>
          <w:rFonts w:cs="Arial"/>
          <w:szCs w:val="22"/>
          <w:lang w:eastAsia="ja-JP"/>
        </w:rPr>
      </w:pPr>
      <w:r w:rsidRPr="00EE607E">
        <w:rPr>
          <w:rFonts w:cs="Arial"/>
          <w:szCs w:val="22"/>
          <w:lang w:eastAsia="ja-JP"/>
        </w:rPr>
        <w:t>The use of a DRA simplified Diameter routing within the PLMN and reduced the n</w:t>
      </w:r>
      <w:r w:rsidR="002E2A74">
        <w:rPr>
          <w:rFonts w:cs="Arial"/>
          <w:szCs w:val="22"/>
          <w:lang w:eastAsia="ja-JP"/>
        </w:rPr>
        <w:t xml:space="preserve">umber of required connections. </w:t>
      </w:r>
      <w:r w:rsidRPr="00EE607E">
        <w:rPr>
          <w:rFonts w:cs="Arial"/>
          <w:szCs w:val="22"/>
          <w:lang w:eastAsia="ja-JP"/>
        </w:rPr>
        <w:t xml:space="preserve">DRA's were also shown to provide interworking between different transport layer protocols (i.e. SCTP to TCP) and also to be able to </w:t>
      </w:r>
      <w:r w:rsidR="005F5576">
        <w:t xml:space="preserve">modify/delete AVPs to enable interoperability </w:t>
      </w:r>
      <w:r w:rsidR="005F5576">
        <w:rPr>
          <w:rFonts w:cs="Arial"/>
          <w:szCs w:val="22"/>
          <w:lang w:eastAsia="ja-JP"/>
        </w:rPr>
        <w:t>between different application implementations</w:t>
      </w:r>
      <w:r w:rsidRPr="00EE607E">
        <w:rPr>
          <w:rFonts w:cs="Arial"/>
          <w:szCs w:val="22"/>
          <w:lang w:eastAsia="ja-JP"/>
        </w:rPr>
        <w:t xml:space="preserve">. Overall, </w:t>
      </w:r>
      <w:r w:rsidR="00A73AAB" w:rsidRPr="00EE607E">
        <w:rPr>
          <w:rFonts w:cs="Arial"/>
          <w:szCs w:val="22"/>
          <w:lang w:eastAsia="ja-JP"/>
        </w:rPr>
        <w:t xml:space="preserve">Diameter </w:t>
      </w:r>
      <w:r w:rsidRPr="00EE607E">
        <w:rPr>
          <w:rFonts w:cs="Arial"/>
          <w:szCs w:val="22"/>
          <w:lang w:eastAsia="ja-JP"/>
        </w:rPr>
        <w:t xml:space="preserve">was stable and caused very few issues. </w:t>
      </w:r>
    </w:p>
    <w:p w:rsidR="00BE0A14" w:rsidRPr="000A6C56" w:rsidRDefault="00BE0A14" w:rsidP="00BE0A14">
      <w:pPr>
        <w:numPr>
          <w:ilvl w:val="0"/>
          <w:numId w:val="15"/>
        </w:numPr>
        <w:spacing w:after="120" w:line="280" w:lineRule="exact"/>
        <w:jc w:val="both"/>
        <w:rPr>
          <w:rFonts w:cs="Arial"/>
          <w:szCs w:val="22"/>
          <w:lang w:eastAsia="ja-JP"/>
        </w:rPr>
      </w:pPr>
      <w:r w:rsidRPr="000A6C56">
        <w:rPr>
          <w:rFonts w:cs="Arial"/>
          <w:szCs w:val="22"/>
          <w:lang w:eastAsia="ja-JP"/>
        </w:rPr>
        <w:t>GTP protocol proved to be mature and stable with no issues identified.</w:t>
      </w:r>
    </w:p>
    <w:p w:rsidR="00EE607E" w:rsidRDefault="00EE607E" w:rsidP="00BE0A14">
      <w:pPr>
        <w:numPr>
          <w:ilvl w:val="0"/>
          <w:numId w:val="15"/>
        </w:numPr>
        <w:spacing w:after="120" w:line="280" w:lineRule="exact"/>
        <w:jc w:val="both"/>
        <w:rPr>
          <w:rFonts w:cs="Arial"/>
          <w:color w:val="000000"/>
          <w:szCs w:val="22"/>
          <w:lang w:eastAsia="ja-JP"/>
        </w:rPr>
      </w:pPr>
      <w:r>
        <w:rPr>
          <w:rFonts w:cs="Arial"/>
          <w:color w:val="000000"/>
          <w:szCs w:val="22"/>
          <w:lang w:eastAsia="ja-JP"/>
        </w:rPr>
        <w:t xml:space="preserve">The two host sites were </w:t>
      </w:r>
      <w:r w:rsidR="002C0D31">
        <w:rPr>
          <w:rFonts w:cs="Arial"/>
          <w:color w:val="000000"/>
          <w:szCs w:val="22"/>
          <w:lang w:eastAsia="ja-JP"/>
        </w:rPr>
        <w:t xml:space="preserve">successfully </w:t>
      </w:r>
      <w:r w:rsidR="002E2A74">
        <w:rPr>
          <w:rFonts w:cs="Arial"/>
          <w:color w:val="000000"/>
          <w:szCs w:val="22"/>
          <w:lang w:eastAsia="ja-JP"/>
        </w:rPr>
        <w:t>interconnected via an IPX.</w:t>
      </w:r>
    </w:p>
    <w:p w:rsidR="00BE0A14" w:rsidRPr="00EE607E" w:rsidRDefault="00EE607E" w:rsidP="00BE0A14">
      <w:pPr>
        <w:numPr>
          <w:ilvl w:val="0"/>
          <w:numId w:val="15"/>
        </w:numPr>
        <w:spacing w:after="120" w:line="280" w:lineRule="exact"/>
        <w:jc w:val="both"/>
        <w:rPr>
          <w:rFonts w:cs="Arial"/>
          <w:color w:val="000000"/>
          <w:szCs w:val="22"/>
          <w:lang w:eastAsia="ja-JP"/>
        </w:rPr>
      </w:pPr>
      <w:r w:rsidRPr="00EE607E">
        <w:rPr>
          <w:rFonts w:cs="Arial"/>
          <w:color w:val="000000"/>
          <w:szCs w:val="22"/>
          <w:lang w:eastAsia="ja-JP"/>
        </w:rPr>
        <w:t>Multi-vendor interoperability of IBC</w:t>
      </w:r>
      <w:r w:rsidR="002E2A74">
        <w:rPr>
          <w:rFonts w:cs="Arial"/>
          <w:color w:val="000000"/>
          <w:szCs w:val="22"/>
          <w:lang w:eastAsia="ja-JP"/>
        </w:rPr>
        <w:t xml:space="preserve">F/TrGW's and IPX was achieved. </w:t>
      </w:r>
      <w:r w:rsidR="00BE0A14" w:rsidRPr="00EE607E">
        <w:rPr>
          <w:rFonts w:cs="Arial"/>
          <w:color w:val="000000"/>
          <w:szCs w:val="22"/>
          <w:lang w:eastAsia="ja-JP"/>
        </w:rPr>
        <w:t>VoLTE calls, based on GSMA IR.92 and IR.65, are a viable solution for providing voice services for LTE access between Mobile Network Operators.</w:t>
      </w:r>
    </w:p>
    <w:p w:rsidR="002C0D31" w:rsidRPr="00AB6738" w:rsidRDefault="002C0D31" w:rsidP="002C0D31">
      <w:pPr>
        <w:numPr>
          <w:ilvl w:val="0"/>
          <w:numId w:val="15"/>
        </w:numPr>
        <w:autoSpaceDE w:val="0"/>
        <w:autoSpaceDN w:val="0"/>
        <w:adjustRightInd w:val="0"/>
        <w:spacing w:after="120" w:line="280" w:lineRule="exact"/>
        <w:jc w:val="both"/>
        <w:rPr>
          <w:rFonts w:cs="Arial"/>
          <w:color w:val="000000"/>
          <w:szCs w:val="22"/>
          <w:lang w:eastAsia="ja-JP"/>
        </w:rPr>
      </w:pPr>
      <w:r>
        <w:rPr>
          <w:rFonts w:cs="Arial"/>
          <w:color w:val="000000"/>
          <w:szCs w:val="22"/>
          <w:lang w:eastAsia="ja-JP"/>
        </w:rPr>
        <w:t xml:space="preserve">The </w:t>
      </w:r>
      <w:r w:rsidRPr="00EE607E">
        <w:rPr>
          <w:rFonts w:cs="Arial"/>
          <w:color w:val="000000"/>
          <w:szCs w:val="22"/>
          <w:lang w:eastAsia="ja-JP"/>
        </w:rPr>
        <w:t xml:space="preserve">underlying architecture and infrastructure to support the routing of </w:t>
      </w:r>
      <w:r w:rsidR="00A73AAB" w:rsidRPr="00EE607E">
        <w:rPr>
          <w:rFonts w:cs="Arial"/>
          <w:szCs w:val="22"/>
          <w:lang w:eastAsia="ja-JP"/>
        </w:rPr>
        <w:t xml:space="preserve">Diameter </w:t>
      </w:r>
      <w:r w:rsidRPr="00EE607E">
        <w:rPr>
          <w:rFonts w:cs="Arial"/>
          <w:color w:val="000000"/>
          <w:szCs w:val="22"/>
          <w:lang w:eastAsia="ja-JP"/>
        </w:rPr>
        <w:t>messages between the 2 PLMNs</w:t>
      </w:r>
      <w:r>
        <w:rPr>
          <w:rFonts w:cs="Arial"/>
          <w:color w:val="000000"/>
          <w:szCs w:val="22"/>
          <w:lang w:eastAsia="ja-JP"/>
        </w:rPr>
        <w:t xml:space="preserve"> for the roaming scenario was demonstrated. </w:t>
      </w:r>
      <w:r w:rsidR="00A73AAB" w:rsidRPr="00EE607E">
        <w:rPr>
          <w:rFonts w:cs="Arial"/>
          <w:szCs w:val="22"/>
          <w:lang w:eastAsia="ja-JP"/>
        </w:rPr>
        <w:t xml:space="preserve">Diameter </w:t>
      </w:r>
      <w:r>
        <w:rPr>
          <w:rFonts w:cs="Arial"/>
          <w:color w:val="000000"/>
          <w:szCs w:val="22"/>
          <w:lang w:eastAsia="ja-JP"/>
        </w:rPr>
        <w:t xml:space="preserve">messages were </w:t>
      </w:r>
      <w:r>
        <w:rPr>
          <w:rFonts w:cs="Arial"/>
          <w:color w:val="000000"/>
          <w:szCs w:val="22"/>
          <w:lang w:eastAsia="ja-JP"/>
        </w:rPr>
        <w:lastRenderedPageBreak/>
        <w:t xml:space="preserve">routed from the </w:t>
      </w:r>
      <w:r w:rsidRPr="00EE607E">
        <w:rPr>
          <w:rFonts w:cs="Arial"/>
          <w:color w:val="000000"/>
          <w:szCs w:val="22"/>
          <w:lang w:eastAsia="ja-JP"/>
        </w:rPr>
        <w:t xml:space="preserve">MME in the V-PLMN </w:t>
      </w:r>
      <w:r>
        <w:rPr>
          <w:rFonts w:cs="Arial"/>
          <w:color w:val="000000"/>
          <w:szCs w:val="22"/>
          <w:lang w:eastAsia="ja-JP"/>
        </w:rPr>
        <w:t xml:space="preserve">to the HSS in the H-PLMN </w:t>
      </w:r>
      <w:r w:rsidRPr="00EE607E">
        <w:rPr>
          <w:rFonts w:cs="Arial"/>
          <w:color w:val="000000"/>
          <w:szCs w:val="22"/>
          <w:lang w:eastAsia="ja-JP"/>
        </w:rPr>
        <w:t>via the DRA</w:t>
      </w:r>
      <w:r>
        <w:rPr>
          <w:rFonts w:cs="Arial"/>
          <w:color w:val="000000"/>
          <w:szCs w:val="22"/>
          <w:lang w:eastAsia="ja-JP"/>
        </w:rPr>
        <w:t>s in each host site and the D</w:t>
      </w:r>
      <w:r w:rsidRPr="00EE607E">
        <w:rPr>
          <w:rFonts w:cs="Arial"/>
          <w:color w:val="000000"/>
          <w:szCs w:val="22"/>
          <w:lang w:eastAsia="ja-JP"/>
        </w:rPr>
        <w:t>RA in the IPX network</w:t>
      </w:r>
      <w:r>
        <w:rPr>
          <w:rFonts w:cs="Arial"/>
          <w:color w:val="000000"/>
          <w:szCs w:val="22"/>
          <w:lang w:eastAsia="ja-JP"/>
        </w:rPr>
        <w:t>.</w:t>
      </w:r>
    </w:p>
    <w:p w:rsidR="00C574DE" w:rsidRDefault="00C574DE" w:rsidP="002C77A4">
      <w:pPr>
        <w:autoSpaceDE w:val="0"/>
        <w:autoSpaceDN w:val="0"/>
        <w:adjustRightInd w:val="0"/>
      </w:pPr>
    </w:p>
    <w:p w:rsidR="002C77A4" w:rsidRDefault="002E2A74" w:rsidP="002C77A4">
      <w:pPr>
        <w:autoSpaceDE w:val="0"/>
        <w:autoSpaceDN w:val="0"/>
        <w:adjustRightInd w:val="0"/>
      </w:pPr>
      <w:r>
        <w:t>ETSI</w:t>
      </w:r>
      <w:r w:rsidR="002C77A4">
        <w:t xml:space="preserve"> </w:t>
      </w:r>
      <w:r w:rsidR="002A4A05">
        <w:t xml:space="preserve">TC INT </w:t>
      </w:r>
      <w:r w:rsidR="002C77A4">
        <w:t xml:space="preserve">would like to </w:t>
      </w:r>
      <w:r w:rsidR="002A4A05">
        <w:t>inform</w:t>
      </w:r>
      <w:r w:rsidR="002C77A4">
        <w:t xml:space="preserve"> </w:t>
      </w:r>
      <w:r w:rsidR="002A4A05" w:rsidRPr="002A4A05">
        <w:t>you</w:t>
      </w:r>
      <w:r w:rsidR="00BE0A14">
        <w:t xml:space="preserve"> </w:t>
      </w:r>
      <w:r w:rsidR="002C77A4">
        <w:t xml:space="preserve">that the </w:t>
      </w:r>
      <w:r w:rsidR="00BE0A14">
        <w:t xml:space="preserve">event </w:t>
      </w:r>
      <w:r w:rsidR="002C77A4">
        <w:t xml:space="preserve">White Paper is available to download </w:t>
      </w:r>
      <w:r w:rsidR="00A73AAB">
        <w:t xml:space="preserve">at: </w:t>
      </w:r>
      <w:hyperlink r:id="rId27" w:history="1">
        <w:r w:rsidR="002A4A05" w:rsidRPr="00561AFD">
          <w:rPr>
            <w:rStyle w:val="Hyperlink"/>
          </w:rPr>
          <w:t>http://www.etsi.org/WebSite/document/Technologies/RCS_VoLTE_WhitePaper_11_14_2012.pdf</w:t>
        </w:r>
      </w:hyperlink>
      <w:r w:rsidR="002A4A05">
        <w:t xml:space="preserve"> </w:t>
      </w:r>
      <w:r w:rsidR="00B55BFE">
        <w:t>and is also attached to this liaison.</w:t>
      </w:r>
      <w:r w:rsidR="00332207">
        <w:t xml:space="preserve"> </w:t>
      </w:r>
      <w:r w:rsidR="002C77A4">
        <w:t>The White Paper provides further information on the Participants and Planning of the event, the test execution process, and the detailed results and issues analysis.</w:t>
      </w:r>
    </w:p>
    <w:p w:rsidR="002C77A4" w:rsidRDefault="002C77A4" w:rsidP="002C77A4">
      <w:pPr>
        <w:autoSpaceDE w:val="0"/>
        <w:autoSpaceDN w:val="0"/>
        <w:adjustRightInd w:val="0"/>
      </w:pPr>
    </w:p>
    <w:p w:rsidR="00EE607E" w:rsidRDefault="00332207" w:rsidP="00EE607E">
      <w:pPr>
        <w:rPr>
          <w:szCs w:val="22"/>
          <w:lang w:eastAsia="fi-FI"/>
        </w:rPr>
      </w:pPr>
      <w:r>
        <w:t>Following</w:t>
      </w:r>
      <w:r w:rsidR="002C77A4">
        <w:t xml:space="preserve"> the success of the test event, </w:t>
      </w:r>
      <w:r w:rsidR="00EE607E">
        <w:t>consideration is being given to fu</w:t>
      </w:r>
      <w:r w:rsidR="002C0D31">
        <w:t>rther</w:t>
      </w:r>
      <w:r w:rsidR="00EE607E">
        <w:t xml:space="preserve"> testing that builds on the </w:t>
      </w:r>
      <w:r w:rsidR="002C0D31">
        <w:t>RCS VoLTE Interoperability Event 2012</w:t>
      </w:r>
      <w:r w:rsidR="002E2A74">
        <w:t xml:space="preserve">. </w:t>
      </w:r>
      <w:r w:rsidR="00EE607E">
        <w:rPr>
          <w:szCs w:val="22"/>
          <w:lang w:eastAsia="fi-FI"/>
        </w:rPr>
        <w:t>The focus of such a</w:t>
      </w:r>
      <w:r w:rsidR="002C0D31">
        <w:rPr>
          <w:szCs w:val="22"/>
          <w:lang w:eastAsia="fi-FI"/>
        </w:rPr>
        <w:t xml:space="preserve"> future</w:t>
      </w:r>
      <w:r w:rsidR="00EE607E">
        <w:rPr>
          <w:szCs w:val="22"/>
          <w:lang w:eastAsia="fi-FI"/>
        </w:rPr>
        <w:t xml:space="preserve"> event may </w:t>
      </w:r>
      <w:r w:rsidR="002C0D31">
        <w:rPr>
          <w:szCs w:val="22"/>
          <w:lang w:eastAsia="fi-FI"/>
        </w:rPr>
        <w:t>include</w:t>
      </w:r>
      <w:r w:rsidR="00EE607E">
        <w:rPr>
          <w:szCs w:val="22"/>
          <w:lang w:eastAsia="fi-FI"/>
        </w:rPr>
        <w:t xml:space="preserve"> the test cases that were not able to </w:t>
      </w:r>
      <w:r w:rsidR="00EE607E" w:rsidRPr="003F5889">
        <w:rPr>
          <w:szCs w:val="22"/>
          <w:lang w:eastAsia="fi-FI"/>
        </w:rPr>
        <w:t>be executed in this event</w:t>
      </w:r>
      <w:r w:rsidR="002E2A74">
        <w:rPr>
          <w:szCs w:val="22"/>
          <w:lang w:eastAsia="fi-FI"/>
        </w:rPr>
        <w:t>:</w:t>
      </w:r>
    </w:p>
    <w:p w:rsidR="002C0D31" w:rsidRPr="003F5889" w:rsidRDefault="002C0D31" w:rsidP="00EE607E">
      <w:pPr>
        <w:rPr>
          <w:szCs w:val="22"/>
          <w:lang w:eastAsia="fi-FI"/>
        </w:rPr>
      </w:pPr>
    </w:p>
    <w:p w:rsidR="00EE607E" w:rsidRDefault="00EE607E" w:rsidP="00EE607E">
      <w:pPr>
        <w:numPr>
          <w:ilvl w:val="0"/>
          <w:numId w:val="21"/>
        </w:numPr>
        <w:spacing w:after="200" w:line="276" w:lineRule="auto"/>
        <w:jc w:val="both"/>
        <w:rPr>
          <w:szCs w:val="22"/>
          <w:lang w:val="it-IT"/>
        </w:rPr>
      </w:pPr>
      <w:r>
        <w:rPr>
          <w:szCs w:val="22"/>
          <w:lang w:val="it-IT"/>
        </w:rPr>
        <w:t xml:space="preserve">RCS Presence </w:t>
      </w:r>
    </w:p>
    <w:p w:rsidR="002C0D31" w:rsidRDefault="002C0D31" w:rsidP="00EE607E">
      <w:pPr>
        <w:numPr>
          <w:ilvl w:val="0"/>
          <w:numId w:val="21"/>
        </w:numPr>
        <w:spacing w:after="200" w:line="276" w:lineRule="auto"/>
        <w:jc w:val="both"/>
        <w:rPr>
          <w:szCs w:val="22"/>
          <w:lang w:val="it-IT"/>
        </w:rPr>
      </w:pPr>
      <w:r>
        <w:rPr>
          <w:szCs w:val="22"/>
          <w:lang w:val="it-IT"/>
        </w:rPr>
        <w:t>ENUM interactions</w:t>
      </w:r>
    </w:p>
    <w:p w:rsidR="00EE607E" w:rsidRPr="003F5889" w:rsidRDefault="00EE607E" w:rsidP="00EE607E">
      <w:pPr>
        <w:numPr>
          <w:ilvl w:val="0"/>
          <w:numId w:val="21"/>
        </w:numPr>
        <w:spacing w:after="200" w:line="276" w:lineRule="auto"/>
        <w:jc w:val="both"/>
        <w:rPr>
          <w:szCs w:val="22"/>
          <w:lang w:val="it-IT"/>
        </w:rPr>
      </w:pPr>
      <w:r w:rsidRPr="003F5889">
        <w:rPr>
          <w:szCs w:val="22"/>
          <w:lang w:val="it-IT"/>
        </w:rPr>
        <w:t>Non-LTE Access via S4-SGSN</w:t>
      </w:r>
    </w:p>
    <w:p w:rsidR="00EE607E" w:rsidRPr="003F5889" w:rsidRDefault="00EE607E" w:rsidP="00EE607E">
      <w:pPr>
        <w:numPr>
          <w:ilvl w:val="0"/>
          <w:numId w:val="21"/>
        </w:numPr>
        <w:spacing w:after="200" w:line="276" w:lineRule="auto"/>
        <w:jc w:val="both"/>
        <w:rPr>
          <w:szCs w:val="22"/>
          <w:lang w:val="it-IT"/>
        </w:rPr>
      </w:pPr>
      <w:r w:rsidRPr="003F5889">
        <w:rPr>
          <w:szCs w:val="22"/>
          <w:lang w:val="it-IT"/>
        </w:rPr>
        <w:t>Non-LTE Access via legacy SGSN</w:t>
      </w:r>
    </w:p>
    <w:p w:rsidR="00EE607E" w:rsidRPr="003F5889" w:rsidRDefault="00EE607E" w:rsidP="00EE607E">
      <w:pPr>
        <w:numPr>
          <w:ilvl w:val="0"/>
          <w:numId w:val="21"/>
        </w:numPr>
        <w:spacing w:after="200" w:line="276" w:lineRule="auto"/>
        <w:jc w:val="both"/>
        <w:rPr>
          <w:szCs w:val="22"/>
          <w:lang w:val="sv-SE"/>
        </w:rPr>
      </w:pPr>
      <w:r w:rsidRPr="003F5889">
        <w:rPr>
          <w:szCs w:val="22"/>
          <w:lang w:val="sv-SE"/>
        </w:rPr>
        <w:t>2G/3G handover via S4-SGSN</w:t>
      </w:r>
    </w:p>
    <w:p w:rsidR="00EE607E" w:rsidRPr="00DE72F6" w:rsidRDefault="00EE607E" w:rsidP="00EE607E">
      <w:pPr>
        <w:numPr>
          <w:ilvl w:val="0"/>
          <w:numId w:val="21"/>
        </w:numPr>
        <w:spacing w:after="200" w:line="276" w:lineRule="auto"/>
        <w:jc w:val="both"/>
        <w:rPr>
          <w:szCs w:val="22"/>
          <w:lang w:val="sv-SE"/>
        </w:rPr>
      </w:pPr>
      <w:r w:rsidRPr="003F5889">
        <w:rPr>
          <w:szCs w:val="22"/>
          <w:lang w:val="sv-SE"/>
        </w:rPr>
        <w:t>2G/3G handover via legacy SGSN</w:t>
      </w:r>
    </w:p>
    <w:p w:rsidR="00EE607E" w:rsidRPr="00F0074D" w:rsidRDefault="00EE607E" w:rsidP="00EE607E">
      <w:pPr>
        <w:numPr>
          <w:ilvl w:val="0"/>
          <w:numId w:val="21"/>
        </w:numPr>
        <w:spacing w:after="200" w:line="276" w:lineRule="auto"/>
        <w:jc w:val="both"/>
        <w:rPr>
          <w:szCs w:val="22"/>
          <w:lang w:val="sv-SE"/>
        </w:rPr>
      </w:pPr>
      <w:r>
        <w:rPr>
          <w:szCs w:val="22"/>
          <w:lang w:eastAsia="fi-FI"/>
        </w:rPr>
        <w:t>Priority Call Handover (LTE/IMS &lt;-&gt; Other RAN/CS)</w:t>
      </w:r>
    </w:p>
    <w:p w:rsidR="00EE607E" w:rsidRDefault="00EE607E" w:rsidP="00EE607E">
      <w:pPr>
        <w:ind w:left="153"/>
        <w:rPr>
          <w:szCs w:val="22"/>
          <w:lang w:eastAsia="fi-FI"/>
        </w:rPr>
      </w:pPr>
      <w:r>
        <w:rPr>
          <w:szCs w:val="22"/>
          <w:lang w:eastAsia="fi-FI"/>
        </w:rPr>
        <w:t xml:space="preserve">In addition, there are additional potential features that could also </w:t>
      </w:r>
      <w:r w:rsidR="002E2A74">
        <w:rPr>
          <w:szCs w:val="22"/>
          <w:lang w:eastAsia="fi-FI"/>
        </w:rPr>
        <w:t>be part of a future IOT event:</w:t>
      </w:r>
    </w:p>
    <w:p w:rsidR="00EE607E" w:rsidRDefault="00EE607E" w:rsidP="00EE607E">
      <w:pPr>
        <w:ind w:left="153"/>
        <w:rPr>
          <w:szCs w:val="22"/>
          <w:lang w:eastAsia="fi-FI"/>
        </w:rPr>
      </w:pPr>
    </w:p>
    <w:p w:rsidR="00EE607E" w:rsidRDefault="00EE607E" w:rsidP="00EE607E">
      <w:pPr>
        <w:numPr>
          <w:ilvl w:val="0"/>
          <w:numId w:val="13"/>
        </w:numPr>
        <w:spacing w:after="200" w:line="276" w:lineRule="auto"/>
        <w:jc w:val="both"/>
        <w:rPr>
          <w:szCs w:val="22"/>
          <w:lang w:eastAsia="fi-FI"/>
        </w:rPr>
      </w:pPr>
      <w:r>
        <w:rPr>
          <w:szCs w:val="22"/>
          <w:lang w:eastAsia="fi-FI"/>
        </w:rPr>
        <w:t>Further testing of RCS services aligned with the evolu</w:t>
      </w:r>
      <w:r w:rsidR="002E2A74">
        <w:rPr>
          <w:szCs w:val="22"/>
          <w:lang w:eastAsia="fi-FI"/>
        </w:rPr>
        <w:t>tion of the RCS specifications,</w:t>
      </w:r>
    </w:p>
    <w:p w:rsidR="00EE607E" w:rsidRDefault="00EE607E" w:rsidP="00EE607E">
      <w:pPr>
        <w:numPr>
          <w:ilvl w:val="0"/>
          <w:numId w:val="13"/>
        </w:numPr>
        <w:spacing w:after="200" w:line="276" w:lineRule="auto"/>
        <w:jc w:val="both"/>
        <w:rPr>
          <w:szCs w:val="22"/>
          <w:lang w:eastAsia="fi-FI"/>
        </w:rPr>
      </w:pPr>
      <w:r>
        <w:rPr>
          <w:szCs w:val="22"/>
          <w:lang w:eastAsia="fi-FI"/>
        </w:rPr>
        <w:t>Quality measurements (MOS score, jitter, latency etc) for voice</w:t>
      </w:r>
      <w:r w:rsidR="002E2A74">
        <w:rPr>
          <w:szCs w:val="22"/>
          <w:lang w:eastAsia="fi-FI"/>
        </w:rPr>
        <w:t>, video and real time services,</w:t>
      </w:r>
    </w:p>
    <w:p w:rsidR="00EE607E" w:rsidRPr="00266FA7" w:rsidRDefault="00EE607E" w:rsidP="00EE607E">
      <w:pPr>
        <w:numPr>
          <w:ilvl w:val="0"/>
          <w:numId w:val="13"/>
        </w:numPr>
        <w:spacing w:after="200" w:line="276" w:lineRule="auto"/>
        <w:jc w:val="both"/>
        <w:rPr>
          <w:szCs w:val="22"/>
          <w:lang w:eastAsia="fi-FI"/>
        </w:rPr>
      </w:pPr>
      <w:r w:rsidRPr="00115558">
        <w:rPr>
          <w:szCs w:val="22"/>
          <w:lang w:eastAsia="fi-FI"/>
        </w:rPr>
        <w:t>SRVCC</w:t>
      </w:r>
      <w:r w:rsidRPr="00266FA7">
        <w:rPr>
          <w:szCs w:val="22"/>
          <w:lang w:eastAsia="fi-FI"/>
        </w:rPr>
        <w:t>,</w:t>
      </w:r>
    </w:p>
    <w:p w:rsidR="00EE607E" w:rsidRPr="00C60D0F" w:rsidRDefault="002E2A74" w:rsidP="00EE607E">
      <w:pPr>
        <w:numPr>
          <w:ilvl w:val="0"/>
          <w:numId w:val="13"/>
        </w:numPr>
        <w:spacing w:after="200" w:line="276" w:lineRule="auto"/>
        <w:jc w:val="both"/>
        <w:rPr>
          <w:szCs w:val="22"/>
          <w:lang w:eastAsia="fi-FI"/>
        </w:rPr>
      </w:pPr>
      <w:r>
        <w:rPr>
          <w:szCs w:val="22"/>
          <w:lang w:eastAsia="fi-FI"/>
        </w:rPr>
        <w:t>Emergency Call.</w:t>
      </w:r>
    </w:p>
    <w:p w:rsidR="00EE607E" w:rsidRDefault="00EE607E" w:rsidP="002C0D31">
      <w:pPr>
        <w:rPr>
          <w:i/>
        </w:rPr>
      </w:pPr>
      <w:r>
        <w:rPr>
          <w:szCs w:val="22"/>
          <w:lang w:eastAsia="fi-FI"/>
        </w:rPr>
        <w:t xml:space="preserve">The timeframe of </w:t>
      </w:r>
      <w:r w:rsidR="001940DB">
        <w:rPr>
          <w:szCs w:val="22"/>
          <w:lang w:eastAsia="fi-FI"/>
        </w:rPr>
        <w:t>such an</w:t>
      </w:r>
      <w:r>
        <w:rPr>
          <w:szCs w:val="22"/>
          <w:lang w:eastAsia="fi-FI"/>
        </w:rPr>
        <w:t xml:space="preserve"> event would be dependent on availability of UEs and network nodes supporting the required functionality as well as Service Provider interest in seeing such functionality tested in a multi-vendor environment.</w:t>
      </w:r>
    </w:p>
    <w:p w:rsidR="002C77A4" w:rsidRDefault="002C77A4" w:rsidP="002C77A4"/>
    <w:p w:rsidR="002C77A4" w:rsidRPr="00D93654" w:rsidRDefault="002C77A4" w:rsidP="002C77A4">
      <w:pPr>
        <w:rPr>
          <w:b/>
          <w:sz w:val="28"/>
          <w:szCs w:val="28"/>
        </w:rPr>
      </w:pPr>
      <w:r w:rsidRPr="00D93654">
        <w:rPr>
          <w:b/>
          <w:sz w:val="28"/>
          <w:szCs w:val="28"/>
        </w:rPr>
        <w:t>Requested Actions:</w:t>
      </w:r>
    </w:p>
    <w:p w:rsidR="00A73AAB" w:rsidRDefault="002E2A74" w:rsidP="002C77A4">
      <w:pPr>
        <w:numPr>
          <w:ilvl w:val="0"/>
          <w:numId w:val="10"/>
        </w:numPr>
        <w:tabs>
          <w:tab w:val="clear" w:pos="720"/>
          <w:tab w:val="num" w:pos="363"/>
        </w:tabs>
        <w:ind w:left="363"/>
      </w:pPr>
      <w:r>
        <w:t xml:space="preserve">ETSI </w:t>
      </w:r>
      <w:r w:rsidR="002A4A05">
        <w:t xml:space="preserve">TC INT </w:t>
      </w:r>
      <w:r>
        <w:t>kindly</w:t>
      </w:r>
      <w:r w:rsidR="002C77A4" w:rsidRPr="00D93654">
        <w:t xml:space="preserve"> requests </w:t>
      </w:r>
      <w:r w:rsidR="002A4A05" w:rsidRPr="002A4A05">
        <w:rPr>
          <w:bCs/>
        </w:rPr>
        <w:t>you</w:t>
      </w:r>
      <w:r w:rsidR="002C77A4" w:rsidRPr="00D93654">
        <w:rPr>
          <w:bCs/>
        </w:rPr>
        <w:t xml:space="preserve"> to</w:t>
      </w:r>
      <w:r w:rsidR="002C77A4" w:rsidRPr="00D93654">
        <w:t xml:space="preserve"> </w:t>
      </w:r>
      <w:r w:rsidR="00A40242">
        <w:t>inform</w:t>
      </w:r>
      <w:r w:rsidR="002C77A4" w:rsidRPr="00D93654">
        <w:t xml:space="preserve"> </w:t>
      </w:r>
      <w:r w:rsidR="002A4A05">
        <w:t>your</w:t>
      </w:r>
      <w:r w:rsidR="002C77A4" w:rsidRPr="00D93654">
        <w:t xml:space="preserve"> membership of the </w:t>
      </w:r>
      <w:r w:rsidR="00A40242">
        <w:t xml:space="preserve">publication of the </w:t>
      </w:r>
      <w:r w:rsidR="00BE0A14">
        <w:t xml:space="preserve">RCS </w:t>
      </w:r>
      <w:r w:rsidR="00A40242">
        <w:t>VoLTE IOT White</w:t>
      </w:r>
      <w:r w:rsidR="002A4A05">
        <w:t xml:space="preserve"> Paper</w:t>
      </w:r>
      <w:r w:rsidR="00A73AAB">
        <w:t>.</w:t>
      </w:r>
    </w:p>
    <w:p w:rsidR="00A73AAB" w:rsidRDefault="00A73AAB" w:rsidP="00A73AAB">
      <w:pPr>
        <w:numPr>
          <w:ilvl w:val="0"/>
          <w:numId w:val="10"/>
        </w:numPr>
        <w:tabs>
          <w:tab w:val="clear" w:pos="720"/>
          <w:tab w:val="num" w:pos="363"/>
        </w:tabs>
        <w:ind w:left="363"/>
      </w:pPr>
      <w:r w:rsidRPr="002A4A05">
        <w:t xml:space="preserve">ETSI </w:t>
      </w:r>
      <w:r w:rsidR="002A4A05" w:rsidRPr="002A4A05">
        <w:t xml:space="preserve">TC INT </w:t>
      </w:r>
      <w:r w:rsidRPr="002A4A05">
        <w:t xml:space="preserve">kindly requests </w:t>
      </w:r>
      <w:r w:rsidR="002A4A05" w:rsidRPr="002A4A05">
        <w:rPr>
          <w:bCs/>
        </w:rPr>
        <w:t>you</w:t>
      </w:r>
      <w:r w:rsidRPr="002A4A05">
        <w:rPr>
          <w:bCs/>
        </w:rPr>
        <w:t xml:space="preserve"> to ask </w:t>
      </w:r>
      <w:r w:rsidR="002A4A05" w:rsidRPr="002A4A05">
        <w:rPr>
          <w:bCs/>
        </w:rPr>
        <w:t>your</w:t>
      </w:r>
      <w:r w:rsidRPr="002A4A05">
        <w:rPr>
          <w:bCs/>
        </w:rPr>
        <w:t xml:space="preserve"> membership to provide feedback on</w:t>
      </w:r>
      <w:r>
        <w:rPr>
          <w:bCs/>
          <w:color w:val="FF0000"/>
        </w:rPr>
        <w:t xml:space="preserve"> </w:t>
      </w:r>
      <w:r w:rsidRPr="00D93654">
        <w:t xml:space="preserve">scenarios/interfaces that </w:t>
      </w:r>
      <w:r w:rsidR="002A4A05" w:rsidRPr="002A4A05">
        <w:t>they</w:t>
      </w:r>
      <w:r w:rsidR="002A4A05">
        <w:rPr>
          <w:color w:val="FF0000"/>
        </w:rPr>
        <w:t xml:space="preserve"> </w:t>
      </w:r>
      <w:r w:rsidRPr="00D93654">
        <w:t>would c</w:t>
      </w:r>
      <w:r>
        <w:t>onsider a high-priority to test in future IOT event</w:t>
      </w:r>
      <w:r w:rsidR="002A4A05">
        <w:t>s.</w:t>
      </w:r>
    </w:p>
    <w:p w:rsidR="00A73AAB" w:rsidRPr="00D93654" w:rsidRDefault="00A73AAB" w:rsidP="00A73AAB">
      <w:pPr>
        <w:ind w:left="363"/>
      </w:pPr>
    </w:p>
    <w:p w:rsidR="002E2A74" w:rsidRPr="002E2A74" w:rsidRDefault="002E2A74" w:rsidP="002E2A74">
      <w:pPr>
        <w:rPr>
          <w:bCs/>
        </w:rPr>
      </w:pPr>
    </w:p>
    <w:p w:rsidR="002C77A4" w:rsidRPr="00D93654" w:rsidRDefault="002C77A4" w:rsidP="002C77A4">
      <w:pPr>
        <w:rPr>
          <w:b/>
          <w:sz w:val="28"/>
          <w:szCs w:val="28"/>
        </w:rPr>
      </w:pPr>
      <w:r w:rsidRPr="00D93654">
        <w:rPr>
          <w:b/>
          <w:sz w:val="28"/>
          <w:szCs w:val="28"/>
        </w:rPr>
        <w:t xml:space="preserve">Date of next </w:t>
      </w:r>
      <w:r w:rsidR="002E2A74">
        <w:rPr>
          <w:b/>
          <w:sz w:val="28"/>
          <w:szCs w:val="28"/>
        </w:rPr>
        <w:t>ETSI INT</w:t>
      </w:r>
      <w:r w:rsidRPr="00D93654">
        <w:rPr>
          <w:b/>
          <w:sz w:val="28"/>
          <w:szCs w:val="28"/>
        </w:rPr>
        <w:t xml:space="preserve"> Meetings:</w:t>
      </w:r>
    </w:p>
    <w:p w:rsidR="002C77A4" w:rsidRPr="002E2A74" w:rsidRDefault="002E2A74" w:rsidP="002C77A4">
      <w:r>
        <w:t xml:space="preserve">INT#20, </w:t>
      </w:r>
      <w:r w:rsidR="002A4A05">
        <w:t>March 19</w:t>
      </w:r>
      <w:r w:rsidR="002A4A05" w:rsidRPr="002A4A05">
        <w:rPr>
          <w:vertAlign w:val="superscript"/>
        </w:rPr>
        <w:t>th</w:t>
      </w:r>
      <w:r w:rsidR="002A4A05">
        <w:t>-21</w:t>
      </w:r>
      <w:r w:rsidR="002A4A05" w:rsidRPr="002A4A05">
        <w:rPr>
          <w:vertAlign w:val="superscript"/>
        </w:rPr>
        <w:t>st</w:t>
      </w:r>
      <w:r>
        <w:t xml:space="preserve">, 2013 in </w:t>
      </w:r>
      <w:r w:rsidR="002A4A05">
        <w:t>Sophia Antipolis, France.</w:t>
      </w:r>
    </w:p>
    <w:p w:rsidR="002E2A74" w:rsidRPr="002E2A74" w:rsidRDefault="002E2A74" w:rsidP="002E2A74">
      <w:pPr>
        <w:rPr>
          <w:bCs/>
        </w:rPr>
      </w:pPr>
    </w:p>
    <w:p w:rsidR="002C77A4" w:rsidRPr="002E2A74" w:rsidRDefault="002C77A4" w:rsidP="002C77A4">
      <w:pPr>
        <w:rPr>
          <w:b/>
          <w:bCs/>
        </w:rPr>
      </w:pPr>
      <w:r w:rsidRPr="002E2A74">
        <w:rPr>
          <w:b/>
          <w:bCs/>
        </w:rPr>
        <w:t xml:space="preserve">Attachment: </w:t>
      </w:r>
      <w:r w:rsidR="002E2A74" w:rsidRPr="002E2A74">
        <w:rPr>
          <w:bCs/>
        </w:rPr>
        <w:t>T</w:t>
      </w:r>
      <w:r w:rsidR="00C574DE" w:rsidRPr="002E2A74">
        <w:rPr>
          <w:bCs/>
        </w:rPr>
        <w:t xml:space="preserve">he </w:t>
      </w:r>
      <w:r w:rsidR="00BE0A14" w:rsidRPr="002E2A74">
        <w:rPr>
          <w:bCs/>
        </w:rPr>
        <w:t xml:space="preserve">RCS </w:t>
      </w:r>
      <w:r w:rsidR="00C574DE" w:rsidRPr="002E2A74">
        <w:rPr>
          <w:bCs/>
        </w:rPr>
        <w:t>VoLTE IOT White Paper</w:t>
      </w:r>
    </w:p>
    <w:p w:rsidR="002C77A4" w:rsidRPr="002E2A74" w:rsidRDefault="002C77A4" w:rsidP="002C77A4">
      <w:pPr>
        <w:rPr>
          <w:bCs/>
        </w:rPr>
      </w:pPr>
    </w:p>
    <w:p w:rsidR="002C77A4" w:rsidRPr="00D93654" w:rsidRDefault="002C77A4" w:rsidP="002C77A4">
      <w:pPr>
        <w:jc w:val="center"/>
        <w:rPr>
          <w:b/>
          <w:bCs/>
          <w:sz w:val="28"/>
          <w:szCs w:val="28"/>
        </w:rPr>
      </w:pPr>
      <w:r w:rsidRPr="00D93654">
        <w:rPr>
          <w:b/>
          <w:bCs/>
          <w:sz w:val="28"/>
          <w:szCs w:val="28"/>
        </w:rPr>
        <w:t>End of LS</w:t>
      </w:r>
    </w:p>
    <w:sectPr w:rsidR="002C77A4" w:rsidRPr="00D93654" w:rsidSect="00797560">
      <w:headerReference w:type="even" r:id="rId28"/>
      <w:headerReference w:type="default" r:id="rId29"/>
      <w:footerReference w:type="default" r:id="rId30"/>
      <w:pgSz w:w="11906" w:h="16838"/>
      <w:pgMar w:top="1560" w:right="926" w:bottom="1440" w:left="1080" w:header="709" w:footer="4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F99" w:rsidRDefault="007C2F99">
      <w:r>
        <w:separator/>
      </w:r>
    </w:p>
  </w:endnote>
  <w:endnote w:type="continuationSeparator" w:id="0">
    <w:p w:rsidR="007C2F99" w:rsidRDefault="007C2F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381" w:rsidRPr="00797560" w:rsidRDefault="00897381" w:rsidP="00797560">
    <w:pPr>
      <w:pStyle w:val="Footer"/>
      <w:jc w:val="center"/>
      <w:rPr>
        <w:rFonts w:ascii="Arial" w:hAnsi="Arial" w:cs="Arial"/>
        <w:sz w:val="20"/>
        <w:lang w:val="en-US"/>
      </w:rPr>
    </w:pPr>
    <w:r w:rsidRPr="00797560">
      <w:rPr>
        <w:rFonts w:ascii="Arial" w:hAnsi="Arial" w:cs="Arial"/>
        <w:sz w:val="20"/>
        <w:lang w:val="en-US"/>
      </w:rPr>
      <w:t xml:space="preserve">Page </w:t>
    </w:r>
    <w:r w:rsidR="0050178B" w:rsidRPr="00797560">
      <w:rPr>
        <w:rFonts w:ascii="Arial" w:hAnsi="Arial" w:cs="Arial"/>
        <w:sz w:val="20"/>
        <w:lang w:val="en-US"/>
      </w:rPr>
      <w:fldChar w:fldCharType="begin"/>
    </w:r>
    <w:r w:rsidRPr="00797560">
      <w:rPr>
        <w:rFonts w:ascii="Arial" w:hAnsi="Arial" w:cs="Arial"/>
        <w:sz w:val="20"/>
        <w:lang w:val="en-US"/>
      </w:rPr>
      <w:instrText xml:space="preserve"> PAGE </w:instrText>
    </w:r>
    <w:r w:rsidR="0050178B" w:rsidRPr="00797560">
      <w:rPr>
        <w:rFonts w:ascii="Arial" w:hAnsi="Arial" w:cs="Arial"/>
        <w:sz w:val="20"/>
        <w:lang w:val="en-US"/>
      </w:rPr>
      <w:fldChar w:fldCharType="separate"/>
    </w:r>
    <w:r w:rsidR="00407225">
      <w:rPr>
        <w:rFonts w:ascii="Arial" w:hAnsi="Arial" w:cs="Arial"/>
        <w:noProof/>
        <w:sz w:val="20"/>
        <w:lang w:val="en-US"/>
      </w:rPr>
      <w:t>1</w:t>
    </w:r>
    <w:r w:rsidR="0050178B" w:rsidRPr="00797560">
      <w:rPr>
        <w:rFonts w:ascii="Arial" w:hAnsi="Arial" w:cs="Arial"/>
        <w:sz w:val="20"/>
        <w:lang w:val="en-US"/>
      </w:rPr>
      <w:fldChar w:fldCharType="end"/>
    </w:r>
    <w:r w:rsidRPr="00797560">
      <w:rPr>
        <w:rFonts w:ascii="Arial" w:hAnsi="Arial" w:cs="Arial"/>
        <w:sz w:val="20"/>
        <w:lang w:val="en-US"/>
      </w:rPr>
      <w:t xml:space="preserve"> of </w:t>
    </w:r>
    <w:r w:rsidR="0050178B" w:rsidRPr="00797560">
      <w:rPr>
        <w:rFonts w:ascii="Arial" w:hAnsi="Arial" w:cs="Arial"/>
        <w:sz w:val="20"/>
        <w:lang w:val="en-US"/>
      </w:rPr>
      <w:fldChar w:fldCharType="begin"/>
    </w:r>
    <w:r w:rsidRPr="00797560">
      <w:rPr>
        <w:rFonts w:ascii="Arial" w:hAnsi="Arial" w:cs="Arial"/>
        <w:sz w:val="20"/>
        <w:lang w:val="en-US"/>
      </w:rPr>
      <w:instrText xml:space="preserve"> NUMPAGES </w:instrText>
    </w:r>
    <w:r w:rsidR="0050178B" w:rsidRPr="00797560">
      <w:rPr>
        <w:rFonts w:ascii="Arial" w:hAnsi="Arial" w:cs="Arial"/>
        <w:sz w:val="20"/>
        <w:lang w:val="en-US"/>
      </w:rPr>
      <w:fldChar w:fldCharType="separate"/>
    </w:r>
    <w:r w:rsidR="00407225">
      <w:rPr>
        <w:rFonts w:ascii="Arial" w:hAnsi="Arial" w:cs="Arial"/>
        <w:noProof/>
        <w:sz w:val="20"/>
        <w:lang w:val="en-US"/>
      </w:rPr>
      <w:t>4</w:t>
    </w:r>
    <w:r w:rsidR="0050178B" w:rsidRPr="00797560">
      <w:rPr>
        <w:rFonts w:ascii="Arial" w:hAnsi="Arial" w:cs="Arial"/>
        <w:sz w:val="20"/>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F99" w:rsidRDefault="007C2F99">
      <w:r>
        <w:separator/>
      </w:r>
    </w:p>
  </w:footnote>
  <w:footnote w:type="continuationSeparator" w:id="0">
    <w:p w:rsidR="007C2F99" w:rsidRDefault="007C2F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381" w:rsidRPr="008026AA" w:rsidRDefault="00897381" w:rsidP="008026AA">
    <w:pPr>
      <w:pStyle w:val="Header"/>
      <w:tabs>
        <w:tab w:val="left" w:pos="6840"/>
      </w:tabs>
      <w:rPr>
        <w:lang w:val="fr-FR"/>
      </w:rPr>
    </w:pPr>
    <w:r w:rsidRPr="00682CD6">
      <w:rPr>
        <w:rFonts w:ascii="Arial" w:hAnsi="Arial" w:cs="Arial"/>
        <w:b/>
        <w:sz w:val="32"/>
        <w:lang w:val="fi-FI"/>
      </w:rPr>
      <w:t>ETSI TISPAN#10bis</w:t>
    </w:r>
    <w:r>
      <w:rPr>
        <w:rFonts w:ascii="Arial" w:hAnsi="Arial" w:cs="Arial"/>
        <w:b/>
        <w:sz w:val="32"/>
        <w:lang w:val="fi-FI"/>
      </w:rPr>
      <w:tab/>
    </w:r>
    <w:r w:rsidRPr="00682CD6">
      <w:rPr>
        <w:rFonts w:ascii="Arial" w:hAnsi="Arial" w:cs="Arial"/>
        <w:b/>
        <w:sz w:val="32"/>
        <w:lang w:val="fi-FI"/>
      </w:rPr>
      <w:tab/>
      <w:t>10bTD</w:t>
    </w:r>
    <w:r w:rsidRPr="00682CD6">
      <w:rPr>
        <w:rFonts w:ascii="Arial" w:hAnsi="Arial" w:cs="Arial"/>
        <w:b/>
        <w:color w:val="000000"/>
        <w:sz w:val="32"/>
        <w:szCs w:val="32"/>
        <w:lang w:val="fi-FI"/>
      </w:rPr>
      <w:t>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2194" w:rsidRPr="00D9435B" w:rsidRDefault="006734D7" w:rsidP="00AE2194">
    <w:pPr>
      <w:tabs>
        <w:tab w:val="right" w:pos="9356"/>
      </w:tabs>
      <w:spacing w:after="120"/>
      <w:ind w:left="-567"/>
      <w:rPr>
        <w:rFonts w:ascii="Arial" w:hAnsi="Arial" w:cs="Arial"/>
        <w:i/>
        <w:color w:val="0000FF"/>
        <w:szCs w:val="36"/>
      </w:rPr>
    </w:pPr>
    <w:r>
      <w:rPr>
        <w:noProof/>
      </w:rPr>
      <w:drawing>
        <wp:anchor distT="0" distB="0" distL="114300" distR="114300" simplePos="0" relativeHeight="251657728" behindDoc="1" locked="0" layoutInCell="1" allowOverlap="1">
          <wp:simplePos x="0" y="0"/>
          <wp:positionH relativeFrom="page">
            <wp:posOffset>540385</wp:posOffset>
          </wp:positionH>
          <wp:positionV relativeFrom="page">
            <wp:posOffset>269875</wp:posOffset>
          </wp:positionV>
          <wp:extent cx="1440180" cy="442595"/>
          <wp:effectExtent l="19050" t="0" r="7620" b="0"/>
          <wp:wrapTight wrapText="bothSides">
            <wp:wrapPolygon edited="0">
              <wp:start x="-286" y="0"/>
              <wp:lineTo x="-286" y="20453"/>
              <wp:lineTo x="21714" y="20453"/>
              <wp:lineTo x="21714"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srcRect/>
                  <a:stretch>
                    <a:fillRect/>
                  </a:stretch>
                </pic:blipFill>
                <pic:spPr bwMode="auto">
                  <a:xfrm>
                    <a:off x="0" y="0"/>
                    <a:ext cx="1440180" cy="442595"/>
                  </a:xfrm>
                  <a:prstGeom prst="rect">
                    <a:avLst/>
                  </a:prstGeom>
                  <a:noFill/>
                  <a:ln w="9525">
                    <a:noFill/>
                    <a:miter lim="800000"/>
                    <a:headEnd/>
                    <a:tailEnd/>
                  </a:ln>
                </pic:spPr>
              </pic:pic>
            </a:graphicData>
          </a:graphic>
        </wp:anchor>
      </w:drawing>
    </w:r>
    <w:r w:rsidR="00AE2194" w:rsidRPr="002655D0">
      <w:rPr>
        <w:rFonts w:ascii="Arial" w:hAnsi="Arial" w:cs="Arial"/>
        <w:sz w:val="36"/>
        <w:szCs w:val="36"/>
      </w:rPr>
      <w:tab/>
    </w:r>
    <w:r w:rsidR="00407225">
      <w:rPr>
        <w:b/>
        <w:bCs/>
        <w:sz w:val="27"/>
        <w:szCs w:val="27"/>
      </w:rPr>
      <w:t>INT(12)000167r1</w:t>
    </w:r>
    <w:r w:rsidR="00AE2194"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C7F"/>
    <w:multiLevelType w:val="hybridMultilevel"/>
    <w:tmpl w:val="43F43BF6"/>
    <w:lvl w:ilvl="0" w:tplc="EE8C13C8">
      <w:start w:val="1"/>
      <w:numFmt w:val="bullet"/>
      <w:lvlText w:val="•"/>
      <w:lvlJc w:val="left"/>
      <w:pPr>
        <w:tabs>
          <w:tab w:val="num" w:pos="720"/>
        </w:tabs>
        <w:ind w:left="720" w:hanging="360"/>
      </w:pPr>
      <w:rPr>
        <w:rFonts w:ascii="Times New Roman" w:hAnsi="Times New Roman" w:hint="default"/>
      </w:rPr>
    </w:lvl>
    <w:lvl w:ilvl="1" w:tplc="4C8E65C2" w:tentative="1">
      <w:start w:val="1"/>
      <w:numFmt w:val="bullet"/>
      <w:lvlText w:val="•"/>
      <w:lvlJc w:val="left"/>
      <w:pPr>
        <w:tabs>
          <w:tab w:val="num" w:pos="1440"/>
        </w:tabs>
        <w:ind w:left="1440" w:hanging="360"/>
      </w:pPr>
      <w:rPr>
        <w:rFonts w:ascii="Times New Roman" w:hAnsi="Times New Roman" w:hint="default"/>
      </w:rPr>
    </w:lvl>
    <w:lvl w:ilvl="2" w:tplc="5B0AED50" w:tentative="1">
      <w:start w:val="1"/>
      <w:numFmt w:val="bullet"/>
      <w:lvlText w:val="•"/>
      <w:lvlJc w:val="left"/>
      <w:pPr>
        <w:tabs>
          <w:tab w:val="num" w:pos="2160"/>
        </w:tabs>
        <w:ind w:left="2160" w:hanging="360"/>
      </w:pPr>
      <w:rPr>
        <w:rFonts w:ascii="Times New Roman" w:hAnsi="Times New Roman" w:hint="default"/>
      </w:rPr>
    </w:lvl>
    <w:lvl w:ilvl="3" w:tplc="A5088D54" w:tentative="1">
      <w:start w:val="1"/>
      <w:numFmt w:val="bullet"/>
      <w:lvlText w:val="•"/>
      <w:lvlJc w:val="left"/>
      <w:pPr>
        <w:tabs>
          <w:tab w:val="num" w:pos="2880"/>
        </w:tabs>
        <w:ind w:left="2880" w:hanging="360"/>
      </w:pPr>
      <w:rPr>
        <w:rFonts w:ascii="Times New Roman" w:hAnsi="Times New Roman" w:hint="default"/>
      </w:rPr>
    </w:lvl>
    <w:lvl w:ilvl="4" w:tplc="666CB638" w:tentative="1">
      <w:start w:val="1"/>
      <w:numFmt w:val="bullet"/>
      <w:lvlText w:val="•"/>
      <w:lvlJc w:val="left"/>
      <w:pPr>
        <w:tabs>
          <w:tab w:val="num" w:pos="3600"/>
        </w:tabs>
        <w:ind w:left="3600" w:hanging="360"/>
      </w:pPr>
      <w:rPr>
        <w:rFonts w:ascii="Times New Roman" w:hAnsi="Times New Roman" w:hint="default"/>
      </w:rPr>
    </w:lvl>
    <w:lvl w:ilvl="5" w:tplc="25CAF88A" w:tentative="1">
      <w:start w:val="1"/>
      <w:numFmt w:val="bullet"/>
      <w:lvlText w:val="•"/>
      <w:lvlJc w:val="left"/>
      <w:pPr>
        <w:tabs>
          <w:tab w:val="num" w:pos="4320"/>
        </w:tabs>
        <w:ind w:left="4320" w:hanging="360"/>
      </w:pPr>
      <w:rPr>
        <w:rFonts w:ascii="Times New Roman" w:hAnsi="Times New Roman" w:hint="default"/>
      </w:rPr>
    </w:lvl>
    <w:lvl w:ilvl="6" w:tplc="573CEA20" w:tentative="1">
      <w:start w:val="1"/>
      <w:numFmt w:val="bullet"/>
      <w:lvlText w:val="•"/>
      <w:lvlJc w:val="left"/>
      <w:pPr>
        <w:tabs>
          <w:tab w:val="num" w:pos="5040"/>
        </w:tabs>
        <w:ind w:left="5040" w:hanging="360"/>
      </w:pPr>
      <w:rPr>
        <w:rFonts w:ascii="Times New Roman" w:hAnsi="Times New Roman" w:hint="default"/>
      </w:rPr>
    </w:lvl>
    <w:lvl w:ilvl="7" w:tplc="624691FA" w:tentative="1">
      <w:start w:val="1"/>
      <w:numFmt w:val="bullet"/>
      <w:lvlText w:val="•"/>
      <w:lvlJc w:val="left"/>
      <w:pPr>
        <w:tabs>
          <w:tab w:val="num" w:pos="5760"/>
        </w:tabs>
        <w:ind w:left="5760" w:hanging="360"/>
      </w:pPr>
      <w:rPr>
        <w:rFonts w:ascii="Times New Roman" w:hAnsi="Times New Roman" w:hint="default"/>
      </w:rPr>
    </w:lvl>
    <w:lvl w:ilvl="8" w:tplc="B63CA59C" w:tentative="1">
      <w:start w:val="1"/>
      <w:numFmt w:val="bullet"/>
      <w:lvlText w:val="•"/>
      <w:lvlJc w:val="left"/>
      <w:pPr>
        <w:tabs>
          <w:tab w:val="num" w:pos="6480"/>
        </w:tabs>
        <w:ind w:left="6480" w:hanging="360"/>
      </w:pPr>
      <w:rPr>
        <w:rFonts w:ascii="Times New Roman" w:hAnsi="Times New Roman" w:hint="default"/>
      </w:rPr>
    </w:lvl>
  </w:abstractNum>
  <w:abstractNum w:abstractNumId="1">
    <w:nsid w:val="03910BE2"/>
    <w:multiLevelType w:val="hybridMultilevel"/>
    <w:tmpl w:val="3A52EACE"/>
    <w:lvl w:ilvl="0" w:tplc="A94EACAC">
      <w:start w:val="1"/>
      <w:numFmt w:val="bullet"/>
      <w:lvlText w:val="–"/>
      <w:lvlJc w:val="left"/>
      <w:pPr>
        <w:tabs>
          <w:tab w:val="num" w:pos="720"/>
        </w:tabs>
        <w:ind w:left="720" w:hanging="360"/>
      </w:pPr>
      <w:rPr>
        <w:rFonts w:ascii="Times New Roman" w:hAnsi="Times New Roman" w:hint="default"/>
      </w:rPr>
    </w:lvl>
    <w:lvl w:ilvl="1" w:tplc="C78250B2">
      <w:start w:val="1"/>
      <w:numFmt w:val="bullet"/>
      <w:lvlText w:val="–"/>
      <w:lvlJc w:val="left"/>
      <w:pPr>
        <w:tabs>
          <w:tab w:val="num" w:pos="1440"/>
        </w:tabs>
        <w:ind w:left="1440" w:hanging="360"/>
      </w:pPr>
      <w:rPr>
        <w:rFonts w:ascii="Times New Roman" w:hAnsi="Times New Roman" w:hint="default"/>
      </w:rPr>
    </w:lvl>
    <w:lvl w:ilvl="2" w:tplc="0C7C6184" w:tentative="1">
      <w:start w:val="1"/>
      <w:numFmt w:val="bullet"/>
      <w:lvlText w:val="–"/>
      <w:lvlJc w:val="left"/>
      <w:pPr>
        <w:tabs>
          <w:tab w:val="num" w:pos="2160"/>
        </w:tabs>
        <w:ind w:left="2160" w:hanging="360"/>
      </w:pPr>
      <w:rPr>
        <w:rFonts w:ascii="Times New Roman" w:hAnsi="Times New Roman" w:hint="default"/>
      </w:rPr>
    </w:lvl>
    <w:lvl w:ilvl="3" w:tplc="709EDFF8" w:tentative="1">
      <w:start w:val="1"/>
      <w:numFmt w:val="bullet"/>
      <w:lvlText w:val="–"/>
      <w:lvlJc w:val="left"/>
      <w:pPr>
        <w:tabs>
          <w:tab w:val="num" w:pos="2880"/>
        </w:tabs>
        <w:ind w:left="2880" w:hanging="360"/>
      </w:pPr>
      <w:rPr>
        <w:rFonts w:ascii="Times New Roman" w:hAnsi="Times New Roman" w:hint="default"/>
      </w:rPr>
    </w:lvl>
    <w:lvl w:ilvl="4" w:tplc="DD74335C" w:tentative="1">
      <w:start w:val="1"/>
      <w:numFmt w:val="bullet"/>
      <w:lvlText w:val="–"/>
      <w:lvlJc w:val="left"/>
      <w:pPr>
        <w:tabs>
          <w:tab w:val="num" w:pos="3600"/>
        </w:tabs>
        <w:ind w:left="3600" w:hanging="360"/>
      </w:pPr>
      <w:rPr>
        <w:rFonts w:ascii="Times New Roman" w:hAnsi="Times New Roman" w:hint="default"/>
      </w:rPr>
    </w:lvl>
    <w:lvl w:ilvl="5" w:tplc="AFF0F96A" w:tentative="1">
      <w:start w:val="1"/>
      <w:numFmt w:val="bullet"/>
      <w:lvlText w:val="–"/>
      <w:lvlJc w:val="left"/>
      <w:pPr>
        <w:tabs>
          <w:tab w:val="num" w:pos="4320"/>
        </w:tabs>
        <w:ind w:left="4320" w:hanging="360"/>
      </w:pPr>
      <w:rPr>
        <w:rFonts w:ascii="Times New Roman" w:hAnsi="Times New Roman" w:hint="default"/>
      </w:rPr>
    </w:lvl>
    <w:lvl w:ilvl="6" w:tplc="F3602A74" w:tentative="1">
      <w:start w:val="1"/>
      <w:numFmt w:val="bullet"/>
      <w:lvlText w:val="–"/>
      <w:lvlJc w:val="left"/>
      <w:pPr>
        <w:tabs>
          <w:tab w:val="num" w:pos="5040"/>
        </w:tabs>
        <w:ind w:left="5040" w:hanging="360"/>
      </w:pPr>
      <w:rPr>
        <w:rFonts w:ascii="Times New Roman" w:hAnsi="Times New Roman" w:hint="default"/>
      </w:rPr>
    </w:lvl>
    <w:lvl w:ilvl="7" w:tplc="F6D4E3B6" w:tentative="1">
      <w:start w:val="1"/>
      <w:numFmt w:val="bullet"/>
      <w:lvlText w:val="–"/>
      <w:lvlJc w:val="left"/>
      <w:pPr>
        <w:tabs>
          <w:tab w:val="num" w:pos="5760"/>
        </w:tabs>
        <w:ind w:left="5760" w:hanging="360"/>
      </w:pPr>
      <w:rPr>
        <w:rFonts w:ascii="Times New Roman" w:hAnsi="Times New Roman" w:hint="default"/>
      </w:rPr>
    </w:lvl>
    <w:lvl w:ilvl="8" w:tplc="591C0CF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54E280B"/>
    <w:multiLevelType w:val="hybridMultilevel"/>
    <w:tmpl w:val="D06E9F4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3">
    <w:nsid w:val="068846F1"/>
    <w:multiLevelType w:val="hybridMultilevel"/>
    <w:tmpl w:val="820EF010"/>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1593"/>
        </w:tabs>
        <w:ind w:left="1593" w:hanging="360"/>
      </w:pPr>
      <w:rPr>
        <w:rFonts w:ascii="Courier New" w:hAnsi="Courier New" w:cs="Courier New" w:hint="default"/>
      </w:rPr>
    </w:lvl>
    <w:lvl w:ilvl="2" w:tplc="04090005" w:tentative="1">
      <w:start w:val="1"/>
      <w:numFmt w:val="bullet"/>
      <w:lvlText w:val=""/>
      <w:lvlJc w:val="left"/>
      <w:pPr>
        <w:tabs>
          <w:tab w:val="num" w:pos="2313"/>
        </w:tabs>
        <w:ind w:left="2313" w:hanging="360"/>
      </w:pPr>
      <w:rPr>
        <w:rFonts w:ascii="Wingdings" w:hAnsi="Wingdings" w:hint="default"/>
      </w:rPr>
    </w:lvl>
    <w:lvl w:ilvl="3" w:tplc="04090001" w:tentative="1">
      <w:start w:val="1"/>
      <w:numFmt w:val="bullet"/>
      <w:lvlText w:val=""/>
      <w:lvlJc w:val="left"/>
      <w:pPr>
        <w:tabs>
          <w:tab w:val="num" w:pos="3033"/>
        </w:tabs>
        <w:ind w:left="3033" w:hanging="360"/>
      </w:pPr>
      <w:rPr>
        <w:rFonts w:ascii="Symbol" w:hAnsi="Symbol" w:hint="default"/>
      </w:rPr>
    </w:lvl>
    <w:lvl w:ilvl="4" w:tplc="04090003" w:tentative="1">
      <w:start w:val="1"/>
      <w:numFmt w:val="bullet"/>
      <w:lvlText w:val="o"/>
      <w:lvlJc w:val="left"/>
      <w:pPr>
        <w:tabs>
          <w:tab w:val="num" w:pos="3753"/>
        </w:tabs>
        <w:ind w:left="3753" w:hanging="360"/>
      </w:pPr>
      <w:rPr>
        <w:rFonts w:ascii="Courier New" w:hAnsi="Courier New" w:cs="Courier New" w:hint="default"/>
      </w:rPr>
    </w:lvl>
    <w:lvl w:ilvl="5" w:tplc="04090005" w:tentative="1">
      <w:start w:val="1"/>
      <w:numFmt w:val="bullet"/>
      <w:lvlText w:val=""/>
      <w:lvlJc w:val="left"/>
      <w:pPr>
        <w:tabs>
          <w:tab w:val="num" w:pos="4473"/>
        </w:tabs>
        <w:ind w:left="4473" w:hanging="360"/>
      </w:pPr>
      <w:rPr>
        <w:rFonts w:ascii="Wingdings" w:hAnsi="Wingdings" w:hint="default"/>
      </w:rPr>
    </w:lvl>
    <w:lvl w:ilvl="6" w:tplc="04090001" w:tentative="1">
      <w:start w:val="1"/>
      <w:numFmt w:val="bullet"/>
      <w:lvlText w:val=""/>
      <w:lvlJc w:val="left"/>
      <w:pPr>
        <w:tabs>
          <w:tab w:val="num" w:pos="5193"/>
        </w:tabs>
        <w:ind w:left="5193" w:hanging="360"/>
      </w:pPr>
      <w:rPr>
        <w:rFonts w:ascii="Symbol" w:hAnsi="Symbol" w:hint="default"/>
      </w:rPr>
    </w:lvl>
    <w:lvl w:ilvl="7" w:tplc="04090003" w:tentative="1">
      <w:start w:val="1"/>
      <w:numFmt w:val="bullet"/>
      <w:lvlText w:val="o"/>
      <w:lvlJc w:val="left"/>
      <w:pPr>
        <w:tabs>
          <w:tab w:val="num" w:pos="5913"/>
        </w:tabs>
        <w:ind w:left="5913" w:hanging="360"/>
      </w:pPr>
      <w:rPr>
        <w:rFonts w:ascii="Courier New" w:hAnsi="Courier New" w:cs="Courier New" w:hint="default"/>
      </w:rPr>
    </w:lvl>
    <w:lvl w:ilvl="8" w:tplc="04090005" w:tentative="1">
      <w:start w:val="1"/>
      <w:numFmt w:val="bullet"/>
      <w:lvlText w:val=""/>
      <w:lvlJc w:val="left"/>
      <w:pPr>
        <w:tabs>
          <w:tab w:val="num" w:pos="6633"/>
        </w:tabs>
        <w:ind w:left="6633" w:hanging="360"/>
      </w:pPr>
      <w:rPr>
        <w:rFonts w:ascii="Wingdings" w:hAnsi="Wingdings" w:hint="default"/>
      </w:rPr>
    </w:lvl>
  </w:abstractNum>
  <w:abstractNum w:abstractNumId="4">
    <w:nsid w:val="0B296332"/>
    <w:multiLevelType w:val="hybridMultilevel"/>
    <w:tmpl w:val="A56CA73A"/>
    <w:lvl w:ilvl="0" w:tplc="F11A13B4">
      <w:start w:val="1"/>
      <w:numFmt w:val="bullet"/>
      <w:lvlText w:val="•"/>
      <w:lvlJc w:val="left"/>
      <w:pPr>
        <w:tabs>
          <w:tab w:val="num" w:pos="720"/>
        </w:tabs>
        <w:ind w:left="720" w:hanging="360"/>
      </w:pPr>
      <w:rPr>
        <w:rFonts w:ascii="Arial" w:hAnsi="Arial" w:hint="default"/>
      </w:rPr>
    </w:lvl>
    <w:lvl w:ilvl="1" w:tplc="4712D1DA" w:tentative="1">
      <w:start w:val="1"/>
      <w:numFmt w:val="bullet"/>
      <w:lvlText w:val="•"/>
      <w:lvlJc w:val="left"/>
      <w:pPr>
        <w:tabs>
          <w:tab w:val="num" w:pos="1440"/>
        </w:tabs>
        <w:ind w:left="1440" w:hanging="360"/>
      </w:pPr>
      <w:rPr>
        <w:rFonts w:ascii="Arial" w:hAnsi="Arial" w:hint="default"/>
      </w:rPr>
    </w:lvl>
    <w:lvl w:ilvl="2" w:tplc="29EC8C3A" w:tentative="1">
      <w:start w:val="1"/>
      <w:numFmt w:val="bullet"/>
      <w:lvlText w:val="•"/>
      <w:lvlJc w:val="left"/>
      <w:pPr>
        <w:tabs>
          <w:tab w:val="num" w:pos="2160"/>
        </w:tabs>
        <w:ind w:left="2160" w:hanging="360"/>
      </w:pPr>
      <w:rPr>
        <w:rFonts w:ascii="Arial" w:hAnsi="Arial" w:hint="default"/>
      </w:rPr>
    </w:lvl>
    <w:lvl w:ilvl="3" w:tplc="0C52229E" w:tentative="1">
      <w:start w:val="1"/>
      <w:numFmt w:val="bullet"/>
      <w:lvlText w:val="•"/>
      <w:lvlJc w:val="left"/>
      <w:pPr>
        <w:tabs>
          <w:tab w:val="num" w:pos="2880"/>
        </w:tabs>
        <w:ind w:left="2880" w:hanging="360"/>
      </w:pPr>
      <w:rPr>
        <w:rFonts w:ascii="Arial" w:hAnsi="Arial" w:hint="default"/>
      </w:rPr>
    </w:lvl>
    <w:lvl w:ilvl="4" w:tplc="65FAA252" w:tentative="1">
      <w:start w:val="1"/>
      <w:numFmt w:val="bullet"/>
      <w:lvlText w:val="•"/>
      <w:lvlJc w:val="left"/>
      <w:pPr>
        <w:tabs>
          <w:tab w:val="num" w:pos="3600"/>
        </w:tabs>
        <w:ind w:left="3600" w:hanging="360"/>
      </w:pPr>
      <w:rPr>
        <w:rFonts w:ascii="Arial" w:hAnsi="Arial" w:hint="default"/>
      </w:rPr>
    </w:lvl>
    <w:lvl w:ilvl="5" w:tplc="C88AF860" w:tentative="1">
      <w:start w:val="1"/>
      <w:numFmt w:val="bullet"/>
      <w:lvlText w:val="•"/>
      <w:lvlJc w:val="left"/>
      <w:pPr>
        <w:tabs>
          <w:tab w:val="num" w:pos="4320"/>
        </w:tabs>
        <w:ind w:left="4320" w:hanging="360"/>
      </w:pPr>
      <w:rPr>
        <w:rFonts w:ascii="Arial" w:hAnsi="Arial" w:hint="default"/>
      </w:rPr>
    </w:lvl>
    <w:lvl w:ilvl="6" w:tplc="1D06F822" w:tentative="1">
      <w:start w:val="1"/>
      <w:numFmt w:val="bullet"/>
      <w:lvlText w:val="•"/>
      <w:lvlJc w:val="left"/>
      <w:pPr>
        <w:tabs>
          <w:tab w:val="num" w:pos="5040"/>
        </w:tabs>
        <w:ind w:left="5040" w:hanging="360"/>
      </w:pPr>
      <w:rPr>
        <w:rFonts w:ascii="Arial" w:hAnsi="Arial" w:hint="default"/>
      </w:rPr>
    </w:lvl>
    <w:lvl w:ilvl="7" w:tplc="D84C8E1A" w:tentative="1">
      <w:start w:val="1"/>
      <w:numFmt w:val="bullet"/>
      <w:lvlText w:val="•"/>
      <w:lvlJc w:val="left"/>
      <w:pPr>
        <w:tabs>
          <w:tab w:val="num" w:pos="5760"/>
        </w:tabs>
        <w:ind w:left="5760" w:hanging="360"/>
      </w:pPr>
      <w:rPr>
        <w:rFonts w:ascii="Arial" w:hAnsi="Arial" w:hint="default"/>
      </w:rPr>
    </w:lvl>
    <w:lvl w:ilvl="8" w:tplc="FD2C0C96" w:tentative="1">
      <w:start w:val="1"/>
      <w:numFmt w:val="bullet"/>
      <w:lvlText w:val="•"/>
      <w:lvlJc w:val="left"/>
      <w:pPr>
        <w:tabs>
          <w:tab w:val="num" w:pos="6480"/>
        </w:tabs>
        <w:ind w:left="6480" w:hanging="360"/>
      </w:pPr>
      <w:rPr>
        <w:rFonts w:ascii="Arial" w:hAnsi="Arial" w:hint="default"/>
      </w:rPr>
    </w:lvl>
  </w:abstractNum>
  <w:abstractNum w:abstractNumId="5">
    <w:nsid w:val="17D61567"/>
    <w:multiLevelType w:val="hybridMultilevel"/>
    <w:tmpl w:val="74CC48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5826B6"/>
    <w:multiLevelType w:val="hybridMultilevel"/>
    <w:tmpl w:val="9064D454"/>
    <w:lvl w:ilvl="0" w:tplc="190054BE">
      <w:start w:val="1"/>
      <w:numFmt w:val="bullet"/>
      <w:lvlText w:val="•"/>
      <w:lvlJc w:val="left"/>
      <w:pPr>
        <w:tabs>
          <w:tab w:val="num" w:pos="720"/>
        </w:tabs>
        <w:ind w:left="720" w:hanging="360"/>
      </w:pPr>
      <w:rPr>
        <w:rFonts w:ascii="Times New Roman" w:hAnsi="Times New Roman" w:hint="default"/>
      </w:rPr>
    </w:lvl>
    <w:lvl w:ilvl="1" w:tplc="53AE96D8" w:tentative="1">
      <w:start w:val="1"/>
      <w:numFmt w:val="bullet"/>
      <w:lvlText w:val="•"/>
      <w:lvlJc w:val="left"/>
      <w:pPr>
        <w:tabs>
          <w:tab w:val="num" w:pos="1440"/>
        </w:tabs>
        <w:ind w:left="1440" w:hanging="360"/>
      </w:pPr>
      <w:rPr>
        <w:rFonts w:ascii="Times New Roman" w:hAnsi="Times New Roman" w:hint="default"/>
      </w:rPr>
    </w:lvl>
    <w:lvl w:ilvl="2" w:tplc="44528AF0" w:tentative="1">
      <w:start w:val="1"/>
      <w:numFmt w:val="bullet"/>
      <w:lvlText w:val="•"/>
      <w:lvlJc w:val="left"/>
      <w:pPr>
        <w:tabs>
          <w:tab w:val="num" w:pos="2160"/>
        </w:tabs>
        <w:ind w:left="2160" w:hanging="360"/>
      </w:pPr>
      <w:rPr>
        <w:rFonts w:ascii="Times New Roman" w:hAnsi="Times New Roman" w:hint="default"/>
      </w:rPr>
    </w:lvl>
    <w:lvl w:ilvl="3" w:tplc="BA0854E6" w:tentative="1">
      <w:start w:val="1"/>
      <w:numFmt w:val="bullet"/>
      <w:lvlText w:val="•"/>
      <w:lvlJc w:val="left"/>
      <w:pPr>
        <w:tabs>
          <w:tab w:val="num" w:pos="2880"/>
        </w:tabs>
        <w:ind w:left="2880" w:hanging="360"/>
      </w:pPr>
      <w:rPr>
        <w:rFonts w:ascii="Times New Roman" w:hAnsi="Times New Roman" w:hint="default"/>
      </w:rPr>
    </w:lvl>
    <w:lvl w:ilvl="4" w:tplc="79E4C412" w:tentative="1">
      <w:start w:val="1"/>
      <w:numFmt w:val="bullet"/>
      <w:lvlText w:val="•"/>
      <w:lvlJc w:val="left"/>
      <w:pPr>
        <w:tabs>
          <w:tab w:val="num" w:pos="3600"/>
        </w:tabs>
        <w:ind w:left="3600" w:hanging="360"/>
      </w:pPr>
      <w:rPr>
        <w:rFonts w:ascii="Times New Roman" w:hAnsi="Times New Roman" w:hint="default"/>
      </w:rPr>
    </w:lvl>
    <w:lvl w:ilvl="5" w:tplc="6616F9DA" w:tentative="1">
      <w:start w:val="1"/>
      <w:numFmt w:val="bullet"/>
      <w:lvlText w:val="•"/>
      <w:lvlJc w:val="left"/>
      <w:pPr>
        <w:tabs>
          <w:tab w:val="num" w:pos="4320"/>
        </w:tabs>
        <w:ind w:left="4320" w:hanging="360"/>
      </w:pPr>
      <w:rPr>
        <w:rFonts w:ascii="Times New Roman" w:hAnsi="Times New Roman" w:hint="default"/>
      </w:rPr>
    </w:lvl>
    <w:lvl w:ilvl="6" w:tplc="B83E9AAA" w:tentative="1">
      <w:start w:val="1"/>
      <w:numFmt w:val="bullet"/>
      <w:lvlText w:val="•"/>
      <w:lvlJc w:val="left"/>
      <w:pPr>
        <w:tabs>
          <w:tab w:val="num" w:pos="5040"/>
        </w:tabs>
        <w:ind w:left="5040" w:hanging="360"/>
      </w:pPr>
      <w:rPr>
        <w:rFonts w:ascii="Times New Roman" w:hAnsi="Times New Roman" w:hint="default"/>
      </w:rPr>
    </w:lvl>
    <w:lvl w:ilvl="7" w:tplc="FDD466F4" w:tentative="1">
      <w:start w:val="1"/>
      <w:numFmt w:val="bullet"/>
      <w:lvlText w:val="•"/>
      <w:lvlJc w:val="left"/>
      <w:pPr>
        <w:tabs>
          <w:tab w:val="num" w:pos="5760"/>
        </w:tabs>
        <w:ind w:left="5760" w:hanging="360"/>
      </w:pPr>
      <w:rPr>
        <w:rFonts w:ascii="Times New Roman" w:hAnsi="Times New Roman" w:hint="default"/>
      </w:rPr>
    </w:lvl>
    <w:lvl w:ilvl="8" w:tplc="18141BC4" w:tentative="1">
      <w:start w:val="1"/>
      <w:numFmt w:val="bullet"/>
      <w:lvlText w:val="•"/>
      <w:lvlJc w:val="left"/>
      <w:pPr>
        <w:tabs>
          <w:tab w:val="num" w:pos="6480"/>
        </w:tabs>
        <w:ind w:left="6480" w:hanging="360"/>
      </w:pPr>
      <w:rPr>
        <w:rFonts w:ascii="Times New Roman" w:hAnsi="Times New Roman" w:hint="default"/>
      </w:rPr>
    </w:lvl>
  </w:abstractNum>
  <w:abstractNum w:abstractNumId="7">
    <w:nsid w:val="18827BB6"/>
    <w:multiLevelType w:val="hybridMultilevel"/>
    <w:tmpl w:val="6C486A82"/>
    <w:lvl w:ilvl="0" w:tplc="5D482B34">
      <w:start w:val="1"/>
      <w:numFmt w:val="bullet"/>
      <w:lvlText w:val=""/>
      <w:lvlJc w:val="left"/>
      <w:pPr>
        <w:tabs>
          <w:tab w:val="num" w:pos="720"/>
        </w:tabs>
        <w:ind w:left="720" w:hanging="360"/>
      </w:pPr>
      <w:rPr>
        <w:rFonts w:ascii="Wingdings" w:hAnsi="Wingdings" w:hint="default"/>
      </w:rPr>
    </w:lvl>
    <w:lvl w:ilvl="1" w:tplc="E8129EF6" w:tentative="1">
      <w:start w:val="1"/>
      <w:numFmt w:val="bullet"/>
      <w:lvlText w:val=""/>
      <w:lvlJc w:val="left"/>
      <w:pPr>
        <w:tabs>
          <w:tab w:val="num" w:pos="1440"/>
        </w:tabs>
        <w:ind w:left="1440" w:hanging="360"/>
      </w:pPr>
      <w:rPr>
        <w:rFonts w:ascii="Wingdings" w:hAnsi="Wingdings" w:hint="default"/>
      </w:rPr>
    </w:lvl>
    <w:lvl w:ilvl="2" w:tplc="C422DAF2" w:tentative="1">
      <w:start w:val="1"/>
      <w:numFmt w:val="bullet"/>
      <w:lvlText w:val=""/>
      <w:lvlJc w:val="left"/>
      <w:pPr>
        <w:tabs>
          <w:tab w:val="num" w:pos="2160"/>
        </w:tabs>
        <w:ind w:left="2160" w:hanging="360"/>
      </w:pPr>
      <w:rPr>
        <w:rFonts w:ascii="Wingdings" w:hAnsi="Wingdings" w:hint="default"/>
      </w:rPr>
    </w:lvl>
    <w:lvl w:ilvl="3" w:tplc="34F275B0" w:tentative="1">
      <w:start w:val="1"/>
      <w:numFmt w:val="bullet"/>
      <w:lvlText w:val=""/>
      <w:lvlJc w:val="left"/>
      <w:pPr>
        <w:tabs>
          <w:tab w:val="num" w:pos="2880"/>
        </w:tabs>
        <w:ind w:left="2880" w:hanging="360"/>
      </w:pPr>
      <w:rPr>
        <w:rFonts w:ascii="Wingdings" w:hAnsi="Wingdings" w:hint="default"/>
      </w:rPr>
    </w:lvl>
    <w:lvl w:ilvl="4" w:tplc="553A2414" w:tentative="1">
      <w:start w:val="1"/>
      <w:numFmt w:val="bullet"/>
      <w:lvlText w:val=""/>
      <w:lvlJc w:val="left"/>
      <w:pPr>
        <w:tabs>
          <w:tab w:val="num" w:pos="3600"/>
        </w:tabs>
        <w:ind w:left="3600" w:hanging="360"/>
      </w:pPr>
      <w:rPr>
        <w:rFonts w:ascii="Wingdings" w:hAnsi="Wingdings" w:hint="default"/>
      </w:rPr>
    </w:lvl>
    <w:lvl w:ilvl="5" w:tplc="95E60AAC" w:tentative="1">
      <w:start w:val="1"/>
      <w:numFmt w:val="bullet"/>
      <w:lvlText w:val=""/>
      <w:lvlJc w:val="left"/>
      <w:pPr>
        <w:tabs>
          <w:tab w:val="num" w:pos="4320"/>
        </w:tabs>
        <w:ind w:left="4320" w:hanging="360"/>
      </w:pPr>
      <w:rPr>
        <w:rFonts w:ascii="Wingdings" w:hAnsi="Wingdings" w:hint="default"/>
      </w:rPr>
    </w:lvl>
    <w:lvl w:ilvl="6" w:tplc="C7D4867A" w:tentative="1">
      <w:start w:val="1"/>
      <w:numFmt w:val="bullet"/>
      <w:lvlText w:val=""/>
      <w:lvlJc w:val="left"/>
      <w:pPr>
        <w:tabs>
          <w:tab w:val="num" w:pos="5040"/>
        </w:tabs>
        <w:ind w:left="5040" w:hanging="360"/>
      </w:pPr>
      <w:rPr>
        <w:rFonts w:ascii="Wingdings" w:hAnsi="Wingdings" w:hint="default"/>
      </w:rPr>
    </w:lvl>
    <w:lvl w:ilvl="7" w:tplc="A050B38A" w:tentative="1">
      <w:start w:val="1"/>
      <w:numFmt w:val="bullet"/>
      <w:lvlText w:val=""/>
      <w:lvlJc w:val="left"/>
      <w:pPr>
        <w:tabs>
          <w:tab w:val="num" w:pos="5760"/>
        </w:tabs>
        <w:ind w:left="5760" w:hanging="360"/>
      </w:pPr>
      <w:rPr>
        <w:rFonts w:ascii="Wingdings" w:hAnsi="Wingdings" w:hint="default"/>
      </w:rPr>
    </w:lvl>
    <w:lvl w:ilvl="8" w:tplc="6A384CA0" w:tentative="1">
      <w:start w:val="1"/>
      <w:numFmt w:val="bullet"/>
      <w:lvlText w:val=""/>
      <w:lvlJc w:val="left"/>
      <w:pPr>
        <w:tabs>
          <w:tab w:val="num" w:pos="6480"/>
        </w:tabs>
        <w:ind w:left="6480" w:hanging="360"/>
      </w:pPr>
      <w:rPr>
        <w:rFonts w:ascii="Wingdings" w:hAnsi="Wingdings" w:hint="default"/>
      </w:rPr>
    </w:lvl>
  </w:abstractNum>
  <w:abstractNum w:abstractNumId="8">
    <w:nsid w:val="19C41C8A"/>
    <w:multiLevelType w:val="hybridMultilevel"/>
    <w:tmpl w:val="410AAD1A"/>
    <w:lvl w:ilvl="0" w:tplc="4BD8F508">
      <w:start w:val="1"/>
      <w:numFmt w:val="bullet"/>
      <w:lvlText w:val=""/>
      <w:lvlJc w:val="left"/>
      <w:pPr>
        <w:tabs>
          <w:tab w:val="num" w:pos="720"/>
        </w:tabs>
        <w:ind w:left="720" w:hanging="360"/>
      </w:pPr>
      <w:rPr>
        <w:rFonts w:ascii="Wingdings" w:hAnsi="Wingdings" w:hint="default"/>
      </w:rPr>
    </w:lvl>
    <w:lvl w:ilvl="1" w:tplc="BD807AAA">
      <w:start w:val="461"/>
      <w:numFmt w:val="bullet"/>
      <w:lvlText w:val="–"/>
      <w:lvlJc w:val="left"/>
      <w:pPr>
        <w:tabs>
          <w:tab w:val="num" w:pos="1440"/>
        </w:tabs>
        <w:ind w:left="1440" w:hanging="360"/>
      </w:pPr>
      <w:rPr>
        <w:rFonts w:ascii="Times New Roman" w:hAnsi="Times New Roman" w:hint="default"/>
      </w:rPr>
    </w:lvl>
    <w:lvl w:ilvl="2" w:tplc="376441AE" w:tentative="1">
      <w:start w:val="1"/>
      <w:numFmt w:val="bullet"/>
      <w:lvlText w:val=""/>
      <w:lvlJc w:val="left"/>
      <w:pPr>
        <w:tabs>
          <w:tab w:val="num" w:pos="2160"/>
        </w:tabs>
        <w:ind w:left="2160" w:hanging="360"/>
      </w:pPr>
      <w:rPr>
        <w:rFonts w:ascii="Wingdings" w:hAnsi="Wingdings" w:hint="default"/>
      </w:rPr>
    </w:lvl>
    <w:lvl w:ilvl="3" w:tplc="33FA60DE" w:tentative="1">
      <w:start w:val="1"/>
      <w:numFmt w:val="bullet"/>
      <w:lvlText w:val=""/>
      <w:lvlJc w:val="left"/>
      <w:pPr>
        <w:tabs>
          <w:tab w:val="num" w:pos="2880"/>
        </w:tabs>
        <w:ind w:left="2880" w:hanging="360"/>
      </w:pPr>
      <w:rPr>
        <w:rFonts w:ascii="Wingdings" w:hAnsi="Wingdings" w:hint="default"/>
      </w:rPr>
    </w:lvl>
    <w:lvl w:ilvl="4" w:tplc="895637A0" w:tentative="1">
      <w:start w:val="1"/>
      <w:numFmt w:val="bullet"/>
      <w:lvlText w:val=""/>
      <w:lvlJc w:val="left"/>
      <w:pPr>
        <w:tabs>
          <w:tab w:val="num" w:pos="3600"/>
        </w:tabs>
        <w:ind w:left="3600" w:hanging="360"/>
      </w:pPr>
      <w:rPr>
        <w:rFonts w:ascii="Wingdings" w:hAnsi="Wingdings" w:hint="default"/>
      </w:rPr>
    </w:lvl>
    <w:lvl w:ilvl="5" w:tplc="4790AC7E" w:tentative="1">
      <w:start w:val="1"/>
      <w:numFmt w:val="bullet"/>
      <w:lvlText w:val=""/>
      <w:lvlJc w:val="left"/>
      <w:pPr>
        <w:tabs>
          <w:tab w:val="num" w:pos="4320"/>
        </w:tabs>
        <w:ind w:left="4320" w:hanging="360"/>
      </w:pPr>
      <w:rPr>
        <w:rFonts w:ascii="Wingdings" w:hAnsi="Wingdings" w:hint="default"/>
      </w:rPr>
    </w:lvl>
    <w:lvl w:ilvl="6" w:tplc="0988E62A" w:tentative="1">
      <w:start w:val="1"/>
      <w:numFmt w:val="bullet"/>
      <w:lvlText w:val=""/>
      <w:lvlJc w:val="left"/>
      <w:pPr>
        <w:tabs>
          <w:tab w:val="num" w:pos="5040"/>
        </w:tabs>
        <w:ind w:left="5040" w:hanging="360"/>
      </w:pPr>
      <w:rPr>
        <w:rFonts w:ascii="Wingdings" w:hAnsi="Wingdings" w:hint="default"/>
      </w:rPr>
    </w:lvl>
    <w:lvl w:ilvl="7" w:tplc="71A4028A" w:tentative="1">
      <w:start w:val="1"/>
      <w:numFmt w:val="bullet"/>
      <w:lvlText w:val=""/>
      <w:lvlJc w:val="left"/>
      <w:pPr>
        <w:tabs>
          <w:tab w:val="num" w:pos="5760"/>
        </w:tabs>
        <w:ind w:left="5760" w:hanging="360"/>
      </w:pPr>
      <w:rPr>
        <w:rFonts w:ascii="Wingdings" w:hAnsi="Wingdings" w:hint="default"/>
      </w:rPr>
    </w:lvl>
    <w:lvl w:ilvl="8" w:tplc="D6483A18" w:tentative="1">
      <w:start w:val="1"/>
      <w:numFmt w:val="bullet"/>
      <w:lvlText w:val=""/>
      <w:lvlJc w:val="left"/>
      <w:pPr>
        <w:tabs>
          <w:tab w:val="num" w:pos="6480"/>
        </w:tabs>
        <w:ind w:left="6480" w:hanging="360"/>
      </w:pPr>
      <w:rPr>
        <w:rFonts w:ascii="Wingdings" w:hAnsi="Wingdings" w:hint="default"/>
      </w:rPr>
    </w:lvl>
  </w:abstractNum>
  <w:abstractNum w:abstractNumId="9">
    <w:nsid w:val="26617FE3"/>
    <w:multiLevelType w:val="hybridMultilevel"/>
    <w:tmpl w:val="F9E2F618"/>
    <w:lvl w:ilvl="0" w:tplc="490829F8">
      <w:start w:val="1"/>
      <w:numFmt w:val="bullet"/>
      <w:lvlRestart w:val="0"/>
      <w:lvlText w:val=""/>
      <w:lvlJc w:val="left"/>
      <w:pPr>
        <w:tabs>
          <w:tab w:val="num" w:pos="720"/>
        </w:tabs>
        <w:ind w:left="720" w:hanging="36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A0706D7"/>
    <w:multiLevelType w:val="hybridMultilevel"/>
    <w:tmpl w:val="99ACCEF2"/>
    <w:lvl w:ilvl="0" w:tplc="490829F8">
      <w:start w:val="1"/>
      <w:numFmt w:val="bullet"/>
      <w:lvlRestart w:val="0"/>
      <w:lvlText w:val=""/>
      <w:lvlJc w:val="left"/>
      <w:pPr>
        <w:tabs>
          <w:tab w:val="num" w:pos="363"/>
        </w:tabs>
        <w:ind w:left="363" w:hanging="363"/>
      </w:pPr>
      <w:rPr>
        <w:rFonts w:ascii="Symbol" w:hAnsi="Symbol" w:hint="default"/>
      </w:rPr>
    </w:lvl>
    <w:lvl w:ilvl="1" w:tplc="08090003">
      <w:start w:val="1"/>
      <w:numFmt w:val="bullet"/>
      <w:lvlText w:val="o"/>
      <w:lvlJc w:val="left"/>
      <w:pPr>
        <w:tabs>
          <w:tab w:val="num" w:pos="306"/>
        </w:tabs>
        <w:ind w:left="306" w:hanging="360"/>
      </w:pPr>
      <w:rPr>
        <w:rFonts w:ascii="Courier New" w:hAnsi="Courier New" w:cs="Courier New" w:hint="default"/>
      </w:rPr>
    </w:lvl>
    <w:lvl w:ilvl="2" w:tplc="08090005">
      <w:start w:val="1"/>
      <w:numFmt w:val="bullet"/>
      <w:lvlText w:val=""/>
      <w:lvlJc w:val="left"/>
      <w:pPr>
        <w:tabs>
          <w:tab w:val="num" w:pos="1026"/>
        </w:tabs>
        <w:ind w:left="1026" w:hanging="360"/>
      </w:pPr>
      <w:rPr>
        <w:rFonts w:ascii="Wingdings" w:hAnsi="Wingdings" w:hint="default"/>
      </w:rPr>
    </w:lvl>
    <w:lvl w:ilvl="3" w:tplc="08090001" w:tentative="1">
      <w:start w:val="1"/>
      <w:numFmt w:val="bullet"/>
      <w:lvlText w:val=""/>
      <w:lvlJc w:val="left"/>
      <w:pPr>
        <w:tabs>
          <w:tab w:val="num" w:pos="1746"/>
        </w:tabs>
        <w:ind w:left="1746" w:hanging="360"/>
      </w:pPr>
      <w:rPr>
        <w:rFonts w:ascii="Symbol" w:hAnsi="Symbol" w:hint="default"/>
      </w:rPr>
    </w:lvl>
    <w:lvl w:ilvl="4" w:tplc="08090003" w:tentative="1">
      <w:start w:val="1"/>
      <w:numFmt w:val="bullet"/>
      <w:lvlText w:val="o"/>
      <w:lvlJc w:val="left"/>
      <w:pPr>
        <w:tabs>
          <w:tab w:val="num" w:pos="2466"/>
        </w:tabs>
        <w:ind w:left="2466" w:hanging="360"/>
      </w:pPr>
      <w:rPr>
        <w:rFonts w:ascii="Courier New" w:hAnsi="Courier New" w:cs="Courier New" w:hint="default"/>
      </w:rPr>
    </w:lvl>
    <w:lvl w:ilvl="5" w:tplc="08090005" w:tentative="1">
      <w:start w:val="1"/>
      <w:numFmt w:val="bullet"/>
      <w:lvlText w:val=""/>
      <w:lvlJc w:val="left"/>
      <w:pPr>
        <w:tabs>
          <w:tab w:val="num" w:pos="3186"/>
        </w:tabs>
        <w:ind w:left="3186" w:hanging="360"/>
      </w:pPr>
      <w:rPr>
        <w:rFonts w:ascii="Wingdings" w:hAnsi="Wingdings" w:hint="default"/>
      </w:rPr>
    </w:lvl>
    <w:lvl w:ilvl="6" w:tplc="08090001" w:tentative="1">
      <w:start w:val="1"/>
      <w:numFmt w:val="bullet"/>
      <w:lvlText w:val=""/>
      <w:lvlJc w:val="left"/>
      <w:pPr>
        <w:tabs>
          <w:tab w:val="num" w:pos="3906"/>
        </w:tabs>
        <w:ind w:left="3906" w:hanging="360"/>
      </w:pPr>
      <w:rPr>
        <w:rFonts w:ascii="Symbol" w:hAnsi="Symbol" w:hint="default"/>
      </w:rPr>
    </w:lvl>
    <w:lvl w:ilvl="7" w:tplc="08090003" w:tentative="1">
      <w:start w:val="1"/>
      <w:numFmt w:val="bullet"/>
      <w:lvlText w:val="o"/>
      <w:lvlJc w:val="left"/>
      <w:pPr>
        <w:tabs>
          <w:tab w:val="num" w:pos="4626"/>
        </w:tabs>
        <w:ind w:left="4626" w:hanging="360"/>
      </w:pPr>
      <w:rPr>
        <w:rFonts w:ascii="Courier New" w:hAnsi="Courier New" w:cs="Courier New" w:hint="default"/>
      </w:rPr>
    </w:lvl>
    <w:lvl w:ilvl="8" w:tplc="08090005" w:tentative="1">
      <w:start w:val="1"/>
      <w:numFmt w:val="bullet"/>
      <w:lvlText w:val=""/>
      <w:lvlJc w:val="left"/>
      <w:pPr>
        <w:tabs>
          <w:tab w:val="num" w:pos="5346"/>
        </w:tabs>
        <w:ind w:left="5346" w:hanging="360"/>
      </w:pPr>
      <w:rPr>
        <w:rFonts w:ascii="Wingdings" w:hAnsi="Wingdings" w:hint="default"/>
      </w:rPr>
    </w:lvl>
  </w:abstractNum>
  <w:abstractNum w:abstractNumId="11">
    <w:nsid w:val="31A000B6"/>
    <w:multiLevelType w:val="hybridMultilevel"/>
    <w:tmpl w:val="00C84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E33D69"/>
    <w:multiLevelType w:val="hybridMultilevel"/>
    <w:tmpl w:val="4986F82A"/>
    <w:lvl w:ilvl="0" w:tplc="18E0B522">
      <w:start w:val="1"/>
      <w:numFmt w:val="bullet"/>
      <w:lvlText w:val="•"/>
      <w:lvlJc w:val="left"/>
      <w:pPr>
        <w:tabs>
          <w:tab w:val="num" w:pos="720"/>
        </w:tabs>
        <w:ind w:left="720" w:hanging="360"/>
      </w:pPr>
      <w:rPr>
        <w:rFonts w:ascii="Times New Roman" w:hAnsi="Times New Roman" w:hint="default"/>
      </w:rPr>
    </w:lvl>
    <w:lvl w:ilvl="1" w:tplc="7F7E9770" w:tentative="1">
      <w:start w:val="1"/>
      <w:numFmt w:val="bullet"/>
      <w:lvlText w:val="•"/>
      <w:lvlJc w:val="left"/>
      <w:pPr>
        <w:tabs>
          <w:tab w:val="num" w:pos="1440"/>
        </w:tabs>
        <w:ind w:left="1440" w:hanging="360"/>
      </w:pPr>
      <w:rPr>
        <w:rFonts w:ascii="Times New Roman" w:hAnsi="Times New Roman" w:hint="default"/>
      </w:rPr>
    </w:lvl>
    <w:lvl w:ilvl="2" w:tplc="1F5A18BE" w:tentative="1">
      <w:start w:val="1"/>
      <w:numFmt w:val="bullet"/>
      <w:lvlText w:val="•"/>
      <w:lvlJc w:val="left"/>
      <w:pPr>
        <w:tabs>
          <w:tab w:val="num" w:pos="2160"/>
        </w:tabs>
        <w:ind w:left="2160" w:hanging="360"/>
      </w:pPr>
      <w:rPr>
        <w:rFonts w:ascii="Times New Roman" w:hAnsi="Times New Roman" w:hint="default"/>
      </w:rPr>
    </w:lvl>
    <w:lvl w:ilvl="3" w:tplc="75A816AE" w:tentative="1">
      <w:start w:val="1"/>
      <w:numFmt w:val="bullet"/>
      <w:lvlText w:val="•"/>
      <w:lvlJc w:val="left"/>
      <w:pPr>
        <w:tabs>
          <w:tab w:val="num" w:pos="2880"/>
        </w:tabs>
        <w:ind w:left="2880" w:hanging="360"/>
      </w:pPr>
      <w:rPr>
        <w:rFonts w:ascii="Times New Roman" w:hAnsi="Times New Roman" w:hint="default"/>
      </w:rPr>
    </w:lvl>
    <w:lvl w:ilvl="4" w:tplc="6DA01AA4" w:tentative="1">
      <w:start w:val="1"/>
      <w:numFmt w:val="bullet"/>
      <w:lvlText w:val="•"/>
      <w:lvlJc w:val="left"/>
      <w:pPr>
        <w:tabs>
          <w:tab w:val="num" w:pos="3600"/>
        </w:tabs>
        <w:ind w:left="3600" w:hanging="360"/>
      </w:pPr>
      <w:rPr>
        <w:rFonts w:ascii="Times New Roman" w:hAnsi="Times New Roman" w:hint="default"/>
      </w:rPr>
    </w:lvl>
    <w:lvl w:ilvl="5" w:tplc="6BA6506E" w:tentative="1">
      <w:start w:val="1"/>
      <w:numFmt w:val="bullet"/>
      <w:lvlText w:val="•"/>
      <w:lvlJc w:val="left"/>
      <w:pPr>
        <w:tabs>
          <w:tab w:val="num" w:pos="4320"/>
        </w:tabs>
        <w:ind w:left="4320" w:hanging="360"/>
      </w:pPr>
      <w:rPr>
        <w:rFonts w:ascii="Times New Roman" w:hAnsi="Times New Roman" w:hint="default"/>
      </w:rPr>
    </w:lvl>
    <w:lvl w:ilvl="6" w:tplc="01A8EEFC" w:tentative="1">
      <w:start w:val="1"/>
      <w:numFmt w:val="bullet"/>
      <w:lvlText w:val="•"/>
      <w:lvlJc w:val="left"/>
      <w:pPr>
        <w:tabs>
          <w:tab w:val="num" w:pos="5040"/>
        </w:tabs>
        <w:ind w:left="5040" w:hanging="360"/>
      </w:pPr>
      <w:rPr>
        <w:rFonts w:ascii="Times New Roman" w:hAnsi="Times New Roman" w:hint="default"/>
      </w:rPr>
    </w:lvl>
    <w:lvl w:ilvl="7" w:tplc="E900682E" w:tentative="1">
      <w:start w:val="1"/>
      <w:numFmt w:val="bullet"/>
      <w:lvlText w:val="•"/>
      <w:lvlJc w:val="left"/>
      <w:pPr>
        <w:tabs>
          <w:tab w:val="num" w:pos="5760"/>
        </w:tabs>
        <w:ind w:left="5760" w:hanging="360"/>
      </w:pPr>
      <w:rPr>
        <w:rFonts w:ascii="Times New Roman" w:hAnsi="Times New Roman" w:hint="default"/>
      </w:rPr>
    </w:lvl>
    <w:lvl w:ilvl="8" w:tplc="2D88496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7F9147A"/>
    <w:multiLevelType w:val="hybridMultilevel"/>
    <w:tmpl w:val="9FAAC5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254405"/>
    <w:multiLevelType w:val="hybridMultilevel"/>
    <w:tmpl w:val="82404DAC"/>
    <w:lvl w:ilvl="0" w:tplc="2F22B87A">
      <w:start w:val="1"/>
      <w:numFmt w:val="bullet"/>
      <w:lvlText w:val="–"/>
      <w:lvlJc w:val="left"/>
      <w:pPr>
        <w:tabs>
          <w:tab w:val="num" w:pos="720"/>
        </w:tabs>
        <w:ind w:left="720" w:hanging="360"/>
      </w:pPr>
      <w:rPr>
        <w:rFonts w:ascii="Times New Roman" w:hAnsi="Times New Roman" w:hint="default"/>
      </w:rPr>
    </w:lvl>
    <w:lvl w:ilvl="1" w:tplc="AAB44644">
      <w:start w:val="1"/>
      <w:numFmt w:val="bullet"/>
      <w:lvlText w:val="–"/>
      <w:lvlJc w:val="left"/>
      <w:pPr>
        <w:tabs>
          <w:tab w:val="num" w:pos="1440"/>
        </w:tabs>
        <w:ind w:left="1440" w:hanging="360"/>
      </w:pPr>
      <w:rPr>
        <w:rFonts w:ascii="Times New Roman" w:hAnsi="Times New Roman" w:hint="default"/>
      </w:rPr>
    </w:lvl>
    <w:lvl w:ilvl="2" w:tplc="FE7A5632" w:tentative="1">
      <w:start w:val="1"/>
      <w:numFmt w:val="bullet"/>
      <w:lvlText w:val="–"/>
      <w:lvlJc w:val="left"/>
      <w:pPr>
        <w:tabs>
          <w:tab w:val="num" w:pos="2160"/>
        </w:tabs>
        <w:ind w:left="2160" w:hanging="360"/>
      </w:pPr>
      <w:rPr>
        <w:rFonts w:ascii="Times New Roman" w:hAnsi="Times New Roman" w:hint="default"/>
      </w:rPr>
    </w:lvl>
    <w:lvl w:ilvl="3" w:tplc="1898C128" w:tentative="1">
      <w:start w:val="1"/>
      <w:numFmt w:val="bullet"/>
      <w:lvlText w:val="–"/>
      <w:lvlJc w:val="left"/>
      <w:pPr>
        <w:tabs>
          <w:tab w:val="num" w:pos="2880"/>
        </w:tabs>
        <w:ind w:left="2880" w:hanging="360"/>
      </w:pPr>
      <w:rPr>
        <w:rFonts w:ascii="Times New Roman" w:hAnsi="Times New Roman" w:hint="default"/>
      </w:rPr>
    </w:lvl>
    <w:lvl w:ilvl="4" w:tplc="93E083FE" w:tentative="1">
      <w:start w:val="1"/>
      <w:numFmt w:val="bullet"/>
      <w:lvlText w:val="–"/>
      <w:lvlJc w:val="left"/>
      <w:pPr>
        <w:tabs>
          <w:tab w:val="num" w:pos="3600"/>
        </w:tabs>
        <w:ind w:left="3600" w:hanging="360"/>
      </w:pPr>
      <w:rPr>
        <w:rFonts w:ascii="Times New Roman" w:hAnsi="Times New Roman" w:hint="default"/>
      </w:rPr>
    </w:lvl>
    <w:lvl w:ilvl="5" w:tplc="2828FAD4" w:tentative="1">
      <w:start w:val="1"/>
      <w:numFmt w:val="bullet"/>
      <w:lvlText w:val="–"/>
      <w:lvlJc w:val="left"/>
      <w:pPr>
        <w:tabs>
          <w:tab w:val="num" w:pos="4320"/>
        </w:tabs>
        <w:ind w:left="4320" w:hanging="360"/>
      </w:pPr>
      <w:rPr>
        <w:rFonts w:ascii="Times New Roman" w:hAnsi="Times New Roman" w:hint="default"/>
      </w:rPr>
    </w:lvl>
    <w:lvl w:ilvl="6" w:tplc="5256FD98" w:tentative="1">
      <w:start w:val="1"/>
      <w:numFmt w:val="bullet"/>
      <w:lvlText w:val="–"/>
      <w:lvlJc w:val="left"/>
      <w:pPr>
        <w:tabs>
          <w:tab w:val="num" w:pos="5040"/>
        </w:tabs>
        <w:ind w:left="5040" w:hanging="360"/>
      </w:pPr>
      <w:rPr>
        <w:rFonts w:ascii="Times New Roman" w:hAnsi="Times New Roman" w:hint="default"/>
      </w:rPr>
    </w:lvl>
    <w:lvl w:ilvl="7" w:tplc="74462A04" w:tentative="1">
      <w:start w:val="1"/>
      <w:numFmt w:val="bullet"/>
      <w:lvlText w:val="–"/>
      <w:lvlJc w:val="left"/>
      <w:pPr>
        <w:tabs>
          <w:tab w:val="num" w:pos="5760"/>
        </w:tabs>
        <w:ind w:left="5760" w:hanging="360"/>
      </w:pPr>
      <w:rPr>
        <w:rFonts w:ascii="Times New Roman" w:hAnsi="Times New Roman" w:hint="default"/>
      </w:rPr>
    </w:lvl>
    <w:lvl w:ilvl="8" w:tplc="61F2169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B4F54D3"/>
    <w:multiLevelType w:val="hybridMultilevel"/>
    <w:tmpl w:val="DAEE8E96"/>
    <w:lvl w:ilvl="0" w:tplc="5BD44D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F51D57"/>
    <w:multiLevelType w:val="hybridMultilevel"/>
    <w:tmpl w:val="AC9EDD2E"/>
    <w:lvl w:ilvl="0" w:tplc="B860BD9A">
      <w:start w:val="1"/>
      <w:numFmt w:val="bullet"/>
      <w:lvlText w:val=""/>
      <w:lvlJc w:val="left"/>
      <w:pPr>
        <w:tabs>
          <w:tab w:val="num" w:pos="720"/>
        </w:tabs>
        <w:ind w:left="720" w:hanging="360"/>
      </w:pPr>
      <w:rPr>
        <w:rFonts w:ascii="Wingdings" w:hAnsi="Wingdings" w:hint="default"/>
      </w:rPr>
    </w:lvl>
    <w:lvl w:ilvl="1" w:tplc="50567264">
      <w:start w:val="461"/>
      <w:numFmt w:val="bullet"/>
      <w:lvlText w:val="–"/>
      <w:lvlJc w:val="left"/>
      <w:pPr>
        <w:tabs>
          <w:tab w:val="num" w:pos="1440"/>
        </w:tabs>
        <w:ind w:left="1440" w:hanging="360"/>
      </w:pPr>
      <w:rPr>
        <w:rFonts w:ascii="Times New Roman" w:hAnsi="Times New Roman" w:hint="default"/>
      </w:rPr>
    </w:lvl>
    <w:lvl w:ilvl="2" w:tplc="C1988B22" w:tentative="1">
      <w:start w:val="1"/>
      <w:numFmt w:val="bullet"/>
      <w:lvlText w:val=""/>
      <w:lvlJc w:val="left"/>
      <w:pPr>
        <w:tabs>
          <w:tab w:val="num" w:pos="2160"/>
        </w:tabs>
        <w:ind w:left="2160" w:hanging="360"/>
      </w:pPr>
      <w:rPr>
        <w:rFonts w:ascii="Wingdings" w:hAnsi="Wingdings" w:hint="default"/>
      </w:rPr>
    </w:lvl>
    <w:lvl w:ilvl="3" w:tplc="11C28538" w:tentative="1">
      <w:start w:val="1"/>
      <w:numFmt w:val="bullet"/>
      <w:lvlText w:val=""/>
      <w:lvlJc w:val="left"/>
      <w:pPr>
        <w:tabs>
          <w:tab w:val="num" w:pos="2880"/>
        </w:tabs>
        <w:ind w:left="2880" w:hanging="360"/>
      </w:pPr>
      <w:rPr>
        <w:rFonts w:ascii="Wingdings" w:hAnsi="Wingdings" w:hint="default"/>
      </w:rPr>
    </w:lvl>
    <w:lvl w:ilvl="4" w:tplc="38D820AA" w:tentative="1">
      <w:start w:val="1"/>
      <w:numFmt w:val="bullet"/>
      <w:lvlText w:val=""/>
      <w:lvlJc w:val="left"/>
      <w:pPr>
        <w:tabs>
          <w:tab w:val="num" w:pos="3600"/>
        </w:tabs>
        <w:ind w:left="3600" w:hanging="360"/>
      </w:pPr>
      <w:rPr>
        <w:rFonts w:ascii="Wingdings" w:hAnsi="Wingdings" w:hint="default"/>
      </w:rPr>
    </w:lvl>
    <w:lvl w:ilvl="5" w:tplc="9364F22C" w:tentative="1">
      <w:start w:val="1"/>
      <w:numFmt w:val="bullet"/>
      <w:lvlText w:val=""/>
      <w:lvlJc w:val="left"/>
      <w:pPr>
        <w:tabs>
          <w:tab w:val="num" w:pos="4320"/>
        </w:tabs>
        <w:ind w:left="4320" w:hanging="360"/>
      </w:pPr>
      <w:rPr>
        <w:rFonts w:ascii="Wingdings" w:hAnsi="Wingdings" w:hint="default"/>
      </w:rPr>
    </w:lvl>
    <w:lvl w:ilvl="6" w:tplc="3D6A7DA8" w:tentative="1">
      <w:start w:val="1"/>
      <w:numFmt w:val="bullet"/>
      <w:lvlText w:val=""/>
      <w:lvlJc w:val="left"/>
      <w:pPr>
        <w:tabs>
          <w:tab w:val="num" w:pos="5040"/>
        </w:tabs>
        <w:ind w:left="5040" w:hanging="360"/>
      </w:pPr>
      <w:rPr>
        <w:rFonts w:ascii="Wingdings" w:hAnsi="Wingdings" w:hint="default"/>
      </w:rPr>
    </w:lvl>
    <w:lvl w:ilvl="7" w:tplc="0994E0E8" w:tentative="1">
      <w:start w:val="1"/>
      <w:numFmt w:val="bullet"/>
      <w:lvlText w:val=""/>
      <w:lvlJc w:val="left"/>
      <w:pPr>
        <w:tabs>
          <w:tab w:val="num" w:pos="5760"/>
        </w:tabs>
        <w:ind w:left="5760" w:hanging="360"/>
      </w:pPr>
      <w:rPr>
        <w:rFonts w:ascii="Wingdings" w:hAnsi="Wingdings" w:hint="default"/>
      </w:rPr>
    </w:lvl>
    <w:lvl w:ilvl="8" w:tplc="CF4AFFFA" w:tentative="1">
      <w:start w:val="1"/>
      <w:numFmt w:val="bullet"/>
      <w:lvlText w:val=""/>
      <w:lvlJc w:val="left"/>
      <w:pPr>
        <w:tabs>
          <w:tab w:val="num" w:pos="6480"/>
        </w:tabs>
        <w:ind w:left="6480" w:hanging="360"/>
      </w:pPr>
      <w:rPr>
        <w:rFonts w:ascii="Wingdings" w:hAnsi="Wingdings" w:hint="default"/>
      </w:rPr>
    </w:lvl>
  </w:abstractNum>
  <w:abstractNum w:abstractNumId="17">
    <w:nsid w:val="5DF705A2"/>
    <w:multiLevelType w:val="hybridMultilevel"/>
    <w:tmpl w:val="18446A70"/>
    <w:lvl w:ilvl="0" w:tplc="490829F8">
      <w:start w:val="1"/>
      <w:numFmt w:val="bullet"/>
      <w:lvlRestart w:val="0"/>
      <w:lvlText w:val=""/>
      <w:lvlJc w:val="left"/>
      <w:pPr>
        <w:tabs>
          <w:tab w:val="num" w:pos="720"/>
        </w:tabs>
        <w:ind w:left="720" w:hanging="36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AD51D36"/>
    <w:multiLevelType w:val="hybridMultilevel"/>
    <w:tmpl w:val="AD169AA4"/>
    <w:lvl w:ilvl="0" w:tplc="35509AF6">
      <w:start w:val="1"/>
      <w:numFmt w:val="bullet"/>
      <w:lvlText w:val="•"/>
      <w:lvlJc w:val="left"/>
      <w:pPr>
        <w:tabs>
          <w:tab w:val="num" w:pos="720"/>
        </w:tabs>
        <w:ind w:left="720" w:hanging="360"/>
      </w:pPr>
      <w:rPr>
        <w:rFonts w:ascii="Times New Roman" w:hAnsi="Times New Roman" w:hint="default"/>
      </w:rPr>
    </w:lvl>
    <w:lvl w:ilvl="1" w:tplc="3CA03242">
      <w:start w:val="463"/>
      <w:numFmt w:val="bullet"/>
      <w:lvlText w:val="–"/>
      <w:lvlJc w:val="left"/>
      <w:pPr>
        <w:tabs>
          <w:tab w:val="num" w:pos="1440"/>
        </w:tabs>
        <w:ind w:left="1440" w:hanging="360"/>
      </w:pPr>
      <w:rPr>
        <w:rFonts w:ascii="Times New Roman" w:hAnsi="Times New Roman" w:hint="default"/>
      </w:rPr>
    </w:lvl>
    <w:lvl w:ilvl="2" w:tplc="73AC0B34">
      <w:start w:val="463"/>
      <w:numFmt w:val="bullet"/>
      <w:lvlText w:val="•"/>
      <w:lvlJc w:val="left"/>
      <w:pPr>
        <w:tabs>
          <w:tab w:val="num" w:pos="2160"/>
        </w:tabs>
        <w:ind w:left="2160" w:hanging="360"/>
      </w:pPr>
      <w:rPr>
        <w:rFonts w:ascii="Times New Roman" w:hAnsi="Times New Roman" w:hint="default"/>
      </w:rPr>
    </w:lvl>
    <w:lvl w:ilvl="3" w:tplc="38A2E940" w:tentative="1">
      <w:start w:val="1"/>
      <w:numFmt w:val="bullet"/>
      <w:lvlText w:val="•"/>
      <w:lvlJc w:val="left"/>
      <w:pPr>
        <w:tabs>
          <w:tab w:val="num" w:pos="2880"/>
        </w:tabs>
        <w:ind w:left="2880" w:hanging="360"/>
      </w:pPr>
      <w:rPr>
        <w:rFonts w:ascii="Times New Roman" w:hAnsi="Times New Roman" w:hint="default"/>
      </w:rPr>
    </w:lvl>
    <w:lvl w:ilvl="4" w:tplc="BA7A4862" w:tentative="1">
      <w:start w:val="1"/>
      <w:numFmt w:val="bullet"/>
      <w:lvlText w:val="•"/>
      <w:lvlJc w:val="left"/>
      <w:pPr>
        <w:tabs>
          <w:tab w:val="num" w:pos="3600"/>
        </w:tabs>
        <w:ind w:left="3600" w:hanging="360"/>
      </w:pPr>
      <w:rPr>
        <w:rFonts w:ascii="Times New Roman" w:hAnsi="Times New Roman" w:hint="default"/>
      </w:rPr>
    </w:lvl>
    <w:lvl w:ilvl="5" w:tplc="57C487EE" w:tentative="1">
      <w:start w:val="1"/>
      <w:numFmt w:val="bullet"/>
      <w:lvlText w:val="•"/>
      <w:lvlJc w:val="left"/>
      <w:pPr>
        <w:tabs>
          <w:tab w:val="num" w:pos="4320"/>
        </w:tabs>
        <w:ind w:left="4320" w:hanging="360"/>
      </w:pPr>
      <w:rPr>
        <w:rFonts w:ascii="Times New Roman" w:hAnsi="Times New Roman" w:hint="default"/>
      </w:rPr>
    </w:lvl>
    <w:lvl w:ilvl="6" w:tplc="51ACA722" w:tentative="1">
      <w:start w:val="1"/>
      <w:numFmt w:val="bullet"/>
      <w:lvlText w:val="•"/>
      <w:lvlJc w:val="left"/>
      <w:pPr>
        <w:tabs>
          <w:tab w:val="num" w:pos="5040"/>
        </w:tabs>
        <w:ind w:left="5040" w:hanging="360"/>
      </w:pPr>
      <w:rPr>
        <w:rFonts w:ascii="Times New Roman" w:hAnsi="Times New Roman" w:hint="default"/>
      </w:rPr>
    </w:lvl>
    <w:lvl w:ilvl="7" w:tplc="6098227A" w:tentative="1">
      <w:start w:val="1"/>
      <w:numFmt w:val="bullet"/>
      <w:lvlText w:val="•"/>
      <w:lvlJc w:val="left"/>
      <w:pPr>
        <w:tabs>
          <w:tab w:val="num" w:pos="5760"/>
        </w:tabs>
        <w:ind w:left="5760" w:hanging="360"/>
      </w:pPr>
      <w:rPr>
        <w:rFonts w:ascii="Times New Roman" w:hAnsi="Times New Roman" w:hint="default"/>
      </w:rPr>
    </w:lvl>
    <w:lvl w:ilvl="8" w:tplc="2C30ADC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CBC1A70"/>
    <w:multiLevelType w:val="hybridMultilevel"/>
    <w:tmpl w:val="C346C9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3B09C7"/>
    <w:multiLevelType w:val="hybridMultilevel"/>
    <w:tmpl w:val="E2543C58"/>
    <w:lvl w:ilvl="0" w:tplc="490829F8">
      <w:start w:val="1"/>
      <w:numFmt w:val="bullet"/>
      <w:lvlRestart w:val="0"/>
      <w:lvlText w:val=""/>
      <w:lvlJc w:val="left"/>
      <w:pPr>
        <w:tabs>
          <w:tab w:val="num" w:pos="720"/>
        </w:tabs>
        <w:ind w:left="720" w:hanging="36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490829F8">
      <w:start w:val="1"/>
      <w:numFmt w:val="bullet"/>
      <w:lvlRestart w:val="0"/>
      <w:lvlText w:val=""/>
      <w:lvlJc w:val="left"/>
      <w:pPr>
        <w:tabs>
          <w:tab w:val="num" w:pos="2163"/>
        </w:tabs>
        <w:ind w:left="2163" w:hanging="363"/>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4"/>
  </w:num>
  <w:num w:numId="5">
    <w:abstractNumId w:val="8"/>
  </w:num>
  <w:num w:numId="6">
    <w:abstractNumId w:val="11"/>
  </w:num>
  <w:num w:numId="7">
    <w:abstractNumId w:val="16"/>
  </w:num>
  <w:num w:numId="8">
    <w:abstractNumId w:val="7"/>
  </w:num>
  <w:num w:numId="9">
    <w:abstractNumId w:val="19"/>
  </w:num>
  <w:num w:numId="10">
    <w:abstractNumId w:val="9"/>
  </w:num>
  <w:num w:numId="11">
    <w:abstractNumId w:val="20"/>
  </w:num>
  <w:num w:numId="12">
    <w:abstractNumId w:val="0"/>
  </w:num>
  <w:num w:numId="13">
    <w:abstractNumId w:val="3"/>
  </w:num>
  <w:num w:numId="14">
    <w:abstractNumId w:val="18"/>
  </w:num>
  <w:num w:numId="15">
    <w:abstractNumId w:val="12"/>
  </w:num>
  <w:num w:numId="16">
    <w:abstractNumId w:val="6"/>
  </w:num>
  <w:num w:numId="17">
    <w:abstractNumId w:val="1"/>
  </w:num>
  <w:num w:numId="18">
    <w:abstractNumId w:val="4"/>
  </w:num>
  <w:num w:numId="19">
    <w:abstractNumId w:val="15"/>
  </w:num>
  <w:num w:numId="20">
    <w:abstractNumId w:val="10"/>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attachedTemplate r:id="rId1"/>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rsids>
    <w:rsidRoot w:val="000F2E9D"/>
    <w:rsid w:val="0000341A"/>
    <w:rsid w:val="00004843"/>
    <w:rsid w:val="00024E4F"/>
    <w:rsid w:val="00030A56"/>
    <w:rsid w:val="000327B5"/>
    <w:rsid w:val="00035F84"/>
    <w:rsid w:val="00040EFC"/>
    <w:rsid w:val="000576E8"/>
    <w:rsid w:val="00066C63"/>
    <w:rsid w:val="0006787E"/>
    <w:rsid w:val="00070EAE"/>
    <w:rsid w:val="00081F47"/>
    <w:rsid w:val="00083903"/>
    <w:rsid w:val="000A5ACD"/>
    <w:rsid w:val="000A7892"/>
    <w:rsid w:val="000B4A8E"/>
    <w:rsid w:val="000C3AF5"/>
    <w:rsid w:val="000D1670"/>
    <w:rsid w:val="000D2C6B"/>
    <w:rsid w:val="000D3BF6"/>
    <w:rsid w:val="000D4B33"/>
    <w:rsid w:val="000D67B3"/>
    <w:rsid w:val="000E3BA2"/>
    <w:rsid w:val="000F07E5"/>
    <w:rsid w:val="000F2E9D"/>
    <w:rsid w:val="000F4226"/>
    <w:rsid w:val="000F7288"/>
    <w:rsid w:val="00100DCE"/>
    <w:rsid w:val="001103A8"/>
    <w:rsid w:val="00114BD8"/>
    <w:rsid w:val="00117CA7"/>
    <w:rsid w:val="00132A67"/>
    <w:rsid w:val="0013456D"/>
    <w:rsid w:val="0013643B"/>
    <w:rsid w:val="00143889"/>
    <w:rsid w:val="00151573"/>
    <w:rsid w:val="00152A41"/>
    <w:rsid w:val="00173A20"/>
    <w:rsid w:val="00193959"/>
    <w:rsid w:val="001940DB"/>
    <w:rsid w:val="001A05E6"/>
    <w:rsid w:val="001A7001"/>
    <w:rsid w:val="001B07DF"/>
    <w:rsid w:val="001B1787"/>
    <w:rsid w:val="001B533E"/>
    <w:rsid w:val="001C0D34"/>
    <w:rsid w:val="001C5808"/>
    <w:rsid w:val="001E33D1"/>
    <w:rsid w:val="001E38F8"/>
    <w:rsid w:val="001F29FF"/>
    <w:rsid w:val="002025A0"/>
    <w:rsid w:val="002126BB"/>
    <w:rsid w:val="0021406A"/>
    <w:rsid w:val="00220A62"/>
    <w:rsid w:val="00227253"/>
    <w:rsid w:val="002361DC"/>
    <w:rsid w:val="00243DC2"/>
    <w:rsid w:val="00250BC0"/>
    <w:rsid w:val="0025401C"/>
    <w:rsid w:val="00265146"/>
    <w:rsid w:val="002665AF"/>
    <w:rsid w:val="00274757"/>
    <w:rsid w:val="0028589A"/>
    <w:rsid w:val="00287852"/>
    <w:rsid w:val="00292556"/>
    <w:rsid w:val="002A1271"/>
    <w:rsid w:val="002A25CD"/>
    <w:rsid w:val="002A4A05"/>
    <w:rsid w:val="002B7E63"/>
    <w:rsid w:val="002C0D31"/>
    <w:rsid w:val="002C1950"/>
    <w:rsid w:val="002C1E73"/>
    <w:rsid w:val="002C556D"/>
    <w:rsid w:val="002C6062"/>
    <w:rsid w:val="002C77A4"/>
    <w:rsid w:val="002D163C"/>
    <w:rsid w:val="002D52FB"/>
    <w:rsid w:val="002E2A74"/>
    <w:rsid w:val="002E3636"/>
    <w:rsid w:val="002F2E9A"/>
    <w:rsid w:val="003172CF"/>
    <w:rsid w:val="003177A4"/>
    <w:rsid w:val="00320407"/>
    <w:rsid w:val="0032447E"/>
    <w:rsid w:val="00332207"/>
    <w:rsid w:val="00366AA6"/>
    <w:rsid w:val="00370DD2"/>
    <w:rsid w:val="00384984"/>
    <w:rsid w:val="00385627"/>
    <w:rsid w:val="00393FDD"/>
    <w:rsid w:val="003A1D4B"/>
    <w:rsid w:val="003A4CD2"/>
    <w:rsid w:val="003A7875"/>
    <w:rsid w:val="003B0C1B"/>
    <w:rsid w:val="003B6233"/>
    <w:rsid w:val="003C5929"/>
    <w:rsid w:val="003D27FB"/>
    <w:rsid w:val="003D3615"/>
    <w:rsid w:val="003E0506"/>
    <w:rsid w:val="003E231F"/>
    <w:rsid w:val="003F3A1A"/>
    <w:rsid w:val="00404A0F"/>
    <w:rsid w:val="00407225"/>
    <w:rsid w:val="004074DF"/>
    <w:rsid w:val="00407D33"/>
    <w:rsid w:val="00407F57"/>
    <w:rsid w:val="00414EA8"/>
    <w:rsid w:val="004175F0"/>
    <w:rsid w:val="00423010"/>
    <w:rsid w:val="004255F6"/>
    <w:rsid w:val="004263BD"/>
    <w:rsid w:val="00426FCF"/>
    <w:rsid w:val="00432188"/>
    <w:rsid w:val="00446005"/>
    <w:rsid w:val="00447FF3"/>
    <w:rsid w:val="004522E6"/>
    <w:rsid w:val="004671E2"/>
    <w:rsid w:val="004709E4"/>
    <w:rsid w:val="004836F6"/>
    <w:rsid w:val="004E009D"/>
    <w:rsid w:val="004F0152"/>
    <w:rsid w:val="004F298A"/>
    <w:rsid w:val="004F6171"/>
    <w:rsid w:val="004F6E00"/>
    <w:rsid w:val="004F7121"/>
    <w:rsid w:val="0050178B"/>
    <w:rsid w:val="00511018"/>
    <w:rsid w:val="00521859"/>
    <w:rsid w:val="00522EAA"/>
    <w:rsid w:val="00531215"/>
    <w:rsid w:val="0054141C"/>
    <w:rsid w:val="00542FB5"/>
    <w:rsid w:val="00582BB8"/>
    <w:rsid w:val="00585FA8"/>
    <w:rsid w:val="005908B5"/>
    <w:rsid w:val="005930B5"/>
    <w:rsid w:val="005B3B86"/>
    <w:rsid w:val="005C3F76"/>
    <w:rsid w:val="005C50D8"/>
    <w:rsid w:val="005E08C4"/>
    <w:rsid w:val="005E3427"/>
    <w:rsid w:val="005E346D"/>
    <w:rsid w:val="005E493F"/>
    <w:rsid w:val="005E6B6F"/>
    <w:rsid w:val="005F15D3"/>
    <w:rsid w:val="005F5576"/>
    <w:rsid w:val="005F648B"/>
    <w:rsid w:val="00610A19"/>
    <w:rsid w:val="006130EB"/>
    <w:rsid w:val="00620DCE"/>
    <w:rsid w:val="00634FB0"/>
    <w:rsid w:val="006378B7"/>
    <w:rsid w:val="00642FB5"/>
    <w:rsid w:val="00643E56"/>
    <w:rsid w:val="006619B5"/>
    <w:rsid w:val="006643F3"/>
    <w:rsid w:val="006734D7"/>
    <w:rsid w:val="0068057E"/>
    <w:rsid w:val="00682CD6"/>
    <w:rsid w:val="00694AD3"/>
    <w:rsid w:val="006A30B3"/>
    <w:rsid w:val="006A453C"/>
    <w:rsid w:val="006B1EBF"/>
    <w:rsid w:val="006C739A"/>
    <w:rsid w:val="006D1453"/>
    <w:rsid w:val="006D3E38"/>
    <w:rsid w:val="006F00D8"/>
    <w:rsid w:val="006F379B"/>
    <w:rsid w:val="00701738"/>
    <w:rsid w:val="00703ADB"/>
    <w:rsid w:val="00705C5D"/>
    <w:rsid w:val="00710A54"/>
    <w:rsid w:val="0071107E"/>
    <w:rsid w:val="0071149F"/>
    <w:rsid w:val="007350DF"/>
    <w:rsid w:val="00741770"/>
    <w:rsid w:val="007426CA"/>
    <w:rsid w:val="0074637E"/>
    <w:rsid w:val="00760102"/>
    <w:rsid w:val="00770911"/>
    <w:rsid w:val="0077362C"/>
    <w:rsid w:val="00783063"/>
    <w:rsid w:val="00784FF3"/>
    <w:rsid w:val="00797560"/>
    <w:rsid w:val="007A3FEB"/>
    <w:rsid w:val="007A5089"/>
    <w:rsid w:val="007A5B4A"/>
    <w:rsid w:val="007B3D52"/>
    <w:rsid w:val="007C2F99"/>
    <w:rsid w:val="007C6ADE"/>
    <w:rsid w:val="007D01FA"/>
    <w:rsid w:val="007D42B4"/>
    <w:rsid w:val="007E6854"/>
    <w:rsid w:val="007E68B7"/>
    <w:rsid w:val="007F1EBA"/>
    <w:rsid w:val="00802030"/>
    <w:rsid w:val="008026AA"/>
    <w:rsid w:val="00803263"/>
    <w:rsid w:val="008067BA"/>
    <w:rsid w:val="008077A5"/>
    <w:rsid w:val="00812274"/>
    <w:rsid w:val="00812813"/>
    <w:rsid w:val="00812FE3"/>
    <w:rsid w:val="008240D8"/>
    <w:rsid w:val="00834CD3"/>
    <w:rsid w:val="008355BF"/>
    <w:rsid w:val="00840C07"/>
    <w:rsid w:val="00853AFE"/>
    <w:rsid w:val="00855921"/>
    <w:rsid w:val="0085732F"/>
    <w:rsid w:val="00863A8E"/>
    <w:rsid w:val="00874668"/>
    <w:rsid w:val="00876654"/>
    <w:rsid w:val="00880047"/>
    <w:rsid w:val="0088585E"/>
    <w:rsid w:val="00897381"/>
    <w:rsid w:val="008A00FC"/>
    <w:rsid w:val="008A4B90"/>
    <w:rsid w:val="008B2122"/>
    <w:rsid w:val="008C6E9C"/>
    <w:rsid w:val="008D352C"/>
    <w:rsid w:val="008D492A"/>
    <w:rsid w:val="008D5D00"/>
    <w:rsid w:val="008E161B"/>
    <w:rsid w:val="008E6906"/>
    <w:rsid w:val="008E789D"/>
    <w:rsid w:val="008F3F9A"/>
    <w:rsid w:val="008F78C6"/>
    <w:rsid w:val="00902537"/>
    <w:rsid w:val="0090410C"/>
    <w:rsid w:val="00905DF6"/>
    <w:rsid w:val="00910EDD"/>
    <w:rsid w:val="00911C80"/>
    <w:rsid w:val="009158DE"/>
    <w:rsid w:val="009200F0"/>
    <w:rsid w:val="00923DD7"/>
    <w:rsid w:val="009249EA"/>
    <w:rsid w:val="009459B2"/>
    <w:rsid w:val="00950B68"/>
    <w:rsid w:val="00951BA8"/>
    <w:rsid w:val="00955251"/>
    <w:rsid w:val="00956484"/>
    <w:rsid w:val="00956C73"/>
    <w:rsid w:val="0096313B"/>
    <w:rsid w:val="00964FED"/>
    <w:rsid w:val="00965419"/>
    <w:rsid w:val="00965959"/>
    <w:rsid w:val="009676C2"/>
    <w:rsid w:val="0097266A"/>
    <w:rsid w:val="00974921"/>
    <w:rsid w:val="00976C25"/>
    <w:rsid w:val="00983ABD"/>
    <w:rsid w:val="00985CC4"/>
    <w:rsid w:val="00987C1F"/>
    <w:rsid w:val="009A1CD1"/>
    <w:rsid w:val="009A2962"/>
    <w:rsid w:val="009C25A4"/>
    <w:rsid w:val="009C3D2F"/>
    <w:rsid w:val="009C7491"/>
    <w:rsid w:val="009D0173"/>
    <w:rsid w:val="009D26F7"/>
    <w:rsid w:val="009D6B9A"/>
    <w:rsid w:val="009E1F3E"/>
    <w:rsid w:val="009E33A5"/>
    <w:rsid w:val="009F6570"/>
    <w:rsid w:val="00A04149"/>
    <w:rsid w:val="00A1068C"/>
    <w:rsid w:val="00A37081"/>
    <w:rsid w:val="00A40242"/>
    <w:rsid w:val="00A42EE4"/>
    <w:rsid w:val="00A430DD"/>
    <w:rsid w:val="00A44096"/>
    <w:rsid w:val="00A46DE0"/>
    <w:rsid w:val="00A47AEC"/>
    <w:rsid w:val="00A514B7"/>
    <w:rsid w:val="00A60670"/>
    <w:rsid w:val="00A665D0"/>
    <w:rsid w:val="00A73AAB"/>
    <w:rsid w:val="00A74F4E"/>
    <w:rsid w:val="00A7641E"/>
    <w:rsid w:val="00A764F5"/>
    <w:rsid w:val="00A770A0"/>
    <w:rsid w:val="00A913D1"/>
    <w:rsid w:val="00A918B6"/>
    <w:rsid w:val="00AC304D"/>
    <w:rsid w:val="00AC4845"/>
    <w:rsid w:val="00AE2194"/>
    <w:rsid w:val="00B03C8A"/>
    <w:rsid w:val="00B05A70"/>
    <w:rsid w:val="00B17694"/>
    <w:rsid w:val="00B3223F"/>
    <w:rsid w:val="00B3669F"/>
    <w:rsid w:val="00B439B4"/>
    <w:rsid w:val="00B55BFE"/>
    <w:rsid w:val="00B600EC"/>
    <w:rsid w:val="00B77287"/>
    <w:rsid w:val="00B80430"/>
    <w:rsid w:val="00B824EA"/>
    <w:rsid w:val="00B9568D"/>
    <w:rsid w:val="00BA4FC2"/>
    <w:rsid w:val="00BA5B33"/>
    <w:rsid w:val="00BA7AE0"/>
    <w:rsid w:val="00BB20E2"/>
    <w:rsid w:val="00BB3F35"/>
    <w:rsid w:val="00BB5620"/>
    <w:rsid w:val="00BB5C09"/>
    <w:rsid w:val="00BC2697"/>
    <w:rsid w:val="00BC26CB"/>
    <w:rsid w:val="00BC68DB"/>
    <w:rsid w:val="00BD3423"/>
    <w:rsid w:val="00BE0A14"/>
    <w:rsid w:val="00BE11E6"/>
    <w:rsid w:val="00BE3F92"/>
    <w:rsid w:val="00BF616F"/>
    <w:rsid w:val="00C00A9B"/>
    <w:rsid w:val="00C01DF3"/>
    <w:rsid w:val="00C0635D"/>
    <w:rsid w:val="00C07F6F"/>
    <w:rsid w:val="00C10276"/>
    <w:rsid w:val="00C120EC"/>
    <w:rsid w:val="00C15B27"/>
    <w:rsid w:val="00C16CFA"/>
    <w:rsid w:val="00C20689"/>
    <w:rsid w:val="00C4151C"/>
    <w:rsid w:val="00C4304C"/>
    <w:rsid w:val="00C431FA"/>
    <w:rsid w:val="00C44503"/>
    <w:rsid w:val="00C45248"/>
    <w:rsid w:val="00C462DC"/>
    <w:rsid w:val="00C52D59"/>
    <w:rsid w:val="00C574DE"/>
    <w:rsid w:val="00C61C3B"/>
    <w:rsid w:val="00C61CD1"/>
    <w:rsid w:val="00C621FD"/>
    <w:rsid w:val="00C6514C"/>
    <w:rsid w:val="00C661E1"/>
    <w:rsid w:val="00C9539C"/>
    <w:rsid w:val="00CA2119"/>
    <w:rsid w:val="00CA5C5B"/>
    <w:rsid w:val="00CB0765"/>
    <w:rsid w:val="00CC12C2"/>
    <w:rsid w:val="00CC1A30"/>
    <w:rsid w:val="00CC7846"/>
    <w:rsid w:val="00CD2CAB"/>
    <w:rsid w:val="00CF3FDC"/>
    <w:rsid w:val="00CF4138"/>
    <w:rsid w:val="00CF4D98"/>
    <w:rsid w:val="00D02FC8"/>
    <w:rsid w:val="00D076FB"/>
    <w:rsid w:val="00D23D5E"/>
    <w:rsid w:val="00D26A26"/>
    <w:rsid w:val="00D308C1"/>
    <w:rsid w:val="00D35BEF"/>
    <w:rsid w:val="00D40F61"/>
    <w:rsid w:val="00D45EF1"/>
    <w:rsid w:val="00D52211"/>
    <w:rsid w:val="00D53500"/>
    <w:rsid w:val="00D554C9"/>
    <w:rsid w:val="00D57238"/>
    <w:rsid w:val="00D63011"/>
    <w:rsid w:val="00D74C4B"/>
    <w:rsid w:val="00D77B7C"/>
    <w:rsid w:val="00D8507D"/>
    <w:rsid w:val="00D85DAF"/>
    <w:rsid w:val="00D94322"/>
    <w:rsid w:val="00D96A21"/>
    <w:rsid w:val="00D9752C"/>
    <w:rsid w:val="00D978A6"/>
    <w:rsid w:val="00D97A3C"/>
    <w:rsid w:val="00DB03BC"/>
    <w:rsid w:val="00DB3AF3"/>
    <w:rsid w:val="00DB431D"/>
    <w:rsid w:val="00DB525B"/>
    <w:rsid w:val="00DB54B9"/>
    <w:rsid w:val="00DB6A48"/>
    <w:rsid w:val="00DC1413"/>
    <w:rsid w:val="00DC15F6"/>
    <w:rsid w:val="00DC1D17"/>
    <w:rsid w:val="00DC29DF"/>
    <w:rsid w:val="00DC659C"/>
    <w:rsid w:val="00DC65D2"/>
    <w:rsid w:val="00DC75F9"/>
    <w:rsid w:val="00DD4CC0"/>
    <w:rsid w:val="00DD6CD8"/>
    <w:rsid w:val="00DD7FBB"/>
    <w:rsid w:val="00DE1F6F"/>
    <w:rsid w:val="00DF30EC"/>
    <w:rsid w:val="00DF353E"/>
    <w:rsid w:val="00E04670"/>
    <w:rsid w:val="00E13B14"/>
    <w:rsid w:val="00E24592"/>
    <w:rsid w:val="00E311C0"/>
    <w:rsid w:val="00E31836"/>
    <w:rsid w:val="00E37322"/>
    <w:rsid w:val="00E37C41"/>
    <w:rsid w:val="00E502A5"/>
    <w:rsid w:val="00E5366E"/>
    <w:rsid w:val="00E55142"/>
    <w:rsid w:val="00E55AF1"/>
    <w:rsid w:val="00E661B1"/>
    <w:rsid w:val="00E6700C"/>
    <w:rsid w:val="00E73CDA"/>
    <w:rsid w:val="00E76EDE"/>
    <w:rsid w:val="00E826EC"/>
    <w:rsid w:val="00E864EE"/>
    <w:rsid w:val="00E9229A"/>
    <w:rsid w:val="00E951C4"/>
    <w:rsid w:val="00E97414"/>
    <w:rsid w:val="00EA1FF6"/>
    <w:rsid w:val="00EA4A87"/>
    <w:rsid w:val="00EC2F7C"/>
    <w:rsid w:val="00EE46EF"/>
    <w:rsid w:val="00EE607E"/>
    <w:rsid w:val="00EE6109"/>
    <w:rsid w:val="00EF39DE"/>
    <w:rsid w:val="00EF77BE"/>
    <w:rsid w:val="00F05379"/>
    <w:rsid w:val="00F114D5"/>
    <w:rsid w:val="00F2263A"/>
    <w:rsid w:val="00F34797"/>
    <w:rsid w:val="00F411E3"/>
    <w:rsid w:val="00F43FB8"/>
    <w:rsid w:val="00F51578"/>
    <w:rsid w:val="00F5320B"/>
    <w:rsid w:val="00F5374A"/>
    <w:rsid w:val="00F5702C"/>
    <w:rsid w:val="00F6737D"/>
    <w:rsid w:val="00F714A8"/>
    <w:rsid w:val="00F82C4C"/>
    <w:rsid w:val="00F83CAB"/>
    <w:rsid w:val="00F86B76"/>
    <w:rsid w:val="00FA20EC"/>
    <w:rsid w:val="00FA496A"/>
    <w:rsid w:val="00FC0AB0"/>
    <w:rsid w:val="00FC12FD"/>
    <w:rsid w:val="00FD65E1"/>
    <w:rsid w:val="00FE155B"/>
    <w:rsid w:val="00FF58F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7DF"/>
    <w:rPr>
      <w:sz w:val="24"/>
      <w:szCs w:val="24"/>
    </w:rPr>
  </w:style>
  <w:style w:type="paragraph" w:styleId="Heading1">
    <w:name w:val="heading 1"/>
    <w:next w:val="Normal"/>
    <w:qFormat/>
    <w:rsid w:val="009676C2"/>
    <w:pPr>
      <w:keepNext/>
      <w:keepLines/>
      <w:tabs>
        <w:tab w:val="left" w:pos="709"/>
      </w:tabs>
      <w:overflowPunct w:val="0"/>
      <w:autoSpaceDE w:val="0"/>
      <w:autoSpaceDN w:val="0"/>
      <w:adjustRightInd w:val="0"/>
      <w:spacing w:after="240" w:line="240" w:lineRule="atLeast"/>
      <w:ind w:left="709" w:hanging="709"/>
      <w:jc w:val="both"/>
      <w:textAlignment w:val="baseline"/>
      <w:outlineLvl w:val="0"/>
    </w:pPr>
    <w:rPr>
      <w:rFonts w:ascii="Arial" w:hAnsi="Arial"/>
      <w:b/>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4AD3"/>
    <w:pPr>
      <w:tabs>
        <w:tab w:val="center" w:pos="4153"/>
        <w:tab w:val="right" w:pos="8306"/>
      </w:tabs>
    </w:pPr>
  </w:style>
  <w:style w:type="paragraph" w:styleId="Footer">
    <w:name w:val="footer"/>
    <w:basedOn w:val="Normal"/>
    <w:rsid w:val="00694AD3"/>
    <w:pPr>
      <w:tabs>
        <w:tab w:val="center" w:pos="4153"/>
        <w:tab w:val="right" w:pos="8306"/>
      </w:tabs>
    </w:pPr>
  </w:style>
  <w:style w:type="character" w:styleId="PageNumber">
    <w:name w:val="page number"/>
    <w:basedOn w:val="DefaultParagraphFont"/>
    <w:rsid w:val="008026AA"/>
  </w:style>
  <w:style w:type="paragraph" w:styleId="DocumentMap">
    <w:name w:val="Document Map"/>
    <w:basedOn w:val="Normal"/>
    <w:semiHidden/>
    <w:rsid w:val="00B439B4"/>
    <w:pPr>
      <w:shd w:val="clear" w:color="auto" w:fill="000080"/>
    </w:pPr>
    <w:rPr>
      <w:rFonts w:ascii="Tahoma" w:hAnsi="Tahoma" w:cs="Tahoma"/>
      <w:sz w:val="20"/>
      <w:szCs w:val="20"/>
    </w:rPr>
  </w:style>
  <w:style w:type="character" w:styleId="Hyperlink">
    <w:name w:val="Hyperlink"/>
    <w:uiPriority w:val="99"/>
    <w:rsid w:val="00FC12FD"/>
    <w:rPr>
      <w:color w:val="0000FF"/>
      <w:u w:val="single"/>
    </w:rPr>
  </w:style>
  <w:style w:type="paragraph" w:styleId="BalloonText">
    <w:name w:val="Balloon Text"/>
    <w:basedOn w:val="Normal"/>
    <w:semiHidden/>
    <w:rsid w:val="00E31836"/>
    <w:rPr>
      <w:rFonts w:ascii="Tahoma" w:hAnsi="Tahoma" w:cs="Tahoma"/>
      <w:sz w:val="16"/>
      <w:szCs w:val="16"/>
    </w:rPr>
  </w:style>
  <w:style w:type="character" w:styleId="CommentReference">
    <w:name w:val="annotation reference"/>
    <w:semiHidden/>
    <w:rsid w:val="00511018"/>
    <w:rPr>
      <w:sz w:val="16"/>
      <w:szCs w:val="16"/>
    </w:rPr>
  </w:style>
  <w:style w:type="paragraph" w:styleId="CommentText">
    <w:name w:val="annotation text"/>
    <w:basedOn w:val="Normal"/>
    <w:semiHidden/>
    <w:rsid w:val="00511018"/>
    <w:rPr>
      <w:sz w:val="20"/>
      <w:szCs w:val="20"/>
    </w:rPr>
  </w:style>
  <w:style w:type="paragraph" w:styleId="CommentSubject">
    <w:name w:val="annotation subject"/>
    <w:basedOn w:val="CommentText"/>
    <w:next w:val="CommentText"/>
    <w:semiHidden/>
    <w:rsid w:val="00511018"/>
    <w:rPr>
      <w:b/>
      <w:bCs/>
    </w:rPr>
  </w:style>
  <w:style w:type="paragraph" w:styleId="BodyText">
    <w:name w:val="Body Text"/>
    <w:basedOn w:val="Normal"/>
    <w:rsid w:val="002C77A4"/>
    <w:pPr>
      <w:spacing w:after="120"/>
    </w:pPr>
  </w:style>
  <w:style w:type="character" w:styleId="FollowedHyperlink">
    <w:name w:val="FollowedHyperlink"/>
    <w:rsid w:val="00040EFC"/>
    <w:rPr>
      <w:color w:val="800080"/>
      <w:u w:val="single"/>
    </w:rPr>
  </w:style>
</w:styles>
</file>

<file path=word/webSettings.xml><?xml version="1.0" encoding="utf-8"?>
<w:webSettings xmlns:r="http://schemas.openxmlformats.org/officeDocument/2006/relationships" xmlns:w="http://schemas.openxmlformats.org/wordprocessingml/2006/main">
  <w:divs>
    <w:div w:id="449712532">
      <w:bodyDiv w:val="1"/>
      <w:marLeft w:val="0"/>
      <w:marRight w:val="0"/>
      <w:marTop w:val="0"/>
      <w:marBottom w:val="0"/>
      <w:divBdr>
        <w:top w:val="none" w:sz="0" w:space="0" w:color="auto"/>
        <w:left w:val="none" w:sz="0" w:space="0" w:color="auto"/>
        <w:bottom w:val="none" w:sz="0" w:space="0" w:color="auto"/>
        <w:right w:val="none" w:sz="0" w:space="0" w:color="auto"/>
      </w:divBdr>
      <w:divsChild>
        <w:div w:id="1447002108">
          <w:marLeft w:val="0"/>
          <w:marRight w:val="0"/>
          <w:marTop w:val="0"/>
          <w:marBottom w:val="0"/>
          <w:divBdr>
            <w:top w:val="none" w:sz="0" w:space="0" w:color="auto"/>
            <w:left w:val="none" w:sz="0" w:space="0" w:color="auto"/>
            <w:bottom w:val="none" w:sz="0" w:space="0" w:color="auto"/>
            <w:right w:val="none" w:sz="0" w:space="0" w:color="auto"/>
          </w:divBdr>
          <w:divsChild>
            <w:div w:id="294258006">
              <w:marLeft w:val="0"/>
              <w:marRight w:val="0"/>
              <w:marTop w:val="0"/>
              <w:marBottom w:val="0"/>
              <w:divBdr>
                <w:top w:val="none" w:sz="0" w:space="0" w:color="auto"/>
                <w:left w:val="none" w:sz="0" w:space="0" w:color="auto"/>
                <w:bottom w:val="none" w:sz="0" w:space="0" w:color="auto"/>
                <w:right w:val="none" w:sz="0" w:space="0" w:color="auto"/>
              </w:divBdr>
            </w:div>
            <w:div w:id="766080754">
              <w:marLeft w:val="0"/>
              <w:marRight w:val="0"/>
              <w:marTop w:val="0"/>
              <w:marBottom w:val="0"/>
              <w:divBdr>
                <w:top w:val="none" w:sz="0" w:space="0" w:color="auto"/>
                <w:left w:val="none" w:sz="0" w:space="0" w:color="auto"/>
                <w:bottom w:val="none" w:sz="0" w:space="0" w:color="auto"/>
                <w:right w:val="none" w:sz="0" w:space="0" w:color="auto"/>
              </w:divBdr>
            </w:div>
            <w:div w:id="925305196">
              <w:marLeft w:val="0"/>
              <w:marRight w:val="0"/>
              <w:marTop w:val="0"/>
              <w:marBottom w:val="0"/>
              <w:divBdr>
                <w:top w:val="none" w:sz="0" w:space="0" w:color="auto"/>
                <w:left w:val="none" w:sz="0" w:space="0" w:color="auto"/>
                <w:bottom w:val="none" w:sz="0" w:space="0" w:color="auto"/>
                <w:right w:val="none" w:sz="0" w:space="0" w:color="auto"/>
              </w:divBdr>
            </w:div>
            <w:div w:id="948586386">
              <w:marLeft w:val="0"/>
              <w:marRight w:val="0"/>
              <w:marTop w:val="0"/>
              <w:marBottom w:val="0"/>
              <w:divBdr>
                <w:top w:val="none" w:sz="0" w:space="0" w:color="auto"/>
                <w:left w:val="none" w:sz="0" w:space="0" w:color="auto"/>
                <w:bottom w:val="none" w:sz="0" w:space="0" w:color="auto"/>
                <w:right w:val="none" w:sz="0" w:space="0" w:color="auto"/>
              </w:divBdr>
            </w:div>
            <w:div w:id="1081222239">
              <w:marLeft w:val="0"/>
              <w:marRight w:val="0"/>
              <w:marTop w:val="0"/>
              <w:marBottom w:val="0"/>
              <w:divBdr>
                <w:top w:val="none" w:sz="0" w:space="0" w:color="auto"/>
                <w:left w:val="none" w:sz="0" w:space="0" w:color="auto"/>
                <w:bottom w:val="none" w:sz="0" w:space="0" w:color="auto"/>
                <w:right w:val="none" w:sz="0" w:space="0" w:color="auto"/>
              </w:divBdr>
            </w:div>
            <w:div w:id="1149900040">
              <w:marLeft w:val="0"/>
              <w:marRight w:val="0"/>
              <w:marTop w:val="0"/>
              <w:marBottom w:val="0"/>
              <w:divBdr>
                <w:top w:val="none" w:sz="0" w:space="0" w:color="auto"/>
                <w:left w:val="none" w:sz="0" w:space="0" w:color="auto"/>
                <w:bottom w:val="none" w:sz="0" w:space="0" w:color="auto"/>
                <w:right w:val="none" w:sz="0" w:space="0" w:color="auto"/>
              </w:divBdr>
            </w:div>
            <w:div w:id="1383823540">
              <w:marLeft w:val="0"/>
              <w:marRight w:val="0"/>
              <w:marTop w:val="0"/>
              <w:marBottom w:val="0"/>
              <w:divBdr>
                <w:top w:val="none" w:sz="0" w:space="0" w:color="auto"/>
                <w:left w:val="none" w:sz="0" w:space="0" w:color="auto"/>
                <w:bottom w:val="none" w:sz="0" w:space="0" w:color="auto"/>
                <w:right w:val="none" w:sz="0" w:space="0" w:color="auto"/>
              </w:divBdr>
            </w:div>
            <w:div w:id="1533227410">
              <w:marLeft w:val="0"/>
              <w:marRight w:val="0"/>
              <w:marTop w:val="0"/>
              <w:marBottom w:val="0"/>
              <w:divBdr>
                <w:top w:val="none" w:sz="0" w:space="0" w:color="auto"/>
                <w:left w:val="none" w:sz="0" w:space="0" w:color="auto"/>
                <w:bottom w:val="none" w:sz="0" w:space="0" w:color="auto"/>
                <w:right w:val="none" w:sz="0" w:space="0" w:color="auto"/>
              </w:divBdr>
            </w:div>
            <w:div w:id="1831167606">
              <w:marLeft w:val="0"/>
              <w:marRight w:val="0"/>
              <w:marTop w:val="0"/>
              <w:marBottom w:val="0"/>
              <w:divBdr>
                <w:top w:val="none" w:sz="0" w:space="0" w:color="auto"/>
                <w:left w:val="none" w:sz="0" w:space="0" w:color="auto"/>
                <w:bottom w:val="none" w:sz="0" w:space="0" w:color="auto"/>
                <w:right w:val="none" w:sz="0" w:space="0" w:color="auto"/>
              </w:divBdr>
            </w:div>
            <w:div w:id="183815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764777">
      <w:bodyDiv w:val="1"/>
      <w:marLeft w:val="0"/>
      <w:marRight w:val="0"/>
      <w:marTop w:val="0"/>
      <w:marBottom w:val="0"/>
      <w:divBdr>
        <w:top w:val="none" w:sz="0" w:space="0" w:color="auto"/>
        <w:left w:val="none" w:sz="0" w:space="0" w:color="auto"/>
        <w:bottom w:val="none" w:sz="0" w:space="0" w:color="auto"/>
        <w:right w:val="none" w:sz="0" w:space="0" w:color="auto"/>
      </w:divBdr>
    </w:div>
    <w:div w:id="528373174">
      <w:bodyDiv w:val="1"/>
      <w:marLeft w:val="0"/>
      <w:marRight w:val="0"/>
      <w:marTop w:val="0"/>
      <w:marBottom w:val="0"/>
      <w:divBdr>
        <w:top w:val="none" w:sz="0" w:space="0" w:color="auto"/>
        <w:left w:val="none" w:sz="0" w:space="0" w:color="auto"/>
        <w:bottom w:val="none" w:sz="0" w:space="0" w:color="auto"/>
        <w:right w:val="none" w:sz="0" w:space="0" w:color="auto"/>
      </w:divBdr>
      <w:divsChild>
        <w:div w:id="1440250833">
          <w:marLeft w:val="0"/>
          <w:marRight w:val="0"/>
          <w:marTop w:val="86"/>
          <w:marBottom w:val="0"/>
          <w:divBdr>
            <w:top w:val="none" w:sz="0" w:space="0" w:color="auto"/>
            <w:left w:val="none" w:sz="0" w:space="0" w:color="auto"/>
            <w:bottom w:val="none" w:sz="0" w:space="0" w:color="auto"/>
            <w:right w:val="none" w:sz="0" w:space="0" w:color="auto"/>
          </w:divBdr>
        </w:div>
        <w:div w:id="2057003213">
          <w:marLeft w:val="0"/>
          <w:marRight w:val="0"/>
          <w:marTop w:val="86"/>
          <w:marBottom w:val="0"/>
          <w:divBdr>
            <w:top w:val="none" w:sz="0" w:space="0" w:color="auto"/>
            <w:left w:val="none" w:sz="0" w:space="0" w:color="auto"/>
            <w:bottom w:val="none" w:sz="0" w:space="0" w:color="auto"/>
            <w:right w:val="none" w:sz="0" w:space="0" w:color="auto"/>
          </w:divBdr>
        </w:div>
      </w:divsChild>
    </w:div>
    <w:div w:id="589195753">
      <w:bodyDiv w:val="1"/>
      <w:marLeft w:val="0"/>
      <w:marRight w:val="0"/>
      <w:marTop w:val="0"/>
      <w:marBottom w:val="0"/>
      <w:divBdr>
        <w:top w:val="none" w:sz="0" w:space="0" w:color="auto"/>
        <w:left w:val="none" w:sz="0" w:space="0" w:color="auto"/>
        <w:bottom w:val="none" w:sz="0" w:space="0" w:color="auto"/>
        <w:right w:val="none" w:sz="0" w:space="0" w:color="auto"/>
      </w:divBdr>
      <w:divsChild>
        <w:div w:id="224416425">
          <w:marLeft w:val="1166"/>
          <w:marRight w:val="0"/>
          <w:marTop w:val="77"/>
          <w:marBottom w:val="0"/>
          <w:divBdr>
            <w:top w:val="none" w:sz="0" w:space="0" w:color="auto"/>
            <w:left w:val="none" w:sz="0" w:space="0" w:color="auto"/>
            <w:bottom w:val="none" w:sz="0" w:space="0" w:color="auto"/>
            <w:right w:val="none" w:sz="0" w:space="0" w:color="auto"/>
          </w:divBdr>
        </w:div>
        <w:div w:id="888808341">
          <w:marLeft w:val="1166"/>
          <w:marRight w:val="0"/>
          <w:marTop w:val="77"/>
          <w:marBottom w:val="0"/>
          <w:divBdr>
            <w:top w:val="none" w:sz="0" w:space="0" w:color="auto"/>
            <w:left w:val="none" w:sz="0" w:space="0" w:color="auto"/>
            <w:bottom w:val="none" w:sz="0" w:space="0" w:color="auto"/>
            <w:right w:val="none" w:sz="0" w:space="0" w:color="auto"/>
          </w:divBdr>
        </w:div>
        <w:div w:id="1571429425">
          <w:marLeft w:val="1166"/>
          <w:marRight w:val="0"/>
          <w:marTop w:val="77"/>
          <w:marBottom w:val="0"/>
          <w:divBdr>
            <w:top w:val="none" w:sz="0" w:space="0" w:color="auto"/>
            <w:left w:val="none" w:sz="0" w:space="0" w:color="auto"/>
            <w:bottom w:val="none" w:sz="0" w:space="0" w:color="auto"/>
            <w:right w:val="none" w:sz="0" w:space="0" w:color="auto"/>
          </w:divBdr>
        </w:div>
        <w:div w:id="2013290507">
          <w:marLeft w:val="1166"/>
          <w:marRight w:val="0"/>
          <w:marTop w:val="77"/>
          <w:marBottom w:val="0"/>
          <w:divBdr>
            <w:top w:val="none" w:sz="0" w:space="0" w:color="auto"/>
            <w:left w:val="none" w:sz="0" w:space="0" w:color="auto"/>
            <w:bottom w:val="none" w:sz="0" w:space="0" w:color="auto"/>
            <w:right w:val="none" w:sz="0" w:space="0" w:color="auto"/>
          </w:divBdr>
        </w:div>
      </w:divsChild>
    </w:div>
    <w:div w:id="602227024">
      <w:bodyDiv w:val="1"/>
      <w:marLeft w:val="0"/>
      <w:marRight w:val="0"/>
      <w:marTop w:val="0"/>
      <w:marBottom w:val="0"/>
      <w:divBdr>
        <w:top w:val="none" w:sz="0" w:space="0" w:color="auto"/>
        <w:left w:val="none" w:sz="0" w:space="0" w:color="auto"/>
        <w:bottom w:val="none" w:sz="0" w:space="0" w:color="auto"/>
        <w:right w:val="none" w:sz="0" w:space="0" w:color="auto"/>
      </w:divBdr>
    </w:div>
    <w:div w:id="805856293">
      <w:bodyDiv w:val="1"/>
      <w:marLeft w:val="0"/>
      <w:marRight w:val="0"/>
      <w:marTop w:val="0"/>
      <w:marBottom w:val="0"/>
      <w:divBdr>
        <w:top w:val="none" w:sz="0" w:space="0" w:color="auto"/>
        <w:left w:val="none" w:sz="0" w:space="0" w:color="auto"/>
        <w:bottom w:val="none" w:sz="0" w:space="0" w:color="auto"/>
        <w:right w:val="none" w:sz="0" w:space="0" w:color="auto"/>
      </w:divBdr>
    </w:div>
    <w:div w:id="935088970">
      <w:bodyDiv w:val="1"/>
      <w:marLeft w:val="0"/>
      <w:marRight w:val="0"/>
      <w:marTop w:val="0"/>
      <w:marBottom w:val="0"/>
      <w:divBdr>
        <w:top w:val="none" w:sz="0" w:space="0" w:color="auto"/>
        <w:left w:val="none" w:sz="0" w:space="0" w:color="auto"/>
        <w:bottom w:val="none" w:sz="0" w:space="0" w:color="auto"/>
        <w:right w:val="none" w:sz="0" w:space="0" w:color="auto"/>
      </w:divBdr>
    </w:div>
    <w:div w:id="1055397924">
      <w:bodyDiv w:val="1"/>
      <w:marLeft w:val="0"/>
      <w:marRight w:val="0"/>
      <w:marTop w:val="0"/>
      <w:marBottom w:val="0"/>
      <w:divBdr>
        <w:top w:val="none" w:sz="0" w:space="0" w:color="auto"/>
        <w:left w:val="none" w:sz="0" w:space="0" w:color="auto"/>
        <w:bottom w:val="none" w:sz="0" w:space="0" w:color="auto"/>
        <w:right w:val="none" w:sz="0" w:space="0" w:color="auto"/>
      </w:divBdr>
    </w:div>
    <w:div w:id="1219439694">
      <w:bodyDiv w:val="1"/>
      <w:marLeft w:val="0"/>
      <w:marRight w:val="0"/>
      <w:marTop w:val="0"/>
      <w:marBottom w:val="0"/>
      <w:divBdr>
        <w:top w:val="none" w:sz="0" w:space="0" w:color="auto"/>
        <w:left w:val="none" w:sz="0" w:space="0" w:color="auto"/>
        <w:bottom w:val="none" w:sz="0" w:space="0" w:color="auto"/>
        <w:right w:val="none" w:sz="0" w:space="0" w:color="auto"/>
      </w:divBdr>
      <w:divsChild>
        <w:div w:id="735514930">
          <w:marLeft w:val="0"/>
          <w:marRight w:val="0"/>
          <w:marTop w:val="0"/>
          <w:marBottom w:val="0"/>
          <w:divBdr>
            <w:top w:val="none" w:sz="0" w:space="0" w:color="auto"/>
            <w:left w:val="none" w:sz="0" w:space="0" w:color="auto"/>
            <w:bottom w:val="none" w:sz="0" w:space="0" w:color="auto"/>
            <w:right w:val="none" w:sz="0" w:space="0" w:color="auto"/>
          </w:divBdr>
        </w:div>
      </w:divsChild>
    </w:div>
    <w:div w:id="1304116432">
      <w:bodyDiv w:val="1"/>
      <w:marLeft w:val="0"/>
      <w:marRight w:val="0"/>
      <w:marTop w:val="0"/>
      <w:marBottom w:val="0"/>
      <w:divBdr>
        <w:top w:val="none" w:sz="0" w:space="0" w:color="auto"/>
        <w:left w:val="none" w:sz="0" w:space="0" w:color="auto"/>
        <w:bottom w:val="none" w:sz="0" w:space="0" w:color="auto"/>
        <w:right w:val="none" w:sz="0" w:space="0" w:color="auto"/>
      </w:divBdr>
      <w:divsChild>
        <w:div w:id="382413412">
          <w:marLeft w:val="0"/>
          <w:marRight w:val="0"/>
          <w:marTop w:val="0"/>
          <w:marBottom w:val="0"/>
          <w:divBdr>
            <w:top w:val="none" w:sz="0" w:space="0" w:color="auto"/>
            <w:left w:val="none" w:sz="0" w:space="0" w:color="auto"/>
            <w:bottom w:val="none" w:sz="0" w:space="0" w:color="auto"/>
            <w:right w:val="none" w:sz="0" w:space="0" w:color="auto"/>
          </w:divBdr>
          <w:divsChild>
            <w:div w:id="22487821">
              <w:marLeft w:val="0"/>
              <w:marRight w:val="0"/>
              <w:marTop w:val="0"/>
              <w:marBottom w:val="0"/>
              <w:divBdr>
                <w:top w:val="none" w:sz="0" w:space="0" w:color="auto"/>
                <w:left w:val="none" w:sz="0" w:space="0" w:color="auto"/>
                <w:bottom w:val="none" w:sz="0" w:space="0" w:color="auto"/>
                <w:right w:val="none" w:sz="0" w:space="0" w:color="auto"/>
              </w:divBdr>
            </w:div>
            <w:div w:id="497430645">
              <w:marLeft w:val="0"/>
              <w:marRight w:val="0"/>
              <w:marTop w:val="0"/>
              <w:marBottom w:val="0"/>
              <w:divBdr>
                <w:top w:val="none" w:sz="0" w:space="0" w:color="auto"/>
                <w:left w:val="none" w:sz="0" w:space="0" w:color="auto"/>
                <w:bottom w:val="none" w:sz="0" w:space="0" w:color="auto"/>
                <w:right w:val="none" w:sz="0" w:space="0" w:color="auto"/>
              </w:divBdr>
            </w:div>
            <w:div w:id="121677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558193">
      <w:bodyDiv w:val="1"/>
      <w:marLeft w:val="0"/>
      <w:marRight w:val="0"/>
      <w:marTop w:val="0"/>
      <w:marBottom w:val="0"/>
      <w:divBdr>
        <w:top w:val="none" w:sz="0" w:space="0" w:color="auto"/>
        <w:left w:val="none" w:sz="0" w:space="0" w:color="auto"/>
        <w:bottom w:val="none" w:sz="0" w:space="0" w:color="auto"/>
        <w:right w:val="none" w:sz="0" w:space="0" w:color="auto"/>
      </w:divBdr>
      <w:divsChild>
        <w:div w:id="514616511">
          <w:marLeft w:val="547"/>
          <w:marRight w:val="0"/>
          <w:marTop w:val="86"/>
          <w:marBottom w:val="0"/>
          <w:divBdr>
            <w:top w:val="none" w:sz="0" w:space="0" w:color="auto"/>
            <w:left w:val="none" w:sz="0" w:space="0" w:color="auto"/>
            <w:bottom w:val="none" w:sz="0" w:space="0" w:color="auto"/>
            <w:right w:val="none" w:sz="0" w:space="0" w:color="auto"/>
          </w:divBdr>
        </w:div>
        <w:div w:id="1556817504">
          <w:marLeft w:val="547"/>
          <w:marRight w:val="0"/>
          <w:marTop w:val="86"/>
          <w:marBottom w:val="0"/>
          <w:divBdr>
            <w:top w:val="none" w:sz="0" w:space="0" w:color="auto"/>
            <w:left w:val="none" w:sz="0" w:space="0" w:color="auto"/>
            <w:bottom w:val="none" w:sz="0" w:space="0" w:color="auto"/>
            <w:right w:val="none" w:sz="0" w:space="0" w:color="auto"/>
          </w:divBdr>
        </w:div>
        <w:div w:id="2095932295">
          <w:marLeft w:val="547"/>
          <w:marRight w:val="0"/>
          <w:marTop w:val="86"/>
          <w:marBottom w:val="0"/>
          <w:divBdr>
            <w:top w:val="none" w:sz="0" w:space="0" w:color="auto"/>
            <w:left w:val="none" w:sz="0" w:space="0" w:color="auto"/>
            <w:bottom w:val="none" w:sz="0" w:space="0" w:color="auto"/>
            <w:right w:val="none" w:sz="0" w:space="0" w:color="auto"/>
          </w:divBdr>
        </w:div>
        <w:div w:id="2141342331">
          <w:marLeft w:val="547"/>
          <w:marRight w:val="0"/>
          <w:marTop w:val="86"/>
          <w:marBottom w:val="0"/>
          <w:divBdr>
            <w:top w:val="none" w:sz="0" w:space="0" w:color="auto"/>
            <w:left w:val="none" w:sz="0" w:space="0" w:color="auto"/>
            <w:bottom w:val="none" w:sz="0" w:space="0" w:color="auto"/>
            <w:right w:val="none" w:sz="0" w:space="0" w:color="auto"/>
          </w:divBdr>
        </w:div>
      </w:divsChild>
    </w:div>
    <w:div w:id="1334913211">
      <w:bodyDiv w:val="1"/>
      <w:marLeft w:val="0"/>
      <w:marRight w:val="0"/>
      <w:marTop w:val="0"/>
      <w:marBottom w:val="0"/>
      <w:divBdr>
        <w:top w:val="none" w:sz="0" w:space="0" w:color="auto"/>
        <w:left w:val="none" w:sz="0" w:space="0" w:color="auto"/>
        <w:bottom w:val="none" w:sz="0" w:space="0" w:color="auto"/>
        <w:right w:val="none" w:sz="0" w:space="0" w:color="auto"/>
      </w:divBdr>
    </w:div>
    <w:div w:id="1354578694">
      <w:bodyDiv w:val="1"/>
      <w:marLeft w:val="0"/>
      <w:marRight w:val="0"/>
      <w:marTop w:val="0"/>
      <w:marBottom w:val="0"/>
      <w:divBdr>
        <w:top w:val="none" w:sz="0" w:space="0" w:color="auto"/>
        <w:left w:val="none" w:sz="0" w:space="0" w:color="auto"/>
        <w:bottom w:val="none" w:sz="0" w:space="0" w:color="auto"/>
        <w:right w:val="none" w:sz="0" w:space="0" w:color="auto"/>
      </w:divBdr>
    </w:div>
    <w:div w:id="1362827382">
      <w:bodyDiv w:val="1"/>
      <w:marLeft w:val="0"/>
      <w:marRight w:val="0"/>
      <w:marTop w:val="0"/>
      <w:marBottom w:val="0"/>
      <w:divBdr>
        <w:top w:val="none" w:sz="0" w:space="0" w:color="auto"/>
        <w:left w:val="none" w:sz="0" w:space="0" w:color="auto"/>
        <w:bottom w:val="none" w:sz="0" w:space="0" w:color="auto"/>
        <w:right w:val="none" w:sz="0" w:space="0" w:color="auto"/>
      </w:divBdr>
      <w:divsChild>
        <w:div w:id="1673023272">
          <w:marLeft w:val="0"/>
          <w:marRight w:val="0"/>
          <w:marTop w:val="0"/>
          <w:marBottom w:val="0"/>
          <w:divBdr>
            <w:top w:val="none" w:sz="0" w:space="0" w:color="auto"/>
            <w:left w:val="none" w:sz="0" w:space="0" w:color="auto"/>
            <w:bottom w:val="none" w:sz="0" w:space="0" w:color="auto"/>
            <w:right w:val="none" w:sz="0" w:space="0" w:color="auto"/>
          </w:divBdr>
          <w:divsChild>
            <w:div w:id="762724161">
              <w:marLeft w:val="0"/>
              <w:marRight w:val="0"/>
              <w:marTop w:val="0"/>
              <w:marBottom w:val="0"/>
              <w:divBdr>
                <w:top w:val="none" w:sz="0" w:space="0" w:color="auto"/>
                <w:left w:val="none" w:sz="0" w:space="0" w:color="auto"/>
                <w:bottom w:val="none" w:sz="0" w:space="0" w:color="auto"/>
                <w:right w:val="none" w:sz="0" w:space="0" w:color="auto"/>
              </w:divBdr>
            </w:div>
            <w:div w:id="1290018554">
              <w:marLeft w:val="0"/>
              <w:marRight w:val="0"/>
              <w:marTop w:val="0"/>
              <w:marBottom w:val="0"/>
              <w:divBdr>
                <w:top w:val="none" w:sz="0" w:space="0" w:color="auto"/>
                <w:left w:val="none" w:sz="0" w:space="0" w:color="auto"/>
                <w:bottom w:val="none" w:sz="0" w:space="0" w:color="auto"/>
                <w:right w:val="none" w:sz="0" w:space="0" w:color="auto"/>
              </w:divBdr>
            </w:div>
            <w:div w:id="1340349620">
              <w:marLeft w:val="0"/>
              <w:marRight w:val="0"/>
              <w:marTop w:val="0"/>
              <w:marBottom w:val="0"/>
              <w:divBdr>
                <w:top w:val="none" w:sz="0" w:space="0" w:color="auto"/>
                <w:left w:val="none" w:sz="0" w:space="0" w:color="auto"/>
                <w:bottom w:val="none" w:sz="0" w:space="0" w:color="auto"/>
                <w:right w:val="none" w:sz="0" w:space="0" w:color="auto"/>
              </w:divBdr>
            </w:div>
            <w:div w:id="208387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074118">
      <w:bodyDiv w:val="1"/>
      <w:marLeft w:val="0"/>
      <w:marRight w:val="0"/>
      <w:marTop w:val="0"/>
      <w:marBottom w:val="0"/>
      <w:divBdr>
        <w:top w:val="none" w:sz="0" w:space="0" w:color="auto"/>
        <w:left w:val="none" w:sz="0" w:space="0" w:color="auto"/>
        <w:bottom w:val="none" w:sz="0" w:space="0" w:color="auto"/>
        <w:right w:val="none" w:sz="0" w:space="0" w:color="auto"/>
      </w:divBdr>
    </w:div>
    <w:div w:id="1626891148">
      <w:bodyDiv w:val="1"/>
      <w:marLeft w:val="0"/>
      <w:marRight w:val="0"/>
      <w:marTop w:val="0"/>
      <w:marBottom w:val="0"/>
      <w:divBdr>
        <w:top w:val="none" w:sz="0" w:space="0" w:color="auto"/>
        <w:left w:val="none" w:sz="0" w:space="0" w:color="auto"/>
        <w:bottom w:val="none" w:sz="0" w:space="0" w:color="auto"/>
        <w:right w:val="none" w:sz="0" w:space="0" w:color="auto"/>
      </w:divBdr>
    </w:div>
    <w:div w:id="1778519953">
      <w:bodyDiv w:val="1"/>
      <w:marLeft w:val="0"/>
      <w:marRight w:val="0"/>
      <w:marTop w:val="0"/>
      <w:marBottom w:val="0"/>
      <w:divBdr>
        <w:top w:val="none" w:sz="0" w:space="0" w:color="auto"/>
        <w:left w:val="none" w:sz="0" w:space="0" w:color="auto"/>
        <w:bottom w:val="none" w:sz="0" w:space="0" w:color="auto"/>
        <w:right w:val="none" w:sz="0" w:space="0" w:color="auto"/>
      </w:divBdr>
      <w:divsChild>
        <w:div w:id="270475571">
          <w:marLeft w:val="547"/>
          <w:marRight w:val="0"/>
          <w:marTop w:val="86"/>
          <w:marBottom w:val="0"/>
          <w:divBdr>
            <w:top w:val="none" w:sz="0" w:space="0" w:color="auto"/>
            <w:left w:val="none" w:sz="0" w:space="0" w:color="auto"/>
            <w:bottom w:val="none" w:sz="0" w:space="0" w:color="auto"/>
            <w:right w:val="none" w:sz="0" w:space="0" w:color="auto"/>
          </w:divBdr>
        </w:div>
        <w:div w:id="283973011">
          <w:marLeft w:val="547"/>
          <w:marRight w:val="0"/>
          <w:marTop w:val="86"/>
          <w:marBottom w:val="0"/>
          <w:divBdr>
            <w:top w:val="none" w:sz="0" w:space="0" w:color="auto"/>
            <w:left w:val="none" w:sz="0" w:space="0" w:color="auto"/>
            <w:bottom w:val="none" w:sz="0" w:space="0" w:color="auto"/>
            <w:right w:val="none" w:sz="0" w:space="0" w:color="auto"/>
          </w:divBdr>
        </w:div>
        <w:div w:id="1307781459">
          <w:marLeft w:val="547"/>
          <w:marRight w:val="0"/>
          <w:marTop w:val="86"/>
          <w:marBottom w:val="0"/>
          <w:divBdr>
            <w:top w:val="none" w:sz="0" w:space="0" w:color="auto"/>
            <w:left w:val="none" w:sz="0" w:space="0" w:color="auto"/>
            <w:bottom w:val="none" w:sz="0" w:space="0" w:color="auto"/>
            <w:right w:val="none" w:sz="0" w:space="0" w:color="auto"/>
          </w:divBdr>
        </w:div>
        <w:div w:id="1848982545">
          <w:marLeft w:val="547"/>
          <w:marRight w:val="0"/>
          <w:marTop w:val="86"/>
          <w:marBottom w:val="0"/>
          <w:divBdr>
            <w:top w:val="none" w:sz="0" w:space="0" w:color="auto"/>
            <w:left w:val="none" w:sz="0" w:space="0" w:color="auto"/>
            <w:bottom w:val="none" w:sz="0" w:space="0" w:color="auto"/>
            <w:right w:val="none" w:sz="0" w:space="0" w:color="auto"/>
          </w:divBdr>
        </w:div>
      </w:divsChild>
    </w:div>
    <w:div w:id="1846167333">
      <w:bodyDiv w:val="1"/>
      <w:marLeft w:val="0"/>
      <w:marRight w:val="0"/>
      <w:marTop w:val="0"/>
      <w:marBottom w:val="0"/>
      <w:divBdr>
        <w:top w:val="none" w:sz="0" w:space="0" w:color="auto"/>
        <w:left w:val="none" w:sz="0" w:space="0" w:color="auto"/>
        <w:bottom w:val="none" w:sz="0" w:space="0" w:color="auto"/>
        <w:right w:val="none" w:sz="0" w:space="0" w:color="auto"/>
      </w:divBdr>
    </w:div>
    <w:div w:id="1850870762">
      <w:bodyDiv w:val="1"/>
      <w:marLeft w:val="0"/>
      <w:marRight w:val="0"/>
      <w:marTop w:val="0"/>
      <w:marBottom w:val="0"/>
      <w:divBdr>
        <w:top w:val="none" w:sz="0" w:space="0" w:color="auto"/>
        <w:left w:val="none" w:sz="0" w:space="0" w:color="auto"/>
        <w:bottom w:val="none" w:sz="0" w:space="0" w:color="auto"/>
        <w:right w:val="none" w:sz="0" w:space="0" w:color="auto"/>
      </w:divBdr>
      <w:divsChild>
        <w:div w:id="1495297071">
          <w:marLeft w:val="0"/>
          <w:marRight w:val="0"/>
          <w:marTop w:val="0"/>
          <w:marBottom w:val="0"/>
          <w:divBdr>
            <w:top w:val="none" w:sz="0" w:space="0" w:color="auto"/>
            <w:left w:val="none" w:sz="0" w:space="0" w:color="auto"/>
            <w:bottom w:val="none" w:sz="0" w:space="0" w:color="auto"/>
            <w:right w:val="none" w:sz="0" w:space="0" w:color="auto"/>
          </w:divBdr>
          <w:divsChild>
            <w:div w:id="486017573">
              <w:marLeft w:val="0"/>
              <w:marRight w:val="0"/>
              <w:marTop w:val="0"/>
              <w:marBottom w:val="0"/>
              <w:divBdr>
                <w:top w:val="none" w:sz="0" w:space="0" w:color="auto"/>
                <w:left w:val="none" w:sz="0" w:space="0" w:color="auto"/>
                <w:bottom w:val="none" w:sz="0" w:space="0" w:color="auto"/>
                <w:right w:val="none" w:sz="0" w:space="0" w:color="auto"/>
              </w:divBdr>
            </w:div>
            <w:div w:id="698942160">
              <w:marLeft w:val="0"/>
              <w:marRight w:val="0"/>
              <w:marTop w:val="0"/>
              <w:marBottom w:val="0"/>
              <w:divBdr>
                <w:top w:val="none" w:sz="0" w:space="0" w:color="auto"/>
                <w:left w:val="none" w:sz="0" w:space="0" w:color="auto"/>
                <w:bottom w:val="none" w:sz="0" w:space="0" w:color="auto"/>
                <w:right w:val="none" w:sz="0" w:space="0" w:color="auto"/>
              </w:divBdr>
            </w:div>
            <w:div w:id="1185901019">
              <w:marLeft w:val="0"/>
              <w:marRight w:val="0"/>
              <w:marTop w:val="0"/>
              <w:marBottom w:val="0"/>
              <w:divBdr>
                <w:top w:val="none" w:sz="0" w:space="0" w:color="auto"/>
                <w:left w:val="none" w:sz="0" w:space="0" w:color="auto"/>
                <w:bottom w:val="none" w:sz="0" w:space="0" w:color="auto"/>
                <w:right w:val="none" w:sz="0" w:space="0" w:color="auto"/>
              </w:divBdr>
            </w:div>
            <w:div w:id="1212495624">
              <w:marLeft w:val="0"/>
              <w:marRight w:val="0"/>
              <w:marTop w:val="0"/>
              <w:marBottom w:val="0"/>
              <w:divBdr>
                <w:top w:val="none" w:sz="0" w:space="0" w:color="auto"/>
                <w:left w:val="none" w:sz="0" w:space="0" w:color="auto"/>
                <w:bottom w:val="none" w:sz="0" w:space="0" w:color="auto"/>
                <w:right w:val="none" w:sz="0" w:space="0" w:color="auto"/>
              </w:divBdr>
            </w:div>
            <w:div w:id="1254508117">
              <w:marLeft w:val="0"/>
              <w:marRight w:val="0"/>
              <w:marTop w:val="0"/>
              <w:marBottom w:val="0"/>
              <w:divBdr>
                <w:top w:val="none" w:sz="0" w:space="0" w:color="auto"/>
                <w:left w:val="none" w:sz="0" w:space="0" w:color="auto"/>
                <w:bottom w:val="none" w:sz="0" w:space="0" w:color="auto"/>
                <w:right w:val="none" w:sz="0" w:space="0" w:color="auto"/>
              </w:divBdr>
            </w:div>
            <w:div w:id="185434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0511">
      <w:bodyDiv w:val="1"/>
      <w:marLeft w:val="0"/>
      <w:marRight w:val="0"/>
      <w:marTop w:val="0"/>
      <w:marBottom w:val="0"/>
      <w:divBdr>
        <w:top w:val="none" w:sz="0" w:space="0" w:color="auto"/>
        <w:left w:val="none" w:sz="0" w:space="0" w:color="auto"/>
        <w:bottom w:val="none" w:sz="0" w:space="0" w:color="auto"/>
        <w:right w:val="none" w:sz="0" w:space="0" w:color="auto"/>
      </w:divBdr>
      <w:divsChild>
        <w:div w:id="79569511">
          <w:marLeft w:val="1166"/>
          <w:marRight w:val="0"/>
          <w:marTop w:val="77"/>
          <w:marBottom w:val="0"/>
          <w:divBdr>
            <w:top w:val="none" w:sz="0" w:space="0" w:color="auto"/>
            <w:left w:val="none" w:sz="0" w:space="0" w:color="auto"/>
            <w:bottom w:val="none" w:sz="0" w:space="0" w:color="auto"/>
            <w:right w:val="none" w:sz="0" w:space="0" w:color="auto"/>
          </w:divBdr>
        </w:div>
        <w:div w:id="170726678">
          <w:marLeft w:val="1800"/>
          <w:marRight w:val="0"/>
          <w:marTop w:val="67"/>
          <w:marBottom w:val="0"/>
          <w:divBdr>
            <w:top w:val="none" w:sz="0" w:space="0" w:color="auto"/>
            <w:left w:val="none" w:sz="0" w:space="0" w:color="auto"/>
            <w:bottom w:val="none" w:sz="0" w:space="0" w:color="auto"/>
            <w:right w:val="none" w:sz="0" w:space="0" w:color="auto"/>
          </w:divBdr>
        </w:div>
        <w:div w:id="208881689">
          <w:marLeft w:val="1166"/>
          <w:marRight w:val="0"/>
          <w:marTop w:val="77"/>
          <w:marBottom w:val="0"/>
          <w:divBdr>
            <w:top w:val="none" w:sz="0" w:space="0" w:color="auto"/>
            <w:left w:val="none" w:sz="0" w:space="0" w:color="auto"/>
            <w:bottom w:val="none" w:sz="0" w:space="0" w:color="auto"/>
            <w:right w:val="none" w:sz="0" w:space="0" w:color="auto"/>
          </w:divBdr>
        </w:div>
        <w:div w:id="374932658">
          <w:marLeft w:val="547"/>
          <w:marRight w:val="0"/>
          <w:marTop w:val="86"/>
          <w:marBottom w:val="0"/>
          <w:divBdr>
            <w:top w:val="none" w:sz="0" w:space="0" w:color="auto"/>
            <w:left w:val="none" w:sz="0" w:space="0" w:color="auto"/>
            <w:bottom w:val="none" w:sz="0" w:space="0" w:color="auto"/>
            <w:right w:val="none" w:sz="0" w:space="0" w:color="auto"/>
          </w:divBdr>
        </w:div>
        <w:div w:id="450823625">
          <w:marLeft w:val="1800"/>
          <w:marRight w:val="0"/>
          <w:marTop w:val="67"/>
          <w:marBottom w:val="0"/>
          <w:divBdr>
            <w:top w:val="none" w:sz="0" w:space="0" w:color="auto"/>
            <w:left w:val="none" w:sz="0" w:space="0" w:color="auto"/>
            <w:bottom w:val="none" w:sz="0" w:space="0" w:color="auto"/>
            <w:right w:val="none" w:sz="0" w:space="0" w:color="auto"/>
          </w:divBdr>
        </w:div>
        <w:div w:id="937448945">
          <w:marLeft w:val="1800"/>
          <w:marRight w:val="0"/>
          <w:marTop w:val="67"/>
          <w:marBottom w:val="0"/>
          <w:divBdr>
            <w:top w:val="none" w:sz="0" w:space="0" w:color="auto"/>
            <w:left w:val="none" w:sz="0" w:space="0" w:color="auto"/>
            <w:bottom w:val="none" w:sz="0" w:space="0" w:color="auto"/>
            <w:right w:val="none" w:sz="0" w:space="0" w:color="auto"/>
          </w:divBdr>
        </w:div>
        <w:div w:id="1302081369">
          <w:marLeft w:val="1166"/>
          <w:marRight w:val="0"/>
          <w:marTop w:val="77"/>
          <w:marBottom w:val="0"/>
          <w:divBdr>
            <w:top w:val="none" w:sz="0" w:space="0" w:color="auto"/>
            <w:left w:val="none" w:sz="0" w:space="0" w:color="auto"/>
            <w:bottom w:val="none" w:sz="0" w:space="0" w:color="auto"/>
            <w:right w:val="none" w:sz="0" w:space="0" w:color="auto"/>
          </w:divBdr>
        </w:div>
        <w:div w:id="1607732278">
          <w:marLeft w:val="1166"/>
          <w:marRight w:val="0"/>
          <w:marTop w:val="77"/>
          <w:marBottom w:val="0"/>
          <w:divBdr>
            <w:top w:val="none" w:sz="0" w:space="0" w:color="auto"/>
            <w:left w:val="none" w:sz="0" w:space="0" w:color="auto"/>
            <w:bottom w:val="none" w:sz="0" w:space="0" w:color="auto"/>
            <w:right w:val="none" w:sz="0" w:space="0" w:color="auto"/>
          </w:divBdr>
        </w:div>
        <w:div w:id="1681395809">
          <w:marLeft w:val="1166"/>
          <w:marRight w:val="0"/>
          <w:marTop w:val="77"/>
          <w:marBottom w:val="0"/>
          <w:divBdr>
            <w:top w:val="none" w:sz="0" w:space="0" w:color="auto"/>
            <w:left w:val="none" w:sz="0" w:space="0" w:color="auto"/>
            <w:bottom w:val="none" w:sz="0" w:space="0" w:color="auto"/>
            <w:right w:val="none" w:sz="0" w:space="0" w:color="auto"/>
          </w:divBdr>
        </w:div>
        <w:div w:id="1717317024">
          <w:marLeft w:val="1800"/>
          <w:marRight w:val="0"/>
          <w:marTop w:val="67"/>
          <w:marBottom w:val="0"/>
          <w:divBdr>
            <w:top w:val="none" w:sz="0" w:space="0" w:color="auto"/>
            <w:left w:val="none" w:sz="0" w:space="0" w:color="auto"/>
            <w:bottom w:val="none" w:sz="0" w:space="0" w:color="auto"/>
            <w:right w:val="none" w:sz="0" w:space="0" w:color="auto"/>
          </w:divBdr>
        </w:div>
        <w:div w:id="1720325729">
          <w:marLeft w:val="1166"/>
          <w:marRight w:val="0"/>
          <w:marTop w:val="77"/>
          <w:marBottom w:val="0"/>
          <w:divBdr>
            <w:top w:val="none" w:sz="0" w:space="0" w:color="auto"/>
            <w:left w:val="none" w:sz="0" w:space="0" w:color="auto"/>
            <w:bottom w:val="none" w:sz="0" w:space="0" w:color="auto"/>
            <w:right w:val="none" w:sz="0" w:space="0" w:color="auto"/>
          </w:divBdr>
        </w:div>
        <w:div w:id="1971284921">
          <w:marLeft w:val="1800"/>
          <w:marRight w:val="0"/>
          <w:marTop w:val="67"/>
          <w:marBottom w:val="0"/>
          <w:divBdr>
            <w:top w:val="none" w:sz="0" w:space="0" w:color="auto"/>
            <w:left w:val="none" w:sz="0" w:space="0" w:color="auto"/>
            <w:bottom w:val="none" w:sz="0" w:space="0" w:color="auto"/>
            <w:right w:val="none" w:sz="0" w:space="0" w:color="auto"/>
          </w:divBdr>
        </w:div>
      </w:divsChild>
    </w:div>
    <w:div w:id="202161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Prado@omaorg.org" TargetMode="External"/><Relationship Id="rId13" Type="http://schemas.openxmlformats.org/officeDocument/2006/relationships/hyperlink" Target="mailto:alessandro.forcina@telecomitalia.it" TargetMode="External"/><Relationship Id="rId18" Type="http://schemas.openxmlformats.org/officeDocument/2006/relationships/hyperlink" Target="mailto:stephen.hayes@ericsson.com" TargetMode="External"/><Relationship Id="rId26" Type="http://schemas.openxmlformats.org/officeDocument/2006/relationships/hyperlink" Target="http://www.etsi.org/plugtests" TargetMode="External"/><Relationship Id="rId3" Type="http://schemas.openxmlformats.org/officeDocument/2006/relationships/settings" Target="settings.xml"/><Relationship Id="rId21" Type="http://schemas.openxmlformats.org/officeDocument/2006/relationships/hyperlink" Target="mailto:kimmo.kymalainen@etsi.org" TargetMode="External"/><Relationship Id="rId7" Type="http://schemas.openxmlformats.org/officeDocument/2006/relationships/hyperlink" Target="mailto:INTsupport@etsi.org" TargetMode="External"/><Relationship Id="rId12" Type="http://schemas.openxmlformats.org/officeDocument/2006/relationships/hyperlink" Target="mailto:manuel.vexler@huawei.com" TargetMode="External"/><Relationship Id="rId17" Type="http://schemas.openxmlformats.org/officeDocument/2006/relationships/hyperlink" Target="mailto:anowicki@atis.org" TargetMode="External"/><Relationship Id="rId25" Type="http://schemas.openxmlformats.org/officeDocument/2006/relationships/hyperlink" Target="http://www.etsi.org" TargetMode="External"/><Relationship Id="rId2" Type="http://schemas.openxmlformats.org/officeDocument/2006/relationships/styles" Target="styles.xml"/><Relationship Id="rId16" Type="http://schemas.openxmlformats.org/officeDocument/2006/relationships/hyperlink" Target="mailto:desterdick@verizon.com" TargetMode="External"/><Relationship Id="rId20" Type="http://schemas.openxmlformats.org/officeDocument/2006/relationships/hyperlink" Target="mailto:hannu.hietalahti@nokia.co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sso@research.att.com" TargetMode="External"/><Relationship Id="rId24" Type="http://schemas.openxmlformats.org/officeDocument/2006/relationships/hyperlink" Target="mailto:INT@list.etsi.or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md3135@att.com" TargetMode="External"/><Relationship Id="rId23" Type="http://schemas.openxmlformats.org/officeDocument/2006/relationships/hyperlink" Target="mailto:wcutler@msforum.org" TargetMode="External"/><Relationship Id="rId28" Type="http://schemas.openxmlformats.org/officeDocument/2006/relationships/header" Target="header1.xml"/><Relationship Id="rId10" Type="http://schemas.openxmlformats.org/officeDocument/2006/relationships/hyperlink" Target="mailto:franck.emmerich@ngmn.org" TargetMode="External"/><Relationship Id="rId19" Type="http://schemas.openxmlformats.org/officeDocument/2006/relationships/hyperlink" Target="mailto:maurice.pope@etsi.or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ma-liaison@mail.openmobilealliance.org" TargetMode="External"/><Relationship Id="rId14" Type="http://schemas.openxmlformats.org/officeDocument/2006/relationships/hyperlink" Target="mailto:DHutton@gsm.org" TargetMode="External"/><Relationship Id="rId22" Type="http://schemas.openxmlformats.org/officeDocument/2006/relationships/hyperlink" Target="mailto:susanna.kooistra@etsi.org" TargetMode="External"/><Relationship Id="rId27" Type="http://schemas.openxmlformats.org/officeDocument/2006/relationships/hyperlink" Target="http://www.etsi.org/WebSite/document/Technologies/RCS_VoLTE_WhitePaper_11_14_2012.pdf" TargetMode="External"/><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to ETSI TISPAN</vt:lpstr>
    </vt:vector>
  </TitlesOfParts>
  <Company>ETSI Secretariat</Company>
  <LinksUpToDate>false</LinksUpToDate>
  <CharactersWithSpaces>8499</CharactersWithSpaces>
  <SharedDoc>false</SharedDoc>
  <HLinks>
    <vt:vector size="24" baseType="variant">
      <vt:variant>
        <vt:i4>3473427</vt:i4>
      </vt:variant>
      <vt:variant>
        <vt:i4>9</vt:i4>
      </vt:variant>
      <vt:variant>
        <vt:i4>0</vt:i4>
      </vt:variant>
      <vt:variant>
        <vt:i4>5</vt:i4>
      </vt:variant>
      <vt:variant>
        <vt:lpwstr>http://www.etsi.org/WebSite/document/Technologies/RCS_VoLTE_WhitePaper_11_14_2012.pdf</vt:lpwstr>
      </vt:variant>
      <vt:variant>
        <vt:lpwstr/>
      </vt:variant>
      <vt:variant>
        <vt:i4>5505095</vt:i4>
      </vt:variant>
      <vt:variant>
        <vt:i4>6</vt:i4>
      </vt:variant>
      <vt:variant>
        <vt:i4>0</vt:i4>
      </vt:variant>
      <vt:variant>
        <vt:i4>5</vt:i4>
      </vt:variant>
      <vt:variant>
        <vt:lpwstr>http://www.etsi.org/plugtests</vt:lpwstr>
      </vt:variant>
      <vt:variant>
        <vt:lpwstr/>
      </vt:variant>
      <vt:variant>
        <vt:i4>5111877</vt:i4>
      </vt:variant>
      <vt:variant>
        <vt:i4>3</vt:i4>
      </vt:variant>
      <vt:variant>
        <vt:i4>0</vt:i4>
      </vt:variant>
      <vt:variant>
        <vt:i4>5</vt:i4>
      </vt:variant>
      <vt:variant>
        <vt:lpwstr>http://www.etsi.org/</vt:lpwstr>
      </vt:variant>
      <vt:variant>
        <vt:lpwstr/>
      </vt:variant>
      <vt:variant>
        <vt:i4>6094966</vt:i4>
      </vt:variant>
      <vt:variant>
        <vt:i4>0</vt:i4>
      </vt:variant>
      <vt:variant>
        <vt:i4>0</vt:i4>
      </vt:variant>
      <vt:variant>
        <vt:i4>5</vt:i4>
      </vt:variant>
      <vt:variant>
        <vt:lpwstr>mailto:INTsupport@etsi.org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ETSI TISPAN</dc:title>
  <dc:subject>2009 IPTV Plugtest</dc:subject>
  <dc:creator>MSF</dc:creator>
  <cp:keywords/>
  <dc:description>Bhumip.Khasnabish@verizon.com _x000d_
+1-781-466-2080 (mobile)</dc:description>
  <cp:lastModifiedBy>Helene Schmidt</cp:lastModifiedBy>
  <cp:revision>2</cp:revision>
  <cp:lastPrinted>2009-04-15T17:29:00Z</cp:lastPrinted>
  <dcterms:created xsi:type="dcterms:W3CDTF">2012-12-14T10:18:00Z</dcterms:created>
  <dcterms:modified xsi:type="dcterms:W3CDTF">2012-12-14T10:18:00Z</dcterms:modified>
</cp:coreProperties>
</file>