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52A70" w14:textId="58ABB3AB" w:rsidR="00BD37B7" w:rsidRPr="00DD406E" w:rsidRDefault="00BD37B7" w:rsidP="00BD37B7">
      <w:pPr>
        <w:pStyle w:val="ZA"/>
        <w:framePr w:w="10563" w:h="782" w:hRule="exact" w:wrap="notBeside" w:hAnchor="page" w:x="661" w:y="646" w:anchorLock="1"/>
        <w:pBdr>
          <w:bottom w:val="none" w:sz="0" w:space="0" w:color="auto"/>
        </w:pBdr>
        <w:jc w:val="center"/>
        <w:rPr>
          <w:noProof w:val="0"/>
        </w:rPr>
      </w:pPr>
      <w:r w:rsidRPr="00DD406E">
        <w:rPr>
          <w:noProof w:val="0"/>
          <w:sz w:val="64"/>
        </w:rPr>
        <w:t xml:space="preserve">ETSI </w:t>
      </w:r>
      <w:r w:rsidRPr="00264B15">
        <w:rPr>
          <w:noProof w:val="0"/>
          <w:sz w:val="64"/>
        </w:rPr>
        <w:t>TS</w:t>
      </w:r>
      <w:r w:rsidR="00194DD3">
        <w:rPr>
          <w:noProof w:val="0"/>
          <w:sz w:val="64"/>
        </w:rPr>
        <w:t xml:space="preserve"> </w:t>
      </w:r>
      <w:r w:rsidR="00194DD3" w:rsidRPr="00194DD3">
        <w:rPr>
          <w:noProof w:val="0"/>
          <w:sz w:val="64"/>
        </w:rPr>
        <w:t>103 742</w:t>
      </w:r>
      <w:r w:rsidR="00210452">
        <w:rPr>
          <w:noProof w:val="0"/>
          <w:sz w:val="64"/>
        </w:rPr>
        <w:t xml:space="preserve"> Draft 0.</w:t>
      </w:r>
      <w:r w:rsidR="007C4463">
        <w:rPr>
          <w:noProof w:val="0"/>
          <w:sz w:val="64"/>
        </w:rPr>
        <w:t>7</w:t>
      </w:r>
    </w:p>
    <w:p w14:paraId="4949F96E" w14:textId="77777777" w:rsidR="00BD37B7" w:rsidRPr="00DD406E" w:rsidRDefault="00BD37B7" w:rsidP="00BD37B7">
      <w:pPr>
        <w:pStyle w:val="ZT"/>
        <w:framePr w:w="10206" w:h="3701" w:hRule="exact" w:wrap="notBeside" w:hAnchor="page" w:x="880" w:y="7094"/>
        <w:spacing w:line="240" w:lineRule="auto"/>
      </w:pPr>
      <w:r w:rsidRPr="00DD406E">
        <w:t>CYBER;</w:t>
      </w:r>
    </w:p>
    <w:p w14:paraId="35F2DCA2" w14:textId="7831A87B" w:rsidR="00BD37B7" w:rsidRDefault="00BD37B7" w:rsidP="00BD37B7">
      <w:pPr>
        <w:pStyle w:val="ZT"/>
        <w:framePr w:w="10206" w:h="3701" w:hRule="exact" w:wrap="notBeside" w:hAnchor="page" w:x="880" w:y="7094"/>
      </w:pPr>
      <w:r w:rsidRPr="00DD406E">
        <w:t>Cyber</w:t>
      </w:r>
      <w:r w:rsidR="00894936">
        <w:t>s</w:t>
      </w:r>
      <w:r w:rsidRPr="00DD406E">
        <w:t xml:space="preserve">ecurity for </w:t>
      </w:r>
      <w:r w:rsidR="00D9013C">
        <w:t xml:space="preserve">a </w:t>
      </w:r>
      <w:r w:rsidR="00EE7E2B">
        <w:t>C</w:t>
      </w:r>
      <w:r w:rsidR="00D9013C">
        <w:t>ommunications Network</w:t>
      </w:r>
    </w:p>
    <w:p w14:paraId="41070D5D" w14:textId="77777777" w:rsidR="00BD37B7" w:rsidRPr="00DD406E" w:rsidRDefault="00BD37B7" w:rsidP="00BD37B7">
      <w:pPr>
        <w:pStyle w:val="ZG"/>
        <w:framePr w:w="10624" w:h="3271" w:hRule="exact" w:wrap="notBeside" w:hAnchor="page" w:x="674" w:y="12211"/>
        <w:rPr>
          <w:noProof w:val="0"/>
        </w:rPr>
      </w:pPr>
    </w:p>
    <w:p w14:paraId="469892CF" w14:textId="77777777" w:rsidR="00BD37B7" w:rsidRPr="00DD406E" w:rsidRDefault="00BD37B7" w:rsidP="00BD37B7">
      <w:pPr>
        <w:pStyle w:val="ZD"/>
        <w:framePr w:wrap="notBeside"/>
        <w:rPr>
          <w:noProof w:val="0"/>
        </w:rPr>
      </w:pPr>
    </w:p>
    <w:p w14:paraId="6644E9DC" w14:textId="77777777" w:rsidR="00BD37B7" w:rsidRPr="00DD406E" w:rsidRDefault="00BD37B7" w:rsidP="00BD37B7">
      <w:pPr>
        <w:pStyle w:val="ZB"/>
        <w:framePr w:wrap="notBeside" w:hAnchor="page" w:x="901" w:y="1421"/>
        <w:rPr>
          <w:noProof w:val="0"/>
        </w:rPr>
      </w:pPr>
    </w:p>
    <w:p w14:paraId="7CCC94E1" w14:textId="77777777" w:rsidR="00BD37B7" w:rsidRPr="00DD406E" w:rsidRDefault="00BD37B7" w:rsidP="00BD37B7"/>
    <w:p w14:paraId="4F787486" w14:textId="77777777" w:rsidR="00BD37B7" w:rsidRPr="00DD406E" w:rsidRDefault="00BD37B7" w:rsidP="00BD37B7"/>
    <w:p w14:paraId="5B1B0B06" w14:textId="77777777" w:rsidR="00BD37B7" w:rsidRPr="00DD406E" w:rsidRDefault="00BD37B7" w:rsidP="00BD37B7"/>
    <w:p w14:paraId="3782D6EC" w14:textId="77777777" w:rsidR="00BD37B7" w:rsidRPr="00DD406E" w:rsidRDefault="00BD37B7" w:rsidP="00BD37B7"/>
    <w:p w14:paraId="317BEB3C" w14:textId="77777777" w:rsidR="00BD37B7" w:rsidRPr="00DD406E" w:rsidRDefault="00BD37B7" w:rsidP="00BD37B7"/>
    <w:p w14:paraId="79FC2BEB" w14:textId="77777777" w:rsidR="00BD37B7" w:rsidRPr="00DD406E" w:rsidRDefault="00BD37B7" w:rsidP="00BD37B7">
      <w:pPr>
        <w:pStyle w:val="ZB"/>
        <w:framePr w:wrap="notBeside" w:hAnchor="page" w:x="901" w:y="1421"/>
        <w:rPr>
          <w:noProof w:val="0"/>
        </w:rPr>
      </w:pPr>
    </w:p>
    <w:p w14:paraId="5A2DCF61" w14:textId="77777777" w:rsidR="00BD37B7" w:rsidRPr="00DD406E" w:rsidRDefault="00BD37B7" w:rsidP="00BD37B7">
      <w:pPr>
        <w:pStyle w:val="FP"/>
        <w:framePr w:h="1625" w:hRule="exact" w:wrap="notBeside" w:vAnchor="page" w:hAnchor="page" w:x="871" w:y="11581"/>
        <w:spacing w:after="240"/>
        <w:jc w:val="center"/>
        <w:rPr>
          <w:rFonts w:ascii="Arial" w:hAnsi="Arial" w:cs="Arial"/>
          <w:sz w:val="18"/>
          <w:szCs w:val="18"/>
        </w:rPr>
      </w:pPr>
    </w:p>
    <w:p w14:paraId="2A79A391" w14:textId="77777777" w:rsidR="00BD37B7" w:rsidRPr="00DD406E" w:rsidRDefault="00BD37B7" w:rsidP="00BD37B7">
      <w:pPr>
        <w:pStyle w:val="ZB"/>
        <w:framePr w:w="6341" w:h="450" w:hRule="exact" w:wrap="notBeside" w:hAnchor="page" w:x="811" w:y="5401"/>
        <w:jc w:val="left"/>
        <w:rPr>
          <w:rFonts w:ascii="Century Gothic" w:hAnsi="Century Gothic"/>
          <w:b/>
          <w:i w:val="0"/>
          <w:caps/>
          <w:noProof w:val="0"/>
          <w:color w:val="FFFFFF"/>
          <w:sz w:val="32"/>
          <w:szCs w:val="32"/>
        </w:rPr>
      </w:pPr>
      <w:r w:rsidRPr="00DD406E">
        <w:rPr>
          <w:rFonts w:ascii="Century Gothic" w:hAnsi="Century Gothic"/>
          <w:b/>
          <w:i w:val="0"/>
          <w:caps/>
          <w:noProof w:val="0"/>
          <w:color w:val="FFFFFF"/>
          <w:sz w:val="32"/>
          <w:szCs w:val="32"/>
        </w:rPr>
        <w:t>Technical Specification</w:t>
      </w:r>
    </w:p>
    <w:p w14:paraId="1784B7A9" w14:textId="77777777" w:rsidR="00BD37B7" w:rsidRPr="00DD406E" w:rsidRDefault="00BD37B7" w:rsidP="00BD37B7">
      <w:pPr>
        <w:rPr>
          <w:rFonts w:ascii="Arial" w:hAnsi="Arial" w:cs="Arial"/>
          <w:sz w:val="18"/>
          <w:szCs w:val="18"/>
        </w:rPr>
        <w:sectPr w:rsidR="00BD37B7" w:rsidRPr="00DD406E" w:rsidSect="00887525">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59869AE5" w14:textId="77777777" w:rsidR="00BD37B7" w:rsidRPr="00DD406E" w:rsidRDefault="00BD37B7" w:rsidP="00BD37B7">
      <w:pPr>
        <w:pStyle w:val="FP"/>
        <w:framePr w:wrap="notBeside" w:vAnchor="page" w:hAnchor="page" w:x="1141" w:y="2836"/>
        <w:pBdr>
          <w:bottom w:val="single" w:sz="6" w:space="1" w:color="auto"/>
        </w:pBdr>
        <w:ind w:left="2835" w:right="2835"/>
        <w:jc w:val="center"/>
      </w:pPr>
      <w:r w:rsidRPr="00DD406E">
        <w:lastRenderedPageBreak/>
        <w:t>Reference</w:t>
      </w:r>
    </w:p>
    <w:p w14:paraId="5CD56CCC" w14:textId="77777777" w:rsidR="00210452" w:rsidRDefault="00210452" w:rsidP="00BD37B7">
      <w:pPr>
        <w:pStyle w:val="FP"/>
        <w:framePr w:wrap="notBeside" w:vAnchor="page" w:hAnchor="page" w:x="1141" w:y="2836"/>
        <w:pBdr>
          <w:bottom w:val="single" w:sz="6" w:space="1" w:color="auto"/>
        </w:pBdr>
        <w:spacing w:before="240"/>
        <w:ind w:left="2835" w:right="2835"/>
        <w:jc w:val="center"/>
        <w:rPr>
          <w:rFonts w:ascii="Arial" w:hAnsi="Arial"/>
          <w:sz w:val="18"/>
        </w:rPr>
      </w:pPr>
      <w:r w:rsidRPr="00210452">
        <w:rPr>
          <w:rFonts w:ascii="Arial" w:hAnsi="Arial"/>
          <w:sz w:val="18"/>
        </w:rPr>
        <w:t xml:space="preserve">DTS/CYBER-0055 (TS 103 742) </w:t>
      </w:r>
    </w:p>
    <w:p w14:paraId="0E914F73" w14:textId="3C31C814" w:rsidR="00BD37B7" w:rsidRPr="00DD406E" w:rsidRDefault="00BD37B7" w:rsidP="00BD37B7">
      <w:pPr>
        <w:pStyle w:val="FP"/>
        <w:framePr w:wrap="notBeside" w:vAnchor="page" w:hAnchor="page" w:x="1141" w:y="2836"/>
        <w:pBdr>
          <w:bottom w:val="single" w:sz="6" w:space="1" w:color="auto"/>
        </w:pBdr>
        <w:spacing w:before="240"/>
        <w:ind w:left="2835" w:right="2835"/>
        <w:jc w:val="center"/>
      </w:pPr>
      <w:r w:rsidRPr="00DD406E">
        <w:t>Keywords</w:t>
      </w:r>
    </w:p>
    <w:p w14:paraId="77A1A0AD" w14:textId="083FA501" w:rsidR="00BD37B7" w:rsidRPr="00C16FDC" w:rsidRDefault="00786D5C" w:rsidP="00BD37B7">
      <w:pPr>
        <w:pStyle w:val="FP"/>
        <w:framePr w:wrap="notBeside" w:vAnchor="page" w:hAnchor="page" w:x="1141" w:y="2836"/>
        <w:ind w:left="2835" w:right="2835"/>
        <w:jc w:val="center"/>
        <w:rPr>
          <w:rFonts w:ascii="Arial" w:hAnsi="Arial"/>
          <w:sz w:val="18"/>
          <w:lang w:val="fr-FR"/>
        </w:rPr>
      </w:pPr>
      <w:r w:rsidRPr="00C16FDC">
        <w:rPr>
          <w:rFonts w:ascii="Arial" w:hAnsi="Arial"/>
          <w:sz w:val="18"/>
          <w:lang w:val="fr-FR"/>
        </w:rPr>
        <w:t>cybersecurity</w:t>
      </w:r>
      <w:r w:rsidR="00BD37B7" w:rsidRPr="00C16FDC">
        <w:rPr>
          <w:rFonts w:ascii="Arial" w:hAnsi="Arial"/>
          <w:sz w:val="18"/>
          <w:lang w:val="fr-FR"/>
        </w:rPr>
        <w:t xml:space="preserve">, </w:t>
      </w:r>
      <w:r w:rsidR="00210452" w:rsidRPr="00C16FDC">
        <w:rPr>
          <w:rFonts w:ascii="Arial" w:hAnsi="Arial"/>
          <w:sz w:val="18"/>
          <w:lang w:val="fr-FR"/>
        </w:rPr>
        <w:t>c</w:t>
      </w:r>
      <w:r w:rsidR="000464FC" w:rsidRPr="00C16FDC">
        <w:rPr>
          <w:rFonts w:ascii="Arial" w:hAnsi="Arial"/>
          <w:sz w:val="18"/>
          <w:lang w:val="fr-FR"/>
        </w:rPr>
        <w:t>ommunications</w:t>
      </w:r>
      <w:r w:rsidR="00BD37B7" w:rsidRPr="00C16FDC">
        <w:rPr>
          <w:rFonts w:ascii="Arial" w:hAnsi="Arial"/>
          <w:sz w:val="18"/>
          <w:lang w:val="fr-FR"/>
        </w:rPr>
        <w:t>, privacy</w:t>
      </w:r>
      <w:r w:rsidR="00F4558D" w:rsidRPr="00C16FDC">
        <w:rPr>
          <w:rFonts w:ascii="Arial" w:hAnsi="Arial"/>
          <w:sz w:val="18"/>
          <w:lang w:val="fr-FR"/>
        </w:rPr>
        <w:t>, security</w:t>
      </w:r>
    </w:p>
    <w:p w14:paraId="0E9E0C01" w14:textId="77777777" w:rsidR="00BD37B7" w:rsidRPr="00C16FDC" w:rsidRDefault="00BD37B7" w:rsidP="00BD37B7">
      <w:pPr>
        <w:rPr>
          <w:lang w:val="fr-FR"/>
        </w:rPr>
      </w:pPr>
    </w:p>
    <w:p w14:paraId="603F3F47" w14:textId="77777777" w:rsidR="00BD37B7" w:rsidRPr="00C16FDC" w:rsidRDefault="00BD37B7" w:rsidP="00BD37B7">
      <w:pPr>
        <w:pStyle w:val="FP"/>
        <w:framePr w:wrap="notBeside" w:vAnchor="page" w:hAnchor="page" w:x="1156" w:y="5581"/>
        <w:spacing w:after="240"/>
        <w:ind w:left="2835" w:right="2835"/>
        <w:jc w:val="center"/>
        <w:rPr>
          <w:rFonts w:ascii="Arial" w:hAnsi="Arial"/>
          <w:b/>
          <w:i/>
          <w:lang w:val="fr-FR"/>
        </w:rPr>
      </w:pPr>
      <w:r w:rsidRPr="00C16FDC">
        <w:rPr>
          <w:rFonts w:ascii="Arial" w:hAnsi="Arial"/>
          <w:b/>
          <w:i/>
          <w:lang w:val="fr-FR"/>
        </w:rPr>
        <w:t>ETSI</w:t>
      </w:r>
    </w:p>
    <w:p w14:paraId="756B7A7B" w14:textId="77777777" w:rsidR="00BD37B7" w:rsidRPr="00C16FDC" w:rsidRDefault="00BD37B7" w:rsidP="00BD37B7">
      <w:pPr>
        <w:pStyle w:val="FP"/>
        <w:framePr w:wrap="notBeside" w:vAnchor="page" w:hAnchor="page" w:x="1156" w:y="5581"/>
        <w:pBdr>
          <w:bottom w:val="single" w:sz="6" w:space="1" w:color="auto"/>
        </w:pBdr>
        <w:ind w:left="2835" w:right="2835"/>
        <w:jc w:val="center"/>
        <w:rPr>
          <w:rFonts w:ascii="Arial" w:hAnsi="Arial"/>
          <w:sz w:val="18"/>
          <w:lang w:val="fr-FR"/>
        </w:rPr>
      </w:pPr>
      <w:r w:rsidRPr="00C16FDC">
        <w:rPr>
          <w:rFonts w:ascii="Arial" w:hAnsi="Arial"/>
          <w:sz w:val="18"/>
          <w:lang w:val="fr-FR"/>
        </w:rPr>
        <w:t>650 Route des Lucioles</w:t>
      </w:r>
    </w:p>
    <w:p w14:paraId="3746ABE8" w14:textId="77777777" w:rsidR="00BD37B7" w:rsidRPr="00C16FDC" w:rsidRDefault="00BD37B7" w:rsidP="00BD37B7">
      <w:pPr>
        <w:pStyle w:val="FP"/>
        <w:framePr w:wrap="notBeside" w:vAnchor="page" w:hAnchor="page" w:x="1156" w:y="5581"/>
        <w:pBdr>
          <w:bottom w:val="single" w:sz="6" w:space="1" w:color="auto"/>
        </w:pBdr>
        <w:ind w:left="2835" w:right="2835"/>
        <w:jc w:val="center"/>
        <w:rPr>
          <w:lang w:val="fr-FR"/>
        </w:rPr>
      </w:pPr>
      <w:r w:rsidRPr="00C16FDC">
        <w:rPr>
          <w:rFonts w:ascii="Arial" w:hAnsi="Arial"/>
          <w:sz w:val="18"/>
          <w:lang w:val="fr-FR"/>
        </w:rPr>
        <w:t>F-06921 Sophia Antipolis Cedex - FRANCE</w:t>
      </w:r>
    </w:p>
    <w:p w14:paraId="2D3DBA6D" w14:textId="77777777" w:rsidR="00BD37B7" w:rsidRPr="00C16FDC" w:rsidRDefault="00BD37B7" w:rsidP="00BD37B7">
      <w:pPr>
        <w:pStyle w:val="FP"/>
        <w:framePr w:wrap="notBeside" w:vAnchor="page" w:hAnchor="page" w:x="1156" w:y="5581"/>
        <w:ind w:left="2835" w:right="2835"/>
        <w:jc w:val="center"/>
        <w:rPr>
          <w:rFonts w:ascii="Arial" w:hAnsi="Arial"/>
          <w:sz w:val="18"/>
          <w:lang w:val="fr-FR"/>
        </w:rPr>
      </w:pPr>
    </w:p>
    <w:p w14:paraId="3425A497" w14:textId="77777777" w:rsidR="00BD37B7" w:rsidRPr="00C16FDC" w:rsidRDefault="00BD37B7" w:rsidP="00BD37B7">
      <w:pPr>
        <w:pStyle w:val="FP"/>
        <w:framePr w:wrap="notBeside" w:vAnchor="page" w:hAnchor="page" w:x="1156" w:y="5581"/>
        <w:spacing w:after="20"/>
        <w:ind w:left="2835" w:right="2835"/>
        <w:jc w:val="center"/>
        <w:rPr>
          <w:rFonts w:ascii="Arial" w:hAnsi="Arial"/>
          <w:sz w:val="18"/>
          <w:lang w:val="fr-FR"/>
        </w:rPr>
      </w:pPr>
      <w:r w:rsidRPr="00C16FDC">
        <w:rPr>
          <w:rFonts w:ascii="Arial" w:hAnsi="Arial"/>
          <w:sz w:val="18"/>
          <w:lang w:val="fr-FR"/>
        </w:rPr>
        <w:t>Tel.: +33 4 92 94 42 00   Fax: +33 4 93 65 47 16</w:t>
      </w:r>
    </w:p>
    <w:p w14:paraId="23280927" w14:textId="77777777" w:rsidR="00BD37B7" w:rsidRPr="00C16FDC" w:rsidRDefault="00BD37B7" w:rsidP="00BD37B7">
      <w:pPr>
        <w:pStyle w:val="FP"/>
        <w:framePr w:wrap="notBeside" w:vAnchor="page" w:hAnchor="page" w:x="1156" w:y="5581"/>
        <w:ind w:left="2835" w:right="2835"/>
        <w:jc w:val="center"/>
        <w:rPr>
          <w:rFonts w:ascii="Arial" w:hAnsi="Arial"/>
          <w:sz w:val="15"/>
          <w:lang w:val="fr-FR"/>
        </w:rPr>
      </w:pPr>
    </w:p>
    <w:p w14:paraId="51F3DDE8" w14:textId="77777777" w:rsidR="00BD37B7" w:rsidRPr="00C16FDC" w:rsidRDefault="00BD37B7" w:rsidP="00BD37B7">
      <w:pPr>
        <w:pStyle w:val="FP"/>
        <w:framePr w:wrap="notBeside" w:vAnchor="page" w:hAnchor="page" w:x="1156" w:y="5581"/>
        <w:ind w:left="2835" w:right="2835"/>
        <w:jc w:val="center"/>
        <w:rPr>
          <w:rFonts w:ascii="Arial" w:hAnsi="Arial"/>
          <w:sz w:val="15"/>
          <w:lang w:val="fr-FR"/>
        </w:rPr>
      </w:pPr>
      <w:r w:rsidRPr="00C16FDC">
        <w:rPr>
          <w:rFonts w:ascii="Arial" w:hAnsi="Arial"/>
          <w:sz w:val="15"/>
          <w:lang w:val="fr-FR"/>
        </w:rPr>
        <w:t>Siret N° 348 623 562 00017 - NAF 742 C</w:t>
      </w:r>
    </w:p>
    <w:p w14:paraId="1394E4BA" w14:textId="77777777" w:rsidR="00BD37B7" w:rsidRPr="00C16FDC" w:rsidRDefault="00BD37B7" w:rsidP="00BD37B7">
      <w:pPr>
        <w:pStyle w:val="FP"/>
        <w:framePr w:wrap="notBeside" w:vAnchor="page" w:hAnchor="page" w:x="1156" w:y="5581"/>
        <w:ind w:left="2835" w:right="2835"/>
        <w:jc w:val="center"/>
        <w:rPr>
          <w:rFonts w:ascii="Arial" w:hAnsi="Arial"/>
          <w:sz w:val="15"/>
          <w:lang w:val="fr-FR"/>
        </w:rPr>
      </w:pPr>
      <w:r w:rsidRPr="00C16FDC">
        <w:rPr>
          <w:rFonts w:ascii="Arial" w:hAnsi="Arial"/>
          <w:sz w:val="15"/>
          <w:lang w:val="fr-FR"/>
        </w:rPr>
        <w:t>Association à but non lucratif enregistrée à la</w:t>
      </w:r>
    </w:p>
    <w:p w14:paraId="52176612" w14:textId="77777777" w:rsidR="00BD37B7" w:rsidRPr="00C16FDC" w:rsidRDefault="00BD37B7" w:rsidP="00BD37B7">
      <w:pPr>
        <w:pStyle w:val="FP"/>
        <w:framePr w:wrap="notBeside" w:vAnchor="page" w:hAnchor="page" w:x="1156" w:y="5581"/>
        <w:ind w:left="2835" w:right="2835"/>
        <w:jc w:val="center"/>
        <w:rPr>
          <w:rFonts w:ascii="Arial" w:hAnsi="Arial"/>
          <w:sz w:val="15"/>
          <w:lang w:val="fr-FR"/>
        </w:rPr>
      </w:pPr>
      <w:r w:rsidRPr="00C16FDC">
        <w:rPr>
          <w:rFonts w:ascii="Arial" w:hAnsi="Arial"/>
          <w:sz w:val="15"/>
          <w:lang w:val="fr-FR"/>
        </w:rPr>
        <w:t>Sous-Préfecture de Grasse (06) N° 7803/88</w:t>
      </w:r>
    </w:p>
    <w:p w14:paraId="66B3AAB6" w14:textId="77777777" w:rsidR="00BD37B7" w:rsidRPr="00C16FDC" w:rsidRDefault="00BD37B7" w:rsidP="00BD37B7">
      <w:pPr>
        <w:pStyle w:val="FP"/>
        <w:framePr w:wrap="notBeside" w:vAnchor="page" w:hAnchor="page" w:x="1156" w:y="5581"/>
        <w:ind w:left="2835" w:right="2835"/>
        <w:jc w:val="center"/>
        <w:rPr>
          <w:rFonts w:ascii="Arial" w:hAnsi="Arial"/>
          <w:sz w:val="18"/>
          <w:lang w:val="fr-FR"/>
        </w:rPr>
      </w:pPr>
    </w:p>
    <w:p w14:paraId="15A8F0B8" w14:textId="77777777" w:rsidR="00BD37B7" w:rsidRPr="00C16FDC" w:rsidRDefault="00BD37B7" w:rsidP="00BD37B7">
      <w:pPr>
        <w:rPr>
          <w:lang w:val="fr-FR"/>
        </w:rPr>
      </w:pPr>
    </w:p>
    <w:p w14:paraId="0D278C34" w14:textId="77777777" w:rsidR="00BD37B7" w:rsidRPr="00C16FDC" w:rsidRDefault="00BD37B7" w:rsidP="00BD37B7">
      <w:pPr>
        <w:rPr>
          <w:lang w:val="fr-FR"/>
        </w:rPr>
      </w:pPr>
    </w:p>
    <w:p w14:paraId="1A3CA995" w14:textId="77777777" w:rsidR="00C97F15" w:rsidRPr="00DD406E" w:rsidRDefault="00C97F15" w:rsidP="00C97F15">
      <w:pPr>
        <w:pStyle w:val="FP"/>
        <w:framePr w:w="9605" w:h="7189" w:hRule="exact" w:wrap="notBeside" w:vAnchor="page" w:hAnchor="page" w:x="1021" w:y="8401"/>
        <w:pBdr>
          <w:bottom w:val="single" w:sz="6" w:space="1" w:color="auto"/>
        </w:pBdr>
        <w:spacing w:after="240"/>
        <w:ind w:left="2835" w:right="2835"/>
        <w:jc w:val="center"/>
        <w:rPr>
          <w:rFonts w:ascii="Arial" w:hAnsi="Arial"/>
          <w:b/>
          <w:i/>
        </w:rPr>
      </w:pPr>
      <w:r w:rsidRPr="00DD406E">
        <w:rPr>
          <w:rFonts w:ascii="Arial" w:hAnsi="Arial"/>
          <w:b/>
          <w:i/>
        </w:rPr>
        <w:t>Important notice</w:t>
      </w:r>
    </w:p>
    <w:p w14:paraId="24427898" w14:textId="77777777" w:rsidR="00C97F15" w:rsidRPr="00DD406E" w:rsidRDefault="00C97F15" w:rsidP="00C97F15">
      <w:pPr>
        <w:pStyle w:val="FP"/>
        <w:framePr w:w="9605" w:h="7189" w:hRule="exact" w:wrap="notBeside" w:vAnchor="page" w:hAnchor="page" w:x="1021" w:y="8401"/>
        <w:spacing w:after="240"/>
        <w:jc w:val="center"/>
        <w:rPr>
          <w:rFonts w:ascii="Arial" w:hAnsi="Arial" w:cs="Arial"/>
          <w:sz w:val="18"/>
        </w:rPr>
      </w:pPr>
      <w:r w:rsidRPr="00DD406E">
        <w:rPr>
          <w:rFonts w:ascii="Arial" w:hAnsi="Arial" w:cs="Arial"/>
          <w:sz w:val="18"/>
        </w:rPr>
        <w:t>The present document can be downloaded from:</w:t>
      </w:r>
      <w:r w:rsidRPr="00DD406E">
        <w:rPr>
          <w:rFonts w:ascii="Arial" w:hAnsi="Arial" w:cs="Arial"/>
          <w:sz w:val="18"/>
        </w:rPr>
        <w:br/>
      </w:r>
      <w:hyperlink r:id="rId13" w:history="1">
        <w:r w:rsidRPr="00264B15">
          <w:rPr>
            <w:rStyle w:val="Hyperlink"/>
            <w:rFonts w:ascii="Arial" w:hAnsi="Arial"/>
            <w:sz w:val="18"/>
          </w:rPr>
          <w:t>http://www.etsi.org/standards-search</w:t>
        </w:r>
      </w:hyperlink>
    </w:p>
    <w:p w14:paraId="2519334A" w14:textId="77777777" w:rsidR="00C97F15" w:rsidRPr="00DD406E" w:rsidRDefault="00C97F15" w:rsidP="00C97F15">
      <w:pPr>
        <w:pStyle w:val="FP"/>
        <w:framePr w:w="9605" w:h="7189" w:hRule="exact" w:wrap="notBeside" w:vAnchor="page" w:hAnchor="page" w:x="1021" w:y="8401"/>
        <w:spacing w:after="240"/>
        <w:jc w:val="center"/>
        <w:rPr>
          <w:rFonts w:ascii="Arial" w:hAnsi="Arial" w:cs="Arial"/>
          <w:sz w:val="18"/>
        </w:rPr>
      </w:pPr>
      <w:r w:rsidRPr="00DD406E">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at </w:t>
      </w:r>
      <w:hyperlink r:id="rId14" w:history="1">
        <w:r w:rsidRPr="00264B15">
          <w:rPr>
            <w:rStyle w:val="Hyperlink"/>
            <w:rFonts w:ascii="Arial" w:hAnsi="Arial" w:cs="Arial"/>
            <w:sz w:val="18"/>
          </w:rPr>
          <w:t>www.etsi.org/deliver</w:t>
        </w:r>
      </w:hyperlink>
      <w:r w:rsidRPr="00DD406E">
        <w:rPr>
          <w:rFonts w:ascii="Arial" w:hAnsi="Arial" w:cs="Arial"/>
          <w:sz w:val="18"/>
        </w:rPr>
        <w:t>.</w:t>
      </w:r>
    </w:p>
    <w:p w14:paraId="52D17014" w14:textId="77777777" w:rsidR="00C97F15" w:rsidRPr="00DD406E" w:rsidRDefault="00C97F15" w:rsidP="00C97F15">
      <w:pPr>
        <w:pStyle w:val="FP"/>
        <w:framePr w:w="9605" w:h="7189" w:hRule="exact" w:wrap="notBeside" w:vAnchor="page" w:hAnchor="page" w:x="1021" w:y="8401"/>
        <w:spacing w:after="240"/>
        <w:jc w:val="center"/>
        <w:rPr>
          <w:rFonts w:ascii="Arial" w:hAnsi="Arial" w:cs="Arial"/>
          <w:sz w:val="18"/>
        </w:rPr>
      </w:pPr>
      <w:r w:rsidRPr="00DD406E">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Pr="00264B15">
          <w:rPr>
            <w:rStyle w:val="Hyperlink"/>
            <w:rFonts w:ascii="Arial" w:hAnsi="Arial" w:cs="Arial"/>
            <w:sz w:val="18"/>
          </w:rPr>
          <w:t>https://portal.etsi.org/TB/ETSIDeliverableStatus.aspx</w:t>
        </w:r>
      </w:hyperlink>
    </w:p>
    <w:p w14:paraId="47C59312" w14:textId="77777777" w:rsidR="00C97F15" w:rsidRPr="00DD406E" w:rsidRDefault="00C97F15" w:rsidP="00C97F15">
      <w:pPr>
        <w:pStyle w:val="FP"/>
        <w:framePr w:w="9605" w:h="7189" w:hRule="exact" w:wrap="notBeside" w:vAnchor="page" w:hAnchor="page" w:x="1021" w:y="8401"/>
        <w:pBdr>
          <w:bottom w:val="single" w:sz="6" w:space="1" w:color="auto"/>
        </w:pBdr>
        <w:spacing w:after="240"/>
        <w:jc w:val="center"/>
        <w:rPr>
          <w:rFonts w:ascii="Arial" w:hAnsi="Arial" w:cs="Arial"/>
          <w:sz w:val="18"/>
        </w:rPr>
      </w:pPr>
      <w:r w:rsidRPr="00DD406E">
        <w:rPr>
          <w:rFonts w:ascii="Arial" w:hAnsi="Arial" w:cs="Arial"/>
          <w:sz w:val="18"/>
        </w:rPr>
        <w:t>If you find errors in the present document, please send your comment to one of the following services:</w:t>
      </w:r>
      <w:r w:rsidRPr="00DD406E">
        <w:rPr>
          <w:rFonts w:ascii="Arial" w:hAnsi="Arial" w:cs="Arial"/>
          <w:sz w:val="18"/>
        </w:rPr>
        <w:br/>
      </w:r>
      <w:hyperlink r:id="rId16" w:history="1">
        <w:r w:rsidRPr="00264B15">
          <w:rPr>
            <w:rStyle w:val="Hyperlink"/>
            <w:rFonts w:ascii="Arial" w:hAnsi="Arial" w:cs="Arial"/>
            <w:sz w:val="18"/>
            <w:szCs w:val="18"/>
          </w:rPr>
          <w:t>https://portal.etsi.org/People/CommiteeSupportStaff.aspx</w:t>
        </w:r>
      </w:hyperlink>
    </w:p>
    <w:p w14:paraId="01A7F149" w14:textId="77777777" w:rsidR="00C97F15" w:rsidRPr="00DD406E" w:rsidRDefault="00C97F15" w:rsidP="00C97F15">
      <w:pPr>
        <w:pStyle w:val="FP"/>
        <w:framePr w:w="9605" w:h="7189" w:hRule="exact" w:wrap="notBeside" w:vAnchor="page" w:hAnchor="page" w:x="1021" w:y="8401"/>
        <w:pBdr>
          <w:bottom w:val="single" w:sz="6" w:space="1" w:color="auto"/>
        </w:pBdr>
        <w:spacing w:after="240"/>
        <w:jc w:val="center"/>
        <w:rPr>
          <w:rFonts w:ascii="Arial" w:hAnsi="Arial"/>
          <w:b/>
          <w:i/>
        </w:rPr>
      </w:pPr>
      <w:r w:rsidRPr="00DD406E">
        <w:rPr>
          <w:rFonts w:ascii="Arial" w:hAnsi="Arial"/>
          <w:b/>
          <w:i/>
        </w:rPr>
        <w:t>Copyright Notification</w:t>
      </w:r>
    </w:p>
    <w:p w14:paraId="22E02589" w14:textId="77777777" w:rsidR="00C97F15" w:rsidRPr="00DD406E" w:rsidRDefault="00C97F15" w:rsidP="00C97F15">
      <w:pPr>
        <w:pStyle w:val="FP"/>
        <w:framePr w:w="9605" w:h="7189" w:hRule="exact" w:wrap="notBeside" w:vAnchor="page" w:hAnchor="page" w:x="1021" w:y="8401"/>
        <w:jc w:val="center"/>
        <w:rPr>
          <w:rFonts w:ascii="Arial" w:hAnsi="Arial" w:cs="Arial"/>
          <w:sz w:val="18"/>
        </w:rPr>
      </w:pPr>
      <w:r w:rsidRPr="00DD406E">
        <w:rPr>
          <w:rFonts w:ascii="Arial" w:hAnsi="Arial" w:cs="Arial"/>
          <w:sz w:val="18"/>
        </w:rPr>
        <w:t>No part may be reproduced or utilized in any form or by any means, electronic or mechanical, including photocopying and microfilm except as authorized by written permission of ETSI.</w:t>
      </w:r>
      <w:r w:rsidRPr="00DD406E">
        <w:rPr>
          <w:rFonts w:ascii="Arial" w:hAnsi="Arial" w:cs="Arial"/>
          <w:sz w:val="18"/>
        </w:rPr>
        <w:br/>
        <w:t>The content of the PDF version shall not be modified without the written authorization of ETSI.</w:t>
      </w:r>
      <w:r w:rsidRPr="00DD406E">
        <w:rPr>
          <w:rFonts w:ascii="Arial" w:hAnsi="Arial" w:cs="Arial"/>
          <w:sz w:val="18"/>
        </w:rPr>
        <w:br/>
        <w:t>The copyright and the foregoing restriction extend to reproduction in all media.</w:t>
      </w:r>
    </w:p>
    <w:p w14:paraId="0C0CAC1A" w14:textId="77777777" w:rsidR="00C97F15" w:rsidRPr="00DD406E" w:rsidRDefault="00C97F15" w:rsidP="00C97F15">
      <w:pPr>
        <w:pStyle w:val="FP"/>
        <w:framePr w:w="9605" w:h="7189" w:hRule="exact" w:wrap="notBeside" w:vAnchor="page" w:hAnchor="page" w:x="1021" w:y="8401"/>
        <w:jc w:val="center"/>
        <w:rPr>
          <w:rFonts w:ascii="Arial" w:hAnsi="Arial" w:cs="Arial"/>
          <w:sz w:val="18"/>
        </w:rPr>
      </w:pPr>
    </w:p>
    <w:p w14:paraId="5D330A51" w14:textId="3B126C98" w:rsidR="00C97F15" w:rsidRPr="00DD406E" w:rsidRDefault="00C97F15" w:rsidP="00C97F15">
      <w:pPr>
        <w:pStyle w:val="FP"/>
        <w:framePr w:w="9605" w:h="7189" w:hRule="exact" w:wrap="notBeside" w:vAnchor="page" w:hAnchor="page" w:x="1021" w:y="8401"/>
        <w:jc w:val="center"/>
        <w:rPr>
          <w:rFonts w:ascii="Arial" w:hAnsi="Arial" w:cs="Arial"/>
          <w:sz w:val="18"/>
        </w:rPr>
      </w:pPr>
      <w:r w:rsidRPr="00DD406E">
        <w:rPr>
          <w:rFonts w:ascii="Arial" w:hAnsi="Arial" w:cs="Arial"/>
          <w:sz w:val="18"/>
        </w:rPr>
        <w:t>© ETSI 20</w:t>
      </w:r>
      <w:r w:rsidR="0020413E">
        <w:rPr>
          <w:rFonts w:ascii="Arial" w:hAnsi="Arial" w:cs="Arial"/>
          <w:sz w:val="18"/>
        </w:rPr>
        <w:t>20</w:t>
      </w:r>
      <w:bookmarkStart w:id="0" w:name="_GoBack"/>
      <w:bookmarkEnd w:id="0"/>
      <w:r w:rsidRPr="00DD406E">
        <w:rPr>
          <w:rFonts w:ascii="Arial" w:hAnsi="Arial" w:cs="Arial"/>
          <w:sz w:val="18"/>
        </w:rPr>
        <w:t>.</w:t>
      </w:r>
    </w:p>
    <w:p w14:paraId="0A1FB5B6" w14:textId="77777777" w:rsidR="00C97F15" w:rsidRPr="00DD406E" w:rsidRDefault="00C97F15" w:rsidP="00C97F15">
      <w:pPr>
        <w:pStyle w:val="FP"/>
        <w:framePr w:w="9605" w:h="7189" w:hRule="exact" w:wrap="notBeside" w:vAnchor="page" w:hAnchor="page" w:x="1021" w:y="8401"/>
        <w:jc w:val="center"/>
        <w:rPr>
          <w:rFonts w:ascii="Arial" w:hAnsi="Arial" w:cs="Arial"/>
          <w:sz w:val="18"/>
        </w:rPr>
      </w:pPr>
      <w:r w:rsidRPr="00DD406E">
        <w:rPr>
          <w:rFonts w:ascii="Arial" w:hAnsi="Arial" w:cs="Arial"/>
          <w:sz w:val="18"/>
        </w:rPr>
        <w:t>All rights reserved.</w:t>
      </w:r>
      <w:r w:rsidRPr="00DD406E">
        <w:rPr>
          <w:rFonts w:ascii="Arial" w:hAnsi="Arial" w:cs="Arial"/>
          <w:sz w:val="18"/>
        </w:rPr>
        <w:br/>
      </w:r>
    </w:p>
    <w:p w14:paraId="7D8AAEAD" w14:textId="77777777" w:rsidR="00C97F15" w:rsidRPr="00DD406E" w:rsidRDefault="00C97F15" w:rsidP="00C97F15">
      <w:pPr>
        <w:framePr w:w="9605" w:h="7189" w:hRule="exact" w:wrap="notBeside" w:vAnchor="page" w:hAnchor="page" w:x="1021" w:y="8401"/>
        <w:jc w:val="center"/>
        <w:rPr>
          <w:rFonts w:ascii="Arial" w:hAnsi="Arial" w:cs="Arial"/>
          <w:sz w:val="18"/>
          <w:szCs w:val="18"/>
        </w:rPr>
      </w:pPr>
      <w:r w:rsidRPr="00DD406E">
        <w:rPr>
          <w:rFonts w:ascii="Arial" w:hAnsi="Arial" w:cs="Arial"/>
          <w:b/>
          <w:bCs/>
          <w:sz w:val="18"/>
          <w:szCs w:val="18"/>
        </w:rPr>
        <w:t>DECT</w:t>
      </w:r>
      <w:r w:rsidRPr="00DD406E">
        <w:rPr>
          <w:rFonts w:ascii="Arial" w:hAnsi="Arial" w:cs="Arial"/>
          <w:sz w:val="18"/>
          <w:szCs w:val="18"/>
          <w:vertAlign w:val="superscript"/>
        </w:rPr>
        <w:t>TM</w:t>
      </w:r>
      <w:r w:rsidRPr="00DD406E">
        <w:rPr>
          <w:rFonts w:ascii="Arial" w:hAnsi="Arial" w:cs="Arial"/>
          <w:sz w:val="18"/>
          <w:szCs w:val="18"/>
        </w:rPr>
        <w:t xml:space="preserve">, </w:t>
      </w:r>
      <w:r w:rsidRPr="00DD406E">
        <w:rPr>
          <w:rFonts w:ascii="Arial" w:hAnsi="Arial" w:cs="Arial"/>
          <w:b/>
          <w:bCs/>
          <w:sz w:val="18"/>
          <w:szCs w:val="18"/>
        </w:rPr>
        <w:t>PLUGTESTS</w:t>
      </w:r>
      <w:r w:rsidRPr="00DD406E">
        <w:rPr>
          <w:rFonts w:ascii="Arial" w:hAnsi="Arial" w:cs="Arial"/>
          <w:sz w:val="18"/>
          <w:szCs w:val="18"/>
          <w:vertAlign w:val="superscript"/>
        </w:rPr>
        <w:t>TM</w:t>
      </w:r>
      <w:r w:rsidRPr="00DD406E">
        <w:rPr>
          <w:rFonts w:ascii="Arial" w:hAnsi="Arial" w:cs="Arial"/>
          <w:sz w:val="18"/>
          <w:szCs w:val="18"/>
        </w:rPr>
        <w:t xml:space="preserve">, </w:t>
      </w:r>
      <w:r w:rsidRPr="00DD406E">
        <w:rPr>
          <w:rFonts w:ascii="Arial" w:hAnsi="Arial" w:cs="Arial"/>
          <w:b/>
          <w:bCs/>
          <w:sz w:val="18"/>
          <w:szCs w:val="18"/>
        </w:rPr>
        <w:t>UMTS</w:t>
      </w:r>
      <w:r w:rsidRPr="00DD406E">
        <w:rPr>
          <w:rFonts w:ascii="Arial" w:hAnsi="Arial" w:cs="Arial"/>
          <w:sz w:val="18"/>
          <w:szCs w:val="18"/>
          <w:vertAlign w:val="superscript"/>
        </w:rPr>
        <w:t>TM</w:t>
      </w:r>
      <w:r w:rsidRPr="00DD406E">
        <w:rPr>
          <w:rFonts w:ascii="Arial" w:hAnsi="Arial" w:cs="Arial"/>
          <w:sz w:val="18"/>
          <w:szCs w:val="18"/>
        </w:rPr>
        <w:t xml:space="preserve"> and the ETSI logo are trademarks of ETSI registered for the benefit of its Members.</w:t>
      </w:r>
      <w:r w:rsidRPr="00DD406E">
        <w:rPr>
          <w:rFonts w:ascii="Arial" w:hAnsi="Arial" w:cs="Arial"/>
          <w:sz w:val="18"/>
          <w:szCs w:val="18"/>
        </w:rPr>
        <w:br/>
      </w:r>
      <w:r w:rsidRPr="00DD406E">
        <w:rPr>
          <w:rFonts w:ascii="Arial" w:hAnsi="Arial" w:cs="Arial"/>
          <w:b/>
          <w:bCs/>
          <w:sz w:val="18"/>
          <w:szCs w:val="18"/>
        </w:rPr>
        <w:t>3GPP</w:t>
      </w:r>
      <w:r w:rsidRPr="00DD406E">
        <w:rPr>
          <w:rFonts w:ascii="Arial" w:hAnsi="Arial" w:cs="Arial"/>
          <w:sz w:val="18"/>
          <w:szCs w:val="18"/>
          <w:vertAlign w:val="superscript"/>
        </w:rPr>
        <w:t xml:space="preserve">TM </w:t>
      </w:r>
      <w:r w:rsidRPr="00DD406E">
        <w:rPr>
          <w:rFonts w:ascii="Arial" w:hAnsi="Arial" w:cs="Arial"/>
          <w:sz w:val="18"/>
          <w:szCs w:val="18"/>
        </w:rPr>
        <w:t xml:space="preserve">and </w:t>
      </w:r>
      <w:r w:rsidRPr="00DD406E">
        <w:rPr>
          <w:rFonts w:ascii="Arial" w:hAnsi="Arial" w:cs="Arial"/>
          <w:b/>
          <w:bCs/>
          <w:sz w:val="18"/>
          <w:szCs w:val="18"/>
        </w:rPr>
        <w:t>LTE</w:t>
      </w:r>
      <w:r w:rsidRPr="00DD406E">
        <w:rPr>
          <w:rFonts w:ascii="Arial" w:hAnsi="Arial" w:cs="Arial"/>
          <w:sz w:val="18"/>
          <w:szCs w:val="18"/>
          <w:vertAlign w:val="superscript"/>
        </w:rPr>
        <w:t>TM</w:t>
      </w:r>
      <w:r w:rsidRPr="00DD406E">
        <w:rPr>
          <w:rFonts w:ascii="Arial" w:hAnsi="Arial" w:cs="Arial"/>
          <w:sz w:val="18"/>
          <w:szCs w:val="18"/>
        </w:rPr>
        <w:t xml:space="preserve"> are trademarks of ETSI registered for the benefit of its Members and</w:t>
      </w:r>
      <w:r w:rsidRPr="00DD406E">
        <w:rPr>
          <w:rFonts w:ascii="Arial" w:hAnsi="Arial" w:cs="Arial"/>
          <w:sz w:val="18"/>
          <w:szCs w:val="18"/>
        </w:rPr>
        <w:br/>
        <w:t>of the 3GPP Organizational Partners.</w:t>
      </w:r>
      <w:r w:rsidRPr="00DD406E">
        <w:rPr>
          <w:rFonts w:ascii="Arial" w:hAnsi="Arial" w:cs="Arial"/>
          <w:sz w:val="18"/>
          <w:szCs w:val="18"/>
        </w:rPr>
        <w:br/>
      </w:r>
      <w:r w:rsidRPr="00DD406E">
        <w:rPr>
          <w:rFonts w:ascii="Arial" w:hAnsi="Arial" w:cs="Arial"/>
          <w:b/>
          <w:bCs/>
          <w:sz w:val="18"/>
          <w:szCs w:val="18"/>
        </w:rPr>
        <w:t>oneM2M™</w:t>
      </w:r>
      <w:r w:rsidRPr="00DD406E">
        <w:rPr>
          <w:rFonts w:ascii="Arial" w:hAnsi="Arial" w:cs="Arial"/>
          <w:sz w:val="18"/>
          <w:szCs w:val="18"/>
        </w:rPr>
        <w:t xml:space="preserve"> logo is a trademark of ETSI registered for the benefit of its Members and</w:t>
      </w:r>
      <w:r w:rsidRPr="00DD406E">
        <w:rPr>
          <w:rFonts w:ascii="Arial" w:hAnsi="Arial" w:cs="Arial"/>
          <w:sz w:val="18"/>
          <w:szCs w:val="18"/>
        </w:rPr>
        <w:br/>
        <w:t>of the oneM2M Partners.</w:t>
      </w:r>
      <w:r w:rsidRPr="00DD406E">
        <w:rPr>
          <w:rFonts w:ascii="Arial" w:hAnsi="Arial" w:cs="Arial"/>
          <w:sz w:val="18"/>
          <w:szCs w:val="18"/>
        </w:rPr>
        <w:br/>
      </w:r>
      <w:r w:rsidRPr="00DD406E">
        <w:rPr>
          <w:rFonts w:ascii="Arial" w:hAnsi="Arial" w:cs="Arial"/>
          <w:b/>
          <w:bCs/>
          <w:sz w:val="18"/>
          <w:szCs w:val="18"/>
        </w:rPr>
        <w:t>GSM</w:t>
      </w:r>
      <w:r w:rsidRPr="00DD406E">
        <w:rPr>
          <w:rFonts w:ascii="Arial" w:hAnsi="Arial" w:cs="Arial"/>
          <w:sz w:val="18"/>
          <w:szCs w:val="18"/>
          <w:vertAlign w:val="superscript"/>
        </w:rPr>
        <w:t>®</w:t>
      </w:r>
      <w:r w:rsidRPr="00DD406E">
        <w:rPr>
          <w:rFonts w:ascii="Arial" w:hAnsi="Arial" w:cs="Arial"/>
          <w:sz w:val="18"/>
          <w:szCs w:val="18"/>
        </w:rPr>
        <w:t xml:space="preserve"> and the GSM logo are trademarks registered and owned by the GSM Association.</w:t>
      </w:r>
    </w:p>
    <w:p w14:paraId="1150C8D9" w14:textId="77777777" w:rsidR="00C97F15" w:rsidRPr="00DD406E" w:rsidRDefault="00C97F15">
      <w:r w:rsidRPr="00DD406E">
        <w:br w:type="page"/>
      </w:r>
    </w:p>
    <w:p w14:paraId="5499C5BB" w14:textId="4D5A1F5A" w:rsidR="00A301A6" w:rsidRPr="00DD406E" w:rsidRDefault="00A301A6" w:rsidP="00E5296B">
      <w:pPr>
        <w:pStyle w:val="TT"/>
      </w:pPr>
      <w:r w:rsidRPr="00DD406E">
        <w:lastRenderedPageBreak/>
        <w:t>Contents</w:t>
      </w:r>
    </w:p>
    <w:p w14:paraId="241CC0BF" w14:textId="38D37986" w:rsidR="00CA6847" w:rsidRDefault="00B20C3B">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CA6847">
        <w:t>Intellectual Property Rights</w:t>
      </w:r>
      <w:r w:rsidR="00CA6847">
        <w:tab/>
      </w:r>
      <w:r w:rsidR="00CA6847">
        <w:fldChar w:fldCharType="begin"/>
      </w:r>
      <w:r w:rsidR="00CA6847">
        <w:instrText xml:space="preserve"> PAGEREF _Toc59455447 \h </w:instrText>
      </w:r>
      <w:r w:rsidR="00CA6847">
        <w:fldChar w:fldCharType="separate"/>
      </w:r>
      <w:r w:rsidR="00CA6847">
        <w:t>4</w:t>
      </w:r>
      <w:r w:rsidR="00CA6847">
        <w:fldChar w:fldCharType="end"/>
      </w:r>
    </w:p>
    <w:p w14:paraId="7E1B2E22" w14:textId="47E525F8" w:rsidR="00CA6847" w:rsidRDefault="00CA6847">
      <w:pPr>
        <w:pStyle w:val="TOC1"/>
        <w:rPr>
          <w:rFonts w:asciiTheme="minorHAnsi" w:eastAsiaTheme="minorEastAsia" w:hAnsiTheme="minorHAnsi" w:cstheme="minorBidi"/>
          <w:szCs w:val="22"/>
          <w:lang w:eastAsia="en-GB"/>
        </w:rPr>
      </w:pPr>
      <w:r>
        <w:t>Foreword</w:t>
      </w:r>
      <w:r>
        <w:tab/>
      </w:r>
      <w:r>
        <w:fldChar w:fldCharType="begin"/>
      </w:r>
      <w:r>
        <w:instrText xml:space="preserve"> PAGEREF _Toc59455448 \h </w:instrText>
      </w:r>
      <w:r>
        <w:fldChar w:fldCharType="separate"/>
      </w:r>
      <w:r>
        <w:t>4</w:t>
      </w:r>
      <w:r>
        <w:fldChar w:fldCharType="end"/>
      </w:r>
    </w:p>
    <w:p w14:paraId="73C5CAE1" w14:textId="090151D8" w:rsidR="00CA6847" w:rsidRDefault="00CA6847">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_Toc59455449 \h </w:instrText>
      </w:r>
      <w:r>
        <w:fldChar w:fldCharType="separate"/>
      </w:r>
      <w:r>
        <w:t>4</w:t>
      </w:r>
      <w:r>
        <w:fldChar w:fldCharType="end"/>
      </w:r>
    </w:p>
    <w:p w14:paraId="060515C0" w14:textId="42355167" w:rsidR="00CA6847" w:rsidRDefault="00CA684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_Toc59455450 \h </w:instrText>
      </w:r>
      <w:r>
        <w:fldChar w:fldCharType="separate"/>
      </w:r>
      <w:r>
        <w:t>4</w:t>
      </w:r>
      <w:r>
        <w:fldChar w:fldCharType="end"/>
      </w:r>
    </w:p>
    <w:p w14:paraId="0C200B8B" w14:textId="7DA1A437" w:rsidR="00CA6847" w:rsidRDefault="00CA6847">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_Toc59455451 \h </w:instrText>
      </w:r>
      <w:r>
        <w:fldChar w:fldCharType="separate"/>
      </w:r>
      <w:r>
        <w:t>5</w:t>
      </w:r>
      <w:r>
        <w:fldChar w:fldCharType="end"/>
      </w:r>
    </w:p>
    <w:p w14:paraId="44678E17" w14:textId="6CC95527" w:rsidR="00CA6847" w:rsidRDefault="00CA6847">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_Toc59455452 \h </w:instrText>
      </w:r>
      <w:r>
        <w:fldChar w:fldCharType="separate"/>
      </w:r>
      <w:r>
        <w:t>5</w:t>
      </w:r>
      <w:r>
        <w:fldChar w:fldCharType="end"/>
      </w:r>
    </w:p>
    <w:p w14:paraId="53C2E3D8" w14:textId="2DC66A92" w:rsidR="00CA6847" w:rsidRDefault="00CA6847">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_Toc59455453 \h </w:instrText>
      </w:r>
      <w:r>
        <w:fldChar w:fldCharType="separate"/>
      </w:r>
      <w:r>
        <w:t>5</w:t>
      </w:r>
      <w:r>
        <w:fldChar w:fldCharType="end"/>
      </w:r>
    </w:p>
    <w:p w14:paraId="76ABA6FD" w14:textId="6A80422C" w:rsidR="00CA6847" w:rsidRDefault="00CA6847">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_Toc59455454 \h </w:instrText>
      </w:r>
      <w:r>
        <w:fldChar w:fldCharType="separate"/>
      </w:r>
      <w:r>
        <w:t>5</w:t>
      </w:r>
      <w:r>
        <w:fldChar w:fldCharType="end"/>
      </w:r>
    </w:p>
    <w:p w14:paraId="323229BA" w14:textId="2630A1B6" w:rsidR="00CA6847" w:rsidRDefault="00CA6847">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_Toc59455455 \h </w:instrText>
      </w:r>
      <w:r>
        <w:fldChar w:fldCharType="separate"/>
      </w:r>
      <w:r>
        <w:t>6</w:t>
      </w:r>
      <w:r>
        <w:fldChar w:fldCharType="end"/>
      </w:r>
    </w:p>
    <w:p w14:paraId="49779B1D" w14:textId="4D296EF6" w:rsidR="00CA6847" w:rsidRDefault="00CA6847">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_Toc59455456 \h </w:instrText>
      </w:r>
      <w:r>
        <w:fldChar w:fldCharType="separate"/>
      </w:r>
      <w:r>
        <w:t>6</w:t>
      </w:r>
      <w:r>
        <w:fldChar w:fldCharType="end"/>
      </w:r>
    </w:p>
    <w:p w14:paraId="0C867983" w14:textId="50CFBF1C" w:rsidR="00CA6847" w:rsidRDefault="00CA6847">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_Toc59455457 \h </w:instrText>
      </w:r>
      <w:r>
        <w:fldChar w:fldCharType="separate"/>
      </w:r>
      <w:r>
        <w:t>6</w:t>
      </w:r>
      <w:r>
        <w:fldChar w:fldCharType="end"/>
      </w:r>
    </w:p>
    <w:p w14:paraId="1DF03F21" w14:textId="16C8F552" w:rsidR="00CA6847" w:rsidRDefault="00CA6847">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_Toc59455458 \h </w:instrText>
      </w:r>
      <w:r>
        <w:fldChar w:fldCharType="separate"/>
      </w:r>
      <w:r>
        <w:t>6</w:t>
      </w:r>
      <w:r>
        <w:fldChar w:fldCharType="end"/>
      </w:r>
    </w:p>
    <w:p w14:paraId="24B292BB" w14:textId="4F25DF9C" w:rsidR="00CA6847" w:rsidRDefault="00CA6847">
      <w:pPr>
        <w:pStyle w:val="TOC1"/>
        <w:rPr>
          <w:rFonts w:asciiTheme="minorHAnsi" w:eastAsiaTheme="minorEastAsia" w:hAnsiTheme="minorHAnsi" w:cstheme="minorBidi"/>
          <w:szCs w:val="22"/>
          <w:lang w:eastAsia="en-GB"/>
        </w:rPr>
      </w:pPr>
      <w:r>
        <w:t xml:space="preserve">4 </w:t>
      </w:r>
      <w:r>
        <w:tab/>
        <w:t>Risk and threats</w:t>
      </w:r>
      <w:r>
        <w:tab/>
      </w:r>
      <w:r>
        <w:fldChar w:fldCharType="begin"/>
      </w:r>
      <w:r>
        <w:instrText xml:space="preserve"> PAGEREF _Toc59455459 \h </w:instrText>
      </w:r>
      <w:r>
        <w:fldChar w:fldCharType="separate"/>
      </w:r>
      <w:r>
        <w:t>7</w:t>
      </w:r>
      <w:r>
        <w:fldChar w:fldCharType="end"/>
      </w:r>
    </w:p>
    <w:p w14:paraId="71B3DD2F" w14:textId="31C9DB79" w:rsidR="00CA6847" w:rsidRDefault="00CA6847">
      <w:pPr>
        <w:pStyle w:val="TOC1"/>
        <w:rPr>
          <w:rFonts w:asciiTheme="minorHAnsi" w:eastAsiaTheme="minorEastAsia" w:hAnsiTheme="minorHAnsi" w:cstheme="minorBidi"/>
          <w:szCs w:val="22"/>
          <w:lang w:eastAsia="en-GB"/>
        </w:rPr>
      </w:pPr>
      <w:r>
        <w:t>5</w:t>
      </w:r>
      <w:r>
        <w:tab/>
        <w:t>Cybersecurity Policies for a Communications Network</w:t>
      </w:r>
      <w:r>
        <w:tab/>
      </w:r>
      <w:r>
        <w:fldChar w:fldCharType="begin"/>
      </w:r>
      <w:r>
        <w:instrText xml:space="preserve"> PAGEREF _Toc59455460 \h </w:instrText>
      </w:r>
      <w:r>
        <w:fldChar w:fldCharType="separate"/>
      </w:r>
      <w:r>
        <w:t>8</w:t>
      </w:r>
      <w:r>
        <w:fldChar w:fldCharType="end"/>
      </w:r>
    </w:p>
    <w:p w14:paraId="1C393855" w14:textId="2528C02E" w:rsidR="00CA6847" w:rsidRDefault="00CA6847">
      <w:pPr>
        <w:pStyle w:val="TOC2"/>
        <w:rPr>
          <w:rFonts w:asciiTheme="minorHAnsi" w:eastAsiaTheme="minorEastAsia" w:hAnsiTheme="minorHAnsi" w:cstheme="minorBidi"/>
          <w:sz w:val="22"/>
          <w:szCs w:val="22"/>
          <w:lang w:eastAsia="en-GB"/>
        </w:rPr>
      </w:pPr>
      <w:r>
        <w:t>5.1</w:t>
      </w:r>
      <w:r>
        <w:tab/>
        <w:t>Organise for security</w:t>
      </w:r>
      <w:r>
        <w:tab/>
      </w:r>
      <w:r>
        <w:fldChar w:fldCharType="begin"/>
      </w:r>
      <w:r>
        <w:instrText xml:space="preserve"> PAGEREF _Toc59455461 \h </w:instrText>
      </w:r>
      <w:r>
        <w:fldChar w:fldCharType="separate"/>
      </w:r>
      <w:r>
        <w:t>9</w:t>
      </w:r>
      <w:r>
        <w:fldChar w:fldCharType="end"/>
      </w:r>
    </w:p>
    <w:p w14:paraId="5A32C9DA" w14:textId="525B873C" w:rsidR="00CA6847" w:rsidRDefault="00CA6847">
      <w:pPr>
        <w:pStyle w:val="TOC2"/>
        <w:rPr>
          <w:rFonts w:asciiTheme="minorHAnsi" w:eastAsiaTheme="minorEastAsia" w:hAnsiTheme="minorHAnsi" w:cstheme="minorBidi"/>
          <w:sz w:val="22"/>
          <w:szCs w:val="22"/>
          <w:lang w:eastAsia="en-GB"/>
        </w:rPr>
      </w:pPr>
      <w:r>
        <w:t xml:space="preserve">5.2 </w:t>
      </w:r>
      <w:r>
        <w:tab/>
        <w:t>Securely store credentials and security-sensitive data</w:t>
      </w:r>
      <w:r>
        <w:tab/>
      </w:r>
      <w:r>
        <w:fldChar w:fldCharType="begin"/>
      </w:r>
      <w:r>
        <w:instrText xml:space="preserve"> PAGEREF _Toc59455462 \h </w:instrText>
      </w:r>
      <w:r>
        <w:fldChar w:fldCharType="separate"/>
      </w:r>
      <w:r>
        <w:t>9</w:t>
      </w:r>
      <w:r>
        <w:fldChar w:fldCharType="end"/>
      </w:r>
    </w:p>
    <w:p w14:paraId="69769A24" w14:textId="09FE181B" w:rsidR="00CA6847" w:rsidRDefault="00CA6847">
      <w:pPr>
        <w:pStyle w:val="TOC2"/>
        <w:rPr>
          <w:rFonts w:asciiTheme="minorHAnsi" w:eastAsiaTheme="minorEastAsia" w:hAnsiTheme="minorHAnsi" w:cstheme="minorBidi"/>
          <w:sz w:val="22"/>
          <w:szCs w:val="22"/>
          <w:lang w:eastAsia="en-GB"/>
        </w:rPr>
      </w:pPr>
      <w:r>
        <w:t>5.3</w:t>
      </w:r>
      <w:r>
        <w:tab/>
        <w:t>Communicate securely</w:t>
      </w:r>
      <w:r>
        <w:tab/>
      </w:r>
      <w:r>
        <w:fldChar w:fldCharType="begin"/>
      </w:r>
      <w:r>
        <w:instrText xml:space="preserve"> PAGEREF _Toc59455463 \h </w:instrText>
      </w:r>
      <w:r>
        <w:fldChar w:fldCharType="separate"/>
      </w:r>
      <w:r>
        <w:t>9</w:t>
      </w:r>
      <w:r>
        <w:fldChar w:fldCharType="end"/>
      </w:r>
    </w:p>
    <w:p w14:paraId="06045124" w14:textId="74F9F076" w:rsidR="00CA6847" w:rsidRDefault="00CA6847">
      <w:pPr>
        <w:pStyle w:val="TOC2"/>
        <w:rPr>
          <w:rFonts w:asciiTheme="minorHAnsi" w:eastAsiaTheme="minorEastAsia" w:hAnsiTheme="minorHAnsi" w:cstheme="minorBidi"/>
          <w:sz w:val="22"/>
          <w:szCs w:val="22"/>
          <w:lang w:eastAsia="en-GB"/>
        </w:rPr>
      </w:pPr>
      <w:r>
        <w:t>5.4</w:t>
      </w:r>
      <w:r>
        <w:tab/>
        <w:t>Ensure that personal data is protected</w:t>
      </w:r>
      <w:r>
        <w:tab/>
      </w:r>
      <w:r>
        <w:fldChar w:fldCharType="begin"/>
      </w:r>
      <w:r>
        <w:instrText xml:space="preserve"> PAGEREF _Toc59455464 \h </w:instrText>
      </w:r>
      <w:r>
        <w:fldChar w:fldCharType="separate"/>
      </w:r>
      <w:r>
        <w:t>9</w:t>
      </w:r>
      <w:r>
        <w:fldChar w:fldCharType="end"/>
      </w:r>
    </w:p>
    <w:p w14:paraId="6EA9816E" w14:textId="5A84BCF9" w:rsidR="00CA6847" w:rsidRDefault="00CA6847">
      <w:pPr>
        <w:pStyle w:val="TOC2"/>
        <w:rPr>
          <w:rFonts w:asciiTheme="minorHAnsi" w:eastAsiaTheme="minorEastAsia" w:hAnsiTheme="minorHAnsi" w:cstheme="minorBidi"/>
          <w:sz w:val="22"/>
          <w:szCs w:val="22"/>
          <w:lang w:eastAsia="en-GB"/>
        </w:rPr>
      </w:pPr>
      <w:r>
        <w:t>5.5</w:t>
      </w:r>
      <w:r>
        <w:tab/>
        <w:t>Signalling integrity and protection</w:t>
      </w:r>
      <w:r>
        <w:tab/>
      </w:r>
      <w:r>
        <w:fldChar w:fldCharType="begin"/>
      </w:r>
      <w:r>
        <w:instrText xml:space="preserve"> PAGEREF _Toc59455465 \h </w:instrText>
      </w:r>
      <w:r>
        <w:fldChar w:fldCharType="separate"/>
      </w:r>
      <w:r>
        <w:t>10</w:t>
      </w:r>
      <w:r>
        <w:fldChar w:fldCharType="end"/>
      </w:r>
    </w:p>
    <w:p w14:paraId="77D7515E" w14:textId="3F511F7C" w:rsidR="00CA6847" w:rsidRDefault="00CA6847">
      <w:pPr>
        <w:pStyle w:val="TOC2"/>
        <w:rPr>
          <w:rFonts w:asciiTheme="minorHAnsi" w:eastAsiaTheme="minorEastAsia" w:hAnsiTheme="minorHAnsi" w:cstheme="minorBidi"/>
          <w:sz w:val="22"/>
          <w:szCs w:val="22"/>
          <w:lang w:eastAsia="en-GB"/>
        </w:rPr>
      </w:pPr>
      <w:r>
        <w:t>5.6</w:t>
      </w:r>
      <w:r>
        <w:tab/>
        <w:t>Software and Virtual functions</w:t>
      </w:r>
      <w:r>
        <w:tab/>
      </w:r>
      <w:r>
        <w:fldChar w:fldCharType="begin"/>
      </w:r>
      <w:r>
        <w:instrText xml:space="preserve"> PAGEREF _Toc59455466 \h </w:instrText>
      </w:r>
      <w:r>
        <w:fldChar w:fldCharType="separate"/>
      </w:r>
      <w:r>
        <w:t>10</w:t>
      </w:r>
      <w:r>
        <w:fldChar w:fldCharType="end"/>
      </w:r>
    </w:p>
    <w:p w14:paraId="1A597F75" w14:textId="346A9ABF" w:rsidR="00CA6847" w:rsidRDefault="00CA6847">
      <w:pPr>
        <w:pStyle w:val="TOC2"/>
        <w:rPr>
          <w:rFonts w:asciiTheme="minorHAnsi" w:eastAsiaTheme="minorEastAsia" w:hAnsiTheme="minorHAnsi" w:cstheme="minorBidi"/>
          <w:sz w:val="22"/>
          <w:szCs w:val="22"/>
          <w:lang w:eastAsia="en-GB"/>
        </w:rPr>
      </w:pPr>
      <w:r>
        <w:t>5.7</w:t>
      </w:r>
      <w:r>
        <w:tab/>
        <w:t>Back up and contingency planning</w:t>
      </w:r>
      <w:r>
        <w:tab/>
      </w:r>
      <w:r>
        <w:fldChar w:fldCharType="begin"/>
      </w:r>
      <w:r>
        <w:instrText xml:space="preserve"> PAGEREF _Toc59455467 \h </w:instrText>
      </w:r>
      <w:r>
        <w:fldChar w:fldCharType="separate"/>
      </w:r>
      <w:r>
        <w:t>10</w:t>
      </w:r>
      <w:r>
        <w:fldChar w:fldCharType="end"/>
      </w:r>
    </w:p>
    <w:p w14:paraId="767B6C2A" w14:textId="054C6C90" w:rsidR="00CA6847" w:rsidRDefault="00CA6847">
      <w:pPr>
        <w:pStyle w:val="TOC2"/>
        <w:rPr>
          <w:rFonts w:asciiTheme="minorHAnsi" w:eastAsiaTheme="minorEastAsia" w:hAnsiTheme="minorHAnsi" w:cstheme="minorBidi"/>
          <w:sz w:val="22"/>
          <w:szCs w:val="22"/>
          <w:lang w:eastAsia="en-GB"/>
        </w:rPr>
      </w:pPr>
      <w:r>
        <w:t xml:space="preserve">5.8 </w:t>
      </w:r>
      <w:r>
        <w:tab/>
        <w:t>Outsourcing of infrastructure and services</w:t>
      </w:r>
      <w:r>
        <w:tab/>
      </w:r>
      <w:r>
        <w:fldChar w:fldCharType="begin"/>
      </w:r>
      <w:r>
        <w:instrText xml:space="preserve"> PAGEREF _Toc59455468 \h </w:instrText>
      </w:r>
      <w:r>
        <w:fldChar w:fldCharType="separate"/>
      </w:r>
      <w:r>
        <w:t>11</w:t>
      </w:r>
      <w:r>
        <w:fldChar w:fldCharType="end"/>
      </w:r>
    </w:p>
    <w:p w14:paraId="77F17E17" w14:textId="48DCB538" w:rsidR="00CA6847" w:rsidRDefault="00CA6847">
      <w:pPr>
        <w:pStyle w:val="TOC2"/>
        <w:rPr>
          <w:rFonts w:asciiTheme="minorHAnsi" w:eastAsiaTheme="minorEastAsia" w:hAnsiTheme="minorHAnsi" w:cstheme="minorBidi"/>
          <w:sz w:val="22"/>
          <w:szCs w:val="22"/>
          <w:lang w:eastAsia="en-GB"/>
        </w:rPr>
      </w:pPr>
      <w:r>
        <w:t xml:space="preserve">5.9 </w:t>
      </w:r>
      <w:r>
        <w:tab/>
        <w:t>SIM security and tokens</w:t>
      </w:r>
      <w:r>
        <w:tab/>
      </w:r>
      <w:r>
        <w:fldChar w:fldCharType="begin"/>
      </w:r>
      <w:r>
        <w:instrText xml:space="preserve"> PAGEREF _Toc59455469 \h </w:instrText>
      </w:r>
      <w:r>
        <w:fldChar w:fldCharType="separate"/>
      </w:r>
      <w:r>
        <w:t>11</w:t>
      </w:r>
      <w:r>
        <w:fldChar w:fldCharType="end"/>
      </w:r>
    </w:p>
    <w:p w14:paraId="067F3BDC" w14:textId="4A99AE66"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5.10 </w:t>
      </w:r>
      <w:r w:rsidRPr="001F73A7">
        <w:rPr>
          <w:lang w:val="en-US"/>
        </w:rPr>
        <w:tab/>
        <w:t>Physical security of assets</w:t>
      </w:r>
      <w:r>
        <w:tab/>
      </w:r>
      <w:r>
        <w:fldChar w:fldCharType="begin"/>
      </w:r>
      <w:r>
        <w:instrText xml:space="preserve"> PAGEREF _Toc59455470 \h </w:instrText>
      </w:r>
      <w:r>
        <w:fldChar w:fldCharType="separate"/>
      </w:r>
      <w:r>
        <w:t>11</w:t>
      </w:r>
      <w:r>
        <w:fldChar w:fldCharType="end"/>
      </w:r>
    </w:p>
    <w:p w14:paraId="5A281201" w14:textId="6CAA71C2"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5.11 </w:t>
      </w:r>
      <w:r w:rsidRPr="001F73A7">
        <w:rPr>
          <w:lang w:val="en-US"/>
        </w:rPr>
        <w:tab/>
        <w:t>Supply chain security</w:t>
      </w:r>
      <w:r>
        <w:tab/>
      </w:r>
      <w:r>
        <w:fldChar w:fldCharType="begin"/>
      </w:r>
      <w:r>
        <w:instrText xml:space="preserve"> PAGEREF _Toc59455471 \h </w:instrText>
      </w:r>
      <w:r>
        <w:fldChar w:fldCharType="separate"/>
      </w:r>
      <w:r>
        <w:t>11</w:t>
      </w:r>
      <w:r>
        <w:fldChar w:fldCharType="end"/>
      </w:r>
    </w:p>
    <w:p w14:paraId="4E479B36" w14:textId="6C4C117C"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5.12 </w:t>
      </w:r>
      <w:r w:rsidRPr="001F73A7">
        <w:rPr>
          <w:lang w:val="en-US"/>
        </w:rPr>
        <w:tab/>
        <w:t>Vulnerability Disclosure</w:t>
      </w:r>
      <w:r>
        <w:tab/>
      </w:r>
      <w:r>
        <w:fldChar w:fldCharType="begin"/>
      </w:r>
      <w:r>
        <w:instrText xml:space="preserve"> PAGEREF _Toc59455472 \h </w:instrText>
      </w:r>
      <w:r>
        <w:fldChar w:fldCharType="separate"/>
      </w:r>
      <w:r>
        <w:t>12</w:t>
      </w:r>
      <w:r>
        <w:fldChar w:fldCharType="end"/>
      </w:r>
    </w:p>
    <w:p w14:paraId="2C1A4135" w14:textId="6095DF95"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5.13 </w:t>
      </w:r>
      <w:r w:rsidRPr="001F73A7">
        <w:rPr>
          <w:lang w:val="en-US"/>
        </w:rPr>
        <w:tab/>
        <w:t>Testing and auditing</w:t>
      </w:r>
      <w:r>
        <w:tab/>
      </w:r>
      <w:r>
        <w:fldChar w:fldCharType="begin"/>
      </w:r>
      <w:r>
        <w:instrText xml:space="preserve"> PAGEREF _Toc59455473 \h </w:instrText>
      </w:r>
      <w:r>
        <w:fldChar w:fldCharType="separate"/>
      </w:r>
      <w:r>
        <w:t>12</w:t>
      </w:r>
      <w:r>
        <w:fldChar w:fldCharType="end"/>
      </w:r>
    </w:p>
    <w:p w14:paraId="064458E3" w14:textId="091CABE7"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5.14 </w:t>
      </w:r>
      <w:r w:rsidRPr="001F73A7">
        <w:rPr>
          <w:lang w:val="en-US"/>
        </w:rPr>
        <w:tab/>
        <w:t>Accountability and monitoring of actions</w:t>
      </w:r>
      <w:r>
        <w:tab/>
      </w:r>
      <w:r>
        <w:fldChar w:fldCharType="begin"/>
      </w:r>
      <w:r>
        <w:instrText xml:space="preserve"> PAGEREF _Toc59455474 \h </w:instrText>
      </w:r>
      <w:r>
        <w:fldChar w:fldCharType="separate"/>
      </w:r>
      <w:r>
        <w:t>12</w:t>
      </w:r>
      <w:r>
        <w:fldChar w:fldCharType="end"/>
      </w:r>
    </w:p>
    <w:p w14:paraId="0712ACA6" w14:textId="5FDF9873"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5.15 </w:t>
      </w:r>
      <w:r w:rsidRPr="001F73A7">
        <w:rPr>
          <w:lang w:val="en-US"/>
        </w:rPr>
        <w:tab/>
        <w:t>Fraud detection and billing integrity</w:t>
      </w:r>
      <w:r>
        <w:tab/>
      </w:r>
      <w:r>
        <w:fldChar w:fldCharType="begin"/>
      </w:r>
      <w:r>
        <w:instrText xml:space="preserve"> PAGEREF _Toc59455475 \h </w:instrText>
      </w:r>
      <w:r>
        <w:fldChar w:fldCharType="separate"/>
      </w:r>
      <w:r>
        <w:t>12</w:t>
      </w:r>
      <w:r>
        <w:fldChar w:fldCharType="end"/>
      </w:r>
    </w:p>
    <w:p w14:paraId="727607E9" w14:textId="1A1F7301"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5.16 </w:t>
      </w:r>
      <w:r w:rsidRPr="001F73A7">
        <w:rPr>
          <w:lang w:val="en-US"/>
        </w:rPr>
        <w:tab/>
        <w:t>Legal conformance</w:t>
      </w:r>
      <w:r>
        <w:tab/>
      </w:r>
      <w:r>
        <w:fldChar w:fldCharType="begin"/>
      </w:r>
      <w:r>
        <w:instrText xml:space="preserve"> PAGEREF _Toc59455476 \h </w:instrText>
      </w:r>
      <w:r>
        <w:fldChar w:fldCharType="separate"/>
      </w:r>
      <w:r>
        <w:t>12</w:t>
      </w:r>
      <w:r>
        <w:fldChar w:fldCharType="end"/>
      </w:r>
    </w:p>
    <w:p w14:paraId="351A6AE9" w14:textId="5AE36EF2" w:rsidR="00CA6847" w:rsidRDefault="00CA6847">
      <w:pPr>
        <w:pStyle w:val="TOC3"/>
        <w:rPr>
          <w:rFonts w:asciiTheme="minorHAnsi" w:eastAsiaTheme="minorEastAsia" w:hAnsiTheme="minorHAnsi" w:cstheme="minorBidi"/>
          <w:sz w:val="22"/>
          <w:szCs w:val="22"/>
          <w:lang w:eastAsia="en-GB"/>
        </w:rPr>
      </w:pPr>
      <w:r w:rsidRPr="001F73A7">
        <w:rPr>
          <w:lang w:val="en-US"/>
        </w:rPr>
        <w:t xml:space="preserve">5.17 </w:t>
      </w:r>
      <w:r w:rsidRPr="001F73A7">
        <w:rPr>
          <w:lang w:val="en-US"/>
        </w:rPr>
        <w:tab/>
        <w:t>Training and awareness</w:t>
      </w:r>
      <w:r>
        <w:tab/>
      </w:r>
      <w:r>
        <w:fldChar w:fldCharType="begin"/>
      </w:r>
      <w:r>
        <w:instrText xml:space="preserve"> PAGEREF _Toc59455477 \h </w:instrText>
      </w:r>
      <w:r>
        <w:fldChar w:fldCharType="separate"/>
      </w:r>
      <w:r>
        <w:t>12</w:t>
      </w:r>
      <w:r>
        <w:fldChar w:fldCharType="end"/>
      </w:r>
    </w:p>
    <w:p w14:paraId="51842A76" w14:textId="514B8EB2" w:rsidR="00CA6847" w:rsidRDefault="00CA6847">
      <w:pPr>
        <w:pStyle w:val="TOC8"/>
        <w:rPr>
          <w:rFonts w:asciiTheme="minorHAnsi" w:eastAsiaTheme="minorEastAsia" w:hAnsiTheme="minorHAnsi" w:cstheme="minorBidi"/>
          <w:b w:val="0"/>
          <w:szCs w:val="22"/>
          <w:lang w:eastAsia="en-GB"/>
        </w:rPr>
      </w:pPr>
      <w:r>
        <w:t>Annex A (normative</w:t>
      </w:r>
      <w:r w:rsidRPr="001F73A7">
        <w:rPr>
          <w:color w:val="000000"/>
        </w:rPr>
        <w:t xml:space="preserve">): </w:t>
      </w:r>
      <w:r>
        <w:t>List of Policies</w:t>
      </w:r>
      <w:r>
        <w:tab/>
      </w:r>
      <w:r>
        <w:fldChar w:fldCharType="begin"/>
      </w:r>
      <w:r>
        <w:instrText xml:space="preserve"> PAGEREF _Toc59455478 \h </w:instrText>
      </w:r>
      <w:r>
        <w:fldChar w:fldCharType="separate"/>
      </w:r>
      <w:r>
        <w:t>14</w:t>
      </w:r>
      <w:r>
        <w:fldChar w:fldCharType="end"/>
      </w:r>
    </w:p>
    <w:p w14:paraId="565DC516" w14:textId="76285185" w:rsidR="00CA6847" w:rsidRDefault="00CA6847">
      <w:pPr>
        <w:pStyle w:val="TOC1"/>
        <w:rPr>
          <w:rFonts w:asciiTheme="minorHAnsi" w:eastAsiaTheme="minorEastAsia" w:hAnsiTheme="minorHAnsi" w:cstheme="minorBidi"/>
          <w:szCs w:val="22"/>
          <w:lang w:eastAsia="en-GB"/>
        </w:rPr>
      </w:pPr>
      <w:r>
        <w:t>History</w:t>
      </w:r>
      <w:r>
        <w:tab/>
      </w:r>
      <w:r>
        <w:fldChar w:fldCharType="begin"/>
      </w:r>
      <w:r>
        <w:instrText xml:space="preserve"> PAGEREF _Toc59455479 \h </w:instrText>
      </w:r>
      <w:r>
        <w:fldChar w:fldCharType="separate"/>
      </w:r>
      <w:r>
        <w:t>15</w:t>
      </w:r>
      <w:r>
        <w:fldChar w:fldCharType="end"/>
      </w:r>
    </w:p>
    <w:p w14:paraId="3A5FCD1F" w14:textId="665EBD20" w:rsidR="00D626BF" w:rsidRPr="00DD406E" w:rsidRDefault="00B20C3B">
      <w:r>
        <w:fldChar w:fldCharType="end"/>
      </w:r>
    </w:p>
    <w:p w14:paraId="2EA6517F" w14:textId="77777777" w:rsidR="00C97F15" w:rsidRPr="00DD406E" w:rsidRDefault="00C97F15">
      <w:pPr>
        <w:overflowPunct/>
        <w:autoSpaceDE/>
        <w:autoSpaceDN/>
        <w:adjustRightInd/>
        <w:spacing w:after="0"/>
        <w:textAlignment w:val="auto"/>
        <w:rPr>
          <w:rFonts w:ascii="Arial" w:hAnsi="Arial"/>
          <w:sz w:val="36"/>
        </w:rPr>
      </w:pPr>
      <w:r w:rsidRPr="00DD406E">
        <w:br w:type="page"/>
      </w:r>
    </w:p>
    <w:p w14:paraId="0D9A1AD1" w14:textId="286B1235" w:rsidR="00A301A6" w:rsidRPr="00DD406E" w:rsidRDefault="00A301A6" w:rsidP="00A301A6">
      <w:pPr>
        <w:pStyle w:val="Heading1"/>
      </w:pPr>
      <w:bookmarkStart w:id="1" w:name="_Toc59455447"/>
      <w:r w:rsidRPr="00DD406E">
        <w:lastRenderedPageBreak/>
        <w:t>Intellectual Property Rights</w:t>
      </w:r>
      <w:bookmarkEnd w:id="1"/>
    </w:p>
    <w:p w14:paraId="1E9F828B" w14:textId="4B30AB0A" w:rsidR="00BD37B7" w:rsidRPr="00DD406E" w:rsidRDefault="00BD37B7" w:rsidP="00BD37B7">
      <w:pPr>
        <w:pStyle w:val="H6"/>
      </w:pPr>
      <w:bookmarkStart w:id="2" w:name="For_tbname"/>
      <w:r w:rsidRPr="00DD406E">
        <w:t>Essential patents</w:t>
      </w:r>
    </w:p>
    <w:p w14:paraId="685FD048" w14:textId="77777777" w:rsidR="00BD37B7" w:rsidRPr="00DD406E" w:rsidRDefault="00BD37B7" w:rsidP="00BD37B7">
      <w:bookmarkStart w:id="3" w:name="IPR_3GPP"/>
      <w:r w:rsidRPr="00DD406E">
        <w:t xml:space="preserve">IPRs essential or potentially essential to normative deliverables may have been declared to ETSI. The information pertaining to these essential IPRs, if any, is publicly available for </w:t>
      </w:r>
      <w:r w:rsidRPr="00DD406E">
        <w:rPr>
          <w:b/>
          <w:bCs/>
        </w:rPr>
        <w:t>ETSI members and non-members</w:t>
      </w:r>
      <w:r w:rsidRPr="00DD406E">
        <w:t xml:space="preserve">, and can be found in ETSI SR 000 314: </w:t>
      </w:r>
      <w:r w:rsidRPr="00DD406E">
        <w:rPr>
          <w:i/>
          <w:iCs/>
        </w:rPr>
        <w:t>"Intellectual Property Rights (IPRs); Essential, or potentially Essential, IPRs notified to ETSI in respect of ETSI standards"</w:t>
      </w:r>
      <w:r w:rsidRPr="00DD406E">
        <w:t>, which is available from the ETSI Secretariat. Latest updates are available on the ETSI Web server (</w:t>
      </w:r>
      <w:hyperlink r:id="rId17" w:history="1">
        <w:r w:rsidRPr="00264B15">
          <w:rPr>
            <w:rStyle w:val="Hyperlink"/>
          </w:rPr>
          <w:t>https://ipr.etsi.org/</w:t>
        </w:r>
      </w:hyperlink>
      <w:r w:rsidRPr="00DD406E">
        <w:t>).</w:t>
      </w:r>
    </w:p>
    <w:p w14:paraId="3EC6466E" w14:textId="77777777" w:rsidR="00BD37B7" w:rsidRPr="00DD406E" w:rsidRDefault="00BD37B7" w:rsidP="00BD37B7">
      <w:r w:rsidRPr="00DD406E">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bookmarkEnd w:id="3"/>
    <w:p w14:paraId="5788AF7E" w14:textId="77777777" w:rsidR="00BD37B7" w:rsidRPr="00DD406E" w:rsidRDefault="00BD37B7" w:rsidP="00BD37B7">
      <w:pPr>
        <w:pStyle w:val="H6"/>
      </w:pPr>
      <w:r w:rsidRPr="00DD406E">
        <w:t>Trademarks</w:t>
      </w:r>
    </w:p>
    <w:p w14:paraId="31C16431" w14:textId="7513878B" w:rsidR="00BD37B7" w:rsidRPr="00DD406E" w:rsidRDefault="00BD37B7" w:rsidP="00BD37B7">
      <w:r w:rsidRPr="00DD406E">
        <w:t xml:space="preserve">The present document may include trademarks and/or tradenames which are asserted and/or registered by their owners. ETSI claims no ownership of these except for any which are indicated as being the property of </w:t>
      </w:r>
      <w:r w:rsidR="00534B61" w:rsidRPr="00DD406E">
        <w:t>ETSI and</w:t>
      </w:r>
      <w:r w:rsidRPr="00DD406E">
        <w:t xml:space="preserve"> conveys no right to use or reproduce any trademark and/or tradename. Mention of those trademarks in the present document does not constitute an endorsement by ETSI of products, services or organizations associated with those trademarks.</w:t>
      </w:r>
    </w:p>
    <w:p w14:paraId="766C8267" w14:textId="67753E1D" w:rsidR="00A301A6" w:rsidRPr="00DD406E" w:rsidRDefault="00A301A6" w:rsidP="00A301A6">
      <w:pPr>
        <w:pStyle w:val="Heading1"/>
      </w:pPr>
      <w:bookmarkStart w:id="4" w:name="_Toc59455448"/>
      <w:r w:rsidRPr="00DD406E">
        <w:t>Foreword</w:t>
      </w:r>
      <w:bookmarkEnd w:id="4"/>
    </w:p>
    <w:bookmarkEnd w:id="2"/>
    <w:p w14:paraId="7FC3CD3F" w14:textId="77777777" w:rsidR="00BD37B7" w:rsidRPr="00DD406E" w:rsidRDefault="00BD37B7" w:rsidP="00BD37B7">
      <w:r w:rsidRPr="00DD406E">
        <w:t>This Technical Specification (</w:t>
      </w:r>
      <w:r w:rsidRPr="00264B15">
        <w:t>TS</w:t>
      </w:r>
      <w:r w:rsidRPr="00DD406E">
        <w:t>) has been produced by ETSI Technical Committee Cyber Security (CYBER).</w:t>
      </w:r>
    </w:p>
    <w:p w14:paraId="0C99D58C" w14:textId="77777777" w:rsidR="00BD37B7" w:rsidRPr="00DD406E" w:rsidRDefault="00BD37B7" w:rsidP="00BD37B7">
      <w:pPr>
        <w:pStyle w:val="Heading1"/>
      </w:pPr>
      <w:bookmarkStart w:id="5" w:name="_Toc59455449"/>
      <w:r w:rsidRPr="00DD406E">
        <w:t>Modal verbs terminology</w:t>
      </w:r>
      <w:bookmarkEnd w:id="5"/>
    </w:p>
    <w:p w14:paraId="04A21F60" w14:textId="4870C9E0" w:rsidR="00BD37B7" w:rsidRPr="00DD406E" w:rsidRDefault="00BD37B7" w:rsidP="00BD37B7">
      <w:r w:rsidRPr="00DD406E">
        <w:t>In the present document "</w:t>
      </w:r>
      <w:r w:rsidR="00CB0355" w:rsidRPr="00DD406E">
        <w:rPr>
          <w:b/>
          <w:bCs/>
        </w:rPr>
        <w:t>shall</w:t>
      </w:r>
      <w:r w:rsidRPr="00DD406E">
        <w:t>", "</w:t>
      </w:r>
      <w:r w:rsidR="00CB0355" w:rsidRPr="00DD406E">
        <w:rPr>
          <w:b/>
          <w:bCs/>
        </w:rPr>
        <w:t>shall</w:t>
      </w:r>
      <w:r w:rsidRPr="00DD406E">
        <w:rPr>
          <w:b/>
          <w:bCs/>
        </w:rPr>
        <w:t xml:space="preserve"> not</w:t>
      </w:r>
      <w:r w:rsidRPr="00DD406E">
        <w:t>", "</w:t>
      </w:r>
      <w:r w:rsidRPr="00DD406E">
        <w:rPr>
          <w:b/>
          <w:bCs/>
        </w:rPr>
        <w:t>should</w:t>
      </w:r>
      <w:r w:rsidRPr="00DD406E">
        <w:t>", "</w:t>
      </w:r>
      <w:r w:rsidRPr="00DD406E">
        <w:rPr>
          <w:b/>
          <w:bCs/>
        </w:rPr>
        <w:t>should not</w:t>
      </w:r>
      <w:r w:rsidRPr="00DD406E">
        <w:t>", "</w:t>
      </w:r>
      <w:r w:rsidRPr="00DD406E">
        <w:rPr>
          <w:b/>
          <w:bCs/>
        </w:rPr>
        <w:t>may</w:t>
      </w:r>
      <w:r w:rsidRPr="00DD406E">
        <w:t>", "</w:t>
      </w:r>
      <w:r w:rsidRPr="00DD406E">
        <w:rPr>
          <w:b/>
          <w:bCs/>
        </w:rPr>
        <w:t>need not</w:t>
      </w:r>
      <w:r w:rsidRPr="00DD406E">
        <w:t>", "</w:t>
      </w:r>
      <w:r w:rsidRPr="00DD406E">
        <w:rPr>
          <w:b/>
          <w:bCs/>
        </w:rPr>
        <w:t>will</w:t>
      </w:r>
      <w:r w:rsidRPr="00DD406E">
        <w:rPr>
          <w:bCs/>
        </w:rPr>
        <w:t>"</w:t>
      </w:r>
      <w:r w:rsidRPr="00DD406E">
        <w:t xml:space="preserve">, </w:t>
      </w:r>
      <w:r w:rsidRPr="00DD406E">
        <w:rPr>
          <w:bCs/>
        </w:rPr>
        <w:t>"</w:t>
      </w:r>
      <w:r w:rsidRPr="00DD406E">
        <w:rPr>
          <w:b/>
          <w:bCs/>
        </w:rPr>
        <w:t>will not</w:t>
      </w:r>
      <w:r w:rsidRPr="00DD406E">
        <w:rPr>
          <w:bCs/>
        </w:rPr>
        <w:t>"</w:t>
      </w:r>
      <w:r w:rsidRPr="00DD406E">
        <w:t>, "</w:t>
      </w:r>
      <w:r w:rsidRPr="00DD406E">
        <w:rPr>
          <w:b/>
          <w:bCs/>
        </w:rPr>
        <w:t>can</w:t>
      </w:r>
      <w:r w:rsidRPr="00DD406E">
        <w:t>" and "</w:t>
      </w:r>
      <w:r w:rsidRPr="00DD406E">
        <w:rPr>
          <w:b/>
          <w:bCs/>
        </w:rPr>
        <w:t>cannot</w:t>
      </w:r>
      <w:r w:rsidRPr="00DD406E">
        <w:t xml:space="preserve">" are to be interpreted as described in clause 3.2 of the </w:t>
      </w:r>
      <w:hyperlink r:id="rId18" w:history="1">
        <w:r w:rsidRPr="00264B15">
          <w:rPr>
            <w:rStyle w:val="Hyperlink"/>
          </w:rPr>
          <w:t>ETSI Drafting Rules</w:t>
        </w:r>
      </w:hyperlink>
      <w:r w:rsidRPr="00DD406E">
        <w:t xml:space="preserve"> (Verbal forms for the expression of provisions).</w:t>
      </w:r>
    </w:p>
    <w:p w14:paraId="5A9A4C3D" w14:textId="2581BC33" w:rsidR="00BD37B7" w:rsidRPr="00DD406E" w:rsidRDefault="00BD37B7" w:rsidP="00BD37B7">
      <w:r w:rsidRPr="00DD406E">
        <w:t>"</w:t>
      </w:r>
      <w:r w:rsidR="00CB0355" w:rsidRPr="00DD406E">
        <w:rPr>
          <w:b/>
          <w:bCs/>
        </w:rPr>
        <w:t>must</w:t>
      </w:r>
      <w:r w:rsidRPr="00DD406E">
        <w:t>" and "</w:t>
      </w:r>
      <w:r w:rsidR="00CB0355" w:rsidRPr="00DD406E">
        <w:rPr>
          <w:b/>
          <w:bCs/>
        </w:rPr>
        <w:t>must</w:t>
      </w:r>
      <w:r w:rsidRPr="00DD406E">
        <w:rPr>
          <w:b/>
          <w:bCs/>
        </w:rPr>
        <w:t xml:space="preserve"> not</w:t>
      </w:r>
      <w:r w:rsidRPr="00DD406E">
        <w:t xml:space="preserve">" are </w:t>
      </w:r>
      <w:r w:rsidRPr="00DD406E">
        <w:rPr>
          <w:b/>
          <w:bCs/>
        </w:rPr>
        <w:t>NOT</w:t>
      </w:r>
      <w:r w:rsidRPr="00DD406E">
        <w:t xml:space="preserve"> allowed in ETSI deliverables except when used in direct citation.</w:t>
      </w:r>
    </w:p>
    <w:p w14:paraId="03D05184" w14:textId="3819E440" w:rsidR="00A301A6" w:rsidRPr="00DD406E" w:rsidRDefault="00A301A6" w:rsidP="00A301A6">
      <w:pPr>
        <w:pStyle w:val="Heading1"/>
      </w:pPr>
      <w:bookmarkStart w:id="6" w:name="_Toc59455450"/>
      <w:r w:rsidRPr="00DD406E">
        <w:t>Introduction</w:t>
      </w:r>
      <w:bookmarkEnd w:id="6"/>
    </w:p>
    <w:p w14:paraId="2B137DF2" w14:textId="52BBA456" w:rsidR="00F73692" w:rsidRPr="00DD406E" w:rsidRDefault="00D9013C" w:rsidP="00F73692">
      <w:r>
        <w:t xml:space="preserve">Over time </w:t>
      </w:r>
      <w:r w:rsidR="00194DD3">
        <w:t>c</w:t>
      </w:r>
      <w:r w:rsidR="000464FC">
        <w:t>ommunications</w:t>
      </w:r>
      <w:r>
        <w:t xml:space="preserve"> networks have evolved from simple fixed line to mobile </w:t>
      </w:r>
      <w:r w:rsidR="00735853">
        <w:t>networks and</w:t>
      </w:r>
      <w:r>
        <w:t xml:space="preserve"> depending on underlying </w:t>
      </w:r>
      <w:r w:rsidR="00E856D8">
        <w:t>i</w:t>
      </w:r>
      <w:r>
        <w:t>nternet protocols</w:t>
      </w:r>
      <w:r w:rsidR="00E856D8">
        <w:t xml:space="preserve"> rather than circuit switched</w:t>
      </w:r>
      <w:r>
        <w:t xml:space="preserve">, </w:t>
      </w:r>
      <w:r w:rsidR="00194DD3">
        <w:t>with many s</w:t>
      </w:r>
      <w:r>
        <w:t>oftware and virtual functions.</w:t>
      </w:r>
    </w:p>
    <w:p w14:paraId="25D37D3D" w14:textId="1E81E027" w:rsidR="00F972AD" w:rsidRPr="00DD406E" w:rsidRDefault="00F972AD" w:rsidP="00F73692">
      <w:r w:rsidRPr="00DD406E">
        <w:t>T</w:t>
      </w:r>
      <w:r w:rsidR="002932CC" w:rsidRPr="00DD406E">
        <w:t xml:space="preserve">he present document </w:t>
      </w:r>
      <w:r w:rsidRPr="00DD406E">
        <w:t>brings together</w:t>
      </w:r>
      <w:r w:rsidR="004F612A" w:rsidRPr="00DD406E">
        <w:t xml:space="preserve"> widely considered good practice in security for </w:t>
      </w:r>
      <w:r w:rsidR="00194DD3">
        <w:t>c</w:t>
      </w:r>
      <w:r w:rsidR="000464FC">
        <w:t>ommunications</w:t>
      </w:r>
      <w:r w:rsidR="00D9013C">
        <w:t xml:space="preserve"> networks </w:t>
      </w:r>
      <w:r w:rsidRPr="00DD406E">
        <w:t xml:space="preserve">in </w:t>
      </w:r>
      <w:r w:rsidR="005A6060" w:rsidRPr="00DD406E">
        <w:t xml:space="preserve">a set of </w:t>
      </w:r>
      <w:r w:rsidRPr="00DD406E">
        <w:t xml:space="preserve">high-level outcome-focused </w:t>
      </w:r>
      <w:r w:rsidR="00E856D8">
        <w:t>Policies</w:t>
      </w:r>
      <w:r w:rsidRPr="00DD406E">
        <w:t xml:space="preserve">. The objective of </w:t>
      </w:r>
      <w:r w:rsidR="008D4B8C" w:rsidRPr="00DD406E">
        <w:t>the present document</w:t>
      </w:r>
      <w:r w:rsidRPr="00DD406E">
        <w:t xml:space="preserve"> is to support all parties involved in the </w:t>
      </w:r>
      <w:r w:rsidR="00D9013C">
        <w:t xml:space="preserve">bringing simple controls to improve the security of a </w:t>
      </w:r>
      <w:r w:rsidR="00194DD3">
        <w:t>c</w:t>
      </w:r>
      <w:r w:rsidR="000464FC">
        <w:t>ommunications</w:t>
      </w:r>
      <w:r w:rsidR="00D9013C">
        <w:t xml:space="preserve"> </w:t>
      </w:r>
      <w:r w:rsidR="00FC094C">
        <w:t>network.</w:t>
      </w:r>
      <w:r w:rsidR="001E6A98" w:rsidRPr="00DD406E">
        <w:t xml:space="preserve"> </w:t>
      </w:r>
    </w:p>
    <w:p w14:paraId="4D764F4B" w14:textId="476A9A29" w:rsidR="00F972AD" w:rsidRPr="00DD406E" w:rsidRDefault="008D4B8C" w:rsidP="00F73692">
      <w:r w:rsidRPr="00DD406E">
        <w:t>The present document</w:t>
      </w:r>
      <w:r w:rsidR="0045431E" w:rsidRPr="00DD406E">
        <w:t xml:space="preserve"> is </w:t>
      </w:r>
      <w:r w:rsidR="00F972AD" w:rsidRPr="00DD406E">
        <w:t xml:space="preserve">not intended </w:t>
      </w:r>
      <w:r w:rsidR="00E9555F" w:rsidRPr="00DD406E">
        <w:t xml:space="preserve">to </w:t>
      </w:r>
      <w:r w:rsidR="001E6A98" w:rsidRPr="00DD406E">
        <w:t>solve all</w:t>
      </w:r>
      <w:r w:rsidR="00F972AD" w:rsidRPr="00DD406E">
        <w:t xml:space="preserve"> security challenges. </w:t>
      </w:r>
      <w:r w:rsidR="005D3432" w:rsidRPr="00DD406E">
        <w:t xml:space="preserve">Rather, </w:t>
      </w:r>
      <w:r w:rsidR="002932CC" w:rsidRPr="00DD406E">
        <w:t>the focus is</w:t>
      </w:r>
      <w:r w:rsidR="005D3432" w:rsidRPr="00DD406E">
        <w:t xml:space="preserve"> on the </w:t>
      </w:r>
      <w:r w:rsidR="000464FC">
        <w:t>technical</w:t>
      </w:r>
      <w:r w:rsidR="005D3432" w:rsidRPr="00DD406E">
        <w:t xml:space="preserve"> and </w:t>
      </w:r>
      <w:r w:rsidR="00CB0355" w:rsidRPr="00DD406E">
        <w:t>organizational</w:t>
      </w:r>
      <w:r w:rsidR="005D3432" w:rsidRPr="00DD406E">
        <w:t xml:space="preserve"> </w:t>
      </w:r>
      <w:r w:rsidR="00E856D8">
        <w:t>P</w:t>
      </w:r>
      <w:r w:rsidR="005D3432" w:rsidRPr="00DD406E">
        <w:t>olicies that matter most in addressing the most significant and widespread se</w:t>
      </w:r>
      <w:r w:rsidR="00261E8F" w:rsidRPr="00DD406E">
        <w:t xml:space="preserve">curity shortcomings. </w:t>
      </w:r>
    </w:p>
    <w:p w14:paraId="24122167" w14:textId="7843928F" w:rsidR="00C84D88" w:rsidRPr="00DD406E" w:rsidRDefault="005B4AF3" w:rsidP="005B4AF3">
      <w:r w:rsidRPr="00DD406E">
        <w:t xml:space="preserve">As many </w:t>
      </w:r>
      <w:r w:rsidR="000464FC">
        <w:t>Communications</w:t>
      </w:r>
      <w:r w:rsidR="00D9013C">
        <w:t xml:space="preserve"> networks</w:t>
      </w:r>
      <w:r w:rsidRPr="00DD406E">
        <w:t xml:space="preserve"> and services process and store personal data, the present document </w:t>
      </w:r>
      <w:r w:rsidR="008D4B8C" w:rsidRPr="00DD406E">
        <w:t xml:space="preserve">can </w:t>
      </w:r>
      <w:r w:rsidRPr="00DD406E">
        <w:t xml:space="preserve">help in ensuring </w:t>
      </w:r>
      <w:r w:rsidR="00C84D88" w:rsidRPr="00DD406E">
        <w:t xml:space="preserve">that </w:t>
      </w:r>
      <w:r w:rsidRPr="00DD406E">
        <w:t xml:space="preserve">these are compliant with </w:t>
      </w:r>
      <w:r w:rsidRPr="005F7A0C">
        <w:t>the General Data Protection Regulation</w:t>
      </w:r>
      <w:r w:rsidR="001D3A6F" w:rsidRPr="005F7A0C">
        <w:t xml:space="preserve"> (</w:t>
      </w:r>
      <w:r w:rsidR="001D3A6F" w:rsidRPr="005C08D3">
        <w:t>GDPR</w:t>
      </w:r>
      <w:r w:rsidR="001D3A6F" w:rsidRPr="005F7A0C">
        <w:t>)</w:t>
      </w:r>
      <w:r w:rsidR="00D03312">
        <w:t xml:space="preserve"> </w:t>
      </w:r>
      <w:r w:rsidR="00D1054F">
        <w:t>[</w:t>
      </w:r>
      <w:r w:rsidR="00D03312">
        <w:rPr>
          <w:color w:val="0000FF"/>
        </w:rPr>
        <w:fldChar w:fldCharType="begin"/>
      </w:r>
      <w:r w:rsidR="00D03312">
        <w:rPr>
          <w:color w:val="0000FF"/>
        </w:rPr>
        <w:instrText xml:space="preserve"> REF  REF_9546EC \h </w:instrText>
      </w:r>
      <w:r w:rsidR="00D03312">
        <w:rPr>
          <w:color w:val="0000FF"/>
        </w:rPr>
      </w:r>
      <w:r w:rsidR="00D03312">
        <w:rPr>
          <w:color w:val="0000FF"/>
        </w:rPr>
        <w:fldChar w:fldCharType="separate"/>
      </w:r>
      <w:r w:rsidR="00DF53EC">
        <w:t>i.</w:t>
      </w:r>
      <w:r w:rsidR="00DF53EC">
        <w:rPr>
          <w:noProof/>
        </w:rPr>
        <w:t>7</w:t>
      </w:r>
      <w:r w:rsidR="00D03312">
        <w:rPr>
          <w:color w:val="0000FF"/>
        </w:rPr>
        <w:fldChar w:fldCharType="end"/>
      </w:r>
      <w:r w:rsidR="00D1054F">
        <w:t>]</w:t>
      </w:r>
      <w:r w:rsidRPr="00DD406E">
        <w:t xml:space="preserve">. </w:t>
      </w:r>
      <w:r w:rsidR="00C84D88" w:rsidRPr="00DD406E">
        <w:t xml:space="preserve">This present document </w:t>
      </w:r>
      <w:r w:rsidR="008D4B8C" w:rsidRPr="00DD406E">
        <w:t xml:space="preserve">can </w:t>
      </w:r>
      <w:r w:rsidR="000D1B24" w:rsidRPr="00DD406E">
        <w:t xml:space="preserve">also help </w:t>
      </w:r>
      <w:r w:rsidR="00CB0355" w:rsidRPr="00DD406E">
        <w:t>organizations</w:t>
      </w:r>
      <w:r w:rsidR="000D1B24" w:rsidRPr="00DD406E">
        <w:t xml:space="preserve"> implement a future </w:t>
      </w:r>
      <w:r w:rsidR="00C84D88" w:rsidRPr="00264B15">
        <w:t>EU</w:t>
      </w:r>
      <w:r w:rsidR="00C84D88" w:rsidRPr="00DD406E">
        <w:t xml:space="preserve"> common cybersecurity certification framework as proposed in the Cybersecurity Act</w:t>
      </w:r>
      <w:r w:rsidR="000D1EB0">
        <w:t xml:space="preserve"> [</w:t>
      </w:r>
      <w:r w:rsidR="00F26F2A">
        <w:fldChar w:fldCharType="begin"/>
      </w:r>
      <w:r w:rsidR="00F26F2A">
        <w:instrText xml:space="preserve"> REF  REF_Cybersecurity_Act \h </w:instrText>
      </w:r>
      <w:r w:rsidR="00F26F2A">
        <w:fldChar w:fldCharType="separate"/>
      </w:r>
      <w:r w:rsidR="00DF53EC">
        <w:t>i.</w:t>
      </w:r>
      <w:r w:rsidR="00DF53EC">
        <w:rPr>
          <w:noProof/>
        </w:rPr>
        <w:t>13</w:t>
      </w:r>
      <w:r w:rsidR="00F26F2A">
        <w:fldChar w:fldCharType="end"/>
      </w:r>
      <w:r w:rsidR="000D1EB0">
        <w:t>]</w:t>
      </w:r>
      <w:r w:rsidR="00C84D88" w:rsidRPr="00DD406E">
        <w:t>.</w:t>
      </w:r>
      <w:r w:rsidR="00D9013C">
        <w:t xml:space="preserve"> In some </w:t>
      </w:r>
      <w:r w:rsidR="00534B61">
        <w:t>case</w:t>
      </w:r>
      <w:r w:rsidR="00D9013C">
        <w:t xml:space="preserve"> the NIS Directive will also apply.</w:t>
      </w:r>
    </w:p>
    <w:p w14:paraId="4389A0DD" w14:textId="77777777" w:rsidR="00D25520" w:rsidRPr="00DD406E" w:rsidRDefault="00D25520">
      <w:pPr>
        <w:overflowPunct/>
        <w:autoSpaceDE/>
        <w:autoSpaceDN/>
        <w:adjustRightInd/>
        <w:spacing w:after="0"/>
        <w:textAlignment w:val="auto"/>
        <w:rPr>
          <w:rFonts w:ascii="Arial" w:hAnsi="Arial"/>
          <w:sz w:val="36"/>
        </w:rPr>
      </w:pPr>
      <w:r w:rsidRPr="00DD406E">
        <w:br w:type="page"/>
      </w:r>
    </w:p>
    <w:p w14:paraId="53C85B8E" w14:textId="5C852322" w:rsidR="00A301A6" w:rsidRPr="00DD406E" w:rsidRDefault="00A301A6" w:rsidP="00A301A6">
      <w:pPr>
        <w:pStyle w:val="Heading1"/>
      </w:pPr>
      <w:bookmarkStart w:id="7" w:name="_Toc59455451"/>
      <w:r w:rsidRPr="00DD406E">
        <w:lastRenderedPageBreak/>
        <w:t>1</w:t>
      </w:r>
      <w:r w:rsidRPr="00DD406E">
        <w:tab/>
        <w:t>Scope</w:t>
      </w:r>
      <w:bookmarkEnd w:id="7"/>
    </w:p>
    <w:p w14:paraId="03C5BF50" w14:textId="14A1CEF8" w:rsidR="000D1EB0" w:rsidRDefault="00BF5AB6" w:rsidP="00A301A6">
      <w:r w:rsidRPr="00DD406E">
        <w:t xml:space="preserve">The </w:t>
      </w:r>
      <w:r w:rsidR="0087138E" w:rsidRPr="00DD406E">
        <w:t xml:space="preserve">present document specifies high-level </w:t>
      </w:r>
      <w:r w:rsidR="00E856D8">
        <w:t>Policies</w:t>
      </w:r>
      <w:r w:rsidR="0087138E" w:rsidRPr="00DD406E">
        <w:t xml:space="preserve"> for the </w:t>
      </w:r>
      <w:r w:rsidR="00F4558D">
        <w:t>Cybersecurity</w:t>
      </w:r>
      <w:r w:rsidR="0087138E" w:rsidRPr="00DD406E">
        <w:t xml:space="preserve"> of </w:t>
      </w:r>
      <w:r w:rsidR="00D9013C">
        <w:t xml:space="preserve">a </w:t>
      </w:r>
      <w:r w:rsidR="000464FC">
        <w:t>Communications</w:t>
      </w:r>
      <w:r w:rsidR="00D9013C">
        <w:t xml:space="preserve"> network</w:t>
      </w:r>
    </w:p>
    <w:p w14:paraId="1D2D7974" w14:textId="22DBFD86" w:rsidR="007C5232" w:rsidRDefault="005E5843" w:rsidP="00A301A6">
      <w:r w:rsidRPr="00DD406E">
        <w:t xml:space="preserve">The present document provides basic guidance for </w:t>
      </w:r>
      <w:r w:rsidR="00CB0355" w:rsidRPr="00DD406E">
        <w:t>organizations</w:t>
      </w:r>
      <w:r w:rsidRPr="00DD406E">
        <w:t xml:space="preserve"> involved in the development and </w:t>
      </w:r>
      <w:r w:rsidR="00D9013C">
        <w:t>deployment</w:t>
      </w:r>
      <w:r w:rsidR="00F4558D">
        <w:t>,</w:t>
      </w:r>
      <w:r w:rsidR="00D9013C" w:rsidRPr="00DD406E">
        <w:t xml:space="preserve"> </w:t>
      </w:r>
      <w:r w:rsidR="00D9013C">
        <w:t>and</w:t>
      </w:r>
      <w:r w:rsidRPr="00DD406E">
        <w:t xml:space="preserve"> how to implement </w:t>
      </w:r>
      <w:r w:rsidR="002E281A" w:rsidRPr="00DD406E">
        <w:t>those</w:t>
      </w:r>
      <w:r w:rsidRPr="00DD406E">
        <w:t xml:space="preserve"> </w:t>
      </w:r>
      <w:r w:rsidR="00E856D8">
        <w:t>Policies</w:t>
      </w:r>
      <w:r w:rsidRPr="00DD406E">
        <w:t xml:space="preserve">. </w:t>
      </w:r>
    </w:p>
    <w:p w14:paraId="77106C40" w14:textId="4F098A1B" w:rsidR="00E71784" w:rsidRPr="00DD406E" w:rsidRDefault="00E71784" w:rsidP="00E71784">
      <w:pPr>
        <w:pStyle w:val="Heading1"/>
      </w:pPr>
      <w:bookmarkStart w:id="8" w:name="_Toc59455452"/>
      <w:r w:rsidRPr="00DD406E">
        <w:t>2</w:t>
      </w:r>
      <w:r w:rsidRPr="00DD406E">
        <w:tab/>
        <w:t>References</w:t>
      </w:r>
      <w:bookmarkEnd w:id="8"/>
    </w:p>
    <w:p w14:paraId="456FC7B3" w14:textId="53888BA9" w:rsidR="00E71784" w:rsidRPr="00DD406E" w:rsidRDefault="00E71784" w:rsidP="00E71784">
      <w:pPr>
        <w:pStyle w:val="Heading2"/>
        <w:keepNext w:val="0"/>
      </w:pPr>
      <w:bookmarkStart w:id="9" w:name="_Toc59455453"/>
      <w:r w:rsidRPr="00DD406E">
        <w:t>2.1</w:t>
      </w:r>
      <w:r w:rsidRPr="00DD406E">
        <w:tab/>
        <w:t>Normative references</w:t>
      </w:r>
      <w:bookmarkEnd w:id="9"/>
    </w:p>
    <w:p w14:paraId="21AD7B72" w14:textId="77777777" w:rsidR="00FB7C3A" w:rsidRPr="00DD406E" w:rsidRDefault="00FB7C3A" w:rsidP="00FB7C3A">
      <w:r w:rsidRPr="00DD406E">
        <w:t>References are either specific (identified by date of publication and/or edition number or version number) or non</w:t>
      </w:r>
      <w:r w:rsidRPr="00DD406E">
        <w:noBreakHyphen/>
        <w:t>specific. For specific references, only the cited version applies. For non-specific references, the latest version of the referenced document (including any amendments) applies.</w:t>
      </w:r>
    </w:p>
    <w:p w14:paraId="17659065" w14:textId="77777777" w:rsidR="00FB7C3A" w:rsidRPr="00DD406E" w:rsidRDefault="00FB7C3A" w:rsidP="00FB7C3A">
      <w:r w:rsidRPr="00DD406E">
        <w:t xml:space="preserve">Referenced documents which are not found to be publicly available in the expected location might be found at </w:t>
      </w:r>
      <w:hyperlink r:id="rId19" w:history="1">
        <w:r w:rsidR="00444843" w:rsidRPr="00264B15">
          <w:rPr>
            <w:rStyle w:val="Hyperlink"/>
          </w:rPr>
          <w:t>https://docbox.etsi.org/Reference</w:t>
        </w:r>
      </w:hyperlink>
      <w:r w:rsidRPr="00DD406E">
        <w:t>.</w:t>
      </w:r>
    </w:p>
    <w:p w14:paraId="2E612D36" w14:textId="542AB3FD" w:rsidR="00FB7C3A" w:rsidRPr="00DD406E" w:rsidRDefault="00FB7C3A" w:rsidP="00FB7C3A">
      <w:pPr>
        <w:pStyle w:val="NO"/>
      </w:pPr>
      <w:r w:rsidRPr="00DD406E">
        <w:t>NOTE:</w:t>
      </w:r>
      <w:r w:rsidRPr="00DD406E">
        <w:tab/>
        <w:t xml:space="preserve">While any hyperlinks included in this clause were valid at the time of publication, ETSI cannot guarantee their </w:t>
      </w:r>
      <w:r w:rsidR="00534B61" w:rsidRPr="00DD406E">
        <w:t>long-term</w:t>
      </w:r>
      <w:r w:rsidRPr="00DD406E">
        <w:t xml:space="preserve"> validity.</w:t>
      </w:r>
    </w:p>
    <w:p w14:paraId="61104522" w14:textId="46BD1C1E" w:rsidR="00C300FD" w:rsidRPr="00DD406E" w:rsidRDefault="00C300FD" w:rsidP="00FB7C3A">
      <w:pPr>
        <w:keepNext/>
        <w:rPr>
          <w:lang w:eastAsia="en-GB"/>
        </w:rPr>
      </w:pPr>
      <w:r w:rsidRPr="00DD406E">
        <w:rPr>
          <w:lang w:eastAsia="en-GB"/>
        </w:rPr>
        <w:t>The following referenced documents are necessary for the application of the present document.</w:t>
      </w:r>
    </w:p>
    <w:p w14:paraId="5FEC80D7" w14:textId="5059427A" w:rsidR="00BF5AB6" w:rsidRPr="00DD406E" w:rsidRDefault="00BF5AB6" w:rsidP="00FB7C3A">
      <w:pPr>
        <w:keepNext/>
        <w:rPr>
          <w:lang w:eastAsia="en-GB"/>
        </w:rPr>
      </w:pPr>
      <w:r w:rsidRPr="00DD406E">
        <w:rPr>
          <w:lang w:eastAsia="en-GB"/>
        </w:rPr>
        <w:t>Not applicable</w:t>
      </w:r>
      <w:r w:rsidR="004B3EDE">
        <w:rPr>
          <w:lang w:eastAsia="en-GB"/>
        </w:rPr>
        <w:t>.</w:t>
      </w:r>
    </w:p>
    <w:p w14:paraId="6C4840F6" w14:textId="5C9B2365" w:rsidR="00E71784" w:rsidRPr="00DD406E" w:rsidRDefault="00E71784" w:rsidP="00E71784">
      <w:pPr>
        <w:pStyle w:val="Heading2"/>
      </w:pPr>
      <w:bookmarkStart w:id="10" w:name="_Toc59455454"/>
      <w:r w:rsidRPr="00DD406E">
        <w:t>2.2</w:t>
      </w:r>
      <w:r w:rsidRPr="00DD406E">
        <w:tab/>
        <w:t>Informative references</w:t>
      </w:r>
      <w:bookmarkEnd w:id="10"/>
    </w:p>
    <w:p w14:paraId="7D676E9C" w14:textId="77777777" w:rsidR="00FB7C3A" w:rsidRPr="00DD406E" w:rsidRDefault="00FB7C3A" w:rsidP="00FB7C3A">
      <w:r w:rsidRPr="00DD406E">
        <w:t>References are either specific (identified by date of publication and/or edition number or version number) or non</w:t>
      </w:r>
      <w:r w:rsidRPr="00DD406E">
        <w:noBreakHyphen/>
        <w:t>specific. For specific references, only the cited version applies. For non-specific references, the latest version of the referenced document (including any amendments) applies.</w:t>
      </w:r>
    </w:p>
    <w:p w14:paraId="040B541B" w14:textId="0547C954" w:rsidR="00FB7C3A" w:rsidRPr="00DD406E" w:rsidRDefault="00FB7C3A" w:rsidP="00FB7C3A">
      <w:pPr>
        <w:pStyle w:val="NO"/>
      </w:pPr>
      <w:r w:rsidRPr="00DD406E">
        <w:t>NOTE:</w:t>
      </w:r>
      <w:r w:rsidRPr="00DD406E">
        <w:tab/>
        <w:t xml:space="preserve">While any hyperlinks included in this clause were valid at the time of publication, ETSI cannot guarantee their </w:t>
      </w:r>
      <w:r w:rsidR="00534B61" w:rsidRPr="00DD406E">
        <w:t>long-term</w:t>
      </w:r>
      <w:r w:rsidRPr="00DD406E">
        <w:t xml:space="preserve"> validity.</w:t>
      </w:r>
    </w:p>
    <w:p w14:paraId="41A645FB" w14:textId="2E035BE1" w:rsidR="00C300FD" w:rsidRPr="00DD406E" w:rsidRDefault="00C300FD" w:rsidP="00FF3E6E">
      <w:pPr>
        <w:keepNext/>
        <w:keepLines/>
        <w:widowControl w:val="0"/>
      </w:pPr>
      <w:r w:rsidRPr="00DD406E">
        <w:rPr>
          <w:lang w:eastAsia="en-GB"/>
        </w:rPr>
        <w:t xml:space="preserve">The following referenced documents are </w:t>
      </w:r>
      <w:r w:rsidRPr="00DD406E">
        <w:t xml:space="preserve">not necessary for the application of the present </w:t>
      </w:r>
      <w:r w:rsidR="00534B61" w:rsidRPr="00DD406E">
        <w:t>document,</w:t>
      </w:r>
      <w:r w:rsidRPr="00DD406E">
        <w:t xml:space="preserve"> but they assist the user with regard to a particular subject area.</w:t>
      </w:r>
    </w:p>
    <w:p w14:paraId="19127BCA" w14:textId="76D17391" w:rsidR="000D7EBB" w:rsidRPr="00DD406E" w:rsidRDefault="004B3EDE" w:rsidP="004B3EDE">
      <w:pPr>
        <w:pStyle w:val="EX"/>
      </w:pPr>
      <w:r>
        <w:t>[</w:t>
      </w:r>
      <w:bookmarkStart w:id="11" w:name="REF_TR103305_3"/>
      <w:r>
        <w:t>i.</w:t>
      </w:r>
      <w:r>
        <w:fldChar w:fldCharType="begin"/>
      </w:r>
      <w:r>
        <w:instrText>SEQ REFI</w:instrText>
      </w:r>
      <w:r>
        <w:fldChar w:fldCharType="separate"/>
      </w:r>
      <w:r w:rsidR="00DF53EC">
        <w:rPr>
          <w:noProof/>
        </w:rPr>
        <w:t>1</w:t>
      </w:r>
      <w:r>
        <w:fldChar w:fldCharType="end"/>
      </w:r>
      <w:bookmarkEnd w:id="11"/>
      <w:r>
        <w:t>]</w:t>
      </w:r>
      <w:r>
        <w:tab/>
      </w:r>
      <w:r w:rsidRPr="005C08D3">
        <w:t>ETSI TR 103 305-3</w:t>
      </w:r>
      <w:r>
        <w:t>: "CYBER; Critical Security Controls for Effective Cyber Defence; Part 3: Service Sector Implementations".</w:t>
      </w:r>
    </w:p>
    <w:p w14:paraId="7523AC80" w14:textId="593815AC" w:rsidR="000D7EBB" w:rsidRPr="00DD406E" w:rsidRDefault="004B3EDE" w:rsidP="004B3EDE">
      <w:pPr>
        <w:pStyle w:val="EX"/>
      </w:pPr>
      <w:r>
        <w:t>[</w:t>
      </w:r>
      <w:bookmarkStart w:id="12" w:name="REF_TR103309"/>
      <w:r>
        <w:t>i.</w:t>
      </w:r>
      <w:r>
        <w:fldChar w:fldCharType="begin"/>
      </w:r>
      <w:r>
        <w:instrText>SEQ REFI</w:instrText>
      </w:r>
      <w:r>
        <w:fldChar w:fldCharType="separate"/>
      </w:r>
      <w:r w:rsidR="00DF53EC">
        <w:rPr>
          <w:noProof/>
        </w:rPr>
        <w:t>2</w:t>
      </w:r>
      <w:r>
        <w:fldChar w:fldCharType="end"/>
      </w:r>
      <w:bookmarkEnd w:id="12"/>
      <w:r>
        <w:t>]</w:t>
      </w:r>
      <w:r>
        <w:tab/>
      </w:r>
      <w:r w:rsidRPr="005C08D3">
        <w:t>ETSI TR 103 309</w:t>
      </w:r>
      <w:r>
        <w:t>: "CYBER; Secure by Default - platform security technology".</w:t>
      </w:r>
    </w:p>
    <w:p w14:paraId="635D916C" w14:textId="5498B13E" w:rsidR="00786D5C" w:rsidRDefault="004B3EDE" w:rsidP="004B3EDE">
      <w:pPr>
        <w:pStyle w:val="EX"/>
      </w:pPr>
      <w:r>
        <w:t>[</w:t>
      </w:r>
      <w:bookmarkStart w:id="13" w:name="REF_NISTSPECIALPUBLICATION800_63B"/>
      <w:r>
        <w:t>i.</w:t>
      </w:r>
      <w:r>
        <w:fldChar w:fldCharType="begin"/>
      </w:r>
      <w:r>
        <w:instrText>SEQ REFI</w:instrText>
      </w:r>
      <w:r>
        <w:fldChar w:fldCharType="separate"/>
      </w:r>
      <w:r w:rsidR="00DF53EC">
        <w:rPr>
          <w:noProof/>
        </w:rPr>
        <w:t>3</w:t>
      </w:r>
      <w:r>
        <w:fldChar w:fldCharType="end"/>
      </w:r>
      <w:bookmarkEnd w:id="13"/>
      <w:r>
        <w:t>]</w:t>
      </w:r>
      <w:r>
        <w:tab/>
      </w:r>
      <w:r w:rsidRPr="005C08D3">
        <w:t>NIST Special Publication 800-63B</w:t>
      </w:r>
      <w:r>
        <w:t>: "Digital Identity Guidelines - Authentication and Lifecycle Management"</w:t>
      </w:r>
      <w:r w:rsidR="00786D5C">
        <w:t>.</w:t>
      </w:r>
    </w:p>
    <w:p w14:paraId="749DAC93" w14:textId="4088AA04" w:rsidR="000D7EBB" w:rsidRPr="00DD406E" w:rsidRDefault="00786D5C" w:rsidP="009C6EBA">
      <w:pPr>
        <w:pStyle w:val="NO"/>
      </w:pPr>
      <w:r>
        <w:t>NOTE</w:t>
      </w:r>
      <w:r>
        <w:tab/>
        <w:t>Available at</w:t>
      </w:r>
      <w:r w:rsidR="004B3EDE">
        <w:t xml:space="preserve"> </w:t>
      </w:r>
      <w:hyperlink r:id="rId20" w:history="1">
        <w:r w:rsidR="00D03312">
          <w:rPr>
            <w:rStyle w:val="Hyperlink"/>
          </w:rPr>
          <w:t>https://nvlpubs.nist.gov/nistpubs/SpecialPublications/NIST.SP.800-63b.pdf</w:t>
        </w:r>
      </w:hyperlink>
      <w:r w:rsidR="004B3EDE">
        <w:t>.</w:t>
      </w:r>
    </w:p>
    <w:p w14:paraId="40353326" w14:textId="75213F82" w:rsidR="00786D5C" w:rsidRDefault="004B3EDE" w:rsidP="004B3EDE">
      <w:pPr>
        <w:pStyle w:val="EX"/>
      </w:pPr>
      <w:r>
        <w:t>[</w:t>
      </w:r>
      <w:bookmarkStart w:id="14" w:name="REF_ISOIEC29147"/>
      <w:r>
        <w:t>i.</w:t>
      </w:r>
      <w:r>
        <w:fldChar w:fldCharType="begin"/>
      </w:r>
      <w:r>
        <w:instrText>SEQ REFI</w:instrText>
      </w:r>
      <w:r>
        <w:fldChar w:fldCharType="separate"/>
      </w:r>
      <w:r w:rsidR="00DF53EC">
        <w:rPr>
          <w:noProof/>
        </w:rPr>
        <w:t>4</w:t>
      </w:r>
      <w:r>
        <w:fldChar w:fldCharType="end"/>
      </w:r>
      <w:bookmarkEnd w:id="14"/>
      <w:r>
        <w:t>]</w:t>
      </w:r>
      <w:r>
        <w:tab/>
      </w:r>
      <w:r w:rsidRPr="005C08D3">
        <w:t>ISO/IEC 29147</w:t>
      </w:r>
      <w:r>
        <w:t>: "Vulnerability Disclosure"</w:t>
      </w:r>
      <w:r w:rsidR="00786D5C">
        <w:t>.</w:t>
      </w:r>
    </w:p>
    <w:p w14:paraId="44E438B5" w14:textId="1B022D6B" w:rsidR="00234D74" w:rsidRPr="00DD406E" w:rsidRDefault="00786D5C" w:rsidP="009C6EBA">
      <w:pPr>
        <w:pStyle w:val="NO"/>
      </w:pPr>
      <w:r>
        <w:t>NOTE</w:t>
      </w:r>
      <w:r>
        <w:tab/>
        <w:t>Available at</w:t>
      </w:r>
      <w:r w:rsidR="004B3EDE">
        <w:t xml:space="preserve"> </w:t>
      </w:r>
      <w:hyperlink r:id="rId21" w:history="1">
        <w:r w:rsidR="004B3EDE" w:rsidRPr="00264B15">
          <w:rPr>
            <w:rStyle w:val="Hyperlink"/>
          </w:rPr>
          <w:t>https://www.iso.org/standard/45170.html</w:t>
        </w:r>
      </w:hyperlink>
      <w:r w:rsidR="004B3EDE">
        <w:t>.</w:t>
      </w:r>
    </w:p>
    <w:p w14:paraId="59FF32BC" w14:textId="4BC0DF8F" w:rsidR="00786D5C" w:rsidRDefault="004B3EDE" w:rsidP="000239A1">
      <w:pPr>
        <w:pStyle w:val="EX"/>
        <w:keepNext/>
        <w:keepLines w:val="0"/>
      </w:pPr>
      <w:r>
        <w:t>[</w:t>
      </w:r>
      <w:bookmarkStart w:id="15" w:name="REF_CSAF"/>
      <w:r>
        <w:t>i.</w:t>
      </w:r>
      <w:r>
        <w:fldChar w:fldCharType="begin"/>
      </w:r>
      <w:r>
        <w:instrText>SEQ REFI</w:instrText>
      </w:r>
      <w:r>
        <w:fldChar w:fldCharType="separate"/>
      </w:r>
      <w:r w:rsidR="00DF53EC">
        <w:rPr>
          <w:noProof/>
        </w:rPr>
        <w:t>5</w:t>
      </w:r>
      <w:r>
        <w:fldChar w:fldCharType="end"/>
      </w:r>
      <w:bookmarkEnd w:id="15"/>
      <w:r>
        <w:t>]</w:t>
      </w:r>
      <w:r>
        <w:tab/>
      </w:r>
      <w:r w:rsidRPr="005C08D3">
        <w:t>CSAF</w:t>
      </w:r>
      <w:r>
        <w:t>: "Common Vulnerability Reporting Framework (CVRF)"</w:t>
      </w:r>
      <w:r w:rsidR="00786D5C">
        <w:t>.</w:t>
      </w:r>
    </w:p>
    <w:p w14:paraId="77327F2C" w14:textId="7BCB361A" w:rsidR="00F47A65" w:rsidRPr="00DD406E" w:rsidRDefault="00786D5C" w:rsidP="009C6EBA">
      <w:pPr>
        <w:pStyle w:val="NO"/>
      </w:pPr>
      <w:r>
        <w:t>NOTE</w:t>
      </w:r>
      <w:r>
        <w:tab/>
        <w:t>Available at</w:t>
      </w:r>
      <w:r w:rsidR="004B3EDE">
        <w:t xml:space="preserve"> </w:t>
      </w:r>
      <w:hyperlink r:id="rId22" w:history="1">
        <w:r w:rsidR="004B3EDE" w:rsidRPr="00264B15">
          <w:rPr>
            <w:rStyle w:val="Hyperlink"/>
          </w:rPr>
          <w:t>http://docs.oasis-open.org/csaf/csaf-cvrf/v1.2/csaf-cvrf-v1.2.html</w:t>
        </w:r>
      </w:hyperlink>
      <w:r w:rsidR="004B3EDE">
        <w:t>.</w:t>
      </w:r>
    </w:p>
    <w:p w14:paraId="62B7A162" w14:textId="4EDBC64D" w:rsidR="004F612A" w:rsidRPr="00DD406E" w:rsidRDefault="004B3EDE" w:rsidP="004B3EDE">
      <w:pPr>
        <w:pStyle w:val="EX"/>
      </w:pPr>
      <w:r>
        <w:t>[</w:t>
      </w:r>
      <w:bookmarkStart w:id="16" w:name="REF_TR103331"/>
      <w:r>
        <w:t>i.</w:t>
      </w:r>
      <w:r>
        <w:fldChar w:fldCharType="begin"/>
      </w:r>
      <w:r>
        <w:instrText>SEQ REFI</w:instrText>
      </w:r>
      <w:r>
        <w:fldChar w:fldCharType="separate"/>
      </w:r>
      <w:r w:rsidR="00DF53EC">
        <w:rPr>
          <w:noProof/>
        </w:rPr>
        <w:t>6</w:t>
      </w:r>
      <w:r>
        <w:fldChar w:fldCharType="end"/>
      </w:r>
      <w:bookmarkEnd w:id="16"/>
      <w:r>
        <w:t>]</w:t>
      </w:r>
      <w:r>
        <w:tab/>
      </w:r>
      <w:r w:rsidRPr="005C08D3">
        <w:t>ETSI TR 103 331</w:t>
      </w:r>
      <w:r>
        <w:t>: "CYBER; Structured threat information sharing".</w:t>
      </w:r>
    </w:p>
    <w:p w14:paraId="2484A67A" w14:textId="30D8AB69" w:rsidR="00D57BAE" w:rsidRPr="00DD406E" w:rsidRDefault="004B3EDE" w:rsidP="004B3EDE">
      <w:pPr>
        <w:pStyle w:val="EX"/>
      </w:pPr>
      <w:r>
        <w:t>[</w:t>
      </w:r>
      <w:bookmarkStart w:id="17" w:name="REF_9546EC"/>
      <w:r>
        <w:t>i.</w:t>
      </w:r>
      <w:r>
        <w:fldChar w:fldCharType="begin"/>
      </w:r>
      <w:r>
        <w:instrText>SEQ REFI</w:instrText>
      </w:r>
      <w:r>
        <w:fldChar w:fldCharType="separate"/>
      </w:r>
      <w:r w:rsidR="00DF53EC">
        <w:rPr>
          <w:noProof/>
        </w:rPr>
        <w:t>7</w:t>
      </w:r>
      <w:r>
        <w:fldChar w:fldCharType="end"/>
      </w:r>
      <w:bookmarkEnd w:id="17"/>
      <w:r>
        <w:t>]</w:t>
      </w:r>
      <w:r>
        <w:tab/>
        <w:t xml:space="preserve">Regulation (EU) 2016/679 of the European Parliament and of the Council of 27 April 2016 on the protection of natural persons with regard to the processing of personal data and on the free movement of such data, and repealing </w:t>
      </w:r>
      <w:r w:rsidRPr="005C08D3">
        <w:t>Directive 95/46/EC</w:t>
      </w:r>
      <w:r>
        <w:t xml:space="preserve"> </w:t>
      </w:r>
      <w:r w:rsidRPr="00AC08CF">
        <w:t>(General Data Protection Regulation).</w:t>
      </w:r>
    </w:p>
    <w:p w14:paraId="4E3DDA2F" w14:textId="0F477487" w:rsidR="004F612A" w:rsidRPr="00DD406E" w:rsidRDefault="004B3EDE" w:rsidP="004B3EDE">
      <w:pPr>
        <w:pStyle w:val="EX"/>
      </w:pPr>
      <w:r>
        <w:lastRenderedPageBreak/>
        <w:t>[</w:t>
      </w:r>
      <w:bookmarkStart w:id="18" w:name="REF_ENISA"/>
      <w:r>
        <w:t>i.</w:t>
      </w:r>
      <w:r>
        <w:fldChar w:fldCharType="begin"/>
      </w:r>
      <w:r>
        <w:instrText>SEQ REFI</w:instrText>
      </w:r>
      <w:r>
        <w:fldChar w:fldCharType="separate"/>
      </w:r>
      <w:r w:rsidR="00DF53EC">
        <w:rPr>
          <w:noProof/>
        </w:rPr>
        <w:t>8</w:t>
      </w:r>
      <w:r>
        <w:fldChar w:fldCharType="end"/>
      </w:r>
      <w:bookmarkEnd w:id="18"/>
      <w:r>
        <w:t>]</w:t>
      </w:r>
      <w:r>
        <w:tab/>
      </w:r>
      <w:r w:rsidR="00C1472C">
        <w:t xml:space="preserve">ETSI NFV </w:t>
      </w:r>
      <w:r w:rsidR="00C1472C" w:rsidRPr="00C1472C">
        <w:t>Network Functions Virtualisation</w:t>
      </w:r>
      <w:r w:rsidR="00C1472C">
        <w:t xml:space="preserve"> Group </w:t>
      </w:r>
      <w:hyperlink r:id="rId23" w:history="1">
        <w:r w:rsidR="00C1472C" w:rsidRPr="00CA0797">
          <w:rPr>
            <w:rStyle w:val="Hyperlink"/>
          </w:rPr>
          <w:t>https://www.etsi.org/technologies/nfv</w:t>
        </w:r>
      </w:hyperlink>
      <w:r w:rsidR="00C1472C">
        <w:t xml:space="preserve"> </w:t>
      </w:r>
    </w:p>
    <w:p w14:paraId="35E80DB3" w14:textId="70BA666C" w:rsidR="004F612A" w:rsidRPr="00DD406E" w:rsidRDefault="004B3EDE" w:rsidP="00DF53EC">
      <w:pPr>
        <w:pStyle w:val="EX"/>
      </w:pPr>
      <w:r>
        <w:t>[</w:t>
      </w:r>
      <w:bookmarkStart w:id="19" w:name="REF_UKDEPARTMENTFORDIGITALCULTUREMEDIAAN"/>
      <w:r>
        <w:t>i.</w:t>
      </w:r>
      <w:r>
        <w:fldChar w:fldCharType="begin"/>
      </w:r>
      <w:r>
        <w:instrText>SEQ REFI</w:instrText>
      </w:r>
      <w:r>
        <w:fldChar w:fldCharType="separate"/>
      </w:r>
      <w:r w:rsidR="00DF53EC">
        <w:rPr>
          <w:noProof/>
        </w:rPr>
        <w:t>9</w:t>
      </w:r>
      <w:r>
        <w:fldChar w:fldCharType="end"/>
      </w:r>
      <w:bookmarkEnd w:id="19"/>
      <w:r>
        <w:t>]</w:t>
      </w:r>
      <w:r>
        <w:tab/>
      </w:r>
      <w:r w:rsidR="00C1472C">
        <w:t xml:space="preserve">GSMA Security </w:t>
      </w:r>
      <w:r w:rsidR="003778B8">
        <w:t>Accreditation</w:t>
      </w:r>
      <w:r w:rsidR="00C1472C">
        <w:t xml:space="preserve"> Scheme </w:t>
      </w:r>
      <w:hyperlink r:id="rId24" w:history="1">
        <w:r w:rsidR="003778B8" w:rsidRPr="00CA0797">
          <w:rPr>
            <w:rStyle w:val="Hyperlink"/>
          </w:rPr>
          <w:t>https://www.gsma.com/security/security-accreditation-scheme/</w:t>
        </w:r>
      </w:hyperlink>
      <w:r w:rsidR="003778B8">
        <w:t xml:space="preserve"> </w:t>
      </w:r>
    </w:p>
    <w:p w14:paraId="07BB23A5" w14:textId="44A0DAC6" w:rsidR="00786D5C" w:rsidRDefault="004B3EDE" w:rsidP="003778B8">
      <w:pPr>
        <w:pStyle w:val="EX"/>
      </w:pPr>
      <w:r>
        <w:t>[</w:t>
      </w:r>
      <w:bookmarkStart w:id="20" w:name="REF_IOTSECURITYFOUNDATION"/>
      <w:r>
        <w:t>i.</w:t>
      </w:r>
      <w:r>
        <w:fldChar w:fldCharType="begin"/>
      </w:r>
      <w:r>
        <w:instrText>SEQ REFI</w:instrText>
      </w:r>
      <w:r>
        <w:fldChar w:fldCharType="separate"/>
      </w:r>
      <w:r w:rsidR="00DF53EC">
        <w:rPr>
          <w:noProof/>
        </w:rPr>
        <w:t>10</w:t>
      </w:r>
      <w:r>
        <w:fldChar w:fldCharType="end"/>
      </w:r>
      <w:bookmarkEnd w:id="20"/>
      <w:r>
        <w:t>]</w:t>
      </w:r>
      <w:r>
        <w:tab/>
      </w:r>
      <w:r w:rsidR="003778B8">
        <w:t>ISO/IEC 29147:2018 Information technology — Security techniques — Vulnerability disclosure</w:t>
      </w:r>
    </w:p>
    <w:p w14:paraId="20C13DE7" w14:textId="501C8497" w:rsidR="00786D5C" w:rsidRDefault="00781A7A" w:rsidP="000777BC">
      <w:pPr>
        <w:pStyle w:val="EX"/>
      </w:pPr>
      <w:r w:rsidDel="00781A7A">
        <w:t xml:space="preserve"> </w:t>
      </w:r>
      <w:r w:rsidR="004B3EDE">
        <w:t>[</w:t>
      </w:r>
      <w:bookmarkStart w:id="21" w:name="REF_GSMA"/>
      <w:r w:rsidR="004B3EDE">
        <w:t>i.</w:t>
      </w:r>
      <w:r w:rsidR="004B3EDE">
        <w:fldChar w:fldCharType="begin"/>
      </w:r>
      <w:r w:rsidR="004B3EDE">
        <w:instrText>SEQ REFI</w:instrText>
      </w:r>
      <w:r w:rsidR="004B3EDE">
        <w:fldChar w:fldCharType="separate"/>
      </w:r>
      <w:r w:rsidR="00DF53EC">
        <w:rPr>
          <w:noProof/>
        </w:rPr>
        <w:t>11</w:t>
      </w:r>
      <w:r w:rsidR="004B3EDE">
        <w:fldChar w:fldCharType="end"/>
      </w:r>
      <w:bookmarkEnd w:id="21"/>
      <w:r w:rsidR="004B3EDE">
        <w:t>]</w:t>
      </w:r>
      <w:r w:rsidR="004B3EDE">
        <w:tab/>
      </w:r>
      <w:r w:rsidR="000777BC">
        <w:t xml:space="preserve">FIDO – Fast Identity Online </w:t>
      </w:r>
      <w:hyperlink r:id="rId25" w:history="1">
        <w:r w:rsidR="000777BC" w:rsidRPr="000777BC">
          <w:rPr>
            <w:rStyle w:val="Hyperlink"/>
          </w:rPr>
          <w:t>https://fidoalliance.org/</w:t>
        </w:r>
      </w:hyperlink>
    </w:p>
    <w:p w14:paraId="64795DE8" w14:textId="1B7CA4E2" w:rsidR="006E7C7A" w:rsidRDefault="00781A7A" w:rsidP="00DF53EC">
      <w:pPr>
        <w:pStyle w:val="EX"/>
      </w:pPr>
      <w:r w:rsidDel="00781A7A">
        <w:t xml:space="preserve"> </w:t>
      </w:r>
      <w:r w:rsidR="004B3EDE">
        <w:t>[</w:t>
      </w:r>
      <w:bookmarkStart w:id="22" w:name="REF_TR103533"/>
      <w:r w:rsidR="004B3EDE">
        <w:t>i.</w:t>
      </w:r>
      <w:r w:rsidR="004B3EDE">
        <w:fldChar w:fldCharType="begin"/>
      </w:r>
      <w:r w:rsidR="004B3EDE">
        <w:instrText>SEQ REFI</w:instrText>
      </w:r>
      <w:r w:rsidR="004B3EDE">
        <w:fldChar w:fldCharType="separate"/>
      </w:r>
      <w:r w:rsidR="00DF53EC">
        <w:rPr>
          <w:noProof/>
        </w:rPr>
        <w:t>12</w:t>
      </w:r>
      <w:r w:rsidR="004B3EDE">
        <w:fldChar w:fldCharType="end"/>
      </w:r>
      <w:bookmarkEnd w:id="22"/>
      <w:r w:rsidR="004B3EDE">
        <w:t>]</w:t>
      </w:r>
      <w:r w:rsidR="004B3EDE">
        <w:tab/>
      </w:r>
      <w:r w:rsidR="006D1DD3">
        <w:t xml:space="preserve">ETSI Quantum Safe Cryptography QSC </w:t>
      </w:r>
      <w:r w:rsidR="006D1DD3" w:rsidRPr="006D1DD3">
        <w:t>www.etsi.org/technologies/quantum-safe-cryptography</w:t>
      </w:r>
    </w:p>
    <w:p w14:paraId="010A1F69" w14:textId="131C193B" w:rsidR="000D1EB0" w:rsidRDefault="005F7A0C" w:rsidP="005F7A0C">
      <w:pPr>
        <w:pStyle w:val="EX"/>
      </w:pPr>
      <w:r>
        <w:t>[</w:t>
      </w:r>
      <w:bookmarkStart w:id="23" w:name="REF_Cybersecurity_Act"/>
      <w:r>
        <w:t>i.</w:t>
      </w:r>
      <w:r>
        <w:fldChar w:fldCharType="begin"/>
      </w:r>
      <w:r>
        <w:instrText>SEQ REFI</w:instrText>
      </w:r>
      <w:r>
        <w:fldChar w:fldCharType="separate"/>
      </w:r>
      <w:r w:rsidR="00DF53EC">
        <w:rPr>
          <w:noProof/>
        </w:rPr>
        <w:t>13</w:t>
      </w:r>
      <w:r>
        <w:fldChar w:fldCharType="end"/>
      </w:r>
      <w:bookmarkEnd w:id="23"/>
      <w:r>
        <w:t>]</w:t>
      </w:r>
      <w:r>
        <w:tab/>
      </w:r>
      <w:r w:rsidR="000D1EB0">
        <w:t xml:space="preserve">Regulation of the European Parliament and of the Council on ENISA, the </w:t>
      </w:r>
      <w:r w:rsidR="006E6C2B">
        <w:t>"</w:t>
      </w:r>
      <w:r w:rsidR="000D1EB0">
        <w:t>EU Cybersecurity Agency</w:t>
      </w:r>
      <w:r w:rsidR="006E6C2B">
        <w:t>"</w:t>
      </w:r>
      <w:r w:rsidR="000D1EB0">
        <w:t xml:space="preserve">, </w:t>
      </w:r>
      <w:r w:rsidR="000D1EB0" w:rsidRPr="000D1EB0">
        <w:t>and repealing Regulation (EU) 526/2013, and on Information and Communication Technology cybersecurity certification (''Cybersecurity Act'')</w:t>
      </w:r>
      <w:r w:rsidR="006E6C2B">
        <w:t>.</w:t>
      </w:r>
    </w:p>
    <w:p w14:paraId="30B14438" w14:textId="1F2B806D" w:rsidR="00E71784" w:rsidRPr="00DD406E" w:rsidRDefault="00E71784" w:rsidP="00E71784">
      <w:pPr>
        <w:pStyle w:val="Heading1"/>
      </w:pPr>
      <w:bookmarkStart w:id="24" w:name="_Toc59455455"/>
      <w:r w:rsidRPr="00DD406E">
        <w:t>3</w:t>
      </w:r>
      <w:r w:rsidRPr="00DD406E">
        <w:tab/>
        <w:t>Definition</w:t>
      </w:r>
      <w:r w:rsidR="00786D5C">
        <w:t xml:space="preserve"> of terms, symbols</w:t>
      </w:r>
      <w:r w:rsidRPr="00DD406E">
        <w:t xml:space="preserve"> and abbreviations</w:t>
      </w:r>
      <w:bookmarkEnd w:id="24"/>
    </w:p>
    <w:p w14:paraId="055ED1D7" w14:textId="4A1ACB8F" w:rsidR="00E71784" w:rsidRPr="00DD406E" w:rsidRDefault="00E71784" w:rsidP="00E71784">
      <w:pPr>
        <w:pStyle w:val="Heading2"/>
      </w:pPr>
      <w:bookmarkStart w:id="25" w:name="_Toc59455456"/>
      <w:r w:rsidRPr="00DD406E">
        <w:t>3.1</w:t>
      </w:r>
      <w:r w:rsidRPr="00DD406E">
        <w:tab/>
      </w:r>
      <w:r w:rsidR="006D23B4">
        <w:t>Term</w:t>
      </w:r>
      <w:r w:rsidRPr="00DD406E">
        <w:t>s</w:t>
      </w:r>
      <w:bookmarkEnd w:id="25"/>
    </w:p>
    <w:p w14:paraId="4360DC8D" w14:textId="559E6ACC" w:rsidR="00E71784" w:rsidRPr="00DD406E" w:rsidRDefault="00E71784" w:rsidP="00E71784">
      <w:r w:rsidRPr="00DD406E">
        <w:t>For the purpose</w:t>
      </w:r>
      <w:r w:rsidR="006F6C1C" w:rsidRPr="00DD406E">
        <w:t>s of the present document, the following</w:t>
      </w:r>
      <w:r w:rsidRPr="00DD406E">
        <w:t xml:space="preserve"> terms apply:</w:t>
      </w:r>
    </w:p>
    <w:p w14:paraId="702C7DE6" w14:textId="6AAB4D8B" w:rsidR="002F6169" w:rsidRPr="00DD406E" w:rsidRDefault="009B4237" w:rsidP="00DA0B6D">
      <w:r w:rsidRPr="00DD406E">
        <w:rPr>
          <w:b/>
        </w:rPr>
        <w:t>p</w:t>
      </w:r>
      <w:r w:rsidR="002F6169" w:rsidRPr="00DD406E">
        <w:rPr>
          <w:b/>
        </w:rPr>
        <w:t xml:space="preserve">ersonal data: </w:t>
      </w:r>
      <w:r w:rsidR="002F6169" w:rsidRPr="00DD406E">
        <w:t>any information relating to an identified or identifiable natural person</w:t>
      </w:r>
    </w:p>
    <w:p w14:paraId="3F2B55AA" w14:textId="6B697726" w:rsidR="009B3B75" w:rsidRDefault="008C30B9" w:rsidP="00E71784">
      <w:r w:rsidRPr="00DD406E">
        <w:rPr>
          <w:b/>
        </w:rPr>
        <w:t>s</w:t>
      </w:r>
      <w:r w:rsidR="006F6C1C" w:rsidRPr="00DD406E">
        <w:rPr>
          <w:b/>
        </w:rPr>
        <w:t>ecurity-sensitive data:</w:t>
      </w:r>
      <w:r w:rsidR="006F6C1C" w:rsidRPr="00DD406E">
        <w:t xml:space="preserve"> </w:t>
      </w:r>
      <w:r w:rsidR="008D4B8C" w:rsidRPr="00DD406E">
        <w:t xml:space="preserve">data that is relevant to the security of </w:t>
      </w:r>
      <w:r w:rsidR="002F6169" w:rsidRPr="00DD406E">
        <w:t>a</w:t>
      </w:r>
      <w:r w:rsidR="008D4B8C" w:rsidRPr="00DD406E">
        <w:t xml:space="preserve"> device</w:t>
      </w:r>
      <w:r w:rsidR="002F6169" w:rsidRPr="00DD406E">
        <w:t xml:space="preserve"> or service</w:t>
      </w:r>
      <w:r w:rsidR="008D4B8C" w:rsidRPr="00DD406E">
        <w:t xml:space="preserve">, for example </w:t>
      </w:r>
      <w:r w:rsidR="002F6169" w:rsidRPr="00DD406E">
        <w:t xml:space="preserve">cryptographic keys, device identifiers and </w:t>
      </w:r>
      <w:r w:rsidR="00CB0355" w:rsidRPr="00DD406E">
        <w:t>initialization</w:t>
      </w:r>
      <w:r w:rsidR="002F6169" w:rsidRPr="00DD406E">
        <w:t xml:space="preserve"> vectors</w:t>
      </w:r>
    </w:p>
    <w:p w14:paraId="1A969286" w14:textId="77777777" w:rsidR="00786D5C" w:rsidRDefault="00696844" w:rsidP="00E71784">
      <w:pPr>
        <w:pStyle w:val="Heading2"/>
      </w:pPr>
      <w:bookmarkStart w:id="26" w:name="_Toc59455457"/>
      <w:r w:rsidRPr="00DD406E">
        <w:t>3.2</w:t>
      </w:r>
      <w:r w:rsidR="00E71784" w:rsidRPr="00DD406E">
        <w:tab/>
      </w:r>
      <w:r w:rsidR="00786D5C">
        <w:t>Symbols</w:t>
      </w:r>
      <w:bookmarkEnd w:id="26"/>
    </w:p>
    <w:p w14:paraId="2D41E420" w14:textId="77777777" w:rsidR="00786D5C" w:rsidRDefault="00786D5C" w:rsidP="00DD713C">
      <w:r>
        <w:t xml:space="preserve">Void. </w:t>
      </w:r>
    </w:p>
    <w:p w14:paraId="2CFFB401" w14:textId="0C1ECE89" w:rsidR="00E71784" w:rsidRPr="00DD406E" w:rsidRDefault="00786D5C" w:rsidP="00E71784">
      <w:pPr>
        <w:pStyle w:val="Heading2"/>
      </w:pPr>
      <w:bookmarkStart w:id="27" w:name="_Toc59455458"/>
      <w:r>
        <w:t>3.3</w:t>
      </w:r>
      <w:r>
        <w:tab/>
      </w:r>
      <w:r w:rsidR="00E71784" w:rsidRPr="00DD406E">
        <w:t>Abbreviations</w:t>
      </w:r>
      <w:bookmarkEnd w:id="27"/>
    </w:p>
    <w:p w14:paraId="275AC09C" w14:textId="4470227E" w:rsidR="00E71784" w:rsidRPr="00DD406E" w:rsidRDefault="00E71784" w:rsidP="00E71784">
      <w:r w:rsidRPr="00DD406E">
        <w:t>For the purposes of the present document, the following abbreviations apply:</w:t>
      </w:r>
    </w:p>
    <w:p w14:paraId="37DA2706" w14:textId="77777777" w:rsidR="006B5BA8" w:rsidRPr="00AC08CF" w:rsidRDefault="006B5BA8" w:rsidP="00AC08CF">
      <w:pPr>
        <w:pStyle w:val="EW"/>
      </w:pPr>
      <w:r w:rsidRPr="00AC08CF">
        <w:t>API</w:t>
      </w:r>
      <w:r w:rsidRPr="00AC08CF">
        <w:tab/>
        <w:t>Application Programming Interface</w:t>
      </w:r>
    </w:p>
    <w:p w14:paraId="4717E506" w14:textId="77777777" w:rsidR="006B5BA8" w:rsidRPr="00AC08CF" w:rsidRDefault="006B5BA8" w:rsidP="00AC08CF">
      <w:pPr>
        <w:pStyle w:val="EW"/>
      </w:pPr>
      <w:r w:rsidRPr="00AC08CF">
        <w:t>CVD</w:t>
      </w:r>
      <w:r w:rsidRPr="00AC08CF">
        <w:tab/>
        <w:t>Coordinated Vulnerability Disclosure</w:t>
      </w:r>
    </w:p>
    <w:p w14:paraId="7AB9FAD5" w14:textId="77777777" w:rsidR="006B5BA8" w:rsidRPr="00AC08CF" w:rsidRDefault="006B5BA8" w:rsidP="00AC08CF">
      <w:pPr>
        <w:pStyle w:val="EW"/>
      </w:pPr>
      <w:r w:rsidRPr="00AC08CF">
        <w:t>CVRF</w:t>
      </w:r>
      <w:r w:rsidRPr="00AC08CF">
        <w:tab/>
        <w:t>Common Vulnerability Reporting Framework</w:t>
      </w:r>
    </w:p>
    <w:p w14:paraId="4BD8AD8C" w14:textId="77777777" w:rsidR="006B5BA8" w:rsidRPr="00AC08CF" w:rsidRDefault="006B5BA8" w:rsidP="00AC08CF">
      <w:pPr>
        <w:pStyle w:val="EW"/>
      </w:pPr>
      <w:r w:rsidRPr="00AC08CF">
        <w:t>DDoS</w:t>
      </w:r>
      <w:r w:rsidRPr="00AC08CF">
        <w:tab/>
        <w:t>Distributed Denial of Service</w:t>
      </w:r>
    </w:p>
    <w:p w14:paraId="5286AA8D" w14:textId="77777777" w:rsidR="006B5BA8" w:rsidRPr="00AC08CF" w:rsidRDefault="006B5BA8" w:rsidP="00AC08CF">
      <w:pPr>
        <w:pStyle w:val="EW"/>
      </w:pPr>
      <w:r w:rsidRPr="00AC08CF">
        <w:t>ENISA</w:t>
      </w:r>
      <w:r w:rsidRPr="00AC08CF">
        <w:tab/>
        <w:t>European Union Agency for Network and Information Security</w:t>
      </w:r>
    </w:p>
    <w:p w14:paraId="1349C322" w14:textId="77777777" w:rsidR="006B5BA8" w:rsidRPr="00AC08CF" w:rsidRDefault="006B5BA8" w:rsidP="00AC08CF">
      <w:pPr>
        <w:pStyle w:val="EW"/>
      </w:pPr>
      <w:r w:rsidRPr="00AC08CF">
        <w:t>EU</w:t>
      </w:r>
      <w:r w:rsidRPr="00AC08CF">
        <w:tab/>
        <w:t>European Union</w:t>
      </w:r>
    </w:p>
    <w:p w14:paraId="0FCFB603" w14:textId="77777777" w:rsidR="006B5BA8" w:rsidRPr="00AC08CF" w:rsidRDefault="006B5BA8" w:rsidP="00AC08CF">
      <w:pPr>
        <w:pStyle w:val="EW"/>
      </w:pPr>
      <w:r w:rsidRPr="00AC08CF">
        <w:t>eUICC</w:t>
      </w:r>
      <w:r w:rsidRPr="00AC08CF">
        <w:tab/>
        <w:t>embedded Universal Integrated Circuit Card</w:t>
      </w:r>
    </w:p>
    <w:p w14:paraId="2E864F95" w14:textId="77777777" w:rsidR="006B5BA8" w:rsidRPr="00AC08CF" w:rsidRDefault="006B5BA8" w:rsidP="00AC08CF">
      <w:pPr>
        <w:pStyle w:val="EW"/>
      </w:pPr>
      <w:r w:rsidRPr="00AC08CF">
        <w:t>GDPR</w:t>
      </w:r>
      <w:r w:rsidRPr="00AC08CF">
        <w:tab/>
        <w:t>General Data Protection Regulation</w:t>
      </w:r>
    </w:p>
    <w:p w14:paraId="71A7CD56" w14:textId="77777777" w:rsidR="006B5BA8" w:rsidRPr="00AC08CF" w:rsidRDefault="006B5BA8" w:rsidP="00AC08CF">
      <w:pPr>
        <w:pStyle w:val="EW"/>
      </w:pPr>
      <w:r w:rsidRPr="00AC08CF">
        <w:t>GSMA</w:t>
      </w:r>
      <w:r w:rsidRPr="00AC08CF">
        <w:tab/>
        <w:t>GSM Association</w:t>
      </w:r>
    </w:p>
    <w:p w14:paraId="58B2E83D" w14:textId="101E074A" w:rsidR="006B5BA8" w:rsidRDefault="006B5BA8" w:rsidP="00AC08CF">
      <w:pPr>
        <w:pStyle w:val="EW"/>
      </w:pPr>
      <w:r w:rsidRPr="00AC08CF">
        <w:t>ISO</w:t>
      </w:r>
      <w:r w:rsidRPr="00AC08CF">
        <w:tab/>
        <w:t>International Organization for Standardization</w:t>
      </w:r>
    </w:p>
    <w:p w14:paraId="6B0A4F83" w14:textId="559BC1FE" w:rsidR="00427968" w:rsidRPr="00AC08CF" w:rsidRDefault="00427968" w:rsidP="00AC08CF">
      <w:pPr>
        <w:pStyle w:val="EW"/>
      </w:pPr>
      <w:r>
        <w:t>ISG</w:t>
      </w:r>
      <w:r>
        <w:tab/>
        <w:t xml:space="preserve">ETSI </w:t>
      </w:r>
      <w:r w:rsidRPr="00427968">
        <w:t>Industry Specification Group</w:t>
      </w:r>
    </w:p>
    <w:p w14:paraId="62844B51" w14:textId="1D574A45" w:rsidR="006B5BA8" w:rsidRDefault="006B5BA8" w:rsidP="00AC08CF">
      <w:pPr>
        <w:pStyle w:val="EW"/>
      </w:pPr>
      <w:r w:rsidRPr="00AC08CF">
        <w:t>NIST</w:t>
      </w:r>
      <w:r w:rsidRPr="00AC08CF">
        <w:tab/>
        <w:t>National Institute of Standards and Technology</w:t>
      </w:r>
    </w:p>
    <w:p w14:paraId="38C8EAE5" w14:textId="7971418D" w:rsidR="005979C9" w:rsidRDefault="005979C9" w:rsidP="00AC08CF">
      <w:pPr>
        <w:pStyle w:val="EW"/>
      </w:pPr>
      <w:r>
        <w:t>SIM</w:t>
      </w:r>
      <w:r w:rsidR="007A2150">
        <w:tab/>
      </w:r>
      <w:r w:rsidR="007A2150" w:rsidRPr="007A2150">
        <w:t>Subscriber Identity Module</w:t>
      </w:r>
    </w:p>
    <w:p w14:paraId="1166ED85" w14:textId="69A37A67" w:rsidR="005979C9" w:rsidRPr="00AC08CF" w:rsidRDefault="005979C9" w:rsidP="00AC08CF">
      <w:pPr>
        <w:pStyle w:val="EW"/>
      </w:pPr>
      <w:r>
        <w:t>eSIM</w:t>
      </w:r>
      <w:r w:rsidR="007A2150">
        <w:tab/>
      </w:r>
      <w:r w:rsidR="00210452">
        <w:t>E</w:t>
      </w:r>
      <w:r w:rsidR="007A2150">
        <w:t>mbedded version of the SIM.</w:t>
      </w:r>
    </w:p>
    <w:p w14:paraId="26E4E11D" w14:textId="77777777" w:rsidR="006B5BA8" w:rsidRPr="00AC08CF" w:rsidRDefault="006B5BA8" w:rsidP="00AC08CF">
      <w:pPr>
        <w:pStyle w:val="EW"/>
      </w:pPr>
      <w:r w:rsidRPr="00AC08CF">
        <w:t>TS</w:t>
      </w:r>
      <w:r w:rsidRPr="00AC08CF">
        <w:tab/>
        <w:t>Technical Specification</w:t>
      </w:r>
    </w:p>
    <w:p w14:paraId="359CD7FF" w14:textId="112AE47C" w:rsidR="006B5BA8" w:rsidRDefault="006B5BA8" w:rsidP="006B5BA8">
      <w:pPr>
        <w:pStyle w:val="EX"/>
      </w:pPr>
      <w:r w:rsidRPr="005C08D3">
        <w:t>UICC</w:t>
      </w:r>
      <w:r w:rsidRPr="00DD406E">
        <w:tab/>
        <w:t>Universal Integrated Circuit Card</w:t>
      </w:r>
    </w:p>
    <w:p w14:paraId="358C16FB" w14:textId="009DBB96" w:rsidR="00E856D8" w:rsidRDefault="00E856D8">
      <w:pPr>
        <w:overflowPunct/>
        <w:autoSpaceDE/>
        <w:autoSpaceDN/>
        <w:adjustRightInd/>
        <w:spacing w:after="0"/>
        <w:textAlignment w:val="auto"/>
      </w:pPr>
      <w:r>
        <w:br w:type="page"/>
      </w:r>
    </w:p>
    <w:p w14:paraId="3E321866" w14:textId="77777777" w:rsidR="00E856D8" w:rsidRDefault="00E856D8" w:rsidP="006B5BA8">
      <w:pPr>
        <w:pStyle w:val="EX"/>
      </w:pPr>
    </w:p>
    <w:p w14:paraId="1B11E804" w14:textId="43E470D3" w:rsidR="00F014A7" w:rsidRDefault="00F014A7" w:rsidP="00E71784">
      <w:pPr>
        <w:pStyle w:val="Heading1"/>
      </w:pPr>
      <w:bookmarkStart w:id="28" w:name="_Toc59455459"/>
      <w:r>
        <w:t xml:space="preserve">4 </w:t>
      </w:r>
      <w:r w:rsidR="009B3B75">
        <w:tab/>
      </w:r>
      <w:r>
        <w:t>Risk and threats</w:t>
      </w:r>
      <w:bookmarkEnd w:id="28"/>
    </w:p>
    <w:p w14:paraId="020080A5" w14:textId="29546FED" w:rsidR="00F014A7" w:rsidRDefault="000464FC" w:rsidP="00E7363A">
      <w:r>
        <w:t>Communications</w:t>
      </w:r>
      <w:r w:rsidR="00E7363A">
        <w:t xml:space="preserve"> networks are rapidly evolving: Infrastructure is being supported in software in virtual </w:t>
      </w:r>
      <w:r w:rsidR="00D7702C">
        <w:t>machines</w:t>
      </w:r>
      <w:r w:rsidR="00E7363A">
        <w:t xml:space="preserve"> and containers, and the functionality is </w:t>
      </w:r>
      <w:r w:rsidR="00D7702C">
        <w:t>evolving</w:t>
      </w:r>
      <w:r w:rsidR="00E7363A">
        <w:t xml:space="preserve"> into </w:t>
      </w:r>
      <w:r w:rsidR="00D7702C">
        <w:t>an</w:t>
      </w:r>
      <w:r w:rsidR="00E7363A">
        <w:t xml:space="preserve"> </w:t>
      </w:r>
      <w:r w:rsidR="00EE2789">
        <w:t>internet-based</w:t>
      </w:r>
      <w:r w:rsidR="00E7363A">
        <w:t xml:space="preserve"> </w:t>
      </w:r>
      <w:r w:rsidR="00194DD3">
        <w:t>infrastructure based on virtual machines and software</w:t>
      </w:r>
      <w:r w:rsidR="00E7363A">
        <w:t>.</w:t>
      </w:r>
      <w:r w:rsidR="00F4558D">
        <w:t xml:space="preserve"> Cybersecurity Policies are of critical importance when designing, implementing, operating and taking out of service the network. These security risks and threats must be addressed from the highest level of governance</w:t>
      </w:r>
      <w:r w:rsidR="008E4591">
        <w:t xml:space="preserve"> within the organisation</w:t>
      </w:r>
      <w:r w:rsidR="00F4558D">
        <w:t>, as there are severe legal and reputational impacts from failure.</w:t>
      </w:r>
    </w:p>
    <w:p w14:paraId="38C26CAE" w14:textId="1884CF02" w:rsidR="00E7363A" w:rsidRDefault="00F4558D" w:rsidP="00E7363A">
      <w:r>
        <w:t>The</w:t>
      </w:r>
      <w:r w:rsidR="00E7363A">
        <w:t xml:space="preserve"> </w:t>
      </w:r>
      <w:r w:rsidR="00D7702C">
        <w:t>methods</w:t>
      </w:r>
      <w:r w:rsidR="00E7363A">
        <w:t xml:space="preserve"> of attack </w:t>
      </w:r>
      <w:r>
        <w:t xml:space="preserve">and compromise </w:t>
      </w:r>
      <w:r w:rsidR="00E7363A">
        <w:t>are changing to those of the Internet</w:t>
      </w:r>
      <w:r w:rsidR="004709A7">
        <w:t xml:space="preserve">: </w:t>
      </w:r>
      <w:r w:rsidR="00E7363A">
        <w:t xml:space="preserve">Within new systems are also legacy systems that have to be supported to </w:t>
      </w:r>
      <w:r w:rsidR="00945C58">
        <w:t>allow interworking</w:t>
      </w:r>
      <w:r w:rsidR="00E7363A">
        <w:t xml:space="preserve">, and this also introduce </w:t>
      </w:r>
      <w:r w:rsidR="00194DD3">
        <w:t>more risks</w:t>
      </w:r>
      <w:r w:rsidR="00E7363A">
        <w:t>.</w:t>
      </w:r>
    </w:p>
    <w:p w14:paraId="11A009D0" w14:textId="0B760233" w:rsidR="00E7363A" w:rsidRDefault="00E7363A" w:rsidP="00E7363A">
      <w:r>
        <w:t>In the context of these rapidly evolving networks, many of the risks and threats are at a very simple nature, combing failures at the most basic level, and human errors.</w:t>
      </w:r>
    </w:p>
    <w:p w14:paraId="7DEC106F" w14:textId="34E0D66E" w:rsidR="005979C9" w:rsidRDefault="00E7363A" w:rsidP="00DF53EC">
      <w:r>
        <w:t xml:space="preserve">This document does not pretend to cover all the </w:t>
      </w:r>
      <w:r w:rsidR="00E640A8">
        <w:t>te</w:t>
      </w:r>
      <w:r>
        <w:t xml:space="preserve">chnical risks and </w:t>
      </w:r>
      <w:r w:rsidR="008E4591">
        <w:t>threats but</w:t>
      </w:r>
      <w:r>
        <w:t xml:space="preserve"> presents a simple level </w:t>
      </w:r>
      <w:r w:rsidR="00E640A8">
        <w:t xml:space="preserve">of </w:t>
      </w:r>
      <w:r w:rsidR="004709A7">
        <w:t>Policies</w:t>
      </w:r>
      <w:r w:rsidR="00E640A8">
        <w:t xml:space="preserve"> which should be </w:t>
      </w:r>
      <w:r w:rsidR="004709A7">
        <w:t>in place</w:t>
      </w:r>
      <w:r w:rsidR="00E640A8">
        <w:t xml:space="preserve">. It is expected that for specific purposes, these will be strengthened and evolved over time, as new risks and threats are revealed. It is also to be hoped that this document will also evolve to cover more areas in detail. </w:t>
      </w:r>
    </w:p>
    <w:p w14:paraId="493F1C45" w14:textId="003CD6DA" w:rsidR="00E7363A" w:rsidRDefault="00E640A8" w:rsidP="00DF53EC">
      <w:r>
        <w:t xml:space="preserve">Nevertheless, taking the first steps of </w:t>
      </w:r>
      <w:r w:rsidR="005B5DA3">
        <w:t xml:space="preserve">a </w:t>
      </w:r>
      <w:r>
        <w:t xml:space="preserve">simple </w:t>
      </w:r>
      <w:r w:rsidR="00F4558D">
        <w:t>Cybersecurity</w:t>
      </w:r>
      <w:r>
        <w:t xml:space="preserve"> </w:t>
      </w:r>
      <w:r w:rsidR="00F4558D">
        <w:t xml:space="preserve">Policy </w:t>
      </w:r>
      <w:r>
        <w:t>measures is vitally important</w:t>
      </w:r>
      <w:r w:rsidR="005B5DA3">
        <w:t xml:space="preserve"> to ensure the security of an organisation</w:t>
      </w:r>
      <w:r>
        <w:t>.</w:t>
      </w:r>
      <w:r w:rsidR="00191C1A">
        <w:t xml:space="preserve"> This will ensure that there is an </w:t>
      </w:r>
      <w:r w:rsidR="00191C1A" w:rsidRPr="00191C1A">
        <w:rPr>
          <w:b/>
          <w:bCs/>
          <w:i/>
          <w:iCs/>
        </w:rPr>
        <w:t>adequate</w:t>
      </w:r>
      <w:r w:rsidR="003F7814">
        <w:rPr>
          <w:b/>
          <w:bCs/>
          <w:i/>
          <w:iCs/>
        </w:rPr>
        <w:t xml:space="preserve"> </w:t>
      </w:r>
      <w:r w:rsidR="00105B63">
        <w:rPr>
          <w:b/>
          <w:bCs/>
          <w:i/>
          <w:iCs/>
        </w:rPr>
        <w:t>and sufficient</w:t>
      </w:r>
      <w:r w:rsidR="00191C1A" w:rsidRPr="00191C1A">
        <w:rPr>
          <w:b/>
          <w:bCs/>
          <w:i/>
          <w:iCs/>
        </w:rPr>
        <w:t xml:space="preserve"> baseline of security</w:t>
      </w:r>
      <w:r w:rsidR="00191C1A">
        <w:t xml:space="preserve"> in place for a Communications network.</w:t>
      </w:r>
      <w:r w:rsidR="001C0847">
        <w:t xml:space="preserve"> An Operator should strive to exceed these basic Cybersecurity requirements.</w:t>
      </w:r>
    </w:p>
    <w:p w14:paraId="2EDB7C07" w14:textId="2D1790F0" w:rsidR="008E4591" w:rsidRPr="008E4591" w:rsidRDefault="008E4591" w:rsidP="00DF53EC">
      <w:pPr>
        <w:rPr>
          <w:i/>
          <w:iCs/>
        </w:rPr>
      </w:pPr>
      <w:r w:rsidRPr="008E4591">
        <w:rPr>
          <w:i/>
          <w:iCs/>
        </w:rPr>
        <w:t>If these Policies are in place, it can be clearly demonstrated that</w:t>
      </w:r>
      <w:r w:rsidR="00637159">
        <w:rPr>
          <w:i/>
          <w:iCs/>
        </w:rPr>
        <w:t xml:space="preserve"> there are base-line security controls are in place,</w:t>
      </w:r>
      <w:r w:rsidRPr="008E4591">
        <w:rPr>
          <w:i/>
          <w:iCs/>
        </w:rPr>
        <w:t xml:space="preserve"> with an adequate level of Cybersecurity to protect the network and </w:t>
      </w:r>
      <w:r w:rsidR="00446251">
        <w:rPr>
          <w:i/>
          <w:iCs/>
        </w:rPr>
        <w:t>consumer</w:t>
      </w:r>
      <w:r w:rsidRPr="008E4591">
        <w:rPr>
          <w:i/>
          <w:iCs/>
        </w:rPr>
        <w:t>.</w:t>
      </w:r>
    </w:p>
    <w:p w14:paraId="7CB31F4B" w14:textId="76F5F272" w:rsidR="00F4558D" w:rsidRDefault="00F4558D">
      <w:pPr>
        <w:overflowPunct/>
        <w:autoSpaceDE/>
        <w:autoSpaceDN/>
        <w:adjustRightInd/>
        <w:spacing w:after="0"/>
        <w:textAlignment w:val="auto"/>
      </w:pPr>
      <w:r>
        <w:br w:type="page"/>
      </w:r>
    </w:p>
    <w:p w14:paraId="5462E77D" w14:textId="77777777" w:rsidR="00F4558D" w:rsidRDefault="00F4558D" w:rsidP="00DF53EC"/>
    <w:p w14:paraId="42D3A31B" w14:textId="42B3CB0D" w:rsidR="00E71784" w:rsidRDefault="00892EEE" w:rsidP="00E71784">
      <w:pPr>
        <w:pStyle w:val="Heading1"/>
      </w:pPr>
      <w:bookmarkStart w:id="29" w:name="_Toc59455460"/>
      <w:r>
        <w:t>5</w:t>
      </w:r>
      <w:r w:rsidR="00E71784" w:rsidRPr="00DD406E">
        <w:tab/>
      </w:r>
      <w:r w:rsidR="00F80F9F" w:rsidRPr="00DD406E">
        <w:t>Cyber</w:t>
      </w:r>
      <w:r w:rsidR="00F4558D">
        <w:t>s</w:t>
      </w:r>
      <w:r w:rsidR="00F80F9F" w:rsidRPr="00DD406E">
        <w:t xml:space="preserve">ecurity </w:t>
      </w:r>
      <w:r w:rsidR="008373A4">
        <w:t>Policies</w:t>
      </w:r>
      <w:r w:rsidR="00F80F9F" w:rsidRPr="00DD406E">
        <w:t xml:space="preserve"> for </w:t>
      </w:r>
      <w:r w:rsidR="005979C9">
        <w:t xml:space="preserve">a </w:t>
      </w:r>
      <w:r w:rsidR="00EC59F9">
        <w:t>Communications</w:t>
      </w:r>
      <w:r w:rsidR="005979C9">
        <w:t xml:space="preserve"> Network</w:t>
      </w:r>
      <w:bookmarkEnd w:id="29"/>
    </w:p>
    <w:p w14:paraId="0E0E88AF" w14:textId="7C201A6E" w:rsidR="00B422B3" w:rsidRDefault="00B422B3" w:rsidP="00F63389">
      <w:r>
        <w:t>This</w:t>
      </w:r>
      <w:r w:rsidR="00F63389">
        <w:t xml:space="preserve"> document describes the fundamental </w:t>
      </w:r>
      <w:r w:rsidR="00F4558D">
        <w:t>Cybersecurity P</w:t>
      </w:r>
      <w:r w:rsidR="00F63389">
        <w:t xml:space="preserve">olicies </w:t>
      </w:r>
      <w:r w:rsidR="00C83691">
        <w:t xml:space="preserve">and Controls </w:t>
      </w:r>
      <w:r w:rsidR="00F63389">
        <w:t xml:space="preserve">that a </w:t>
      </w:r>
      <w:r w:rsidR="00F4558D">
        <w:t>c</w:t>
      </w:r>
      <w:r w:rsidR="000464FC">
        <w:t>ommunications</w:t>
      </w:r>
      <w:r w:rsidR="00F63389">
        <w:t xml:space="preserve"> </w:t>
      </w:r>
      <w:r w:rsidR="008373A4">
        <w:t>network</w:t>
      </w:r>
      <w:r w:rsidR="00F63389">
        <w:t xml:space="preserve"> should have in place</w:t>
      </w:r>
      <w:r>
        <w:t xml:space="preserve">. </w:t>
      </w:r>
      <w:r w:rsidR="00F4558D">
        <w:t xml:space="preserve">It also describes those for the </w:t>
      </w:r>
      <w:r w:rsidR="00446251">
        <w:t>consumer</w:t>
      </w:r>
      <w:r w:rsidR="00F4558D">
        <w:t xml:space="preserve"> that a network should have in place.</w:t>
      </w:r>
    </w:p>
    <w:p w14:paraId="64D0F96A" w14:textId="77777777" w:rsidR="00C83691" w:rsidRDefault="00B422B3" w:rsidP="008941AD">
      <w:r>
        <w:t xml:space="preserve">These policies should be improved and monitored by means of third party and internal audits, </w:t>
      </w:r>
      <w:r w:rsidR="006632C5">
        <w:t xml:space="preserve">conformance to external Standards, </w:t>
      </w:r>
      <w:r>
        <w:t>and a linked Coordinated Vulnerability Disclosure scheme.</w:t>
      </w:r>
      <w:r w:rsidR="00191C1A">
        <w:t xml:space="preserve"> </w:t>
      </w:r>
    </w:p>
    <w:p w14:paraId="40D3C4E2" w14:textId="3F6DB021" w:rsidR="00B422B3" w:rsidRDefault="00191C1A" w:rsidP="008941AD">
      <w:r>
        <w:t xml:space="preserve">The </w:t>
      </w:r>
      <w:r w:rsidR="00F4558D">
        <w:t>diagram</w:t>
      </w:r>
      <w:r>
        <w:t xml:space="preserve"> below shows the concept </w:t>
      </w:r>
      <w:r w:rsidR="0048084E">
        <w:t xml:space="preserve">of the cycle </w:t>
      </w:r>
      <w:r>
        <w:t xml:space="preserve">that should be in place to support secure </w:t>
      </w:r>
      <w:r w:rsidR="008E4591">
        <w:t>operation and minimise the risks and threats.</w:t>
      </w:r>
      <w:r w:rsidR="001C0847">
        <w:t xml:space="preserve"> Feedback of security weakness from reports and regular audits should ensure the maintenance of security. </w:t>
      </w:r>
    </w:p>
    <w:p w14:paraId="38B571CA" w14:textId="77777777" w:rsidR="008E4591" w:rsidRDefault="008E4591" w:rsidP="00C16FDC"/>
    <w:p w14:paraId="0D82DFF6" w14:textId="6264AFA3" w:rsidR="00FB58D3" w:rsidRDefault="00D23709" w:rsidP="00C16FDC">
      <w:r>
        <w:rPr>
          <w:noProof/>
        </w:rPr>
        <mc:AlternateContent>
          <mc:Choice Requires="wps">
            <w:drawing>
              <wp:anchor distT="0" distB="0" distL="114300" distR="114300" simplePos="0" relativeHeight="251677696" behindDoc="0" locked="0" layoutInCell="1" allowOverlap="1" wp14:anchorId="1A414481" wp14:editId="5DD891DC">
                <wp:simplePos x="0" y="0"/>
                <wp:positionH relativeFrom="column">
                  <wp:posOffset>3693931</wp:posOffset>
                </wp:positionH>
                <wp:positionV relativeFrom="paragraph">
                  <wp:posOffset>76245</wp:posOffset>
                </wp:positionV>
                <wp:extent cx="889000" cy="1611131"/>
                <wp:effectExtent l="0" t="5398" r="0" b="20002"/>
                <wp:wrapNone/>
                <wp:docPr id="15" name="Bent Arrow 15"/>
                <wp:cNvGraphicFramePr/>
                <a:graphic xmlns:a="http://schemas.openxmlformats.org/drawingml/2006/main">
                  <a:graphicData uri="http://schemas.microsoft.com/office/word/2010/wordprocessingShape">
                    <wps:wsp>
                      <wps:cNvSpPr/>
                      <wps:spPr>
                        <a:xfrm rot="5400000">
                          <a:off x="0" y="0"/>
                          <a:ext cx="889000" cy="1611131"/>
                        </a:xfrm>
                        <a:prstGeom prst="bentArrow">
                          <a:avLst>
                            <a:gd name="adj1" fmla="val 25000"/>
                            <a:gd name="adj2" fmla="val 23846"/>
                            <a:gd name="adj3" fmla="val 25000"/>
                            <a:gd name="adj4" fmla="val 4375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36B90103" id="Bent Arrow 15" o:spid="_x0000_s1026" style="position:absolute;margin-left:290.85pt;margin-top:6pt;width:70pt;height:126.8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9000,1611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" path="m,1611131l,489803c,274998,174133,100865,388938,100865r277812,1l666750,,889000,211991,666750,423982r,-100866l388938,323116v-92059,,-166688,74629,-166688,166688l222250,1611131,,1611131xe" fillcolor="#5b9bd5 [3204]" strokecolor="#1f4d78 [1604]" strokeweight="1pt">
                <v:stroke joinstyle="miter"/>
                <v:path arrowok="t" o:connecttype="custom" o:connectlocs="0,1611131;0,489803;388938,100865;666750,100866;666750,0;889000,211991;666750,423982;666750,323116;388938,323116;222250,489804;222250,1611131;0,1611131" o:connectangles="0,0,0,0,0,0,0,0,0,0,0,0"/>
              </v:shape>
            </w:pict>
          </mc:Fallback>
        </mc:AlternateContent>
      </w:r>
      <w:r w:rsidR="00FB58D3">
        <w:rPr>
          <w:noProof/>
        </w:rPr>
        <mc:AlternateContent>
          <mc:Choice Requires="wps">
            <w:drawing>
              <wp:anchor distT="0" distB="0" distL="114300" distR="114300" simplePos="0" relativeHeight="251659264" behindDoc="0" locked="0" layoutInCell="1" allowOverlap="1" wp14:anchorId="674FDCC6" wp14:editId="4C1EE1E7">
                <wp:simplePos x="0" y="0"/>
                <wp:positionH relativeFrom="column">
                  <wp:posOffset>1974124</wp:posOffset>
                </wp:positionH>
                <wp:positionV relativeFrom="paragraph">
                  <wp:posOffset>196578</wp:posOffset>
                </wp:positionV>
                <wp:extent cx="1167493" cy="1159328"/>
                <wp:effectExtent l="0" t="0" r="13970" b="9525"/>
                <wp:wrapNone/>
                <wp:docPr id="3" name="Text Box 3"/>
                <wp:cNvGraphicFramePr/>
                <a:graphic xmlns:a="http://schemas.openxmlformats.org/drawingml/2006/main">
                  <a:graphicData uri="http://schemas.microsoft.com/office/word/2010/wordprocessingShape">
                    <wps:wsp>
                      <wps:cNvSpPr txBox="1"/>
                      <wps:spPr>
                        <a:xfrm>
                          <a:off x="0" y="0"/>
                          <a:ext cx="1167493" cy="1159328"/>
                        </a:xfrm>
                        <a:prstGeom prst="rect">
                          <a:avLst/>
                        </a:prstGeom>
                        <a:solidFill>
                          <a:schemeClr val="lt1"/>
                        </a:solidFill>
                        <a:ln w="6350">
                          <a:solidFill>
                            <a:prstClr val="black"/>
                          </a:solidFill>
                        </a:ln>
                      </wps:spPr>
                      <wps:txbx>
                        <w:txbxContent>
                          <w:p w14:paraId="51D1D83F" w14:textId="75DA6721" w:rsidR="001C0847" w:rsidRPr="006C428F" w:rsidRDefault="001C0847" w:rsidP="006C428F">
                            <w:pPr>
                              <w:jc w:val="center"/>
                              <w:rPr>
                                <w:b/>
                                <w:bCs/>
                              </w:rPr>
                            </w:pPr>
                            <w:r w:rsidRPr="006C428F">
                              <w:rPr>
                                <w:b/>
                                <w:bCs/>
                              </w:rPr>
                              <w:t>Board Responsibility and Policy</w:t>
                            </w:r>
                          </w:p>
                          <w:p w14:paraId="56B35D0A" w14:textId="7C817DB2" w:rsidR="001C0847" w:rsidRDefault="001C0847" w:rsidP="006C428F">
                            <w:pPr>
                              <w:jc w:val="center"/>
                            </w:pPr>
                            <w:r>
                              <w:t>High-Level Security Committee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ex="http://schemas.microsoft.com/office/word/2018/wordml/cex">
            <w:pict>
              <v:shapetype w14:anchorId="674FDCC6" id="_x0000_t202" coordsize="21600,21600" o:spt="202" path="m,l,21600r21600,l21600,xe">
                <v:stroke joinstyle="miter"/>
                <v:path gradientshapeok="t" o:connecttype="rect"/>
              </v:shapetype>
              <v:shape id="Text Box 3" o:spid="_x0000_s1026" type="#_x0000_t202" style="position:absolute;margin-left:155.45pt;margin-top:15.5pt;width:91.95pt;height:91.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" fillcolor="white [3201]" strokeweight=".5pt">
                <v:textbox>
                  <w:txbxContent>
                    <w:p w14:paraId="51D1D83F" w14:textId="75DA6721" w:rsidR="001C0847" w:rsidRPr="006C428F" w:rsidRDefault="001C0847" w:rsidP="006C428F">
                      <w:pPr>
                        <w:jc w:val="center"/>
                        <w:rPr>
                          <w:b/>
                          <w:bCs/>
                        </w:rPr>
                      </w:pPr>
                      <w:r w:rsidRPr="006C428F">
                        <w:rPr>
                          <w:b/>
                          <w:bCs/>
                        </w:rPr>
                        <w:t>Board Responsibility and Policy</w:t>
                      </w:r>
                    </w:p>
                    <w:p w14:paraId="56B35D0A" w14:textId="7C817DB2" w:rsidR="001C0847" w:rsidRDefault="001C0847" w:rsidP="006C428F">
                      <w:pPr>
                        <w:jc w:val="center"/>
                      </w:pPr>
                      <w:r>
                        <w:t>High-Level Security Committee</w:t>
                      </w:r>
                    </w:p>
                  </w:txbxContent>
                </v:textbox>
              </v:shape>
            </w:pict>
          </mc:Fallback>
        </mc:AlternateContent>
      </w:r>
    </w:p>
    <w:p w14:paraId="66C524EC" w14:textId="4578670D" w:rsidR="00FB58D3" w:rsidRPr="00F63389" w:rsidRDefault="00D23709" w:rsidP="00C16FDC">
      <w:r>
        <w:rPr>
          <w:noProof/>
        </w:rPr>
        <mc:AlternateContent>
          <mc:Choice Requires="wps">
            <w:drawing>
              <wp:anchor distT="0" distB="0" distL="114300" distR="114300" simplePos="0" relativeHeight="251673600" behindDoc="0" locked="0" layoutInCell="1" allowOverlap="1" wp14:anchorId="21FD7E45" wp14:editId="78F56F75">
                <wp:simplePos x="0" y="0"/>
                <wp:positionH relativeFrom="column">
                  <wp:posOffset>471896</wp:posOffset>
                </wp:positionH>
                <wp:positionV relativeFrom="paragraph">
                  <wp:posOffset>177528</wp:posOffset>
                </wp:positionV>
                <wp:extent cx="1297758" cy="795564"/>
                <wp:effectExtent l="0" t="12700" r="23495" b="17780"/>
                <wp:wrapNone/>
                <wp:docPr id="12" name="Bent Arrow 12"/>
                <wp:cNvGraphicFramePr/>
                <a:graphic xmlns:a="http://schemas.openxmlformats.org/drawingml/2006/main">
                  <a:graphicData uri="http://schemas.microsoft.com/office/word/2010/wordprocessingShape">
                    <wps:wsp>
                      <wps:cNvSpPr/>
                      <wps:spPr>
                        <a:xfrm>
                          <a:off x="0" y="0"/>
                          <a:ext cx="1297758" cy="795564"/>
                        </a:xfrm>
                        <a:prstGeom prst="ben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4854B9DB" id="Bent Arrow 12" o:spid="_x0000_s1026" style="position:absolute;margin-left:37.15pt;margin-top:14pt;width:102.2pt;height:6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7758,795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" path="m,795564l,447505c,255277,155831,99446,348059,99446r750808,l1098867,r198891,198891l1098867,397782r,-99445l348059,298337v-82383,,-149168,66785,-149168,149168l198891,795564,,795564xe" fillcolor="#5b9bd5 [3204]" strokecolor="#1f4d78 [1604]" strokeweight="1pt">
                <v:stroke joinstyle="miter"/>
                <v:path arrowok="t" o:connecttype="custom" o:connectlocs="0,795564;0,447505;348059,99446;1098867,99446;1098867,0;1297758,198891;1098867,397782;1098867,298337;348059,298337;198891,447505;198891,795564;0,795564" o:connectangles="0,0,0,0,0,0,0,0,0,0,0,0"/>
              </v:shape>
            </w:pict>
          </mc:Fallback>
        </mc:AlternateContent>
      </w:r>
    </w:p>
    <w:p w14:paraId="16FB7CD4" w14:textId="55AD011E" w:rsidR="00FB58D3" w:rsidRDefault="00FB58D3" w:rsidP="00C16FDC"/>
    <w:bookmarkStart w:id="30" w:name="_Toc55466802"/>
    <w:bookmarkStart w:id="31" w:name="_Toc55468384"/>
    <w:bookmarkStart w:id="32" w:name="_Toc55480671"/>
    <w:bookmarkStart w:id="33" w:name="_Toc55481861"/>
    <w:bookmarkStart w:id="34" w:name="_Toc55483387"/>
    <w:bookmarkStart w:id="35" w:name="_Toc55483631"/>
    <w:bookmarkStart w:id="36" w:name="_Toc55483791"/>
    <w:bookmarkStart w:id="37" w:name="_Toc55485252"/>
    <w:bookmarkStart w:id="38" w:name="_Toc55485906"/>
    <w:bookmarkStart w:id="39" w:name="_Toc55486751"/>
    <w:bookmarkStart w:id="40" w:name="_Toc55545725"/>
    <w:bookmarkStart w:id="41" w:name="_Toc55569059"/>
    <w:p w14:paraId="349BCBC2" w14:textId="0DD2F670" w:rsidR="00FB58D3" w:rsidRDefault="00191C1A" w:rsidP="00C16FDC">
      <w:r>
        <w:rPr>
          <w:noProof/>
        </w:rPr>
        <mc:AlternateContent>
          <mc:Choice Requires="wps">
            <w:drawing>
              <wp:anchor distT="0" distB="0" distL="114300" distR="114300" simplePos="0" relativeHeight="251667456" behindDoc="0" locked="0" layoutInCell="1" allowOverlap="1" wp14:anchorId="240EC869" wp14:editId="6DAF87C3">
                <wp:simplePos x="0" y="0"/>
                <wp:positionH relativeFrom="column">
                  <wp:posOffset>-295547</wp:posOffset>
                </wp:positionH>
                <wp:positionV relativeFrom="paragraph">
                  <wp:posOffset>382723</wp:posOffset>
                </wp:positionV>
                <wp:extent cx="1917791" cy="1404257"/>
                <wp:effectExtent l="0" t="0" r="12700" b="18415"/>
                <wp:wrapNone/>
                <wp:docPr id="7" name="Text Box 7"/>
                <wp:cNvGraphicFramePr/>
                <a:graphic xmlns:a="http://schemas.openxmlformats.org/drawingml/2006/main">
                  <a:graphicData uri="http://schemas.microsoft.com/office/word/2010/wordprocessingShape">
                    <wps:wsp>
                      <wps:cNvSpPr txBox="1"/>
                      <wps:spPr>
                        <a:xfrm>
                          <a:off x="0" y="0"/>
                          <a:ext cx="1917791" cy="1404257"/>
                        </a:xfrm>
                        <a:prstGeom prst="rect">
                          <a:avLst/>
                        </a:prstGeom>
                        <a:solidFill>
                          <a:schemeClr val="lt1"/>
                        </a:solidFill>
                        <a:ln w="6350">
                          <a:solidFill>
                            <a:prstClr val="black"/>
                          </a:solidFill>
                        </a:ln>
                      </wps:spPr>
                      <wps:txbx>
                        <w:txbxContent>
                          <w:p w14:paraId="34B52F37" w14:textId="0A2C1DF0" w:rsidR="001C0847" w:rsidRDefault="001C0847" w:rsidP="006C428F">
                            <w:pPr>
                              <w:jc w:val="center"/>
                              <w:rPr>
                                <w:b/>
                                <w:bCs/>
                              </w:rPr>
                            </w:pPr>
                            <w:r w:rsidRPr="00D23709">
                              <w:rPr>
                                <w:b/>
                                <w:bCs/>
                              </w:rPr>
                              <w:t>Corrective actions</w:t>
                            </w:r>
                          </w:p>
                          <w:p w14:paraId="598530BD" w14:textId="3EDF25CB" w:rsidR="001C0847" w:rsidRDefault="001C0847" w:rsidP="00191C1A">
                            <w:pPr>
                              <w:pStyle w:val="ListParagraph"/>
                              <w:numPr>
                                <w:ilvl w:val="0"/>
                                <w:numId w:val="58"/>
                              </w:numPr>
                            </w:pPr>
                            <w:r>
                              <w:t>Policy improvement cycle</w:t>
                            </w:r>
                          </w:p>
                          <w:p w14:paraId="227F25F9" w14:textId="09BC9904" w:rsidR="001C0847" w:rsidRDefault="001C0847" w:rsidP="00191C1A">
                            <w:pPr>
                              <w:pStyle w:val="ListParagraph"/>
                              <w:numPr>
                                <w:ilvl w:val="0"/>
                                <w:numId w:val="58"/>
                              </w:numPr>
                            </w:pPr>
                            <w:r>
                              <w:t>Security improvements cycle</w:t>
                            </w:r>
                          </w:p>
                          <w:p w14:paraId="2346EAD9" w14:textId="0FF3BCEB" w:rsidR="001C0847" w:rsidRPr="00D23709" w:rsidRDefault="001C0847" w:rsidP="00191C1A">
                            <w:pPr>
                              <w:pStyle w:val="ListParagraph"/>
                              <w:numPr>
                                <w:ilvl w:val="0"/>
                                <w:numId w:val="58"/>
                              </w:numPr>
                            </w:pPr>
                            <w:r>
                              <w:t>Security incidents and reports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40EC869" id="Text Box 7" o:spid="_x0000_s1027" type="#_x0000_t202" style="position:absolute;left:0;text-align:left;margin-left:-23.25pt;margin-top:30.15pt;width:151pt;height:110.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" fillcolor="white [3201]" strokeweight=".5pt">
                <v:textbox>
                  <w:txbxContent>
                    <w:p w14:paraId="34B52F37" w14:textId="0A2C1DF0" w:rsidR="001C0847" w:rsidRDefault="001C0847" w:rsidP="006C428F">
                      <w:pPr>
                        <w:jc w:val="center"/>
                        <w:rPr>
                          <w:b/>
                          <w:bCs/>
                        </w:rPr>
                      </w:pPr>
                      <w:r w:rsidRPr="00D23709">
                        <w:rPr>
                          <w:b/>
                          <w:bCs/>
                        </w:rPr>
                        <w:t>Corrective actions</w:t>
                      </w:r>
                    </w:p>
                    <w:p w14:paraId="598530BD" w14:textId="3EDF25CB" w:rsidR="001C0847" w:rsidRDefault="001C0847" w:rsidP="00191C1A">
                      <w:pPr>
                        <w:pStyle w:val="ListParagraph"/>
                        <w:numPr>
                          <w:ilvl w:val="0"/>
                          <w:numId w:val="58"/>
                        </w:numPr>
                      </w:pPr>
                      <w:r>
                        <w:t>Policy improvement cycle</w:t>
                      </w:r>
                    </w:p>
                    <w:p w14:paraId="227F25F9" w14:textId="09BC9904" w:rsidR="001C0847" w:rsidRDefault="001C0847" w:rsidP="00191C1A">
                      <w:pPr>
                        <w:pStyle w:val="ListParagraph"/>
                        <w:numPr>
                          <w:ilvl w:val="0"/>
                          <w:numId w:val="58"/>
                        </w:numPr>
                      </w:pPr>
                      <w:r>
                        <w:t>Security improvements cycle</w:t>
                      </w:r>
                    </w:p>
                    <w:p w14:paraId="2346EAD9" w14:textId="0FF3BCEB" w:rsidR="001C0847" w:rsidRPr="00D23709" w:rsidRDefault="001C0847" w:rsidP="00191C1A">
                      <w:pPr>
                        <w:pStyle w:val="ListParagraph"/>
                        <w:numPr>
                          <w:ilvl w:val="0"/>
                          <w:numId w:val="58"/>
                        </w:numPr>
                      </w:pPr>
                      <w:r>
                        <w:t>Security incidents and reports</w:t>
                      </w:r>
                    </w:p>
                  </w:txbxContent>
                </v:textbox>
              </v:shape>
            </w:pict>
          </mc:Fallback>
        </mc:AlternateContent>
      </w:r>
      <w:bookmarkEnd w:id="30"/>
      <w:bookmarkEnd w:id="31"/>
      <w:bookmarkEnd w:id="32"/>
      <w:bookmarkEnd w:id="33"/>
      <w:bookmarkEnd w:id="34"/>
      <w:bookmarkEnd w:id="35"/>
      <w:bookmarkEnd w:id="36"/>
      <w:bookmarkEnd w:id="37"/>
      <w:bookmarkEnd w:id="38"/>
      <w:bookmarkEnd w:id="39"/>
      <w:bookmarkEnd w:id="40"/>
      <w:bookmarkEnd w:id="41"/>
    </w:p>
    <w:p w14:paraId="3420A329" w14:textId="3A94650C" w:rsidR="00FB58D3" w:rsidRDefault="00FB58D3" w:rsidP="00C16FDC"/>
    <w:p w14:paraId="19262A5A" w14:textId="69F5412B" w:rsidR="00FB58D3" w:rsidRDefault="00CA6847" w:rsidP="00C16FDC">
      <w:bookmarkStart w:id="42" w:name="_Toc55466803"/>
      <w:bookmarkStart w:id="43" w:name="_Toc55468385"/>
      <w:bookmarkStart w:id="44" w:name="_Toc55480672"/>
      <w:bookmarkStart w:id="45" w:name="_Toc55481862"/>
      <w:bookmarkStart w:id="46" w:name="_Toc55483388"/>
      <w:bookmarkStart w:id="47" w:name="_Toc55483632"/>
      <w:bookmarkStart w:id="48" w:name="_Toc55483792"/>
      <w:bookmarkStart w:id="49" w:name="_Toc55485253"/>
      <w:bookmarkStart w:id="50" w:name="_Toc55485907"/>
      <w:bookmarkStart w:id="51" w:name="_Toc55486752"/>
      <w:bookmarkStart w:id="52" w:name="_Toc55545726"/>
      <w:bookmarkStart w:id="53" w:name="_Toc55569060"/>
      <w:r>
        <w:rPr>
          <w:noProof/>
        </w:rPr>
        <mc:AlternateContent>
          <mc:Choice Requires="wps">
            <w:drawing>
              <wp:anchor distT="0" distB="0" distL="114300" distR="114300" simplePos="0" relativeHeight="251661312" behindDoc="0" locked="0" layoutInCell="1" allowOverlap="1" wp14:anchorId="1997D523" wp14:editId="0104C2DA">
                <wp:simplePos x="0" y="0"/>
                <wp:positionH relativeFrom="column">
                  <wp:posOffset>3872230</wp:posOffset>
                </wp:positionH>
                <wp:positionV relativeFrom="paragraph">
                  <wp:posOffset>88265</wp:posOffset>
                </wp:positionV>
                <wp:extent cx="1641022" cy="1306014"/>
                <wp:effectExtent l="0" t="0" r="10160" b="15240"/>
                <wp:wrapNone/>
                <wp:docPr id="4" name="Text Box 4"/>
                <wp:cNvGraphicFramePr/>
                <a:graphic xmlns:a="http://schemas.openxmlformats.org/drawingml/2006/main">
                  <a:graphicData uri="http://schemas.microsoft.com/office/word/2010/wordprocessingShape">
                    <wps:wsp>
                      <wps:cNvSpPr txBox="1"/>
                      <wps:spPr>
                        <a:xfrm>
                          <a:off x="0" y="0"/>
                          <a:ext cx="1641022" cy="1306014"/>
                        </a:xfrm>
                        <a:prstGeom prst="rect">
                          <a:avLst/>
                        </a:prstGeom>
                        <a:solidFill>
                          <a:schemeClr val="lt1"/>
                        </a:solidFill>
                        <a:ln w="6350">
                          <a:solidFill>
                            <a:prstClr val="black"/>
                          </a:solidFill>
                        </a:ln>
                      </wps:spPr>
                      <wps:txbx>
                        <w:txbxContent>
                          <w:p w14:paraId="0C05D49B" w14:textId="77777777" w:rsidR="001C0847" w:rsidRDefault="001C0847" w:rsidP="006C428F">
                            <w:pPr>
                              <w:jc w:val="center"/>
                            </w:pPr>
                            <w:r w:rsidRPr="00D23709">
                              <w:rPr>
                                <w:b/>
                                <w:bCs/>
                              </w:rPr>
                              <w:t>Individual Policies</w:t>
                            </w:r>
                            <w:r>
                              <w:t xml:space="preserve"> </w:t>
                            </w:r>
                          </w:p>
                          <w:p w14:paraId="78696A3F" w14:textId="76A7DE8B" w:rsidR="001C0847" w:rsidRDefault="001C0847" w:rsidP="003023A2">
                            <w:pPr>
                              <w:jc w:val="center"/>
                            </w:pPr>
                            <w:r>
                              <w:t>for each of the Security Controls</w:t>
                            </w:r>
                          </w:p>
                          <w:p w14:paraId="211164D2" w14:textId="136346C4" w:rsidR="001C0847" w:rsidRPr="003023A2" w:rsidRDefault="001C0847" w:rsidP="003023A2">
                            <w:pPr>
                              <w:jc w:val="center"/>
                              <w:rPr>
                                <w:b/>
                                <w:bCs/>
                              </w:rPr>
                            </w:pPr>
                            <w:r w:rsidRPr="003023A2">
                              <w:rPr>
                                <w:b/>
                                <w:bCs/>
                              </w:rPr>
                              <w:t>Training and awareness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97D523" id="_x0000_t202" coordsize="21600,21600" o:spt="202" path="m,l,21600r21600,l21600,xe">
                <v:stroke joinstyle="miter"/>
                <v:path gradientshapeok="t" o:connecttype="rect"/>
              </v:shapetype>
              <v:shape id="Text Box 4" o:spid="_x0000_s1028" type="#_x0000_t202" style="position:absolute;margin-left:304.9pt;margin-top:6.95pt;width:129.2pt;height:10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" fillcolor="white [3201]" strokeweight=".5pt">
                <v:textbox>
                  <w:txbxContent>
                    <w:p w14:paraId="0C05D49B" w14:textId="77777777" w:rsidR="001C0847" w:rsidRDefault="001C0847" w:rsidP="006C428F">
                      <w:pPr>
                        <w:jc w:val="center"/>
                      </w:pPr>
                      <w:r w:rsidRPr="00D23709">
                        <w:rPr>
                          <w:b/>
                          <w:bCs/>
                        </w:rPr>
                        <w:t>Individual Policies</w:t>
                      </w:r>
                      <w:r>
                        <w:t xml:space="preserve"> </w:t>
                      </w:r>
                    </w:p>
                    <w:p w14:paraId="78696A3F" w14:textId="76A7DE8B" w:rsidR="001C0847" w:rsidRDefault="001C0847" w:rsidP="003023A2">
                      <w:pPr>
                        <w:jc w:val="center"/>
                      </w:pPr>
                      <w:r>
                        <w:t>for each of the Security Controls</w:t>
                      </w:r>
                    </w:p>
                    <w:p w14:paraId="211164D2" w14:textId="136346C4" w:rsidR="001C0847" w:rsidRPr="003023A2" w:rsidRDefault="001C0847" w:rsidP="003023A2">
                      <w:pPr>
                        <w:jc w:val="center"/>
                        <w:rPr>
                          <w:b/>
                          <w:bCs/>
                        </w:rPr>
                      </w:pPr>
                      <w:r w:rsidRPr="003023A2">
                        <w:rPr>
                          <w:b/>
                          <w:bCs/>
                        </w:rPr>
                        <w:t>Training and awareness</w:t>
                      </w:r>
                    </w:p>
                  </w:txbxContent>
                </v:textbox>
              </v:shape>
            </w:pict>
          </mc:Fallback>
        </mc:AlternateContent>
      </w:r>
      <w:bookmarkEnd w:id="42"/>
      <w:bookmarkEnd w:id="43"/>
      <w:bookmarkEnd w:id="44"/>
      <w:bookmarkEnd w:id="45"/>
      <w:bookmarkEnd w:id="46"/>
      <w:bookmarkEnd w:id="47"/>
      <w:bookmarkEnd w:id="48"/>
      <w:bookmarkEnd w:id="49"/>
      <w:bookmarkEnd w:id="50"/>
      <w:bookmarkEnd w:id="51"/>
      <w:bookmarkEnd w:id="52"/>
      <w:bookmarkEnd w:id="53"/>
    </w:p>
    <w:p w14:paraId="5CC78A5E" w14:textId="7ED758F3" w:rsidR="00FB58D3" w:rsidRDefault="00FB58D3" w:rsidP="00C16FDC"/>
    <w:p w14:paraId="30317215" w14:textId="26B9B9CF" w:rsidR="006C428F" w:rsidRDefault="006C428F" w:rsidP="00C16FDC"/>
    <w:p w14:paraId="69BA10B9" w14:textId="49F5CFCE" w:rsidR="006C428F" w:rsidRDefault="00CA6847" w:rsidP="00C16FDC">
      <w:bookmarkStart w:id="54" w:name="_Toc55569062"/>
      <w:r>
        <w:rPr>
          <w:noProof/>
        </w:rPr>
        <mc:AlternateContent>
          <mc:Choice Requires="wps">
            <w:drawing>
              <wp:anchor distT="0" distB="0" distL="114300" distR="114300" simplePos="0" relativeHeight="251679744" behindDoc="0" locked="0" layoutInCell="1" allowOverlap="1" wp14:anchorId="531FB086" wp14:editId="735946F5">
                <wp:simplePos x="0" y="0"/>
                <wp:positionH relativeFrom="column">
                  <wp:posOffset>601664</wp:posOffset>
                </wp:positionH>
                <wp:positionV relativeFrom="paragraph">
                  <wp:posOffset>193991</wp:posOffset>
                </wp:positionV>
                <wp:extent cx="1163411" cy="1409158"/>
                <wp:effectExtent l="16827" t="8573" r="9208" b="9207"/>
                <wp:wrapNone/>
                <wp:docPr id="17" name="Bent Arrow 17"/>
                <wp:cNvGraphicFramePr/>
                <a:graphic xmlns:a="http://schemas.openxmlformats.org/drawingml/2006/main">
                  <a:graphicData uri="http://schemas.microsoft.com/office/word/2010/wordprocessingShape">
                    <wps:wsp>
                      <wps:cNvSpPr/>
                      <wps:spPr>
                        <a:xfrm rot="16200000">
                          <a:off x="0" y="0"/>
                          <a:ext cx="1163411" cy="1409158"/>
                        </a:xfrm>
                        <a:prstGeom prst="ben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1A5FA" id="Bent Arrow 17" o:spid="_x0000_s1026" style="position:absolute;margin-left:47.4pt;margin-top:15.25pt;width:91.6pt;height:110.9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63411,1409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" path="m,1409158l,654419c,373310,227883,145427,508992,145427r363566,-1l872558,r290853,290853l872558,581706r,-145427l508992,436279v-120475,,-218140,97665,-218140,218140c290852,905999,290853,1157578,290853,1409158l,1409158xe" fillcolor="#5b9bd5 [3204]" strokecolor="#1f4d78 [1604]" strokeweight="1pt">
                <v:stroke joinstyle="miter"/>
                <v:path arrowok="t" o:connecttype="custom" o:connectlocs="0,1409158;0,654419;508992,145427;872558,145426;872558,0;1163411,290853;872558,581706;872558,436279;508992,436279;290852,654419;290853,1409158;0,1409158" o:connectangles="0,0,0,0,0,0,0,0,0,0,0,0"/>
              </v:shape>
            </w:pict>
          </mc:Fallback>
        </mc:AlternateContent>
      </w:r>
      <w:r w:rsidR="00CA0E00">
        <w:rPr>
          <w:noProof/>
        </w:rPr>
        <mc:AlternateContent>
          <mc:Choice Requires="wps">
            <w:drawing>
              <wp:anchor distT="0" distB="0" distL="114300" distR="114300" simplePos="0" relativeHeight="251663360" behindDoc="0" locked="0" layoutInCell="1" allowOverlap="1" wp14:anchorId="540A7349" wp14:editId="2339C5A5">
                <wp:simplePos x="0" y="0"/>
                <wp:positionH relativeFrom="column">
                  <wp:posOffset>2112826</wp:posOffset>
                </wp:positionH>
                <wp:positionV relativeFrom="paragraph">
                  <wp:posOffset>286476</wp:posOffset>
                </wp:positionV>
                <wp:extent cx="1338580" cy="1363435"/>
                <wp:effectExtent l="0" t="0" r="7620" b="8255"/>
                <wp:wrapNone/>
                <wp:docPr id="5" name="Text Box 5"/>
                <wp:cNvGraphicFramePr/>
                <a:graphic xmlns:a="http://schemas.openxmlformats.org/drawingml/2006/main">
                  <a:graphicData uri="http://schemas.microsoft.com/office/word/2010/wordprocessingShape">
                    <wps:wsp>
                      <wps:cNvSpPr txBox="1"/>
                      <wps:spPr>
                        <a:xfrm>
                          <a:off x="0" y="0"/>
                          <a:ext cx="1338580" cy="1363435"/>
                        </a:xfrm>
                        <a:prstGeom prst="rect">
                          <a:avLst/>
                        </a:prstGeom>
                        <a:solidFill>
                          <a:schemeClr val="lt1"/>
                        </a:solidFill>
                        <a:ln w="6350">
                          <a:solidFill>
                            <a:prstClr val="black"/>
                          </a:solidFill>
                        </a:ln>
                      </wps:spPr>
                      <wps:txbx>
                        <w:txbxContent>
                          <w:p w14:paraId="590D9737" w14:textId="396FE851" w:rsidR="001C0847" w:rsidRPr="00D23709" w:rsidRDefault="001C0847" w:rsidP="006C428F">
                            <w:pPr>
                              <w:jc w:val="center"/>
                              <w:rPr>
                                <w:b/>
                                <w:bCs/>
                              </w:rPr>
                            </w:pPr>
                            <w:r w:rsidRPr="00D23709">
                              <w:rPr>
                                <w:b/>
                                <w:bCs/>
                              </w:rPr>
                              <w:t>Internal and External Audit of Security Policies</w:t>
                            </w:r>
                          </w:p>
                          <w:p w14:paraId="6BABBEC5" w14:textId="7C3CEF40" w:rsidR="001C0847" w:rsidRDefault="001C0847" w:rsidP="006C428F">
                            <w:pPr>
                              <w:jc w:val="center"/>
                            </w:pPr>
                            <w:r>
                              <w:t>Reporting of security breaches and Vulnerability disclosure</w:t>
                            </w:r>
                          </w:p>
                          <w:p w14:paraId="1E273DBF" w14:textId="77777777" w:rsidR="001C0847" w:rsidRDefault="001C0847" w:rsidP="006C4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540A7349" id="Text Box 5" o:spid="_x0000_s1029" type="#_x0000_t202" style="position:absolute;left:0;text-align:left;margin-left:166.35pt;margin-top:22.55pt;width:105.4pt;height:10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" fillcolor="white [3201]" strokeweight=".5pt">
                <v:textbox>
                  <w:txbxContent>
                    <w:p w14:paraId="590D9737" w14:textId="396FE851" w:rsidR="001C0847" w:rsidRPr="00D23709" w:rsidRDefault="001C0847" w:rsidP="006C428F">
                      <w:pPr>
                        <w:jc w:val="center"/>
                        <w:rPr>
                          <w:b/>
                          <w:bCs/>
                        </w:rPr>
                      </w:pPr>
                      <w:r w:rsidRPr="00D23709">
                        <w:rPr>
                          <w:b/>
                          <w:bCs/>
                        </w:rPr>
                        <w:t>Internal and External Audit of Security Policies</w:t>
                      </w:r>
                    </w:p>
                    <w:p w14:paraId="6BABBEC5" w14:textId="7C3CEF40" w:rsidR="001C0847" w:rsidRDefault="001C0847" w:rsidP="006C428F">
                      <w:pPr>
                        <w:jc w:val="center"/>
                      </w:pPr>
                      <w:r>
                        <w:t>Reporting of security breaches and Vulnerability disclosure</w:t>
                      </w:r>
                    </w:p>
                    <w:p w14:paraId="1E273DBF" w14:textId="77777777" w:rsidR="001C0847" w:rsidRDefault="001C0847" w:rsidP="006C428F">
                      <w:pPr>
                        <w:jc w:val="center"/>
                      </w:pPr>
                    </w:p>
                  </w:txbxContent>
                </v:textbox>
              </v:shape>
            </w:pict>
          </mc:Fallback>
        </mc:AlternateContent>
      </w:r>
      <w:bookmarkEnd w:id="54"/>
    </w:p>
    <w:p w14:paraId="3C08FACF" w14:textId="3E19FC5D" w:rsidR="006C428F" w:rsidRDefault="00CA6847" w:rsidP="00C16FDC">
      <w:bookmarkStart w:id="55" w:name="_Toc55466805"/>
      <w:bookmarkStart w:id="56" w:name="_Toc55468387"/>
      <w:bookmarkStart w:id="57" w:name="_Toc55480674"/>
      <w:bookmarkStart w:id="58" w:name="_Toc55481864"/>
      <w:bookmarkStart w:id="59" w:name="_Toc55483390"/>
      <w:bookmarkStart w:id="60" w:name="_Toc55483634"/>
      <w:bookmarkStart w:id="61" w:name="_Toc55483794"/>
      <w:bookmarkStart w:id="62" w:name="_Toc55485255"/>
      <w:bookmarkStart w:id="63" w:name="_Toc55485909"/>
      <w:bookmarkStart w:id="64" w:name="_Toc55486754"/>
      <w:bookmarkStart w:id="65" w:name="_Toc55545728"/>
      <w:bookmarkStart w:id="66" w:name="_Toc55466804"/>
      <w:bookmarkStart w:id="67" w:name="_Toc55468386"/>
      <w:bookmarkStart w:id="68" w:name="_Toc55480673"/>
      <w:bookmarkStart w:id="69" w:name="_Toc55481863"/>
      <w:bookmarkStart w:id="70" w:name="_Toc55483389"/>
      <w:bookmarkStart w:id="71" w:name="_Toc55483633"/>
      <w:bookmarkStart w:id="72" w:name="_Toc55483793"/>
      <w:bookmarkStart w:id="73" w:name="_Toc55485254"/>
      <w:bookmarkStart w:id="74" w:name="_Toc55485908"/>
      <w:bookmarkStart w:id="75" w:name="_Toc55486753"/>
      <w:bookmarkStart w:id="76" w:name="_Toc55545727"/>
      <w:bookmarkStart w:id="77" w:name="_Toc55569061"/>
      <w:r>
        <w:rPr>
          <w:noProof/>
        </w:rPr>
        <mc:AlternateContent>
          <mc:Choice Requires="wps">
            <w:drawing>
              <wp:anchor distT="0" distB="0" distL="114300" distR="114300" simplePos="0" relativeHeight="251675648" behindDoc="0" locked="0" layoutInCell="1" allowOverlap="1" wp14:anchorId="0CD6D42A" wp14:editId="1E275E3D">
                <wp:simplePos x="0" y="0"/>
                <wp:positionH relativeFrom="column">
                  <wp:posOffset>3643630</wp:posOffset>
                </wp:positionH>
                <wp:positionV relativeFrom="paragraph">
                  <wp:posOffset>135255</wp:posOffset>
                </wp:positionV>
                <wp:extent cx="1297305" cy="1199787"/>
                <wp:effectExtent l="12700" t="0" r="10795" b="19685"/>
                <wp:wrapNone/>
                <wp:docPr id="14" name="Bent Arrow 14"/>
                <wp:cNvGraphicFramePr/>
                <a:graphic xmlns:a="http://schemas.openxmlformats.org/drawingml/2006/main">
                  <a:graphicData uri="http://schemas.microsoft.com/office/word/2010/wordprocessingShape">
                    <wps:wsp>
                      <wps:cNvSpPr/>
                      <wps:spPr>
                        <a:xfrm rot="10800000">
                          <a:off x="0" y="0"/>
                          <a:ext cx="1297305" cy="1199787"/>
                        </a:xfrm>
                        <a:prstGeom prst="ben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45375" id="Bent Arrow 14" o:spid="_x0000_s1026" style="position:absolute;margin-left:286.9pt;margin-top:10.65pt;width:102.15pt;height:94.45pt;rotation:18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7305,1199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" path="m,1199787l,674880c,384982,235009,149973,524907,149973r472451,l997358,r299947,299947l997358,599894r,-149974l524907,449920v-124242,,-224960,100718,-224960,224960l299947,1199787,,1199787xe" fillcolor="#5b9bd5 [3204]" strokecolor="#1f4d78 [1604]" strokeweight="1pt">
                <v:stroke joinstyle="miter"/>
                <v:path arrowok="t" o:connecttype="custom" o:connectlocs="0,1199787;0,674880;524907,149973;997358,149973;997358,0;1297305,299947;997358,599894;997358,449920;524907,449920;299947,674880;299947,1199787;0,1199787" o:connectangles="0,0,0,0,0,0,0,0,0,0,0,0"/>
              </v:shape>
            </w:pict>
          </mc:Fallback>
        </mc:AlternateConten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F3D6201" w14:textId="77777777" w:rsidR="00F672C2" w:rsidRDefault="00F672C2">
      <w:pPr>
        <w:overflowPunct/>
        <w:autoSpaceDE/>
        <w:autoSpaceDN/>
        <w:adjustRightInd/>
        <w:spacing w:after="0"/>
        <w:textAlignment w:val="auto"/>
        <w:rPr>
          <w:rFonts w:ascii="Arial" w:hAnsi="Arial"/>
          <w:sz w:val="32"/>
        </w:rPr>
      </w:pPr>
      <w:r>
        <w:br w:type="page"/>
      </w:r>
    </w:p>
    <w:p w14:paraId="4ADD1D63" w14:textId="561142D2" w:rsidR="00E57E0E" w:rsidRDefault="00D7702C" w:rsidP="007F1367">
      <w:pPr>
        <w:pStyle w:val="Heading2"/>
        <w:spacing w:before="120"/>
      </w:pPr>
      <w:bookmarkStart w:id="78" w:name="_Toc59455461"/>
      <w:r>
        <w:lastRenderedPageBreak/>
        <w:t>5.</w:t>
      </w:r>
      <w:r w:rsidR="00E57E0E">
        <w:t>1</w:t>
      </w:r>
      <w:r w:rsidR="00E57E0E">
        <w:tab/>
        <w:t>Organis</w:t>
      </w:r>
      <w:r w:rsidR="006525D6">
        <w:t>e</w:t>
      </w:r>
      <w:r w:rsidR="00E57E0E">
        <w:t xml:space="preserve"> for security</w:t>
      </w:r>
      <w:bookmarkEnd w:id="78"/>
      <w:r w:rsidR="007F1367" w:rsidRPr="00DD406E">
        <w:tab/>
      </w:r>
    </w:p>
    <w:p w14:paraId="5876745F" w14:textId="32866E0D" w:rsidR="00E57E0E" w:rsidRDefault="000464FC" w:rsidP="00E57E0E">
      <w:r>
        <w:t>Communications</w:t>
      </w:r>
      <w:r w:rsidR="00E57E0E">
        <w:t xml:space="preserve"> </w:t>
      </w:r>
      <w:r w:rsidR="00F4558D">
        <w:t>o</w:t>
      </w:r>
      <w:r w:rsidR="00E57E0E">
        <w:t>perators should have an appropriate organisation for security. This shall include:</w:t>
      </w:r>
    </w:p>
    <w:p w14:paraId="68C787B6" w14:textId="3D4B0FD1" w:rsidR="00E57E0E" w:rsidRDefault="00E57E0E" w:rsidP="00E57E0E">
      <w:pPr>
        <w:pStyle w:val="ListParagraph"/>
        <w:numPr>
          <w:ilvl w:val="0"/>
          <w:numId w:val="53"/>
        </w:numPr>
      </w:pPr>
      <w:r>
        <w:t>A Board Director responsible for Security,</w:t>
      </w:r>
      <w:r w:rsidR="005979C9">
        <w:t xml:space="preserve"> </w:t>
      </w:r>
      <w:r w:rsidR="009324C8">
        <w:t xml:space="preserve">with a high-level Policy </w:t>
      </w:r>
      <w:r w:rsidR="00F15A49">
        <w:t>adopted</w:t>
      </w:r>
      <w:r w:rsidR="005979C9">
        <w:t xml:space="preserve"> by The Board,</w:t>
      </w:r>
    </w:p>
    <w:p w14:paraId="0C3F64DF" w14:textId="352B52EE" w:rsidR="00E57E0E" w:rsidRDefault="00E57E0E" w:rsidP="00E57E0E">
      <w:pPr>
        <w:pStyle w:val="ListParagraph"/>
        <w:numPr>
          <w:ilvl w:val="0"/>
          <w:numId w:val="53"/>
        </w:numPr>
      </w:pPr>
      <w:r>
        <w:t xml:space="preserve">A </w:t>
      </w:r>
      <w:r w:rsidR="009324C8">
        <w:t>M</w:t>
      </w:r>
      <w:r>
        <w:t>anagement structure to ensure th</w:t>
      </w:r>
      <w:r w:rsidR="009324C8">
        <w:t>e</w:t>
      </w:r>
      <w:r>
        <w:t xml:space="preserve"> security </w:t>
      </w:r>
      <w:r w:rsidR="009324C8">
        <w:t>Policy</w:t>
      </w:r>
      <w:r w:rsidR="006C428F">
        <w:t xml:space="preserve"> is assigned and responsibility is given</w:t>
      </w:r>
      <w:r w:rsidR="001C0847">
        <w:t xml:space="preserve"> to </w:t>
      </w:r>
      <w:r w:rsidR="005B72B2">
        <w:t>nominated</w:t>
      </w:r>
      <w:r w:rsidR="001C0847">
        <w:t xml:space="preserve"> responsibility</w:t>
      </w:r>
      <w:r w:rsidR="009324C8">
        <w:t>,</w:t>
      </w:r>
    </w:p>
    <w:p w14:paraId="405EBE67" w14:textId="7DFB7900" w:rsidR="003163F1" w:rsidRDefault="00945C58" w:rsidP="003163F1">
      <w:pPr>
        <w:pStyle w:val="ListParagraph"/>
        <w:numPr>
          <w:ilvl w:val="0"/>
          <w:numId w:val="53"/>
        </w:numPr>
      </w:pPr>
      <w:r>
        <w:t>A Policy for security covering the essential items in ISO27000 series. There should be an intention to get certification of the Policy</w:t>
      </w:r>
      <w:r w:rsidR="001C0847">
        <w:t>,</w:t>
      </w:r>
      <w:r w:rsidR="005979C9">
        <w:t xml:space="preserve"> if this is not already present</w:t>
      </w:r>
      <w:r w:rsidR="00194DD3">
        <w:t>,</w:t>
      </w:r>
    </w:p>
    <w:p w14:paraId="600D2F87" w14:textId="5F1ED069" w:rsidR="009324C8" w:rsidRDefault="009324C8" w:rsidP="009324C8">
      <w:pPr>
        <w:pStyle w:val="ListParagraph"/>
        <w:numPr>
          <w:ilvl w:val="0"/>
          <w:numId w:val="53"/>
        </w:numPr>
      </w:pPr>
      <w:r>
        <w:t>There should be regular meetings of a high-level organisation</w:t>
      </w:r>
      <w:r w:rsidR="00EE2789">
        <w:t xml:space="preserve"> for control</w:t>
      </w:r>
      <w:r>
        <w:t xml:space="preserve"> </w:t>
      </w:r>
      <w:r w:rsidR="00194DD3">
        <w:t xml:space="preserve">(or internal committee) </w:t>
      </w:r>
      <w:r>
        <w:t>to ensure that security and associated risks are addressed</w:t>
      </w:r>
      <w:r w:rsidR="00194DD3">
        <w:t>,</w:t>
      </w:r>
    </w:p>
    <w:p w14:paraId="5312CF60" w14:textId="7288B8CD" w:rsidR="006C428F" w:rsidRDefault="006C428F" w:rsidP="009324C8">
      <w:pPr>
        <w:pStyle w:val="ListParagraph"/>
        <w:numPr>
          <w:ilvl w:val="0"/>
          <w:numId w:val="53"/>
        </w:numPr>
      </w:pPr>
      <w:r>
        <w:t>There should be a means to ensure that security breaches or incidents are reported and corrected</w:t>
      </w:r>
      <w:r w:rsidR="00EB4C01">
        <w:t>, whether internally</w:t>
      </w:r>
      <w:r w:rsidR="00894075">
        <w:t>, through audits</w:t>
      </w:r>
      <w:r w:rsidR="00EB4C01">
        <w:t xml:space="preserve"> or through a vulnerability reporting scheme</w:t>
      </w:r>
      <w:r>
        <w:t>.</w:t>
      </w:r>
      <w:r w:rsidR="00EB4C01">
        <w:t xml:space="preserve"> Vulnerabilities and concerns should be able to be raised anonymousl</w:t>
      </w:r>
      <w:r w:rsidR="00894075">
        <w:t>y,</w:t>
      </w:r>
      <w:r w:rsidR="00EB4C01">
        <w:t xml:space="preserve"> without blame or consequences</w:t>
      </w:r>
      <w:r w:rsidR="0048084E">
        <w:t>,</w:t>
      </w:r>
    </w:p>
    <w:p w14:paraId="602876CE" w14:textId="472A86B6" w:rsidR="00F4558D" w:rsidRPr="00E57E0E" w:rsidRDefault="00446251" w:rsidP="009324C8">
      <w:pPr>
        <w:pStyle w:val="ListParagraph"/>
        <w:numPr>
          <w:ilvl w:val="0"/>
          <w:numId w:val="53"/>
        </w:numPr>
      </w:pPr>
      <w:r>
        <w:t>Consumer</w:t>
      </w:r>
      <w:r w:rsidR="00F4558D">
        <w:t xml:space="preserve"> security should be </w:t>
      </w:r>
      <w:r w:rsidR="005B72B2">
        <w:t>protected,</w:t>
      </w:r>
      <w:r w:rsidR="001C0847">
        <w:t xml:space="preserve"> and notice taken of relevant legislation</w:t>
      </w:r>
      <w:r w:rsidR="00F4558D">
        <w:t>.</w:t>
      </w:r>
    </w:p>
    <w:p w14:paraId="10D83CC2" w14:textId="17BBB317" w:rsidR="003163F1" w:rsidRDefault="003163F1" w:rsidP="003163F1">
      <w:pPr>
        <w:pStyle w:val="Caption"/>
      </w:pPr>
      <w:bookmarkStart w:id="79" w:name="_Toc55383592"/>
      <w:bookmarkStart w:id="80" w:name="_Toc55467168"/>
      <w:bookmarkStart w:id="81" w:name="_Toc55480183"/>
      <w:bookmarkStart w:id="82" w:name="_Toc58846687"/>
      <w:r>
        <w:t xml:space="preserve">Policy </w:t>
      </w:r>
      <w:r w:rsidR="00D42D27">
        <w:fldChar w:fldCharType="begin"/>
      </w:r>
      <w:r w:rsidR="00D42D27">
        <w:instrText xml:space="preserve"> SEQ Policy \* ARABIC </w:instrText>
      </w:r>
      <w:r w:rsidR="00D42D27">
        <w:fldChar w:fldCharType="separate"/>
      </w:r>
      <w:r w:rsidR="008F1893">
        <w:rPr>
          <w:noProof/>
        </w:rPr>
        <w:t>1</w:t>
      </w:r>
      <w:r w:rsidR="00D42D27">
        <w:rPr>
          <w:noProof/>
        </w:rPr>
        <w:fldChar w:fldCharType="end"/>
      </w:r>
      <w:r>
        <w:t xml:space="preserve"> - A Security Policy </w:t>
      </w:r>
      <w:r w:rsidR="006E07CF">
        <w:t xml:space="preserve">shall exist </w:t>
      </w:r>
      <w:r>
        <w:t xml:space="preserve">for the </w:t>
      </w:r>
      <w:r w:rsidR="00EB4C01">
        <w:t>o</w:t>
      </w:r>
      <w:r w:rsidR="00FC094C">
        <w:t>rganisation</w:t>
      </w:r>
      <w:bookmarkEnd w:id="79"/>
      <w:r w:rsidR="00703783">
        <w:t>, with a supporting management structure</w:t>
      </w:r>
      <w:r w:rsidR="00EE2789">
        <w:t>, with appropriate control</w:t>
      </w:r>
      <w:r w:rsidR="00CA0CEF">
        <w:t>s</w:t>
      </w:r>
      <w:r w:rsidR="00703783">
        <w:t>.</w:t>
      </w:r>
      <w:bookmarkEnd w:id="80"/>
      <w:bookmarkEnd w:id="81"/>
      <w:bookmarkEnd w:id="82"/>
    </w:p>
    <w:p w14:paraId="7A19F139" w14:textId="6D3D4D8B" w:rsidR="007F1367" w:rsidRDefault="00E57E0E" w:rsidP="007F1367">
      <w:pPr>
        <w:pStyle w:val="Heading2"/>
        <w:spacing w:before="120"/>
      </w:pPr>
      <w:bookmarkStart w:id="83" w:name="_Toc59455462"/>
      <w:r>
        <w:t xml:space="preserve">5.2 </w:t>
      </w:r>
      <w:r>
        <w:tab/>
      </w:r>
      <w:r w:rsidR="007F1367" w:rsidRPr="00DD406E">
        <w:t>Securely store credentials and security-sensitive data</w:t>
      </w:r>
      <w:bookmarkEnd w:id="83"/>
    </w:p>
    <w:p w14:paraId="63D4B0B3" w14:textId="63DAE347" w:rsidR="007337DA" w:rsidRDefault="00945C58" w:rsidP="007337DA">
      <w:pPr>
        <w:rPr>
          <w:lang w:val="en-US"/>
        </w:rPr>
      </w:pPr>
      <w:r>
        <w:rPr>
          <w:lang w:val="en-US"/>
        </w:rPr>
        <w:t xml:space="preserve">There should be a </w:t>
      </w:r>
      <w:r w:rsidR="00F15A49">
        <w:rPr>
          <w:lang w:val="en-US"/>
        </w:rPr>
        <w:t>P</w:t>
      </w:r>
      <w:r>
        <w:rPr>
          <w:lang w:val="en-US"/>
        </w:rPr>
        <w:t>olicy to cover the storage of security</w:t>
      </w:r>
      <w:r w:rsidR="00B60EC9">
        <w:rPr>
          <w:lang w:val="en-US"/>
        </w:rPr>
        <w:t>-sensitive</w:t>
      </w:r>
      <w:r>
        <w:rPr>
          <w:lang w:val="en-US"/>
        </w:rPr>
        <w:t xml:space="preserve"> data and information. This should take into account the security of </w:t>
      </w:r>
      <w:r w:rsidR="00446251">
        <w:rPr>
          <w:lang w:val="en-US"/>
        </w:rPr>
        <w:t>consumer</w:t>
      </w:r>
      <w:r>
        <w:rPr>
          <w:lang w:val="en-US"/>
        </w:rPr>
        <w:t xml:space="preserve"> and </w:t>
      </w:r>
      <w:r w:rsidR="00194DD3">
        <w:rPr>
          <w:lang w:val="en-US"/>
        </w:rPr>
        <w:t>o</w:t>
      </w:r>
      <w:r>
        <w:rPr>
          <w:lang w:val="en-US"/>
        </w:rPr>
        <w:t>perator information to meet the</w:t>
      </w:r>
      <w:r w:rsidR="001C0847">
        <w:rPr>
          <w:lang w:val="en-US"/>
        </w:rPr>
        <w:t xml:space="preserve"> </w:t>
      </w:r>
      <w:r>
        <w:rPr>
          <w:lang w:val="en-US"/>
        </w:rPr>
        <w:t xml:space="preserve">Data Protection information requirements, </w:t>
      </w:r>
      <w:r w:rsidR="005979C9">
        <w:rPr>
          <w:lang w:val="en-US"/>
        </w:rPr>
        <w:t xml:space="preserve">as well as securing </w:t>
      </w:r>
      <w:r w:rsidR="003778B8">
        <w:rPr>
          <w:lang w:val="en-US"/>
        </w:rPr>
        <w:t>sensitive</w:t>
      </w:r>
      <w:r w:rsidR="005979C9">
        <w:rPr>
          <w:lang w:val="en-US"/>
        </w:rPr>
        <w:t xml:space="preserve"> or critical information, </w:t>
      </w:r>
      <w:r>
        <w:rPr>
          <w:lang w:val="en-US"/>
        </w:rPr>
        <w:t>and include the aspects of:</w:t>
      </w:r>
    </w:p>
    <w:p w14:paraId="1EA9B020" w14:textId="678DC9F0" w:rsidR="00945C58" w:rsidRDefault="00945C58" w:rsidP="00945C58">
      <w:pPr>
        <w:pStyle w:val="ListParagraph"/>
        <w:numPr>
          <w:ilvl w:val="0"/>
          <w:numId w:val="54"/>
        </w:numPr>
      </w:pPr>
      <w:r>
        <w:t xml:space="preserve">Virtual </w:t>
      </w:r>
      <w:r w:rsidR="001C0847">
        <w:t xml:space="preserve">and physical </w:t>
      </w:r>
      <w:r>
        <w:t>storage of sensitive information,</w:t>
      </w:r>
    </w:p>
    <w:p w14:paraId="00EB6726" w14:textId="560746F6" w:rsidR="00945C58" w:rsidRDefault="00945C58" w:rsidP="00945C58">
      <w:pPr>
        <w:pStyle w:val="ListParagraph"/>
        <w:numPr>
          <w:ilvl w:val="0"/>
          <w:numId w:val="54"/>
        </w:numPr>
      </w:pPr>
      <w:r>
        <w:t>Sharing information with third parties and contractors,</w:t>
      </w:r>
    </w:p>
    <w:p w14:paraId="703A29D9" w14:textId="305EC7D9" w:rsidR="001C0847" w:rsidRDefault="001C0847" w:rsidP="00945C58">
      <w:pPr>
        <w:pStyle w:val="ListParagraph"/>
        <w:numPr>
          <w:ilvl w:val="0"/>
          <w:numId w:val="54"/>
        </w:numPr>
      </w:pPr>
      <w:r>
        <w:t xml:space="preserve">Protection of </w:t>
      </w:r>
      <w:r w:rsidR="00446251">
        <w:t>consumer</w:t>
      </w:r>
      <w:r>
        <w:t xml:space="preserve"> sensitive data, such as authentication, personal and banking information,</w:t>
      </w:r>
    </w:p>
    <w:p w14:paraId="0688AED4" w14:textId="5B69BF79" w:rsidR="00945C58" w:rsidRDefault="00945C58" w:rsidP="00945C58">
      <w:pPr>
        <w:pStyle w:val="ListParagraph"/>
        <w:numPr>
          <w:ilvl w:val="0"/>
          <w:numId w:val="54"/>
        </w:numPr>
      </w:pPr>
      <w:r>
        <w:t>Transmission of sensitive information</w:t>
      </w:r>
      <w:r w:rsidR="001C0847">
        <w:t xml:space="preserve"> within and without the network</w:t>
      </w:r>
      <w:r>
        <w:t>.</w:t>
      </w:r>
    </w:p>
    <w:p w14:paraId="0F1FAB06" w14:textId="66C7CCD0" w:rsidR="003163F1" w:rsidRPr="006E07CF" w:rsidRDefault="003163F1" w:rsidP="008941AD">
      <w:pPr>
        <w:keepNext/>
        <w:rPr>
          <w:b/>
          <w:bCs/>
        </w:rPr>
      </w:pPr>
      <w:bookmarkStart w:id="84" w:name="_Toc55383593"/>
      <w:bookmarkStart w:id="85" w:name="_Toc55480184"/>
      <w:bookmarkStart w:id="86" w:name="_Toc58846688"/>
      <w:r w:rsidRPr="00BC5DA0">
        <w:rPr>
          <w:b/>
          <w:bCs/>
        </w:rPr>
        <w:t xml:space="preserve">Policy </w:t>
      </w:r>
      <w:r w:rsidRPr="00BC5DA0">
        <w:rPr>
          <w:b/>
          <w:bCs/>
        </w:rPr>
        <w:fldChar w:fldCharType="begin"/>
      </w:r>
      <w:r w:rsidRPr="00BC5DA0">
        <w:rPr>
          <w:b/>
          <w:bCs/>
        </w:rPr>
        <w:instrText xml:space="preserve"> SEQ Policy \* ARABIC </w:instrText>
      </w:r>
      <w:r w:rsidRPr="00BC5DA0">
        <w:rPr>
          <w:b/>
          <w:bCs/>
        </w:rPr>
        <w:fldChar w:fldCharType="separate"/>
      </w:r>
      <w:r w:rsidR="008F1893">
        <w:rPr>
          <w:b/>
          <w:bCs/>
          <w:noProof/>
        </w:rPr>
        <w:t>2</w:t>
      </w:r>
      <w:r w:rsidRPr="00BC5DA0">
        <w:rPr>
          <w:b/>
          <w:bCs/>
        </w:rPr>
        <w:fldChar w:fldCharType="end"/>
      </w:r>
      <w:r w:rsidRPr="00BC5DA0">
        <w:rPr>
          <w:b/>
          <w:bCs/>
        </w:rPr>
        <w:t xml:space="preserve"> - </w:t>
      </w:r>
      <w:r w:rsidRPr="006E07CF">
        <w:rPr>
          <w:b/>
          <w:bCs/>
        </w:rPr>
        <w:t xml:space="preserve">A Policy </w:t>
      </w:r>
      <w:r w:rsidR="006E07CF" w:rsidRPr="006E07CF">
        <w:rPr>
          <w:b/>
          <w:bCs/>
        </w:rPr>
        <w:t xml:space="preserve">shall exist for the </w:t>
      </w:r>
      <w:r w:rsidRPr="006E07CF">
        <w:rPr>
          <w:b/>
          <w:bCs/>
        </w:rPr>
        <w:t>storage of the security related data and information</w:t>
      </w:r>
      <w:bookmarkEnd w:id="84"/>
      <w:r w:rsidR="00703783" w:rsidRPr="006E07CF">
        <w:rPr>
          <w:b/>
          <w:bCs/>
        </w:rPr>
        <w:t>.</w:t>
      </w:r>
      <w:bookmarkEnd w:id="85"/>
      <w:bookmarkEnd w:id="86"/>
    </w:p>
    <w:p w14:paraId="736CA1F3" w14:textId="6BE1A720" w:rsidR="007F1367" w:rsidRPr="00DD406E" w:rsidRDefault="00297410" w:rsidP="007F1367">
      <w:pPr>
        <w:pStyle w:val="Heading2"/>
        <w:spacing w:before="120"/>
      </w:pPr>
      <w:bookmarkStart w:id="87" w:name="_Toc59455463"/>
      <w:r>
        <w:t>5</w:t>
      </w:r>
      <w:r w:rsidR="007F1367" w:rsidRPr="00DD406E">
        <w:t>.</w:t>
      </w:r>
      <w:r w:rsidR="00E57E0E">
        <w:t>3</w:t>
      </w:r>
      <w:r w:rsidR="007F1367" w:rsidRPr="00DD406E">
        <w:tab/>
        <w:t>Communicate securely</w:t>
      </w:r>
      <w:bookmarkEnd w:id="87"/>
    </w:p>
    <w:p w14:paraId="07142F85" w14:textId="5F4DF7ED" w:rsidR="005B229F" w:rsidRDefault="007F1367" w:rsidP="007F1367">
      <w:r w:rsidRPr="00DD406E">
        <w:t xml:space="preserve">Security-sensitive data, including any remote management and control, should be </w:t>
      </w:r>
      <w:r w:rsidR="005979C9">
        <w:t>authenticated and secured</w:t>
      </w:r>
      <w:r w:rsidRPr="00DD406E">
        <w:t xml:space="preserve"> in transit</w:t>
      </w:r>
      <w:r w:rsidR="00E91034">
        <w:t>,</w:t>
      </w:r>
      <w:r w:rsidR="00105B63">
        <w:t xml:space="preserve"> and when stationary for forwarding</w:t>
      </w:r>
      <w:r w:rsidRPr="00DD406E">
        <w:t xml:space="preserve">, </w:t>
      </w:r>
      <w:r w:rsidR="00BB6B07" w:rsidRPr="00DD406E">
        <w:t xml:space="preserve">with such </w:t>
      </w:r>
      <w:r w:rsidR="001C0847">
        <w:t xml:space="preserve">authentication, </w:t>
      </w:r>
      <w:r w:rsidR="005B72B2">
        <w:t>integrity and</w:t>
      </w:r>
      <w:r w:rsidR="001C0847">
        <w:t xml:space="preserve"> confidentiality </w:t>
      </w:r>
      <w:r w:rsidRPr="00DD406E">
        <w:t>appropriate to the properties of the technology and usage.</w:t>
      </w:r>
    </w:p>
    <w:p w14:paraId="472C3C53" w14:textId="4D2D36D5" w:rsidR="00194DD3" w:rsidRPr="00DD406E" w:rsidRDefault="00194DD3" w:rsidP="007F1367">
      <w:r>
        <w:t xml:space="preserve">There should be segregation between </w:t>
      </w:r>
      <w:r w:rsidR="00446251">
        <w:t>consumer</w:t>
      </w:r>
      <w:r>
        <w:t xml:space="preserve"> data, and that used to operate the network elements. Security measure</w:t>
      </w:r>
      <w:r w:rsidR="00EB3CC7">
        <w:t>s</w:t>
      </w:r>
      <w:r>
        <w:t xml:space="preserve"> should be in place where legacy networks are </w:t>
      </w:r>
      <w:r w:rsidR="00EE2789">
        <w:t>supported</w:t>
      </w:r>
      <w:r w:rsidR="00EB3CC7">
        <w:t>,</w:t>
      </w:r>
      <w:r w:rsidR="00EE2789">
        <w:t xml:space="preserve"> </w:t>
      </w:r>
      <w:r w:rsidR="00EB3CC7">
        <w:t>these</w:t>
      </w:r>
      <w:r>
        <w:t xml:space="preserve"> may introduce security issues </w:t>
      </w:r>
      <w:r w:rsidR="00EB3CC7">
        <w:t>in</w:t>
      </w:r>
      <w:r>
        <w:t xml:space="preserve">to later more secure </w:t>
      </w:r>
      <w:r w:rsidR="00EE2789">
        <w:t>implementations</w:t>
      </w:r>
      <w:r>
        <w:t>.</w:t>
      </w:r>
    </w:p>
    <w:p w14:paraId="1CF550BC" w14:textId="5A9D6D42" w:rsidR="007F1367" w:rsidRDefault="007F1367" w:rsidP="007F1367">
      <w:r w:rsidRPr="00DD406E">
        <w:t xml:space="preserve">All keys should be managed </w:t>
      </w:r>
      <w:r w:rsidR="00210452" w:rsidRPr="00DD406E">
        <w:t>securely</w:t>
      </w:r>
      <w:r w:rsidR="00210452">
        <w:t xml:space="preserve"> and should be generated using truly random methods. </w:t>
      </w:r>
      <w:r w:rsidRPr="00DD406E">
        <w:t>The use of open, peer-reviewed standards is strongly encouraged</w:t>
      </w:r>
      <w:r w:rsidR="006D1DD3">
        <w:t xml:space="preserve">, and algorithms should be </w:t>
      </w:r>
      <w:r w:rsidR="00446251">
        <w:t>q</w:t>
      </w:r>
      <w:r w:rsidR="006D1DD3">
        <w:t xml:space="preserve">uantum </w:t>
      </w:r>
      <w:r w:rsidR="006E07CF">
        <w:t xml:space="preserve">resistant </w:t>
      </w:r>
      <w:r w:rsidR="006E07CF" w:rsidDel="00781A7A">
        <w:t>[</w:t>
      </w:r>
      <w:r w:rsidR="006D1DD3">
        <w:t>i.</w:t>
      </w:r>
      <w:r w:rsidR="006D1DD3">
        <w:fldChar w:fldCharType="begin"/>
      </w:r>
      <w:r w:rsidR="006D1DD3">
        <w:instrText>SEQ REFI</w:instrText>
      </w:r>
      <w:r w:rsidR="006D1DD3">
        <w:fldChar w:fldCharType="separate"/>
      </w:r>
      <w:r w:rsidR="006D1DD3">
        <w:rPr>
          <w:noProof/>
        </w:rPr>
        <w:t>12</w:t>
      </w:r>
      <w:r w:rsidR="006D1DD3">
        <w:fldChar w:fldCharType="end"/>
      </w:r>
      <w:r w:rsidR="006D1DD3">
        <w:t>]</w:t>
      </w:r>
      <w:r w:rsidRPr="00DD406E">
        <w:t>.</w:t>
      </w:r>
    </w:p>
    <w:p w14:paraId="48B56877" w14:textId="0080E398" w:rsidR="003163F1" w:rsidRPr="00DD406E" w:rsidRDefault="003163F1" w:rsidP="008941AD">
      <w:pPr>
        <w:pStyle w:val="Caption"/>
      </w:pPr>
      <w:bookmarkStart w:id="88" w:name="_Toc55383594"/>
      <w:bookmarkStart w:id="89" w:name="_Toc55480185"/>
      <w:bookmarkStart w:id="90" w:name="_Toc58846689"/>
      <w:r>
        <w:t xml:space="preserve">Policy </w:t>
      </w:r>
      <w:r w:rsidR="00D42D27">
        <w:fldChar w:fldCharType="begin"/>
      </w:r>
      <w:r w:rsidR="00D42D27">
        <w:instrText xml:space="preserve"> SEQ Policy \* ARABIC </w:instrText>
      </w:r>
      <w:r w:rsidR="00D42D27">
        <w:fldChar w:fldCharType="separate"/>
      </w:r>
      <w:r w:rsidR="008F1893">
        <w:rPr>
          <w:noProof/>
        </w:rPr>
        <w:t>3</w:t>
      </w:r>
      <w:r w:rsidR="00D42D27">
        <w:rPr>
          <w:noProof/>
        </w:rPr>
        <w:fldChar w:fldCharType="end"/>
      </w:r>
      <w:r>
        <w:t xml:space="preserve"> – </w:t>
      </w:r>
      <w:r w:rsidR="00EE2789">
        <w:t xml:space="preserve">A Policy </w:t>
      </w:r>
      <w:r w:rsidR="006E07CF">
        <w:t xml:space="preserve">shall exist </w:t>
      </w:r>
      <w:r w:rsidR="00EE2789">
        <w:t xml:space="preserve">for the </w:t>
      </w:r>
      <w:r w:rsidR="00EB4C01">
        <w:t>s</w:t>
      </w:r>
      <w:r w:rsidR="005979C9">
        <w:t>ecurity</w:t>
      </w:r>
      <w:r>
        <w:t xml:space="preserve"> of sensitive information </w:t>
      </w:r>
      <w:r w:rsidR="00210452">
        <w:t>and key management</w:t>
      </w:r>
      <w:r>
        <w:t>.</w:t>
      </w:r>
      <w:bookmarkEnd w:id="88"/>
      <w:bookmarkEnd w:id="89"/>
      <w:bookmarkEnd w:id="90"/>
    </w:p>
    <w:p w14:paraId="35E7CE65" w14:textId="6641D292" w:rsidR="007F1367" w:rsidRPr="00DD406E" w:rsidRDefault="00297410" w:rsidP="007F1367">
      <w:pPr>
        <w:pStyle w:val="Heading2"/>
        <w:spacing w:before="120"/>
      </w:pPr>
      <w:bookmarkStart w:id="91" w:name="_Toc59455464"/>
      <w:r>
        <w:t>5</w:t>
      </w:r>
      <w:r w:rsidR="00D96341" w:rsidRPr="00DD406E">
        <w:t>.</w:t>
      </w:r>
      <w:r w:rsidR="00E57E0E">
        <w:t>4</w:t>
      </w:r>
      <w:r w:rsidR="007F1367" w:rsidRPr="00DD406E">
        <w:tab/>
      </w:r>
      <w:r w:rsidR="00D96341" w:rsidRPr="00DD406E">
        <w:t>Ensure that personal data is protected</w:t>
      </w:r>
      <w:bookmarkEnd w:id="91"/>
    </w:p>
    <w:p w14:paraId="31B4486B" w14:textId="2ADB70B6" w:rsidR="00752097" w:rsidRPr="00DD406E" w:rsidRDefault="000464FC" w:rsidP="00752097">
      <w:r>
        <w:t>Communications</w:t>
      </w:r>
      <w:r w:rsidR="006D20D1">
        <w:t xml:space="preserve"> operators</w:t>
      </w:r>
      <w:r w:rsidR="00752097" w:rsidRPr="00DD406E">
        <w:t xml:space="preserve"> and service providers shall provide consumers with clear and transparent information about how their </w:t>
      </w:r>
      <w:r w:rsidR="00627B34" w:rsidRPr="00DD406E">
        <w:t xml:space="preserve">personal </w:t>
      </w:r>
      <w:r w:rsidR="00752097" w:rsidRPr="00DD406E">
        <w:t xml:space="preserve">data is being used, by whom, and for what purposes, for each device and service. This also applies to third parties that </w:t>
      </w:r>
      <w:r w:rsidR="00627B34" w:rsidRPr="00DD406E">
        <w:t xml:space="preserve">can </w:t>
      </w:r>
      <w:r w:rsidR="00752097" w:rsidRPr="00DD406E">
        <w:t>be involved, including advertisers.</w:t>
      </w:r>
    </w:p>
    <w:p w14:paraId="338BDAF3" w14:textId="61033FA2" w:rsidR="00627B34" w:rsidRPr="00DD406E" w:rsidRDefault="008713B1" w:rsidP="00752097">
      <w:r w:rsidRPr="00DD406E">
        <w:t>Where personal data is processed on the basis of c</w:t>
      </w:r>
      <w:r w:rsidR="00C92D2B" w:rsidRPr="00DD406E">
        <w:t>onsumers</w:t>
      </w:r>
      <w:r w:rsidR="0060513E">
        <w:t>'</w:t>
      </w:r>
      <w:r w:rsidR="00C92D2B" w:rsidRPr="00DD406E">
        <w:t xml:space="preserve"> consent</w:t>
      </w:r>
      <w:r w:rsidRPr="00DD406E">
        <w:t xml:space="preserve">, this </w:t>
      </w:r>
      <w:r w:rsidR="00D22B4D" w:rsidRPr="00DD406E">
        <w:t xml:space="preserve">consent </w:t>
      </w:r>
      <w:r w:rsidR="00C92D2B" w:rsidRPr="00DD406E">
        <w:t>shall be obtained in a valid way</w:t>
      </w:r>
      <w:r w:rsidR="00627B34" w:rsidRPr="00DD406E">
        <w:t>.</w:t>
      </w:r>
    </w:p>
    <w:p w14:paraId="2A424522" w14:textId="054B3932" w:rsidR="00226723" w:rsidRPr="00DD406E" w:rsidRDefault="00446251" w:rsidP="00752097">
      <w:r>
        <w:t>Consumer</w:t>
      </w:r>
      <w:r w:rsidR="006D20D1">
        <w:t>s</w:t>
      </w:r>
      <w:r w:rsidR="00627B34" w:rsidRPr="00DD406E">
        <w:t xml:space="preserve"> who g</w:t>
      </w:r>
      <w:r w:rsidR="00194DD3">
        <w:t>ive</w:t>
      </w:r>
      <w:r w:rsidR="00627B34" w:rsidRPr="00DD406E">
        <w:t xml:space="preserve"> consent for the processing of their personal data shall be </w:t>
      </w:r>
      <w:r w:rsidR="00752097" w:rsidRPr="00DD406E">
        <w:t>given the opportuni</w:t>
      </w:r>
      <w:r w:rsidR="00CA6D6A" w:rsidRPr="00DD406E">
        <w:t>ty to withdraw it at any time.</w:t>
      </w:r>
    </w:p>
    <w:p w14:paraId="149A2F2A" w14:textId="6C9C4087" w:rsidR="00523C2E" w:rsidRPr="00DD406E" w:rsidRDefault="00EA4848" w:rsidP="00523C2E">
      <w:r w:rsidRPr="00DD406E">
        <w:t xml:space="preserve">It is expected that the appropriate entity, such as the service provider or </w:t>
      </w:r>
      <w:r w:rsidR="00534B61">
        <w:t>operator</w:t>
      </w:r>
      <w:r w:rsidRPr="00DD406E">
        <w:t xml:space="preserve">, ensures that personal data is processed </w:t>
      </w:r>
      <w:r w:rsidR="00752097" w:rsidRPr="00DD406E">
        <w:t xml:space="preserve">in accordance with applicable data protection law, for example the </w:t>
      </w:r>
      <w:r w:rsidR="00752097" w:rsidRPr="005C08D3">
        <w:t>GDPR</w:t>
      </w:r>
      <w:r w:rsidR="00AC08CF" w:rsidRPr="005C08D3">
        <w:t xml:space="preserve"> </w:t>
      </w:r>
      <w:r w:rsidR="00BB59B9" w:rsidRPr="005C08D3">
        <w:t>[</w:t>
      </w:r>
      <w:r w:rsidR="001F278B">
        <w:rPr>
          <w:color w:val="0000FF"/>
        </w:rPr>
        <w:fldChar w:fldCharType="begin"/>
      </w:r>
      <w:r w:rsidR="001F278B">
        <w:rPr>
          <w:color w:val="0000FF"/>
        </w:rPr>
        <w:instrText xml:space="preserve"> REF  REF_9546EC \h </w:instrText>
      </w:r>
      <w:r w:rsidR="001F278B">
        <w:rPr>
          <w:color w:val="0000FF"/>
        </w:rPr>
      </w:r>
      <w:r w:rsidR="001F278B">
        <w:rPr>
          <w:color w:val="0000FF"/>
        </w:rPr>
        <w:fldChar w:fldCharType="separate"/>
      </w:r>
      <w:r w:rsidR="00DF53EC">
        <w:t>i.</w:t>
      </w:r>
      <w:r w:rsidR="00DF53EC">
        <w:rPr>
          <w:noProof/>
        </w:rPr>
        <w:t>7</w:t>
      </w:r>
      <w:r w:rsidR="001F278B">
        <w:rPr>
          <w:color w:val="0000FF"/>
        </w:rPr>
        <w:fldChar w:fldCharType="end"/>
      </w:r>
      <w:r w:rsidR="00BB59B9" w:rsidRPr="005C08D3">
        <w:t>]</w:t>
      </w:r>
      <w:r w:rsidR="00752097" w:rsidRPr="00DD406E">
        <w:t xml:space="preserve">, and also in accordance with applicable </w:t>
      </w:r>
      <w:r w:rsidR="00194DD3">
        <w:lastRenderedPageBreak/>
        <w:t xml:space="preserve">local </w:t>
      </w:r>
      <w:r w:rsidR="00752097" w:rsidRPr="00DD406E">
        <w:t>legislation regarding security and regulatory matters.</w:t>
      </w:r>
      <w:r w:rsidR="00194DD3">
        <w:t xml:space="preserve"> Care should be taken where data is processed in other legal regulatory areas, and data should be appropriately protected.</w:t>
      </w:r>
    </w:p>
    <w:p w14:paraId="281D49F6" w14:textId="391BE072" w:rsidR="00534B61" w:rsidRDefault="00752097" w:rsidP="00B55822">
      <w:r w:rsidRPr="00DD406E">
        <w:t>Obtaining consent "</w:t>
      </w:r>
      <w:r w:rsidR="00C92D2B" w:rsidRPr="00DD406E">
        <w:t>in a valid way</w:t>
      </w:r>
      <w:r w:rsidRPr="00DD406E">
        <w:t>" normally involves giving consumers a free, obvious and explicit opt-in choice of whether their personal data can be used for a specified purpose.</w:t>
      </w:r>
    </w:p>
    <w:p w14:paraId="7D7E41B0" w14:textId="1C054F4E" w:rsidR="003163F1" w:rsidRDefault="003163F1" w:rsidP="008941AD">
      <w:pPr>
        <w:pStyle w:val="Caption"/>
      </w:pPr>
      <w:bookmarkStart w:id="92" w:name="_Toc55383595"/>
      <w:bookmarkStart w:id="93" w:name="_Toc55480186"/>
      <w:bookmarkStart w:id="94" w:name="_Toc58846690"/>
      <w:r>
        <w:t xml:space="preserve">Policy </w:t>
      </w:r>
      <w:r w:rsidR="00D42D27">
        <w:fldChar w:fldCharType="begin"/>
      </w:r>
      <w:r w:rsidR="00D42D27">
        <w:instrText xml:space="preserve"> SEQ Policy \* ARABIC </w:instrText>
      </w:r>
      <w:r w:rsidR="00D42D27">
        <w:fldChar w:fldCharType="separate"/>
      </w:r>
      <w:r w:rsidR="008F1893">
        <w:rPr>
          <w:noProof/>
        </w:rPr>
        <w:t>4</w:t>
      </w:r>
      <w:r w:rsidR="00D42D27">
        <w:rPr>
          <w:noProof/>
        </w:rPr>
        <w:fldChar w:fldCharType="end"/>
      </w:r>
      <w:r>
        <w:t xml:space="preserve"> – </w:t>
      </w:r>
      <w:r w:rsidR="00EE2789">
        <w:t xml:space="preserve">A Policy </w:t>
      </w:r>
      <w:r w:rsidR="006E07CF">
        <w:t xml:space="preserve">shall exist </w:t>
      </w:r>
      <w:r w:rsidR="00EE2789">
        <w:t>for p</w:t>
      </w:r>
      <w:r>
        <w:t>ersonal information, as defined by local legislation, and give the consumer the ability to opt-in, consent and withdraw.</w:t>
      </w:r>
      <w:bookmarkEnd w:id="92"/>
      <w:bookmarkEnd w:id="93"/>
      <w:bookmarkEnd w:id="94"/>
    </w:p>
    <w:p w14:paraId="4919BAF8" w14:textId="52A5A25C" w:rsidR="00534B61" w:rsidRDefault="00297410" w:rsidP="00DF53EC">
      <w:pPr>
        <w:pStyle w:val="Heading2"/>
      </w:pPr>
      <w:bookmarkStart w:id="95" w:name="_Toc59455465"/>
      <w:r>
        <w:t>5</w:t>
      </w:r>
      <w:r w:rsidR="00753738">
        <w:t>.</w:t>
      </w:r>
      <w:r w:rsidR="00210EFF">
        <w:t>5</w:t>
      </w:r>
      <w:r w:rsidR="00534B61">
        <w:tab/>
        <w:t>Signalling integrity</w:t>
      </w:r>
      <w:r w:rsidR="00446251">
        <w:t xml:space="preserve"> and protection</w:t>
      </w:r>
      <w:bookmarkEnd w:id="95"/>
    </w:p>
    <w:p w14:paraId="1AC30B58" w14:textId="51F980C1" w:rsidR="00534B61" w:rsidRDefault="00FC094C" w:rsidP="00534B61">
      <w:pPr>
        <w:rPr>
          <w:lang w:val="en-US"/>
        </w:rPr>
      </w:pPr>
      <w:r>
        <w:rPr>
          <w:lang w:val="en-US"/>
        </w:rPr>
        <w:t>Signaling</w:t>
      </w:r>
      <w:r w:rsidR="003163F1">
        <w:rPr>
          <w:lang w:val="en-US"/>
        </w:rPr>
        <w:t xml:space="preserve"> information should be protected when in transit, both within and without the network. Integrity should be the main consideration (to protect information from being changed), but </w:t>
      </w:r>
      <w:r w:rsidR="00446251">
        <w:rPr>
          <w:lang w:val="en-US"/>
        </w:rPr>
        <w:t xml:space="preserve">integrity, </w:t>
      </w:r>
      <w:r w:rsidR="003163F1">
        <w:rPr>
          <w:lang w:val="en-US"/>
        </w:rPr>
        <w:t>confidentiality and authentication are important where personal information is involved.</w:t>
      </w:r>
    </w:p>
    <w:p w14:paraId="46CFB79A" w14:textId="4A5BCE77" w:rsidR="003163F1" w:rsidRDefault="00B9685C" w:rsidP="00534B61">
      <w:pPr>
        <w:rPr>
          <w:lang w:val="en-US"/>
        </w:rPr>
      </w:pPr>
      <w:r>
        <w:rPr>
          <w:lang w:val="en-US"/>
        </w:rPr>
        <w:t xml:space="preserve">There is also the requirement to enforce </w:t>
      </w:r>
      <w:r w:rsidR="00FC094C">
        <w:rPr>
          <w:lang w:val="en-US"/>
        </w:rPr>
        <w:t>protection</w:t>
      </w:r>
      <w:r>
        <w:rPr>
          <w:lang w:val="en-US"/>
        </w:rPr>
        <w:t xml:space="preserve"> (such as home routing in networks)</w:t>
      </w:r>
      <w:r w:rsidR="000B5CC0">
        <w:rPr>
          <w:lang w:val="en-US"/>
        </w:rPr>
        <w:t>,</w:t>
      </w:r>
      <w:r>
        <w:rPr>
          <w:lang w:val="en-US"/>
        </w:rPr>
        <w:t xml:space="preserve"> and border protection should be enforced</w:t>
      </w:r>
      <w:r w:rsidR="000B5CC0">
        <w:rPr>
          <w:lang w:val="en-US"/>
        </w:rPr>
        <w:t xml:space="preserve"> to prevent improper signaling </w:t>
      </w:r>
      <w:r w:rsidR="008373A4">
        <w:rPr>
          <w:lang w:val="en-US"/>
        </w:rPr>
        <w:t xml:space="preserve">and similar </w:t>
      </w:r>
      <w:r w:rsidR="000B5CC0">
        <w:rPr>
          <w:lang w:val="en-US"/>
        </w:rPr>
        <w:t xml:space="preserve">attacks from outside the network. Examples of this might </w:t>
      </w:r>
      <w:r w:rsidR="00FC094C">
        <w:rPr>
          <w:lang w:val="en-US"/>
        </w:rPr>
        <w:t>be attacks</w:t>
      </w:r>
      <w:r w:rsidR="000B5CC0">
        <w:rPr>
          <w:lang w:val="en-US"/>
        </w:rPr>
        <w:t xml:space="preserve"> on </w:t>
      </w:r>
      <w:r w:rsidR="00446251">
        <w:rPr>
          <w:lang w:val="en-US"/>
        </w:rPr>
        <w:t>consumer</w:t>
      </w:r>
      <w:r w:rsidR="000B5CC0">
        <w:rPr>
          <w:lang w:val="en-US"/>
        </w:rPr>
        <w:t xml:space="preserve">s such as </w:t>
      </w:r>
      <w:r w:rsidR="008373A4">
        <w:rPr>
          <w:lang w:val="en-US"/>
        </w:rPr>
        <w:t xml:space="preserve">spam, </w:t>
      </w:r>
      <w:r w:rsidR="000B5CC0">
        <w:rPr>
          <w:lang w:val="en-US"/>
        </w:rPr>
        <w:t xml:space="preserve">fake links or calls, location look up and other methods of compromising the </w:t>
      </w:r>
      <w:r w:rsidR="00446251">
        <w:rPr>
          <w:lang w:val="en-US"/>
        </w:rPr>
        <w:t>consumer</w:t>
      </w:r>
      <w:r w:rsidR="000B5CC0">
        <w:rPr>
          <w:lang w:val="en-US"/>
        </w:rPr>
        <w:t>.</w:t>
      </w:r>
    </w:p>
    <w:p w14:paraId="57A94915" w14:textId="5FE6835D" w:rsidR="00194DD3" w:rsidRDefault="00194DD3" w:rsidP="00534B61">
      <w:pPr>
        <w:rPr>
          <w:lang w:val="en-US"/>
        </w:rPr>
      </w:pPr>
      <w:r>
        <w:rPr>
          <w:lang w:val="en-US"/>
        </w:rPr>
        <w:t xml:space="preserve">Where possible, the operator should have measures in place to stop compromise of the </w:t>
      </w:r>
      <w:r w:rsidR="00446251">
        <w:rPr>
          <w:lang w:val="en-US"/>
        </w:rPr>
        <w:t>consumer</w:t>
      </w:r>
      <w:r>
        <w:rPr>
          <w:lang w:val="en-US"/>
        </w:rPr>
        <w:t>, such as inspecting</w:t>
      </w:r>
      <w:r w:rsidR="00210118">
        <w:rPr>
          <w:lang w:val="en-US"/>
        </w:rPr>
        <w:t xml:space="preserve"> data for viruses and links, and try to reduce these by automated means. It should be possible for the </w:t>
      </w:r>
      <w:r w:rsidR="00446251">
        <w:rPr>
          <w:lang w:val="en-US"/>
        </w:rPr>
        <w:t>consumer</w:t>
      </w:r>
      <w:r w:rsidR="00210118">
        <w:rPr>
          <w:lang w:val="en-US"/>
        </w:rPr>
        <w:t xml:space="preserve"> to report these, and the network operator should take the appropriate steps.</w:t>
      </w:r>
    </w:p>
    <w:p w14:paraId="0943053E" w14:textId="4F76AA0A" w:rsidR="000B5CC0" w:rsidRDefault="000B5CC0" w:rsidP="008941AD">
      <w:pPr>
        <w:pStyle w:val="Caption"/>
      </w:pPr>
      <w:bookmarkStart w:id="96" w:name="_Toc55383596"/>
      <w:bookmarkStart w:id="97" w:name="_Toc55480187"/>
      <w:bookmarkStart w:id="98" w:name="_Toc58846691"/>
      <w:r>
        <w:t xml:space="preserve">Policy </w:t>
      </w:r>
      <w:r w:rsidR="00D42D27">
        <w:fldChar w:fldCharType="begin"/>
      </w:r>
      <w:r w:rsidR="00D42D27">
        <w:instrText xml:space="preserve"> SEQ Policy \* ARABIC </w:instrText>
      </w:r>
      <w:r w:rsidR="00D42D27">
        <w:fldChar w:fldCharType="separate"/>
      </w:r>
      <w:r w:rsidR="008F1893">
        <w:rPr>
          <w:noProof/>
        </w:rPr>
        <w:t>5</w:t>
      </w:r>
      <w:r w:rsidR="00D42D27">
        <w:rPr>
          <w:noProof/>
        </w:rPr>
        <w:fldChar w:fldCharType="end"/>
      </w:r>
      <w:r>
        <w:t xml:space="preserve"> </w:t>
      </w:r>
      <w:r w:rsidR="00EE2789">
        <w:t>–</w:t>
      </w:r>
      <w:r>
        <w:t xml:space="preserve"> </w:t>
      </w:r>
      <w:r w:rsidR="00EE2789">
        <w:t>A P</w:t>
      </w:r>
      <w:r w:rsidR="007B5CBF">
        <w:t>olicy</w:t>
      </w:r>
      <w:r>
        <w:t xml:space="preserve"> </w:t>
      </w:r>
      <w:r w:rsidR="006E07CF">
        <w:t xml:space="preserve">shall exist </w:t>
      </w:r>
      <w:r>
        <w:t xml:space="preserve">for </w:t>
      </w:r>
      <w:r w:rsidR="00EB4C01">
        <w:t>s</w:t>
      </w:r>
      <w:r>
        <w:t>ignalling integrity</w:t>
      </w:r>
      <w:bookmarkEnd w:id="96"/>
      <w:r w:rsidR="006E07CF">
        <w:t xml:space="preserve"> and protection</w:t>
      </w:r>
      <w:r w:rsidR="00703783">
        <w:t>.</w:t>
      </w:r>
      <w:bookmarkEnd w:id="97"/>
      <w:bookmarkEnd w:id="98"/>
    </w:p>
    <w:p w14:paraId="25FA0F32" w14:textId="3856F71E" w:rsidR="00534B61" w:rsidRPr="00534B61" w:rsidRDefault="00297410" w:rsidP="00E57E0E">
      <w:pPr>
        <w:pStyle w:val="Heading2"/>
      </w:pPr>
      <w:bookmarkStart w:id="99" w:name="_Toc59455466"/>
      <w:r>
        <w:t>5</w:t>
      </w:r>
      <w:r w:rsidR="00753738">
        <w:t>.</w:t>
      </w:r>
      <w:r w:rsidR="00210EFF">
        <w:t>6</w:t>
      </w:r>
      <w:r w:rsidR="00534B61">
        <w:tab/>
        <w:t>Software and Virtual functions</w:t>
      </w:r>
      <w:bookmarkEnd w:id="99"/>
    </w:p>
    <w:p w14:paraId="00D47C55" w14:textId="475DE601" w:rsidR="00781A7A" w:rsidRDefault="005979C9" w:rsidP="00781A7A">
      <w:pPr>
        <w:rPr>
          <w:lang w:val="en-US"/>
        </w:rPr>
      </w:pPr>
      <w:r>
        <w:rPr>
          <w:lang w:val="en-US"/>
        </w:rPr>
        <w:t>There is a risk that virtual</w:t>
      </w:r>
      <w:r w:rsidR="00413FF7">
        <w:rPr>
          <w:lang w:val="en-US"/>
        </w:rPr>
        <w:t>, software defined networks</w:t>
      </w:r>
      <w:r>
        <w:rPr>
          <w:lang w:val="en-US"/>
        </w:rPr>
        <w:t xml:space="preserve"> and infrastructure implemented in software may be a security risk. This may happen because of</w:t>
      </w:r>
      <w:r w:rsidR="00C1472C">
        <w:rPr>
          <w:lang w:val="en-US"/>
        </w:rPr>
        <w:t>, for example</w:t>
      </w:r>
      <w:r>
        <w:rPr>
          <w:lang w:val="en-US"/>
        </w:rPr>
        <w:t>:</w:t>
      </w:r>
    </w:p>
    <w:p w14:paraId="0A56AC30" w14:textId="3F7A2102" w:rsidR="005979C9" w:rsidRPr="005979C9" w:rsidRDefault="005979C9" w:rsidP="005979C9">
      <w:pPr>
        <w:pStyle w:val="ListParagraph"/>
        <w:numPr>
          <w:ilvl w:val="0"/>
          <w:numId w:val="57"/>
        </w:numPr>
        <w:rPr>
          <w:lang w:val="en-US"/>
        </w:rPr>
      </w:pPr>
      <w:r w:rsidRPr="005979C9">
        <w:rPr>
          <w:lang w:val="en-US"/>
        </w:rPr>
        <w:t>Leakage of information between functions on virtual machines on servers,</w:t>
      </w:r>
    </w:p>
    <w:p w14:paraId="4B51109C" w14:textId="39962795" w:rsidR="005979C9" w:rsidRDefault="005979C9" w:rsidP="005979C9">
      <w:pPr>
        <w:pStyle w:val="ListParagraph"/>
        <w:numPr>
          <w:ilvl w:val="0"/>
          <w:numId w:val="57"/>
        </w:numPr>
        <w:rPr>
          <w:lang w:val="en-US"/>
        </w:rPr>
      </w:pPr>
      <w:r w:rsidRPr="005979C9">
        <w:rPr>
          <w:lang w:val="en-US"/>
        </w:rPr>
        <w:t>Lack of control versions of the software or the function containers,</w:t>
      </w:r>
    </w:p>
    <w:p w14:paraId="507946FC" w14:textId="428259AC" w:rsidR="005979C9" w:rsidRDefault="005979C9" w:rsidP="005979C9">
      <w:pPr>
        <w:pStyle w:val="ListParagraph"/>
        <w:numPr>
          <w:ilvl w:val="0"/>
          <w:numId w:val="57"/>
        </w:numPr>
        <w:rPr>
          <w:lang w:val="en-US"/>
        </w:rPr>
      </w:pPr>
      <w:r>
        <w:rPr>
          <w:lang w:val="en-US"/>
        </w:rPr>
        <w:t>Security related data (such as encryption keys) are not held in secure hardware, and can be compromised</w:t>
      </w:r>
      <w:r w:rsidR="00C1472C">
        <w:rPr>
          <w:lang w:val="en-US"/>
        </w:rPr>
        <w:t xml:space="preserve"> by </w:t>
      </w:r>
      <w:r w:rsidR="003778B8">
        <w:rPr>
          <w:lang w:val="en-US"/>
        </w:rPr>
        <w:t>backups</w:t>
      </w:r>
      <w:r w:rsidR="00C1472C">
        <w:rPr>
          <w:lang w:val="en-US"/>
        </w:rPr>
        <w:t>, software dumps and similar methods,</w:t>
      </w:r>
    </w:p>
    <w:p w14:paraId="549E9BEA" w14:textId="56CE5DD1" w:rsidR="00C1472C" w:rsidRPr="005979C9" w:rsidRDefault="003778B8" w:rsidP="005979C9">
      <w:pPr>
        <w:pStyle w:val="ListParagraph"/>
        <w:numPr>
          <w:ilvl w:val="0"/>
          <w:numId w:val="57"/>
        </w:numPr>
        <w:rPr>
          <w:lang w:val="en-US"/>
        </w:rPr>
      </w:pPr>
      <w:r>
        <w:rPr>
          <w:lang w:val="en-US"/>
        </w:rPr>
        <w:t>Inadequate</w:t>
      </w:r>
      <w:r w:rsidR="00C1472C">
        <w:rPr>
          <w:lang w:val="en-US"/>
        </w:rPr>
        <w:t xml:space="preserve"> access control allowing the controls to be bypassed</w:t>
      </w:r>
    </w:p>
    <w:p w14:paraId="32F62864" w14:textId="13A7BB41" w:rsidR="005979C9" w:rsidRPr="00781A7A" w:rsidRDefault="00C1472C" w:rsidP="00781A7A">
      <w:pPr>
        <w:rPr>
          <w:lang w:val="en-US"/>
        </w:rPr>
      </w:pPr>
      <w:r>
        <w:rPr>
          <w:lang w:val="en-US"/>
        </w:rPr>
        <w:t xml:space="preserve">There is advice and guidance given by groups such as ETSI </w:t>
      </w:r>
      <w:r w:rsidRPr="00C1472C">
        <w:rPr>
          <w:lang w:val="en-US"/>
        </w:rPr>
        <w:t xml:space="preserve">Network Functions </w:t>
      </w:r>
      <w:r w:rsidR="003778B8" w:rsidRPr="00C1472C">
        <w:rPr>
          <w:lang w:val="en-US"/>
        </w:rPr>
        <w:t>Virtualization</w:t>
      </w:r>
      <w:r>
        <w:rPr>
          <w:lang w:val="en-US"/>
        </w:rPr>
        <w:t xml:space="preserve"> </w:t>
      </w:r>
      <w:r w:rsidR="00210452">
        <w:rPr>
          <w:lang w:val="en-US"/>
        </w:rPr>
        <w:t xml:space="preserve">ISG </w:t>
      </w:r>
      <w:r>
        <w:rPr>
          <w:lang w:val="en-US"/>
        </w:rPr>
        <w:t xml:space="preserve">(NFV) </w:t>
      </w:r>
      <w:r>
        <w:t>[i.</w:t>
      </w:r>
      <w:r>
        <w:fldChar w:fldCharType="begin"/>
      </w:r>
      <w:r>
        <w:instrText>SEQ REFI</w:instrText>
      </w:r>
      <w:r>
        <w:fldChar w:fldCharType="separate"/>
      </w:r>
      <w:r>
        <w:rPr>
          <w:noProof/>
        </w:rPr>
        <w:t>8</w:t>
      </w:r>
      <w:r>
        <w:fldChar w:fldCharType="end"/>
      </w:r>
      <w:r>
        <w:t>]</w:t>
      </w:r>
      <w:r>
        <w:rPr>
          <w:lang w:val="en-US"/>
        </w:rPr>
        <w:t>.</w:t>
      </w:r>
    </w:p>
    <w:p w14:paraId="04D143EE" w14:textId="55EA99F6" w:rsidR="006260E9" w:rsidRDefault="006260E9" w:rsidP="00DF53EC">
      <w:pPr>
        <w:rPr>
          <w:lang w:val="en-US"/>
        </w:rPr>
      </w:pPr>
      <w:r>
        <w:rPr>
          <w:lang w:val="en-US"/>
        </w:rPr>
        <w:t>In the use of these systems, a risk assessment should be made, with explicit countermeasure identified and mitigation included.</w:t>
      </w:r>
    </w:p>
    <w:p w14:paraId="23ED4817" w14:textId="47C880DA" w:rsidR="005B5DA3" w:rsidRDefault="006260E9" w:rsidP="00191C1A">
      <w:pPr>
        <w:pStyle w:val="Caption"/>
      </w:pPr>
      <w:bookmarkStart w:id="100" w:name="_Toc55383597"/>
      <w:bookmarkStart w:id="101" w:name="_Toc55480188"/>
      <w:bookmarkStart w:id="102" w:name="_Toc58846692"/>
      <w:r>
        <w:t xml:space="preserve">Policy </w:t>
      </w:r>
      <w:r w:rsidR="00D42D27">
        <w:fldChar w:fldCharType="begin"/>
      </w:r>
      <w:r w:rsidR="00D42D27">
        <w:instrText xml:space="preserve"> SEQ Policy \* ARABIC </w:instrText>
      </w:r>
      <w:r w:rsidR="00D42D27">
        <w:fldChar w:fldCharType="separate"/>
      </w:r>
      <w:r w:rsidR="008F1893">
        <w:rPr>
          <w:noProof/>
        </w:rPr>
        <w:t>6</w:t>
      </w:r>
      <w:r w:rsidR="00D42D27">
        <w:rPr>
          <w:noProof/>
        </w:rPr>
        <w:fldChar w:fldCharType="end"/>
      </w:r>
      <w:r>
        <w:t xml:space="preserve"> – </w:t>
      </w:r>
      <w:r w:rsidR="00EE2789">
        <w:t>A</w:t>
      </w:r>
      <w:r w:rsidR="008E676F">
        <w:t xml:space="preserve"> </w:t>
      </w:r>
      <w:r w:rsidR="00703783">
        <w:t>Policy</w:t>
      </w:r>
      <w:r w:rsidR="008E676F">
        <w:t xml:space="preserve"> </w:t>
      </w:r>
      <w:r w:rsidR="006E07CF">
        <w:t xml:space="preserve">shall exist </w:t>
      </w:r>
      <w:r w:rsidR="008E676F">
        <w:t>for</w:t>
      </w:r>
      <w:r>
        <w:t xml:space="preserve"> </w:t>
      </w:r>
      <w:r w:rsidR="00EE2789">
        <w:t>s</w:t>
      </w:r>
      <w:r>
        <w:t xml:space="preserve">oftware and </w:t>
      </w:r>
      <w:r w:rsidR="00EE2789">
        <w:t>v</w:t>
      </w:r>
      <w:r>
        <w:t>irtual functions</w:t>
      </w:r>
      <w:r w:rsidRPr="00012459">
        <w:t xml:space="preserve"> </w:t>
      </w:r>
      <w:r w:rsidR="008E676F">
        <w:t xml:space="preserve">with a </w:t>
      </w:r>
      <w:r w:rsidRPr="00012459">
        <w:t xml:space="preserve">risk </w:t>
      </w:r>
      <w:r w:rsidR="006E07CF" w:rsidRPr="00012459">
        <w:t>assessment</w:t>
      </w:r>
      <w:r w:rsidRPr="00012459">
        <w:t xml:space="preserve">, </w:t>
      </w:r>
      <w:r w:rsidR="008E676F">
        <w:t>and</w:t>
      </w:r>
      <w:r w:rsidRPr="00012459">
        <w:t xml:space="preserve"> explicit </w:t>
      </w:r>
      <w:r w:rsidR="008E676F">
        <w:t xml:space="preserve">security </w:t>
      </w:r>
      <w:r w:rsidRPr="00012459">
        <w:t xml:space="preserve">countermeasure </w:t>
      </w:r>
      <w:r w:rsidR="00703783" w:rsidRPr="00012459">
        <w:t>identified,</w:t>
      </w:r>
      <w:r w:rsidRPr="00012459">
        <w:t xml:space="preserve"> and mitigation included.</w:t>
      </w:r>
      <w:bookmarkEnd w:id="100"/>
      <w:bookmarkEnd w:id="101"/>
      <w:bookmarkEnd w:id="102"/>
    </w:p>
    <w:p w14:paraId="7870282F" w14:textId="16413D82" w:rsidR="005B5DA3" w:rsidRPr="00534B61" w:rsidRDefault="005B5DA3" w:rsidP="005B5DA3">
      <w:pPr>
        <w:pStyle w:val="Heading2"/>
      </w:pPr>
      <w:bookmarkStart w:id="103" w:name="_Toc59455467"/>
      <w:r>
        <w:t>5.</w:t>
      </w:r>
      <w:r w:rsidR="00210EFF">
        <w:t>7</w:t>
      </w:r>
      <w:r>
        <w:tab/>
        <w:t xml:space="preserve">Back up and </w:t>
      </w:r>
      <w:r w:rsidR="006525D6">
        <w:t>c</w:t>
      </w:r>
      <w:r>
        <w:t>ontingency planning</w:t>
      </w:r>
      <w:bookmarkEnd w:id="103"/>
    </w:p>
    <w:p w14:paraId="3CAC22D4" w14:textId="294A66EB" w:rsidR="006525D6" w:rsidRDefault="005B5DA3" w:rsidP="005B5DA3">
      <w:r>
        <w:t>There should be a security back up and contingency policy in place to ensure that</w:t>
      </w:r>
      <w:r w:rsidR="00286613">
        <w:t xml:space="preserve"> </w:t>
      </w:r>
      <w:r w:rsidR="00191C1A">
        <w:t>data</w:t>
      </w:r>
      <w:r w:rsidR="00446251">
        <w:t>,</w:t>
      </w:r>
      <w:r w:rsidR="00191C1A">
        <w:t xml:space="preserve"> information and infrastructure can be backed up and restored. </w:t>
      </w:r>
      <w:r w:rsidR="00446251">
        <w:t xml:space="preserve">This should include physical infrastructure, processing capability, associated support and day to day operation and maintenance. </w:t>
      </w:r>
    </w:p>
    <w:p w14:paraId="4109F217" w14:textId="30C2E439" w:rsidR="005B5DA3" w:rsidRDefault="00191C1A" w:rsidP="005B5DA3">
      <w:r>
        <w:t xml:space="preserve">It is good practice to ensure that back up can be safely restored in a timely and accurate </w:t>
      </w:r>
      <w:r w:rsidR="008373A4">
        <w:t>fashion</w:t>
      </w:r>
      <w:r>
        <w:t>, and there should be regular test</w:t>
      </w:r>
      <w:r w:rsidR="00210452">
        <w:t>ing to ensure this</w:t>
      </w:r>
      <w:r>
        <w:t>.</w:t>
      </w:r>
    </w:p>
    <w:p w14:paraId="06FD11AB" w14:textId="265B20EF" w:rsidR="00191C1A" w:rsidRPr="005B5DA3" w:rsidRDefault="00105B63" w:rsidP="00191C1A">
      <w:pPr>
        <w:pStyle w:val="Caption"/>
      </w:pPr>
      <w:bookmarkStart w:id="104" w:name="_Toc55480189"/>
      <w:bookmarkStart w:id="105" w:name="_Toc58846693"/>
      <w:r>
        <w:t xml:space="preserve">Policy </w:t>
      </w:r>
      <w:r w:rsidR="00D42D27">
        <w:fldChar w:fldCharType="begin"/>
      </w:r>
      <w:r w:rsidR="00D42D27">
        <w:instrText xml:space="preserve"> SEQ Policy \* ARABIC </w:instrText>
      </w:r>
      <w:r w:rsidR="00D42D27">
        <w:fldChar w:fldCharType="separate"/>
      </w:r>
      <w:r w:rsidR="008F1893">
        <w:rPr>
          <w:noProof/>
        </w:rPr>
        <w:t>7</w:t>
      </w:r>
      <w:r w:rsidR="00D42D27">
        <w:rPr>
          <w:noProof/>
        </w:rPr>
        <w:fldChar w:fldCharType="end"/>
      </w:r>
      <w:r>
        <w:t xml:space="preserve"> – A Policy </w:t>
      </w:r>
      <w:r w:rsidR="006E07CF">
        <w:t xml:space="preserve">shall exist </w:t>
      </w:r>
      <w:r>
        <w:t>for security back up and contingency planning</w:t>
      </w:r>
      <w:r w:rsidR="00EE2789">
        <w:t>,</w:t>
      </w:r>
      <w:r w:rsidR="008373A4">
        <w:t xml:space="preserve"> and</w:t>
      </w:r>
      <w:r>
        <w:t xml:space="preserve"> </w:t>
      </w:r>
      <w:r w:rsidR="008373A4">
        <w:t>should be regularly</w:t>
      </w:r>
      <w:r>
        <w:t xml:space="preserve"> tested.</w:t>
      </w:r>
      <w:bookmarkEnd w:id="104"/>
      <w:bookmarkEnd w:id="105"/>
    </w:p>
    <w:p w14:paraId="4FBF1054" w14:textId="4B6E1795" w:rsidR="00B55822" w:rsidRDefault="00297410" w:rsidP="00DF53EC">
      <w:pPr>
        <w:pStyle w:val="Heading2"/>
      </w:pPr>
      <w:bookmarkStart w:id="106" w:name="_Toc59455468"/>
      <w:r>
        <w:lastRenderedPageBreak/>
        <w:t>5</w:t>
      </w:r>
      <w:r w:rsidR="00753738">
        <w:t>.</w:t>
      </w:r>
      <w:r w:rsidR="00210EFF">
        <w:t>8</w:t>
      </w:r>
      <w:r w:rsidR="00534B61">
        <w:t xml:space="preserve"> </w:t>
      </w:r>
      <w:r w:rsidR="00E7363A">
        <w:tab/>
      </w:r>
      <w:r w:rsidR="00534B61">
        <w:t>Outsourcing of infrastructure and services</w:t>
      </w:r>
      <w:bookmarkEnd w:id="106"/>
    </w:p>
    <w:p w14:paraId="32DDDB06" w14:textId="43792163" w:rsidR="006260E9" w:rsidRDefault="006260E9" w:rsidP="006260E9">
      <w:r>
        <w:t xml:space="preserve">Where </w:t>
      </w:r>
      <w:r w:rsidR="00FC094C">
        <w:t>outsourcing</w:t>
      </w:r>
      <w:r>
        <w:t xml:space="preserve"> or control of infrastructure</w:t>
      </w:r>
      <w:r w:rsidR="00703F3B">
        <w:t xml:space="preserve"> is part of the network, then </w:t>
      </w:r>
      <w:r w:rsidR="005C77BD">
        <w:t xml:space="preserve">a Policy should be produced </w:t>
      </w:r>
      <w:r w:rsidR="00FC094C">
        <w:t>to</w:t>
      </w:r>
      <w:r w:rsidR="005C77BD">
        <w:t xml:space="preserve"> minimise the risks of the third parties accessing</w:t>
      </w:r>
      <w:r w:rsidR="00446251">
        <w:t xml:space="preserve"> assets and information that are not </w:t>
      </w:r>
      <w:r w:rsidR="005B72B2">
        <w:t>permitted</w:t>
      </w:r>
      <w:r w:rsidR="00446251">
        <w:t xml:space="preserve">. The security policies of the outsourcing </w:t>
      </w:r>
      <w:r w:rsidR="005B72B2">
        <w:t>organizations</w:t>
      </w:r>
      <w:r w:rsidR="00446251">
        <w:t xml:space="preserve"> should </w:t>
      </w:r>
      <w:r w:rsidR="005B72B2">
        <w:t>also be adequate</w:t>
      </w:r>
      <w:r w:rsidR="005C77BD">
        <w:t>:</w:t>
      </w:r>
    </w:p>
    <w:p w14:paraId="1F570099" w14:textId="35FB0ACE" w:rsidR="005C77BD" w:rsidRDefault="005C77BD" w:rsidP="008941AD">
      <w:pPr>
        <w:pStyle w:val="ListParagraph"/>
        <w:numPr>
          <w:ilvl w:val="0"/>
          <w:numId w:val="55"/>
        </w:numPr>
      </w:pPr>
      <w:r>
        <w:t>S</w:t>
      </w:r>
      <w:r w:rsidR="00B60EC9">
        <w:t>ecurity-sensitive</w:t>
      </w:r>
      <w:r>
        <w:t xml:space="preserve"> or personal information,</w:t>
      </w:r>
    </w:p>
    <w:p w14:paraId="6788C138" w14:textId="0FA7445E" w:rsidR="005C77BD" w:rsidRDefault="005C77BD" w:rsidP="005C77BD">
      <w:pPr>
        <w:pStyle w:val="ListParagraph"/>
        <w:numPr>
          <w:ilvl w:val="0"/>
          <w:numId w:val="55"/>
        </w:numPr>
      </w:pPr>
      <w:r>
        <w:t xml:space="preserve">Protect against security related issues such as denial of services, monitoring information, abusing Lawful </w:t>
      </w:r>
      <w:r w:rsidR="00FC094C">
        <w:t>Interception.</w:t>
      </w:r>
    </w:p>
    <w:p w14:paraId="1EF67ED3" w14:textId="29726457" w:rsidR="00C1472C" w:rsidRDefault="00C1472C" w:rsidP="005C77BD">
      <w:pPr>
        <w:pStyle w:val="ListParagraph"/>
        <w:numPr>
          <w:ilvl w:val="0"/>
          <w:numId w:val="55"/>
        </w:numPr>
      </w:pPr>
      <w:r>
        <w:t xml:space="preserve">Access control to ensure that only those tasks that are allowed </w:t>
      </w:r>
      <w:r w:rsidR="005B72B2">
        <w:t xml:space="preserve">and permitted </w:t>
      </w:r>
      <w:r>
        <w:t>are performed.</w:t>
      </w:r>
    </w:p>
    <w:p w14:paraId="05406249" w14:textId="2F27C00B" w:rsidR="00210452" w:rsidRDefault="00210452" w:rsidP="00210452">
      <w:r>
        <w:t>Where outsourcing takes place, there should be clear written agreements on security responsibility and access.</w:t>
      </w:r>
    </w:p>
    <w:p w14:paraId="2D1F016F" w14:textId="00CA9142" w:rsidR="005C77BD" w:rsidRPr="006260E9" w:rsidRDefault="005C77BD" w:rsidP="008941AD">
      <w:pPr>
        <w:pStyle w:val="Caption"/>
      </w:pPr>
      <w:bookmarkStart w:id="107" w:name="_Toc55383598"/>
      <w:bookmarkStart w:id="108" w:name="_Toc55480190"/>
      <w:bookmarkStart w:id="109" w:name="_Toc58846694"/>
      <w:r>
        <w:t xml:space="preserve">Policy </w:t>
      </w:r>
      <w:r w:rsidR="00D42D27">
        <w:fldChar w:fldCharType="begin"/>
      </w:r>
      <w:r w:rsidR="00D42D27">
        <w:instrText xml:space="preserve"> SEQ Policy \* ARABIC </w:instrText>
      </w:r>
      <w:r w:rsidR="00D42D27">
        <w:fldChar w:fldCharType="separate"/>
      </w:r>
      <w:r w:rsidR="008F1893">
        <w:rPr>
          <w:noProof/>
        </w:rPr>
        <w:t>8</w:t>
      </w:r>
      <w:r w:rsidR="00D42D27">
        <w:rPr>
          <w:noProof/>
        </w:rPr>
        <w:fldChar w:fldCharType="end"/>
      </w:r>
      <w:r>
        <w:t xml:space="preserve"> – </w:t>
      </w:r>
      <w:r w:rsidR="00EE2789">
        <w:t>A</w:t>
      </w:r>
      <w:r>
        <w:t xml:space="preserve"> Policy </w:t>
      </w:r>
      <w:r w:rsidR="006E07CF">
        <w:t xml:space="preserve">shall exist </w:t>
      </w:r>
      <w:r>
        <w:t xml:space="preserve">on </w:t>
      </w:r>
      <w:r w:rsidR="00C1472C">
        <w:t xml:space="preserve">the security of </w:t>
      </w:r>
      <w:r>
        <w:t>outsourcing of infrastructure and services</w:t>
      </w:r>
      <w:bookmarkEnd w:id="107"/>
      <w:r w:rsidR="00703783">
        <w:t>.</w:t>
      </w:r>
      <w:bookmarkEnd w:id="108"/>
      <w:bookmarkEnd w:id="109"/>
    </w:p>
    <w:p w14:paraId="0A0C8D4C" w14:textId="0CE157A8" w:rsidR="00B55822" w:rsidRDefault="007337DA" w:rsidP="00DF53EC">
      <w:pPr>
        <w:pStyle w:val="Heading2"/>
      </w:pPr>
      <w:bookmarkStart w:id="110" w:name="_Toc59455469"/>
      <w:r>
        <w:t>5.</w:t>
      </w:r>
      <w:r w:rsidR="00210EFF">
        <w:t>9</w:t>
      </w:r>
      <w:r>
        <w:t xml:space="preserve"> </w:t>
      </w:r>
      <w:r>
        <w:tab/>
        <w:t>SIM security</w:t>
      </w:r>
      <w:r w:rsidR="000777BC">
        <w:t xml:space="preserve"> and </w:t>
      </w:r>
      <w:r w:rsidR="002A24C9">
        <w:t>t</w:t>
      </w:r>
      <w:r w:rsidR="000777BC">
        <w:t>okens</w:t>
      </w:r>
      <w:bookmarkEnd w:id="110"/>
    </w:p>
    <w:p w14:paraId="5ACB5D13" w14:textId="77777777" w:rsidR="006525D6" w:rsidRDefault="00703F3B" w:rsidP="007337DA">
      <w:pPr>
        <w:rPr>
          <w:lang w:val="en-US"/>
        </w:rPr>
      </w:pPr>
      <w:r>
        <w:rPr>
          <w:lang w:val="en-US"/>
        </w:rPr>
        <w:t xml:space="preserve">SIMs </w:t>
      </w:r>
      <w:r w:rsidR="00703783">
        <w:rPr>
          <w:lang w:val="en-US"/>
        </w:rPr>
        <w:t xml:space="preserve">(UICC) </w:t>
      </w:r>
      <w:r w:rsidR="000777BC">
        <w:rPr>
          <w:lang w:val="en-US"/>
        </w:rPr>
        <w:t xml:space="preserve">and access tokens </w:t>
      </w:r>
      <w:r>
        <w:rPr>
          <w:lang w:val="en-US"/>
        </w:rPr>
        <w:t xml:space="preserve">should be used that have an adequate level of security. </w:t>
      </w:r>
      <w:r w:rsidR="00FC094C">
        <w:rPr>
          <w:lang w:val="en-US"/>
        </w:rPr>
        <w:t>These should be procured f</w:t>
      </w:r>
      <w:r w:rsidR="000777BC">
        <w:rPr>
          <w:lang w:val="en-US"/>
        </w:rPr>
        <w:t>ro</w:t>
      </w:r>
      <w:r w:rsidR="00FC094C">
        <w:rPr>
          <w:lang w:val="en-US"/>
        </w:rPr>
        <w:t>m manufacturers that conform to the GSMA Security Accreditation Scheme</w:t>
      </w:r>
      <w:r w:rsidR="000777BC">
        <w:rPr>
          <w:lang w:val="en-US"/>
        </w:rPr>
        <w:t xml:space="preserve">, </w:t>
      </w:r>
      <w:r w:rsidR="000777BC">
        <w:t>FIDO (Fast IDentity Online)</w:t>
      </w:r>
      <w:r w:rsidR="000777BC">
        <w:rPr>
          <w:lang w:val="en-US"/>
        </w:rPr>
        <w:t xml:space="preserve"> or similar bodies</w:t>
      </w:r>
      <w:r w:rsidR="00FC094C">
        <w:rPr>
          <w:lang w:val="en-US"/>
        </w:rPr>
        <w:t xml:space="preserve">, so that the basic level of manufacturing security is met </w:t>
      </w:r>
      <w:r w:rsidR="00C1472C">
        <w:t>[i.9]</w:t>
      </w:r>
      <w:r w:rsidR="000777BC" w:rsidDel="00781A7A">
        <w:t xml:space="preserve"> </w:t>
      </w:r>
      <w:r w:rsidR="000777BC">
        <w:t>[i.</w:t>
      </w:r>
      <w:r w:rsidR="000777BC">
        <w:fldChar w:fldCharType="begin"/>
      </w:r>
      <w:r w:rsidR="000777BC">
        <w:instrText>SEQ REFI</w:instrText>
      </w:r>
      <w:r w:rsidR="000777BC">
        <w:fldChar w:fldCharType="separate"/>
      </w:r>
      <w:r w:rsidR="000777BC">
        <w:rPr>
          <w:noProof/>
        </w:rPr>
        <w:t>11</w:t>
      </w:r>
      <w:r w:rsidR="000777BC">
        <w:fldChar w:fldCharType="end"/>
      </w:r>
      <w:r w:rsidR="000777BC">
        <w:t>]</w:t>
      </w:r>
      <w:r w:rsidR="00FC094C">
        <w:rPr>
          <w:lang w:val="en-US"/>
        </w:rPr>
        <w:t xml:space="preserve">. </w:t>
      </w:r>
    </w:p>
    <w:p w14:paraId="7AB7A9CD" w14:textId="1F503490" w:rsidR="005C77BD" w:rsidRDefault="00703F3B" w:rsidP="007337DA">
      <w:pPr>
        <w:rPr>
          <w:lang w:val="en-US"/>
        </w:rPr>
      </w:pPr>
      <w:r>
        <w:rPr>
          <w:lang w:val="en-US"/>
        </w:rPr>
        <w:t xml:space="preserve">The </w:t>
      </w:r>
      <w:r w:rsidR="00FC094C">
        <w:rPr>
          <w:lang w:val="en-US"/>
        </w:rPr>
        <w:t>authentication</w:t>
      </w:r>
      <w:r>
        <w:rPr>
          <w:lang w:val="en-US"/>
        </w:rPr>
        <w:t xml:space="preserve"> algorithms </w:t>
      </w:r>
      <w:r w:rsidR="00FC094C">
        <w:rPr>
          <w:lang w:val="en-US"/>
        </w:rPr>
        <w:t>themselves</w:t>
      </w:r>
      <w:r>
        <w:rPr>
          <w:lang w:val="en-US"/>
        </w:rPr>
        <w:t xml:space="preserve"> should be chosen so that they have an adequate security for the lifetime of the SIM, and that they are resistant</w:t>
      </w:r>
      <w:r w:rsidR="005C77BD">
        <w:rPr>
          <w:lang w:val="en-US"/>
        </w:rPr>
        <w:t xml:space="preserve"> </w:t>
      </w:r>
      <w:r>
        <w:rPr>
          <w:lang w:val="en-US"/>
        </w:rPr>
        <w:t>to common methods of attacks</w:t>
      </w:r>
      <w:r w:rsidR="005C77BD">
        <w:rPr>
          <w:lang w:val="en-US"/>
        </w:rPr>
        <w:t xml:space="preserve"> such as side channel, choice of random keys and physical access to the SIM.</w:t>
      </w:r>
      <w:r w:rsidR="005B72B2">
        <w:rPr>
          <w:lang w:val="en-US"/>
        </w:rPr>
        <w:t xml:space="preserve"> For long term usage, a backup authentication algorithm should be considered.</w:t>
      </w:r>
    </w:p>
    <w:p w14:paraId="6081C7B2" w14:textId="1857D057" w:rsidR="005B72B2" w:rsidRDefault="005B72B2" w:rsidP="007337DA">
      <w:pPr>
        <w:rPr>
          <w:lang w:val="en-US"/>
        </w:rPr>
      </w:pPr>
      <w:r>
        <w:rPr>
          <w:lang w:val="en-US"/>
        </w:rPr>
        <w:t>Keys should be randomly generated.</w:t>
      </w:r>
    </w:p>
    <w:p w14:paraId="0F67E9E0" w14:textId="4DB5B219" w:rsidR="005C77BD" w:rsidRDefault="005C77BD" w:rsidP="007337DA">
      <w:pPr>
        <w:rPr>
          <w:lang w:val="en-US"/>
        </w:rPr>
      </w:pPr>
      <w:r>
        <w:rPr>
          <w:lang w:val="en-US"/>
        </w:rPr>
        <w:t>These concerns also should be taken into accounted with embedded eSIMs, and in addition resilient and secure over the air processes should be produced and followed.</w:t>
      </w:r>
    </w:p>
    <w:p w14:paraId="4E7E50C8" w14:textId="56BD804B" w:rsidR="005C77BD" w:rsidRDefault="005C77BD" w:rsidP="008941AD">
      <w:pPr>
        <w:pStyle w:val="Caption"/>
        <w:rPr>
          <w:lang w:val="en-US"/>
        </w:rPr>
      </w:pPr>
      <w:bookmarkStart w:id="111" w:name="_Toc55383599"/>
      <w:bookmarkStart w:id="112" w:name="_Toc55480191"/>
      <w:bookmarkStart w:id="113" w:name="_Toc58846695"/>
      <w:r>
        <w:t xml:space="preserve">Policy </w:t>
      </w:r>
      <w:r w:rsidR="00D42D27">
        <w:fldChar w:fldCharType="begin"/>
      </w:r>
      <w:r w:rsidR="00D42D27">
        <w:instrText xml:space="preserve"> SEQ Po</w:instrText>
      </w:r>
      <w:r w:rsidR="00D42D27">
        <w:instrText xml:space="preserve">licy \* ARABIC </w:instrText>
      </w:r>
      <w:r w:rsidR="00D42D27">
        <w:fldChar w:fldCharType="separate"/>
      </w:r>
      <w:r w:rsidR="008F1893">
        <w:rPr>
          <w:noProof/>
        </w:rPr>
        <w:t>9</w:t>
      </w:r>
      <w:r w:rsidR="00D42D27">
        <w:rPr>
          <w:noProof/>
        </w:rPr>
        <w:fldChar w:fldCharType="end"/>
      </w:r>
      <w:r>
        <w:t xml:space="preserve"> – </w:t>
      </w:r>
      <w:r w:rsidR="003778B8">
        <w:t xml:space="preserve">A </w:t>
      </w:r>
      <w:r w:rsidR="009C13F8">
        <w:t>P</w:t>
      </w:r>
      <w:r w:rsidR="003778B8">
        <w:t>olicy sh</w:t>
      </w:r>
      <w:r w:rsidR="00EE2789">
        <w:t>all</w:t>
      </w:r>
      <w:r w:rsidR="003778B8">
        <w:t xml:space="preserve"> exist to secure the physical security and management of </w:t>
      </w:r>
      <w:r>
        <w:t>SIM and eSIMs</w:t>
      </w:r>
      <w:bookmarkEnd w:id="111"/>
      <w:r w:rsidR="008E676F">
        <w:t xml:space="preserve"> and Tokens.</w:t>
      </w:r>
      <w:bookmarkEnd w:id="112"/>
      <w:bookmarkEnd w:id="113"/>
    </w:p>
    <w:p w14:paraId="24E1575A" w14:textId="5000BC97" w:rsidR="007337DA" w:rsidRDefault="007337DA" w:rsidP="007337DA">
      <w:pPr>
        <w:pStyle w:val="Heading3"/>
        <w:rPr>
          <w:lang w:val="en-US"/>
        </w:rPr>
      </w:pPr>
      <w:bookmarkStart w:id="114" w:name="_Toc59455470"/>
      <w:r>
        <w:rPr>
          <w:lang w:val="en-US"/>
        </w:rPr>
        <w:t>5.1</w:t>
      </w:r>
      <w:r w:rsidR="00210EFF">
        <w:rPr>
          <w:lang w:val="en-US"/>
        </w:rPr>
        <w:t>0</w:t>
      </w:r>
      <w:r>
        <w:rPr>
          <w:lang w:val="en-US"/>
        </w:rPr>
        <w:t xml:space="preserve"> </w:t>
      </w:r>
      <w:r>
        <w:rPr>
          <w:lang w:val="en-US"/>
        </w:rPr>
        <w:tab/>
        <w:t>Physical security of assets</w:t>
      </w:r>
      <w:bookmarkEnd w:id="114"/>
    </w:p>
    <w:p w14:paraId="6A24F20B" w14:textId="673AF719" w:rsidR="005C77BD" w:rsidRDefault="005C77BD" w:rsidP="007337DA">
      <w:pPr>
        <w:rPr>
          <w:lang w:val="en-US"/>
        </w:rPr>
      </w:pPr>
      <w:r>
        <w:rPr>
          <w:lang w:val="en-US"/>
        </w:rPr>
        <w:t>There should be a Physical security policy to protect assets such as information, infrastructure and assets to prevent intrusion. Examples of compromise may be the modification or loss of hardware of software, denial of service or the loss of sensitive information and data.</w:t>
      </w:r>
    </w:p>
    <w:p w14:paraId="5C266441" w14:textId="48BEC19C" w:rsidR="00E91034" w:rsidRDefault="00E91034" w:rsidP="007337DA">
      <w:pPr>
        <w:rPr>
          <w:lang w:val="en-US"/>
        </w:rPr>
      </w:pPr>
      <w:r>
        <w:rPr>
          <w:lang w:val="en-US"/>
        </w:rPr>
        <w:t xml:space="preserve">This may include the security of infrastructure from ‘acts of god’ or nature, guarding, minimize the risk of theft and destruction, and providing physical back up and contingency sites. Consideration should also be given to emergency control </w:t>
      </w:r>
      <w:r w:rsidR="00B60EC9">
        <w:rPr>
          <w:lang w:val="en-US"/>
        </w:rPr>
        <w:t xml:space="preserve">call out, location, duplication and redundancy, </w:t>
      </w:r>
      <w:r>
        <w:rPr>
          <w:lang w:val="en-US"/>
        </w:rPr>
        <w:t xml:space="preserve">and </w:t>
      </w:r>
      <w:r w:rsidR="00B60EC9">
        <w:rPr>
          <w:lang w:val="en-US"/>
        </w:rPr>
        <w:t xml:space="preserve">cascade </w:t>
      </w:r>
      <w:r>
        <w:rPr>
          <w:lang w:val="en-US"/>
        </w:rPr>
        <w:t>procedures.</w:t>
      </w:r>
    </w:p>
    <w:p w14:paraId="611CB871" w14:textId="425CE3D5" w:rsidR="00703F3B" w:rsidRDefault="005C77BD" w:rsidP="008941AD">
      <w:pPr>
        <w:pStyle w:val="Caption"/>
        <w:rPr>
          <w:lang w:val="en-US"/>
        </w:rPr>
      </w:pPr>
      <w:bookmarkStart w:id="115" w:name="_Toc55383600"/>
      <w:bookmarkStart w:id="116" w:name="_Toc55480192"/>
      <w:bookmarkStart w:id="117" w:name="_Toc58846696"/>
      <w:r>
        <w:t xml:space="preserve">Policy </w:t>
      </w:r>
      <w:r w:rsidR="00D42D27">
        <w:fldChar w:fldCharType="begin"/>
      </w:r>
      <w:r w:rsidR="00D42D27">
        <w:instrText xml:space="preserve"> SEQ Policy \* ARABIC </w:instrText>
      </w:r>
      <w:r w:rsidR="00D42D27">
        <w:fldChar w:fldCharType="separate"/>
      </w:r>
      <w:r w:rsidR="008F1893">
        <w:rPr>
          <w:noProof/>
        </w:rPr>
        <w:t>10</w:t>
      </w:r>
      <w:r w:rsidR="00D42D27">
        <w:rPr>
          <w:noProof/>
        </w:rPr>
        <w:fldChar w:fldCharType="end"/>
      </w:r>
      <w:r>
        <w:t xml:space="preserve"> - A Policy sh</w:t>
      </w:r>
      <w:r w:rsidR="00A65303">
        <w:t>all</w:t>
      </w:r>
      <w:r>
        <w:t xml:space="preserve"> exist for </w:t>
      </w:r>
      <w:r w:rsidR="00FC094C">
        <w:t>the</w:t>
      </w:r>
      <w:r>
        <w:t xml:space="preserve"> </w:t>
      </w:r>
      <w:r w:rsidR="00FC094C">
        <w:t>Physical</w:t>
      </w:r>
      <w:r>
        <w:t xml:space="preserve"> security of assets</w:t>
      </w:r>
      <w:bookmarkEnd w:id="115"/>
      <w:r w:rsidR="00E91034">
        <w:t xml:space="preserve"> and infrastructure</w:t>
      </w:r>
      <w:r w:rsidR="00703783">
        <w:t>.</w:t>
      </w:r>
      <w:bookmarkEnd w:id="116"/>
      <w:bookmarkEnd w:id="117"/>
    </w:p>
    <w:p w14:paraId="2808011C" w14:textId="60803575" w:rsidR="00703F3B" w:rsidRDefault="00703F3B" w:rsidP="00703F3B">
      <w:pPr>
        <w:pStyle w:val="Heading3"/>
        <w:rPr>
          <w:lang w:val="en-US"/>
        </w:rPr>
      </w:pPr>
      <w:bookmarkStart w:id="118" w:name="_Toc59455471"/>
      <w:r>
        <w:rPr>
          <w:lang w:val="en-US"/>
        </w:rPr>
        <w:t>5.1</w:t>
      </w:r>
      <w:r w:rsidR="00210EFF">
        <w:rPr>
          <w:lang w:val="en-US"/>
        </w:rPr>
        <w:t>1</w:t>
      </w:r>
      <w:r>
        <w:rPr>
          <w:lang w:val="en-US"/>
        </w:rPr>
        <w:t xml:space="preserve"> </w:t>
      </w:r>
      <w:r>
        <w:rPr>
          <w:lang w:val="en-US"/>
        </w:rPr>
        <w:tab/>
        <w:t xml:space="preserve">Supply </w:t>
      </w:r>
      <w:r w:rsidR="006525D6">
        <w:rPr>
          <w:lang w:val="en-US"/>
        </w:rPr>
        <w:t>c</w:t>
      </w:r>
      <w:r>
        <w:rPr>
          <w:lang w:val="en-US"/>
        </w:rPr>
        <w:t xml:space="preserve">hain </w:t>
      </w:r>
      <w:r w:rsidR="006525D6">
        <w:rPr>
          <w:lang w:val="en-US"/>
        </w:rPr>
        <w:t>s</w:t>
      </w:r>
      <w:r>
        <w:rPr>
          <w:lang w:val="en-US"/>
        </w:rPr>
        <w:t>ecurity</w:t>
      </w:r>
      <w:bookmarkEnd w:id="118"/>
    </w:p>
    <w:p w14:paraId="59AC4060" w14:textId="11D779F0" w:rsidR="00703F3B" w:rsidRDefault="005C77BD" w:rsidP="007337DA">
      <w:pPr>
        <w:rPr>
          <w:lang w:val="en-US"/>
        </w:rPr>
      </w:pPr>
      <w:r>
        <w:rPr>
          <w:lang w:val="en-US"/>
        </w:rPr>
        <w:t xml:space="preserve">Supply chain security measures should be </w:t>
      </w:r>
      <w:r w:rsidR="00FC094C">
        <w:rPr>
          <w:lang w:val="en-US"/>
        </w:rPr>
        <w:t>in place to ensure:</w:t>
      </w:r>
    </w:p>
    <w:p w14:paraId="7E1398C8" w14:textId="49EAC366" w:rsidR="00FC094C" w:rsidRPr="00FC094C" w:rsidRDefault="00FC094C" w:rsidP="008941AD">
      <w:pPr>
        <w:pStyle w:val="ListParagraph"/>
        <w:numPr>
          <w:ilvl w:val="0"/>
          <w:numId w:val="56"/>
        </w:numPr>
        <w:rPr>
          <w:lang w:val="en-US"/>
        </w:rPr>
      </w:pPr>
      <w:r w:rsidRPr="00FC094C">
        <w:rPr>
          <w:lang w:val="en-US"/>
        </w:rPr>
        <w:t>Version control of software</w:t>
      </w:r>
      <w:r w:rsidR="00BA51CB">
        <w:rPr>
          <w:lang w:val="en-US"/>
        </w:rPr>
        <w:t xml:space="preserve"> and hardware</w:t>
      </w:r>
      <w:r w:rsidRPr="00FC094C">
        <w:rPr>
          <w:lang w:val="en-US"/>
        </w:rPr>
        <w:t>,</w:t>
      </w:r>
    </w:p>
    <w:p w14:paraId="514C255C" w14:textId="6C84C015" w:rsidR="00FC094C" w:rsidRDefault="00FC094C" w:rsidP="00FC094C">
      <w:pPr>
        <w:pStyle w:val="ListParagraph"/>
        <w:numPr>
          <w:ilvl w:val="0"/>
          <w:numId w:val="56"/>
        </w:numPr>
        <w:rPr>
          <w:lang w:val="en-US"/>
        </w:rPr>
      </w:pPr>
      <w:r w:rsidRPr="00FC094C">
        <w:rPr>
          <w:lang w:val="en-US"/>
        </w:rPr>
        <w:t>To ensure that o</w:t>
      </w:r>
      <w:r w:rsidRPr="00F63389">
        <w:rPr>
          <w:lang w:val="en-US"/>
        </w:rPr>
        <w:t>nly genu</w:t>
      </w:r>
      <w:r w:rsidRPr="00E27C8F">
        <w:rPr>
          <w:lang w:val="en-US"/>
        </w:rPr>
        <w:t>in</w:t>
      </w:r>
      <w:r w:rsidRPr="007917E0">
        <w:rPr>
          <w:lang w:val="en-US"/>
        </w:rPr>
        <w:t xml:space="preserve">e </w:t>
      </w:r>
      <w:r w:rsidRPr="00A65303">
        <w:rPr>
          <w:lang w:val="en-US"/>
        </w:rPr>
        <w:t>de</w:t>
      </w:r>
      <w:r w:rsidRPr="007B5CBF">
        <w:rPr>
          <w:lang w:val="en-US"/>
        </w:rPr>
        <w:t>vic</w:t>
      </w:r>
      <w:r w:rsidRPr="00FC094C">
        <w:rPr>
          <w:lang w:val="en-US"/>
        </w:rPr>
        <w:t xml:space="preserve">es are used, and that fake, or substitute </w:t>
      </w:r>
      <w:r>
        <w:rPr>
          <w:lang w:val="en-US"/>
        </w:rPr>
        <w:t>devices</w:t>
      </w:r>
      <w:r w:rsidRPr="00FC094C">
        <w:rPr>
          <w:lang w:val="en-US"/>
        </w:rPr>
        <w:t xml:space="preserve"> </w:t>
      </w:r>
      <w:r w:rsidR="00BA51CB">
        <w:rPr>
          <w:lang w:val="en-US"/>
        </w:rPr>
        <w:t xml:space="preserve">or unlicensed or </w:t>
      </w:r>
      <w:r w:rsidR="005B72B2">
        <w:rPr>
          <w:lang w:val="en-US"/>
        </w:rPr>
        <w:t>un</w:t>
      </w:r>
      <w:r w:rsidR="00BA51CB">
        <w:rPr>
          <w:lang w:val="en-US"/>
        </w:rPr>
        <w:t xml:space="preserve">supported software </w:t>
      </w:r>
      <w:r w:rsidRPr="00FC094C">
        <w:rPr>
          <w:lang w:val="en-US"/>
        </w:rPr>
        <w:t>are not introduced,</w:t>
      </w:r>
    </w:p>
    <w:p w14:paraId="0696F722" w14:textId="0A6E721C" w:rsidR="00FC094C" w:rsidRPr="00FC094C" w:rsidRDefault="00FC094C" w:rsidP="008941AD">
      <w:pPr>
        <w:pStyle w:val="ListParagraph"/>
        <w:numPr>
          <w:ilvl w:val="0"/>
          <w:numId w:val="56"/>
        </w:numPr>
        <w:rPr>
          <w:lang w:val="en-US"/>
        </w:rPr>
      </w:pPr>
      <w:r>
        <w:rPr>
          <w:lang w:val="en-US"/>
        </w:rPr>
        <w:t xml:space="preserve">There is control over </w:t>
      </w:r>
      <w:r w:rsidR="00446251">
        <w:rPr>
          <w:lang w:val="en-US"/>
        </w:rPr>
        <w:t>consumer</w:t>
      </w:r>
      <w:r>
        <w:rPr>
          <w:lang w:val="en-US"/>
        </w:rPr>
        <w:t xml:space="preserve"> devices to ensure </w:t>
      </w:r>
      <w:r w:rsidR="00446251">
        <w:rPr>
          <w:lang w:val="en-US"/>
        </w:rPr>
        <w:t>consumer</w:t>
      </w:r>
      <w:r>
        <w:rPr>
          <w:lang w:val="en-US"/>
        </w:rPr>
        <w:t xml:space="preserve"> security.</w:t>
      </w:r>
      <w:r w:rsidR="00BA51CB">
        <w:rPr>
          <w:lang w:val="en-US"/>
        </w:rPr>
        <w:t xml:space="preserve"> This may be to reduce the impact to the </w:t>
      </w:r>
      <w:r w:rsidR="00446251">
        <w:rPr>
          <w:lang w:val="en-US"/>
        </w:rPr>
        <w:t>consumer</w:t>
      </w:r>
      <w:r w:rsidR="00BA51CB">
        <w:rPr>
          <w:lang w:val="en-US"/>
        </w:rPr>
        <w:t xml:space="preserve"> of insecure or badly performing or interfering </w:t>
      </w:r>
      <w:r w:rsidR="00210452">
        <w:rPr>
          <w:lang w:val="en-US"/>
        </w:rPr>
        <w:t>mobiles or</w:t>
      </w:r>
      <w:r w:rsidR="00BA51CB">
        <w:rPr>
          <w:lang w:val="en-US"/>
        </w:rPr>
        <w:t xml:space="preserve"> impact the correct operation of network by devices behaving improperly.</w:t>
      </w:r>
    </w:p>
    <w:p w14:paraId="6056A2C1" w14:textId="471E2251" w:rsidR="00FC094C" w:rsidRDefault="00FC094C" w:rsidP="00105B63">
      <w:pPr>
        <w:pStyle w:val="Caption"/>
        <w:rPr>
          <w:lang w:val="en-US"/>
        </w:rPr>
      </w:pPr>
      <w:bookmarkStart w:id="119" w:name="_Toc55383601"/>
      <w:bookmarkStart w:id="120" w:name="_Toc55480193"/>
      <w:bookmarkStart w:id="121" w:name="_Toc58846697"/>
      <w:r>
        <w:t xml:space="preserve">Policy </w:t>
      </w:r>
      <w:r w:rsidR="00D42D27">
        <w:fldChar w:fldCharType="begin"/>
      </w:r>
      <w:r w:rsidR="00D42D27">
        <w:instrText xml:space="preserve"> SEQ Policy \* ARABIC </w:instrText>
      </w:r>
      <w:r w:rsidR="00D42D27">
        <w:fldChar w:fldCharType="separate"/>
      </w:r>
      <w:r w:rsidR="008F1893">
        <w:rPr>
          <w:noProof/>
        </w:rPr>
        <w:t>11</w:t>
      </w:r>
      <w:r w:rsidR="00D42D27">
        <w:rPr>
          <w:noProof/>
        </w:rPr>
        <w:fldChar w:fldCharType="end"/>
      </w:r>
      <w:r>
        <w:t xml:space="preserve"> </w:t>
      </w:r>
      <w:r w:rsidR="003778B8">
        <w:t>–</w:t>
      </w:r>
      <w:r>
        <w:t xml:space="preserve"> </w:t>
      </w:r>
      <w:r w:rsidR="003778B8">
        <w:t xml:space="preserve">A Policy shall exist to ensure </w:t>
      </w:r>
      <w:r>
        <w:t>Supply chain security</w:t>
      </w:r>
      <w:bookmarkEnd w:id="119"/>
      <w:r w:rsidR="00703783">
        <w:t>.</w:t>
      </w:r>
      <w:bookmarkEnd w:id="120"/>
      <w:bookmarkEnd w:id="121"/>
    </w:p>
    <w:p w14:paraId="3323C543" w14:textId="7F8BE76F" w:rsidR="00703F3B" w:rsidRDefault="00703F3B" w:rsidP="00703F3B">
      <w:pPr>
        <w:pStyle w:val="Heading3"/>
        <w:rPr>
          <w:lang w:val="en-US"/>
        </w:rPr>
      </w:pPr>
      <w:bookmarkStart w:id="122" w:name="_Toc59455472"/>
      <w:r>
        <w:rPr>
          <w:lang w:val="en-US"/>
        </w:rPr>
        <w:lastRenderedPageBreak/>
        <w:t>5.1</w:t>
      </w:r>
      <w:r w:rsidR="00210EFF">
        <w:rPr>
          <w:lang w:val="en-US"/>
        </w:rPr>
        <w:t>2</w:t>
      </w:r>
      <w:r>
        <w:rPr>
          <w:lang w:val="en-US"/>
        </w:rPr>
        <w:t xml:space="preserve"> </w:t>
      </w:r>
      <w:r>
        <w:rPr>
          <w:lang w:val="en-US"/>
        </w:rPr>
        <w:tab/>
      </w:r>
      <w:r w:rsidR="00FC094C">
        <w:rPr>
          <w:lang w:val="en-US"/>
        </w:rPr>
        <w:t>Vulnerability</w:t>
      </w:r>
      <w:r>
        <w:rPr>
          <w:lang w:val="en-US"/>
        </w:rPr>
        <w:t xml:space="preserve"> </w:t>
      </w:r>
      <w:r w:rsidR="000464FC">
        <w:rPr>
          <w:lang w:val="en-US"/>
        </w:rPr>
        <w:t>D</w:t>
      </w:r>
      <w:r>
        <w:rPr>
          <w:lang w:val="en-US"/>
        </w:rPr>
        <w:t>isclosure</w:t>
      </w:r>
      <w:bookmarkEnd w:id="122"/>
    </w:p>
    <w:p w14:paraId="1BDF9CAC" w14:textId="7E507298" w:rsidR="00703F3B" w:rsidRDefault="00FC094C" w:rsidP="00703F3B">
      <w:pPr>
        <w:rPr>
          <w:lang w:val="en-US"/>
        </w:rPr>
      </w:pPr>
      <w:r>
        <w:rPr>
          <w:lang w:val="en-US"/>
        </w:rPr>
        <w:t>The operator shall have in place a coordinated vulnerability disclosure scheme. This should allow reports of security related issues so that corrective action may take place speedily, openly and corrected security related issues.</w:t>
      </w:r>
      <w:r w:rsidR="003778B8">
        <w:rPr>
          <w:lang w:val="en-US"/>
        </w:rPr>
        <w:t xml:space="preserve"> This should be clearly advertised, and an internal appropriate organization should be in place.</w:t>
      </w:r>
    </w:p>
    <w:p w14:paraId="3D61B6C6" w14:textId="36260426" w:rsidR="003778B8" w:rsidRDefault="003778B8" w:rsidP="00703F3B">
      <w:pPr>
        <w:rPr>
          <w:lang w:val="en-US"/>
        </w:rPr>
      </w:pPr>
      <w:r>
        <w:rPr>
          <w:lang w:val="en-US"/>
        </w:rPr>
        <w:t xml:space="preserve">There are many such models for such a scheme, and an example is that described by ISO </w:t>
      </w:r>
      <w:r>
        <w:t>[i.</w:t>
      </w:r>
      <w:r>
        <w:fldChar w:fldCharType="begin"/>
      </w:r>
      <w:r>
        <w:instrText>SEQ REFI</w:instrText>
      </w:r>
      <w:r>
        <w:fldChar w:fldCharType="separate"/>
      </w:r>
      <w:r>
        <w:rPr>
          <w:noProof/>
        </w:rPr>
        <w:t>10</w:t>
      </w:r>
      <w:r>
        <w:fldChar w:fldCharType="end"/>
      </w:r>
      <w:r>
        <w:t>]</w:t>
      </w:r>
      <w:r>
        <w:rPr>
          <w:lang w:val="en-US"/>
        </w:rPr>
        <w:t>.</w:t>
      </w:r>
    </w:p>
    <w:p w14:paraId="17C31CD8" w14:textId="4347B6FC" w:rsidR="00FC094C" w:rsidRDefault="00FC094C" w:rsidP="00105B63">
      <w:pPr>
        <w:pStyle w:val="Caption"/>
      </w:pPr>
      <w:bookmarkStart w:id="123" w:name="_Toc55383602"/>
      <w:bookmarkStart w:id="124" w:name="_Toc55480194"/>
      <w:bookmarkStart w:id="125" w:name="_Toc58846698"/>
      <w:r>
        <w:t xml:space="preserve">Policy </w:t>
      </w:r>
      <w:r w:rsidR="00D42D27">
        <w:fldChar w:fldCharType="begin"/>
      </w:r>
      <w:r w:rsidR="00D42D27">
        <w:instrText xml:space="preserve"> SEQ Policy \* ARABIC </w:instrText>
      </w:r>
      <w:r w:rsidR="00D42D27">
        <w:fldChar w:fldCharType="separate"/>
      </w:r>
      <w:r w:rsidR="008F1893">
        <w:rPr>
          <w:noProof/>
        </w:rPr>
        <w:t>12</w:t>
      </w:r>
      <w:r w:rsidR="00D42D27">
        <w:rPr>
          <w:noProof/>
        </w:rPr>
        <w:fldChar w:fldCharType="end"/>
      </w:r>
      <w:r>
        <w:t xml:space="preserve"> - A </w:t>
      </w:r>
      <w:r w:rsidR="00703783">
        <w:t xml:space="preserve">Policy </w:t>
      </w:r>
      <w:r w:rsidR="006E07CF">
        <w:t xml:space="preserve">shall exist </w:t>
      </w:r>
      <w:r w:rsidR="00703783">
        <w:t xml:space="preserve">for </w:t>
      </w:r>
      <w:r>
        <w:t xml:space="preserve">Co-ordinated Vulnerability Disclosure </w:t>
      </w:r>
      <w:r w:rsidR="00EB4C01">
        <w:t>s</w:t>
      </w:r>
      <w:r>
        <w:t>cheme</w:t>
      </w:r>
      <w:bookmarkEnd w:id="123"/>
      <w:r w:rsidR="00703783">
        <w:t>.</w:t>
      </w:r>
      <w:bookmarkEnd w:id="124"/>
      <w:bookmarkEnd w:id="125"/>
    </w:p>
    <w:p w14:paraId="39F60876" w14:textId="08738B21" w:rsidR="00FC094C" w:rsidRDefault="00FC094C" w:rsidP="00FC094C">
      <w:pPr>
        <w:pStyle w:val="Heading3"/>
        <w:rPr>
          <w:lang w:val="en-US"/>
        </w:rPr>
      </w:pPr>
      <w:bookmarkStart w:id="126" w:name="_Toc59455473"/>
      <w:r>
        <w:rPr>
          <w:lang w:val="en-US"/>
        </w:rPr>
        <w:t>5.1</w:t>
      </w:r>
      <w:r w:rsidR="00210EFF">
        <w:rPr>
          <w:lang w:val="en-US"/>
        </w:rPr>
        <w:t>3</w:t>
      </w:r>
      <w:r>
        <w:rPr>
          <w:lang w:val="en-US"/>
        </w:rPr>
        <w:t xml:space="preserve"> </w:t>
      </w:r>
      <w:r>
        <w:rPr>
          <w:lang w:val="en-US"/>
        </w:rPr>
        <w:tab/>
        <w:t>Testing and auditing</w:t>
      </w:r>
      <w:bookmarkEnd w:id="126"/>
    </w:p>
    <w:p w14:paraId="424397F5" w14:textId="41F470D5" w:rsidR="00FC094C" w:rsidRDefault="00FC094C" w:rsidP="00FC094C">
      <w:pPr>
        <w:rPr>
          <w:lang w:val="en-US"/>
        </w:rPr>
      </w:pPr>
      <w:r>
        <w:rPr>
          <w:lang w:val="en-US"/>
        </w:rPr>
        <w:t xml:space="preserve">There should be a policy of </w:t>
      </w:r>
      <w:r w:rsidR="00F63389">
        <w:rPr>
          <w:lang w:val="en-US"/>
        </w:rPr>
        <w:t>regular testing and auditing of all Policies to ensure that they are being followed, used and of sufficient level to ensure security is adequate</w:t>
      </w:r>
      <w:r w:rsidR="003778B8">
        <w:rPr>
          <w:lang w:val="en-US"/>
        </w:rPr>
        <w:t>.</w:t>
      </w:r>
    </w:p>
    <w:p w14:paraId="599967E1" w14:textId="70D7CF48" w:rsidR="00E91034" w:rsidRDefault="00E91034" w:rsidP="00FC094C">
      <w:pPr>
        <w:rPr>
          <w:lang w:val="en-US"/>
        </w:rPr>
      </w:pPr>
      <w:r>
        <w:rPr>
          <w:lang w:val="en-US"/>
        </w:rPr>
        <w:t>This can be achieved by an internal audit function, with additional effort from external audits to demonstrate compliance to the Policy. External audit in accordance with a recognized Standards, either national or international, should be undertaken to openly demonstrate adequacy.</w:t>
      </w:r>
    </w:p>
    <w:p w14:paraId="0198F71F" w14:textId="6BB711BF" w:rsidR="00F63389" w:rsidRDefault="00F63389" w:rsidP="00105B63">
      <w:pPr>
        <w:pStyle w:val="Caption"/>
      </w:pPr>
      <w:bookmarkStart w:id="127" w:name="_Toc55383603"/>
      <w:bookmarkStart w:id="128" w:name="_Toc55480195"/>
      <w:bookmarkStart w:id="129" w:name="_Toc58846699"/>
      <w:r>
        <w:t xml:space="preserve">Policy </w:t>
      </w:r>
      <w:r w:rsidR="00D42D27">
        <w:fldChar w:fldCharType="begin"/>
      </w:r>
      <w:r w:rsidR="00D42D27">
        <w:instrText xml:space="preserve"> SEQ Policy \* ARABIC </w:instrText>
      </w:r>
      <w:r w:rsidR="00D42D27">
        <w:fldChar w:fldCharType="separate"/>
      </w:r>
      <w:r w:rsidR="008F1893">
        <w:rPr>
          <w:noProof/>
        </w:rPr>
        <w:t>13</w:t>
      </w:r>
      <w:r w:rsidR="00D42D27">
        <w:rPr>
          <w:noProof/>
        </w:rPr>
        <w:fldChar w:fldCharType="end"/>
      </w:r>
      <w:r>
        <w:t xml:space="preserve"> </w:t>
      </w:r>
      <w:r w:rsidR="003778B8">
        <w:t>–</w:t>
      </w:r>
      <w:r>
        <w:t xml:space="preserve"> </w:t>
      </w:r>
      <w:r w:rsidR="003778B8">
        <w:t xml:space="preserve">A Policy </w:t>
      </w:r>
      <w:r w:rsidR="006E07CF">
        <w:t xml:space="preserve">shall exist </w:t>
      </w:r>
      <w:r w:rsidR="003778B8">
        <w:t xml:space="preserve">for </w:t>
      </w:r>
      <w:r w:rsidR="00EE2789">
        <w:t xml:space="preserve">regular </w:t>
      </w:r>
      <w:r w:rsidR="003778B8">
        <w:t xml:space="preserve">security </w:t>
      </w:r>
      <w:r w:rsidR="00EE2789">
        <w:t>t</w:t>
      </w:r>
      <w:r>
        <w:t>esting and auditing</w:t>
      </w:r>
      <w:bookmarkEnd w:id="127"/>
      <w:r w:rsidR="00703783">
        <w:t>.</w:t>
      </w:r>
      <w:bookmarkEnd w:id="128"/>
      <w:bookmarkEnd w:id="129"/>
    </w:p>
    <w:p w14:paraId="2B433B7E" w14:textId="37290710" w:rsidR="00F63389" w:rsidRDefault="00F63389" w:rsidP="00F63389">
      <w:pPr>
        <w:pStyle w:val="Heading3"/>
        <w:rPr>
          <w:lang w:val="en-US"/>
        </w:rPr>
      </w:pPr>
      <w:bookmarkStart w:id="130" w:name="_Toc59455474"/>
      <w:r>
        <w:rPr>
          <w:lang w:val="en-US"/>
        </w:rPr>
        <w:t>5.1</w:t>
      </w:r>
      <w:r w:rsidR="00210EFF">
        <w:rPr>
          <w:lang w:val="en-US"/>
        </w:rPr>
        <w:t>4</w:t>
      </w:r>
      <w:r>
        <w:rPr>
          <w:lang w:val="en-US"/>
        </w:rPr>
        <w:t xml:space="preserve"> </w:t>
      </w:r>
      <w:r>
        <w:rPr>
          <w:lang w:val="en-US"/>
        </w:rPr>
        <w:tab/>
        <w:t>Accountability and monitoring of actions</w:t>
      </w:r>
      <w:bookmarkEnd w:id="130"/>
    </w:p>
    <w:p w14:paraId="6EC658B5" w14:textId="24775838" w:rsidR="00F63389" w:rsidRDefault="00F63389" w:rsidP="00F63389">
      <w:pPr>
        <w:rPr>
          <w:lang w:val="en-US"/>
        </w:rPr>
      </w:pPr>
      <w:r>
        <w:rPr>
          <w:lang w:val="en-US"/>
        </w:rPr>
        <w:t>Each action should be audited and strongly authenticated. This is to ensure that the only identified and authorized actions can take place, and monitoring is in place to ensure an adequate audit trail is in place to account for each action.</w:t>
      </w:r>
    </w:p>
    <w:p w14:paraId="11802D6B" w14:textId="4EF94A02" w:rsidR="008373A4" w:rsidRDefault="008373A4" w:rsidP="00F63389">
      <w:pPr>
        <w:rPr>
          <w:lang w:val="en-US"/>
        </w:rPr>
      </w:pPr>
      <w:r>
        <w:rPr>
          <w:lang w:val="en-US"/>
        </w:rPr>
        <w:t xml:space="preserve">Where simple password controls are used, these should conform to a good practice guideline, and shall be a unique default value, have time limits set so that </w:t>
      </w:r>
      <w:r w:rsidR="005B72B2">
        <w:rPr>
          <w:lang w:val="en-US"/>
        </w:rPr>
        <w:t xml:space="preserve">they </w:t>
      </w:r>
      <w:r>
        <w:rPr>
          <w:lang w:val="en-US"/>
        </w:rPr>
        <w:t>is regularly changed, and shall prevent weak passwords.</w:t>
      </w:r>
    </w:p>
    <w:p w14:paraId="1DF8D0C3" w14:textId="0224D574" w:rsidR="00210118" w:rsidRDefault="00F63389" w:rsidP="009A465B">
      <w:pPr>
        <w:pStyle w:val="Caption"/>
      </w:pPr>
      <w:bookmarkStart w:id="131" w:name="_Toc55383604"/>
      <w:bookmarkStart w:id="132" w:name="_Toc55480196"/>
      <w:bookmarkStart w:id="133" w:name="_Toc58846700"/>
      <w:r>
        <w:t xml:space="preserve">Policy </w:t>
      </w:r>
      <w:r w:rsidR="00D42D27">
        <w:fldChar w:fldCharType="begin"/>
      </w:r>
      <w:r w:rsidR="00D42D27">
        <w:instrText xml:space="preserve"> SEQ Policy \* ARABIC </w:instrText>
      </w:r>
      <w:r w:rsidR="00D42D27">
        <w:fldChar w:fldCharType="separate"/>
      </w:r>
      <w:r w:rsidR="008F1893">
        <w:rPr>
          <w:noProof/>
        </w:rPr>
        <w:t>14</w:t>
      </w:r>
      <w:r w:rsidR="00D42D27">
        <w:rPr>
          <w:noProof/>
        </w:rPr>
        <w:fldChar w:fldCharType="end"/>
      </w:r>
      <w:r>
        <w:t xml:space="preserve"> </w:t>
      </w:r>
      <w:r w:rsidR="003778B8">
        <w:t>–</w:t>
      </w:r>
      <w:r>
        <w:t xml:space="preserve"> </w:t>
      </w:r>
      <w:r w:rsidR="003778B8">
        <w:t xml:space="preserve">A </w:t>
      </w:r>
      <w:r w:rsidR="00703783">
        <w:t>P</w:t>
      </w:r>
      <w:r w:rsidR="003778B8">
        <w:t xml:space="preserve">olicy </w:t>
      </w:r>
      <w:r w:rsidR="006E07CF">
        <w:t xml:space="preserve">shall exist </w:t>
      </w:r>
      <w:r w:rsidR="003778B8">
        <w:t xml:space="preserve">for the security </w:t>
      </w:r>
      <w:r w:rsidR="008373A4">
        <w:t xml:space="preserve">of access, </w:t>
      </w:r>
      <w:r w:rsidR="00E91034">
        <w:t xml:space="preserve">password, </w:t>
      </w:r>
      <w:r w:rsidR="00703783">
        <w:t>a</w:t>
      </w:r>
      <w:r>
        <w:t xml:space="preserve">ccountability of monitoring </w:t>
      </w:r>
      <w:r w:rsidR="00703783">
        <w:t>and audit</w:t>
      </w:r>
      <w:bookmarkEnd w:id="131"/>
      <w:r w:rsidR="00703783">
        <w:t>ing.</w:t>
      </w:r>
      <w:bookmarkEnd w:id="132"/>
      <w:bookmarkEnd w:id="133"/>
    </w:p>
    <w:p w14:paraId="78789D0D" w14:textId="1DE81EE2" w:rsidR="00210118" w:rsidRDefault="00210118" w:rsidP="00210118">
      <w:pPr>
        <w:pStyle w:val="Heading3"/>
        <w:rPr>
          <w:lang w:val="en-US"/>
        </w:rPr>
      </w:pPr>
      <w:bookmarkStart w:id="134" w:name="_Toc59455475"/>
      <w:r>
        <w:rPr>
          <w:lang w:val="en-US"/>
        </w:rPr>
        <w:t xml:space="preserve">5.15 </w:t>
      </w:r>
      <w:r>
        <w:rPr>
          <w:lang w:val="en-US"/>
        </w:rPr>
        <w:tab/>
        <w:t>Fraud detection and billing integrity</w:t>
      </w:r>
      <w:bookmarkEnd w:id="134"/>
    </w:p>
    <w:p w14:paraId="7A59957A" w14:textId="4C990A5D" w:rsidR="00210118" w:rsidRDefault="00210118" w:rsidP="00210118">
      <w:r>
        <w:t xml:space="preserve">A public operator should have measures in place to detect and protect themselves and </w:t>
      </w:r>
      <w:r w:rsidR="00446251">
        <w:t>consumer</w:t>
      </w:r>
      <w:r>
        <w:t xml:space="preserve">s against fraud. For the operator examples are </w:t>
      </w:r>
      <w:r w:rsidR="00EE2789">
        <w:t>interconnect</w:t>
      </w:r>
      <w:r>
        <w:t xml:space="preserve"> fraud, exploitation of billing processes, actual security breaches and loss of revenue by flaws in </w:t>
      </w:r>
      <w:r w:rsidR="00EE2789">
        <w:t>products</w:t>
      </w:r>
      <w:r>
        <w:t xml:space="preserve"> and services.</w:t>
      </w:r>
    </w:p>
    <w:p w14:paraId="7F31BF4C" w14:textId="0E86334D" w:rsidR="00210118" w:rsidRDefault="00446251" w:rsidP="00210118">
      <w:r>
        <w:t>Consumer</w:t>
      </w:r>
      <w:r w:rsidR="00EE2789">
        <w:t xml:space="preserve">s should be protected against risks such as </w:t>
      </w:r>
      <w:r w:rsidR="008B25DD">
        <w:t xml:space="preserve">billing </w:t>
      </w:r>
      <w:r w:rsidR="00EE2789">
        <w:t xml:space="preserve">account take over by third parties, inaccurate or additional billing to costly destinations, fake two factor authentication and </w:t>
      </w:r>
      <w:r w:rsidR="005B72B2">
        <w:t>“</w:t>
      </w:r>
      <w:r w:rsidR="00EE2789">
        <w:t>sim swapping</w:t>
      </w:r>
      <w:r w:rsidR="005B72B2">
        <w:t>”</w:t>
      </w:r>
      <w:r w:rsidR="00EE2789">
        <w:t xml:space="preserve"> (the ability to get a new SIM and take over an account)</w:t>
      </w:r>
      <w:r w:rsidR="008B25DD">
        <w:t>.</w:t>
      </w:r>
      <w:r w:rsidR="00EE2789">
        <w:t xml:space="preserve"> Mitigation can be by having robust services to identify </w:t>
      </w:r>
      <w:r>
        <w:t>consumer</w:t>
      </w:r>
      <w:r w:rsidR="00EE2789">
        <w:t xml:space="preserve">s, and fully informing the </w:t>
      </w:r>
      <w:r>
        <w:t>consumer</w:t>
      </w:r>
      <w:r w:rsidR="00EE2789">
        <w:t xml:space="preserve"> as to processes.</w:t>
      </w:r>
    </w:p>
    <w:p w14:paraId="677E5FEB" w14:textId="4D6AD4EF" w:rsidR="00210118" w:rsidRPr="00210118" w:rsidRDefault="00EE2789" w:rsidP="00735853">
      <w:pPr>
        <w:pStyle w:val="Caption"/>
      </w:pPr>
      <w:bookmarkStart w:id="135" w:name="_Toc55480197"/>
      <w:bookmarkStart w:id="136" w:name="_Toc58846701"/>
      <w:r>
        <w:t xml:space="preserve">Policy </w:t>
      </w:r>
      <w:r w:rsidR="00D42D27">
        <w:fldChar w:fldCharType="begin"/>
      </w:r>
      <w:r w:rsidR="00D42D27">
        <w:instrText xml:space="preserve"> SEQ Policy \* ARABIC </w:instrText>
      </w:r>
      <w:r w:rsidR="00D42D27">
        <w:fldChar w:fldCharType="separate"/>
      </w:r>
      <w:r w:rsidR="008F1893">
        <w:rPr>
          <w:noProof/>
        </w:rPr>
        <w:t>15</w:t>
      </w:r>
      <w:r w:rsidR="00D42D27">
        <w:rPr>
          <w:noProof/>
        </w:rPr>
        <w:fldChar w:fldCharType="end"/>
      </w:r>
      <w:r>
        <w:t xml:space="preserve"> – A Policy </w:t>
      </w:r>
      <w:r w:rsidR="006E07CF">
        <w:t xml:space="preserve">shall exist </w:t>
      </w:r>
      <w:r>
        <w:t xml:space="preserve">for fraud detection and </w:t>
      </w:r>
      <w:r w:rsidR="006632C5">
        <w:t xml:space="preserve">minimisation of </w:t>
      </w:r>
      <w:r>
        <w:t xml:space="preserve">risks </w:t>
      </w:r>
      <w:r w:rsidR="006E07CF">
        <w:t>for a public</w:t>
      </w:r>
      <w:r>
        <w:t xml:space="preserve"> operator and </w:t>
      </w:r>
      <w:r w:rsidR="00446251">
        <w:t>consumer</w:t>
      </w:r>
      <w:r>
        <w:t>.</w:t>
      </w:r>
      <w:bookmarkEnd w:id="135"/>
      <w:bookmarkEnd w:id="136"/>
    </w:p>
    <w:p w14:paraId="7594A69F" w14:textId="3B63E08E" w:rsidR="00735853" w:rsidRDefault="00735853" w:rsidP="00735853">
      <w:pPr>
        <w:pStyle w:val="Heading3"/>
        <w:rPr>
          <w:lang w:val="en-US"/>
        </w:rPr>
      </w:pPr>
      <w:bookmarkStart w:id="137" w:name="_Toc59455476"/>
      <w:r>
        <w:rPr>
          <w:lang w:val="en-US"/>
        </w:rPr>
        <w:t>5.1</w:t>
      </w:r>
      <w:r w:rsidR="008F1893">
        <w:rPr>
          <w:lang w:val="en-US"/>
        </w:rPr>
        <w:t>6</w:t>
      </w:r>
      <w:r>
        <w:rPr>
          <w:lang w:val="en-US"/>
        </w:rPr>
        <w:t xml:space="preserve"> </w:t>
      </w:r>
      <w:r>
        <w:rPr>
          <w:lang w:val="en-US"/>
        </w:rPr>
        <w:tab/>
        <w:t>Legal conformance</w:t>
      </w:r>
      <w:bookmarkEnd w:id="137"/>
    </w:p>
    <w:p w14:paraId="791554A1" w14:textId="050CCB14" w:rsidR="00735853" w:rsidRDefault="00735853" w:rsidP="00735853">
      <w:pPr>
        <w:rPr>
          <w:lang w:val="en-US"/>
        </w:rPr>
      </w:pPr>
      <w:r>
        <w:rPr>
          <w:lang w:val="en-US"/>
        </w:rPr>
        <w:t xml:space="preserve">Communications operators must operate in conformance and comply with local legislation </w:t>
      </w:r>
      <w:r w:rsidR="005B72B2">
        <w:rPr>
          <w:lang w:val="en-US"/>
        </w:rPr>
        <w:t xml:space="preserve">and </w:t>
      </w:r>
      <w:r>
        <w:rPr>
          <w:lang w:val="en-US"/>
        </w:rPr>
        <w:t>requirements.</w:t>
      </w:r>
    </w:p>
    <w:p w14:paraId="40C3478F" w14:textId="7471C974" w:rsidR="00735853" w:rsidRDefault="00735853" w:rsidP="00735853">
      <w:pPr>
        <w:rPr>
          <w:lang w:val="en-US"/>
        </w:rPr>
      </w:pPr>
      <w:r>
        <w:rPr>
          <w:lang w:val="en-US"/>
        </w:rPr>
        <w:t xml:space="preserve">These may include areas such as data handling, data retention, </w:t>
      </w:r>
      <w:r w:rsidR="005B72B2">
        <w:rPr>
          <w:lang w:val="en-US"/>
        </w:rPr>
        <w:t xml:space="preserve">lawful interception, </w:t>
      </w:r>
      <w:r>
        <w:rPr>
          <w:lang w:val="en-US"/>
        </w:rPr>
        <w:t xml:space="preserve">communications license conditions, </w:t>
      </w:r>
      <w:r w:rsidR="00446251">
        <w:rPr>
          <w:lang w:val="en-US"/>
        </w:rPr>
        <w:t>consumer</w:t>
      </w:r>
      <w:r>
        <w:rPr>
          <w:lang w:val="en-US"/>
        </w:rPr>
        <w:t xml:space="preserve"> data handling, Company legislation, handling financial information, export control of information and equipment, and lawful interception requirements.</w:t>
      </w:r>
    </w:p>
    <w:p w14:paraId="6EAC0D67" w14:textId="23C098F8" w:rsidR="00735853" w:rsidRDefault="00735853" w:rsidP="00735853">
      <w:pPr>
        <w:pStyle w:val="Caption"/>
      </w:pPr>
      <w:bookmarkStart w:id="138" w:name="_Toc58846702"/>
      <w:r>
        <w:t xml:space="preserve">Policy </w:t>
      </w:r>
      <w:r w:rsidR="00D42D27">
        <w:fldChar w:fldCharType="begin"/>
      </w:r>
      <w:r w:rsidR="00D42D27">
        <w:instrText xml:space="preserve"> SEQ Policy \* ARABIC </w:instrText>
      </w:r>
      <w:r w:rsidR="00D42D27">
        <w:fldChar w:fldCharType="separate"/>
      </w:r>
      <w:r w:rsidR="008F1893">
        <w:rPr>
          <w:noProof/>
        </w:rPr>
        <w:t>16</w:t>
      </w:r>
      <w:r w:rsidR="00D42D27">
        <w:rPr>
          <w:noProof/>
        </w:rPr>
        <w:fldChar w:fldCharType="end"/>
      </w:r>
      <w:r>
        <w:t xml:space="preserve"> – A Policy shall exist for legal conformance.</w:t>
      </w:r>
      <w:bookmarkEnd w:id="138"/>
    </w:p>
    <w:p w14:paraId="1FD381D4" w14:textId="4AE1895A" w:rsidR="008F1893" w:rsidRDefault="008F1893" w:rsidP="008F1893">
      <w:pPr>
        <w:pStyle w:val="Heading3"/>
        <w:rPr>
          <w:lang w:val="en-US"/>
        </w:rPr>
      </w:pPr>
      <w:bookmarkStart w:id="139" w:name="_Toc59455477"/>
      <w:r>
        <w:rPr>
          <w:lang w:val="en-US"/>
        </w:rPr>
        <w:t xml:space="preserve">5.17 </w:t>
      </w:r>
      <w:r>
        <w:rPr>
          <w:lang w:val="en-US"/>
        </w:rPr>
        <w:tab/>
        <w:t>Training and awareness</w:t>
      </w:r>
      <w:bookmarkEnd w:id="139"/>
    </w:p>
    <w:p w14:paraId="495F31CA" w14:textId="21D088EC" w:rsidR="008F1893" w:rsidRDefault="008F1893" w:rsidP="008F1893">
      <w:pPr>
        <w:rPr>
          <w:lang w:val="en-US"/>
        </w:rPr>
      </w:pPr>
      <w:r>
        <w:rPr>
          <w:lang w:val="en-US"/>
        </w:rPr>
        <w:t>Training and awareness is an important pillar of maintaining security within a communications operator. This, where possible, should be made a condition of employment, Examples are</w:t>
      </w:r>
    </w:p>
    <w:p w14:paraId="1FF81561" w14:textId="4AB2FA1D" w:rsidR="008F1893" w:rsidRPr="008F1893" w:rsidRDefault="008F1893" w:rsidP="008F1893">
      <w:pPr>
        <w:pStyle w:val="ListParagraph"/>
        <w:numPr>
          <w:ilvl w:val="0"/>
          <w:numId w:val="59"/>
        </w:numPr>
        <w:rPr>
          <w:lang w:val="en-US"/>
        </w:rPr>
      </w:pPr>
      <w:r w:rsidRPr="008F1893">
        <w:rPr>
          <w:lang w:val="en-US"/>
        </w:rPr>
        <w:lastRenderedPageBreak/>
        <w:t xml:space="preserve">Introducing all new people to </w:t>
      </w:r>
      <w:r w:rsidRPr="00C16FDC">
        <w:rPr>
          <w:i/>
          <w:iCs/>
          <w:lang w:val="en-US"/>
        </w:rPr>
        <w:t>the security requirements and responsibilities of the organization</w:t>
      </w:r>
      <w:r w:rsidRPr="008F1893">
        <w:rPr>
          <w:lang w:val="en-US"/>
        </w:rPr>
        <w:t xml:space="preserve"> with a training course,</w:t>
      </w:r>
    </w:p>
    <w:p w14:paraId="1AA191E2" w14:textId="52A650DE" w:rsidR="008F1893" w:rsidRPr="008F1893" w:rsidRDefault="008F1893" w:rsidP="008F1893">
      <w:pPr>
        <w:pStyle w:val="ListParagraph"/>
        <w:numPr>
          <w:ilvl w:val="0"/>
          <w:numId w:val="59"/>
        </w:numPr>
        <w:rPr>
          <w:lang w:val="en-US"/>
        </w:rPr>
      </w:pPr>
      <w:r w:rsidRPr="008F1893">
        <w:rPr>
          <w:lang w:val="en-US"/>
        </w:rPr>
        <w:t>Maintaining awareness by means of campaigns, information,</w:t>
      </w:r>
    </w:p>
    <w:p w14:paraId="5179409F" w14:textId="73D363B2" w:rsidR="008F1893" w:rsidRPr="008F1893" w:rsidRDefault="008F1893" w:rsidP="008F1893">
      <w:pPr>
        <w:pStyle w:val="ListParagraph"/>
        <w:numPr>
          <w:ilvl w:val="0"/>
          <w:numId w:val="59"/>
        </w:numPr>
        <w:rPr>
          <w:lang w:val="en-US"/>
        </w:rPr>
      </w:pPr>
      <w:r w:rsidRPr="008F1893">
        <w:rPr>
          <w:lang w:val="en-US"/>
        </w:rPr>
        <w:t>Encouraging the reporting of incidents and breaches,</w:t>
      </w:r>
    </w:p>
    <w:p w14:paraId="64A3E26A" w14:textId="23A5583B" w:rsidR="008F1893" w:rsidRPr="008F1893" w:rsidRDefault="008F1893" w:rsidP="008F1893">
      <w:pPr>
        <w:pStyle w:val="ListParagraph"/>
        <w:numPr>
          <w:ilvl w:val="0"/>
          <w:numId w:val="59"/>
        </w:numPr>
        <w:rPr>
          <w:lang w:val="en-US"/>
        </w:rPr>
      </w:pPr>
      <w:r w:rsidRPr="008F1893">
        <w:rPr>
          <w:lang w:val="en-US"/>
        </w:rPr>
        <w:t>Specialist security training where it is required for particular roles,</w:t>
      </w:r>
    </w:p>
    <w:p w14:paraId="19369A24" w14:textId="4FF58306" w:rsidR="008F1893" w:rsidRPr="008F1893" w:rsidRDefault="008F1893" w:rsidP="008F1893">
      <w:pPr>
        <w:pStyle w:val="ListParagraph"/>
        <w:numPr>
          <w:ilvl w:val="0"/>
          <w:numId w:val="59"/>
        </w:numPr>
        <w:rPr>
          <w:lang w:val="en-US"/>
        </w:rPr>
      </w:pPr>
      <w:r w:rsidRPr="008F1893">
        <w:rPr>
          <w:lang w:val="en-US"/>
        </w:rPr>
        <w:t xml:space="preserve">Ensuring </w:t>
      </w:r>
      <w:r>
        <w:rPr>
          <w:lang w:val="en-US"/>
        </w:rPr>
        <w:t xml:space="preserve">security </w:t>
      </w:r>
      <w:r w:rsidRPr="008F1893">
        <w:rPr>
          <w:lang w:val="en-US"/>
        </w:rPr>
        <w:t>controls where people leave the organization,</w:t>
      </w:r>
    </w:p>
    <w:p w14:paraId="22EA275E" w14:textId="40071827" w:rsidR="008F1893" w:rsidRPr="008F1893" w:rsidRDefault="008F1893" w:rsidP="008F1893">
      <w:pPr>
        <w:pStyle w:val="Caption"/>
      </w:pPr>
      <w:bookmarkStart w:id="140" w:name="_Toc58846703"/>
      <w:r>
        <w:t xml:space="preserve">Policy </w:t>
      </w:r>
      <w:r w:rsidR="00D42D27">
        <w:fldChar w:fldCharType="begin"/>
      </w:r>
      <w:r w:rsidR="00D42D27">
        <w:instrText xml:space="preserve"> SEQ Policy \* ARABIC </w:instrText>
      </w:r>
      <w:r w:rsidR="00D42D27">
        <w:fldChar w:fldCharType="separate"/>
      </w:r>
      <w:r>
        <w:rPr>
          <w:noProof/>
        </w:rPr>
        <w:t>17</w:t>
      </w:r>
      <w:r w:rsidR="00D42D27">
        <w:rPr>
          <w:noProof/>
        </w:rPr>
        <w:fldChar w:fldCharType="end"/>
      </w:r>
      <w:r>
        <w:t xml:space="preserve"> – A </w:t>
      </w:r>
      <w:r w:rsidR="009C13F8">
        <w:t>P</w:t>
      </w:r>
      <w:r>
        <w:t>olicy shall exist to ensure security training and awareness.</w:t>
      </w:r>
      <w:bookmarkEnd w:id="140"/>
    </w:p>
    <w:p w14:paraId="1B38CCD1" w14:textId="77777777" w:rsidR="00735853" w:rsidRPr="00735853" w:rsidRDefault="00735853" w:rsidP="00735853">
      <w:pPr>
        <w:rPr>
          <w:lang w:val="en-US"/>
        </w:rPr>
      </w:pPr>
    </w:p>
    <w:p w14:paraId="547FCEA0" w14:textId="0AE1709F" w:rsidR="00FB58D3" w:rsidRDefault="00FB58D3">
      <w:pPr>
        <w:overflowPunct/>
        <w:autoSpaceDE/>
        <w:autoSpaceDN/>
        <w:adjustRightInd/>
        <w:spacing w:after="0"/>
        <w:textAlignment w:val="auto"/>
        <w:rPr>
          <w:rFonts w:ascii="Arial" w:hAnsi="Arial"/>
          <w:sz w:val="36"/>
        </w:rPr>
      </w:pPr>
      <w:r>
        <w:rPr>
          <w:sz w:val="36"/>
        </w:rPr>
        <w:br w:type="page"/>
      </w:r>
    </w:p>
    <w:p w14:paraId="3230B8B8" w14:textId="77777777" w:rsidR="004B3EDE" w:rsidRDefault="004B3EDE" w:rsidP="008941AD">
      <w:pPr>
        <w:pStyle w:val="Heading2"/>
        <w:ind w:left="0" w:firstLine="0"/>
        <w:rPr>
          <w:sz w:val="36"/>
        </w:rPr>
      </w:pPr>
    </w:p>
    <w:p w14:paraId="15D6E2B3" w14:textId="4C4A62EC" w:rsidR="00E44A1B" w:rsidRDefault="00E44A1B" w:rsidP="00E44A1B">
      <w:pPr>
        <w:pStyle w:val="Heading8"/>
      </w:pPr>
      <w:bookmarkStart w:id="141" w:name="_Toc59455478"/>
      <w:r w:rsidRPr="00DD406E">
        <w:t>Annex A (</w:t>
      </w:r>
      <w:r w:rsidR="005B72B2">
        <w:t>no</w:t>
      </w:r>
      <w:r w:rsidR="005B72B2" w:rsidRPr="00DD406E">
        <w:t>rmative</w:t>
      </w:r>
      <w:r w:rsidR="00BD37B7" w:rsidRPr="00DD406E">
        <w:rPr>
          <w:color w:val="000000"/>
        </w:rPr>
        <w:t>):</w:t>
      </w:r>
      <w:r w:rsidR="00BD37B7" w:rsidRPr="00DD406E">
        <w:rPr>
          <w:color w:val="000000"/>
        </w:rPr>
        <w:br/>
      </w:r>
      <w:r w:rsidR="00F63389">
        <w:t>List of Policies</w:t>
      </w:r>
      <w:bookmarkEnd w:id="141"/>
    </w:p>
    <w:p w14:paraId="06E7E1EB" w14:textId="5763F625" w:rsidR="005B72B2" w:rsidRDefault="00EE2789">
      <w:pPr>
        <w:pStyle w:val="TableofFigures"/>
        <w:tabs>
          <w:tab w:val="right" w:leader="dot" w:pos="9629"/>
        </w:tabs>
        <w:rPr>
          <w:rFonts w:asciiTheme="minorHAnsi" w:eastAsiaTheme="minorEastAsia" w:hAnsiTheme="minorHAnsi" w:cstheme="minorBidi"/>
          <w:noProof/>
          <w:sz w:val="24"/>
          <w:szCs w:val="24"/>
          <w:lang w:eastAsia="en-GB"/>
        </w:rPr>
      </w:pPr>
      <w:r>
        <w:fldChar w:fldCharType="begin"/>
      </w:r>
      <w:r>
        <w:instrText xml:space="preserve"> TOC \h \z \c "Policy" </w:instrText>
      </w:r>
      <w:r>
        <w:fldChar w:fldCharType="separate"/>
      </w:r>
      <w:hyperlink w:anchor="_Toc58846687" w:history="1">
        <w:r w:rsidR="005B72B2" w:rsidRPr="00074CE6">
          <w:rPr>
            <w:rStyle w:val="Hyperlink"/>
            <w:noProof/>
          </w:rPr>
          <w:t>Policy 1 - A Security Policy shall exist for the organisation, with a supporting management structure, with appropriate controls.</w:t>
        </w:r>
        <w:r w:rsidR="005B72B2">
          <w:rPr>
            <w:noProof/>
            <w:webHidden/>
          </w:rPr>
          <w:tab/>
        </w:r>
        <w:r w:rsidR="005B72B2">
          <w:rPr>
            <w:noProof/>
            <w:webHidden/>
          </w:rPr>
          <w:fldChar w:fldCharType="begin"/>
        </w:r>
        <w:r w:rsidR="005B72B2">
          <w:rPr>
            <w:noProof/>
            <w:webHidden/>
          </w:rPr>
          <w:instrText xml:space="preserve"> PAGEREF _Toc58846687 \h </w:instrText>
        </w:r>
        <w:r w:rsidR="005B72B2">
          <w:rPr>
            <w:noProof/>
            <w:webHidden/>
          </w:rPr>
        </w:r>
        <w:r w:rsidR="005B72B2">
          <w:rPr>
            <w:noProof/>
            <w:webHidden/>
          </w:rPr>
          <w:fldChar w:fldCharType="separate"/>
        </w:r>
        <w:r w:rsidR="005B72B2">
          <w:rPr>
            <w:noProof/>
            <w:webHidden/>
          </w:rPr>
          <w:t>9</w:t>
        </w:r>
        <w:r w:rsidR="005B72B2">
          <w:rPr>
            <w:noProof/>
            <w:webHidden/>
          </w:rPr>
          <w:fldChar w:fldCharType="end"/>
        </w:r>
      </w:hyperlink>
    </w:p>
    <w:p w14:paraId="08D2B809" w14:textId="60D58D14"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88" w:history="1">
        <w:r w:rsidRPr="00074CE6">
          <w:rPr>
            <w:rStyle w:val="Hyperlink"/>
            <w:b/>
            <w:bCs/>
            <w:noProof/>
          </w:rPr>
          <w:t>Policy 2 - A Policy shall exist for the storage of the security related data and information.</w:t>
        </w:r>
        <w:r>
          <w:rPr>
            <w:noProof/>
            <w:webHidden/>
          </w:rPr>
          <w:tab/>
        </w:r>
        <w:r>
          <w:rPr>
            <w:noProof/>
            <w:webHidden/>
          </w:rPr>
          <w:fldChar w:fldCharType="begin"/>
        </w:r>
        <w:r>
          <w:rPr>
            <w:noProof/>
            <w:webHidden/>
          </w:rPr>
          <w:instrText xml:space="preserve"> PAGEREF _Toc58846688 \h </w:instrText>
        </w:r>
        <w:r>
          <w:rPr>
            <w:noProof/>
            <w:webHidden/>
          </w:rPr>
        </w:r>
        <w:r>
          <w:rPr>
            <w:noProof/>
            <w:webHidden/>
          </w:rPr>
          <w:fldChar w:fldCharType="separate"/>
        </w:r>
        <w:r>
          <w:rPr>
            <w:noProof/>
            <w:webHidden/>
          </w:rPr>
          <w:t>9</w:t>
        </w:r>
        <w:r>
          <w:rPr>
            <w:noProof/>
            <w:webHidden/>
          </w:rPr>
          <w:fldChar w:fldCharType="end"/>
        </w:r>
      </w:hyperlink>
    </w:p>
    <w:p w14:paraId="16EAE593" w14:textId="1B548037"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89" w:history="1">
        <w:r w:rsidRPr="00074CE6">
          <w:rPr>
            <w:rStyle w:val="Hyperlink"/>
            <w:noProof/>
          </w:rPr>
          <w:t>Policy 3 – A Policy shall exist for the security of sensitive information and key management.</w:t>
        </w:r>
        <w:r>
          <w:rPr>
            <w:noProof/>
            <w:webHidden/>
          </w:rPr>
          <w:tab/>
        </w:r>
        <w:r>
          <w:rPr>
            <w:noProof/>
            <w:webHidden/>
          </w:rPr>
          <w:fldChar w:fldCharType="begin"/>
        </w:r>
        <w:r>
          <w:rPr>
            <w:noProof/>
            <w:webHidden/>
          </w:rPr>
          <w:instrText xml:space="preserve"> PAGEREF _Toc58846689 \h </w:instrText>
        </w:r>
        <w:r>
          <w:rPr>
            <w:noProof/>
            <w:webHidden/>
          </w:rPr>
        </w:r>
        <w:r>
          <w:rPr>
            <w:noProof/>
            <w:webHidden/>
          </w:rPr>
          <w:fldChar w:fldCharType="separate"/>
        </w:r>
        <w:r>
          <w:rPr>
            <w:noProof/>
            <w:webHidden/>
          </w:rPr>
          <w:t>9</w:t>
        </w:r>
        <w:r>
          <w:rPr>
            <w:noProof/>
            <w:webHidden/>
          </w:rPr>
          <w:fldChar w:fldCharType="end"/>
        </w:r>
      </w:hyperlink>
    </w:p>
    <w:p w14:paraId="4C75E3A3" w14:textId="418B5C33"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0" w:history="1">
        <w:r w:rsidRPr="00074CE6">
          <w:rPr>
            <w:rStyle w:val="Hyperlink"/>
            <w:noProof/>
          </w:rPr>
          <w:t>Policy 4 – A Policy shall exist for personal information, as defined by local legislation, and give the consumer the ability to opt-in, consent and withdraw.</w:t>
        </w:r>
        <w:r>
          <w:rPr>
            <w:noProof/>
            <w:webHidden/>
          </w:rPr>
          <w:tab/>
        </w:r>
        <w:r>
          <w:rPr>
            <w:noProof/>
            <w:webHidden/>
          </w:rPr>
          <w:fldChar w:fldCharType="begin"/>
        </w:r>
        <w:r>
          <w:rPr>
            <w:noProof/>
            <w:webHidden/>
          </w:rPr>
          <w:instrText xml:space="preserve"> PAGEREF _Toc58846690 \h </w:instrText>
        </w:r>
        <w:r>
          <w:rPr>
            <w:noProof/>
            <w:webHidden/>
          </w:rPr>
        </w:r>
        <w:r>
          <w:rPr>
            <w:noProof/>
            <w:webHidden/>
          </w:rPr>
          <w:fldChar w:fldCharType="separate"/>
        </w:r>
        <w:r>
          <w:rPr>
            <w:noProof/>
            <w:webHidden/>
          </w:rPr>
          <w:t>10</w:t>
        </w:r>
        <w:r>
          <w:rPr>
            <w:noProof/>
            <w:webHidden/>
          </w:rPr>
          <w:fldChar w:fldCharType="end"/>
        </w:r>
      </w:hyperlink>
    </w:p>
    <w:p w14:paraId="61AAB6A2" w14:textId="25961583"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1" w:history="1">
        <w:r w:rsidRPr="00074CE6">
          <w:rPr>
            <w:rStyle w:val="Hyperlink"/>
            <w:noProof/>
          </w:rPr>
          <w:t>Policy 5 – A Policy shall exist for signalling integrity and protection.</w:t>
        </w:r>
        <w:r>
          <w:rPr>
            <w:noProof/>
            <w:webHidden/>
          </w:rPr>
          <w:tab/>
        </w:r>
        <w:r>
          <w:rPr>
            <w:noProof/>
            <w:webHidden/>
          </w:rPr>
          <w:fldChar w:fldCharType="begin"/>
        </w:r>
        <w:r>
          <w:rPr>
            <w:noProof/>
            <w:webHidden/>
          </w:rPr>
          <w:instrText xml:space="preserve"> PAGEREF _Toc58846691 \h </w:instrText>
        </w:r>
        <w:r>
          <w:rPr>
            <w:noProof/>
            <w:webHidden/>
          </w:rPr>
        </w:r>
        <w:r>
          <w:rPr>
            <w:noProof/>
            <w:webHidden/>
          </w:rPr>
          <w:fldChar w:fldCharType="separate"/>
        </w:r>
        <w:r>
          <w:rPr>
            <w:noProof/>
            <w:webHidden/>
          </w:rPr>
          <w:t>10</w:t>
        </w:r>
        <w:r>
          <w:rPr>
            <w:noProof/>
            <w:webHidden/>
          </w:rPr>
          <w:fldChar w:fldCharType="end"/>
        </w:r>
      </w:hyperlink>
    </w:p>
    <w:p w14:paraId="6D2D5D8F" w14:textId="768B95A5"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2" w:history="1">
        <w:r w:rsidRPr="00074CE6">
          <w:rPr>
            <w:rStyle w:val="Hyperlink"/>
            <w:noProof/>
          </w:rPr>
          <w:t>Policy 6 – A Policy shall exist for software and virtual functions with a risk assessment, and explicit security countermeasure identified, and mitigation included.</w:t>
        </w:r>
        <w:r>
          <w:rPr>
            <w:noProof/>
            <w:webHidden/>
          </w:rPr>
          <w:tab/>
        </w:r>
        <w:r>
          <w:rPr>
            <w:noProof/>
            <w:webHidden/>
          </w:rPr>
          <w:fldChar w:fldCharType="begin"/>
        </w:r>
        <w:r>
          <w:rPr>
            <w:noProof/>
            <w:webHidden/>
          </w:rPr>
          <w:instrText xml:space="preserve"> PAGEREF _Toc58846692 \h </w:instrText>
        </w:r>
        <w:r>
          <w:rPr>
            <w:noProof/>
            <w:webHidden/>
          </w:rPr>
        </w:r>
        <w:r>
          <w:rPr>
            <w:noProof/>
            <w:webHidden/>
          </w:rPr>
          <w:fldChar w:fldCharType="separate"/>
        </w:r>
        <w:r>
          <w:rPr>
            <w:noProof/>
            <w:webHidden/>
          </w:rPr>
          <w:t>10</w:t>
        </w:r>
        <w:r>
          <w:rPr>
            <w:noProof/>
            <w:webHidden/>
          </w:rPr>
          <w:fldChar w:fldCharType="end"/>
        </w:r>
      </w:hyperlink>
    </w:p>
    <w:p w14:paraId="006B28B2" w14:textId="16F8FB76"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3" w:history="1">
        <w:r w:rsidRPr="00074CE6">
          <w:rPr>
            <w:rStyle w:val="Hyperlink"/>
            <w:noProof/>
          </w:rPr>
          <w:t>Policy 7 – A Policy shall exist for security back up and contingency planning, and it should be regularly tested.</w:t>
        </w:r>
        <w:r>
          <w:rPr>
            <w:noProof/>
            <w:webHidden/>
          </w:rPr>
          <w:tab/>
        </w:r>
        <w:r>
          <w:rPr>
            <w:noProof/>
            <w:webHidden/>
          </w:rPr>
          <w:fldChar w:fldCharType="begin"/>
        </w:r>
        <w:r>
          <w:rPr>
            <w:noProof/>
            <w:webHidden/>
          </w:rPr>
          <w:instrText xml:space="preserve"> PAGEREF _Toc58846693 \h </w:instrText>
        </w:r>
        <w:r>
          <w:rPr>
            <w:noProof/>
            <w:webHidden/>
          </w:rPr>
        </w:r>
        <w:r>
          <w:rPr>
            <w:noProof/>
            <w:webHidden/>
          </w:rPr>
          <w:fldChar w:fldCharType="separate"/>
        </w:r>
        <w:r>
          <w:rPr>
            <w:noProof/>
            <w:webHidden/>
          </w:rPr>
          <w:t>10</w:t>
        </w:r>
        <w:r>
          <w:rPr>
            <w:noProof/>
            <w:webHidden/>
          </w:rPr>
          <w:fldChar w:fldCharType="end"/>
        </w:r>
      </w:hyperlink>
    </w:p>
    <w:p w14:paraId="2A04DDF4" w14:textId="7B4ADDAB"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4" w:history="1">
        <w:r w:rsidRPr="00074CE6">
          <w:rPr>
            <w:rStyle w:val="Hyperlink"/>
            <w:noProof/>
          </w:rPr>
          <w:t>Policy 8 – A Policy shall exist on the security of outsourcing of infrastructure and services.</w:t>
        </w:r>
        <w:r>
          <w:rPr>
            <w:noProof/>
            <w:webHidden/>
          </w:rPr>
          <w:tab/>
        </w:r>
        <w:r>
          <w:rPr>
            <w:noProof/>
            <w:webHidden/>
          </w:rPr>
          <w:fldChar w:fldCharType="begin"/>
        </w:r>
        <w:r>
          <w:rPr>
            <w:noProof/>
            <w:webHidden/>
          </w:rPr>
          <w:instrText xml:space="preserve"> PAGEREF _Toc58846694 \h </w:instrText>
        </w:r>
        <w:r>
          <w:rPr>
            <w:noProof/>
            <w:webHidden/>
          </w:rPr>
        </w:r>
        <w:r>
          <w:rPr>
            <w:noProof/>
            <w:webHidden/>
          </w:rPr>
          <w:fldChar w:fldCharType="separate"/>
        </w:r>
        <w:r>
          <w:rPr>
            <w:noProof/>
            <w:webHidden/>
          </w:rPr>
          <w:t>11</w:t>
        </w:r>
        <w:r>
          <w:rPr>
            <w:noProof/>
            <w:webHidden/>
          </w:rPr>
          <w:fldChar w:fldCharType="end"/>
        </w:r>
      </w:hyperlink>
    </w:p>
    <w:p w14:paraId="17C39058" w14:textId="197314A4"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5" w:history="1">
        <w:r w:rsidRPr="00074CE6">
          <w:rPr>
            <w:rStyle w:val="Hyperlink"/>
            <w:noProof/>
          </w:rPr>
          <w:t>Policy 9 – A Policy shall exist to secure the physical security and management of SIM and eSIMs and Tokens.</w:t>
        </w:r>
        <w:r>
          <w:rPr>
            <w:noProof/>
            <w:webHidden/>
          </w:rPr>
          <w:tab/>
        </w:r>
        <w:r>
          <w:rPr>
            <w:noProof/>
            <w:webHidden/>
          </w:rPr>
          <w:fldChar w:fldCharType="begin"/>
        </w:r>
        <w:r>
          <w:rPr>
            <w:noProof/>
            <w:webHidden/>
          </w:rPr>
          <w:instrText xml:space="preserve"> PAGEREF _Toc58846695 \h </w:instrText>
        </w:r>
        <w:r>
          <w:rPr>
            <w:noProof/>
            <w:webHidden/>
          </w:rPr>
        </w:r>
        <w:r>
          <w:rPr>
            <w:noProof/>
            <w:webHidden/>
          </w:rPr>
          <w:fldChar w:fldCharType="separate"/>
        </w:r>
        <w:r>
          <w:rPr>
            <w:noProof/>
            <w:webHidden/>
          </w:rPr>
          <w:t>11</w:t>
        </w:r>
        <w:r>
          <w:rPr>
            <w:noProof/>
            <w:webHidden/>
          </w:rPr>
          <w:fldChar w:fldCharType="end"/>
        </w:r>
      </w:hyperlink>
    </w:p>
    <w:p w14:paraId="44852F83" w14:textId="01B5BC22"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6" w:history="1">
        <w:r w:rsidRPr="00074CE6">
          <w:rPr>
            <w:rStyle w:val="Hyperlink"/>
            <w:noProof/>
          </w:rPr>
          <w:t>Policy 10 - A Policy shall exist for the Physical security of assets and infrastructure.</w:t>
        </w:r>
        <w:r>
          <w:rPr>
            <w:noProof/>
            <w:webHidden/>
          </w:rPr>
          <w:tab/>
        </w:r>
        <w:r>
          <w:rPr>
            <w:noProof/>
            <w:webHidden/>
          </w:rPr>
          <w:fldChar w:fldCharType="begin"/>
        </w:r>
        <w:r>
          <w:rPr>
            <w:noProof/>
            <w:webHidden/>
          </w:rPr>
          <w:instrText xml:space="preserve"> PAGEREF _Toc58846696 \h </w:instrText>
        </w:r>
        <w:r>
          <w:rPr>
            <w:noProof/>
            <w:webHidden/>
          </w:rPr>
        </w:r>
        <w:r>
          <w:rPr>
            <w:noProof/>
            <w:webHidden/>
          </w:rPr>
          <w:fldChar w:fldCharType="separate"/>
        </w:r>
        <w:r>
          <w:rPr>
            <w:noProof/>
            <w:webHidden/>
          </w:rPr>
          <w:t>11</w:t>
        </w:r>
        <w:r>
          <w:rPr>
            <w:noProof/>
            <w:webHidden/>
          </w:rPr>
          <w:fldChar w:fldCharType="end"/>
        </w:r>
      </w:hyperlink>
    </w:p>
    <w:p w14:paraId="447C84E0" w14:textId="44C08183"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7" w:history="1">
        <w:r w:rsidRPr="00074CE6">
          <w:rPr>
            <w:rStyle w:val="Hyperlink"/>
            <w:noProof/>
          </w:rPr>
          <w:t>Policy 11 – A Policy shall exist to ensure Supply chain security.</w:t>
        </w:r>
        <w:r>
          <w:rPr>
            <w:noProof/>
            <w:webHidden/>
          </w:rPr>
          <w:tab/>
        </w:r>
        <w:r>
          <w:rPr>
            <w:noProof/>
            <w:webHidden/>
          </w:rPr>
          <w:fldChar w:fldCharType="begin"/>
        </w:r>
        <w:r>
          <w:rPr>
            <w:noProof/>
            <w:webHidden/>
          </w:rPr>
          <w:instrText xml:space="preserve"> PAGEREF _Toc58846697 \h </w:instrText>
        </w:r>
        <w:r>
          <w:rPr>
            <w:noProof/>
            <w:webHidden/>
          </w:rPr>
        </w:r>
        <w:r>
          <w:rPr>
            <w:noProof/>
            <w:webHidden/>
          </w:rPr>
          <w:fldChar w:fldCharType="separate"/>
        </w:r>
        <w:r>
          <w:rPr>
            <w:noProof/>
            <w:webHidden/>
          </w:rPr>
          <w:t>11</w:t>
        </w:r>
        <w:r>
          <w:rPr>
            <w:noProof/>
            <w:webHidden/>
          </w:rPr>
          <w:fldChar w:fldCharType="end"/>
        </w:r>
      </w:hyperlink>
    </w:p>
    <w:p w14:paraId="78026415" w14:textId="465BD5F4"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8" w:history="1">
        <w:r w:rsidRPr="00074CE6">
          <w:rPr>
            <w:rStyle w:val="Hyperlink"/>
            <w:noProof/>
          </w:rPr>
          <w:t>Policy 12 - A Policy shall exist for Co-ordinated Vulnerability Disclosure scheme.</w:t>
        </w:r>
        <w:r>
          <w:rPr>
            <w:noProof/>
            <w:webHidden/>
          </w:rPr>
          <w:tab/>
        </w:r>
        <w:r>
          <w:rPr>
            <w:noProof/>
            <w:webHidden/>
          </w:rPr>
          <w:fldChar w:fldCharType="begin"/>
        </w:r>
        <w:r>
          <w:rPr>
            <w:noProof/>
            <w:webHidden/>
          </w:rPr>
          <w:instrText xml:space="preserve"> PAGEREF _Toc58846698 \h </w:instrText>
        </w:r>
        <w:r>
          <w:rPr>
            <w:noProof/>
            <w:webHidden/>
          </w:rPr>
        </w:r>
        <w:r>
          <w:rPr>
            <w:noProof/>
            <w:webHidden/>
          </w:rPr>
          <w:fldChar w:fldCharType="separate"/>
        </w:r>
        <w:r>
          <w:rPr>
            <w:noProof/>
            <w:webHidden/>
          </w:rPr>
          <w:t>12</w:t>
        </w:r>
        <w:r>
          <w:rPr>
            <w:noProof/>
            <w:webHidden/>
          </w:rPr>
          <w:fldChar w:fldCharType="end"/>
        </w:r>
      </w:hyperlink>
    </w:p>
    <w:p w14:paraId="0EC66A40" w14:textId="3267FC10"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699" w:history="1">
        <w:r w:rsidRPr="00074CE6">
          <w:rPr>
            <w:rStyle w:val="Hyperlink"/>
            <w:noProof/>
          </w:rPr>
          <w:t>Policy 13 – A Policy shall exist for regular security testing and auditing.</w:t>
        </w:r>
        <w:r>
          <w:rPr>
            <w:noProof/>
            <w:webHidden/>
          </w:rPr>
          <w:tab/>
        </w:r>
        <w:r>
          <w:rPr>
            <w:noProof/>
            <w:webHidden/>
          </w:rPr>
          <w:fldChar w:fldCharType="begin"/>
        </w:r>
        <w:r>
          <w:rPr>
            <w:noProof/>
            <w:webHidden/>
          </w:rPr>
          <w:instrText xml:space="preserve"> PAGEREF _Toc58846699 \h </w:instrText>
        </w:r>
        <w:r>
          <w:rPr>
            <w:noProof/>
            <w:webHidden/>
          </w:rPr>
        </w:r>
        <w:r>
          <w:rPr>
            <w:noProof/>
            <w:webHidden/>
          </w:rPr>
          <w:fldChar w:fldCharType="separate"/>
        </w:r>
        <w:r>
          <w:rPr>
            <w:noProof/>
            <w:webHidden/>
          </w:rPr>
          <w:t>12</w:t>
        </w:r>
        <w:r>
          <w:rPr>
            <w:noProof/>
            <w:webHidden/>
          </w:rPr>
          <w:fldChar w:fldCharType="end"/>
        </w:r>
      </w:hyperlink>
    </w:p>
    <w:p w14:paraId="6CE6CD06" w14:textId="3B1802DD"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700" w:history="1">
        <w:r w:rsidRPr="00074CE6">
          <w:rPr>
            <w:rStyle w:val="Hyperlink"/>
            <w:noProof/>
          </w:rPr>
          <w:t>Policy 14 – A Policy shall exist for the security of access, password, accountability of monitoring and auditing.</w:t>
        </w:r>
        <w:r>
          <w:rPr>
            <w:noProof/>
            <w:webHidden/>
          </w:rPr>
          <w:tab/>
        </w:r>
        <w:r>
          <w:rPr>
            <w:noProof/>
            <w:webHidden/>
          </w:rPr>
          <w:fldChar w:fldCharType="begin"/>
        </w:r>
        <w:r>
          <w:rPr>
            <w:noProof/>
            <w:webHidden/>
          </w:rPr>
          <w:instrText xml:space="preserve"> PAGEREF _Toc58846700 \h </w:instrText>
        </w:r>
        <w:r>
          <w:rPr>
            <w:noProof/>
            <w:webHidden/>
          </w:rPr>
        </w:r>
        <w:r>
          <w:rPr>
            <w:noProof/>
            <w:webHidden/>
          </w:rPr>
          <w:fldChar w:fldCharType="separate"/>
        </w:r>
        <w:r>
          <w:rPr>
            <w:noProof/>
            <w:webHidden/>
          </w:rPr>
          <w:t>12</w:t>
        </w:r>
        <w:r>
          <w:rPr>
            <w:noProof/>
            <w:webHidden/>
          </w:rPr>
          <w:fldChar w:fldCharType="end"/>
        </w:r>
      </w:hyperlink>
    </w:p>
    <w:p w14:paraId="6D544CB9" w14:textId="06A01CB3"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701" w:history="1">
        <w:r w:rsidRPr="00074CE6">
          <w:rPr>
            <w:rStyle w:val="Hyperlink"/>
            <w:noProof/>
          </w:rPr>
          <w:t>Policy 15 – A Policy shall exist for fraud detection and minimisation of risks for a public operator and consumer.</w:t>
        </w:r>
        <w:r>
          <w:rPr>
            <w:noProof/>
            <w:webHidden/>
          </w:rPr>
          <w:tab/>
        </w:r>
        <w:r>
          <w:rPr>
            <w:noProof/>
            <w:webHidden/>
          </w:rPr>
          <w:fldChar w:fldCharType="begin"/>
        </w:r>
        <w:r>
          <w:rPr>
            <w:noProof/>
            <w:webHidden/>
          </w:rPr>
          <w:instrText xml:space="preserve"> PAGEREF _Toc58846701 \h </w:instrText>
        </w:r>
        <w:r>
          <w:rPr>
            <w:noProof/>
            <w:webHidden/>
          </w:rPr>
        </w:r>
        <w:r>
          <w:rPr>
            <w:noProof/>
            <w:webHidden/>
          </w:rPr>
          <w:fldChar w:fldCharType="separate"/>
        </w:r>
        <w:r>
          <w:rPr>
            <w:noProof/>
            <w:webHidden/>
          </w:rPr>
          <w:t>12</w:t>
        </w:r>
        <w:r>
          <w:rPr>
            <w:noProof/>
            <w:webHidden/>
          </w:rPr>
          <w:fldChar w:fldCharType="end"/>
        </w:r>
      </w:hyperlink>
    </w:p>
    <w:p w14:paraId="561044A0" w14:textId="18CE8ED0"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702" w:history="1">
        <w:r w:rsidRPr="00074CE6">
          <w:rPr>
            <w:rStyle w:val="Hyperlink"/>
            <w:noProof/>
          </w:rPr>
          <w:t>Policy 16 – A Policy shall exist for legal conformance.</w:t>
        </w:r>
        <w:r>
          <w:rPr>
            <w:noProof/>
            <w:webHidden/>
          </w:rPr>
          <w:tab/>
        </w:r>
        <w:r>
          <w:rPr>
            <w:noProof/>
            <w:webHidden/>
          </w:rPr>
          <w:fldChar w:fldCharType="begin"/>
        </w:r>
        <w:r>
          <w:rPr>
            <w:noProof/>
            <w:webHidden/>
          </w:rPr>
          <w:instrText xml:space="preserve"> PAGEREF _Toc58846702 \h </w:instrText>
        </w:r>
        <w:r>
          <w:rPr>
            <w:noProof/>
            <w:webHidden/>
          </w:rPr>
        </w:r>
        <w:r>
          <w:rPr>
            <w:noProof/>
            <w:webHidden/>
          </w:rPr>
          <w:fldChar w:fldCharType="separate"/>
        </w:r>
        <w:r>
          <w:rPr>
            <w:noProof/>
            <w:webHidden/>
          </w:rPr>
          <w:t>12</w:t>
        </w:r>
        <w:r>
          <w:rPr>
            <w:noProof/>
            <w:webHidden/>
          </w:rPr>
          <w:fldChar w:fldCharType="end"/>
        </w:r>
      </w:hyperlink>
    </w:p>
    <w:p w14:paraId="49258BDC" w14:textId="3C6D1AF1" w:rsidR="005B72B2" w:rsidRDefault="005B72B2">
      <w:pPr>
        <w:pStyle w:val="TableofFigures"/>
        <w:tabs>
          <w:tab w:val="right" w:leader="dot" w:pos="9629"/>
        </w:tabs>
        <w:rPr>
          <w:rFonts w:asciiTheme="minorHAnsi" w:eastAsiaTheme="minorEastAsia" w:hAnsiTheme="minorHAnsi" w:cstheme="minorBidi"/>
          <w:noProof/>
          <w:sz w:val="24"/>
          <w:szCs w:val="24"/>
          <w:lang w:eastAsia="en-GB"/>
        </w:rPr>
      </w:pPr>
      <w:hyperlink w:anchor="_Toc58846703" w:history="1">
        <w:r w:rsidRPr="00074CE6">
          <w:rPr>
            <w:rStyle w:val="Hyperlink"/>
            <w:noProof/>
          </w:rPr>
          <w:t>Policy 17 – A Policy shall exist to ensure security training and awareness.</w:t>
        </w:r>
        <w:r>
          <w:rPr>
            <w:noProof/>
            <w:webHidden/>
          </w:rPr>
          <w:tab/>
        </w:r>
        <w:r>
          <w:rPr>
            <w:noProof/>
            <w:webHidden/>
          </w:rPr>
          <w:fldChar w:fldCharType="begin"/>
        </w:r>
        <w:r>
          <w:rPr>
            <w:noProof/>
            <w:webHidden/>
          </w:rPr>
          <w:instrText xml:space="preserve"> PAGEREF _Toc58846703 \h </w:instrText>
        </w:r>
        <w:r>
          <w:rPr>
            <w:noProof/>
            <w:webHidden/>
          </w:rPr>
        </w:r>
        <w:r>
          <w:rPr>
            <w:noProof/>
            <w:webHidden/>
          </w:rPr>
          <w:fldChar w:fldCharType="separate"/>
        </w:r>
        <w:r>
          <w:rPr>
            <w:noProof/>
            <w:webHidden/>
          </w:rPr>
          <w:t>13</w:t>
        </w:r>
        <w:r>
          <w:rPr>
            <w:noProof/>
            <w:webHidden/>
          </w:rPr>
          <w:fldChar w:fldCharType="end"/>
        </w:r>
      </w:hyperlink>
    </w:p>
    <w:p w14:paraId="160D62B6" w14:textId="376CC458" w:rsidR="00F63389" w:rsidRDefault="00EE2789" w:rsidP="00EE2789">
      <w:pPr>
        <w:pStyle w:val="TableofFigures"/>
        <w:tabs>
          <w:tab w:val="right" w:leader="dot" w:pos="9629"/>
        </w:tabs>
      </w:pPr>
      <w:r>
        <w:fldChar w:fldCharType="end"/>
      </w:r>
    </w:p>
    <w:p w14:paraId="653AF099" w14:textId="77777777" w:rsidR="00F63389" w:rsidRPr="00F63389" w:rsidRDefault="00F63389" w:rsidP="008941AD"/>
    <w:p w14:paraId="0E708B99" w14:textId="33B9C32D" w:rsidR="00B55822" w:rsidRDefault="00B55822" w:rsidP="00703F3B">
      <w:pPr>
        <w:overflowPunct/>
        <w:autoSpaceDE/>
        <w:autoSpaceDN/>
        <w:adjustRightInd/>
        <w:spacing w:after="0"/>
        <w:textAlignment w:val="auto"/>
      </w:pPr>
    </w:p>
    <w:p w14:paraId="2B20A595" w14:textId="01D11BBE" w:rsidR="00F63389" w:rsidRDefault="00F63389">
      <w:pPr>
        <w:overflowPunct/>
        <w:autoSpaceDE/>
        <w:autoSpaceDN/>
        <w:adjustRightInd/>
        <w:spacing w:after="0"/>
        <w:textAlignment w:val="auto"/>
      </w:pPr>
      <w:r>
        <w:br w:type="page"/>
      </w:r>
    </w:p>
    <w:p w14:paraId="4E220B3C" w14:textId="77777777" w:rsidR="00B55822" w:rsidRPr="00DD406E" w:rsidRDefault="00B55822">
      <w:pPr>
        <w:overflowPunct/>
        <w:autoSpaceDE/>
        <w:autoSpaceDN/>
        <w:adjustRightInd/>
        <w:spacing w:after="0"/>
        <w:textAlignment w:val="auto"/>
      </w:pPr>
    </w:p>
    <w:p w14:paraId="40209839" w14:textId="6E87ECB4" w:rsidR="00E71784" w:rsidRPr="00DD406E" w:rsidRDefault="00E71784" w:rsidP="00E71784">
      <w:pPr>
        <w:pStyle w:val="Heading1"/>
      </w:pPr>
      <w:bookmarkStart w:id="142" w:name="_Toc59455479"/>
      <w:r w:rsidRPr="00DD406E">
        <w:t>History</w:t>
      </w:r>
      <w:bookmarkEnd w:id="142"/>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35"/>
        <w:gridCol w:w="1701"/>
        <w:gridCol w:w="6103"/>
      </w:tblGrid>
      <w:tr w:rsidR="00E71784" w:rsidRPr="00DD406E" w14:paraId="4DC17F8E" w14:textId="77777777" w:rsidTr="00B20C3B">
        <w:trPr>
          <w:cantSplit/>
          <w:jc w:val="center"/>
        </w:trPr>
        <w:tc>
          <w:tcPr>
            <w:tcW w:w="9639" w:type="dxa"/>
            <w:gridSpan w:val="3"/>
          </w:tcPr>
          <w:p w14:paraId="69932A0F" w14:textId="77777777" w:rsidR="00E71784" w:rsidRPr="00DD406E" w:rsidRDefault="00E71784" w:rsidP="00E71784">
            <w:pPr>
              <w:spacing w:before="60" w:after="60"/>
              <w:jc w:val="center"/>
              <w:rPr>
                <w:b/>
                <w:sz w:val="24"/>
              </w:rPr>
            </w:pPr>
            <w:r w:rsidRPr="00DD406E">
              <w:rPr>
                <w:b/>
                <w:sz w:val="24"/>
              </w:rPr>
              <w:t>Document history</w:t>
            </w:r>
          </w:p>
        </w:tc>
      </w:tr>
      <w:tr w:rsidR="00112315" w:rsidRPr="00DD406E" w14:paraId="32F39CEC" w14:textId="77777777" w:rsidTr="00B20C3B">
        <w:trPr>
          <w:cantSplit/>
          <w:jc w:val="center"/>
        </w:trPr>
        <w:tc>
          <w:tcPr>
            <w:tcW w:w="1835" w:type="dxa"/>
          </w:tcPr>
          <w:p w14:paraId="286E0848" w14:textId="7FE4FF14" w:rsidR="00112315" w:rsidRPr="00DD406E" w:rsidRDefault="00BD37B7" w:rsidP="00640512">
            <w:pPr>
              <w:pStyle w:val="FP"/>
              <w:spacing w:before="80" w:after="80"/>
              <w:ind w:left="57"/>
            </w:pPr>
            <w:r w:rsidRPr="00DD406E">
              <w:t>V</w:t>
            </w:r>
            <w:r w:rsidR="00753738">
              <w:t>0.1</w:t>
            </w:r>
          </w:p>
        </w:tc>
        <w:tc>
          <w:tcPr>
            <w:tcW w:w="1701" w:type="dxa"/>
          </w:tcPr>
          <w:p w14:paraId="20407213" w14:textId="16E3031B" w:rsidR="00112315" w:rsidRPr="00DD406E" w:rsidRDefault="00112315" w:rsidP="00AB7586">
            <w:pPr>
              <w:pStyle w:val="FP"/>
              <w:spacing w:before="80" w:after="80"/>
              <w:ind w:left="57"/>
            </w:pPr>
          </w:p>
        </w:tc>
        <w:tc>
          <w:tcPr>
            <w:tcW w:w="6103" w:type="dxa"/>
          </w:tcPr>
          <w:p w14:paraId="6364F40E" w14:textId="1DFAD2D7" w:rsidR="00112315" w:rsidRPr="00DD406E" w:rsidRDefault="00753738" w:rsidP="00704FDF">
            <w:pPr>
              <w:pStyle w:val="FP"/>
              <w:tabs>
                <w:tab w:val="left" w:pos="3261"/>
                <w:tab w:val="left" w:pos="4395"/>
              </w:tabs>
              <w:spacing w:before="80" w:after="80"/>
              <w:ind w:left="57"/>
            </w:pPr>
            <w:r>
              <w:t>Earl Draft CB</w:t>
            </w:r>
          </w:p>
        </w:tc>
      </w:tr>
      <w:tr w:rsidR="000C3BC2" w:rsidRPr="00DD406E" w14:paraId="4319F436" w14:textId="77777777" w:rsidTr="00B20C3B">
        <w:trPr>
          <w:cantSplit/>
          <w:jc w:val="center"/>
        </w:trPr>
        <w:tc>
          <w:tcPr>
            <w:tcW w:w="1835" w:type="dxa"/>
          </w:tcPr>
          <w:p w14:paraId="6C2FAEAF" w14:textId="654D3B4D" w:rsidR="000C3BC2" w:rsidRPr="00DD406E" w:rsidRDefault="00703F3B" w:rsidP="00640512">
            <w:pPr>
              <w:pStyle w:val="FP"/>
              <w:spacing w:before="80" w:after="80"/>
              <w:ind w:left="57"/>
            </w:pPr>
            <w:r>
              <w:t>V0.5</w:t>
            </w:r>
          </w:p>
        </w:tc>
        <w:tc>
          <w:tcPr>
            <w:tcW w:w="1701" w:type="dxa"/>
          </w:tcPr>
          <w:p w14:paraId="7C4D7073" w14:textId="4689EA73" w:rsidR="000C3BC2" w:rsidRPr="00DD406E" w:rsidRDefault="000C3BC2" w:rsidP="00AB7586">
            <w:pPr>
              <w:pStyle w:val="FP"/>
              <w:spacing w:before="80" w:after="80"/>
              <w:ind w:left="57"/>
            </w:pPr>
          </w:p>
        </w:tc>
        <w:tc>
          <w:tcPr>
            <w:tcW w:w="6103" w:type="dxa"/>
          </w:tcPr>
          <w:p w14:paraId="41DFD5CD" w14:textId="4A3088F3" w:rsidR="000C3BC2" w:rsidRPr="00DD406E" w:rsidRDefault="00703F3B" w:rsidP="00E0701F">
            <w:pPr>
              <w:pStyle w:val="FP"/>
              <w:tabs>
                <w:tab w:val="left" w:pos="3261"/>
                <w:tab w:val="left" w:pos="4395"/>
              </w:tabs>
              <w:spacing w:before="80" w:after="80"/>
              <w:ind w:left="57"/>
            </w:pPr>
            <w:r>
              <w:t>Update of previous versions</w:t>
            </w:r>
          </w:p>
        </w:tc>
      </w:tr>
      <w:tr w:rsidR="0065478D" w:rsidRPr="00DD406E" w14:paraId="155A3CAE" w14:textId="77777777" w:rsidTr="00B20C3B">
        <w:trPr>
          <w:cantSplit/>
          <w:jc w:val="center"/>
        </w:trPr>
        <w:tc>
          <w:tcPr>
            <w:tcW w:w="1835" w:type="dxa"/>
          </w:tcPr>
          <w:p w14:paraId="4E866C4B" w14:textId="458094E1" w:rsidR="0065478D" w:rsidRPr="00DD406E" w:rsidRDefault="00BC5DA0" w:rsidP="004B01B8">
            <w:pPr>
              <w:pStyle w:val="FP"/>
              <w:spacing w:before="80" w:after="80"/>
              <w:ind w:left="57"/>
            </w:pPr>
            <w:r>
              <w:t>V0.6</w:t>
            </w:r>
          </w:p>
        </w:tc>
        <w:tc>
          <w:tcPr>
            <w:tcW w:w="1701" w:type="dxa"/>
          </w:tcPr>
          <w:p w14:paraId="15F5520A" w14:textId="137EE16A" w:rsidR="0065478D" w:rsidRPr="00DD406E" w:rsidRDefault="0065478D" w:rsidP="00AB7586">
            <w:pPr>
              <w:pStyle w:val="FP"/>
              <w:spacing w:before="80" w:after="80"/>
              <w:ind w:left="57"/>
            </w:pPr>
          </w:p>
        </w:tc>
        <w:tc>
          <w:tcPr>
            <w:tcW w:w="6103" w:type="dxa"/>
          </w:tcPr>
          <w:p w14:paraId="7F590679" w14:textId="43A8C720" w:rsidR="0065478D" w:rsidRPr="00DD406E" w:rsidRDefault="00BC5DA0" w:rsidP="004B01B8">
            <w:pPr>
              <w:pStyle w:val="FP"/>
              <w:tabs>
                <w:tab w:val="left" w:pos="3261"/>
                <w:tab w:val="left" w:pos="4395"/>
              </w:tabs>
              <w:spacing w:before="80" w:after="80"/>
              <w:ind w:left="57"/>
            </w:pPr>
            <w:r>
              <w:t>Update after TC CYBER 22</w:t>
            </w:r>
            <w:r w:rsidR="00E856D8">
              <w:t xml:space="preserve"> </w:t>
            </w:r>
            <w:r w:rsidR="009C13F8">
              <w:t>guidance</w:t>
            </w:r>
            <w:r w:rsidR="00E856D8">
              <w:t xml:space="preserve"> as to the way forward</w:t>
            </w:r>
          </w:p>
        </w:tc>
      </w:tr>
      <w:tr w:rsidR="00FA75A9" w:rsidRPr="00DD406E" w14:paraId="749F187C" w14:textId="77777777" w:rsidTr="00B20C3B">
        <w:trPr>
          <w:cantSplit/>
          <w:jc w:val="center"/>
        </w:trPr>
        <w:tc>
          <w:tcPr>
            <w:tcW w:w="1835" w:type="dxa"/>
          </w:tcPr>
          <w:p w14:paraId="2A5763D2" w14:textId="78D3E62B" w:rsidR="00FA75A9" w:rsidRPr="00DD406E" w:rsidRDefault="005B72B2" w:rsidP="004B01B8">
            <w:pPr>
              <w:pStyle w:val="FP"/>
              <w:spacing w:before="80" w:after="80"/>
              <w:ind w:left="57"/>
            </w:pPr>
            <w:r>
              <w:t>V0.7</w:t>
            </w:r>
          </w:p>
        </w:tc>
        <w:tc>
          <w:tcPr>
            <w:tcW w:w="1701" w:type="dxa"/>
          </w:tcPr>
          <w:p w14:paraId="759D363E" w14:textId="2EA3110B" w:rsidR="00FA75A9" w:rsidRPr="00DD406E" w:rsidRDefault="00FA75A9" w:rsidP="00AB7586">
            <w:pPr>
              <w:pStyle w:val="FP"/>
              <w:spacing w:before="80" w:after="80"/>
              <w:ind w:left="57"/>
            </w:pPr>
          </w:p>
        </w:tc>
        <w:tc>
          <w:tcPr>
            <w:tcW w:w="6103" w:type="dxa"/>
          </w:tcPr>
          <w:p w14:paraId="2B36E940" w14:textId="6CB437A7" w:rsidR="00FA75A9" w:rsidRPr="00DD406E" w:rsidRDefault="005B72B2" w:rsidP="00FA75A9">
            <w:pPr>
              <w:pStyle w:val="FP"/>
              <w:tabs>
                <w:tab w:val="left" w:pos="3261"/>
                <w:tab w:val="left" w:pos="4395"/>
              </w:tabs>
              <w:spacing w:before="80" w:after="80"/>
              <w:ind w:left="57"/>
            </w:pPr>
            <w:r>
              <w:t>Update after Cyber 22a</w:t>
            </w:r>
          </w:p>
        </w:tc>
      </w:tr>
      <w:tr w:rsidR="007E15FB" w:rsidRPr="00DD406E" w14:paraId="777A7F61" w14:textId="77777777" w:rsidTr="00B20C3B">
        <w:trPr>
          <w:cantSplit/>
          <w:jc w:val="center"/>
        </w:trPr>
        <w:tc>
          <w:tcPr>
            <w:tcW w:w="1835" w:type="dxa"/>
          </w:tcPr>
          <w:p w14:paraId="4AEA2133" w14:textId="41B97B44" w:rsidR="007E15FB" w:rsidRPr="00DD406E" w:rsidRDefault="007E15FB" w:rsidP="004B01B8">
            <w:pPr>
              <w:pStyle w:val="FP"/>
              <w:spacing w:before="80" w:after="80"/>
              <w:ind w:left="57"/>
            </w:pPr>
          </w:p>
        </w:tc>
        <w:tc>
          <w:tcPr>
            <w:tcW w:w="1701" w:type="dxa"/>
          </w:tcPr>
          <w:p w14:paraId="13087CF1" w14:textId="545AFD6F" w:rsidR="007E15FB" w:rsidRPr="00DD406E" w:rsidRDefault="007E15FB" w:rsidP="00AB7586">
            <w:pPr>
              <w:pStyle w:val="FP"/>
              <w:spacing w:before="80" w:after="80"/>
              <w:ind w:left="57"/>
            </w:pPr>
          </w:p>
        </w:tc>
        <w:tc>
          <w:tcPr>
            <w:tcW w:w="6103" w:type="dxa"/>
          </w:tcPr>
          <w:p w14:paraId="47ADF41B" w14:textId="5B4A819B" w:rsidR="007E15FB" w:rsidRPr="00DD406E" w:rsidRDefault="007E15FB" w:rsidP="007E15FB">
            <w:pPr>
              <w:pStyle w:val="FP"/>
              <w:tabs>
                <w:tab w:val="left" w:pos="3261"/>
                <w:tab w:val="left" w:pos="4395"/>
              </w:tabs>
              <w:spacing w:before="80" w:after="80"/>
              <w:ind w:left="57"/>
            </w:pPr>
          </w:p>
        </w:tc>
      </w:tr>
    </w:tbl>
    <w:p w14:paraId="02B2A88E" w14:textId="6683F3DC" w:rsidR="00E71784" w:rsidRDefault="00E71784" w:rsidP="00E71784"/>
    <w:p w14:paraId="7A951E15" w14:textId="77777777" w:rsidR="00BA4C4C" w:rsidRPr="00DD406E" w:rsidRDefault="00BA4C4C" w:rsidP="008941AD">
      <w:pPr>
        <w:overflowPunct/>
        <w:autoSpaceDE/>
        <w:autoSpaceDN/>
        <w:adjustRightInd/>
        <w:spacing w:after="0"/>
        <w:textAlignment w:val="auto"/>
      </w:pPr>
    </w:p>
    <w:sectPr w:rsidR="00BA4C4C" w:rsidRPr="00DD406E" w:rsidSect="00BD37B7">
      <w:headerReference w:type="default" r:id="rId26"/>
      <w:footerReference w:type="default" r:id="rId27"/>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64F99" w14:textId="77777777" w:rsidR="00D42D27" w:rsidRDefault="00D42D27">
      <w:r>
        <w:separator/>
      </w:r>
    </w:p>
  </w:endnote>
  <w:endnote w:type="continuationSeparator" w:id="0">
    <w:p w14:paraId="78E432A9" w14:textId="77777777" w:rsidR="00D42D27" w:rsidRDefault="00D4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CFE2" w14:textId="77777777" w:rsidR="001C0847" w:rsidRDefault="001C0847">
    <w:pPr>
      <w:pStyle w:val="Footer"/>
    </w:pPr>
  </w:p>
  <w:p w14:paraId="117CC268" w14:textId="77777777" w:rsidR="001C0847" w:rsidRDefault="001C0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D20AF" w14:textId="60DA28CF" w:rsidR="001C0847" w:rsidRPr="00BD37B7" w:rsidRDefault="001C0847" w:rsidP="00BD37B7">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7023F" w14:textId="77777777" w:rsidR="00D42D27" w:rsidRDefault="00D42D27">
      <w:r>
        <w:separator/>
      </w:r>
    </w:p>
  </w:footnote>
  <w:footnote w:type="continuationSeparator" w:id="0">
    <w:p w14:paraId="14E0CF56" w14:textId="77777777" w:rsidR="00D42D27" w:rsidRDefault="00D42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46BB" w14:textId="77777777" w:rsidR="001C0847" w:rsidRDefault="001C0847">
    <w:pPr>
      <w:pStyle w:val="Header"/>
    </w:pPr>
    <w:r>
      <w:rPr>
        <w:lang w:eastAsia="en-GB"/>
      </w:rPr>
      <w:drawing>
        <wp:anchor distT="0" distB="0" distL="114300" distR="114300" simplePos="0" relativeHeight="251659264" behindDoc="1" locked="0" layoutInCell="1" allowOverlap="1" wp14:anchorId="3E5E2A40" wp14:editId="3D879C9C">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CACD" w14:textId="1DD3DBF1" w:rsidR="001C0847" w:rsidRPr="00055551" w:rsidRDefault="001C0847" w:rsidP="00BD37B7">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20413E">
      <w:t>ETSI TS 103 742 Draft 0.7</w:t>
    </w:r>
    <w:r w:rsidRPr="00055551">
      <w:rPr>
        <w:noProof w:val="0"/>
      </w:rPr>
      <w:fldChar w:fldCharType="end"/>
    </w:r>
  </w:p>
  <w:p w14:paraId="162BD405" w14:textId="322C83D8" w:rsidR="001C0847" w:rsidRPr="00055551" w:rsidRDefault="001C0847" w:rsidP="00BD37B7">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t>11</w:t>
    </w:r>
    <w:r w:rsidRPr="00055551">
      <w:rPr>
        <w:noProof w:val="0"/>
      </w:rPr>
      <w:fldChar w:fldCharType="end"/>
    </w:r>
  </w:p>
  <w:p w14:paraId="2A718A7A" w14:textId="0D432C7C" w:rsidR="001C0847" w:rsidRPr="00055551" w:rsidRDefault="001C0847" w:rsidP="00BD37B7">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20413E">
      <w:rPr>
        <w:b w:val="0"/>
        <w:bCs/>
        <w:lang w:val="en-US"/>
      </w:rPr>
      <w:t>Error! No text of specified style in document.</w:t>
    </w:r>
    <w:r w:rsidRPr="00055551">
      <w:rPr>
        <w:noProof w:val="0"/>
      </w:rPr>
      <w:fldChar w:fldCharType="end"/>
    </w:r>
  </w:p>
  <w:p w14:paraId="06865E61" w14:textId="77777777" w:rsidR="001C0847" w:rsidRPr="00BD37B7" w:rsidRDefault="001C0847" w:rsidP="00BD3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F44B89"/>
    <w:multiLevelType w:val="hybridMultilevel"/>
    <w:tmpl w:val="014AE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1A3ABC"/>
    <w:multiLevelType w:val="hybridMultilevel"/>
    <w:tmpl w:val="CA9EA7B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C192340"/>
    <w:multiLevelType w:val="hybridMultilevel"/>
    <w:tmpl w:val="2494B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067985"/>
    <w:multiLevelType w:val="hybridMultilevel"/>
    <w:tmpl w:val="4DDC7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A42B08"/>
    <w:multiLevelType w:val="hybridMultilevel"/>
    <w:tmpl w:val="15944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3E4165"/>
    <w:multiLevelType w:val="hybridMultilevel"/>
    <w:tmpl w:val="32F412EC"/>
    <w:lvl w:ilvl="0" w:tplc="F6B2B30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672BB7"/>
    <w:multiLevelType w:val="hybridMultilevel"/>
    <w:tmpl w:val="6ED09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955010"/>
    <w:multiLevelType w:val="multilevel"/>
    <w:tmpl w:val="5D06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4E7506"/>
    <w:multiLevelType w:val="hybridMultilevel"/>
    <w:tmpl w:val="4C6AF122"/>
    <w:lvl w:ilvl="0" w:tplc="60E23A8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4F5559C"/>
    <w:multiLevelType w:val="hybridMultilevel"/>
    <w:tmpl w:val="29143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3756C0"/>
    <w:multiLevelType w:val="hybridMultilevel"/>
    <w:tmpl w:val="B246A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E23182A"/>
    <w:multiLevelType w:val="hybridMultilevel"/>
    <w:tmpl w:val="827E9E3E"/>
    <w:lvl w:ilvl="0" w:tplc="60E23A8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850851"/>
    <w:multiLevelType w:val="hybridMultilevel"/>
    <w:tmpl w:val="71EA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420736"/>
    <w:multiLevelType w:val="hybridMultilevel"/>
    <w:tmpl w:val="AB3E0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7CA072B"/>
    <w:multiLevelType w:val="hybridMultilevel"/>
    <w:tmpl w:val="6EE4B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DE1C1D"/>
    <w:multiLevelType w:val="hybridMultilevel"/>
    <w:tmpl w:val="90FEC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515172"/>
    <w:multiLevelType w:val="hybridMultilevel"/>
    <w:tmpl w:val="8444A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6C9574E"/>
    <w:multiLevelType w:val="hybridMultilevel"/>
    <w:tmpl w:val="1A3A9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7830D9"/>
    <w:multiLevelType w:val="hybridMultilevel"/>
    <w:tmpl w:val="33BAAE20"/>
    <w:lvl w:ilvl="0" w:tplc="60E23A8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8E00A8"/>
    <w:multiLevelType w:val="multilevel"/>
    <w:tmpl w:val="A9C8F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53"/>
  </w:num>
  <w:num w:numId="4">
    <w:abstractNumId w:val="16"/>
  </w:num>
  <w:num w:numId="5">
    <w:abstractNumId w:val="31"/>
  </w:num>
  <w:num w:numId="6">
    <w:abstractNumId w:val="4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40"/>
  </w:num>
  <w:num w:numId="12">
    <w:abstractNumId w:val="34"/>
  </w:num>
  <w:num w:numId="13">
    <w:abstractNumId w:val="33"/>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2"/>
  </w:num>
  <w:num w:numId="24">
    <w:abstractNumId w:val="45"/>
  </w:num>
  <w:num w:numId="25">
    <w:abstractNumId w:val="38"/>
  </w:num>
  <w:num w:numId="26">
    <w:abstractNumId w:val="44"/>
  </w:num>
  <w:num w:numId="27">
    <w:abstractNumId w:val="19"/>
  </w:num>
  <w:num w:numId="28">
    <w:abstractNumId w:val="15"/>
  </w:num>
  <w:num w:numId="29">
    <w:abstractNumId w:val="17"/>
  </w:num>
  <w:num w:numId="30">
    <w:abstractNumId w:val="39"/>
  </w:num>
  <w:num w:numId="31">
    <w:abstractNumId w:val="48"/>
  </w:num>
  <w:num w:numId="32">
    <w:abstractNumId w:val="32"/>
  </w:num>
  <w:num w:numId="33">
    <w:abstractNumId w:val="14"/>
  </w:num>
  <w:num w:numId="34">
    <w:abstractNumId w:val="36"/>
  </w:num>
  <w:num w:numId="35">
    <w:abstractNumId w:val="18"/>
  </w:num>
  <w:num w:numId="36">
    <w:abstractNumId w:val="29"/>
  </w:num>
  <w:num w:numId="37">
    <w:abstractNumId w:val="46"/>
  </w:num>
  <w:num w:numId="38">
    <w:abstractNumId w:val="11"/>
  </w:num>
  <w:num w:numId="39">
    <w:abstractNumId w:val="49"/>
  </w:num>
  <w:num w:numId="40">
    <w:abstractNumId w:val="54"/>
  </w:num>
  <w:num w:numId="41">
    <w:abstractNumId w:val="55"/>
  </w:num>
  <w:num w:numId="42">
    <w:abstractNumId w:val="37"/>
  </w:num>
  <w:num w:numId="43">
    <w:abstractNumId w:val="56"/>
  </w:num>
  <w:num w:numId="44">
    <w:abstractNumId w:val="21"/>
  </w:num>
  <w:num w:numId="45">
    <w:abstractNumId w:val="13"/>
  </w:num>
  <w:num w:numId="46">
    <w:abstractNumId w:val="28"/>
  </w:num>
  <w:num w:numId="47">
    <w:abstractNumId w:val="26"/>
  </w:num>
  <w:num w:numId="48">
    <w:abstractNumId w:val="51"/>
  </w:num>
  <w:num w:numId="49">
    <w:abstractNumId w:val="25"/>
  </w:num>
  <w:num w:numId="50">
    <w:abstractNumId w:val="41"/>
  </w:num>
  <w:num w:numId="51">
    <w:abstractNumId w:val="23"/>
  </w:num>
  <w:num w:numId="52">
    <w:abstractNumId w:val="27"/>
  </w:num>
  <w:num w:numId="53">
    <w:abstractNumId w:val="47"/>
  </w:num>
  <w:num w:numId="54">
    <w:abstractNumId w:val="52"/>
  </w:num>
  <w:num w:numId="55">
    <w:abstractNumId w:val="35"/>
  </w:num>
  <w:num w:numId="56">
    <w:abstractNumId w:val="12"/>
  </w:num>
  <w:num w:numId="57">
    <w:abstractNumId w:val="30"/>
  </w:num>
  <w:num w:numId="58">
    <w:abstractNumId w:val="43"/>
  </w:num>
  <w:num w:numId="59">
    <w:abstractNumId w:val="20"/>
  </w:num>
  <w:num w:numId="60">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96F"/>
    <w:rsid w:val="00002191"/>
    <w:rsid w:val="0000320F"/>
    <w:rsid w:val="0000406F"/>
    <w:rsid w:val="00005CF6"/>
    <w:rsid w:val="000163F8"/>
    <w:rsid w:val="00016878"/>
    <w:rsid w:val="000239A1"/>
    <w:rsid w:val="00024832"/>
    <w:rsid w:val="00024C23"/>
    <w:rsid w:val="00030744"/>
    <w:rsid w:val="00032A82"/>
    <w:rsid w:val="00035EC9"/>
    <w:rsid w:val="00041796"/>
    <w:rsid w:val="00042246"/>
    <w:rsid w:val="000464FC"/>
    <w:rsid w:val="000465A7"/>
    <w:rsid w:val="00053179"/>
    <w:rsid w:val="00061FE8"/>
    <w:rsid w:val="0007436F"/>
    <w:rsid w:val="0007777C"/>
    <w:rsid w:val="000777BC"/>
    <w:rsid w:val="000800A7"/>
    <w:rsid w:val="00084FCC"/>
    <w:rsid w:val="00095E5D"/>
    <w:rsid w:val="000A1047"/>
    <w:rsid w:val="000A70AD"/>
    <w:rsid w:val="000B00E5"/>
    <w:rsid w:val="000B0643"/>
    <w:rsid w:val="000B40FD"/>
    <w:rsid w:val="000B5CC0"/>
    <w:rsid w:val="000B62FD"/>
    <w:rsid w:val="000B7342"/>
    <w:rsid w:val="000C3BC2"/>
    <w:rsid w:val="000D1B24"/>
    <w:rsid w:val="000D1EB0"/>
    <w:rsid w:val="000D7EBB"/>
    <w:rsid w:val="000E0371"/>
    <w:rsid w:val="000E2572"/>
    <w:rsid w:val="000E64F6"/>
    <w:rsid w:val="000F2D90"/>
    <w:rsid w:val="00100028"/>
    <w:rsid w:val="00101111"/>
    <w:rsid w:val="00102FAB"/>
    <w:rsid w:val="00103CF3"/>
    <w:rsid w:val="00104974"/>
    <w:rsid w:val="00104E03"/>
    <w:rsid w:val="00105B63"/>
    <w:rsid w:val="00107A14"/>
    <w:rsid w:val="001106CD"/>
    <w:rsid w:val="001110FD"/>
    <w:rsid w:val="00112315"/>
    <w:rsid w:val="001126F8"/>
    <w:rsid w:val="00113CFF"/>
    <w:rsid w:val="00115CC8"/>
    <w:rsid w:val="001202AF"/>
    <w:rsid w:val="001209D6"/>
    <w:rsid w:val="00126365"/>
    <w:rsid w:val="0013779F"/>
    <w:rsid w:val="00140796"/>
    <w:rsid w:val="00142409"/>
    <w:rsid w:val="001449D1"/>
    <w:rsid w:val="00150EEE"/>
    <w:rsid w:val="0015484A"/>
    <w:rsid w:val="00163836"/>
    <w:rsid w:val="00167655"/>
    <w:rsid w:val="00171738"/>
    <w:rsid w:val="001808DF"/>
    <w:rsid w:val="00185AA9"/>
    <w:rsid w:val="00190558"/>
    <w:rsid w:val="00191C1A"/>
    <w:rsid w:val="00191C23"/>
    <w:rsid w:val="001928FB"/>
    <w:rsid w:val="00194DD3"/>
    <w:rsid w:val="00197E9A"/>
    <w:rsid w:val="001A0706"/>
    <w:rsid w:val="001A6BF1"/>
    <w:rsid w:val="001B147E"/>
    <w:rsid w:val="001B3E62"/>
    <w:rsid w:val="001C0050"/>
    <w:rsid w:val="001C0847"/>
    <w:rsid w:val="001C7A13"/>
    <w:rsid w:val="001D0A47"/>
    <w:rsid w:val="001D26C0"/>
    <w:rsid w:val="001D3A6F"/>
    <w:rsid w:val="001D3BF4"/>
    <w:rsid w:val="001D4B9E"/>
    <w:rsid w:val="001D58C7"/>
    <w:rsid w:val="001E2DAA"/>
    <w:rsid w:val="001E5F0E"/>
    <w:rsid w:val="001E6A98"/>
    <w:rsid w:val="001F2032"/>
    <w:rsid w:val="001F278B"/>
    <w:rsid w:val="001F53DA"/>
    <w:rsid w:val="001F5B72"/>
    <w:rsid w:val="00202741"/>
    <w:rsid w:val="00203B22"/>
    <w:rsid w:val="0020413E"/>
    <w:rsid w:val="00206F33"/>
    <w:rsid w:val="00210118"/>
    <w:rsid w:val="00210452"/>
    <w:rsid w:val="00210EFF"/>
    <w:rsid w:val="00216216"/>
    <w:rsid w:val="0021710E"/>
    <w:rsid w:val="00223527"/>
    <w:rsid w:val="00226723"/>
    <w:rsid w:val="00230584"/>
    <w:rsid w:val="00230FB2"/>
    <w:rsid w:val="00234D74"/>
    <w:rsid w:val="002420C9"/>
    <w:rsid w:val="00245D07"/>
    <w:rsid w:val="00253FA7"/>
    <w:rsid w:val="00257FFB"/>
    <w:rsid w:val="0026012A"/>
    <w:rsid w:val="00261167"/>
    <w:rsid w:val="00261E8F"/>
    <w:rsid w:val="00262D4B"/>
    <w:rsid w:val="00263189"/>
    <w:rsid w:val="0026348C"/>
    <w:rsid w:val="00264B15"/>
    <w:rsid w:val="00265E89"/>
    <w:rsid w:val="002718B9"/>
    <w:rsid w:val="002766F0"/>
    <w:rsid w:val="00281CBD"/>
    <w:rsid w:val="00284AEB"/>
    <w:rsid w:val="00286613"/>
    <w:rsid w:val="00286864"/>
    <w:rsid w:val="00290242"/>
    <w:rsid w:val="00291EF8"/>
    <w:rsid w:val="002932CC"/>
    <w:rsid w:val="00297410"/>
    <w:rsid w:val="002A12D0"/>
    <w:rsid w:val="002A1663"/>
    <w:rsid w:val="002A24C9"/>
    <w:rsid w:val="002A74A7"/>
    <w:rsid w:val="002B6C2C"/>
    <w:rsid w:val="002C1FF5"/>
    <w:rsid w:val="002C3551"/>
    <w:rsid w:val="002C5B32"/>
    <w:rsid w:val="002D1EB0"/>
    <w:rsid w:val="002E281A"/>
    <w:rsid w:val="002E2E83"/>
    <w:rsid w:val="002E5005"/>
    <w:rsid w:val="002F0EB4"/>
    <w:rsid w:val="002F5403"/>
    <w:rsid w:val="002F5A5F"/>
    <w:rsid w:val="002F6169"/>
    <w:rsid w:val="002F673A"/>
    <w:rsid w:val="0030064B"/>
    <w:rsid w:val="00301E2F"/>
    <w:rsid w:val="003020CC"/>
    <w:rsid w:val="003023A2"/>
    <w:rsid w:val="00306683"/>
    <w:rsid w:val="003134A5"/>
    <w:rsid w:val="003163F1"/>
    <w:rsid w:val="003224BD"/>
    <w:rsid w:val="0032323A"/>
    <w:rsid w:val="00331397"/>
    <w:rsid w:val="00332742"/>
    <w:rsid w:val="00334D66"/>
    <w:rsid w:val="003353C7"/>
    <w:rsid w:val="0033756E"/>
    <w:rsid w:val="00337714"/>
    <w:rsid w:val="00345AD2"/>
    <w:rsid w:val="00346A72"/>
    <w:rsid w:val="0034781B"/>
    <w:rsid w:val="00355D9A"/>
    <w:rsid w:val="00356815"/>
    <w:rsid w:val="003614E6"/>
    <w:rsid w:val="00363061"/>
    <w:rsid w:val="003631DB"/>
    <w:rsid w:val="0036524F"/>
    <w:rsid w:val="003656EB"/>
    <w:rsid w:val="00366B8D"/>
    <w:rsid w:val="00366E2C"/>
    <w:rsid w:val="00367287"/>
    <w:rsid w:val="00375E88"/>
    <w:rsid w:val="003762BE"/>
    <w:rsid w:val="003778B8"/>
    <w:rsid w:val="00382681"/>
    <w:rsid w:val="00383566"/>
    <w:rsid w:val="00390115"/>
    <w:rsid w:val="00393347"/>
    <w:rsid w:val="003959E3"/>
    <w:rsid w:val="00397483"/>
    <w:rsid w:val="003A4554"/>
    <w:rsid w:val="003B3CD1"/>
    <w:rsid w:val="003B4A00"/>
    <w:rsid w:val="003B6889"/>
    <w:rsid w:val="003B695C"/>
    <w:rsid w:val="003C7B95"/>
    <w:rsid w:val="003D2A33"/>
    <w:rsid w:val="003D3F13"/>
    <w:rsid w:val="003D497F"/>
    <w:rsid w:val="003D5B64"/>
    <w:rsid w:val="003E16E9"/>
    <w:rsid w:val="003E5851"/>
    <w:rsid w:val="003F13CD"/>
    <w:rsid w:val="003F1492"/>
    <w:rsid w:val="003F2130"/>
    <w:rsid w:val="003F7814"/>
    <w:rsid w:val="004041C3"/>
    <w:rsid w:val="00410D7D"/>
    <w:rsid w:val="0041316E"/>
    <w:rsid w:val="00413FF7"/>
    <w:rsid w:val="00415A26"/>
    <w:rsid w:val="00417AC4"/>
    <w:rsid w:val="00420735"/>
    <w:rsid w:val="004207B0"/>
    <w:rsid w:val="00421BCE"/>
    <w:rsid w:val="00421C27"/>
    <w:rsid w:val="0042341F"/>
    <w:rsid w:val="004277C6"/>
    <w:rsid w:val="00427968"/>
    <w:rsid w:val="00427DB6"/>
    <w:rsid w:val="0043217D"/>
    <w:rsid w:val="00433DB3"/>
    <w:rsid w:val="0043764F"/>
    <w:rsid w:val="00441076"/>
    <w:rsid w:val="00444843"/>
    <w:rsid w:val="0044613E"/>
    <w:rsid w:val="00446251"/>
    <w:rsid w:val="00451167"/>
    <w:rsid w:val="0045431E"/>
    <w:rsid w:val="00456753"/>
    <w:rsid w:val="0046262A"/>
    <w:rsid w:val="004631B8"/>
    <w:rsid w:val="00466F3B"/>
    <w:rsid w:val="004709A7"/>
    <w:rsid w:val="00470D4B"/>
    <w:rsid w:val="004735D1"/>
    <w:rsid w:val="0047371F"/>
    <w:rsid w:val="0048084E"/>
    <w:rsid w:val="00491EBF"/>
    <w:rsid w:val="00493C28"/>
    <w:rsid w:val="00493D85"/>
    <w:rsid w:val="0049425B"/>
    <w:rsid w:val="004961D6"/>
    <w:rsid w:val="004A1975"/>
    <w:rsid w:val="004A57E5"/>
    <w:rsid w:val="004B01B8"/>
    <w:rsid w:val="004B1A91"/>
    <w:rsid w:val="004B3EDE"/>
    <w:rsid w:val="004C235A"/>
    <w:rsid w:val="004C31A1"/>
    <w:rsid w:val="004C3200"/>
    <w:rsid w:val="004D06D9"/>
    <w:rsid w:val="004D0A11"/>
    <w:rsid w:val="004D449A"/>
    <w:rsid w:val="004E2EA5"/>
    <w:rsid w:val="004E3B6C"/>
    <w:rsid w:val="004E583B"/>
    <w:rsid w:val="004E6AAB"/>
    <w:rsid w:val="004F0B13"/>
    <w:rsid w:val="004F612A"/>
    <w:rsid w:val="004F62E8"/>
    <w:rsid w:val="004F6B13"/>
    <w:rsid w:val="00507D21"/>
    <w:rsid w:val="00513AC2"/>
    <w:rsid w:val="00516290"/>
    <w:rsid w:val="00516444"/>
    <w:rsid w:val="00520EB9"/>
    <w:rsid w:val="00522374"/>
    <w:rsid w:val="00522E08"/>
    <w:rsid w:val="00523C2E"/>
    <w:rsid w:val="005256A0"/>
    <w:rsid w:val="00526997"/>
    <w:rsid w:val="00526D6B"/>
    <w:rsid w:val="00527306"/>
    <w:rsid w:val="005279F9"/>
    <w:rsid w:val="0053281B"/>
    <w:rsid w:val="00532AF8"/>
    <w:rsid w:val="00534B61"/>
    <w:rsid w:val="00536B54"/>
    <w:rsid w:val="0053756A"/>
    <w:rsid w:val="005410FC"/>
    <w:rsid w:val="00541E7C"/>
    <w:rsid w:val="00544CFE"/>
    <w:rsid w:val="00555FCE"/>
    <w:rsid w:val="005578DD"/>
    <w:rsid w:val="0056132B"/>
    <w:rsid w:val="005807A1"/>
    <w:rsid w:val="00581017"/>
    <w:rsid w:val="00585BC1"/>
    <w:rsid w:val="00596CD2"/>
    <w:rsid w:val="005979C9"/>
    <w:rsid w:val="005A0BF0"/>
    <w:rsid w:val="005A18BC"/>
    <w:rsid w:val="005A3F78"/>
    <w:rsid w:val="005A6060"/>
    <w:rsid w:val="005A759A"/>
    <w:rsid w:val="005B1BAE"/>
    <w:rsid w:val="005B229F"/>
    <w:rsid w:val="005B4AF3"/>
    <w:rsid w:val="005B5DA3"/>
    <w:rsid w:val="005B72B2"/>
    <w:rsid w:val="005B7D72"/>
    <w:rsid w:val="005C08D3"/>
    <w:rsid w:val="005C2E1C"/>
    <w:rsid w:val="005C77BD"/>
    <w:rsid w:val="005D1697"/>
    <w:rsid w:val="005D3432"/>
    <w:rsid w:val="005D732C"/>
    <w:rsid w:val="005E0979"/>
    <w:rsid w:val="005E5843"/>
    <w:rsid w:val="005F0D56"/>
    <w:rsid w:val="005F5467"/>
    <w:rsid w:val="005F64ED"/>
    <w:rsid w:val="005F7A0C"/>
    <w:rsid w:val="0060342E"/>
    <w:rsid w:val="00604F9C"/>
    <w:rsid w:val="00605096"/>
    <w:rsid w:val="0060513E"/>
    <w:rsid w:val="00617CA5"/>
    <w:rsid w:val="00620C0A"/>
    <w:rsid w:val="00622FD2"/>
    <w:rsid w:val="006260E9"/>
    <w:rsid w:val="00627B34"/>
    <w:rsid w:val="00636606"/>
    <w:rsid w:val="00637087"/>
    <w:rsid w:val="00637159"/>
    <w:rsid w:val="00640512"/>
    <w:rsid w:val="0064557D"/>
    <w:rsid w:val="00645E9E"/>
    <w:rsid w:val="006462E7"/>
    <w:rsid w:val="00646E61"/>
    <w:rsid w:val="00646EC5"/>
    <w:rsid w:val="006516F1"/>
    <w:rsid w:val="006525D6"/>
    <w:rsid w:val="00652CF7"/>
    <w:rsid w:val="0065478D"/>
    <w:rsid w:val="00655D80"/>
    <w:rsid w:val="0066135D"/>
    <w:rsid w:val="006632C5"/>
    <w:rsid w:val="006761B4"/>
    <w:rsid w:val="006807A9"/>
    <w:rsid w:val="00695A20"/>
    <w:rsid w:val="00696844"/>
    <w:rsid w:val="006A1A07"/>
    <w:rsid w:val="006A2AFC"/>
    <w:rsid w:val="006A3E0F"/>
    <w:rsid w:val="006B2CEB"/>
    <w:rsid w:val="006B45AC"/>
    <w:rsid w:val="006B5094"/>
    <w:rsid w:val="006B5BA8"/>
    <w:rsid w:val="006C2005"/>
    <w:rsid w:val="006C428F"/>
    <w:rsid w:val="006C429F"/>
    <w:rsid w:val="006D1DD3"/>
    <w:rsid w:val="006D20D1"/>
    <w:rsid w:val="006D23B4"/>
    <w:rsid w:val="006D39CD"/>
    <w:rsid w:val="006E07CF"/>
    <w:rsid w:val="006E292D"/>
    <w:rsid w:val="006E51F3"/>
    <w:rsid w:val="006E5952"/>
    <w:rsid w:val="006E5F69"/>
    <w:rsid w:val="006E6C2B"/>
    <w:rsid w:val="006E7C7A"/>
    <w:rsid w:val="006F027B"/>
    <w:rsid w:val="006F2AFA"/>
    <w:rsid w:val="006F6C1C"/>
    <w:rsid w:val="007013D1"/>
    <w:rsid w:val="00703783"/>
    <w:rsid w:val="00703F3B"/>
    <w:rsid w:val="007046E4"/>
    <w:rsid w:val="00704FDF"/>
    <w:rsid w:val="00705D4B"/>
    <w:rsid w:val="0070600F"/>
    <w:rsid w:val="00714C36"/>
    <w:rsid w:val="0071657B"/>
    <w:rsid w:val="007254BD"/>
    <w:rsid w:val="00727C7F"/>
    <w:rsid w:val="007319BC"/>
    <w:rsid w:val="007337DA"/>
    <w:rsid w:val="00735853"/>
    <w:rsid w:val="0074118F"/>
    <w:rsid w:val="00741CD0"/>
    <w:rsid w:val="00745842"/>
    <w:rsid w:val="00752097"/>
    <w:rsid w:val="00753738"/>
    <w:rsid w:val="00754D02"/>
    <w:rsid w:val="007554C7"/>
    <w:rsid w:val="00756FA7"/>
    <w:rsid w:val="00757C17"/>
    <w:rsid w:val="00767FC3"/>
    <w:rsid w:val="00770E2F"/>
    <w:rsid w:val="007739D9"/>
    <w:rsid w:val="00773C32"/>
    <w:rsid w:val="00781A7A"/>
    <w:rsid w:val="00786D5C"/>
    <w:rsid w:val="00787FE6"/>
    <w:rsid w:val="007917E0"/>
    <w:rsid w:val="0079191A"/>
    <w:rsid w:val="00791C6B"/>
    <w:rsid w:val="00792A5C"/>
    <w:rsid w:val="00792DFE"/>
    <w:rsid w:val="00792E40"/>
    <w:rsid w:val="00794109"/>
    <w:rsid w:val="007A2150"/>
    <w:rsid w:val="007A259C"/>
    <w:rsid w:val="007A45B7"/>
    <w:rsid w:val="007B556F"/>
    <w:rsid w:val="007B5CBF"/>
    <w:rsid w:val="007C0021"/>
    <w:rsid w:val="007C0251"/>
    <w:rsid w:val="007C0290"/>
    <w:rsid w:val="007C053C"/>
    <w:rsid w:val="007C1D33"/>
    <w:rsid w:val="007C319D"/>
    <w:rsid w:val="007C4463"/>
    <w:rsid w:val="007C5232"/>
    <w:rsid w:val="007C6B2E"/>
    <w:rsid w:val="007C732A"/>
    <w:rsid w:val="007D2139"/>
    <w:rsid w:val="007D2707"/>
    <w:rsid w:val="007D2AC4"/>
    <w:rsid w:val="007D3AE0"/>
    <w:rsid w:val="007D4277"/>
    <w:rsid w:val="007D50C1"/>
    <w:rsid w:val="007D5786"/>
    <w:rsid w:val="007E15FB"/>
    <w:rsid w:val="007F0130"/>
    <w:rsid w:val="007F1367"/>
    <w:rsid w:val="007F346C"/>
    <w:rsid w:val="007F6035"/>
    <w:rsid w:val="007F6D07"/>
    <w:rsid w:val="00804A52"/>
    <w:rsid w:val="008122D3"/>
    <w:rsid w:val="00814905"/>
    <w:rsid w:val="00821EA5"/>
    <w:rsid w:val="00822808"/>
    <w:rsid w:val="00824F11"/>
    <w:rsid w:val="00825205"/>
    <w:rsid w:val="00825FF7"/>
    <w:rsid w:val="00831238"/>
    <w:rsid w:val="008373A4"/>
    <w:rsid w:val="0083781A"/>
    <w:rsid w:val="00840FD6"/>
    <w:rsid w:val="00844723"/>
    <w:rsid w:val="00851616"/>
    <w:rsid w:val="0085699B"/>
    <w:rsid w:val="00857649"/>
    <w:rsid w:val="00864A80"/>
    <w:rsid w:val="00870E02"/>
    <w:rsid w:val="0087138E"/>
    <w:rsid w:val="008713B1"/>
    <w:rsid w:val="008719C5"/>
    <w:rsid w:val="008729BE"/>
    <w:rsid w:val="00875446"/>
    <w:rsid w:val="00875A09"/>
    <w:rsid w:val="008835AA"/>
    <w:rsid w:val="00884031"/>
    <w:rsid w:val="00884BBD"/>
    <w:rsid w:val="00887525"/>
    <w:rsid w:val="00892EEE"/>
    <w:rsid w:val="00893F13"/>
    <w:rsid w:val="00894075"/>
    <w:rsid w:val="008941AD"/>
    <w:rsid w:val="00894936"/>
    <w:rsid w:val="00895ABF"/>
    <w:rsid w:val="0089787C"/>
    <w:rsid w:val="008A41A3"/>
    <w:rsid w:val="008A54E2"/>
    <w:rsid w:val="008A58CD"/>
    <w:rsid w:val="008A5D96"/>
    <w:rsid w:val="008B25DD"/>
    <w:rsid w:val="008B3787"/>
    <w:rsid w:val="008B4D45"/>
    <w:rsid w:val="008C1199"/>
    <w:rsid w:val="008C1F6F"/>
    <w:rsid w:val="008C2ABF"/>
    <w:rsid w:val="008C30B9"/>
    <w:rsid w:val="008C35A6"/>
    <w:rsid w:val="008D32BE"/>
    <w:rsid w:val="008D4B8C"/>
    <w:rsid w:val="008E4591"/>
    <w:rsid w:val="008E4F82"/>
    <w:rsid w:val="008E676F"/>
    <w:rsid w:val="008F1893"/>
    <w:rsid w:val="008F4206"/>
    <w:rsid w:val="008F5D73"/>
    <w:rsid w:val="008F7463"/>
    <w:rsid w:val="00900FAE"/>
    <w:rsid w:val="0090106C"/>
    <w:rsid w:val="00901B46"/>
    <w:rsid w:val="00902F30"/>
    <w:rsid w:val="00904436"/>
    <w:rsid w:val="00904CB6"/>
    <w:rsid w:val="0091015B"/>
    <w:rsid w:val="009144B7"/>
    <w:rsid w:val="009178AF"/>
    <w:rsid w:val="0092072F"/>
    <w:rsid w:val="00925B6D"/>
    <w:rsid w:val="00930639"/>
    <w:rsid w:val="009324C8"/>
    <w:rsid w:val="00944EDE"/>
    <w:rsid w:val="00945ACA"/>
    <w:rsid w:val="00945C58"/>
    <w:rsid w:val="00947393"/>
    <w:rsid w:val="0095073F"/>
    <w:rsid w:val="00951D82"/>
    <w:rsid w:val="00952F69"/>
    <w:rsid w:val="0095322A"/>
    <w:rsid w:val="00954681"/>
    <w:rsid w:val="009561AF"/>
    <w:rsid w:val="00957085"/>
    <w:rsid w:val="00971E42"/>
    <w:rsid w:val="00972AEE"/>
    <w:rsid w:val="00973323"/>
    <w:rsid w:val="00975505"/>
    <w:rsid w:val="00975CBA"/>
    <w:rsid w:val="0097774B"/>
    <w:rsid w:val="009826D4"/>
    <w:rsid w:val="0098411D"/>
    <w:rsid w:val="009901BC"/>
    <w:rsid w:val="009912AD"/>
    <w:rsid w:val="009938DD"/>
    <w:rsid w:val="00995C99"/>
    <w:rsid w:val="00995E87"/>
    <w:rsid w:val="00997CC9"/>
    <w:rsid w:val="009A2D05"/>
    <w:rsid w:val="009A465B"/>
    <w:rsid w:val="009A4E5D"/>
    <w:rsid w:val="009B2516"/>
    <w:rsid w:val="009B3573"/>
    <w:rsid w:val="009B3B75"/>
    <w:rsid w:val="009B4237"/>
    <w:rsid w:val="009B4C6D"/>
    <w:rsid w:val="009C0D52"/>
    <w:rsid w:val="009C13F8"/>
    <w:rsid w:val="009C2AC5"/>
    <w:rsid w:val="009C6EBA"/>
    <w:rsid w:val="009D6435"/>
    <w:rsid w:val="009E0D4A"/>
    <w:rsid w:val="009E1681"/>
    <w:rsid w:val="009E1845"/>
    <w:rsid w:val="009E5DE7"/>
    <w:rsid w:val="009F3F21"/>
    <w:rsid w:val="009F4E5E"/>
    <w:rsid w:val="009F7746"/>
    <w:rsid w:val="00A0205D"/>
    <w:rsid w:val="00A0709A"/>
    <w:rsid w:val="00A079A8"/>
    <w:rsid w:val="00A11A73"/>
    <w:rsid w:val="00A133F6"/>
    <w:rsid w:val="00A27B98"/>
    <w:rsid w:val="00A301A6"/>
    <w:rsid w:val="00A316C1"/>
    <w:rsid w:val="00A34FC6"/>
    <w:rsid w:val="00A40F41"/>
    <w:rsid w:val="00A452C8"/>
    <w:rsid w:val="00A47B85"/>
    <w:rsid w:val="00A47FB4"/>
    <w:rsid w:val="00A53ED5"/>
    <w:rsid w:val="00A61035"/>
    <w:rsid w:val="00A62EB5"/>
    <w:rsid w:val="00A64C79"/>
    <w:rsid w:val="00A65303"/>
    <w:rsid w:val="00A67AF7"/>
    <w:rsid w:val="00A80DBD"/>
    <w:rsid w:val="00A821B2"/>
    <w:rsid w:val="00A82294"/>
    <w:rsid w:val="00A8469C"/>
    <w:rsid w:val="00A87F74"/>
    <w:rsid w:val="00A94F97"/>
    <w:rsid w:val="00A97EE2"/>
    <w:rsid w:val="00AA0110"/>
    <w:rsid w:val="00AB2FE0"/>
    <w:rsid w:val="00AB7586"/>
    <w:rsid w:val="00AC08CF"/>
    <w:rsid w:val="00AE25F3"/>
    <w:rsid w:val="00AE4D20"/>
    <w:rsid w:val="00AF1275"/>
    <w:rsid w:val="00AF3C59"/>
    <w:rsid w:val="00AF54E0"/>
    <w:rsid w:val="00B01EB8"/>
    <w:rsid w:val="00B070AD"/>
    <w:rsid w:val="00B164CE"/>
    <w:rsid w:val="00B20C3B"/>
    <w:rsid w:val="00B23A29"/>
    <w:rsid w:val="00B2675F"/>
    <w:rsid w:val="00B33D75"/>
    <w:rsid w:val="00B371B4"/>
    <w:rsid w:val="00B378C4"/>
    <w:rsid w:val="00B422B3"/>
    <w:rsid w:val="00B501F4"/>
    <w:rsid w:val="00B55822"/>
    <w:rsid w:val="00B567CC"/>
    <w:rsid w:val="00B60EC9"/>
    <w:rsid w:val="00B62D1E"/>
    <w:rsid w:val="00B641A1"/>
    <w:rsid w:val="00B661B5"/>
    <w:rsid w:val="00B70CC5"/>
    <w:rsid w:val="00B76989"/>
    <w:rsid w:val="00B8331F"/>
    <w:rsid w:val="00B835EC"/>
    <w:rsid w:val="00B85DE3"/>
    <w:rsid w:val="00B8609C"/>
    <w:rsid w:val="00B92F68"/>
    <w:rsid w:val="00B9685C"/>
    <w:rsid w:val="00BA159A"/>
    <w:rsid w:val="00BA4C4C"/>
    <w:rsid w:val="00BA51CB"/>
    <w:rsid w:val="00BB389A"/>
    <w:rsid w:val="00BB4BB1"/>
    <w:rsid w:val="00BB59B9"/>
    <w:rsid w:val="00BB6B07"/>
    <w:rsid w:val="00BC04BC"/>
    <w:rsid w:val="00BC06AF"/>
    <w:rsid w:val="00BC0793"/>
    <w:rsid w:val="00BC5DA0"/>
    <w:rsid w:val="00BD14AC"/>
    <w:rsid w:val="00BD37B7"/>
    <w:rsid w:val="00BD44F2"/>
    <w:rsid w:val="00BD49FC"/>
    <w:rsid w:val="00BE09F9"/>
    <w:rsid w:val="00BE51DD"/>
    <w:rsid w:val="00BF1EE4"/>
    <w:rsid w:val="00BF5AB6"/>
    <w:rsid w:val="00C01DAD"/>
    <w:rsid w:val="00C032D4"/>
    <w:rsid w:val="00C10090"/>
    <w:rsid w:val="00C107C9"/>
    <w:rsid w:val="00C13DB6"/>
    <w:rsid w:val="00C1472C"/>
    <w:rsid w:val="00C168B1"/>
    <w:rsid w:val="00C16FDC"/>
    <w:rsid w:val="00C172FF"/>
    <w:rsid w:val="00C300FD"/>
    <w:rsid w:val="00C34DE9"/>
    <w:rsid w:val="00C41B33"/>
    <w:rsid w:val="00C4442E"/>
    <w:rsid w:val="00C44D47"/>
    <w:rsid w:val="00C45AF0"/>
    <w:rsid w:val="00C474A4"/>
    <w:rsid w:val="00C54516"/>
    <w:rsid w:val="00C60209"/>
    <w:rsid w:val="00C6042E"/>
    <w:rsid w:val="00C70C64"/>
    <w:rsid w:val="00C738E0"/>
    <w:rsid w:val="00C75B89"/>
    <w:rsid w:val="00C80117"/>
    <w:rsid w:val="00C82670"/>
    <w:rsid w:val="00C8344F"/>
    <w:rsid w:val="00C83691"/>
    <w:rsid w:val="00C83E56"/>
    <w:rsid w:val="00C84CA8"/>
    <w:rsid w:val="00C84D88"/>
    <w:rsid w:val="00C92D2B"/>
    <w:rsid w:val="00C97F15"/>
    <w:rsid w:val="00C97F25"/>
    <w:rsid w:val="00C97F5F"/>
    <w:rsid w:val="00CA0CDC"/>
    <w:rsid w:val="00CA0CEF"/>
    <w:rsid w:val="00CA0E00"/>
    <w:rsid w:val="00CA35BB"/>
    <w:rsid w:val="00CA6847"/>
    <w:rsid w:val="00CA6D6A"/>
    <w:rsid w:val="00CB0355"/>
    <w:rsid w:val="00CB657F"/>
    <w:rsid w:val="00CC06CC"/>
    <w:rsid w:val="00CC0AF1"/>
    <w:rsid w:val="00CC3E48"/>
    <w:rsid w:val="00CC49E4"/>
    <w:rsid w:val="00CD5D3C"/>
    <w:rsid w:val="00CE3CA7"/>
    <w:rsid w:val="00CE5EC2"/>
    <w:rsid w:val="00CE7EFD"/>
    <w:rsid w:val="00CF4250"/>
    <w:rsid w:val="00CF5AD1"/>
    <w:rsid w:val="00CF66EA"/>
    <w:rsid w:val="00D03312"/>
    <w:rsid w:val="00D07780"/>
    <w:rsid w:val="00D1054F"/>
    <w:rsid w:val="00D165A1"/>
    <w:rsid w:val="00D22B4D"/>
    <w:rsid w:val="00D23140"/>
    <w:rsid w:val="00D23709"/>
    <w:rsid w:val="00D25520"/>
    <w:rsid w:val="00D27FC3"/>
    <w:rsid w:val="00D30F7C"/>
    <w:rsid w:val="00D31EC8"/>
    <w:rsid w:val="00D3342C"/>
    <w:rsid w:val="00D3574A"/>
    <w:rsid w:val="00D37622"/>
    <w:rsid w:val="00D42D27"/>
    <w:rsid w:val="00D43DB1"/>
    <w:rsid w:val="00D523C6"/>
    <w:rsid w:val="00D5437A"/>
    <w:rsid w:val="00D5615E"/>
    <w:rsid w:val="00D566E3"/>
    <w:rsid w:val="00D57BAE"/>
    <w:rsid w:val="00D626BF"/>
    <w:rsid w:val="00D7249D"/>
    <w:rsid w:val="00D7428E"/>
    <w:rsid w:val="00D75446"/>
    <w:rsid w:val="00D7702C"/>
    <w:rsid w:val="00D84035"/>
    <w:rsid w:val="00D8468D"/>
    <w:rsid w:val="00D9013C"/>
    <w:rsid w:val="00D92359"/>
    <w:rsid w:val="00D96341"/>
    <w:rsid w:val="00D96EC5"/>
    <w:rsid w:val="00DA0B6D"/>
    <w:rsid w:val="00DA0D30"/>
    <w:rsid w:val="00DA2ED5"/>
    <w:rsid w:val="00DA7052"/>
    <w:rsid w:val="00DA7B99"/>
    <w:rsid w:val="00DC101B"/>
    <w:rsid w:val="00DC3F36"/>
    <w:rsid w:val="00DC5BB9"/>
    <w:rsid w:val="00DD406E"/>
    <w:rsid w:val="00DD56A5"/>
    <w:rsid w:val="00DD713C"/>
    <w:rsid w:val="00DE76C6"/>
    <w:rsid w:val="00DF0F2F"/>
    <w:rsid w:val="00DF53EC"/>
    <w:rsid w:val="00E06C33"/>
    <w:rsid w:val="00E0701F"/>
    <w:rsid w:val="00E12543"/>
    <w:rsid w:val="00E12FB8"/>
    <w:rsid w:val="00E13163"/>
    <w:rsid w:val="00E14930"/>
    <w:rsid w:val="00E22207"/>
    <w:rsid w:val="00E255E0"/>
    <w:rsid w:val="00E26DCA"/>
    <w:rsid w:val="00E27C8F"/>
    <w:rsid w:val="00E30DA7"/>
    <w:rsid w:val="00E33688"/>
    <w:rsid w:val="00E37298"/>
    <w:rsid w:val="00E44A1B"/>
    <w:rsid w:val="00E460F8"/>
    <w:rsid w:val="00E52540"/>
    <w:rsid w:val="00E5296B"/>
    <w:rsid w:val="00E5740B"/>
    <w:rsid w:val="00E57E0E"/>
    <w:rsid w:val="00E62051"/>
    <w:rsid w:val="00E62409"/>
    <w:rsid w:val="00E640A8"/>
    <w:rsid w:val="00E70FC8"/>
    <w:rsid w:val="00E716C6"/>
    <w:rsid w:val="00E71784"/>
    <w:rsid w:val="00E7363A"/>
    <w:rsid w:val="00E74531"/>
    <w:rsid w:val="00E762B4"/>
    <w:rsid w:val="00E77022"/>
    <w:rsid w:val="00E8185F"/>
    <w:rsid w:val="00E856D8"/>
    <w:rsid w:val="00E859A1"/>
    <w:rsid w:val="00E85D99"/>
    <w:rsid w:val="00E90E06"/>
    <w:rsid w:val="00E91034"/>
    <w:rsid w:val="00E9265C"/>
    <w:rsid w:val="00E941E3"/>
    <w:rsid w:val="00E9555F"/>
    <w:rsid w:val="00EA2224"/>
    <w:rsid w:val="00EA3306"/>
    <w:rsid w:val="00EA3A0A"/>
    <w:rsid w:val="00EA4848"/>
    <w:rsid w:val="00EA4D1B"/>
    <w:rsid w:val="00EA7A3F"/>
    <w:rsid w:val="00EB07AA"/>
    <w:rsid w:val="00EB170F"/>
    <w:rsid w:val="00EB1D05"/>
    <w:rsid w:val="00EB2330"/>
    <w:rsid w:val="00EB2751"/>
    <w:rsid w:val="00EB2E73"/>
    <w:rsid w:val="00EB3BB6"/>
    <w:rsid w:val="00EB3CC7"/>
    <w:rsid w:val="00EB4C01"/>
    <w:rsid w:val="00EB509B"/>
    <w:rsid w:val="00EC4CEA"/>
    <w:rsid w:val="00EC59F9"/>
    <w:rsid w:val="00EC702F"/>
    <w:rsid w:val="00ED323C"/>
    <w:rsid w:val="00ED4D87"/>
    <w:rsid w:val="00ED6284"/>
    <w:rsid w:val="00EE2789"/>
    <w:rsid w:val="00EE7E2B"/>
    <w:rsid w:val="00EF19D6"/>
    <w:rsid w:val="00EF39DF"/>
    <w:rsid w:val="00EF59C2"/>
    <w:rsid w:val="00EF639C"/>
    <w:rsid w:val="00F014A7"/>
    <w:rsid w:val="00F03CF4"/>
    <w:rsid w:val="00F07823"/>
    <w:rsid w:val="00F115DD"/>
    <w:rsid w:val="00F15A49"/>
    <w:rsid w:val="00F23698"/>
    <w:rsid w:val="00F24FC5"/>
    <w:rsid w:val="00F26F2A"/>
    <w:rsid w:val="00F333DD"/>
    <w:rsid w:val="00F356D2"/>
    <w:rsid w:val="00F43B78"/>
    <w:rsid w:val="00F4558D"/>
    <w:rsid w:val="00F4578A"/>
    <w:rsid w:val="00F47A65"/>
    <w:rsid w:val="00F50688"/>
    <w:rsid w:val="00F50FC1"/>
    <w:rsid w:val="00F530DF"/>
    <w:rsid w:val="00F5546D"/>
    <w:rsid w:val="00F63389"/>
    <w:rsid w:val="00F65EFB"/>
    <w:rsid w:val="00F672C2"/>
    <w:rsid w:val="00F71860"/>
    <w:rsid w:val="00F73692"/>
    <w:rsid w:val="00F80F9F"/>
    <w:rsid w:val="00F82B8F"/>
    <w:rsid w:val="00F93F3E"/>
    <w:rsid w:val="00F972AD"/>
    <w:rsid w:val="00FA75A9"/>
    <w:rsid w:val="00FA79C2"/>
    <w:rsid w:val="00FA7E90"/>
    <w:rsid w:val="00FB216C"/>
    <w:rsid w:val="00FB58D3"/>
    <w:rsid w:val="00FB7C3A"/>
    <w:rsid w:val="00FC094C"/>
    <w:rsid w:val="00FC09EB"/>
    <w:rsid w:val="00FC0FF9"/>
    <w:rsid w:val="00FC41E1"/>
    <w:rsid w:val="00FD3A64"/>
    <w:rsid w:val="00FD49A2"/>
    <w:rsid w:val="00FD7EA9"/>
    <w:rsid w:val="00FE1233"/>
    <w:rsid w:val="00FE2ECB"/>
    <w:rsid w:val="00FE5897"/>
    <w:rsid w:val="00FF0509"/>
    <w:rsid w:val="00FF0BA6"/>
    <w:rsid w:val="00FF24C2"/>
    <w:rsid w:val="00FF315F"/>
    <w:rsid w:val="00FF3E6E"/>
    <w:rsid w:val="00FF43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80109"/>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B7"/>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BD3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uiPriority w:val="9"/>
    <w:qFormat/>
    <w:rsid w:val="00BD37B7"/>
    <w:pPr>
      <w:pBdr>
        <w:top w:val="none" w:sz="0" w:space="0" w:color="auto"/>
      </w:pBdr>
      <w:spacing w:before="180"/>
      <w:outlineLvl w:val="1"/>
    </w:pPr>
    <w:rPr>
      <w:sz w:val="32"/>
    </w:rPr>
  </w:style>
  <w:style w:type="paragraph" w:styleId="Heading3">
    <w:name w:val="heading 3"/>
    <w:basedOn w:val="Heading2"/>
    <w:next w:val="Normal"/>
    <w:qFormat/>
    <w:rsid w:val="00BD37B7"/>
    <w:pPr>
      <w:spacing w:before="120"/>
      <w:outlineLvl w:val="2"/>
    </w:pPr>
    <w:rPr>
      <w:sz w:val="28"/>
    </w:rPr>
  </w:style>
  <w:style w:type="paragraph" w:styleId="Heading4">
    <w:name w:val="heading 4"/>
    <w:basedOn w:val="Heading3"/>
    <w:next w:val="Normal"/>
    <w:qFormat/>
    <w:rsid w:val="00BD37B7"/>
    <w:pPr>
      <w:ind w:left="1418" w:hanging="1418"/>
      <w:outlineLvl w:val="3"/>
    </w:pPr>
    <w:rPr>
      <w:sz w:val="24"/>
    </w:rPr>
  </w:style>
  <w:style w:type="paragraph" w:styleId="Heading5">
    <w:name w:val="heading 5"/>
    <w:basedOn w:val="Heading4"/>
    <w:next w:val="Normal"/>
    <w:qFormat/>
    <w:rsid w:val="00BD37B7"/>
    <w:pPr>
      <w:ind w:left="1701" w:hanging="1701"/>
      <w:outlineLvl w:val="4"/>
    </w:pPr>
    <w:rPr>
      <w:sz w:val="22"/>
    </w:rPr>
  </w:style>
  <w:style w:type="paragraph" w:styleId="Heading6">
    <w:name w:val="heading 6"/>
    <w:basedOn w:val="H6"/>
    <w:next w:val="Normal"/>
    <w:qFormat/>
    <w:rsid w:val="00BD37B7"/>
    <w:pPr>
      <w:outlineLvl w:val="5"/>
    </w:pPr>
  </w:style>
  <w:style w:type="paragraph" w:styleId="Heading7">
    <w:name w:val="heading 7"/>
    <w:basedOn w:val="H6"/>
    <w:next w:val="Normal"/>
    <w:qFormat/>
    <w:rsid w:val="00BD37B7"/>
    <w:pPr>
      <w:outlineLvl w:val="6"/>
    </w:pPr>
  </w:style>
  <w:style w:type="paragraph" w:styleId="Heading8">
    <w:name w:val="heading 8"/>
    <w:basedOn w:val="Heading1"/>
    <w:next w:val="Normal"/>
    <w:link w:val="Heading8Char"/>
    <w:qFormat/>
    <w:rsid w:val="00BD37B7"/>
    <w:pPr>
      <w:ind w:left="0" w:firstLine="0"/>
      <w:outlineLvl w:val="7"/>
    </w:pPr>
  </w:style>
  <w:style w:type="paragraph" w:styleId="Heading9">
    <w:name w:val="heading 9"/>
    <w:basedOn w:val="Heading8"/>
    <w:next w:val="Normal"/>
    <w:qFormat/>
    <w:rsid w:val="00BD3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37B7"/>
    <w:pPr>
      <w:ind w:left="1985" w:hanging="1985"/>
      <w:outlineLvl w:val="9"/>
    </w:pPr>
    <w:rPr>
      <w:sz w:val="20"/>
    </w:rPr>
  </w:style>
  <w:style w:type="paragraph" w:styleId="TOC9">
    <w:name w:val="toc 9"/>
    <w:basedOn w:val="TOC8"/>
    <w:rsid w:val="00BD37B7"/>
    <w:pPr>
      <w:ind w:left="1418" w:hanging="1418"/>
    </w:pPr>
  </w:style>
  <w:style w:type="paragraph" w:styleId="TOC8">
    <w:name w:val="toc 8"/>
    <w:basedOn w:val="TOC1"/>
    <w:uiPriority w:val="39"/>
    <w:rsid w:val="00BD37B7"/>
    <w:pPr>
      <w:spacing w:before="180"/>
      <w:ind w:left="2693" w:hanging="2693"/>
    </w:pPr>
    <w:rPr>
      <w:b/>
    </w:rPr>
  </w:style>
  <w:style w:type="paragraph" w:styleId="TOC1">
    <w:name w:val="toc 1"/>
    <w:uiPriority w:val="39"/>
    <w:rsid w:val="00BD37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D37B7"/>
    <w:pPr>
      <w:keepLines/>
      <w:tabs>
        <w:tab w:val="center" w:pos="4536"/>
        <w:tab w:val="right" w:pos="9072"/>
      </w:tabs>
    </w:pPr>
    <w:rPr>
      <w:noProof/>
    </w:rPr>
  </w:style>
  <w:style w:type="character" w:customStyle="1" w:styleId="ZGSM">
    <w:name w:val="ZGSM"/>
    <w:rsid w:val="00BD37B7"/>
  </w:style>
  <w:style w:type="paragraph" w:styleId="Header">
    <w:name w:val="header"/>
    <w:link w:val="HeaderChar"/>
    <w:rsid w:val="00BD37B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D37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D37B7"/>
    <w:pPr>
      <w:ind w:left="1701" w:hanging="1701"/>
    </w:pPr>
  </w:style>
  <w:style w:type="paragraph" w:styleId="TOC4">
    <w:name w:val="toc 4"/>
    <w:basedOn w:val="TOC3"/>
    <w:uiPriority w:val="39"/>
    <w:rsid w:val="00BD37B7"/>
    <w:pPr>
      <w:ind w:left="1418" w:hanging="1418"/>
    </w:pPr>
  </w:style>
  <w:style w:type="paragraph" w:styleId="TOC3">
    <w:name w:val="toc 3"/>
    <w:basedOn w:val="TOC2"/>
    <w:uiPriority w:val="39"/>
    <w:rsid w:val="00BD37B7"/>
    <w:pPr>
      <w:ind w:left="1134" w:hanging="1134"/>
    </w:pPr>
  </w:style>
  <w:style w:type="paragraph" w:styleId="TOC2">
    <w:name w:val="toc 2"/>
    <w:basedOn w:val="TOC1"/>
    <w:uiPriority w:val="39"/>
    <w:rsid w:val="00BD37B7"/>
    <w:pPr>
      <w:spacing w:before="0"/>
      <w:ind w:left="851" w:hanging="851"/>
    </w:pPr>
    <w:rPr>
      <w:sz w:val="20"/>
    </w:rPr>
  </w:style>
  <w:style w:type="paragraph" w:styleId="Index1">
    <w:name w:val="index 1"/>
    <w:basedOn w:val="Normal"/>
    <w:semiHidden/>
    <w:rsid w:val="00BD37B7"/>
    <w:pPr>
      <w:keepLines/>
    </w:pPr>
  </w:style>
  <w:style w:type="paragraph" w:styleId="Index2">
    <w:name w:val="index 2"/>
    <w:basedOn w:val="Index1"/>
    <w:semiHidden/>
    <w:rsid w:val="00BD37B7"/>
    <w:pPr>
      <w:ind w:left="284"/>
    </w:pPr>
  </w:style>
  <w:style w:type="paragraph" w:customStyle="1" w:styleId="TT">
    <w:name w:val="TT"/>
    <w:basedOn w:val="Heading1"/>
    <w:next w:val="Normal"/>
    <w:rsid w:val="00BD37B7"/>
    <w:pPr>
      <w:outlineLvl w:val="9"/>
    </w:pPr>
  </w:style>
  <w:style w:type="paragraph" w:styleId="Footer">
    <w:name w:val="footer"/>
    <w:basedOn w:val="Header"/>
    <w:link w:val="FooterChar"/>
    <w:rsid w:val="00BD37B7"/>
    <w:pPr>
      <w:jc w:val="center"/>
    </w:pPr>
    <w:rPr>
      <w:i/>
    </w:rPr>
  </w:style>
  <w:style w:type="character" w:styleId="FootnoteReference">
    <w:name w:val="footnote reference"/>
    <w:basedOn w:val="DefaultParagraphFont"/>
    <w:semiHidden/>
    <w:rsid w:val="00BD37B7"/>
    <w:rPr>
      <w:b/>
      <w:position w:val="6"/>
      <w:sz w:val="16"/>
    </w:rPr>
  </w:style>
  <w:style w:type="paragraph" w:styleId="FootnoteText">
    <w:name w:val="footnote text"/>
    <w:basedOn w:val="Normal"/>
    <w:semiHidden/>
    <w:rsid w:val="00BD37B7"/>
    <w:pPr>
      <w:keepLines/>
      <w:ind w:left="454" w:hanging="454"/>
    </w:pPr>
    <w:rPr>
      <w:sz w:val="16"/>
    </w:rPr>
  </w:style>
  <w:style w:type="paragraph" w:customStyle="1" w:styleId="NF">
    <w:name w:val="NF"/>
    <w:basedOn w:val="NO"/>
    <w:rsid w:val="00BD37B7"/>
    <w:pPr>
      <w:keepNext/>
      <w:spacing w:after="0"/>
    </w:pPr>
    <w:rPr>
      <w:rFonts w:ascii="Arial" w:hAnsi="Arial"/>
      <w:sz w:val="18"/>
    </w:rPr>
  </w:style>
  <w:style w:type="paragraph" w:customStyle="1" w:styleId="NO">
    <w:name w:val="NO"/>
    <w:basedOn w:val="Normal"/>
    <w:link w:val="NOChar"/>
    <w:rsid w:val="00BD37B7"/>
    <w:pPr>
      <w:keepLines/>
      <w:ind w:left="1135" w:hanging="851"/>
    </w:pPr>
  </w:style>
  <w:style w:type="paragraph" w:customStyle="1" w:styleId="PL">
    <w:name w:val="PL"/>
    <w:rsid w:val="00BD3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D37B7"/>
    <w:pPr>
      <w:jc w:val="right"/>
    </w:pPr>
  </w:style>
  <w:style w:type="paragraph" w:customStyle="1" w:styleId="TAL">
    <w:name w:val="TAL"/>
    <w:basedOn w:val="Normal"/>
    <w:rsid w:val="00BD37B7"/>
    <w:pPr>
      <w:keepNext/>
      <w:keepLines/>
      <w:spacing w:after="0"/>
    </w:pPr>
    <w:rPr>
      <w:rFonts w:ascii="Arial" w:hAnsi="Arial"/>
      <w:sz w:val="18"/>
    </w:rPr>
  </w:style>
  <w:style w:type="paragraph" w:styleId="ListNumber2">
    <w:name w:val="List Number 2"/>
    <w:basedOn w:val="ListNumber"/>
    <w:rsid w:val="00BD37B7"/>
    <w:pPr>
      <w:ind w:left="851"/>
    </w:pPr>
  </w:style>
  <w:style w:type="paragraph" w:styleId="ListNumber">
    <w:name w:val="List Number"/>
    <w:basedOn w:val="List"/>
    <w:rsid w:val="00BD37B7"/>
  </w:style>
  <w:style w:type="paragraph" w:styleId="List">
    <w:name w:val="List"/>
    <w:basedOn w:val="Normal"/>
    <w:rsid w:val="00BD37B7"/>
    <w:pPr>
      <w:ind w:left="568" w:hanging="284"/>
    </w:pPr>
  </w:style>
  <w:style w:type="paragraph" w:customStyle="1" w:styleId="TAH">
    <w:name w:val="TAH"/>
    <w:basedOn w:val="TAC"/>
    <w:rsid w:val="00BD37B7"/>
    <w:rPr>
      <w:b/>
    </w:rPr>
  </w:style>
  <w:style w:type="paragraph" w:customStyle="1" w:styleId="TAC">
    <w:name w:val="TAC"/>
    <w:basedOn w:val="TAL"/>
    <w:rsid w:val="00BD37B7"/>
    <w:pPr>
      <w:jc w:val="center"/>
    </w:pPr>
  </w:style>
  <w:style w:type="paragraph" w:customStyle="1" w:styleId="LD">
    <w:name w:val="LD"/>
    <w:rsid w:val="00BD37B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D37B7"/>
    <w:pPr>
      <w:keepLines/>
      <w:ind w:left="1702" w:hanging="1418"/>
    </w:pPr>
  </w:style>
  <w:style w:type="paragraph" w:customStyle="1" w:styleId="FP">
    <w:name w:val="FP"/>
    <w:basedOn w:val="Normal"/>
    <w:rsid w:val="00BD37B7"/>
    <w:pPr>
      <w:spacing w:after="0"/>
    </w:pPr>
  </w:style>
  <w:style w:type="paragraph" w:customStyle="1" w:styleId="NW">
    <w:name w:val="NW"/>
    <w:basedOn w:val="NO"/>
    <w:rsid w:val="00BD37B7"/>
    <w:pPr>
      <w:spacing w:after="0"/>
    </w:pPr>
  </w:style>
  <w:style w:type="paragraph" w:customStyle="1" w:styleId="EW">
    <w:name w:val="EW"/>
    <w:basedOn w:val="EX"/>
    <w:rsid w:val="00BD37B7"/>
    <w:pPr>
      <w:spacing w:after="0"/>
    </w:pPr>
  </w:style>
  <w:style w:type="paragraph" w:customStyle="1" w:styleId="B10">
    <w:name w:val="B1"/>
    <w:basedOn w:val="List"/>
    <w:rsid w:val="00BD37B7"/>
    <w:pPr>
      <w:ind w:left="738" w:hanging="454"/>
    </w:pPr>
  </w:style>
  <w:style w:type="paragraph" w:styleId="TOC6">
    <w:name w:val="toc 6"/>
    <w:basedOn w:val="TOC5"/>
    <w:next w:val="Normal"/>
    <w:semiHidden/>
    <w:rsid w:val="00BD37B7"/>
    <w:pPr>
      <w:ind w:left="1985" w:hanging="1985"/>
    </w:pPr>
  </w:style>
  <w:style w:type="paragraph" w:styleId="TOC7">
    <w:name w:val="toc 7"/>
    <w:basedOn w:val="TOC6"/>
    <w:next w:val="Normal"/>
    <w:semiHidden/>
    <w:rsid w:val="00BD37B7"/>
    <w:pPr>
      <w:ind w:left="2268" w:hanging="2268"/>
    </w:pPr>
  </w:style>
  <w:style w:type="paragraph" w:styleId="ListBullet2">
    <w:name w:val="List Bullet 2"/>
    <w:basedOn w:val="ListBullet"/>
    <w:rsid w:val="00BD37B7"/>
    <w:pPr>
      <w:ind w:left="851"/>
    </w:pPr>
  </w:style>
  <w:style w:type="paragraph" w:styleId="ListBullet">
    <w:name w:val="List Bullet"/>
    <w:basedOn w:val="List"/>
    <w:rsid w:val="00BD37B7"/>
  </w:style>
  <w:style w:type="paragraph" w:customStyle="1" w:styleId="EditorsNote">
    <w:name w:val="Editor's Note"/>
    <w:basedOn w:val="NO"/>
    <w:rsid w:val="00BD37B7"/>
    <w:rPr>
      <w:color w:val="FF0000"/>
    </w:rPr>
  </w:style>
  <w:style w:type="paragraph" w:customStyle="1" w:styleId="TH">
    <w:name w:val="TH"/>
    <w:basedOn w:val="FL"/>
    <w:next w:val="FL"/>
    <w:rsid w:val="00BD37B7"/>
  </w:style>
  <w:style w:type="paragraph" w:customStyle="1" w:styleId="ZA">
    <w:name w:val="ZA"/>
    <w:rsid w:val="00BD3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3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37B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BD3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37B7"/>
    <w:pPr>
      <w:ind w:left="851" w:hanging="851"/>
    </w:pPr>
  </w:style>
  <w:style w:type="paragraph" w:customStyle="1" w:styleId="ZH">
    <w:name w:val="ZH"/>
    <w:rsid w:val="00BD37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D37B7"/>
    <w:pPr>
      <w:keepNext w:val="0"/>
      <w:spacing w:before="0" w:after="240"/>
    </w:pPr>
  </w:style>
  <w:style w:type="paragraph" w:customStyle="1" w:styleId="ZG">
    <w:name w:val="ZG"/>
    <w:rsid w:val="00BD37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D37B7"/>
    <w:pPr>
      <w:ind w:left="1135"/>
    </w:pPr>
  </w:style>
  <w:style w:type="paragraph" w:styleId="List2">
    <w:name w:val="List 2"/>
    <w:basedOn w:val="List"/>
    <w:rsid w:val="00BD37B7"/>
    <w:pPr>
      <w:ind w:left="851"/>
    </w:pPr>
  </w:style>
  <w:style w:type="paragraph" w:styleId="List3">
    <w:name w:val="List 3"/>
    <w:basedOn w:val="List2"/>
    <w:rsid w:val="00BD37B7"/>
    <w:pPr>
      <w:ind w:left="1135"/>
    </w:pPr>
  </w:style>
  <w:style w:type="paragraph" w:styleId="List4">
    <w:name w:val="List 4"/>
    <w:basedOn w:val="List3"/>
    <w:rsid w:val="00BD37B7"/>
    <w:pPr>
      <w:ind w:left="1418"/>
    </w:pPr>
  </w:style>
  <w:style w:type="paragraph" w:styleId="List5">
    <w:name w:val="List 5"/>
    <w:basedOn w:val="List4"/>
    <w:rsid w:val="00BD37B7"/>
    <w:pPr>
      <w:ind w:left="1702"/>
    </w:pPr>
  </w:style>
  <w:style w:type="paragraph" w:styleId="ListBullet4">
    <w:name w:val="List Bullet 4"/>
    <w:basedOn w:val="ListBullet3"/>
    <w:rsid w:val="00BD37B7"/>
    <w:pPr>
      <w:ind w:left="1418"/>
    </w:pPr>
  </w:style>
  <w:style w:type="paragraph" w:styleId="ListBullet5">
    <w:name w:val="List Bullet 5"/>
    <w:basedOn w:val="ListBullet4"/>
    <w:rsid w:val="00BD37B7"/>
    <w:pPr>
      <w:ind w:left="1702"/>
    </w:pPr>
  </w:style>
  <w:style w:type="paragraph" w:customStyle="1" w:styleId="B20">
    <w:name w:val="B2"/>
    <w:basedOn w:val="List2"/>
    <w:rsid w:val="00BD37B7"/>
    <w:pPr>
      <w:ind w:left="1191" w:hanging="454"/>
    </w:pPr>
  </w:style>
  <w:style w:type="paragraph" w:customStyle="1" w:styleId="B30">
    <w:name w:val="B3"/>
    <w:basedOn w:val="List3"/>
    <w:rsid w:val="00BD37B7"/>
    <w:pPr>
      <w:ind w:left="1645" w:hanging="454"/>
    </w:pPr>
  </w:style>
  <w:style w:type="paragraph" w:customStyle="1" w:styleId="B4">
    <w:name w:val="B4"/>
    <w:basedOn w:val="List4"/>
    <w:rsid w:val="00BD37B7"/>
    <w:pPr>
      <w:ind w:left="2098" w:hanging="454"/>
    </w:pPr>
  </w:style>
  <w:style w:type="paragraph" w:customStyle="1" w:styleId="B5">
    <w:name w:val="B5"/>
    <w:basedOn w:val="List5"/>
    <w:rsid w:val="00BD37B7"/>
    <w:pPr>
      <w:ind w:left="2552" w:hanging="454"/>
    </w:pPr>
  </w:style>
  <w:style w:type="paragraph" w:customStyle="1" w:styleId="ZTD">
    <w:name w:val="ZTD"/>
    <w:basedOn w:val="ZB"/>
    <w:rsid w:val="00BD37B7"/>
    <w:pPr>
      <w:framePr w:hRule="auto" w:wrap="notBeside" w:y="852"/>
    </w:pPr>
    <w:rPr>
      <w:i w:val="0"/>
      <w:sz w:val="40"/>
    </w:rPr>
  </w:style>
  <w:style w:type="paragraph" w:customStyle="1" w:styleId="ZV">
    <w:name w:val="ZV"/>
    <w:basedOn w:val="ZU"/>
    <w:rsid w:val="00BD37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D37B7"/>
    <w:pPr>
      <w:numPr>
        <w:numId w:val="4"/>
      </w:numPr>
      <w:tabs>
        <w:tab w:val="left" w:pos="1134"/>
      </w:tabs>
    </w:pPr>
  </w:style>
  <w:style w:type="paragraph" w:customStyle="1" w:styleId="B1">
    <w:name w:val="B1+"/>
    <w:basedOn w:val="B10"/>
    <w:link w:val="B1Car"/>
    <w:rsid w:val="00BD37B7"/>
    <w:pPr>
      <w:numPr>
        <w:numId w:val="2"/>
      </w:numPr>
    </w:pPr>
  </w:style>
  <w:style w:type="paragraph" w:customStyle="1" w:styleId="B2">
    <w:name w:val="B2+"/>
    <w:basedOn w:val="B20"/>
    <w:rsid w:val="00BD37B7"/>
    <w:pPr>
      <w:numPr>
        <w:numId w:val="3"/>
      </w:numPr>
    </w:pPr>
  </w:style>
  <w:style w:type="paragraph" w:customStyle="1" w:styleId="BL">
    <w:name w:val="BL"/>
    <w:basedOn w:val="Normal"/>
    <w:rsid w:val="00BD37B7"/>
    <w:pPr>
      <w:numPr>
        <w:numId w:val="6"/>
      </w:numPr>
      <w:tabs>
        <w:tab w:val="left" w:pos="851"/>
      </w:tabs>
    </w:pPr>
  </w:style>
  <w:style w:type="paragraph" w:customStyle="1" w:styleId="BN">
    <w:name w:val="BN"/>
    <w:basedOn w:val="Normal"/>
    <w:rsid w:val="00BD37B7"/>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uiPriority w:val="22"/>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D37B7"/>
    <w:pPr>
      <w:keepNext/>
      <w:keepLines/>
      <w:spacing w:after="0"/>
      <w:jc w:val="both"/>
    </w:pPr>
    <w:rPr>
      <w:rFonts w:ascii="Arial" w:hAnsi="Arial"/>
      <w:sz w:val="18"/>
    </w:rPr>
  </w:style>
  <w:style w:type="paragraph" w:customStyle="1" w:styleId="FL">
    <w:name w:val="FL"/>
    <w:basedOn w:val="Normal"/>
    <w:rsid w:val="00BD37B7"/>
    <w:pPr>
      <w:keepNext/>
      <w:keepLines/>
      <w:spacing w:before="60"/>
      <w:jc w:val="center"/>
    </w:pPr>
    <w:rPr>
      <w:rFonts w:ascii="Arial" w:hAnsi="Arial"/>
      <w:b/>
    </w:rPr>
  </w:style>
  <w:style w:type="paragraph" w:styleId="BalloonText">
    <w:name w:val="Balloon Text"/>
    <w:basedOn w:val="Normal"/>
    <w:link w:val="BalloonTextChar"/>
    <w:uiPriority w:val="99"/>
    <w:rsid w:val="00DA2ED5"/>
    <w:pPr>
      <w:spacing w:after="0"/>
    </w:pPr>
    <w:rPr>
      <w:rFonts w:ascii="Tahoma" w:hAnsi="Tahoma"/>
      <w:sz w:val="16"/>
      <w:szCs w:val="16"/>
      <w:lang w:val="x-none"/>
    </w:rPr>
  </w:style>
  <w:style w:type="character" w:customStyle="1" w:styleId="BalloonTextChar">
    <w:name w:val="Balloon Text Char"/>
    <w:link w:val="BalloonText"/>
    <w:uiPriority w:val="99"/>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uiPriority w:val="9"/>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uiPriority w:val="9"/>
    <w:rsid w:val="00A301A6"/>
    <w:rPr>
      <w:rFonts w:ascii="Arial" w:hAnsi="Arial"/>
      <w:sz w:val="36"/>
      <w:lang w:eastAsia="en-US"/>
    </w:rPr>
  </w:style>
  <w:style w:type="paragraph" w:customStyle="1" w:styleId="TB1">
    <w:name w:val="TB1"/>
    <w:basedOn w:val="Normal"/>
    <w:qFormat/>
    <w:rsid w:val="00BD37B7"/>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BD37B7"/>
    <w:pPr>
      <w:keepNext/>
      <w:keepLines/>
      <w:numPr>
        <w:numId w:val="40"/>
      </w:numPr>
      <w:tabs>
        <w:tab w:val="left" w:pos="1109"/>
      </w:tabs>
      <w:spacing w:after="0"/>
      <w:ind w:left="1100" w:hanging="380"/>
    </w:pPr>
    <w:rPr>
      <w:rFonts w:ascii="Arial" w:hAnsi="Arial"/>
      <w:sz w:val="18"/>
    </w:rPr>
  </w:style>
  <w:style w:type="paragraph" w:styleId="ListParagraph">
    <w:name w:val="List Paragraph"/>
    <w:basedOn w:val="Normal"/>
    <w:uiPriority w:val="34"/>
    <w:qFormat/>
    <w:rsid w:val="007F1367"/>
    <w:pPr>
      <w:ind w:left="720"/>
      <w:contextualSpacing/>
    </w:pPr>
  </w:style>
  <w:style w:type="paragraph" w:styleId="CommentSubject">
    <w:name w:val="annotation subject"/>
    <w:basedOn w:val="CommentText"/>
    <w:next w:val="CommentText"/>
    <w:link w:val="CommentSubjectChar"/>
    <w:rsid w:val="00C84D88"/>
    <w:rPr>
      <w:b/>
      <w:bCs/>
    </w:rPr>
  </w:style>
  <w:style w:type="character" w:customStyle="1" w:styleId="CommentTextChar">
    <w:name w:val="Comment Text Char"/>
    <w:basedOn w:val="DefaultParagraphFont"/>
    <w:link w:val="CommentText"/>
    <w:semiHidden/>
    <w:rsid w:val="00C84D88"/>
    <w:rPr>
      <w:lang w:eastAsia="en-US"/>
    </w:rPr>
  </w:style>
  <w:style w:type="character" w:customStyle="1" w:styleId="CommentSubjectChar">
    <w:name w:val="Comment Subject Char"/>
    <w:basedOn w:val="CommentTextChar"/>
    <w:link w:val="CommentSubject"/>
    <w:rsid w:val="00C84D88"/>
    <w:rPr>
      <w:b/>
      <w:bCs/>
      <w:lang w:eastAsia="en-US"/>
    </w:rPr>
  </w:style>
  <w:style w:type="table" w:styleId="TableGrid">
    <w:name w:val="Table Grid"/>
    <w:basedOn w:val="TableNormal"/>
    <w:uiPriority w:val="39"/>
    <w:rsid w:val="00CC0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979"/>
    <w:rPr>
      <w:lang w:eastAsia="en-US"/>
    </w:rPr>
  </w:style>
  <w:style w:type="paragraph" w:styleId="NoSpacing">
    <w:name w:val="No Spacing"/>
    <w:uiPriority w:val="1"/>
    <w:qFormat/>
    <w:rsid w:val="005E0979"/>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semiHidden/>
    <w:unhideWhenUsed/>
    <w:rsid w:val="00A53ED5"/>
    <w:rPr>
      <w:color w:val="605E5C"/>
      <w:shd w:val="clear" w:color="auto" w:fill="E1DFDD"/>
    </w:rPr>
  </w:style>
  <w:style w:type="character" w:customStyle="1" w:styleId="B1Car">
    <w:name w:val="B1+ Car"/>
    <w:link w:val="B1"/>
    <w:rsid w:val="00DD713C"/>
    <w:rPr>
      <w:lang w:eastAsia="en-US"/>
    </w:rPr>
  </w:style>
  <w:style w:type="character" w:customStyle="1" w:styleId="PlainTextChar">
    <w:name w:val="Plain Text Char"/>
    <w:link w:val="PlainText"/>
    <w:rsid w:val="00DD713C"/>
    <w:rPr>
      <w:rFonts w:ascii="Courier New" w:hAnsi="Courier New" w:cs="Courier New"/>
      <w:lang w:eastAsia="en-US"/>
    </w:rPr>
  </w:style>
  <w:style w:type="character" w:styleId="UnresolvedMention">
    <w:name w:val="Unresolved Mention"/>
    <w:basedOn w:val="DefaultParagraphFont"/>
    <w:uiPriority w:val="99"/>
    <w:semiHidden/>
    <w:unhideWhenUsed/>
    <w:rsid w:val="00753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3519">
      <w:bodyDiv w:val="1"/>
      <w:marLeft w:val="0"/>
      <w:marRight w:val="0"/>
      <w:marTop w:val="0"/>
      <w:marBottom w:val="0"/>
      <w:divBdr>
        <w:top w:val="none" w:sz="0" w:space="0" w:color="auto"/>
        <w:left w:val="none" w:sz="0" w:space="0" w:color="auto"/>
        <w:bottom w:val="none" w:sz="0" w:space="0" w:color="auto"/>
        <w:right w:val="none" w:sz="0" w:space="0" w:color="auto"/>
      </w:divBdr>
    </w:div>
    <w:div w:id="49962654">
      <w:bodyDiv w:val="1"/>
      <w:marLeft w:val="0"/>
      <w:marRight w:val="0"/>
      <w:marTop w:val="0"/>
      <w:marBottom w:val="0"/>
      <w:divBdr>
        <w:top w:val="none" w:sz="0" w:space="0" w:color="auto"/>
        <w:left w:val="none" w:sz="0" w:space="0" w:color="auto"/>
        <w:bottom w:val="none" w:sz="0" w:space="0" w:color="auto"/>
        <w:right w:val="none" w:sz="0" w:space="0" w:color="auto"/>
      </w:divBdr>
    </w:div>
    <w:div w:id="56978991">
      <w:bodyDiv w:val="1"/>
      <w:marLeft w:val="0"/>
      <w:marRight w:val="0"/>
      <w:marTop w:val="0"/>
      <w:marBottom w:val="0"/>
      <w:divBdr>
        <w:top w:val="none" w:sz="0" w:space="0" w:color="auto"/>
        <w:left w:val="none" w:sz="0" w:space="0" w:color="auto"/>
        <w:bottom w:val="none" w:sz="0" w:space="0" w:color="auto"/>
        <w:right w:val="none" w:sz="0" w:space="0" w:color="auto"/>
      </w:divBdr>
    </w:div>
    <w:div w:id="118573429">
      <w:bodyDiv w:val="1"/>
      <w:marLeft w:val="0"/>
      <w:marRight w:val="0"/>
      <w:marTop w:val="0"/>
      <w:marBottom w:val="0"/>
      <w:divBdr>
        <w:top w:val="none" w:sz="0" w:space="0" w:color="auto"/>
        <w:left w:val="none" w:sz="0" w:space="0" w:color="auto"/>
        <w:bottom w:val="none" w:sz="0" w:space="0" w:color="auto"/>
        <w:right w:val="none" w:sz="0" w:space="0" w:color="auto"/>
      </w:divBdr>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227693499">
      <w:bodyDiv w:val="1"/>
      <w:marLeft w:val="0"/>
      <w:marRight w:val="0"/>
      <w:marTop w:val="0"/>
      <w:marBottom w:val="0"/>
      <w:divBdr>
        <w:top w:val="none" w:sz="0" w:space="0" w:color="auto"/>
        <w:left w:val="none" w:sz="0" w:space="0" w:color="auto"/>
        <w:bottom w:val="none" w:sz="0" w:space="0" w:color="auto"/>
        <w:right w:val="none" w:sz="0" w:space="0" w:color="auto"/>
      </w:divBdr>
    </w:div>
    <w:div w:id="316231461">
      <w:bodyDiv w:val="1"/>
      <w:marLeft w:val="0"/>
      <w:marRight w:val="0"/>
      <w:marTop w:val="0"/>
      <w:marBottom w:val="0"/>
      <w:divBdr>
        <w:top w:val="none" w:sz="0" w:space="0" w:color="auto"/>
        <w:left w:val="none" w:sz="0" w:space="0" w:color="auto"/>
        <w:bottom w:val="none" w:sz="0" w:space="0" w:color="auto"/>
        <w:right w:val="none" w:sz="0" w:space="0" w:color="auto"/>
      </w:divBdr>
    </w:div>
    <w:div w:id="321742297">
      <w:bodyDiv w:val="1"/>
      <w:marLeft w:val="0"/>
      <w:marRight w:val="0"/>
      <w:marTop w:val="0"/>
      <w:marBottom w:val="0"/>
      <w:divBdr>
        <w:top w:val="none" w:sz="0" w:space="0" w:color="auto"/>
        <w:left w:val="none" w:sz="0" w:space="0" w:color="auto"/>
        <w:bottom w:val="none" w:sz="0" w:space="0" w:color="auto"/>
        <w:right w:val="none" w:sz="0" w:space="0" w:color="auto"/>
      </w:divBdr>
    </w:div>
    <w:div w:id="381826024">
      <w:bodyDiv w:val="1"/>
      <w:marLeft w:val="0"/>
      <w:marRight w:val="0"/>
      <w:marTop w:val="0"/>
      <w:marBottom w:val="0"/>
      <w:divBdr>
        <w:top w:val="none" w:sz="0" w:space="0" w:color="auto"/>
        <w:left w:val="none" w:sz="0" w:space="0" w:color="auto"/>
        <w:bottom w:val="none" w:sz="0" w:space="0" w:color="auto"/>
        <w:right w:val="none" w:sz="0" w:space="0" w:color="auto"/>
      </w:divBdr>
    </w:div>
    <w:div w:id="392656963">
      <w:bodyDiv w:val="1"/>
      <w:marLeft w:val="0"/>
      <w:marRight w:val="0"/>
      <w:marTop w:val="0"/>
      <w:marBottom w:val="0"/>
      <w:divBdr>
        <w:top w:val="none" w:sz="0" w:space="0" w:color="auto"/>
        <w:left w:val="none" w:sz="0" w:space="0" w:color="auto"/>
        <w:bottom w:val="none" w:sz="0" w:space="0" w:color="auto"/>
        <w:right w:val="none" w:sz="0" w:space="0" w:color="auto"/>
      </w:divBdr>
    </w:div>
    <w:div w:id="472137310">
      <w:bodyDiv w:val="1"/>
      <w:marLeft w:val="0"/>
      <w:marRight w:val="0"/>
      <w:marTop w:val="0"/>
      <w:marBottom w:val="0"/>
      <w:divBdr>
        <w:top w:val="none" w:sz="0" w:space="0" w:color="auto"/>
        <w:left w:val="none" w:sz="0" w:space="0" w:color="auto"/>
        <w:bottom w:val="none" w:sz="0" w:space="0" w:color="auto"/>
        <w:right w:val="none" w:sz="0" w:space="0" w:color="auto"/>
      </w:divBdr>
    </w:div>
    <w:div w:id="492259021">
      <w:bodyDiv w:val="1"/>
      <w:marLeft w:val="0"/>
      <w:marRight w:val="0"/>
      <w:marTop w:val="0"/>
      <w:marBottom w:val="0"/>
      <w:divBdr>
        <w:top w:val="none" w:sz="0" w:space="0" w:color="auto"/>
        <w:left w:val="none" w:sz="0" w:space="0" w:color="auto"/>
        <w:bottom w:val="none" w:sz="0" w:space="0" w:color="auto"/>
        <w:right w:val="none" w:sz="0" w:space="0" w:color="auto"/>
      </w:divBdr>
    </w:div>
    <w:div w:id="492917467">
      <w:bodyDiv w:val="1"/>
      <w:marLeft w:val="0"/>
      <w:marRight w:val="0"/>
      <w:marTop w:val="0"/>
      <w:marBottom w:val="0"/>
      <w:divBdr>
        <w:top w:val="none" w:sz="0" w:space="0" w:color="auto"/>
        <w:left w:val="none" w:sz="0" w:space="0" w:color="auto"/>
        <w:bottom w:val="none" w:sz="0" w:space="0" w:color="auto"/>
        <w:right w:val="none" w:sz="0" w:space="0" w:color="auto"/>
      </w:divBdr>
    </w:div>
    <w:div w:id="542526138">
      <w:bodyDiv w:val="1"/>
      <w:marLeft w:val="0"/>
      <w:marRight w:val="0"/>
      <w:marTop w:val="0"/>
      <w:marBottom w:val="0"/>
      <w:divBdr>
        <w:top w:val="none" w:sz="0" w:space="0" w:color="auto"/>
        <w:left w:val="none" w:sz="0" w:space="0" w:color="auto"/>
        <w:bottom w:val="none" w:sz="0" w:space="0" w:color="auto"/>
        <w:right w:val="none" w:sz="0" w:space="0" w:color="auto"/>
      </w:divBdr>
    </w:div>
    <w:div w:id="562299414">
      <w:bodyDiv w:val="1"/>
      <w:marLeft w:val="0"/>
      <w:marRight w:val="0"/>
      <w:marTop w:val="0"/>
      <w:marBottom w:val="0"/>
      <w:divBdr>
        <w:top w:val="none" w:sz="0" w:space="0" w:color="auto"/>
        <w:left w:val="none" w:sz="0" w:space="0" w:color="auto"/>
        <w:bottom w:val="none" w:sz="0" w:space="0" w:color="auto"/>
        <w:right w:val="none" w:sz="0" w:space="0" w:color="auto"/>
      </w:divBdr>
    </w:div>
    <w:div w:id="664237470">
      <w:bodyDiv w:val="1"/>
      <w:marLeft w:val="0"/>
      <w:marRight w:val="0"/>
      <w:marTop w:val="0"/>
      <w:marBottom w:val="0"/>
      <w:divBdr>
        <w:top w:val="none" w:sz="0" w:space="0" w:color="auto"/>
        <w:left w:val="none" w:sz="0" w:space="0" w:color="auto"/>
        <w:bottom w:val="none" w:sz="0" w:space="0" w:color="auto"/>
        <w:right w:val="none" w:sz="0" w:space="0" w:color="auto"/>
      </w:divBdr>
    </w:div>
    <w:div w:id="728653947">
      <w:bodyDiv w:val="1"/>
      <w:marLeft w:val="0"/>
      <w:marRight w:val="0"/>
      <w:marTop w:val="0"/>
      <w:marBottom w:val="0"/>
      <w:divBdr>
        <w:top w:val="none" w:sz="0" w:space="0" w:color="auto"/>
        <w:left w:val="none" w:sz="0" w:space="0" w:color="auto"/>
        <w:bottom w:val="none" w:sz="0" w:space="0" w:color="auto"/>
        <w:right w:val="none" w:sz="0" w:space="0" w:color="auto"/>
      </w:divBdr>
    </w:div>
    <w:div w:id="736902487">
      <w:bodyDiv w:val="1"/>
      <w:marLeft w:val="0"/>
      <w:marRight w:val="0"/>
      <w:marTop w:val="0"/>
      <w:marBottom w:val="0"/>
      <w:divBdr>
        <w:top w:val="none" w:sz="0" w:space="0" w:color="auto"/>
        <w:left w:val="none" w:sz="0" w:space="0" w:color="auto"/>
        <w:bottom w:val="none" w:sz="0" w:space="0" w:color="auto"/>
        <w:right w:val="none" w:sz="0" w:space="0" w:color="auto"/>
      </w:divBdr>
    </w:div>
    <w:div w:id="785655112">
      <w:bodyDiv w:val="1"/>
      <w:marLeft w:val="0"/>
      <w:marRight w:val="0"/>
      <w:marTop w:val="0"/>
      <w:marBottom w:val="0"/>
      <w:divBdr>
        <w:top w:val="none" w:sz="0" w:space="0" w:color="auto"/>
        <w:left w:val="none" w:sz="0" w:space="0" w:color="auto"/>
        <w:bottom w:val="none" w:sz="0" w:space="0" w:color="auto"/>
        <w:right w:val="none" w:sz="0" w:space="0" w:color="auto"/>
      </w:divBdr>
    </w:div>
    <w:div w:id="837578759">
      <w:bodyDiv w:val="1"/>
      <w:marLeft w:val="0"/>
      <w:marRight w:val="0"/>
      <w:marTop w:val="0"/>
      <w:marBottom w:val="0"/>
      <w:divBdr>
        <w:top w:val="none" w:sz="0" w:space="0" w:color="auto"/>
        <w:left w:val="none" w:sz="0" w:space="0" w:color="auto"/>
        <w:bottom w:val="none" w:sz="0" w:space="0" w:color="auto"/>
        <w:right w:val="none" w:sz="0" w:space="0" w:color="auto"/>
      </w:divBdr>
    </w:div>
    <w:div w:id="911355079">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946694924">
      <w:bodyDiv w:val="1"/>
      <w:marLeft w:val="0"/>
      <w:marRight w:val="0"/>
      <w:marTop w:val="0"/>
      <w:marBottom w:val="0"/>
      <w:divBdr>
        <w:top w:val="none" w:sz="0" w:space="0" w:color="auto"/>
        <w:left w:val="none" w:sz="0" w:space="0" w:color="auto"/>
        <w:bottom w:val="none" w:sz="0" w:space="0" w:color="auto"/>
        <w:right w:val="none" w:sz="0" w:space="0" w:color="auto"/>
      </w:divBdr>
    </w:div>
    <w:div w:id="955254826">
      <w:bodyDiv w:val="1"/>
      <w:marLeft w:val="0"/>
      <w:marRight w:val="0"/>
      <w:marTop w:val="0"/>
      <w:marBottom w:val="0"/>
      <w:divBdr>
        <w:top w:val="none" w:sz="0" w:space="0" w:color="auto"/>
        <w:left w:val="none" w:sz="0" w:space="0" w:color="auto"/>
        <w:bottom w:val="none" w:sz="0" w:space="0" w:color="auto"/>
        <w:right w:val="none" w:sz="0" w:space="0" w:color="auto"/>
      </w:divBdr>
    </w:div>
    <w:div w:id="992414991">
      <w:bodyDiv w:val="1"/>
      <w:marLeft w:val="0"/>
      <w:marRight w:val="0"/>
      <w:marTop w:val="0"/>
      <w:marBottom w:val="0"/>
      <w:divBdr>
        <w:top w:val="none" w:sz="0" w:space="0" w:color="auto"/>
        <w:left w:val="none" w:sz="0" w:space="0" w:color="auto"/>
        <w:bottom w:val="none" w:sz="0" w:space="0" w:color="auto"/>
        <w:right w:val="none" w:sz="0" w:space="0" w:color="auto"/>
      </w:divBdr>
    </w:div>
    <w:div w:id="993948795">
      <w:bodyDiv w:val="1"/>
      <w:marLeft w:val="0"/>
      <w:marRight w:val="0"/>
      <w:marTop w:val="0"/>
      <w:marBottom w:val="0"/>
      <w:divBdr>
        <w:top w:val="none" w:sz="0" w:space="0" w:color="auto"/>
        <w:left w:val="none" w:sz="0" w:space="0" w:color="auto"/>
        <w:bottom w:val="none" w:sz="0" w:space="0" w:color="auto"/>
        <w:right w:val="none" w:sz="0" w:space="0" w:color="auto"/>
      </w:divBdr>
    </w:div>
    <w:div w:id="995887684">
      <w:bodyDiv w:val="1"/>
      <w:marLeft w:val="0"/>
      <w:marRight w:val="0"/>
      <w:marTop w:val="0"/>
      <w:marBottom w:val="0"/>
      <w:divBdr>
        <w:top w:val="none" w:sz="0" w:space="0" w:color="auto"/>
        <w:left w:val="none" w:sz="0" w:space="0" w:color="auto"/>
        <w:bottom w:val="none" w:sz="0" w:space="0" w:color="auto"/>
        <w:right w:val="none" w:sz="0" w:space="0" w:color="auto"/>
      </w:divBdr>
    </w:div>
    <w:div w:id="1160124204">
      <w:bodyDiv w:val="1"/>
      <w:marLeft w:val="0"/>
      <w:marRight w:val="0"/>
      <w:marTop w:val="0"/>
      <w:marBottom w:val="0"/>
      <w:divBdr>
        <w:top w:val="none" w:sz="0" w:space="0" w:color="auto"/>
        <w:left w:val="none" w:sz="0" w:space="0" w:color="auto"/>
        <w:bottom w:val="none" w:sz="0" w:space="0" w:color="auto"/>
        <w:right w:val="none" w:sz="0" w:space="0" w:color="auto"/>
      </w:divBdr>
    </w:div>
    <w:div w:id="1205170205">
      <w:bodyDiv w:val="1"/>
      <w:marLeft w:val="0"/>
      <w:marRight w:val="0"/>
      <w:marTop w:val="0"/>
      <w:marBottom w:val="0"/>
      <w:divBdr>
        <w:top w:val="none" w:sz="0" w:space="0" w:color="auto"/>
        <w:left w:val="none" w:sz="0" w:space="0" w:color="auto"/>
        <w:bottom w:val="none" w:sz="0" w:space="0" w:color="auto"/>
        <w:right w:val="none" w:sz="0" w:space="0" w:color="auto"/>
      </w:divBdr>
    </w:div>
    <w:div w:id="1206942916">
      <w:bodyDiv w:val="1"/>
      <w:marLeft w:val="0"/>
      <w:marRight w:val="0"/>
      <w:marTop w:val="0"/>
      <w:marBottom w:val="0"/>
      <w:divBdr>
        <w:top w:val="none" w:sz="0" w:space="0" w:color="auto"/>
        <w:left w:val="none" w:sz="0" w:space="0" w:color="auto"/>
        <w:bottom w:val="none" w:sz="0" w:space="0" w:color="auto"/>
        <w:right w:val="none" w:sz="0" w:space="0" w:color="auto"/>
      </w:divBdr>
    </w:div>
    <w:div w:id="1229145826">
      <w:bodyDiv w:val="1"/>
      <w:marLeft w:val="0"/>
      <w:marRight w:val="0"/>
      <w:marTop w:val="0"/>
      <w:marBottom w:val="0"/>
      <w:divBdr>
        <w:top w:val="none" w:sz="0" w:space="0" w:color="auto"/>
        <w:left w:val="none" w:sz="0" w:space="0" w:color="auto"/>
        <w:bottom w:val="none" w:sz="0" w:space="0" w:color="auto"/>
        <w:right w:val="none" w:sz="0" w:space="0" w:color="auto"/>
      </w:divBdr>
      <w:divsChild>
        <w:div w:id="497698328">
          <w:marLeft w:val="0"/>
          <w:marRight w:val="0"/>
          <w:marTop w:val="0"/>
          <w:marBottom w:val="0"/>
          <w:divBdr>
            <w:top w:val="none" w:sz="0" w:space="0" w:color="auto"/>
            <w:left w:val="none" w:sz="0" w:space="0" w:color="auto"/>
            <w:bottom w:val="none" w:sz="0" w:space="0" w:color="auto"/>
            <w:right w:val="none" w:sz="0" w:space="0" w:color="auto"/>
          </w:divBdr>
        </w:div>
        <w:div w:id="681668170">
          <w:marLeft w:val="0"/>
          <w:marRight w:val="0"/>
          <w:marTop w:val="0"/>
          <w:marBottom w:val="0"/>
          <w:divBdr>
            <w:top w:val="none" w:sz="0" w:space="0" w:color="auto"/>
            <w:left w:val="none" w:sz="0" w:space="0" w:color="auto"/>
            <w:bottom w:val="none" w:sz="0" w:space="0" w:color="auto"/>
            <w:right w:val="none" w:sz="0" w:space="0" w:color="auto"/>
          </w:divBdr>
        </w:div>
        <w:div w:id="970288114">
          <w:marLeft w:val="0"/>
          <w:marRight w:val="0"/>
          <w:marTop w:val="0"/>
          <w:marBottom w:val="0"/>
          <w:divBdr>
            <w:top w:val="none" w:sz="0" w:space="0" w:color="auto"/>
            <w:left w:val="none" w:sz="0" w:space="0" w:color="auto"/>
            <w:bottom w:val="none" w:sz="0" w:space="0" w:color="auto"/>
            <w:right w:val="none" w:sz="0" w:space="0" w:color="auto"/>
          </w:divBdr>
        </w:div>
      </w:divsChild>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447386075">
      <w:bodyDiv w:val="1"/>
      <w:marLeft w:val="0"/>
      <w:marRight w:val="0"/>
      <w:marTop w:val="0"/>
      <w:marBottom w:val="0"/>
      <w:divBdr>
        <w:top w:val="none" w:sz="0" w:space="0" w:color="auto"/>
        <w:left w:val="none" w:sz="0" w:space="0" w:color="auto"/>
        <w:bottom w:val="none" w:sz="0" w:space="0" w:color="auto"/>
        <w:right w:val="none" w:sz="0" w:space="0" w:color="auto"/>
      </w:divBdr>
      <w:divsChild>
        <w:div w:id="1199202162">
          <w:marLeft w:val="0"/>
          <w:marRight w:val="0"/>
          <w:marTop w:val="0"/>
          <w:marBottom w:val="0"/>
          <w:divBdr>
            <w:top w:val="none" w:sz="0" w:space="0" w:color="auto"/>
            <w:left w:val="none" w:sz="0" w:space="0" w:color="auto"/>
            <w:bottom w:val="none" w:sz="0" w:space="0" w:color="auto"/>
            <w:right w:val="none" w:sz="0" w:space="0" w:color="auto"/>
          </w:divBdr>
          <w:divsChild>
            <w:div w:id="2075160332">
              <w:marLeft w:val="0"/>
              <w:marRight w:val="0"/>
              <w:marTop w:val="0"/>
              <w:marBottom w:val="0"/>
              <w:divBdr>
                <w:top w:val="none" w:sz="0" w:space="0" w:color="auto"/>
                <w:left w:val="none" w:sz="0" w:space="0" w:color="auto"/>
                <w:bottom w:val="none" w:sz="0" w:space="0" w:color="auto"/>
                <w:right w:val="none" w:sz="0" w:space="0" w:color="auto"/>
              </w:divBdr>
              <w:divsChild>
                <w:div w:id="52298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654546">
          <w:marLeft w:val="-225"/>
          <w:marRight w:val="-225"/>
          <w:marTop w:val="0"/>
          <w:marBottom w:val="0"/>
          <w:divBdr>
            <w:top w:val="none" w:sz="0" w:space="0" w:color="auto"/>
            <w:left w:val="none" w:sz="0" w:space="0" w:color="auto"/>
            <w:bottom w:val="none" w:sz="0" w:space="0" w:color="auto"/>
            <w:right w:val="none" w:sz="0" w:space="0" w:color="auto"/>
          </w:divBdr>
          <w:divsChild>
            <w:div w:id="197162668">
              <w:marLeft w:val="0"/>
              <w:marRight w:val="0"/>
              <w:marTop w:val="0"/>
              <w:marBottom w:val="0"/>
              <w:divBdr>
                <w:top w:val="none" w:sz="0" w:space="0" w:color="auto"/>
                <w:left w:val="none" w:sz="0" w:space="0" w:color="auto"/>
                <w:bottom w:val="none" w:sz="0" w:space="0" w:color="auto"/>
                <w:right w:val="none" w:sz="0" w:space="0" w:color="auto"/>
              </w:divBdr>
              <w:divsChild>
                <w:div w:id="917400397">
                  <w:marLeft w:val="0"/>
                  <w:marRight w:val="0"/>
                  <w:marTop w:val="0"/>
                  <w:marBottom w:val="0"/>
                  <w:divBdr>
                    <w:top w:val="none" w:sz="0" w:space="0" w:color="auto"/>
                    <w:left w:val="none" w:sz="0" w:space="0" w:color="auto"/>
                    <w:bottom w:val="none" w:sz="0" w:space="0" w:color="auto"/>
                    <w:right w:val="none" w:sz="0" w:space="0" w:color="auto"/>
                  </w:divBdr>
                  <w:divsChild>
                    <w:div w:id="333579005">
                      <w:marLeft w:val="0"/>
                      <w:marRight w:val="0"/>
                      <w:marTop w:val="0"/>
                      <w:marBottom w:val="0"/>
                      <w:divBdr>
                        <w:top w:val="none" w:sz="0" w:space="0" w:color="auto"/>
                        <w:left w:val="none" w:sz="0" w:space="0" w:color="auto"/>
                        <w:bottom w:val="none" w:sz="0" w:space="0" w:color="auto"/>
                        <w:right w:val="none" w:sz="0" w:space="0" w:color="auto"/>
                      </w:divBdr>
                      <w:divsChild>
                        <w:div w:id="595673016">
                          <w:marLeft w:val="0"/>
                          <w:marRight w:val="0"/>
                          <w:marTop w:val="0"/>
                          <w:marBottom w:val="0"/>
                          <w:divBdr>
                            <w:top w:val="none" w:sz="0" w:space="0" w:color="auto"/>
                            <w:left w:val="none" w:sz="0" w:space="0" w:color="auto"/>
                            <w:bottom w:val="none" w:sz="0" w:space="0" w:color="auto"/>
                            <w:right w:val="none" w:sz="0" w:space="0" w:color="auto"/>
                          </w:divBdr>
                          <w:divsChild>
                            <w:div w:id="1222790390">
                              <w:marLeft w:val="0"/>
                              <w:marRight w:val="0"/>
                              <w:marTop w:val="0"/>
                              <w:marBottom w:val="0"/>
                              <w:divBdr>
                                <w:top w:val="none" w:sz="0" w:space="0" w:color="auto"/>
                                <w:left w:val="none" w:sz="0" w:space="0" w:color="auto"/>
                                <w:bottom w:val="none" w:sz="0" w:space="0" w:color="auto"/>
                                <w:right w:val="none" w:sz="0" w:space="0" w:color="auto"/>
                              </w:divBdr>
                              <w:divsChild>
                                <w:div w:id="126638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4328051">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631672284">
      <w:bodyDiv w:val="1"/>
      <w:marLeft w:val="0"/>
      <w:marRight w:val="0"/>
      <w:marTop w:val="0"/>
      <w:marBottom w:val="0"/>
      <w:divBdr>
        <w:top w:val="none" w:sz="0" w:space="0" w:color="auto"/>
        <w:left w:val="none" w:sz="0" w:space="0" w:color="auto"/>
        <w:bottom w:val="none" w:sz="0" w:space="0" w:color="auto"/>
        <w:right w:val="none" w:sz="0" w:space="0" w:color="auto"/>
      </w:divBdr>
    </w:div>
    <w:div w:id="1682005992">
      <w:bodyDiv w:val="1"/>
      <w:marLeft w:val="0"/>
      <w:marRight w:val="0"/>
      <w:marTop w:val="0"/>
      <w:marBottom w:val="0"/>
      <w:divBdr>
        <w:top w:val="none" w:sz="0" w:space="0" w:color="auto"/>
        <w:left w:val="none" w:sz="0" w:space="0" w:color="auto"/>
        <w:bottom w:val="none" w:sz="0" w:space="0" w:color="auto"/>
        <w:right w:val="none" w:sz="0" w:space="0" w:color="auto"/>
      </w:divBdr>
    </w:div>
    <w:div w:id="174163066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813794341">
      <w:bodyDiv w:val="1"/>
      <w:marLeft w:val="0"/>
      <w:marRight w:val="0"/>
      <w:marTop w:val="0"/>
      <w:marBottom w:val="0"/>
      <w:divBdr>
        <w:top w:val="none" w:sz="0" w:space="0" w:color="auto"/>
        <w:left w:val="none" w:sz="0" w:space="0" w:color="auto"/>
        <w:bottom w:val="none" w:sz="0" w:space="0" w:color="auto"/>
        <w:right w:val="none" w:sz="0" w:space="0" w:color="auto"/>
      </w:divBdr>
    </w:div>
    <w:div w:id="1837071394">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2092846005">
      <w:bodyDiv w:val="1"/>
      <w:marLeft w:val="0"/>
      <w:marRight w:val="0"/>
      <w:marTop w:val="0"/>
      <w:marBottom w:val="0"/>
      <w:divBdr>
        <w:top w:val="none" w:sz="0" w:space="0" w:color="auto"/>
        <w:left w:val="none" w:sz="0" w:space="0" w:color="auto"/>
        <w:bottom w:val="none" w:sz="0" w:space="0" w:color="auto"/>
        <w:right w:val="none" w:sz="0" w:space="0" w:color="auto"/>
      </w:divBdr>
    </w:div>
    <w:div w:id="212114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iso.org/standard/45170.htm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pr.etsi.org/" TargetMode="External"/><Relationship Id="rId25" Type="http://schemas.openxmlformats.org/officeDocument/2006/relationships/hyperlink" Target="https://fidoalliance.org/" TargetMode="External"/><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hyperlink" Target="https://nvlpubs.nist.gov/nistpubs/SpecialPublications/NIST.SP.800-63b.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gsma.com/security/security-accreditation-scheme/" TargetMode="External"/><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openxmlformats.org/officeDocument/2006/relationships/hyperlink" Target="https://www.etsi.org/technologies/nfv"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cbox.etsi.org/Refer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openxmlformats.org/officeDocument/2006/relationships/hyperlink" Target="http://docs.oasis-open.org/csaf/csaf-cvrf/v1.2/csaf-cvrf-v1.2.html"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79441611E16147AFA0EF0CF688536C" ma:contentTypeVersion="13" ma:contentTypeDescription="Create a new document." ma:contentTypeScope="" ma:versionID="1ec37f4f4f65349a21b7e7e77841968a">
  <xsd:schema xmlns:xsd="http://www.w3.org/2001/XMLSchema" xmlns:xs="http://www.w3.org/2001/XMLSchema" xmlns:p="http://schemas.microsoft.com/office/2006/metadata/properties" xmlns:ns3="7379676d-ef6c-4b58-833f-1746975e9cbd" xmlns:ns4="4a126742-6c0d-4818-a31b-d577640f1d93" targetNamespace="http://schemas.microsoft.com/office/2006/metadata/properties" ma:root="true" ma:fieldsID="dd1c06ab23f275ffbf862ace994c5eed" ns3:_="" ns4:_="">
    <xsd:import namespace="7379676d-ef6c-4b58-833f-1746975e9cbd"/>
    <xsd:import namespace="4a126742-6c0d-4818-a31b-d577640f1d9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79676d-ef6c-4b58-833f-1746975e9c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126742-6c0d-4818-a31b-d577640f1d9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2ACF5-0024-419D-8B50-99B21656A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79676d-ef6c-4b58-833f-1746975e9cbd"/>
    <ds:schemaRef ds:uri="4a126742-6c0d-4818-a31b-d577640f1d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6CF98-9EF1-4CF2-8087-70C0F14D5DE3}">
  <ds:schemaRefs>
    <ds:schemaRef ds:uri="http://schemas.microsoft.com/sharepoint/v3/contenttype/forms"/>
  </ds:schemaRefs>
</ds:datastoreItem>
</file>

<file path=customXml/itemProps3.xml><?xml version="1.0" encoding="utf-8"?>
<ds:datastoreItem xmlns:ds="http://schemas.openxmlformats.org/officeDocument/2006/customXml" ds:itemID="{CA9E9851-796A-405F-B327-B59AD58115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8E9A50-0989-4E36-A0F6-F0C402B4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15</Pages>
  <Words>4812</Words>
  <Characters>27433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ETSI TS 103 645 V1.1.1</vt:lpstr>
    </vt:vector>
  </TitlesOfParts>
  <Company>ETSI Secretariat</Company>
  <LinksUpToDate>false</LinksUpToDate>
  <CharactersWithSpaces>32181</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103 645 V1.1.1</dc:title>
  <dc:subject>CYBER</dc:subject>
  <dc:creator>CML</dc:creator>
  <cp:keywords>Cybersecurity, IoT, privacy</cp:keywords>
  <dc:description/>
  <cp:lastModifiedBy>Sonia Compans</cp:lastModifiedBy>
  <cp:revision>5</cp:revision>
  <cp:lastPrinted>2019-07-31T11:30:00Z</cp:lastPrinted>
  <dcterms:created xsi:type="dcterms:W3CDTF">2020-12-21T14:02:00Z</dcterms:created>
  <dcterms:modified xsi:type="dcterms:W3CDTF">2020-12-21T14:05:00Z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0x0101005679441611E16147AFA0EF0CF688536C</vt:lpwstr>
  </property>
</Properties>
</file>