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F2BDB" w14:textId="5A7F4332" w:rsidR="00A80DBD" w:rsidRPr="008A2923" w:rsidRDefault="00A301A6" w:rsidP="00A80DBD">
      <w:pPr>
        <w:pStyle w:val="ZA"/>
        <w:framePr w:w="10563" w:h="782" w:hRule="exact" w:wrap="notBeside" w:hAnchor="page" w:x="661" w:y="646" w:anchorLock="1"/>
        <w:pBdr>
          <w:bottom w:val="none" w:sz="0" w:space="0" w:color="auto"/>
        </w:pBdr>
        <w:jc w:val="center"/>
      </w:pPr>
      <w:bookmarkStart w:id="0" w:name="pages12"/>
      <w:r w:rsidRPr="008A2923">
        <w:rPr>
          <w:sz w:val="64"/>
        </w:rPr>
        <w:t xml:space="preserve">ETSI </w:t>
      </w:r>
      <w:r w:rsidR="00A80DBD" w:rsidRPr="008A2923">
        <w:rPr>
          <w:sz w:val="64"/>
        </w:rPr>
        <w:t xml:space="preserve">TS </w:t>
      </w:r>
      <w:r w:rsidR="008A2923" w:rsidRPr="008A2923">
        <w:rPr>
          <w:noProof w:val="0"/>
          <w:sz w:val="64"/>
        </w:rPr>
        <w:t>10</w:t>
      </w:r>
      <w:r w:rsidR="008A2923">
        <w:rPr>
          <w:noProof w:val="0"/>
          <w:sz w:val="64"/>
        </w:rPr>
        <w:t>3</w:t>
      </w:r>
      <w:r w:rsidR="008A2923" w:rsidRPr="008A2923">
        <w:rPr>
          <w:noProof w:val="0"/>
          <w:sz w:val="64"/>
        </w:rPr>
        <w:t xml:space="preserve"> </w:t>
      </w:r>
      <w:r w:rsidR="008A2923">
        <w:rPr>
          <w:noProof w:val="0"/>
          <w:sz w:val="64"/>
        </w:rPr>
        <w:t>523</w:t>
      </w:r>
      <w:r w:rsidR="00F97DBF" w:rsidRPr="008A2923">
        <w:rPr>
          <w:sz w:val="64"/>
        </w:rPr>
        <w:t>-1</w:t>
      </w:r>
      <w:r w:rsidR="00A80DBD" w:rsidRPr="008A2923">
        <w:rPr>
          <w:sz w:val="64"/>
        </w:rPr>
        <w:t xml:space="preserve"> </w:t>
      </w:r>
      <w:r w:rsidR="00A80DBD" w:rsidRPr="008A2923">
        <w:t>V</w:t>
      </w:r>
      <w:bookmarkStart w:id="1" w:name="docversion"/>
      <w:r w:rsidR="00F97DBF" w:rsidRPr="008A2923">
        <w:t>0</w:t>
      </w:r>
      <w:r w:rsidR="00A80DBD" w:rsidRPr="008A2923">
        <w:t>.</w:t>
      </w:r>
      <w:r w:rsidR="00F97DBF" w:rsidRPr="008A2923">
        <w:t>0</w:t>
      </w:r>
      <w:r w:rsidR="00A80DBD" w:rsidRPr="008A2923">
        <w:t>.</w:t>
      </w:r>
      <w:bookmarkEnd w:id="1"/>
      <w:r w:rsidR="008A2923">
        <w:t>5</w:t>
      </w:r>
      <w:r w:rsidR="00A80DBD" w:rsidRPr="008A2923">
        <w:rPr>
          <w:rStyle w:val="ZGSM"/>
        </w:rPr>
        <w:t xml:space="preserve"> </w:t>
      </w:r>
      <w:r w:rsidR="00A80DBD" w:rsidRPr="008A2923">
        <w:rPr>
          <w:sz w:val="32"/>
        </w:rPr>
        <w:t>(</w:t>
      </w:r>
      <w:bookmarkStart w:id="2" w:name="docdate"/>
      <w:r w:rsidR="00F97DBF" w:rsidRPr="008A2923">
        <w:rPr>
          <w:sz w:val="32"/>
        </w:rPr>
        <w:t>2017</w:t>
      </w:r>
      <w:r w:rsidR="00A80DBD" w:rsidRPr="008A2923">
        <w:rPr>
          <w:sz w:val="32"/>
        </w:rPr>
        <w:t>-</w:t>
      </w:r>
      <w:bookmarkEnd w:id="2"/>
      <w:r w:rsidR="00F97DBF" w:rsidRPr="008A2923">
        <w:rPr>
          <w:sz w:val="32"/>
        </w:rPr>
        <w:t>0</w:t>
      </w:r>
      <w:r w:rsidR="003966D1" w:rsidRPr="008A2923">
        <w:rPr>
          <w:sz w:val="32"/>
        </w:rPr>
        <w:t>5</w:t>
      </w:r>
      <w:r w:rsidR="00A80DBD" w:rsidRPr="008A2923">
        <w:rPr>
          <w:sz w:val="32"/>
        </w:rPr>
        <w:t>)</w:t>
      </w:r>
    </w:p>
    <w:p w14:paraId="65E23A10" w14:textId="77777777" w:rsidR="00F97DBF" w:rsidRPr="00E71784" w:rsidRDefault="00F97DBF" w:rsidP="00F97DBF">
      <w:pPr>
        <w:pStyle w:val="ZT"/>
        <w:framePr w:w="10206" w:h="3701" w:hRule="exact" w:wrap="notBeside" w:hAnchor="page" w:x="880" w:y="7094"/>
        <w:spacing w:line="240" w:lineRule="auto"/>
      </w:pPr>
      <w:bookmarkStart w:id="3" w:name="doctitle"/>
      <w:bookmarkStart w:id="4" w:name="docdiskette"/>
      <w:r>
        <w:t>CYBER</w:t>
      </w:r>
      <w:r w:rsidRPr="00E71784">
        <w:t>;</w:t>
      </w:r>
    </w:p>
    <w:p w14:paraId="32DA58EC" w14:textId="53A8662E" w:rsidR="00F97DBF" w:rsidRPr="00E71784" w:rsidRDefault="00F97DBF" w:rsidP="00F97DBF">
      <w:pPr>
        <w:pStyle w:val="ZT"/>
        <w:framePr w:w="10206" w:h="3701" w:hRule="exact" w:wrap="notBeside" w:hAnchor="page" w:x="880" w:y="7094"/>
        <w:spacing w:line="240" w:lineRule="auto"/>
      </w:pPr>
      <w:r>
        <w:t xml:space="preserve">Middlebox </w:t>
      </w:r>
      <w:r w:rsidR="00AB2F61">
        <w:t>S</w:t>
      </w:r>
      <w:r>
        <w:t xml:space="preserve">ecurity </w:t>
      </w:r>
      <w:r w:rsidR="00AB2F61">
        <w:t>P</w:t>
      </w:r>
      <w:r>
        <w:t>rotocol</w:t>
      </w:r>
      <w:r w:rsidRPr="00E71784">
        <w:t>;</w:t>
      </w:r>
    </w:p>
    <w:p w14:paraId="7D9218CB" w14:textId="12A2C0E4" w:rsidR="00F97DBF" w:rsidRPr="00E71784" w:rsidRDefault="00F97DBF" w:rsidP="00F97DBF">
      <w:pPr>
        <w:pStyle w:val="ZT"/>
        <w:framePr w:w="10206" w:h="3701" w:hRule="exact" w:wrap="notBeside" w:hAnchor="page" w:x="880" w:y="7094"/>
        <w:spacing w:line="240" w:lineRule="auto"/>
      </w:pPr>
      <w:r>
        <w:t xml:space="preserve">Part 1: </w:t>
      </w:r>
      <w:r w:rsidR="00AB2F61" w:rsidRPr="001669AD">
        <w:rPr>
          <w:i/>
        </w:rPr>
        <w:t xml:space="preserve">name to be defined </w:t>
      </w:r>
    </w:p>
    <w:p w14:paraId="68CE1363" w14:textId="77777777" w:rsidR="00F97DBF" w:rsidRPr="00E71784" w:rsidRDefault="00F97DBF" w:rsidP="00F97DBF">
      <w:pPr>
        <w:pStyle w:val="ZT"/>
        <w:framePr w:w="10206" w:h="3701" w:hRule="exact" w:wrap="notBeside" w:hAnchor="page" w:x="880" w:y="7094"/>
      </w:pPr>
    </w:p>
    <w:bookmarkEnd w:id="3"/>
    <w:p w14:paraId="44CAAFAE"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4"/>
    </w:p>
    <w:p w14:paraId="2EC28393" w14:textId="77777777" w:rsidR="00A80DBD" w:rsidRPr="00E71784" w:rsidRDefault="00A80DBD" w:rsidP="00A80DBD">
      <w:pPr>
        <w:pStyle w:val="ZB"/>
        <w:framePr w:wrap="notBeside" w:hAnchor="page" w:x="901" w:y="1421"/>
        <w:rPr>
          <w:noProof w:val="0"/>
        </w:rPr>
      </w:pPr>
    </w:p>
    <w:p w14:paraId="773E5E50" w14:textId="77777777" w:rsidR="00A80DBD" w:rsidRPr="00E71784" w:rsidRDefault="00A80DBD" w:rsidP="00A80DBD"/>
    <w:p w14:paraId="2EB520F2" w14:textId="77777777" w:rsidR="00A80DBD" w:rsidRPr="00E71784" w:rsidRDefault="00A80DBD" w:rsidP="00A80DBD"/>
    <w:p w14:paraId="75BD9D62" w14:textId="77777777" w:rsidR="00A80DBD" w:rsidRPr="00E71784" w:rsidRDefault="00A80DBD" w:rsidP="00A80DBD"/>
    <w:p w14:paraId="064B9EA8" w14:textId="77777777" w:rsidR="00A80DBD" w:rsidRPr="00E71784" w:rsidRDefault="00A80DBD" w:rsidP="00A80DBD"/>
    <w:p w14:paraId="1E1255CB" w14:textId="77777777" w:rsidR="00A80DBD" w:rsidRPr="00E71784" w:rsidRDefault="00A80DBD" w:rsidP="00A80DBD"/>
    <w:p w14:paraId="40722084" w14:textId="77777777" w:rsidR="00A80DBD" w:rsidRPr="00E71784" w:rsidRDefault="00A80DBD" w:rsidP="00A80DBD">
      <w:pPr>
        <w:pStyle w:val="ZB"/>
        <w:framePr w:wrap="notBeside" w:hAnchor="page" w:x="901" w:y="1421"/>
        <w:rPr>
          <w:noProof w:val="0"/>
        </w:rPr>
      </w:pPr>
    </w:p>
    <w:p w14:paraId="755644A3"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5" w:name="GSBox"/>
    </w:p>
    <w:p w14:paraId="09941582"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6" w:name="doctypelong"/>
      <w:bookmarkEnd w:id="5"/>
      <w:r w:rsidRPr="00E71784">
        <w:rPr>
          <w:rFonts w:ascii="Century Gothic" w:hAnsi="Century Gothic"/>
          <w:b/>
          <w:i w:val="0"/>
          <w:noProof w:val="0"/>
          <w:color w:val="FFFFFF"/>
          <w:sz w:val="32"/>
          <w:szCs w:val="32"/>
        </w:rPr>
        <w:t>TECHNICAL SPECIFICATION</w:t>
      </w:r>
    </w:p>
    <w:bookmarkEnd w:id="6"/>
    <w:p w14:paraId="2524E323" w14:textId="77777777" w:rsidR="00A80DBD" w:rsidRPr="00E71784" w:rsidRDefault="00A80DBD" w:rsidP="00A80DBD">
      <w:pPr>
        <w:rPr>
          <w:rFonts w:ascii="Arial" w:hAnsi="Arial" w:cs="Arial"/>
          <w:sz w:val="18"/>
          <w:szCs w:val="18"/>
        </w:rPr>
        <w:sectPr w:rsidR="00A80DBD" w:rsidRPr="00E71784" w:rsidSect="00441076">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132A8990"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7" w:name="page2"/>
      <w:r w:rsidRPr="00E71784">
        <w:lastRenderedPageBreak/>
        <w:t>Reference</w:t>
      </w:r>
    </w:p>
    <w:p w14:paraId="74E09B4A" w14:textId="77777777" w:rsidR="00A80DBD" w:rsidRPr="00E71784" w:rsidRDefault="00127874" w:rsidP="00A80DBD">
      <w:pPr>
        <w:pStyle w:val="FP"/>
        <w:framePr w:wrap="notBeside" w:vAnchor="page" w:hAnchor="page" w:x="1141" w:y="2836"/>
        <w:ind w:left="2268" w:right="2268"/>
        <w:jc w:val="center"/>
        <w:rPr>
          <w:rFonts w:ascii="Arial" w:hAnsi="Arial"/>
          <w:sz w:val="18"/>
        </w:rPr>
      </w:pPr>
      <w:bookmarkStart w:id="8" w:name="docworkitem"/>
      <w:r w:rsidRPr="00127874">
        <w:rPr>
          <w:rFonts w:ascii="Arial" w:hAnsi="Arial"/>
          <w:sz w:val="18"/>
        </w:rPr>
        <w:t>DTS/CYBER-002</w:t>
      </w:r>
      <w:r w:rsidR="00C76101">
        <w:rPr>
          <w:rFonts w:ascii="Arial" w:hAnsi="Arial"/>
          <w:sz w:val="18"/>
        </w:rPr>
        <w:t>7</w:t>
      </w:r>
    </w:p>
    <w:bookmarkEnd w:id="8"/>
    <w:p w14:paraId="392C021D"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67B26628" w14:textId="77777777" w:rsidR="00A80DBD" w:rsidRPr="00E71784" w:rsidRDefault="003D1876" w:rsidP="00A80DBD">
      <w:pPr>
        <w:pStyle w:val="FP"/>
        <w:framePr w:wrap="notBeside" w:vAnchor="page" w:hAnchor="page" w:x="1141" w:y="2836"/>
        <w:ind w:left="2835" w:right="2835"/>
        <w:jc w:val="center"/>
        <w:rPr>
          <w:rFonts w:ascii="Arial" w:hAnsi="Arial"/>
          <w:sz w:val="18"/>
        </w:rPr>
      </w:pPr>
      <w:bookmarkStart w:id="9" w:name="keywords"/>
      <w:r>
        <w:rPr>
          <w:rFonts w:ascii="Arial" w:hAnsi="Arial"/>
          <w:sz w:val="18"/>
        </w:rPr>
        <w:t>cybersecurity</w:t>
      </w:r>
    </w:p>
    <w:bookmarkEnd w:id="9"/>
    <w:p w14:paraId="5C52561B" w14:textId="77777777" w:rsidR="00A80DBD" w:rsidRPr="00E71784" w:rsidRDefault="00A80DBD" w:rsidP="00A80DBD"/>
    <w:p w14:paraId="5DBE3AF3" w14:textId="77777777"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0" w:name="ETSIinfo"/>
      <w:r w:rsidRPr="00E71784">
        <w:rPr>
          <w:rFonts w:ascii="Arial" w:hAnsi="Arial"/>
          <w:b/>
          <w:i/>
        </w:rPr>
        <w:t>ETSI</w:t>
      </w:r>
    </w:p>
    <w:p w14:paraId="65E860C1"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1ED4BC35"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62450CE7"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0E0CD6FB"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14:paraId="1DA02597"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23CED37F"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5094671C"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68446AF2"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23C7B496"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0"/>
    <w:p w14:paraId="3F679CD5" w14:textId="77777777" w:rsidR="00A80DBD" w:rsidRPr="00E71784" w:rsidRDefault="00A80DBD" w:rsidP="00A80DBD"/>
    <w:p w14:paraId="04F87604" w14:textId="77777777" w:rsidR="00A80DBD" w:rsidRPr="00E71784" w:rsidRDefault="00A80DBD" w:rsidP="00A80DBD"/>
    <w:bookmarkEnd w:id="7"/>
    <w:p w14:paraId="4AD43ABD" w14:textId="77777777"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4ADE42D8"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0" w:history="1">
        <w:r w:rsidR="00E460F8" w:rsidRPr="0033683F">
          <w:rPr>
            <w:rStyle w:val="Hyperlink"/>
            <w:rFonts w:ascii="Arial" w:hAnsi="Arial"/>
            <w:sz w:val="18"/>
          </w:rPr>
          <w:t>http://www.etsi.org/standards-search</w:t>
        </w:r>
      </w:hyperlink>
    </w:p>
    <w:p w14:paraId="4BB73EAC" w14:textId="77777777"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14:paraId="4FEC1D08" w14:textId="77777777"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30229FDD"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2" w:history="1">
        <w:r w:rsidR="00E460F8" w:rsidRPr="0033683F">
          <w:rPr>
            <w:rStyle w:val="Hyperlink"/>
            <w:rFonts w:ascii="Arial" w:hAnsi="Arial" w:cs="Arial"/>
            <w:sz w:val="18"/>
          </w:rPr>
          <w:t>https://portal.etsi.org/People/CommiteeSupportStaff.aspx</w:t>
        </w:r>
      </w:hyperlink>
    </w:p>
    <w:p w14:paraId="3B5BA09A" w14:textId="77777777"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452CFA14"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6982ABB4"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5501FB72" w14:textId="77777777"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48182333" w14:textId="77777777" w:rsidR="0000196F" w:rsidRPr="00E71784" w:rsidRDefault="0000196F" w:rsidP="0000196F">
      <w:pPr>
        <w:pStyle w:val="FP"/>
        <w:framePr w:h="6890" w:hRule="exact" w:wrap="notBeside" w:vAnchor="page" w:hAnchor="page" w:x="1036" w:y="8926"/>
        <w:jc w:val="center"/>
        <w:rPr>
          <w:rFonts w:ascii="Arial" w:hAnsi="Arial" w:cs="Arial"/>
          <w:sz w:val="18"/>
        </w:rPr>
      </w:pPr>
    </w:p>
    <w:p w14:paraId="610B2CBF" w14:textId="6B190A62"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xml:space="preserve">© European Telecommunications Standards Institute </w:t>
      </w:r>
      <w:r w:rsidR="003D1876">
        <w:rPr>
          <w:rFonts w:ascii="Arial" w:hAnsi="Arial" w:cs="Arial"/>
          <w:sz w:val="18"/>
        </w:rPr>
        <w:t>2017</w:t>
      </w:r>
      <w:r w:rsidRPr="00E71784">
        <w:rPr>
          <w:rFonts w:ascii="Arial" w:hAnsi="Arial" w:cs="Arial"/>
          <w:sz w:val="18"/>
        </w:rPr>
        <w:t>.</w:t>
      </w:r>
      <w:bookmarkStart w:id="11" w:name="copyrightaddon"/>
      <w:bookmarkEnd w:id="11"/>
    </w:p>
    <w:p w14:paraId="04C097B2" w14:textId="77777777" w:rsidR="00A80DBD" w:rsidRPr="00E71784" w:rsidRDefault="00A80DBD" w:rsidP="00A80DBD">
      <w:pPr>
        <w:pStyle w:val="FP"/>
        <w:framePr w:h="6890" w:hRule="exact" w:wrap="notBeside" w:vAnchor="page" w:hAnchor="page" w:x="1036" w:y="8926"/>
        <w:jc w:val="center"/>
        <w:rPr>
          <w:rFonts w:ascii="Arial" w:hAnsi="Arial" w:cs="Arial"/>
          <w:sz w:val="18"/>
        </w:rPr>
      </w:pPr>
      <w:bookmarkStart w:id="12" w:name="tbcopyright"/>
      <w:bookmarkEnd w:id="12"/>
      <w:r w:rsidRPr="00E71784">
        <w:rPr>
          <w:rFonts w:ascii="Arial" w:hAnsi="Arial" w:cs="Arial"/>
          <w:sz w:val="18"/>
        </w:rPr>
        <w:t>All rights reserved.</w:t>
      </w:r>
      <w:r w:rsidRPr="00E71784">
        <w:rPr>
          <w:rFonts w:ascii="Arial" w:hAnsi="Arial" w:cs="Arial"/>
          <w:sz w:val="18"/>
        </w:rPr>
        <w:br/>
      </w:r>
    </w:p>
    <w:p w14:paraId="6B884840" w14:textId="77777777"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14:paraId="6648AF1E" w14:textId="77777777" w:rsidR="00A301A6" w:rsidRPr="00E71784" w:rsidRDefault="00D626BF" w:rsidP="006B54F6">
      <w:pPr>
        <w:pStyle w:val="Heading1"/>
      </w:pPr>
      <w:r w:rsidRPr="00E71784">
        <w:br w:type="page"/>
      </w:r>
      <w:bookmarkStart w:id="13" w:name="_Toc477945603"/>
      <w:bookmarkStart w:id="14" w:name="_Toc483229865"/>
      <w:bookmarkEnd w:id="0"/>
      <w:r w:rsidR="00A301A6" w:rsidRPr="00E71784">
        <w:lastRenderedPageBreak/>
        <w:t>Contents</w:t>
      </w:r>
      <w:bookmarkEnd w:id="13"/>
      <w:bookmarkEnd w:id="14"/>
    </w:p>
    <w:p w14:paraId="17F98BA7" w14:textId="69CA43B4" w:rsidR="00A028B9"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A028B9">
        <w:t>Contents</w:t>
      </w:r>
      <w:r w:rsidR="00A028B9">
        <w:tab/>
      </w:r>
      <w:r w:rsidR="00A028B9">
        <w:fldChar w:fldCharType="begin"/>
      </w:r>
      <w:r w:rsidR="00A028B9">
        <w:instrText xml:space="preserve"> PAGEREF _Toc483229865 \h </w:instrText>
      </w:r>
      <w:r w:rsidR="00A028B9">
        <w:fldChar w:fldCharType="separate"/>
      </w:r>
      <w:r w:rsidR="00A028B9">
        <w:t>3</w:t>
      </w:r>
      <w:r w:rsidR="00A028B9">
        <w:fldChar w:fldCharType="end"/>
      </w:r>
    </w:p>
    <w:p w14:paraId="5B6F3133" w14:textId="18959338" w:rsidR="00A028B9" w:rsidRDefault="00A028B9">
      <w:pPr>
        <w:pStyle w:val="TOC1"/>
        <w:rPr>
          <w:rFonts w:asciiTheme="minorHAnsi" w:eastAsiaTheme="minorEastAsia" w:hAnsiTheme="minorHAnsi" w:cstheme="minorBidi"/>
          <w:szCs w:val="22"/>
          <w:lang w:eastAsia="en-GB"/>
        </w:rPr>
      </w:pPr>
      <w:r>
        <w:t>Intellectual Property Rights</w:t>
      </w:r>
      <w:r>
        <w:tab/>
      </w:r>
      <w:r>
        <w:fldChar w:fldCharType="begin"/>
      </w:r>
      <w:r>
        <w:instrText xml:space="preserve"> PAGEREF _Toc483229866 \h </w:instrText>
      </w:r>
      <w:r>
        <w:fldChar w:fldCharType="separate"/>
      </w:r>
      <w:r>
        <w:t>5</w:t>
      </w:r>
      <w:r>
        <w:fldChar w:fldCharType="end"/>
      </w:r>
    </w:p>
    <w:p w14:paraId="53BF5FD2" w14:textId="7A9977B5" w:rsidR="00A028B9" w:rsidRDefault="00A028B9">
      <w:pPr>
        <w:pStyle w:val="TOC1"/>
        <w:rPr>
          <w:rFonts w:asciiTheme="minorHAnsi" w:eastAsiaTheme="minorEastAsia" w:hAnsiTheme="minorHAnsi" w:cstheme="minorBidi"/>
          <w:szCs w:val="22"/>
          <w:lang w:eastAsia="en-GB"/>
        </w:rPr>
      </w:pPr>
      <w:r>
        <w:t>Foreword</w:t>
      </w:r>
      <w:r>
        <w:tab/>
      </w:r>
      <w:r>
        <w:fldChar w:fldCharType="begin"/>
      </w:r>
      <w:r>
        <w:instrText xml:space="preserve"> PAGEREF _Toc483229867 \h </w:instrText>
      </w:r>
      <w:r>
        <w:fldChar w:fldCharType="separate"/>
      </w:r>
      <w:r>
        <w:t>5</w:t>
      </w:r>
      <w:r>
        <w:fldChar w:fldCharType="end"/>
      </w:r>
    </w:p>
    <w:p w14:paraId="6FCBE383" w14:textId="107FF4B0" w:rsidR="00A028B9" w:rsidRDefault="00A028B9">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_Toc483229868 \h </w:instrText>
      </w:r>
      <w:r>
        <w:fldChar w:fldCharType="separate"/>
      </w:r>
      <w:r>
        <w:t>5</w:t>
      </w:r>
      <w:r>
        <w:fldChar w:fldCharType="end"/>
      </w:r>
    </w:p>
    <w:p w14:paraId="7BE40BD4" w14:textId="79E19A65" w:rsidR="00A028B9" w:rsidRDefault="00A028B9">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_Toc483229869 \h </w:instrText>
      </w:r>
      <w:r>
        <w:fldChar w:fldCharType="separate"/>
      </w:r>
      <w:r>
        <w:t>5</w:t>
      </w:r>
      <w:r>
        <w:fldChar w:fldCharType="end"/>
      </w:r>
    </w:p>
    <w:p w14:paraId="76A6ABF0" w14:textId="4EC5B6FC" w:rsidR="00A028B9" w:rsidRDefault="00A028B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_Toc483229870 \h </w:instrText>
      </w:r>
      <w:r>
        <w:fldChar w:fldCharType="separate"/>
      </w:r>
      <w:r>
        <w:t>7</w:t>
      </w:r>
      <w:r>
        <w:fldChar w:fldCharType="end"/>
      </w:r>
    </w:p>
    <w:p w14:paraId="731F13FD" w14:textId="316EFEC4" w:rsidR="00A028B9" w:rsidRDefault="00A028B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_Toc483229871 \h </w:instrText>
      </w:r>
      <w:r>
        <w:fldChar w:fldCharType="separate"/>
      </w:r>
      <w:r>
        <w:t>7</w:t>
      </w:r>
      <w:r>
        <w:fldChar w:fldCharType="end"/>
      </w:r>
    </w:p>
    <w:p w14:paraId="0A4ED038" w14:textId="2A38A93D" w:rsidR="00A028B9" w:rsidRDefault="00A028B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_Toc483229872 \h </w:instrText>
      </w:r>
      <w:r>
        <w:fldChar w:fldCharType="separate"/>
      </w:r>
      <w:r>
        <w:t>7</w:t>
      </w:r>
      <w:r>
        <w:fldChar w:fldCharType="end"/>
      </w:r>
    </w:p>
    <w:p w14:paraId="0C9698D6" w14:textId="2F58EF7E" w:rsidR="00A028B9" w:rsidRDefault="00A028B9">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_Toc483229873 \h </w:instrText>
      </w:r>
      <w:r>
        <w:fldChar w:fldCharType="separate"/>
      </w:r>
      <w:r>
        <w:t>7</w:t>
      </w:r>
      <w:r>
        <w:fldChar w:fldCharType="end"/>
      </w:r>
    </w:p>
    <w:p w14:paraId="08720ED4" w14:textId="1AD02838" w:rsidR="00A028B9" w:rsidRDefault="00A028B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_Toc483229874 \h </w:instrText>
      </w:r>
      <w:r>
        <w:fldChar w:fldCharType="separate"/>
      </w:r>
      <w:r>
        <w:t>7</w:t>
      </w:r>
      <w:r>
        <w:fldChar w:fldCharType="end"/>
      </w:r>
    </w:p>
    <w:p w14:paraId="1AAFA0A0" w14:textId="48411F87" w:rsidR="00A028B9" w:rsidRDefault="00A028B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_Toc483229875 \h </w:instrText>
      </w:r>
      <w:r>
        <w:fldChar w:fldCharType="separate"/>
      </w:r>
      <w:r>
        <w:t>7</w:t>
      </w:r>
      <w:r>
        <w:fldChar w:fldCharType="end"/>
      </w:r>
    </w:p>
    <w:p w14:paraId="5EB1EA26" w14:textId="2F46C219" w:rsidR="00A028B9" w:rsidRDefault="00A028B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_Toc483229876 \h </w:instrText>
      </w:r>
      <w:r>
        <w:fldChar w:fldCharType="separate"/>
      </w:r>
      <w:r>
        <w:t>8</w:t>
      </w:r>
      <w:r>
        <w:fldChar w:fldCharType="end"/>
      </w:r>
    </w:p>
    <w:p w14:paraId="6A708D57" w14:textId="63B61508" w:rsidR="00A028B9" w:rsidRDefault="00A028B9">
      <w:pPr>
        <w:pStyle w:val="TOC1"/>
        <w:rPr>
          <w:rFonts w:asciiTheme="minorHAnsi" w:eastAsiaTheme="minorEastAsia" w:hAnsiTheme="minorHAnsi" w:cstheme="minorBidi"/>
          <w:szCs w:val="22"/>
          <w:lang w:eastAsia="en-GB"/>
        </w:rPr>
      </w:pPr>
      <w:r>
        <w:t>4</w:t>
      </w:r>
      <w:r>
        <w:tab/>
        <w:t>MSP architecture</w:t>
      </w:r>
      <w:r>
        <w:tab/>
      </w:r>
      <w:r>
        <w:fldChar w:fldCharType="begin"/>
      </w:r>
      <w:r>
        <w:instrText xml:space="preserve"> PAGEREF _Toc483229877 \h </w:instrText>
      </w:r>
      <w:r>
        <w:fldChar w:fldCharType="separate"/>
      </w:r>
      <w:r>
        <w:t>8</w:t>
      </w:r>
      <w:r>
        <w:fldChar w:fldCharType="end"/>
      </w:r>
    </w:p>
    <w:p w14:paraId="7AEB4521" w14:textId="2A75DE4E" w:rsidR="00A028B9" w:rsidRDefault="00A028B9">
      <w:pPr>
        <w:pStyle w:val="TOC2"/>
        <w:rPr>
          <w:rFonts w:asciiTheme="minorHAnsi" w:eastAsiaTheme="minorEastAsia" w:hAnsiTheme="minorHAnsi" w:cstheme="minorBidi"/>
          <w:sz w:val="22"/>
          <w:szCs w:val="22"/>
          <w:lang w:eastAsia="en-GB"/>
        </w:rPr>
      </w:pPr>
      <w:r>
        <w:t>4.1</w:t>
      </w:r>
      <w:r>
        <w:tab/>
        <w:t>Middleboxes and Encryption</w:t>
      </w:r>
      <w:r>
        <w:tab/>
      </w:r>
      <w:r>
        <w:fldChar w:fldCharType="begin"/>
      </w:r>
      <w:r>
        <w:instrText xml:space="preserve"> PAGEREF _Toc483229878 \h </w:instrText>
      </w:r>
      <w:r>
        <w:fldChar w:fldCharType="separate"/>
      </w:r>
      <w:r>
        <w:t>8</w:t>
      </w:r>
      <w:r>
        <w:fldChar w:fldCharType="end"/>
      </w:r>
    </w:p>
    <w:p w14:paraId="2EC7ECDD" w14:textId="1079B2CE" w:rsidR="00A028B9" w:rsidRDefault="00A028B9">
      <w:pPr>
        <w:pStyle w:val="TOC2"/>
        <w:rPr>
          <w:rFonts w:asciiTheme="minorHAnsi" w:eastAsiaTheme="minorEastAsia" w:hAnsiTheme="minorHAnsi" w:cstheme="minorBidi"/>
          <w:sz w:val="22"/>
          <w:szCs w:val="22"/>
          <w:lang w:eastAsia="en-GB"/>
        </w:rPr>
      </w:pPr>
      <w:r>
        <w:t>4.2</w:t>
      </w:r>
      <w:r>
        <w:tab/>
        <w:t>Introduction to MSP</w:t>
      </w:r>
      <w:r>
        <w:tab/>
      </w:r>
      <w:r>
        <w:fldChar w:fldCharType="begin"/>
      </w:r>
      <w:r>
        <w:instrText xml:space="preserve"> PAGEREF _Toc483229879 \h </w:instrText>
      </w:r>
      <w:r>
        <w:fldChar w:fldCharType="separate"/>
      </w:r>
      <w:r>
        <w:t>8</w:t>
      </w:r>
      <w:r>
        <w:fldChar w:fldCharType="end"/>
      </w:r>
    </w:p>
    <w:p w14:paraId="46D6A716" w14:textId="48CF5A9B" w:rsidR="00A028B9" w:rsidRDefault="00A028B9">
      <w:pPr>
        <w:pStyle w:val="TOC1"/>
        <w:rPr>
          <w:rFonts w:asciiTheme="minorHAnsi" w:eastAsiaTheme="minorEastAsia" w:hAnsiTheme="minorHAnsi" w:cstheme="minorBidi"/>
          <w:szCs w:val="22"/>
          <w:lang w:eastAsia="en-GB"/>
        </w:rPr>
      </w:pPr>
      <w:r>
        <w:t>5</w:t>
      </w:r>
      <w:r>
        <w:tab/>
        <w:t>MSP</w:t>
      </w:r>
      <w:r>
        <w:tab/>
      </w:r>
      <w:r>
        <w:fldChar w:fldCharType="begin"/>
      </w:r>
      <w:r>
        <w:instrText xml:space="preserve"> PAGEREF _Toc483229880 \h </w:instrText>
      </w:r>
      <w:r>
        <w:fldChar w:fldCharType="separate"/>
      </w:r>
      <w:r>
        <w:t>8</w:t>
      </w:r>
      <w:r>
        <w:fldChar w:fldCharType="end"/>
      </w:r>
    </w:p>
    <w:p w14:paraId="33D4D7CD" w14:textId="030DC848" w:rsidR="00A028B9" w:rsidRDefault="00A028B9">
      <w:pPr>
        <w:pStyle w:val="TOC2"/>
        <w:rPr>
          <w:rFonts w:asciiTheme="minorHAnsi" w:eastAsiaTheme="minorEastAsia" w:hAnsiTheme="minorHAnsi" w:cstheme="minorBidi"/>
          <w:sz w:val="22"/>
          <w:szCs w:val="22"/>
          <w:lang w:eastAsia="en-GB"/>
        </w:rPr>
      </w:pPr>
      <w:r>
        <w:t>5.1</w:t>
      </w:r>
      <w:r>
        <w:tab/>
        <w:t>MSP Capability Profile</w:t>
      </w:r>
      <w:r>
        <w:tab/>
      </w:r>
      <w:r>
        <w:fldChar w:fldCharType="begin"/>
      </w:r>
      <w:r>
        <w:instrText xml:space="preserve"> PAGEREF _Toc483229881 \h </w:instrText>
      </w:r>
      <w:r>
        <w:fldChar w:fldCharType="separate"/>
      </w:r>
      <w:r>
        <w:t>8</w:t>
      </w:r>
      <w:r>
        <w:fldChar w:fldCharType="end"/>
      </w:r>
    </w:p>
    <w:p w14:paraId="0767A107" w14:textId="007CE4D7" w:rsidR="00A028B9" w:rsidRDefault="00A028B9">
      <w:pPr>
        <w:pStyle w:val="TOC2"/>
        <w:rPr>
          <w:rFonts w:asciiTheme="minorHAnsi" w:eastAsiaTheme="minorEastAsia" w:hAnsiTheme="minorHAnsi" w:cstheme="minorBidi"/>
          <w:sz w:val="22"/>
          <w:szCs w:val="22"/>
          <w:lang w:eastAsia="en-GB"/>
        </w:rPr>
      </w:pPr>
      <w:r>
        <w:t>5.2</w:t>
      </w:r>
      <w:r>
        <w:tab/>
        <w:t>Threat Model</w:t>
      </w:r>
      <w:r>
        <w:tab/>
      </w:r>
      <w:r>
        <w:fldChar w:fldCharType="begin"/>
      </w:r>
      <w:r>
        <w:instrText xml:space="preserve"> PAGEREF _Toc483229882 \h </w:instrText>
      </w:r>
      <w:r>
        <w:fldChar w:fldCharType="separate"/>
      </w:r>
      <w:r>
        <w:t>9</w:t>
      </w:r>
      <w:r>
        <w:fldChar w:fldCharType="end"/>
      </w:r>
    </w:p>
    <w:p w14:paraId="2D993CF2" w14:textId="190B295A" w:rsidR="00A028B9" w:rsidRDefault="00A028B9">
      <w:pPr>
        <w:pStyle w:val="TOC2"/>
        <w:rPr>
          <w:rFonts w:asciiTheme="minorHAnsi" w:eastAsiaTheme="minorEastAsia" w:hAnsiTheme="minorHAnsi" w:cstheme="minorBidi"/>
          <w:sz w:val="22"/>
          <w:szCs w:val="22"/>
          <w:lang w:eastAsia="en-GB"/>
        </w:rPr>
      </w:pPr>
      <w:r>
        <w:t>5.3</w:t>
      </w:r>
      <w:r>
        <w:tab/>
        <w:t>Design Abstraction</w:t>
      </w:r>
      <w:r>
        <w:tab/>
      </w:r>
      <w:r>
        <w:fldChar w:fldCharType="begin"/>
      </w:r>
      <w:r>
        <w:instrText xml:space="preserve"> PAGEREF _Toc483229883 \h </w:instrText>
      </w:r>
      <w:r>
        <w:fldChar w:fldCharType="separate"/>
      </w:r>
      <w:r>
        <w:t>9</w:t>
      </w:r>
      <w:r>
        <w:fldChar w:fldCharType="end"/>
      </w:r>
    </w:p>
    <w:p w14:paraId="6AC3DA9E" w14:textId="4192352A" w:rsidR="00A028B9" w:rsidRDefault="00A028B9">
      <w:pPr>
        <w:pStyle w:val="TOC3"/>
        <w:rPr>
          <w:rFonts w:asciiTheme="minorHAnsi" w:eastAsiaTheme="minorEastAsia" w:hAnsiTheme="minorHAnsi" w:cstheme="minorBidi"/>
          <w:sz w:val="22"/>
          <w:szCs w:val="22"/>
          <w:lang w:eastAsia="en-GB"/>
        </w:rPr>
      </w:pPr>
      <w:r>
        <w:t>5.3.1</w:t>
      </w:r>
      <w:r>
        <w:tab/>
        <w:t>Stages</w:t>
      </w:r>
      <w:r>
        <w:tab/>
      </w:r>
      <w:r>
        <w:fldChar w:fldCharType="begin"/>
      </w:r>
      <w:r>
        <w:instrText xml:space="preserve"> PAGEREF _Toc483229884 \h </w:instrText>
      </w:r>
      <w:r>
        <w:fldChar w:fldCharType="separate"/>
      </w:r>
      <w:r>
        <w:t>9</w:t>
      </w:r>
      <w:r>
        <w:fldChar w:fldCharType="end"/>
      </w:r>
    </w:p>
    <w:p w14:paraId="76A6BCE8" w14:textId="3E903E21" w:rsidR="00A028B9" w:rsidRDefault="00A028B9">
      <w:pPr>
        <w:pStyle w:val="TOC3"/>
        <w:rPr>
          <w:rFonts w:asciiTheme="minorHAnsi" w:eastAsiaTheme="minorEastAsia" w:hAnsiTheme="minorHAnsi" w:cstheme="minorBidi"/>
          <w:sz w:val="22"/>
          <w:szCs w:val="22"/>
          <w:lang w:eastAsia="en-GB"/>
        </w:rPr>
      </w:pPr>
      <w:r>
        <w:t>5.3.2</w:t>
      </w:r>
      <w:r>
        <w:tab/>
        <w:t>Exemplar of satisfying MSP profile</w:t>
      </w:r>
      <w:r>
        <w:tab/>
      </w:r>
      <w:r>
        <w:fldChar w:fldCharType="begin"/>
      </w:r>
      <w:r>
        <w:instrText xml:space="preserve"> PAGEREF _Toc483229885 \h </w:instrText>
      </w:r>
      <w:r>
        <w:fldChar w:fldCharType="separate"/>
      </w:r>
      <w:r>
        <w:t>9</w:t>
      </w:r>
      <w:r>
        <w:fldChar w:fldCharType="end"/>
      </w:r>
    </w:p>
    <w:p w14:paraId="75AA047E" w14:textId="7F129064" w:rsidR="00A028B9" w:rsidRDefault="00A028B9">
      <w:pPr>
        <w:pStyle w:val="TOC2"/>
        <w:rPr>
          <w:rFonts w:asciiTheme="minorHAnsi" w:eastAsiaTheme="minorEastAsia" w:hAnsiTheme="minorHAnsi" w:cstheme="minorBidi"/>
          <w:sz w:val="22"/>
          <w:szCs w:val="22"/>
          <w:lang w:eastAsia="en-GB"/>
        </w:rPr>
      </w:pPr>
      <w:r>
        <w:t>5.4</w:t>
      </w:r>
      <w:r>
        <w:tab/>
        <w:t>Security considerations</w:t>
      </w:r>
      <w:r>
        <w:tab/>
      </w:r>
      <w:r>
        <w:fldChar w:fldCharType="begin"/>
      </w:r>
      <w:r>
        <w:instrText xml:space="preserve"> PAGEREF _Toc483229886 \h </w:instrText>
      </w:r>
      <w:r>
        <w:fldChar w:fldCharType="separate"/>
      </w:r>
      <w:r>
        <w:t>11</w:t>
      </w:r>
      <w:r>
        <w:fldChar w:fldCharType="end"/>
      </w:r>
    </w:p>
    <w:p w14:paraId="167B4B7D" w14:textId="77C93AA6" w:rsidR="00A028B9" w:rsidRDefault="00A028B9">
      <w:pPr>
        <w:pStyle w:val="TOC2"/>
        <w:rPr>
          <w:rFonts w:asciiTheme="minorHAnsi" w:eastAsiaTheme="minorEastAsia" w:hAnsiTheme="minorHAnsi" w:cstheme="minorBidi"/>
          <w:sz w:val="22"/>
          <w:szCs w:val="22"/>
          <w:lang w:eastAsia="en-GB"/>
        </w:rPr>
      </w:pPr>
      <w:r>
        <w:t>5.5</w:t>
      </w:r>
      <w:r>
        <w:tab/>
        <w:t>Compatibility</w:t>
      </w:r>
      <w:r>
        <w:tab/>
      </w:r>
      <w:r>
        <w:fldChar w:fldCharType="begin"/>
      </w:r>
      <w:r>
        <w:instrText xml:space="preserve"> PAGEREF _Toc483229887 \h </w:instrText>
      </w:r>
      <w:r>
        <w:fldChar w:fldCharType="separate"/>
      </w:r>
      <w:r>
        <w:t>12</w:t>
      </w:r>
      <w:r>
        <w:fldChar w:fldCharType="end"/>
      </w:r>
    </w:p>
    <w:p w14:paraId="130BBBAD" w14:textId="47CE7D7A" w:rsidR="00A028B9" w:rsidRDefault="00A028B9">
      <w:pPr>
        <w:pStyle w:val="TOC1"/>
        <w:rPr>
          <w:rFonts w:asciiTheme="minorHAnsi" w:eastAsiaTheme="minorEastAsia" w:hAnsiTheme="minorHAnsi" w:cstheme="minorBidi"/>
          <w:szCs w:val="22"/>
          <w:lang w:eastAsia="en-GB"/>
        </w:rPr>
      </w:pPr>
      <w:r>
        <w:t>6</w:t>
      </w:r>
      <w:r>
        <w:tab/>
        <w:t>MSP Protocol Specifications</w:t>
      </w:r>
      <w:r>
        <w:tab/>
      </w:r>
      <w:r>
        <w:fldChar w:fldCharType="begin"/>
      </w:r>
      <w:r>
        <w:instrText xml:space="preserve"> PAGEREF _Toc483229888 \h </w:instrText>
      </w:r>
      <w:r>
        <w:fldChar w:fldCharType="separate"/>
      </w:r>
      <w:r>
        <w:t>13</w:t>
      </w:r>
      <w:r>
        <w:fldChar w:fldCharType="end"/>
      </w:r>
    </w:p>
    <w:p w14:paraId="442B9757" w14:textId="22BA12BA" w:rsidR="00A028B9" w:rsidRDefault="00A028B9">
      <w:pPr>
        <w:pStyle w:val="TOC2"/>
        <w:rPr>
          <w:rFonts w:asciiTheme="minorHAnsi" w:eastAsiaTheme="minorEastAsia" w:hAnsiTheme="minorHAnsi" w:cstheme="minorBidi"/>
          <w:sz w:val="22"/>
          <w:szCs w:val="22"/>
          <w:lang w:eastAsia="en-GB"/>
        </w:rPr>
      </w:pPr>
      <w:r>
        <w:t>6.1</w:t>
      </w:r>
      <w:r>
        <w:tab/>
        <w:t>mcTLS specification</w:t>
      </w:r>
      <w:r>
        <w:tab/>
      </w:r>
      <w:r>
        <w:fldChar w:fldCharType="begin"/>
      </w:r>
      <w:r>
        <w:instrText xml:space="preserve"> PAGEREF _Toc483229889 \h </w:instrText>
      </w:r>
      <w:r>
        <w:fldChar w:fldCharType="separate"/>
      </w:r>
      <w:r>
        <w:t>13</w:t>
      </w:r>
      <w:r>
        <w:fldChar w:fldCharType="end"/>
      </w:r>
    </w:p>
    <w:p w14:paraId="5759C6FC" w14:textId="18080E8A" w:rsidR="00A028B9" w:rsidRDefault="00A028B9">
      <w:pPr>
        <w:pStyle w:val="TOC3"/>
        <w:rPr>
          <w:rFonts w:asciiTheme="minorHAnsi" w:eastAsiaTheme="minorEastAsia" w:hAnsiTheme="minorHAnsi" w:cstheme="minorBidi"/>
          <w:sz w:val="22"/>
          <w:szCs w:val="22"/>
          <w:lang w:eastAsia="en-GB"/>
        </w:rPr>
      </w:pPr>
      <w:r>
        <w:t>6.1.1</w:t>
      </w:r>
      <w:r>
        <w:tab/>
        <w:t>mcTLS Introduction</w:t>
      </w:r>
      <w:r>
        <w:tab/>
      </w:r>
      <w:r>
        <w:fldChar w:fldCharType="begin"/>
      </w:r>
      <w:r>
        <w:instrText xml:space="preserve"> PAGEREF _Toc483229890 \h </w:instrText>
      </w:r>
      <w:r>
        <w:fldChar w:fldCharType="separate"/>
      </w:r>
      <w:r>
        <w:t>13</w:t>
      </w:r>
      <w:r>
        <w:fldChar w:fldCharType="end"/>
      </w:r>
    </w:p>
    <w:p w14:paraId="2A339E58" w14:textId="66C9F17B" w:rsidR="00A028B9" w:rsidRDefault="00A028B9">
      <w:pPr>
        <w:pStyle w:val="TOC3"/>
        <w:rPr>
          <w:rFonts w:asciiTheme="minorHAnsi" w:eastAsiaTheme="minorEastAsia" w:hAnsiTheme="minorHAnsi" w:cstheme="minorBidi"/>
          <w:sz w:val="22"/>
          <w:szCs w:val="22"/>
          <w:lang w:eastAsia="en-GB"/>
        </w:rPr>
      </w:pPr>
      <w:r>
        <w:t>6.1.2</w:t>
      </w:r>
      <w:r>
        <w:tab/>
        <w:t>Definitions</w:t>
      </w:r>
      <w:r>
        <w:tab/>
      </w:r>
      <w:r>
        <w:fldChar w:fldCharType="begin"/>
      </w:r>
      <w:r>
        <w:instrText xml:space="preserve"> PAGEREF _Toc483229891 \h </w:instrText>
      </w:r>
      <w:r>
        <w:fldChar w:fldCharType="separate"/>
      </w:r>
      <w:r>
        <w:t>14</w:t>
      </w:r>
      <w:r>
        <w:fldChar w:fldCharType="end"/>
      </w:r>
    </w:p>
    <w:p w14:paraId="194E65EC" w14:textId="605557C0" w:rsidR="00A028B9" w:rsidRDefault="00A028B9">
      <w:pPr>
        <w:pStyle w:val="TOC3"/>
        <w:rPr>
          <w:rFonts w:asciiTheme="minorHAnsi" w:eastAsiaTheme="minorEastAsia" w:hAnsiTheme="minorHAnsi" w:cstheme="minorBidi"/>
          <w:sz w:val="22"/>
          <w:szCs w:val="22"/>
          <w:lang w:eastAsia="en-GB"/>
        </w:rPr>
      </w:pPr>
      <w:r>
        <w:t>6.1.3</w:t>
      </w:r>
      <w:r>
        <w:tab/>
        <w:t>The mcTLS Record Protocol</w:t>
      </w:r>
      <w:r>
        <w:tab/>
      </w:r>
      <w:r>
        <w:fldChar w:fldCharType="begin"/>
      </w:r>
      <w:r>
        <w:instrText xml:space="preserve"> PAGEREF _Toc483229892 \h </w:instrText>
      </w:r>
      <w:r>
        <w:fldChar w:fldCharType="separate"/>
      </w:r>
      <w:r>
        <w:t>14</w:t>
      </w:r>
      <w:r>
        <w:fldChar w:fldCharType="end"/>
      </w:r>
    </w:p>
    <w:p w14:paraId="6FA8BAF1" w14:textId="60131C1E" w:rsidR="00A028B9" w:rsidRDefault="00A028B9">
      <w:pPr>
        <w:pStyle w:val="TOC4"/>
        <w:rPr>
          <w:rFonts w:asciiTheme="minorHAnsi" w:eastAsiaTheme="minorEastAsia" w:hAnsiTheme="minorHAnsi" w:cstheme="minorBidi"/>
          <w:sz w:val="22"/>
          <w:szCs w:val="22"/>
          <w:lang w:eastAsia="en-GB"/>
        </w:rPr>
      </w:pPr>
      <w:r>
        <w:t>6.1.3.1</w:t>
      </w:r>
      <w:r>
        <w:tab/>
        <w:t>Record Format</w:t>
      </w:r>
      <w:r>
        <w:tab/>
      </w:r>
      <w:r>
        <w:fldChar w:fldCharType="begin"/>
      </w:r>
      <w:r>
        <w:instrText xml:space="preserve"> PAGEREF _Toc483229893 \h </w:instrText>
      </w:r>
      <w:r>
        <w:fldChar w:fldCharType="separate"/>
      </w:r>
      <w:r>
        <w:t>14</w:t>
      </w:r>
      <w:r>
        <w:fldChar w:fldCharType="end"/>
      </w:r>
    </w:p>
    <w:p w14:paraId="37188FD6" w14:textId="48563B97" w:rsidR="00A028B9" w:rsidRDefault="00A028B9">
      <w:pPr>
        <w:pStyle w:val="TOC4"/>
        <w:rPr>
          <w:rFonts w:asciiTheme="minorHAnsi" w:eastAsiaTheme="minorEastAsia" w:hAnsiTheme="minorHAnsi" w:cstheme="minorBidi"/>
          <w:sz w:val="22"/>
          <w:szCs w:val="22"/>
          <w:lang w:eastAsia="en-GB"/>
        </w:rPr>
      </w:pPr>
      <w:r>
        <w:t>6.1.3.2</w:t>
      </w:r>
      <w:r>
        <w:tab/>
        <w:t>Record Payload Protection</w:t>
      </w:r>
      <w:r>
        <w:tab/>
      </w:r>
      <w:r>
        <w:fldChar w:fldCharType="begin"/>
      </w:r>
      <w:r>
        <w:instrText xml:space="preserve"> PAGEREF _Toc483229894 \h </w:instrText>
      </w:r>
      <w:r>
        <w:fldChar w:fldCharType="separate"/>
      </w:r>
      <w:r>
        <w:t>14</w:t>
      </w:r>
      <w:r>
        <w:fldChar w:fldCharType="end"/>
      </w:r>
    </w:p>
    <w:p w14:paraId="4452C7F4" w14:textId="5B67D30A" w:rsidR="00A028B9" w:rsidRDefault="00A028B9">
      <w:pPr>
        <w:pStyle w:val="TOC5"/>
        <w:rPr>
          <w:rFonts w:asciiTheme="minorHAnsi" w:eastAsiaTheme="minorEastAsia" w:hAnsiTheme="minorHAnsi" w:cstheme="minorBidi"/>
          <w:sz w:val="22"/>
          <w:szCs w:val="22"/>
          <w:lang w:eastAsia="en-GB"/>
        </w:rPr>
      </w:pPr>
      <w:r>
        <w:t>6.1.3.2.1</w:t>
      </w:r>
      <w:r>
        <w:tab/>
        <w:t>Null or Stream Cipher</w:t>
      </w:r>
      <w:r>
        <w:tab/>
      </w:r>
      <w:r>
        <w:fldChar w:fldCharType="begin"/>
      </w:r>
      <w:r>
        <w:instrText xml:space="preserve"> PAGEREF _Toc483229895 \h </w:instrText>
      </w:r>
      <w:r>
        <w:fldChar w:fldCharType="separate"/>
      </w:r>
      <w:r>
        <w:t>14</w:t>
      </w:r>
      <w:r>
        <w:fldChar w:fldCharType="end"/>
      </w:r>
    </w:p>
    <w:p w14:paraId="36CDB2DC" w14:textId="4A6E00DD" w:rsidR="00A028B9" w:rsidRDefault="00A028B9">
      <w:pPr>
        <w:pStyle w:val="TOC5"/>
        <w:rPr>
          <w:rFonts w:asciiTheme="minorHAnsi" w:eastAsiaTheme="minorEastAsia" w:hAnsiTheme="minorHAnsi" w:cstheme="minorBidi"/>
          <w:sz w:val="22"/>
          <w:szCs w:val="22"/>
          <w:lang w:eastAsia="en-GB"/>
        </w:rPr>
      </w:pPr>
      <w:r>
        <w:t>6.1.3.2.2</w:t>
      </w:r>
      <w:r>
        <w:tab/>
        <w:t>CBC Block Cipher</w:t>
      </w:r>
      <w:r>
        <w:tab/>
      </w:r>
      <w:r>
        <w:fldChar w:fldCharType="begin"/>
      </w:r>
      <w:r>
        <w:instrText xml:space="preserve"> PAGEREF _Toc483229896 \h </w:instrText>
      </w:r>
      <w:r>
        <w:fldChar w:fldCharType="separate"/>
      </w:r>
      <w:r>
        <w:t>15</w:t>
      </w:r>
      <w:r>
        <w:fldChar w:fldCharType="end"/>
      </w:r>
    </w:p>
    <w:p w14:paraId="0C5365E3" w14:textId="7223A107" w:rsidR="00A028B9" w:rsidRDefault="00A028B9">
      <w:pPr>
        <w:pStyle w:val="TOC5"/>
        <w:rPr>
          <w:rFonts w:asciiTheme="minorHAnsi" w:eastAsiaTheme="minorEastAsia" w:hAnsiTheme="minorHAnsi" w:cstheme="minorBidi"/>
          <w:sz w:val="22"/>
          <w:szCs w:val="22"/>
          <w:lang w:eastAsia="en-GB"/>
        </w:rPr>
      </w:pPr>
      <w:r>
        <w:t>6.1.3.2.3</w:t>
      </w:r>
      <w:r>
        <w:tab/>
        <w:t>AEAD Ciphers</w:t>
      </w:r>
      <w:r>
        <w:tab/>
      </w:r>
      <w:r>
        <w:fldChar w:fldCharType="begin"/>
      </w:r>
      <w:r>
        <w:instrText xml:space="preserve"> PAGEREF _Toc483229897 \h </w:instrText>
      </w:r>
      <w:r>
        <w:fldChar w:fldCharType="separate"/>
      </w:r>
      <w:r>
        <w:t>15</w:t>
      </w:r>
      <w:r>
        <w:fldChar w:fldCharType="end"/>
      </w:r>
    </w:p>
    <w:p w14:paraId="76785F46" w14:textId="18717192" w:rsidR="00A028B9" w:rsidRDefault="00A028B9">
      <w:pPr>
        <w:pStyle w:val="TOC3"/>
        <w:rPr>
          <w:rFonts w:asciiTheme="minorHAnsi" w:eastAsiaTheme="minorEastAsia" w:hAnsiTheme="minorHAnsi" w:cstheme="minorBidi"/>
          <w:sz w:val="22"/>
          <w:szCs w:val="22"/>
          <w:lang w:eastAsia="en-GB"/>
        </w:rPr>
      </w:pPr>
      <w:r>
        <w:t>6.1.4</w:t>
      </w:r>
      <w:r>
        <w:tab/>
        <w:t>The mcTLS Handshake Protocol</w:t>
      </w:r>
      <w:r>
        <w:tab/>
      </w:r>
      <w:r>
        <w:fldChar w:fldCharType="begin"/>
      </w:r>
      <w:r>
        <w:instrText xml:space="preserve"> PAGEREF _Toc483229898 \h </w:instrText>
      </w:r>
      <w:r>
        <w:fldChar w:fldCharType="separate"/>
      </w:r>
      <w:r>
        <w:t>15</w:t>
      </w:r>
      <w:r>
        <w:fldChar w:fldCharType="end"/>
      </w:r>
    </w:p>
    <w:p w14:paraId="02EBE7E9" w14:textId="4AE122DF" w:rsidR="00A028B9" w:rsidRDefault="00A028B9">
      <w:pPr>
        <w:pStyle w:val="TOC4"/>
        <w:rPr>
          <w:rFonts w:asciiTheme="minorHAnsi" w:eastAsiaTheme="minorEastAsia" w:hAnsiTheme="minorHAnsi" w:cstheme="minorBidi"/>
          <w:sz w:val="22"/>
          <w:szCs w:val="22"/>
          <w:lang w:eastAsia="en-GB"/>
        </w:rPr>
      </w:pPr>
      <w:r>
        <w:t>6.1.4.1</w:t>
      </w:r>
      <w:r>
        <w:tab/>
        <w:t>Handshake Protocol Overview</w:t>
      </w:r>
      <w:r>
        <w:tab/>
      </w:r>
      <w:r>
        <w:fldChar w:fldCharType="begin"/>
      </w:r>
      <w:r>
        <w:instrText xml:space="preserve"> PAGEREF _Toc483229899 \h </w:instrText>
      </w:r>
      <w:r>
        <w:fldChar w:fldCharType="separate"/>
      </w:r>
      <w:r>
        <w:t>16</w:t>
      </w:r>
      <w:r>
        <w:fldChar w:fldCharType="end"/>
      </w:r>
    </w:p>
    <w:p w14:paraId="2F2C8347" w14:textId="66D659B8" w:rsidR="00A028B9" w:rsidRDefault="00A028B9">
      <w:pPr>
        <w:pStyle w:val="TOC4"/>
        <w:rPr>
          <w:rFonts w:asciiTheme="minorHAnsi" w:eastAsiaTheme="minorEastAsia" w:hAnsiTheme="minorHAnsi" w:cstheme="minorBidi"/>
          <w:sz w:val="22"/>
          <w:szCs w:val="22"/>
          <w:lang w:eastAsia="en-GB"/>
        </w:rPr>
      </w:pPr>
      <w:r>
        <w:t>6.1.4.2</w:t>
      </w:r>
      <w:r>
        <w:tab/>
        <w:t>Handshake Protocol.</w:t>
      </w:r>
      <w:r>
        <w:tab/>
      </w:r>
      <w:r>
        <w:fldChar w:fldCharType="begin"/>
      </w:r>
      <w:r>
        <w:instrText xml:space="preserve"> PAGEREF _Toc483229900 \h </w:instrText>
      </w:r>
      <w:r>
        <w:fldChar w:fldCharType="separate"/>
      </w:r>
      <w:r>
        <w:t>17</w:t>
      </w:r>
      <w:r>
        <w:fldChar w:fldCharType="end"/>
      </w:r>
    </w:p>
    <w:p w14:paraId="59B50606" w14:textId="4CFFCD98" w:rsidR="00A028B9" w:rsidRDefault="00A028B9">
      <w:pPr>
        <w:pStyle w:val="TOC5"/>
        <w:rPr>
          <w:rFonts w:asciiTheme="minorHAnsi" w:eastAsiaTheme="minorEastAsia" w:hAnsiTheme="minorHAnsi" w:cstheme="minorBidi"/>
          <w:sz w:val="22"/>
          <w:szCs w:val="22"/>
          <w:lang w:eastAsia="en-GB"/>
        </w:rPr>
      </w:pPr>
      <w:r>
        <w:t>6.1.4.2.1</w:t>
      </w:r>
      <w:r>
        <w:tab/>
        <w:t>Handshake Message Types</w:t>
      </w:r>
      <w:r>
        <w:tab/>
      </w:r>
      <w:r>
        <w:fldChar w:fldCharType="begin"/>
      </w:r>
      <w:r>
        <w:instrText xml:space="preserve"> PAGEREF _Toc483229901 \h </w:instrText>
      </w:r>
      <w:r>
        <w:fldChar w:fldCharType="separate"/>
      </w:r>
      <w:r>
        <w:t>17</w:t>
      </w:r>
      <w:r>
        <w:fldChar w:fldCharType="end"/>
      </w:r>
    </w:p>
    <w:p w14:paraId="10B4ECC0" w14:textId="3E20192A" w:rsidR="00A028B9" w:rsidRDefault="00A028B9">
      <w:pPr>
        <w:pStyle w:val="TOC5"/>
        <w:rPr>
          <w:rFonts w:asciiTheme="minorHAnsi" w:eastAsiaTheme="minorEastAsia" w:hAnsiTheme="minorHAnsi" w:cstheme="minorBidi"/>
          <w:sz w:val="22"/>
          <w:szCs w:val="22"/>
          <w:lang w:eastAsia="en-GB"/>
        </w:rPr>
      </w:pPr>
      <w:r>
        <w:t>6.1.4.2.2</w:t>
      </w:r>
      <w:r>
        <w:tab/>
        <w:t>MiddleboxList Extension</w:t>
      </w:r>
      <w:r>
        <w:tab/>
      </w:r>
      <w:r>
        <w:fldChar w:fldCharType="begin"/>
      </w:r>
      <w:r>
        <w:instrText xml:space="preserve"> PAGEREF _Toc483229902 \h </w:instrText>
      </w:r>
      <w:r>
        <w:fldChar w:fldCharType="separate"/>
      </w:r>
      <w:r>
        <w:t>17</w:t>
      </w:r>
      <w:r>
        <w:fldChar w:fldCharType="end"/>
      </w:r>
    </w:p>
    <w:p w14:paraId="07EB29B1" w14:textId="340DD467" w:rsidR="00A028B9" w:rsidRDefault="00A028B9">
      <w:pPr>
        <w:pStyle w:val="TOC5"/>
        <w:rPr>
          <w:rFonts w:asciiTheme="minorHAnsi" w:eastAsiaTheme="minorEastAsia" w:hAnsiTheme="minorHAnsi" w:cstheme="minorBidi"/>
          <w:sz w:val="22"/>
          <w:szCs w:val="22"/>
          <w:lang w:eastAsia="en-GB"/>
        </w:rPr>
      </w:pPr>
      <w:r>
        <w:t>6.1.4.2.3</w:t>
      </w:r>
      <w:r>
        <w:tab/>
        <w:t>Middlebox Key Material</w:t>
      </w:r>
      <w:r>
        <w:tab/>
      </w:r>
      <w:r>
        <w:fldChar w:fldCharType="begin"/>
      </w:r>
      <w:r>
        <w:instrText xml:space="preserve"> PAGEREF _Toc483229903 \h </w:instrText>
      </w:r>
      <w:r>
        <w:fldChar w:fldCharType="separate"/>
      </w:r>
      <w:r>
        <w:t>18</w:t>
      </w:r>
      <w:r>
        <w:fldChar w:fldCharType="end"/>
      </w:r>
    </w:p>
    <w:p w14:paraId="63AB17A8" w14:textId="16CA4DEF" w:rsidR="00A028B9" w:rsidRDefault="00A028B9">
      <w:pPr>
        <w:pStyle w:val="TOC5"/>
        <w:rPr>
          <w:rFonts w:asciiTheme="minorHAnsi" w:eastAsiaTheme="minorEastAsia" w:hAnsiTheme="minorHAnsi" w:cstheme="minorBidi"/>
          <w:sz w:val="22"/>
          <w:szCs w:val="22"/>
          <w:lang w:eastAsia="en-GB"/>
        </w:rPr>
      </w:pPr>
      <w:r>
        <w:t>6.1.4.2.4</w:t>
      </w:r>
      <w:r>
        <w:tab/>
        <w:t>Authenticated encryption of MiddleboxKeyMaterial</w:t>
      </w:r>
      <w:r>
        <w:tab/>
      </w:r>
      <w:r>
        <w:fldChar w:fldCharType="begin"/>
      </w:r>
      <w:r>
        <w:instrText xml:space="preserve"> PAGEREF _Toc483229904 \h </w:instrText>
      </w:r>
      <w:r>
        <w:fldChar w:fldCharType="separate"/>
      </w:r>
      <w:r>
        <w:t>18</w:t>
      </w:r>
      <w:r>
        <w:fldChar w:fldCharType="end"/>
      </w:r>
    </w:p>
    <w:p w14:paraId="35B77640" w14:textId="532A8176" w:rsidR="00A028B9" w:rsidRDefault="00A028B9">
      <w:pPr>
        <w:pStyle w:val="TOC5"/>
        <w:rPr>
          <w:rFonts w:asciiTheme="minorHAnsi" w:eastAsiaTheme="minorEastAsia" w:hAnsiTheme="minorHAnsi" w:cstheme="minorBidi"/>
          <w:sz w:val="22"/>
          <w:szCs w:val="22"/>
          <w:lang w:eastAsia="en-GB"/>
        </w:rPr>
      </w:pPr>
      <w:r>
        <w:t>6.1.4.2.5</w:t>
      </w:r>
      <w:r>
        <w:tab/>
        <w:t>Context Key Generation</w:t>
      </w:r>
      <w:r>
        <w:tab/>
      </w:r>
      <w:r>
        <w:fldChar w:fldCharType="begin"/>
      </w:r>
      <w:r>
        <w:instrText xml:space="preserve"> PAGEREF _Toc483229905 \h </w:instrText>
      </w:r>
      <w:r>
        <w:fldChar w:fldCharType="separate"/>
      </w:r>
      <w:r>
        <w:t>18</w:t>
      </w:r>
      <w:r>
        <w:fldChar w:fldCharType="end"/>
      </w:r>
    </w:p>
    <w:p w14:paraId="5A405681" w14:textId="4CFAC694" w:rsidR="00A028B9" w:rsidRDefault="00A028B9">
      <w:pPr>
        <w:pStyle w:val="TOC2"/>
        <w:rPr>
          <w:rFonts w:asciiTheme="minorHAnsi" w:eastAsiaTheme="minorEastAsia" w:hAnsiTheme="minorHAnsi" w:cstheme="minorBidi"/>
          <w:sz w:val="22"/>
          <w:szCs w:val="22"/>
          <w:lang w:eastAsia="en-GB"/>
        </w:rPr>
      </w:pPr>
      <w:r>
        <w:t>6.2</w:t>
      </w:r>
      <w:r>
        <w:tab/>
        <w:t>MSP-IPsec specification</w:t>
      </w:r>
      <w:r>
        <w:tab/>
      </w:r>
      <w:r>
        <w:fldChar w:fldCharType="begin"/>
      </w:r>
      <w:r>
        <w:instrText xml:space="preserve"> PAGEREF _Toc483229906 \h </w:instrText>
      </w:r>
      <w:r>
        <w:fldChar w:fldCharType="separate"/>
      </w:r>
      <w:r>
        <w:t>19</w:t>
      </w:r>
      <w:r>
        <w:fldChar w:fldCharType="end"/>
      </w:r>
    </w:p>
    <w:p w14:paraId="71438A39" w14:textId="7B93E532" w:rsidR="00A028B9" w:rsidRDefault="00A028B9">
      <w:pPr>
        <w:pStyle w:val="TOC8"/>
        <w:rPr>
          <w:rFonts w:asciiTheme="minorHAnsi" w:eastAsiaTheme="minorEastAsia" w:hAnsiTheme="minorHAnsi" w:cstheme="minorBidi"/>
          <w:b w:val="0"/>
          <w:szCs w:val="22"/>
          <w:lang w:eastAsia="en-GB"/>
        </w:rPr>
      </w:pPr>
      <w:r>
        <w:t xml:space="preserve">Annex A </w:t>
      </w:r>
      <w:r w:rsidRPr="005A64E8">
        <w:rPr>
          <w:color w:val="000000"/>
        </w:rPr>
        <w:t>(informative)</w:t>
      </w:r>
      <w:r>
        <w:t>: Use cases of MSP</w:t>
      </w:r>
      <w:r>
        <w:tab/>
      </w:r>
      <w:r>
        <w:fldChar w:fldCharType="begin"/>
      </w:r>
      <w:r>
        <w:instrText xml:space="preserve"> PAGEREF _Toc483229907 \h </w:instrText>
      </w:r>
      <w:r>
        <w:fldChar w:fldCharType="separate"/>
      </w:r>
      <w:r>
        <w:t>20</w:t>
      </w:r>
      <w:r>
        <w:fldChar w:fldCharType="end"/>
      </w:r>
    </w:p>
    <w:p w14:paraId="471A941C" w14:textId="04CA2D96" w:rsidR="00A028B9" w:rsidRDefault="00A028B9">
      <w:pPr>
        <w:pStyle w:val="TOC2"/>
        <w:rPr>
          <w:rFonts w:asciiTheme="minorHAnsi" w:eastAsiaTheme="minorEastAsia" w:hAnsiTheme="minorHAnsi" w:cstheme="minorBidi"/>
          <w:sz w:val="22"/>
          <w:szCs w:val="22"/>
          <w:lang w:eastAsia="en-GB"/>
        </w:rPr>
      </w:pPr>
      <w:r>
        <w:t>A.1 Cyber Security</w:t>
      </w:r>
      <w:r>
        <w:tab/>
      </w:r>
      <w:r>
        <w:fldChar w:fldCharType="begin"/>
      </w:r>
      <w:r>
        <w:instrText xml:space="preserve"> PAGEREF _Toc483229908 \h </w:instrText>
      </w:r>
      <w:r>
        <w:fldChar w:fldCharType="separate"/>
      </w:r>
      <w:r>
        <w:t>20</w:t>
      </w:r>
      <w:r>
        <w:fldChar w:fldCharType="end"/>
      </w:r>
    </w:p>
    <w:p w14:paraId="61B0C31F" w14:textId="7F00E23B" w:rsidR="00A028B9" w:rsidRDefault="00A028B9">
      <w:pPr>
        <w:pStyle w:val="TOC2"/>
        <w:rPr>
          <w:rFonts w:asciiTheme="minorHAnsi" w:eastAsiaTheme="minorEastAsia" w:hAnsiTheme="minorHAnsi" w:cstheme="minorBidi"/>
          <w:sz w:val="22"/>
          <w:szCs w:val="22"/>
          <w:lang w:eastAsia="en-GB"/>
        </w:rPr>
      </w:pPr>
      <w:r>
        <w:t>A.2 Telecommunications in-network services</w:t>
      </w:r>
      <w:r>
        <w:tab/>
      </w:r>
      <w:r>
        <w:fldChar w:fldCharType="begin"/>
      </w:r>
      <w:r>
        <w:instrText xml:space="preserve"> PAGEREF _Toc483229909 \h </w:instrText>
      </w:r>
      <w:r>
        <w:fldChar w:fldCharType="separate"/>
      </w:r>
      <w:r>
        <w:t>20</w:t>
      </w:r>
      <w:r>
        <w:fldChar w:fldCharType="end"/>
      </w:r>
    </w:p>
    <w:p w14:paraId="553A6B01" w14:textId="0223B6E4" w:rsidR="00A028B9" w:rsidRDefault="00A028B9">
      <w:pPr>
        <w:pStyle w:val="TOC2"/>
        <w:rPr>
          <w:rFonts w:asciiTheme="minorHAnsi" w:eastAsiaTheme="minorEastAsia" w:hAnsiTheme="minorHAnsi" w:cstheme="minorBidi"/>
          <w:sz w:val="22"/>
          <w:szCs w:val="22"/>
          <w:lang w:eastAsia="en-GB"/>
        </w:rPr>
      </w:pPr>
      <w:r>
        <w:t>A.3 Application serving</w:t>
      </w:r>
      <w:r>
        <w:tab/>
      </w:r>
      <w:r>
        <w:fldChar w:fldCharType="begin"/>
      </w:r>
      <w:r>
        <w:instrText xml:space="preserve"> PAGEREF _Toc483229910 \h </w:instrText>
      </w:r>
      <w:r>
        <w:fldChar w:fldCharType="separate"/>
      </w:r>
      <w:r>
        <w:t>20</w:t>
      </w:r>
      <w:r>
        <w:fldChar w:fldCharType="end"/>
      </w:r>
    </w:p>
    <w:p w14:paraId="3D27F109" w14:textId="7204D0DB" w:rsidR="00A028B9" w:rsidRDefault="00A028B9">
      <w:pPr>
        <w:pStyle w:val="TOC2"/>
        <w:rPr>
          <w:rFonts w:asciiTheme="minorHAnsi" w:eastAsiaTheme="minorEastAsia" w:hAnsiTheme="minorHAnsi" w:cstheme="minorBidi"/>
          <w:sz w:val="22"/>
          <w:szCs w:val="22"/>
          <w:lang w:eastAsia="en-GB"/>
        </w:rPr>
      </w:pPr>
      <w:r>
        <w:t>A.4 Enterprise management and monitoring</w:t>
      </w:r>
      <w:r>
        <w:tab/>
      </w:r>
      <w:r>
        <w:fldChar w:fldCharType="begin"/>
      </w:r>
      <w:r>
        <w:instrText xml:space="preserve"> PAGEREF _Toc483229911 \h </w:instrText>
      </w:r>
      <w:r>
        <w:fldChar w:fldCharType="separate"/>
      </w:r>
      <w:r>
        <w:t>20</w:t>
      </w:r>
      <w:r>
        <w:fldChar w:fldCharType="end"/>
      </w:r>
    </w:p>
    <w:p w14:paraId="4056C0C9" w14:textId="2941C8C9" w:rsidR="00A028B9" w:rsidRDefault="00A028B9">
      <w:pPr>
        <w:pStyle w:val="TOC2"/>
        <w:rPr>
          <w:rFonts w:asciiTheme="minorHAnsi" w:eastAsiaTheme="minorEastAsia" w:hAnsiTheme="minorHAnsi" w:cstheme="minorBidi"/>
          <w:sz w:val="22"/>
          <w:szCs w:val="22"/>
          <w:lang w:eastAsia="en-GB"/>
        </w:rPr>
      </w:pPr>
      <w:r>
        <w:t>A.5 NIS Directive</w:t>
      </w:r>
      <w:r>
        <w:tab/>
      </w:r>
      <w:r>
        <w:fldChar w:fldCharType="begin"/>
      </w:r>
      <w:r>
        <w:instrText xml:space="preserve"> PAGEREF _Toc483229912 \h </w:instrText>
      </w:r>
      <w:r>
        <w:fldChar w:fldCharType="separate"/>
      </w:r>
      <w:r>
        <w:t>20</w:t>
      </w:r>
      <w:r>
        <w:fldChar w:fldCharType="end"/>
      </w:r>
    </w:p>
    <w:p w14:paraId="5B2EA2AE" w14:textId="1C835F42" w:rsidR="00A028B9" w:rsidRDefault="00A028B9">
      <w:pPr>
        <w:pStyle w:val="TOC2"/>
        <w:rPr>
          <w:rFonts w:asciiTheme="minorHAnsi" w:eastAsiaTheme="minorEastAsia" w:hAnsiTheme="minorHAnsi" w:cstheme="minorBidi"/>
          <w:sz w:val="22"/>
          <w:szCs w:val="22"/>
          <w:lang w:eastAsia="en-GB"/>
        </w:rPr>
      </w:pPr>
      <w:r>
        <w:t>A.6 General Data Protection Regulation</w:t>
      </w:r>
      <w:r>
        <w:tab/>
      </w:r>
      <w:r>
        <w:fldChar w:fldCharType="begin"/>
      </w:r>
      <w:r>
        <w:instrText xml:space="preserve"> PAGEREF _Toc483229913 \h </w:instrText>
      </w:r>
      <w:r>
        <w:fldChar w:fldCharType="separate"/>
      </w:r>
      <w:r>
        <w:t>20</w:t>
      </w:r>
      <w:r>
        <w:fldChar w:fldCharType="end"/>
      </w:r>
    </w:p>
    <w:p w14:paraId="2723C7E0" w14:textId="7742B146" w:rsidR="00A028B9" w:rsidRDefault="00A028B9">
      <w:pPr>
        <w:pStyle w:val="TOC2"/>
        <w:rPr>
          <w:rFonts w:asciiTheme="minorHAnsi" w:eastAsiaTheme="minorEastAsia" w:hAnsiTheme="minorHAnsi" w:cstheme="minorBidi"/>
          <w:sz w:val="22"/>
          <w:szCs w:val="22"/>
          <w:lang w:eastAsia="en-GB"/>
        </w:rPr>
      </w:pPr>
      <w:r>
        <w:t>A.7 Regulatory</w:t>
      </w:r>
      <w:r>
        <w:tab/>
      </w:r>
      <w:r>
        <w:fldChar w:fldCharType="begin"/>
      </w:r>
      <w:r>
        <w:instrText xml:space="preserve"> PAGEREF _Toc483229914 \h </w:instrText>
      </w:r>
      <w:r>
        <w:fldChar w:fldCharType="separate"/>
      </w:r>
      <w:r>
        <w:t>20</w:t>
      </w:r>
      <w:r>
        <w:fldChar w:fldCharType="end"/>
      </w:r>
    </w:p>
    <w:p w14:paraId="22B7ADF9" w14:textId="65D82304" w:rsidR="00A028B9" w:rsidRDefault="00A028B9">
      <w:pPr>
        <w:pStyle w:val="TOC2"/>
        <w:rPr>
          <w:rFonts w:asciiTheme="minorHAnsi" w:eastAsiaTheme="minorEastAsia" w:hAnsiTheme="minorHAnsi" w:cstheme="minorBidi"/>
          <w:sz w:val="22"/>
          <w:szCs w:val="22"/>
          <w:lang w:eastAsia="en-GB"/>
        </w:rPr>
      </w:pPr>
      <w:r>
        <w:t>A.8 Intellectual Property Protection</w:t>
      </w:r>
      <w:r>
        <w:tab/>
      </w:r>
      <w:r>
        <w:fldChar w:fldCharType="begin"/>
      </w:r>
      <w:r>
        <w:instrText xml:space="preserve"> PAGEREF _Toc483229915 \h </w:instrText>
      </w:r>
      <w:r>
        <w:fldChar w:fldCharType="separate"/>
      </w:r>
      <w:r>
        <w:t>20</w:t>
      </w:r>
      <w:r>
        <w:fldChar w:fldCharType="end"/>
      </w:r>
    </w:p>
    <w:p w14:paraId="7B99FBE0" w14:textId="2CE3027C" w:rsidR="00A028B9" w:rsidRDefault="00A028B9">
      <w:pPr>
        <w:pStyle w:val="TOC9"/>
        <w:rPr>
          <w:rFonts w:asciiTheme="minorHAnsi" w:eastAsiaTheme="minorEastAsia" w:hAnsiTheme="minorHAnsi" w:cstheme="minorBidi"/>
          <w:b w:val="0"/>
          <w:szCs w:val="22"/>
          <w:lang w:eastAsia="en-GB"/>
        </w:rPr>
      </w:pPr>
      <w:r>
        <w:t xml:space="preserve">Annex </w:t>
      </w:r>
      <w:r w:rsidRPr="005A64E8">
        <w:rPr>
          <w:color w:val="000000"/>
        </w:rPr>
        <w:t>(informative)</w:t>
      </w:r>
      <w:r>
        <w:t>: Bibliography</w:t>
      </w:r>
      <w:r>
        <w:tab/>
      </w:r>
      <w:r>
        <w:fldChar w:fldCharType="begin"/>
      </w:r>
      <w:r>
        <w:instrText xml:space="preserve"> PAGEREF _Toc483229916 \h </w:instrText>
      </w:r>
      <w:r>
        <w:fldChar w:fldCharType="separate"/>
      </w:r>
      <w:r>
        <w:t>21</w:t>
      </w:r>
      <w:r>
        <w:fldChar w:fldCharType="end"/>
      </w:r>
    </w:p>
    <w:p w14:paraId="5D60B915" w14:textId="048CC1A6" w:rsidR="00A028B9" w:rsidRDefault="00A028B9">
      <w:pPr>
        <w:pStyle w:val="TOC9"/>
        <w:rPr>
          <w:rFonts w:asciiTheme="minorHAnsi" w:eastAsiaTheme="minorEastAsia" w:hAnsiTheme="minorHAnsi" w:cstheme="minorBidi"/>
          <w:b w:val="0"/>
          <w:szCs w:val="22"/>
          <w:lang w:eastAsia="en-GB"/>
        </w:rPr>
      </w:pPr>
      <w:r>
        <w:t xml:space="preserve">Annex </w:t>
      </w:r>
      <w:r w:rsidRPr="005A64E8">
        <w:rPr>
          <w:color w:val="000000"/>
        </w:rPr>
        <w:t>(informative)</w:t>
      </w:r>
      <w:r>
        <w:t>: Change History</w:t>
      </w:r>
      <w:r>
        <w:tab/>
      </w:r>
      <w:r>
        <w:fldChar w:fldCharType="begin"/>
      </w:r>
      <w:r>
        <w:instrText xml:space="preserve"> PAGEREF _Toc483229917 \h </w:instrText>
      </w:r>
      <w:r>
        <w:fldChar w:fldCharType="separate"/>
      </w:r>
      <w:r>
        <w:t>22</w:t>
      </w:r>
      <w:r>
        <w:fldChar w:fldCharType="end"/>
      </w:r>
    </w:p>
    <w:p w14:paraId="62A94C71" w14:textId="37480697" w:rsidR="00A028B9" w:rsidRDefault="00A028B9">
      <w:pPr>
        <w:pStyle w:val="TOC1"/>
        <w:rPr>
          <w:rFonts w:asciiTheme="minorHAnsi" w:eastAsiaTheme="minorEastAsia" w:hAnsiTheme="minorHAnsi" w:cstheme="minorBidi"/>
          <w:szCs w:val="22"/>
          <w:lang w:eastAsia="en-GB"/>
        </w:rPr>
      </w:pPr>
      <w:r>
        <w:t>History</w:t>
      </w:r>
      <w:r>
        <w:tab/>
      </w:r>
      <w:r>
        <w:fldChar w:fldCharType="begin"/>
      </w:r>
      <w:r>
        <w:instrText xml:space="preserve"> PAGEREF _Toc483229918 \h </w:instrText>
      </w:r>
      <w:r>
        <w:fldChar w:fldCharType="separate"/>
      </w:r>
      <w:r>
        <w:t>23</w:t>
      </w:r>
      <w:r>
        <w:fldChar w:fldCharType="end"/>
      </w:r>
    </w:p>
    <w:p w14:paraId="7C56953A" w14:textId="3172B0E8" w:rsidR="00D626BF" w:rsidRPr="00E71784" w:rsidRDefault="00CA0CDC">
      <w:r>
        <w:fldChar w:fldCharType="end"/>
      </w:r>
    </w:p>
    <w:p w14:paraId="20A7CF6D" w14:textId="2C82EBC6" w:rsidR="00F97DBF" w:rsidRPr="00E71784" w:rsidRDefault="00D626BF" w:rsidP="00F97DBF">
      <w:pPr>
        <w:pStyle w:val="Heading1"/>
      </w:pPr>
      <w:r w:rsidRPr="00E71784">
        <w:br w:type="page"/>
      </w:r>
      <w:bookmarkStart w:id="15" w:name="_Toc476745580"/>
      <w:bookmarkStart w:id="16" w:name="_Toc477945604"/>
      <w:bookmarkStart w:id="17" w:name="_Toc483229866"/>
      <w:r w:rsidR="00F97DBF" w:rsidRPr="00E71784">
        <w:t>Intellectual Property Rights</w:t>
      </w:r>
      <w:bookmarkEnd w:id="15"/>
      <w:bookmarkEnd w:id="16"/>
      <w:bookmarkEnd w:id="17"/>
    </w:p>
    <w:p w14:paraId="60CD5E17" w14:textId="77777777" w:rsidR="00F97DBF" w:rsidRPr="00E71784" w:rsidRDefault="00F97DBF" w:rsidP="00F97DBF">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3" w:history="1">
        <w:r w:rsidRPr="008E3F74">
          <w:rPr>
            <w:rStyle w:val="Hyperlink"/>
          </w:rPr>
          <w:t>https://ipr.etsi.org</w:t>
        </w:r>
      </w:hyperlink>
      <w:r w:rsidRPr="00E71784">
        <w:t>).</w:t>
      </w:r>
    </w:p>
    <w:p w14:paraId="419F7BDC" w14:textId="77777777" w:rsidR="00F97DBF" w:rsidRPr="00E71784" w:rsidRDefault="00F97DBF" w:rsidP="00F97DBF">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1E5F8928" w14:textId="77777777" w:rsidR="00F97DBF" w:rsidRPr="00E71784" w:rsidRDefault="00F97DBF" w:rsidP="00F97DBF">
      <w:pPr>
        <w:pStyle w:val="Heading1"/>
      </w:pPr>
      <w:bookmarkStart w:id="18" w:name="_Toc476745581"/>
      <w:bookmarkStart w:id="19" w:name="_Toc477945605"/>
      <w:bookmarkStart w:id="20" w:name="_Toc483229867"/>
      <w:bookmarkStart w:id="21" w:name="For_tbname"/>
      <w:r w:rsidRPr="00E71784">
        <w:t>Foreword</w:t>
      </w:r>
      <w:bookmarkEnd w:id="18"/>
      <w:bookmarkEnd w:id="19"/>
      <w:bookmarkEnd w:id="20"/>
    </w:p>
    <w:p w14:paraId="521D7C07" w14:textId="77777777" w:rsidR="00F97DBF" w:rsidRDefault="00F97DBF" w:rsidP="00F97DBF">
      <w:r w:rsidRPr="00E71784">
        <w:t xml:space="preserve">This Technical Specification (TS) </w:t>
      </w:r>
      <w:bookmarkEnd w:id="21"/>
      <w:r>
        <w:t>has been produced by ETSI Technical Committee Cyber Security (CYBER).</w:t>
      </w:r>
    </w:p>
    <w:p w14:paraId="502BF0BC" w14:textId="1ACBF352" w:rsidR="00F97DBF" w:rsidRDefault="00F97DBF" w:rsidP="00F97DBF">
      <w:r>
        <w:t>The present document could be split into multiple parts of a multi-part deliverable covering Middlebox Security Protocols. At present the parts are included in this document and identified below:</w:t>
      </w:r>
    </w:p>
    <w:p w14:paraId="40BF2E1E" w14:textId="29DF5783" w:rsidR="00F97DBF" w:rsidRDefault="00F97DBF" w:rsidP="00F97DBF">
      <w:r>
        <w:t>Part 1:</w:t>
      </w:r>
      <w:r>
        <w:tab/>
      </w:r>
      <w:r w:rsidR="001669AD">
        <w:t xml:space="preserve">Name TBD MbPS (Middlebox Security Protocol) or </w:t>
      </w:r>
      <w:r>
        <w:t>“Middlebox Security Protocol Profile”;</w:t>
      </w:r>
      <w:r w:rsidR="001669AD">
        <w:t xml:space="preserve"> </w:t>
      </w:r>
      <w:r w:rsidR="0010580F">
        <w:t>(currently Clause 1-</w:t>
      </w:r>
      <w:r w:rsidR="005179C1">
        <w:t>5</w:t>
      </w:r>
      <w:r w:rsidR="0010580F">
        <w:t>)</w:t>
      </w:r>
      <w:r w:rsidR="00CC65D3">
        <w:t xml:space="preserve"> </w:t>
      </w:r>
      <w:r w:rsidR="001669AD">
        <w:t>Description one abstraction level above mcTLS</w:t>
      </w:r>
    </w:p>
    <w:p w14:paraId="01591C3B" w14:textId="6395FF85" w:rsidR="00F97DBF" w:rsidRDefault="00F97DBF" w:rsidP="00F97DBF">
      <w:r>
        <w:t>Part 2</w:t>
      </w:r>
      <w:r w:rsidR="0010580F">
        <w:t>.1</w:t>
      </w:r>
      <w:r>
        <w:t>:</w:t>
      </w:r>
      <w:r>
        <w:tab/>
        <w:t>"multi-context Transport Layer Security (mcTLS)";</w:t>
      </w:r>
      <w:r w:rsidR="0010580F">
        <w:t xml:space="preserve"> (currently Clause 6.1)</w:t>
      </w:r>
    </w:p>
    <w:p w14:paraId="529CA30D" w14:textId="194DA307" w:rsidR="00F97DBF" w:rsidRPr="00E71784" w:rsidRDefault="00F97DBF" w:rsidP="00F97DBF">
      <w:r>
        <w:t xml:space="preserve">Part </w:t>
      </w:r>
      <w:r w:rsidR="0010580F">
        <w:t>2.2</w:t>
      </w:r>
      <w:r>
        <w:t>:</w:t>
      </w:r>
      <w:r>
        <w:tab/>
        <w:t>"multi-context Internet Protocol Security (mcIPsec)";</w:t>
      </w:r>
      <w:r w:rsidR="0010580F">
        <w:t xml:space="preserve"> (currently Clause 6.2)</w:t>
      </w:r>
    </w:p>
    <w:p w14:paraId="3E2A17D5" w14:textId="77777777" w:rsidR="0010580F" w:rsidRPr="00E71784" w:rsidRDefault="0010580F" w:rsidP="0010580F">
      <w:bookmarkStart w:id="22" w:name="_Toc476745582"/>
      <w:r>
        <w:t>…</w:t>
      </w:r>
    </w:p>
    <w:p w14:paraId="6FE11C52" w14:textId="77777777" w:rsidR="0010580F" w:rsidRDefault="0010580F" w:rsidP="003D1876">
      <w:r>
        <w:t>Part 2.n:    placeholder for another instantiation of MSP; (currently Clause 6.n)</w:t>
      </w:r>
    </w:p>
    <w:p w14:paraId="2A085CBE" w14:textId="77777777" w:rsidR="0010580F" w:rsidRPr="00E71784" w:rsidRDefault="0010580F" w:rsidP="003D1876">
      <w:r>
        <w:t>…</w:t>
      </w:r>
    </w:p>
    <w:p w14:paraId="5E281C96" w14:textId="77777777" w:rsidR="00F97DBF" w:rsidRPr="00E71784" w:rsidRDefault="00F97DBF" w:rsidP="00F97DBF">
      <w:pPr>
        <w:pStyle w:val="Heading1"/>
        <w:rPr>
          <w:b/>
        </w:rPr>
      </w:pPr>
      <w:bookmarkStart w:id="23" w:name="_Toc477945606"/>
      <w:bookmarkStart w:id="24" w:name="_Toc483229868"/>
      <w:r w:rsidRPr="00E71784">
        <w:t>Modal verbs terminology</w:t>
      </w:r>
      <w:bookmarkEnd w:id="22"/>
      <w:bookmarkEnd w:id="23"/>
      <w:bookmarkEnd w:id="24"/>
    </w:p>
    <w:p w14:paraId="43DD9D41" w14:textId="77777777" w:rsidR="00F97DBF" w:rsidRPr="00E71784" w:rsidRDefault="00F97DBF" w:rsidP="00F97DBF">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4" w:history="1">
        <w:r w:rsidRPr="00E71784">
          <w:rPr>
            <w:rStyle w:val="Hyperlink"/>
          </w:rPr>
          <w:t>ETSI Drafting Rules</w:t>
        </w:r>
      </w:hyperlink>
      <w:r w:rsidRPr="00E71784">
        <w:t xml:space="preserve"> (Verbal forms for the expression of provisions).</w:t>
      </w:r>
    </w:p>
    <w:p w14:paraId="27E69CA2" w14:textId="77777777" w:rsidR="00F97DBF" w:rsidRPr="00E71784" w:rsidRDefault="00F97DBF" w:rsidP="00F97DBF">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5513BA68" w14:textId="77777777" w:rsidR="00F97DBF" w:rsidRDefault="00F97DBF" w:rsidP="00F97DBF">
      <w:pPr>
        <w:pStyle w:val="Heading1"/>
      </w:pPr>
      <w:bookmarkStart w:id="25" w:name="_Toc476745583"/>
      <w:bookmarkStart w:id="26" w:name="_Toc477945607"/>
      <w:bookmarkStart w:id="27" w:name="_Toc483229869"/>
      <w:r w:rsidRPr="00E71784">
        <w:t>Executive summary</w:t>
      </w:r>
      <w:bookmarkEnd w:id="25"/>
      <w:bookmarkEnd w:id="26"/>
      <w:bookmarkEnd w:id="27"/>
    </w:p>
    <w:p w14:paraId="70E31387" w14:textId="77777777" w:rsidR="00F97DBF" w:rsidRDefault="00F97DBF" w:rsidP="00F97DBF">
      <w:r>
        <w:t>Traditional Man-In-The-Middle encryption proxies are limited in their applicability because they break both authentication and end-to-end encryption; this is unsatisfactory for a lot of use-cases. The next generation of “smart proxies” will allow greater applicability by only breaking the security model or infringing privacy to the minimum extent necessary to fulfil the use-case. They allow proxies access to the parts of the data that they need, control whether the data can be modified or not, and give the client and server visibility of what they are doing. Smart proxies are beneficial at the server and content-edge for compression proxies, content delivery, load balancing and at the client, enterprise or network, for cyber security monitoring, personal data protection, IP filtering, etc. It is noted that overall system security improves compared to usage of a traditional MITM proxy, and that new scenarios are supported that were traditionally unavailable.</w:t>
      </w:r>
    </w:p>
    <w:p w14:paraId="1DDAAEAE" w14:textId="77777777" w:rsidR="00F505AF" w:rsidRDefault="00F97DBF" w:rsidP="006B54F6">
      <w:r>
        <w:t xml:space="preserve">This document </w:t>
      </w:r>
      <w:r w:rsidR="00F505AF">
        <w:t>defines the properties of the Middlebox Security Protocol, and defines specific protocols that fulfil these properties. In what is an extensible list, the first such protocol instantiating MSP shall be mcTLS. Candidates for additional protocols are mbTLS</w:t>
      </w:r>
      <w:r w:rsidR="00626F97">
        <w:t>,</w:t>
      </w:r>
      <w:r w:rsidR="00F505AF">
        <w:t xml:space="preserve"> and a mapping of mcTLS from TLS to IPsec that has a working title of mcIPsec. </w:t>
      </w:r>
    </w:p>
    <w:p w14:paraId="52710386" w14:textId="6BA888A3" w:rsidR="00F97DBF" w:rsidRDefault="00F505AF" w:rsidP="00F97DBF">
      <w:r>
        <w:t>The fir</w:t>
      </w:r>
      <w:r w:rsidR="00626F97">
        <w:t>st part of this document sets out</w:t>
      </w:r>
      <w:r>
        <w:t xml:space="preserve"> what the properties mean for the threat model, security considerations, and what general design principles they imply. </w:t>
      </w:r>
      <w:r w:rsidR="00626F97">
        <w:t>The d</w:t>
      </w:r>
      <w:r>
        <w:t>esign principles are advisory but not mandated for the specific protocol instantiations in later parts</w:t>
      </w:r>
      <w:r w:rsidR="00370ADB">
        <w:t>; provided the protocol</w:t>
      </w:r>
      <w:r w:rsidR="00626F97">
        <w:t xml:space="preserve"> meets the MSP properties then it can be regarded as an instantiation of MSP</w:t>
      </w:r>
      <w:r>
        <w:t>.</w:t>
      </w:r>
      <w:r w:rsidR="00626F97">
        <w:t xml:space="preserve"> The design principles are therefore intended to be useful across multiple instantiations of MSP. They include an abstraction of the cryptographic functionality that allows a proxy to be end-controlled, fine-grained, read or write.</w:t>
      </w:r>
      <w:r>
        <w:t xml:space="preserve"> </w:t>
      </w:r>
      <w:r w:rsidR="00626F97">
        <w:t xml:space="preserve">They </w:t>
      </w:r>
      <w:r w:rsidR="004C50BC">
        <w:t>include an</w:t>
      </w:r>
      <w:r w:rsidR="00F97DBF">
        <w:t xml:space="preserve"> interface between client devices/server devices and a smart proxy to allow for the addition and identification of such proxies and for those proxies to provide assurance of the level of service of the overall end-to-end communications pathway to both endpoints.</w:t>
      </w:r>
    </w:p>
    <w:p w14:paraId="54A111A8" w14:textId="71F73902" w:rsidR="00F97DBF" w:rsidRPr="006B54F6" w:rsidRDefault="00F97DBF" w:rsidP="00F97DBF">
      <w:r>
        <w:t>This protocol is suitable for use in the use cases identified in [GCD] and includes those relevant to “critical” organisations implementing the EU NIS Directive, and thus acts as a guide as to how components of the NIS Directive, in which privacy may be infringed, can be most appropriately met.</w:t>
      </w:r>
      <w:r w:rsidR="004C50BC">
        <w:t xml:space="preserve"> The informative Annex contains an extensive list of the use cases in order to improve applicability and uptake by Standards Development Organisations.</w:t>
      </w:r>
    </w:p>
    <w:p w14:paraId="291F1597" w14:textId="77777777" w:rsidR="00F97DBF" w:rsidRDefault="00F97DBF" w:rsidP="00F97DBF">
      <w:pPr>
        <w:overflowPunct/>
        <w:autoSpaceDE/>
        <w:autoSpaceDN/>
        <w:adjustRightInd/>
        <w:spacing w:after="0"/>
        <w:textAlignment w:val="auto"/>
        <w:rPr>
          <w:rFonts w:ascii="Arial" w:hAnsi="Arial"/>
          <w:sz w:val="36"/>
        </w:rPr>
      </w:pPr>
      <w:r>
        <w:br w:type="page"/>
      </w:r>
    </w:p>
    <w:p w14:paraId="288C000C" w14:textId="77777777" w:rsidR="00F97DBF" w:rsidRPr="00E71784" w:rsidRDefault="00F97DBF" w:rsidP="00F97DBF">
      <w:pPr>
        <w:pStyle w:val="Heading1"/>
      </w:pPr>
      <w:bookmarkStart w:id="28" w:name="_Toc476745585"/>
      <w:bookmarkStart w:id="29" w:name="_Toc477945609"/>
      <w:bookmarkStart w:id="30" w:name="_Toc483229870"/>
      <w:r w:rsidRPr="00E71784">
        <w:t>1</w:t>
      </w:r>
      <w:r w:rsidRPr="00E71784">
        <w:tab/>
        <w:t>Scope</w:t>
      </w:r>
      <w:bookmarkEnd w:id="28"/>
      <w:bookmarkEnd w:id="29"/>
      <w:bookmarkEnd w:id="30"/>
    </w:p>
    <w:p w14:paraId="1DEA9D0F" w14:textId="77777777" w:rsidR="00F97DBF" w:rsidRPr="00E71784" w:rsidRDefault="00F97DBF" w:rsidP="00F97DBF">
      <w:r w:rsidRPr="00E71784">
        <w:t xml:space="preserve">The present document </w:t>
      </w:r>
      <w:r>
        <w:t>s</w:t>
      </w:r>
      <w:r w:rsidRPr="007C0875">
        <w:t>pecif</w:t>
      </w:r>
      <w:r>
        <w:t>ies</w:t>
      </w:r>
      <w:r w:rsidRPr="007C0875">
        <w:t xml:space="preserve"> protocols to enable trusted, secure communication sessions between network endpoints and one or more middleboxes between them using encryption. The specification is intended to facilitate implementation profiles for a wide array of implementations and applications.</w:t>
      </w:r>
    </w:p>
    <w:p w14:paraId="4C9813FA" w14:textId="77777777" w:rsidR="00F97DBF" w:rsidRPr="00E71784" w:rsidRDefault="00F97DBF" w:rsidP="00F97DBF">
      <w:pPr>
        <w:pStyle w:val="Heading2"/>
        <w:keepNext w:val="0"/>
      </w:pPr>
      <w:bookmarkStart w:id="31" w:name="_Toc476745586"/>
      <w:bookmarkStart w:id="32" w:name="_Toc477945610"/>
      <w:bookmarkStart w:id="33" w:name="_Toc483229871"/>
      <w:r w:rsidRPr="00E71784">
        <w:t>2.1</w:t>
      </w:r>
      <w:r w:rsidRPr="00E71784">
        <w:tab/>
        <w:t>Normative references</w:t>
      </w:r>
      <w:bookmarkEnd w:id="31"/>
      <w:bookmarkEnd w:id="32"/>
      <w:bookmarkEnd w:id="33"/>
    </w:p>
    <w:p w14:paraId="01433B43" w14:textId="77777777" w:rsidR="00F97DBF" w:rsidRPr="00E71784" w:rsidRDefault="00F97DBF" w:rsidP="00F97DBF">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0B4519DD" w14:textId="77777777" w:rsidR="00F97DBF" w:rsidRPr="00E71784" w:rsidRDefault="00F97DBF" w:rsidP="00F97DBF">
      <w:r w:rsidRPr="00E71784">
        <w:t xml:space="preserve">Referenced documents which are not found to be publicly available in the expected location might be found at </w:t>
      </w:r>
      <w:hyperlink r:id="rId15" w:history="1">
        <w:r w:rsidRPr="005F729F">
          <w:rPr>
            <w:rStyle w:val="Hyperlink"/>
          </w:rPr>
          <w:t>https://docbox.etsi.org/Reference</w:t>
        </w:r>
      </w:hyperlink>
      <w:r w:rsidRPr="00E71784">
        <w:t>.</w:t>
      </w:r>
    </w:p>
    <w:p w14:paraId="74FDE051" w14:textId="77777777" w:rsidR="00F97DBF" w:rsidRPr="00E71784" w:rsidRDefault="00F97DBF" w:rsidP="00F97DBF">
      <w:pPr>
        <w:pStyle w:val="NO"/>
      </w:pPr>
      <w:r w:rsidRPr="00E71784">
        <w:t>NOTE:</w:t>
      </w:r>
      <w:r w:rsidRPr="00E71784">
        <w:tab/>
        <w:t>While any hyperlinks included in this clause were valid at the time of publication, ETSI cannot guarantee their long term validity.</w:t>
      </w:r>
    </w:p>
    <w:p w14:paraId="4A936F23" w14:textId="77777777" w:rsidR="00F97DBF" w:rsidRPr="00E71784" w:rsidRDefault="00F97DBF" w:rsidP="00F97DBF">
      <w:pPr>
        <w:keepNext/>
        <w:rPr>
          <w:lang w:eastAsia="en-GB"/>
        </w:rPr>
      </w:pPr>
      <w:r w:rsidRPr="00E71784">
        <w:rPr>
          <w:lang w:eastAsia="en-GB"/>
        </w:rPr>
        <w:t>The following referenced documents are necessary for the application of the present document.</w:t>
      </w:r>
    </w:p>
    <w:p w14:paraId="151B5C92" w14:textId="3F9D73E3" w:rsidR="00F97DBF" w:rsidRDefault="00F97DBF" w:rsidP="00F97DBF">
      <w:r>
        <w:t>[GCD]</w:t>
      </w:r>
      <w:r>
        <w:tab/>
      </w:r>
      <w:r>
        <w:tab/>
        <w:t>ETSI TR 103 421 Network Gateway Cyber Defence</w:t>
      </w:r>
    </w:p>
    <w:p w14:paraId="1673A3CF" w14:textId="2D4C9972" w:rsidR="00502000" w:rsidRDefault="00502000" w:rsidP="00F97DBF">
      <w:r>
        <w:t>[TLS12]</w:t>
      </w:r>
      <w:r>
        <w:tab/>
        <w:t>RFC 5246 The Transport Layer Security (TLS) Protocol Version 1.2</w:t>
      </w:r>
    </w:p>
    <w:p w14:paraId="6EA77E55" w14:textId="2EEDAFC7" w:rsidR="008A2923" w:rsidRDefault="008A2923" w:rsidP="00F97DBF">
      <w:pPr>
        <w:rPr>
          <w:color w:val="FF0000"/>
        </w:rPr>
      </w:pPr>
      <w:r w:rsidRPr="00CB19E9">
        <w:rPr>
          <w:color w:val="FF0000"/>
        </w:rPr>
        <w:t>[should we also refer to later versions of TLS? Will probably depend on how the references are made]</w:t>
      </w:r>
    </w:p>
    <w:p w14:paraId="6F7D4400" w14:textId="02DFCD5A" w:rsidR="006A3D9E" w:rsidRPr="00CB19E9" w:rsidRDefault="006A3D9E" w:rsidP="00F97DBF">
      <w:pPr>
        <w:rPr>
          <w:color w:val="FF0000"/>
        </w:rPr>
      </w:pPr>
      <w:r>
        <w:rPr>
          <w:color w:val="FF0000"/>
        </w:rPr>
        <w:t>[</w:t>
      </w:r>
      <w:r w:rsidR="00E4210C">
        <w:rPr>
          <w:color w:val="FF0000"/>
        </w:rPr>
        <w:t>Should we add more transport protocols here</w:t>
      </w:r>
      <w:r>
        <w:rPr>
          <w:color w:val="FF0000"/>
        </w:rPr>
        <w:t>?]</w:t>
      </w:r>
    </w:p>
    <w:p w14:paraId="55BB121F" w14:textId="77777777" w:rsidR="00F97DBF" w:rsidRPr="00E71784" w:rsidRDefault="00F97DBF" w:rsidP="004F68F7">
      <w:pPr>
        <w:pStyle w:val="EX"/>
        <w:ind w:left="0" w:firstLine="0"/>
      </w:pPr>
      <w:r>
        <w:rPr>
          <w:rFonts w:ascii="Wingdings 3" w:hAnsi="Wingdings 3"/>
          <w:color w:val="76923C"/>
        </w:rPr>
        <w:tab/>
      </w:r>
    </w:p>
    <w:p w14:paraId="04B31B3D" w14:textId="77777777" w:rsidR="00F97DBF" w:rsidRPr="00E71784" w:rsidRDefault="00F97DBF" w:rsidP="00F97DBF">
      <w:pPr>
        <w:pStyle w:val="Heading2"/>
      </w:pPr>
      <w:bookmarkStart w:id="34" w:name="_Toc476745587"/>
      <w:bookmarkStart w:id="35" w:name="_Toc477945611"/>
      <w:bookmarkStart w:id="36" w:name="_Toc483229872"/>
      <w:r w:rsidRPr="00E71784">
        <w:t>2.2</w:t>
      </w:r>
      <w:r w:rsidRPr="00E71784">
        <w:tab/>
        <w:t>Informative references</w:t>
      </w:r>
      <w:bookmarkEnd w:id="34"/>
      <w:bookmarkEnd w:id="35"/>
      <w:bookmarkEnd w:id="36"/>
    </w:p>
    <w:p w14:paraId="66289CD1" w14:textId="77777777" w:rsidR="00F97DBF" w:rsidRPr="00E71784" w:rsidRDefault="00F97DBF" w:rsidP="00F97DBF">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3F14FDD4" w14:textId="77777777" w:rsidR="00F97DBF" w:rsidRPr="00E71784" w:rsidRDefault="00F97DBF" w:rsidP="00F97DBF">
      <w:pPr>
        <w:pStyle w:val="NO"/>
      </w:pPr>
      <w:r w:rsidRPr="00E71784">
        <w:t>NOTE:</w:t>
      </w:r>
      <w:r w:rsidRPr="00E71784">
        <w:tab/>
        <w:t>While any hyperlinks included in this clause were valid at the time of publication, ETSI cannot guarantee their long term validity.</w:t>
      </w:r>
    </w:p>
    <w:p w14:paraId="235A8A2E" w14:textId="77777777" w:rsidR="00F97DBF" w:rsidRPr="00E71784" w:rsidRDefault="00F97DBF" w:rsidP="00F97DBF">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14:paraId="6373CA38" w14:textId="77777777" w:rsidR="00F97DBF" w:rsidRPr="00D34E8C" w:rsidRDefault="00F97DBF" w:rsidP="00F97DBF">
      <w:pPr>
        <w:ind w:left="810" w:hanging="540"/>
      </w:pPr>
      <w:r w:rsidRPr="00E71784">
        <w:t>[i.1]</w:t>
      </w:r>
      <w:r w:rsidRPr="00E71784">
        <w:rPr>
          <w:rFonts w:ascii="Wingdings 3" w:hAnsi="Wingdings 3"/>
          <w:color w:val="76923C"/>
        </w:rPr>
        <w:t></w:t>
      </w:r>
      <w:r w:rsidRPr="00BD3C8A">
        <w:t xml:space="preserve"> </w:t>
      </w:r>
      <w:r w:rsidRPr="00D34E8C">
        <w:t>SIGCOMM ’15, Naylor et al., Multi-Context TLS (mcTLS): Enabling Secure In-Network Functionality in TLS, August 17 - 21, 2015, London, United Kingdom</w:t>
      </w:r>
      <w:r>
        <w:t xml:space="preserve">. </w:t>
      </w:r>
      <w:hyperlink r:id="rId16" w:history="1">
        <w:r w:rsidRPr="00686518">
          <w:rPr>
            <w:rStyle w:val="Hyperlink"/>
          </w:rPr>
          <w:t>http://conferences.sigcomm.org/sigcomm/2015/pdf/papers/p199.pdf</w:t>
        </w:r>
      </w:hyperlink>
    </w:p>
    <w:p w14:paraId="6C21B96E" w14:textId="77777777" w:rsidR="00F97DBF" w:rsidRPr="00E71784" w:rsidRDefault="00F97DBF" w:rsidP="00F97DBF">
      <w:pPr>
        <w:pStyle w:val="EX"/>
      </w:pPr>
    </w:p>
    <w:p w14:paraId="64D3B129" w14:textId="77777777" w:rsidR="00F97DBF" w:rsidRPr="00E71784" w:rsidRDefault="00F97DBF" w:rsidP="00F97DBF">
      <w:pPr>
        <w:pStyle w:val="Heading1"/>
      </w:pPr>
      <w:bookmarkStart w:id="37" w:name="_Toc476745588"/>
      <w:bookmarkStart w:id="38" w:name="_Toc477945612"/>
      <w:bookmarkStart w:id="39" w:name="_Toc483229873"/>
      <w:r w:rsidRPr="00E71784">
        <w:t>3</w:t>
      </w:r>
      <w:r w:rsidRPr="00E71784">
        <w:tab/>
        <w:t>Definitions, symbols and abbreviations</w:t>
      </w:r>
      <w:bookmarkEnd w:id="37"/>
      <w:bookmarkEnd w:id="38"/>
      <w:bookmarkEnd w:id="39"/>
    </w:p>
    <w:p w14:paraId="28406A02" w14:textId="77777777" w:rsidR="00F97DBF" w:rsidRPr="00E71784" w:rsidRDefault="00F97DBF" w:rsidP="00F97DBF">
      <w:pPr>
        <w:pStyle w:val="Heading2"/>
      </w:pPr>
      <w:bookmarkStart w:id="40" w:name="_Toc476745589"/>
      <w:bookmarkStart w:id="41" w:name="_Toc477945613"/>
      <w:bookmarkStart w:id="42" w:name="_Toc483229874"/>
      <w:r w:rsidRPr="00E71784">
        <w:t>3.1</w:t>
      </w:r>
      <w:r w:rsidRPr="00E71784">
        <w:tab/>
        <w:t>Definitions</w:t>
      </w:r>
      <w:bookmarkEnd w:id="40"/>
      <w:bookmarkEnd w:id="41"/>
      <w:bookmarkEnd w:id="42"/>
    </w:p>
    <w:p w14:paraId="4A2F88B9" w14:textId="77777777" w:rsidR="00F97DBF" w:rsidRPr="00E71784" w:rsidRDefault="00F97DBF" w:rsidP="00F97DBF">
      <w:r w:rsidRPr="00E71784">
        <w:t>For the purposes of the present document, the [following] terms and definitions [given in ... and the following] apply:</w:t>
      </w:r>
    </w:p>
    <w:p w14:paraId="1C9CEB50" w14:textId="77777777" w:rsidR="00F97DBF" w:rsidRDefault="00F97DBF" w:rsidP="00F97DBF"/>
    <w:p w14:paraId="4AFC2830" w14:textId="77777777" w:rsidR="00F97DBF" w:rsidRPr="00E71784" w:rsidRDefault="00F97DBF" w:rsidP="00F97DBF">
      <w:pPr>
        <w:pStyle w:val="Heading2"/>
        <w:keepLines w:val="0"/>
        <w:widowControl w:val="0"/>
      </w:pPr>
      <w:bookmarkStart w:id="43" w:name="_Toc476745590"/>
      <w:bookmarkStart w:id="44" w:name="_Toc477945614"/>
      <w:bookmarkStart w:id="45" w:name="_Toc483229875"/>
      <w:r w:rsidRPr="00E71784">
        <w:t>3.2</w:t>
      </w:r>
      <w:r w:rsidRPr="00E71784">
        <w:tab/>
        <w:t>Symbols</w:t>
      </w:r>
      <w:bookmarkEnd w:id="43"/>
      <w:bookmarkEnd w:id="44"/>
      <w:bookmarkEnd w:id="45"/>
    </w:p>
    <w:p w14:paraId="469EA842" w14:textId="77777777" w:rsidR="00F97DBF" w:rsidRPr="00E71784" w:rsidRDefault="00F97DBF" w:rsidP="00F97DBF">
      <w:pPr>
        <w:widowControl w:val="0"/>
      </w:pPr>
      <w:r w:rsidRPr="00E71784">
        <w:t>For the purposes of the present document, the [following] symbols [given in ... and the following] apply:</w:t>
      </w:r>
    </w:p>
    <w:p w14:paraId="4FA9B841" w14:textId="77777777" w:rsidR="00F97DBF" w:rsidRDefault="00F97DBF" w:rsidP="00F97DBF">
      <w:pPr>
        <w:pStyle w:val="EW"/>
      </w:pPr>
    </w:p>
    <w:p w14:paraId="3D0E6C02" w14:textId="77777777" w:rsidR="00F97DBF" w:rsidRPr="00E71784" w:rsidRDefault="00F97DBF" w:rsidP="00F97DBF">
      <w:pPr>
        <w:pStyle w:val="Heading2"/>
      </w:pPr>
      <w:bookmarkStart w:id="46" w:name="_Toc476745591"/>
      <w:bookmarkStart w:id="47" w:name="_Toc477945615"/>
      <w:bookmarkStart w:id="48" w:name="_Toc483229876"/>
      <w:r w:rsidRPr="00E71784">
        <w:t>3.3</w:t>
      </w:r>
      <w:r w:rsidRPr="00E71784">
        <w:tab/>
        <w:t>Abbreviations</w:t>
      </w:r>
      <w:bookmarkEnd w:id="46"/>
      <w:bookmarkEnd w:id="47"/>
      <w:bookmarkEnd w:id="48"/>
    </w:p>
    <w:p w14:paraId="6D524CC2" w14:textId="77777777" w:rsidR="00F97DBF" w:rsidRDefault="00F97DBF" w:rsidP="00F97DBF">
      <w:r w:rsidRPr="00E71784">
        <w:t>For the purposes of the present document, the [following] abbreviations [given in ... and the following] apply:</w:t>
      </w:r>
    </w:p>
    <w:p w14:paraId="0957ABFC" w14:textId="77777777" w:rsidR="00F97DBF" w:rsidRPr="00E71784" w:rsidRDefault="00F97DBF" w:rsidP="00F97DBF">
      <w:pPr>
        <w:pStyle w:val="EW"/>
      </w:pPr>
    </w:p>
    <w:p w14:paraId="036D9F9E" w14:textId="0B392186" w:rsidR="00F97DBF" w:rsidRPr="00E71784" w:rsidRDefault="00F97DBF" w:rsidP="00F97DBF">
      <w:pPr>
        <w:pStyle w:val="Heading1"/>
      </w:pPr>
      <w:bookmarkStart w:id="49" w:name="_Toc476745592"/>
      <w:bookmarkStart w:id="50" w:name="_Toc477945616"/>
      <w:bookmarkStart w:id="51" w:name="_Toc483229877"/>
      <w:r w:rsidRPr="00E71784">
        <w:t>4</w:t>
      </w:r>
      <w:r w:rsidRPr="00E71784">
        <w:tab/>
      </w:r>
      <w:bookmarkEnd w:id="49"/>
      <w:bookmarkEnd w:id="50"/>
      <w:r w:rsidR="00367388">
        <w:t>MSP architecture</w:t>
      </w:r>
      <w:bookmarkEnd w:id="51"/>
    </w:p>
    <w:p w14:paraId="1F91254D" w14:textId="77777777" w:rsidR="00F97DBF" w:rsidRDefault="00F97DBF" w:rsidP="00F97DBF">
      <w:pPr>
        <w:pStyle w:val="Heading2"/>
        <w:spacing w:before="120"/>
      </w:pPr>
      <w:bookmarkStart w:id="52" w:name="_Toc476745593"/>
      <w:bookmarkStart w:id="53" w:name="_Toc477945617"/>
      <w:bookmarkStart w:id="54" w:name="_Toc483229878"/>
      <w:r w:rsidRPr="00E71784">
        <w:t>4.1</w:t>
      </w:r>
      <w:r w:rsidRPr="00E71784">
        <w:tab/>
      </w:r>
      <w:r>
        <w:t>Middleboxes and Encryption</w:t>
      </w:r>
      <w:bookmarkEnd w:id="52"/>
      <w:bookmarkEnd w:id="53"/>
      <w:bookmarkEnd w:id="54"/>
    </w:p>
    <w:p w14:paraId="1E50B798" w14:textId="77777777" w:rsidR="00F97DBF" w:rsidRDefault="00F97DBF" w:rsidP="00F97DBF">
      <w:r>
        <w:t>[Want to make the business case for using middle boxes. Needs to cover the role middleboxes have in cyber security (and related topics that make the business case for them such a content blocking) and the problems caused by not having them. Should refer back to the gateway cyber defence TR]</w:t>
      </w:r>
    </w:p>
    <w:p w14:paraId="199FF3AD" w14:textId="77777777" w:rsidR="00F97DBF" w:rsidRDefault="00F97DBF" w:rsidP="00F97DBF">
      <w:r>
        <w:t>[Probably also want to cover the role that middleboxes can play in efficient content delivery (you don’t want to stream a HD video to a mobile phone over the air interface, prefetching and re-encoding by the operator will deliver a better experience]</w:t>
      </w:r>
    </w:p>
    <w:p w14:paraId="2853E2D4" w14:textId="77777777" w:rsidR="00F97DBF" w:rsidRDefault="00F97DBF" w:rsidP="00F97DBF">
      <w:r w:rsidRPr="00CC581C">
        <w:t>[Do we want to cover regulatory compliance? EU NIS directive? Financial</w:t>
      </w:r>
      <w:r>
        <w:t xml:space="preserve"> sector audit </w:t>
      </w:r>
      <w:r w:rsidRPr="00CC581C">
        <w:t>regulations?]</w:t>
      </w:r>
    </w:p>
    <w:p w14:paraId="3531B496" w14:textId="77777777" w:rsidR="00F97DBF" w:rsidRDefault="00F97DBF" w:rsidP="00F97DBF">
      <w:r>
        <w:t>[Probably also want to say something about the use cases, most of them do not require full read/write access to the entirety of the content and metadata. Therefore, a mechanism with fine grained control for the granting of privilege is desirable]</w:t>
      </w:r>
    </w:p>
    <w:p w14:paraId="4EE9A29A" w14:textId="77777777" w:rsidR="00F97DBF" w:rsidRPr="00530774" w:rsidRDefault="00F97DBF" w:rsidP="00F97DBF">
      <w:r>
        <w:t>[Cover something about the current MITM/split-proxy architecture and the problems with it (no restriction on permissions, breaking security mechanisms, incompatibility with BYOD,…]</w:t>
      </w:r>
    </w:p>
    <w:p w14:paraId="740FCC0D" w14:textId="77777777" w:rsidR="00F97DBF" w:rsidRDefault="00F97DBF" w:rsidP="00F97DBF">
      <w:pPr>
        <w:pStyle w:val="Heading2"/>
        <w:spacing w:before="120"/>
      </w:pPr>
      <w:bookmarkStart w:id="55" w:name="_Toc476745594"/>
      <w:bookmarkStart w:id="56" w:name="_Toc477945618"/>
      <w:bookmarkStart w:id="57" w:name="_Toc483229879"/>
      <w:r>
        <w:t>4.2</w:t>
      </w:r>
      <w:r w:rsidRPr="00E71784">
        <w:tab/>
      </w:r>
      <w:r>
        <w:t>Introduction to MSP</w:t>
      </w:r>
      <w:bookmarkEnd w:id="55"/>
      <w:bookmarkEnd w:id="56"/>
      <w:bookmarkEnd w:id="57"/>
    </w:p>
    <w:p w14:paraId="1D141452" w14:textId="35E1B9F7" w:rsidR="00F97DBF" w:rsidRDefault="00F97DBF" w:rsidP="00F97DBF">
      <w:r>
        <w:t xml:space="preserve">[Overview description </w:t>
      </w:r>
      <w:r w:rsidR="00083A06">
        <w:t xml:space="preserve">of </w:t>
      </w:r>
      <w:r>
        <w:t>MSP</w:t>
      </w:r>
      <w:r w:rsidR="00083A06">
        <w:t xml:space="preserve"> as</w:t>
      </w:r>
      <w:r>
        <w:t xml:space="preserve"> being </w:t>
      </w:r>
      <w:r w:rsidR="00083A06">
        <w:t xml:space="preserve">any </w:t>
      </w:r>
      <w:r w:rsidR="00417E29">
        <w:t>technology that meets the</w:t>
      </w:r>
      <w:r w:rsidR="00083A06">
        <w:t xml:space="preserve"> requirements profile</w:t>
      </w:r>
      <w:r w:rsidR="00417E29">
        <w:t>,</w:t>
      </w:r>
      <w:r>
        <w:t xml:space="preserve"> and </w:t>
      </w:r>
      <w:r w:rsidR="006D5CA7">
        <w:t>th</w:t>
      </w:r>
      <w:r w:rsidR="00417E29">
        <w:t>us</w:t>
      </w:r>
      <w:r>
        <w:t xml:space="preserve"> specific protocols when used in certain ways can be considered an MSP. Use mcTLS as an example of a protocol that fits the MSP profile and how it does a better job </w:t>
      </w:r>
      <w:r w:rsidR="00417E29">
        <w:t>when compared to a</w:t>
      </w:r>
      <w:r>
        <w:t xml:space="preserve"> MITM proxy]</w:t>
      </w:r>
    </w:p>
    <w:p w14:paraId="2FA808E8" w14:textId="16A57951" w:rsidR="00E4210C" w:rsidRPr="00530774" w:rsidRDefault="00E4210C" w:rsidP="00F97DBF">
      <w:r>
        <w:t>[Add interface diagrams]</w:t>
      </w:r>
    </w:p>
    <w:p w14:paraId="265C6289" w14:textId="77777777" w:rsidR="00F97DBF" w:rsidRDefault="00F97DBF" w:rsidP="00F97DBF">
      <w:pPr>
        <w:pStyle w:val="Heading1"/>
      </w:pPr>
      <w:bookmarkStart w:id="58" w:name="_Toc476745595"/>
      <w:bookmarkStart w:id="59" w:name="_Toc477945619"/>
      <w:bookmarkStart w:id="60" w:name="_Toc483229880"/>
      <w:r>
        <w:t>5</w:t>
      </w:r>
      <w:r w:rsidRPr="00E71784">
        <w:tab/>
      </w:r>
      <w:r>
        <w:t>MSP</w:t>
      </w:r>
      <w:bookmarkEnd w:id="58"/>
      <w:bookmarkEnd w:id="59"/>
      <w:bookmarkEnd w:id="60"/>
    </w:p>
    <w:p w14:paraId="413CE5F4" w14:textId="15AF8CF5" w:rsidR="00F97DBF" w:rsidRPr="00D254E4" w:rsidRDefault="00F97DBF" w:rsidP="00F97DBF">
      <w:r>
        <w:t>[In this clause we want to write down the capability profile for MSP (starting with the one set out in [GCD</w:t>
      </w:r>
      <w:r w:rsidR="00417E29">
        <w:t>]</w:t>
      </w:r>
      <w:r w:rsidR="00905A97">
        <w:t xml:space="preserve"> </w:t>
      </w:r>
      <w:r w:rsidR="00417E29">
        <w:t>and tweaking it),</w:t>
      </w:r>
      <w:r>
        <w:t xml:space="preserve"> define a threat model against the profile and draw out security considerations in an analysis</w:t>
      </w:r>
      <w:r w:rsidR="004570F2">
        <w:t>.</w:t>
      </w:r>
    </w:p>
    <w:p w14:paraId="71886DC1" w14:textId="77777777" w:rsidR="00417E29" w:rsidRPr="00417E29" w:rsidRDefault="00417E29" w:rsidP="00A00752">
      <w:bookmarkStart w:id="61" w:name="_Toc476745596"/>
      <w:r>
        <w:t xml:space="preserve">We also want </w:t>
      </w:r>
      <w:r w:rsidR="004570F2">
        <w:t>informational sub-clauses that</w:t>
      </w:r>
      <w:r>
        <w:t xml:space="preserve"> help </w:t>
      </w:r>
      <w:r w:rsidR="004570F2">
        <w:t xml:space="preserve">protocol </w:t>
      </w:r>
      <w:r>
        <w:t xml:space="preserve">designers </w:t>
      </w:r>
      <w:r w:rsidR="004570F2">
        <w:t>by abstracting out an exemplar MSP design, showing how it meets the profile, and mapping the security considerations on to the design components. This means that a protocol meeting this exemplar design abstraction can be readily shown to meet the profile and have ready-analysed security considerations.]</w:t>
      </w:r>
    </w:p>
    <w:p w14:paraId="584EA6B8" w14:textId="681C2788" w:rsidR="00F97DBF" w:rsidRDefault="00F97DBF" w:rsidP="00F97DBF">
      <w:pPr>
        <w:pStyle w:val="Heading2"/>
      </w:pPr>
      <w:bookmarkStart w:id="62" w:name="_Toc477945620"/>
      <w:bookmarkStart w:id="63" w:name="_Toc483229881"/>
      <w:r>
        <w:t>5.1</w:t>
      </w:r>
      <w:r>
        <w:tab/>
      </w:r>
      <w:r w:rsidR="00417E29">
        <w:t xml:space="preserve">MSP Capability </w:t>
      </w:r>
      <w:r>
        <w:t>Profile</w:t>
      </w:r>
      <w:bookmarkEnd w:id="62"/>
      <w:bookmarkEnd w:id="61"/>
      <w:bookmarkEnd w:id="63"/>
    </w:p>
    <w:p w14:paraId="5D633AAD" w14:textId="652B8B0C" w:rsidR="004C50BC" w:rsidRDefault="002944EE" w:rsidP="00A063C7">
      <w:r>
        <w:t xml:space="preserve"> </w:t>
      </w:r>
      <w:r w:rsidR="004C50BC">
        <w:t>[</w:t>
      </w:r>
      <w:r w:rsidR="00905A97">
        <w:t xml:space="preserve">This is a draft based on [GCD] as a first attempt for your consideration. </w:t>
      </w:r>
      <w:r w:rsidR="004C50BC">
        <w:t>The following profile still open to debate, some of the properties may end up being optional for some use cases. That may be best addressed by the adopting Standards Development Organisation rather than here, as it will depend on the application.]</w:t>
      </w:r>
    </w:p>
    <w:p w14:paraId="081C4856" w14:textId="126029DE" w:rsidR="006A3D9E" w:rsidRDefault="006A3D9E" w:rsidP="00A063C7">
      <w:r>
        <w:t>[Capability profiles can be either mandatory or optional]</w:t>
      </w:r>
    </w:p>
    <w:tbl>
      <w:tblPr>
        <w:tblStyle w:val="TableGrid"/>
        <w:tblW w:w="0" w:type="auto"/>
        <w:tblInd w:w="360" w:type="dxa"/>
        <w:tblLook w:val="04A0" w:firstRow="1" w:lastRow="0" w:firstColumn="1" w:lastColumn="0" w:noHBand="0" w:noVBand="1"/>
      </w:tblPr>
      <w:tblGrid>
        <w:gridCol w:w="7006"/>
        <w:gridCol w:w="2263"/>
      </w:tblGrid>
      <w:tr w:rsidR="00596651" w:rsidRPr="00360F59" w14:paraId="18DC55C1" w14:textId="14B2C8D2" w:rsidTr="00A028B9">
        <w:tc>
          <w:tcPr>
            <w:tcW w:w="7006" w:type="dxa"/>
          </w:tcPr>
          <w:p w14:paraId="42CEF6BC" w14:textId="77777777" w:rsidR="00596651" w:rsidRPr="00360F59" w:rsidRDefault="00596651" w:rsidP="00B628C0">
            <w:pPr>
              <w:pStyle w:val="NoSpacing"/>
              <w:rPr>
                <w:b/>
              </w:rPr>
            </w:pPr>
            <w:r>
              <w:rPr>
                <w:b/>
              </w:rPr>
              <w:t>Middlebox Security Protocol capability profile</w:t>
            </w:r>
          </w:p>
        </w:tc>
        <w:tc>
          <w:tcPr>
            <w:tcW w:w="2263" w:type="dxa"/>
          </w:tcPr>
          <w:p w14:paraId="29CEEB98" w14:textId="298E245A" w:rsidR="00596651" w:rsidRDefault="00596651" w:rsidP="00B628C0">
            <w:pPr>
              <w:pStyle w:val="NoSpacing"/>
              <w:rPr>
                <w:b/>
              </w:rPr>
            </w:pPr>
            <w:r>
              <w:rPr>
                <w:b/>
              </w:rPr>
              <w:t>Mandatory/Optional</w:t>
            </w:r>
          </w:p>
        </w:tc>
      </w:tr>
      <w:tr w:rsidR="00596651" w:rsidRPr="00F45F58" w14:paraId="411A9859" w14:textId="0230EEC1" w:rsidTr="00A028B9">
        <w:tc>
          <w:tcPr>
            <w:tcW w:w="7006" w:type="dxa"/>
          </w:tcPr>
          <w:p w14:paraId="57D27D37" w14:textId="77777777" w:rsidR="00596651" w:rsidRPr="00F45F58" w:rsidRDefault="00596651" w:rsidP="004C50BC">
            <w:pPr>
              <w:pStyle w:val="NoSpacing"/>
              <w:numPr>
                <w:ilvl w:val="0"/>
                <w:numId w:val="41"/>
              </w:numPr>
            </w:pPr>
            <w:r w:rsidRPr="00F45F58">
              <w:t>Ability of the client and server at a sufficient level of granularity to</w:t>
            </w:r>
          </w:p>
        </w:tc>
        <w:tc>
          <w:tcPr>
            <w:tcW w:w="2263" w:type="dxa"/>
          </w:tcPr>
          <w:p w14:paraId="2A440EFF" w14:textId="77777777" w:rsidR="00596651" w:rsidRPr="00F45F58" w:rsidRDefault="00596651" w:rsidP="00596651">
            <w:pPr>
              <w:pStyle w:val="NoSpacing"/>
            </w:pPr>
          </w:p>
        </w:tc>
      </w:tr>
      <w:tr w:rsidR="00596651" w:rsidRPr="00F45F58" w14:paraId="7DCA9D6C" w14:textId="10001EEA" w:rsidTr="00A028B9">
        <w:tc>
          <w:tcPr>
            <w:tcW w:w="7006" w:type="dxa"/>
          </w:tcPr>
          <w:p w14:paraId="3453615B" w14:textId="77777777" w:rsidR="00596651" w:rsidRPr="00F45F58" w:rsidRDefault="00596651" w:rsidP="004C50BC">
            <w:pPr>
              <w:pStyle w:val="NoSpacing"/>
              <w:numPr>
                <w:ilvl w:val="1"/>
                <w:numId w:val="41"/>
              </w:numPr>
              <w:ind w:left="720"/>
            </w:pPr>
            <w:r w:rsidRPr="00F45F58">
              <w:t>discover and identify all gateway middlebox devices that are potentially able to read/modify the traffic</w:t>
            </w:r>
          </w:p>
        </w:tc>
        <w:tc>
          <w:tcPr>
            <w:tcW w:w="2263" w:type="dxa"/>
          </w:tcPr>
          <w:p w14:paraId="6FAEAC0E" w14:textId="77777777" w:rsidR="00596651" w:rsidRPr="00F45F58" w:rsidRDefault="00596651" w:rsidP="00596651">
            <w:pPr>
              <w:pStyle w:val="NoSpacing"/>
              <w:ind w:left="360"/>
            </w:pPr>
          </w:p>
        </w:tc>
        <w:bookmarkStart w:id="64" w:name="_GoBack"/>
        <w:bookmarkEnd w:id="64"/>
      </w:tr>
      <w:tr w:rsidR="00596651" w:rsidRPr="00F45F58" w14:paraId="45542228" w14:textId="1B0B8601" w:rsidTr="00A028B9">
        <w:tc>
          <w:tcPr>
            <w:tcW w:w="7006" w:type="dxa"/>
          </w:tcPr>
          <w:p w14:paraId="61062F5E" w14:textId="77777777" w:rsidR="00596651" w:rsidRPr="00F45F58" w:rsidRDefault="00596651" w:rsidP="004C50BC">
            <w:pPr>
              <w:pStyle w:val="NoSpacing"/>
              <w:numPr>
                <w:ilvl w:val="1"/>
                <w:numId w:val="41"/>
              </w:numPr>
              <w:ind w:left="720"/>
            </w:pPr>
            <w:r w:rsidRPr="00F45F58">
              <w:t>decide whether each middlebox can read and/or modify content</w:t>
            </w:r>
          </w:p>
        </w:tc>
        <w:tc>
          <w:tcPr>
            <w:tcW w:w="2263" w:type="dxa"/>
          </w:tcPr>
          <w:p w14:paraId="2420A404" w14:textId="77777777" w:rsidR="00596651" w:rsidRPr="00F45F58" w:rsidRDefault="00596651" w:rsidP="00596651">
            <w:pPr>
              <w:pStyle w:val="NoSpacing"/>
              <w:ind w:left="360"/>
            </w:pPr>
          </w:p>
        </w:tc>
      </w:tr>
      <w:tr w:rsidR="00596651" w:rsidRPr="00F45F58" w14:paraId="292EC109" w14:textId="1340E427" w:rsidTr="00A028B9">
        <w:tc>
          <w:tcPr>
            <w:tcW w:w="7006" w:type="dxa"/>
          </w:tcPr>
          <w:p w14:paraId="47AF3FC8" w14:textId="77777777" w:rsidR="00596651" w:rsidRPr="00F45F58" w:rsidRDefault="00596651" w:rsidP="004C50BC">
            <w:pPr>
              <w:pStyle w:val="NoSpacing"/>
              <w:numPr>
                <w:ilvl w:val="1"/>
                <w:numId w:val="41"/>
              </w:numPr>
              <w:ind w:left="720"/>
            </w:pPr>
            <w:r w:rsidRPr="00F45F58">
              <w:t>detect any changes to the content</w:t>
            </w:r>
          </w:p>
        </w:tc>
        <w:tc>
          <w:tcPr>
            <w:tcW w:w="2263" w:type="dxa"/>
          </w:tcPr>
          <w:p w14:paraId="3B7D7693" w14:textId="77777777" w:rsidR="00596651" w:rsidRPr="00F45F58" w:rsidRDefault="00596651" w:rsidP="00596651">
            <w:pPr>
              <w:pStyle w:val="NoSpacing"/>
              <w:ind w:left="360"/>
            </w:pPr>
          </w:p>
        </w:tc>
      </w:tr>
      <w:tr w:rsidR="00596651" w:rsidRPr="00F45F58" w14:paraId="629C83C0" w14:textId="573AA70A" w:rsidTr="00A028B9">
        <w:tc>
          <w:tcPr>
            <w:tcW w:w="7006" w:type="dxa"/>
          </w:tcPr>
          <w:p w14:paraId="01B046E6" w14:textId="77777777" w:rsidR="00596651" w:rsidRPr="00F45F58" w:rsidRDefault="00596651" w:rsidP="004C50BC">
            <w:pPr>
              <w:pStyle w:val="NoSpacing"/>
              <w:numPr>
                <w:ilvl w:val="1"/>
                <w:numId w:val="41"/>
              </w:numPr>
              <w:ind w:left="720"/>
            </w:pPr>
            <w:r w:rsidRPr="00F45F58">
              <w:t>detect who has done modifications</w:t>
            </w:r>
          </w:p>
        </w:tc>
        <w:tc>
          <w:tcPr>
            <w:tcW w:w="2263" w:type="dxa"/>
          </w:tcPr>
          <w:p w14:paraId="002708F9" w14:textId="77777777" w:rsidR="00596651" w:rsidRPr="00F45F58" w:rsidRDefault="00596651" w:rsidP="00596651">
            <w:pPr>
              <w:pStyle w:val="NoSpacing"/>
              <w:ind w:left="360"/>
            </w:pPr>
          </w:p>
        </w:tc>
      </w:tr>
      <w:tr w:rsidR="00596651" w:rsidRPr="00F45F58" w14:paraId="5E9E3A35" w14:textId="748FDFDE" w:rsidTr="00A028B9">
        <w:tc>
          <w:tcPr>
            <w:tcW w:w="7006" w:type="dxa"/>
          </w:tcPr>
          <w:p w14:paraId="29773E50" w14:textId="77777777" w:rsidR="00596651" w:rsidRPr="00F45F58" w:rsidRDefault="00596651" w:rsidP="004C50BC">
            <w:pPr>
              <w:pStyle w:val="NoSpacing"/>
              <w:numPr>
                <w:ilvl w:val="1"/>
                <w:numId w:val="41"/>
              </w:numPr>
              <w:ind w:left="720"/>
            </w:pPr>
            <w:r w:rsidRPr="00F45F58">
              <w:t>obtain proof that it can see all devices without depending on the first middlebox</w:t>
            </w:r>
          </w:p>
        </w:tc>
        <w:tc>
          <w:tcPr>
            <w:tcW w:w="2263" w:type="dxa"/>
          </w:tcPr>
          <w:p w14:paraId="4E8C3652" w14:textId="77777777" w:rsidR="00596651" w:rsidRPr="00F45F58" w:rsidRDefault="00596651" w:rsidP="00596651">
            <w:pPr>
              <w:pStyle w:val="NoSpacing"/>
              <w:ind w:left="360"/>
            </w:pPr>
          </w:p>
        </w:tc>
      </w:tr>
      <w:tr w:rsidR="00596651" w:rsidRPr="00F45F58" w14:paraId="6CC185DE" w14:textId="740CB496" w:rsidTr="00A028B9">
        <w:tc>
          <w:tcPr>
            <w:tcW w:w="7006" w:type="dxa"/>
          </w:tcPr>
          <w:p w14:paraId="772BF777" w14:textId="77777777" w:rsidR="00596651" w:rsidRPr="00F45F58" w:rsidRDefault="00596651" w:rsidP="004C50BC">
            <w:pPr>
              <w:pStyle w:val="NoSpacing"/>
              <w:numPr>
                <w:ilvl w:val="1"/>
                <w:numId w:val="41"/>
              </w:numPr>
              <w:ind w:left="720"/>
            </w:pPr>
            <w:r w:rsidRPr="00F45F58">
              <w:t>configure different access rights for different blocks of traffic, e.g. header/body or different streams in HTTP2</w:t>
            </w:r>
          </w:p>
        </w:tc>
        <w:tc>
          <w:tcPr>
            <w:tcW w:w="2263" w:type="dxa"/>
          </w:tcPr>
          <w:p w14:paraId="2678E5AA" w14:textId="77777777" w:rsidR="00596651" w:rsidRPr="00F45F58" w:rsidRDefault="00596651" w:rsidP="00596651">
            <w:pPr>
              <w:pStyle w:val="NoSpacing"/>
              <w:ind w:left="360"/>
            </w:pPr>
          </w:p>
        </w:tc>
      </w:tr>
      <w:tr w:rsidR="00596651" w:rsidRPr="00F45F58" w14:paraId="527F5442" w14:textId="070F7850" w:rsidTr="00A028B9">
        <w:tc>
          <w:tcPr>
            <w:tcW w:w="7006" w:type="dxa"/>
          </w:tcPr>
          <w:p w14:paraId="57397661" w14:textId="77777777" w:rsidR="00596651" w:rsidRPr="00F45F58" w:rsidRDefault="00596651" w:rsidP="004C50BC">
            <w:pPr>
              <w:pStyle w:val="NoSpacing"/>
              <w:numPr>
                <w:ilvl w:val="0"/>
                <w:numId w:val="41"/>
              </w:numPr>
            </w:pPr>
            <w:r w:rsidRPr="00F45F58">
              <w:t>Ability of the client to control whether the server can see beyond middleboxes (for client anonymity)</w:t>
            </w:r>
          </w:p>
        </w:tc>
        <w:tc>
          <w:tcPr>
            <w:tcW w:w="2263" w:type="dxa"/>
          </w:tcPr>
          <w:p w14:paraId="77874876" w14:textId="77777777" w:rsidR="00596651" w:rsidRPr="00F45F58" w:rsidRDefault="00596651" w:rsidP="00596651">
            <w:pPr>
              <w:pStyle w:val="NoSpacing"/>
            </w:pPr>
          </w:p>
        </w:tc>
      </w:tr>
      <w:tr w:rsidR="00596651" w:rsidRPr="00F45F58" w14:paraId="47204D96" w14:textId="1BF3C7F0" w:rsidTr="00A028B9">
        <w:tc>
          <w:tcPr>
            <w:tcW w:w="7006" w:type="dxa"/>
          </w:tcPr>
          <w:p w14:paraId="79D04CD4" w14:textId="66C9D22A" w:rsidR="00596651" w:rsidRPr="00F45F58" w:rsidRDefault="00596651" w:rsidP="004C50BC">
            <w:pPr>
              <w:pStyle w:val="NoSpacing"/>
              <w:numPr>
                <w:ilvl w:val="0"/>
                <w:numId w:val="41"/>
              </w:numPr>
            </w:pPr>
            <w:r w:rsidRPr="00F45F58">
              <w:t xml:space="preserve">Ability of an </w:t>
            </w:r>
            <w:r>
              <w:t>authorised</w:t>
            </w:r>
            <w:r w:rsidRPr="00F45F58">
              <w:t xml:space="preserve"> device to read traffic without the need for re-encryption</w:t>
            </w:r>
          </w:p>
        </w:tc>
        <w:tc>
          <w:tcPr>
            <w:tcW w:w="2263" w:type="dxa"/>
          </w:tcPr>
          <w:p w14:paraId="7249F968" w14:textId="77777777" w:rsidR="00596651" w:rsidRPr="00F45F58" w:rsidRDefault="00596651" w:rsidP="00596651">
            <w:pPr>
              <w:pStyle w:val="NoSpacing"/>
            </w:pPr>
          </w:p>
        </w:tc>
      </w:tr>
      <w:tr w:rsidR="00596651" w:rsidRPr="00F45F58" w14:paraId="5AC1BA5C" w14:textId="1AF205F7" w:rsidTr="00A028B9">
        <w:tc>
          <w:tcPr>
            <w:tcW w:w="7006" w:type="dxa"/>
          </w:tcPr>
          <w:p w14:paraId="3D4D54F9" w14:textId="77777777" w:rsidR="00596651" w:rsidRPr="00F45F58" w:rsidRDefault="00596651" w:rsidP="004C50BC">
            <w:pPr>
              <w:pStyle w:val="NoSpacing"/>
              <w:numPr>
                <w:ilvl w:val="0"/>
                <w:numId w:val="41"/>
              </w:numPr>
            </w:pPr>
            <w:r w:rsidRPr="00F45F58">
              <w:t>Ability of a client to support a post mortem analysis</w:t>
            </w:r>
          </w:p>
        </w:tc>
        <w:tc>
          <w:tcPr>
            <w:tcW w:w="2263" w:type="dxa"/>
          </w:tcPr>
          <w:p w14:paraId="51DB9FE2" w14:textId="77777777" w:rsidR="00596651" w:rsidRPr="00F45F58" w:rsidRDefault="00596651" w:rsidP="00596651">
            <w:pPr>
              <w:pStyle w:val="NoSpacing"/>
            </w:pPr>
          </w:p>
        </w:tc>
      </w:tr>
      <w:tr w:rsidR="00596651" w:rsidRPr="00F45F58" w14:paraId="76911AF1" w14:textId="7191820E" w:rsidTr="00A028B9">
        <w:tc>
          <w:tcPr>
            <w:tcW w:w="7006" w:type="dxa"/>
          </w:tcPr>
          <w:p w14:paraId="55173675" w14:textId="77777777" w:rsidR="00596651" w:rsidRPr="00F45F58" w:rsidRDefault="00596651" w:rsidP="004C50BC">
            <w:pPr>
              <w:pStyle w:val="NoSpacing"/>
              <w:numPr>
                <w:ilvl w:val="0"/>
                <w:numId w:val="41"/>
              </w:numPr>
            </w:pPr>
            <w:r w:rsidRPr="00F45F58">
              <w:t>Transparency for load balancers without requiring out-of-band communication</w:t>
            </w:r>
          </w:p>
        </w:tc>
        <w:tc>
          <w:tcPr>
            <w:tcW w:w="2263" w:type="dxa"/>
          </w:tcPr>
          <w:p w14:paraId="763754EF" w14:textId="77777777" w:rsidR="00596651" w:rsidRPr="00F45F58" w:rsidRDefault="00596651" w:rsidP="00596651">
            <w:pPr>
              <w:pStyle w:val="NoSpacing"/>
            </w:pPr>
          </w:p>
        </w:tc>
      </w:tr>
      <w:tr w:rsidR="00596651" w:rsidRPr="00F45F58" w14:paraId="603BA13A" w14:textId="43C24CC9" w:rsidTr="00A028B9">
        <w:tc>
          <w:tcPr>
            <w:tcW w:w="7006" w:type="dxa"/>
          </w:tcPr>
          <w:p w14:paraId="37C373BB" w14:textId="77777777" w:rsidR="00596651" w:rsidRPr="00F45F58" w:rsidRDefault="00596651" w:rsidP="004C50BC">
            <w:pPr>
              <w:pStyle w:val="NoSpacing"/>
              <w:numPr>
                <w:ilvl w:val="0"/>
                <w:numId w:val="41"/>
              </w:numPr>
            </w:pPr>
            <w:r w:rsidRPr="00F45F58">
              <w:t>Acceptable overhead (performance, usability)</w:t>
            </w:r>
          </w:p>
        </w:tc>
        <w:tc>
          <w:tcPr>
            <w:tcW w:w="2263" w:type="dxa"/>
          </w:tcPr>
          <w:p w14:paraId="10088D85" w14:textId="77777777" w:rsidR="00596651" w:rsidRPr="00F45F58" w:rsidRDefault="00596651" w:rsidP="00596651">
            <w:pPr>
              <w:pStyle w:val="NoSpacing"/>
            </w:pPr>
          </w:p>
        </w:tc>
      </w:tr>
      <w:tr w:rsidR="00596651" w:rsidRPr="00F45F58" w14:paraId="5A2A106D" w14:textId="3329DA45" w:rsidTr="00A028B9">
        <w:tc>
          <w:tcPr>
            <w:tcW w:w="7006" w:type="dxa"/>
          </w:tcPr>
          <w:p w14:paraId="6AA5152B" w14:textId="77777777" w:rsidR="00596651" w:rsidRPr="00F45F58" w:rsidRDefault="00596651" w:rsidP="004C50BC">
            <w:pPr>
              <w:pStyle w:val="NoSpacing"/>
              <w:numPr>
                <w:ilvl w:val="0"/>
                <w:numId w:val="41"/>
              </w:numPr>
            </w:pPr>
            <w:r w:rsidRPr="00F45F58">
              <w:t>A sufficient degree of backward compatibility with different clients</w:t>
            </w:r>
          </w:p>
        </w:tc>
        <w:tc>
          <w:tcPr>
            <w:tcW w:w="2263" w:type="dxa"/>
          </w:tcPr>
          <w:p w14:paraId="67A75052" w14:textId="77777777" w:rsidR="00596651" w:rsidRPr="00F45F58" w:rsidRDefault="00596651" w:rsidP="00596651">
            <w:pPr>
              <w:pStyle w:val="NoSpacing"/>
            </w:pPr>
          </w:p>
        </w:tc>
      </w:tr>
    </w:tbl>
    <w:p w14:paraId="1AC4FE77" w14:textId="77777777" w:rsidR="004C50BC" w:rsidRDefault="004C50BC" w:rsidP="00A063C7"/>
    <w:p w14:paraId="395D7B0C" w14:textId="77777777" w:rsidR="00F97DBF" w:rsidRDefault="00F97DBF" w:rsidP="00F97DBF">
      <w:pPr>
        <w:pStyle w:val="Heading2"/>
      </w:pPr>
      <w:bookmarkStart w:id="65" w:name="_Toc476745597"/>
      <w:bookmarkStart w:id="66" w:name="_Toc477945621"/>
      <w:bookmarkStart w:id="67" w:name="_Toc483229882"/>
      <w:r>
        <w:t>5.2</w:t>
      </w:r>
      <w:r>
        <w:tab/>
        <w:t>Threat Model</w:t>
      </w:r>
      <w:bookmarkEnd w:id="65"/>
      <w:bookmarkEnd w:id="66"/>
      <w:bookmarkEnd w:id="67"/>
    </w:p>
    <w:p w14:paraId="747B5E6C" w14:textId="77777777" w:rsidR="004F68F7" w:rsidRDefault="00F97DBF" w:rsidP="00F97DBF">
      <w:r>
        <w:t>[Consideration of network adversaries to client, server and middlebox</w:t>
      </w:r>
      <w:r w:rsidR="004C50BC">
        <w:t xml:space="preserve"> – eavesdropping, effect of a vulnerability compromise to a middlebox (limited by authorisation model and principle of least privilege)</w:t>
      </w:r>
      <w:r w:rsidR="007015A1">
        <w:t>]</w:t>
      </w:r>
      <w:r>
        <w:t xml:space="preserve">. </w:t>
      </w:r>
    </w:p>
    <w:p w14:paraId="52465B6B" w14:textId="65F05111" w:rsidR="00F97DBF" w:rsidRDefault="004F68F7" w:rsidP="00F97DBF">
      <w:r>
        <w:t>[</w:t>
      </w:r>
      <w:r w:rsidR="00F97DBF">
        <w:t>Can start before design goals completed]</w:t>
      </w:r>
    </w:p>
    <w:p w14:paraId="702DEC76" w14:textId="6CB234E9" w:rsidR="00AB2F61" w:rsidRDefault="00596651" w:rsidP="00F97DBF">
      <w:r>
        <w:t>[</w:t>
      </w:r>
      <w:r w:rsidR="00AB2F61">
        <w:t>Some information in Naylor et.al.</w:t>
      </w:r>
      <w:r>
        <w:t>]</w:t>
      </w:r>
    </w:p>
    <w:p w14:paraId="0BA4B779" w14:textId="22B49FA7" w:rsidR="00596651" w:rsidRPr="00596651" w:rsidRDefault="00596651" w:rsidP="00F97DBF">
      <w:r w:rsidRPr="00596651">
        <w:t xml:space="preserve">[Notes from online meeting 2017-05-04: </w:t>
      </w:r>
    </w:p>
    <w:p w14:paraId="7CD09686" w14:textId="2270A31F" w:rsidR="00596651" w:rsidRPr="00596651" w:rsidRDefault="00596651" w:rsidP="00596651">
      <w:pPr>
        <w:pStyle w:val="ListParagraph"/>
        <w:numPr>
          <w:ilvl w:val="0"/>
          <w:numId w:val="47"/>
        </w:numPr>
        <w:spacing w:after="0"/>
      </w:pPr>
      <w:r w:rsidRPr="00596651">
        <w:t>Discussion if this section is needed. The decision was to keep it as of now and not put too much effort on it during the initial work.</w:t>
      </w:r>
      <w:r>
        <w:t xml:space="preserve"> Could possibly be moved to annex.</w:t>
      </w:r>
    </w:p>
    <w:p w14:paraId="692B938E" w14:textId="77777777" w:rsidR="00596651" w:rsidRPr="00596651" w:rsidRDefault="00596651" w:rsidP="00596651">
      <w:r w:rsidRPr="00596651">
        <w:t>Questions raised:</w:t>
      </w:r>
    </w:p>
    <w:p w14:paraId="47C8989C" w14:textId="77777777" w:rsidR="00596651" w:rsidRPr="00596651" w:rsidRDefault="00596651" w:rsidP="00596651">
      <w:pPr>
        <w:pStyle w:val="ListParagraph"/>
        <w:numPr>
          <w:ilvl w:val="0"/>
          <w:numId w:val="46"/>
        </w:numPr>
        <w:spacing w:after="0"/>
      </w:pPr>
      <w:r w:rsidRPr="00596651">
        <w:t>What does MSP as a capability cover in a threat model?</w:t>
      </w:r>
    </w:p>
    <w:p w14:paraId="75937355" w14:textId="6DD0C723" w:rsidR="00596651" w:rsidRDefault="00596651" w:rsidP="00596651">
      <w:pPr>
        <w:pStyle w:val="ListParagraph"/>
        <w:numPr>
          <w:ilvl w:val="0"/>
          <w:numId w:val="46"/>
        </w:numPr>
        <w:spacing w:after="0"/>
      </w:pPr>
      <w:r w:rsidRPr="00596651">
        <w:t>Should a threat model cover the box or the system?</w:t>
      </w:r>
    </w:p>
    <w:p w14:paraId="46D6A80F" w14:textId="77777777" w:rsidR="006A3D9E" w:rsidRDefault="00596651" w:rsidP="00596651">
      <w:pPr>
        <w:pStyle w:val="ListParagraph"/>
        <w:numPr>
          <w:ilvl w:val="0"/>
          <w:numId w:val="46"/>
        </w:numPr>
      </w:pPr>
      <w:r w:rsidRPr="00596651">
        <w:t>Is the threat model normative?</w:t>
      </w:r>
    </w:p>
    <w:p w14:paraId="2EC7D4AA" w14:textId="6B9E9460" w:rsidR="00596651" w:rsidRPr="00596651" w:rsidRDefault="006A3D9E" w:rsidP="00596651">
      <w:pPr>
        <w:pStyle w:val="ListParagraph"/>
        <w:numPr>
          <w:ilvl w:val="0"/>
          <w:numId w:val="46"/>
        </w:numPr>
      </w:pPr>
      <w:r>
        <w:t>Should it be move to an annex</w:t>
      </w:r>
      <w:r w:rsidR="00A028B9">
        <w:t xml:space="preserve"> or for each protocol specification</w:t>
      </w:r>
      <w:r>
        <w:t>?</w:t>
      </w:r>
      <w:r w:rsidR="00596651">
        <w:t>]</w:t>
      </w:r>
    </w:p>
    <w:p w14:paraId="7D747CBA" w14:textId="77777777" w:rsidR="00596651" w:rsidRDefault="00596651" w:rsidP="00A028B9">
      <w:pPr>
        <w:pStyle w:val="ListParagraph"/>
        <w:spacing w:after="0"/>
      </w:pPr>
    </w:p>
    <w:p w14:paraId="2CD56DD8" w14:textId="77777777" w:rsidR="00F97DBF" w:rsidRDefault="00F97DBF" w:rsidP="00F97DBF">
      <w:pPr>
        <w:pStyle w:val="Heading2"/>
      </w:pPr>
      <w:bookmarkStart w:id="68" w:name="_Toc476745598"/>
      <w:bookmarkStart w:id="69" w:name="_Toc477945622"/>
      <w:bookmarkStart w:id="70" w:name="_Toc483229883"/>
      <w:r>
        <w:t>5.3</w:t>
      </w:r>
      <w:r>
        <w:tab/>
        <w:t>Design Abstraction</w:t>
      </w:r>
      <w:bookmarkEnd w:id="68"/>
      <w:bookmarkEnd w:id="69"/>
      <w:bookmarkEnd w:id="70"/>
    </w:p>
    <w:p w14:paraId="76136B3B" w14:textId="77777777" w:rsidR="006D7D0A" w:rsidRPr="00B46640" w:rsidRDefault="006D7D0A" w:rsidP="00B46640">
      <w:pPr>
        <w:pStyle w:val="Heading3"/>
      </w:pPr>
      <w:bookmarkStart w:id="71" w:name="_Toc477945623"/>
      <w:bookmarkStart w:id="72" w:name="_Toc483229884"/>
      <w:r>
        <w:t>5.3.1</w:t>
      </w:r>
      <w:r>
        <w:tab/>
        <w:t>Stages</w:t>
      </w:r>
      <w:bookmarkEnd w:id="71"/>
      <w:bookmarkEnd w:id="72"/>
    </w:p>
    <w:p w14:paraId="12E3BE6E" w14:textId="77777777" w:rsidR="00F97DBF" w:rsidRDefault="00F97DBF" w:rsidP="00F97DBF">
      <w:r>
        <w:t>[Cover the breakdown of an MSP into abstract stages, say:</w:t>
      </w:r>
    </w:p>
    <w:p w14:paraId="460D35F6" w14:textId="77777777" w:rsidR="00F97DBF" w:rsidRDefault="00F97DBF" w:rsidP="00F97DBF">
      <w:r>
        <w:t>Hello stage – where and how the discovery takes place</w:t>
      </w:r>
    </w:p>
    <w:p w14:paraId="03DBFA75" w14:textId="77777777" w:rsidR="00F97DBF" w:rsidRDefault="00F97DBF" w:rsidP="00F97DBF">
      <w:r>
        <w:t>Key exchange – the end to end client server key exchange</w:t>
      </w:r>
    </w:p>
    <w:p w14:paraId="2924170C" w14:textId="77777777" w:rsidR="00F97DBF" w:rsidRDefault="00F97DBF" w:rsidP="00F97DBF">
      <w:r>
        <w:t>Middlebox exchange – where the keys/key contributions the middleboxes require are delivered</w:t>
      </w:r>
    </w:p>
    <w:p w14:paraId="6894F834" w14:textId="77777777" w:rsidR="00F97DBF" w:rsidRDefault="00F97DBF" w:rsidP="00F97DBF">
      <w:r>
        <w:t>Finalisation stage – for any final messages required to complete the exchange</w:t>
      </w:r>
    </w:p>
    <w:p w14:paraId="3602E2B8" w14:textId="77777777" w:rsidR="00F97DBF" w:rsidRDefault="00F97DBF" w:rsidP="00F97DBF">
      <w:r>
        <w:t>Can then use mcTLS as an example of how these stages map across to an actual protocol.]</w:t>
      </w:r>
    </w:p>
    <w:p w14:paraId="6205A626" w14:textId="77777777" w:rsidR="006D7D0A" w:rsidRDefault="006D7D0A" w:rsidP="00B46640">
      <w:pPr>
        <w:pStyle w:val="Heading3"/>
      </w:pPr>
      <w:bookmarkStart w:id="73" w:name="_Toc477945624"/>
      <w:bookmarkStart w:id="74" w:name="_Toc483229885"/>
      <w:bookmarkStart w:id="75" w:name="_Toc476745599"/>
      <w:r>
        <w:t>5.3.2</w:t>
      </w:r>
      <w:r>
        <w:tab/>
        <w:t>Exemplar of satisfying MSP profile</w:t>
      </w:r>
      <w:bookmarkEnd w:id="73"/>
      <w:bookmarkEnd w:id="74"/>
    </w:p>
    <w:p w14:paraId="0DC3F96B" w14:textId="77777777" w:rsidR="00F019FD" w:rsidRDefault="00F019FD" w:rsidP="00F019FD">
      <w:r>
        <w:t>[</w:t>
      </w:r>
      <w:r w:rsidR="00EE0D42">
        <w:t>In</w:t>
      </w:r>
      <w:r>
        <w:t xml:space="preserve"> the case of mcTLS, </w:t>
      </w:r>
      <w:r w:rsidR="00EE0D42">
        <w:t xml:space="preserve">fine-grained permissions-based access is controlled by </w:t>
      </w:r>
      <w:r w:rsidR="00D52A4D">
        <w:t>h</w:t>
      </w:r>
      <w:r w:rsidR="00EE0D42">
        <w:t xml:space="preserve">aving keys for each context for readers and writers, and an overall key for endpoints. </w:t>
      </w:r>
      <w:r>
        <w:t>Kreaders allows the detection of authorised/unauthorised changes but not who has made those changes. Kwriters allows detection of a middlebox vs. endpoint change but does not allow identification of which middlebox made the change. Additional keys could be put in MSP spec for detection of which middlebox made the change (</w:t>
      </w:r>
      <w:r w:rsidR="00EE0D42">
        <w:t>if</w:t>
      </w:r>
      <w:r w:rsidR="00D52A4D">
        <w:t xml:space="preserve"> </w:t>
      </w:r>
      <w:r>
        <w:t>each middlebox ha</w:t>
      </w:r>
      <w:r w:rsidR="00EE0D42">
        <w:t>d</w:t>
      </w:r>
      <w:r>
        <w:t xml:space="preserve"> a different writer key, endpoints could detect which middlebox made the change)</w:t>
      </w:r>
      <w:r w:rsidR="00D52A4D">
        <w:t>.</w:t>
      </w:r>
      <w:r>
        <w:t xml:space="preserve"> </w:t>
      </w:r>
      <w:r w:rsidR="00D52A4D">
        <w:t xml:space="preserve">This capability requirement should be </w:t>
      </w:r>
      <w:r>
        <w:t>optional</w:t>
      </w:r>
      <w:r w:rsidR="00D52A4D">
        <w:t xml:space="preserve"> in the MSP profile</w:t>
      </w:r>
      <w:r>
        <w:t xml:space="preserve">, it is not a requirement of the protocol to support this and a </w:t>
      </w:r>
      <w:r w:rsidR="00EE0D42">
        <w:t xml:space="preserve">single </w:t>
      </w:r>
      <w:r>
        <w:t>common writer key</w:t>
      </w:r>
      <w:r w:rsidR="00D52A4D">
        <w:t xml:space="preserve"> </w:t>
      </w:r>
      <w:r w:rsidR="00EE0D42">
        <w:t>is acceptable</w:t>
      </w:r>
      <w:r>
        <w:t>.]</w:t>
      </w:r>
    </w:p>
    <w:p w14:paraId="324429C8" w14:textId="77777777" w:rsidR="00EA73B0" w:rsidRDefault="006D7D0A">
      <w:r>
        <w:t>One means of controlli</w:t>
      </w:r>
      <w:r w:rsidR="009060C5">
        <w:t>ng middle</w:t>
      </w:r>
      <w:r>
        <w:t>box access is with sepa</w:t>
      </w:r>
      <w:r w:rsidR="009B70FB">
        <w:t xml:space="preserve">rate keys </w:t>
      </w:r>
      <w:r w:rsidR="00042E5C">
        <w:t xml:space="preserve">to control </w:t>
      </w:r>
      <w:r w:rsidR="009B70FB">
        <w:t>each fine-grained usage</w:t>
      </w:r>
      <w:r w:rsidR="009060C5">
        <w:t xml:space="preserve"> desired</w:t>
      </w:r>
      <w:r>
        <w:t xml:space="preserve">. </w:t>
      </w:r>
      <w:r w:rsidR="00B46640">
        <w:t>For example, l</w:t>
      </w:r>
      <w:r w:rsidR="009B70FB">
        <w:t>et plaintext be encrypted using a stream cipher or codebook</w:t>
      </w:r>
      <w:r w:rsidR="00EA73B0">
        <w:t xml:space="preserve"> mode</w:t>
      </w:r>
      <w:r w:rsidR="009B70FB">
        <w:t xml:space="preserve">, then the </w:t>
      </w:r>
      <w:r w:rsidR="00EA73B0">
        <w:t xml:space="preserve">symmetric </w:t>
      </w:r>
      <w:r w:rsidR="009B70FB">
        <w:t>key for this controls read access to the plaintext</w:t>
      </w:r>
      <w:r w:rsidR="00B46640">
        <w:t>.</w:t>
      </w:r>
      <w:r w:rsidR="009060C5">
        <w:t xml:space="preserve"> </w:t>
      </w:r>
      <w:r w:rsidR="00B46640">
        <w:t>T</w:t>
      </w:r>
      <w:r w:rsidR="009060C5">
        <w:t>ypically</w:t>
      </w:r>
      <w:r w:rsidR="004C5C4A">
        <w:t>,</w:t>
      </w:r>
      <w:r w:rsidR="00B46640">
        <w:t xml:space="preserve"> the same key will also be used for</w:t>
      </w:r>
      <w:r w:rsidR="009060C5">
        <w:t xml:space="preserve"> a guarantee of the integrity of the plaintext by a keyed Message Authentication Code or equivalent</w:t>
      </w:r>
      <w:r w:rsidR="009B70FB">
        <w:t xml:space="preserve">. </w:t>
      </w:r>
      <w:r w:rsidR="004C5C4A">
        <w:t>For the fine-grained usage restrictions,</w:t>
      </w:r>
      <w:r w:rsidR="009B70FB">
        <w:t xml:space="preserve"> there </w:t>
      </w:r>
      <w:r w:rsidR="00B46640">
        <w:t xml:space="preserve">could </w:t>
      </w:r>
      <w:r w:rsidR="009B70FB">
        <w:t xml:space="preserve">be one or </w:t>
      </w:r>
      <w:r w:rsidR="00EA73B0">
        <w:t xml:space="preserve">more </w:t>
      </w:r>
      <w:r w:rsidR="009B70FB">
        <w:t>Message Authentication Codes (i.e. keyed integrity checks)</w:t>
      </w:r>
      <w:r w:rsidR="001B721D">
        <w:t xml:space="preserve"> or integrity checks by other mechanisms (e.g. signatures)</w:t>
      </w:r>
      <w:r w:rsidR="009B70FB">
        <w:t>. Then the key</w:t>
      </w:r>
      <w:r w:rsidR="004C5C4A">
        <w:t xml:space="preserve"> or key pair</w:t>
      </w:r>
      <w:r w:rsidR="009B70FB">
        <w:t xml:space="preserve"> for each </w:t>
      </w:r>
      <w:r w:rsidR="001B721D">
        <w:t xml:space="preserve">integrity check mechanism </w:t>
      </w:r>
      <w:r w:rsidR="009060C5">
        <w:t xml:space="preserve">allows rewriting of that </w:t>
      </w:r>
      <w:r w:rsidR="001B721D">
        <w:t xml:space="preserve">integrity check </w:t>
      </w:r>
      <w:r w:rsidR="009060C5">
        <w:t>and thus</w:t>
      </w:r>
      <w:r w:rsidR="009B70FB">
        <w:t xml:space="preserve"> controls write access. By careful distribution of these keys to authorised middleboxes, read or write access can be granted</w:t>
      </w:r>
      <w:r w:rsidR="00255F72">
        <w:t>, and unauthorised changes can be detected.</w:t>
      </w:r>
    </w:p>
    <w:p w14:paraId="7C03A210" w14:textId="7B6420BC" w:rsidR="00EA73B0" w:rsidRDefault="00EA73B0">
      <w:r>
        <w:t xml:space="preserve">At the </w:t>
      </w:r>
      <w:r w:rsidR="00914A5B">
        <w:t xml:space="preserve">lowest </w:t>
      </w:r>
      <w:r>
        <w:t>level</w:t>
      </w:r>
      <w:r w:rsidR="00914A5B">
        <w:t xml:space="preserve"> of privilege</w:t>
      </w:r>
      <w:r>
        <w:t xml:space="preserve">, middleboxes with read-only permission would need possession of the </w:t>
      </w:r>
      <w:r w:rsidR="004C5C4A">
        <w:t xml:space="preserve">decryption </w:t>
      </w:r>
      <w:r>
        <w:t xml:space="preserve">read key. They should also </w:t>
      </w:r>
      <w:r w:rsidR="00255F72">
        <w:t>possess</w:t>
      </w:r>
      <w:r w:rsidR="00D52A4D">
        <w:t xml:space="preserve"> </w:t>
      </w:r>
      <w:r w:rsidR="00255F72">
        <w:t xml:space="preserve">the read </w:t>
      </w:r>
      <w:r w:rsidR="001B721D">
        <w:t>integrity check</w:t>
      </w:r>
      <w:r w:rsidR="004C5C4A">
        <w:t xml:space="preserve"> verification</w:t>
      </w:r>
      <w:r w:rsidR="001B721D">
        <w:t xml:space="preserve"> </w:t>
      </w:r>
      <w:r>
        <w:t xml:space="preserve">key to detect </w:t>
      </w:r>
      <w:r w:rsidR="00914A5B">
        <w:t xml:space="preserve">unauthorised </w:t>
      </w:r>
      <w:r>
        <w:t xml:space="preserve">changes to the plaintext. </w:t>
      </w:r>
      <w:r w:rsidR="00255F72">
        <w:t>The read</w:t>
      </w:r>
      <w:r>
        <w:t xml:space="preserve"> </w:t>
      </w:r>
      <w:r w:rsidR="001B721D">
        <w:t xml:space="preserve">integrity check key can be a </w:t>
      </w:r>
      <w:r>
        <w:t xml:space="preserve">MAC key </w:t>
      </w:r>
      <w:r w:rsidR="001B721D">
        <w:t xml:space="preserve">and </w:t>
      </w:r>
      <w:r>
        <w:t>can be the same</w:t>
      </w:r>
      <w:r w:rsidR="00255F72">
        <w:t xml:space="preserve"> as the read key </w:t>
      </w:r>
      <w:r w:rsidR="001B721D">
        <w:t>(</w:t>
      </w:r>
      <w:r w:rsidR="00255F72">
        <w:t>and often is</w:t>
      </w:r>
      <w:r w:rsidR="001B721D">
        <w:t>)</w:t>
      </w:r>
      <w:r w:rsidR="00255F72">
        <w:t>.</w:t>
      </w:r>
      <w:r>
        <w:t xml:space="preserve"> </w:t>
      </w:r>
      <w:r w:rsidR="004C5C4A">
        <w:t>In this case, t</w:t>
      </w:r>
      <w:r>
        <w:t xml:space="preserve">he reader can change the ciphertext and the read </w:t>
      </w:r>
      <w:r w:rsidR="001B721D">
        <w:t xml:space="preserve">integrity check value </w:t>
      </w:r>
      <w:r>
        <w:t xml:space="preserve">but none of the other </w:t>
      </w:r>
      <w:r w:rsidR="001B721D">
        <w:t>integrity check values</w:t>
      </w:r>
      <w:r>
        <w:t xml:space="preserve">, thus </w:t>
      </w:r>
      <w:r w:rsidR="00914A5B">
        <w:t xml:space="preserve">reader </w:t>
      </w:r>
      <w:r>
        <w:t>changes are detectable by entities with a key for an additiona</w:t>
      </w:r>
      <w:r w:rsidR="00905A97">
        <w:t>l</w:t>
      </w:r>
      <w:r w:rsidR="001B721D">
        <w:t xml:space="preserve"> integrity check</w:t>
      </w:r>
      <w:r w:rsidR="004C5C4A">
        <w:t xml:space="preserve"> (i.e. other </w:t>
      </w:r>
      <w:r w:rsidR="00914A5B">
        <w:t xml:space="preserve">reader </w:t>
      </w:r>
      <w:r w:rsidR="004C5C4A">
        <w:t xml:space="preserve">middleboxes could not detect </w:t>
      </w:r>
      <w:r w:rsidR="00914A5B">
        <w:t>a</w:t>
      </w:r>
      <w:r w:rsidR="004C5C4A">
        <w:t xml:space="preserve"> change</w:t>
      </w:r>
      <w:r w:rsidR="00914A5B">
        <w:t xml:space="preserve"> by another reader,</w:t>
      </w:r>
      <w:r w:rsidR="004C5C4A">
        <w:t xml:space="preserve"> but endpoints and middleboxes with write access could</w:t>
      </w:r>
      <w:r w:rsidR="00D52A4D">
        <w:t xml:space="preserve"> detect an unauthorised change by a reader</w:t>
      </w:r>
      <w:r w:rsidR="004C5C4A">
        <w:t>)</w:t>
      </w:r>
      <w:r>
        <w:t>.</w:t>
      </w:r>
    </w:p>
    <w:p w14:paraId="326D39CC" w14:textId="77777777" w:rsidR="00EA73B0" w:rsidRDefault="00EA73B0">
      <w:r>
        <w:t>At the next level</w:t>
      </w:r>
      <w:r w:rsidR="00914A5B">
        <w:t xml:space="preserve"> of privilege</w:t>
      </w:r>
      <w:r>
        <w:t xml:space="preserve">, middleboxes with read-write permission would need possession of </w:t>
      </w:r>
      <w:r w:rsidR="004C5C4A">
        <w:t xml:space="preserve">all </w:t>
      </w:r>
      <w:r>
        <w:t>the read</w:t>
      </w:r>
      <w:r w:rsidR="004C5C4A">
        <w:t xml:space="preserve"> </w:t>
      </w:r>
      <w:r>
        <w:t>key</w:t>
      </w:r>
      <w:r w:rsidR="004C5C4A">
        <w:t>s</w:t>
      </w:r>
      <w:r>
        <w:t xml:space="preserve"> and at least one further </w:t>
      </w:r>
      <w:r w:rsidR="001B721D">
        <w:t xml:space="preserve">integrity </w:t>
      </w:r>
      <w:r>
        <w:t xml:space="preserve">key. </w:t>
      </w:r>
      <w:r w:rsidR="0084455D">
        <w:t xml:space="preserve">These writers can thus change the ciphertext, the read </w:t>
      </w:r>
      <w:r w:rsidR="001B721D">
        <w:t>integrity check value</w:t>
      </w:r>
      <w:r w:rsidR="0084455D">
        <w:t xml:space="preserve">, and at least one further write </w:t>
      </w:r>
      <w:r w:rsidR="001B721D">
        <w:t>integrity check value</w:t>
      </w:r>
      <w:r w:rsidR="0084455D">
        <w:t xml:space="preserve">. </w:t>
      </w:r>
      <w:r w:rsidR="00642B9B">
        <w:t>Using MACs</w:t>
      </w:r>
      <w:r w:rsidR="00D52A4D">
        <w:t xml:space="preserve"> for integrity</w:t>
      </w:r>
      <w:r w:rsidR="00642B9B">
        <w:t>, t</w:t>
      </w:r>
      <w:r w:rsidR="0084455D">
        <w:t>hese changes are not detectable by readers but are by entities with a key for any additional MAC</w:t>
      </w:r>
      <w:r w:rsidR="00D52A4D">
        <w:t>s applied (e.g. endpoint MACs</w:t>
      </w:r>
      <w:r w:rsidR="004C5C4A">
        <w:t>)</w:t>
      </w:r>
      <w:r w:rsidR="0084455D">
        <w:t>.</w:t>
      </w:r>
      <w:r w:rsidR="00642B9B">
        <w:t xml:space="preserve"> Using signatures, these changes</w:t>
      </w:r>
      <w:r w:rsidR="004C5C4A">
        <w:t xml:space="preserve"> c</w:t>
      </w:r>
      <w:r w:rsidR="00642B9B">
        <w:t>ould be detectable by readers who have been given the writer’s public key.</w:t>
      </w:r>
    </w:p>
    <w:p w14:paraId="234F15DC" w14:textId="77777777" w:rsidR="0084455D" w:rsidRDefault="0084455D">
      <w:r>
        <w:t xml:space="preserve">At the </w:t>
      </w:r>
      <w:r w:rsidR="00914A5B">
        <w:t xml:space="preserve">highest </w:t>
      </w:r>
      <w:r>
        <w:t>level</w:t>
      </w:r>
      <w:r w:rsidR="00914A5B">
        <w:t xml:space="preserve"> of privilege</w:t>
      </w:r>
      <w:r>
        <w:t xml:space="preserve">, the endpoints can have </w:t>
      </w:r>
      <w:r w:rsidR="00642B9B">
        <w:t xml:space="preserve">integrity check </w:t>
      </w:r>
      <w:r>
        <w:t>key</w:t>
      </w:r>
      <w:r w:rsidR="00642B9B">
        <w:t>s</w:t>
      </w:r>
      <w:r>
        <w:t xml:space="preserve"> that no middlebox</w:t>
      </w:r>
      <w:r w:rsidR="00642B9B">
        <w:t>es</w:t>
      </w:r>
      <w:r>
        <w:t xml:space="preserve"> ha</w:t>
      </w:r>
      <w:r w:rsidR="00642B9B">
        <w:t>ve</w:t>
      </w:r>
      <w:r>
        <w:t>. Th</w:t>
      </w:r>
      <w:r w:rsidR="00642B9B">
        <w:t>us</w:t>
      </w:r>
      <w:r>
        <w:t xml:space="preserve"> </w:t>
      </w:r>
      <w:r w:rsidR="005934C6">
        <w:t xml:space="preserve">the </w:t>
      </w:r>
      <w:r>
        <w:t xml:space="preserve">endpoint </w:t>
      </w:r>
      <w:r w:rsidR="00642B9B">
        <w:t>integrity check</w:t>
      </w:r>
      <w:r>
        <w:t xml:space="preserve"> cannot be updated by any middlebox and thus provides a means to detect if a middlebox has changed the plaintext.</w:t>
      </w:r>
    </w:p>
    <w:p w14:paraId="2C066F17" w14:textId="77777777" w:rsidR="0084455D" w:rsidRDefault="0084455D">
      <w:r>
        <w:t xml:space="preserve">Fine-grained </w:t>
      </w:r>
      <w:r w:rsidR="004C5C4A">
        <w:t xml:space="preserve">read </w:t>
      </w:r>
      <w:r>
        <w:t xml:space="preserve">access </w:t>
      </w:r>
      <w:r w:rsidR="004C5C4A">
        <w:t xml:space="preserve">control </w:t>
      </w:r>
      <w:r>
        <w:t>is achieved by each part of the plaintext (i.e. each context) being encrypted with separate encipherment keys</w:t>
      </w:r>
      <w:r w:rsidR="004C5C4A">
        <w:t>. Fine grained write access control is achieved by different contexts being protected from modification using different</w:t>
      </w:r>
      <w:r>
        <w:t xml:space="preserve"> </w:t>
      </w:r>
      <w:r w:rsidR="00642B9B">
        <w:t xml:space="preserve">integrity </w:t>
      </w:r>
      <w:r>
        <w:t>keys. Thus possession of these read and write keys controls access to each part of the plaintext</w:t>
      </w:r>
      <w:r w:rsidR="00384DC6">
        <w:t xml:space="preserve">. An endpoint </w:t>
      </w:r>
      <w:r w:rsidR="00642B9B">
        <w:t xml:space="preserve">integrity </w:t>
      </w:r>
      <w:r w:rsidR="00384DC6">
        <w:t xml:space="preserve">key can be common across all parts of the plaintext (i.e. all contexts) because the endpoints have access to all parts of the plaintext so do not need to separate their ability to produce these </w:t>
      </w:r>
      <w:r w:rsidR="00642B9B">
        <w:t>integrity checks</w:t>
      </w:r>
      <w:r w:rsidR="00384DC6">
        <w:t>.</w:t>
      </w:r>
    </w:p>
    <w:tbl>
      <w:tblPr>
        <w:tblStyle w:val="TableGrid"/>
        <w:tblW w:w="0" w:type="auto"/>
        <w:tblLook w:val="04A0" w:firstRow="1" w:lastRow="0" w:firstColumn="1" w:lastColumn="0" w:noHBand="0" w:noVBand="1"/>
      </w:tblPr>
      <w:tblGrid>
        <w:gridCol w:w="2471"/>
        <w:gridCol w:w="2397"/>
        <w:gridCol w:w="2497"/>
        <w:gridCol w:w="2264"/>
      </w:tblGrid>
      <w:tr w:rsidR="00704F8E" w14:paraId="66DB3BE4" w14:textId="77777777" w:rsidTr="00B628C0">
        <w:tc>
          <w:tcPr>
            <w:tcW w:w="4989" w:type="dxa"/>
            <w:gridSpan w:val="2"/>
          </w:tcPr>
          <w:p w14:paraId="0DE09ADA" w14:textId="77777777" w:rsidR="00704F8E" w:rsidRDefault="00704F8E" w:rsidP="006D7D0A">
            <w:r>
              <w:t>Key</w:t>
            </w:r>
          </w:p>
        </w:tc>
        <w:tc>
          <w:tcPr>
            <w:tcW w:w="2560" w:type="dxa"/>
          </w:tcPr>
          <w:p w14:paraId="7CA15A55" w14:textId="77777777" w:rsidR="00704F8E" w:rsidRDefault="00704F8E" w:rsidP="006D7D0A">
            <w:r>
              <w:t>Controls</w:t>
            </w:r>
          </w:p>
        </w:tc>
        <w:tc>
          <w:tcPr>
            <w:tcW w:w="2306" w:type="dxa"/>
          </w:tcPr>
          <w:p w14:paraId="55137779" w14:textId="77777777" w:rsidR="00704F8E" w:rsidRDefault="00704F8E" w:rsidP="006D7D0A">
            <w:r>
              <w:t>Functionality</w:t>
            </w:r>
          </w:p>
        </w:tc>
      </w:tr>
      <w:tr w:rsidR="00704F8E" w14:paraId="585D4580" w14:textId="77777777" w:rsidTr="00B628C0">
        <w:tc>
          <w:tcPr>
            <w:tcW w:w="2539" w:type="dxa"/>
            <w:vMerge w:val="restart"/>
          </w:tcPr>
          <w:p w14:paraId="039578FE" w14:textId="77777777" w:rsidR="00704F8E" w:rsidRDefault="00704F8E" w:rsidP="006D7D0A">
            <w:r>
              <w:t>For each context:</w:t>
            </w:r>
          </w:p>
        </w:tc>
        <w:tc>
          <w:tcPr>
            <w:tcW w:w="2450" w:type="dxa"/>
          </w:tcPr>
          <w:p w14:paraId="184F4F9D" w14:textId="77777777" w:rsidR="00704F8E" w:rsidRDefault="00704F8E" w:rsidP="006D7D0A">
            <w:r>
              <w:t>Read key</w:t>
            </w:r>
            <w:r w:rsidR="00642B9B">
              <w:t xml:space="preserve"> (encryption and integrity, may or may not be the same)</w:t>
            </w:r>
          </w:p>
        </w:tc>
        <w:tc>
          <w:tcPr>
            <w:tcW w:w="2560" w:type="dxa"/>
          </w:tcPr>
          <w:p w14:paraId="35ADFB60" w14:textId="77777777" w:rsidR="00704F8E" w:rsidRDefault="00704F8E" w:rsidP="006D7D0A">
            <w:r>
              <w:t xml:space="preserve">Ciphering and read </w:t>
            </w:r>
            <w:r w:rsidR="00642B9B">
              <w:t>Integrity check</w:t>
            </w:r>
          </w:p>
        </w:tc>
        <w:tc>
          <w:tcPr>
            <w:tcW w:w="2306" w:type="dxa"/>
          </w:tcPr>
          <w:p w14:paraId="6E915455" w14:textId="77777777" w:rsidR="00704F8E" w:rsidRDefault="00704F8E" w:rsidP="006D7D0A">
            <w:r>
              <w:t xml:space="preserve">Change plaintext and detect changes by anyone not possessing the read </w:t>
            </w:r>
            <w:r w:rsidR="00642B9B">
              <w:t xml:space="preserve">integrity </w:t>
            </w:r>
            <w:r>
              <w:t>key</w:t>
            </w:r>
          </w:p>
        </w:tc>
      </w:tr>
      <w:tr w:rsidR="00704F8E" w14:paraId="75989B88" w14:textId="77777777" w:rsidTr="00B628C0">
        <w:tc>
          <w:tcPr>
            <w:tcW w:w="2539" w:type="dxa"/>
            <w:vMerge/>
          </w:tcPr>
          <w:p w14:paraId="0D402CD3" w14:textId="77777777" w:rsidR="00704F8E" w:rsidRDefault="00704F8E" w:rsidP="006D7D0A"/>
        </w:tc>
        <w:tc>
          <w:tcPr>
            <w:tcW w:w="2450" w:type="dxa"/>
          </w:tcPr>
          <w:p w14:paraId="72044EA6" w14:textId="77777777" w:rsidR="00704F8E" w:rsidRDefault="00704F8E" w:rsidP="006D7D0A">
            <w:r>
              <w:t>Write key</w:t>
            </w:r>
            <w:r w:rsidR="00255F72">
              <w:t>(s)</w:t>
            </w:r>
          </w:p>
        </w:tc>
        <w:tc>
          <w:tcPr>
            <w:tcW w:w="2560" w:type="dxa"/>
          </w:tcPr>
          <w:p w14:paraId="2A4A38C2" w14:textId="77777777" w:rsidR="00704F8E" w:rsidRDefault="00704F8E" w:rsidP="006D7D0A">
            <w:r>
              <w:t xml:space="preserve">Write </w:t>
            </w:r>
            <w:r w:rsidR="00642B9B">
              <w:t>Integrity check value</w:t>
            </w:r>
            <w:r w:rsidR="00255F72">
              <w:t>(s)</w:t>
            </w:r>
          </w:p>
        </w:tc>
        <w:tc>
          <w:tcPr>
            <w:tcW w:w="2306" w:type="dxa"/>
          </w:tcPr>
          <w:p w14:paraId="7C702717" w14:textId="77777777" w:rsidR="00704F8E" w:rsidRDefault="00704F8E" w:rsidP="006D7D0A">
            <w:r>
              <w:t xml:space="preserve">Detect changes </w:t>
            </w:r>
            <w:r w:rsidR="00255F72">
              <w:t>made by another entity not in possession of the</w:t>
            </w:r>
            <w:r>
              <w:t xml:space="preserve"> write key. When used with read key, can change plaintext and read </w:t>
            </w:r>
            <w:r w:rsidR="00642B9B">
              <w:t xml:space="preserve">integrity check value </w:t>
            </w:r>
            <w:r>
              <w:t xml:space="preserve">and this write </w:t>
            </w:r>
            <w:r w:rsidR="00642B9B">
              <w:t>integrity check value</w:t>
            </w:r>
            <w:r>
              <w:t>.</w:t>
            </w:r>
          </w:p>
        </w:tc>
      </w:tr>
      <w:tr w:rsidR="00704F8E" w14:paraId="26040C3F" w14:textId="77777777" w:rsidTr="00B628C0">
        <w:tc>
          <w:tcPr>
            <w:tcW w:w="4989" w:type="dxa"/>
            <w:gridSpan w:val="2"/>
          </w:tcPr>
          <w:p w14:paraId="7A93AC1C" w14:textId="77777777" w:rsidR="00704F8E" w:rsidRDefault="00704F8E" w:rsidP="006D7D0A">
            <w:r>
              <w:t>Endpoint key</w:t>
            </w:r>
          </w:p>
        </w:tc>
        <w:tc>
          <w:tcPr>
            <w:tcW w:w="2560" w:type="dxa"/>
          </w:tcPr>
          <w:p w14:paraId="0E3EAA2E" w14:textId="77777777" w:rsidR="00704F8E" w:rsidRDefault="00704F8E" w:rsidP="006D7D0A">
            <w:r>
              <w:t>Endpoint</w:t>
            </w:r>
            <w:r w:rsidR="00642B9B">
              <w:t xml:space="preserve"> Integrity key</w:t>
            </w:r>
          </w:p>
        </w:tc>
        <w:tc>
          <w:tcPr>
            <w:tcW w:w="2306" w:type="dxa"/>
          </w:tcPr>
          <w:p w14:paraId="151371DE" w14:textId="77777777" w:rsidR="00704F8E" w:rsidRDefault="00704F8E" w:rsidP="006D7D0A">
            <w:r>
              <w:t>Can detect changes by any middlebox.</w:t>
            </w:r>
          </w:p>
        </w:tc>
      </w:tr>
    </w:tbl>
    <w:p w14:paraId="04568204" w14:textId="77777777" w:rsidR="00704F8E" w:rsidRDefault="00704F8E"/>
    <w:p w14:paraId="05C67E9E" w14:textId="77777777" w:rsidR="00B628C0" w:rsidRDefault="00B628C0">
      <w:r>
        <w:t>We now see how this design can meet the MSP profile.</w:t>
      </w:r>
    </w:p>
    <w:tbl>
      <w:tblPr>
        <w:tblStyle w:val="TableGrid"/>
        <w:tblW w:w="0" w:type="auto"/>
        <w:tblInd w:w="360" w:type="dxa"/>
        <w:tblLook w:val="04A0" w:firstRow="1" w:lastRow="0" w:firstColumn="1" w:lastColumn="0" w:noHBand="0" w:noVBand="1"/>
      </w:tblPr>
      <w:tblGrid>
        <w:gridCol w:w="5138"/>
        <w:gridCol w:w="4131"/>
      </w:tblGrid>
      <w:tr w:rsidR="00B628C0" w:rsidRPr="00360F59" w14:paraId="7C8B07BD" w14:textId="77777777" w:rsidTr="00B46640">
        <w:tc>
          <w:tcPr>
            <w:tcW w:w="5271" w:type="dxa"/>
          </w:tcPr>
          <w:p w14:paraId="2AF4187D" w14:textId="77777777" w:rsidR="00B628C0" w:rsidRPr="00360F59" w:rsidRDefault="00B628C0" w:rsidP="00B628C0">
            <w:pPr>
              <w:pStyle w:val="NoSpacing"/>
              <w:rPr>
                <w:b/>
              </w:rPr>
            </w:pPr>
            <w:r>
              <w:rPr>
                <w:b/>
              </w:rPr>
              <w:t>Middlebox Security Protocol capability profile</w:t>
            </w:r>
          </w:p>
        </w:tc>
        <w:tc>
          <w:tcPr>
            <w:tcW w:w="4224" w:type="dxa"/>
          </w:tcPr>
          <w:p w14:paraId="715C49E0" w14:textId="77777777" w:rsidR="00B628C0" w:rsidRDefault="00B628C0" w:rsidP="00B628C0">
            <w:pPr>
              <w:pStyle w:val="NoSpacing"/>
              <w:rPr>
                <w:b/>
              </w:rPr>
            </w:pPr>
            <w:r>
              <w:rPr>
                <w:b/>
              </w:rPr>
              <w:t>Property of design abstraction that meets this</w:t>
            </w:r>
          </w:p>
        </w:tc>
      </w:tr>
      <w:tr w:rsidR="00B628C0" w:rsidRPr="00F45F58" w14:paraId="5BC78E2E" w14:textId="77777777" w:rsidTr="00B46640">
        <w:tc>
          <w:tcPr>
            <w:tcW w:w="5271" w:type="dxa"/>
          </w:tcPr>
          <w:p w14:paraId="7CB4D71E" w14:textId="77777777" w:rsidR="00B628C0" w:rsidRPr="00F45F58" w:rsidRDefault="00B628C0" w:rsidP="00B628C0">
            <w:pPr>
              <w:pStyle w:val="NoSpacing"/>
              <w:numPr>
                <w:ilvl w:val="0"/>
                <w:numId w:val="41"/>
              </w:numPr>
            </w:pPr>
            <w:r w:rsidRPr="00F45F58">
              <w:t>Ability of the client and server at a sufficient level of granularity to</w:t>
            </w:r>
          </w:p>
        </w:tc>
        <w:tc>
          <w:tcPr>
            <w:tcW w:w="4224" w:type="dxa"/>
          </w:tcPr>
          <w:p w14:paraId="40AD84AC" w14:textId="77777777" w:rsidR="00B628C0" w:rsidRPr="00F45F58" w:rsidRDefault="00B628C0" w:rsidP="00B628C0">
            <w:pPr>
              <w:pStyle w:val="NoSpacing"/>
              <w:numPr>
                <w:ilvl w:val="0"/>
                <w:numId w:val="41"/>
              </w:numPr>
            </w:pPr>
          </w:p>
        </w:tc>
      </w:tr>
      <w:tr w:rsidR="00B628C0" w:rsidRPr="00F45F58" w14:paraId="22EB4899" w14:textId="77777777" w:rsidTr="00B46640">
        <w:tc>
          <w:tcPr>
            <w:tcW w:w="5271" w:type="dxa"/>
          </w:tcPr>
          <w:p w14:paraId="11A6506F" w14:textId="77777777" w:rsidR="00B628C0" w:rsidRPr="00F45F58" w:rsidRDefault="00B628C0" w:rsidP="00B628C0">
            <w:pPr>
              <w:pStyle w:val="NoSpacing"/>
              <w:numPr>
                <w:ilvl w:val="1"/>
                <w:numId w:val="41"/>
              </w:numPr>
              <w:ind w:left="720"/>
            </w:pPr>
            <w:r w:rsidRPr="00F45F58">
              <w:t>discover and identify all gateway middlebox devices that are potentially able to read/modify the traffic</w:t>
            </w:r>
          </w:p>
        </w:tc>
        <w:tc>
          <w:tcPr>
            <w:tcW w:w="4224" w:type="dxa"/>
          </w:tcPr>
          <w:p w14:paraId="34685E02" w14:textId="77777777" w:rsidR="00B628C0" w:rsidRPr="00F45F58" w:rsidRDefault="00B628C0" w:rsidP="00B628C0">
            <w:pPr>
              <w:pStyle w:val="NoSpacing"/>
              <w:numPr>
                <w:ilvl w:val="1"/>
                <w:numId w:val="41"/>
              </w:numPr>
              <w:ind w:left="720"/>
            </w:pPr>
            <w:r>
              <w:t>endpoint key being only available to the client and server</w:t>
            </w:r>
          </w:p>
        </w:tc>
      </w:tr>
      <w:tr w:rsidR="00B628C0" w:rsidRPr="00F45F58" w14:paraId="114D67B0" w14:textId="77777777" w:rsidTr="00B46640">
        <w:tc>
          <w:tcPr>
            <w:tcW w:w="5271" w:type="dxa"/>
          </w:tcPr>
          <w:p w14:paraId="374CCF34" w14:textId="77777777" w:rsidR="00B628C0" w:rsidRPr="00F45F58" w:rsidRDefault="00B628C0" w:rsidP="00B628C0">
            <w:pPr>
              <w:pStyle w:val="NoSpacing"/>
              <w:numPr>
                <w:ilvl w:val="1"/>
                <w:numId w:val="41"/>
              </w:numPr>
              <w:ind w:left="720"/>
            </w:pPr>
            <w:r w:rsidRPr="00F45F58">
              <w:t>decide whether each middlebox can read and/or modify content</w:t>
            </w:r>
          </w:p>
        </w:tc>
        <w:tc>
          <w:tcPr>
            <w:tcW w:w="4224" w:type="dxa"/>
          </w:tcPr>
          <w:p w14:paraId="18B5CB85" w14:textId="77777777" w:rsidR="00B628C0" w:rsidRPr="00F45F58" w:rsidRDefault="00B628C0" w:rsidP="00B628C0">
            <w:pPr>
              <w:pStyle w:val="NoSpacing"/>
              <w:numPr>
                <w:ilvl w:val="1"/>
                <w:numId w:val="41"/>
              </w:numPr>
              <w:ind w:left="720"/>
            </w:pPr>
            <w:r>
              <w:t>client and server authorise distribution of context read and write keys to middleboxes</w:t>
            </w:r>
            <w:r w:rsidR="00B75702">
              <w:t xml:space="preserve"> in the middlebox exchange stage</w:t>
            </w:r>
          </w:p>
        </w:tc>
      </w:tr>
      <w:tr w:rsidR="00B628C0" w:rsidRPr="00F45F58" w14:paraId="1B0C8A39" w14:textId="77777777" w:rsidTr="00B46640">
        <w:tc>
          <w:tcPr>
            <w:tcW w:w="5271" w:type="dxa"/>
          </w:tcPr>
          <w:p w14:paraId="618F9185" w14:textId="77777777" w:rsidR="00B628C0" w:rsidRPr="00F45F58" w:rsidRDefault="00B628C0" w:rsidP="00B628C0">
            <w:pPr>
              <w:pStyle w:val="NoSpacing"/>
              <w:numPr>
                <w:ilvl w:val="1"/>
                <w:numId w:val="41"/>
              </w:numPr>
              <w:ind w:left="720"/>
            </w:pPr>
            <w:r w:rsidRPr="00F45F58">
              <w:t>detect any changes to the content</w:t>
            </w:r>
          </w:p>
        </w:tc>
        <w:tc>
          <w:tcPr>
            <w:tcW w:w="4224" w:type="dxa"/>
          </w:tcPr>
          <w:p w14:paraId="5BCE7933" w14:textId="77777777" w:rsidR="00B628C0" w:rsidRPr="00F45F58" w:rsidRDefault="00B628C0" w:rsidP="00B628C0">
            <w:pPr>
              <w:pStyle w:val="NoSpacing"/>
              <w:numPr>
                <w:ilvl w:val="1"/>
                <w:numId w:val="41"/>
              </w:numPr>
              <w:ind w:left="720"/>
            </w:pPr>
            <w:r>
              <w:t>read key, write key and endpoint key</w:t>
            </w:r>
          </w:p>
        </w:tc>
      </w:tr>
      <w:tr w:rsidR="00B628C0" w:rsidRPr="00F45F58" w14:paraId="03F27A49" w14:textId="77777777" w:rsidTr="00B46640">
        <w:tc>
          <w:tcPr>
            <w:tcW w:w="5271" w:type="dxa"/>
          </w:tcPr>
          <w:p w14:paraId="4B1F6760" w14:textId="77777777" w:rsidR="00B628C0" w:rsidRPr="00F45F58" w:rsidRDefault="00B628C0" w:rsidP="00B628C0">
            <w:pPr>
              <w:pStyle w:val="NoSpacing"/>
              <w:numPr>
                <w:ilvl w:val="1"/>
                <w:numId w:val="41"/>
              </w:numPr>
              <w:ind w:left="720"/>
            </w:pPr>
            <w:r w:rsidRPr="00F45F58">
              <w:t>detect who has done modifications</w:t>
            </w:r>
          </w:p>
        </w:tc>
        <w:tc>
          <w:tcPr>
            <w:tcW w:w="4224" w:type="dxa"/>
          </w:tcPr>
          <w:p w14:paraId="0ECDB056" w14:textId="77777777" w:rsidR="00B628C0" w:rsidRPr="00F45F58" w:rsidRDefault="00B628C0" w:rsidP="00B628C0">
            <w:pPr>
              <w:pStyle w:val="NoSpacing"/>
              <w:numPr>
                <w:ilvl w:val="1"/>
                <w:numId w:val="41"/>
              </w:numPr>
              <w:ind w:left="720"/>
            </w:pPr>
            <w:r>
              <w:t xml:space="preserve">distinct write key to each middlebox, endpoint key allows detection of which write </w:t>
            </w:r>
            <w:r w:rsidR="00642B9B">
              <w:t xml:space="preserve">integrity check value </w:t>
            </w:r>
            <w:r>
              <w:t>has changed</w:t>
            </w:r>
          </w:p>
        </w:tc>
      </w:tr>
      <w:tr w:rsidR="00B628C0" w:rsidRPr="00F45F58" w14:paraId="69559B88" w14:textId="77777777" w:rsidTr="00B46640">
        <w:tc>
          <w:tcPr>
            <w:tcW w:w="5271" w:type="dxa"/>
          </w:tcPr>
          <w:p w14:paraId="0849E7FD" w14:textId="77777777" w:rsidR="00B628C0" w:rsidRPr="00F45F58" w:rsidRDefault="00B628C0" w:rsidP="00B628C0">
            <w:pPr>
              <w:pStyle w:val="NoSpacing"/>
              <w:numPr>
                <w:ilvl w:val="1"/>
                <w:numId w:val="41"/>
              </w:numPr>
              <w:ind w:left="720"/>
            </w:pPr>
            <w:r w:rsidRPr="00F45F58">
              <w:t>obtain proof that it can see all devices without depending on the first middlebox</w:t>
            </w:r>
          </w:p>
        </w:tc>
        <w:tc>
          <w:tcPr>
            <w:tcW w:w="4224" w:type="dxa"/>
          </w:tcPr>
          <w:p w14:paraId="1655817F" w14:textId="77777777" w:rsidR="00B628C0" w:rsidRPr="00F45F58" w:rsidRDefault="00B628C0" w:rsidP="00B628C0">
            <w:pPr>
              <w:pStyle w:val="NoSpacing"/>
              <w:numPr>
                <w:ilvl w:val="1"/>
                <w:numId w:val="41"/>
              </w:numPr>
              <w:ind w:left="720"/>
            </w:pPr>
            <w:r>
              <w:t xml:space="preserve">endpoint </w:t>
            </w:r>
            <w:r w:rsidR="00B75702">
              <w:t>verification of the hello stage</w:t>
            </w:r>
          </w:p>
        </w:tc>
      </w:tr>
      <w:tr w:rsidR="00B628C0" w:rsidRPr="00F45F58" w14:paraId="6A1B1692" w14:textId="77777777" w:rsidTr="00B46640">
        <w:tc>
          <w:tcPr>
            <w:tcW w:w="5271" w:type="dxa"/>
          </w:tcPr>
          <w:p w14:paraId="143CABAB" w14:textId="77777777" w:rsidR="00B628C0" w:rsidRPr="00F45F58" w:rsidRDefault="00B628C0" w:rsidP="00B628C0">
            <w:pPr>
              <w:pStyle w:val="NoSpacing"/>
              <w:numPr>
                <w:ilvl w:val="1"/>
                <w:numId w:val="41"/>
              </w:numPr>
              <w:ind w:left="720"/>
            </w:pPr>
            <w:r w:rsidRPr="00F45F58">
              <w:t>configure different access rights for different blocks of traffic, e.g. header/body or different streams in HTTP2</w:t>
            </w:r>
          </w:p>
        </w:tc>
        <w:tc>
          <w:tcPr>
            <w:tcW w:w="4224" w:type="dxa"/>
          </w:tcPr>
          <w:p w14:paraId="76926AE0" w14:textId="77777777" w:rsidR="00B628C0" w:rsidRPr="00F45F58" w:rsidRDefault="00B75702" w:rsidP="00B628C0">
            <w:pPr>
              <w:pStyle w:val="NoSpacing"/>
              <w:numPr>
                <w:ilvl w:val="1"/>
                <w:numId w:val="41"/>
              </w:numPr>
              <w:ind w:left="720"/>
            </w:pPr>
            <w:r>
              <w:t>read and write keys per context, overall endpoint key</w:t>
            </w:r>
          </w:p>
        </w:tc>
      </w:tr>
      <w:tr w:rsidR="00B628C0" w:rsidRPr="00F45F58" w14:paraId="152F2F7F" w14:textId="77777777" w:rsidTr="00B46640">
        <w:tc>
          <w:tcPr>
            <w:tcW w:w="5271" w:type="dxa"/>
          </w:tcPr>
          <w:p w14:paraId="2C3DE157" w14:textId="77777777" w:rsidR="00B628C0" w:rsidRPr="00F45F58" w:rsidRDefault="00B628C0" w:rsidP="00B628C0">
            <w:pPr>
              <w:pStyle w:val="NoSpacing"/>
              <w:numPr>
                <w:ilvl w:val="0"/>
                <w:numId w:val="41"/>
              </w:numPr>
            </w:pPr>
            <w:r w:rsidRPr="00F45F58">
              <w:t>Ability of the client to control whether the server can see beyond middleboxes (for client anonymity)</w:t>
            </w:r>
          </w:p>
        </w:tc>
        <w:tc>
          <w:tcPr>
            <w:tcW w:w="4224" w:type="dxa"/>
          </w:tcPr>
          <w:p w14:paraId="5CFA9B93" w14:textId="77777777" w:rsidR="00B628C0" w:rsidRPr="00F45F58" w:rsidRDefault="00127138" w:rsidP="00B628C0">
            <w:pPr>
              <w:pStyle w:val="NoSpacing"/>
              <w:numPr>
                <w:ilvl w:val="0"/>
                <w:numId w:val="41"/>
              </w:numPr>
            </w:pPr>
            <w:r>
              <w:t>Whether the client public key identifies it</w:t>
            </w:r>
            <w:r w:rsidR="00C66F29">
              <w:t>, if used</w:t>
            </w:r>
          </w:p>
        </w:tc>
      </w:tr>
      <w:tr w:rsidR="00B628C0" w:rsidRPr="00F45F58" w14:paraId="27E87AC9" w14:textId="77777777" w:rsidTr="00B46640">
        <w:tc>
          <w:tcPr>
            <w:tcW w:w="5271" w:type="dxa"/>
          </w:tcPr>
          <w:p w14:paraId="4E3DCD7D" w14:textId="5FED022C" w:rsidR="00B628C0" w:rsidRPr="00F45F58" w:rsidRDefault="00B628C0" w:rsidP="00B628C0">
            <w:pPr>
              <w:pStyle w:val="NoSpacing"/>
              <w:numPr>
                <w:ilvl w:val="0"/>
                <w:numId w:val="41"/>
              </w:numPr>
            </w:pPr>
            <w:r w:rsidRPr="00F45F58">
              <w:t xml:space="preserve">Ability of an </w:t>
            </w:r>
            <w:r w:rsidR="00367388">
              <w:t>authorised</w:t>
            </w:r>
            <w:r w:rsidR="00367388" w:rsidRPr="00F45F58">
              <w:t xml:space="preserve"> </w:t>
            </w:r>
            <w:r w:rsidRPr="00F45F58">
              <w:t>device to read traffic without the need for re-encryption</w:t>
            </w:r>
          </w:p>
        </w:tc>
        <w:tc>
          <w:tcPr>
            <w:tcW w:w="4224" w:type="dxa"/>
          </w:tcPr>
          <w:p w14:paraId="340110A6" w14:textId="77777777" w:rsidR="00B628C0" w:rsidRPr="00F45F58" w:rsidRDefault="00C66F29" w:rsidP="00B628C0">
            <w:pPr>
              <w:pStyle w:val="NoSpacing"/>
              <w:numPr>
                <w:ilvl w:val="0"/>
                <w:numId w:val="41"/>
              </w:numPr>
            </w:pPr>
            <w:r>
              <w:t xml:space="preserve">Distribution of read key to intercepting middlebox allows read access without need to change the ciphertext or </w:t>
            </w:r>
            <w:r w:rsidR="00C279BF">
              <w:t>integrity check value(s)</w:t>
            </w:r>
          </w:p>
        </w:tc>
      </w:tr>
      <w:tr w:rsidR="00B628C0" w:rsidRPr="00F45F58" w14:paraId="3E079CC2" w14:textId="77777777" w:rsidTr="00B46640">
        <w:tc>
          <w:tcPr>
            <w:tcW w:w="5271" w:type="dxa"/>
          </w:tcPr>
          <w:p w14:paraId="1CBB39A1" w14:textId="77777777" w:rsidR="00B628C0" w:rsidRPr="00F45F58" w:rsidRDefault="00B628C0" w:rsidP="00B628C0">
            <w:pPr>
              <w:pStyle w:val="NoSpacing"/>
              <w:numPr>
                <w:ilvl w:val="0"/>
                <w:numId w:val="41"/>
              </w:numPr>
            </w:pPr>
            <w:r w:rsidRPr="00F45F58">
              <w:t>Ability of a client to support a post mortem analysis</w:t>
            </w:r>
          </w:p>
        </w:tc>
        <w:tc>
          <w:tcPr>
            <w:tcW w:w="4224" w:type="dxa"/>
          </w:tcPr>
          <w:p w14:paraId="559E8956" w14:textId="77777777" w:rsidR="00B628C0" w:rsidRPr="00F45F58" w:rsidRDefault="00C66F29" w:rsidP="00B628C0">
            <w:pPr>
              <w:pStyle w:val="NoSpacing"/>
              <w:numPr>
                <w:ilvl w:val="0"/>
                <w:numId w:val="41"/>
              </w:numPr>
            </w:pPr>
            <w:r>
              <w:t>Authentication and authorisation logs of middlebox exchange</w:t>
            </w:r>
          </w:p>
        </w:tc>
      </w:tr>
      <w:tr w:rsidR="00B628C0" w:rsidRPr="00F45F58" w14:paraId="3361B632" w14:textId="77777777" w:rsidTr="00B46640">
        <w:tc>
          <w:tcPr>
            <w:tcW w:w="5271" w:type="dxa"/>
          </w:tcPr>
          <w:p w14:paraId="45158343" w14:textId="77777777" w:rsidR="00B628C0" w:rsidRPr="00F45F58" w:rsidRDefault="00B628C0" w:rsidP="00B628C0">
            <w:pPr>
              <w:pStyle w:val="NoSpacing"/>
              <w:numPr>
                <w:ilvl w:val="0"/>
                <w:numId w:val="41"/>
              </w:numPr>
            </w:pPr>
            <w:r w:rsidRPr="00F45F58">
              <w:t>Transparency for load balancers without requiring out-of-band communication</w:t>
            </w:r>
          </w:p>
        </w:tc>
        <w:tc>
          <w:tcPr>
            <w:tcW w:w="4224" w:type="dxa"/>
          </w:tcPr>
          <w:p w14:paraId="65597170" w14:textId="77777777" w:rsidR="00B628C0" w:rsidRPr="00F45F58" w:rsidRDefault="00C66F29" w:rsidP="00B628C0">
            <w:pPr>
              <w:pStyle w:val="NoSpacing"/>
              <w:numPr>
                <w:ilvl w:val="0"/>
                <w:numId w:val="41"/>
              </w:numPr>
            </w:pPr>
            <w:r>
              <w:t>[</w:t>
            </w:r>
            <w:r w:rsidR="003258BF">
              <w:t>clarify this characteristic of the profile, not sure what it means, is it that server should be able to delegate to load balancers without the client being aware?</w:t>
            </w:r>
            <w:r>
              <w:t>]</w:t>
            </w:r>
          </w:p>
        </w:tc>
      </w:tr>
      <w:tr w:rsidR="00B628C0" w:rsidRPr="00F45F58" w14:paraId="4E040348" w14:textId="77777777" w:rsidTr="00B46640">
        <w:tc>
          <w:tcPr>
            <w:tcW w:w="5271" w:type="dxa"/>
          </w:tcPr>
          <w:p w14:paraId="46977434" w14:textId="77777777" w:rsidR="00B628C0" w:rsidRPr="00F45F58" w:rsidRDefault="00B628C0" w:rsidP="00B628C0">
            <w:pPr>
              <w:pStyle w:val="NoSpacing"/>
              <w:numPr>
                <w:ilvl w:val="0"/>
                <w:numId w:val="41"/>
              </w:numPr>
            </w:pPr>
            <w:r w:rsidRPr="00F45F58">
              <w:t>Acceptable overhead (performance, usability)</w:t>
            </w:r>
          </w:p>
        </w:tc>
        <w:tc>
          <w:tcPr>
            <w:tcW w:w="4224" w:type="dxa"/>
          </w:tcPr>
          <w:p w14:paraId="3B51D924" w14:textId="77777777" w:rsidR="00B628C0" w:rsidRPr="00F45F58" w:rsidRDefault="00C66F29" w:rsidP="00B628C0">
            <w:pPr>
              <w:pStyle w:val="NoSpacing"/>
              <w:numPr>
                <w:ilvl w:val="0"/>
                <w:numId w:val="41"/>
              </w:numPr>
            </w:pPr>
            <w:r>
              <w:t>Depends on the specific instantiation, but overhead is in the key establishment phase (hello, key exchange, middlebox exchange, finalisation) rather than in the ciphering phase, which for read-only can be buffered offline by context</w:t>
            </w:r>
          </w:p>
        </w:tc>
      </w:tr>
      <w:tr w:rsidR="00B628C0" w:rsidRPr="00F45F58" w14:paraId="1E54AA2E" w14:textId="77777777" w:rsidTr="00B46640">
        <w:tc>
          <w:tcPr>
            <w:tcW w:w="5271" w:type="dxa"/>
          </w:tcPr>
          <w:p w14:paraId="0AFECCC2" w14:textId="77777777" w:rsidR="00B628C0" w:rsidRPr="00F45F58" w:rsidRDefault="00B628C0" w:rsidP="00B628C0">
            <w:pPr>
              <w:pStyle w:val="NoSpacing"/>
              <w:numPr>
                <w:ilvl w:val="0"/>
                <w:numId w:val="41"/>
              </w:numPr>
            </w:pPr>
            <w:r w:rsidRPr="00F45F58">
              <w:t>A sufficient degree of backward compatibility with different clients</w:t>
            </w:r>
          </w:p>
        </w:tc>
        <w:tc>
          <w:tcPr>
            <w:tcW w:w="4224" w:type="dxa"/>
          </w:tcPr>
          <w:p w14:paraId="6C01DBA8" w14:textId="77777777" w:rsidR="00C66F29" w:rsidRPr="00F45F58" w:rsidRDefault="00C66F29">
            <w:pPr>
              <w:pStyle w:val="NoSpacing"/>
              <w:numPr>
                <w:ilvl w:val="0"/>
                <w:numId w:val="41"/>
              </w:numPr>
            </w:pPr>
            <w:r>
              <w:t>Depends on the specific instantiation. The native encryption protocol (such as TLS or IPsec) could be r</w:t>
            </w:r>
            <w:r w:rsidR="00C279BF">
              <w:t>u</w:t>
            </w:r>
            <w:r>
              <w:t>n as normal, and its derived keys treated as the read key for ciphering and the read MAC key. The</w:t>
            </w:r>
            <w:r w:rsidR="003258BF">
              <w:t>se read keys, plus</w:t>
            </w:r>
            <w:r>
              <w:t xml:space="preserve"> write keys, write MACs, endpoint keys and endpoint MACs, could be distributed by an </w:t>
            </w:r>
            <w:r w:rsidR="003258BF">
              <w:t xml:space="preserve">add-on </w:t>
            </w:r>
            <w:r>
              <w:t xml:space="preserve">extension </w:t>
            </w:r>
            <w:r w:rsidR="003258BF">
              <w:t>to the protocol implementing the hello, middlebox exchange, and finalisation stages. Only those entities supporting the add-on extension would benefit from the ability to detect changes and those entities not supporting the extension would proceed unaware as if operating the native protocol.</w:t>
            </w:r>
          </w:p>
        </w:tc>
      </w:tr>
    </w:tbl>
    <w:p w14:paraId="31115ACA" w14:textId="77777777" w:rsidR="00B628C0" w:rsidRDefault="00B628C0"/>
    <w:p w14:paraId="01D4B414" w14:textId="77777777" w:rsidR="00255F72" w:rsidRDefault="00255F72">
      <w:r>
        <w:t>Thus we’ve shown that meeting this exemplar design is one means to meet the MSP profile.</w:t>
      </w:r>
    </w:p>
    <w:p w14:paraId="27C0820A" w14:textId="77777777" w:rsidR="00F97DBF" w:rsidRDefault="00F97DBF" w:rsidP="00F97DBF">
      <w:pPr>
        <w:pStyle w:val="Heading2"/>
      </w:pPr>
      <w:bookmarkStart w:id="76" w:name="_Toc477945625"/>
      <w:bookmarkStart w:id="77" w:name="_Toc483229886"/>
      <w:r>
        <w:t>5.4</w:t>
      </w:r>
      <w:r>
        <w:tab/>
        <w:t>Security considerations</w:t>
      </w:r>
      <w:bookmarkEnd w:id="75"/>
      <w:bookmarkEnd w:id="76"/>
      <w:bookmarkEnd w:id="77"/>
    </w:p>
    <w:p w14:paraId="3DCF11D7" w14:textId="77777777" w:rsidR="005934C6" w:rsidRDefault="005934C6" w:rsidP="00EA5FF7">
      <w:r>
        <w:t>[This section would describe how to analyse the threat model and determine the level of security protection provided for a specific protocol meeting the MSP profile]</w:t>
      </w:r>
    </w:p>
    <w:p w14:paraId="1F498144" w14:textId="022A9C45" w:rsidR="00F97DBF" w:rsidRDefault="00F97DBF" w:rsidP="00F97DBF">
      <w:r>
        <w:t>[Can cover which keys can be shared/omitted when particular requirements are deemed unnecessary, e.g. one MAC key is OK if all middleboxes are given write permission and you don’t need to know who, if anyone, has performed an authorised modification]</w:t>
      </w:r>
    </w:p>
    <w:p w14:paraId="61F0DA0E" w14:textId="77777777" w:rsidR="00F97DBF" w:rsidRPr="00EA5FF7" w:rsidRDefault="00F97DBF" w:rsidP="00F97DBF">
      <w:r>
        <w:t>[Also cover the threats and how MSP mitigates them (and any limitations of the mitigations), such as validation of certificates (particularly of middleboxes), attempting to force to weaker protocol (such as legacy mode), … , refer back to MSP threat model]</w:t>
      </w:r>
    </w:p>
    <w:p w14:paraId="6FEA2872" w14:textId="77777777" w:rsidR="00F97DBF" w:rsidRDefault="00F97DBF" w:rsidP="00F97DBF">
      <w:pPr>
        <w:pStyle w:val="Heading2"/>
      </w:pPr>
      <w:bookmarkStart w:id="78" w:name="_Toc476745600"/>
      <w:bookmarkStart w:id="79" w:name="_Toc477945626"/>
      <w:bookmarkStart w:id="80" w:name="_Toc483229887"/>
      <w:r>
        <w:t>5.5</w:t>
      </w:r>
      <w:r>
        <w:tab/>
        <w:t>Compatibility</w:t>
      </w:r>
      <w:bookmarkEnd w:id="78"/>
      <w:bookmarkEnd w:id="79"/>
      <w:bookmarkEnd w:id="80"/>
    </w:p>
    <w:p w14:paraId="4FE29A18" w14:textId="77777777" w:rsidR="00367388" w:rsidRDefault="00367388" w:rsidP="00367388">
      <w:bookmarkStart w:id="81" w:name="_Toc476745601"/>
      <w:bookmarkStart w:id="82" w:name="_Toc477945627"/>
      <w:r>
        <w:t>Protocols satisfying the MSP profile should allow for situations where an end unit does not support an MSP protocol. In this scenario, the final MSP middlebox prior to the non-MSP endpoint may terminate the MSP tunnel and re-encrypt the data to forward under a new non-MSP tunnel negotiated between the middlebox and the non-MSP endpoint. Where this happens, the MSP-compliant endpoint must be able to determine that this break in the end-to-end encryption is being performed, which middlebox is performing it and the identity and the cryptographic security of the forwarding tunnel that the middlebox has negotiated.</w:t>
      </w:r>
    </w:p>
    <w:p w14:paraId="433E73D8" w14:textId="77777777" w:rsidR="00367388" w:rsidRDefault="00367388" w:rsidP="00367388">
      <w:r>
        <w:t xml:space="preserve">For example, this situation would arise if both the client web browser and the client’s enterprise firewall gateway supported an MSP protocol (e.g. mcTLS) but the webserver on the website being visited had not been upgraded to a version that supported MSP protocols. Under a traditional MITM proxy, the proxy would negotiate a connection with the server and the client. However, the client would receive no security assurance of the onward tunnel negotiated by the proxy or the identity of the endpoint. </w:t>
      </w:r>
    </w:p>
    <w:p w14:paraId="4DEEF93D" w14:textId="77777777" w:rsidR="00367388" w:rsidRDefault="00367388" w:rsidP="00367388">
      <w:r w:rsidRPr="00686822">
        <w:rPr>
          <w:noProof/>
          <w:lang w:eastAsia="en-GB"/>
        </w:rPr>
        <w:drawing>
          <wp:inline distT="0" distB="0" distL="0" distR="0" wp14:anchorId="2A458FB8" wp14:editId="49A7624E">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96528" cy="3429297"/>
                    </a:xfrm>
                    <a:prstGeom prst="rect">
                      <a:avLst/>
                    </a:prstGeom>
                  </pic:spPr>
                </pic:pic>
              </a:graphicData>
            </a:graphic>
          </wp:inline>
        </w:drawing>
      </w:r>
    </w:p>
    <w:p w14:paraId="63DC75D8" w14:textId="77777777" w:rsidR="00367388" w:rsidRDefault="00367388" w:rsidP="00367388">
      <w:r>
        <w:t>Under MSP, the re-encryption at the middlebox would still occur but the client would receive the server endpoint’s certificate and the details of the cryptographic suite negotiated between the middlebox and the non-MSP server, thereby allowing security mechanisms such as certificate pinning and extended-validation certificate to the used in conjunction with middleboxes.</w:t>
      </w:r>
    </w:p>
    <w:p w14:paraId="1BA1D3C3" w14:textId="77777777" w:rsidR="00367388" w:rsidRPr="00EB67E0" w:rsidRDefault="00367388" w:rsidP="00367388">
      <w:r w:rsidRPr="00686822">
        <w:rPr>
          <w:noProof/>
          <w:lang w:eastAsia="en-GB"/>
        </w:rPr>
        <w:drawing>
          <wp:inline distT="0" distB="0" distL="0" distR="0" wp14:anchorId="357329B8" wp14:editId="1E145A74">
            <wp:extent cx="6096528" cy="34292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528" cy="3429297"/>
                    </a:xfrm>
                    <a:prstGeom prst="rect">
                      <a:avLst/>
                    </a:prstGeom>
                  </pic:spPr>
                </pic:pic>
              </a:graphicData>
            </a:graphic>
          </wp:inline>
        </w:drawing>
      </w:r>
    </w:p>
    <w:p w14:paraId="7EAEF4E3" w14:textId="70B3C4B7" w:rsidR="00F97DBF" w:rsidRDefault="00F97DBF" w:rsidP="00F97DBF">
      <w:pPr>
        <w:pStyle w:val="Heading1"/>
      </w:pPr>
      <w:bookmarkStart w:id="83" w:name="_Toc483229888"/>
      <w:r>
        <w:t>6</w:t>
      </w:r>
      <w:r>
        <w:tab/>
        <w:t>MSP Protocol Specifications</w:t>
      </w:r>
      <w:bookmarkEnd w:id="81"/>
      <w:bookmarkEnd w:id="82"/>
      <w:bookmarkEnd w:id="83"/>
    </w:p>
    <w:p w14:paraId="18F5B5A2" w14:textId="515110F3" w:rsidR="00541716" w:rsidRDefault="00541716" w:rsidP="00F97DBF">
      <w:r>
        <w:t>[If we decide on a multipart specification then these chapters may be moved to</w:t>
      </w:r>
      <w:r w:rsidRPr="00541716">
        <w:t xml:space="preserve"> </w:t>
      </w:r>
      <w:r>
        <w:t>a part 2</w:t>
      </w:r>
      <w:r w:rsidR="004F68F7">
        <w:t>.1</w:t>
      </w:r>
      <w:r>
        <w:t>/</w:t>
      </w:r>
      <w:r w:rsidR="004F68F7">
        <w:t>2.2/2.3</w:t>
      </w:r>
      <w:r>
        <w:t>…]</w:t>
      </w:r>
    </w:p>
    <w:p w14:paraId="2545C36C" w14:textId="77777777" w:rsidR="00541716" w:rsidRPr="004207CF" w:rsidRDefault="00541716" w:rsidP="00F97DBF"/>
    <w:p w14:paraId="0066C939" w14:textId="2345B749" w:rsidR="00F97DBF" w:rsidRDefault="00F97DBF" w:rsidP="00F97DBF">
      <w:pPr>
        <w:pStyle w:val="Heading2"/>
      </w:pPr>
      <w:bookmarkStart w:id="84" w:name="_Toc476745602"/>
      <w:bookmarkStart w:id="85" w:name="_Toc477945628"/>
      <w:bookmarkStart w:id="86" w:name="_Toc483229889"/>
      <w:r>
        <w:t>6.1</w:t>
      </w:r>
      <w:r>
        <w:tab/>
        <w:t>mcTLS specification</w:t>
      </w:r>
      <w:bookmarkEnd w:id="84"/>
      <w:bookmarkEnd w:id="85"/>
      <w:bookmarkEnd w:id="86"/>
    </w:p>
    <w:p w14:paraId="44952EE1" w14:textId="175C6252" w:rsidR="001074CD" w:rsidRPr="00C86579" w:rsidRDefault="00CE6E36" w:rsidP="00C86579">
      <w:pPr>
        <w:pStyle w:val="Heading3"/>
      </w:pPr>
      <w:bookmarkStart w:id="87" w:name="_Toc483229890"/>
      <w:r>
        <w:t>6.1.1</w:t>
      </w:r>
      <w:r w:rsidR="001074CD">
        <w:tab/>
        <w:t>mcTLS Introduction</w:t>
      </w:r>
      <w:bookmarkEnd w:id="87"/>
    </w:p>
    <w:p w14:paraId="6A830189" w14:textId="060562D5" w:rsidR="009B634F" w:rsidRDefault="00502000" w:rsidP="00F97DBF">
      <w:r>
        <w:t>The primary goal of the mcTLS protocol is to provide</w:t>
      </w:r>
      <w:r w:rsidR="009B634F">
        <w:t xml:space="preserve"> the same</w:t>
      </w:r>
      <w:r>
        <w:t xml:space="preserve"> </w:t>
      </w:r>
      <w:r w:rsidR="009B634F">
        <w:t xml:space="preserve">privacy, </w:t>
      </w:r>
      <w:r>
        <w:t>data integrity</w:t>
      </w:r>
      <w:r w:rsidR="009B634F">
        <w:t xml:space="preserve"> and authentication of</w:t>
      </w:r>
      <w:r>
        <w:t xml:space="preserve"> communicating endpoints</w:t>
      </w:r>
      <w:r w:rsidR="009B634F">
        <w:t xml:space="preserve"> as provided by TLS</w:t>
      </w:r>
      <w:r>
        <w:t xml:space="preserve"> whilst </w:t>
      </w:r>
      <w:r w:rsidR="009B634F">
        <w:t xml:space="preserve">also </w:t>
      </w:r>
      <w:r>
        <w:t xml:space="preserve">providing access to the content (with fine-grained access control) to additional authorised </w:t>
      </w:r>
      <w:r w:rsidR="009B634F">
        <w:t xml:space="preserve">and authenticated </w:t>
      </w:r>
      <w:r w:rsidR="001074CD">
        <w:t>trusted middleboxes</w:t>
      </w:r>
      <w:r w:rsidR="009B634F">
        <w:t xml:space="preserve">, with visibility of these middleboxes </w:t>
      </w:r>
      <w:r w:rsidR="000C682C">
        <w:t xml:space="preserve">and control over the permissions granted </w:t>
      </w:r>
      <w:r w:rsidR="009B634F">
        <w:t>provided to both endpoints.</w:t>
      </w:r>
      <w:r>
        <w:t xml:space="preserve"> </w:t>
      </w:r>
    </w:p>
    <w:p w14:paraId="15C89269" w14:textId="17AD2B72" w:rsidR="008466AE" w:rsidRDefault="001074CD" w:rsidP="00F97DBF">
      <w:r>
        <w:t xml:space="preserve">Authorised </w:t>
      </w:r>
      <w:r w:rsidR="008466AE">
        <w:t>middleboxes</w:t>
      </w:r>
      <w:r>
        <w:t xml:space="preserve"> rarely need full read-write access to the headers and content of a TLS sess</w:t>
      </w:r>
      <w:r w:rsidR="008466AE">
        <w:t>ion</w:t>
      </w:r>
      <w:r w:rsidR="009B634F">
        <w:t xml:space="preserve"> to perform their function</w:t>
      </w:r>
      <w:r>
        <w:t xml:space="preserve">. mcTLS </w:t>
      </w:r>
      <w:r w:rsidR="009B634F">
        <w:t>(</w:t>
      </w:r>
      <w:r>
        <w:t>optionally</w:t>
      </w:r>
      <w:r w:rsidR="009B634F">
        <w:t>)</w:t>
      </w:r>
      <w:r>
        <w:t xml:space="preserve"> divides t</w:t>
      </w:r>
      <w:r w:rsidR="00502000">
        <w:t>he communication between</w:t>
      </w:r>
      <w:r>
        <w:t xml:space="preserve"> the endpoints into different contexts</w:t>
      </w:r>
      <w:r w:rsidR="009B634F">
        <w:t xml:space="preserve"> or slices</w:t>
      </w:r>
      <w:r>
        <w:t>, each of which may have different permissions associated with it, following the security principle of least privilege.</w:t>
      </w:r>
      <w:r w:rsidR="008466AE">
        <w:t xml:space="preserve"> This subdivision is for the application to determine</w:t>
      </w:r>
      <w:r w:rsidR="009B634F">
        <w:t xml:space="preserve"> and under endpoint control. A</w:t>
      </w:r>
      <w:r w:rsidR="008466AE">
        <w:t xml:space="preserve">n </w:t>
      </w:r>
      <w:r w:rsidR="009B634F">
        <w:t>example</w:t>
      </w:r>
      <w:r w:rsidR="008466AE">
        <w:t xml:space="preserve"> use case </w:t>
      </w:r>
      <w:r w:rsidR="009B634F">
        <w:t>is</w:t>
      </w:r>
      <w:r w:rsidR="008466AE">
        <w:t xml:space="preserve"> for application-layer headers and content to be two separate contexts</w:t>
      </w:r>
      <w:r w:rsidR="009B634F">
        <w:t xml:space="preserve"> with different associated permissions</w:t>
      </w:r>
      <w:r w:rsidR="008466AE">
        <w:t>.</w:t>
      </w:r>
    </w:p>
    <w:p w14:paraId="2EE0AB93" w14:textId="6ED158B1" w:rsidR="008466AE" w:rsidRDefault="008466AE" w:rsidP="00F97DBF">
      <w:r>
        <w:t xml:space="preserve">The mcTLS protocol is </w:t>
      </w:r>
      <w:r w:rsidR="002915AF">
        <w:t xml:space="preserve">similar to the TLS protocol [TLS12] on which it is based. It is composed of the mcTLS Record Protocol, for the encapsulation of data from higher level protocols, and the mcTLS Handshake protocol, for the agreement of keys and the authentication of all parties with access to the communication prior to the sending of any application data. These protocols satisfy the same basic </w:t>
      </w:r>
      <w:r w:rsidR="00F430E0">
        <w:t>properties described in [TLS12] and additionally allowing visibility and control of the security of the entire communication pathway to the endpoints and allowing the principle of least privilege to be enforced.</w:t>
      </w:r>
    </w:p>
    <w:p w14:paraId="35237D1C" w14:textId="1B82445A" w:rsidR="003D7D68" w:rsidRDefault="003D7D68" w:rsidP="00F97DBF">
      <w:r>
        <w:t>[TLS12] also defines the Alert protocol</w:t>
      </w:r>
      <w:r w:rsidR="00497534">
        <w:t xml:space="preserve"> and the Change Cipher Spec Protocol which are lay</w:t>
      </w:r>
      <w:r w:rsidR="0043634E">
        <w:t>er</w:t>
      </w:r>
      <w:r w:rsidR="00497534">
        <w:t>ed on top of the TLs Record protocol for transmission. These protocols are used unchanged in mcTLS</w:t>
      </w:r>
      <w:r w:rsidR="00CE6E36">
        <w:t xml:space="preserve"> with</w:t>
      </w:r>
      <w:r w:rsidR="00497534">
        <w:t xml:space="preserve"> the transmission over the mcTLS record protocol.</w:t>
      </w:r>
    </w:p>
    <w:p w14:paraId="009BA287" w14:textId="07DB7958" w:rsidR="002915AF" w:rsidRDefault="002915AF" w:rsidP="00F97DBF">
      <w:r>
        <w:t>mcTLS is designed to interoperate with endpoints that support TLS 1.2</w:t>
      </w:r>
      <w:r w:rsidR="00692389">
        <w:t xml:space="preserve"> but only the endpoint that implements mcTLS will gain the security assurance MSP provides over a split MITM proxy.</w:t>
      </w:r>
    </w:p>
    <w:p w14:paraId="6E590FEC" w14:textId="77777777" w:rsidR="00A26B55" w:rsidRDefault="00E6215D" w:rsidP="00F97DBF">
      <w:r w:rsidRPr="00C86579">
        <w:rPr>
          <w:highlight w:val="yellow"/>
        </w:rPr>
        <w:t>[Do we want to say anything about TLS 1.3? Maybe at least indicate that many of the same techniques could be mapped straight into TLS1.3]</w:t>
      </w:r>
    </w:p>
    <w:p w14:paraId="12B67B7B" w14:textId="77777777" w:rsidR="00CE6E36" w:rsidRDefault="00A26B55" w:rsidP="00F97DBF">
      <w:r>
        <w:t>The presentation language used in this specification is the same as that used in [TLS12]</w:t>
      </w:r>
    </w:p>
    <w:p w14:paraId="016C6ED4" w14:textId="77777777" w:rsidR="00CE6E36" w:rsidRDefault="00CE6E36" w:rsidP="00C86579">
      <w:pPr>
        <w:pStyle w:val="Heading3"/>
      </w:pPr>
      <w:bookmarkStart w:id="88" w:name="_Toc483229891"/>
      <w:r>
        <w:t>6.1.2</w:t>
      </w:r>
      <w:r>
        <w:tab/>
        <w:t>Definitions</w:t>
      </w:r>
      <w:bookmarkEnd w:id="88"/>
    </w:p>
    <w:p w14:paraId="19759E67" w14:textId="54F0A4F7" w:rsidR="0090704B" w:rsidRDefault="00CE6E36">
      <w:r w:rsidRPr="00C86579">
        <w:rPr>
          <w:highlight w:val="yellow"/>
        </w:rPr>
        <w:t>[TBC – will complete after main specification body</w:t>
      </w:r>
      <w:r w:rsidR="0090704B">
        <w:rPr>
          <w:highlight w:val="yellow"/>
        </w:rPr>
        <w:t>, for now just listing things to define as spec is written</w:t>
      </w:r>
      <w:r w:rsidRPr="00C86579">
        <w:rPr>
          <w:highlight w:val="yellow"/>
        </w:rPr>
        <w:t>]</w:t>
      </w:r>
    </w:p>
    <w:p w14:paraId="45515A24" w14:textId="66F8D564" w:rsidR="00F97DBF" w:rsidRPr="00EA560C" w:rsidRDefault="00CE6E36">
      <w:r w:rsidDel="001074CD">
        <w:t xml:space="preserve"> </w:t>
      </w:r>
    </w:p>
    <w:p w14:paraId="5C16C6FC" w14:textId="7D8A518B" w:rsidR="00CE6E36" w:rsidRDefault="00CE6E36" w:rsidP="00CE6E36">
      <w:pPr>
        <w:pStyle w:val="Heading3"/>
      </w:pPr>
      <w:bookmarkStart w:id="89" w:name="_Toc483229892"/>
      <w:bookmarkStart w:id="90" w:name="_Toc476745603"/>
      <w:bookmarkStart w:id="91" w:name="_Toc477945629"/>
      <w:r>
        <w:t>6.1.3</w:t>
      </w:r>
      <w:r>
        <w:tab/>
        <w:t>The mcTLS Record Protocol</w:t>
      </w:r>
      <w:bookmarkEnd w:id="89"/>
    </w:p>
    <w:p w14:paraId="2290F70D" w14:textId="7BCFC4A9" w:rsidR="002B28DF" w:rsidRDefault="00CE6E36" w:rsidP="00CE6E36">
      <w:r>
        <w:t xml:space="preserve">The mcTLS Record protocol is </w:t>
      </w:r>
      <w:r w:rsidR="00C35F1E">
        <w:t xml:space="preserve">a layered protocol that fragments data from higher level mcTLS protocols (e.g. mcTLS Handshake protocol, Application Data Protocol), applies </w:t>
      </w:r>
      <w:r w:rsidR="0031346D">
        <w:t>the agreed compression (optional), MAC integrity checks and encryption and then transmits the data. Received data is decrypted, verified, decompressed, reassembled and delivered to higher level clients.</w:t>
      </w:r>
      <w:r w:rsidR="002B28DF">
        <w:t xml:space="preserve"> </w:t>
      </w:r>
    </w:p>
    <w:p w14:paraId="6CB8863F" w14:textId="6DADC2AB" w:rsidR="001E1E26" w:rsidRDefault="001E1E26" w:rsidP="00C86579">
      <w:pPr>
        <w:pStyle w:val="Heading4"/>
      </w:pPr>
      <w:bookmarkStart w:id="92" w:name="_Toc483229893"/>
      <w:r>
        <w:t>6.1.3.1</w:t>
      </w:r>
      <w:r>
        <w:tab/>
        <w:t>Record Format</w:t>
      </w:r>
      <w:bookmarkEnd w:id="92"/>
    </w:p>
    <w:p w14:paraId="70DC94E6" w14:textId="0454BFBB" w:rsidR="00CE6E36" w:rsidRDefault="00FA3423" w:rsidP="00CE6E36">
      <w:r>
        <w:t xml:space="preserve">The mcTLS Record Protocol adds 1 byte to the record header </w:t>
      </w:r>
      <w:r w:rsidR="004F1B85">
        <w:t xml:space="preserve">from TLS 1.2 </w:t>
      </w:r>
      <w:r>
        <w:t xml:space="preserve">to indicate the context </w:t>
      </w:r>
      <w:r w:rsidR="004F1B85">
        <w:t xml:space="preserve">id </w:t>
      </w:r>
      <w:r>
        <w:t>(sometimes referred to as the slice)</w:t>
      </w:r>
      <w:r w:rsidR="004F1B85">
        <w:t xml:space="preserve">. </w:t>
      </w:r>
      <w:r w:rsidR="00187B6B">
        <w:t>The</w:t>
      </w:r>
      <w:r w:rsidR="0001014D">
        <w:t xml:space="preserve"> protected payload is now defined as:</w:t>
      </w:r>
    </w:p>
    <w:p w14:paraId="3E6CEDD2" w14:textId="1AADFE43" w:rsidR="001E1E26" w:rsidRDefault="0001014D">
      <w:pPr>
        <w:rPr>
          <w:rFonts w:ascii="Courier New" w:hAnsi="Courier New" w:cs="Courier New"/>
        </w:rPr>
      </w:pPr>
      <w:r w:rsidRPr="00C86579">
        <w:rPr>
          <w:rFonts w:ascii="Courier New" w:hAnsi="Courier New" w:cs="Courier New"/>
        </w:rPr>
        <w:t>struct {</w:t>
      </w:r>
      <w:r w:rsidR="001E1E26">
        <w:rPr>
          <w:rFonts w:ascii="Courier New" w:hAnsi="Courier New" w:cs="Courier New"/>
        </w:rPr>
        <w:br/>
      </w:r>
      <w:r w:rsidRPr="00C86579">
        <w:rPr>
          <w:rFonts w:ascii="Courier New" w:hAnsi="Courier New" w:cs="Courier New"/>
        </w:rPr>
        <w:tab/>
        <w:t>ContentType type;</w:t>
      </w:r>
      <w:r w:rsidR="001E1E26">
        <w:rPr>
          <w:rFonts w:ascii="Courier New" w:hAnsi="Courier New" w:cs="Courier New"/>
        </w:rPr>
        <w:br/>
      </w:r>
      <w:r w:rsidRPr="00C86579">
        <w:rPr>
          <w:rFonts w:ascii="Courier New" w:hAnsi="Courier New" w:cs="Courier New"/>
        </w:rPr>
        <w:tab/>
        <w:t>ProtocolVersion version;</w:t>
      </w:r>
      <w:r w:rsidR="001E1E26">
        <w:rPr>
          <w:rFonts w:ascii="Courier New" w:hAnsi="Courier New" w:cs="Courier New"/>
        </w:rPr>
        <w:br/>
      </w:r>
      <w:r w:rsidRPr="00C86579">
        <w:rPr>
          <w:rFonts w:ascii="Courier New" w:hAnsi="Courier New" w:cs="Courier New"/>
        </w:rPr>
        <w:tab/>
        <w:t>uint16 length;</w:t>
      </w:r>
      <w:r w:rsidR="001E1E26">
        <w:rPr>
          <w:rFonts w:ascii="Courier New" w:hAnsi="Courier New" w:cs="Courier New"/>
        </w:rPr>
        <w:br/>
      </w:r>
      <w:r w:rsidRPr="00C86579">
        <w:rPr>
          <w:rFonts w:ascii="Courier New" w:hAnsi="Courier New" w:cs="Courier New"/>
        </w:rPr>
        <w:tab/>
        <w:t>uint8 context_id;</w:t>
      </w:r>
      <w:r w:rsidR="001E1E26">
        <w:rPr>
          <w:rFonts w:ascii="Courier New" w:hAnsi="Courier New" w:cs="Courier New"/>
        </w:rPr>
        <w:br/>
      </w:r>
      <w:r w:rsidRPr="00C86579">
        <w:rPr>
          <w:rFonts w:ascii="Courier New" w:hAnsi="Courier New" w:cs="Courier New"/>
        </w:rPr>
        <w:tab/>
        <w:t>select (</w:t>
      </w:r>
      <w:r w:rsidR="001E1E26" w:rsidRPr="00C86579">
        <w:rPr>
          <w:rFonts w:ascii="Courier New" w:hAnsi="Courier New" w:cs="Courier New"/>
        </w:rPr>
        <w:t>SecurityParameters.cipher_type) {</w:t>
      </w:r>
      <w:r w:rsidR="001E1E26">
        <w:rPr>
          <w:rFonts w:ascii="Courier New" w:hAnsi="Courier New" w:cs="Courier New"/>
        </w:rPr>
        <w:br/>
      </w:r>
      <w:r w:rsidR="001E1E26" w:rsidRPr="00C86579">
        <w:rPr>
          <w:rFonts w:ascii="Courier New" w:hAnsi="Courier New" w:cs="Courier New"/>
        </w:rPr>
        <w:tab/>
      </w:r>
      <w:r w:rsidR="001E1E26" w:rsidRPr="00C86579">
        <w:rPr>
          <w:rFonts w:ascii="Courier New" w:hAnsi="Courier New" w:cs="Courier New"/>
        </w:rPr>
        <w:tab/>
        <w:t>case stream:</w:t>
      </w:r>
      <w:r w:rsidR="001E1E26" w:rsidRPr="00C86579">
        <w:rPr>
          <w:rFonts w:ascii="Courier New" w:hAnsi="Courier New" w:cs="Courier New"/>
        </w:rPr>
        <w:tab/>
        <w:t>GenericStreamCipher;</w:t>
      </w:r>
      <w:r w:rsidR="001E1E26">
        <w:rPr>
          <w:rFonts w:ascii="Courier New" w:hAnsi="Courier New" w:cs="Courier New"/>
        </w:rPr>
        <w:br/>
      </w:r>
      <w:r w:rsidR="001E1E26" w:rsidRPr="00C86579">
        <w:rPr>
          <w:rFonts w:ascii="Courier New" w:hAnsi="Courier New" w:cs="Courier New"/>
        </w:rPr>
        <w:tab/>
      </w:r>
      <w:r w:rsidR="001E1E26" w:rsidRPr="00C86579">
        <w:rPr>
          <w:rFonts w:ascii="Courier New" w:hAnsi="Courier New" w:cs="Courier New"/>
        </w:rPr>
        <w:tab/>
        <w:t>case block:</w:t>
      </w:r>
      <w:r w:rsidR="001E1E26" w:rsidRPr="00C86579">
        <w:rPr>
          <w:rFonts w:ascii="Courier New" w:hAnsi="Courier New" w:cs="Courier New"/>
        </w:rPr>
        <w:tab/>
      </w:r>
      <w:r w:rsidR="00AA4076">
        <w:rPr>
          <w:rFonts w:ascii="Courier New" w:hAnsi="Courier New" w:cs="Courier New"/>
        </w:rPr>
        <w:tab/>
      </w:r>
      <w:r w:rsidR="001E1E26" w:rsidRPr="00C86579">
        <w:rPr>
          <w:rFonts w:ascii="Courier New" w:hAnsi="Courier New" w:cs="Courier New"/>
        </w:rPr>
        <w:t>GenericBlockCipher;</w:t>
      </w:r>
      <w:r w:rsidR="001E1E26">
        <w:rPr>
          <w:rFonts w:ascii="Courier New" w:hAnsi="Courier New" w:cs="Courier New"/>
        </w:rPr>
        <w:br/>
      </w:r>
      <w:r w:rsidR="001E1E26" w:rsidRPr="00C86579">
        <w:rPr>
          <w:rFonts w:ascii="Courier New" w:hAnsi="Courier New" w:cs="Courier New"/>
        </w:rPr>
        <w:tab/>
      </w:r>
      <w:r w:rsidR="001E1E26" w:rsidRPr="00C86579">
        <w:rPr>
          <w:rFonts w:ascii="Courier New" w:hAnsi="Courier New" w:cs="Courier New"/>
        </w:rPr>
        <w:tab/>
        <w:t>case aead:</w:t>
      </w:r>
      <w:r w:rsidR="001E1E26" w:rsidRPr="00C86579">
        <w:rPr>
          <w:rFonts w:ascii="Courier New" w:hAnsi="Courier New" w:cs="Courier New"/>
        </w:rPr>
        <w:tab/>
      </w:r>
      <w:r w:rsidR="001E1E26" w:rsidRPr="00C86579">
        <w:rPr>
          <w:rFonts w:ascii="Courier New" w:hAnsi="Courier New" w:cs="Courier New"/>
        </w:rPr>
        <w:tab/>
        <w:t>GenericAEADCipher;</w:t>
      </w:r>
      <w:r w:rsidR="001E1E26">
        <w:rPr>
          <w:rFonts w:ascii="Courier New" w:hAnsi="Courier New" w:cs="Courier New"/>
        </w:rPr>
        <w:br/>
      </w:r>
      <w:r w:rsidR="001E1E26" w:rsidRPr="008F33F1">
        <w:rPr>
          <w:rFonts w:ascii="Courier New" w:hAnsi="Courier New" w:cs="Courier New"/>
        </w:rPr>
        <w:tab/>
      </w:r>
      <w:r w:rsidR="001E1E26" w:rsidRPr="00C86579">
        <w:rPr>
          <w:rFonts w:ascii="Courier New" w:hAnsi="Courier New" w:cs="Courier New"/>
        </w:rPr>
        <w:t>} fragment;</w:t>
      </w:r>
      <w:r w:rsidR="001E1E26">
        <w:rPr>
          <w:rFonts w:ascii="Courier New" w:hAnsi="Courier New" w:cs="Courier New"/>
        </w:rPr>
        <w:br/>
      </w:r>
      <w:r w:rsidR="001E1E26" w:rsidRPr="00C86579">
        <w:rPr>
          <w:rFonts w:ascii="Courier New" w:hAnsi="Courier New" w:cs="Courier New"/>
        </w:rPr>
        <w:t>} TLSCipherText;</w:t>
      </w:r>
    </w:p>
    <w:p w14:paraId="5CE862DF" w14:textId="731BF816" w:rsidR="00AA4076" w:rsidRDefault="00AA4076" w:rsidP="00C86579">
      <w:pPr>
        <w:pStyle w:val="Heading4"/>
      </w:pPr>
      <w:bookmarkStart w:id="93" w:name="_Toc483229894"/>
      <w:r>
        <w:t>6.1.3.2</w:t>
      </w:r>
      <w:r>
        <w:tab/>
        <w:t>Record Payload Protection</w:t>
      </w:r>
      <w:bookmarkEnd w:id="93"/>
    </w:p>
    <w:p w14:paraId="3EC54E94" w14:textId="2EC76C6F" w:rsidR="002E6E5B" w:rsidRDefault="001E1E26">
      <w:r>
        <w:t xml:space="preserve">For payload protection, two additional </w:t>
      </w:r>
      <w:r w:rsidR="002E6E5B">
        <w:t>Integrity Check Value</w:t>
      </w:r>
      <w:r>
        <w:t>s are added to the existing integrity protection</w:t>
      </w:r>
      <w:r w:rsidR="002E6E5B">
        <w:t xml:space="preserve">, </w:t>
      </w:r>
      <w:r w:rsidR="00AA4076">
        <w:t xml:space="preserve">making up to three </w:t>
      </w:r>
      <w:r w:rsidR="002E6E5B">
        <w:t>Integrity Check Values in total</w:t>
      </w:r>
      <w:r w:rsidR="00AA4076">
        <w:t xml:space="preserve">. </w:t>
      </w:r>
      <w:r w:rsidR="002E6E5B">
        <w:t>Where the MAC algorithm is specified it is the same as defined in [TLS12].</w:t>
      </w:r>
    </w:p>
    <w:p w14:paraId="048EE0D9" w14:textId="292DB48E" w:rsidR="00AA4076" w:rsidRDefault="00AA4076">
      <w:r>
        <w:t xml:space="preserve">The first </w:t>
      </w:r>
      <w:r w:rsidR="002E6E5B">
        <w:t>ICV</w:t>
      </w:r>
      <w:r>
        <w:t xml:space="preserve"> is the existing integrity protection and is referred to as the reader </w:t>
      </w:r>
      <w:r w:rsidR="002E6E5B">
        <w:t>ICV</w:t>
      </w:r>
      <w:r>
        <w:t xml:space="preserve">. This is used for the detection of changed by unauthorised third parties. For AEAD ciphers such as GCM, the integrity mechanism included in the cipher mechanism </w:t>
      </w:r>
      <w:r w:rsidR="002E6E5B">
        <w:t>the reader ICV</w:t>
      </w:r>
      <w:r>
        <w:t>.</w:t>
      </w:r>
      <w:r w:rsidR="002E6E5B">
        <w:t xml:space="preserve"> For block and stream ciphers, a MAC is added as specified in [TLS12]; this is considered the reader ICV (or reader MAC).</w:t>
      </w:r>
    </w:p>
    <w:p w14:paraId="688123B1" w14:textId="62C80EF0" w:rsidR="00175DEF" w:rsidRDefault="00AA4076">
      <w:r>
        <w:t>T</w:t>
      </w:r>
      <w:r w:rsidR="002E6E5B">
        <w:t>wo</w:t>
      </w:r>
      <w:r>
        <w:t xml:space="preserve"> additional </w:t>
      </w:r>
      <w:r w:rsidR="002E6E5B">
        <w:t>ICV</w:t>
      </w:r>
      <w:r>
        <w:t>s are</w:t>
      </w:r>
      <w:r w:rsidR="002E6E5B">
        <w:t xml:space="preserve"> added;</w:t>
      </w:r>
      <w:r>
        <w:t xml:space="preserve"> the writer </w:t>
      </w:r>
      <w:r w:rsidR="002E6E5B">
        <w:t>ICV</w:t>
      </w:r>
      <w:r>
        <w:t xml:space="preserve"> and the endpoint</w:t>
      </w:r>
      <w:r w:rsidR="002E6E5B">
        <w:t xml:space="preserve"> I</w:t>
      </w:r>
      <w:r>
        <w:t>C</w:t>
      </w:r>
      <w:r w:rsidR="002E6E5B">
        <w:t>V</w:t>
      </w:r>
      <w:r>
        <w:t xml:space="preserve">. The writer </w:t>
      </w:r>
      <w:r w:rsidR="002E6E5B">
        <w:t>ICV</w:t>
      </w:r>
      <w:r>
        <w:t xml:space="preserve"> </w:t>
      </w:r>
      <w:r w:rsidR="002E6E5B">
        <w:t>uses the MAC</w:t>
      </w:r>
      <w:r w:rsidR="00175DEF">
        <w:t xml:space="preserve"> algorithm and a key known only to the endpoints and middleboxes that are authorised to have write access to the session. This allows for the detection of unauthorised changes to the data by middleboxes with read-only authorisation. The endpoint MAC is generated used a key only known by the server and client endpoints and allows for the detection change to the data in transit by authorised middleboxes.</w:t>
      </w:r>
    </w:p>
    <w:p w14:paraId="2FF1F56A" w14:textId="2A6B9454" w:rsidR="005A48F5" w:rsidRDefault="004D1AB7">
      <w:r>
        <w:t xml:space="preserve">When a middlebox with authorised write access makes changes, the writer middlebox should set the integrity MAC to be the same as the writer MAC. </w:t>
      </w:r>
      <w:r w:rsidRPr="00C86579">
        <w:rPr>
          <w:highlight w:val="yellow"/>
        </w:rPr>
        <w:t>[Is this what we want? It could be set to a endpoint-middlebox derived shared secret</w:t>
      </w:r>
      <w:r>
        <w:rPr>
          <w:highlight w:val="yellow"/>
        </w:rPr>
        <w:t xml:space="preserve"> </w:t>
      </w:r>
      <w:r w:rsidRPr="00C86579">
        <w:rPr>
          <w:highlight w:val="yellow"/>
        </w:rPr>
        <w:t>so that the identity of the middlebox making the change can be ascertained by the endpoint if it cares</w:t>
      </w:r>
      <w:r>
        <w:rPr>
          <w:highlight w:val="yellow"/>
        </w:rPr>
        <w:t>. There is already such a shared secret in the handshake we can derive from</w:t>
      </w:r>
      <w:r w:rsidRPr="00C86579">
        <w:rPr>
          <w:highlight w:val="yellow"/>
        </w:rPr>
        <w:t>]</w:t>
      </w:r>
    </w:p>
    <w:p w14:paraId="227349F3" w14:textId="4F517D8E" w:rsidR="001E1E26" w:rsidRDefault="00175DEF">
      <w:r w:rsidRPr="00C86579">
        <w:rPr>
          <w:highlight w:val="yellow"/>
        </w:rPr>
        <w:t>[Do we want to allow for this algorithm to be NULL in the case where we don’t care (e.g. if there are no middleboxes with write access then should the write MAC algorithm be an implicit NULL?</w:t>
      </w:r>
      <w:r>
        <w:rPr>
          <w:highlight w:val="yellow"/>
        </w:rPr>
        <w:t xml:space="preserve"> I don’t think we want different hash algorithms, either the agreed one or implicit NULL</w:t>
      </w:r>
      <w:r w:rsidRPr="00C86579">
        <w:rPr>
          <w:highlight w:val="yellow"/>
        </w:rPr>
        <w:t>]</w:t>
      </w:r>
      <w:r>
        <w:t xml:space="preserve"> </w:t>
      </w:r>
      <w:r w:rsidR="00AA4076">
        <w:t xml:space="preserve"> </w:t>
      </w:r>
    </w:p>
    <w:p w14:paraId="1B0870B9" w14:textId="3A369C0C" w:rsidR="00AA4076" w:rsidRDefault="00175DEF" w:rsidP="00C86579">
      <w:pPr>
        <w:pStyle w:val="Heading5"/>
      </w:pPr>
      <w:bookmarkStart w:id="94" w:name="_Toc483229895"/>
      <w:r>
        <w:t>6.1.3.2.1</w:t>
      </w:r>
      <w:r>
        <w:tab/>
        <w:t>Null or Stream Cipher</w:t>
      </w:r>
      <w:bookmarkEnd w:id="94"/>
    </w:p>
    <w:p w14:paraId="5C0D574B" w14:textId="74F869E3" w:rsidR="00175DEF" w:rsidRDefault="00175DEF">
      <w:r>
        <w:t xml:space="preserve">Stream (or NULL) ciphers convert TLSCompressed.fragment structures </w:t>
      </w:r>
      <w:r w:rsidR="00674FF6">
        <w:t xml:space="preserve">(as defined in [TLS12]) </w:t>
      </w:r>
      <w:r>
        <w:t xml:space="preserve">to and from stream TLSCiphertext.fragment structures. </w:t>
      </w:r>
    </w:p>
    <w:p w14:paraId="622ED988" w14:textId="5E5C1AFB" w:rsidR="00674FF6" w:rsidRDefault="00C01482">
      <w:pPr>
        <w:rPr>
          <w:rFonts w:ascii="Courier New" w:hAnsi="Courier New" w:cs="Courier New"/>
        </w:rPr>
      </w:pPr>
      <w:r>
        <w:rPr>
          <w:rFonts w:ascii="Courier New" w:hAnsi="Courier New" w:cs="Courier New"/>
        </w:rPr>
        <w:t>s</w:t>
      </w:r>
      <w:r w:rsidR="00674FF6">
        <w:rPr>
          <w:rFonts w:ascii="Courier New" w:hAnsi="Courier New" w:cs="Courier New"/>
        </w:rPr>
        <w:t>tream-ciphered struct {</w:t>
      </w:r>
      <w:r w:rsidR="00674FF6">
        <w:rPr>
          <w:rFonts w:ascii="Courier New" w:hAnsi="Courier New" w:cs="Courier New"/>
        </w:rPr>
        <w:br/>
        <w:t xml:space="preserve"> </w:t>
      </w:r>
      <w:r w:rsidR="00674FF6">
        <w:rPr>
          <w:rFonts w:ascii="Courier New" w:hAnsi="Courier New" w:cs="Courier New"/>
        </w:rPr>
        <w:tab/>
        <w:t>opaque content[TLSCompressed.length];</w:t>
      </w:r>
      <w:r w:rsidR="00674FF6">
        <w:rPr>
          <w:rFonts w:ascii="Courier New" w:hAnsi="Courier New" w:cs="Courier New"/>
        </w:rPr>
        <w:br/>
        <w:t xml:space="preserve"> </w:t>
      </w:r>
      <w:r w:rsidR="00674FF6">
        <w:rPr>
          <w:rFonts w:ascii="Courier New" w:hAnsi="Courier New" w:cs="Courier New"/>
        </w:rPr>
        <w:tab/>
        <w:t>opaque reader_mac[SecurityParameters.mac_length];</w:t>
      </w:r>
      <w:r w:rsidR="00674FF6">
        <w:rPr>
          <w:rFonts w:ascii="Courier New" w:hAnsi="Courier New" w:cs="Courier New"/>
        </w:rPr>
        <w:br/>
        <w:t xml:space="preserve"> </w:t>
      </w:r>
      <w:r w:rsidR="00674FF6">
        <w:rPr>
          <w:rFonts w:ascii="Courier New" w:hAnsi="Courier New" w:cs="Courier New"/>
        </w:rPr>
        <w:tab/>
        <w:t>opaque writer_mac[SecurityParameters.mac_length];</w:t>
      </w:r>
      <w:r w:rsidR="00674FF6">
        <w:rPr>
          <w:rFonts w:ascii="Courier New" w:hAnsi="Courier New" w:cs="Courier New"/>
        </w:rPr>
        <w:br/>
        <w:t xml:space="preserve"> </w:t>
      </w:r>
      <w:r w:rsidR="00674FF6">
        <w:rPr>
          <w:rFonts w:ascii="Courier New" w:hAnsi="Courier New" w:cs="Courier New"/>
        </w:rPr>
        <w:tab/>
        <w:t>opaque endpoint_mac[SecurityParameters.mac_length];</w:t>
      </w:r>
      <w:r w:rsidR="00674FF6">
        <w:rPr>
          <w:rFonts w:ascii="Courier New" w:hAnsi="Courier New" w:cs="Courier New"/>
        </w:rPr>
        <w:br/>
        <w:t>} GenericStreamCipher;</w:t>
      </w:r>
    </w:p>
    <w:p w14:paraId="14C538AE" w14:textId="7172ACEF" w:rsidR="00674FF6" w:rsidRDefault="00674FF6">
      <w:r>
        <w:t>The MAC’s are created prior to encryption and are applied over identical data, just with different keys. The stream cipher then encrypts the entire block including MACs. If the cipher suite is TLS_NULL_WITH_NULL_NULL then this consists of the identity operation (i.e. the data is not encrypted and the MAC size is zero for all three MACs). TLSCiphertext.length is TLSCompressed.length plus three times SecurityParameters.mac_length</w:t>
      </w:r>
      <w:r w:rsidR="00C01482">
        <w:t>.</w:t>
      </w:r>
    </w:p>
    <w:p w14:paraId="07F30946" w14:textId="77777777" w:rsidR="00C01482" w:rsidRDefault="00674FF6" w:rsidP="00C86579">
      <w:pPr>
        <w:pStyle w:val="Heading5"/>
      </w:pPr>
      <w:bookmarkStart w:id="95" w:name="_Toc483229896"/>
      <w:r>
        <w:t>6.1.3.2.2</w:t>
      </w:r>
      <w:r>
        <w:tab/>
        <w:t>CBC Block Cipher</w:t>
      </w:r>
      <w:bookmarkEnd w:id="95"/>
    </w:p>
    <w:p w14:paraId="6D7C79DF" w14:textId="77777777" w:rsidR="00C01482" w:rsidRDefault="00C01482">
      <w:r>
        <w:t>For block ciphers (such as 3DES or AES), the encryption and MAC functions convert TLSCompressed.fragment structures to and from block TLSCiphertext.fragment structures.</w:t>
      </w:r>
    </w:p>
    <w:p w14:paraId="004687E4" w14:textId="24BF7394" w:rsidR="00C01482" w:rsidRPr="00C86579" w:rsidRDefault="00C01482">
      <w:pPr>
        <w:rPr>
          <w:rFonts w:ascii="Courier New" w:hAnsi="Courier New" w:cs="Courier New"/>
        </w:rPr>
      </w:pPr>
      <w:r>
        <w:rPr>
          <w:rFonts w:ascii="Courier New" w:hAnsi="Courier New" w:cs="Courier New"/>
        </w:rPr>
        <w:t>struct {</w:t>
      </w:r>
      <w:r>
        <w:rPr>
          <w:rFonts w:ascii="Courier New" w:hAnsi="Courier New" w:cs="Courier New"/>
        </w:rPr>
        <w:br/>
        <w:t xml:space="preserve"> </w:t>
      </w:r>
      <w:r>
        <w:rPr>
          <w:rFonts w:ascii="Courier New" w:hAnsi="Courier New" w:cs="Courier New"/>
        </w:rPr>
        <w:tab/>
        <w:t>opaque IV[SecurityParameters.record_iv_length];</w:t>
      </w:r>
      <w:r>
        <w:rPr>
          <w:rFonts w:ascii="Courier New" w:hAnsi="Courier New" w:cs="Courier New"/>
        </w:rPr>
        <w:br/>
        <w:t xml:space="preserve"> </w:t>
      </w:r>
      <w:r>
        <w:rPr>
          <w:rFonts w:ascii="Courier New" w:hAnsi="Courier New" w:cs="Courier New"/>
        </w:rPr>
        <w:tab/>
        <w:t>block-ciphered struct {</w:t>
      </w:r>
      <w:r>
        <w:rPr>
          <w:rFonts w:ascii="Courier New" w:hAnsi="Courier New" w:cs="Courier New"/>
        </w:rPr>
        <w:br/>
        <w:t xml:space="preserve"> </w:t>
      </w:r>
      <w:r>
        <w:rPr>
          <w:rFonts w:ascii="Courier New" w:hAnsi="Courier New" w:cs="Courier New"/>
        </w:rPr>
        <w:tab/>
      </w:r>
      <w:r>
        <w:rPr>
          <w:rFonts w:ascii="Courier New" w:hAnsi="Courier New" w:cs="Courier New"/>
        </w:rPr>
        <w:tab/>
        <w:t>opaque content[TLSCompressed.length];</w:t>
      </w:r>
      <w:r>
        <w:rPr>
          <w:rFonts w:ascii="Courier New" w:hAnsi="Courier New" w:cs="Courier New"/>
        </w:rPr>
        <w:br/>
        <w:t xml:space="preserve"> </w:t>
      </w:r>
      <w:r>
        <w:rPr>
          <w:rFonts w:ascii="Courier New" w:hAnsi="Courier New" w:cs="Courier New"/>
        </w:rPr>
        <w:tab/>
      </w:r>
      <w:r>
        <w:rPr>
          <w:rFonts w:ascii="Courier New" w:hAnsi="Courier New" w:cs="Courier New"/>
        </w:rPr>
        <w:tab/>
        <w:t>opaque reader_mac[SecurityParameters.mac_length];</w:t>
      </w:r>
      <w:r>
        <w:rPr>
          <w:rFonts w:ascii="Courier New" w:hAnsi="Courier New" w:cs="Courier New"/>
        </w:rPr>
        <w:br/>
        <w:t xml:space="preserve"> </w:t>
      </w:r>
      <w:r>
        <w:rPr>
          <w:rFonts w:ascii="Courier New" w:hAnsi="Courier New" w:cs="Courier New"/>
        </w:rPr>
        <w:tab/>
      </w:r>
      <w:r>
        <w:rPr>
          <w:rFonts w:ascii="Courier New" w:hAnsi="Courier New" w:cs="Courier New"/>
        </w:rPr>
        <w:tab/>
        <w:t>opaque writer_mac[SecurityParameters.mac_length];</w:t>
      </w:r>
      <w:r>
        <w:rPr>
          <w:rFonts w:ascii="Courier New" w:hAnsi="Courier New" w:cs="Courier New"/>
        </w:rPr>
        <w:br/>
        <w:t xml:space="preserve"> </w:t>
      </w:r>
      <w:r>
        <w:rPr>
          <w:rFonts w:ascii="Courier New" w:hAnsi="Courier New" w:cs="Courier New"/>
        </w:rPr>
        <w:tab/>
      </w:r>
      <w:r>
        <w:rPr>
          <w:rFonts w:ascii="Courier New" w:hAnsi="Courier New" w:cs="Courier New"/>
        </w:rPr>
        <w:tab/>
        <w:t>opaque endpoint_mac[SecurityParameters.mac_length];</w:t>
      </w:r>
      <w:r>
        <w:rPr>
          <w:rFonts w:ascii="Courier New" w:hAnsi="Courier New" w:cs="Courier New"/>
        </w:rPr>
        <w:br/>
        <w:t xml:space="preserve"> </w:t>
      </w:r>
      <w:r>
        <w:rPr>
          <w:rFonts w:ascii="Courier New" w:hAnsi="Courier New" w:cs="Courier New"/>
        </w:rPr>
        <w:tab/>
      </w:r>
      <w:r>
        <w:rPr>
          <w:rFonts w:ascii="Courier New" w:hAnsi="Courier New" w:cs="Courier New"/>
        </w:rPr>
        <w:tab/>
        <w:t>uint8 padding[GenericBlockCipher.padding_length];</w:t>
      </w:r>
      <w:r>
        <w:rPr>
          <w:rFonts w:ascii="Courier New" w:hAnsi="Courier New" w:cs="Courier New"/>
        </w:rPr>
        <w:br/>
        <w:t xml:space="preserve"> </w:t>
      </w:r>
      <w:r>
        <w:rPr>
          <w:rFonts w:ascii="Courier New" w:hAnsi="Courier New" w:cs="Courier New"/>
        </w:rPr>
        <w:tab/>
      </w:r>
      <w:r>
        <w:rPr>
          <w:rFonts w:ascii="Courier New" w:hAnsi="Courier New" w:cs="Courier New"/>
        </w:rPr>
        <w:tab/>
        <w:t>uint8 padding_length;</w:t>
      </w:r>
      <w:r>
        <w:rPr>
          <w:rFonts w:ascii="Courier New" w:hAnsi="Courier New" w:cs="Courier New"/>
        </w:rPr>
        <w:br/>
        <w:t xml:space="preserve"> </w:t>
      </w:r>
      <w:r>
        <w:rPr>
          <w:rFonts w:ascii="Courier New" w:hAnsi="Courier New" w:cs="Courier New"/>
        </w:rPr>
        <w:tab/>
        <w:t>};</w:t>
      </w:r>
      <w:r>
        <w:rPr>
          <w:rFonts w:ascii="Courier New" w:hAnsi="Courier New" w:cs="Courier New"/>
        </w:rPr>
        <w:br/>
        <w:t>}</w:t>
      </w:r>
    </w:p>
    <w:p w14:paraId="7336699D" w14:textId="108C1936" w:rsidR="00C4355C" w:rsidRDefault="00C01482">
      <w:r>
        <w:t>The encrypted data length (TLSCiphertext.length) is one more</w:t>
      </w:r>
      <w:r w:rsidR="004D1AB7">
        <w:t xml:space="preserve"> than the s</w:t>
      </w:r>
      <w:r>
        <w:t>um of SecurityParameters.block_length, TLSCompressed.length, three times SecurityParameters.mac_length and padding_length. IV, padding and padding_length are as specified in [TLS12].</w:t>
      </w:r>
    </w:p>
    <w:p w14:paraId="13DFB155" w14:textId="77777777" w:rsidR="004D7A50" w:rsidRDefault="00C4355C" w:rsidP="00C86579">
      <w:pPr>
        <w:pStyle w:val="Heading5"/>
      </w:pPr>
      <w:bookmarkStart w:id="96" w:name="_Toc483229897"/>
      <w:r>
        <w:t>6.1.3.2.3</w:t>
      </w:r>
      <w:r>
        <w:tab/>
        <w:t>AEAD Ciphers</w:t>
      </w:r>
      <w:bookmarkEnd w:id="96"/>
    </w:p>
    <w:p w14:paraId="1B3F08C2" w14:textId="77777777" w:rsidR="004D7A50" w:rsidRDefault="004D7A50" w:rsidP="004D7A50">
      <w:r>
        <w:t>For AEAD ciphers, the AEAD function coners TLSCompressed.fragment structures to and from AEAD TLSCiphertext.fragment structures.</w:t>
      </w:r>
    </w:p>
    <w:p w14:paraId="2EE39CF3" w14:textId="77777777" w:rsidR="004D7A50" w:rsidRDefault="004D7A50" w:rsidP="004D7A50">
      <w:pPr>
        <w:rPr>
          <w:rFonts w:ascii="Courier New" w:hAnsi="Courier New" w:cs="Courier New"/>
        </w:rPr>
      </w:pPr>
      <w:r>
        <w:rPr>
          <w:rFonts w:ascii="Courier New" w:hAnsi="Courier New" w:cs="Courier New"/>
        </w:rPr>
        <w:t>struct {</w:t>
      </w:r>
      <w:r>
        <w:rPr>
          <w:rFonts w:ascii="Courier New" w:hAnsi="Courier New" w:cs="Courier New"/>
        </w:rPr>
        <w:br/>
        <w:t xml:space="preserve"> </w:t>
      </w:r>
      <w:r>
        <w:rPr>
          <w:rFonts w:ascii="Courier New" w:hAnsi="Courier New" w:cs="Courier New"/>
        </w:rPr>
        <w:tab/>
        <w:t>opaque nonce_explicit[SecurityParameters.record_iv_length];</w:t>
      </w:r>
      <w:r>
        <w:rPr>
          <w:rFonts w:ascii="Courier New" w:hAnsi="Courier New" w:cs="Courier New"/>
        </w:rPr>
        <w:br/>
        <w:t xml:space="preserve"> </w:t>
      </w:r>
      <w:r>
        <w:rPr>
          <w:rFonts w:ascii="Courier New" w:hAnsi="Courier New" w:cs="Courier New"/>
        </w:rPr>
        <w:tab/>
        <w:t>aead-ciphered struct {</w:t>
      </w:r>
      <w:r>
        <w:rPr>
          <w:rFonts w:ascii="Courier New" w:hAnsi="Courier New" w:cs="Courier New"/>
        </w:rPr>
        <w:br/>
        <w:t xml:space="preserve"> </w:t>
      </w:r>
      <w:r>
        <w:rPr>
          <w:rFonts w:ascii="Courier New" w:hAnsi="Courier New" w:cs="Courier New"/>
        </w:rPr>
        <w:tab/>
      </w:r>
      <w:r>
        <w:rPr>
          <w:rFonts w:ascii="Courier New" w:hAnsi="Courier New" w:cs="Courier New"/>
        </w:rPr>
        <w:tab/>
        <w:t>opaque content[TLSCompressed.length];</w:t>
      </w:r>
      <w:r>
        <w:rPr>
          <w:rFonts w:ascii="Courier New" w:hAnsi="Courier New" w:cs="Courier New"/>
        </w:rPr>
        <w:br/>
      </w:r>
      <w:r>
        <w:rPr>
          <w:rFonts w:ascii="Courier New" w:hAnsi="Courier New" w:cs="Courier New"/>
        </w:rPr>
        <w:tab/>
      </w:r>
      <w:r>
        <w:rPr>
          <w:rFonts w:ascii="Courier New" w:hAnsi="Courier New" w:cs="Courier New"/>
        </w:rPr>
        <w:tab/>
        <w:t>opaque writer_mac[SecurityParameters.mac_length];</w:t>
      </w:r>
      <w:r>
        <w:rPr>
          <w:rFonts w:ascii="Courier New" w:hAnsi="Courier New" w:cs="Courier New"/>
        </w:rPr>
        <w:br/>
        <w:t xml:space="preserve"> </w:t>
      </w:r>
      <w:r>
        <w:rPr>
          <w:rFonts w:ascii="Courier New" w:hAnsi="Courier New" w:cs="Courier New"/>
        </w:rPr>
        <w:tab/>
      </w:r>
      <w:r>
        <w:rPr>
          <w:rFonts w:ascii="Courier New" w:hAnsi="Courier New" w:cs="Courier New"/>
        </w:rPr>
        <w:tab/>
        <w:t>opaque endpoint_mac[SecurityParameters.mac_length];</w:t>
      </w:r>
    </w:p>
    <w:p w14:paraId="7903314F" w14:textId="5A1C337A" w:rsidR="004D7A50" w:rsidRDefault="004D7A50" w:rsidP="004D7A50">
      <w:r>
        <w:rPr>
          <w:rFonts w:ascii="Courier New" w:hAnsi="Courier New" w:cs="Courier New"/>
        </w:rPr>
        <w:t xml:space="preserve"> </w:t>
      </w:r>
      <w:r>
        <w:rPr>
          <w:rFonts w:ascii="Courier New" w:hAnsi="Courier New" w:cs="Courier New"/>
        </w:rPr>
        <w:tab/>
        <w:t>};</w:t>
      </w:r>
      <w:r>
        <w:rPr>
          <w:rFonts w:ascii="Courier New" w:hAnsi="Courier New" w:cs="Courier New"/>
        </w:rPr>
        <w:br/>
        <w:t>} GenericAEADCipher;</w:t>
      </w:r>
      <w:r>
        <w:rPr>
          <w:rFonts w:ascii="Courier New" w:hAnsi="Courier New" w:cs="Courier New"/>
        </w:rPr>
        <w:br/>
      </w:r>
    </w:p>
    <w:p w14:paraId="08619E2B" w14:textId="77777777" w:rsidR="004D7A50" w:rsidRDefault="004D7A50" w:rsidP="00C86579">
      <w:pPr>
        <w:tabs>
          <w:tab w:val="left" w:pos="3600"/>
        </w:tabs>
      </w:pPr>
      <w:r>
        <w:t>The plaintext is the concatenation of TLSCompressed.fragment with the writer and endpoint MACs.</w:t>
      </w:r>
    </w:p>
    <w:p w14:paraId="3D5C24AE" w14:textId="4AE32DD2" w:rsidR="00674FF6" w:rsidRPr="004D7A50" w:rsidRDefault="004D7A50" w:rsidP="00C86579">
      <w:pPr>
        <w:tabs>
          <w:tab w:val="left" w:pos="3600"/>
        </w:tabs>
      </w:pPr>
      <w:r>
        <w:tab/>
      </w:r>
    </w:p>
    <w:p w14:paraId="5CFBF480" w14:textId="731F5B94" w:rsidR="00F97DBF" w:rsidRDefault="00F97DBF" w:rsidP="00F97DBF">
      <w:pPr>
        <w:pStyle w:val="Heading3"/>
      </w:pPr>
      <w:bookmarkStart w:id="97" w:name="_Toc483229898"/>
      <w:r>
        <w:t>6.1.</w:t>
      </w:r>
      <w:r w:rsidR="00CE6E36">
        <w:t>4</w:t>
      </w:r>
      <w:r>
        <w:tab/>
        <w:t>The mcTLS Handshake Protocol</w:t>
      </w:r>
      <w:bookmarkEnd w:id="90"/>
      <w:bookmarkEnd w:id="91"/>
      <w:bookmarkEnd w:id="97"/>
    </w:p>
    <w:p w14:paraId="4ACEB5A7" w14:textId="65C8418F" w:rsidR="00F97DBF" w:rsidRPr="00C86579" w:rsidRDefault="00595B38" w:rsidP="00F97DBF">
      <w:pPr>
        <w:rPr>
          <w:highlight w:val="yellow"/>
        </w:rPr>
      </w:pPr>
      <w:r w:rsidDel="00595B38">
        <w:t xml:space="preserve"> </w:t>
      </w:r>
      <w:r w:rsidR="00F97DBF" w:rsidRPr="00C86579">
        <w:rPr>
          <w:highlight w:val="yellow"/>
        </w:rPr>
        <w:t>[How to do discovery – an idea to flesh out:</w:t>
      </w:r>
    </w:p>
    <w:p w14:paraId="771BA3C0" w14:textId="77777777" w:rsidR="00F97DBF" w:rsidRPr="00C86579" w:rsidRDefault="00F97DBF" w:rsidP="00F97DBF">
      <w:pPr>
        <w:rPr>
          <w:highlight w:val="yellow"/>
        </w:rPr>
      </w:pPr>
      <w:r w:rsidRPr="00C86579">
        <w:rPr>
          <w:highlight w:val="yellow"/>
        </w:rPr>
        <w:t>Client sends ClientHello, extensions include middleboxes client is preconfigured to introduce</w:t>
      </w:r>
    </w:p>
    <w:p w14:paraId="7A660604" w14:textId="77777777" w:rsidR="00F97DBF" w:rsidRPr="00C86579" w:rsidRDefault="00F97DBF" w:rsidP="00F97DBF">
      <w:pPr>
        <w:rPr>
          <w:highlight w:val="yellow"/>
        </w:rPr>
      </w:pPr>
      <w:r w:rsidRPr="00C86579">
        <w:rPr>
          <w:highlight w:val="yellow"/>
        </w:rPr>
        <w:t>Gateway Middlebox intercepts this message. Sends new ClientHello to Server containing middleboxes in existing ClientHello + itself. For purposes of the hash of all key exchange messages checked at the end, either client will need to add these middleboxes to the ClientHello message it sent out, or the server will have to strip them out of the ClientHello, prior to starting the hash calculation.</w:t>
      </w:r>
    </w:p>
    <w:p w14:paraId="3701BEAA" w14:textId="77777777" w:rsidR="00F97DBF" w:rsidRPr="00C86579" w:rsidRDefault="00F97DBF" w:rsidP="00F97DBF">
      <w:pPr>
        <w:rPr>
          <w:highlight w:val="yellow"/>
        </w:rPr>
      </w:pPr>
      <w:r w:rsidRPr="00C86579">
        <w:rPr>
          <w:highlight w:val="yellow"/>
        </w:rPr>
        <w:t>If server supports MSP, it will add whichever middleboxes the server explicitly wants to introduce and return a ServerHello with the complete list of middleboxes.</w:t>
      </w:r>
    </w:p>
    <w:p w14:paraId="58FC594C" w14:textId="77777777" w:rsidR="00F97DBF" w:rsidRPr="00C86579" w:rsidRDefault="00F97DBF" w:rsidP="00F97DBF">
      <w:pPr>
        <w:rPr>
          <w:highlight w:val="yellow"/>
        </w:rPr>
      </w:pPr>
      <w:r w:rsidRPr="00C86579">
        <w:rPr>
          <w:highlight w:val="yellow"/>
        </w:rPr>
        <w:t>If server does not support MSP, final middlebox can fall-back to MITM proxy. It will return the ServerHello to client containing list of middleboxes, certificate of server and crypt algorithm negotiated (so client can verify the endpoint identity at least).</w:t>
      </w:r>
    </w:p>
    <w:p w14:paraId="63FA94C5" w14:textId="77777777" w:rsidR="00F97DBF" w:rsidRPr="00C86579" w:rsidRDefault="00F97DBF" w:rsidP="00F97DBF">
      <w:pPr>
        <w:rPr>
          <w:highlight w:val="yellow"/>
        </w:rPr>
      </w:pPr>
      <w:r w:rsidRPr="00C86579">
        <w:rPr>
          <w:highlight w:val="yellow"/>
        </w:rPr>
        <w:t>Will need to consider the case that the server does support MSP but by a different protocol only, say mbTLS still in draft</w:t>
      </w:r>
    </w:p>
    <w:p w14:paraId="1F2A3371" w14:textId="77777777" w:rsidR="00F97DBF" w:rsidRPr="00C86579" w:rsidRDefault="00F97DBF" w:rsidP="00F97DBF">
      <w:pPr>
        <w:rPr>
          <w:highlight w:val="yellow"/>
        </w:rPr>
      </w:pPr>
      <w:r w:rsidRPr="00C86579">
        <w:rPr>
          <w:highlight w:val="yellow"/>
        </w:rPr>
        <w:t>Will also need to consider rejection of middlebox and how to handle middleboxes when no common cipher suite (do we want option one middlebox that decrypts and re-encrypts? This will be needed as a legacy fall-back anyway)</w:t>
      </w:r>
    </w:p>
    <w:p w14:paraId="310442C7" w14:textId="5A4EA480" w:rsidR="00CE6E36" w:rsidRDefault="00F97DBF" w:rsidP="00F97DBF">
      <w:r w:rsidRPr="00C86579">
        <w:rPr>
          <w:highlight w:val="yellow"/>
        </w:rPr>
        <w:t>mcTLS can continue as per protocol in reference i.1, putting it here will make a standardised version]</w:t>
      </w:r>
    </w:p>
    <w:p w14:paraId="1609A482" w14:textId="1F98772E" w:rsidR="00595B38" w:rsidRDefault="00595B38" w:rsidP="00C86579">
      <w:pPr>
        <w:pStyle w:val="Heading4"/>
      </w:pPr>
      <w:bookmarkStart w:id="98" w:name="_Toc483229899"/>
      <w:r>
        <w:t>6.1.4.1</w:t>
      </w:r>
      <w:r>
        <w:tab/>
        <w:t>Handshake Protocol Overview</w:t>
      </w:r>
      <w:bookmarkEnd w:id="98"/>
    </w:p>
    <w:p w14:paraId="3720F19C" w14:textId="5867F47B" w:rsidR="00595B38" w:rsidRDefault="00842C89">
      <w:r>
        <w:t>The cryptographic parameters of the session state are produced by the mcTLS Handshake Protocol, which operates on top of the mcTLS record layer. When a mcTLS client and server first start communicating, they agree on a protocol version, the number of contexts and their purpose, the middleboxes with access to each context and the level of access granted and the cryptographic algorithm suite to use. The mcTLS Handshake Protocol involved the following steps:</w:t>
      </w:r>
    </w:p>
    <w:p w14:paraId="271AF85D" w14:textId="0FA0AF84" w:rsidR="00842C89" w:rsidRDefault="00842C89" w:rsidP="00C86579">
      <w:pPr>
        <w:pStyle w:val="ListParagraph"/>
        <w:numPr>
          <w:ilvl w:val="0"/>
          <w:numId w:val="42"/>
        </w:numPr>
      </w:pPr>
      <w:r>
        <w:t>Exchange hello messages to agree on algorithms and middleboxes, exchange random values [</w:t>
      </w:r>
      <w:r w:rsidRPr="00C86579">
        <w:rPr>
          <w:highlight w:val="yellow"/>
        </w:rPr>
        <w:t>and check fo</w:t>
      </w:r>
      <w:r w:rsidR="001A4CD3" w:rsidRPr="00C86579">
        <w:rPr>
          <w:highlight w:val="yellow"/>
        </w:rPr>
        <w:t>r session resumption?</w:t>
      </w:r>
      <w:r w:rsidR="001A4CD3">
        <w:t>]</w:t>
      </w:r>
      <w:r>
        <w:t>.</w:t>
      </w:r>
    </w:p>
    <w:p w14:paraId="227A12C7" w14:textId="1E1011BC" w:rsidR="001A4CD3" w:rsidRDefault="001A4CD3" w:rsidP="00C86579">
      <w:pPr>
        <w:pStyle w:val="ListParagraph"/>
        <w:numPr>
          <w:ilvl w:val="0"/>
          <w:numId w:val="42"/>
        </w:numPr>
      </w:pPr>
      <w:r>
        <w:t>Exchange the necessary cryptographic parameters to allow the client and server to agree on a premaster secret</w:t>
      </w:r>
      <w:r w:rsidR="00DA5D56">
        <w:t xml:space="preserve"> and generate a master secret</w:t>
      </w:r>
      <w:r>
        <w:t>.</w:t>
      </w:r>
    </w:p>
    <w:p w14:paraId="41857B35" w14:textId="73F14394" w:rsidR="001A4CD3" w:rsidRDefault="001A4CD3" w:rsidP="00C86579">
      <w:pPr>
        <w:pStyle w:val="ListParagraph"/>
        <w:numPr>
          <w:ilvl w:val="0"/>
          <w:numId w:val="42"/>
        </w:numPr>
      </w:pPr>
      <w:r>
        <w:t xml:space="preserve">Exchange </w:t>
      </w:r>
      <w:r w:rsidR="00DA5D56">
        <w:t>certificates and cryptographic information to allow the client, server and middleboxes to authenticate themselves.</w:t>
      </w:r>
    </w:p>
    <w:p w14:paraId="41C03E33" w14:textId="01B383F0" w:rsidR="00DA5D56" w:rsidRDefault="00DA5D56" w:rsidP="00C86579">
      <w:pPr>
        <w:pStyle w:val="ListParagraph"/>
        <w:numPr>
          <w:ilvl w:val="0"/>
          <w:numId w:val="42"/>
        </w:numPr>
      </w:pPr>
      <w:r>
        <w:t>Exchange the necessary cryptographic parameters and information to authorise read-only or read-write access to the traffic if and only if both client and server agree to the grant that level of access.</w:t>
      </w:r>
    </w:p>
    <w:p w14:paraId="5ED951C5" w14:textId="473782B8" w:rsidR="00DA5D56" w:rsidRDefault="00DA5D56" w:rsidP="00C86579">
      <w:pPr>
        <w:pStyle w:val="ListParagraph"/>
        <w:numPr>
          <w:ilvl w:val="0"/>
          <w:numId w:val="42"/>
        </w:numPr>
      </w:pPr>
      <w:r>
        <w:t>Provide the security parameters to the record layer.</w:t>
      </w:r>
    </w:p>
    <w:p w14:paraId="51BA995C" w14:textId="015E8471" w:rsidR="001378C2" w:rsidRDefault="00DA5D56" w:rsidP="00C86579">
      <w:pPr>
        <w:pStyle w:val="ListParagraph"/>
        <w:numPr>
          <w:ilvl w:val="0"/>
          <w:numId w:val="42"/>
        </w:numPr>
      </w:pPr>
      <w:r>
        <w:t>Allow client and server to verify that their peer has calculated the same security parameters and that the handshake occurred without tampering by an attacker.</w:t>
      </w:r>
    </w:p>
    <w:p w14:paraId="220B9F98" w14:textId="00C54497" w:rsidR="00DC4EF2" w:rsidRPr="00595B38" w:rsidRDefault="00DC4EF2">
      <w:r>
        <w:t xml:space="preserve">The mcTLS handshake uses extensions added to the hello messages in the TLS handshake to agree the middleboxes and the contexts. An additional handshake message, MiddleboxKeyMaterial, is used to grant access to the middlebox by sending the necessary contribution for that middlebox to derive the cryptographic keys. Each middlebox must receive a contribution from both client and server in order to be authorised to access a particular context; knowledge of a contribution form only one endpoint </w:t>
      </w:r>
      <w:r w:rsidR="00495899">
        <w:t>does</w:t>
      </w:r>
      <w:r>
        <w:t xml:space="preserve"> not weaken the level of security of the end-to-end agreed session.</w:t>
      </w:r>
    </w:p>
    <w:p w14:paraId="45ACECE4" w14:textId="04BD59FB" w:rsidR="00F97DBF" w:rsidRDefault="00495899" w:rsidP="00F97DBF">
      <w:r>
        <w:t>The purpose of each of the contexts is for the application layer to determine. Until the first CipherChangeSpec message, there is a single context with ID zero and the cipher suite is TLS_NULL_WITH_NULL_NULL. Application data must not be sent until after the contexts have been agreed and the first handshake completed.</w:t>
      </w:r>
    </w:p>
    <w:p w14:paraId="336C309C" w14:textId="566BE0C0" w:rsidR="00181CA8" w:rsidRPr="00C86579" w:rsidRDefault="00181CA8" w:rsidP="00181CA8">
      <w:pPr>
        <w:rPr>
          <w:rFonts w:ascii="Courier New" w:hAnsi="Courier New" w:cs="Courier New"/>
        </w:rPr>
      </w:pPr>
      <w:r w:rsidRPr="00C86579">
        <w:rPr>
          <w:rFonts w:ascii="Courier New" w:hAnsi="Courier New" w:cs="Courier New"/>
        </w:rPr>
        <w:t xml:space="preserve">CLIENT               MIDDLEBOX 1 </w:t>
      </w:r>
      <w:r>
        <w:rPr>
          <w:rFonts w:ascii="Courier New" w:hAnsi="Courier New" w:cs="Courier New"/>
        </w:rPr>
        <w:t xml:space="preserve">  </w:t>
      </w:r>
      <w:r w:rsidRPr="00C86579">
        <w:rPr>
          <w:rFonts w:ascii="Courier New" w:hAnsi="Courier New" w:cs="Courier New"/>
        </w:rPr>
        <w:t xml:space="preserve"> </w:t>
      </w:r>
      <w:r>
        <w:rPr>
          <w:rFonts w:ascii="Courier New" w:hAnsi="Courier New" w:cs="Courier New"/>
        </w:rPr>
        <w:t>...</w:t>
      </w:r>
      <w:r w:rsidRPr="00C86579">
        <w:rPr>
          <w:rFonts w:ascii="Courier New" w:hAnsi="Courier New" w:cs="Courier New"/>
        </w:rPr>
        <w:t xml:space="preserve">  </w:t>
      </w:r>
      <w:r>
        <w:rPr>
          <w:rFonts w:ascii="Courier New" w:hAnsi="Courier New" w:cs="Courier New"/>
        </w:rPr>
        <w:t xml:space="preserve">  MIDDLEBOX N</w:t>
      </w:r>
      <w:r w:rsidRPr="00C86579">
        <w:rPr>
          <w:rFonts w:ascii="Courier New" w:hAnsi="Courier New" w:cs="Courier New"/>
        </w:rPr>
        <w:t xml:space="preserve">               SERVER </w:t>
      </w:r>
    </w:p>
    <w:p w14:paraId="5891A2DE" w14:textId="0DB0073F" w:rsidR="00181CA8" w:rsidRPr="00C86579" w:rsidRDefault="00181CA8" w:rsidP="00181CA8">
      <w:pPr>
        <w:rPr>
          <w:rFonts w:ascii="Courier New" w:hAnsi="Courier New" w:cs="Courier New"/>
        </w:rPr>
      </w:pPr>
      <w:r w:rsidRPr="00C86579">
        <w:rPr>
          <w:rFonts w:ascii="Courier New" w:hAnsi="Courier New" w:cs="Courier New"/>
        </w:rPr>
        <w:t>Client</w:t>
      </w:r>
      <w:r>
        <w:rPr>
          <w:rFonts w:ascii="Courier New" w:hAnsi="Courier New" w:cs="Courier New"/>
        </w:rPr>
        <w:t>Hello ------------x------------x</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w:t>
      </w:r>
      <w:r w:rsidR="00D53643">
        <w:rPr>
          <w:rFonts w:ascii="Courier New" w:hAnsi="Courier New" w:cs="Courier New"/>
        </w:rPr>
        <w:t>x</w:t>
      </w:r>
      <w:r w:rsidRPr="00C86579">
        <w:rPr>
          <w:rFonts w:ascii="Courier New" w:hAnsi="Courier New" w:cs="Courier New"/>
        </w:rPr>
        <w:t xml:space="preserve">-------------------&gt; </w:t>
      </w:r>
    </w:p>
    <w:p w14:paraId="66220273" w14:textId="51F7239F" w:rsidR="00181CA8" w:rsidRPr="00C86579" w:rsidRDefault="00181CA8" w:rsidP="00181CA8">
      <w:pPr>
        <w:rPr>
          <w:rFonts w:ascii="Courier New" w:hAnsi="Courier New" w:cs="Courier New"/>
        </w:rPr>
      </w:pPr>
      <w:r w:rsidRPr="00C86579">
        <w:rPr>
          <w:rFonts w:ascii="Courier New" w:hAnsi="Courier New" w:cs="Courier New"/>
        </w:rPr>
        <w:t xml:space="preserve"> </w:t>
      </w:r>
      <w:r>
        <w:rPr>
          <w:rFonts w:ascii="Courier New" w:hAnsi="Courier New" w:cs="Courier New"/>
        </w:rPr>
        <w:t xml:space="preserve"> </w:t>
      </w:r>
      <w:r w:rsidRPr="00C86579">
        <w:rPr>
          <w:rFonts w:ascii="Courier New" w:hAnsi="Courier New" w:cs="Courier New"/>
        </w:rPr>
        <w:t xml:space="preserve">                                                                   ServerHello</w:t>
      </w:r>
      <w:r>
        <w:rPr>
          <w:rFonts w:ascii="Courier New" w:hAnsi="Courier New" w:cs="Courier New"/>
        </w:rPr>
        <w:br/>
      </w:r>
      <w:r w:rsidRPr="00C86579">
        <w:rPr>
          <w:rFonts w:ascii="Courier New" w:hAnsi="Courier New" w:cs="Courier New"/>
        </w:rPr>
        <w:t xml:space="preserve">  </w:t>
      </w:r>
      <w:r>
        <w:rPr>
          <w:rFonts w:ascii="Courier New" w:hAnsi="Courier New" w:cs="Courier New"/>
        </w:rPr>
        <w:t xml:space="preserve"> </w:t>
      </w:r>
      <w:r w:rsidRPr="00C86579">
        <w:rPr>
          <w:rFonts w:ascii="Courier New" w:hAnsi="Courier New" w:cs="Courier New"/>
        </w:rPr>
        <w:t xml:space="preserve">                                                                  Certificate</w:t>
      </w:r>
      <w:r>
        <w:rPr>
          <w:rFonts w:ascii="Courier New" w:hAnsi="Courier New" w:cs="Courier New"/>
        </w:rPr>
        <w:br/>
      </w:r>
      <w:r w:rsidRPr="00C86579">
        <w:rPr>
          <w:rFonts w:ascii="Courier New" w:hAnsi="Courier New" w:cs="Courier New"/>
        </w:rPr>
        <w:t xml:space="preserve">                                                               ServerKeyExchang</w:t>
      </w:r>
      <w:r>
        <w:rPr>
          <w:rFonts w:ascii="Courier New" w:hAnsi="Courier New" w:cs="Courier New"/>
        </w:rPr>
        <w:t>e</w:t>
      </w:r>
      <w:r>
        <w:rPr>
          <w:rFonts w:ascii="Courier New" w:hAnsi="Courier New" w:cs="Courier New"/>
        </w:rPr>
        <w:br/>
        <w:t xml:space="preserve"> </w:t>
      </w:r>
      <w:r w:rsidRPr="00C86579">
        <w:rPr>
          <w:rFonts w:ascii="Courier New" w:hAnsi="Courier New" w:cs="Courier New"/>
        </w:rPr>
        <w:t xml:space="preserve"> </w:t>
      </w:r>
      <w:r>
        <w:rPr>
          <w:rFonts w:ascii="Courier New" w:hAnsi="Courier New" w:cs="Courier New"/>
        </w:rPr>
        <w:t xml:space="preserve">          &lt;</w:t>
      </w:r>
      <w:r w:rsidRPr="00C86579">
        <w:rPr>
          <w:rFonts w:ascii="Courier New" w:hAnsi="Courier New" w:cs="Courier New"/>
        </w:rPr>
        <w:t>------</w:t>
      </w:r>
      <w:r>
        <w:rPr>
          <w:rFonts w:ascii="Courier New" w:hAnsi="Courier New" w:cs="Courier New"/>
        </w:rPr>
        <w:t>-----x------------x</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w:t>
      </w:r>
      <w:r w:rsidR="00D53643">
        <w:rPr>
          <w:rFonts w:ascii="Courier New" w:hAnsi="Courier New" w:cs="Courier New"/>
        </w:rPr>
        <w:t>x</w:t>
      </w:r>
      <w:r w:rsidRPr="00C86579">
        <w:rPr>
          <w:rFonts w:ascii="Courier New" w:hAnsi="Courier New" w:cs="Courier New"/>
        </w:rPr>
        <w:t>----------</w:t>
      </w:r>
      <w:r w:rsidR="002476E8">
        <w:rPr>
          <w:rFonts w:ascii="Courier New" w:hAnsi="Courier New" w:cs="Courier New"/>
        </w:rPr>
        <w:t xml:space="preserve"> </w:t>
      </w:r>
      <w:r w:rsidRPr="00C86579">
        <w:rPr>
          <w:rFonts w:ascii="Courier New" w:hAnsi="Courier New" w:cs="Courier New"/>
        </w:rPr>
        <w:t xml:space="preserve"> ServerHelloDone </w:t>
      </w:r>
    </w:p>
    <w:p w14:paraId="41C4F3E2" w14:textId="55703A9D" w:rsidR="00181CA8" w:rsidRPr="00C86579" w:rsidRDefault="00181CA8" w:rsidP="00181CA8">
      <w:pPr>
        <w:rPr>
          <w:rFonts w:ascii="Courier New" w:hAnsi="Courier New" w:cs="Courier New"/>
        </w:rPr>
      </w:pPr>
      <w:r w:rsidRPr="00C86579">
        <w:rPr>
          <w:rFonts w:ascii="Courier New" w:hAnsi="Courier New" w:cs="Courier New"/>
        </w:rPr>
        <w:t xml:space="preserve">                                                  Certificate</w:t>
      </w:r>
      <w:r>
        <w:rPr>
          <w:rFonts w:ascii="Courier New" w:hAnsi="Courier New" w:cs="Courier New"/>
        </w:rPr>
        <w:br/>
      </w:r>
      <w:r w:rsidRPr="00C86579">
        <w:rPr>
          <w:rFonts w:ascii="Courier New" w:hAnsi="Courier New" w:cs="Courier New"/>
        </w:rPr>
        <w:t xml:space="preserve">                                                ServerKeyExchange</w:t>
      </w:r>
      <w:r>
        <w:rPr>
          <w:rFonts w:ascii="Courier New" w:hAnsi="Courier New" w:cs="Courier New"/>
        </w:rPr>
        <w:br/>
        <w:t xml:space="preserve"> </w:t>
      </w:r>
      <w:r w:rsidRPr="00C86579">
        <w:rPr>
          <w:rFonts w:ascii="Courier New" w:hAnsi="Courier New" w:cs="Courier New"/>
        </w:rPr>
        <w:t xml:space="preserve">           &lt; - - - - - </w:t>
      </w:r>
      <w:r>
        <w:rPr>
          <w:rFonts w:ascii="Courier New" w:hAnsi="Courier New" w:cs="Courier New"/>
        </w:rPr>
        <w:t>o</w:t>
      </w:r>
      <w:r w:rsidRPr="00C86579">
        <w:rPr>
          <w:rFonts w:ascii="Courier New" w:hAnsi="Courier New" w:cs="Courier New"/>
        </w:rPr>
        <w:t xml:space="preserve"> - -</w:t>
      </w:r>
      <w:r>
        <w:rPr>
          <w:rFonts w:ascii="Courier New" w:hAnsi="Courier New" w:cs="Courier New"/>
        </w:rPr>
        <w:t xml:space="preserve"> </w:t>
      </w:r>
      <w:r w:rsidRPr="00C86579">
        <w:rPr>
          <w:rFonts w:ascii="Courier New" w:hAnsi="Courier New" w:cs="Courier New"/>
        </w:rPr>
        <w:t xml:space="preserve">- - - </w:t>
      </w:r>
      <w:r>
        <w:rPr>
          <w:rFonts w:ascii="Courier New" w:hAnsi="Courier New" w:cs="Courier New"/>
        </w:rPr>
        <w:t>-o</w:t>
      </w:r>
      <w:r w:rsidRPr="00C86579">
        <w:rPr>
          <w:rFonts w:ascii="Courier New" w:hAnsi="Courier New" w:cs="Courier New"/>
        </w:rPr>
        <w:t xml:space="preserve">- - - - -  ServerHelloDone - - - - &gt; </w:t>
      </w:r>
    </w:p>
    <w:p w14:paraId="2620514F" w14:textId="77777777" w:rsidR="00D53643" w:rsidRDefault="00D53643" w:rsidP="00181CA8">
      <w:pPr>
        <w:rPr>
          <w:rFonts w:ascii="Courier New" w:hAnsi="Courier New" w:cs="Courier New"/>
        </w:rPr>
      </w:pPr>
      <w:r w:rsidRPr="002421B6">
        <w:rPr>
          <w:rFonts w:ascii="Courier New" w:hAnsi="Courier New" w:cs="Courier New"/>
        </w:rPr>
        <w:t xml:space="preserve">                           </w:t>
      </w:r>
      <w:r>
        <w:rPr>
          <w:rFonts w:ascii="Courier New" w:hAnsi="Courier New" w:cs="Courier New"/>
        </w:rPr>
        <w:t xml:space="preserve">  </w:t>
      </w:r>
      <w:r w:rsidRPr="002421B6">
        <w:rPr>
          <w:rFonts w:ascii="Courier New" w:hAnsi="Courier New" w:cs="Courier New"/>
        </w:rPr>
        <w:t xml:space="preserve">   Certificate</w:t>
      </w:r>
      <w:r>
        <w:rPr>
          <w:rFonts w:ascii="Courier New" w:hAnsi="Courier New" w:cs="Courier New"/>
        </w:rPr>
        <w:br/>
      </w:r>
      <w:r w:rsidRPr="002421B6">
        <w:rPr>
          <w:rFonts w:ascii="Courier New" w:hAnsi="Courier New" w:cs="Courier New"/>
        </w:rPr>
        <w:t xml:space="preserve">                           </w:t>
      </w:r>
      <w:r>
        <w:rPr>
          <w:rFonts w:ascii="Courier New" w:hAnsi="Courier New" w:cs="Courier New"/>
        </w:rPr>
        <w:t xml:space="preserve"> </w:t>
      </w:r>
      <w:r w:rsidRPr="002421B6">
        <w:rPr>
          <w:rFonts w:ascii="Courier New" w:hAnsi="Courier New" w:cs="Courier New"/>
        </w:rPr>
        <w:t xml:space="preserve"> ServerKeyExchange</w:t>
      </w:r>
      <w:r>
        <w:rPr>
          <w:rFonts w:ascii="Courier New" w:hAnsi="Courier New" w:cs="Courier New"/>
        </w:rPr>
        <w:br/>
        <w:t xml:space="preserve">  </w:t>
      </w:r>
      <w:r w:rsidRPr="002421B6">
        <w:rPr>
          <w:rFonts w:ascii="Courier New" w:hAnsi="Courier New" w:cs="Courier New"/>
        </w:rPr>
        <w:t xml:space="preserve">          &lt; - - - - - </w:t>
      </w:r>
      <w:r>
        <w:rPr>
          <w:rFonts w:ascii="Courier New" w:hAnsi="Courier New" w:cs="Courier New"/>
        </w:rPr>
        <w:t>o</w:t>
      </w:r>
      <w:r w:rsidRPr="002421B6">
        <w:rPr>
          <w:rFonts w:ascii="Courier New" w:hAnsi="Courier New" w:cs="Courier New"/>
        </w:rPr>
        <w:t xml:space="preserve"> - </w:t>
      </w:r>
      <w:r>
        <w:rPr>
          <w:rFonts w:ascii="Courier New" w:hAnsi="Courier New" w:cs="Courier New"/>
        </w:rPr>
        <w:t>-</w:t>
      </w:r>
      <w:r w:rsidRPr="002421B6">
        <w:rPr>
          <w:rFonts w:ascii="Courier New" w:hAnsi="Courier New" w:cs="Courier New"/>
        </w:rPr>
        <w:t xml:space="preserve"> ServerHelloDone  - - - </w:t>
      </w:r>
      <w:r>
        <w:rPr>
          <w:rFonts w:ascii="Courier New" w:hAnsi="Courier New" w:cs="Courier New"/>
        </w:rPr>
        <w:t>o</w:t>
      </w:r>
      <w:r w:rsidRPr="002421B6">
        <w:rPr>
          <w:rFonts w:ascii="Courier New" w:hAnsi="Courier New" w:cs="Courier New"/>
        </w:rPr>
        <w:t xml:space="preserve"> - </w:t>
      </w:r>
      <w:r>
        <w:rPr>
          <w:rFonts w:ascii="Courier New" w:hAnsi="Courier New" w:cs="Courier New"/>
        </w:rPr>
        <w:t>-</w:t>
      </w:r>
      <w:r w:rsidRPr="002421B6">
        <w:rPr>
          <w:rFonts w:ascii="Courier New" w:hAnsi="Courier New" w:cs="Courier New"/>
        </w:rPr>
        <w:t xml:space="preserve"> - - - - - - -</w:t>
      </w:r>
      <w:r>
        <w:rPr>
          <w:rFonts w:ascii="Courier New" w:hAnsi="Courier New" w:cs="Courier New"/>
        </w:rPr>
        <w:t xml:space="preserve"> </w:t>
      </w:r>
      <w:r w:rsidRPr="002421B6">
        <w:rPr>
          <w:rFonts w:ascii="Courier New" w:hAnsi="Courier New" w:cs="Courier New"/>
        </w:rPr>
        <w:t>&gt;</w:t>
      </w:r>
    </w:p>
    <w:p w14:paraId="5C383D4D" w14:textId="77777777" w:rsidR="00D53643" w:rsidRDefault="00D53643" w:rsidP="00181CA8">
      <w:pPr>
        <w:rPr>
          <w:rFonts w:ascii="Courier New" w:hAnsi="Courier New" w:cs="Courier New"/>
        </w:rPr>
      </w:pPr>
      <w:r w:rsidRPr="002421B6">
        <w:rPr>
          <w:rFonts w:ascii="Courier New" w:hAnsi="Courier New" w:cs="Courier New"/>
        </w:rPr>
        <w:t xml:space="preserve">                </w:t>
      </w:r>
      <w:r>
        <w:rPr>
          <w:rFonts w:ascii="Courier New" w:hAnsi="Courier New" w:cs="Courier New"/>
        </w:rPr>
        <w:t xml:space="preserve">   </w:t>
      </w:r>
      <w:r w:rsidRPr="002421B6">
        <w:rPr>
          <w:rFonts w:ascii="Courier New" w:hAnsi="Courier New" w:cs="Courier New"/>
        </w:rPr>
        <w:t>Certificate</w:t>
      </w:r>
      <w:r>
        <w:rPr>
          <w:rFonts w:ascii="Courier New" w:hAnsi="Courier New" w:cs="Courier New"/>
        </w:rPr>
        <w:br/>
      </w:r>
      <w:r w:rsidRPr="002421B6">
        <w:rPr>
          <w:rFonts w:ascii="Courier New" w:hAnsi="Courier New" w:cs="Courier New"/>
        </w:rPr>
        <w:t xml:space="preserve">               </w:t>
      </w:r>
      <w:r>
        <w:rPr>
          <w:rFonts w:ascii="Courier New" w:hAnsi="Courier New" w:cs="Courier New"/>
        </w:rPr>
        <w:t xml:space="preserve"> </w:t>
      </w:r>
      <w:r w:rsidRPr="002421B6">
        <w:rPr>
          <w:rFonts w:ascii="Courier New" w:hAnsi="Courier New" w:cs="Courier New"/>
        </w:rPr>
        <w:t xml:space="preserve"> ServerKeyExchange</w:t>
      </w:r>
      <w:r>
        <w:rPr>
          <w:rFonts w:ascii="Courier New" w:hAnsi="Courier New" w:cs="Courier New"/>
        </w:rPr>
        <w:br/>
        <w:t xml:space="preserve">  </w:t>
      </w:r>
      <w:r w:rsidRPr="002421B6">
        <w:rPr>
          <w:rFonts w:ascii="Courier New" w:hAnsi="Courier New" w:cs="Courier New"/>
        </w:rPr>
        <w:t xml:space="preserve">          &lt; - - ServerHelloDone  - </w:t>
      </w:r>
      <w:r>
        <w:rPr>
          <w:rFonts w:ascii="Courier New" w:hAnsi="Courier New" w:cs="Courier New"/>
        </w:rPr>
        <w:t>o</w:t>
      </w:r>
      <w:r w:rsidRPr="002421B6">
        <w:rPr>
          <w:rFonts w:ascii="Courier New" w:hAnsi="Courier New" w:cs="Courier New"/>
        </w:rPr>
        <w:t xml:space="preserve"> - </w:t>
      </w:r>
      <w:r>
        <w:rPr>
          <w:rFonts w:ascii="Courier New" w:hAnsi="Courier New" w:cs="Courier New"/>
        </w:rPr>
        <w:t>-</w:t>
      </w:r>
      <w:r w:rsidRPr="002421B6">
        <w:rPr>
          <w:rFonts w:ascii="Courier New" w:hAnsi="Courier New" w:cs="Courier New"/>
        </w:rPr>
        <w:t xml:space="preserve"> - </w:t>
      </w:r>
      <w:r>
        <w:rPr>
          <w:rFonts w:ascii="Courier New" w:hAnsi="Courier New" w:cs="Courier New"/>
        </w:rPr>
        <w:t>-</w:t>
      </w:r>
      <w:r w:rsidRPr="002421B6">
        <w:rPr>
          <w:rFonts w:ascii="Courier New" w:hAnsi="Courier New" w:cs="Courier New"/>
        </w:rPr>
        <w:t xml:space="preserve"> - - - </w:t>
      </w:r>
      <w:r>
        <w:rPr>
          <w:rFonts w:ascii="Courier New" w:hAnsi="Courier New" w:cs="Courier New"/>
        </w:rPr>
        <w:t>o</w:t>
      </w:r>
      <w:r w:rsidRPr="002421B6">
        <w:rPr>
          <w:rFonts w:ascii="Courier New" w:hAnsi="Courier New" w:cs="Courier New"/>
        </w:rPr>
        <w:t xml:space="preserve"> - - -</w:t>
      </w:r>
      <w:r>
        <w:rPr>
          <w:rFonts w:ascii="Courier New" w:hAnsi="Courier New" w:cs="Courier New"/>
        </w:rPr>
        <w:t xml:space="preserve"> - - - - - - </w:t>
      </w:r>
      <w:r w:rsidRPr="002421B6">
        <w:rPr>
          <w:rFonts w:ascii="Courier New" w:hAnsi="Courier New" w:cs="Courier New"/>
        </w:rPr>
        <w:t>&gt;</w:t>
      </w:r>
    </w:p>
    <w:p w14:paraId="21491C23" w14:textId="417755F9" w:rsidR="00D53643" w:rsidRDefault="00181CA8" w:rsidP="00181CA8">
      <w:pPr>
        <w:rPr>
          <w:rFonts w:ascii="Courier New" w:hAnsi="Courier New" w:cs="Courier New"/>
        </w:rPr>
      </w:pPr>
      <w:r w:rsidRPr="00C86579">
        <w:rPr>
          <w:rFonts w:ascii="Courier New" w:hAnsi="Courier New" w:cs="Courier New"/>
        </w:rPr>
        <w:t>ClientKeyExchange ------</w:t>
      </w:r>
      <w:r w:rsidR="00D53643">
        <w:rPr>
          <w:rFonts w:ascii="Courier New" w:hAnsi="Courier New" w:cs="Courier New"/>
        </w:rPr>
        <w:t>x</w:t>
      </w:r>
      <w:r w:rsidRPr="00C86579">
        <w:rPr>
          <w:rFonts w:ascii="Courier New" w:hAnsi="Courier New" w:cs="Courier New"/>
        </w:rPr>
        <w:t>-------</w:t>
      </w:r>
      <w:r w:rsidR="00B84EC3">
        <w:rPr>
          <w:rFonts w:ascii="Courier New" w:hAnsi="Courier New" w:cs="Courier New"/>
        </w:rPr>
        <w:t>-</w:t>
      </w:r>
      <w:r w:rsidRPr="00C86579">
        <w:rPr>
          <w:rFonts w:ascii="Courier New" w:hAnsi="Courier New" w:cs="Courier New"/>
        </w:rPr>
        <w:t>----</w:t>
      </w:r>
      <w:r w:rsidR="00D53643">
        <w:rPr>
          <w:rFonts w:ascii="Courier New" w:hAnsi="Courier New" w:cs="Courier New"/>
        </w:rPr>
        <w:t>x</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 xml:space="preserve">-x-------------------&gt; MiddleboxKeyMaterial[M1] </w:t>
      </w:r>
      <w:r w:rsidR="00D53643">
        <w:rPr>
          <w:rFonts w:ascii="Courier New" w:hAnsi="Courier New" w:cs="Courier New"/>
        </w:rPr>
        <w:br/>
        <w:t xml:space="preserve">              </w:t>
      </w:r>
      <w:r w:rsidRPr="00C86579">
        <w:rPr>
          <w:rFonts w:ascii="Courier New" w:hAnsi="Courier New" w:cs="Courier New"/>
        </w:rPr>
        <w:t>----------x------------</w:t>
      </w:r>
      <w:r w:rsidR="00D53643">
        <w:rPr>
          <w:rFonts w:ascii="Courier New" w:hAnsi="Courier New" w:cs="Courier New"/>
        </w:rPr>
        <w:t>o</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w:t>
      </w:r>
      <w:r w:rsidR="00D53643">
        <w:rPr>
          <w:rFonts w:ascii="Courier New" w:hAnsi="Courier New" w:cs="Courier New"/>
        </w:rPr>
        <w:t>o</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------------&gt;</w:t>
      </w:r>
      <w:r w:rsidR="00D53643">
        <w:rPr>
          <w:rFonts w:ascii="Courier New" w:hAnsi="Courier New" w:cs="Courier New"/>
        </w:rPr>
        <w:br/>
        <w:t>...</w:t>
      </w:r>
      <w:r w:rsidR="00D53643">
        <w:rPr>
          <w:rFonts w:ascii="Courier New" w:hAnsi="Courier New" w:cs="Courier New"/>
        </w:rPr>
        <w:br/>
      </w:r>
      <w:r w:rsidRPr="00C86579">
        <w:rPr>
          <w:rFonts w:ascii="Courier New" w:hAnsi="Courier New" w:cs="Courier New"/>
        </w:rPr>
        <w:t>MiddleboxKeyMateria</w:t>
      </w:r>
      <w:r w:rsidR="00D53643">
        <w:rPr>
          <w:rFonts w:ascii="Courier New" w:hAnsi="Courier New" w:cs="Courier New"/>
        </w:rPr>
        <w:t>l[MN</w:t>
      </w:r>
      <w:r w:rsidRPr="00C86579">
        <w:rPr>
          <w:rFonts w:ascii="Courier New" w:hAnsi="Courier New" w:cs="Courier New"/>
        </w:rPr>
        <w:t>]</w:t>
      </w:r>
      <w:r w:rsidR="00D53643">
        <w:rPr>
          <w:rFonts w:ascii="Courier New" w:hAnsi="Courier New" w:cs="Courier New"/>
        </w:rPr>
        <w:br/>
        <w:t xml:space="preserve">              </w:t>
      </w:r>
      <w:r w:rsidRPr="00C86579">
        <w:rPr>
          <w:rFonts w:ascii="Courier New" w:hAnsi="Courier New" w:cs="Courier New"/>
        </w:rPr>
        <w:t>----------o------------</w:t>
      </w:r>
      <w:r w:rsidR="00D53643">
        <w:rPr>
          <w:rFonts w:ascii="Courier New" w:hAnsi="Courier New" w:cs="Courier New"/>
        </w:rPr>
        <w:t>o</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w:t>
      </w:r>
      <w:r w:rsidR="00D53643">
        <w:rPr>
          <w:rFonts w:ascii="Courier New" w:hAnsi="Courier New" w:cs="Courier New"/>
        </w:rPr>
        <w:t>x</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 xml:space="preserve">------------&gt; MiddleboxKeyMaterial[S] </w:t>
      </w:r>
      <w:r w:rsidR="00D53643">
        <w:rPr>
          <w:rFonts w:ascii="Courier New" w:hAnsi="Courier New" w:cs="Courier New"/>
        </w:rPr>
        <w:br/>
        <w:t xml:space="preserve">              -------</w:t>
      </w:r>
      <w:r w:rsidRPr="00C86579">
        <w:rPr>
          <w:rFonts w:ascii="Courier New" w:hAnsi="Courier New" w:cs="Courier New"/>
        </w:rPr>
        <w:t>---o------------</w:t>
      </w:r>
      <w:r w:rsidR="00D53643">
        <w:rPr>
          <w:rFonts w:ascii="Courier New" w:hAnsi="Courier New" w:cs="Courier New"/>
        </w:rPr>
        <w:t>o</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w:t>
      </w:r>
      <w:r w:rsidR="00D53643">
        <w:rPr>
          <w:rFonts w:ascii="Courier New" w:hAnsi="Courier New" w:cs="Courier New"/>
        </w:rPr>
        <w:t>o</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-----------&gt;    ChangeCipherSpec</w:t>
      </w:r>
      <w:r w:rsidR="00D53643">
        <w:rPr>
          <w:rFonts w:ascii="Courier New" w:hAnsi="Courier New" w:cs="Courier New"/>
        </w:rPr>
        <w:br/>
      </w:r>
      <w:r w:rsidRPr="00C86579">
        <w:rPr>
          <w:rFonts w:ascii="Courier New" w:hAnsi="Courier New" w:cs="Courier New"/>
        </w:rPr>
        <w:t xml:space="preserve">Finished </w:t>
      </w:r>
      <w:r w:rsidR="00D53643">
        <w:rPr>
          <w:rFonts w:ascii="Courier New" w:hAnsi="Courier New" w:cs="Courier New"/>
        </w:rPr>
        <w:t xml:space="preserve">     </w:t>
      </w:r>
      <w:r w:rsidRPr="00C86579">
        <w:rPr>
          <w:rFonts w:ascii="Courier New" w:hAnsi="Courier New" w:cs="Courier New"/>
        </w:rPr>
        <w:t>----------</w:t>
      </w:r>
      <w:r w:rsidR="00D53643">
        <w:rPr>
          <w:rFonts w:ascii="Courier New" w:hAnsi="Courier New" w:cs="Courier New"/>
        </w:rPr>
        <w:t>x</w:t>
      </w:r>
      <w:r w:rsidRPr="00C86579">
        <w:rPr>
          <w:rFonts w:ascii="Courier New" w:hAnsi="Courier New" w:cs="Courier New"/>
        </w:rPr>
        <w:t>--------</w:t>
      </w:r>
      <w:r w:rsidR="00D53643">
        <w:rPr>
          <w:rFonts w:ascii="Courier New" w:hAnsi="Courier New" w:cs="Courier New"/>
        </w:rPr>
        <w:t>-</w:t>
      </w:r>
      <w:r w:rsidRPr="00C86579">
        <w:rPr>
          <w:rFonts w:ascii="Courier New" w:hAnsi="Courier New" w:cs="Courier New"/>
        </w:rPr>
        <w:t>---</w:t>
      </w:r>
      <w:r w:rsidR="00D53643">
        <w:rPr>
          <w:rFonts w:ascii="Courier New" w:hAnsi="Courier New" w:cs="Courier New"/>
        </w:rPr>
        <w:t>x</w:t>
      </w:r>
      <w:r w:rsidRPr="00C86579">
        <w:rPr>
          <w:rFonts w:ascii="Courier New" w:hAnsi="Courier New" w:cs="Courier New"/>
        </w:rPr>
        <w:t>---------------x-------------------&gt;</w:t>
      </w:r>
    </w:p>
    <w:p w14:paraId="43260C6E" w14:textId="77777777" w:rsidR="002476E8" w:rsidRDefault="00181CA8" w:rsidP="00181CA8">
      <w:pPr>
        <w:rPr>
          <w:rFonts w:ascii="Courier New" w:hAnsi="Courier New" w:cs="Courier New"/>
        </w:rPr>
      </w:pPr>
      <w:r w:rsidRPr="00C86579">
        <w:rPr>
          <w:rFonts w:ascii="Courier New" w:hAnsi="Courier New" w:cs="Courier New"/>
        </w:rPr>
        <w:t xml:space="preserve">            </w:t>
      </w:r>
      <w:r w:rsidR="00D53643">
        <w:rPr>
          <w:rFonts w:ascii="Courier New" w:hAnsi="Courier New" w:cs="Courier New"/>
        </w:rPr>
        <w:t xml:space="preserve">                                            </w:t>
      </w:r>
      <w:r w:rsidRPr="00C86579">
        <w:rPr>
          <w:rFonts w:ascii="Courier New" w:hAnsi="Courier New" w:cs="Courier New"/>
        </w:rPr>
        <w:t>MiddleboxKeyMaterial[M1]</w:t>
      </w:r>
      <w:r w:rsidR="00D53643">
        <w:rPr>
          <w:rFonts w:ascii="Courier New" w:hAnsi="Courier New" w:cs="Courier New"/>
        </w:rPr>
        <w:br/>
        <w:t xml:space="preserve">              </w:t>
      </w:r>
      <w:r w:rsidR="00D53643" w:rsidRPr="002421B6">
        <w:rPr>
          <w:rFonts w:ascii="Courier New" w:hAnsi="Courier New" w:cs="Courier New"/>
        </w:rPr>
        <w:t>&lt;---------</w:t>
      </w:r>
      <w:r w:rsidR="00D53643">
        <w:rPr>
          <w:rFonts w:ascii="Courier New" w:hAnsi="Courier New" w:cs="Courier New"/>
        </w:rPr>
        <w:t>x</w:t>
      </w:r>
      <w:r w:rsidR="00D53643" w:rsidRPr="002421B6">
        <w:rPr>
          <w:rFonts w:ascii="Courier New" w:hAnsi="Courier New" w:cs="Courier New"/>
        </w:rPr>
        <w:t>------------</w:t>
      </w:r>
      <w:r w:rsidR="00D53643">
        <w:rPr>
          <w:rFonts w:ascii="Courier New" w:hAnsi="Courier New" w:cs="Courier New"/>
        </w:rPr>
        <w:t>o-</w:t>
      </w:r>
      <w:r w:rsidR="00D53643" w:rsidRPr="002421B6">
        <w:rPr>
          <w:rFonts w:ascii="Courier New" w:hAnsi="Courier New" w:cs="Courier New"/>
        </w:rPr>
        <w:t>--------------</w:t>
      </w:r>
      <w:r w:rsidR="00D53643">
        <w:rPr>
          <w:rFonts w:ascii="Courier New" w:hAnsi="Courier New" w:cs="Courier New"/>
        </w:rPr>
        <w:t>o</w:t>
      </w:r>
      <w:r w:rsidR="00D53643" w:rsidRPr="002421B6">
        <w:rPr>
          <w:rFonts w:ascii="Courier New" w:hAnsi="Courier New" w:cs="Courier New"/>
        </w:rPr>
        <w:t>---------</w:t>
      </w:r>
      <w:r w:rsidR="00D53643">
        <w:rPr>
          <w:rFonts w:ascii="Courier New" w:hAnsi="Courier New" w:cs="Courier New"/>
        </w:rPr>
        <w:br/>
        <w:t xml:space="preserve">                                                                          ...</w:t>
      </w:r>
      <w:r w:rsidR="00D53643">
        <w:rPr>
          <w:rFonts w:ascii="Courier New" w:hAnsi="Courier New" w:cs="Courier New"/>
        </w:rPr>
        <w:br/>
        <w:t xml:space="preserve">                                                        MiddleboxKeyMaterial[MN</w:t>
      </w:r>
      <w:r w:rsidR="00D53643" w:rsidRPr="002421B6">
        <w:rPr>
          <w:rFonts w:ascii="Courier New" w:hAnsi="Courier New" w:cs="Courier New"/>
        </w:rPr>
        <w:t>]</w:t>
      </w:r>
      <w:r w:rsidR="00D53643">
        <w:rPr>
          <w:rFonts w:ascii="Courier New" w:hAnsi="Courier New" w:cs="Courier New"/>
        </w:rPr>
        <w:br/>
      </w:r>
      <w:r w:rsidRPr="00C86579">
        <w:rPr>
          <w:rFonts w:ascii="Courier New" w:hAnsi="Courier New" w:cs="Courier New"/>
        </w:rPr>
        <w:t xml:space="preserve">          </w:t>
      </w:r>
      <w:r w:rsidR="002476E8">
        <w:rPr>
          <w:rFonts w:ascii="Courier New" w:hAnsi="Courier New" w:cs="Courier New"/>
        </w:rPr>
        <w:t xml:space="preserve">  </w:t>
      </w:r>
      <w:r w:rsidRPr="00C86579">
        <w:rPr>
          <w:rFonts w:ascii="Courier New" w:hAnsi="Courier New" w:cs="Courier New"/>
        </w:rPr>
        <w:t xml:space="preserve">  &lt;---------</w:t>
      </w:r>
      <w:r w:rsidR="002476E8">
        <w:rPr>
          <w:rFonts w:ascii="Courier New" w:hAnsi="Courier New" w:cs="Courier New"/>
        </w:rPr>
        <w:t>o</w:t>
      </w:r>
      <w:r w:rsidRPr="00C86579">
        <w:rPr>
          <w:rFonts w:ascii="Courier New" w:hAnsi="Courier New" w:cs="Courier New"/>
        </w:rPr>
        <w:t>------------</w:t>
      </w:r>
      <w:r w:rsidR="002476E8">
        <w:rPr>
          <w:rFonts w:ascii="Courier New" w:hAnsi="Courier New" w:cs="Courier New"/>
        </w:rPr>
        <w:t>o-</w:t>
      </w:r>
      <w:r w:rsidRPr="00C86579">
        <w:rPr>
          <w:rFonts w:ascii="Courier New" w:hAnsi="Courier New" w:cs="Courier New"/>
        </w:rPr>
        <w:t>--------------x---------</w:t>
      </w:r>
      <w:r w:rsidR="002476E8">
        <w:rPr>
          <w:rFonts w:ascii="Courier New" w:hAnsi="Courier New" w:cs="Courier New"/>
        </w:rPr>
        <w:br/>
        <w:t xml:space="preserve">                                                         MiddleboxKeyMateria</w:t>
      </w:r>
      <w:r w:rsidR="002476E8" w:rsidRPr="002421B6">
        <w:rPr>
          <w:rFonts w:ascii="Courier New" w:hAnsi="Courier New" w:cs="Courier New"/>
        </w:rPr>
        <w:t>l[C]</w:t>
      </w:r>
      <w:r w:rsidR="002476E8">
        <w:rPr>
          <w:rFonts w:ascii="Courier New" w:hAnsi="Courier New" w:cs="Courier New"/>
        </w:rPr>
        <w:br/>
      </w:r>
      <w:r w:rsidRPr="00C86579">
        <w:rPr>
          <w:rFonts w:ascii="Courier New" w:hAnsi="Courier New" w:cs="Courier New"/>
        </w:rPr>
        <w:t xml:space="preserve">            </w:t>
      </w:r>
      <w:r w:rsidR="002476E8">
        <w:rPr>
          <w:rFonts w:ascii="Courier New" w:hAnsi="Courier New" w:cs="Courier New"/>
        </w:rPr>
        <w:t xml:space="preserve">  </w:t>
      </w:r>
      <w:r w:rsidRPr="00C86579">
        <w:rPr>
          <w:rFonts w:ascii="Courier New" w:hAnsi="Courier New" w:cs="Courier New"/>
        </w:rPr>
        <w:t>&lt;---------</w:t>
      </w:r>
      <w:r w:rsidR="002476E8">
        <w:rPr>
          <w:rFonts w:ascii="Courier New" w:hAnsi="Courier New" w:cs="Courier New"/>
        </w:rPr>
        <w:t>o</w:t>
      </w:r>
      <w:r w:rsidRPr="00C86579">
        <w:rPr>
          <w:rFonts w:ascii="Courier New" w:hAnsi="Courier New" w:cs="Courier New"/>
        </w:rPr>
        <w:t>------------o---------------o---------</w:t>
      </w:r>
      <w:r w:rsidR="002476E8">
        <w:rPr>
          <w:rFonts w:ascii="Courier New" w:hAnsi="Courier New" w:cs="Courier New"/>
        </w:rPr>
        <w:br/>
        <w:t xml:space="preserve">  </w:t>
      </w:r>
      <w:r w:rsidRPr="00C86579">
        <w:rPr>
          <w:rFonts w:ascii="Courier New" w:hAnsi="Courier New" w:cs="Courier New"/>
        </w:rPr>
        <w:t xml:space="preserve">                               </w:t>
      </w:r>
      <w:r w:rsidR="002476E8">
        <w:rPr>
          <w:rFonts w:ascii="Courier New" w:hAnsi="Courier New" w:cs="Courier New"/>
        </w:rPr>
        <w:t xml:space="preserve">                               </w:t>
      </w:r>
      <w:r w:rsidRPr="00C86579">
        <w:rPr>
          <w:rFonts w:ascii="Courier New" w:hAnsi="Courier New" w:cs="Courier New"/>
        </w:rPr>
        <w:t>ChangeCipherSpec</w:t>
      </w:r>
      <w:r w:rsidR="002476E8">
        <w:rPr>
          <w:rFonts w:ascii="Courier New" w:hAnsi="Courier New" w:cs="Courier New"/>
        </w:rPr>
        <w:br/>
      </w:r>
      <w:r w:rsidRPr="00C86579">
        <w:rPr>
          <w:rFonts w:ascii="Courier New" w:hAnsi="Courier New" w:cs="Courier New"/>
        </w:rPr>
        <w:t xml:space="preserve">           </w:t>
      </w:r>
      <w:r w:rsidR="002476E8">
        <w:rPr>
          <w:rFonts w:ascii="Courier New" w:hAnsi="Courier New" w:cs="Courier New"/>
        </w:rPr>
        <w:t xml:space="preserve">   </w:t>
      </w:r>
      <w:r w:rsidRPr="00C86579">
        <w:rPr>
          <w:rFonts w:ascii="Courier New" w:hAnsi="Courier New" w:cs="Courier New"/>
        </w:rPr>
        <w:t>&lt;---------x------------x---------------</w:t>
      </w:r>
      <w:r w:rsidR="002476E8">
        <w:rPr>
          <w:rFonts w:ascii="Courier New" w:hAnsi="Courier New" w:cs="Courier New"/>
        </w:rPr>
        <w:t>x</w:t>
      </w:r>
      <w:r w:rsidRPr="00C86579">
        <w:rPr>
          <w:rFonts w:ascii="Courier New" w:hAnsi="Courier New" w:cs="Courier New"/>
        </w:rPr>
        <w:t>-</w:t>
      </w:r>
      <w:r w:rsidR="002476E8">
        <w:rPr>
          <w:rFonts w:ascii="Courier New" w:hAnsi="Courier New" w:cs="Courier New"/>
        </w:rPr>
        <w:t>-------</w:t>
      </w:r>
      <w:r w:rsidRPr="00C86579">
        <w:rPr>
          <w:rFonts w:ascii="Courier New" w:hAnsi="Courier New" w:cs="Courier New"/>
        </w:rPr>
        <w:t xml:space="preserve">- </w:t>
      </w:r>
      <w:r w:rsidR="002476E8">
        <w:rPr>
          <w:rFonts w:ascii="Courier New" w:hAnsi="Courier New" w:cs="Courier New"/>
        </w:rPr>
        <w:t xml:space="preserve">        </w:t>
      </w:r>
      <w:r w:rsidRPr="00C86579">
        <w:rPr>
          <w:rFonts w:ascii="Courier New" w:hAnsi="Courier New" w:cs="Courier New"/>
        </w:rPr>
        <w:t>Finished</w:t>
      </w:r>
    </w:p>
    <w:p w14:paraId="6F31A73B" w14:textId="1DDB7C73" w:rsidR="00181CA8" w:rsidRDefault="00181CA8" w:rsidP="00181CA8">
      <w:r w:rsidRPr="00C86579">
        <w:rPr>
          <w:rFonts w:ascii="Courier New" w:hAnsi="Courier New" w:cs="Courier New"/>
        </w:rPr>
        <w:t>Application Data</w:t>
      </w:r>
      <w:r w:rsidR="002476E8">
        <w:rPr>
          <w:rFonts w:ascii="Courier New" w:hAnsi="Courier New" w:cs="Courier New"/>
        </w:rPr>
        <w:t xml:space="preserve">                                                </w:t>
      </w:r>
      <w:r w:rsidR="002476E8" w:rsidRPr="002421B6">
        <w:rPr>
          <w:rFonts w:ascii="Courier New" w:hAnsi="Courier New" w:cs="Courier New"/>
        </w:rPr>
        <w:t>Applicat</w:t>
      </w:r>
      <w:r w:rsidR="002476E8">
        <w:rPr>
          <w:rFonts w:ascii="Courier New" w:hAnsi="Courier New" w:cs="Courier New"/>
        </w:rPr>
        <w:t>ion Dat</w:t>
      </w:r>
      <w:r w:rsidR="002476E8" w:rsidRPr="002421B6">
        <w:rPr>
          <w:rFonts w:ascii="Courier New" w:hAnsi="Courier New" w:cs="Courier New"/>
        </w:rPr>
        <w:t>a</w:t>
      </w:r>
      <w:r w:rsidR="002476E8">
        <w:rPr>
          <w:rFonts w:ascii="Courier New" w:hAnsi="Courier New" w:cs="Courier New"/>
        </w:rPr>
        <w:br/>
        <w:t xml:space="preserve">             </w:t>
      </w:r>
      <w:r w:rsidRPr="00C86579">
        <w:rPr>
          <w:rFonts w:ascii="Courier New" w:hAnsi="Courier New" w:cs="Courier New"/>
        </w:rPr>
        <w:t xml:space="preserve"> &lt;-</w:t>
      </w:r>
      <w:r w:rsidR="002476E8">
        <w:rPr>
          <w:rFonts w:ascii="Courier New" w:hAnsi="Courier New" w:cs="Courier New"/>
        </w:rPr>
        <w:t>-</w:t>
      </w:r>
      <w:r w:rsidRPr="00C86579">
        <w:rPr>
          <w:rFonts w:ascii="Courier New" w:hAnsi="Courier New" w:cs="Courier New"/>
        </w:rPr>
        <w:t>-</w:t>
      </w:r>
      <w:r w:rsidR="002476E8">
        <w:rPr>
          <w:rFonts w:ascii="Courier New" w:hAnsi="Courier New" w:cs="Courier New"/>
        </w:rPr>
        <w:t>------x</w:t>
      </w:r>
      <w:r w:rsidRPr="00C86579">
        <w:rPr>
          <w:rFonts w:ascii="Courier New" w:hAnsi="Courier New" w:cs="Courier New"/>
        </w:rPr>
        <w:t>---</w:t>
      </w:r>
      <w:r w:rsidR="002476E8">
        <w:rPr>
          <w:rFonts w:ascii="Courier New" w:hAnsi="Courier New" w:cs="Courier New"/>
        </w:rPr>
        <w:t>--</w:t>
      </w:r>
      <w:r w:rsidRPr="00C86579">
        <w:rPr>
          <w:rFonts w:ascii="Courier New" w:hAnsi="Courier New" w:cs="Courier New"/>
        </w:rPr>
        <w:t xml:space="preserve">-------x---------------x---------&gt; </w:t>
      </w:r>
    </w:p>
    <w:p w14:paraId="699D8C65" w14:textId="6608A389" w:rsidR="00B84EC3" w:rsidRDefault="00B84EC3" w:rsidP="00F97DBF">
      <w:r>
        <w:t>(In the figure, x indicates the middlebox reads and forwards the message; o indicates it just forwards it. The spaced dashed lines indicate the middlebox certificate/key exchange messages are sent piggy-backed on the ServerKeyExchange (towards the client) and ClientKeyExchange (towards the server) messages.)</w:t>
      </w:r>
    </w:p>
    <w:p w14:paraId="2C8E4502" w14:textId="1B496467" w:rsidR="00495899" w:rsidRDefault="00495899" w:rsidP="00F97DBF">
      <w:r>
        <w:t>For the d</w:t>
      </w:r>
      <w:r w:rsidR="00181CA8">
        <w:t>efinition of the protocol, struc</w:t>
      </w:r>
      <w:r>
        <w:t>t</w:t>
      </w:r>
      <w:r w:rsidR="00181CA8">
        <w:t>u</w:t>
      </w:r>
      <w:r>
        <w:t>res that are not defined in the document are defined in and unchanged from</w:t>
      </w:r>
      <w:r w:rsidR="00181CA8">
        <w:t xml:space="preserve"> structures of the same name in</w:t>
      </w:r>
      <w:r>
        <w:t xml:space="preserve"> [TLS12]</w:t>
      </w:r>
    </w:p>
    <w:p w14:paraId="60101C17" w14:textId="57E3BE70" w:rsidR="00181CA8" w:rsidRDefault="00181CA8" w:rsidP="00C86579">
      <w:pPr>
        <w:pStyle w:val="Heading4"/>
      </w:pPr>
      <w:bookmarkStart w:id="99" w:name="_Toc483229900"/>
      <w:r>
        <w:t>6.1.4.2</w:t>
      </w:r>
      <w:r>
        <w:tab/>
        <w:t>Handshake Protocol.</w:t>
      </w:r>
      <w:bookmarkEnd w:id="99"/>
    </w:p>
    <w:p w14:paraId="570DC453" w14:textId="76F5925F" w:rsidR="002A2CC8" w:rsidRDefault="00A53E00">
      <w:r>
        <w:t>The mcTLS h</w:t>
      </w:r>
      <w:r w:rsidR="002A2CC8">
        <w:t>andshake</w:t>
      </w:r>
      <w:r>
        <w:t xml:space="preserve"> messages are supplied to the mcTLS record layer where the are encapsulated within one or more TLSPlaintext structures which are processed and transmitted as specified by the current active session state. The differences with the handshake protocol as defined in TLS12 are:</w:t>
      </w:r>
    </w:p>
    <w:p w14:paraId="45FD4DFB" w14:textId="7EC89901" w:rsidR="00A53E00" w:rsidRDefault="00A53E00" w:rsidP="00C86579">
      <w:pPr>
        <w:pStyle w:val="ListParagraph"/>
        <w:numPr>
          <w:ilvl w:val="0"/>
          <w:numId w:val="43"/>
        </w:numPr>
      </w:pPr>
      <w:r>
        <w:t>Addition of the MiddleboxKeyMaterial message type</w:t>
      </w:r>
    </w:p>
    <w:p w14:paraId="70A2CA19" w14:textId="203B91E5" w:rsidR="00A53E00" w:rsidRDefault="00A53E00" w:rsidP="00C86579">
      <w:pPr>
        <w:pStyle w:val="ListParagraph"/>
        <w:numPr>
          <w:ilvl w:val="0"/>
          <w:numId w:val="43"/>
        </w:numPr>
      </w:pPr>
      <w:r>
        <w:t>Addition of the MiddleboxList Extension</w:t>
      </w:r>
    </w:p>
    <w:p w14:paraId="2858BF15" w14:textId="0D683F6D" w:rsidR="00A53E00" w:rsidRDefault="00A53E00" w:rsidP="00C86579">
      <w:pPr>
        <w:pStyle w:val="ListParagraph"/>
        <w:numPr>
          <w:ilvl w:val="0"/>
          <w:numId w:val="43"/>
        </w:numPr>
      </w:pPr>
      <w:r>
        <w:t>Modified key derivation specification to generate additional keys on a per context basis</w:t>
      </w:r>
    </w:p>
    <w:p w14:paraId="735603BF" w14:textId="58D0CE1A" w:rsidR="00393343" w:rsidRDefault="00393343" w:rsidP="00C86579">
      <w:pPr>
        <w:pStyle w:val="Heading5"/>
      </w:pPr>
      <w:bookmarkStart w:id="100" w:name="_Toc483229901"/>
      <w:r>
        <w:t>6.1.4.2.1</w:t>
      </w:r>
      <w:r>
        <w:tab/>
        <w:t>Handshake Message Types</w:t>
      </w:r>
      <w:bookmarkEnd w:id="100"/>
    </w:p>
    <w:p w14:paraId="612BA972" w14:textId="3432BFAA" w:rsidR="00A53E00" w:rsidRDefault="00A53E00">
      <w:r>
        <w:t xml:space="preserve">The new handshake message </w:t>
      </w:r>
      <w:r w:rsidRPr="00C86579">
        <w:rPr>
          <w:highlight w:val="red"/>
        </w:rPr>
        <w:t>has been assigned ID 0x28</w:t>
      </w:r>
      <w:r>
        <w:t xml:space="preserve">. </w:t>
      </w:r>
      <w:r w:rsidRPr="00C86579">
        <w:rPr>
          <w:highlight w:val="yellow"/>
        </w:rPr>
        <w:t>[Need to get this ID assigned and update this once complete]</w:t>
      </w:r>
      <w:r>
        <w:t xml:space="preserve"> The HandshakeType enum is therefore</w:t>
      </w:r>
      <w:r w:rsidR="00152B90">
        <w:t>:</w:t>
      </w:r>
    </w:p>
    <w:p w14:paraId="19EFA212" w14:textId="0D9A2FE1" w:rsidR="00152B90" w:rsidRDefault="00152B90">
      <w:pPr>
        <w:rPr>
          <w:rFonts w:ascii="Courier New" w:hAnsi="Courier New" w:cs="Courier New"/>
        </w:rPr>
      </w:pPr>
      <w:r>
        <w:rPr>
          <w:rFonts w:ascii="Courier New" w:hAnsi="Courier New" w:cs="Courier New"/>
        </w:rPr>
        <w:t>enum {</w:t>
      </w:r>
      <w:r>
        <w:rPr>
          <w:rFonts w:ascii="Courier New" w:hAnsi="Courier New" w:cs="Courier New"/>
        </w:rPr>
        <w:br/>
      </w:r>
      <w:r>
        <w:rPr>
          <w:rFonts w:ascii="Courier New" w:hAnsi="Courier New" w:cs="Courier New"/>
        </w:rPr>
        <w:tab/>
        <w:t>hello_request(0), client_hello(1), server_hello(2), certificate(11), server_key_exchange(12), certificate_request(13), server_hello_done(14), certificate_verify(15), client_key_exchange(16), finished(20), MiddlebocKeyMaterial(40),(255)</w:t>
      </w:r>
      <w:r>
        <w:rPr>
          <w:rFonts w:ascii="Courier New" w:hAnsi="Courier New" w:cs="Courier New"/>
        </w:rPr>
        <w:br/>
        <w:t>} HandshakeType;</w:t>
      </w:r>
    </w:p>
    <w:p w14:paraId="6F2B761F" w14:textId="4D549CA3" w:rsidR="00720CD3" w:rsidRDefault="00393343" w:rsidP="00C86579">
      <w:pPr>
        <w:pStyle w:val="Heading5"/>
      </w:pPr>
      <w:bookmarkStart w:id="101" w:name="_Toc483229902"/>
      <w:r>
        <w:t>6.1.4.2.2</w:t>
      </w:r>
      <w:r>
        <w:tab/>
        <w:t>MiddleboxList Extension</w:t>
      </w:r>
      <w:bookmarkEnd w:id="101"/>
    </w:p>
    <w:p w14:paraId="4209F35B" w14:textId="0FA92DD8" w:rsidR="00393343" w:rsidRDefault="00393343">
      <w:r>
        <w:t xml:space="preserve">mcTLS defines a new TLS handshake extension MiddleboxList with typeID </w:t>
      </w:r>
      <w:r w:rsidRPr="00C86579">
        <w:rPr>
          <w:highlight w:val="red"/>
        </w:rPr>
        <w:t>0xff06</w:t>
      </w:r>
      <w:r>
        <w:t xml:space="preserve">. </w:t>
      </w:r>
      <w:r w:rsidRPr="00C86579">
        <w:rPr>
          <w:highlight w:val="yellow"/>
        </w:rPr>
        <w:t>[This needs to be assigned]</w:t>
      </w:r>
      <w:r>
        <w:t xml:space="preserve"> The extension contains:</w:t>
      </w:r>
    </w:p>
    <w:p w14:paraId="68505E35" w14:textId="313A7824" w:rsidR="00393343" w:rsidRDefault="00393343" w:rsidP="00C86579">
      <w:pPr>
        <w:pStyle w:val="ListParagraph"/>
        <w:numPr>
          <w:ilvl w:val="0"/>
          <w:numId w:val="44"/>
        </w:numPr>
      </w:pPr>
      <w:r>
        <w:t>A list of the context IDs and descriptions. A context description is a string meaningful only to th application; mcTLS does not use it.</w:t>
      </w:r>
    </w:p>
    <w:p w14:paraId="2B1FD0A0" w14:textId="70B8AE06" w:rsidR="00393343" w:rsidRDefault="00393343" w:rsidP="00C86579">
      <w:pPr>
        <w:pStyle w:val="ListParagraph"/>
        <w:numPr>
          <w:ilvl w:val="0"/>
          <w:numId w:val="44"/>
        </w:numPr>
      </w:pPr>
      <w:r>
        <w:t>A list of middleboxes. Each entry specifies the middlebox’s address, a unique ID, a list of contexts for which the middlebox has read access and a list of the contexts for which the middlebox has write access.</w:t>
      </w:r>
    </w:p>
    <w:p w14:paraId="77F91064" w14:textId="3B18BF7A" w:rsidR="00393343" w:rsidRPr="00393343" w:rsidRDefault="00393343">
      <w:r w:rsidRPr="00C86579">
        <w:rPr>
          <w:highlight w:val="yellow"/>
        </w:rPr>
        <w:t>[We need to say something here about how to make discovery work]</w:t>
      </w:r>
    </w:p>
    <w:p w14:paraId="10AEA04A" w14:textId="04807210" w:rsidR="00152B90" w:rsidRDefault="00393343">
      <w:r>
        <w:t>The format is as follows:</w:t>
      </w:r>
    </w:p>
    <w:p w14:paraId="21495CD8" w14:textId="77777777" w:rsidR="00546193" w:rsidRDefault="00393343">
      <w:pPr>
        <w:rPr>
          <w:rFonts w:ascii="Courier New" w:hAnsi="Courier New" w:cs="Courier New"/>
        </w:rPr>
      </w:pPr>
      <w:r>
        <w:rPr>
          <w:rFonts w:ascii="Courier New" w:hAnsi="Courier New" w:cs="Courier New"/>
        </w:rPr>
        <w:t>struct {</w:t>
      </w:r>
      <w:r>
        <w:rPr>
          <w:rFonts w:ascii="Courier New" w:hAnsi="Courier New" w:cs="Courier New"/>
        </w:rPr>
        <w:br/>
        <w:t xml:space="preserve"> </w:t>
      </w:r>
      <w:r>
        <w:rPr>
          <w:rFonts w:ascii="Courier New" w:hAnsi="Courier New" w:cs="Courier New"/>
        </w:rPr>
        <w:tab/>
        <w:t>struct {</w:t>
      </w:r>
      <w:r>
        <w:rPr>
          <w:rFonts w:ascii="Courier New" w:hAnsi="Courier New" w:cs="Courier New"/>
        </w:rPr>
        <w:br/>
        <w:t xml:space="preserve"> </w:t>
      </w:r>
      <w:r>
        <w:rPr>
          <w:rFonts w:ascii="Courier New" w:hAnsi="Courier New" w:cs="Courier New"/>
        </w:rPr>
        <w:tab/>
      </w:r>
      <w:r>
        <w:rPr>
          <w:rFonts w:ascii="Courier New" w:hAnsi="Courier New" w:cs="Courier New"/>
        </w:rPr>
        <w:tab/>
        <w:t>uint8 slice_id;</w:t>
      </w:r>
      <w:r>
        <w:rPr>
          <w:rFonts w:ascii="Courier New" w:hAnsi="Courier New" w:cs="Courier New"/>
        </w:rPr>
        <w:br/>
        <w:t xml:space="preserve"> </w:t>
      </w:r>
      <w:r>
        <w:rPr>
          <w:rFonts w:ascii="Courier New" w:hAnsi="Courier New" w:cs="Courier New"/>
        </w:rPr>
        <w:tab/>
      </w:r>
      <w:r>
        <w:rPr>
          <w:rFonts w:ascii="Courier New" w:hAnsi="Courier New" w:cs="Courier New"/>
        </w:rPr>
        <w:tab/>
        <w:t>opaque purpose&lt;0..?&gt;;</w:t>
      </w:r>
      <w:r>
        <w:rPr>
          <w:rFonts w:ascii="Courier New" w:hAnsi="Courier New" w:cs="Courier New"/>
        </w:rPr>
        <w:br/>
        <w:t xml:space="preserve">  } slice&lt;1..?&gt;;</w:t>
      </w:r>
      <w:r w:rsidR="00546193">
        <w:rPr>
          <w:rFonts w:ascii="Courier New" w:hAnsi="Courier New" w:cs="Courier New"/>
        </w:rPr>
        <w:br/>
        <w:t xml:space="preserve"> </w:t>
      </w:r>
      <w:r w:rsidR="00546193">
        <w:rPr>
          <w:rFonts w:ascii="Courier New" w:hAnsi="Courier New" w:cs="Courier New"/>
        </w:rPr>
        <w:tab/>
        <w:t>struct {</w:t>
      </w:r>
      <w:r w:rsidR="00546193">
        <w:rPr>
          <w:rFonts w:ascii="Courier New" w:hAnsi="Courier New" w:cs="Courier New"/>
        </w:rPr>
        <w:br/>
        <w:t xml:space="preserve"> </w:t>
      </w:r>
      <w:r w:rsidR="00546193">
        <w:rPr>
          <w:rFonts w:ascii="Courier New" w:hAnsi="Courier New" w:cs="Courier New"/>
        </w:rPr>
        <w:tab/>
      </w:r>
      <w:r w:rsidR="00546193">
        <w:rPr>
          <w:rFonts w:ascii="Courier New" w:hAnsi="Courier New" w:cs="Courier New"/>
        </w:rPr>
        <w:tab/>
        <w:t>Address address;</w:t>
      </w:r>
      <w:r w:rsidR="00546193">
        <w:rPr>
          <w:rFonts w:ascii="Courier New" w:hAnsi="Courier New" w:cs="Courier New"/>
        </w:rPr>
        <w:br/>
        <w:t xml:space="preserve"> </w:t>
      </w:r>
      <w:r w:rsidR="00546193">
        <w:rPr>
          <w:rFonts w:ascii="Courier New" w:hAnsi="Courier New" w:cs="Courier New"/>
        </w:rPr>
        <w:tab/>
      </w:r>
      <w:r w:rsidR="00546193">
        <w:rPr>
          <w:rFonts w:ascii="Courier New" w:hAnsi="Courier New" w:cs="Courier New"/>
        </w:rPr>
        <w:tab/>
        <w:t>uint8 middlebox_id;</w:t>
      </w:r>
      <w:r w:rsidR="00546193">
        <w:rPr>
          <w:rFonts w:ascii="Courier New" w:hAnsi="Courier New" w:cs="Courier New"/>
        </w:rPr>
        <w:br/>
        <w:t xml:space="preserve"> </w:t>
      </w:r>
      <w:r w:rsidR="00546193">
        <w:rPr>
          <w:rFonts w:ascii="Courier New" w:hAnsi="Courier New" w:cs="Courier New"/>
        </w:rPr>
        <w:tab/>
      </w:r>
      <w:r w:rsidR="00546193">
        <w:rPr>
          <w:rFonts w:ascii="Courier New" w:hAnsi="Courier New" w:cs="Courier New"/>
        </w:rPr>
        <w:tab/>
        <w:t>uint8 read_slices&lt;0..?&gt;;</w:t>
      </w:r>
      <w:r w:rsidR="00546193">
        <w:rPr>
          <w:rFonts w:ascii="Courier New" w:hAnsi="Courier New" w:cs="Courier New"/>
        </w:rPr>
        <w:br/>
        <w:t xml:space="preserve"> </w:t>
      </w:r>
      <w:r w:rsidR="00546193">
        <w:rPr>
          <w:rFonts w:ascii="Courier New" w:hAnsi="Courier New" w:cs="Courier New"/>
        </w:rPr>
        <w:tab/>
      </w:r>
      <w:r w:rsidR="00546193">
        <w:rPr>
          <w:rFonts w:ascii="Courier New" w:hAnsi="Courier New" w:cs="Courier New"/>
        </w:rPr>
        <w:tab/>
        <w:t>uint8 write_slices&lt;0..?&gt;;</w:t>
      </w:r>
    </w:p>
    <w:p w14:paraId="4B9C7F61" w14:textId="77777777" w:rsidR="00546193" w:rsidRDefault="00546193">
      <w:pPr>
        <w:rPr>
          <w:rFonts w:ascii="Courier New" w:hAnsi="Courier New" w:cs="Courier New"/>
        </w:rPr>
      </w:pPr>
      <w:r>
        <w:rPr>
          <w:rFonts w:ascii="Courier New" w:hAnsi="Courier New" w:cs="Courier New"/>
        </w:rPr>
        <w:t xml:space="preserve"> </w:t>
      </w:r>
      <w:r>
        <w:rPr>
          <w:rFonts w:ascii="Courier New" w:hAnsi="Courier New" w:cs="Courier New"/>
        </w:rPr>
        <w:tab/>
        <w:t>} middlebox&lt;1..?&gt;;</w:t>
      </w:r>
    </w:p>
    <w:p w14:paraId="5799199E" w14:textId="77777777" w:rsidR="00546193" w:rsidRDefault="00546193">
      <w:pPr>
        <w:rPr>
          <w:rFonts w:ascii="Courier New" w:hAnsi="Courier New" w:cs="Courier New"/>
        </w:rPr>
      </w:pPr>
      <w:r>
        <w:rPr>
          <w:rFonts w:ascii="Courier New" w:hAnsi="Courier New" w:cs="Courier New"/>
        </w:rPr>
        <w:t xml:space="preserve">}; </w:t>
      </w:r>
    </w:p>
    <w:p w14:paraId="63F9EA06" w14:textId="0A7C24B6" w:rsidR="00546193" w:rsidRDefault="00546193">
      <w:r w:rsidRPr="00C86579">
        <w:rPr>
          <w:highlight w:val="yellow"/>
        </w:rPr>
        <w:t>[</w:t>
      </w:r>
      <w:r>
        <w:rPr>
          <w:highlight w:val="yellow"/>
        </w:rPr>
        <w:t>For the upper limits, t</w:t>
      </w:r>
      <w:r w:rsidRPr="00C86579">
        <w:rPr>
          <w:highlight w:val="yellow"/>
        </w:rPr>
        <w:t xml:space="preserve">he maximum number </w:t>
      </w:r>
      <w:r>
        <w:rPr>
          <w:highlight w:val="yellow"/>
        </w:rPr>
        <w:t xml:space="preserve">of middleboxes </w:t>
      </w:r>
      <w:r w:rsidRPr="00C86579">
        <w:rPr>
          <w:highlight w:val="yellow"/>
        </w:rPr>
        <w:t>is going to be 252 (due to using a 1 byte id with 0x00-0x02 reserved)</w:t>
      </w:r>
      <w:r>
        <w:rPr>
          <w:highlight w:val="yellow"/>
        </w:rPr>
        <w:t xml:space="preserve"> and 255 for slices</w:t>
      </w:r>
      <w:r w:rsidRPr="00C86579">
        <w:rPr>
          <w:highlight w:val="yellow"/>
        </w:rPr>
        <w:t>. But is this really a sensible upper threshold? If we narrow it to a more believable level, do we risk creating a specification that is overly-restrictive in future</w:t>
      </w:r>
      <w:r>
        <w:rPr>
          <w:highlight w:val="yellow"/>
        </w:rPr>
        <w:t>?</w:t>
      </w:r>
      <w:r w:rsidRPr="00C86579">
        <w:rPr>
          <w:highlight w:val="yellow"/>
        </w:rPr>
        <w:t>]</w:t>
      </w:r>
    </w:p>
    <w:p w14:paraId="2781A965" w14:textId="77777777" w:rsidR="00546193" w:rsidRDefault="00546193" w:rsidP="00C86579">
      <w:pPr>
        <w:pStyle w:val="Heading5"/>
      </w:pPr>
      <w:bookmarkStart w:id="102" w:name="_Toc483229903"/>
      <w:r w:rsidRPr="00C86579">
        <w:t>6.1.</w:t>
      </w:r>
      <w:r>
        <w:t>4.2.3</w:t>
      </w:r>
      <w:r>
        <w:tab/>
        <w:t>Middlebox Key Material</w:t>
      </w:r>
      <w:bookmarkEnd w:id="102"/>
    </w:p>
    <w:p w14:paraId="61B782E4" w14:textId="77777777" w:rsidR="00144395" w:rsidRDefault="00546193">
      <w:r>
        <w:t>mcTLS introduces a new handshake message for delivering context key material to the middleboxes. During the handshake, both the client and server will send a MiddleboxKeyMaterial message to each middlebox</w:t>
      </w:r>
      <w:r w:rsidR="00144395">
        <w:t>. The payload of the message is encrypted with a symmetric key shared between the enpoint sending the message and the middlebox receiving it and contains a partial secret for each context to which the middlebox has access. Only with the partial secrets from both client and server can the context key be derived; knowledge of either partial secret in isoloation does not reveal any knowledge of the context key.</w:t>
      </w:r>
    </w:p>
    <w:p w14:paraId="500C716B" w14:textId="5D9E4482" w:rsidR="00144395" w:rsidRDefault="00144395">
      <w:r>
        <w:t>The format of the message (which will subsequently be encrypted) is:</w:t>
      </w:r>
    </w:p>
    <w:p w14:paraId="03C7A52E" w14:textId="1C122DBF" w:rsidR="00144395" w:rsidRDefault="00113086">
      <w:pPr>
        <w:rPr>
          <w:rFonts w:ascii="Courier New" w:hAnsi="Courier New" w:cs="Courier New"/>
        </w:rPr>
      </w:pPr>
      <w:r>
        <w:rPr>
          <w:rFonts w:ascii="Courier New" w:hAnsi="Courier New" w:cs="Courier New"/>
        </w:rPr>
        <w:t>s</w:t>
      </w:r>
      <w:r w:rsidR="00144395">
        <w:rPr>
          <w:rFonts w:ascii="Courier New" w:hAnsi="Courier New" w:cs="Courier New"/>
        </w:rPr>
        <w:t>truct {</w:t>
      </w:r>
      <w:r w:rsidR="00144395">
        <w:rPr>
          <w:rFonts w:ascii="Courier New" w:hAnsi="Courier New" w:cs="Courier New"/>
        </w:rPr>
        <w:br/>
        <w:t xml:space="preserve"> </w:t>
      </w:r>
      <w:r w:rsidR="00144395">
        <w:rPr>
          <w:rFonts w:ascii="Courier New" w:hAnsi="Courier New" w:cs="Courier New"/>
        </w:rPr>
        <w:tab/>
        <w:t>uint8 middlebox_id;</w:t>
      </w:r>
      <w:r w:rsidR="00144395">
        <w:rPr>
          <w:rFonts w:ascii="Courier New" w:hAnsi="Courier New" w:cs="Courier New"/>
        </w:rPr>
        <w:br/>
        <w:t xml:space="preserve"> </w:t>
      </w:r>
      <w:r w:rsidR="00144395">
        <w:rPr>
          <w:rFonts w:ascii="Courier New" w:hAnsi="Courier New" w:cs="Courier New"/>
        </w:rPr>
        <w:tab/>
        <w:t>struct {</w:t>
      </w:r>
      <w:r w:rsidR="00144395">
        <w:rPr>
          <w:rFonts w:ascii="Courier New" w:hAnsi="Courier New" w:cs="Courier New"/>
        </w:rPr>
        <w:br/>
        <w:t xml:space="preserve"> </w:t>
      </w:r>
      <w:r w:rsidR="00144395">
        <w:rPr>
          <w:rFonts w:ascii="Courier New" w:hAnsi="Courier New" w:cs="Courier New"/>
        </w:rPr>
        <w:tab/>
      </w:r>
      <w:r w:rsidR="00144395">
        <w:rPr>
          <w:rFonts w:ascii="Courier New" w:hAnsi="Courier New" w:cs="Courier New"/>
        </w:rPr>
        <w:tab/>
        <w:t>uint8 slice_id;</w:t>
      </w:r>
      <w:r w:rsidR="00144395">
        <w:rPr>
          <w:rFonts w:ascii="Courier New" w:hAnsi="Courier New" w:cs="Courier New"/>
        </w:rPr>
        <w:br/>
        <w:t xml:space="preserve"> </w:t>
      </w:r>
      <w:r w:rsidR="00144395">
        <w:rPr>
          <w:rFonts w:ascii="Courier New" w:hAnsi="Courier New" w:cs="Courier New"/>
        </w:rPr>
        <w:tab/>
      </w:r>
      <w:r w:rsidR="00144395">
        <w:rPr>
          <w:rFonts w:ascii="Courier New" w:hAnsi="Courier New" w:cs="Courier New"/>
        </w:rPr>
        <w:tab/>
        <w:t>opaque read_secret[SecurityParameters.enc_key_ken];</w:t>
      </w:r>
      <w:r w:rsidR="00144395">
        <w:rPr>
          <w:rFonts w:ascii="Courier New" w:hAnsi="Courier New" w:cs="Courier New"/>
        </w:rPr>
        <w:br/>
        <w:t xml:space="preserve"> </w:t>
      </w:r>
      <w:r w:rsidR="00144395">
        <w:rPr>
          <w:rFonts w:ascii="Courier New" w:hAnsi="Courier New" w:cs="Courier New"/>
        </w:rPr>
        <w:tab/>
      </w:r>
      <w:r w:rsidR="00144395">
        <w:rPr>
          <w:rFonts w:ascii="Courier New" w:hAnsi="Courier New" w:cs="Courier New"/>
        </w:rPr>
        <w:tab/>
        <w:t>[[opaque write_secret[SecurityParameters.enc_key_ken] ]];</w:t>
      </w:r>
    </w:p>
    <w:p w14:paraId="1355EC1F" w14:textId="77777777" w:rsidR="00113086" w:rsidRDefault="00144395">
      <w:pPr>
        <w:rPr>
          <w:rFonts w:ascii="Courier New" w:hAnsi="Courier New" w:cs="Courier New"/>
        </w:rPr>
      </w:pPr>
      <w:r>
        <w:rPr>
          <w:rFonts w:ascii="Courier New" w:hAnsi="Courier New" w:cs="Courier New"/>
        </w:rPr>
        <w:t xml:space="preserve">  }</w:t>
      </w:r>
      <w:r w:rsidR="00113086">
        <w:rPr>
          <w:rFonts w:ascii="Courier New" w:hAnsi="Courier New" w:cs="Courier New"/>
        </w:rPr>
        <w:t>&lt;1..?&gt;;</w:t>
      </w:r>
      <w:r>
        <w:rPr>
          <w:rFonts w:ascii="Courier New" w:hAnsi="Courier New" w:cs="Courier New"/>
        </w:rPr>
        <w:br/>
        <w:t>} MiddleboxKeyMaterial;</w:t>
      </w:r>
    </w:p>
    <w:p w14:paraId="67BAD079" w14:textId="77777777" w:rsidR="00113086" w:rsidRDefault="00113086">
      <w:r>
        <w:t>The context is not included in the MiddleboxKeyMaterial message, this is determined by the context id in the record layer over which the message was received.</w:t>
      </w:r>
    </w:p>
    <w:p w14:paraId="68D18A91" w14:textId="6D754F41" w:rsidR="00113086" w:rsidRDefault="00113086" w:rsidP="00113086">
      <w:pPr>
        <w:pStyle w:val="Heading5"/>
      </w:pPr>
      <w:bookmarkStart w:id="103" w:name="_Toc483229904"/>
      <w:r w:rsidRPr="002421B6">
        <w:t>6.1.</w:t>
      </w:r>
      <w:r>
        <w:t>4.2.4</w:t>
      </w:r>
      <w:r>
        <w:tab/>
        <w:t>Authenticated enc</w:t>
      </w:r>
      <w:r w:rsidR="003C1794">
        <w:t>ryption of MiddleboxKeyMaterial</w:t>
      </w:r>
      <w:bookmarkEnd w:id="103"/>
    </w:p>
    <w:p w14:paraId="486E620E" w14:textId="4CB5A895" w:rsidR="003C1794" w:rsidRPr="00C86579" w:rsidRDefault="003C1794" w:rsidP="00C86579">
      <w:r>
        <w:t>[</w:t>
      </w:r>
      <w:r w:rsidRPr="00C86579">
        <w:rPr>
          <w:highlight w:val="yellow"/>
        </w:rPr>
        <w:t>This is not defined in the mcTLS specification, need to copy from the mcTLS white paper</w:t>
      </w:r>
      <w:r>
        <w:t>]</w:t>
      </w:r>
    </w:p>
    <w:p w14:paraId="6F1DD83B" w14:textId="65A1A4ED" w:rsidR="00113086" w:rsidRDefault="00113086" w:rsidP="00113086">
      <w:pPr>
        <w:pStyle w:val="Heading5"/>
      </w:pPr>
      <w:bookmarkStart w:id="104" w:name="_Toc483229905"/>
      <w:r w:rsidRPr="002421B6">
        <w:t>6.1.</w:t>
      </w:r>
      <w:r>
        <w:t>4.2.5</w:t>
      </w:r>
      <w:r>
        <w:tab/>
        <w:t>Context Key Generation</w:t>
      </w:r>
      <w:bookmarkEnd w:id="104"/>
    </w:p>
    <w:p w14:paraId="05411216" w14:textId="36AEA0D4" w:rsidR="003C1794" w:rsidRPr="00C86579" w:rsidRDefault="003C1794" w:rsidP="00C86579">
      <w:r>
        <w:t>[</w:t>
      </w:r>
      <w:r w:rsidRPr="00C86579">
        <w:rPr>
          <w:highlight w:val="yellow"/>
        </w:rPr>
        <w:t>This section is copied largely from the mcTLS specification, the description in the mcTLS white paper for the key generation is probably better</w:t>
      </w:r>
      <w:r>
        <w:t>]</w:t>
      </w:r>
    </w:p>
    <w:p w14:paraId="0FD66532" w14:textId="6EB52879" w:rsidR="00113086" w:rsidRDefault="00113086" w:rsidP="00C86579">
      <w:r>
        <w:t>The keys used to encrypt and MAC-protect application data are called context keys. Each party with authorised access to a particular context will notionally have 6 keys associated with each context.</w:t>
      </w:r>
    </w:p>
    <w:p w14:paraId="36DEA0CB" w14:textId="6AFDCAF6" w:rsidR="00AD60D0" w:rsidRDefault="00AD60D0" w:rsidP="00C86579">
      <w:pPr>
        <w:pStyle w:val="ListParagraph"/>
        <w:numPr>
          <w:ilvl w:val="0"/>
          <w:numId w:val="45"/>
        </w:numPr>
      </w:pPr>
      <w:r>
        <w:t>Client_read_key: Encrypt/Decrypt data from the client to server.</w:t>
      </w:r>
    </w:p>
    <w:p w14:paraId="1F226E89" w14:textId="56C6E880" w:rsidR="00AD60D0" w:rsidRDefault="00AD60D0" w:rsidP="00C86579">
      <w:pPr>
        <w:pStyle w:val="ListParagraph"/>
        <w:numPr>
          <w:ilvl w:val="0"/>
          <w:numId w:val="45"/>
        </w:numPr>
      </w:pPr>
      <w:r>
        <w:t>Server_read_key: Encrypt/Decrypt data from the server to client.</w:t>
      </w:r>
    </w:p>
    <w:p w14:paraId="4283EA95" w14:textId="40A9A748" w:rsidR="00AD60D0" w:rsidRDefault="00AD60D0" w:rsidP="00C86579">
      <w:pPr>
        <w:pStyle w:val="ListParagraph"/>
        <w:numPr>
          <w:ilvl w:val="0"/>
          <w:numId w:val="45"/>
        </w:numPr>
      </w:pPr>
      <w:r>
        <w:t>Client_read_mac_key: Compute reader MAC for data from client to server.</w:t>
      </w:r>
    </w:p>
    <w:p w14:paraId="478347A7" w14:textId="2F0664CA" w:rsidR="00AD60D0" w:rsidRDefault="00AD60D0" w:rsidP="00C86579">
      <w:pPr>
        <w:pStyle w:val="ListParagraph"/>
        <w:numPr>
          <w:ilvl w:val="0"/>
          <w:numId w:val="45"/>
        </w:numPr>
      </w:pPr>
      <w:r>
        <w:t>Server_read_mac_key: Compute read MAC for data from server to client.</w:t>
      </w:r>
    </w:p>
    <w:p w14:paraId="23556D74" w14:textId="1B8DDC08" w:rsidR="00AD60D0" w:rsidRDefault="00AD60D0" w:rsidP="00C86579">
      <w:pPr>
        <w:pStyle w:val="ListParagraph"/>
        <w:numPr>
          <w:ilvl w:val="0"/>
          <w:numId w:val="45"/>
        </w:numPr>
      </w:pPr>
      <w:r>
        <w:t>Client_write_mac_key: Compute writer MAC for data from client to server.</w:t>
      </w:r>
    </w:p>
    <w:p w14:paraId="2DD21D50" w14:textId="20C95A3A" w:rsidR="005470E0" w:rsidRDefault="00AD60D0" w:rsidP="00C86579">
      <w:pPr>
        <w:pStyle w:val="ListParagraph"/>
        <w:numPr>
          <w:ilvl w:val="0"/>
          <w:numId w:val="45"/>
        </w:numPr>
      </w:pPr>
      <w:r>
        <w:t>Server_write_mac_key: Compute writer MAC for data from server to client.</w:t>
      </w:r>
    </w:p>
    <w:p w14:paraId="5E0E967F" w14:textId="314B282D" w:rsidR="00AD60D0" w:rsidRPr="00C86579" w:rsidRDefault="00AD60D0" w:rsidP="00C86579">
      <w:r>
        <w:t>In some cases (such as when used AEAD cipher suites) the client/server read keys and the client/server read MAC keys will be the same key.</w:t>
      </w:r>
    </w:p>
    <w:p w14:paraId="0296D474" w14:textId="77777777" w:rsidR="005470E0" w:rsidRDefault="005470E0">
      <w:r>
        <w:t>After receiving a MiddleboxkeyMaterial message from each endpoint, all parties compute the context keys for the contexts they can access. For each context, each party uses the partial secrets (one from the client and one from the server) to compute two blocks of key material:</w:t>
      </w:r>
    </w:p>
    <w:p w14:paraId="4EA48FE0" w14:textId="48B22281" w:rsidR="00393343" w:rsidRPr="00C86579" w:rsidRDefault="005470E0">
      <w:pPr>
        <w:rPr>
          <w:rFonts w:ascii="Courier New" w:hAnsi="Courier New" w:cs="Courier New"/>
        </w:rPr>
      </w:pPr>
      <w:r w:rsidRPr="00C86579">
        <w:rPr>
          <w:rFonts w:ascii="Courier New" w:hAnsi="Courier New" w:cs="Courier New"/>
        </w:rPr>
        <w:t xml:space="preserve">Read_key_block = PRF(client_read_secret + server_read_secret, </w:t>
      </w:r>
      <w:r>
        <w:rPr>
          <w:rFonts w:ascii="Courier New" w:hAnsi="Courier New" w:cs="Courier New"/>
        </w:rPr>
        <w:br/>
        <w:t xml:space="preserve"> </w:t>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sidRPr="00C86579">
        <w:rPr>
          <w:rFonts w:ascii="Courier New" w:hAnsi="Courier New" w:cs="Courier New"/>
        </w:rPr>
        <w:t xml:space="preserve">“reader keys”, </w:t>
      </w:r>
      <w:r>
        <w:rPr>
          <w:rFonts w:ascii="Courier New" w:hAnsi="Courier New" w:cs="Courier New"/>
        </w:rPr>
        <w:br/>
        <w:t xml:space="preserve"> </w:t>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sidRPr="00C86579">
        <w:rPr>
          <w:rFonts w:ascii="Courier New" w:hAnsi="Courier New" w:cs="Courier New"/>
        </w:rPr>
        <w:t>SecurityParameters.client_random + SecurityParameters.server_random)</w:t>
      </w:r>
      <w:r w:rsidR="00393343" w:rsidRPr="005470E0">
        <w:rPr>
          <w:rFonts w:ascii="Courier New" w:hAnsi="Courier New" w:cs="Courier New"/>
        </w:rPr>
        <w:br/>
      </w:r>
      <w:r>
        <w:rPr>
          <w:rFonts w:ascii="Courier New" w:hAnsi="Courier New" w:cs="Courier New"/>
        </w:rPr>
        <w:t>Write</w:t>
      </w:r>
      <w:r w:rsidRPr="00C86579">
        <w:rPr>
          <w:rFonts w:ascii="Courier New" w:hAnsi="Courier New" w:cs="Courier New"/>
        </w:rPr>
        <w:t>_key_block = PRF(client_</w:t>
      </w:r>
      <w:r>
        <w:rPr>
          <w:rFonts w:ascii="Courier New" w:hAnsi="Courier New" w:cs="Courier New"/>
        </w:rPr>
        <w:t>write</w:t>
      </w:r>
      <w:r w:rsidRPr="00C86579">
        <w:rPr>
          <w:rFonts w:ascii="Courier New" w:hAnsi="Courier New" w:cs="Courier New"/>
        </w:rPr>
        <w:t>_secret + server_</w:t>
      </w:r>
      <w:r>
        <w:rPr>
          <w:rFonts w:ascii="Courier New" w:hAnsi="Courier New" w:cs="Courier New"/>
        </w:rPr>
        <w:t>write</w:t>
      </w:r>
      <w:r w:rsidRPr="00C86579">
        <w:rPr>
          <w:rFonts w:ascii="Courier New" w:hAnsi="Courier New" w:cs="Courier New"/>
        </w:rPr>
        <w:t xml:space="preserve">_secret, </w:t>
      </w:r>
      <w:r>
        <w:rPr>
          <w:rFonts w:ascii="Courier New" w:hAnsi="Courier New" w:cs="Courier New"/>
        </w:rPr>
        <w:br/>
        <w:t xml:space="preserve"> </w:t>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sidRPr="00C86579">
        <w:rPr>
          <w:rFonts w:ascii="Courier New" w:hAnsi="Courier New" w:cs="Courier New"/>
        </w:rPr>
        <w:t>“</w:t>
      </w:r>
      <w:r>
        <w:rPr>
          <w:rFonts w:ascii="Courier New" w:hAnsi="Courier New" w:cs="Courier New"/>
        </w:rPr>
        <w:t>writer</w:t>
      </w:r>
      <w:r w:rsidRPr="00C86579">
        <w:rPr>
          <w:rFonts w:ascii="Courier New" w:hAnsi="Courier New" w:cs="Courier New"/>
        </w:rPr>
        <w:t xml:space="preserve"> keys”, </w:t>
      </w:r>
      <w:r>
        <w:rPr>
          <w:rFonts w:ascii="Courier New" w:hAnsi="Courier New" w:cs="Courier New"/>
        </w:rPr>
        <w:br/>
        <w:t xml:space="preserve"> </w:t>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sidRPr="00C86579">
        <w:rPr>
          <w:rFonts w:ascii="Courier New" w:hAnsi="Courier New" w:cs="Courier New"/>
        </w:rPr>
        <w:t>SecurityParameters.client_random + SecurityParameters.server_random)</w:t>
      </w:r>
    </w:p>
    <w:p w14:paraId="2607B9DF" w14:textId="4E880036" w:rsidR="005470E0" w:rsidRDefault="005470E0">
      <w:r>
        <w:t>The read_key_block is partitioned into lient_read_key, server_read_key, client_read_MAC_key, server_read_MAC_key; the write_key_block is partitioned into client_write_MAC_key and server_write_MAC_key.</w:t>
      </w:r>
    </w:p>
    <w:p w14:paraId="41504405" w14:textId="4C91CD3E" w:rsidR="005470E0" w:rsidRPr="00C86579" w:rsidRDefault="005470E0">
      <w:pPr>
        <w:rPr>
          <w:rFonts w:ascii="Courier New" w:hAnsi="Courier New" w:cs="Courier New"/>
        </w:rPr>
      </w:pPr>
      <w:r>
        <w:t>The key for the endpoint integrity MAC</w:t>
      </w:r>
      <w:r w:rsidR="003C1794">
        <w:t>s are</w:t>
      </w:r>
      <w:r>
        <w:t xml:space="preserve"> not generated from this key exchange, it is the MAC key generated from the master secret following the initial client/server shared secret.</w:t>
      </w:r>
    </w:p>
    <w:p w14:paraId="76C4FC3B" w14:textId="0E392981" w:rsidR="005470E0" w:rsidRDefault="005470E0" w:rsidP="00C86579">
      <w:bookmarkStart w:id="105" w:name="_Toc476745604"/>
      <w:bookmarkStart w:id="106" w:name="_Toc477945630"/>
    </w:p>
    <w:p w14:paraId="716E1791" w14:textId="77777777" w:rsidR="00F97DBF" w:rsidRDefault="00F97DBF" w:rsidP="00F97DBF">
      <w:pPr>
        <w:pStyle w:val="Heading2"/>
      </w:pPr>
      <w:bookmarkStart w:id="107" w:name="_Toc476745605"/>
      <w:bookmarkStart w:id="108" w:name="_Toc477945631"/>
      <w:bookmarkStart w:id="109" w:name="_Toc483229906"/>
      <w:bookmarkEnd w:id="105"/>
      <w:bookmarkEnd w:id="106"/>
      <w:r>
        <w:t>6.2</w:t>
      </w:r>
      <w:r>
        <w:tab/>
        <w:t>MSP-IPsec specification</w:t>
      </w:r>
      <w:bookmarkEnd w:id="107"/>
      <w:bookmarkEnd w:id="108"/>
      <w:bookmarkEnd w:id="109"/>
    </w:p>
    <w:p w14:paraId="567503B4" w14:textId="77777777" w:rsidR="00F95C90" w:rsidRDefault="00255F72" w:rsidP="00712742">
      <w:r>
        <w:t>[</w:t>
      </w:r>
      <w:r w:rsidR="0017134B">
        <w:t>This is an outline of how t</w:t>
      </w:r>
      <w:r>
        <w:t xml:space="preserve">he mcTLS </w:t>
      </w:r>
      <w:r w:rsidR="009E6808">
        <w:t xml:space="preserve">cryptographic </w:t>
      </w:r>
      <w:r>
        <w:t xml:space="preserve">operations </w:t>
      </w:r>
      <w:r w:rsidR="0017134B">
        <w:t>might</w:t>
      </w:r>
      <w:r w:rsidR="00933790">
        <w:t xml:space="preserve"> map over to IKEv2, in order </w:t>
      </w:r>
      <w:r>
        <w:t>to identify and distribute read and write</w:t>
      </w:r>
      <w:r w:rsidR="0017134B">
        <w:t xml:space="preserve"> keys to authorised middleboxes</w:t>
      </w:r>
      <w:r w:rsidR="00B32743">
        <w:t>.</w:t>
      </w:r>
      <w:r w:rsidR="00F95C90">
        <w:t xml:space="preserve"> </w:t>
      </w:r>
    </w:p>
    <w:p w14:paraId="621BE283" w14:textId="77777777" w:rsidR="00AB385B" w:rsidRDefault="00F95C90" w:rsidP="00712742">
      <w:r>
        <w:t>The initial exchange</w:t>
      </w:r>
      <w:r w:rsidR="0017134B">
        <w:t xml:space="preserve"> i)</w:t>
      </w:r>
      <w:r>
        <w:t xml:space="preserve"> </w:t>
      </w:r>
      <w:r w:rsidR="00933790">
        <w:t>(IKE_SA_INIT) negotiates algorithms and establishes master shared keys</w:t>
      </w:r>
      <w:r w:rsidR="00AB385B">
        <w:t>,</w:t>
      </w:r>
      <w:r w:rsidR="00933790">
        <w:t xml:space="preserve"> and</w:t>
      </w:r>
      <w:r w:rsidR="0017134B">
        <w:t xml:space="preserve"> ii)</w:t>
      </w:r>
      <w:r w:rsidR="00933790">
        <w:t xml:space="preserve"> (IKE_AUTH) authenticates the parties and establishes keys for the first</w:t>
      </w:r>
      <w:r w:rsidR="00AB7724">
        <w:t xml:space="preserve"> C</w:t>
      </w:r>
      <w:r w:rsidR="00933790">
        <w:t xml:space="preserve">hild </w:t>
      </w:r>
      <w:r w:rsidR="00AB7724">
        <w:t>Security A</w:t>
      </w:r>
      <w:r w:rsidR="00933790">
        <w:t>ssociation</w:t>
      </w:r>
      <w:r w:rsidR="00AB385B">
        <w:t xml:space="preserve"> from the master shared keys</w:t>
      </w:r>
      <w:r w:rsidR="00AB7724">
        <w:t xml:space="preserve">. Subsequent Child Security Association Exchanges (CREATE_CHILD_SA), </w:t>
      </w:r>
      <w:r w:rsidR="0017134B">
        <w:t>which can be</w:t>
      </w:r>
      <w:r w:rsidR="00AB7724">
        <w:t xml:space="preserve"> at later times</w:t>
      </w:r>
      <w:r w:rsidR="0017134B">
        <w:t xml:space="preserve"> or multiple in parallel</w:t>
      </w:r>
      <w:r w:rsidR="00AB7724">
        <w:t xml:space="preserve">, establish separate keys from the master shared keys. Thus each Child SA </w:t>
      </w:r>
      <w:r w:rsidR="00AB385B">
        <w:t>naturally corr</w:t>
      </w:r>
      <w:r w:rsidR="00AB7724">
        <w:t xml:space="preserve">esponds </w:t>
      </w:r>
      <w:r w:rsidR="00AB385B">
        <w:t xml:space="preserve">to a </w:t>
      </w:r>
      <w:r w:rsidR="00AB7724">
        <w:t xml:space="preserve">separate context. </w:t>
      </w:r>
      <w:r w:rsidR="00AB385B">
        <w:t xml:space="preserve">Therefore an MSP would need to supplement the IKE_AUTH and CREATE_CHILD_SA with a middlebox exchange stage to distribute read, write and endpoint keys for each Child SA to respective authorised middleboxes and between the endpoints. </w:t>
      </w:r>
    </w:p>
    <w:p w14:paraId="62CD986D" w14:textId="77777777" w:rsidR="0017134B" w:rsidRDefault="0017134B" w:rsidP="00712742">
      <w:r>
        <w:t>Multiple MACs w</w:t>
      </w:r>
      <w:r w:rsidR="00F95C90">
        <w:t>ould</w:t>
      </w:r>
      <w:r w:rsidR="00B32743">
        <w:t xml:space="preserve"> be added to the Encapsulated Security Payloads</w:t>
      </w:r>
      <w:r>
        <w:t>. T</w:t>
      </w:r>
      <w:r w:rsidR="00B32743">
        <w:t>he read MAC</w:t>
      </w:r>
      <w:r w:rsidR="00F95C90">
        <w:t xml:space="preserve"> </w:t>
      </w:r>
      <w:r>
        <w:t>would</w:t>
      </w:r>
      <w:r w:rsidR="00B32743">
        <w:t xml:space="preserve"> already </w:t>
      </w:r>
      <w:r>
        <w:t>be</w:t>
      </w:r>
      <w:r w:rsidR="00673EE1">
        <w:t xml:space="preserve"> </w:t>
      </w:r>
      <w:r w:rsidR="00B32743">
        <w:t xml:space="preserve">present, </w:t>
      </w:r>
      <w:r>
        <w:t xml:space="preserve">the </w:t>
      </w:r>
      <w:r w:rsidR="00B32743">
        <w:t>write MACs and the endpoint MAC</w:t>
      </w:r>
      <w:r>
        <w:t xml:space="preserve"> would be added</w:t>
      </w:r>
      <w:r w:rsidR="00B32743">
        <w:t>.</w:t>
      </w:r>
    </w:p>
    <w:p w14:paraId="045D6977" w14:textId="77777777" w:rsidR="00712742" w:rsidRPr="00712742" w:rsidRDefault="0017134B" w:rsidP="00712742">
      <w:r>
        <w:t>This outline shows how IPsec with IKEv2 can meet the exemplar design for MSP of Clause 5.3.2, and thus has a route to satisfying the requirements of the MSP profile.</w:t>
      </w:r>
      <w:r w:rsidR="00B32743">
        <w:t>]</w:t>
      </w:r>
    </w:p>
    <w:p w14:paraId="046CBA7C" w14:textId="77777777" w:rsidR="00F97DBF" w:rsidRPr="00E71784" w:rsidRDefault="00F97DBF" w:rsidP="00F97DBF">
      <w:pPr>
        <w:pStyle w:val="Heading2"/>
        <w:spacing w:before="120"/>
      </w:pPr>
    </w:p>
    <w:p w14:paraId="5A3AE191" w14:textId="77777777" w:rsidR="00F97DBF" w:rsidRPr="00E71784" w:rsidRDefault="00F97DBF" w:rsidP="00F97DBF"/>
    <w:p w14:paraId="1FEC4C32" w14:textId="77777777" w:rsidR="00F97DBF" w:rsidRDefault="00F97DBF" w:rsidP="00F97DBF">
      <w:pPr>
        <w:overflowPunct/>
        <w:autoSpaceDE/>
        <w:autoSpaceDN/>
        <w:adjustRightInd/>
        <w:spacing w:after="0"/>
        <w:textAlignment w:val="auto"/>
        <w:rPr>
          <w:rFonts w:ascii="Arial" w:hAnsi="Arial"/>
          <w:sz w:val="36"/>
        </w:rPr>
      </w:pPr>
      <w:r>
        <w:br w:type="page"/>
      </w:r>
    </w:p>
    <w:p w14:paraId="4733EFCF" w14:textId="0B1C75D7" w:rsidR="00F97DBF" w:rsidRDefault="00F97DBF" w:rsidP="00905A97">
      <w:pPr>
        <w:pStyle w:val="Heading8"/>
      </w:pPr>
      <w:bookmarkStart w:id="110" w:name="_Toc476745606"/>
      <w:bookmarkStart w:id="111" w:name="_Toc477945632"/>
      <w:bookmarkStart w:id="112" w:name="_Toc483229907"/>
      <w:r w:rsidRPr="00E71784">
        <w:t>Annex A</w:t>
      </w:r>
      <w:r>
        <w:t xml:space="preserve"> </w:t>
      </w:r>
      <w:r w:rsidRPr="00E71784">
        <w:rPr>
          <w:color w:val="000000"/>
        </w:rPr>
        <w:t>(informative)</w:t>
      </w:r>
      <w:r w:rsidRPr="00E71784">
        <w:t>:</w:t>
      </w:r>
      <w:bookmarkEnd w:id="110"/>
      <w:r w:rsidR="004F68F7">
        <w:t xml:space="preserve"> </w:t>
      </w:r>
      <w:r w:rsidR="00EF3FD2">
        <w:t xml:space="preserve">Use cases </w:t>
      </w:r>
      <w:r>
        <w:t xml:space="preserve">of </w:t>
      </w:r>
      <w:bookmarkEnd w:id="111"/>
      <w:r>
        <w:t>MSP</w:t>
      </w:r>
      <w:bookmarkEnd w:id="112"/>
    </w:p>
    <w:p w14:paraId="6C284E43" w14:textId="3F53BE8B" w:rsidR="004F68F7" w:rsidRPr="004F68F7" w:rsidRDefault="00905A97" w:rsidP="00905A97">
      <w:pPr>
        <w:pStyle w:val="Heading2"/>
      </w:pPr>
      <w:bookmarkStart w:id="113" w:name="_Toc483229908"/>
      <w:r>
        <w:t>A.1</w:t>
      </w:r>
      <w:r w:rsidR="004F68F7">
        <w:t xml:space="preserve"> </w:t>
      </w:r>
      <w:r>
        <w:t>Cyber Security</w:t>
      </w:r>
      <w:bookmarkEnd w:id="113"/>
    </w:p>
    <w:p w14:paraId="3F2C3643" w14:textId="77777777" w:rsidR="005179C1" w:rsidRDefault="005179C1">
      <w:r>
        <w:t>Gateway cyber defence, see [GCD].</w:t>
      </w:r>
    </w:p>
    <w:p w14:paraId="1E2A881A" w14:textId="77777777" w:rsidR="00400055" w:rsidRPr="00A00752" w:rsidRDefault="00400055">
      <w:pPr>
        <w:rPr>
          <w:i/>
        </w:rPr>
      </w:pPr>
      <w:r>
        <w:rPr>
          <w:i/>
        </w:rPr>
        <w:t>Action for getting MSP used</w:t>
      </w:r>
      <w:r w:rsidR="00D86B03" w:rsidRPr="00D86B03">
        <w:rPr>
          <w:i/>
        </w:rPr>
        <w:t xml:space="preserve"> </w:t>
      </w:r>
      <w:r w:rsidR="00D86B03">
        <w:rPr>
          <w:i/>
        </w:rPr>
        <w:t>and ensuring it’s suitable</w:t>
      </w:r>
      <w:r>
        <w:rPr>
          <w:i/>
        </w:rPr>
        <w:t>: liaison with IEEE ETI working group anti-malware vendors</w:t>
      </w:r>
    </w:p>
    <w:p w14:paraId="60B4062A" w14:textId="77777777" w:rsidR="005179C1" w:rsidRDefault="005179C1" w:rsidP="00A00752">
      <w:pPr>
        <w:pStyle w:val="Heading2"/>
      </w:pPr>
      <w:bookmarkStart w:id="114" w:name="_Toc477945633"/>
      <w:bookmarkStart w:id="115" w:name="_Toc483229909"/>
      <w:r>
        <w:t>A.2 Telecommunications in-network services</w:t>
      </w:r>
      <w:bookmarkEnd w:id="114"/>
      <w:bookmarkEnd w:id="115"/>
    </w:p>
    <w:p w14:paraId="755D665A" w14:textId="77777777" w:rsidR="005179C1" w:rsidRDefault="00400055">
      <w:r>
        <w:t>Analytics, IP address filtering, URL filtering, parental control, cyber security.</w:t>
      </w:r>
    </w:p>
    <w:p w14:paraId="1B2C7685" w14:textId="77777777" w:rsidR="00400055" w:rsidRDefault="00400055">
      <w:r>
        <w:t>The above services when browser forces use of a compression proxy.</w:t>
      </w:r>
    </w:p>
    <w:p w14:paraId="13CB8E7B" w14:textId="77777777" w:rsidR="00400055" w:rsidRDefault="00400055">
      <w:r>
        <w:t xml:space="preserve">Edge delivery of content, </w:t>
      </w:r>
      <w:r w:rsidR="00096CC2">
        <w:t xml:space="preserve">caching, </w:t>
      </w:r>
      <w:r>
        <w:t>transcoding, compression, forward-deployment insertion of cached content, translation, enterprise content policy enforcement</w:t>
      </w:r>
    </w:p>
    <w:p w14:paraId="0325C713" w14:textId="77777777" w:rsidR="00400055" w:rsidRDefault="00400055">
      <w:r>
        <w:t>A particular unresolved challenge is a roamer’s visited network abil</w:t>
      </w:r>
      <w:r w:rsidR="00415DE9">
        <w:t>i</w:t>
      </w:r>
      <w:r>
        <w:t>ty to perform in-network services such as cyber security, filtering, regulatory monitoring.</w:t>
      </w:r>
    </w:p>
    <w:p w14:paraId="5B52D4D4" w14:textId="77777777" w:rsidR="00400055" w:rsidRPr="00A00752" w:rsidRDefault="00400055">
      <w:pPr>
        <w:rPr>
          <w:i/>
        </w:rPr>
      </w:pPr>
      <w:r>
        <w:rPr>
          <w:i/>
        </w:rPr>
        <w:t>Action for getting MSP used</w:t>
      </w:r>
      <w:r w:rsidR="00D86B03" w:rsidRPr="00D86B03">
        <w:rPr>
          <w:i/>
        </w:rPr>
        <w:t xml:space="preserve"> </w:t>
      </w:r>
      <w:r w:rsidR="00D86B03">
        <w:rPr>
          <w:i/>
        </w:rPr>
        <w:t>and ensuring it’s suitable</w:t>
      </w:r>
      <w:r>
        <w:rPr>
          <w:i/>
        </w:rPr>
        <w:t>: liaison to 3GPP</w:t>
      </w:r>
    </w:p>
    <w:p w14:paraId="21F08460" w14:textId="77777777" w:rsidR="00905A97" w:rsidRDefault="00400055" w:rsidP="00905A97">
      <w:pPr>
        <w:pStyle w:val="Heading2"/>
      </w:pPr>
      <w:bookmarkStart w:id="116" w:name="_Toc483229910"/>
      <w:r>
        <w:t>A.3 Application serving</w:t>
      </w:r>
      <w:bookmarkEnd w:id="116"/>
    </w:p>
    <w:p w14:paraId="13BBBA50" w14:textId="7745BA37" w:rsidR="00400055" w:rsidRPr="00905A97" w:rsidRDefault="00905A97" w:rsidP="00905A97">
      <w:pPr>
        <w:pStyle w:val="Caption"/>
        <w:rPr>
          <w:b w:val="0"/>
        </w:rPr>
      </w:pPr>
      <w:r w:rsidRPr="00905A97">
        <w:rPr>
          <w:b w:val="0"/>
        </w:rPr>
        <w:t>C</w:t>
      </w:r>
      <w:r w:rsidR="00400055" w:rsidRPr="00905A97">
        <w:rPr>
          <w:b w:val="0"/>
        </w:rPr>
        <w:t>ontent delivery n</w:t>
      </w:r>
      <w:r w:rsidR="00096CC2" w:rsidRPr="00905A97">
        <w:rPr>
          <w:b w:val="0"/>
        </w:rPr>
        <w:t xml:space="preserve">etworks, load balanced servers, </w:t>
      </w:r>
      <w:r w:rsidR="00400055" w:rsidRPr="00905A97">
        <w:rPr>
          <w:b w:val="0"/>
        </w:rPr>
        <w:t>advert insertion, multi-source content collation.</w:t>
      </w:r>
    </w:p>
    <w:p w14:paraId="23E74BC2" w14:textId="77777777" w:rsidR="00400055" w:rsidRPr="00A00752" w:rsidRDefault="00400055">
      <w:pPr>
        <w:rPr>
          <w:i/>
        </w:rPr>
      </w:pPr>
      <w:r>
        <w:rPr>
          <w:i/>
        </w:rPr>
        <w:t>Action for getting MSP use</w:t>
      </w:r>
      <w:r w:rsidR="00D86B03">
        <w:rPr>
          <w:i/>
        </w:rPr>
        <w:t>d and ensuring it’s suitable: to be determined? [utilisation guidance Internet Draft?]</w:t>
      </w:r>
    </w:p>
    <w:p w14:paraId="7B5209E5" w14:textId="77777777" w:rsidR="00400055" w:rsidRDefault="00400055" w:rsidP="00A00752">
      <w:pPr>
        <w:pStyle w:val="Heading2"/>
      </w:pPr>
      <w:bookmarkStart w:id="117" w:name="_Toc477945634"/>
      <w:bookmarkStart w:id="118" w:name="_Toc483229911"/>
      <w:r>
        <w:t>A.4 Enterprise management and monitoring</w:t>
      </w:r>
      <w:bookmarkEnd w:id="117"/>
      <w:bookmarkEnd w:id="118"/>
    </w:p>
    <w:p w14:paraId="15528DC8" w14:textId="77777777" w:rsidR="00400055" w:rsidRDefault="00400055">
      <w:r>
        <w:t>MSP is more secure means to proxy TLS and IPsec traffic: off-line buffering, fine-grained read-only, users retain sight of authentication and algorithm selection.</w:t>
      </w:r>
    </w:p>
    <w:p w14:paraId="1B15E13D" w14:textId="77777777" w:rsidR="00400055" w:rsidRDefault="00D86B03">
      <w:pPr>
        <w:rPr>
          <w:i/>
        </w:rPr>
      </w:pPr>
      <w:r>
        <w:rPr>
          <w:i/>
        </w:rPr>
        <w:t>Action for getting MSP used</w:t>
      </w:r>
      <w:r w:rsidRPr="00D86B03">
        <w:rPr>
          <w:i/>
        </w:rPr>
        <w:t xml:space="preserve"> </w:t>
      </w:r>
      <w:r>
        <w:rPr>
          <w:i/>
        </w:rPr>
        <w:t>and ensuring it’s suitable: tbd [engagement with enterprise device managers and gateway/firewall vendors?]</w:t>
      </w:r>
    </w:p>
    <w:p w14:paraId="316EA1C0" w14:textId="77777777" w:rsidR="00D86B03" w:rsidRDefault="00D86B03" w:rsidP="00A00752">
      <w:pPr>
        <w:pStyle w:val="Heading2"/>
      </w:pPr>
      <w:bookmarkStart w:id="119" w:name="_Toc477945635"/>
      <w:bookmarkStart w:id="120" w:name="_Toc483229912"/>
      <w:r>
        <w:t>A.5 NIS Directive</w:t>
      </w:r>
      <w:bookmarkEnd w:id="119"/>
      <w:bookmarkEnd w:id="120"/>
    </w:p>
    <w:p w14:paraId="7C400C40" w14:textId="77777777" w:rsidR="00D86B03" w:rsidRDefault="00D86B03">
      <w:r>
        <w:t xml:space="preserve">Role of MSP in meeting NIS Directive. </w:t>
      </w:r>
    </w:p>
    <w:p w14:paraId="4022FAB8" w14:textId="77777777" w:rsidR="00D86B03" w:rsidRDefault="00D86B03">
      <w:r>
        <w:rPr>
          <w:i/>
        </w:rPr>
        <w:t>Action: TC-CYBER TS on NID Directive compliance</w:t>
      </w:r>
    </w:p>
    <w:p w14:paraId="18F94E45" w14:textId="77777777" w:rsidR="00D86B03" w:rsidRDefault="00D86B03" w:rsidP="00A00752">
      <w:pPr>
        <w:pStyle w:val="Heading2"/>
      </w:pPr>
      <w:bookmarkStart w:id="121" w:name="_Toc477945636"/>
      <w:bookmarkStart w:id="122" w:name="_Toc483229913"/>
      <w:r>
        <w:t>A.6 General Data Protection Regulation</w:t>
      </w:r>
      <w:bookmarkEnd w:id="121"/>
      <w:bookmarkEnd w:id="122"/>
    </w:p>
    <w:p w14:paraId="2F3C7659" w14:textId="77777777" w:rsidR="00D86B03" w:rsidRDefault="00D86B03">
      <w:r>
        <w:t>Role of MSP in allowing an individual or enterprise to verify compliance of their application layer traffic in accordance with GDPR and personal data egress and permissions.</w:t>
      </w:r>
    </w:p>
    <w:p w14:paraId="3D950089" w14:textId="77777777" w:rsidR="00D86B03" w:rsidRDefault="00D86B03">
      <w:r>
        <w:rPr>
          <w:i/>
        </w:rPr>
        <w:t xml:space="preserve">Action: TC-CYBER GDPR work item. Liaison with AIoTI </w:t>
      </w:r>
      <w:r w:rsidR="00096CC2">
        <w:rPr>
          <w:i/>
        </w:rPr>
        <w:t>group</w:t>
      </w:r>
      <w:r>
        <w:rPr>
          <w:i/>
        </w:rPr>
        <w:t xml:space="preserve"> considering privacy and IoT.</w:t>
      </w:r>
    </w:p>
    <w:p w14:paraId="18425732" w14:textId="77777777" w:rsidR="00096CC2" w:rsidRDefault="00096CC2" w:rsidP="00A00752">
      <w:pPr>
        <w:pStyle w:val="Heading2"/>
      </w:pPr>
      <w:bookmarkStart w:id="123" w:name="_Toc477945637"/>
      <w:bookmarkStart w:id="124" w:name="_Toc483229914"/>
      <w:r>
        <w:t>A.7 Regulatory</w:t>
      </w:r>
      <w:bookmarkEnd w:id="123"/>
      <w:bookmarkEnd w:id="124"/>
    </w:p>
    <w:p w14:paraId="4417E152" w14:textId="77777777" w:rsidR="00096CC2" w:rsidRDefault="00096CC2">
      <w:r>
        <w:t>Role of MSP in lawful access to content. A modification of MSP allowing server-only authorisation of the middlebox may be required for transparency to client.</w:t>
      </w:r>
    </w:p>
    <w:p w14:paraId="632BDD8E" w14:textId="77777777" w:rsidR="00096CC2" w:rsidRDefault="00096CC2">
      <w:pPr>
        <w:rPr>
          <w:i/>
        </w:rPr>
      </w:pPr>
      <w:r>
        <w:rPr>
          <w:i/>
        </w:rPr>
        <w:t>Action: Liaison to TC-LI and 3GPP SA3-LI.</w:t>
      </w:r>
    </w:p>
    <w:p w14:paraId="24DF7777" w14:textId="77777777" w:rsidR="00096CC2" w:rsidRDefault="008C01A9" w:rsidP="00A00752">
      <w:pPr>
        <w:pStyle w:val="Heading2"/>
      </w:pPr>
      <w:bookmarkStart w:id="125" w:name="_Toc477945638"/>
      <w:bookmarkStart w:id="126" w:name="_Toc483229915"/>
      <w:r>
        <w:t>A.8 Intellectual Property Protection</w:t>
      </w:r>
      <w:bookmarkEnd w:id="125"/>
      <w:bookmarkEnd w:id="126"/>
    </w:p>
    <w:p w14:paraId="2BF6D2C5" w14:textId="77777777" w:rsidR="00684A21" w:rsidRDefault="00684A21">
      <w:r>
        <w:t xml:space="preserve">Some networks have requirement to understand copyrighted or protected material </w:t>
      </w:r>
      <w:r w:rsidR="00415DE9">
        <w:t>transiting</w:t>
      </w:r>
      <w:r>
        <w:t xml:space="preserve"> their gateways. </w:t>
      </w:r>
    </w:p>
    <w:p w14:paraId="0B1BB4C9" w14:textId="3BA0D242" w:rsidR="00F97DBF" w:rsidRDefault="00F97DBF" w:rsidP="00F97DBF">
      <w:pPr>
        <w:overflowPunct/>
        <w:autoSpaceDE/>
        <w:autoSpaceDN/>
        <w:adjustRightInd/>
        <w:spacing w:after="0"/>
        <w:textAlignment w:val="auto"/>
        <w:rPr>
          <w:rFonts w:ascii="Arial" w:hAnsi="Arial"/>
          <w:sz w:val="36"/>
        </w:rPr>
      </w:pPr>
    </w:p>
    <w:p w14:paraId="40F33C44" w14:textId="24EEE50C" w:rsidR="00F97DBF" w:rsidRPr="00E71784" w:rsidRDefault="00F97DBF" w:rsidP="00F97DBF">
      <w:pPr>
        <w:pStyle w:val="Heading9"/>
      </w:pPr>
      <w:bookmarkStart w:id="127" w:name="_Toc476745607"/>
      <w:bookmarkStart w:id="128" w:name="_Toc477945639"/>
      <w:bookmarkStart w:id="129" w:name="_Toc483229916"/>
      <w:r w:rsidRPr="00E71784">
        <w:t xml:space="preserve">Annex </w:t>
      </w:r>
      <w:r w:rsidRPr="00E71784">
        <w:rPr>
          <w:color w:val="000000"/>
        </w:rPr>
        <w:t>(informative)</w:t>
      </w:r>
      <w:r w:rsidRPr="00E71784">
        <w:t>:</w:t>
      </w:r>
      <w:r w:rsidRPr="00E71784">
        <w:br/>
        <w:t>Bibliography</w:t>
      </w:r>
      <w:bookmarkEnd w:id="127"/>
      <w:bookmarkEnd w:id="128"/>
      <w:bookmarkEnd w:id="129"/>
    </w:p>
    <w:p w14:paraId="4E5BCDDA" w14:textId="77777777" w:rsidR="00F97DBF" w:rsidRPr="00E71784" w:rsidRDefault="00F97DBF" w:rsidP="00F97DBF">
      <w:pPr>
        <w:pStyle w:val="B1"/>
      </w:pPr>
    </w:p>
    <w:p w14:paraId="32F4F32C" w14:textId="77777777" w:rsidR="00F97DBF" w:rsidRDefault="00F97DBF" w:rsidP="00F97DBF">
      <w:pPr>
        <w:overflowPunct/>
        <w:autoSpaceDE/>
        <w:autoSpaceDN/>
        <w:adjustRightInd/>
        <w:spacing w:after="0"/>
        <w:textAlignment w:val="auto"/>
        <w:rPr>
          <w:rStyle w:val="Guidance"/>
          <w:noProof w:val="0"/>
          <w:lang w:val="en-GB"/>
        </w:rPr>
      </w:pPr>
      <w:r>
        <w:rPr>
          <w:rStyle w:val="Guidance"/>
          <w:noProof w:val="0"/>
          <w:lang w:val="en-GB"/>
        </w:rPr>
        <w:br w:type="page"/>
      </w:r>
    </w:p>
    <w:p w14:paraId="7A21A3B1" w14:textId="77777777" w:rsidR="00F97DBF" w:rsidRPr="00E71784" w:rsidRDefault="00F97DBF" w:rsidP="00F97DBF">
      <w:pPr>
        <w:pStyle w:val="Heading9"/>
      </w:pPr>
      <w:bookmarkStart w:id="130" w:name="_Toc476745608"/>
      <w:bookmarkStart w:id="131" w:name="_Toc477945640"/>
      <w:bookmarkStart w:id="132" w:name="_Toc483229917"/>
      <w:r w:rsidRPr="00E71784">
        <w:t xml:space="preserve">Annex </w:t>
      </w:r>
      <w:r w:rsidRPr="00E71784">
        <w:rPr>
          <w:color w:val="000000"/>
        </w:rPr>
        <w:t>(informative)</w:t>
      </w:r>
      <w:r w:rsidRPr="00E71784">
        <w:t>:</w:t>
      </w:r>
      <w:r w:rsidRPr="00E71784">
        <w:br/>
        <w:t>Change History</w:t>
      </w:r>
      <w:bookmarkEnd w:id="130"/>
      <w:bookmarkEnd w:id="131"/>
      <w:bookmarkEnd w:id="13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F97DBF" w:rsidRPr="00E71784" w14:paraId="65EEB9C5" w14:textId="77777777" w:rsidTr="00905A97">
        <w:trPr>
          <w:tblHeader/>
          <w:jc w:val="center"/>
        </w:trPr>
        <w:tc>
          <w:tcPr>
            <w:tcW w:w="1566" w:type="dxa"/>
            <w:shd w:val="pct10" w:color="auto" w:fill="auto"/>
            <w:vAlign w:val="center"/>
          </w:tcPr>
          <w:p w14:paraId="7791ACCA" w14:textId="77777777" w:rsidR="00F97DBF" w:rsidRPr="00E71784" w:rsidRDefault="00F97DBF" w:rsidP="00D3755B">
            <w:pPr>
              <w:pStyle w:val="TAH"/>
            </w:pPr>
            <w:r w:rsidRPr="00E71784">
              <w:t>Date</w:t>
            </w:r>
          </w:p>
        </w:tc>
        <w:tc>
          <w:tcPr>
            <w:tcW w:w="810" w:type="dxa"/>
            <w:shd w:val="pct10" w:color="auto" w:fill="auto"/>
            <w:vAlign w:val="center"/>
          </w:tcPr>
          <w:p w14:paraId="2A9ECC60" w14:textId="77777777" w:rsidR="00F97DBF" w:rsidRPr="00E71784" w:rsidRDefault="00F97DBF" w:rsidP="00D3755B">
            <w:pPr>
              <w:pStyle w:val="TAH"/>
            </w:pPr>
            <w:r w:rsidRPr="00E71784">
              <w:t>Version</w:t>
            </w:r>
          </w:p>
        </w:tc>
        <w:tc>
          <w:tcPr>
            <w:tcW w:w="7194" w:type="dxa"/>
            <w:shd w:val="pct10" w:color="auto" w:fill="auto"/>
            <w:vAlign w:val="center"/>
          </w:tcPr>
          <w:p w14:paraId="2913569E" w14:textId="77777777" w:rsidR="00F97DBF" w:rsidRPr="00E71784" w:rsidRDefault="00F97DBF" w:rsidP="00D3755B">
            <w:pPr>
              <w:pStyle w:val="TAH"/>
            </w:pPr>
            <w:r w:rsidRPr="00E71784">
              <w:t>Information about changes</w:t>
            </w:r>
          </w:p>
        </w:tc>
      </w:tr>
      <w:tr w:rsidR="00F97DBF" w:rsidRPr="00F72149" w14:paraId="719E290A" w14:textId="77777777" w:rsidTr="00905A97">
        <w:trPr>
          <w:jc w:val="center"/>
        </w:trPr>
        <w:tc>
          <w:tcPr>
            <w:tcW w:w="1566" w:type="dxa"/>
            <w:vAlign w:val="center"/>
          </w:tcPr>
          <w:p w14:paraId="1259BA9F" w14:textId="77777777" w:rsidR="00F97DBF" w:rsidRPr="00F72149" w:rsidRDefault="00F97DBF" w:rsidP="00D3755B">
            <w:pPr>
              <w:pStyle w:val="TAL"/>
            </w:pPr>
            <w:r>
              <w:t>March 2017</w:t>
            </w:r>
          </w:p>
        </w:tc>
        <w:tc>
          <w:tcPr>
            <w:tcW w:w="810" w:type="dxa"/>
            <w:vAlign w:val="center"/>
          </w:tcPr>
          <w:p w14:paraId="17592980" w14:textId="77777777" w:rsidR="00F97DBF" w:rsidRPr="00F72149" w:rsidRDefault="00F97DBF" w:rsidP="00D3755B">
            <w:pPr>
              <w:pStyle w:val="TAC"/>
            </w:pPr>
            <w:r>
              <w:t>001</w:t>
            </w:r>
          </w:p>
        </w:tc>
        <w:tc>
          <w:tcPr>
            <w:tcW w:w="7194" w:type="dxa"/>
            <w:vAlign w:val="center"/>
          </w:tcPr>
          <w:p w14:paraId="5299CEC4" w14:textId="77777777" w:rsidR="00F97DBF" w:rsidRPr="00F72149" w:rsidRDefault="00F97DBF" w:rsidP="00D3755B">
            <w:pPr>
              <w:pStyle w:val="TAL"/>
            </w:pPr>
            <w:r>
              <w:t>Initial draft skeleton to seek contributions</w:t>
            </w:r>
          </w:p>
        </w:tc>
      </w:tr>
      <w:tr w:rsidR="00F97DBF" w:rsidRPr="00E71784" w14:paraId="53965A9C" w14:textId="77777777" w:rsidTr="00905A97">
        <w:trPr>
          <w:jc w:val="center"/>
        </w:trPr>
        <w:tc>
          <w:tcPr>
            <w:tcW w:w="1566" w:type="dxa"/>
            <w:vAlign w:val="center"/>
          </w:tcPr>
          <w:p w14:paraId="5B995DCA" w14:textId="5E9AC500" w:rsidR="00F97DBF" w:rsidRPr="00E71784" w:rsidRDefault="00F876EE" w:rsidP="00D3755B">
            <w:pPr>
              <w:pStyle w:val="TAL"/>
            </w:pPr>
            <w:r>
              <w:t xml:space="preserve">April </w:t>
            </w:r>
            <w:r w:rsidR="008107C6">
              <w:t>2017</w:t>
            </w:r>
          </w:p>
        </w:tc>
        <w:tc>
          <w:tcPr>
            <w:tcW w:w="810" w:type="dxa"/>
            <w:vAlign w:val="center"/>
          </w:tcPr>
          <w:p w14:paraId="25B003A6" w14:textId="5EE69B0D" w:rsidR="00F97DBF" w:rsidRPr="00E71784" w:rsidRDefault="008107C6" w:rsidP="00D3755B">
            <w:pPr>
              <w:pStyle w:val="TAC"/>
            </w:pPr>
            <w:r>
              <w:t>002</w:t>
            </w:r>
          </w:p>
        </w:tc>
        <w:tc>
          <w:tcPr>
            <w:tcW w:w="7194" w:type="dxa"/>
            <w:vAlign w:val="center"/>
          </w:tcPr>
          <w:p w14:paraId="6C88B50B" w14:textId="7711BA15" w:rsidR="00F97DBF" w:rsidRPr="00E71784" w:rsidRDefault="008107C6" w:rsidP="00D3755B">
            <w:pPr>
              <w:pStyle w:val="TAL"/>
            </w:pPr>
            <w:r>
              <w:t>Draft skeleton to seek contributions</w:t>
            </w:r>
          </w:p>
        </w:tc>
      </w:tr>
      <w:tr w:rsidR="00367388" w:rsidRPr="00E71784" w14:paraId="53430E8C" w14:textId="77777777" w:rsidTr="00905A97">
        <w:trPr>
          <w:jc w:val="center"/>
        </w:trPr>
        <w:tc>
          <w:tcPr>
            <w:tcW w:w="1566" w:type="dxa"/>
            <w:vAlign w:val="center"/>
          </w:tcPr>
          <w:p w14:paraId="4A1EF700" w14:textId="41751D00" w:rsidR="00367388" w:rsidRPr="00E71784" w:rsidRDefault="00F876EE" w:rsidP="00367388">
            <w:pPr>
              <w:pStyle w:val="TAL"/>
            </w:pPr>
            <w:r>
              <w:t xml:space="preserve">May </w:t>
            </w:r>
            <w:r w:rsidR="00367388">
              <w:t>2017</w:t>
            </w:r>
          </w:p>
        </w:tc>
        <w:tc>
          <w:tcPr>
            <w:tcW w:w="810" w:type="dxa"/>
            <w:vAlign w:val="center"/>
          </w:tcPr>
          <w:p w14:paraId="20F69D29" w14:textId="71D57945" w:rsidR="00367388" w:rsidRPr="00E71784" w:rsidRDefault="00367388" w:rsidP="00367388">
            <w:pPr>
              <w:pStyle w:val="TAC"/>
            </w:pPr>
            <w:r>
              <w:t>003</w:t>
            </w:r>
          </w:p>
        </w:tc>
        <w:tc>
          <w:tcPr>
            <w:tcW w:w="7194" w:type="dxa"/>
            <w:vAlign w:val="center"/>
          </w:tcPr>
          <w:p w14:paraId="2FF7DF6C" w14:textId="30F28744" w:rsidR="00367388" w:rsidRPr="00E71784" w:rsidRDefault="00367388" w:rsidP="00367388">
            <w:pPr>
              <w:pStyle w:val="TAL"/>
            </w:pPr>
            <w:r>
              <w:t>Draft skeleton to seek contributions</w:t>
            </w:r>
          </w:p>
        </w:tc>
      </w:tr>
      <w:tr w:rsidR="000631DD" w:rsidRPr="00E71784" w14:paraId="42889263" w14:textId="77777777" w:rsidTr="00905A97">
        <w:trPr>
          <w:jc w:val="center"/>
        </w:trPr>
        <w:tc>
          <w:tcPr>
            <w:tcW w:w="1566" w:type="dxa"/>
            <w:vAlign w:val="center"/>
          </w:tcPr>
          <w:p w14:paraId="4E91E24E" w14:textId="4DABEA21" w:rsidR="000631DD" w:rsidRPr="00E71784" w:rsidRDefault="00F876EE" w:rsidP="000631DD">
            <w:pPr>
              <w:pStyle w:val="TAL"/>
            </w:pPr>
            <w:r>
              <w:t xml:space="preserve">May </w:t>
            </w:r>
            <w:r w:rsidR="000631DD">
              <w:t>2017</w:t>
            </w:r>
          </w:p>
        </w:tc>
        <w:tc>
          <w:tcPr>
            <w:tcW w:w="810" w:type="dxa"/>
            <w:vAlign w:val="center"/>
          </w:tcPr>
          <w:p w14:paraId="4DA3B52F" w14:textId="0AD947FD" w:rsidR="000631DD" w:rsidRPr="00E71784" w:rsidRDefault="000631DD" w:rsidP="000631DD">
            <w:pPr>
              <w:pStyle w:val="TAC"/>
            </w:pPr>
            <w:r>
              <w:t>004</w:t>
            </w:r>
          </w:p>
        </w:tc>
        <w:tc>
          <w:tcPr>
            <w:tcW w:w="7194" w:type="dxa"/>
            <w:vAlign w:val="center"/>
          </w:tcPr>
          <w:p w14:paraId="1C6AA6AA" w14:textId="3738BA49" w:rsidR="000631DD" w:rsidRPr="00E71784" w:rsidRDefault="000631DD" w:rsidP="000631DD">
            <w:pPr>
              <w:pStyle w:val="TAL"/>
            </w:pPr>
            <w:r>
              <w:t>Draft skeleton to seek contributions</w:t>
            </w:r>
          </w:p>
        </w:tc>
      </w:tr>
      <w:tr w:rsidR="00F876EE" w:rsidRPr="00E71784" w14:paraId="71B8EFAC" w14:textId="77777777" w:rsidTr="00905A97">
        <w:trPr>
          <w:jc w:val="center"/>
        </w:trPr>
        <w:tc>
          <w:tcPr>
            <w:tcW w:w="1566" w:type="dxa"/>
            <w:vAlign w:val="center"/>
          </w:tcPr>
          <w:p w14:paraId="3D5C15D0" w14:textId="0E443AA5" w:rsidR="00F876EE" w:rsidRDefault="00F876EE" w:rsidP="00F876EE">
            <w:pPr>
              <w:pStyle w:val="TAL"/>
            </w:pPr>
            <w:r>
              <w:t>May 2017</w:t>
            </w:r>
          </w:p>
        </w:tc>
        <w:tc>
          <w:tcPr>
            <w:tcW w:w="810" w:type="dxa"/>
            <w:vAlign w:val="center"/>
          </w:tcPr>
          <w:p w14:paraId="10BD9552" w14:textId="6A110EC3" w:rsidR="00F876EE" w:rsidRDefault="00F876EE" w:rsidP="00F876EE">
            <w:pPr>
              <w:pStyle w:val="TAC"/>
            </w:pPr>
            <w:r>
              <w:t>005</w:t>
            </w:r>
          </w:p>
        </w:tc>
        <w:tc>
          <w:tcPr>
            <w:tcW w:w="7194" w:type="dxa"/>
            <w:vAlign w:val="center"/>
          </w:tcPr>
          <w:p w14:paraId="54162C93" w14:textId="5E6C5BDC" w:rsidR="00F876EE" w:rsidRDefault="00F876EE" w:rsidP="00F876EE">
            <w:pPr>
              <w:pStyle w:val="TAL"/>
            </w:pPr>
            <w:r>
              <w:t>Draft skeleton to seek contributions</w:t>
            </w:r>
          </w:p>
        </w:tc>
      </w:tr>
      <w:tr w:rsidR="00F876EE" w:rsidRPr="00E71784" w14:paraId="697DCC20" w14:textId="77777777" w:rsidTr="00905A97">
        <w:trPr>
          <w:jc w:val="center"/>
        </w:trPr>
        <w:tc>
          <w:tcPr>
            <w:tcW w:w="1566" w:type="dxa"/>
            <w:vAlign w:val="center"/>
          </w:tcPr>
          <w:p w14:paraId="7A87EF5D" w14:textId="77777777" w:rsidR="00F876EE" w:rsidRDefault="00F876EE" w:rsidP="00F876EE">
            <w:pPr>
              <w:pStyle w:val="TAL"/>
            </w:pPr>
          </w:p>
        </w:tc>
        <w:tc>
          <w:tcPr>
            <w:tcW w:w="810" w:type="dxa"/>
            <w:vAlign w:val="center"/>
          </w:tcPr>
          <w:p w14:paraId="4BF6AE9B" w14:textId="77777777" w:rsidR="00F876EE" w:rsidRDefault="00F876EE" w:rsidP="00F876EE">
            <w:pPr>
              <w:pStyle w:val="TAC"/>
            </w:pPr>
          </w:p>
        </w:tc>
        <w:tc>
          <w:tcPr>
            <w:tcW w:w="7194" w:type="dxa"/>
            <w:vAlign w:val="center"/>
          </w:tcPr>
          <w:p w14:paraId="519558D5" w14:textId="77777777" w:rsidR="00F876EE" w:rsidRDefault="00F876EE" w:rsidP="00F876EE">
            <w:pPr>
              <w:pStyle w:val="TAL"/>
            </w:pPr>
          </w:p>
        </w:tc>
      </w:tr>
    </w:tbl>
    <w:p w14:paraId="0C64B683" w14:textId="77777777" w:rsidR="00F97DBF" w:rsidRPr="00E71784" w:rsidRDefault="00F97DBF" w:rsidP="00F97DBF"/>
    <w:p w14:paraId="0EBA6B34" w14:textId="77777777" w:rsidR="00F97DBF" w:rsidRDefault="00F97DBF" w:rsidP="00F97DBF">
      <w:pPr>
        <w:overflowPunct/>
        <w:autoSpaceDE/>
        <w:autoSpaceDN/>
        <w:adjustRightInd/>
        <w:spacing w:after="0"/>
        <w:textAlignment w:val="auto"/>
        <w:rPr>
          <w:rFonts w:ascii="Arial" w:hAnsi="Arial"/>
          <w:sz w:val="36"/>
        </w:rPr>
      </w:pPr>
      <w:r>
        <w:br w:type="page"/>
      </w:r>
    </w:p>
    <w:p w14:paraId="20AF526E" w14:textId="77777777" w:rsidR="00F97DBF" w:rsidRPr="00E71784" w:rsidRDefault="00F97DBF" w:rsidP="00F97DBF">
      <w:pPr>
        <w:pStyle w:val="Heading1"/>
      </w:pPr>
      <w:bookmarkStart w:id="133" w:name="_Toc476745609"/>
      <w:bookmarkStart w:id="134" w:name="_Toc477945641"/>
      <w:bookmarkStart w:id="135" w:name="_Toc483229918"/>
      <w:r w:rsidRPr="00E71784">
        <w:t>History</w:t>
      </w:r>
      <w:bookmarkEnd w:id="133"/>
      <w:bookmarkEnd w:id="134"/>
      <w:bookmarkEnd w:id="135"/>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F97DBF" w:rsidRPr="00E71784" w14:paraId="126CDDA5" w14:textId="77777777" w:rsidTr="00905A9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0FA03B5" w14:textId="77777777" w:rsidR="00F97DBF" w:rsidRPr="00E71784" w:rsidRDefault="00F97DBF" w:rsidP="00D3755B">
            <w:pPr>
              <w:spacing w:before="60" w:after="60"/>
              <w:jc w:val="center"/>
              <w:rPr>
                <w:b/>
                <w:sz w:val="24"/>
              </w:rPr>
            </w:pPr>
            <w:r w:rsidRPr="00E71784">
              <w:rPr>
                <w:b/>
                <w:sz w:val="24"/>
              </w:rPr>
              <w:t>Document history</w:t>
            </w:r>
          </w:p>
        </w:tc>
      </w:tr>
      <w:tr w:rsidR="00F97DBF" w:rsidRPr="00E71784" w14:paraId="300CBDE6" w14:textId="77777777" w:rsidTr="00905A97">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C0D5" w14:textId="77777777" w:rsidR="00F97DBF" w:rsidRPr="00E71784" w:rsidRDefault="00F97DBF" w:rsidP="00D3755B">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41159212" w14:textId="77777777" w:rsidR="00F97DBF" w:rsidRPr="00E71784" w:rsidRDefault="00F97DBF" w:rsidP="00D3755B">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739180F2" w14:textId="77777777" w:rsidR="00F97DBF" w:rsidRPr="00E71784" w:rsidRDefault="00F97DBF" w:rsidP="00D3755B">
            <w:pPr>
              <w:pStyle w:val="FP"/>
              <w:tabs>
                <w:tab w:val="left" w:pos="3118"/>
              </w:tabs>
              <w:spacing w:before="80" w:after="80"/>
              <w:ind w:left="57"/>
            </w:pPr>
            <w:r w:rsidRPr="00E71784">
              <w:t>&lt;Milestone&gt;</w:t>
            </w:r>
          </w:p>
        </w:tc>
      </w:tr>
      <w:tr w:rsidR="00F97DBF" w:rsidRPr="00E71784" w14:paraId="3A48694E" w14:textId="77777777" w:rsidTr="00905A97">
        <w:trPr>
          <w:cantSplit/>
          <w:jc w:val="center"/>
        </w:trPr>
        <w:tc>
          <w:tcPr>
            <w:tcW w:w="1247" w:type="dxa"/>
            <w:tcBorders>
              <w:top w:val="single" w:sz="6" w:space="0" w:color="auto"/>
              <w:left w:val="single" w:sz="6" w:space="0" w:color="auto"/>
              <w:bottom w:val="single" w:sz="6" w:space="0" w:color="auto"/>
              <w:right w:val="single" w:sz="6" w:space="0" w:color="auto"/>
            </w:tcBorders>
          </w:tcPr>
          <w:p w14:paraId="73DDEF4D" w14:textId="5A78B16D" w:rsidR="00F97DBF" w:rsidRPr="00E71784" w:rsidRDefault="00F97DBF" w:rsidP="00D3755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4325981" w14:textId="0004FD5E" w:rsidR="00F97DBF" w:rsidRPr="00E71784" w:rsidRDefault="00F97DBF" w:rsidP="00D3755B">
            <w:pPr>
              <w:pStyle w:val="FP"/>
              <w:spacing w:before="80" w:after="80"/>
              <w:ind w:left="57"/>
            </w:pPr>
          </w:p>
        </w:tc>
        <w:tc>
          <w:tcPr>
            <w:tcW w:w="6804" w:type="dxa"/>
            <w:tcBorders>
              <w:top w:val="single" w:sz="6" w:space="0" w:color="auto"/>
              <w:bottom w:val="single" w:sz="6" w:space="0" w:color="auto"/>
              <w:right w:val="single" w:sz="6" w:space="0" w:color="auto"/>
            </w:tcBorders>
          </w:tcPr>
          <w:p w14:paraId="3AA07F82" w14:textId="77777777" w:rsidR="00F97DBF" w:rsidRPr="00E71784" w:rsidRDefault="00F97DBF" w:rsidP="00D3755B">
            <w:pPr>
              <w:pStyle w:val="FP"/>
              <w:tabs>
                <w:tab w:val="left" w:pos="3118"/>
              </w:tabs>
              <w:spacing w:before="80" w:after="80"/>
              <w:ind w:left="57"/>
            </w:pPr>
          </w:p>
        </w:tc>
      </w:tr>
      <w:tr w:rsidR="00F97DBF" w:rsidRPr="00E71784" w14:paraId="66A76FE2" w14:textId="77777777" w:rsidTr="00905A97">
        <w:trPr>
          <w:cantSplit/>
          <w:jc w:val="center"/>
        </w:trPr>
        <w:tc>
          <w:tcPr>
            <w:tcW w:w="1247" w:type="dxa"/>
            <w:tcBorders>
              <w:top w:val="single" w:sz="6" w:space="0" w:color="auto"/>
              <w:left w:val="single" w:sz="6" w:space="0" w:color="auto"/>
              <w:bottom w:val="single" w:sz="6" w:space="0" w:color="auto"/>
              <w:right w:val="single" w:sz="6" w:space="0" w:color="auto"/>
            </w:tcBorders>
          </w:tcPr>
          <w:p w14:paraId="06FCAF54" w14:textId="7B725C1B" w:rsidR="00F97DBF" w:rsidRPr="00E71784" w:rsidRDefault="00F97DBF" w:rsidP="00D3755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6DEE2C3" w14:textId="633B77DE" w:rsidR="00F97DBF" w:rsidRPr="00E71784" w:rsidRDefault="00F97DBF" w:rsidP="00D3755B">
            <w:pPr>
              <w:pStyle w:val="FP"/>
              <w:spacing w:before="80" w:after="80"/>
              <w:ind w:left="57"/>
            </w:pPr>
          </w:p>
        </w:tc>
        <w:tc>
          <w:tcPr>
            <w:tcW w:w="6804" w:type="dxa"/>
            <w:tcBorders>
              <w:top w:val="single" w:sz="6" w:space="0" w:color="auto"/>
              <w:bottom w:val="single" w:sz="6" w:space="0" w:color="auto"/>
              <w:right w:val="single" w:sz="6" w:space="0" w:color="auto"/>
            </w:tcBorders>
          </w:tcPr>
          <w:p w14:paraId="4FAE23FD" w14:textId="77777777" w:rsidR="00F97DBF" w:rsidRPr="00E71784" w:rsidRDefault="00F97DBF" w:rsidP="00D3755B">
            <w:pPr>
              <w:pStyle w:val="FP"/>
              <w:tabs>
                <w:tab w:val="left" w:pos="3261"/>
                <w:tab w:val="left" w:pos="4395"/>
              </w:tabs>
              <w:spacing w:before="80" w:after="80"/>
              <w:ind w:left="57"/>
            </w:pPr>
          </w:p>
        </w:tc>
      </w:tr>
      <w:tr w:rsidR="00F97DBF" w:rsidRPr="00E71784" w14:paraId="4858C905" w14:textId="77777777" w:rsidTr="00905A97">
        <w:trPr>
          <w:cantSplit/>
          <w:jc w:val="center"/>
        </w:trPr>
        <w:tc>
          <w:tcPr>
            <w:tcW w:w="1247" w:type="dxa"/>
            <w:tcBorders>
              <w:top w:val="single" w:sz="6" w:space="0" w:color="auto"/>
              <w:left w:val="single" w:sz="6" w:space="0" w:color="auto"/>
              <w:bottom w:val="single" w:sz="6" w:space="0" w:color="auto"/>
              <w:right w:val="single" w:sz="6" w:space="0" w:color="auto"/>
            </w:tcBorders>
          </w:tcPr>
          <w:p w14:paraId="407C1C2D" w14:textId="77777777" w:rsidR="00F97DBF" w:rsidRPr="00E71784" w:rsidRDefault="00F97DBF" w:rsidP="00D3755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451B37A" w14:textId="77777777" w:rsidR="00F97DBF" w:rsidRPr="00E71784" w:rsidRDefault="00F97DBF" w:rsidP="00D3755B">
            <w:pPr>
              <w:pStyle w:val="FP"/>
              <w:spacing w:before="80" w:after="80"/>
              <w:ind w:left="57"/>
            </w:pPr>
          </w:p>
        </w:tc>
        <w:tc>
          <w:tcPr>
            <w:tcW w:w="6804" w:type="dxa"/>
            <w:tcBorders>
              <w:top w:val="single" w:sz="6" w:space="0" w:color="auto"/>
              <w:bottom w:val="single" w:sz="6" w:space="0" w:color="auto"/>
              <w:right w:val="single" w:sz="6" w:space="0" w:color="auto"/>
            </w:tcBorders>
          </w:tcPr>
          <w:p w14:paraId="7D5F33F2" w14:textId="77777777" w:rsidR="00F97DBF" w:rsidRPr="00E71784" w:rsidRDefault="00F97DBF" w:rsidP="00D3755B">
            <w:pPr>
              <w:pStyle w:val="FP"/>
              <w:tabs>
                <w:tab w:val="left" w:pos="3261"/>
                <w:tab w:val="left" w:pos="4395"/>
              </w:tabs>
              <w:spacing w:before="80" w:after="80"/>
              <w:ind w:left="57"/>
            </w:pPr>
          </w:p>
        </w:tc>
      </w:tr>
      <w:tr w:rsidR="00F97DBF" w:rsidRPr="00E71784" w14:paraId="76FFF60F" w14:textId="77777777" w:rsidTr="00905A97">
        <w:trPr>
          <w:cantSplit/>
          <w:jc w:val="center"/>
        </w:trPr>
        <w:tc>
          <w:tcPr>
            <w:tcW w:w="1247" w:type="dxa"/>
            <w:tcBorders>
              <w:top w:val="single" w:sz="6" w:space="0" w:color="auto"/>
              <w:left w:val="single" w:sz="6" w:space="0" w:color="auto"/>
              <w:bottom w:val="single" w:sz="6" w:space="0" w:color="auto"/>
              <w:right w:val="single" w:sz="6" w:space="0" w:color="auto"/>
            </w:tcBorders>
          </w:tcPr>
          <w:p w14:paraId="11249345" w14:textId="77777777" w:rsidR="00F97DBF" w:rsidRPr="00E71784" w:rsidRDefault="00F97DBF" w:rsidP="00D3755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332785C" w14:textId="77777777" w:rsidR="00F97DBF" w:rsidRPr="00E71784" w:rsidRDefault="00F97DBF" w:rsidP="00D3755B">
            <w:pPr>
              <w:pStyle w:val="FP"/>
              <w:spacing w:before="80" w:after="80"/>
              <w:ind w:left="57"/>
            </w:pPr>
          </w:p>
        </w:tc>
        <w:tc>
          <w:tcPr>
            <w:tcW w:w="6804" w:type="dxa"/>
            <w:tcBorders>
              <w:top w:val="single" w:sz="6" w:space="0" w:color="auto"/>
              <w:bottom w:val="single" w:sz="6" w:space="0" w:color="auto"/>
              <w:right w:val="single" w:sz="6" w:space="0" w:color="auto"/>
            </w:tcBorders>
          </w:tcPr>
          <w:p w14:paraId="02404767" w14:textId="77777777" w:rsidR="00F97DBF" w:rsidRPr="00E71784" w:rsidRDefault="00F97DBF" w:rsidP="00D3755B">
            <w:pPr>
              <w:pStyle w:val="FP"/>
              <w:tabs>
                <w:tab w:val="left" w:pos="3261"/>
                <w:tab w:val="left" w:pos="4395"/>
              </w:tabs>
              <w:spacing w:before="80" w:after="80"/>
              <w:ind w:left="57"/>
            </w:pPr>
          </w:p>
        </w:tc>
      </w:tr>
    </w:tbl>
    <w:p w14:paraId="548F8DC5" w14:textId="77777777" w:rsidR="00F97DBF" w:rsidRPr="00E71784" w:rsidRDefault="00F97DBF" w:rsidP="00F97DBF"/>
    <w:p w14:paraId="223E93C3" w14:textId="77777777" w:rsidR="00F97DBF" w:rsidRPr="00E71784" w:rsidRDefault="00F97DBF" w:rsidP="00F97DBF">
      <w:pPr>
        <w:rPr>
          <w:rFonts w:ascii="Arial" w:hAnsi="Arial" w:cs="Arial"/>
          <w:i/>
          <w:color w:val="76923C"/>
          <w:sz w:val="18"/>
          <w:szCs w:val="18"/>
        </w:rPr>
      </w:pPr>
      <w:r w:rsidRPr="00E71784">
        <w:rPr>
          <w:rFonts w:ascii="Arial" w:hAnsi="Arial" w:cs="Arial"/>
          <w:i/>
          <w:color w:val="76923C"/>
          <w:sz w:val="18"/>
          <w:szCs w:val="18"/>
        </w:rPr>
        <w:t xml:space="preserve">Latest changes made on </w:t>
      </w:r>
      <w:r>
        <w:rPr>
          <w:rFonts w:ascii="Arial" w:hAnsi="Arial" w:cs="Arial"/>
          <w:i/>
          <w:color w:val="76923C"/>
          <w:sz w:val="18"/>
          <w:szCs w:val="18"/>
        </w:rPr>
        <w:t>2016-05-20</w:t>
      </w:r>
    </w:p>
    <w:p w14:paraId="55B76778" w14:textId="77777777" w:rsidR="00FF3E6E" w:rsidRPr="00905A97" w:rsidRDefault="00FF3E6E" w:rsidP="00905A97">
      <w:pPr>
        <w:spacing w:after="0"/>
        <w:ind w:left="-567"/>
        <w:rPr>
          <w:rStyle w:val="Guidance"/>
          <w:lang w:val="en-GB"/>
        </w:rPr>
      </w:pPr>
    </w:p>
    <w:sectPr w:rsidR="00FF3E6E" w:rsidRPr="00905A97">
      <w:headerReference w:type="default" r:id="rId19"/>
      <w:footerReference w:type="default" r:id="rId20"/>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88DD7" w14:textId="77777777" w:rsidR="00B94CD9" w:rsidRDefault="00B94CD9">
      <w:r>
        <w:separator/>
      </w:r>
    </w:p>
  </w:endnote>
  <w:endnote w:type="continuationSeparator" w:id="0">
    <w:p w14:paraId="4593AF0D" w14:textId="77777777" w:rsidR="00B94CD9" w:rsidRDefault="00B94CD9">
      <w:r>
        <w:continuationSeparator/>
      </w:r>
    </w:p>
  </w:endnote>
  <w:endnote w:type="continuationNotice" w:id="1">
    <w:p w14:paraId="4AF101A3" w14:textId="77777777" w:rsidR="00B94CD9" w:rsidRDefault="00B94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FE062" w14:textId="77777777" w:rsidR="00B94CD9" w:rsidRDefault="00B94CD9">
    <w:pPr>
      <w:pStyle w:val="Footer"/>
    </w:pPr>
  </w:p>
  <w:p w14:paraId="6E3FEAF0" w14:textId="77777777" w:rsidR="00B94CD9" w:rsidRDefault="00B94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D450E" w14:textId="77777777" w:rsidR="00B94CD9" w:rsidRDefault="00B94CD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59A31" w14:textId="77777777" w:rsidR="00B94CD9" w:rsidRDefault="00B94CD9">
      <w:r>
        <w:separator/>
      </w:r>
    </w:p>
  </w:footnote>
  <w:footnote w:type="continuationSeparator" w:id="0">
    <w:p w14:paraId="086F47D2" w14:textId="77777777" w:rsidR="00B94CD9" w:rsidRDefault="00B94CD9">
      <w:r>
        <w:continuationSeparator/>
      </w:r>
    </w:p>
  </w:footnote>
  <w:footnote w:type="continuationNotice" w:id="1">
    <w:p w14:paraId="2B64FB03" w14:textId="77777777" w:rsidR="00B94CD9" w:rsidRDefault="00B94C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80445" w14:textId="7F9B03F2" w:rsidR="00B94CD9" w:rsidRDefault="00B94CD9">
    <w:pPr>
      <w:pStyle w:val="Header"/>
    </w:pPr>
    <w:r>
      <w:rPr>
        <w:lang w:eastAsia="en-GB"/>
      </w:rPr>
      <w:drawing>
        <wp:anchor distT="0" distB="0" distL="114300" distR="114300" simplePos="0" relativeHeight="251657728" behindDoc="1" locked="0" layoutInCell="1" allowOverlap="1" wp14:anchorId="34B748D9" wp14:editId="76728911">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40910" w14:textId="1D02DB44" w:rsidR="00B94CD9" w:rsidRDefault="00B94CD9">
    <w:pPr>
      <w:pStyle w:val="Header"/>
      <w:framePr w:wrap="auto" w:vAnchor="text" w:hAnchor="margin" w:xAlign="right" w:y="1"/>
    </w:pPr>
    <w:r>
      <w:fldChar w:fldCharType="begin"/>
    </w:r>
    <w:r>
      <w:instrText xml:space="preserve">styleref ZA </w:instrText>
    </w:r>
    <w:r>
      <w:fldChar w:fldCharType="separate"/>
    </w:r>
    <w:r w:rsidR="002944EE">
      <w:t>ETSI TS 103 523-1 V0.0.5 (2017-05)</w:t>
    </w:r>
    <w:r>
      <w:fldChar w:fldCharType="end"/>
    </w:r>
  </w:p>
  <w:p w14:paraId="2ACC6AE1" w14:textId="23D852F7" w:rsidR="00B94CD9" w:rsidRDefault="00B94CD9">
    <w:pPr>
      <w:pStyle w:val="Header"/>
      <w:framePr w:wrap="auto" w:vAnchor="text" w:hAnchor="margin" w:xAlign="center" w:y="1"/>
    </w:pPr>
    <w:r>
      <w:fldChar w:fldCharType="begin"/>
    </w:r>
    <w:r>
      <w:instrText xml:space="preserve">page </w:instrText>
    </w:r>
    <w:r>
      <w:fldChar w:fldCharType="separate"/>
    </w:r>
    <w:r w:rsidR="002944EE">
      <w:t>13</w:t>
    </w:r>
    <w:r>
      <w:fldChar w:fldCharType="end"/>
    </w:r>
  </w:p>
  <w:p w14:paraId="7F2CF8D3" w14:textId="69062E01" w:rsidR="00B94CD9" w:rsidRDefault="00B94CD9" w:rsidP="00A301A6">
    <w:pPr>
      <w:pStyle w:val="Header"/>
      <w:framePr w:wrap="auto" w:vAnchor="text" w:hAnchor="margin" w:y="1"/>
    </w:pPr>
    <w:r>
      <w:fldChar w:fldCharType="begin"/>
    </w:r>
    <w:r>
      <w:instrText xml:space="preserve">styleref ZGSM </w:instrText>
    </w:r>
    <w:r>
      <w:fldChar w:fldCharType="end"/>
    </w:r>
  </w:p>
  <w:p w14:paraId="7B52B49A" w14:textId="77777777" w:rsidR="00B94CD9" w:rsidRDefault="00B94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FB2541B"/>
    <w:multiLevelType w:val="hybridMultilevel"/>
    <w:tmpl w:val="B0A07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62C11"/>
    <w:multiLevelType w:val="hybridMultilevel"/>
    <w:tmpl w:val="123CF718"/>
    <w:lvl w:ilvl="0" w:tplc="1CAC3D3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8C96113"/>
    <w:multiLevelType w:val="hybridMultilevel"/>
    <w:tmpl w:val="9ECC6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CA0C2C"/>
    <w:multiLevelType w:val="hybridMultilevel"/>
    <w:tmpl w:val="2A2C4380"/>
    <w:lvl w:ilvl="0" w:tplc="3BEE61D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D61702D"/>
    <w:multiLevelType w:val="hybridMultilevel"/>
    <w:tmpl w:val="A13CE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F4628"/>
    <w:multiLevelType w:val="hybridMultilevel"/>
    <w:tmpl w:val="5B24E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C727000"/>
    <w:multiLevelType w:val="hybridMultilevel"/>
    <w:tmpl w:val="E3921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5"/>
  </w:num>
  <w:num w:numId="5">
    <w:abstractNumId w:val="23"/>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0"/>
  </w:num>
  <w:num w:numId="24">
    <w:abstractNumId w:val="34"/>
  </w:num>
  <w:num w:numId="25">
    <w:abstractNumId w:val="28"/>
  </w:num>
  <w:num w:numId="26">
    <w:abstractNumId w:val="32"/>
  </w:num>
  <w:num w:numId="27">
    <w:abstractNumId w:val="19"/>
  </w:num>
  <w:num w:numId="28">
    <w:abstractNumId w:val="13"/>
  </w:num>
  <w:num w:numId="29">
    <w:abstractNumId w:val="17"/>
  </w:num>
  <w:num w:numId="30">
    <w:abstractNumId w:val="29"/>
  </w:num>
  <w:num w:numId="31">
    <w:abstractNumId w:val="37"/>
  </w:num>
  <w:num w:numId="32">
    <w:abstractNumId w:val="24"/>
  </w:num>
  <w:num w:numId="33">
    <w:abstractNumId w:val="12"/>
  </w:num>
  <w:num w:numId="34">
    <w:abstractNumId w:val="27"/>
  </w:num>
  <w:num w:numId="35">
    <w:abstractNumId w:val="18"/>
  </w:num>
  <w:num w:numId="36">
    <w:abstractNumId w:val="22"/>
  </w:num>
  <w:num w:numId="37">
    <w:abstractNumId w:val="35"/>
  </w:num>
  <w:num w:numId="38">
    <w:abstractNumId w:val="11"/>
  </w:num>
  <w:num w:numId="39">
    <w:abstractNumId w:val="39"/>
  </w:num>
  <w:num w:numId="40">
    <w:abstractNumId w:val="42"/>
  </w:num>
  <w:num w:numId="41">
    <w:abstractNumId w:val="36"/>
  </w:num>
  <w:num w:numId="42">
    <w:abstractNumId w:val="43"/>
  </w:num>
  <w:num w:numId="43">
    <w:abstractNumId w:val="14"/>
  </w:num>
  <w:num w:numId="44">
    <w:abstractNumId w:val="40"/>
  </w:num>
  <w:num w:numId="45">
    <w:abstractNumId w:val="33"/>
  </w:num>
  <w:num w:numId="46">
    <w:abstractNumId w:val="16"/>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6BF"/>
    <w:rsid w:val="0000196F"/>
    <w:rsid w:val="0001014D"/>
    <w:rsid w:val="000202E8"/>
    <w:rsid w:val="00024DFC"/>
    <w:rsid w:val="00041796"/>
    <w:rsid w:val="00042246"/>
    <w:rsid w:val="00042E5C"/>
    <w:rsid w:val="00053179"/>
    <w:rsid w:val="000631DD"/>
    <w:rsid w:val="00072AEA"/>
    <w:rsid w:val="00083A06"/>
    <w:rsid w:val="00096CC2"/>
    <w:rsid w:val="000B62FD"/>
    <w:rsid w:val="000C682C"/>
    <w:rsid w:val="000E2572"/>
    <w:rsid w:val="00102FAB"/>
    <w:rsid w:val="0010580F"/>
    <w:rsid w:val="001074CD"/>
    <w:rsid w:val="00107A14"/>
    <w:rsid w:val="00107DA9"/>
    <w:rsid w:val="001106CD"/>
    <w:rsid w:val="00113086"/>
    <w:rsid w:val="001209D6"/>
    <w:rsid w:val="00127138"/>
    <w:rsid w:val="00127874"/>
    <w:rsid w:val="0013779F"/>
    <w:rsid w:val="001378C2"/>
    <w:rsid w:val="0014134D"/>
    <w:rsid w:val="00144395"/>
    <w:rsid w:val="00152B90"/>
    <w:rsid w:val="00163C32"/>
    <w:rsid w:val="001669AD"/>
    <w:rsid w:val="0017134B"/>
    <w:rsid w:val="00175DEF"/>
    <w:rsid w:val="0018143A"/>
    <w:rsid w:val="00181CA8"/>
    <w:rsid w:val="00187B6B"/>
    <w:rsid w:val="001A4CD3"/>
    <w:rsid w:val="001B721D"/>
    <w:rsid w:val="001C0050"/>
    <w:rsid w:val="001E1E26"/>
    <w:rsid w:val="001F2032"/>
    <w:rsid w:val="00223527"/>
    <w:rsid w:val="00236EAE"/>
    <w:rsid w:val="002476E8"/>
    <w:rsid w:val="00255F72"/>
    <w:rsid w:val="00257FFB"/>
    <w:rsid w:val="0026012A"/>
    <w:rsid w:val="00263189"/>
    <w:rsid w:val="002766F0"/>
    <w:rsid w:val="00284AEB"/>
    <w:rsid w:val="002915AF"/>
    <w:rsid w:val="002944EE"/>
    <w:rsid w:val="002A12D0"/>
    <w:rsid w:val="002A2CC8"/>
    <w:rsid w:val="002B28DF"/>
    <w:rsid w:val="002C0096"/>
    <w:rsid w:val="002C62BE"/>
    <w:rsid w:val="002E6E5B"/>
    <w:rsid w:val="002F5A5F"/>
    <w:rsid w:val="003020CC"/>
    <w:rsid w:val="00311333"/>
    <w:rsid w:val="0031346D"/>
    <w:rsid w:val="0032323A"/>
    <w:rsid w:val="003258BF"/>
    <w:rsid w:val="003656EB"/>
    <w:rsid w:val="00367388"/>
    <w:rsid w:val="00370ADB"/>
    <w:rsid w:val="00384DC6"/>
    <w:rsid w:val="00393343"/>
    <w:rsid w:val="003966D1"/>
    <w:rsid w:val="003B3EEA"/>
    <w:rsid w:val="003B4A00"/>
    <w:rsid w:val="003B5F08"/>
    <w:rsid w:val="003C145B"/>
    <w:rsid w:val="003C1794"/>
    <w:rsid w:val="003D1876"/>
    <w:rsid w:val="003D7D68"/>
    <w:rsid w:val="003E16E9"/>
    <w:rsid w:val="00400055"/>
    <w:rsid w:val="00415A26"/>
    <w:rsid w:val="00415DE9"/>
    <w:rsid w:val="00417E29"/>
    <w:rsid w:val="004207CF"/>
    <w:rsid w:val="0043217D"/>
    <w:rsid w:val="00433DB3"/>
    <w:rsid w:val="0043634E"/>
    <w:rsid w:val="00441076"/>
    <w:rsid w:val="00444843"/>
    <w:rsid w:val="00451167"/>
    <w:rsid w:val="004570F2"/>
    <w:rsid w:val="0046262A"/>
    <w:rsid w:val="00470D4B"/>
    <w:rsid w:val="0047335B"/>
    <w:rsid w:val="004761FE"/>
    <w:rsid w:val="00491EBF"/>
    <w:rsid w:val="00495899"/>
    <w:rsid w:val="004961D6"/>
    <w:rsid w:val="00497534"/>
    <w:rsid w:val="004B1A91"/>
    <w:rsid w:val="004C3200"/>
    <w:rsid w:val="004C50BC"/>
    <w:rsid w:val="004C5C4A"/>
    <w:rsid w:val="004D0A11"/>
    <w:rsid w:val="004D1AB7"/>
    <w:rsid w:val="004D48F2"/>
    <w:rsid w:val="004D7A50"/>
    <w:rsid w:val="004E2EA5"/>
    <w:rsid w:val="004E49BA"/>
    <w:rsid w:val="004F0B13"/>
    <w:rsid w:val="004F1B85"/>
    <w:rsid w:val="004F225F"/>
    <w:rsid w:val="004F68F7"/>
    <w:rsid w:val="00502000"/>
    <w:rsid w:val="00507D21"/>
    <w:rsid w:val="00515EEF"/>
    <w:rsid w:val="00516444"/>
    <w:rsid w:val="005179C1"/>
    <w:rsid w:val="00527306"/>
    <w:rsid w:val="00530774"/>
    <w:rsid w:val="0053756A"/>
    <w:rsid w:val="00541716"/>
    <w:rsid w:val="005444F1"/>
    <w:rsid w:val="00546193"/>
    <w:rsid w:val="005470E0"/>
    <w:rsid w:val="005578DD"/>
    <w:rsid w:val="005603B2"/>
    <w:rsid w:val="00581017"/>
    <w:rsid w:val="00584E52"/>
    <w:rsid w:val="00585BC1"/>
    <w:rsid w:val="005934C6"/>
    <w:rsid w:val="00595B38"/>
    <w:rsid w:val="00596372"/>
    <w:rsid w:val="00596651"/>
    <w:rsid w:val="00596CD2"/>
    <w:rsid w:val="005A18BC"/>
    <w:rsid w:val="005A3F78"/>
    <w:rsid w:val="005A48F5"/>
    <w:rsid w:val="005B1BAE"/>
    <w:rsid w:val="005C6B9C"/>
    <w:rsid w:val="00605096"/>
    <w:rsid w:val="00620C0A"/>
    <w:rsid w:val="00622FD2"/>
    <w:rsid w:val="00626F97"/>
    <w:rsid w:val="006316C0"/>
    <w:rsid w:val="00637087"/>
    <w:rsid w:val="00642B9B"/>
    <w:rsid w:val="00645B3B"/>
    <w:rsid w:val="006516F1"/>
    <w:rsid w:val="00673EE1"/>
    <w:rsid w:val="00674FF6"/>
    <w:rsid w:val="00684A21"/>
    <w:rsid w:val="00685057"/>
    <w:rsid w:val="00692389"/>
    <w:rsid w:val="006A1A07"/>
    <w:rsid w:val="006A3D9E"/>
    <w:rsid w:val="006B186A"/>
    <w:rsid w:val="006B5094"/>
    <w:rsid w:val="006B54F6"/>
    <w:rsid w:val="006B69B5"/>
    <w:rsid w:val="006C2005"/>
    <w:rsid w:val="006D454C"/>
    <w:rsid w:val="006D5CA7"/>
    <w:rsid w:val="006D7D0A"/>
    <w:rsid w:val="006E51F3"/>
    <w:rsid w:val="006E5952"/>
    <w:rsid w:val="006F2AFA"/>
    <w:rsid w:val="007015A1"/>
    <w:rsid w:val="00704F8E"/>
    <w:rsid w:val="00712742"/>
    <w:rsid w:val="007129CD"/>
    <w:rsid w:val="00720CD3"/>
    <w:rsid w:val="007254BD"/>
    <w:rsid w:val="007319BC"/>
    <w:rsid w:val="007325F3"/>
    <w:rsid w:val="0074118F"/>
    <w:rsid w:val="00741CD0"/>
    <w:rsid w:val="00753F97"/>
    <w:rsid w:val="007554C7"/>
    <w:rsid w:val="00770E2F"/>
    <w:rsid w:val="00773C32"/>
    <w:rsid w:val="00781C94"/>
    <w:rsid w:val="0079191A"/>
    <w:rsid w:val="007A45B7"/>
    <w:rsid w:val="007B2713"/>
    <w:rsid w:val="007C0875"/>
    <w:rsid w:val="007C732A"/>
    <w:rsid w:val="007D6B55"/>
    <w:rsid w:val="00804A52"/>
    <w:rsid w:val="008107C6"/>
    <w:rsid w:val="00814905"/>
    <w:rsid w:val="00824F11"/>
    <w:rsid w:val="0083781A"/>
    <w:rsid w:val="00840FD6"/>
    <w:rsid w:val="00842C89"/>
    <w:rsid w:val="0084455D"/>
    <w:rsid w:val="00844723"/>
    <w:rsid w:val="008466AE"/>
    <w:rsid w:val="00857649"/>
    <w:rsid w:val="00870E02"/>
    <w:rsid w:val="00884BBD"/>
    <w:rsid w:val="008850B5"/>
    <w:rsid w:val="0089787C"/>
    <w:rsid w:val="008A2923"/>
    <w:rsid w:val="008A3F9E"/>
    <w:rsid w:val="008A54E2"/>
    <w:rsid w:val="008B4CF7"/>
    <w:rsid w:val="008C01A9"/>
    <w:rsid w:val="00900FAE"/>
    <w:rsid w:val="00904CB6"/>
    <w:rsid w:val="00905A97"/>
    <w:rsid w:val="009060C5"/>
    <w:rsid w:val="0090704B"/>
    <w:rsid w:val="0091015B"/>
    <w:rsid w:val="00914A5B"/>
    <w:rsid w:val="00933790"/>
    <w:rsid w:val="00947393"/>
    <w:rsid w:val="0095073F"/>
    <w:rsid w:val="00954681"/>
    <w:rsid w:val="00971E42"/>
    <w:rsid w:val="00972AEE"/>
    <w:rsid w:val="00975CBA"/>
    <w:rsid w:val="009832CD"/>
    <w:rsid w:val="0098411D"/>
    <w:rsid w:val="009938DD"/>
    <w:rsid w:val="00997CC9"/>
    <w:rsid w:val="009B086A"/>
    <w:rsid w:val="009B3031"/>
    <w:rsid w:val="009B3573"/>
    <w:rsid w:val="009B4C6D"/>
    <w:rsid w:val="009B634F"/>
    <w:rsid w:val="009B70FB"/>
    <w:rsid w:val="009C0D52"/>
    <w:rsid w:val="009D598F"/>
    <w:rsid w:val="009D6435"/>
    <w:rsid w:val="009E1681"/>
    <w:rsid w:val="009E6808"/>
    <w:rsid w:val="009F041E"/>
    <w:rsid w:val="009F4E5E"/>
    <w:rsid w:val="009F7746"/>
    <w:rsid w:val="00A00752"/>
    <w:rsid w:val="00A028B9"/>
    <w:rsid w:val="00A063C7"/>
    <w:rsid w:val="00A079A8"/>
    <w:rsid w:val="00A11A73"/>
    <w:rsid w:val="00A26B55"/>
    <w:rsid w:val="00A301A6"/>
    <w:rsid w:val="00A53E00"/>
    <w:rsid w:val="00A6707A"/>
    <w:rsid w:val="00A80DBD"/>
    <w:rsid w:val="00AA4076"/>
    <w:rsid w:val="00AB2F61"/>
    <w:rsid w:val="00AB2FE0"/>
    <w:rsid w:val="00AB385B"/>
    <w:rsid w:val="00AB7724"/>
    <w:rsid w:val="00AD60D0"/>
    <w:rsid w:val="00B2675F"/>
    <w:rsid w:val="00B32743"/>
    <w:rsid w:val="00B46640"/>
    <w:rsid w:val="00B501F4"/>
    <w:rsid w:val="00B50DDD"/>
    <w:rsid w:val="00B628C0"/>
    <w:rsid w:val="00B66091"/>
    <w:rsid w:val="00B661B5"/>
    <w:rsid w:val="00B75702"/>
    <w:rsid w:val="00B835EC"/>
    <w:rsid w:val="00B84EC3"/>
    <w:rsid w:val="00B85DE3"/>
    <w:rsid w:val="00B8609C"/>
    <w:rsid w:val="00B92F68"/>
    <w:rsid w:val="00B94CD9"/>
    <w:rsid w:val="00BA5BD1"/>
    <w:rsid w:val="00BC04BC"/>
    <w:rsid w:val="00BC1E2A"/>
    <w:rsid w:val="00BD3C8A"/>
    <w:rsid w:val="00BD44F2"/>
    <w:rsid w:val="00BE6AD4"/>
    <w:rsid w:val="00BF1EE4"/>
    <w:rsid w:val="00BF5ABD"/>
    <w:rsid w:val="00C01482"/>
    <w:rsid w:val="00C279BF"/>
    <w:rsid w:val="00C300FD"/>
    <w:rsid w:val="00C34DE9"/>
    <w:rsid w:val="00C35F1E"/>
    <w:rsid w:val="00C4355C"/>
    <w:rsid w:val="00C54516"/>
    <w:rsid w:val="00C66F29"/>
    <w:rsid w:val="00C76101"/>
    <w:rsid w:val="00C8344F"/>
    <w:rsid w:val="00C86579"/>
    <w:rsid w:val="00C9749F"/>
    <w:rsid w:val="00CA0CDC"/>
    <w:rsid w:val="00CA5737"/>
    <w:rsid w:val="00CB19E9"/>
    <w:rsid w:val="00CC49E4"/>
    <w:rsid w:val="00CC581C"/>
    <w:rsid w:val="00CC65D3"/>
    <w:rsid w:val="00CD7B53"/>
    <w:rsid w:val="00CE6E36"/>
    <w:rsid w:val="00D31EC8"/>
    <w:rsid w:val="00D3650B"/>
    <w:rsid w:val="00D3755B"/>
    <w:rsid w:val="00D37EE2"/>
    <w:rsid w:val="00D523C6"/>
    <w:rsid w:val="00D52A4D"/>
    <w:rsid w:val="00D53643"/>
    <w:rsid w:val="00D626BF"/>
    <w:rsid w:val="00D76DED"/>
    <w:rsid w:val="00D84D0A"/>
    <w:rsid w:val="00D86B03"/>
    <w:rsid w:val="00DA2ED5"/>
    <w:rsid w:val="00DA5D56"/>
    <w:rsid w:val="00DC1832"/>
    <w:rsid w:val="00DC3F36"/>
    <w:rsid w:val="00DC4EF2"/>
    <w:rsid w:val="00DC78CD"/>
    <w:rsid w:val="00DE0049"/>
    <w:rsid w:val="00E05F83"/>
    <w:rsid w:val="00E14485"/>
    <w:rsid w:val="00E33688"/>
    <w:rsid w:val="00E4210C"/>
    <w:rsid w:val="00E434CB"/>
    <w:rsid w:val="00E460F8"/>
    <w:rsid w:val="00E6215D"/>
    <w:rsid w:val="00E71784"/>
    <w:rsid w:val="00E75977"/>
    <w:rsid w:val="00E77E33"/>
    <w:rsid w:val="00EA18F3"/>
    <w:rsid w:val="00EA2224"/>
    <w:rsid w:val="00EA3A0A"/>
    <w:rsid w:val="00EA560C"/>
    <w:rsid w:val="00EA5FF7"/>
    <w:rsid w:val="00EA73B0"/>
    <w:rsid w:val="00EB170F"/>
    <w:rsid w:val="00EB67E0"/>
    <w:rsid w:val="00EC702F"/>
    <w:rsid w:val="00ED06ED"/>
    <w:rsid w:val="00ED351B"/>
    <w:rsid w:val="00EE0D42"/>
    <w:rsid w:val="00EF19D6"/>
    <w:rsid w:val="00EF39DF"/>
    <w:rsid w:val="00EF3FD2"/>
    <w:rsid w:val="00EF6C8D"/>
    <w:rsid w:val="00F019FD"/>
    <w:rsid w:val="00F03CF4"/>
    <w:rsid w:val="00F115DD"/>
    <w:rsid w:val="00F17BD7"/>
    <w:rsid w:val="00F24FC5"/>
    <w:rsid w:val="00F356D2"/>
    <w:rsid w:val="00F42CB8"/>
    <w:rsid w:val="00F430E0"/>
    <w:rsid w:val="00F505AF"/>
    <w:rsid w:val="00F71860"/>
    <w:rsid w:val="00F82B8F"/>
    <w:rsid w:val="00F876EE"/>
    <w:rsid w:val="00F95C90"/>
    <w:rsid w:val="00F97DBF"/>
    <w:rsid w:val="00FA3423"/>
    <w:rsid w:val="00FB7C3A"/>
    <w:rsid w:val="00FC41E1"/>
    <w:rsid w:val="00FD49A2"/>
    <w:rsid w:val="00FD7EA9"/>
    <w:rsid w:val="00FF0BA6"/>
    <w:rsid w:val="00FF2289"/>
    <w:rsid w:val="00FF24C2"/>
    <w:rsid w:val="00FF3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6F8CA5F"/>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00FAE"/>
    <w:pPr>
      <w:ind w:left="1701" w:hanging="1701"/>
    </w:pPr>
  </w:style>
  <w:style w:type="paragraph" w:styleId="TOC4">
    <w:name w:val="toc 4"/>
    <w:basedOn w:val="TOC3"/>
    <w:uiPriority w:val="39"/>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NoSpacing">
    <w:name w:val="No Spacing"/>
    <w:uiPriority w:val="1"/>
    <w:qFormat/>
    <w:rsid w:val="00D3755B"/>
    <w:pPr>
      <w:overflowPunct w:val="0"/>
      <w:autoSpaceDE w:val="0"/>
      <w:autoSpaceDN w:val="0"/>
      <w:adjustRightInd w:val="0"/>
      <w:textAlignment w:val="baseline"/>
    </w:pPr>
    <w:rPr>
      <w:lang w:eastAsia="en-US"/>
    </w:rPr>
  </w:style>
  <w:style w:type="table" w:styleId="TableGrid">
    <w:name w:val="Table Grid"/>
    <w:basedOn w:val="TableNormal"/>
    <w:rsid w:val="00D37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55B"/>
    <w:rPr>
      <w:lang w:eastAsia="en-US"/>
    </w:rPr>
  </w:style>
  <w:style w:type="paragraph" w:styleId="ListParagraph">
    <w:name w:val="List Paragraph"/>
    <w:basedOn w:val="Normal"/>
    <w:uiPriority w:val="34"/>
    <w:qFormat/>
    <w:rsid w:val="00842C89"/>
    <w:pPr>
      <w:ind w:left="720"/>
      <w:contextualSpacing/>
    </w:pPr>
  </w:style>
  <w:style w:type="character" w:customStyle="1" w:styleId="CommentTextChar">
    <w:name w:val="Comment Text Char"/>
    <w:basedOn w:val="DefaultParagraphFont"/>
    <w:link w:val="CommentText"/>
    <w:semiHidden/>
    <w:rsid w:val="008A29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pr.etsi.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etsi.org/People/CommiteeSupportStaff.aspx"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conferences.sigcomm.org/sigcomm/2015/pdf/papers/p199.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TB/ETSIDeliverableStatus.aspx" TargetMode="External"/><Relationship Id="rId5" Type="http://schemas.openxmlformats.org/officeDocument/2006/relationships/webSettings" Target="webSettings.xml"/><Relationship Id="rId15" Type="http://schemas.openxmlformats.org/officeDocument/2006/relationships/hyperlink" Target="https://docbox.etsi.org/Reference" TargetMode="External"/><Relationship Id="rId10" Type="http://schemas.openxmlformats.org/officeDocument/2006/relationships/hyperlink" Target="http://www.etsi.org/standards-search"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ortal.etsi.org/Services/editHelp!/Howtostart/ETSIDraftingRules.asp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4CD98-73B7-4CDC-B424-DAE4710E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301</TotalTime>
  <Pages>23</Pages>
  <Words>6985</Words>
  <Characters>43146</Characters>
  <Application>Microsoft Office Word</Application>
  <DocSecurity>0</DocSecurity>
  <Lines>359</Lines>
  <Paragraphs>100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SKELETON</vt:lpstr>
      <vt:lpstr>SKELETON</vt:lpstr>
    </vt:vector>
  </TitlesOfParts>
  <Company>ETS Sophia Antipolis</Company>
  <LinksUpToDate>false</LinksUpToDate>
  <CharactersWithSpaces>50031</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Roger Eriksson</cp:lastModifiedBy>
  <cp:revision>9</cp:revision>
  <cp:lastPrinted>2010-05-07T16:38:00Z</cp:lastPrinted>
  <dcterms:created xsi:type="dcterms:W3CDTF">2017-05-21T04:48:00Z</dcterms:created>
  <dcterms:modified xsi:type="dcterms:W3CDTF">2017-05-23T06:17:00Z</dcterms:modified>
</cp:coreProperties>
</file>