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71654" w14:textId="63351CEB" w:rsidR="00A80DBD" w:rsidRPr="001367AB" w:rsidRDefault="00A301A6" w:rsidP="00A80DBD">
      <w:pPr>
        <w:pStyle w:val="ZA"/>
        <w:framePr w:w="10563" w:h="782" w:hRule="exact" w:wrap="notBeside" w:hAnchor="page" w:x="661" w:y="646" w:anchorLock="1"/>
        <w:pBdr>
          <w:bottom w:val="none" w:sz="0" w:space="0" w:color="auto"/>
        </w:pBdr>
        <w:jc w:val="center"/>
        <w:rPr>
          <w:noProof w:val="0"/>
          <w:lang w:val="en-US"/>
        </w:rPr>
      </w:pPr>
      <w:bookmarkStart w:id="0" w:name="pages12"/>
      <w:r w:rsidRPr="001367AB">
        <w:rPr>
          <w:noProof w:val="0"/>
          <w:sz w:val="64"/>
          <w:lang w:val="en-US"/>
        </w:rPr>
        <w:t xml:space="preserve">ETSI </w:t>
      </w:r>
      <w:r w:rsidR="00A80DBD" w:rsidRPr="001367AB">
        <w:rPr>
          <w:noProof w:val="0"/>
          <w:sz w:val="64"/>
          <w:lang w:val="en-US"/>
        </w:rPr>
        <w:t xml:space="preserve">TS </w:t>
      </w:r>
      <w:bookmarkStart w:id="1" w:name="docnumber"/>
      <w:r w:rsidR="00BF1EE4" w:rsidRPr="001367AB">
        <w:rPr>
          <w:noProof w:val="0"/>
          <w:sz w:val="64"/>
          <w:lang w:val="en-US"/>
        </w:rPr>
        <w:t>1</w:t>
      </w:r>
      <w:r w:rsidR="00915B1C" w:rsidRPr="001367AB">
        <w:rPr>
          <w:noProof w:val="0"/>
          <w:sz w:val="64"/>
          <w:lang w:val="en-US"/>
        </w:rPr>
        <w:t>03</w:t>
      </w:r>
      <w:r w:rsidR="00BF1EE4" w:rsidRPr="001367AB">
        <w:rPr>
          <w:noProof w:val="0"/>
          <w:sz w:val="64"/>
          <w:lang w:val="en-US"/>
        </w:rPr>
        <w:t xml:space="preserve"> </w:t>
      </w:r>
      <w:bookmarkEnd w:id="1"/>
      <w:r w:rsidR="00915B1C" w:rsidRPr="001367AB">
        <w:rPr>
          <w:noProof w:val="0"/>
          <w:sz w:val="64"/>
          <w:lang w:val="en-US"/>
        </w:rPr>
        <w:t>696</w:t>
      </w:r>
      <w:r w:rsidR="00A80DBD" w:rsidRPr="001367AB">
        <w:rPr>
          <w:noProof w:val="0"/>
          <w:sz w:val="64"/>
          <w:lang w:val="en-US"/>
        </w:rPr>
        <w:t xml:space="preserve"> </w:t>
      </w:r>
      <w:r w:rsidR="00A80DBD" w:rsidRPr="001367AB">
        <w:rPr>
          <w:noProof w:val="0"/>
          <w:lang w:val="en-US"/>
        </w:rPr>
        <w:t>V</w:t>
      </w:r>
      <w:bookmarkStart w:id="2" w:name="docversion"/>
      <w:r w:rsidR="00915B1C" w:rsidRPr="001367AB">
        <w:rPr>
          <w:noProof w:val="0"/>
          <w:lang w:val="en-US"/>
        </w:rPr>
        <w:t>0</w:t>
      </w:r>
      <w:r w:rsidR="00A80DBD" w:rsidRPr="001367AB">
        <w:rPr>
          <w:noProof w:val="0"/>
          <w:lang w:val="en-US"/>
        </w:rPr>
        <w:t>.</w:t>
      </w:r>
      <w:r w:rsidR="00915B1C" w:rsidRPr="001367AB">
        <w:rPr>
          <w:noProof w:val="0"/>
          <w:lang w:val="en-US"/>
        </w:rPr>
        <w:t>0</w:t>
      </w:r>
      <w:r w:rsidR="00A80DBD" w:rsidRPr="001367AB">
        <w:rPr>
          <w:noProof w:val="0"/>
          <w:lang w:val="en-US"/>
        </w:rPr>
        <w:t>.</w:t>
      </w:r>
      <w:bookmarkEnd w:id="2"/>
      <w:r w:rsidR="00972447">
        <w:rPr>
          <w:noProof w:val="0"/>
          <w:lang w:val="en-US"/>
        </w:rPr>
        <w:t>3</w:t>
      </w:r>
      <w:r w:rsidR="00520734" w:rsidRPr="001367AB">
        <w:rPr>
          <w:rStyle w:val="ZGSM"/>
          <w:noProof w:val="0"/>
          <w:lang w:val="en-US"/>
        </w:rPr>
        <w:t xml:space="preserve"> </w:t>
      </w:r>
      <w:r w:rsidR="00A80DBD" w:rsidRPr="001367AB">
        <w:rPr>
          <w:noProof w:val="0"/>
          <w:sz w:val="32"/>
          <w:lang w:val="en-US"/>
        </w:rPr>
        <w:t>(</w:t>
      </w:r>
      <w:bookmarkStart w:id="3" w:name="docdate"/>
      <w:r w:rsidR="00915B1C" w:rsidRPr="001367AB">
        <w:rPr>
          <w:noProof w:val="0"/>
          <w:sz w:val="32"/>
          <w:lang w:val="en-US"/>
        </w:rPr>
        <w:t>202</w:t>
      </w:r>
      <w:r w:rsidR="007B3A00">
        <w:rPr>
          <w:noProof w:val="0"/>
          <w:sz w:val="32"/>
          <w:lang w:val="en-US"/>
        </w:rPr>
        <w:t>1</w:t>
      </w:r>
      <w:r w:rsidR="00A80DBD" w:rsidRPr="001367AB">
        <w:rPr>
          <w:noProof w:val="0"/>
          <w:sz w:val="32"/>
          <w:lang w:val="en-US"/>
        </w:rPr>
        <w:t>-</w:t>
      </w:r>
      <w:bookmarkEnd w:id="3"/>
      <w:r w:rsidR="00915B1C" w:rsidRPr="001367AB">
        <w:rPr>
          <w:noProof w:val="0"/>
          <w:sz w:val="32"/>
          <w:lang w:val="en-US"/>
        </w:rPr>
        <w:t>0</w:t>
      </w:r>
      <w:r w:rsidR="002C49D2">
        <w:rPr>
          <w:noProof w:val="0"/>
          <w:sz w:val="32"/>
          <w:lang w:val="en-US"/>
        </w:rPr>
        <w:t>6</w:t>
      </w:r>
      <w:r w:rsidR="00A80DBD" w:rsidRPr="001367AB">
        <w:rPr>
          <w:noProof w:val="0"/>
          <w:sz w:val="32"/>
          <w:szCs w:val="32"/>
          <w:lang w:val="en-US"/>
        </w:rPr>
        <w:t>)</w:t>
      </w:r>
    </w:p>
    <w:p w14:paraId="551F9D6D" w14:textId="2F4ADFF4" w:rsidR="00A80DBD" w:rsidRDefault="00915B1C" w:rsidP="00FF3E6E">
      <w:pPr>
        <w:pStyle w:val="ZT"/>
        <w:framePr w:w="10206" w:h="3701" w:hRule="exact" w:wrap="notBeside" w:hAnchor="page" w:x="880" w:y="7094"/>
        <w:spacing w:line="240" w:lineRule="auto"/>
        <w:rPr>
          <w:snapToGrid w:val="0"/>
        </w:rPr>
      </w:pPr>
      <w:bookmarkStart w:id="4" w:name="doctitle"/>
      <w:r w:rsidRPr="00FD0297">
        <w:rPr>
          <w:snapToGrid w:val="0"/>
        </w:rPr>
        <w:t>Intelligent Transport System (ITS);</w:t>
      </w:r>
    </w:p>
    <w:p w14:paraId="667E6336" w14:textId="5CFA3A10" w:rsidR="00915B1C" w:rsidRPr="00E71784" w:rsidRDefault="000C038B" w:rsidP="00FF3E6E">
      <w:pPr>
        <w:pStyle w:val="ZT"/>
        <w:framePr w:w="10206" w:h="3701" w:hRule="exact" w:wrap="notBeside" w:hAnchor="page" w:x="880" w:y="7094"/>
        <w:spacing w:line="240" w:lineRule="auto"/>
      </w:pPr>
      <w:r>
        <w:t>C-ITS</w:t>
      </w:r>
      <w:r w:rsidR="00915B1C" w:rsidRPr="00915B1C">
        <w:t xml:space="preserve"> Architecture</w:t>
      </w:r>
      <w:r w:rsidR="00915B1C">
        <w:t>;</w:t>
      </w:r>
    </w:p>
    <w:p w14:paraId="19FCABE5" w14:textId="5A3679A3" w:rsidR="00A80DBD" w:rsidRDefault="00915B1C" w:rsidP="00A80DBD">
      <w:pPr>
        <w:pStyle w:val="ZT"/>
        <w:framePr w:w="10206" w:h="3701" w:hRule="exact" w:wrap="notBeside" w:hAnchor="page" w:x="880" w:y="7094"/>
        <w:rPr>
          <w:snapToGrid w:val="0"/>
        </w:rPr>
      </w:pPr>
      <w:r w:rsidRPr="00FD0297">
        <w:rPr>
          <w:snapToGrid w:val="0"/>
        </w:rPr>
        <w:t>Multi-Channel Operation (MCO)</w:t>
      </w:r>
      <w:r w:rsidR="00AE006E">
        <w:rPr>
          <w:snapToGrid w:val="0"/>
        </w:rPr>
        <w:t>;</w:t>
      </w:r>
    </w:p>
    <w:p w14:paraId="249428D8" w14:textId="77F84120" w:rsidR="00AE006E" w:rsidRPr="00E71784" w:rsidRDefault="00AE006E" w:rsidP="00A80DBD">
      <w:pPr>
        <w:pStyle w:val="ZT"/>
        <w:framePr w:w="10206" w:h="3701" w:hRule="exact" w:wrap="notBeside" w:hAnchor="page" w:x="880" w:y="7094"/>
      </w:pPr>
      <w:r>
        <w:rPr>
          <w:snapToGrid w:val="0"/>
        </w:rPr>
        <w:t>Release 2</w:t>
      </w:r>
    </w:p>
    <w:bookmarkStart w:id="5" w:name="docdiskette"/>
    <w:bookmarkEnd w:id="4"/>
    <w:p w14:paraId="0D5B3B59" w14:textId="77777777"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5"/>
    </w:p>
    <w:p w14:paraId="00007FEE" w14:textId="77777777" w:rsidR="00A80DBD" w:rsidRPr="00E71784" w:rsidRDefault="00A80DBD" w:rsidP="00A80DBD">
      <w:pPr>
        <w:pStyle w:val="ZB"/>
        <w:framePr w:wrap="notBeside" w:hAnchor="page" w:x="901" w:y="1421"/>
        <w:rPr>
          <w:noProof w:val="0"/>
        </w:rPr>
      </w:pPr>
    </w:p>
    <w:p w14:paraId="2E388296" w14:textId="77777777" w:rsidR="00A80DBD" w:rsidRPr="00E71784" w:rsidRDefault="00A80DBD" w:rsidP="00A80DBD"/>
    <w:p w14:paraId="48F68604" w14:textId="77777777" w:rsidR="00A80DBD" w:rsidRPr="00E71784" w:rsidRDefault="00A80DBD" w:rsidP="00A80DBD"/>
    <w:p w14:paraId="348020B2" w14:textId="77777777" w:rsidR="00A80DBD" w:rsidRPr="00E71784" w:rsidRDefault="00A80DBD" w:rsidP="00A80DBD"/>
    <w:p w14:paraId="32730CF4" w14:textId="77777777" w:rsidR="00A80DBD" w:rsidRPr="00E71784" w:rsidRDefault="00A80DBD" w:rsidP="00A80DBD"/>
    <w:p w14:paraId="02C4C0A4" w14:textId="77777777" w:rsidR="00A80DBD" w:rsidRPr="00E71784" w:rsidRDefault="00A80DBD" w:rsidP="00A80DBD"/>
    <w:p w14:paraId="511EF871" w14:textId="77777777" w:rsidR="00A80DBD" w:rsidRPr="00E71784" w:rsidRDefault="00A80DBD" w:rsidP="00A80DBD">
      <w:pPr>
        <w:pStyle w:val="ZB"/>
        <w:framePr w:wrap="notBeside" w:hAnchor="page" w:x="901" w:y="1421"/>
        <w:rPr>
          <w:noProof w:val="0"/>
        </w:rPr>
      </w:pPr>
    </w:p>
    <w:p w14:paraId="2C2DEEFB" w14:textId="77777777"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6" w:name="GSBox"/>
    </w:p>
    <w:p w14:paraId="7935DB30" w14:textId="77777777"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7" w:name="doctypelong"/>
      <w:bookmarkEnd w:id="6"/>
      <w:r w:rsidRPr="00E71784">
        <w:rPr>
          <w:rFonts w:ascii="Century Gothic" w:hAnsi="Century Gothic"/>
          <w:b/>
          <w:i w:val="0"/>
          <w:noProof w:val="0"/>
          <w:color w:val="FFFFFF"/>
          <w:sz w:val="32"/>
          <w:szCs w:val="32"/>
        </w:rPr>
        <w:t>TECHNICAL SPECIFICATION</w:t>
      </w:r>
    </w:p>
    <w:bookmarkEnd w:id="7"/>
    <w:p w14:paraId="2226AFA2" w14:textId="77777777" w:rsidR="00A80DBD" w:rsidRPr="00E71784" w:rsidRDefault="00A80DBD" w:rsidP="00A80DBD">
      <w:pPr>
        <w:rPr>
          <w:rFonts w:ascii="Arial" w:hAnsi="Arial" w:cs="Arial"/>
          <w:sz w:val="18"/>
          <w:szCs w:val="18"/>
        </w:rPr>
        <w:sectPr w:rsidR="00A80DBD" w:rsidRPr="00E71784" w:rsidSect="00441076">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14:paraId="412CA29B" w14:textId="77777777" w:rsidR="00A80DBD" w:rsidRPr="00E71784" w:rsidRDefault="00A80DBD" w:rsidP="00A80DBD">
      <w:pPr>
        <w:pStyle w:val="FP"/>
        <w:framePr w:wrap="notBeside" w:vAnchor="page" w:hAnchor="page" w:x="1141" w:y="2836"/>
        <w:pBdr>
          <w:bottom w:val="single" w:sz="6" w:space="1" w:color="auto"/>
        </w:pBdr>
        <w:ind w:left="2835" w:right="2835"/>
        <w:jc w:val="center"/>
      </w:pPr>
      <w:bookmarkStart w:id="8" w:name="page2"/>
      <w:r w:rsidRPr="00E71784">
        <w:lastRenderedPageBreak/>
        <w:t>Reference</w:t>
      </w:r>
    </w:p>
    <w:p w14:paraId="6866FC75" w14:textId="77777777" w:rsidR="00A80DBD" w:rsidRPr="00E71784" w:rsidRDefault="00A80DBD" w:rsidP="00A80DBD">
      <w:pPr>
        <w:pStyle w:val="FP"/>
        <w:framePr w:wrap="notBeside" w:vAnchor="page" w:hAnchor="page" w:x="1141" w:y="2836"/>
        <w:ind w:left="2268" w:right="2268"/>
        <w:jc w:val="center"/>
        <w:rPr>
          <w:rFonts w:ascii="Arial" w:hAnsi="Arial"/>
          <w:sz w:val="18"/>
        </w:rPr>
      </w:pPr>
      <w:bookmarkStart w:id="9" w:name="docworkitem"/>
      <w:r w:rsidRPr="00E71784">
        <w:rPr>
          <w:rFonts w:ascii="Arial" w:hAnsi="Arial"/>
          <w:sz w:val="18"/>
        </w:rPr>
        <w:t>&lt;Workitem&gt;</w:t>
      </w:r>
      <w:bookmarkEnd w:id="9"/>
    </w:p>
    <w:p w14:paraId="51F000C6" w14:textId="77777777"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14:paraId="78EDFC88" w14:textId="7082641A" w:rsidR="00915B1C" w:rsidRPr="00F54712" w:rsidRDefault="00915B1C" w:rsidP="00915B1C">
      <w:pPr>
        <w:pStyle w:val="FP"/>
        <w:framePr w:wrap="notBeside" w:vAnchor="page" w:hAnchor="page" w:x="1141" w:y="2836"/>
        <w:ind w:left="2835" w:right="2835"/>
        <w:jc w:val="center"/>
        <w:rPr>
          <w:rFonts w:ascii="Arial" w:hAnsi="Arial"/>
          <w:sz w:val="18"/>
        </w:rPr>
      </w:pPr>
      <w:r>
        <w:t>Multi-Channel Operation (MCO), ITS, Architecture</w:t>
      </w:r>
    </w:p>
    <w:p w14:paraId="517F6912" w14:textId="77777777" w:rsidR="00A80DBD" w:rsidRPr="00E71784" w:rsidRDefault="00A80DBD" w:rsidP="00A80DBD"/>
    <w:p w14:paraId="1FEEB547" w14:textId="77777777" w:rsidR="00A80DBD" w:rsidRPr="00915B1C" w:rsidRDefault="00A80DBD" w:rsidP="00A80DBD">
      <w:pPr>
        <w:pStyle w:val="FP"/>
        <w:framePr w:wrap="notBeside" w:vAnchor="page" w:hAnchor="page" w:x="1156" w:y="5581"/>
        <w:spacing w:after="240"/>
        <w:ind w:left="2835" w:right="2835"/>
        <w:jc w:val="center"/>
        <w:rPr>
          <w:rFonts w:ascii="Arial" w:hAnsi="Arial"/>
          <w:b/>
          <w:i/>
          <w:lang w:val="fr-FR"/>
        </w:rPr>
      </w:pPr>
      <w:bookmarkStart w:id="10" w:name="ETSIinfo"/>
      <w:r w:rsidRPr="00915B1C">
        <w:rPr>
          <w:rFonts w:ascii="Arial" w:hAnsi="Arial"/>
          <w:b/>
          <w:i/>
          <w:lang w:val="fr-FR"/>
        </w:rPr>
        <w:t>ETSI</w:t>
      </w:r>
    </w:p>
    <w:p w14:paraId="23AD2130" w14:textId="77777777"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14:paraId="43DEF159" w14:textId="77777777"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14:paraId="5ADDC50A"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p w14:paraId="08DCE515" w14:textId="77777777"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14:paraId="1D4CFEF1"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p>
    <w:p w14:paraId="2DDD32C0"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14:paraId="19F0C95E" w14:textId="77777777"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14:paraId="4569D7EA" w14:textId="77777777"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14:paraId="088D11C4" w14:textId="77777777"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0"/>
    <w:p w14:paraId="26EF32F1" w14:textId="77777777" w:rsidR="00A80DBD" w:rsidRPr="00915B1C" w:rsidRDefault="00A80DBD" w:rsidP="00A80DBD">
      <w:pPr>
        <w:rPr>
          <w:lang w:val="fr-FR"/>
        </w:rPr>
      </w:pPr>
    </w:p>
    <w:p w14:paraId="41821DDE" w14:textId="77777777" w:rsidR="00A80DBD" w:rsidRPr="00915B1C" w:rsidRDefault="00A80DBD" w:rsidP="00A80DBD">
      <w:pPr>
        <w:rPr>
          <w:lang w:val="fr-FR"/>
        </w:rPr>
      </w:pPr>
    </w:p>
    <w:bookmarkEnd w:id="8"/>
    <w:p w14:paraId="37C0B114" w14:textId="77777777" w:rsidR="00A80DBD" w:rsidRPr="00E71784" w:rsidRDefault="00A80DBD" w:rsidP="0086712B">
      <w:pPr>
        <w:pStyle w:val="FP"/>
        <w:framePr w:h="7274"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14:paraId="76562786" w14:textId="7A77647B"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3" w:history="1">
        <w:r w:rsidR="00E460F8" w:rsidRPr="0033683F">
          <w:rPr>
            <w:rStyle w:val="Hyperlink"/>
            <w:rFonts w:ascii="Arial" w:hAnsi="Arial"/>
            <w:sz w:val="18"/>
          </w:rPr>
          <w:t>http://www.etsi.org/standards-search</w:t>
        </w:r>
      </w:hyperlink>
    </w:p>
    <w:p w14:paraId="62374906" w14:textId="5156BB8B" w:rsidR="0000196F" w:rsidRPr="00E71784" w:rsidRDefault="0000196F" w:rsidP="0086712B">
      <w:pPr>
        <w:pStyle w:val="FP"/>
        <w:framePr w:h="7274" w:hRule="exact" w:wrap="notBeside" w:vAnchor="page" w:hAnchor="page" w:x="1036" w:y="8926"/>
        <w:spacing w:after="240"/>
        <w:jc w:val="center"/>
        <w:rPr>
          <w:rFonts w:ascii="Arial" w:hAnsi="Arial" w:cs="Arial"/>
          <w:sz w:val="18"/>
        </w:rPr>
      </w:pPr>
      <w:r w:rsidRPr="00E71784">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w:t>
      </w:r>
      <w:r w:rsidR="006F2C5C">
        <w:rPr>
          <w:rFonts w:ascii="Arial" w:hAnsi="Arial" w:cs="Arial"/>
          <w:sz w:val="18"/>
        </w:rPr>
        <w:t xml:space="preserve">the prevailing version of an ETSI deliverable is the one made publicly available in PDF format at </w:t>
      </w:r>
      <w:hyperlink r:id="rId14" w:history="1">
        <w:r w:rsidR="006F2C5C">
          <w:rPr>
            <w:rStyle w:val="Hyperlink"/>
            <w:rFonts w:ascii="Arial" w:hAnsi="Arial" w:cs="Arial"/>
            <w:sz w:val="18"/>
          </w:rPr>
          <w:t>www.etsi.org/deliver</w:t>
        </w:r>
      </w:hyperlink>
      <w:r w:rsidR="006F2C5C">
        <w:rPr>
          <w:rFonts w:ascii="Arial" w:hAnsi="Arial" w:cs="Arial"/>
          <w:sz w:val="18"/>
        </w:rPr>
        <w:t>.</w:t>
      </w:r>
    </w:p>
    <w:p w14:paraId="7DF94311" w14:textId="07659CE4" w:rsidR="0000196F" w:rsidRPr="00444843" w:rsidRDefault="0000196F" w:rsidP="0086712B">
      <w:pPr>
        <w:pStyle w:val="FP"/>
        <w:framePr w:h="7274"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5"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14:paraId="5E8EE5D9" w14:textId="60407EB0"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6" w:history="1">
        <w:r w:rsidR="00E460F8" w:rsidRPr="0033683F">
          <w:rPr>
            <w:rStyle w:val="Hyperlink"/>
            <w:rFonts w:ascii="Arial" w:hAnsi="Arial" w:cs="Arial"/>
            <w:sz w:val="18"/>
          </w:rPr>
          <w:t>https://portal.etsi.org/People/CommiteeSupportStaff.aspx</w:t>
        </w:r>
      </w:hyperlink>
    </w:p>
    <w:p w14:paraId="2B14ADA5" w14:textId="77777777" w:rsidR="0000196F" w:rsidRPr="00E71784" w:rsidRDefault="0000196F" w:rsidP="0086712B">
      <w:pPr>
        <w:pStyle w:val="FP"/>
        <w:framePr w:h="7274"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14:paraId="5356576D"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14:paraId="3264CB30"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14:paraId="5FD3BB11" w14:textId="77777777" w:rsidR="0000196F" w:rsidRPr="00E71784" w:rsidRDefault="0000196F"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14:paraId="58BC51B7" w14:textId="77777777" w:rsidR="0000196F" w:rsidRPr="00E71784" w:rsidRDefault="0000196F" w:rsidP="0086712B">
      <w:pPr>
        <w:pStyle w:val="FP"/>
        <w:framePr w:h="7274" w:hRule="exact" w:wrap="notBeside" w:vAnchor="page" w:hAnchor="page" w:x="1036" w:y="8926"/>
        <w:jc w:val="center"/>
        <w:rPr>
          <w:rFonts w:ascii="Arial" w:hAnsi="Arial" w:cs="Arial"/>
          <w:sz w:val="18"/>
        </w:rPr>
      </w:pPr>
    </w:p>
    <w:p w14:paraId="4B97D1D1" w14:textId="717C4C6E" w:rsidR="00A80DBD" w:rsidRPr="00E71784" w:rsidRDefault="00A80DBD" w:rsidP="0086712B">
      <w:pPr>
        <w:pStyle w:val="FP"/>
        <w:framePr w:h="7274" w:hRule="exact" w:wrap="notBeside" w:vAnchor="page" w:hAnchor="page" w:x="1036" w:y="8926"/>
        <w:jc w:val="center"/>
        <w:rPr>
          <w:rFonts w:ascii="Arial" w:hAnsi="Arial" w:cs="Arial"/>
          <w:sz w:val="18"/>
        </w:rPr>
      </w:pPr>
      <w:r w:rsidRPr="00E71784">
        <w:rPr>
          <w:rFonts w:ascii="Arial" w:hAnsi="Arial" w:cs="Arial"/>
          <w:sz w:val="18"/>
        </w:rPr>
        <w:t>© E</w:t>
      </w:r>
      <w:r w:rsidR="00EA3774">
        <w:rPr>
          <w:rFonts w:ascii="Arial" w:hAnsi="Arial" w:cs="Arial"/>
          <w:sz w:val="18"/>
        </w:rPr>
        <w:t>TSI</w:t>
      </w:r>
      <w:r w:rsidRPr="00E71784">
        <w:rPr>
          <w:rFonts w:ascii="Arial" w:hAnsi="Arial" w:cs="Arial"/>
          <w:sz w:val="18"/>
        </w:rPr>
        <w:t xml:space="preserve"> </w:t>
      </w:r>
      <w:r w:rsidR="00DA2F87">
        <w:rPr>
          <w:rFonts w:ascii="Arial" w:hAnsi="Arial" w:cs="Arial"/>
          <w:sz w:val="18"/>
        </w:rPr>
        <w:t>2021</w:t>
      </w:r>
      <w:r w:rsidRPr="00E71784">
        <w:rPr>
          <w:rFonts w:ascii="Arial" w:hAnsi="Arial" w:cs="Arial"/>
          <w:sz w:val="18"/>
        </w:rPr>
        <w:t>.</w:t>
      </w:r>
      <w:bookmarkStart w:id="11" w:name="copyrightaddon"/>
      <w:bookmarkEnd w:id="11"/>
    </w:p>
    <w:p w14:paraId="1A590DD4" w14:textId="77777777" w:rsidR="00A80DBD" w:rsidRPr="00E71784" w:rsidRDefault="00A80DBD" w:rsidP="0086712B">
      <w:pPr>
        <w:pStyle w:val="FP"/>
        <w:framePr w:h="7274" w:hRule="exact" w:wrap="notBeside" w:vAnchor="page" w:hAnchor="page" w:x="1036" w:y="8926"/>
        <w:jc w:val="center"/>
        <w:rPr>
          <w:rFonts w:ascii="Arial" w:hAnsi="Arial" w:cs="Arial"/>
          <w:sz w:val="18"/>
        </w:rPr>
      </w:pPr>
      <w:bookmarkStart w:id="12" w:name="tbcopyright"/>
      <w:bookmarkEnd w:id="12"/>
      <w:r w:rsidRPr="00E71784">
        <w:rPr>
          <w:rFonts w:ascii="Arial" w:hAnsi="Arial" w:cs="Arial"/>
          <w:sz w:val="18"/>
        </w:rPr>
        <w:t>All rights reserved.</w:t>
      </w:r>
      <w:r w:rsidRPr="00E71784">
        <w:rPr>
          <w:rFonts w:ascii="Arial" w:hAnsi="Arial" w:cs="Arial"/>
          <w:sz w:val="18"/>
        </w:rPr>
        <w:br/>
      </w:r>
    </w:p>
    <w:p w14:paraId="65743BC1" w14:textId="77777777" w:rsidR="00A80DBD" w:rsidRPr="00E71784" w:rsidRDefault="00A80DBD" w:rsidP="0086712B">
      <w:pPr>
        <w:framePr w:h="7274"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00860081">
        <w:rPr>
          <w:rFonts w:ascii="Arial" w:hAnsi="Arial" w:cs="Arial"/>
          <w:sz w:val="18"/>
          <w:szCs w:val="18"/>
        </w:rPr>
        <w:t xml:space="preserve"> and the ETSI logo are tradem</w:t>
      </w:r>
      <w:r w:rsidRPr="00E71784">
        <w:rPr>
          <w:rFonts w:ascii="Arial" w:hAnsi="Arial" w:cs="Arial"/>
          <w:sz w:val="18"/>
          <w:szCs w:val="18"/>
        </w:rPr>
        <w:t>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00B6617B" w:rsidRPr="00E71784">
        <w:rPr>
          <w:rFonts w:ascii="Arial" w:hAnsi="Arial" w:cs="Arial"/>
          <w:sz w:val="18"/>
          <w:szCs w:val="18"/>
          <w:vertAlign w:val="superscript"/>
        </w:rPr>
        <w:t>TM</w:t>
      </w:r>
      <w:r w:rsidR="00860081">
        <w:rPr>
          <w:rFonts w:ascii="Arial" w:hAnsi="Arial" w:cs="Arial"/>
          <w:sz w:val="18"/>
          <w:szCs w:val="18"/>
        </w:rPr>
        <w:t xml:space="preserve"> are tradem</w:t>
      </w:r>
      <w:r w:rsidRPr="00E71784">
        <w:rPr>
          <w:rFonts w:ascii="Arial" w:hAnsi="Arial" w:cs="Arial"/>
          <w:sz w:val="18"/>
          <w:szCs w:val="18"/>
        </w:rPr>
        <w:t>arks of ETSI registered for the benefit of its Members and</w:t>
      </w:r>
      <w:r w:rsidRPr="00E71784">
        <w:rPr>
          <w:rFonts w:ascii="Arial" w:hAnsi="Arial" w:cs="Arial"/>
          <w:sz w:val="18"/>
          <w:szCs w:val="18"/>
        </w:rPr>
        <w:br/>
        <w:t>of the 3GPP Organizational Partners.</w:t>
      </w:r>
      <w:r w:rsidR="00EA3774">
        <w:rPr>
          <w:rFonts w:ascii="Arial" w:hAnsi="Arial" w:cs="Arial"/>
          <w:sz w:val="18"/>
          <w:szCs w:val="18"/>
        </w:rPr>
        <w:br/>
      </w:r>
      <w:r w:rsidR="009B5FE7">
        <w:rPr>
          <w:rFonts w:ascii="Arial" w:hAnsi="Arial" w:cs="Arial"/>
          <w:b/>
          <w:bCs/>
          <w:sz w:val="18"/>
          <w:szCs w:val="18"/>
        </w:rPr>
        <w:t>oneM2M™</w:t>
      </w:r>
      <w:r w:rsidR="009B5FE7">
        <w:rPr>
          <w:rFonts w:ascii="Arial" w:hAnsi="Arial" w:cs="Arial"/>
          <w:sz w:val="18"/>
          <w:szCs w:val="18"/>
        </w:rPr>
        <w:t xml:space="preserve"> logo is a trademark of ETSI registered for the benefit of its Members and</w:t>
      </w:r>
      <w:r w:rsidR="009B5FE7">
        <w:rPr>
          <w:rFonts w:ascii="Arial" w:hAnsi="Arial" w:cs="Arial"/>
          <w:sz w:val="18"/>
          <w:szCs w:val="18"/>
        </w:rPr>
        <w:br/>
        <w:t>of the oneM2M Partners</w:t>
      </w:r>
      <w:r w:rsidR="00711235">
        <w:rPr>
          <w:rFonts w:ascii="Arial" w:hAnsi="Arial" w:cs="Arial"/>
          <w:sz w:val="18"/>
          <w:szCs w:val="18"/>
        </w:rPr>
        <w:t>.</w:t>
      </w:r>
      <w:r w:rsidRPr="00E71784">
        <w:rPr>
          <w:rFonts w:ascii="Arial" w:hAnsi="Arial" w:cs="Arial"/>
          <w:sz w:val="18"/>
          <w:szCs w:val="18"/>
        </w:rPr>
        <w:br/>
      </w:r>
      <w:r w:rsidRPr="00E71784">
        <w:rPr>
          <w:rFonts w:ascii="Arial" w:hAnsi="Arial" w:cs="Arial"/>
          <w:b/>
          <w:bCs/>
          <w:sz w:val="18"/>
          <w:szCs w:val="18"/>
        </w:rPr>
        <w:t>GSM</w:t>
      </w:r>
      <w:r w:rsidR="00860081" w:rsidRPr="006871A9">
        <w:rPr>
          <w:rFonts w:ascii="Arial" w:hAnsi="Arial" w:cs="Arial"/>
          <w:sz w:val="18"/>
          <w:szCs w:val="18"/>
          <w:vertAlign w:val="superscript"/>
        </w:rPr>
        <w:t>®</w:t>
      </w:r>
      <w:r w:rsidR="00860081">
        <w:rPr>
          <w:rFonts w:ascii="Arial" w:hAnsi="Arial" w:cs="Arial"/>
          <w:sz w:val="18"/>
          <w:szCs w:val="18"/>
        </w:rPr>
        <w:t xml:space="preserve"> and the GSM logo are tradem</w:t>
      </w:r>
      <w:r w:rsidRPr="00E71784">
        <w:rPr>
          <w:rFonts w:ascii="Arial" w:hAnsi="Arial" w:cs="Arial"/>
          <w:sz w:val="18"/>
          <w:szCs w:val="18"/>
        </w:rPr>
        <w:t>arks registered and owned by the GSM Association.</w:t>
      </w:r>
    </w:p>
    <w:p w14:paraId="37254EBA" w14:textId="77777777" w:rsidR="00A301A6" w:rsidRPr="00F52C10" w:rsidRDefault="00D626BF" w:rsidP="00F52C10">
      <w:pPr>
        <w:pStyle w:val="TT"/>
      </w:pPr>
      <w:r w:rsidRPr="00E71784">
        <w:br w:type="page"/>
      </w:r>
      <w:bookmarkStart w:id="13" w:name="_Toc451533942"/>
      <w:bookmarkStart w:id="14" w:name="_Toc484178377"/>
      <w:bookmarkStart w:id="15" w:name="_Toc484178407"/>
      <w:bookmarkEnd w:id="0"/>
      <w:r w:rsidR="00A301A6" w:rsidRPr="00F52C10">
        <w:lastRenderedPageBreak/>
        <w:t>Contents</w:t>
      </w:r>
      <w:bookmarkEnd w:id="13"/>
      <w:bookmarkEnd w:id="14"/>
      <w:bookmarkEnd w:id="15"/>
    </w:p>
    <w:p w14:paraId="182E6D04" w14:textId="0590D74B" w:rsidR="00B95F7D" w:rsidRPr="00B95F7D" w:rsidRDefault="00F059B0">
      <w:pPr>
        <w:pStyle w:val="TOC1"/>
        <w:rPr>
          <w:rFonts w:asciiTheme="minorHAnsi" w:eastAsiaTheme="minorEastAsia" w:hAnsiTheme="minorHAnsi" w:cstheme="minorBidi"/>
          <w:szCs w:val="22"/>
          <w:lang w:val="en-US" w:eastAsia="de-DE"/>
        </w:rPr>
      </w:pPr>
      <w:r>
        <w:fldChar w:fldCharType="begin"/>
      </w:r>
      <w:r>
        <w:instrText xml:space="preserve"> TOC \o \w "1-9"</w:instrText>
      </w:r>
      <w:r>
        <w:fldChar w:fldCharType="separate"/>
      </w:r>
      <w:r w:rsidR="00B95F7D">
        <w:t>Intellectual Property Rights</w:t>
      </w:r>
      <w:r w:rsidR="00B95F7D">
        <w:tab/>
      </w:r>
      <w:r w:rsidR="00B95F7D">
        <w:fldChar w:fldCharType="begin"/>
      </w:r>
      <w:r w:rsidR="00B95F7D">
        <w:instrText xml:space="preserve"> PAGEREF _Toc75621806 \h </w:instrText>
      </w:r>
      <w:r w:rsidR="00B95F7D">
        <w:fldChar w:fldCharType="separate"/>
      </w:r>
      <w:r w:rsidR="00B95F7D">
        <w:t>4</w:t>
      </w:r>
      <w:r w:rsidR="00B95F7D">
        <w:fldChar w:fldCharType="end"/>
      </w:r>
    </w:p>
    <w:p w14:paraId="4818E927" w14:textId="4E88094A" w:rsidR="00B95F7D" w:rsidRPr="00B95F7D" w:rsidRDefault="00B95F7D">
      <w:pPr>
        <w:pStyle w:val="TOC1"/>
        <w:rPr>
          <w:rFonts w:asciiTheme="minorHAnsi" w:eastAsiaTheme="minorEastAsia" w:hAnsiTheme="minorHAnsi" w:cstheme="minorBidi"/>
          <w:szCs w:val="22"/>
          <w:lang w:val="en-US" w:eastAsia="de-DE"/>
        </w:rPr>
      </w:pPr>
      <w:r>
        <w:t>Foreword</w:t>
      </w:r>
      <w:r>
        <w:tab/>
      </w:r>
      <w:r>
        <w:fldChar w:fldCharType="begin"/>
      </w:r>
      <w:r>
        <w:instrText xml:space="preserve"> PAGEREF _Toc75621807 \h </w:instrText>
      </w:r>
      <w:r>
        <w:fldChar w:fldCharType="separate"/>
      </w:r>
      <w:r>
        <w:t>4</w:t>
      </w:r>
      <w:r>
        <w:fldChar w:fldCharType="end"/>
      </w:r>
    </w:p>
    <w:p w14:paraId="7EB54791" w14:textId="1864EADE" w:rsidR="00B95F7D" w:rsidRPr="00B95F7D" w:rsidRDefault="00B95F7D">
      <w:pPr>
        <w:pStyle w:val="TOC1"/>
        <w:rPr>
          <w:rFonts w:asciiTheme="minorHAnsi" w:eastAsiaTheme="minorEastAsia" w:hAnsiTheme="minorHAnsi" w:cstheme="minorBidi"/>
          <w:szCs w:val="22"/>
          <w:lang w:val="en-US" w:eastAsia="de-DE"/>
        </w:rPr>
      </w:pPr>
      <w:r>
        <w:t>Modal verbs terminology</w:t>
      </w:r>
      <w:r>
        <w:tab/>
      </w:r>
      <w:r>
        <w:fldChar w:fldCharType="begin"/>
      </w:r>
      <w:r>
        <w:instrText xml:space="preserve"> PAGEREF _Toc75621808 \h </w:instrText>
      </w:r>
      <w:r>
        <w:fldChar w:fldCharType="separate"/>
      </w:r>
      <w:r>
        <w:t>4</w:t>
      </w:r>
      <w:r>
        <w:fldChar w:fldCharType="end"/>
      </w:r>
    </w:p>
    <w:p w14:paraId="0B87940B" w14:textId="1EC978CA" w:rsidR="00B95F7D" w:rsidRPr="00B95F7D" w:rsidRDefault="00B95F7D">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_Toc75621809 \h </w:instrText>
      </w:r>
      <w:r>
        <w:fldChar w:fldCharType="separate"/>
      </w:r>
      <w:r>
        <w:t>4</w:t>
      </w:r>
      <w:r>
        <w:fldChar w:fldCharType="end"/>
      </w:r>
    </w:p>
    <w:p w14:paraId="6B4721F7" w14:textId="5743BB5A" w:rsidR="00B95F7D" w:rsidRPr="00B95F7D" w:rsidRDefault="00B95F7D">
      <w:pPr>
        <w:pStyle w:val="TOC1"/>
        <w:rPr>
          <w:rFonts w:asciiTheme="minorHAnsi" w:eastAsiaTheme="minorEastAsia" w:hAnsiTheme="minorHAnsi" w:cstheme="minorBidi"/>
          <w:szCs w:val="22"/>
          <w:lang w:val="en-US" w:eastAsia="de-DE"/>
        </w:rPr>
      </w:pPr>
      <w:r>
        <w:t>1</w:t>
      </w:r>
      <w:r>
        <w:tab/>
        <w:t>Scope</w:t>
      </w:r>
      <w:r>
        <w:tab/>
      </w:r>
      <w:r>
        <w:fldChar w:fldCharType="begin"/>
      </w:r>
      <w:r>
        <w:instrText xml:space="preserve"> PAGEREF _Toc75621810 \h </w:instrText>
      </w:r>
      <w:r>
        <w:fldChar w:fldCharType="separate"/>
      </w:r>
      <w:r>
        <w:t>4</w:t>
      </w:r>
      <w:r>
        <w:fldChar w:fldCharType="end"/>
      </w:r>
    </w:p>
    <w:p w14:paraId="22EEF4DF" w14:textId="0D71BA14" w:rsidR="00B95F7D" w:rsidRPr="00B95F7D" w:rsidRDefault="00B95F7D">
      <w:pPr>
        <w:pStyle w:val="TOC1"/>
        <w:rPr>
          <w:rFonts w:asciiTheme="minorHAnsi" w:eastAsiaTheme="minorEastAsia" w:hAnsiTheme="minorHAnsi" w:cstheme="minorBidi"/>
          <w:szCs w:val="22"/>
          <w:lang w:val="en-US" w:eastAsia="de-DE"/>
        </w:rPr>
      </w:pPr>
      <w:r>
        <w:t>2</w:t>
      </w:r>
      <w:r>
        <w:tab/>
        <w:t>References</w:t>
      </w:r>
      <w:r>
        <w:tab/>
      </w:r>
      <w:r>
        <w:fldChar w:fldCharType="begin"/>
      </w:r>
      <w:r>
        <w:instrText xml:space="preserve"> PAGEREF _Toc75621811 \h </w:instrText>
      </w:r>
      <w:r>
        <w:fldChar w:fldCharType="separate"/>
      </w:r>
      <w:r>
        <w:t>4</w:t>
      </w:r>
      <w:r>
        <w:fldChar w:fldCharType="end"/>
      </w:r>
    </w:p>
    <w:p w14:paraId="4434D778" w14:textId="51334D24" w:rsidR="00B95F7D" w:rsidRPr="00B95F7D" w:rsidRDefault="00B95F7D">
      <w:pPr>
        <w:pStyle w:val="TOC2"/>
        <w:rPr>
          <w:rFonts w:asciiTheme="minorHAnsi" w:eastAsiaTheme="minorEastAsia" w:hAnsiTheme="minorHAnsi" w:cstheme="minorBidi"/>
          <w:sz w:val="22"/>
          <w:szCs w:val="22"/>
          <w:lang w:val="en-US" w:eastAsia="de-DE"/>
        </w:rPr>
      </w:pPr>
      <w:r>
        <w:t>2.1</w:t>
      </w:r>
      <w:r>
        <w:tab/>
        <w:t>Normative references</w:t>
      </w:r>
      <w:r>
        <w:tab/>
      </w:r>
      <w:r>
        <w:fldChar w:fldCharType="begin"/>
      </w:r>
      <w:r>
        <w:instrText xml:space="preserve"> PAGEREF _Toc75621812 \h </w:instrText>
      </w:r>
      <w:r>
        <w:fldChar w:fldCharType="separate"/>
      </w:r>
      <w:r>
        <w:t>4</w:t>
      </w:r>
      <w:r>
        <w:fldChar w:fldCharType="end"/>
      </w:r>
    </w:p>
    <w:p w14:paraId="3A3AE2DF" w14:textId="26C3CBBE" w:rsidR="00B95F7D" w:rsidRPr="00B95F7D" w:rsidRDefault="00B95F7D">
      <w:pPr>
        <w:pStyle w:val="TOC2"/>
        <w:rPr>
          <w:rFonts w:asciiTheme="minorHAnsi" w:eastAsiaTheme="minorEastAsia" w:hAnsiTheme="minorHAnsi" w:cstheme="minorBidi"/>
          <w:sz w:val="22"/>
          <w:szCs w:val="22"/>
          <w:lang w:val="en-US" w:eastAsia="de-DE"/>
        </w:rPr>
      </w:pPr>
      <w:r>
        <w:t>2.2</w:t>
      </w:r>
      <w:r>
        <w:tab/>
        <w:t>Informative references</w:t>
      </w:r>
      <w:r>
        <w:tab/>
      </w:r>
      <w:r>
        <w:fldChar w:fldCharType="begin"/>
      </w:r>
      <w:r>
        <w:instrText xml:space="preserve"> PAGEREF _Toc75621813 \h </w:instrText>
      </w:r>
      <w:r>
        <w:fldChar w:fldCharType="separate"/>
      </w:r>
      <w:r>
        <w:t>5</w:t>
      </w:r>
      <w:r>
        <w:fldChar w:fldCharType="end"/>
      </w:r>
    </w:p>
    <w:p w14:paraId="001E5B69" w14:textId="11FA8111" w:rsidR="00B95F7D" w:rsidRPr="00B95F7D" w:rsidRDefault="00B95F7D">
      <w:pPr>
        <w:pStyle w:val="TOC1"/>
        <w:rPr>
          <w:rFonts w:asciiTheme="minorHAnsi" w:eastAsiaTheme="minorEastAsia" w:hAnsiTheme="minorHAnsi" w:cstheme="minorBidi"/>
          <w:szCs w:val="22"/>
          <w:lang w:val="en-US" w:eastAsia="de-DE"/>
        </w:rPr>
      </w:pPr>
      <w:r>
        <w:t>3</w:t>
      </w:r>
      <w:r>
        <w:tab/>
        <w:t>Definition of terms, symbols, and abbreviations</w:t>
      </w:r>
      <w:r>
        <w:tab/>
      </w:r>
      <w:r>
        <w:fldChar w:fldCharType="begin"/>
      </w:r>
      <w:r>
        <w:instrText xml:space="preserve"> PAGEREF _Toc75621814 \h </w:instrText>
      </w:r>
      <w:r>
        <w:fldChar w:fldCharType="separate"/>
      </w:r>
      <w:r>
        <w:t>6</w:t>
      </w:r>
      <w:r>
        <w:fldChar w:fldCharType="end"/>
      </w:r>
    </w:p>
    <w:p w14:paraId="27A568D1" w14:textId="5F5ED94F" w:rsidR="00B95F7D" w:rsidRPr="00B95F7D" w:rsidRDefault="00B95F7D">
      <w:pPr>
        <w:pStyle w:val="TOC2"/>
        <w:rPr>
          <w:rFonts w:asciiTheme="minorHAnsi" w:eastAsiaTheme="minorEastAsia" w:hAnsiTheme="minorHAnsi" w:cstheme="minorBidi"/>
          <w:sz w:val="22"/>
          <w:szCs w:val="22"/>
          <w:lang w:val="en-US" w:eastAsia="de-DE"/>
        </w:rPr>
      </w:pPr>
      <w:r>
        <w:t>3.1</w:t>
      </w:r>
      <w:r>
        <w:tab/>
        <w:t>Terms</w:t>
      </w:r>
      <w:r>
        <w:tab/>
      </w:r>
      <w:r>
        <w:fldChar w:fldCharType="begin"/>
      </w:r>
      <w:r>
        <w:instrText xml:space="preserve"> PAGEREF _Toc75621815 \h </w:instrText>
      </w:r>
      <w:r>
        <w:fldChar w:fldCharType="separate"/>
      </w:r>
      <w:r>
        <w:t>6</w:t>
      </w:r>
      <w:r>
        <w:fldChar w:fldCharType="end"/>
      </w:r>
    </w:p>
    <w:p w14:paraId="0FB2F112" w14:textId="4D7E82F5" w:rsidR="00B95F7D" w:rsidRPr="00B95F7D" w:rsidRDefault="00B95F7D">
      <w:pPr>
        <w:pStyle w:val="TOC2"/>
        <w:rPr>
          <w:rFonts w:asciiTheme="minorHAnsi" w:eastAsiaTheme="minorEastAsia" w:hAnsiTheme="minorHAnsi" w:cstheme="minorBidi"/>
          <w:sz w:val="22"/>
          <w:szCs w:val="22"/>
          <w:lang w:val="en-US" w:eastAsia="de-DE"/>
        </w:rPr>
      </w:pPr>
      <w:r>
        <w:t>3.2</w:t>
      </w:r>
      <w:r>
        <w:tab/>
        <w:t>Symbols</w:t>
      </w:r>
      <w:r>
        <w:tab/>
      </w:r>
      <w:r>
        <w:fldChar w:fldCharType="begin"/>
      </w:r>
      <w:r>
        <w:instrText xml:space="preserve"> PAGEREF _Toc75621816 \h </w:instrText>
      </w:r>
      <w:r>
        <w:fldChar w:fldCharType="separate"/>
      </w:r>
      <w:r>
        <w:t>6</w:t>
      </w:r>
      <w:r>
        <w:fldChar w:fldCharType="end"/>
      </w:r>
    </w:p>
    <w:p w14:paraId="5ED70AEA" w14:textId="50948049" w:rsidR="00B95F7D" w:rsidRPr="00B95F7D" w:rsidRDefault="00B95F7D">
      <w:pPr>
        <w:pStyle w:val="TOC2"/>
        <w:rPr>
          <w:rFonts w:asciiTheme="minorHAnsi" w:eastAsiaTheme="minorEastAsia" w:hAnsiTheme="minorHAnsi" w:cstheme="minorBidi"/>
          <w:sz w:val="22"/>
          <w:szCs w:val="22"/>
          <w:lang w:val="en-US" w:eastAsia="de-DE"/>
        </w:rPr>
      </w:pPr>
      <w:r>
        <w:t>3.3</w:t>
      </w:r>
      <w:r>
        <w:tab/>
        <w:t>Abbreviations</w:t>
      </w:r>
      <w:r>
        <w:tab/>
      </w:r>
      <w:r>
        <w:fldChar w:fldCharType="begin"/>
      </w:r>
      <w:r>
        <w:instrText xml:space="preserve"> PAGEREF _Toc75621817 \h </w:instrText>
      </w:r>
      <w:r>
        <w:fldChar w:fldCharType="separate"/>
      </w:r>
      <w:r>
        <w:t>6</w:t>
      </w:r>
      <w:r>
        <w:fldChar w:fldCharType="end"/>
      </w:r>
    </w:p>
    <w:p w14:paraId="7ACAA8DE" w14:textId="7B870D33" w:rsidR="00B95F7D" w:rsidRPr="00B95F7D" w:rsidRDefault="00B95F7D">
      <w:pPr>
        <w:pStyle w:val="TOC1"/>
        <w:rPr>
          <w:rFonts w:asciiTheme="minorHAnsi" w:eastAsiaTheme="minorEastAsia" w:hAnsiTheme="minorHAnsi" w:cstheme="minorBidi"/>
          <w:szCs w:val="22"/>
          <w:lang w:val="en-US" w:eastAsia="de-DE"/>
        </w:rPr>
      </w:pPr>
      <w:r>
        <w:t>4</w:t>
      </w:r>
      <w:r>
        <w:tab/>
        <w:t>Background</w:t>
      </w:r>
      <w:r>
        <w:tab/>
      </w:r>
      <w:r>
        <w:fldChar w:fldCharType="begin"/>
      </w:r>
      <w:r>
        <w:instrText xml:space="preserve"> PAGEREF _Toc75621818 \h </w:instrText>
      </w:r>
      <w:r>
        <w:fldChar w:fldCharType="separate"/>
      </w:r>
      <w:r>
        <w:t>8</w:t>
      </w:r>
      <w:r>
        <w:fldChar w:fldCharType="end"/>
      </w:r>
    </w:p>
    <w:p w14:paraId="4BBD4223" w14:textId="0081804C" w:rsidR="00B95F7D" w:rsidRPr="00B95F7D" w:rsidRDefault="00B95F7D">
      <w:pPr>
        <w:pStyle w:val="TOC1"/>
        <w:rPr>
          <w:rFonts w:asciiTheme="minorHAnsi" w:eastAsiaTheme="minorEastAsia" w:hAnsiTheme="minorHAnsi" w:cstheme="minorBidi"/>
          <w:szCs w:val="22"/>
          <w:lang w:val="en-US" w:eastAsia="de-DE"/>
        </w:rPr>
      </w:pPr>
      <w:r>
        <w:t>5</w:t>
      </w:r>
      <w:r>
        <w:tab/>
        <w:t>Essentials</w:t>
      </w:r>
      <w:r>
        <w:tab/>
      </w:r>
      <w:r>
        <w:fldChar w:fldCharType="begin"/>
      </w:r>
      <w:r>
        <w:instrText xml:space="preserve"> PAGEREF _Toc75621819 \h </w:instrText>
      </w:r>
      <w:r>
        <w:fldChar w:fldCharType="separate"/>
      </w:r>
      <w:r>
        <w:t>9</w:t>
      </w:r>
      <w:r>
        <w:fldChar w:fldCharType="end"/>
      </w:r>
    </w:p>
    <w:p w14:paraId="369F0B5D" w14:textId="081129EC" w:rsidR="00B95F7D" w:rsidRPr="00B95F7D" w:rsidRDefault="00B95F7D">
      <w:pPr>
        <w:pStyle w:val="TOC2"/>
        <w:rPr>
          <w:rFonts w:asciiTheme="minorHAnsi" w:eastAsiaTheme="minorEastAsia" w:hAnsiTheme="minorHAnsi" w:cstheme="minorBidi"/>
          <w:sz w:val="22"/>
          <w:szCs w:val="22"/>
          <w:lang w:val="en-US" w:eastAsia="de-DE"/>
        </w:rPr>
      </w:pPr>
      <w:r>
        <w:t>5.1</w:t>
      </w:r>
      <w:r>
        <w:tab/>
        <w:t>Introduction</w:t>
      </w:r>
      <w:r>
        <w:tab/>
      </w:r>
      <w:r>
        <w:fldChar w:fldCharType="begin"/>
      </w:r>
      <w:r>
        <w:instrText xml:space="preserve"> PAGEREF _Toc75621820 \h </w:instrText>
      </w:r>
      <w:r>
        <w:fldChar w:fldCharType="separate"/>
      </w:r>
      <w:r>
        <w:t>9</w:t>
      </w:r>
      <w:r>
        <w:fldChar w:fldCharType="end"/>
      </w:r>
    </w:p>
    <w:p w14:paraId="0E83AFAD" w14:textId="5692250C" w:rsidR="00B95F7D" w:rsidRPr="00B95F7D" w:rsidRDefault="00B95F7D">
      <w:pPr>
        <w:pStyle w:val="TOC2"/>
        <w:rPr>
          <w:rFonts w:asciiTheme="minorHAnsi" w:eastAsiaTheme="minorEastAsia" w:hAnsiTheme="minorHAnsi" w:cstheme="minorBidi"/>
          <w:sz w:val="22"/>
          <w:szCs w:val="22"/>
          <w:lang w:val="en-US" w:eastAsia="de-DE"/>
        </w:rPr>
      </w:pPr>
      <w:r>
        <w:t>5.2</w:t>
      </w:r>
      <w:r>
        <w:tab/>
        <w:t>C-ITS Applications</w:t>
      </w:r>
      <w:r>
        <w:tab/>
      </w:r>
      <w:r>
        <w:fldChar w:fldCharType="begin"/>
      </w:r>
      <w:r>
        <w:instrText xml:space="preserve"> PAGEREF _Toc75621821 \h </w:instrText>
      </w:r>
      <w:r>
        <w:fldChar w:fldCharType="separate"/>
      </w:r>
      <w:r>
        <w:t>9</w:t>
      </w:r>
      <w:r>
        <w:fldChar w:fldCharType="end"/>
      </w:r>
    </w:p>
    <w:p w14:paraId="6CF73EDC" w14:textId="3AB848C9" w:rsidR="00B95F7D" w:rsidRPr="00B95F7D" w:rsidRDefault="00B95F7D">
      <w:pPr>
        <w:pStyle w:val="TOC2"/>
        <w:rPr>
          <w:rFonts w:asciiTheme="minorHAnsi" w:eastAsiaTheme="minorEastAsia" w:hAnsiTheme="minorHAnsi" w:cstheme="minorBidi"/>
          <w:sz w:val="22"/>
          <w:szCs w:val="22"/>
          <w:lang w:val="en-US" w:eastAsia="de-DE"/>
        </w:rPr>
      </w:pPr>
      <w:r>
        <w:t>5.3</w:t>
      </w:r>
      <w:r>
        <w:tab/>
        <w:t>C-ITS ECO-System</w:t>
      </w:r>
      <w:r>
        <w:tab/>
      </w:r>
      <w:r>
        <w:fldChar w:fldCharType="begin"/>
      </w:r>
      <w:r>
        <w:instrText xml:space="preserve"> PAGEREF _Toc75621822 \h </w:instrText>
      </w:r>
      <w:r>
        <w:fldChar w:fldCharType="separate"/>
      </w:r>
      <w:r>
        <w:t>10</w:t>
      </w:r>
      <w:r>
        <w:fldChar w:fldCharType="end"/>
      </w:r>
    </w:p>
    <w:p w14:paraId="643374E8" w14:textId="50058A39" w:rsidR="00B95F7D" w:rsidRPr="00B95F7D" w:rsidRDefault="00B95F7D">
      <w:pPr>
        <w:pStyle w:val="TOC2"/>
        <w:rPr>
          <w:rFonts w:asciiTheme="minorHAnsi" w:eastAsiaTheme="minorEastAsia" w:hAnsiTheme="minorHAnsi" w:cstheme="minorBidi"/>
          <w:sz w:val="22"/>
          <w:szCs w:val="22"/>
          <w:lang w:val="en-US" w:eastAsia="de-DE"/>
        </w:rPr>
      </w:pPr>
      <w:r>
        <w:t>5.3.1</w:t>
      </w:r>
      <w:r>
        <w:tab/>
        <w:t>Introduction</w:t>
      </w:r>
      <w:r>
        <w:tab/>
      </w:r>
      <w:r>
        <w:fldChar w:fldCharType="begin"/>
      </w:r>
      <w:r>
        <w:instrText xml:space="preserve"> PAGEREF _Toc75621823 \h </w:instrText>
      </w:r>
      <w:r>
        <w:fldChar w:fldCharType="separate"/>
      </w:r>
      <w:r>
        <w:t>10</w:t>
      </w:r>
      <w:r>
        <w:fldChar w:fldCharType="end"/>
      </w:r>
    </w:p>
    <w:p w14:paraId="2518D335" w14:textId="6A707EF3" w:rsidR="00B95F7D" w:rsidRPr="00B95F7D" w:rsidRDefault="00B95F7D">
      <w:pPr>
        <w:pStyle w:val="TOC2"/>
        <w:rPr>
          <w:rFonts w:asciiTheme="minorHAnsi" w:eastAsiaTheme="minorEastAsia" w:hAnsiTheme="minorHAnsi" w:cstheme="minorBidi"/>
          <w:sz w:val="22"/>
          <w:szCs w:val="22"/>
          <w:lang w:val="en-US" w:eastAsia="de-DE"/>
        </w:rPr>
      </w:pPr>
      <w:r>
        <w:t>5.3.2</w:t>
      </w:r>
      <w:r>
        <w:tab/>
        <w:t>C-ITS Trust</w:t>
      </w:r>
      <w:r>
        <w:tab/>
      </w:r>
      <w:r>
        <w:fldChar w:fldCharType="begin"/>
      </w:r>
      <w:r>
        <w:instrText xml:space="preserve"> PAGEREF _Toc75621824 \h </w:instrText>
      </w:r>
      <w:r>
        <w:fldChar w:fldCharType="separate"/>
      </w:r>
      <w:r>
        <w:t>11</w:t>
      </w:r>
      <w:r>
        <w:fldChar w:fldCharType="end"/>
      </w:r>
    </w:p>
    <w:p w14:paraId="446B5373" w14:textId="47453568" w:rsidR="00B95F7D" w:rsidRPr="00B95F7D" w:rsidRDefault="00B95F7D">
      <w:pPr>
        <w:pStyle w:val="TOC2"/>
        <w:rPr>
          <w:rFonts w:asciiTheme="minorHAnsi" w:eastAsiaTheme="minorEastAsia" w:hAnsiTheme="minorHAnsi" w:cstheme="minorBidi"/>
          <w:sz w:val="22"/>
          <w:szCs w:val="22"/>
          <w:lang w:val="en-US" w:eastAsia="de-DE"/>
        </w:rPr>
      </w:pPr>
      <w:r>
        <w:t>5.3.3</w:t>
      </w:r>
      <w:r>
        <w:tab/>
        <w:t>C-ITS Privacy</w:t>
      </w:r>
      <w:r>
        <w:tab/>
      </w:r>
      <w:r>
        <w:fldChar w:fldCharType="begin"/>
      </w:r>
      <w:r>
        <w:instrText xml:space="preserve"> PAGEREF _Toc75621825 \h </w:instrText>
      </w:r>
      <w:r>
        <w:fldChar w:fldCharType="separate"/>
      </w:r>
      <w:r>
        <w:t>11</w:t>
      </w:r>
      <w:r>
        <w:fldChar w:fldCharType="end"/>
      </w:r>
    </w:p>
    <w:p w14:paraId="646D2948" w14:textId="4641AAA8" w:rsidR="00B95F7D" w:rsidRPr="00B95F7D" w:rsidRDefault="00B95F7D">
      <w:pPr>
        <w:pStyle w:val="TOC2"/>
        <w:rPr>
          <w:rFonts w:asciiTheme="minorHAnsi" w:eastAsiaTheme="minorEastAsia" w:hAnsiTheme="minorHAnsi" w:cstheme="minorBidi"/>
          <w:sz w:val="22"/>
          <w:szCs w:val="22"/>
          <w:lang w:val="en-US" w:eastAsia="de-DE"/>
        </w:rPr>
      </w:pPr>
      <w:r>
        <w:t>5.4</w:t>
      </w:r>
      <w:r>
        <w:tab/>
        <w:t>C-ITS communication</w:t>
      </w:r>
      <w:r>
        <w:tab/>
      </w:r>
      <w:r>
        <w:fldChar w:fldCharType="begin"/>
      </w:r>
      <w:r>
        <w:instrText xml:space="preserve"> PAGEREF _Toc75621826 \h </w:instrText>
      </w:r>
      <w:r>
        <w:fldChar w:fldCharType="separate"/>
      </w:r>
      <w:r>
        <w:t>11</w:t>
      </w:r>
      <w:r>
        <w:fldChar w:fldCharType="end"/>
      </w:r>
    </w:p>
    <w:p w14:paraId="4AD5AC70" w14:textId="544C4798" w:rsidR="00B95F7D" w:rsidRPr="00B95F7D" w:rsidRDefault="00B95F7D">
      <w:pPr>
        <w:pStyle w:val="TOC2"/>
        <w:rPr>
          <w:rFonts w:asciiTheme="minorHAnsi" w:eastAsiaTheme="minorEastAsia" w:hAnsiTheme="minorHAnsi" w:cstheme="minorBidi"/>
          <w:sz w:val="22"/>
          <w:szCs w:val="22"/>
          <w:lang w:val="en-US" w:eastAsia="de-DE"/>
        </w:rPr>
      </w:pPr>
      <w:r>
        <w:t>5.4.1</w:t>
      </w:r>
      <w:r>
        <w:tab/>
        <w:t>Introduction</w:t>
      </w:r>
      <w:r>
        <w:tab/>
      </w:r>
      <w:r>
        <w:fldChar w:fldCharType="begin"/>
      </w:r>
      <w:r>
        <w:instrText xml:space="preserve"> PAGEREF _Toc75621827 \h </w:instrText>
      </w:r>
      <w:r>
        <w:fldChar w:fldCharType="separate"/>
      </w:r>
      <w:r>
        <w:t>11</w:t>
      </w:r>
      <w:r>
        <w:fldChar w:fldCharType="end"/>
      </w:r>
    </w:p>
    <w:p w14:paraId="02451324" w14:textId="350795D2" w:rsidR="00B95F7D" w:rsidRPr="00B95F7D" w:rsidRDefault="00B95F7D">
      <w:pPr>
        <w:pStyle w:val="TOC2"/>
        <w:rPr>
          <w:rFonts w:asciiTheme="minorHAnsi" w:eastAsiaTheme="minorEastAsia" w:hAnsiTheme="minorHAnsi" w:cstheme="minorBidi"/>
          <w:sz w:val="22"/>
          <w:szCs w:val="22"/>
          <w:lang w:val="en-US" w:eastAsia="de-DE"/>
        </w:rPr>
      </w:pPr>
      <w:r>
        <w:t>5.4.2</w:t>
      </w:r>
      <w:r>
        <w:tab/>
        <w:t>C-ITS hybrid communication architecture</w:t>
      </w:r>
      <w:r>
        <w:tab/>
      </w:r>
      <w:r>
        <w:fldChar w:fldCharType="begin"/>
      </w:r>
      <w:r>
        <w:instrText xml:space="preserve"> PAGEREF _Toc75621828 \h </w:instrText>
      </w:r>
      <w:r>
        <w:fldChar w:fldCharType="separate"/>
      </w:r>
      <w:r>
        <w:t>11</w:t>
      </w:r>
      <w:r>
        <w:fldChar w:fldCharType="end"/>
      </w:r>
    </w:p>
    <w:p w14:paraId="2EFC0660" w14:textId="612A7098" w:rsidR="00B95F7D" w:rsidRPr="00B95F7D" w:rsidRDefault="00B95F7D">
      <w:pPr>
        <w:pStyle w:val="TOC2"/>
        <w:rPr>
          <w:rFonts w:asciiTheme="minorHAnsi" w:eastAsiaTheme="minorEastAsia" w:hAnsiTheme="minorHAnsi" w:cstheme="minorBidi"/>
          <w:sz w:val="22"/>
          <w:szCs w:val="22"/>
          <w:lang w:val="en-US" w:eastAsia="de-DE"/>
        </w:rPr>
      </w:pPr>
      <w:r>
        <w:t>5.4.3</w:t>
      </w:r>
      <w:r>
        <w:tab/>
        <w:t>C-ITS time and location in the C-ITS constellations</w:t>
      </w:r>
      <w:r>
        <w:tab/>
      </w:r>
      <w:r>
        <w:fldChar w:fldCharType="begin"/>
      </w:r>
      <w:r>
        <w:instrText xml:space="preserve"> PAGEREF _Toc75621829 \h </w:instrText>
      </w:r>
      <w:r>
        <w:fldChar w:fldCharType="separate"/>
      </w:r>
      <w:r>
        <w:t>12</w:t>
      </w:r>
      <w:r>
        <w:fldChar w:fldCharType="end"/>
      </w:r>
    </w:p>
    <w:p w14:paraId="158D507F" w14:textId="7E16B1FF" w:rsidR="00B95F7D" w:rsidRPr="00B95F7D" w:rsidRDefault="00B95F7D">
      <w:pPr>
        <w:pStyle w:val="TOC1"/>
        <w:rPr>
          <w:rFonts w:asciiTheme="minorHAnsi" w:eastAsiaTheme="minorEastAsia" w:hAnsiTheme="minorHAnsi" w:cstheme="minorBidi"/>
          <w:szCs w:val="22"/>
          <w:lang w:val="en-US" w:eastAsia="de-DE"/>
        </w:rPr>
      </w:pPr>
      <w:r>
        <w:t>6</w:t>
      </w:r>
      <w:r>
        <w:tab/>
        <w:t>C-ITS station reference architecture</w:t>
      </w:r>
      <w:r>
        <w:tab/>
      </w:r>
      <w:r>
        <w:fldChar w:fldCharType="begin"/>
      </w:r>
      <w:r>
        <w:instrText xml:space="preserve"> PAGEREF _Toc75621830 \h </w:instrText>
      </w:r>
      <w:r>
        <w:fldChar w:fldCharType="separate"/>
      </w:r>
      <w:r>
        <w:t>13</w:t>
      </w:r>
      <w:r>
        <w:fldChar w:fldCharType="end"/>
      </w:r>
    </w:p>
    <w:p w14:paraId="6955C46B" w14:textId="6AC6531D" w:rsidR="00B95F7D" w:rsidRPr="00B95F7D" w:rsidRDefault="00B95F7D">
      <w:pPr>
        <w:pStyle w:val="TOC2"/>
        <w:rPr>
          <w:rFonts w:asciiTheme="minorHAnsi" w:eastAsiaTheme="minorEastAsia" w:hAnsiTheme="minorHAnsi" w:cstheme="minorBidi"/>
          <w:sz w:val="22"/>
          <w:szCs w:val="22"/>
          <w:lang w:val="en-US" w:eastAsia="de-DE"/>
        </w:rPr>
      </w:pPr>
      <w:r>
        <w:t>6.1.1</w:t>
      </w:r>
      <w:r>
        <w:tab/>
        <w:t>Introduction</w:t>
      </w:r>
      <w:r>
        <w:tab/>
      </w:r>
      <w:r>
        <w:fldChar w:fldCharType="begin"/>
      </w:r>
      <w:r>
        <w:instrText xml:space="preserve"> PAGEREF _Toc75621831 \h </w:instrText>
      </w:r>
      <w:r>
        <w:fldChar w:fldCharType="separate"/>
      </w:r>
      <w:r>
        <w:t>13</w:t>
      </w:r>
      <w:r>
        <w:fldChar w:fldCharType="end"/>
      </w:r>
    </w:p>
    <w:p w14:paraId="1A5D2420" w14:textId="6271A9E9" w:rsidR="00B95F7D" w:rsidRPr="00B95F7D" w:rsidRDefault="00B95F7D">
      <w:pPr>
        <w:pStyle w:val="TOC2"/>
        <w:rPr>
          <w:rFonts w:asciiTheme="minorHAnsi" w:eastAsiaTheme="minorEastAsia" w:hAnsiTheme="minorHAnsi" w:cstheme="minorBidi"/>
          <w:sz w:val="22"/>
          <w:szCs w:val="22"/>
          <w:lang w:val="en-US" w:eastAsia="de-DE"/>
        </w:rPr>
      </w:pPr>
      <w:r>
        <w:t>6.1.2</w:t>
      </w:r>
      <w:r>
        <w:tab/>
        <w:t>Functional architecture</w:t>
      </w:r>
      <w:r>
        <w:tab/>
      </w:r>
      <w:r>
        <w:fldChar w:fldCharType="begin"/>
      </w:r>
      <w:r>
        <w:instrText xml:space="preserve"> PAGEREF _Toc75621832 \h </w:instrText>
      </w:r>
      <w:r>
        <w:fldChar w:fldCharType="separate"/>
      </w:r>
      <w:r>
        <w:t>13</w:t>
      </w:r>
      <w:r>
        <w:fldChar w:fldCharType="end"/>
      </w:r>
    </w:p>
    <w:p w14:paraId="023F9EA5" w14:textId="7195321F" w:rsidR="00B95F7D" w:rsidRPr="00B95F7D" w:rsidRDefault="00B95F7D">
      <w:pPr>
        <w:pStyle w:val="TOC2"/>
        <w:rPr>
          <w:rFonts w:asciiTheme="minorHAnsi" w:eastAsiaTheme="minorEastAsia" w:hAnsiTheme="minorHAnsi" w:cstheme="minorBidi"/>
          <w:sz w:val="22"/>
          <w:szCs w:val="22"/>
          <w:lang w:val="en-US" w:eastAsia="de-DE"/>
        </w:rPr>
      </w:pPr>
      <w:r>
        <w:t>6.1.3</w:t>
      </w:r>
      <w:r>
        <w:tab/>
        <w:t>Basic C-ITS station architecture</w:t>
      </w:r>
      <w:r>
        <w:tab/>
      </w:r>
      <w:r>
        <w:fldChar w:fldCharType="begin"/>
      </w:r>
      <w:r>
        <w:instrText xml:space="preserve"> PAGEREF _Toc75621833 \h </w:instrText>
      </w:r>
      <w:r>
        <w:fldChar w:fldCharType="separate"/>
      </w:r>
      <w:r>
        <w:t>13</w:t>
      </w:r>
      <w:r>
        <w:fldChar w:fldCharType="end"/>
      </w:r>
    </w:p>
    <w:p w14:paraId="5DB5CA33" w14:textId="3EC3B1A0" w:rsidR="00B95F7D" w:rsidRPr="00B95F7D" w:rsidRDefault="00B95F7D">
      <w:pPr>
        <w:pStyle w:val="TOC1"/>
        <w:rPr>
          <w:rFonts w:asciiTheme="minorHAnsi" w:eastAsiaTheme="minorEastAsia" w:hAnsiTheme="minorHAnsi" w:cstheme="minorBidi"/>
          <w:szCs w:val="22"/>
          <w:lang w:val="en-US" w:eastAsia="de-DE"/>
        </w:rPr>
      </w:pPr>
      <w:r>
        <w:t>7</w:t>
      </w:r>
      <w:r>
        <w:tab/>
        <w:t>C-ITS MCO architecture</w:t>
      </w:r>
      <w:r>
        <w:tab/>
      </w:r>
      <w:r>
        <w:fldChar w:fldCharType="begin"/>
      </w:r>
      <w:r>
        <w:instrText xml:space="preserve"> PAGEREF _Toc75621834 \h </w:instrText>
      </w:r>
      <w:r>
        <w:fldChar w:fldCharType="separate"/>
      </w:r>
      <w:r>
        <w:t>15</w:t>
      </w:r>
      <w:r>
        <w:fldChar w:fldCharType="end"/>
      </w:r>
    </w:p>
    <w:p w14:paraId="221AF174" w14:textId="0142FF65" w:rsidR="00B95F7D" w:rsidRPr="00B95F7D" w:rsidRDefault="00B95F7D">
      <w:pPr>
        <w:pStyle w:val="TOC8"/>
        <w:rPr>
          <w:rFonts w:asciiTheme="minorHAnsi" w:eastAsiaTheme="minorEastAsia" w:hAnsiTheme="minorHAnsi" w:cstheme="minorBidi"/>
          <w:b w:val="0"/>
          <w:szCs w:val="22"/>
          <w:lang w:val="en-US" w:eastAsia="de-DE"/>
        </w:rPr>
      </w:pPr>
      <w:r>
        <w:t xml:space="preserve">Annex </w:t>
      </w:r>
      <w:r w:rsidRPr="00C7078B">
        <w:rPr>
          <w:color w:val="000000"/>
        </w:rPr>
        <w:t>(informative)</w:t>
      </w:r>
      <w:r>
        <w:t>: Change History</w:t>
      </w:r>
      <w:r>
        <w:tab/>
      </w:r>
      <w:r>
        <w:fldChar w:fldCharType="begin"/>
      </w:r>
      <w:r>
        <w:instrText xml:space="preserve"> PAGEREF _Toc75621835 \h </w:instrText>
      </w:r>
      <w:r>
        <w:fldChar w:fldCharType="separate"/>
      </w:r>
      <w:r>
        <w:t>17</w:t>
      </w:r>
      <w:r>
        <w:fldChar w:fldCharType="end"/>
      </w:r>
    </w:p>
    <w:p w14:paraId="7EADC155" w14:textId="3B72C111" w:rsidR="00B95F7D" w:rsidRDefault="00B95F7D">
      <w:pPr>
        <w:pStyle w:val="TOC1"/>
        <w:rPr>
          <w:rFonts w:asciiTheme="minorHAnsi" w:eastAsiaTheme="minorEastAsia" w:hAnsiTheme="minorHAnsi" w:cstheme="minorBidi"/>
          <w:szCs w:val="22"/>
          <w:lang w:val="de-DE" w:eastAsia="de-DE"/>
        </w:rPr>
      </w:pPr>
      <w:r>
        <w:t>History</w:t>
      </w:r>
      <w:r>
        <w:tab/>
      </w:r>
      <w:r>
        <w:fldChar w:fldCharType="begin"/>
      </w:r>
      <w:r>
        <w:instrText xml:space="preserve"> PAGEREF _Toc75621836 \h </w:instrText>
      </w:r>
      <w:r>
        <w:fldChar w:fldCharType="separate"/>
      </w:r>
      <w:r>
        <w:t>18</w:t>
      </w:r>
      <w:r>
        <w:fldChar w:fldCharType="end"/>
      </w:r>
    </w:p>
    <w:p w14:paraId="35FC5650" w14:textId="6ADEE40B" w:rsidR="00D626BF" w:rsidRPr="00E71784" w:rsidRDefault="00F059B0">
      <w:r>
        <w:fldChar w:fldCharType="end"/>
      </w:r>
    </w:p>
    <w:p w14:paraId="2C8807F1" w14:textId="77777777" w:rsidR="00FF3E6E" w:rsidRPr="00E71784" w:rsidRDefault="00D626BF" w:rsidP="00A301A6">
      <w:pPr>
        <w:spacing w:after="0"/>
        <w:ind w:left="-567"/>
        <w:rPr>
          <w:rStyle w:val="Guidance"/>
          <w:noProof w:val="0"/>
          <w:lang w:val="en-GB"/>
        </w:rPr>
      </w:pPr>
      <w:r w:rsidRPr="00E71784">
        <w:br w:type="page"/>
      </w:r>
    </w:p>
    <w:p w14:paraId="79A569F6" w14:textId="77777777" w:rsidR="00A301A6" w:rsidRPr="00E71784" w:rsidRDefault="00A301A6" w:rsidP="00A301A6">
      <w:pPr>
        <w:pStyle w:val="Heading1"/>
      </w:pPr>
      <w:bookmarkStart w:id="16" w:name="_Toc451533943"/>
      <w:bookmarkStart w:id="17" w:name="_Toc484178378"/>
      <w:bookmarkStart w:id="18" w:name="_Toc484178408"/>
      <w:bookmarkStart w:id="19" w:name="_Toc487531992"/>
      <w:bookmarkStart w:id="20" w:name="_Toc527987190"/>
      <w:bookmarkStart w:id="21" w:name="_Toc75621806"/>
      <w:r w:rsidRPr="00E71784">
        <w:lastRenderedPageBreak/>
        <w:t>Intellectual Property Rights</w:t>
      </w:r>
      <w:bookmarkEnd w:id="16"/>
      <w:bookmarkEnd w:id="17"/>
      <w:bookmarkEnd w:id="18"/>
      <w:bookmarkEnd w:id="19"/>
      <w:bookmarkEnd w:id="20"/>
      <w:bookmarkEnd w:id="21"/>
    </w:p>
    <w:p w14:paraId="59DEF229" w14:textId="77777777" w:rsidR="00F52C10" w:rsidRDefault="00F52C10" w:rsidP="00F52C10">
      <w:pPr>
        <w:pStyle w:val="H6"/>
      </w:pPr>
      <w:r>
        <w:t xml:space="preserve">Essential patents </w:t>
      </w:r>
    </w:p>
    <w:p w14:paraId="58FCE908" w14:textId="3B78284C" w:rsidR="00F52C10" w:rsidRDefault="00F52C10" w:rsidP="00F52C10">
      <w:r>
        <w:t xml:space="preserve">IPRs essential or potentially essential to </w:t>
      </w:r>
      <w:r w:rsidR="00B6617B">
        <w:t>normative deliverables</w:t>
      </w:r>
      <w:r>
        <w:t xml:space="preserve"> may have been declared to ETSI. The information pertaining to these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7" w:history="1">
        <w:r>
          <w:rPr>
            <w:rStyle w:val="Hyperlink"/>
          </w:rPr>
          <w:t>https://ipr.etsi.org</w:t>
        </w:r>
      </w:hyperlink>
      <w:r>
        <w:t>).</w:t>
      </w:r>
    </w:p>
    <w:p w14:paraId="7984C573" w14:textId="77777777" w:rsidR="00F52C10" w:rsidRDefault="00F52C10" w:rsidP="00F52C10">
      <w: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7597BC0B" w14:textId="77777777" w:rsidR="00F52C10" w:rsidRDefault="00F52C10" w:rsidP="00F52C10">
      <w:pPr>
        <w:pStyle w:val="H6"/>
      </w:pPr>
      <w:r>
        <w:t>Trademarks</w:t>
      </w:r>
    </w:p>
    <w:p w14:paraId="5915E828" w14:textId="05DCCDB6" w:rsidR="00102FAB" w:rsidRPr="00E71784" w:rsidRDefault="00F52C10" w:rsidP="00F52C10">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3878319B" w14:textId="77777777" w:rsidR="00A301A6" w:rsidRPr="00E71784" w:rsidRDefault="00A301A6" w:rsidP="00A301A6">
      <w:pPr>
        <w:pStyle w:val="Heading1"/>
      </w:pPr>
      <w:bookmarkStart w:id="22" w:name="_Toc451533944"/>
      <w:bookmarkStart w:id="23" w:name="_Toc484178379"/>
      <w:bookmarkStart w:id="24" w:name="_Toc484178409"/>
      <w:bookmarkStart w:id="25" w:name="_Toc487531993"/>
      <w:bookmarkStart w:id="26" w:name="_Toc527987191"/>
      <w:bookmarkStart w:id="27" w:name="_Toc75621807"/>
      <w:bookmarkStart w:id="28" w:name="For_tbname"/>
      <w:r w:rsidRPr="00E71784">
        <w:t>Foreword</w:t>
      </w:r>
      <w:bookmarkEnd w:id="22"/>
      <w:bookmarkEnd w:id="23"/>
      <w:bookmarkEnd w:id="24"/>
      <w:bookmarkEnd w:id="25"/>
      <w:bookmarkEnd w:id="26"/>
      <w:bookmarkEnd w:id="27"/>
    </w:p>
    <w:p w14:paraId="7613D070" w14:textId="6EF5FA57" w:rsidR="00D626BF" w:rsidRPr="00E71784" w:rsidRDefault="00D626BF">
      <w:r w:rsidRPr="00E71784">
        <w:t xml:space="preserve">This Technical Specification (TS) has been produced by ETSI Technical Committee </w:t>
      </w:r>
      <w:r w:rsidR="001367AB">
        <w:t>Intelligent Transportation Systems</w:t>
      </w:r>
      <w:r w:rsidRPr="00E71784">
        <w:t xml:space="preserve"> </w:t>
      </w:r>
      <w:bookmarkEnd w:id="28"/>
      <w:r w:rsidRPr="00E71784">
        <w:t>(</w:t>
      </w:r>
      <w:r w:rsidR="001367AB">
        <w:t>ITS</w:t>
      </w:r>
      <w:r w:rsidRPr="00E71784">
        <w:t>).</w:t>
      </w:r>
    </w:p>
    <w:p w14:paraId="71303D50" w14:textId="77777777" w:rsidR="00A301A6" w:rsidRPr="00E71784" w:rsidRDefault="00A301A6" w:rsidP="00A301A6">
      <w:pPr>
        <w:pStyle w:val="Heading1"/>
        <w:rPr>
          <w:b/>
        </w:rPr>
      </w:pPr>
      <w:bookmarkStart w:id="29" w:name="_Toc451533945"/>
      <w:bookmarkStart w:id="30" w:name="_Toc484178380"/>
      <w:bookmarkStart w:id="31" w:name="_Toc484178410"/>
      <w:bookmarkStart w:id="32" w:name="_Toc487531994"/>
      <w:bookmarkStart w:id="33" w:name="_Toc527987192"/>
      <w:bookmarkStart w:id="34" w:name="_Toc75621808"/>
      <w:r w:rsidRPr="00E71784">
        <w:t>Modal verbs terminology</w:t>
      </w:r>
      <w:bookmarkEnd w:id="29"/>
      <w:bookmarkEnd w:id="30"/>
      <w:bookmarkEnd w:id="31"/>
      <w:bookmarkEnd w:id="32"/>
      <w:bookmarkEnd w:id="33"/>
      <w:bookmarkEnd w:id="34"/>
    </w:p>
    <w:p w14:paraId="62AD242A" w14:textId="0BAEB02C"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8" w:history="1">
        <w:r w:rsidRPr="00E71784">
          <w:rPr>
            <w:rStyle w:val="Hyperlink"/>
          </w:rPr>
          <w:t>ETSI Drafting Rules</w:t>
        </w:r>
      </w:hyperlink>
      <w:r w:rsidRPr="00E71784">
        <w:t xml:space="preserve"> (Verbal forms for the expression of provisions).</w:t>
      </w:r>
    </w:p>
    <w:p w14:paraId="27515413" w14:textId="77777777"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14:paraId="6E4AAA28" w14:textId="77777777" w:rsidR="00A301A6" w:rsidRDefault="00A301A6" w:rsidP="00A301A6">
      <w:pPr>
        <w:pStyle w:val="Heading1"/>
      </w:pPr>
      <w:bookmarkStart w:id="35" w:name="_Toc451533947"/>
      <w:bookmarkStart w:id="36" w:name="_Toc484178382"/>
      <w:bookmarkStart w:id="37" w:name="_Toc484178412"/>
      <w:bookmarkStart w:id="38" w:name="_Toc487531996"/>
      <w:bookmarkStart w:id="39" w:name="_Toc527987194"/>
      <w:bookmarkStart w:id="40" w:name="_Toc75621809"/>
      <w:r w:rsidRPr="00E71784">
        <w:t>Introduction</w:t>
      </w:r>
      <w:bookmarkEnd w:id="35"/>
      <w:bookmarkEnd w:id="36"/>
      <w:bookmarkEnd w:id="37"/>
      <w:bookmarkEnd w:id="38"/>
      <w:bookmarkEnd w:id="39"/>
      <w:bookmarkEnd w:id="40"/>
    </w:p>
    <w:p w14:paraId="67C82055" w14:textId="15ADAADB" w:rsidR="00114784" w:rsidRPr="00972447" w:rsidRDefault="00114784" w:rsidP="00114784">
      <w:pPr>
        <w:overflowPunct/>
        <w:autoSpaceDE/>
        <w:autoSpaceDN/>
        <w:adjustRightInd/>
        <w:spacing w:after="0"/>
        <w:textAlignment w:val="auto"/>
        <w:rPr>
          <w:rFonts w:ascii="Times" w:hAnsi="Times"/>
          <w:lang w:val="en-US"/>
        </w:rPr>
      </w:pPr>
      <w:r w:rsidRPr="00972447">
        <w:rPr>
          <w:rFonts w:ascii="Times" w:hAnsi="Times"/>
          <w:lang w:val="en-US"/>
        </w:rPr>
        <w:t xml:space="preserve">The ETSI EN 302 665 </w:t>
      </w:r>
      <w:r w:rsidR="00E76BFD">
        <w:rPr>
          <w:rFonts w:ascii="Times" w:hAnsi="Times"/>
          <w:lang w:val="en-US"/>
        </w:rPr>
        <w:fldChar w:fldCharType="begin"/>
      </w:r>
      <w:r w:rsidR="00E76BFD">
        <w:rPr>
          <w:rFonts w:ascii="Times" w:hAnsi="Times"/>
          <w:lang w:val="en-US"/>
        </w:rPr>
        <w:instrText xml:space="preserve"> REF ETSI_EN302665 \h </w:instrText>
      </w:r>
      <w:r w:rsidR="00E76BFD">
        <w:rPr>
          <w:rFonts w:ascii="Times" w:hAnsi="Times"/>
          <w:lang w:val="en-US"/>
        </w:rPr>
      </w:r>
      <w:r w:rsidR="00E76BFD">
        <w:rPr>
          <w:rFonts w:ascii="Times" w:hAnsi="Times"/>
          <w:lang w:val="en-US"/>
        </w:rPr>
        <w:fldChar w:fldCharType="separate"/>
      </w:r>
      <w:r w:rsidR="00E76BFD" w:rsidRPr="00E71784">
        <w:t>[i.1]</w:t>
      </w:r>
      <w:r w:rsidR="00E76BFD">
        <w:rPr>
          <w:rFonts w:ascii="Times" w:hAnsi="Times"/>
          <w:lang w:val="en-US"/>
        </w:rPr>
        <w:fldChar w:fldCharType="end"/>
      </w:r>
      <w:r w:rsidRPr="00972447">
        <w:rPr>
          <w:rFonts w:ascii="Times" w:hAnsi="Times"/>
          <w:lang w:val="en-US"/>
        </w:rPr>
        <w:t xml:space="preserve"> specifies a general ITS architecture with C-ITS station elements while Release 1 ETSI TR 101 607 </w:t>
      </w:r>
      <w:r w:rsidR="00E76BFD">
        <w:rPr>
          <w:rFonts w:ascii="Times" w:hAnsi="Times"/>
          <w:lang w:val="en-US"/>
        </w:rPr>
        <w:fldChar w:fldCharType="begin"/>
      </w:r>
      <w:r w:rsidR="00E76BFD">
        <w:rPr>
          <w:rFonts w:ascii="Times" w:hAnsi="Times"/>
          <w:lang w:val="en-US"/>
        </w:rPr>
        <w:instrText xml:space="preserve"> REF ETSI_TR101607 \h </w:instrText>
      </w:r>
      <w:r w:rsidR="00E76BFD">
        <w:rPr>
          <w:rFonts w:ascii="Times" w:hAnsi="Times"/>
          <w:lang w:val="en-US"/>
        </w:rPr>
      </w:r>
      <w:r w:rsidR="00E76BFD">
        <w:rPr>
          <w:rFonts w:ascii="Times" w:hAnsi="Times"/>
          <w:lang w:val="en-US"/>
        </w:rPr>
        <w:fldChar w:fldCharType="separate"/>
      </w:r>
      <w:r w:rsidR="00E76BFD" w:rsidRPr="00112ABF">
        <w:t>[i.2]</w:t>
      </w:r>
      <w:r w:rsidR="00E76BFD">
        <w:rPr>
          <w:rFonts w:ascii="Times" w:hAnsi="Times"/>
          <w:lang w:val="en-US"/>
        </w:rPr>
        <w:fldChar w:fldCharType="end"/>
      </w:r>
      <w:r w:rsidRPr="00972447">
        <w:rPr>
          <w:rFonts w:ascii="Times" w:hAnsi="Times"/>
          <w:lang w:val="en-US"/>
        </w:rPr>
        <w:t xml:space="preserve"> only defines Cooperative-ITS (C-ITS) applications. </w:t>
      </w:r>
    </w:p>
    <w:p w14:paraId="4F8EAD5C" w14:textId="4E6A7737" w:rsidR="006B54F6" w:rsidRDefault="005569EC" w:rsidP="003B3D78">
      <w:pPr>
        <w:overflowPunct/>
        <w:autoSpaceDE/>
        <w:autoSpaceDN/>
        <w:adjustRightInd/>
        <w:spacing w:before="100" w:beforeAutospacing="1" w:after="100" w:afterAutospacing="1"/>
        <w:textAlignment w:val="auto"/>
        <w:rPr>
          <w:rFonts w:ascii="Arial" w:hAnsi="Arial"/>
          <w:sz w:val="36"/>
        </w:rPr>
      </w:pPr>
      <w:r>
        <w:rPr>
          <w:rFonts w:ascii="Times" w:hAnsi="Times"/>
          <w:lang w:val="en-US"/>
        </w:rPr>
        <w:t xml:space="preserve">The </w:t>
      </w:r>
      <w:r w:rsidR="00D046B6" w:rsidRPr="00D046B6">
        <w:rPr>
          <w:rFonts w:ascii="Times" w:hAnsi="Times"/>
        </w:rPr>
        <w:t xml:space="preserve">present document </w:t>
      </w:r>
      <w:r w:rsidR="00A4757B">
        <w:rPr>
          <w:rFonts w:ascii="Times" w:hAnsi="Times"/>
        </w:rPr>
        <w:t xml:space="preserve">provides Release 2 </w:t>
      </w:r>
      <w:r w:rsidR="00CE12D6">
        <w:rPr>
          <w:rFonts w:ascii="Times" w:hAnsi="Times"/>
        </w:rPr>
        <w:t xml:space="preserve">C-ITS architecture </w:t>
      </w:r>
      <w:r w:rsidR="00A4757B">
        <w:rPr>
          <w:rFonts w:ascii="Times" w:hAnsi="Times"/>
        </w:rPr>
        <w:t xml:space="preserve">updates and </w:t>
      </w:r>
      <w:r w:rsidR="00D046B6">
        <w:rPr>
          <w:rFonts w:ascii="Times" w:hAnsi="Times"/>
          <w:lang w:val="en-US"/>
        </w:rPr>
        <w:t>exten</w:t>
      </w:r>
      <w:r w:rsidR="00A4757B">
        <w:rPr>
          <w:rFonts w:ascii="Times" w:hAnsi="Times"/>
          <w:lang w:val="en-US"/>
        </w:rPr>
        <w:t>sions</w:t>
      </w:r>
      <w:r w:rsidR="00C75925">
        <w:rPr>
          <w:rFonts w:ascii="Times" w:hAnsi="Times"/>
          <w:lang w:val="en-US"/>
        </w:rPr>
        <w:t xml:space="preserve"> specific to Multi-Channel Operation</w:t>
      </w:r>
      <w:r w:rsidR="00E37B11">
        <w:rPr>
          <w:rFonts w:ascii="Times" w:hAnsi="Times"/>
          <w:lang w:val="en-US"/>
        </w:rPr>
        <w:t xml:space="preserve"> (MCO)</w:t>
      </w:r>
      <w:r w:rsidR="00C75925">
        <w:rPr>
          <w:rFonts w:ascii="Times" w:hAnsi="Times"/>
          <w:lang w:val="en-US"/>
        </w:rPr>
        <w:t xml:space="preserve"> with reference to the</w:t>
      </w:r>
      <w:r w:rsidR="00A4757B">
        <w:rPr>
          <w:rFonts w:ascii="Times" w:hAnsi="Times"/>
          <w:lang w:val="en-US"/>
        </w:rPr>
        <w:t xml:space="preserve"> Release 1 </w:t>
      </w:r>
      <w:r w:rsidR="00C75925">
        <w:rPr>
          <w:rFonts w:ascii="Times" w:hAnsi="Times"/>
          <w:lang w:val="en-US"/>
        </w:rPr>
        <w:t xml:space="preserve">architecture as defined in the </w:t>
      </w:r>
      <w:r w:rsidR="00D046B6">
        <w:rPr>
          <w:rFonts w:ascii="Times" w:hAnsi="Times"/>
          <w:lang w:val="en-US"/>
        </w:rPr>
        <w:t xml:space="preserve">ETSI EN 302 665 </w:t>
      </w:r>
      <w:r w:rsidR="00112ABF">
        <w:rPr>
          <w:rFonts w:ascii="Times" w:hAnsi="Times"/>
          <w:lang w:val="en-US"/>
        </w:rPr>
        <w:fldChar w:fldCharType="begin"/>
      </w:r>
      <w:r w:rsidR="00112ABF">
        <w:rPr>
          <w:rFonts w:ascii="Times" w:hAnsi="Times"/>
          <w:lang w:val="en-US"/>
        </w:rPr>
        <w:instrText xml:space="preserve"> REF ETSI_EN302665 \h </w:instrText>
      </w:r>
      <w:r w:rsidR="00112ABF">
        <w:rPr>
          <w:rFonts w:ascii="Times" w:hAnsi="Times"/>
          <w:lang w:val="en-US"/>
        </w:rPr>
      </w:r>
      <w:r w:rsidR="00112ABF">
        <w:rPr>
          <w:rFonts w:ascii="Times" w:hAnsi="Times"/>
          <w:lang w:val="en-US"/>
        </w:rPr>
        <w:fldChar w:fldCharType="separate"/>
      </w:r>
      <w:r w:rsidR="00322092" w:rsidRPr="00E71784">
        <w:t>[i.1]</w:t>
      </w:r>
      <w:r w:rsidR="00112ABF">
        <w:rPr>
          <w:rFonts w:ascii="Times" w:hAnsi="Times"/>
          <w:lang w:val="en-US"/>
        </w:rPr>
        <w:fldChar w:fldCharType="end"/>
      </w:r>
      <w:r w:rsidR="00A4757B">
        <w:rPr>
          <w:rFonts w:ascii="Times" w:hAnsi="Times"/>
          <w:lang w:val="en-US"/>
        </w:rPr>
        <w:t>.</w:t>
      </w:r>
      <w:r w:rsidR="00D046B6">
        <w:rPr>
          <w:rFonts w:ascii="Times" w:hAnsi="Times"/>
          <w:lang w:val="en-US"/>
        </w:rPr>
        <w:t xml:space="preserve"> </w:t>
      </w:r>
      <w:r w:rsidR="00A4757B">
        <w:rPr>
          <w:rFonts w:ascii="Times" w:hAnsi="Times"/>
          <w:lang w:val="en-US"/>
        </w:rPr>
        <w:t xml:space="preserve">It </w:t>
      </w:r>
      <w:r w:rsidR="00114784">
        <w:rPr>
          <w:rFonts w:ascii="Times" w:hAnsi="Times"/>
          <w:lang w:val="en-US"/>
        </w:rPr>
        <w:t xml:space="preserve">takes into account </w:t>
      </w:r>
      <w:r>
        <w:rPr>
          <w:rFonts w:ascii="Times" w:hAnsi="Times"/>
          <w:lang w:val="en-US"/>
        </w:rPr>
        <w:t xml:space="preserve">Release </w:t>
      </w:r>
      <w:r w:rsidR="00C75925">
        <w:rPr>
          <w:rFonts w:ascii="Times" w:hAnsi="Times"/>
          <w:lang w:val="en-US"/>
        </w:rPr>
        <w:t>1</w:t>
      </w:r>
      <w:r>
        <w:rPr>
          <w:rFonts w:ascii="Times" w:hAnsi="Times"/>
          <w:lang w:val="en-US"/>
        </w:rPr>
        <w:t xml:space="preserve"> </w:t>
      </w:r>
      <w:r w:rsidR="00A4757B">
        <w:rPr>
          <w:rFonts w:ascii="Times" w:hAnsi="Times"/>
          <w:lang w:val="en-US"/>
        </w:rPr>
        <w:t>specifications</w:t>
      </w:r>
      <w:r>
        <w:rPr>
          <w:rFonts w:ascii="Times" w:hAnsi="Times"/>
          <w:lang w:val="en-US"/>
        </w:rPr>
        <w:t xml:space="preserve"> such as th</w:t>
      </w:r>
      <w:r w:rsidR="00385681">
        <w:rPr>
          <w:rFonts w:ascii="Times" w:hAnsi="Times"/>
          <w:lang w:val="en-US"/>
        </w:rPr>
        <w:t>ose referenced in the</w:t>
      </w:r>
      <w:r>
        <w:rPr>
          <w:rFonts w:ascii="Times" w:hAnsi="Times"/>
          <w:lang w:val="en-US"/>
        </w:rPr>
        <w:t xml:space="preserve"> </w:t>
      </w:r>
      <w:r w:rsidR="00385681">
        <w:rPr>
          <w:rFonts w:ascii="Times" w:hAnsi="Times"/>
          <w:lang w:val="en-US"/>
        </w:rPr>
        <w:t xml:space="preserve">TR 101 607 </w:t>
      </w:r>
      <w:r w:rsidR="00112ABF">
        <w:rPr>
          <w:rFonts w:ascii="Times" w:hAnsi="Times"/>
          <w:lang w:val="en-US"/>
        </w:rPr>
        <w:fldChar w:fldCharType="begin"/>
      </w:r>
      <w:r w:rsidR="00112ABF">
        <w:rPr>
          <w:rFonts w:ascii="Times" w:hAnsi="Times"/>
          <w:lang w:val="en-US"/>
        </w:rPr>
        <w:instrText xml:space="preserve"> REF ETSI_TR101607 \h </w:instrText>
      </w:r>
      <w:r w:rsidR="00112ABF">
        <w:rPr>
          <w:rFonts w:ascii="Times" w:hAnsi="Times"/>
          <w:lang w:val="en-US"/>
        </w:rPr>
      </w:r>
      <w:r w:rsidR="00112ABF">
        <w:rPr>
          <w:rFonts w:ascii="Times" w:hAnsi="Times"/>
          <w:lang w:val="en-US"/>
        </w:rPr>
        <w:fldChar w:fldCharType="separate"/>
      </w:r>
      <w:r w:rsidR="00322092" w:rsidRPr="00112ABF">
        <w:t>[i.2]</w:t>
      </w:r>
      <w:r w:rsidR="00112ABF">
        <w:rPr>
          <w:rFonts w:ascii="Times" w:hAnsi="Times"/>
          <w:lang w:val="en-US"/>
        </w:rPr>
        <w:fldChar w:fldCharType="end"/>
      </w:r>
      <w:r w:rsidR="00112ABF">
        <w:rPr>
          <w:rFonts w:ascii="Times" w:hAnsi="Times"/>
          <w:lang w:val="en-US"/>
        </w:rPr>
        <w:t xml:space="preserve"> </w:t>
      </w:r>
      <w:r w:rsidR="00385681">
        <w:rPr>
          <w:rFonts w:ascii="Times" w:hAnsi="Times"/>
          <w:lang w:val="en-US"/>
        </w:rPr>
        <w:t>(Release 1)</w:t>
      </w:r>
      <w:r w:rsidR="00CC4B19">
        <w:rPr>
          <w:rFonts w:ascii="Times" w:hAnsi="Times"/>
          <w:lang w:val="en-US"/>
        </w:rPr>
        <w:t xml:space="preserve"> </w:t>
      </w:r>
      <w:r w:rsidR="00C75925">
        <w:rPr>
          <w:rFonts w:ascii="Times" w:hAnsi="Times"/>
          <w:lang w:val="en-US"/>
        </w:rPr>
        <w:t xml:space="preserve">and TS 103 175 </w:t>
      </w:r>
      <w:r w:rsidR="00C75925">
        <w:rPr>
          <w:rFonts w:ascii="Times" w:hAnsi="Times"/>
          <w:lang w:val="en-US"/>
        </w:rPr>
        <w:fldChar w:fldCharType="begin"/>
      </w:r>
      <w:r w:rsidR="00C75925">
        <w:rPr>
          <w:rFonts w:ascii="Times" w:hAnsi="Times"/>
          <w:lang w:val="en-US"/>
        </w:rPr>
        <w:instrText xml:space="preserve"> REF ETSI_TS103175 \h </w:instrText>
      </w:r>
      <w:r w:rsidR="00C75925">
        <w:rPr>
          <w:rFonts w:ascii="Times" w:hAnsi="Times"/>
          <w:lang w:val="en-US"/>
        </w:rPr>
      </w:r>
      <w:r w:rsidR="00C75925">
        <w:rPr>
          <w:rFonts w:ascii="Times" w:hAnsi="Times"/>
          <w:lang w:val="en-US"/>
        </w:rPr>
        <w:fldChar w:fldCharType="separate"/>
      </w:r>
      <w:r w:rsidR="00322092" w:rsidRPr="00112ABF">
        <w:t>[i.</w:t>
      </w:r>
      <w:r w:rsidR="00322092">
        <w:t>5</w:t>
      </w:r>
      <w:r w:rsidR="00322092" w:rsidRPr="00112ABF">
        <w:t>]</w:t>
      </w:r>
      <w:r w:rsidR="00C75925">
        <w:rPr>
          <w:rFonts w:ascii="Times" w:hAnsi="Times"/>
          <w:lang w:val="en-US"/>
        </w:rPr>
        <w:fldChar w:fldCharType="end"/>
      </w:r>
      <w:r w:rsidR="00C75925">
        <w:rPr>
          <w:rFonts w:ascii="Times" w:hAnsi="Times"/>
          <w:lang w:val="en-US"/>
        </w:rPr>
        <w:t xml:space="preserve">, the Release 2 </w:t>
      </w:r>
      <w:r>
        <w:rPr>
          <w:rFonts w:ascii="Times" w:hAnsi="Times"/>
          <w:lang w:val="en-US"/>
        </w:rPr>
        <w:t>EN 302 890-</w:t>
      </w:r>
      <w:r w:rsidR="00385681">
        <w:rPr>
          <w:rFonts w:ascii="Times" w:hAnsi="Times"/>
          <w:lang w:val="en-US"/>
        </w:rPr>
        <w:t>1</w:t>
      </w:r>
      <w:r w:rsidR="00BF1C80">
        <w:rPr>
          <w:rFonts w:ascii="Times" w:hAnsi="Times"/>
          <w:lang w:val="en-US"/>
        </w:rPr>
        <w:t xml:space="preserve"> </w:t>
      </w:r>
      <w:r w:rsidR="00BF1C80">
        <w:rPr>
          <w:rFonts w:ascii="Times" w:hAnsi="Times"/>
          <w:lang w:val="en-US"/>
        </w:rPr>
        <w:fldChar w:fldCharType="begin"/>
      </w:r>
      <w:r w:rsidR="00BF1C80">
        <w:rPr>
          <w:rFonts w:ascii="Times" w:hAnsi="Times"/>
          <w:lang w:val="en-US"/>
        </w:rPr>
        <w:instrText xml:space="preserve"> REF ETSI_EN302890_1 \h </w:instrText>
      </w:r>
      <w:r w:rsidR="00BF1C80">
        <w:rPr>
          <w:rFonts w:ascii="Times" w:hAnsi="Times"/>
          <w:lang w:val="en-US"/>
        </w:rPr>
      </w:r>
      <w:r w:rsidR="00BF1C80">
        <w:rPr>
          <w:rFonts w:ascii="Times" w:hAnsi="Times"/>
          <w:lang w:val="en-US"/>
        </w:rPr>
        <w:fldChar w:fldCharType="separate"/>
      </w:r>
      <w:r w:rsidR="00322092" w:rsidRPr="00112ABF">
        <w:t>[i.</w:t>
      </w:r>
      <w:r w:rsidR="00322092">
        <w:t>3</w:t>
      </w:r>
      <w:r w:rsidR="00322092" w:rsidRPr="00112ABF">
        <w:t>]</w:t>
      </w:r>
      <w:r w:rsidR="00BF1C80">
        <w:rPr>
          <w:rFonts w:ascii="Times" w:hAnsi="Times"/>
          <w:lang w:val="en-US"/>
        </w:rPr>
        <w:fldChar w:fldCharType="end"/>
      </w:r>
      <w:r w:rsidR="00385681">
        <w:rPr>
          <w:rFonts w:ascii="Times" w:hAnsi="Times"/>
          <w:lang w:val="en-US"/>
        </w:rPr>
        <w:t>, EN 302 890-2</w:t>
      </w:r>
      <w:r w:rsidR="00296DE1">
        <w:rPr>
          <w:rFonts w:ascii="Times" w:hAnsi="Times"/>
          <w:lang w:val="en-US"/>
        </w:rPr>
        <w:t xml:space="preserve"> </w:t>
      </w:r>
      <w:r w:rsidR="00BF1C80">
        <w:rPr>
          <w:rFonts w:ascii="Times" w:hAnsi="Times"/>
          <w:lang w:val="en-US"/>
        </w:rPr>
        <w:fldChar w:fldCharType="begin"/>
      </w:r>
      <w:r w:rsidR="00BF1C80">
        <w:rPr>
          <w:rFonts w:ascii="Times" w:hAnsi="Times"/>
          <w:lang w:val="en-US"/>
        </w:rPr>
        <w:instrText xml:space="preserve"> REF ETSI_EN302890_2 \h </w:instrText>
      </w:r>
      <w:r w:rsidR="00BF1C80">
        <w:rPr>
          <w:rFonts w:ascii="Times" w:hAnsi="Times"/>
          <w:lang w:val="en-US"/>
        </w:rPr>
      </w:r>
      <w:r w:rsidR="00BF1C80">
        <w:rPr>
          <w:rFonts w:ascii="Times" w:hAnsi="Times"/>
          <w:lang w:val="en-US"/>
        </w:rPr>
        <w:fldChar w:fldCharType="separate"/>
      </w:r>
      <w:r w:rsidR="00322092" w:rsidRPr="00112ABF">
        <w:t>[i.</w:t>
      </w:r>
      <w:r w:rsidR="00322092">
        <w:t>4</w:t>
      </w:r>
      <w:r w:rsidR="00322092" w:rsidRPr="00112ABF">
        <w:t>]</w:t>
      </w:r>
      <w:r w:rsidR="00BF1C80">
        <w:rPr>
          <w:rFonts w:ascii="Times" w:hAnsi="Times"/>
          <w:lang w:val="en-US"/>
        </w:rPr>
        <w:fldChar w:fldCharType="end"/>
      </w:r>
      <w:r w:rsidR="00BF1C80">
        <w:rPr>
          <w:rFonts w:ascii="Times" w:hAnsi="Times"/>
          <w:lang w:val="en-US"/>
        </w:rPr>
        <w:t xml:space="preserve"> </w:t>
      </w:r>
      <w:r w:rsidR="00A4757B">
        <w:rPr>
          <w:rFonts w:ascii="Times" w:hAnsi="Times"/>
          <w:lang w:val="en-US"/>
        </w:rPr>
        <w:t xml:space="preserve">as well as other ITS standards as the ISO CALM architecture ISO 21217:2014 </w:t>
      </w:r>
      <w:r w:rsidR="00C75925">
        <w:rPr>
          <w:rFonts w:ascii="Times" w:hAnsi="Times"/>
          <w:lang w:val="en-US"/>
        </w:rPr>
        <w:fldChar w:fldCharType="begin"/>
      </w:r>
      <w:r w:rsidR="00C75925">
        <w:rPr>
          <w:rFonts w:ascii="Times" w:hAnsi="Times"/>
          <w:lang w:val="en-US"/>
        </w:rPr>
        <w:instrText xml:space="preserve"> REF ISO_21217_2014 \h </w:instrText>
      </w:r>
      <w:r w:rsidR="00C75925">
        <w:rPr>
          <w:rFonts w:ascii="Times" w:hAnsi="Times"/>
          <w:lang w:val="en-US"/>
        </w:rPr>
      </w:r>
      <w:r w:rsidR="00C75925">
        <w:rPr>
          <w:rFonts w:ascii="Times" w:hAnsi="Times"/>
          <w:lang w:val="en-US"/>
        </w:rPr>
        <w:fldChar w:fldCharType="separate"/>
      </w:r>
      <w:r w:rsidR="00322092">
        <w:rPr>
          <w:color w:val="000000" w:themeColor="text1"/>
          <w:u w:val="single"/>
        </w:rPr>
        <w:t>[i.10]</w:t>
      </w:r>
      <w:r w:rsidR="00C75925">
        <w:rPr>
          <w:rFonts w:ascii="Times" w:hAnsi="Times"/>
          <w:lang w:val="en-US"/>
        </w:rPr>
        <w:fldChar w:fldCharType="end"/>
      </w:r>
      <w:r w:rsidR="00A4757B">
        <w:rPr>
          <w:rFonts w:ascii="Times" w:hAnsi="Times"/>
          <w:lang w:val="en-US"/>
        </w:rPr>
        <w:t xml:space="preserve">, the IEEE </w:t>
      </w:r>
      <w:r w:rsidR="00C75925">
        <w:rPr>
          <w:rFonts w:ascii="Times" w:hAnsi="Times"/>
          <w:lang w:val="en-US"/>
        </w:rPr>
        <w:t xml:space="preserve">WAVE architecture IEEE </w:t>
      </w:r>
      <w:r w:rsidR="00A4757B">
        <w:rPr>
          <w:rFonts w:ascii="Times" w:hAnsi="Times"/>
          <w:lang w:val="en-US"/>
        </w:rPr>
        <w:t>1609.3</w:t>
      </w:r>
      <w:r w:rsidR="00C75925">
        <w:rPr>
          <w:rFonts w:ascii="Times" w:hAnsi="Times"/>
          <w:lang w:val="en-US"/>
        </w:rPr>
        <w:t xml:space="preserve"> </w:t>
      </w:r>
      <w:r w:rsidR="00C75925">
        <w:rPr>
          <w:rFonts w:ascii="Times" w:hAnsi="Times"/>
          <w:lang w:val="en-US"/>
        </w:rPr>
        <w:fldChar w:fldCharType="begin"/>
      </w:r>
      <w:r w:rsidR="00C75925">
        <w:rPr>
          <w:rFonts w:ascii="Times" w:hAnsi="Times"/>
          <w:lang w:val="en-US"/>
        </w:rPr>
        <w:instrText xml:space="preserve"> REF IEEE_1609_3_2016 \h </w:instrText>
      </w:r>
      <w:r w:rsidR="00C75925">
        <w:rPr>
          <w:rFonts w:ascii="Times" w:hAnsi="Times"/>
          <w:lang w:val="en-US"/>
        </w:rPr>
      </w:r>
      <w:r w:rsidR="00C75925">
        <w:rPr>
          <w:rFonts w:ascii="Times" w:hAnsi="Times"/>
          <w:lang w:val="en-US"/>
        </w:rPr>
        <w:fldChar w:fldCharType="separate"/>
      </w:r>
      <w:r w:rsidR="00322092">
        <w:rPr>
          <w:color w:val="000000" w:themeColor="text1"/>
          <w:u w:val="single"/>
        </w:rPr>
        <w:t>[i.12]</w:t>
      </w:r>
      <w:r w:rsidR="00C75925">
        <w:rPr>
          <w:rFonts w:ascii="Times" w:hAnsi="Times"/>
          <w:lang w:val="en-US"/>
        </w:rPr>
        <w:fldChar w:fldCharType="end"/>
      </w:r>
      <w:r w:rsidR="00C75925">
        <w:rPr>
          <w:rFonts w:ascii="Times" w:hAnsi="Times"/>
          <w:lang w:val="en-US"/>
        </w:rPr>
        <w:t xml:space="preserve"> and the LTE architecture ETSI TS 136 300 </w:t>
      </w:r>
      <w:r w:rsidR="00C75925">
        <w:rPr>
          <w:rFonts w:ascii="Times" w:hAnsi="Times"/>
          <w:lang w:val="en-US"/>
        </w:rPr>
        <w:fldChar w:fldCharType="begin"/>
      </w:r>
      <w:r w:rsidR="00C75925">
        <w:rPr>
          <w:rFonts w:ascii="Times" w:hAnsi="Times"/>
          <w:lang w:val="en-US"/>
        </w:rPr>
        <w:instrText xml:space="preserve"> REF ETSI_TS136300 \h </w:instrText>
      </w:r>
      <w:r w:rsidR="00C75925">
        <w:rPr>
          <w:rFonts w:ascii="Times" w:hAnsi="Times"/>
          <w:lang w:val="en-US"/>
        </w:rPr>
      </w:r>
      <w:r w:rsidR="00C75925">
        <w:rPr>
          <w:rFonts w:ascii="Times" w:hAnsi="Times"/>
          <w:lang w:val="en-US"/>
        </w:rPr>
        <w:fldChar w:fldCharType="separate"/>
      </w:r>
      <w:r w:rsidR="00322092">
        <w:rPr>
          <w:color w:val="000000" w:themeColor="text1"/>
          <w:u w:val="single"/>
        </w:rPr>
        <w:t>[i.11]</w:t>
      </w:r>
      <w:r w:rsidR="00C75925">
        <w:rPr>
          <w:rFonts w:ascii="Times" w:hAnsi="Times"/>
          <w:lang w:val="en-US"/>
        </w:rPr>
        <w:fldChar w:fldCharType="end"/>
      </w:r>
      <w:r>
        <w:rPr>
          <w:rFonts w:ascii="Times" w:hAnsi="Times"/>
          <w:lang w:val="en-US"/>
        </w:rPr>
        <w:t xml:space="preserve">. </w:t>
      </w:r>
    </w:p>
    <w:p w14:paraId="2F9D737F" w14:textId="2A24302F" w:rsidR="00A301A6" w:rsidRPr="00E71784" w:rsidRDefault="00A301A6" w:rsidP="00BC586F">
      <w:pPr>
        <w:pStyle w:val="Heading1"/>
        <w:numPr>
          <w:ilvl w:val="0"/>
          <w:numId w:val="11"/>
        </w:numPr>
      </w:pPr>
      <w:bookmarkStart w:id="41" w:name="_Toc451533948"/>
      <w:bookmarkStart w:id="42" w:name="_Toc484178383"/>
      <w:bookmarkStart w:id="43" w:name="_Toc484178413"/>
      <w:bookmarkStart w:id="44" w:name="_Toc487531997"/>
      <w:bookmarkStart w:id="45" w:name="_Toc527987195"/>
      <w:bookmarkStart w:id="46" w:name="_Toc75621810"/>
      <w:r w:rsidRPr="00E71784">
        <w:t>Scope</w:t>
      </w:r>
      <w:bookmarkEnd w:id="41"/>
      <w:bookmarkEnd w:id="42"/>
      <w:bookmarkEnd w:id="43"/>
      <w:bookmarkEnd w:id="44"/>
      <w:bookmarkEnd w:id="45"/>
      <w:bookmarkEnd w:id="46"/>
    </w:p>
    <w:p w14:paraId="46649725" w14:textId="31B6F90E" w:rsidR="00A301A6" w:rsidRPr="00F56B10" w:rsidRDefault="00AE006E" w:rsidP="00A301A6">
      <w:r>
        <w:t xml:space="preserve">The present document specifies </w:t>
      </w:r>
      <w:r w:rsidRPr="00F56B10">
        <w:t xml:space="preserve">Release 2 </w:t>
      </w:r>
      <w:r w:rsidR="00114784">
        <w:t xml:space="preserve">C-ITS architecture </w:t>
      </w:r>
      <w:r w:rsidRPr="00F56B10">
        <w:t xml:space="preserve">requirements based on Release 1 backward compatibility with </w:t>
      </w:r>
      <w:r w:rsidR="00A909C9">
        <w:t xml:space="preserve">a </w:t>
      </w:r>
      <w:r w:rsidRPr="00F56B10">
        <w:t>focus on</w:t>
      </w:r>
      <w:r w:rsidRPr="00FB4EFB">
        <w:t xml:space="preserve"> MCO extensions</w:t>
      </w:r>
      <w:r w:rsidR="00D3258B">
        <w:t xml:space="preserve"> and identifies additional essentials </w:t>
      </w:r>
      <w:r w:rsidR="00A909C9">
        <w:t>concerning</w:t>
      </w:r>
      <w:r w:rsidR="00D3258B">
        <w:t xml:space="preserve"> the Release 1 architecture specification</w:t>
      </w:r>
      <w:r w:rsidRPr="00FB4EFB">
        <w:t>.</w:t>
      </w:r>
    </w:p>
    <w:p w14:paraId="1C072F46" w14:textId="0EF7D41F" w:rsidR="00E71784" w:rsidRPr="00E71784" w:rsidRDefault="00E71784" w:rsidP="00BC586F">
      <w:pPr>
        <w:pStyle w:val="Heading1"/>
        <w:numPr>
          <w:ilvl w:val="0"/>
          <w:numId w:val="11"/>
        </w:numPr>
      </w:pPr>
      <w:bookmarkStart w:id="47" w:name="_Toc451533949"/>
      <w:bookmarkStart w:id="48" w:name="_Toc484178384"/>
      <w:bookmarkStart w:id="49" w:name="_Toc484178414"/>
      <w:bookmarkStart w:id="50" w:name="_Toc487531998"/>
      <w:bookmarkStart w:id="51" w:name="_Toc527987196"/>
      <w:bookmarkStart w:id="52" w:name="_Toc75621811"/>
      <w:r w:rsidRPr="00E71784">
        <w:t>References</w:t>
      </w:r>
      <w:bookmarkEnd w:id="47"/>
      <w:bookmarkEnd w:id="48"/>
      <w:bookmarkEnd w:id="49"/>
      <w:bookmarkEnd w:id="50"/>
      <w:bookmarkEnd w:id="51"/>
      <w:bookmarkEnd w:id="52"/>
    </w:p>
    <w:p w14:paraId="5AAD592F" w14:textId="2C84CE10" w:rsidR="00E71784" w:rsidRPr="00E71784" w:rsidRDefault="00E71784" w:rsidP="00BC586F">
      <w:pPr>
        <w:pStyle w:val="Heading2"/>
        <w:keepNext w:val="0"/>
        <w:numPr>
          <w:ilvl w:val="1"/>
          <w:numId w:val="11"/>
        </w:numPr>
      </w:pPr>
      <w:bookmarkStart w:id="53" w:name="_Toc451533950"/>
      <w:bookmarkStart w:id="54" w:name="_Toc484178385"/>
      <w:bookmarkStart w:id="55" w:name="_Toc484178415"/>
      <w:bookmarkStart w:id="56" w:name="_Toc487531999"/>
      <w:bookmarkStart w:id="57" w:name="_Toc527987197"/>
      <w:bookmarkStart w:id="58" w:name="_Toc75621812"/>
      <w:r w:rsidRPr="00E71784">
        <w:t>Normative references</w:t>
      </w:r>
      <w:bookmarkEnd w:id="53"/>
      <w:bookmarkEnd w:id="54"/>
      <w:bookmarkEnd w:id="55"/>
      <w:bookmarkEnd w:id="56"/>
      <w:bookmarkEnd w:id="57"/>
      <w:bookmarkEnd w:id="58"/>
    </w:p>
    <w:p w14:paraId="47434839" w14:textId="77777777" w:rsidR="00FB7C3A" w:rsidRPr="00E71784" w:rsidRDefault="00FB7C3A" w:rsidP="00FB7C3A">
      <w:r w:rsidRPr="00E71784">
        <w:lastRenderedPageBreak/>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7B369EFA" w14:textId="59048E18"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14:paraId="797DC8B7" w14:textId="7CB87D08" w:rsidR="00FB7C3A" w:rsidRPr="00E71784" w:rsidRDefault="00FB7C3A" w:rsidP="00FB7C3A">
      <w:pPr>
        <w:pStyle w:val="NO"/>
      </w:pPr>
      <w:r w:rsidRPr="00E71784">
        <w:t>NOTE:</w:t>
      </w:r>
      <w:r w:rsidRPr="00E71784">
        <w:tab/>
        <w:t>While any hyperlinks included in this clause were valid at the time of publication, ETSI cannot guarantee their long</w:t>
      </w:r>
      <w:r w:rsidR="001367AB">
        <w:t>-</w:t>
      </w:r>
      <w:r w:rsidRPr="00E71784">
        <w:t>term validity.</w:t>
      </w:r>
    </w:p>
    <w:p w14:paraId="698A03E6" w14:textId="77777777" w:rsidR="00C300FD" w:rsidRPr="00E71784" w:rsidRDefault="00C300FD" w:rsidP="00FB7C3A">
      <w:pPr>
        <w:keepNext/>
        <w:rPr>
          <w:lang w:eastAsia="en-GB"/>
        </w:rPr>
      </w:pPr>
      <w:r w:rsidRPr="00E71784">
        <w:rPr>
          <w:lang w:eastAsia="en-GB"/>
        </w:rPr>
        <w:t>The following referenced documents are necessary for the application of the present document.</w:t>
      </w:r>
    </w:p>
    <w:p w14:paraId="6EC46C4A" w14:textId="0DBAF8C1" w:rsidR="00E71784" w:rsidRPr="00E71784" w:rsidRDefault="006B54F6" w:rsidP="00972447">
      <w:pPr>
        <w:pStyle w:val="EX"/>
        <w:ind w:left="0" w:firstLine="0"/>
      </w:pPr>
      <w:r>
        <w:rPr>
          <w:rFonts w:ascii="Wingdings 3" w:hAnsi="Wingdings 3"/>
          <w:color w:val="76923C"/>
        </w:rPr>
        <w:tab/>
      </w:r>
    </w:p>
    <w:p w14:paraId="007B35A4" w14:textId="3DED5931" w:rsidR="00E71784" w:rsidRPr="00E71784" w:rsidRDefault="00E71784" w:rsidP="00BC586F">
      <w:pPr>
        <w:pStyle w:val="Heading2"/>
        <w:numPr>
          <w:ilvl w:val="1"/>
          <w:numId w:val="11"/>
        </w:numPr>
      </w:pPr>
      <w:bookmarkStart w:id="59" w:name="_Toc451533951"/>
      <w:bookmarkStart w:id="60" w:name="_Toc484178386"/>
      <w:bookmarkStart w:id="61" w:name="_Toc484178416"/>
      <w:bookmarkStart w:id="62" w:name="_Toc487532000"/>
      <w:bookmarkStart w:id="63" w:name="_Toc527987198"/>
      <w:bookmarkStart w:id="64" w:name="_Toc75621813"/>
      <w:r w:rsidRPr="00E71784">
        <w:t>Informative references</w:t>
      </w:r>
      <w:bookmarkEnd w:id="59"/>
      <w:bookmarkEnd w:id="60"/>
      <w:bookmarkEnd w:id="61"/>
      <w:bookmarkEnd w:id="62"/>
      <w:bookmarkEnd w:id="63"/>
      <w:bookmarkEnd w:id="64"/>
    </w:p>
    <w:p w14:paraId="11C597A4" w14:textId="77777777"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14:paraId="645737DB" w14:textId="25CFA8A7" w:rsidR="00FB7C3A" w:rsidRPr="00E71784" w:rsidRDefault="00FB7C3A" w:rsidP="00FB7C3A">
      <w:pPr>
        <w:pStyle w:val="NO"/>
      </w:pPr>
      <w:r w:rsidRPr="00E71784">
        <w:t>NOTE:</w:t>
      </w:r>
      <w:r w:rsidRPr="00E71784">
        <w:tab/>
        <w:t>While any hyperlinks included in this clause were valid at the time of publication, ETSI cannot guarantee their long</w:t>
      </w:r>
      <w:r w:rsidR="001367AB">
        <w:t>-</w:t>
      </w:r>
      <w:r w:rsidRPr="00E71784">
        <w:t>term validity.</w:t>
      </w:r>
    </w:p>
    <w:p w14:paraId="0106CAA1" w14:textId="14BEE9A5"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w:t>
      </w:r>
      <w:r w:rsidR="001367AB">
        <w:t>,</w:t>
      </w:r>
      <w:r w:rsidRPr="00E71784">
        <w:t xml:space="preserve"> but they assist the user with regard to a particular subject area.</w:t>
      </w:r>
    </w:p>
    <w:p w14:paraId="3B2AF3F9" w14:textId="77777777" w:rsidR="00112ABF" w:rsidRPr="00112ABF" w:rsidRDefault="00112ABF" w:rsidP="00112ABF">
      <w:pPr>
        <w:pStyle w:val="EX"/>
        <w:rPr>
          <w:rStyle w:val="Hyperlink"/>
          <w:color w:val="000000" w:themeColor="text1"/>
          <w:u w:val="none"/>
        </w:rPr>
      </w:pPr>
      <w:bookmarkStart w:id="65" w:name="ETSI_EN302665"/>
      <w:r w:rsidRPr="00E71784">
        <w:t>[i.1]</w:t>
      </w:r>
      <w:bookmarkEnd w:id="65"/>
      <w:r w:rsidRPr="00E71784">
        <w:rPr>
          <w:rFonts w:ascii="Wingdings 3" w:hAnsi="Wingdings 3"/>
          <w:color w:val="76923C"/>
        </w:rPr>
        <w:t></w:t>
      </w:r>
      <w:r w:rsidRPr="00112ABF">
        <w:rPr>
          <w:rStyle w:val="Hyperlink"/>
          <w:color w:val="000000" w:themeColor="text1"/>
          <w:u w:val="none"/>
        </w:rPr>
        <w:t>ETSI EN 302 665: “Intelligent Transport Systems (ITS); Communications Architecture.”</w:t>
      </w:r>
    </w:p>
    <w:p w14:paraId="33659764" w14:textId="77777777" w:rsidR="00112ABF" w:rsidRPr="00112ABF" w:rsidRDefault="00112ABF" w:rsidP="00112ABF">
      <w:pPr>
        <w:pStyle w:val="EX"/>
        <w:rPr>
          <w:color w:val="000000" w:themeColor="text1"/>
          <w:u w:val="single"/>
        </w:rPr>
      </w:pPr>
      <w:bookmarkStart w:id="66" w:name="ETSI_TR101607"/>
      <w:r w:rsidRPr="00112ABF">
        <w:t>[i.2]</w:t>
      </w:r>
      <w:bookmarkEnd w:id="66"/>
      <w:r w:rsidRPr="00112ABF">
        <w:rPr>
          <w:rFonts w:ascii="Wingdings 3" w:hAnsi="Wingdings 3"/>
          <w:color w:val="76923C"/>
        </w:rPr>
        <w:t></w:t>
      </w:r>
      <w:r w:rsidRPr="00112ABF">
        <w:rPr>
          <w:color w:val="000000" w:themeColor="text1"/>
        </w:rPr>
        <w:t>ETSI TR 10</w:t>
      </w:r>
      <w:r w:rsidRPr="00C803BD">
        <w:rPr>
          <w:color w:val="000000" w:themeColor="text1"/>
        </w:rPr>
        <w:t xml:space="preserve">1 607: “Intelligent Transport Systems (ITS); Cooperative ITS (C-ITS); </w:t>
      </w:r>
      <w:r>
        <w:rPr>
          <w:color w:val="000000" w:themeColor="text1"/>
        </w:rPr>
        <w:t>Release 1</w:t>
      </w:r>
      <w:r w:rsidRPr="00C803BD">
        <w:rPr>
          <w:color w:val="000000" w:themeColor="text1"/>
        </w:rPr>
        <w:t>”</w:t>
      </w:r>
    </w:p>
    <w:p w14:paraId="5FE5B13C" w14:textId="165238CF" w:rsidR="00112ABF" w:rsidRPr="00112ABF" w:rsidRDefault="00112ABF" w:rsidP="00112ABF">
      <w:pPr>
        <w:pStyle w:val="EX"/>
        <w:ind w:left="851" w:hanging="568"/>
        <w:rPr>
          <w:color w:val="000000" w:themeColor="text1"/>
          <w:u w:val="single"/>
        </w:rPr>
      </w:pPr>
      <w:bookmarkStart w:id="67" w:name="ETSI_EN302890_1"/>
      <w:r w:rsidRPr="00112ABF">
        <w:t>[i.</w:t>
      </w:r>
      <w:r>
        <w:t>3</w:t>
      </w:r>
      <w:r w:rsidRPr="00112ABF">
        <w:t>]</w:t>
      </w:r>
      <w:bookmarkEnd w:id="67"/>
      <w:r w:rsidRPr="00112ABF">
        <w:rPr>
          <w:rFonts w:ascii="Wingdings 3" w:hAnsi="Wingdings 3"/>
          <w:color w:val="76923C"/>
        </w:rPr>
        <w:t></w:t>
      </w:r>
      <w:r w:rsidRPr="00112ABF">
        <w:rPr>
          <w:color w:val="000000" w:themeColor="text1"/>
        </w:rPr>
        <w:t>ETS</w:t>
      </w:r>
      <w:r>
        <w:rPr>
          <w:color w:val="000000" w:themeColor="text1"/>
        </w:rPr>
        <w:t xml:space="preserve">I </w:t>
      </w:r>
      <w:r w:rsidRPr="00112ABF">
        <w:rPr>
          <w:color w:val="000000" w:themeColor="text1"/>
        </w:rPr>
        <w:t>EN 302 890-1: “Intelligent Transport Systems (ITS); Facilities layer function; Part 1: Services Announcement (SA) specification”</w:t>
      </w:r>
    </w:p>
    <w:p w14:paraId="2A49BCE0" w14:textId="31A32BF0" w:rsidR="00112ABF" w:rsidRPr="00112ABF" w:rsidRDefault="00112ABF" w:rsidP="00112ABF">
      <w:pPr>
        <w:pStyle w:val="EX"/>
        <w:ind w:left="851" w:hanging="567"/>
        <w:rPr>
          <w:color w:val="000000" w:themeColor="text1"/>
          <w:u w:val="single"/>
        </w:rPr>
      </w:pPr>
      <w:bookmarkStart w:id="68" w:name="ETSI_EN302890_2"/>
      <w:r w:rsidRPr="00112ABF">
        <w:t>[i.</w:t>
      </w:r>
      <w:r>
        <w:t>4</w:t>
      </w:r>
      <w:r w:rsidRPr="00112ABF">
        <w:t>]</w:t>
      </w:r>
      <w:bookmarkEnd w:id="68"/>
      <w:r w:rsidRPr="00112ABF">
        <w:rPr>
          <w:rFonts w:ascii="Wingdings 3" w:hAnsi="Wingdings 3"/>
          <w:color w:val="76923C"/>
        </w:rPr>
        <w:t></w:t>
      </w:r>
      <w:r w:rsidRPr="00112ABF">
        <w:rPr>
          <w:color w:val="000000" w:themeColor="text1"/>
        </w:rPr>
        <w:t>ETSI EN 302 890-2: “Intelligent Transport Systems (ITS); Facilities layer function; Part 2: Position and time facility specification.”</w:t>
      </w:r>
    </w:p>
    <w:p w14:paraId="46549402" w14:textId="79D8FF25" w:rsidR="00112ABF" w:rsidRPr="00112ABF" w:rsidRDefault="00112ABF" w:rsidP="00112ABF">
      <w:pPr>
        <w:pStyle w:val="EX"/>
        <w:ind w:left="851" w:hanging="567"/>
        <w:rPr>
          <w:color w:val="000000" w:themeColor="text1"/>
          <w:u w:val="single"/>
        </w:rPr>
      </w:pPr>
      <w:bookmarkStart w:id="69" w:name="ETSI_TS103175"/>
      <w:r w:rsidRPr="00112ABF">
        <w:t>[i.</w:t>
      </w:r>
      <w:r>
        <w:t>5</w:t>
      </w:r>
      <w:r w:rsidRPr="00112ABF">
        <w:t>]</w:t>
      </w:r>
      <w:bookmarkEnd w:id="69"/>
      <w:r w:rsidRPr="00112ABF">
        <w:rPr>
          <w:rFonts w:ascii="Wingdings 3" w:hAnsi="Wingdings 3"/>
          <w:color w:val="76923C"/>
        </w:rPr>
        <w:t></w:t>
      </w:r>
      <w:r w:rsidRPr="00112ABF">
        <w:rPr>
          <w:color w:val="000000" w:themeColor="text1"/>
        </w:rPr>
        <w:t xml:space="preserve">ETSI </w:t>
      </w:r>
      <w:r w:rsidR="00BF1C80" w:rsidRPr="00BF1C80">
        <w:rPr>
          <w:color w:val="000000" w:themeColor="text1"/>
        </w:rPr>
        <w:t>TS 103 175: Intelligent Transport Systems (ITS); Cross Layer DCC Management Entity for operation in the ITS G5A and ITS G5B medium</w:t>
      </w:r>
      <w:r w:rsidR="00ED6340">
        <w:rPr>
          <w:color w:val="000000" w:themeColor="text1"/>
        </w:rPr>
        <w:t>”</w:t>
      </w:r>
    </w:p>
    <w:p w14:paraId="5418B07F" w14:textId="230059B2" w:rsidR="00112ABF" w:rsidRPr="003B3D78" w:rsidRDefault="00112ABF" w:rsidP="00112ABF">
      <w:pPr>
        <w:pStyle w:val="EX"/>
        <w:ind w:left="851" w:hanging="567"/>
        <w:rPr>
          <w:color w:val="000000" w:themeColor="text1"/>
          <w:lang w:val="nl-NL"/>
        </w:rPr>
      </w:pPr>
      <w:bookmarkStart w:id="70" w:name="ISO_21218"/>
      <w:bookmarkStart w:id="71" w:name="CODECS"/>
      <w:r w:rsidRPr="003B3D78">
        <w:rPr>
          <w:lang w:val="nl-NL"/>
        </w:rPr>
        <w:t>[i.6]</w:t>
      </w:r>
      <w:bookmarkEnd w:id="70"/>
      <w:bookmarkEnd w:id="71"/>
      <w:r w:rsidRPr="00112ABF">
        <w:rPr>
          <w:rFonts w:ascii="Wingdings 3" w:hAnsi="Wingdings 3"/>
          <w:color w:val="76923C"/>
        </w:rPr>
        <w:t></w:t>
      </w:r>
      <w:r w:rsidR="0082393E" w:rsidRPr="003B3D78">
        <w:rPr>
          <w:rFonts w:ascii="Times" w:hAnsi="Times"/>
          <w:lang w:val="nl-NL"/>
        </w:rPr>
        <w:t>CODECS</w:t>
      </w:r>
      <w:r w:rsidR="00ED6340" w:rsidRPr="003B3D78">
        <w:rPr>
          <w:rFonts w:ascii="Times" w:hAnsi="Times"/>
          <w:lang w:val="nl-NL"/>
        </w:rPr>
        <w:t xml:space="preserve">: </w:t>
      </w:r>
      <w:r w:rsidR="0082393E" w:rsidRPr="003B3D78">
        <w:rPr>
          <w:rFonts w:ascii="Times" w:hAnsi="Times"/>
          <w:lang w:val="nl-NL"/>
        </w:rPr>
        <w:t>https://ec.europa.eu/inea/en/horizon-2020/projects/h2020-transport/intelligent-transport-systems/codecs</w:t>
      </w:r>
    </w:p>
    <w:p w14:paraId="6DF109C3" w14:textId="40E1E481" w:rsidR="00BF1C80" w:rsidRPr="00696607" w:rsidRDefault="00BF1C80" w:rsidP="00696607">
      <w:pPr>
        <w:pStyle w:val="EX"/>
        <w:ind w:left="851" w:hanging="567"/>
        <w:rPr>
          <w:rFonts w:ascii="Times" w:hAnsi="Times"/>
          <w:lang w:val="en-US"/>
        </w:rPr>
      </w:pPr>
      <w:bookmarkStart w:id="72" w:name="ETSI_TR103439"/>
      <w:r w:rsidRPr="00112ABF">
        <w:t>[i.</w:t>
      </w:r>
      <w:r>
        <w:t>7</w:t>
      </w:r>
      <w:r w:rsidRPr="00112ABF">
        <w:t>]</w:t>
      </w:r>
      <w:bookmarkEnd w:id="72"/>
      <w:r w:rsidRPr="00112ABF">
        <w:rPr>
          <w:rFonts w:ascii="Wingdings 3" w:hAnsi="Wingdings 3"/>
          <w:color w:val="76923C"/>
        </w:rPr>
        <w:t></w:t>
      </w:r>
      <w:r w:rsidRPr="00112ABF">
        <w:rPr>
          <w:color w:val="000000" w:themeColor="text1"/>
        </w:rPr>
        <w:t xml:space="preserve">ETSI </w:t>
      </w:r>
      <w:r w:rsidR="00696607">
        <w:rPr>
          <w:rFonts w:ascii="Times" w:hAnsi="Times"/>
          <w:lang w:val="en-US"/>
        </w:rPr>
        <w:t>TR 103 439: “</w:t>
      </w:r>
      <w:r w:rsidR="00696607" w:rsidRPr="00696607">
        <w:rPr>
          <w:rFonts w:ascii="Times" w:hAnsi="Times"/>
          <w:lang w:val="en-US"/>
        </w:rPr>
        <w:t>Intelligent Transport Systems (ITS);</w:t>
      </w:r>
      <w:r w:rsidR="00696607">
        <w:rPr>
          <w:rFonts w:ascii="Times" w:hAnsi="Times"/>
          <w:lang w:val="en-US"/>
        </w:rPr>
        <w:t xml:space="preserve"> </w:t>
      </w:r>
      <w:r w:rsidR="00696607" w:rsidRPr="00696607">
        <w:rPr>
          <w:rFonts w:ascii="Times" w:hAnsi="Times"/>
          <w:lang w:val="en-US"/>
        </w:rPr>
        <w:t>Multi-Channel Operation Study;</w:t>
      </w:r>
      <w:r w:rsidR="00696607">
        <w:rPr>
          <w:rFonts w:ascii="Times" w:hAnsi="Times"/>
          <w:lang w:val="en-US"/>
        </w:rPr>
        <w:t xml:space="preserve"> </w:t>
      </w:r>
      <w:r w:rsidR="00696607" w:rsidRPr="00696607">
        <w:rPr>
          <w:rFonts w:ascii="Times" w:hAnsi="Times"/>
          <w:lang w:val="en-US"/>
        </w:rPr>
        <w:t>Release 2</w:t>
      </w:r>
      <w:r w:rsidR="00696607">
        <w:rPr>
          <w:rFonts w:ascii="Times" w:hAnsi="Times"/>
          <w:lang w:val="en-US"/>
        </w:rPr>
        <w:t>”</w:t>
      </w:r>
    </w:p>
    <w:p w14:paraId="46028AB6" w14:textId="69754BDA" w:rsidR="00BF1C80" w:rsidRPr="00112ABF" w:rsidRDefault="00BF1C80" w:rsidP="00BF1C80">
      <w:pPr>
        <w:pStyle w:val="EX"/>
        <w:ind w:left="851" w:hanging="567"/>
        <w:rPr>
          <w:color w:val="000000" w:themeColor="text1"/>
          <w:u w:val="single"/>
        </w:rPr>
      </w:pPr>
      <w:bookmarkStart w:id="73" w:name="ETSI_TR102638"/>
      <w:r w:rsidRPr="00112ABF">
        <w:t>[i.</w:t>
      </w:r>
      <w:r>
        <w:t>8</w:t>
      </w:r>
      <w:r w:rsidRPr="00112ABF">
        <w:t>]</w:t>
      </w:r>
      <w:bookmarkEnd w:id="73"/>
      <w:r w:rsidRPr="00112ABF">
        <w:rPr>
          <w:rFonts w:ascii="Wingdings 3" w:hAnsi="Wingdings 3"/>
          <w:color w:val="76923C"/>
        </w:rPr>
        <w:t></w:t>
      </w:r>
      <w:r w:rsidRPr="00112ABF">
        <w:rPr>
          <w:color w:val="000000" w:themeColor="text1"/>
        </w:rPr>
        <w:t xml:space="preserve">ETSI </w:t>
      </w:r>
      <w:r w:rsidR="00CD530D">
        <w:rPr>
          <w:rFonts w:ascii="Times" w:hAnsi="Times"/>
          <w:lang w:val="en-US"/>
        </w:rPr>
        <w:t>TR 102 638: “</w:t>
      </w:r>
      <w:r w:rsidR="00CD530D" w:rsidRPr="00CD530D">
        <w:rPr>
          <w:rFonts w:ascii="Times" w:hAnsi="Times"/>
          <w:lang w:val="en-US"/>
        </w:rPr>
        <w:t>Intelligent Transport Systems (ITS); Vehicular Communications; Basic Set of Applications; Definitions</w:t>
      </w:r>
      <w:r w:rsidR="00CD530D">
        <w:rPr>
          <w:rFonts w:ascii="Times" w:hAnsi="Times"/>
          <w:lang w:val="en-US"/>
        </w:rPr>
        <w:t>”</w:t>
      </w:r>
    </w:p>
    <w:p w14:paraId="58D3F141" w14:textId="4D19C3F7" w:rsidR="00BF1C80" w:rsidRDefault="00BF1C80" w:rsidP="00BF1C80">
      <w:pPr>
        <w:pStyle w:val="EX"/>
        <w:ind w:left="851" w:hanging="567"/>
        <w:rPr>
          <w:color w:val="000000" w:themeColor="text1"/>
        </w:rPr>
      </w:pPr>
      <w:bookmarkStart w:id="74" w:name="ITU_X200"/>
      <w:r w:rsidRPr="00112ABF">
        <w:t>[i.</w:t>
      </w:r>
      <w:r>
        <w:t>9</w:t>
      </w:r>
      <w:r w:rsidRPr="00112ABF">
        <w:t>]</w:t>
      </w:r>
      <w:bookmarkEnd w:id="74"/>
      <w:r w:rsidRPr="00112ABF">
        <w:rPr>
          <w:rFonts w:ascii="Wingdings 3" w:hAnsi="Wingdings 3"/>
          <w:color w:val="76923C"/>
        </w:rPr>
        <w:t></w:t>
      </w:r>
      <w:r w:rsidR="000A54F3">
        <w:rPr>
          <w:color w:val="000000" w:themeColor="text1"/>
        </w:rPr>
        <w:t>ITU Recommendation X.200 (1994): “</w:t>
      </w:r>
      <w:r w:rsidR="000A54F3" w:rsidRPr="000A54F3">
        <w:rPr>
          <w:color w:val="000000" w:themeColor="text1"/>
        </w:rPr>
        <w:t xml:space="preserve">Information technology - Open Systems </w:t>
      </w:r>
      <w:r w:rsidR="000A54F3">
        <w:rPr>
          <w:color w:val="000000" w:themeColor="text1"/>
        </w:rPr>
        <w:t>I</w:t>
      </w:r>
      <w:r w:rsidR="000A54F3" w:rsidRPr="000A54F3">
        <w:rPr>
          <w:color w:val="000000" w:themeColor="text1"/>
        </w:rPr>
        <w:t>nterconnection - Basic Reference Model: The Basic Model</w:t>
      </w:r>
      <w:r w:rsidR="000A54F3">
        <w:rPr>
          <w:color w:val="000000" w:themeColor="text1"/>
        </w:rPr>
        <w:t>”</w:t>
      </w:r>
      <w:r w:rsidR="000A54F3" w:rsidRPr="000A54F3">
        <w:rPr>
          <w:color w:val="000000" w:themeColor="text1"/>
        </w:rPr>
        <w:t xml:space="preserve"> </w:t>
      </w:r>
      <w:r w:rsidR="000A54F3" w:rsidRPr="00112ABF">
        <w:rPr>
          <w:color w:val="000000" w:themeColor="text1"/>
        </w:rPr>
        <w:t xml:space="preserve"> </w:t>
      </w:r>
    </w:p>
    <w:p w14:paraId="707FC3A1" w14:textId="715E6F2F" w:rsidR="00A4757B" w:rsidRDefault="00A4757B" w:rsidP="00BF1C80">
      <w:pPr>
        <w:pStyle w:val="EX"/>
        <w:ind w:left="851" w:hanging="567"/>
        <w:rPr>
          <w:rFonts w:ascii="Times" w:hAnsi="Times"/>
          <w:lang w:val="en-US"/>
        </w:rPr>
      </w:pPr>
      <w:bookmarkStart w:id="75" w:name="ISO_21217_2014"/>
      <w:r w:rsidRPr="00972447">
        <w:rPr>
          <w:color w:val="000000" w:themeColor="text1"/>
        </w:rPr>
        <w:t>[i.10]</w:t>
      </w:r>
      <w:bookmarkEnd w:id="75"/>
      <w:r w:rsidRPr="00972447">
        <w:rPr>
          <w:color w:val="000000" w:themeColor="text1"/>
        </w:rPr>
        <w:tab/>
        <w:t xml:space="preserve">ISO </w:t>
      </w:r>
      <w:r w:rsidRPr="00E76BFD">
        <w:rPr>
          <w:rFonts w:ascii="Times" w:hAnsi="Times"/>
          <w:lang w:val="en-US"/>
        </w:rPr>
        <w:t>2</w:t>
      </w:r>
      <w:r>
        <w:rPr>
          <w:rFonts w:ascii="Times" w:hAnsi="Times"/>
          <w:lang w:val="en-US"/>
        </w:rPr>
        <w:t>1217</w:t>
      </w:r>
      <w:r w:rsidR="00EE3DE9">
        <w:rPr>
          <w:rFonts w:ascii="Times" w:hAnsi="Times"/>
          <w:lang w:val="en-US"/>
        </w:rPr>
        <w:t>-</w:t>
      </w:r>
      <w:r>
        <w:rPr>
          <w:rFonts w:ascii="Times" w:hAnsi="Times"/>
          <w:lang w:val="en-US"/>
        </w:rPr>
        <w:t xml:space="preserve">2014: </w:t>
      </w:r>
      <w:r w:rsidR="002E0268">
        <w:rPr>
          <w:rFonts w:ascii="Times" w:hAnsi="Times"/>
          <w:lang w:val="en-US"/>
        </w:rPr>
        <w:t>“</w:t>
      </w:r>
      <w:r w:rsidRPr="00A4757B">
        <w:rPr>
          <w:rFonts w:ascii="Times" w:hAnsi="Times"/>
          <w:lang w:val="en-US"/>
        </w:rPr>
        <w:t>Intelligent transport systems — Communications access for land mobiles (CALM) — Architecture</w:t>
      </w:r>
    </w:p>
    <w:p w14:paraId="64EE9E2D" w14:textId="44A034A1" w:rsidR="00494C14" w:rsidRPr="00972447" w:rsidRDefault="00EE3DE9" w:rsidP="00EE3DE9">
      <w:pPr>
        <w:pStyle w:val="EX"/>
        <w:ind w:left="851" w:hanging="567"/>
        <w:rPr>
          <w:color w:val="000000" w:themeColor="text1"/>
        </w:rPr>
      </w:pPr>
      <w:bookmarkStart w:id="76" w:name="ETSI_TS136300"/>
      <w:r w:rsidRPr="00972447">
        <w:rPr>
          <w:color w:val="000000" w:themeColor="text1"/>
        </w:rPr>
        <w:t>[i.11]</w:t>
      </w:r>
      <w:bookmarkEnd w:id="76"/>
      <w:r w:rsidRPr="00972447">
        <w:rPr>
          <w:color w:val="000000" w:themeColor="text1"/>
        </w:rPr>
        <w:tab/>
        <w:t xml:space="preserve">ETSI TS 136 300: </w:t>
      </w:r>
      <w:r w:rsidR="002E0268" w:rsidRPr="00972447">
        <w:rPr>
          <w:color w:val="000000" w:themeColor="text1"/>
        </w:rPr>
        <w:t>“</w:t>
      </w:r>
      <w:r w:rsidRPr="00972447">
        <w:rPr>
          <w:color w:val="000000" w:themeColor="text1"/>
        </w:rPr>
        <w:t>LTE; Evolved Universal Terrestrial Radio Access (E-UTRA) and Evolved Universal Terrestrial Radio Access Network (E-UTRAN); Overall description; Stage 2</w:t>
      </w:r>
      <w:r w:rsidR="002E0268" w:rsidRPr="00972447">
        <w:rPr>
          <w:color w:val="000000" w:themeColor="text1"/>
        </w:rPr>
        <w:t>”.</w:t>
      </w:r>
    </w:p>
    <w:p w14:paraId="1FF64905" w14:textId="509749B8" w:rsidR="00BF1C80" w:rsidRPr="00972447" w:rsidRDefault="00EE3DE9" w:rsidP="00112ABF">
      <w:pPr>
        <w:pStyle w:val="EX"/>
        <w:ind w:left="851" w:hanging="567"/>
        <w:rPr>
          <w:color w:val="000000" w:themeColor="text1"/>
        </w:rPr>
      </w:pPr>
      <w:bookmarkStart w:id="77" w:name="IEEE_1609_3_2016"/>
      <w:r w:rsidRPr="00972447">
        <w:rPr>
          <w:color w:val="000000" w:themeColor="text1"/>
        </w:rPr>
        <w:t>[i.12]</w:t>
      </w:r>
      <w:bookmarkEnd w:id="77"/>
      <w:r w:rsidRPr="00972447">
        <w:rPr>
          <w:color w:val="000000" w:themeColor="text1"/>
        </w:rPr>
        <w:tab/>
        <w:t xml:space="preserve">IEEE 1609.3-2016: </w:t>
      </w:r>
      <w:r w:rsidR="002E0268" w:rsidRPr="00972447">
        <w:rPr>
          <w:color w:val="000000" w:themeColor="text1"/>
        </w:rPr>
        <w:t>“</w:t>
      </w:r>
      <w:r w:rsidRPr="00972447">
        <w:rPr>
          <w:color w:val="000000" w:themeColor="text1"/>
        </w:rPr>
        <w:t>EEE Standard for Wireless Access in Vehicular Environments (WAVE) -- Networking Services</w:t>
      </w:r>
      <w:r w:rsidR="002E0268" w:rsidRPr="00972447">
        <w:rPr>
          <w:color w:val="000000" w:themeColor="text1"/>
        </w:rPr>
        <w:t>”.</w:t>
      </w:r>
    </w:p>
    <w:p w14:paraId="07CB4A11" w14:textId="7F4C0CA9" w:rsidR="00135673" w:rsidRDefault="00135673" w:rsidP="002E0268">
      <w:pPr>
        <w:pStyle w:val="EX"/>
        <w:ind w:left="851" w:hanging="567"/>
        <w:rPr>
          <w:color w:val="000000" w:themeColor="text1"/>
          <w:u w:val="single"/>
        </w:rPr>
      </w:pPr>
      <w:bookmarkStart w:id="78" w:name="EU_directive_9546EC"/>
      <w:r w:rsidRPr="00972447">
        <w:rPr>
          <w:color w:val="000000" w:themeColor="text1"/>
        </w:rPr>
        <w:t>[i.13]</w:t>
      </w:r>
      <w:bookmarkEnd w:id="78"/>
      <w:r w:rsidRPr="00972447">
        <w:rPr>
          <w:color w:val="000000" w:themeColor="text1"/>
        </w:rPr>
        <w:tab/>
      </w:r>
      <w:r w:rsidR="008A78B1" w:rsidRPr="00E76BFD">
        <w:t>EU directive 95/46/EC: Regulation on the protection of natural persons with regard to the processing of</w:t>
      </w:r>
      <w:r w:rsidR="008A78B1" w:rsidRPr="008A78B1">
        <w:t xml:space="preserve"> personal data and on the free movement of such data</w:t>
      </w:r>
      <w:r w:rsidR="008A78B1">
        <w:t>.</w:t>
      </w:r>
    </w:p>
    <w:p w14:paraId="3171C4B4" w14:textId="1ECC01AB" w:rsidR="00FF28A1" w:rsidRDefault="00FF28A1" w:rsidP="002E0268">
      <w:pPr>
        <w:pStyle w:val="EX"/>
        <w:ind w:left="851" w:hanging="567"/>
        <w:rPr>
          <w:rFonts w:ascii="Times" w:hAnsi="Times"/>
        </w:rPr>
      </w:pPr>
      <w:bookmarkStart w:id="79" w:name="EU_C_ITSplatform"/>
      <w:r w:rsidRPr="00972447">
        <w:rPr>
          <w:color w:val="000000" w:themeColor="text1"/>
        </w:rPr>
        <w:t>[i.14]</w:t>
      </w:r>
      <w:bookmarkEnd w:id="79"/>
      <w:r w:rsidRPr="00972447">
        <w:rPr>
          <w:color w:val="000000" w:themeColor="text1"/>
        </w:rPr>
        <w:tab/>
      </w:r>
      <w:r w:rsidRPr="00E76BFD">
        <w:rPr>
          <w:rFonts w:ascii="Times" w:hAnsi="Times"/>
        </w:rPr>
        <w:t>EU</w:t>
      </w:r>
      <w:r>
        <w:rPr>
          <w:rFonts w:ascii="Times" w:hAnsi="Times"/>
        </w:rPr>
        <w:t xml:space="preserve"> C-ITS platform and reports: </w:t>
      </w:r>
      <w:hyperlink r:id="rId20" w:history="1">
        <w:r w:rsidRPr="00F46DF8">
          <w:rPr>
            <w:rStyle w:val="Hyperlink"/>
            <w:rFonts w:ascii="Times" w:hAnsi="Times"/>
          </w:rPr>
          <w:t>https://ec.europa.eu/transport/themes/its/c-its_en</w:t>
        </w:r>
      </w:hyperlink>
    </w:p>
    <w:p w14:paraId="601F958A" w14:textId="32BBCA36" w:rsidR="00FF28A1" w:rsidRPr="00112ABF" w:rsidRDefault="00FF28A1" w:rsidP="002E0268">
      <w:pPr>
        <w:pStyle w:val="EX"/>
        <w:ind w:left="851" w:hanging="567"/>
        <w:rPr>
          <w:color w:val="000000" w:themeColor="text1"/>
          <w:u w:val="single"/>
        </w:rPr>
      </w:pPr>
      <w:bookmarkStart w:id="80" w:name="C_Roads"/>
      <w:r w:rsidRPr="00972447">
        <w:rPr>
          <w:color w:val="000000" w:themeColor="text1"/>
        </w:rPr>
        <w:t>[i.15]</w:t>
      </w:r>
      <w:bookmarkEnd w:id="80"/>
      <w:r w:rsidRPr="00972447">
        <w:rPr>
          <w:color w:val="000000" w:themeColor="text1"/>
        </w:rPr>
        <w:tab/>
      </w:r>
      <w:r w:rsidRPr="00E76BFD">
        <w:rPr>
          <w:rFonts w:ascii="Times" w:hAnsi="Times"/>
        </w:rPr>
        <w:t>C-</w:t>
      </w:r>
      <w:r>
        <w:rPr>
          <w:rFonts w:ascii="Times" w:hAnsi="Times"/>
        </w:rPr>
        <w:t xml:space="preserve">Roads: </w:t>
      </w:r>
      <w:hyperlink r:id="rId21" w:history="1">
        <w:r w:rsidR="00B74003" w:rsidRPr="00F46DF8">
          <w:rPr>
            <w:rStyle w:val="Hyperlink"/>
            <w:rFonts w:ascii="Times" w:hAnsi="Times"/>
          </w:rPr>
          <w:t>https://www.c-roads.eu/platform/events/News/entry/show/codecs-workshop-on-hybrid-communication.html</w:t>
        </w:r>
      </w:hyperlink>
      <w:r w:rsidR="00B74003">
        <w:rPr>
          <w:rFonts w:ascii="Times" w:hAnsi="Times"/>
        </w:rPr>
        <w:t xml:space="preserve"> and </w:t>
      </w:r>
      <w:hyperlink r:id="rId22" w:history="1">
        <w:r w:rsidR="00B74003" w:rsidRPr="00F46DF8">
          <w:rPr>
            <w:rStyle w:val="Hyperlink"/>
            <w:rFonts w:ascii="Times" w:hAnsi="Times"/>
          </w:rPr>
          <w:t>https://www.c-roads.eu/platform/documents.html</w:t>
        </w:r>
      </w:hyperlink>
      <w:r w:rsidR="00B74003">
        <w:rPr>
          <w:rFonts w:ascii="Times" w:hAnsi="Times"/>
        </w:rPr>
        <w:t xml:space="preserve"> </w:t>
      </w:r>
    </w:p>
    <w:p w14:paraId="2FBA9767" w14:textId="77777777" w:rsidR="00112ABF" w:rsidRPr="00CC4B19" w:rsidRDefault="00112ABF" w:rsidP="00CC4B19">
      <w:pPr>
        <w:pStyle w:val="EX"/>
        <w:rPr>
          <w:rStyle w:val="Hyperlink"/>
          <w:rFonts w:ascii="Wingdings 3" w:hAnsi="Wingdings 3"/>
          <w:color w:val="76923C"/>
          <w:u w:val="none"/>
        </w:rPr>
      </w:pPr>
    </w:p>
    <w:p w14:paraId="79697969" w14:textId="77777777" w:rsidR="00CC4B19" w:rsidRPr="00E71784" w:rsidRDefault="00CC4B19" w:rsidP="00E71784">
      <w:pPr>
        <w:pStyle w:val="EX"/>
      </w:pPr>
    </w:p>
    <w:p w14:paraId="76FEEF07" w14:textId="76E3A1F5" w:rsidR="00FA3062" w:rsidRPr="002F41AB" w:rsidRDefault="00FA3062" w:rsidP="00BC586F">
      <w:pPr>
        <w:pStyle w:val="Heading1"/>
        <w:numPr>
          <w:ilvl w:val="0"/>
          <w:numId w:val="11"/>
        </w:numPr>
      </w:pPr>
      <w:bookmarkStart w:id="81" w:name="_Toc451532925"/>
      <w:bookmarkStart w:id="82" w:name="_Toc527987199"/>
      <w:bookmarkStart w:id="83" w:name="_Toc75621814"/>
      <w:r w:rsidRPr="002F41AB">
        <w:t>Definition</w:t>
      </w:r>
      <w:r w:rsidR="000563FC">
        <w:t xml:space="preserve"> of terms</w:t>
      </w:r>
      <w:r w:rsidRPr="002F41AB">
        <w:t>, symbols</w:t>
      </w:r>
      <w:r w:rsidR="002A4DDD">
        <w:t>,</w:t>
      </w:r>
      <w:r w:rsidRPr="002F41AB">
        <w:t xml:space="preserve"> and abbreviations</w:t>
      </w:r>
      <w:bookmarkEnd w:id="81"/>
      <w:bookmarkEnd w:id="82"/>
      <w:bookmarkEnd w:id="83"/>
    </w:p>
    <w:p w14:paraId="2D24E631" w14:textId="15519646" w:rsidR="00FA3062" w:rsidRPr="00A154F0" w:rsidRDefault="004F45C9" w:rsidP="00BC586F">
      <w:pPr>
        <w:pStyle w:val="Heading2"/>
        <w:numPr>
          <w:ilvl w:val="1"/>
          <w:numId w:val="11"/>
        </w:numPr>
      </w:pPr>
      <w:bookmarkStart w:id="84" w:name="_Toc75621815"/>
      <w:r>
        <w:t>Terms</w:t>
      </w:r>
      <w:bookmarkEnd w:id="84"/>
    </w:p>
    <w:p w14:paraId="7A8260AF" w14:textId="17FC47C5" w:rsidR="00E80A03" w:rsidRDefault="00FA3062" w:rsidP="00E80A03">
      <w:r w:rsidRPr="00A154F0">
        <w:t>For the purposes of the present document, the following</w:t>
      </w:r>
      <w:r w:rsidR="00E37B11">
        <w:t xml:space="preserve"> </w:t>
      </w:r>
      <w:r w:rsidRPr="00A154F0">
        <w:t>terms</w:t>
      </w:r>
      <w:r w:rsidR="000563FC">
        <w:t xml:space="preserve"> </w:t>
      </w:r>
      <w:r w:rsidRPr="00A154F0">
        <w:t>apply:</w:t>
      </w:r>
    </w:p>
    <w:p w14:paraId="1A878191" w14:textId="4C48AC72" w:rsidR="006F63C6" w:rsidRDefault="00C40B92" w:rsidP="006F63C6">
      <w:pPr>
        <w:ind w:left="284"/>
        <w:rPr>
          <w:rFonts w:cs="Arial"/>
          <w:color w:val="000000"/>
          <w:szCs w:val="22"/>
        </w:rPr>
      </w:pPr>
      <w:r>
        <w:rPr>
          <w:rFonts w:cs="Arial"/>
          <w:b/>
          <w:bCs/>
          <w:color w:val="000000"/>
          <w:szCs w:val="22"/>
        </w:rPr>
        <w:t>Area of Relevance</w:t>
      </w:r>
      <w:r>
        <w:rPr>
          <w:rFonts w:cs="Arial"/>
          <w:color w:val="000000"/>
          <w:szCs w:val="22"/>
        </w:rPr>
        <w:t xml:space="preserve">: </w:t>
      </w:r>
      <w:r w:rsidR="008C4A3D">
        <w:rPr>
          <w:rFonts w:cs="Arial"/>
          <w:color w:val="000000"/>
          <w:szCs w:val="22"/>
        </w:rPr>
        <w:t>Geographical zone</w:t>
      </w:r>
      <w:r>
        <w:rPr>
          <w:rFonts w:cs="Arial"/>
          <w:color w:val="000000"/>
          <w:szCs w:val="22"/>
        </w:rPr>
        <w:t xml:space="preserve"> in which the information transmitted is of relevance.</w:t>
      </w:r>
    </w:p>
    <w:p w14:paraId="60B2CED7" w14:textId="7720DC64" w:rsidR="007351C0" w:rsidRPr="007351C0" w:rsidRDefault="007351C0" w:rsidP="006F63C6">
      <w:pPr>
        <w:ind w:left="284"/>
        <w:rPr>
          <w:rFonts w:cs="Arial"/>
          <w:color w:val="000000"/>
          <w:szCs w:val="22"/>
        </w:rPr>
      </w:pPr>
      <w:r w:rsidRPr="007351C0">
        <w:rPr>
          <w:rFonts w:cs="Arial"/>
          <w:b/>
          <w:bCs/>
          <w:color w:val="000000"/>
          <w:szCs w:val="22"/>
        </w:rPr>
        <w:t>Cooperative-</w:t>
      </w:r>
      <w:r w:rsidRPr="003B3D78">
        <w:rPr>
          <w:rFonts w:cs="Arial"/>
          <w:b/>
          <w:bCs/>
          <w:color w:val="000000"/>
          <w:szCs w:val="22"/>
        </w:rPr>
        <w:t>Intelligent Transport Systems</w:t>
      </w:r>
      <w:r w:rsidRPr="007351C0">
        <w:rPr>
          <w:rFonts w:cs="Arial"/>
          <w:color w:val="000000"/>
          <w:szCs w:val="22"/>
        </w:rPr>
        <w:t>:</w:t>
      </w:r>
      <w:r w:rsidR="001D4E2C" w:rsidRPr="001D4E2C">
        <w:rPr>
          <w:rFonts w:cs="Arial"/>
          <w:color w:val="000000"/>
          <w:szCs w:val="22"/>
        </w:rPr>
        <w:t xml:space="preserve"> </w:t>
      </w:r>
      <w:r w:rsidR="001D4E2C">
        <w:rPr>
          <w:rFonts w:cs="Arial"/>
          <w:color w:val="000000"/>
          <w:szCs w:val="22"/>
        </w:rPr>
        <w:t>ITS</w:t>
      </w:r>
      <w:r w:rsidR="008C4A3D">
        <w:rPr>
          <w:rFonts w:cs="Arial"/>
          <w:color w:val="000000"/>
          <w:szCs w:val="22"/>
        </w:rPr>
        <w:t xml:space="preserve"> systems realise</w:t>
      </w:r>
      <w:r w:rsidR="001D4E2C">
        <w:rPr>
          <w:rFonts w:cs="Arial"/>
          <w:color w:val="000000"/>
          <w:szCs w:val="22"/>
        </w:rPr>
        <w:t xml:space="preserve"> </w:t>
      </w:r>
      <w:r w:rsidR="001D4E2C" w:rsidRPr="007351C0">
        <w:rPr>
          <w:rFonts w:cs="Arial"/>
          <w:color w:val="000000"/>
          <w:szCs w:val="22"/>
        </w:rPr>
        <w:t>application</w:t>
      </w:r>
      <w:r w:rsidR="001D4E2C">
        <w:rPr>
          <w:rFonts w:cs="Arial"/>
          <w:color w:val="000000"/>
          <w:szCs w:val="22"/>
        </w:rPr>
        <w:t>s</w:t>
      </w:r>
      <w:r w:rsidR="001D4E2C" w:rsidRPr="007351C0">
        <w:rPr>
          <w:rFonts w:cs="Arial"/>
          <w:color w:val="000000"/>
          <w:szCs w:val="22"/>
        </w:rPr>
        <w:t xml:space="preserve"> </w:t>
      </w:r>
      <w:r w:rsidR="001D4E2C">
        <w:rPr>
          <w:rFonts w:cs="Arial"/>
          <w:color w:val="000000"/>
          <w:szCs w:val="22"/>
        </w:rPr>
        <w:t>brin</w:t>
      </w:r>
      <w:r w:rsidR="00EB7FFE">
        <w:rPr>
          <w:rFonts w:cs="Arial"/>
          <w:color w:val="000000"/>
          <w:szCs w:val="22"/>
        </w:rPr>
        <w:t>g</w:t>
      </w:r>
      <w:r w:rsidR="001D4E2C">
        <w:rPr>
          <w:rFonts w:cs="Arial"/>
          <w:color w:val="000000"/>
          <w:szCs w:val="22"/>
        </w:rPr>
        <w:t>ing awareness of road user behaviour by sharing static and dynamic information of its behaviour and recognized behaviour of others</w:t>
      </w:r>
      <w:r w:rsidR="008610B8">
        <w:rPr>
          <w:rFonts w:cs="Arial"/>
          <w:color w:val="000000"/>
          <w:szCs w:val="22"/>
        </w:rPr>
        <w:t xml:space="preserve"> based on a wireless communication system</w:t>
      </w:r>
      <w:r w:rsidR="001D4E2C">
        <w:rPr>
          <w:rFonts w:cs="Arial"/>
          <w:color w:val="000000"/>
          <w:szCs w:val="22"/>
        </w:rPr>
        <w:t xml:space="preserve">. These applications form a subset of </w:t>
      </w:r>
      <w:r w:rsidR="00B06FC7">
        <w:rPr>
          <w:rFonts w:cs="Arial"/>
          <w:color w:val="000000"/>
          <w:szCs w:val="22"/>
        </w:rPr>
        <w:t>ITS applications.</w:t>
      </w:r>
    </w:p>
    <w:p w14:paraId="18AFEE83" w14:textId="141EAE90" w:rsidR="006F63C6" w:rsidRDefault="00EE3DE9" w:rsidP="006F63C6">
      <w:pPr>
        <w:ind w:left="284"/>
        <w:rPr>
          <w:rFonts w:cs="Arial"/>
          <w:color w:val="000000"/>
          <w:szCs w:val="22"/>
        </w:rPr>
      </w:pPr>
      <w:r w:rsidRPr="003B3D78">
        <w:rPr>
          <w:rFonts w:cs="Arial"/>
          <w:b/>
          <w:bCs/>
          <w:color w:val="000000"/>
          <w:szCs w:val="22"/>
        </w:rPr>
        <w:t>Entit</w:t>
      </w:r>
      <w:r w:rsidR="00B6008F" w:rsidRPr="003B3D78">
        <w:rPr>
          <w:rFonts w:cs="Arial"/>
          <w:b/>
          <w:bCs/>
          <w:color w:val="000000"/>
          <w:szCs w:val="22"/>
        </w:rPr>
        <w:t>ies</w:t>
      </w:r>
      <w:r w:rsidR="00E80A03">
        <w:rPr>
          <w:rFonts w:cs="Arial"/>
          <w:color w:val="000000"/>
          <w:szCs w:val="22"/>
        </w:rPr>
        <w:t xml:space="preserve">: </w:t>
      </w:r>
      <w:r w:rsidR="008D4309">
        <w:rPr>
          <w:rFonts w:cs="Arial"/>
          <w:color w:val="000000"/>
          <w:szCs w:val="22"/>
        </w:rPr>
        <w:t>S</w:t>
      </w:r>
      <w:r w:rsidRPr="00EE3DE9">
        <w:rPr>
          <w:rFonts w:cs="Arial"/>
          <w:color w:val="000000"/>
          <w:szCs w:val="22"/>
        </w:rPr>
        <w:t>ingular, identifiable</w:t>
      </w:r>
      <w:r w:rsidR="003B3D78">
        <w:rPr>
          <w:rFonts w:cs="Arial"/>
          <w:color w:val="000000"/>
          <w:szCs w:val="22"/>
        </w:rPr>
        <w:t>,</w:t>
      </w:r>
      <w:r w:rsidRPr="00EE3DE9">
        <w:rPr>
          <w:rFonts w:cs="Arial"/>
          <w:color w:val="000000"/>
          <w:szCs w:val="22"/>
        </w:rPr>
        <w:t xml:space="preserve"> and separate object</w:t>
      </w:r>
      <w:r w:rsidR="00723605">
        <w:rPr>
          <w:rFonts w:cs="Arial"/>
          <w:color w:val="000000"/>
          <w:szCs w:val="22"/>
        </w:rPr>
        <w:t xml:space="preserve"> realising a function or functions</w:t>
      </w:r>
      <w:r w:rsidRPr="00EE3DE9">
        <w:rPr>
          <w:rFonts w:cs="Arial"/>
          <w:color w:val="000000"/>
          <w:szCs w:val="22"/>
        </w:rPr>
        <w:t>. It refers to individuals,</w:t>
      </w:r>
      <w:r w:rsidR="00E80A03">
        <w:rPr>
          <w:rFonts w:cs="Arial"/>
          <w:color w:val="000000"/>
          <w:szCs w:val="22"/>
        </w:rPr>
        <w:t xml:space="preserve"> </w:t>
      </w:r>
      <w:r w:rsidRPr="00EE3DE9">
        <w:rPr>
          <w:rFonts w:cs="Arial"/>
          <w:color w:val="000000"/>
          <w:szCs w:val="22"/>
        </w:rPr>
        <w:t>organizations, systems, bits of data</w:t>
      </w:r>
      <w:r w:rsidR="00A909C9">
        <w:rPr>
          <w:rFonts w:cs="Arial"/>
          <w:color w:val="000000"/>
          <w:szCs w:val="22"/>
        </w:rPr>
        <w:t>,</w:t>
      </w:r>
      <w:r w:rsidRPr="00EE3DE9">
        <w:rPr>
          <w:rFonts w:cs="Arial"/>
          <w:color w:val="000000"/>
          <w:szCs w:val="22"/>
        </w:rPr>
        <w:t xml:space="preserve"> or even distinct system components that are considered significant in and of themselves</w:t>
      </w:r>
      <w:r w:rsidR="00E80A03">
        <w:rPr>
          <w:rFonts w:cs="Arial"/>
          <w:color w:val="000000"/>
          <w:szCs w:val="22"/>
        </w:rPr>
        <w:t>.</w:t>
      </w:r>
    </w:p>
    <w:p w14:paraId="692BF83E" w14:textId="42B3D9C5" w:rsidR="006F63C6" w:rsidRDefault="006F63C6" w:rsidP="006F63C6">
      <w:pPr>
        <w:ind w:left="284"/>
        <w:rPr>
          <w:szCs w:val="23"/>
        </w:rPr>
      </w:pPr>
      <w:r>
        <w:rPr>
          <w:b/>
          <w:bCs/>
          <w:szCs w:val="23"/>
        </w:rPr>
        <w:t>E</w:t>
      </w:r>
      <w:r w:rsidR="00135673" w:rsidRPr="0004729C">
        <w:rPr>
          <w:b/>
          <w:bCs/>
          <w:szCs w:val="23"/>
        </w:rPr>
        <w:t>CO-System</w:t>
      </w:r>
      <w:r w:rsidR="00135673">
        <w:rPr>
          <w:szCs w:val="23"/>
        </w:rPr>
        <w:t xml:space="preserve"> (ICT specific): </w:t>
      </w:r>
      <w:r w:rsidR="00135673" w:rsidRPr="0004729C">
        <w:rPr>
          <w:szCs w:val="23"/>
        </w:rPr>
        <w:t xml:space="preserve">ICT </w:t>
      </w:r>
      <w:r w:rsidR="007351C0">
        <w:rPr>
          <w:szCs w:val="23"/>
        </w:rPr>
        <w:t>ECO-</w:t>
      </w:r>
      <w:r w:rsidR="00135673" w:rsidRPr="0004729C">
        <w:rPr>
          <w:szCs w:val="23"/>
        </w:rPr>
        <w:t>system encompasses the policies, strategies, processes, information, technologies, applications</w:t>
      </w:r>
      <w:r w:rsidR="008D4309">
        <w:rPr>
          <w:szCs w:val="23"/>
        </w:rPr>
        <w:t>,</w:t>
      </w:r>
      <w:r w:rsidR="00135673" w:rsidRPr="0004729C">
        <w:rPr>
          <w:szCs w:val="23"/>
        </w:rPr>
        <w:t xml:space="preserve"> and stakeholders that together make up a technology environment for a country, government</w:t>
      </w:r>
      <w:r w:rsidR="008D4309">
        <w:rPr>
          <w:szCs w:val="23"/>
        </w:rPr>
        <w:t>,</w:t>
      </w:r>
      <w:r w:rsidR="00135673" w:rsidRPr="0004729C">
        <w:rPr>
          <w:szCs w:val="23"/>
        </w:rPr>
        <w:t xml:space="preserve"> or enterprise</w:t>
      </w:r>
      <w:r w:rsidR="00C40B92">
        <w:rPr>
          <w:szCs w:val="23"/>
        </w:rPr>
        <w:t>.</w:t>
      </w:r>
    </w:p>
    <w:p w14:paraId="3AAC51A2" w14:textId="4E5D48CB" w:rsidR="006F63C6" w:rsidRDefault="00C40B92" w:rsidP="006F63C6">
      <w:pPr>
        <w:ind w:left="284"/>
        <w:rPr>
          <w:rFonts w:cs="Arial"/>
          <w:color w:val="000000"/>
          <w:szCs w:val="22"/>
        </w:rPr>
      </w:pPr>
      <w:r w:rsidRPr="00E81D97">
        <w:rPr>
          <w:rFonts w:cs="Arial"/>
          <w:b/>
          <w:bCs/>
          <w:color w:val="000000"/>
          <w:szCs w:val="22"/>
        </w:rPr>
        <w:t>Functions</w:t>
      </w:r>
      <w:r>
        <w:rPr>
          <w:rFonts w:cs="Arial"/>
          <w:color w:val="000000"/>
          <w:szCs w:val="22"/>
        </w:rPr>
        <w:t xml:space="preserve">: </w:t>
      </w:r>
      <w:r w:rsidR="008D4309">
        <w:rPr>
          <w:rFonts w:cs="Arial"/>
          <w:color w:val="000000"/>
          <w:szCs w:val="22"/>
        </w:rPr>
        <w:t>S</w:t>
      </w:r>
      <w:r w:rsidRPr="00EE3DE9">
        <w:rPr>
          <w:rFonts w:cs="Arial"/>
          <w:color w:val="000000"/>
          <w:szCs w:val="22"/>
        </w:rPr>
        <w:t>elf-contained modules that accomplish a specific task. Functions usually "take in" data, process it, and "return" a result.</w:t>
      </w:r>
    </w:p>
    <w:p w14:paraId="41F6C6A7" w14:textId="64CFE4FC" w:rsidR="007351C0" w:rsidRDefault="007351C0">
      <w:pPr>
        <w:ind w:left="284"/>
        <w:rPr>
          <w:rFonts w:cs="Arial"/>
          <w:color w:val="000000"/>
          <w:szCs w:val="22"/>
        </w:rPr>
      </w:pPr>
      <w:r>
        <w:rPr>
          <w:rFonts w:cs="Arial"/>
          <w:b/>
          <w:bCs/>
          <w:color w:val="000000"/>
          <w:szCs w:val="22"/>
        </w:rPr>
        <w:t>Intelligent Transport Systems (ITS)</w:t>
      </w:r>
      <w:r w:rsidRPr="003B3D78">
        <w:rPr>
          <w:rFonts w:cs="Arial"/>
          <w:color w:val="000000"/>
          <w:szCs w:val="22"/>
        </w:rPr>
        <w:t>:</w:t>
      </w:r>
      <w:r>
        <w:rPr>
          <w:rFonts w:cs="Arial"/>
          <w:color w:val="000000"/>
          <w:szCs w:val="22"/>
        </w:rPr>
        <w:t xml:space="preserve"> </w:t>
      </w:r>
      <w:r w:rsidR="008C65FF">
        <w:rPr>
          <w:rFonts w:cs="Arial"/>
          <w:color w:val="000000"/>
          <w:szCs w:val="22"/>
        </w:rPr>
        <w:t>Systems</w:t>
      </w:r>
      <w:r w:rsidRPr="007351C0">
        <w:rPr>
          <w:rFonts w:cs="Arial"/>
          <w:color w:val="000000"/>
          <w:szCs w:val="22"/>
        </w:rPr>
        <w:t xml:space="preserve"> which aim to provide innovative services relating to different modes of transport and traffic management and enable users to be better informed and make safer, more coordinated, and </w:t>
      </w:r>
      <w:r w:rsidR="00A909C9">
        <w:rPr>
          <w:rFonts w:cs="Arial"/>
          <w:color w:val="000000"/>
          <w:szCs w:val="22"/>
        </w:rPr>
        <w:t>“</w:t>
      </w:r>
      <w:r w:rsidRPr="007351C0">
        <w:rPr>
          <w:rFonts w:cs="Arial"/>
          <w:color w:val="000000"/>
          <w:szCs w:val="22"/>
        </w:rPr>
        <w:t>smarter</w:t>
      </w:r>
      <w:r w:rsidR="00A909C9">
        <w:rPr>
          <w:rFonts w:cs="Arial"/>
          <w:color w:val="000000"/>
          <w:szCs w:val="22"/>
        </w:rPr>
        <w:t>”</w:t>
      </w:r>
      <w:r w:rsidRPr="007351C0">
        <w:rPr>
          <w:rFonts w:cs="Arial"/>
          <w:color w:val="000000"/>
          <w:szCs w:val="22"/>
        </w:rPr>
        <w:t xml:space="preserve"> use of transport networks.</w:t>
      </w:r>
    </w:p>
    <w:p w14:paraId="2E8A71EC" w14:textId="3E11286D" w:rsidR="006F63C6" w:rsidRDefault="00723605" w:rsidP="006F63C6">
      <w:pPr>
        <w:ind w:left="284"/>
        <w:rPr>
          <w:rFonts w:cs="Arial"/>
          <w:color w:val="000000"/>
          <w:szCs w:val="22"/>
        </w:rPr>
      </w:pPr>
      <w:r w:rsidRPr="003B3D78">
        <w:rPr>
          <w:rFonts w:cs="Arial"/>
          <w:b/>
          <w:bCs/>
          <w:color w:val="000000"/>
          <w:szCs w:val="22"/>
        </w:rPr>
        <w:t>Layering</w:t>
      </w:r>
      <w:r w:rsidR="006F63C6">
        <w:rPr>
          <w:rFonts w:cs="Arial"/>
          <w:color w:val="000000"/>
          <w:szCs w:val="22"/>
        </w:rPr>
        <w:t xml:space="preserve">: </w:t>
      </w:r>
      <w:r w:rsidR="008D4309">
        <w:rPr>
          <w:rFonts w:cs="Arial"/>
          <w:color w:val="000000"/>
          <w:szCs w:val="22"/>
        </w:rPr>
        <w:t>O</w:t>
      </w:r>
      <w:r w:rsidRPr="00723605">
        <w:rPr>
          <w:rFonts w:cs="Arial"/>
          <w:color w:val="000000"/>
          <w:szCs w:val="22"/>
        </w:rPr>
        <w:t xml:space="preserve">rganization </w:t>
      </w:r>
      <w:r w:rsidR="008D4309">
        <w:rPr>
          <w:rFonts w:cs="Arial"/>
          <w:color w:val="000000"/>
          <w:szCs w:val="22"/>
        </w:rPr>
        <w:t>of</w:t>
      </w:r>
      <w:r w:rsidRPr="00723605">
        <w:rPr>
          <w:rFonts w:cs="Arial"/>
          <w:color w:val="000000"/>
          <w:szCs w:val="22"/>
        </w:rPr>
        <w:t xml:space="preserve"> </w:t>
      </w:r>
      <w:r w:rsidR="008D4309">
        <w:rPr>
          <w:rFonts w:cs="Arial"/>
          <w:color w:val="000000"/>
          <w:szCs w:val="22"/>
        </w:rPr>
        <w:t xml:space="preserve">functions </w:t>
      </w:r>
      <w:r w:rsidRPr="00723605">
        <w:rPr>
          <w:rFonts w:cs="Arial"/>
          <w:color w:val="000000"/>
          <w:szCs w:val="22"/>
        </w:rPr>
        <w:t xml:space="preserve">that interact in some sequential and hierarchical way, with each layer usually </w:t>
      </w:r>
      <w:r w:rsidR="008D4309">
        <w:rPr>
          <w:rFonts w:cs="Arial"/>
          <w:color w:val="000000"/>
          <w:szCs w:val="22"/>
        </w:rPr>
        <w:t>providing a service for the layer above</w:t>
      </w:r>
      <w:r w:rsidRPr="00723605">
        <w:rPr>
          <w:rFonts w:cs="Arial"/>
          <w:color w:val="000000"/>
          <w:szCs w:val="22"/>
        </w:rPr>
        <w:t xml:space="preserve">. </w:t>
      </w:r>
    </w:p>
    <w:p w14:paraId="075CE2D2" w14:textId="79D9E474" w:rsidR="006F63C6" w:rsidRDefault="00842100" w:rsidP="006F63C6">
      <w:pPr>
        <w:ind w:left="284"/>
        <w:rPr>
          <w:rFonts w:cs="Arial"/>
          <w:color w:val="000000" w:themeColor="text1"/>
          <w:szCs w:val="22"/>
        </w:rPr>
      </w:pPr>
      <w:r w:rsidRPr="003B3D78">
        <w:rPr>
          <w:rFonts w:cs="Arial"/>
          <w:b/>
          <w:bCs/>
          <w:color w:val="000000"/>
          <w:szCs w:val="22"/>
        </w:rPr>
        <w:t xml:space="preserve">Non-reversible </w:t>
      </w:r>
      <w:r w:rsidR="004F06D3" w:rsidRPr="00842100">
        <w:rPr>
          <w:rFonts w:cs="Arial"/>
          <w:b/>
          <w:bCs/>
          <w:color w:val="000000" w:themeColor="text1"/>
          <w:szCs w:val="22"/>
        </w:rPr>
        <w:t>countermeasures</w:t>
      </w:r>
      <w:r w:rsidR="004F06D3">
        <w:rPr>
          <w:rFonts w:cs="Arial"/>
          <w:color w:val="000000" w:themeColor="text1"/>
          <w:szCs w:val="22"/>
        </w:rPr>
        <w:t>:</w:t>
      </w:r>
      <w:r w:rsidR="006F63C6">
        <w:rPr>
          <w:rFonts w:cs="Arial"/>
          <w:color w:val="000000" w:themeColor="text1"/>
          <w:szCs w:val="22"/>
        </w:rPr>
        <w:t xml:space="preserve"> </w:t>
      </w:r>
      <w:r w:rsidR="008D4309">
        <w:rPr>
          <w:rFonts w:cs="Arial"/>
          <w:color w:val="000000" w:themeColor="text1"/>
          <w:szCs w:val="22"/>
        </w:rPr>
        <w:t>M</w:t>
      </w:r>
      <w:r>
        <w:rPr>
          <w:rFonts w:cs="Arial"/>
          <w:color w:val="000000" w:themeColor="text1"/>
          <w:szCs w:val="22"/>
        </w:rPr>
        <w:t xml:space="preserve">easures </w:t>
      </w:r>
      <w:r w:rsidR="00A909C9">
        <w:rPr>
          <w:rFonts w:cs="Arial"/>
          <w:color w:val="000000" w:themeColor="text1"/>
          <w:szCs w:val="22"/>
        </w:rPr>
        <w:t xml:space="preserve">that </w:t>
      </w:r>
      <w:r>
        <w:rPr>
          <w:rFonts w:cs="Arial"/>
          <w:color w:val="000000" w:themeColor="text1"/>
          <w:szCs w:val="22"/>
        </w:rPr>
        <w:t>are tak</w:t>
      </w:r>
      <w:r w:rsidR="008D4309">
        <w:rPr>
          <w:rFonts w:cs="Arial"/>
          <w:color w:val="000000" w:themeColor="text1"/>
          <w:szCs w:val="22"/>
        </w:rPr>
        <w:t>en</w:t>
      </w:r>
      <w:r>
        <w:rPr>
          <w:rFonts w:cs="Arial"/>
          <w:color w:val="000000" w:themeColor="text1"/>
          <w:szCs w:val="22"/>
        </w:rPr>
        <w:t xml:space="preserve"> to limit the impact on personal wellbeing and</w:t>
      </w:r>
      <w:r w:rsidR="006F63C6">
        <w:rPr>
          <w:rFonts w:cs="Arial"/>
          <w:color w:val="000000" w:themeColor="text1"/>
          <w:szCs w:val="22"/>
        </w:rPr>
        <w:t xml:space="preserve"> </w:t>
      </w:r>
      <w:r>
        <w:rPr>
          <w:rFonts w:cs="Arial"/>
          <w:color w:val="000000" w:themeColor="text1"/>
          <w:szCs w:val="22"/>
        </w:rPr>
        <w:t>limit the material</w:t>
      </w:r>
      <w:r w:rsidR="006F63C6">
        <w:rPr>
          <w:rFonts w:cs="Arial"/>
          <w:color w:val="000000" w:themeColor="text1"/>
          <w:szCs w:val="22"/>
        </w:rPr>
        <w:t xml:space="preserve"> </w:t>
      </w:r>
      <w:r>
        <w:rPr>
          <w:rFonts w:cs="Arial"/>
          <w:color w:val="000000" w:themeColor="text1"/>
          <w:szCs w:val="22"/>
        </w:rPr>
        <w:t xml:space="preserve">damage leading to a situation </w:t>
      </w:r>
      <w:r w:rsidR="00A909C9">
        <w:rPr>
          <w:rFonts w:cs="Arial"/>
          <w:color w:val="000000" w:themeColor="text1"/>
          <w:szCs w:val="22"/>
        </w:rPr>
        <w:t xml:space="preserve">that </w:t>
      </w:r>
      <w:r>
        <w:rPr>
          <w:rFonts w:cs="Arial"/>
          <w:color w:val="000000" w:themeColor="text1"/>
          <w:szCs w:val="22"/>
        </w:rPr>
        <w:t xml:space="preserve">is different </w:t>
      </w:r>
      <w:r w:rsidR="00A909C9">
        <w:rPr>
          <w:rFonts w:cs="Arial"/>
          <w:color w:val="000000" w:themeColor="text1"/>
          <w:szCs w:val="22"/>
        </w:rPr>
        <w:t xml:space="preserve">from </w:t>
      </w:r>
      <w:r>
        <w:rPr>
          <w:rFonts w:cs="Arial"/>
          <w:color w:val="000000" w:themeColor="text1"/>
          <w:szCs w:val="22"/>
        </w:rPr>
        <w:t>the intended one.</w:t>
      </w:r>
    </w:p>
    <w:p w14:paraId="6BFCEF72" w14:textId="371E3BAA" w:rsidR="006F63C6" w:rsidRDefault="00723605" w:rsidP="003B3D78">
      <w:pPr>
        <w:ind w:left="284"/>
        <w:rPr>
          <w:lang w:eastAsia="zh-CN"/>
        </w:rPr>
      </w:pPr>
      <w:r w:rsidRPr="003B3D78">
        <w:rPr>
          <w:rFonts w:cs="Arial"/>
          <w:b/>
          <w:bCs/>
          <w:color w:val="000000"/>
          <w:szCs w:val="22"/>
        </w:rPr>
        <w:t>Plane</w:t>
      </w:r>
      <w:r w:rsidR="006F63C6" w:rsidRPr="003B3D78">
        <w:rPr>
          <w:rFonts w:cs="Arial"/>
          <w:bCs/>
          <w:color w:val="000000"/>
          <w:szCs w:val="22"/>
        </w:rPr>
        <w:t xml:space="preserve">: </w:t>
      </w:r>
      <w:r w:rsidR="00C933E9" w:rsidRPr="003B3D78">
        <w:rPr>
          <w:rFonts w:cs="Arial"/>
          <w:bCs/>
          <w:color w:val="000000"/>
          <w:szCs w:val="22"/>
        </w:rPr>
        <w:t>I</w:t>
      </w:r>
      <w:r w:rsidR="00DB1D41" w:rsidRPr="003B3D78">
        <w:rPr>
          <w:rFonts w:cs="Arial"/>
          <w:bCs/>
          <w:color w:val="000000"/>
          <w:szCs w:val="22"/>
        </w:rPr>
        <w:t xml:space="preserve">n a networking context, </w:t>
      </w:r>
      <w:r w:rsidR="00C933E9" w:rsidRPr="003B3D78">
        <w:rPr>
          <w:rFonts w:cs="Arial"/>
          <w:bCs/>
          <w:color w:val="000000"/>
          <w:szCs w:val="22"/>
        </w:rPr>
        <w:t xml:space="preserve">it </w:t>
      </w:r>
      <w:r w:rsidR="00DB1D41" w:rsidRPr="003B3D78">
        <w:rPr>
          <w:rFonts w:cs="Arial"/>
          <w:bCs/>
          <w:color w:val="000000"/>
          <w:szCs w:val="22"/>
        </w:rPr>
        <w:t xml:space="preserve">is a </w:t>
      </w:r>
      <w:r w:rsidR="00C933E9" w:rsidRPr="003B3D78">
        <w:rPr>
          <w:rFonts w:cs="Arial"/>
          <w:bCs/>
          <w:color w:val="000000"/>
          <w:szCs w:val="22"/>
        </w:rPr>
        <w:t>logical grouping of functions over different layers</w:t>
      </w:r>
      <w:r w:rsidR="00B6008F" w:rsidRPr="003B3D78">
        <w:rPr>
          <w:rFonts w:cs="Arial"/>
          <w:bCs/>
          <w:color w:val="000000"/>
          <w:szCs w:val="22"/>
        </w:rPr>
        <w:t xml:space="preserve">. </w:t>
      </w:r>
      <w:r w:rsidR="00A909C9">
        <w:rPr>
          <w:rFonts w:cs="Arial"/>
          <w:bCs/>
          <w:color w:val="000000"/>
          <w:szCs w:val="22"/>
        </w:rPr>
        <w:t>The m</w:t>
      </w:r>
      <w:r w:rsidR="00B6008F" w:rsidRPr="003B3D78">
        <w:rPr>
          <w:rFonts w:cs="Arial"/>
          <w:bCs/>
          <w:color w:val="000000"/>
          <w:szCs w:val="22"/>
        </w:rPr>
        <w:t>ain planes recognized are the management or control plane, the data plane</w:t>
      </w:r>
      <w:r w:rsidR="003B3D78" w:rsidRPr="003B3D78">
        <w:rPr>
          <w:rFonts w:cs="Arial"/>
          <w:bCs/>
          <w:color w:val="000000"/>
          <w:szCs w:val="22"/>
        </w:rPr>
        <w:t>,</w:t>
      </w:r>
      <w:r w:rsidR="00B6008F" w:rsidRPr="003B3D78">
        <w:rPr>
          <w:rFonts w:cs="Arial"/>
          <w:bCs/>
          <w:color w:val="000000"/>
          <w:szCs w:val="22"/>
        </w:rPr>
        <w:t xml:space="preserve"> and the security plane.</w:t>
      </w:r>
    </w:p>
    <w:p w14:paraId="3723AF4F" w14:textId="77777777" w:rsidR="006B54F6" w:rsidRDefault="006B54F6"/>
    <w:p w14:paraId="6F092DA8" w14:textId="66909983" w:rsidR="00E71784" w:rsidRPr="00E71784" w:rsidRDefault="00E71784" w:rsidP="00BC586F">
      <w:pPr>
        <w:pStyle w:val="Heading2"/>
        <w:keepLines w:val="0"/>
        <w:widowControl w:val="0"/>
        <w:numPr>
          <w:ilvl w:val="1"/>
          <w:numId w:val="11"/>
        </w:numPr>
      </w:pPr>
      <w:bookmarkStart w:id="85" w:name="_Toc451533954"/>
      <w:bookmarkStart w:id="86" w:name="_Toc484178389"/>
      <w:bookmarkStart w:id="87" w:name="_Toc484178419"/>
      <w:bookmarkStart w:id="88" w:name="_Toc487532003"/>
      <w:bookmarkStart w:id="89" w:name="_Toc527987201"/>
      <w:bookmarkStart w:id="90" w:name="_Toc75621816"/>
      <w:r w:rsidRPr="00E71784">
        <w:t>Symbols</w:t>
      </w:r>
      <w:bookmarkEnd w:id="85"/>
      <w:bookmarkEnd w:id="86"/>
      <w:bookmarkEnd w:id="87"/>
      <w:bookmarkEnd w:id="88"/>
      <w:bookmarkEnd w:id="89"/>
      <w:bookmarkEnd w:id="90"/>
    </w:p>
    <w:p w14:paraId="4E297C91" w14:textId="77777777" w:rsidR="00E71784" w:rsidRPr="00E71784" w:rsidRDefault="00E71784" w:rsidP="00E71784">
      <w:pPr>
        <w:widowControl w:val="0"/>
      </w:pPr>
      <w:r w:rsidRPr="00E71784">
        <w:t>For the purposes of the present document, the [following] symbols [given in ... and the following] apply:</w:t>
      </w:r>
    </w:p>
    <w:p w14:paraId="289CAE4E" w14:textId="77777777" w:rsidR="006B54F6" w:rsidRDefault="006B54F6" w:rsidP="006B54F6">
      <w:pPr>
        <w:pStyle w:val="EW"/>
      </w:pPr>
    </w:p>
    <w:p w14:paraId="1DD7A1D5" w14:textId="37D536CE" w:rsidR="00E71784" w:rsidRPr="00E71784" w:rsidRDefault="00E71784" w:rsidP="00BC586F">
      <w:pPr>
        <w:pStyle w:val="Heading2"/>
        <w:numPr>
          <w:ilvl w:val="1"/>
          <w:numId w:val="11"/>
        </w:numPr>
      </w:pPr>
      <w:bookmarkStart w:id="91" w:name="_Toc451533955"/>
      <w:bookmarkStart w:id="92" w:name="_Toc484178390"/>
      <w:bookmarkStart w:id="93" w:name="_Toc484178420"/>
      <w:bookmarkStart w:id="94" w:name="_Toc487532004"/>
      <w:bookmarkStart w:id="95" w:name="_Toc527987202"/>
      <w:bookmarkStart w:id="96" w:name="_Toc75621817"/>
      <w:r w:rsidRPr="00E71784">
        <w:t>Abbreviations</w:t>
      </w:r>
      <w:bookmarkEnd w:id="91"/>
      <w:bookmarkEnd w:id="92"/>
      <w:bookmarkEnd w:id="93"/>
      <w:bookmarkEnd w:id="94"/>
      <w:bookmarkEnd w:id="95"/>
      <w:bookmarkEnd w:id="96"/>
    </w:p>
    <w:p w14:paraId="74682465" w14:textId="35781D7F" w:rsidR="00E71784" w:rsidRDefault="00E71784" w:rsidP="00E71784">
      <w:r w:rsidRPr="00E71784">
        <w:t>For the purposes of the present document, the following abbreviations apply:</w:t>
      </w:r>
    </w:p>
    <w:p w14:paraId="6843160F" w14:textId="5C107025" w:rsidR="00687C0B" w:rsidRDefault="00687C0B" w:rsidP="00687C0B">
      <w:pPr>
        <w:pStyle w:val="EW"/>
        <w:rPr>
          <w:lang w:eastAsia="zh-CN"/>
        </w:rPr>
      </w:pPr>
      <w:r>
        <w:rPr>
          <w:rFonts w:cs="Arial"/>
          <w:color w:val="000000"/>
          <w:szCs w:val="22"/>
        </w:rPr>
        <w:t>C-ITS</w:t>
      </w:r>
      <w:r>
        <w:rPr>
          <w:rFonts w:cs="Arial"/>
          <w:color w:val="000000"/>
          <w:szCs w:val="22"/>
        </w:rPr>
        <w:tab/>
        <w:t xml:space="preserve">Cooperative </w:t>
      </w:r>
      <w:r>
        <w:rPr>
          <w:lang w:eastAsia="zh-CN"/>
        </w:rPr>
        <w:t>Intelligent Transport Systems</w:t>
      </w:r>
    </w:p>
    <w:p w14:paraId="70B23ABA" w14:textId="7DAB2191" w:rsidR="00687C0B" w:rsidRDefault="00687C0B" w:rsidP="00687C0B">
      <w:pPr>
        <w:pStyle w:val="EW"/>
        <w:rPr>
          <w:lang w:eastAsia="zh-CN"/>
        </w:rPr>
      </w:pPr>
      <w:r>
        <w:rPr>
          <w:rFonts w:cs="Arial"/>
          <w:color w:val="000000"/>
          <w:szCs w:val="22"/>
        </w:rPr>
        <w:t>C-ITS-S</w:t>
      </w:r>
      <w:r>
        <w:rPr>
          <w:rFonts w:cs="Arial"/>
          <w:color w:val="000000"/>
          <w:szCs w:val="22"/>
        </w:rPr>
        <w:tab/>
        <w:t xml:space="preserve">Cooperative </w:t>
      </w:r>
      <w:r>
        <w:rPr>
          <w:lang w:eastAsia="zh-CN"/>
        </w:rPr>
        <w:t>Intelligent Transport Systems Station</w:t>
      </w:r>
    </w:p>
    <w:p w14:paraId="0083E663" w14:textId="2933A79F" w:rsidR="00687C0B" w:rsidRDefault="00687C0B" w:rsidP="00687C0B">
      <w:pPr>
        <w:pStyle w:val="EW"/>
        <w:rPr>
          <w:lang w:eastAsia="zh-CN"/>
        </w:rPr>
      </w:pPr>
      <w:r w:rsidRPr="009E7188">
        <w:t>C-ITS-U</w:t>
      </w:r>
      <w:r>
        <w:rPr>
          <w:b/>
          <w:bCs/>
        </w:rPr>
        <w:tab/>
      </w:r>
      <w:r>
        <w:rPr>
          <w:rFonts w:cs="Arial"/>
          <w:color w:val="000000"/>
          <w:szCs w:val="22"/>
        </w:rPr>
        <w:t xml:space="preserve">Cooperative </w:t>
      </w:r>
      <w:r>
        <w:rPr>
          <w:lang w:eastAsia="zh-CN"/>
        </w:rPr>
        <w:t>Intelligent Transport Systems User</w:t>
      </w:r>
    </w:p>
    <w:p w14:paraId="5D8912ED" w14:textId="77777777" w:rsidR="00410F01" w:rsidRDefault="00410F01" w:rsidP="00410F01">
      <w:pPr>
        <w:pStyle w:val="EW"/>
        <w:rPr>
          <w:lang w:eastAsia="zh-CN"/>
        </w:rPr>
      </w:pPr>
      <w:r>
        <w:rPr>
          <w:lang w:eastAsia="zh-CN"/>
        </w:rPr>
        <w:t>CAM</w:t>
      </w:r>
      <w:r>
        <w:rPr>
          <w:lang w:eastAsia="zh-CN"/>
        </w:rPr>
        <w:tab/>
        <w:t>Cooperative Awareness Message</w:t>
      </w:r>
    </w:p>
    <w:p w14:paraId="73043D1E" w14:textId="036FA523" w:rsidR="00687C0B" w:rsidRDefault="00687C0B" w:rsidP="00687C0B">
      <w:pPr>
        <w:pStyle w:val="EW"/>
        <w:rPr>
          <w:lang w:eastAsia="zh-CN"/>
        </w:rPr>
      </w:pPr>
      <w:r>
        <w:rPr>
          <w:lang w:eastAsia="zh-CN"/>
        </w:rPr>
        <w:t>CCAM</w:t>
      </w:r>
      <w:r>
        <w:rPr>
          <w:lang w:eastAsia="zh-CN"/>
        </w:rPr>
        <w:tab/>
        <w:t>Connected and Cooperative Automation Mobility</w:t>
      </w:r>
    </w:p>
    <w:p w14:paraId="6D1ED9F9" w14:textId="53671834" w:rsidR="00410F01" w:rsidRDefault="00410F01" w:rsidP="00687C0B">
      <w:pPr>
        <w:pStyle w:val="EW"/>
        <w:rPr>
          <w:lang w:eastAsia="zh-CN"/>
        </w:rPr>
      </w:pPr>
      <w:r>
        <w:rPr>
          <w:lang w:eastAsia="zh-CN"/>
        </w:rPr>
        <w:t>DCC</w:t>
      </w:r>
      <w:r>
        <w:rPr>
          <w:lang w:eastAsia="zh-CN"/>
        </w:rPr>
        <w:tab/>
      </w:r>
      <w:r w:rsidRPr="00410F01">
        <w:rPr>
          <w:lang w:eastAsia="zh-CN"/>
        </w:rPr>
        <w:t>Decentralized Congestion Control</w:t>
      </w:r>
    </w:p>
    <w:p w14:paraId="7C68EF25" w14:textId="3222263B" w:rsidR="00687C0B" w:rsidRDefault="00687C0B" w:rsidP="00687C0B">
      <w:pPr>
        <w:pStyle w:val="EW"/>
        <w:rPr>
          <w:rFonts w:cs="Arial"/>
          <w:color w:val="000000" w:themeColor="text1"/>
          <w:szCs w:val="22"/>
        </w:rPr>
      </w:pPr>
      <w:r w:rsidRPr="00B162A8">
        <w:rPr>
          <w:rFonts w:cs="Arial"/>
          <w:color w:val="000000" w:themeColor="text1"/>
          <w:szCs w:val="22"/>
        </w:rPr>
        <w:t>E-CALL</w:t>
      </w:r>
      <w:r>
        <w:rPr>
          <w:rFonts w:cs="Arial"/>
          <w:color w:val="000000" w:themeColor="text1"/>
          <w:szCs w:val="22"/>
        </w:rPr>
        <w:tab/>
        <w:t>Emergency-Call</w:t>
      </w:r>
    </w:p>
    <w:p w14:paraId="577B77E6" w14:textId="39AFF755" w:rsidR="00687C0B" w:rsidRDefault="00687C0B" w:rsidP="00687C0B">
      <w:pPr>
        <w:pStyle w:val="EW"/>
        <w:rPr>
          <w:rFonts w:cs="Arial"/>
          <w:color w:val="000000" w:themeColor="text1"/>
          <w:szCs w:val="22"/>
        </w:rPr>
      </w:pPr>
      <w:r>
        <w:rPr>
          <w:rFonts w:cs="Arial"/>
          <w:color w:val="000000" w:themeColor="text1"/>
          <w:szCs w:val="22"/>
        </w:rPr>
        <w:t>EU</w:t>
      </w:r>
      <w:r>
        <w:rPr>
          <w:rFonts w:cs="Arial"/>
          <w:color w:val="000000" w:themeColor="text1"/>
          <w:szCs w:val="22"/>
        </w:rPr>
        <w:tab/>
        <w:t>Europe</w:t>
      </w:r>
      <w:r w:rsidR="00ED548C">
        <w:rPr>
          <w:rFonts w:cs="Arial"/>
          <w:color w:val="000000" w:themeColor="text1"/>
          <w:szCs w:val="22"/>
        </w:rPr>
        <w:t>an Union</w:t>
      </w:r>
    </w:p>
    <w:p w14:paraId="747705B5" w14:textId="77777777" w:rsidR="00410F01" w:rsidRDefault="00410F01" w:rsidP="00410F01">
      <w:pPr>
        <w:pStyle w:val="EW"/>
        <w:rPr>
          <w:lang w:eastAsia="zh-CN"/>
        </w:rPr>
      </w:pPr>
      <w:r>
        <w:rPr>
          <w:lang w:eastAsia="zh-CN"/>
        </w:rPr>
        <w:t>ICT</w:t>
      </w:r>
      <w:r>
        <w:rPr>
          <w:lang w:eastAsia="zh-CN"/>
        </w:rPr>
        <w:tab/>
        <w:t>Information Communication Technology</w:t>
      </w:r>
    </w:p>
    <w:p w14:paraId="28F63DF2" w14:textId="458D846A" w:rsidR="00410F01" w:rsidRDefault="00410F01" w:rsidP="00410F01">
      <w:pPr>
        <w:pStyle w:val="EW"/>
        <w:rPr>
          <w:lang w:eastAsia="zh-CN"/>
        </w:rPr>
      </w:pPr>
      <w:r>
        <w:rPr>
          <w:lang w:eastAsia="zh-CN"/>
        </w:rPr>
        <w:t>ITS</w:t>
      </w:r>
      <w:r>
        <w:rPr>
          <w:lang w:eastAsia="zh-CN"/>
        </w:rPr>
        <w:tab/>
        <w:t>Intelligent Transport Systems</w:t>
      </w:r>
    </w:p>
    <w:p w14:paraId="726FC0B3" w14:textId="6EF199AA" w:rsidR="000479EA" w:rsidRDefault="000479EA" w:rsidP="00687C0B">
      <w:pPr>
        <w:pStyle w:val="EW"/>
        <w:rPr>
          <w:rFonts w:cs="Arial"/>
          <w:color w:val="000000" w:themeColor="text1"/>
          <w:szCs w:val="22"/>
        </w:rPr>
      </w:pPr>
      <w:r>
        <w:rPr>
          <w:rFonts w:cs="Arial"/>
          <w:color w:val="000000" w:themeColor="text1"/>
          <w:szCs w:val="22"/>
        </w:rPr>
        <w:t>MCO</w:t>
      </w:r>
      <w:r>
        <w:rPr>
          <w:rFonts w:cs="Arial"/>
          <w:color w:val="000000" w:themeColor="text1"/>
          <w:szCs w:val="22"/>
        </w:rPr>
        <w:tab/>
        <w:t>Multi-Channel Operation</w:t>
      </w:r>
    </w:p>
    <w:p w14:paraId="4F210422" w14:textId="453B91B6" w:rsidR="008740E9" w:rsidRDefault="000479EA" w:rsidP="00687C0B">
      <w:pPr>
        <w:pStyle w:val="EW"/>
        <w:rPr>
          <w:rFonts w:cs="Arial"/>
          <w:color w:val="000000" w:themeColor="text1"/>
          <w:szCs w:val="22"/>
        </w:rPr>
      </w:pPr>
      <w:r>
        <w:rPr>
          <w:rFonts w:cs="Arial"/>
          <w:color w:val="000000" w:themeColor="text1"/>
          <w:szCs w:val="22"/>
        </w:rPr>
        <w:lastRenderedPageBreak/>
        <w:t>SAP</w:t>
      </w:r>
      <w:r>
        <w:rPr>
          <w:rFonts w:cs="Arial"/>
          <w:color w:val="000000" w:themeColor="text1"/>
          <w:szCs w:val="22"/>
        </w:rPr>
        <w:tab/>
        <w:t xml:space="preserve">Service Access Point </w:t>
      </w:r>
    </w:p>
    <w:p w14:paraId="52DB990E" w14:textId="25D79DA5" w:rsidR="003D7D88" w:rsidRDefault="003D7D88" w:rsidP="003D7D88">
      <w:pPr>
        <w:pStyle w:val="EW"/>
        <w:rPr>
          <w:rFonts w:cs="Arial"/>
          <w:color w:val="000000" w:themeColor="text1"/>
          <w:szCs w:val="22"/>
        </w:rPr>
      </w:pPr>
      <w:r>
        <w:rPr>
          <w:rFonts w:cs="Arial"/>
          <w:color w:val="000000" w:themeColor="text1"/>
          <w:szCs w:val="22"/>
        </w:rPr>
        <w:t>V2I</w:t>
      </w:r>
      <w:r>
        <w:rPr>
          <w:rFonts w:cs="Arial"/>
          <w:color w:val="000000" w:themeColor="text1"/>
          <w:szCs w:val="22"/>
        </w:rPr>
        <w:tab/>
        <w:t>Vehicle to Infrastructure</w:t>
      </w:r>
    </w:p>
    <w:p w14:paraId="3E7016EA" w14:textId="77777777" w:rsidR="003D7D88" w:rsidRDefault="003D7D88" w:rsidP="003D7D88">
      <w:pPr>
        <w:pStyle w:val="EW"/>
        <w:rPr>
          <w:rFonts w:cs="Arial"/>
          <w:color w:val="000000" w:themeColor="text1"/>
          <w:szCs w:val="22"/>
        </w:rPr>
      </w:pPr>
      <w:r>
        <w:rPr>
          <w:rFonts w:cs="Arial"/>
          <w:color w:val="000000" w:themeColor="text1"/>
          <w:szCs w:val="22"/>
        </w:rPr>
        <w:t>V2V</w:t>
      </w:r>
      <w:r>
        <w:rPr>
          <w:rFonts w:cs="Arial"/>
          <w:color w:val="000000" w:themeColor="text1"/>
          <w:szCs w:val="22"/>
        </w:rPr>
        <w:tab/>
        <w:t>Vehicle to Vehicle</w:t>
      </w:r>
    </w:p>
    <w:p w14:paraId="65C69D89" w14:textId="77777777" w:rsidR="003D7D88" w:rsidRDefault="003D7D88" w:rsidP="003D7D88">
      <w:pPr>
        <w:pStyle w:val="EW"/>
        <w:rPr>
          <w:rFonts w:cs="Arial"/>
          <w:color w:val="000000" w:themeColor="text1"/>
          <w:szCs w:val="22"/>
        </w:rPr>
      </w:pPr>
      <w:r>
        <w:rPr>
          <w:rFonts w:cs="Arial"/>
          <w:color w:val="000000" w:themeColor="text1"/>
          <w:szCs w:val="22"/>
        </w:rPr>
        <w:t>V2X</w:t>
      </w:r>
      <w:r>
        <w:rPr>
          <w:rFonts w:cs="Arial"/>
          <w:color w:val="000000" w:themeColor="text1"/>
          <w:szCs w:val="22"/>
        </w:rPr>
        <w:tab/>
        <w:t>Vehicle to Everything (All transport equipment used or implemented in or by, Vehicle, Truck, PTW, bike, pedestrian, train, ship, and other transport equipment.)</w:t>
      </w:r>
    </w:p>
    <w:p w14:paraId="1951BD26" w14:textId="77777777" w:rsidR="003D7D88" w:rsidRDefault="003D7D88" w:rsidP="00687C0B">
      <w:pPr>
        <w:pStyle w:val="EW"/>
        <w:rPr>
          <w:rFonts w:cs="Arial"/>
          <w:color w:val="000000" w:themeColor="text1"/>
          <w:szCs w:val="22"/>
        </w:rPr>
      </w:pPr>
    </w:p>
    <w:p w14:paraId="5A1EC3AA" w14:textId="77777777" w:rsidR="008740E9" w:rsidRDefault="008740E9">
      <w:pPr>
        <w:overflowPunct/>
        <w:autoSpaceDE/>
        <w:autoSpaceDN/>
        <w:adjustRightInd/>
        <w:spacing w:after="0"/>
        <w:textAlignment w:val="auto"/>
        <w:rPr>
          <w:rFonts w:cs="Arial"/>
          <w:color w:val="000000" w:themeColor="text1"/>
          <w:szCs w:val="22"/>
        </w:rPr>
      </w:pPr>
      <w:r>
        <w:rPr>
          <w:rFonts w:cs="Arial"/>
          <w:color w:val="000000" w:themeColor="text1"/>
          <w:szCs w:val="22"/>
        </w:rPr>
        <w:br w:type="page"/>
      </w:r>
    </w:p>
    <w:p w14:paraId="1B6F0E72" w14:textId="77777777" w:rsidR="000479EA" w:rsidRDefault="000479EA" w:rsidP="00687C0B">
      <w:pPr>
        <w:pStyle w:val="EW"/>
        <w:rPr>
          <w:lang w:eastAsia="zh-CN"/>
        </w:rPr>
      </w:pPr>
    </w:p>
    <w:p w14:paraId="5A49237C" w14:textId="77777777" w:rsidR="006B54F6" w:rsidRPr="00E71784" w:rsidRDefault="006B54F6" w:rsidP="006B54F6">
      <w:pPr>
        <w:pStyle w:val="EW"/>
      </w:pPr>
    </w:p>
    <w:p w14:paraId="42E3425C" w14:textId="3C2D62E6" w:rsidR="00E71784" w:rsidRPr="00E71784" w:rsidRDefault="002A4DDD" w:rsidP="00BC586F">
      <w:pPr>
        <w:pStyle w:val="Heading1"/>
        <w:numPr>
          <w:ilvl w:val="0"/>
          <w:numId w:val="11"/>
        </w:numPr>
      </w:pPr>
      <w:bookmarkStart w:id="97" w:name="_Ref70003834"/>
      <w:bookmarkStart w:id="98" w:name="_Toc75621818"/>
      <w:r>
        <w:t>Background</w:t>
      </w:r>
      <w:bookmarkEnd w:id="97"/>
      <w:bookmarkEnd w:id="98"/>
    </w:p>
    <w:p w14:paraId="71FFE7EF" w14:textId="3A99C7FB" w:rsidR="00ED46CD" w:rsidRPr="003B3D78" w:rsidRDefault="0099122A" w:rsidP="0099122A">
      <w:pPr>
        <w:overflowPunct/>
        <w:autoSpaceDE/>
        <w:autoSpaceDN/>
        <w:adjustRightInd/>
        <w:spacing w:before="100" w:beforeAutospacing="1" w:after="100" w:afterAutospacing="1"/>
        <w:textAlignment w:val="auto"/>
        <w:rPr>
          <w:rFonts w:ascii="Times" w:hAnsi="Times"/>
        </w:rPr>
      </w:pPr>
      <w:r w:rsidRPr="003B3D78">
        <w:rPr>
          <w:rFonts w:ascii="Times" w:hAnsi="Times"/>
        </w:rPr>
        <w:t>The</w:t>
      </w:r>
      <w:r w:rsidR="00D3258B">
        <w:rPr>
          <w:rFonts w:ascii="Times" w:hAnsi="Times"/>
        </w:rPr>
        <w:t xml:space="preserve"> </w:t>
      </w:r>
      <w:r w:rsidRPr="003B3D78">
        <w:rPr>
          <w:rFonts w:ascii="Times" w:hAnsi="Times"/>
        </w:rPr>
        <w:t xml:space="preserve">ETSI EN 302 665 V1.1.1 </w:t>
      </w:r>
      <w:r w:rsidRPr="003B3D78">
        <w:rPr>
          <w:rFonts w:ascii="Times" w:hAnsi="Times"/>
        </w:rPr>
        <w:fldChar w:fldCharType="begin"/>
      </w:r>
      <w:r w:rsidRPr="003B3D78">
        <w:rPr>
          <w:rFonts w:ascii="Times" w:hAnsi="Times"/>
        </w:rPr>
        <w:instrText xml:space="preserve"> REF ETSI_EN302665 \h </w:instrText>
      </w:r>
      <w:r w:rsidRPr="003B3D78">
        <w:rPr>
          <w:rFonts w:ascii="Times" w:hAnsi="Times"/>
        </w:rPr>
      </w:r>
      <w:r w:rsidRPr="003B3D78">
        <w:rPr>
          <w:rFonts w:ascii="Times" w:hAnsi="Times"/>
        </w:rPr>
        <w:fldChar w:fldCharType="separate"/>
      </w:r>
      <w:r w:rsidR="00322092" w:rsidRPr="00E71784">
        <w:t>[i.1]</w:t>
      </w:r>
      <w:r w:rsidRPr="003B3D78">
        <w:rPr>
          <w:rFonts w:ascii="Times" w:hAnsi="Times"/>
        </w:rPr>
        <w:fldChar w:fldCharType="end"/>
      </w:r>
      <w:r w:rsidRPr="003B3D78">
        <w:rPr>
          <w:rFonts w:ascii="Times" w:hAnsi="Times"/>
        </w:rPr>
        <w:t xml:space="preserve"> </w:t>
      </w:r>
      <w:r w:rsidR="000C038B" w:rsidRPr="003B3D78">
        <w:rPr>
          <w:rFonts w:ascii="Times" w:hAnsi="Times"/>
        </w:rPr>
        <w:t xml:space="preserve">ITS architecture specification </w:t>
      </w:r>
      <w:r w:rsidRPr="003B3D78">
        <w:rPr>
          <w:rFonts w:ascii="Times" w:hAnsi="Times"/>
        </w:rPr>
        <w:t xml:space="preserve">was published in 2010 </w:t>
      </w:r>
      <w:r w:rsidR="000C038B" w:rsidRPr="003B3D78">
        <w:rPr>
          <w:rFonts w:ascii="Times" w:hAnsi="Times"/>
        </w:rPr>
        <w:t xml:space="preserve">as part of a large set of </w:t>
      </w:r>
      <w:r w:rsidR="00B6008F">
        <w:rPr>
          <w:rFonts w:ascii="Times" w:hAnsi="Times"/>
        </w:rPr>
        <w:t xml:space="preserve">Release 1 specifications listed in the </w:t>
      </w:r>
      <w:r w:rsidR="00B6008F" w:rsidRPr="00E81D97">
        <w:rPr>
          <w:rFonts w:ascii="Times" w:hAnsi="Times"/>
        </w:rPr>
        <w:t xml:space="preserve">ETSI TR 101 607 </w:t>
      </w:r>
      <w:r w:rsidR="00B6008F" w:rsidRPr="00E81D97">
        <w:rPr>
          <w:rFonts w:ascii="Times" w:hAnsi="Times"/>
        </w:rPr>
        <w:fldChar w:fldCharType="begin"/>
      </w:r>
      <w:r w:rsidR="00B6008F" w:rsidRPr="00E81D97">
        <w:rPr>
          <w:rFonts w:ascii="Times" w:hAnsi="Times"/>
        </w:rPr>
        <w:instrText xml:space="preserve"> REF ETSI_TR101607 \h </w:instrText>
      </w:r>
      <w:r w:rsidR="00B6008F" w:rsidRPr="00E81D97">
        <w:rPr>
          <w:rFonts w:ascii="Times" w:hAnsi="Times"/>
        </w:rPr>
      </w:r>
      <w:r w:rsidR="00B6008F" w:rsidRPr="00E81D97">
        <w:rPr>
          <w:rFonts w:ascii="Times" w:hAnsi="Times"/>
        </w:rPr>
        <w:fldChar w:fldCharType="separate"/>
      </w:r>
      <w:r w:rsidR="00322092" w:rsidRPr="00112ABF">
        <w:t>[i.2]</w:t>
      </w:r>
      <w:r w:rsidR="00B6008F" w:rsidRPr="00E81D97">
        <w:rPr>
          <w:rFonts w:ascii="Times" w:hAnsi="Times"/>
        </w:rPr>
        <w:fldChar w:fldCharType="end"/>
      </w:r>
      <w:r w:rsidR="00B6008F">
        <w:rPr>
          <w:rFonts w:ascii="Times" w:hAnsi="Times"/>
        </w:rPr>
        <w:t xml:space="preserve">. </w:t>
      </w:r>
      <w:r w:rsidR="00B6008F" w:rsidRPr="003B3D78">
        <w:rPr>
          <w:rFonts w:ascii="Times" w:hAnsi="Times"/>
        </w:rPr>
        <w:t xml:space="preserve"> </w:t>
      </w:r>
      <w:r w:rsidR="000C038B" w:rsidRPr="003B3D78">
        <w:rPr>
          <w:rFonts w:ascii="Times" w:hAnsi="Times"/>
        </w:rPr>
        <w:t>The ETSI E</w:t>
      </w:r>
      <w:r w:rsidR="006C6CF5" w:rsidRPr="003B3D78">
        <w:rPr>
          <w:rFonts w:ascii="Times" w:hAnsi="Times"/>
        </w:rPr>
        <w:t>N</w:t>
      </w:r>
      <w:r w:rsidR="000C038B" w:rsidRPr="003B3D78">
        <w:rPr>
          <w:rFonts w:ascii="Times" w:hAnsi="Times"/>
        </w:rPr>
        <w:t xml:space="preserve"> 302 665 </w:t>
      </w:r>
      <w:r w:rsidR="006C6CF5" w:rsidRPr="003B3D78">
        <w:rPr>
          <w:rFonts w:ascii="Times" w:hAnsi="Times"/>
        </w:rPr>
        <w:t xml:space="preserve">V1.1.1 </w:t>
      </w:r>
      <w:r w:rsidR="006C6CF5" w:rsidRPr="003B3D78">
        <w:rPr>
          <w:rFonts w:ascii="Times" w:hAnsi="Times"/>
        </w:rPr>
        <w:fldChar w:fldCharType="begin"/>
      </w:r>
      <w:r w:rsidR="006C6CF5" w:rsidRPr="003B3D78">
        <w:rPr>
          <w:rFonts w:ascii="Times" w:hAnsi="Times"/>
        </w:rPr>
        <w:instrText xml:space="preserve"> REF ETSI_EN302665 \h </w:instrText>
      </w:r>
      <w:r w:rsidR="006C6CF5" w:rsidRPr="003B3D78">
        <w:rPr>
          <w:rFonts w:ascii="Times" w:hAnsi="Times"/>
        </w:rPr>
      </w:r>
      <w:r w:rsidR="006C6CF5" w:rsidRPr="003B3D78">
        <w:rPr>
          <w:rFonts w:ascii="Times" w:hAnsi="Times"/>
        </w:rPr>
        <w:fldChar w:fldCharType="separate"/>
      </w:r>
      <w:r w:rsidR="00322092" w:rsidRPr="00E71784">
        <w:t>[i.1]</w:t>
      </w:r>
      <w:r w:rsidR="006C6CF5" w:rsidRPr="003B3D78">
        <w:rPr>
          <w:rFonts w:ascii="Times" w:hAnsi="Times"/>
        </w:rPr>
        <w:fldChar w:fldCharType="end"/>
      </w:r>
      <w:r w:rsidR="006C6CF5" w:rsidRPr="003B3D78">
        <w:rPr>
          <w:rFonts w:ascii="Times" w:hAnsi="Times"/>
        </w:rPr>
        <w:t xml:space="preserve"> specifies a general </w:t>
      </w:r>
      <w:r w:rsidR="00267127">
        <w:rPr>
          <w:rFonts w:ascii="Times" w:hAnsi="Times"/>
        </w:rPr>
        <w:t xml:space="preserve">ITS </w:t>
      </w:r>
      <w:r w:rsidR="006C6CF5" w:rsidRPr="003B3D78">
        <w:rPr>
          <w:rFonts w:ascii="Times" w:hAnsi="Times"/>
        </w:rPr>
        <w:t xml:space="preserve">station </w:t>
      </w:r>
      <w:r w:rsidR="00ED46CD" w:rsidRPr="003B3D78">
        <w:rPr>
          <w:rFonts w:ascii="Times" w:hAnsi="Times"/>
        </w:rPr>
        <w:t xml:space="preserve">architecture for the benefit of realizing </w:t>
      </w:r>
      <w:r w:rsidR="00D3258B">
        <w:rPr>
          <w:rFonts w:ascii="Times" w:hAnsi="Times"/>
        </w:rPr>
        <w:t xml:space="preserve">C-ITS </w:t>
      </w:r>
      <w:r w:rsidR="00ED46CD" w:rsidRPr="003B3D78">
        <w:rPr>
          <w:rFonts w:ascii="Times" w:hAnsi="Times"/>
        </w:rPr>
        <w:t xml:space="preserve">applications </w:t>
      </w:r>
      <w:r w:rsidR="00A909C9">
        <w:rPr>
          <w:rFonts w:ascii="Times" w:hAnsi="Times"/>
        </w:rPr>
        <w:t>that</w:t>
      </w:r>
      <w:r w:rsidR="00A909C9" w:rsidRPr="003B3D78">
        <w:rPr>
          <w:rFonts w:ascii="Times" w:hAnsi="Times"/>
        </w:rPr>
        <w:t xml:space="preserve"> </w:t>
      </w:r>
      <w:r w:rsidR="00ED46CD" w:rsidRPr="003B3D78">
        <w:rPr>
          <w:rFonts w:ascii="Times" w:hAnsi="Times"/>
        </w:rPr>
        <w:t>improve the efficiency and safely use of the transport infrastructure and transport means (</w:t>
      </w:r>
      <w:r w:rsidR="00ED548C" w:rsidRPr="003B3D78">
        <w:rPr>
          <w:rFonts w:ascii="Times" w:hAnsi="Times"/>
        </w:rPr>
        <w:t>vehicles</w:t>
      </w:r>
      <w:r w:rsidR="00ED46CD" w:rsidRPr="003B3D78">
        <w:rPr>
          <w:rFonts w:ascii="Times" w:hAnsi="Times"/>
        </w:rPr>
        <w:t>, trains, planes</w:t>
      </w:r>
      <w:r w:rsidR="00ED548C" w:rsidRPr="003B3D78">
        <w:rPr>
          <w:rFonts w:ascii="Times" w:hAnsi="Times"/>
        </w:rPr>
        <w:t>,</w:t>
      </w:r>
      <w:r w:rsidR="00ED46CD" w:rsidRPr="003B3D78">
        <w:rPr>
          <w:rFonts w:ascii="Times" w:hAnsi="Times"/>
        </w:rPr>
        <w:t xml:space="preserve"> and ships).</w:t>
      </w:r>
    </w:p>
    <w:p w14:paraId="37495E49" w14:textId="6FD5382B" w:rsidR="00916B9B" w:rsidRDefault="00E22CA7" w:rsidP="0099122A">
      <w:pPr>
        <w:overflowPunct/>
        <w:autoSpaceDE/>
        <w:autoSpaceDN/>
        <w:adjustRightInd/>
        <w:spacing w:before="100" w:beforeAutospacing="1" w:after="100" w:afterAutospacing="1"/>
        <w:textAlignment w:val="auto"/>
        <w:rPr>
          <w:rFonts w:ascii="Times" w:hAnsi="Times"/>
        </w:rPr>
      </w:pPr>
      <w:r>
        <w:rPr>
          <w:rFonts w:ascii="Times" w:hAnsi="Times"/>
        </w:rPr>
        <w:t>T</w:t>
      </w:r>
      <w:r w:rsidR="006C6CF5" w:rsidRPr="003B3D78">
        <w:rPr>
          <w:rFonts w:ascii="Times" w:hAnsi="Times"/>
        </w:rPr>
        <w:t>he ETSI EN 302 66</w:t>
      </w:r>
      <w:r w:rsidR="00AF2D26" w:rsidRPr="003B3D78">
        <w:rPr>
          <w:rFonts w:ascii="Times" w:hAnsi="Times"/>
        </w:rPr>
        <w:t>5</w:t>
      </w:r>
      <w:r w:rsidR="006C6CF5" w:rsidRPr="003B3D78">
        <w:rPr>
          <w:rFonts w:ascii="Times" w:hAnsi="Times"/>
        </w:rPr>
        <w:t xml:space="preserve"> V1.1.1 </w:t>
      </w:r>
      <w:r w:rsidR="006C6CF5" w:rsidRPr="003B3D78">
        <w:rPr>
          <w:rFonts w:ascii="Times" w:hAnsi="Times"/>
        </w:rPr>
        <w:fldChar w:fldCharType="begin"/>
      </w:r>
      <w:r w:rsidR="006C6CF5" w:rsidRPr="003B3D78">
        <w:rPr>
          <w:rFonts w:ascii="Times" w:hAnsi="Times"/>
        </w:rPr>
        <w:instrText xml:space="preserve"> REF ETSI_EN302665 \h </w:instrText>
      </w:r>
      <w:r w:rsidR="006C6CF5" w:rsidRPr="003B3D78">
        <w:rPr>
          <w:rFonts w:ascii="Times" w:hAnsi="Times"/>
        </w:rPr>
      </w:r>
      <w:r w:rsidR="006C6CF5" w:rsidRPr="003B3D78">
        <w:rPr>
          <w:rFonts w:ascii="Times" w:hAnsi="Times"/>
        </w:rPr>
        <w:fldChar w:fldCharType="separate"/>
      </w:r>
      <w:r w:rsidR="00322092" w:rsidRPr="00E71784">
        <w:t>[i.1]</w:t>
      </w:r>
      <w:r w:rsidR="006C6CF5" w:rsidRPr="003B3D78">
        <w:rPr>
          <w:rFonts w:ascii="Times" w:hAnsi="Times"/>
        </w:rPr>
        <w:fldChar w:fldCharType="end"/>
      </w:r>
      <w:r w:rsidR="006C6CF5" w:rsidRPr="003B3D78">
        <w:rPr>
          <w:rFonts w:ascii="Times" w:hAnsi="Times"/>
        </w:rPr>
        <w:t xml:space="preserve"> </w:t>
      </w:r>
      <w:r w:rsidR="00D3258B">
        <w:rPr>
          <w:rFonts w:ascii="Times" w:hAnsi="Times"/>
        </w:rPr>
        <w:t>illustrates</w:t>
      </w:r>
      <w:r w:rsidRPr="003B3D78">
        <w:rPr>
          <w:rFonts w:ascii="Times" w:hAnsi="Times"/>
        </w:rPr>
        <w:t xml:space="preserve"> </w:t>
      </w:r>
      <w:r w:rsidR="006C6CF5" w:rsidRPr="003B3D78">
        <w:rPr>
          <w:rFonts w:ascii="Times" w:hAnsi="Times"/>
        </w:rPr>
        <w:t>the general</w:t>
      </w:r>
      <w:r w:rsidR="00AF2D26" w:rsidRPr="003B3D78">
        <w:rPr>
          <w:rFonts w:ascii="Times" w:hAnsi="Times"/>
        </w:rPr>
        <w:t xml:space="preserve">ized </w:t>
      </w:r>
      <w:r w:rsidR="006C6CF5" w:rsidRPr="003B3D78">
        <w:rPr>
          <w:rFonts w:ascii="Times" w:hAnsi="Times"/>
        </w:rPr>
        <w:t xml:space="preserve">ITS </w:t>
      </w:r>
      <w:r>
        <w:rPr>
          <w:rFonts w:ascii="Times" w:hAnsi="Times"/>
        </w:rPr>
        <w:t>system</w:t>
      </w:r>
      <w:r w:rsidRPr="003B3D78">
        <w:rPr>
          <w:rFonts w:ascii="Times" w:hAnsi="Times"/>
        </w:rPr>
        <w:t xml:space="preserve"> </w:t>
      </w:r>
      <w:r>
        <w:rPr>
          <w:rFonts w:ascii="Times" w:hAnsi="Times"/>
        </w:rPr>
        <w:t xml:space="preserve">context and limits itself to only describing </w:t>
      </w:r>
      <w:r w:rsidR="00D3258B">
        <w:rPr>
          <w:rFonts w:ascii="Times" w:hAnsi="Times"/>
        </w:rPr>
        <w:t>a</w:t>
      </w:r>
      <w:r w:rsidR="00C933E9">
        <w:rPr>
          <w:rFonts w:ascii="Times" w:hAnsi="Times"/>
        </w:rPr>
        <w:t>n</w:t>
      </w:r>
      <w:r>
        <w:rPr>
          <w:rFonts w:ascii="Times" w:hAnsi="Times"/>
        </w:rPr>
        <w:t xml:space="preserve"> ITS station architecture.</w:t>
      </w:r>
      <w:r w:rsidR="006F49EF">
        <w:rPr>
          <w:rFonts w:ascii="Times" w:hAnsi="Times"/>
        </w:rPr>
        <w:t xml:space="preserve"> It does</w:t>
      </w:r>
      <w:r w:rsidR="00C933E9">
        <w:rPr>
          <w:rFonts w:ascii="Times" w:hAnsi="Times"/>
        </w:rPr>
        <w:t xml:space="preserve"> not</w:t>
      </w:r>
      <w:r w:rsidR="006F49EF">
        <w:rPr>
          <w:rFonts w:ascii="Times" w:hAnsi="Times"/>
        </w:rPr>
        <w:t xml:space="preserve"> identify the difference between ITS and C-ITS, while C-ITS has some specific requirements and </w:t>
      </w:r>
      <w:r w:rsidR="000B2FDB">
        <w:rPr>
          <w:rFonts w:ascii="Times" w:hAnsi="Times"/>
        </w:rPr>
        <w:t>should</w:t>
      </w:r>
      <w:r w:rsidR="006F49EF">
        <w:rPr>
          <w:rFonts w:ascii="Times" w:hAnsi="Times"/>
        </w:rPr>
        <w:t xml:space="preserve"> be seen as a specific subgroup of ITS. </w:t>
      </w:r>
      <w:r w:rsidR="000B2FDB">
        <w:rPr>
          <w:rFonts w:ascii="Times" w:hAnsi="Times"/>
        </w:rPr>
        <w:t>Release 1 applications</w:t>
      </w:r>
      <w:r w:rsidR="00267127">
        <w:rPr>
          <w:rFonts w:ascii="Times" w:hAnsi="Times"/>
        </w:rPr>
        <w:t>,</w:t>
      </w:r>
      <w:r w:rsidR="000B2FDB">
        <w:rPr>
          <w:rFonts w:ascii="Times" w:hAnsi="Times"/>
        </w:rPr>
        <w:t xml:space="preserve"> as captured</w:t>
      </w:r>
      <w:r>
        <w:rPr>
          <w:rFonts w:ascii="Times" w:hAnsi="Times"/>
        </w:rPr>
        <w:t xml:space="preserve"> </w:t>
      </w:r>
      <w:r w:rsidR="000B2FDB">
        <w:rPr>
          <w:rFonts w:ascii="Times" w:hAnsi="Times"/>
        </w:rPr>
        <w:t xml:space="preserve">in the </w:t>
      </w:r>
      <w:r w:rsidR="00CD530D" w:rsidRPr="003B3D78">
        <w:rPr>
          <w:rFonts w:ascii="Times" w:hAnsi="Times"/>
        </w:rPr>
        <w:t xml:space="preserve">ETSI TR 102 638 V1.1.1 </w:t>
      </w:r>
      <w:r w:rsidR="00CD530D" w:rsidRPr="003B3D78">
        <w:rPr>
          <w:rFonts w:ascii="Times" w:hAnsi="Times"/>
        </w:rPr>
        <w:fldChar w:fldCharType="begin"/>
      </w:r>
      <w:r w:rsidR="00CD530D" w:rsidRPr="003B3D78">
        <w:rPr>
          <w:rFonts w:ascii="Times" w:hAnsi="Times"/>
        </w:rPr>
        <w:instrText xml:space="preserve"> REF ETSI_TR102638 \h </w:instrText>
      </w:r>
      <w:r w:rsidR="00CD530D" w:rsidRPr="003B3D78">
        <w:rPr>
          <w:rFonts w:ascii="Times" w:hAnsi="Times"/>
        </w:rPr>
      </w:r>
      <w:r w:rsidR="00CD530D" w:rsidRPr="003B3D78">
        <w:rPr>
          <w:rFonts w:ascii="Times" w:hAnsi="Times"/>
        </w:rPr>
        <w:fldChar w:fldCharType="separate"/>
      </w:r>
      <w:r w:rsidR="00322092" w:rsidRPr="00112ABF">
        <w:t>[i.</w:t>
      </w:r>
      <w:r w:rsidR="00322092">
        <w:t>8</w:t>
      </w:r>
      <w:r w:rsidR="00322092" w:rsidRPr="00112ABF">
        <w:t>]</w:t>
      </w:r>
      <w:r w:rsidR="00CD530D" w:rsidRPr="003B3D78">
        <w:rPr>
          <w:rFonts w:ascii="Times" w:hAnsi="Times"/>
        </w:rPr>
        <w:fldChar w:fldCharType="end"/>
      </w:r>
      <w:r w:rsidR="00267127">
        <w:rPr>
          <w:rFonts w:ascii="Times" w:hAnsi="Times"/>
        </w:rPr>
        <w:t>,</w:t>
      </w:r>
      <w:r w:rsidR="000B2FDB">
        <w:rPr>
          <w:rFonts w:ascii="Times" w:hAnsi="Times"/>
        </w:rPr>
        <w:t xml:space="preserve"> are C-ITS specific</w:t>
      </w:r>
      <w:r w:rsidR="00267127">
        <w:rPr>
          <w:rFonts w:ascii="Times" w:hAnsi="Times"/>
        </w:rPr>
        <w:t>.</w:t>
      </w:r>
      <w:r w:rsidR="000B2FDB">
        <w:rPr>
          <w:rFonts w:ascii="Times" w:hAnsi="Times"/>
        </w:rPr>
        <w:t xml:space="preserve"> </w:t>
      </w:r>
      <w:r w:rsidR="00267127">
        <w:rPr>
          <w:rFonts w:ascii="Times" w:hAnsi="Times"/>
        </w:rPr>
        <w:t xml:space="preserve">However, </w:t>
      </w:r>
      <w:r w:rsidR="000B2FDB">
        <w:rPr>
          <w:rFonts w:ascii="Times" w:hAnsi="Times"/>
        </w:rPr>
        <w:t>Release 2 applications as identified in the ETSI TR 103 4</w:t>
      </w:r>
      <w:r w:rsidR="00D3258B">
        <w:rPr>
          <w:rFonts w:ascii="Times" w:hAnsi="Times"/>
        </w:rPr>
        <w:t>3</w:t>
      </w:r>
      <w:r w:rsidR="000B2FDB">
        <w:rPr>
          <w:rFonts w:ascii="Times" w:hAnsi="Times"/>
        </w:rPr>
        <w:t>9</w:t>
      </w:r>
      <w:r w:rsidR="00916B9B">
        <w:rPr>
          <w:rFonts w:ascii="Times" w:hAnsi="Times"/>
        </w:rPr>
        <w:t xml:space="preserve"> </w:t>
      </w:r>
      <w:r w:rsidR="004D2E75">
        <w:rPr>
          <w:rFonts w:ascii="Times" w:hAnsi="Times"/>
        </w:rPr>
        <w:fldChar w:fldCharType="begin"/>
      </w:r>
      <w:r w:rsidR="004D2E75">
        <w:rPr>
          <w:rFonts w:ascii="Times" w:hAnsi="Times"/>
        </w:rPr>
        <w:instrText xml:space="preserve"> REF ETSI_TR103439 \h </w:instrText>
      </w:r>
      <w:r w:rsidR="004D2E75">
        <w:rPr>
          <w:rFonts w:ascii="Times" w:hAnsi="Times"/>
        </w:rPr>
      </w:r>
      <w:r w:rsidR="004D2E75">
        <w:rPr>
          <w:rFonts w:ascii="Times" w:hAnsi="Times"/>
        </w:rPr>
        <w:fldChar w:fldCharType="separate"/>
      </w:r>
      <w:r w:rsidR="00322092" w:rsidRPr="00112ABF">
        <w:t>[i.</w:t>
      </w:r>
      <w:r w:rsidR="00322092">
        <w:t>7</w:t>
      </w:r>
      <w:r w:rsidR="00322092" w:rsidRPr="00112ABF">
        <w:t>]</w:t>
      </w:r>
      <w:r w:rsidR="004D2E75">
        <w:rPr>
          <w:rFonts w:ascii="Times" w:hAnsi="Times"/>
        </w:rPr>
        <w:fldChar w:fldCharType="end"/>
      </w:r>
      <w:r w:rsidR="000B2FDB">
        <w:rPr>
          <w:rFonts w:ascii="Times" w:hAnsi="Times"/>
        </w:rPr>
        <w:t xml:space="preserve"> are C-ITS and CCAM specific</w:t>
      </w:r>
      <w:r w:rsidR="00916B9B">
        <w:rPr>
          <w:rFonts w:ascii="Times" w:hAnsi="Times"/>
        </w:rPr>
        <w:t xml:space="preserve">. </w:t>
      </w:r>
      <w:r w:rsidR="00267127">
        <w:rPr>
          <w:rFonts w:ascii="Times" w:hAnsi="Times"/>
        </w:rPr>
        <w:t>Therefore, a</w:t>
      </w:r>
      <w:r w:rsidR="000B2FDB">
        <w:rPr>
          <w:rFonts w:ascii="Times" w:hAnsi="Times"/>
        </w:rPr>
        <w:t xml:space="preserve"> Release 2 update of the </w:t>
      </w:r>
      <w:r w:rsidR="00DB3372" w:rsidRPr="003B3D78">
        <w:rPr>
          <w:rFonts w:ascii="Times" w:hAnsi="Times"/>
        </w:rPr>
        <w:t xml:space="preserve">ETSI EN </w:t>
      </w:r>
      <w:r w:rsidR="006C6CF5" w:rsidRPr="003B3D78">
        <w:rPr>
          <w:rFonts w:ascii="Times" w:hAnsi="Times"/>
        </w:rPr>
        <w:t xml:space="preserve">302 </w:t>
      </w:r>
      <w:r w:rsidR="00DB3372" w:rsidRPr="003B3D78">
        <w:rPr>
          <w:rFonts w:ascii="Times" w:hAnsi="Times"/>
        </w:rPr>
        <w:t xml:space="preserve">665 V1.1.1 </w:t>
      </w:r>
      <w:r w:rsidR="00DB3372" w:rsidRPr="003B3D78">
        <w:rPr>
          <w:rFonts w:ascii="Times" w:hAnsi="Times"/>
        </w:rPr>
        <w:fldChar w:fldCharType="begin"/>
      </w:r>
      <w:r w:rsidR="00DB3372" w:rsidRPr="003B3D78">
        <w:rPr>
          <w:rFonts w:ascii="Times" w:hAnsi="Times"/>
        </w:rPr>
        <w:instrText xml:space="preserve"> REF ETSI_EN302665 \h </w:instrText>
      </w:r>
      <w:r w:rsidR="00DB3372" w:rsidRPr="003B3D78">
        <w:rPr>
          <w:rFonts w:ascii="Times" w:hAnsi="Times"/>
        </w:rPr>
      </w:r>
      <w:r w:rsidR="00DB3372" w:rsidRPr="003B3D78">
        <w:rPr>
          <w:rFonts w:ascii="Times" w:hAnsi="Times"/>
        </w:rPr>
        <w:fldChar w:fldCharType="separate"/>
      </w:r>
      <w:r w:rsidR="00322092" w:rsidRPr="00E71784">
        <w:t>[i.1]</w:t>
      </w:r>
      <w:r w:rsidR="00DB3372" w:rsidRPr="003B3D78">
        <w:rPr>
          <w:rFonts w:ascii="Times" w:hAnsi="Times"/>
        </w:rPr>
        <w:fldChar w:fldCharType="end"/>
      </w:r>
      <w:r w:rsidR="00DB3372" w:rsidRPr="003B3D78">
        <w:rPr>
          <w:rFonts w:ascii="Times" w:hAnsi="Times"/>
        </w:rPr>
        <w:t xml:space="preserve"> </w:t>
      </w:r>
      <w:r w:rsidR="00B06FC7">
        <w:rPr>
          <w:rFonts w:ascii="Times" w:hAnsi="Times"/>
        </w:rPr>
        <w:t xml:space="preserve">architecture </w:t>
      </w:r>
      <w:r w:rsidR="000B2FDB">
        <w:rPr>
          <w:rFonts w:ascii="Times" w:hAnsi="Times"/>
        </w:rPr>
        <w:t xml:space="preserve">should </w:t>
      </w:r>
      <w:r w:rsidR="00B06FC7">
        <w:rPr>
          <w:rFonts w:ascii="Times" w:hAnsi="Times"/>
        </w:rPr>
        <w:t xml:space="preserve">support the implementation of </w:t>
      </w:r>
      <w:r w:rsidR="000B2FDB">
        <w:rPr>
          <w:rFonts w:ascii="Times" w:hAnsi="Times"/>
        </w:rPr>
        <w:t xml:space="preserve">C-ITS and CCAM applications and not </w:t>
      </w:r>
      <w:r w:rsidR="00B06FC7">
        <w:rPr>
          <w:rFonts w:ascii="Times" w:hAnsi="Times"/>
        </w:rPr>
        <w:t>necessarily all</w:t>
      </w:r>
      <w:r w:rsidR="000B2FDB">
        <w:rPr>
          <w:rFonts w:ascii="Times" w:hAnsi="Times"/>
        </w:rPr>
        <w:t xml:space="preserve"> ITS applications as </w:t>
      </w:r>
      <w:r w:rsidR="00B06FC7">
        <w:rPr>
          <w:rFonts w:ascii="Times" w:hAnsi="Times"/>
        </w:rPr>
        <w:t>other ITS applications</w:t>
      </w:r>
      <w:r w:rsidR="000B2FDB">
        <w:rPr>
          <w:rFonts w:ascii="Times" w:hAnsi="Times"/>
        </w:rPr>
        <w:t xml:space="preserve"> may have other requirements not covered in Release 2 </w:t>
      </w:r>
      <w:r w:rsidR="00B06FC7">
        <w:rPr>
          <w:rFonts w:ascii="Times" w:hAnsi="Times"/>
        </w:rPr>
        <w:t xml:space="preserve">for C-ITS </w:t>
      </w:r>
      <w:r w:rsidR="000B2FDB">
        <w:rPr>
          <w:rFonts w:ascii="Times" w:hAnsi="Times"/>
        </w:rPr>
        <w:t xml:space="preserve">specifications. </w:t>
      </w:r>
      <w:r w:rsidR="00135673">
        <w:rPr>
          <w:rFonts w:ascii="Times" w:hAnsi="Times"/>
        </w:rPr>
        <w:t>As the Release 2 specifications only cover C-ITS and CCAM applications</w:t>
      </w:r>
      <w:r w:rsidR="00C50907">
        <w:rPr>
          <w:rFonts w:ascii="Times" w:hAnsi="Times"/>
        </w:rPr>
        <w:t>,</w:t>
      </w:r>
      <w:r w:rsidR="00135673">
        <w:rPr>
          <w:rFonts w:ascii="Times" w:hAnsi="Times"/>
        </w:rPr>
        <w:t xml:space="preserve"> </w:t>
      </w:r>
      <w:r w:rsidR="002E0268">
        <w:rPr>
          <w:rFonts w:ascii="Times" w:hAnsi="Times"/>
        </w:rPr>
        <w:t>only the C-ITS ECO-System requirement</w:t>
      </w:r>
      <w:r w:rsidR="00C933E9">
        <w:rPr>
          <w:rFonts w:ascii="Times" w:hAnsi="Times"/>
        </w:rPr>
        <w:t xml:space="preserve">s, as identified in ETSI TR 103 439 </w:t>
      </w:r>
      <w:r w:rsidR="00C933E9">
        <w:rPr>
          <w:rFonts w:ascii="Times" w:hAnsi="Times"/>
        </w:rPr>
        <w:fldChar w:fldCharType="begin"/>
      </w:r>
      <w:r w:rsidR="00C933E9">
        <w:rPr>
          <w:rFonts w:ascii="Times" w:hAnsi="Times"/>
        </w:rPr>
        <w:instrText xml:space="preserve"> REF ETSI_TR103439 \h </w:instrText>
      </w:r>
      <w:r w:rsidR="00C933E9">
        <w:rPr>
          <w:rFonts w:ascii="Times" w:hAnsi="Times"/>
        </w:rPr>
      </w:r>
      <w:r w:rsidR="00C933E9">
        <w:rPr>
          <w:rFonts w:ascii="Times" w:hAnsi="Times"/>
        </w:rPr>
        <w:fldChar w:fldCharType="separate"/>
      </w:r>
      <w:r w:rsidR="00322092" w:rsidRPr="00112ABF">
        <w:t>[i.</w:t>
      </w:r>
      <w:r w:rsidR="00322092">
        <w:t>7</w:t>
      </w:r>
      <w:r w:rsidR="00322092" w:rsidRPr="00112ABF">
        <w:t>]</w:t>
      </w:r>
      <w:r w:rsidR="00C933E9">
        <w:rPr>
          <w:rFonts w:ascii="Times" w:hAnsi="Times"/>
        </w:rPr>
        <w:fldChar w:fldCharType="end"/>
      </w:r>
      <w:r w:rsidR="00C933E9">
        <w:rPr>
          <w:rFonts w:ascii="Times" w:hAnsi="Times"/>
        </w:rPr>
        <w:t>,</w:t>
      </w:r>
      <w:r w:rsidR="002E0268">
        <w:rPr>
          <w:rFonts w:ascii="Times" w:hAnsi="Times"/>
        </w:rPr>
        <w:t xml:space="preserve"> need to be supported by the C-ITS architecture. </w:t>
      </w:r>
    </w:p>
    <w:p w14:paraId="5C0942D2" w14:textId="74E0AD23" w:rsidR="005D71ED" w:rsidRDefault="00C933E9" w:rsidP="0099122A">
      <w:pPr>
        <w:overflowPunct/>
        <w:autoSpaceDE/>
        <w:autoSpaceDN/>
        <w:adjustRightInd/>
        <w:spacing w:before="100" w:beforeAutospacing="1" w:after="100" w:afterAutospacing="1"/>
        <w:textAlignment w:val="auto"/>
        <w:rPr>
          <w:rFonts w:ascii="Times" w:hAnsi="Times"/>
        </w:rPr>
      </w:pPr>
      <w:r>
        <w:rPr>
          <w:rFonts w:ascii="Times" w:hAnsi="Times"/>
        </w:rPr>
        <w:t>The</w:t>
      </w:r>
      <w:r w:rsidR="00FD5EBF">
        <w:rPr>
          <w:rFonts w:ascii="Times" w:hAnsi="Times"/>
        </w:rPr>
        <w:t xml:space="preserve"> Release 1 technical specifications cover only the C-ITS applications supporting functionalities required to exchange the C-ITS relevant information via direct communication</w:t>
      </w:r>
      <w:r w:rsidR="00D21038">
        <w:rPr>
          <w:rFonts w:ascii="Times" w:hAnsi="Times"/>
        </w:rPr>
        <w:t>.</w:t>
      </w:r>
      <w:r w:rsidR="00FD5EBF">
        <w:rPr>
          <w:rFonts w:ascii="Times" w:hAnsi="Times"/>
        </w:rPr>
        <w:t xml:space="preserve"> </w:t>
      </w:r>
      <w:r w:rsidR="00D21038">
        <w:rPr>
          <w:rFonts w:ascii="Times" w:hAnsi="Times"/>
        </w:rPr>
        <w:t xml:space="preserve">A </w:t>
      </w:r>
      <w:r w:rsidR="00FD5EBF">
        <w:rPr>
          <w:rFonts w:ascii="Times" w:hAnsi="Times"/>
        </w:rPr>
        <w:t xml:space="preserve">Release 2 </w:t>
      </w:r>
      <w:r w:rsidR="008C65FF">
        <w:rPr>
          <w:rFonts w:ascii="Times" w:hAnsi="Times"/>
        </w:rPr>
        <w:t xml:space="preserve">C-ITS </w:t>
      </w:r>
      <w:r w:rsidR="00FD5EBF">
        <w:rPr>
          <w:rFonts w:ascii="Times" w:hAnsi="Times"/>
        </w:rPr>
        <w:t>architecture should recognize also C-ITS and CCAM information exchange via cellular networks as identified in the EU projec</w:t>
      </w:r>
      <w:r w:rsidR="005D71ED">
        <w:rPr>
          <w:rFonts w:ascii="Times" w:hAnsi="Times"/>
        </w:rPr>
        <w:t>t CODECS</w:t>
      </w:r>
      <w:r w:rsidR="00FF28A1">
        <w:rPr>
          <w:rFonts w:ascii="Times" w:hAnsi="Times"/>
        </w:rPr>
        <w:t xml:space="preserve"> </w:t>
      </w:r>
      <w:r w:rsidR="00FF28A1">
        <w:rPr>
          <w:rFonts w:ascii="Times" w:hAnsi="Times"/>
        </w:rPr>
        <w:fldChar w:fldCharType="begin"/>
      </w:r>
      <w:r w:rsidR="00FF28A1">
        <w:rPr>
          <w:rFonts w:ascii="Times" w:hAnsi="Times"/>
        </w:rPr>
        <w:instrText xml:space="preserve"> REF CODECS \h </w:instrText>
      </w:r>
      <w:r w:rsidR="00FF28A1">
        <w:rPr>
          <w:rFonts w:ascii="Times" w:hAnsi="Times"/>
        </w:rPr>
      </w:r>
      <w:r w:rsidR="00FF28A1">
        <w:rPr>
          <w:rFonts w:ascii="Times" w:hAnsi="Times"/>
        </w:rPr>
        <w:fldChar w:fldCharType="separate"/>
      </w:r>
      <w:r w:rsidR="00322092" w:rsidRPr="00762462">
        <w:rPr>
          <w:lang w:val="en-US"/>
        </w:rPr>
        <w:t>[i.6]</w:t>
      </w:r>
      <w:r w:rsidR="00FF28A1">
        <w:rPr>
          <w:rFonts w:ascii="Times" w:hAnsi="Times"/>
        </w:rPr>
        <w:fldChar w:fldCharType="end"/>
      </w:r>
      <w:r w:rsidR="005D71ED">
        <w:rPr>
          <w:rFonts w:ascii="Times" w:hAnsi="Times"/>
        </w:rPr>
        <w:t xml:space="preserve"> and EU C-ITS platform </w:t>
      </w:r>
      <w:r w:rsidR="00D21038">
        <w:rPr>
          <w:rFonts w:ascii="Times" w:hAnsi="Times"/>
        </w:rPr>
        <w:t xml:space="preserve">workshops </w:t>
      </w:r>
      <w:r w:rsidR="00FF28A1">
        <w:rPr>
          <w:rFonts w:ascii="Times" w:hAnsi="Times"/>
        </w:rPr>
        <w:fldChar w:fldCharType="begin"/>
      </w:r>
      <w:r w:rsidR="00FF28A1">
        <w:rPr>
          <w:rFonts w:ascii="Times" w:hAnsi="Times"/>
        </w:rPr>
        <w:instrText xml:space="preserve"> REF EU_C_ITSplatform \h </w:instrText>
      </w:r>
      <w:r w:rsidR="00FF28A1">
        <w:rPr>
          <w:rFonts w:ascii="Times" w:hAnsi="Times"/>
        </w:rPr>
      </w:r>
      <w:r w:rsidR="00FF28A1">
        <w:rPr>
          <w:rFonts w:ascii="Times" w:hAnsi="Times"/>
        </w:rPr>
        <w:fldChar w:fldCharType="separate"/>
      </w:r>
      <w:r w:rsidR="00322092">
        <w:rPr>
          <w:color w:val="000000" w:themeColor="text1"/>
          <w:u w:val="single"/>
        </w:rPr>
        <w:t>[i.14]</w:t>
      </w:r>
      <w:r w:rsidR="00FF28A1">
        <w:rPr>
          <w:rFonts w:ascii="Times" w:hAnsi="Times"/>
        </w:rPr>
        <w:fldChar w:fldCharType="end"/>
      </w:r>
      <w:r w:rsidR="00D21038">
        <w:rPr>
          <w:rFonts w:ascii="Times" w:hAnsi="Times"/>
        </w:rPr>
        <w:t xml:space="preserve"> and</w:t>
      </w:r>
      <w:r w:rsidR="00FF28A1">
        <w:rPr>
          <w:rFonts w:ascii="Times" w:hAnsi="Times"/>
        </w:rPr>
        <w:t xml:space="preserve"> report </w:t>
      </w:r>
      <w:r w:rsidR="00FF28A1">
        <w:rPr>
          <w:rFonts w:ascii="Times" w:hAnsi="Times"/>
        </w:rPr>
        <w:fldChar w:fldCharType="begin"/>
      </w:r>
      <w:r w:rsidR="00FF28A1">
        <w:rPr>
          <w:rFonts w:ascii="Times" w:hAnsi="Times"/>
        </w:rPr>
        <w:instrText xml:space="preserve"> REF EU_C_ITSplatform \h </w:instrText>
      </w:r>
      <w:r w:rsidR="00FF28A1">
        <w:rPr>
          <w:rFonts w:ascii="Times" w:hAnsi="Times"/>
        </w:rPr>
      </w:r>
      <w:r w:rsidR="00FF28A1">
        <w:rPr>
          <w:rFonts w:ascii="Times" w:hAnsi="Times"/>
        </w:rPr>
        <w:fldChar w:fldCharType="separate"/>
      </w:r>
      <w:r w:rsidR="00322092">
        <w:rPr>
          <w:color w:val="000000" w:themeColor="text1"/>
          <w:u w:val="single"/>
        </w:rPr>
        <w:t>[i.14]</w:t>
      </w:r>
      <w:r w:rsidR="00FF28A1">
        <w:rPr>
          <w:rFonts w:ascii="Times" w:hAnsi="Times"/>
        </w:rPr>
        <w:fldChar w:fldCharType="end"/>
      </w:r>
      <w:r w:rsidR="00D21038">
        <w:rPr>
          <w:rFonts w:ascii="Times" w:hAnsi="Times"/>
        </w:rPr>
        <w:t>,</w:t>
      </w:r>
      <w:r w:rsidR="00FF28A1">
        <w:rPr>
          <w:rFonts w:ascii="Times" w:hAnsi="Times"/>
        </w:rPr>
        <w:t xml:space="preserve"> </w:t>
      </w:r>
      <w:r w:rsidR="00D3258B">
        <w:rPr>
          <w:rFonts w:ascii="Times" w:hAnsi="Times"/>
        </w:rPr>
        <w:t>as</w:t>
      </w:r>
      <w:r w:rsidR="005D71ED">
        <w:rPr>
          <w:rFonts w:ascii="Times" w:hAnsi="Times"/>
        </w:rPr>
        <w:t xml:space="preserve"> </w:t>
      </w:r>
      <w:r w:rsidR="00FF28A1">
        <w:rPr>
          <w:rFonts w:ascii="Times" w:hAnsi="Times"/>
        </w:rPr>
        <w:t>reali</w:t>
      </w:r>
      <w:r w:rsidR="00D3258B">
        <w:rPr>
          <w:rFonts w:ascii="Times" w:hAnsi="Times"/>
        </w:rPr>
        <w:t>sed</w:t>
      </w:r>
      <w:r w:rsidR="00FF28A1">
        <w:rPr>
          <w:rFonts w:ascii="Times" w:hAnsi="Times"/>
        </w:rPr>
        <w:t xml:space="preserve"> </w:t>
      </w:r>
      <w:r w:rsidR="005D71ED">
        <w:rPr>
          <w:rFonts w:ascii="Times" w:hAnsi="Times"/>
        </w:rPr>
        <w:t xml:space="preserve">in </w:t>
      </w:r>
      <w:r w:rsidR="00FF28A1">
        <w:rPr>
          <w:rFonts w:ascii="Times" w:hAnsi="Times"/>
        </w:rPr>
        <w:t xml:space="preserve">the EU project </w:t>
      </w:r>
      <w:r w:rsidR="005D71ED">
        <w:rPr>
          <w:rFonts w:ascii="Times" w:hAnsi="Times"/>
        </w:rPr>
        <w:t>C-Roads</w:t>
      </w:r>
      <w:r w:rsidR="00FF28A1">
        <w:rPr>
          <w:rFonts w:ascii="Times" w:hAnsi="Times"/>
        </w:rPr>
        <w:t xml:space="preserve"> </w:t>
      </w:r>
      <w:r w:rsidR="00FF28A1">
        <w:rPr>
          <w:rFonts w:ascii="Times" w:hAnsi="Times"/>
        </w:rPr>
        <w:fldChar w:fldCharType="begin"/>
      </w:r>
      <w:r w:rsidR="00FF28A1">
        <w:rPr>
          <w:rFonts w:ascii="Times" w:hAnsi="Times"/>
        </w:rPr>
        <w:instrText xml:space="preserve"> REF C_Roads \h </w:instrText>
      </w:r>
      <w:r w:rsidR="00FF28A1">
        <w:rPr>
          <w:rFonts w:ascii="Times" w:hAnsi="Times"/>
        </w:rPr>
      </w:r>
      <w:r w:rsidR="00FF28A1">
        <w:rPr>
          <w:rFonts w:ascii="Times" w:hAnsi="Times"/>
        </w:rPr>
        <w:fldChar w:fldCharType="separate"/>
      </w:r>
      <w:r w:rsidR="00322092">
        <w:rPr>
          <w:color w:val="000000" w:themeColor="text1"/>
          <w:u w:val="single"/>
        </w:rPr>
        <w:t>[i.15]</w:t>
      </w:r>
      <w:r w:rsidR="00FF28A1">
        <w:rPr>
          <w:rFonts w:ascii="Times" w:hAnsi="Times"/>
        </w:rPr>
        <w:fldChar w:fldCharType="end"/>
      </w:r>
      <w:r w:rsidR="005D71ED">
        <w:rPr>
          <w:rFonts w:ascii="Times" w:hAnsi="Times"/>
        </w:rPr>
        <w:t xml:space="preserve">. The identified </w:t>
      </w:r>
      <w:r>
        <w:rPr>
          <w:rFonts w:ascii="Times" w:hAnsi="Times"/>
        </w:rPr>
        <w:t>h</w:t>
      </w:r>
      <w:r w:rsidR="005D71ED">
        <w:rPr>
          <w:rFonts w:ascii="Times" w:hAnsi="Times"/>
        </w:rPr>
        <w:t xml:space="preserve">ybrid communication approach should be reflected in an updated Release 2 </w:t>
      </w:r>
      <w:r w:rsidR="005D71ED" w:rsidRPr="00E81D97">
        <w:rPr>
          <w:rFonts w:ascii="Times" w:hAnsi="Times"/>
        </w:rPr>
        <w:t>ETSI EN 302 665</w:t>
      </w:r>
      <w:r w:rsidR="00E76BFD">
        <w:rPr>
          <w:rFonts w:ascii="Times" w:hAnsi="Times"/>
        </w:rPr>
        <w:t xml:space="preserve"> C-ITS</w:t>
      </w:r>
      <w:r w:rsidR="005D71ED" w:rsidRPr="00E81D97">
        <w:rPr>
          <w:rFonts w:ascii="Times" w:hAnsi="Times"/>
        </w:rPr>
        <w:t xml:space="preserve"> </w:t>
      </w:r>
      <w:r w:rsidR="005D71ED">
        <w:rPr>
          <w:rFonts w:ascii="Times" w:hAnsi="Times"/>
        </w:rPr>
        <w:t xml:space="preserve">architecture. It may not be required to capture </w:t>
      </w:r>
      <w:r w:rsidR="00D3258B">
        <w:rPr>
          <w:rFonts w:ascii="Times" w:hAnsi="Times"/>
        </w:rPr>
        <w:t xml:space="preserve">all </w:t>
      </w:r>
      <w:r w:rsidR="005D71ED">
        <w:rPr>
          <w:rFonts w:ascii="Times" w:hAnsi="Times"/>
        </w:rPr>
        <w:t>the cellular</w:t>
      </w:r>
      <w:r w:rsidR="00A909C9">
        <w:rPr>
          <w:rFonts w:ascii="Times" w:hAnsi="Times"/>
        </w:rPr>
        <w:t>-</w:t>
      </w:r>
      <w:r w:rsidR="005D71ED">
        <w:rPr>
          <w:rFonts w:ascii="Times" w:hAnsi="Times"/>
        </w:rPr>
        <w:t>related technical specifications in a Release 2 set of specification</w:t>
      </w:r>
      <w:r w:rsidR="00312F08">
        <w:rPr>
          <w:rFonts w:ascii="Times" w:hAnsi="Times"/>
        </w:rPr>
        <w:t>s</w:t>
      </w:r>
      <w:r w:rsidR="005D71ED">
        <w:rPr>
          <w:rFonts w:ascii="Times" w:hAnsi="Times"/>
        </w:rPr>
        <w:t xml:space="preserve"> as most are realized by other standardisation </w:t>
      </w:r>
      <w:r w:rsidR="0011795E">
        <w:rPr>
          <w:rFonts w:ascii="Times" w:hAnsi="Times"/>
        </w:rPr>
        <w:t>bodies,</w:t>
      </w:r>
      <w:r w:rsidR="005D71ED">
        <w:rPr>
          <w:rFonts w:ascii="Times" w:hAnsi="Times"/>
        </w:rPr>
        <w:t xml:space="preserve"> but the Release 2 </w:t>
      </w:r>
      <w:r w:rsidR="00E76BFD">
        <w:rPr>
          <w:rFonts w:ascii="Times" w:hAnsi="Times"/>
        </w:rPr>
        <w:t xml:space="preserve">C-ITS </w:t>
      </w:r>
      <w:r w:rsidR="005D71ED">
        <w:rPr>
          <w:rFonts w:ascii="Times" w:hAnsi="Times"/>
        </w:rPr>
        <w:t>architecture should recognise the hybrid communication architecture requirements</w:t>
      </w:r>
      <w:r w:rsidR="00D3258B">
        <w:rPr>
          <w:rFonts w:ascii="Times" w:hAnsi="Times"/>
        </w:rPr>
        <w:t xml:space="preserve"> </w:t>
      </w:r>
      <w:r w:rsidR="00A909C9">
        <w:rPr>
          <w:rFonts w:ascii="Times" w:hAnsi="Times"/>
        </w:rPr>
        <w:t>affecting</w:t>
      </w:r>
      <w:r w:rsidR="00D3258B">
        <w:rPr>
          <w:rFonts w:ascii="Times" w:hAnsi="Times"/>
        </w:rPr>
        <w:t xml:space="preserve"> the end</w:t>
      </w:r>
      <w:r w:rsidR="007B304F">
        <w:rPr>
          <w:rFonts w:ascii="Times" w:hAnsi="Times"/>
        </w:rPr>
        <w:t>-</w:t>
      </w:r>
      <w:r w:rsidR="00D3258B">
        <w:rPr>
          <w:rFonts w:ascii="Times" w:hAnsi="Times"/>
        </w:rPr>
        <w:t>to</w:t>
      </w:r>
      <w:r w:rsidR="007B304F">
        <w:rPr>
          <w:rFonts w:ascii="Times" w:hAnsi="Times"/>
        </w:rPr>
        <w:t>-</w:t>
      </w:r>
      <w:r w:rsidR="00D3258B">
        <w:rPr>
          <w:rFonts w:ascii="Times" w:hAnsi="Times"/>
        </w:rPr>
        <w:t>end operation of the system</w:t>
      </w:r>
      <w:r w:rsidR="005D71ED">
        <w:rPr>
          <w:rFonts w:ascii="Times" w:hAnsi="Times"/>
        </w:rPr>
        <w:t xml:space="preserve">. </w:t>
      </w:r>
    </w:p>
    <w:p w14:paraId="4FF6B260" w14:textId="6A5F0CD3" w:rsidR="0082393E" w:rsidRDefault="005D71ED" w:rsidP="0099122A">
      <w:pPr>
        <w:overflowPunct/>
        <w:autoSpaceDE/>
        <w:autoSpaceDN/>
        <w:adjustRightInd/>
        <w:spacing w:before="100" w:beforeAutospacing="1" w:after="100" w:afterAutospacing="1"/>
        <w:textAlignment w:val="auto"/>
        <w:rPr>
          <w:rFonts w:ascii="Times" w:hAnsi="Times"/>
        </w:rPr>
      </w:pPr>
      <w:r>
        <w:rPr>
          <w:rFonts w:ascii="Times" w:hAnsi="Times"/>
        </w:rPr>
        <w:t xml:space="preserve">Besides the general and station architecture as defined in </w:t>
      </w:r>
      <w:r w:rsidRPr="00E81D97">
        <w:rPr>
          <w:rFonts w:ascii="Times" w:hAnsi="Times"/>
        </w:rPr>
        <w:t xml:space="preserve">ETSI EN 302 665 V1.1.1 </w:t>
      </w:r>
      <w:r w:rsidRPr="00E81D97">
        <w:rPr>
          <w:rFonts w:ascii="Times" w:hAnsi="Times"/>
        </w:rPr>
        <w:fldChar w:fldCharType="begin"/>
      </w:r>
      <w:r w:rsidRPr="00E81D97">
        <w:rPr>
          <w:rFonts w:ascii="Times" w:hAnsi="Times"/>
        </w:rPr>
        <w:instrText xml:space="preserve"> REF ETSI_EN302665 \h </w:instrText>
      </w:r>
      <w:r w:rsidRPr="00E81D97">
        <w:rPr>
          <w:rFonts w:ascii="Times" w:hAnsi="Times"/>
        </w:rPr>
      </w:r>
      <w:r w:rsidRPr="00E81D97">
        <w:rPr>
          <w:rFonts w:ascii="Times" w:hAnsi="Times"/>
        </w:rPr>
        <w:fldChar w:fldCharType="separate"/>
      </w:r>
      <w:r w:rsidR="00322092" w:rsidRPr="00E71784">
        <w:t>[i.1]</w:t>
      </w:r>
      <w:r w:rsidRPr="00E81D97">
        <w:rPr>
          <w:rFonts w:ascii="Times" w:hAnsi="Times"/>
        </w:rPr>
        <w:fldChar w:fldCharType="end"/>
      </w:r>
      <w:r>
        <w:rPr>
          <w:rFonts w:ascii="Times" w:hAnsi="Times"/>
        </w:rPr>
        <w:t xml:space="preserve"> we need to consider alignment with the </w:t>
      </w:r>
      <w:r w:rsidR="00B06FC7">
        <w:rPr>
          <w:rFonts w:ascii="Times" w:hAnsi="Times"/>
        </w:rPr>
        <w:t>C-</w:t>
      </w:r>
      <w:r w:rsidR="0082393E">
        <w:rPr>
          <w:rFonts w:ascii="Times" w:hAnsi="Times"/>
        </w:rPr>
        <w:t xml:space="preserve">ITS </w:t>
      </w:r>
      <w:r>
        <w:rPr>
          <w:rFonts w:ascii="Times" w:hAnsi="Times"/>
        </w:rPr>
        <w:t xml:space="preserve">architectures </w:t>
      </w:r>
      <w:r w:rsidR="00DD421F">
        <w:rPr>
          <w:rFonts w:ascii="Times" w:hAnsi="Times"/>
        </w:rPr>
        <w:t>defined</w:t>
      </w:r>
      <w:r w:rsidR="0082393E">
        <w:rPr>
          <w:rFonts w:ascii="Times" w:hAnsi="Times"/>
        </w:rPr>
        <w:t xml:space="preserve"> by other</w:t>
      </w:r>
      <w:r w:rsidR="00856387">
        <w:rPr>
          <w:rFonts w:ascii="Times" w:hAnsi="Times"/>
        </w:rPr>
        <w:t xml:space="preserve"> standardization bodies</w:t>
      </w:r>
      <w:r w:rsidR="0082393E">
        <w:rPr>
          <w:rFonts w:ascii="Times" w:hAnsi="Times"/>
        </w:rPr>
        <w:t xml:space="preserve"> such as in the IEEE 1609.3-2016 (WAVE) </w:t>
      </w:r>
      <w:r w:rsidR="0082393E">
        <w:rPr>
          <w:rFonts w:ascii="Times" w:hAnsi="Times"/>
        </w:rPr>
        <w:fldChar w:fldCharType="begin"/>
      </w:r>
      <w:r w:rsidR="0082393E">
        <w:rPr>
          <w:rFonts w:ascii="Times" w:hAnsi="Times"/>
        </w:rPr>
        <w:instrText xml:space="preserve"> REF IEEE_1609_3_2016 \h </w:instrText>
      </w:r>
      <w:r w:rsidR="0082393E">
        <w:rPr>
          <w:rFonts w:ascii="Times" w:hAnsi="Times"/>
        </w:rPr>
      </w:r>
      <w:r w:rsidR="0082393E">
        <w:rPr>
          <w:rFonts w:ascii="Times" w:hAnsi="Times"/>
        </w:rPr>
        <w:fldChar w:fldCharType="separate"/>
      </w:r>
      <w:r w:rsidR="00322092">
        <w:rPr>
          <w:color w:val="000000" w:themeColor="text1"/>
          <w:u w:val="single"/>
        </w:rPr>
        <w:t>[i.12]</w:t>
      </w:r>
      <w:r w:rsidR="0082393E">
        <w:rPr>
          <w:rFonts w:ascii="Times" w:hAnsi="Times"/>
        </w:rPr>
        <w:fldChar w:fldCharType="end"/>
      </w:r>
      <w:r w:rsidR="0082393E">
        <w:rPr>
          <w:rFonts w:ascii="Times" w:hAnsi="Times"/>
        </w:rPr>
        <w:t xml:space="preserve">, in the ETSI TS 136 300 (LTE) </w:t>
      </w:r>
      <w:r w:rsidR="0082393E">
        <w:rPr>
          <w:rFonts w:ascii="Times" w:hAnsi="Times"/>
        </w:rPr>
        <w:fldChar w:fldCharType="begin"/>
      </w:r>
      <w:r w:rsidR="0082393E">
        <w:rPr>
          <w:rFonts w:ascii="Times" w:hAnsi="Times"/>
        </w:rPr>
        <w:instrText xml:space="preserve"> REF ETSI_TS136300 \h </w:instrText>
      </w:r>
      <w:r w:rsidR="0082393E">
        <w:rPr>
          <w:rFonts w:ascii="Times" w:hAnsi="Times"/>
        </w:rPr>
      </w:r>
      <w:r w:rsidR="0082393E">
        <w:rPr>
          <w:rFonts w:ascii="Times" w:hAnsi="Times"/>
        </w:rPr>
        <w:fldChar w:fldCharType="separate"/>
      </w:r>
      <w:r w:rsidR="00322092">
        <w:rPr>
          <w:color w:val="000000" w:themeColor="text1"/>
          <w:u w:val="single"/>
        </w:rPr>
        <w:t>[i.11]</w:t>
      </w:r>
      <w:r w:rsidR="0082393E">
        <w:rPr>
          <w:rFonts w:ascii="Times" w:hAnsi="Times"/>
        </w:rPr>
        <w:fldChar w:fldCharType="end"/>
      </w:r>
      <w:r w:rsidR="0082393E">
        <w:rPr>
          <w:rFonts w:ascii="Times" w:hAnsi="Times"/>
        </w:rPr>
        <w:t xml:space="preserve"> and ISO 21217 (CALM) </w:t>
      </w:r>
      <w:r w:rsidR="0082393E">
        <w:rPr>
          <w:rFonts w:ascii="Times" w:hAnsi="Times"/>
        </w:rPr>
        <w:fldChar w:fldCharType="begin"/>
      </w:r>
      <w:r w:rsidR="0082393E">
        <w:rPr>
          <w:rFonts w:ascii="Times" w:hAnsi="Times"/>
        </w:rPr>
        <w:instrText xml:space="preserve"> REF ISO_21217_2014 \h </w:instrText>
      </w:r>
      <w:r w:rsidR="0082393E">
        <w:rPr>
          <w:rFonts w:ascii="Times" w:hAnsi="Times"/>
        </w:rPr>
      </w:r>
      <w:r w:rsidR="0082393E">
        <w:rPr>
          <w:rFonts w:ascii="Times" w:hAnsi="Times"/>
        </w:rPr>
        <w:fldChar w:fldCharType="separate"/>
      </w:r>
      <w:r w:rsidR="00322092">
        <w:rPr>
          <w:color w:val="000000" w:themeColor="text1"/>
          <w:u w:val="single"/>
        </w:rPr>
        <w:t>[i.10]</w:t>
      </w:r>
      <w:r w:rsidR="0082393E">
        <w:rPr>
          <w:rFonts w:ascii="Times" w:hAnsi="Times"/>
        </w:rPr>
        <w:fldChar w:fldCharType="end"/>
      </w:r>
      <w:r w:rsidR="0082393E">
        <w:rPr>
          <w:rFonts w:ascii="Times" w:hAnsi="Times"/>
        </w:rPr>
        <w:t xml:space="preserve"> standards. </w:t>
      </w:r>
      <w:r w:rsidR="004D2E75">
        <w:rPr>
          <w:rFonts w:ascii="Times" w:hAnsi="Times"/>
        </w:rPr>
        <w:t>Additionally,</w:t>
      </w:r>
      <w:r w:rsidR="0082393E">
        <w:rPr>
          <w:rFonts w:ascii="Times" w:hAnsi="Times"/>
        </w:rPr>
        <w:t xml:space="preserve"> the use of the terminologies as identified in the </w:t>
      </w:r>
      <w:r w:rsidR="0082393E" w:rsidRPr="00E81D97">
        <w:rPr>
          <w:rFonts w:ascii="Times" w:hAnsi="Times"/>
        </w:rPr>
        <w:t xml:space="preserve">ETSI EN 302 665 V1.1.1 </w:t>
      </w:r>
      <w:r w:rsidR="0082393E" w:rsidRPr="00E81D97">
        <w:rPr>
          <w:rFonts w:ascii="Times" w:hAnsi="Times"/>
        </w:rPr>
        <w:fldChar w:fldCharType="begin"/>
      </w:r>
      <w:r w:rsidR="0082393E" w:rsidRPr="00E81D97">
        <w:rPr>
          <w:rFonts w:ascii="Times" w:hAnsi="Times"/>
        </w:rPr>
        <w:instrText xml:space="preserve"> REF ETSI_EN302665 \h </w:instrText>
      </w:r>
      <w:r w:rsidR="0082393E" w:rsidRPr="00E81D97">
        <w:rPr>
          <w:rFonts w:ascii="Times" w:hAnsi="Times"/>
        </w:rPr>
      </w:r>
      <w:r w:rsidR="0082393E" w:rsidRPr="00E81D97">
        <w:rPr>
          <w:rFonts w:ascii="Times" w:hAnsi="Times"/>
        </w:rPr>
        <w:fldChar w:fldCharType="separate"/>
      </w:r>
      <w:r w:rsidR="00322092" w:rsidRPr="00E71784">
        <w:t>[i.1]</w:t>
      </w:r>
      <w:r w:rsidR="0082393E" w:rsidRPr="00E81D97">
        <w:rPr>
          <w:rFonts w:ascii="Times" w:hAnsi="Times"/>
        </w:rPr>
        <w:fldChar w:fldCharType="end"/>
      </w:r>
      <w:r w:rsidR="0082393E">
        <w:rPr>
          <w:rFonts w:ascii="Times" w:hAnsi="Times"/>
        </w:rPr>
        <w:t xml:space="preserve"> should be reconsidered based on </w:t>
      </w:r>
      <w:r w:rsidR="00A909C9">
        <w:rPr>
          <w:rFonts w:ascii="Times" w:hAnsi="Times"/>
        </w:rPr>
        <w:t xml:space="preserve">the </w:t>
      </w:r>
      <w:r w:rsidR="0082393E">
        <w:rPr>
          <w:rFonts w:ascii="Times" w:hAnsi="Times"/>
        </w:rPr>
        <w:t>general usage of these terms.</w:t>
      </w:r>
    </w:p>
    <w:p w14:paraId="19FB9B8A" w14:textId="1AA37039" w:rsidR="00ED6340" w:rsidRPr="003B3D78" w:rsidRDefault="00ED6340" w:rsidP="0099122A">
      <w:pPr>
        <w:overflowPunct/>
        <w:autoSpaceDE/>
        <w:autoSpaceDN/>
        <w:adjustRightInd/>
        <w:spacing w:before="100" w:beforeAutospacing="1" w:after="100" w:afterAutospacing="1"/>
        <w:textAlignment w:val="auto"/>
        <w:rPr>
          <w:rFonts w:ascii="Times" w:hAnsi="Times"/>
        </w:rPr>
      </w:pPr>
      <w:r w:rsidRPr="003B3D78">
        <w:rPr>
          <w:rFonts w:ascii="Times" w:hAnsi="Times"/>
        </w:rPr>
        <w:t>ITS information may</w:t>
      </w:r>
      <w:r w:rsidR="00E30976" w:rsidRPr="003B3D78">
        <w:rPr>
          <w:rFonts w:ascii="Times" w:hAnsi="Times"/>
        </w:rPr>
        <w:t>be,</w:t>
      </w:r>
      <w:r w:rsidRPr="003B3D78">
        <w:rPr>
          <w:rFonts w:ascii="Times" w:hAnsi="Times"/>
        </w:rPr>
        <w:t xml:space="preserve"> but not necessarily is</w:t>
      </w:r>
      <w:r w:rsidR="00E30976" w:rsidRPr="003B3D78">
        <w:rPr>
          <w:rFonts w:ascii="Times" w:hAnsi="Times"/>
        </w:rPr>
        <w:t>,</w:t>
      </w:r>
      <w:r w:rsidRPr="003B3D78">
        <w:rPr>
          <w:rFonts w:ascii="Times" w:hAnsi="Times"/>
        </w:rPr>
        <w:t xml:space="preserve"> location-based</w:t>
      </w:r>
      <w:r w:rsidR="00E30976" w:rsidRPr="003B3D78">
        <w:rPr>
          <w:rFonts w:ascii="Times" w:hAnsi="Times"/>
        </w:rPr>
        <w:t>.</w:t>
      </w:r>
      <w:r w:rsidRPr="003B3D78">
        <w:rPr>
          <w:rFonts w:ascii="Times" w:hAnsi="Times"/>
        </w:rPr>
        <w:t xml:space="preserve"> C-ITS information </w:t>
      </w:r>
      <w:r w:rsidR="00EB6F57" w:rsidRPr="003B3D78">
        <w:rPr>
          <w:rFonts w:ascii="Times" w:hAnsi="Times"/>
        </w:rPr>
        <w:t xml:space="preserve">however </w:t>
      </w:r>
      <w:r w:rsidRPr="003B3D78">
        <w:rPr>
          <w:rFonts w:ascii="Times" w:hAnsi="Times"/>
        </w:rPr>
        <w:t xml:space="preserve">is </w:t>
      </w:r>
      <w:r w:rsidR="00EB6F57" w:rsidRPr="003B3D78">
        <w:rPr>
          <w:rFonts w:ascii="Times" w:hAnsi="Times"/>
        </w:rPr>
        <w:t xml:space="preserve">always </w:t>
      </w:r>
      <w:r w:rsidRPr="003B3D78">
        <w:rPr>
          <w:rFonts w:ascii="Times" w:hAnsi="Times"/>
        </w:rPr>
        <w:t>location-based. Additionally</w:t>
      </w:r>
      <w:r w:rsidR="005305F0" w:rsidRPr="003B3D78">
        <w:rPr>
          <w:rFonts w:ascii="Times" w:hAnsi="Times"/>
        </w:rPr>
        <w:t>,</w:t>
      </w:r>
      <w:r w:rsidRPr="003B3D78">
        <w:rPr>
          <w:rFonts w:ascii="Times" w:hAnsi="Times"/>
        </w:rPr>
        <w:t xml:space="preserve"> ITS applications are not all cooperative, they can be logistics oriented for example. The essential aspect of C-ITS is awareness.</w:t>
      </w:r>
      <w:r w:rsidR="005305F0" w:rsidRPr="003B3D78">
        <w:rPr>
          <w:rFonts w:ascii="Times" w:hAnsi="Times"/>
        </w:rPr>
        <w:t xml:space="preserve"> </w:t>
      </w:r>
      <w:r w:rsidR="003D6D19" w:rsidRPr="003B3D78">
        <w:rPr>
          <w:rFonts w:ascii="Times" w:hAnsi="Times"/>
        </w:rPr>
        <w:t xml:space="preserve">For instance, </w:t>
      </w:r>
      <w:r w:rsidR="005305F0" w:rsidRPr="003B3D78">
        <w:rPr>
          <w:rFonts w:ascii="Times" w:hAnsi="Times"/>
        </w:rPr>
        <w:t>Release 1 CAM transmission brings pure awareness</w:t>
      </w:r>
      <w:r w:rsidR="003D6D19" w:rsidRPr="003B3D78">
        <w:rPr>
          <w:rFonts w:ascii="Times" w:hAnsi="Times"/>
        </w:rPr>
        <w:t>.</w:t>
      </w:r>
      <w:r w:rsidR="005305F0" w:rsidRPr="003B3D78">
        <w:rPr>
          <w:rFonts w:ascii="Times" w:hAnsi="Times"/>
        </w:rPr>
        <w:t xml:space="preserve"> </w:t>
      </w:r>
      <w:r w:rsidR="003D6D19" w:rsidRPr="003B3D78">
        <w:rPr>
          <w:rFonts w:ascii="Times" w:hAnsi="Times"/>
        </w:rPr>
        <w:t>I</w:t>
      </w:r>
      <w:r w:rsidR="005305F0" w:rsidRPr="003B3D78">
        <w:rPr>
          <w:rFonts w:ascii="Times" w:hAnsi="Times"/>
        </w:rPr>
        <w:t xml:space="preserve">t provides the static and dynamic state of specific transport means (for instance a vehicle) to all other transport </w:t>
      </w:r>
      <w:r w:rsidR="00D3258B">
        <w:rPr>
          <w:rFonts w:ascii="Times" w:hAnsi="Times"/>
        </w:rPr>
        <w:t>mains</w:t>
      </w:r>
      <w:r w:rsidR="005305F0" w:rsidRPr="003B3D78">
        <w:rPr>
          <w:rFonts w:ascii="Times" w:hAnsi="Times"/>
        </w:rPr>
        <w:t xml:space="preserve"> in the same safety relevance area</w:t>
      </w:r>
      <w:r w:rsidR="004E3035">
        <w:rPr>
          <w:rFonts w:ascii="Times" w:hAnsi="Times"/>
        </w:rPr>
        <w:t xml:space="preserve">. </w:t>
      </w:r>
    </w:p>
    <w:p w14:paraId="60972CA0" w14:textId="36D10DB6" w:rsidR="00B61B63" w:rsidRPr="003B3D78" w:rsidRDefault="004D2E75" w:rsidP="0099122A">
      <w:pPr>
        <w:overflowPunct/>
        <w:autoSpaceDE/>
        <w:autoSpaceDN/>
        <w:adjustRightInd/>
        <w:spacing w:before="100" w:beforeAutospacing="1" w:after="100" w:afterAutospacing="1"/>
        <w:textAlignment w:val="auto"/>
        <w:rPr>
          <w:rFonts w:ascii="Times" w:hAnsi="Times"/>
        </w:rPr>
      </w:pPr>
      <w:r w:rsidRPr="00E81D97">
        <w:rPr>
          <w:rFonts w:ascii="Times" w:hAnsi="Times"/>
        </w:rPr>
        <w:t>CCAM</w:t>
      </w:r>
      <w:r>
        <w:rPr>
          <w:rFonts w:ascii="Times" w:hAnsi="Times"/>
        </w:rPr>
        <w:t xml:space="preserve"> </w:t>
      </w:r>
      <w:r>
        <w:rPr>
          <w:rFonts w:ascii="Times" w:hAnsi="Times"/>
        </w:rPr>
        <w:fldChar w:fldCharType="begin"/>
      </w:r>
      <w:r>
        <w:rPr>
          <w:rFonts w:ascii="Times" w:hAnsi="Times"/>
        </w:rPr>
        <w:instrText xml:space="preserve"> REF EU_C_ITSplatform \h </w:instrText>
      </w:r>
      <w:r>
        <w:rPr>
          <w:rFonts w:ascii="Times" w:hAnsi="Times"/>
        </w:rPr>
      </w:r>
      <w:r>
        <w:rPr>
          <w:rFonts w:ascii="Times" w:hAnsi="Times"/>
        </w:rPr>
        <w:fldChar w:fldCharType="separate"/>
      </w:r>
      <w:r w:rsidR="00322092">
        <w:rPr>
          <w:color w:val="000000" w:themeColor="text1"/>
          <w:u w:val="single"/>
        </w:rPr>
        <w:t>[i.14]</w:t>
      </w:r>
      <w:r>
        <w:rPr>
          <w:rFonts w:ascii="Times" w:hAnsi="Times"/>
        </w:rPr>
        <w:fldChar w:fldCharType="end"/>
      </w:r>
      <w:r>
        <w:rPr>
          <w:rFonts w:ascii="Times" w:hAnsi="Times"/>
        </w:rPr>
        <w:t xml:space="preserve"> made a start with the identif</w:t>
      </w:r>
      <w:r w:rsidR="004E3035">
        <w:rPr>
          <w:rFonts w:ascii="Times" w:hAnsi="Times"/>
        </w:rPr>
        <w:t>ic</w:t>
      </w:r>
      <w:r>
        <w:rPr>
          <w:rFonts w:ascii="Times" w:hAnsi="Times"/>
        </w:rPr>
        <w:t xml:space="preserve">ation of road and </w:t>
      </w:r>
      <w:r w:rsidR="00C01CB2" w:rsidRPr="003B3D78">
        <w:rPr>
          <w:rFonts w:ascii="Times" w:hAnsi="Times"/>
        </w:rPr>
        <w:t xml:space="preserve">vehicle automation applications </w:t>
      </w:r>
      <w:r w:rsidR="00A909C9">
        <w:rPr>
          <w:rFonts w:ascii="Times" w:hAnsi="Times"/>
        </w:rPr>
        <w:t xml:space="preserve">that </w:t>
      </w:r>
      <w:r>
        <w:rPr>
          <w:rFonts w:ascii="Times" w:hAnsi="Times"/>
        </w:rPr>
        <w:t xml:space="preserve">require </w:t>
      </w:r>
      <w:r w:rsidR="00C01CB2" w:rsidRPr="003B3D78">
        <w:rPr>
          <w:rFonts w:ascii="Times" w:hAnsi="Times"/>
        </w:rPr>
        <w:t>shar</w:t>
      </w:r>
      <w:r>
        <w:rPr>
          <w:rFonts w:ascii="Times" w:hAnsi="Times"/>
        </w:rPr>
        <w:t>ing</w:t>
      </w:r>
      <w:r w:rsidR="00C01CB2" w:rsidRPr="003B3D78">
        <w:rPr>
          <w:rFonts w:ascii="Times" w:hAnsi="Times"/>
        </w:rPr>
        <w:t xml:space="preserve"> information among the road infrastructure and road users as well as between road users themselves (</w:t>
      </w:r>
      <w:r w:rsidR="00A909C9">
        <w:rPr>
          <w:rFonts w:ascii="Times" w:hAnsi="Times"/>
        </w:rPr>
        <w:t>V2I</w:t>
      </w:r>
      <w:r w:rsidR="00C01CB2" w:rsidRPr="003B3D78">
        <w:rPr>
          <w:rFonts w:ascii="Times" w:hAnsi="Times"/>
        </w:rPr>
        <w:t xml:space="preserve">, </w:t>
      </w:r>
      <w:r w:rsidR="00A909C9">
        <w:rPr>
          <w:rFonts w:ascii="Times" w:hAnsi="Times"/>
        </w:rPr>
        <w:t>V2V</w:t>
      </w:r>
      <w:r w:rsidR="00C01CB2" w:rsidRPr="003B3D78">
        <w:rPr>
          <w:rFonts w:ascii="Times" w:hAnsi="Times"/>
        </w:rPr>
        <w:t xml:space="preserve">and </w:t>
      </w:r>
      <w:r w:rsidR="00A909C9">
        <w:rPr>
          <w:rFonts w:ascii="Times" w:hAnsi="Times"/>
        </w:rPr>
        <w:t>V</w:t>
      </w:r>
      <w:r w:rsidR="00C01CB2" w:rsidRPr="003B3D78">
        <w:rPr>
          <w:rFonts w:ascii="Times" w:hAnsi="Times"/>
        </w:rPr>
        <w:t>2</w:t>
      </w:r>
      <w:r w:rsidR="00A909C9">
        <w:rPr>
          <w:rFonts w:ascii="Times" w:hAnsi="Times"/>
        </w:rPr>
        <w:t>X</w:t>
      </w:r>
      <w:r w:rsidR="00C01CB2" w:rsidRPr="003B3D78">
        <w:rPr>
          <w:rFonts w:ascii="Times" w:hAnsi="Times"/>
        </w:rPr>
        <w:t>).</w:t>
      </w:r>
      <w:r>
        <w:rPr>
          <w:rFonts w:ascii="Times" w:hAnsi="Times"/>
        </w:rPr>
        <w:t xml:space="preserve"> </w:t>
      </w:r>
      <w:r w:rsidR="004E3035">
        <w:rPr>
          <w:rFonts w:ascii="Times" w:hAnsi="Times"/>
        </w:rPr>
        <w:t>Many are expected to be safety</w:t>
      </w:r>
      <w:r w:rsidR="00A909C9">
        <w:rPr>
          <w:rFonts w:ascii="Times" w:hAnsi="Times"/>
        </w:rPr>
        <w:t>-</w:t>
      </w:r>
      <w:r w:rsidR="004E3035">
        <w:rPr>
          <w:rFonts w:ascii="Times" w:hAnsi="Times"/>
        </w:rPr>
        <w:t xml:space="preserve">related but many also </w:t>
      </w:r>
      <w:r w:rsidR="00B06FC7">
        <w:rPr>
          <w:rFonts w:ascii="Times" w:hAnsi="Times"/>
        </w:rPr>
        <w:t xml:space="preserve">are </w:t>
      </w:r>
      <w:r w:rsidR="004E3035">
        <w:rPr>
          <w:rFonts w:ascii="Times" w:hAnsi="Times"/>
        </w:rPr>
        <w:t>not and therefore it can be expected that only a part of the CCAM applications required direct safety</w:t>
      </w:r>
      <w:r w:rsidR="00A909C9">
        <w:rPr>
          <w:rFonts w:ascii="Times" w:hAnsi="Times"/>
        </w:rPr>
        <w:t>-</w:t>
      </w:r>
      <w:r w:rsidR="004E3035">
        <w:rPr>
          <w:rFonts w:ascii="Times" w:hAnsi="Times"/>
        </w:rPr>
        <w:t xml:space="preserve">related communication within the C-ITS ECO-System. </w:t>
      </w:r>
      <w:r>
        <w:rPr>
          <w:rFonts w:ascii="Times" w:hAnsi="Times"/>
        </w:rPr>
        <w:t>The required information exchang</w:t>
      </w:r>
      <w:r w:rsidR="004E3035">
        <w:rPr>
          <w:rFonts w:ascii="Times" w:hAnsi="Times"/>
        </w:rPr>
        <w:t>e</w:t>
      </w:r>
      <w:r>
        <w:rPr>
          <w:rFonts w:ascii="Times" w:hAnsi="Times"/>
        </w:rPr>
        <w:t xml:space="preserve"> is </w:t>
      </w:r>
      <w:r w:rsidR="004E3035">
        <w:rPr>
          <w:rFonts w:ascii="Times" w:hAnsi="Times"/>
        </w:rPr>
        <w:t>identified</w:t>
      </w:r>
      <w:r>
        <w:rPr>
          <w:rFonts w:ascii="Times" w:hAnsi="Times"/>
        </w:rPr>
        <w:t xml:space="preserve"> in the ETSI TR 103 439</w:t>
      </w:r>
      <w:r w:rsidR="004E3035">
        <w:rPr>
          <w:rFonts w:ascii="Times" w:hAnsi="Times"/>
        </w:rPr>
        <w:t>. This</w:t>
      </w:r>
      <w:r>
        <w:rPr>
          <w:rFonts w:ascii="Times" w:hAnsi="Times"/>
        </w:rPr>
        <w:t xml:space="preserve"> includ</w:t>
      </w:r>
      <w:r w:rsidR="004E3035">
        <w:rPr>
          <w:rFonts w:ascii="Times" w:hAnsi="Times"/>
        </w:rPr>
        <w:t>ed</w:t>
      </w:r>
      <w:r w:rsidR="00A909C9">
        <w:rPr>
          <w:rFonts w:ascii="Times" w:hAnsi="Times"/>
        </w:rPr>
        <w:t>.</w:t>
      </w:r>
      <w:r w:rsidR="004E3035">
        <w:rPr>
          <w:rFonts w:ascii="Times" w:hAnsi="Times"/>
        </w:rPr>
        <w:t xml:space="preserve"> for instance, </w:t>
      </w:r>
      <w:r w:rsidR="00EB6F57" w:rsidRPr="003B3D78">
        <w:rPr>
          <w:rFonts w:ascii="Times" w:hAnsi="Times"/>
        </w:rPr>
        <w:t>the sharing of HD</w:t>
      </w:r>
      <w:r w:rsidR="00413231">
        <w:rPr>
          <w:rFonts w:ascii="Times" w:hAnsi="Times"/>
        </w:rPr>
        <w:t xml:space="preserve"> </w:t>
      </w:r>
      <w:r w:rsidR="00EB6F57" w:rsidRPr="003B3D78">
        <w:rPr>
          <w:rFonts w:ascii="Times" w:hAnsi="Times"/>
        </w:rPr>
        <w:t>MAP information and the awareness of where road users</w:t>
      </w:r>
      <w:r w:rsidR="003D6D19" w:rsidRPr="003B3D78">
        <w:rPr>
          <w:rFonts w:ascii="Times" w:hAnsi="Times"/>
        </w:rPr>
        <w:t xml:space="preserve"> are,</w:t>
      </w:r>
      <w:r w:rsidR="00EB6F57" w:rsidRPr="003B3D78">
        <w:rPr>
          <w:rFonts w:ascii="Times" w:hAnsi="Times"/>
        </w:rPr>
        <w:t xml:space="preserve"> which can</w:t>
      </w:r>
      <w:r w:rsidR="00DB1034">
        <w:rPr>
          <w:rFonts w:ascii="Times" w:hAnsi="Times"/>
        </w:rPr>
        <w:t>no</w:t>
      </w:r>
      <w:r w:rsidR="00EB6F57" w:rsidRPr="003B3D78">
        <w:rPr>
          <w:rFonts w:ascii="Times" w:hAnsi="Times"/>
        </w:rPr>
        <w:t xml:space="preserve">t be seen </w:t>
      </w:r>
      <w:r w:rsidR="003D6D19" w:rsidRPr="003B3D78">
        <w:rPr>
          <w:rFonts w:ascii="Times" w:hAnsi="Times"/>
        </w:rPr>
        <w:t xml:space="preserve">by </w:t>
      </w:r>
      <w:r w:rsidR="004E3035">
        <w:rPr>
          <w:rFonts w:ascii="Times" w:hAnsi="Times"/>
        </w:rPr>
        <w:t>standard</w:t>
      </w:r>
      <w:r w:rsidR="003D6D19" w:rsidRPr="003B3D78">
        <w:rPr>
          <w:rFonts w:ascii="Times" w:hAnsi="Times"/>
        </w:rPr>
        <w:t xml:space="preserve"> sensors</w:t>
      </w:r>
      <w:r w:rsidR="004E3035">
        <w:rPr>
          <w:rFonts w:ascii="Times" w:hAnsi="Times"/>
        </w:rPr>
        <w:t xml:space="preserve"> such as radar</w:t>
      </w:r>
      <w:r w:rsidR="00413231">
        <w:rPr>
          <w:rFonts w:ascii="Times" w:hAnsi="Times"/>
        </w:rPr>
        <w:t>s</w:t>
      </w:r>
      <w:r w:rsidR="004E3035">
        <w:rPr>
          <w:rFonts w:ascii="Times" w:hAnsi="Times"/>
        </w:rPr>
        <w:t xml:space="preserve"> and camera</w:t>
      </w:r>
      <w:r w:rsidR="00413231">
        <w:rPr>
          <w:rFonts w:ascii="Times" w:hAnsi="Times"/>
        </w:rPr>
        <w:t>s</w:t>
      </w:r>
      <w:r w:rsidR="00EB6F57" w:rsidRPr="003B3D78">
        <w:rPr>
          <w:rFonts w:ascii="Times" w:hAnsi="Times"/>
        </w:rPr>
        <w:t xml:space="preserve">. Solutions will require different communications </w:t>
      </w:r>
      <w:r w:rsidR="00C93788">
        <w:rPr>
          <w:rFonts w:ascii="Times" w:hAnsi="Times"/>
        </w:rPr>
        <w:t>as well as</w:t>
      </w:r>
      <w:r w:rsidR="00C93788" w:rsidRPr="003B3D78">
        <w:rPr>
          <w:rFonts w:ascii="Times" w:hAnsi="Times"/>
        </w:rPr>
        <w:t xml:space="preserve"> </w:t>
      </w:r>
      <w:r w:rsidR="00EB6F57" w:rsidRPr="003B3D78">
        <w:rPr>
          <w:rFonts w:ascii="Times" w:hAnsi="Times"/>
        </w:rPr>
        <w:t>cooperative information exchange</w:t>
      </w:r>
      <w:r w:rsidR="003D6D19" w:rsidRPr="003B3D78">
        <w:rPr>
          <w:rFonts w:ascii="Times" w:hAnsi="Times"/>
        </w:rPr>
        <w:t>;</w:t>
      </w:r>
      <w:r w:rsidR="00EB6F57" w:rsidRPr="003B3D78">
        <w:rPr>
          <w:rFonts w:ascii="Times" w:hAnsi="Times"/>
        </w:rPr>
        <w:t xml:space="preserve"> CAM </w:t>
      </w:r>
      <w:r w:rsidR="0073539A" w:rsidRPr="003B3D78">
        <w:rPr>
          <w:rFonts w:ascii="Times" w:hAnsi="Times"/>
        </w:rPr>
        <w:t>is just one of them. Specific for</w:t>
      </w:r>
      <w:r w:rsidR="00C01CB2" w:rsidRPr="003B3D78">
        <w:rPr>
          <w:rFonts w:ascii="Times" w:hAnsi="Times"/>
        </w:rPr>
        <w:t xml:space="preserve"> C-ITS application </w:t>
      </w:r>
      <w:r w:rsidR="0073539A" w:rsidRPr="003B3D78">
        <w:rPr>
          <w:rFonts w:ascii="Times" w:hAnsi="Times"/>
        </w:rPr>
        <w:t xml:space="preserve">the Release 2 </w:t>
      </w:r>
      <w:r w:rsidR="00C93788">
        <w:rPr>
          <w:rFonts w:ascii="Times" w:hAnsi="Times"/>
        </w:rPr>
        <w:t>MCO</w:t>
      </w:r>
      <w:r w:rsidR="00C93788" w:rsidRPr="003B3D78">
        <w:rPr>
          <w:rFonts w:ascii="Times" w:hAnsi="Times"/>
        </w:rPr>
        <w:t xml:space="preserve"> </w:t>
      </w:r>
      <w:r w:rsidR="0073539A" w:rsidRPr="003B3D78">
        <w:rPr>
          <w:rFonts w:ascii="Times" w:hAnsi="Times"/>
        </w:rPr>
        <w:t xml:space="preserve">communication </w:t>
      </w:r>
      <w:r w:rsidR="00C01CB2" w:rsidRPr="003B3D78">
        <w:rPr>
          <w:rFonts w:ascii="Times" w:hAnsi="Times"/>
        </w:rPr>
        <w:t xml:space="preserve">requirements </w:t>
      </w:r>
      <w:r w:rsidR="0073539A" w:rsidRPr="003B3D78">
        <w:rPr>
          <w:rFonts w:ascii="Times" w:hAnsi="Times"/>
        </w:rPr>
        <w:t>are captured in</w:t>
      </w:r>
      <w:r w:rsidR="00C01CB2" w:rsidRPr="003B3D78">
        <w:rPr>
          <w:rFonts w:ascii="Times" w:hAnsi="Times"/>
        </w:rPr>
        <w:t xml:space="preserve"> the ETSI TR 103 439 </w:t>
      </w:r>
      <w:r w:rsidR="00C01CB2" w:rsidRPr="003B3D78">
        <w:rPr>
          <w:rFonts w:ascii="Times" w:hAnsi="Times"/>
        </w:rPr>
        <w:fldChar w:fldCharType="begin"/>
      </w:r>
      <w:r w:rsidR="00C01CB2" w:rsidRPr="003B3D78">
        <w:rPr>
          <w:rFonts w:ascii="Times" w:hAnsi="Times"/>
        </w:rPr>
        <w:instrText xml:space="preserve"> REF ETSI_TR103439 \h </w:instrText>
      </w:r>
      <w:r w:rsidR="00C01CB2" w:rsidRPr="003B3D78">
        <w:rPr>
          <w:rFonts w:ascii="Times" w:hAnsi="Times"/>
        </w:rPr>
      </w:r>
      <w:r w:rsidR="00C01CB2" w:rsidRPr="003B3D78">
        <w:rPr>
          <w:rFonts w:ascii="Times" w:hAnsi="Times"/>
        </w:rPr>
        <w:fldChar w:fldCharType="separate"/>
      </w:r>
      <w:r w:rsidR="00322092" w:rsidRPr="00112ABF">
        <w:t>[i.</w:t>
      </w:r>
      <w:r w:rsidR="00322092">
        <w:t>7</w:t>
      </w:r>
      <w:r w:rsidR="00322092" w:rsidRPr="00112ABF">
        <w:t>]</w:t>
      </w:r>
      <w:r w:rsidR="00C01CB2" w:rsidRPr="003B3D78">
        <w:rPr>
          <w:rFonts w:ascii="Times" w:hAnsi="Times"/>
        </w:rPr>
        <w:fldChar w:fldCharType="end"/>
      </w:r>
      <w:r w:rsidR="00C01CB2" w:rsidRPr="003B3D78">
        <w:rPr>
          <w:rFonts w:ascii="Times" w:hAnsi="Times"/>
        </w:rPr>
        <w:t xml:space="preserve"> </w:t>
      </w:r>
      <w:r w:rsidR="0073539A" w:rsidRPr="003B3D78">
        <w:rPr>
          <w:rFonts w:ascii="Times" w:hAnsi="Times"/>
        </w:rPr>
        <w:t xml:space="preserve">to serve both </w:t>
      </w:r>
      <w:r w:rsidR="00B61B63" w:rsidRPr="003B3D78">
        <w:rPr>
          <w:rFonts w:ascii="Times" w:hAnsi="Times"/>
        </w:rPr>
        <w:t xml:space="preserve">C-ITS and CCAM </w:t>
      </w:r>
      <w:r w:rsidR="0073539A" w:rsidRPr="003B3D78">
        <w:rPr>
          <w:rFonts w:ascii="Times" w:hAnsi="Times"/>
        </w:rPr>
        <w:t>applications</w:t>
      </w:r>
      <w:r w:rsidR="00B61B63" w:rsidRPr="003B3D78">
        <w:rPr>
          <w:rFonts w:ascii="Times" w:hAnsi="Times"/>
        </w:rPr>
        <w:t xml:space="preserve">. </w:t>
      </w:r>
    </w:p>
    <w:p w14:paraId="5F1E5B3B" w14:textId="0D07E21A" w:rsidR="00B61B63" w:rsidRDefault="00322092" w:rsidP="003B3D78">
      <w:pPr>
        <w:overflowPunct/>
        <w:autoSpaceDE/>
        <w:autoSpaceDN/>
        <w:adjustRightInd/>
        <w:spacing w:before="100" w:beforeAutospacing="1" w:after="100" w:afterAutospacing="1"/>
        <w:textAlignment w:val="auto"/>
        <w:rPr>
          <w:rFonts w:ascii="Arial" w:hAnsi="Arial"/>
          <w:sz w:val="36"/>
        </w:rPr>
      </w:pPr>
      <w:r>
        <w:rPr>
          <w:rFonts w:ascii="Times" w:hAnsi="Times"/>
        </w:rPr>
        <w:t>Several</w:t>
      </w:r>
      <w:r w:rsidR="00C93788">
        <w:rPr>
          <w:rFonts w:ascii="Times" w:hAnsi="Times"/>
        </w:rPr>
        <w:t xml:space="preserve"> improvements of the current C-ITS architecture </w:t>
      </w:r>
      <w:r w:rsidR="004E3035">
        <w:rPr>
          <w:rFonts w:ascii="Times" w:hAnsi="Times"/>
        </w:rPr>
        <w:t>can be recognized</w:t>
      </w:r>
      <w:r w:rsidR="00C93788">
        <w:rPr>
          <w:rFonts w:ascii="Times" w:hAnsi="Times"/>
        </w:rPr>
        <w:t xml:space="preserve">. </w:t>
      </w:r>
      <w:r w:rsidR="007B304F">
        <w:rPr>
          <w:rFonts w:ascii="Times" w:hAnsi="Times"/>
        </w:rPr>
        <w:t xml:space="preserve">This </w:t>
      </w:r>
      <w:r w:rsidR="00C93788">
        <w:rPr>
          <w:rFonts w:ascii="Times" w:hAnsi="Times"/>
        </w:rPr>
        <w:t>specification however only addresses the MCO</w:t>
      </w:r>
      <w:r w:rsidR="00A909C9">
        <w:rPr>
          <w:rFonts w:ascii="Times" w:hAnsi="Times"/>
        </w:rPr>
        <w:t>-</w:t>
      </w:r>
      <w:r w:rsidR="004E3035">
        <w:rPr>
          <w:rFonts w:ascii="Times" w:hAnsi="Times"/>
        </w:rPr>
        <w:t>related</w:t>
      </w:r>
      <w:r w:rsidR="00C93788">
        <w:rPr>
          <w:rFonts w:ascii="Times" w:hAnsi="Times"/>
        </w:rPr>
        <w:t xml:space="preserve"> </w:t>
      </w:r>
      <w:r w:rsidR="00BD74DC">
        <w:rPr>
          <w:rFonts w:ascii="Times" w:hAnsi="Times"/>
        </w:rPr>
        <w:t xml:space="preserve">aspects </w:t>
      </w:r>
      <w:r w:rsidR="00C93788">
        <w:rPr>
          <w:rFonts w:ascii="Times" w:hAnsi="Times"/>
        </w:rPr>
        <w:t xml:space="preserve">and </w:t>
      </w:r>
      <w:r w:rsidR="00BD74DC">
        <w:rPr>
          <w:rFonts w:ascii="Times" w:hAnsi="Times"/>
        </w:rPr>
        <w:t>the C-ITS architecture essentials</w:t>
      </w:r>
      <w:r w:rsidR="004E3035">
        <w:rPr>
          <w:rFonts w:ascii="Times" w:hAnsi="Times"/>
        </w:rPr>
        <w:t xml:space="preserve"> needed to support the MCO aspects</w:t>
      </w:r>
      <w:r w:rsidR="00BD74DC">
        <w:rPr>
          <w:rFonts w:ascii="Times" w:hAnsi="Times"/>
        </w:rPr>
        <w:t xml:space="preserve">. Other aspects </w:t>
      </w:r>
      <w:r w:rsidR="00C93788">
        <w:rPr>
          <w:rFonts w:ascii="Times" w:hAnsi="Times"/>
        </w:rPr>
        <w:t xml:space="preserve">identified </w:t>
      </w:r>
      <w:r w:rsidR="00BD74DC">
        <w:rPr>
          <w:rFonts w:ascii="Times" w:hAnsi="Times"/>
        </w:rPr>
        <w:t xml:space="preserve">in this clause </w:t>
      </w:r>
      <w:r w:rsidR="00C93788">
        <w:rPr>
          <w:rFonts w:ascii="Times" w:hAnsi="Times"/>
        </w:rPr>
        <w:t xml:space="preserve">are </w:t>
      </w:r>
      <w:r w:rsidR="004E3035">
        <w:rPr>
          <w:rFonts w:ascii="Times" w:hAnsi="Times"/>
        </w:rPr>
        <w:t xml:space="preserve">additional </w:t>
      </w:r>
      <w:r w:rsidR="00C93788">
        <w:rPr>
          <w:rFonts w:ascii="Times" w:hAnsi="Times"/>
        </w:rPr>
        <w:t xml:space="preserve">suggestions for </w:t>
      </w:r>
      <w:r w:rsidR="00BD74DC">
        <w:rPr>
          <w:rFonts w:ascii="Times" w:hAnsi="Times"/>
        </w:rPr>
        <w:t>an</w:t>
      </w:r>
      <w:r w:rsidR="00C93788">
        <w:rPr>
          <w:rFonts w:ascii="Times" w:hAnsi="Times"/>
        </w:rPr>
        <w:t xml:space="preserve"> update of t</w:t>
      </w:r>
      <w:r w:rsidR="00BD74DC">
        <w:rPr>
          <w:rFonts w:ascii="Times" w:hAnsi="Times"/>
        </w:rPr>
        <w:t>he</w:t>
      </w:r>
      <w:r w:rsidR="00C93788">
        <w:rPr>
          <w:rFonts w:ascii="Times" w:hAnsi="Times"/>
        </w:rPr>
        <w:t xml:space="preserve"> originating Release 1 EN 302 665 </w:t>
      </w:r>
      <w:r w:rsidR="00C93788">
        <w:rPr>
          <w:rFonts w:ascii="Times" w:hAnsi="Times"/>
        </w:rPr>
        <w:fldChar w:fldCharType="begin"/>
      </w:r>
      <w:r w:rsidR="00C93788">
        <w:rPr>
          <w:rFonts w:ascii="Times" w:hAnsi="Times"/>
        </w:rPr>
        <w:instrText xml:space="preserve"> REF ETSI_EN302665 \h </w:instrText>
      </w:r>
      <w:r w:rsidR="00C93788">
        <w:rPr>
          <w:rFonts w:ascii="Times" w:hAnsi="Times"/>
        </w:rPr>
      </w:r>
      <w:r w:rsidR="00C93788">
        <w:rPr>
          <w:rFonts w:ascii="Times" w:hAnsi="Times"/>
        </w:rPr>
        <w:fldChar w:fldCharType="separate"/>
      </w:r>
      <w:r w:rsidRPr="00E71784">
        <w:t>[i.1]</w:t>
      </w:r>
      <w:r w:rsidR="00C93788">
        <w:rPr>
          <w:rFonts w:ascii="Times" w:hAnsi="Times"/>
        </w:rPr>
        <w:fldChar w:fldCharType="end"/>
      </w:r>
      <w:r w:rsidR="00C93788">
        <w:rPr>
          <w:rFonts w:ascii="Times" w:hAnsi="Times"/>
        </w:rPr>
        <w:t xml:space="preserve"> architecture specification.</w:t>
      </w:r>
      <w:r w:rsidR="00BD74DC">
        <w:rPr>
          <w:rFonts w:ascii="Times" w:hAnsi="Times"/>
        </w:rPr>
        <w:t xml:space="preserve"> </w:t>
      </w:r>
      <w:bookmarkStart w:id="99" w:name="_Ref69725561"/>
      <w:r w:rsidR="00B61B63">
        <w:br w:type="page"/>
      </w:r>
    </w:p>
    <w:p w14:paraId="51DB5CAD" w14:textId="0CC5B351" w:rsidR="001B2E48" w:rsidRPr="001B2E48" w:rsidRDefault="00E5676F">
      <w:pPr>
        <w:pStyle w:val="Heading1"/>
        <w:numPr>
          <w:ilvl w:val="0"/>
          <w:numId w:val="11"/>
        </w:numPr>
      </w:pPr>
      <w:bookmarkStart w:id="100" w:name="_Toc75621819"/>
      <w:r>
        <w:lastRenderedPageBreak/>
        <w:t>Essentials</w:t>
      </w:r>
      <w:bookmarkEnd w:id="99"/>
      <w:bookmarkEnd w:id="100"/>
    </w:p>
    <w:p w14:paraId="51B5057D" w14:textId="4D196CE6" w:rsidR="00BC2604" w:rsidRDefault="00BC2604" w:rsidP="00BC2604">
      <w:pPr>
        <w:pStyle w:val="Heading2"/>
        <w:numPr>
          <w:ilvl w:val="1"/>
          <w:numId w:val="11"/>
        </w:numPr>
      </w:pPr>
      <w:bookmarkStart w:id="101" w:name="_Toc75621820"/>
      <w:r>
        <w:t>Introduction</w:t>
      </w:r>
      <w:bookmarkEnd w:id="101"/>
    </w:p>
    <w:p w14:paraId="4DD044AB" w14:textId="0279B0E7" w:rsidR="001B2E48" w:rsidRPr="008D4309" w:rsidRDefault="004F57EF" w:rsidP="003B3D78">
      <w:r>
        <w:t>In the following clauses</w:t>
      </w:r>
      <w:r w:rsidR="003D5092">
        <w:t>,</w:t>
      </w:r>
      <w:r>
        <w:t xml:space="preserve"> essential</w:t>
      </w:r>
      <w:r w:rsidR="00B0147A">
        <w:t xml:space="preserve"> </w:t>
      </w:r>
      <w:r w:rsidR="007321A5">
        <w:t xml:space="preserve">Release 2 </w:t>
      </w:r>
      <w:r w:rsidR="00E76BFD">
        <w:t xml:space="preserve">C-ITS </w:t>
      </w:r>
      <w:r w:rsidR="007321A5">
        <w:t xml:space="preserve">architectural C-ITS </w:t>
      </w:r>
      <w:r w:rsidR="00B0147A">
        <w:t xml:space="preserve">aspects </w:t>
      </w:r>
      <w:r>
        <w:t xml:space="preserve">are </w:t>
      </w:r>
      <w:r w:rsidR="00B0147A">
        <w:t xml:space="preserve">addressed, </w:t>
      </w:r>
      <w:r w:rsidR="00B06FC7">
        <w:t>adapting</w:t>
      </w:r>
      <w:r w:rsidR="00BC0AF1">
        <w:t>,</w:t>
      </w:r>
      <w:r w:rsidR="00B0147A">
        <w:t xml:space="preserve"> and</w:t>
      </w:r>
      <w:r>
        <w:t xml:space="preserve"> extending the ITS architecture</w:t>
      </w:r>
      <w:r w:rsidR="007321A5">
        <w:t xml:space="preserve"> as defined in the EN 302 665 </w:t>
      </w:r>
      <w:r w:rsidR="007321A5">
        <w:rPr>
          <w:rFonts w:ascii="Times" w:hAnsi="Times"/>
          <w:lang w:val="en-US"/>
        </w:rPr>
        <w:fldChar w:fldCharType="begin"/>
      </w:r>
      <w:r w:rsidR="007321A5">
        <w:rPr>
          <w:rFonts w:ascii="Times" w:hAnsi="Times"/>
          <w:lang w:val="en-US"/>
        </w:rPr>
        <w:instrText xml:space="preserve"> REF ETSI_EN302665 \h </w:instrText>
      </w:r>
      <w:r w:rsidR="007321A5">
        <w:rPr>
          <w:rFonts w:ascii="Times" w:hAnsi="Times"/>
          <w:lang w:val="en-US"/>
        </w:rPr>
      </w:r>
      <w:r w:rsidR="007321A5">
        <w:rPr>
          <w:rFonts w:ascii="Times" w:hAnsi="Times"/>
          <w:lang w:val="en-US"/>
        </w:rPr>
        <w:fldChar w:fldCharType="separate"/>
      </w:r>
      <w:r w:rsidR="00322092" w:rsidRPr="00E71784">
        <w:t>[i.1]</w:t>
      </w:r>
      <w:r w:rsidR="007321A5">
        <w:rPr>
          <w:rFonts w:ascii="Times" w:hAnsi="Times"/>
          <w:lang w:val="en-US"/>
        </w:rPr>
        <w:fldChar w:fldCharType="end"/>
      </w:r>
      <w:r w:rsidR="007321A5">
        <w:t xml:space="preserve">, </w:t>
      </w:r>
      <w:r w:rsidR="00B0147A">
        <w:t xml:space="preserve">with </w:t>
      </w:r>
      <w:r w:rsidR="00A909C9">
        <w:t xml:space="preserve">a </w:t>
      </w:r>
      <w:r w:rsidR="00B0147A">
        <w:t>focus on the MCO needs.</w:t>
      </w:r>
    </w:p>
    <w:p w14:paraId="06B59D7C" w14:textId="632DE6A8" w:rsidR="009A4324" w:rsidRDefault="009A4324" w:rsidP="009A4324">
      <w:pPr>
        <w:pStyle w:val="Heading2"/>
        <w:numPr>
          <w:ilvl w:val="1"/>
          <w:numId w:val="11"/>
        </w:numPr>
      </w:pPr>
      <w:bookmarkStart w:id="102" w:name="_Ref73881740"/>
      <w:bookmarkStart w:id="103" w:name="_Toc75621821"/>
      <w:r>
        <w:t>C-ITS Applications</w:t>
      </w:r>
      <w:bookmarkEnd w:id="102"/>
      <w:bookmarkEnd w:id="103"/>
    </w:p>
    <w:p w14:paraId="103D4B9B" w14:textId="346D6A95" w:rsidR="009A4324" w:rsidRDefault="009A4324" w:rsidP="009A4324">
      <w:r>
        <w:t xml:space="preserve">As identified in the EN 302 665 </w:t>
      </w:r>
      <w:r>
        <w:rPr>
          <w:rFonts w:ascii="Times" w:hAnsi="Times"/>
          <w:lang w:val="en-US"/>
        </w:rPr>
        <w:fldChar w:fldCharType="begin"/>
      </w:r>
      <w:r>
        <w:rPr>
          <w:rFonts w:ascii="Times" w:hAnsi="Times"/>
          <w:lang w:val="en-US"/>
        </w:rPr>
        <w:instrText xml:space="preserve"> REF ETSI_EN302665 \h </w:instrText>
      </w:r>
      <w:r>
        <w:rPr>
          <w:rFonts w:ascii="Times" w:hAnsi="Times"/>
          <w:lang w:val="en-US"/>
        </w:rPr>
      </w:r>
      <w:r>
        <w:rPr>
          <w:rFonts w:ascii="Times" w:hAnsi="Times"/>
          <w:lang w:val="en-US"/>
        </w:rPr>
        <w:fldChar w:fldCharType="separate"/>
      </w:r>
      <w:r w:rsidR="00322092" w:rsidRPr="00E71784">
        <w:t>[i.1]</w:t>
      </w:r>
      <w:r>
        <w:rPr>
          <w:rFonts w:ascii="Times" w:hAnsi="Times"/>
          <w:lang w:val="en-US"/>
        </w:rPr>
        <w:fldChar w:fldCharType="end"/>
      </w:r>
      <w:r>
        <w:t xml:space="preserve">, ITS are systems </w:t>
      </w:r>
      <w:r w:rsidR="00A909C9">
        <w:t xml:space="preserve">that </w:t>
      </w:r>
      <w:r>
        <w:t xml:space="preserve">aim to provide user services </w:t>
      </w:r>
      <w:r w:rsidR="00D2313A">
        <w:t xml:space="preserve">related </w:t>
      </w:r>
      <w:r>
        <w:t xml:space="preserve">to different modes of transport and traffic management </w:t>
      </w:r>
      <w:r w:rsidR="007321A5">
        <w:t xml:space="preserve">in a general sense. </w:t>
      </w:r>
      <w:r w:rsidR="0014645E">
        <w:t xml:space="preserve">The ETSI ITS standards aim to realise conformity and interoperability for </w:t>
      </w:r>
      <w:r w:rsidR="007321A5">
        <w:t>C-ITS applications</w:t>
      </w:r>
      <w:r w:rsidR="0014645E">
        <w:t xml:space="preserve">, a subset of ITS, with </w:t>
      </w:r>
      <w:r w:rsidR="00A909C9">
        <w:t xml:space="preserve">a </w:t>
      </w:r>
      <w:r w:rsidR="0014645E">
        <w:t>focus on</w:t>
      </w:r>
      <w:r w:rsidR="007321A5">
        <w:t xml:space="preserve"> safety</w:t>
      </w:r>
      <w:r w:rsidR="00A909C9">
        <w:t>-</w:t>
      </w:r>
      <w:r w:rsidR="007321A5">
        <w:t>related</w:t>
      </w:r>
      <w:r w:rsidR="0014645E">
        <w:t>/</w:t>
      </w:r>
      <w:r w:rsidR="007321A5">
        <w:t xml:space="preserve">critical </w:t>
      </w:r>
      <w:r w:rsidR="00B504E9">
        <w:t xml:space="preserve">applications </w:t>
      </w:r>
      <w:r w:rsidR="007321A5">
        <w:t xml:space="preserve">and traffic efficiency </w:t>
      </w:r>
      <w:r w:rsidR="00B504E9">
        <w:t xml:space="preserve">applications </w:t>
      </w:r>
      <w:r w:rsidR="00A909C9">
        <w:t>to realise</w:t>
      </w:r>
      <w:r w:rsidR="007321A5">
        <w:t xml:space="preserve"> lower carbon emissions. </w:t>
      </w:r>
      <w:r w:rsidR="00B504E9">
        <w:t>C-ITS has the objective to</w:t>
      </w:r>
      <w:r w:rsidR="0014645E">
        <w:t xml:space="preserve"> maximize the awareness of what is happening around </w:t>
      </w:r>
      <w:r w:rsidR="00B504E9">
        <w:t xml:space="preserve">the user so that the user is </w:t>
      </w:r>
      <w:r w:rsidR="00EF5211">
        <w:t>informed</w:t>
      </w:r>
      <w:r w:rsidR="00B504E9">
        <w:t xml:space="preserve"> and can make better and safer transport</w:t>
      </w:r>
      <w:r w:rsidR="00A909C9">
        <w:t>-</w:t>
      </w:r>
      <w:r w:rsidR="00B504E9">
        <w:t xml:space="preserve">related decisions. </w:t>
      </w:r>
      <w:r w:rsidR="00A42E1F">
        <w:t>T</w:t>
      </w:r>
      <w:r>
        <w:t xml:space="preserve">his includes </w:t>
      </w:r>
      <w:r w:rsidR="00B504E9">
        <w:t>a wide range of applications from basic traffic warning</w:t>
      </w:r>
      <w:r w:rsidR="00B06FC7">
        <w:t xml:space="preserve"> and traffic efficiency</w:t>
      </w:r>
      <w:r w:rsidR="00B504E9">
        <w:t xml:space="preserve"> to advanced </w:t>
      </w:r>
      <w:r>
        <w:t>automation</w:t>
      </w:r>
      <w:r w:rsidR="00B504E9">
        <w:t xml:space="preserve"> applications.</w:t>
      </w:r>
      <w:r>
        <w:t xml:space="preserve"> </w:t>
      </w:r>
    </w:p>
    <w:p w14:paraId="1A90BD2E" w14:textId="07C784C0" w:rsidR="00B162A8" w:rsidRPr="003B3D78" w:rsidRDefault="00ED7F9D" w:rsidP="00A909C9">
      <w:pPr>
        <w:rPr>
          <w:rFonts w:cs="Arial"/>
          <w:color w:val="000000"/>
          <w:szCs w:val="22"/>
        </w:rPr>
      </w:pPr>
      <w:r>
        <w:rPr>
          <w:rFonts w:ascii="Times" w:hAnsi="Times"/>
          <w:lang w:val="en-US"/>
        </w:rPr>
        <w:t>C</w:t>
      </w:r>
      <w:r w:rsidRPr="00B162A8">
        <w:rPr>
          <w:rFonts w:ascii="Times" w:hAnsi="Times"/>
          <w:lang w:val="en-US"/>
        </w:rPr>
        <w:t xml:space="preserve">lause 4.2 </w:t>
      </w:r>
      <w:r w:rsidR="00A42E1F">
        <w:rPr>
          <w:rFonts w:ascii="Times" w:hAnsi="Times"/>
          <w:lang w:val="en-US"/>
        </w:rPr>
        <w:t xml:space="preserve">of the </w:t>
      </w:r>
      <w:r w:rsidR="009A4324" w:rsidRPr="00B162A8">
        <w:rPr>
          <w:rFonts w:ascii="Times" w:hAnsi="Times"/>
          <w:lang w:val="en-US"/>
        </w:rPr>
        <w:t xml:space="preserve">TR 103 439 </w:t>
      </w:r>
      <w:r w:rsidR="009A4324" w:rsidRPr="00B162A8">
        <w:rPr>
          <w:rFonts w:ascii="Times" w:hAnsi="Times"/>
          <w:lang w:val="en-US"/>
        </w:rPr>
        <w:fldChar w:fldCharType="begin"/>
      </w:r>
      <w:r w:rsidR="009A4324" w:rsidRPr="00B162A8">
        <w:rPr>
          <w:rFonts w:ascii="Times" w:hAnsi="Times"/>
          <w:lang w:val="en-US"/>
        </w:rPr>
        <w:instrText xml:space="preserve"> REF ETSI_TR103439 \h </w:instrText>
      </w:r>
      <w:r w:rsidR="009A4324" w:rsidRPr="00B162A8">
        <w:rPr>
          <w:rFonts w:ascii="Times" w:hAnsi="Times"/>
          <w:lang w:val="en-US"/>
        </w:rPr>
      </w:r>
      <w:r w:rsidR="009A4324" w:rsidRPr="00B162A8">
        <w:rPr>
          <w:rFonts w:ascii="Times" w:hAnsi="Times"/>
          <w:lang w:val="en-US"/>
        </w:rPr>
        <w:fldChar w:fldCharType="separate"/>
      </w:r>
      <w:r w:rsidR="00322092" w:rsidRPr="00112ABF">
        <w:t>[i.</w:t>
      </w:r>
      <w:r w:rsidR="00322092">
        <w:t>7</w:t>
      </w:r>
      <w:r w:rsidR="00322092" w:rsidRPr="00112ABF">
        <w:t>]</w:t>
      </w:r>
      <w:r w:rsidR="009A4324" w:rsidRPr="00B162A8">
        <w:rPr>
          <w:rFonts w:ascii="Times" w:hAnsi="Times"/>
          <w:lang w:val="en-US"/>
        </w:rPr>
        <w:fldChar w:fldCharType="end"/>
      </w:r>
      <w:r>
        <w:rPr>
          <w:rFonts w:ascii="Times" w:hAnsi="Times"/>
          <w:lang w:val="en-US"/>
        </w:rPr>
        <w:t xml:space="preserve">, identifies that </w:t>
      </w:r>
      <w:r w:rsidR="00B504E9">
        <w:rPr>
          <w:rFonts w:ascii="Times" w:hAnsi="Times"/>
          <w:lang w:val="en-US"/>
        </w:rPr>
        <w:t xml:space="preserve">all </w:t>
      </w:r>
      <w:r>
        <w:rPr>
          <w:rFonts w:ascii="Times" w:hAnsi="Times"/>
          <w:lang w:val="en-US"/>
        </w:rPr>
        <w:t>ITS</w:t>
      </w:r>
      <w:r w:rsidR="00B504E9">
        <w:rPr>
          <w:rFonts w:ascii="Times" w:hAnsi="Times"/>
          <w:lang w:val="en-US"/>
        </w:rPr>
        <w:t xml:space="preserve"> </w:t>
      </w:r>
      <w:r w:rsidR="009A4324" w:rsidRPr="00B162A8">
        <w:rPr>
          <w:rFonts w:ascii="Times" w:hAnsi="Times"/>
          <w:lang w:val="en-US"/>
        </w:rPr>
        <w:t xml:space="preserve">applications </w:t>
      </w:r>
      <w:r w:rsidR="00AD5BD4">
        <w:rPr>
          <w:rFonts w:ascii="Times" w:hAnsi="Times"/>
          <w:lang w:val="en-US"/>
        </w:rPr>
        <w:t>operate in</w:t>
      </w:r>
      <w:r w:rsidR="009A4324" w:rsidRPr="00B162A8">
        <w:rPr>
          <w:rFonts w:ascii="Times" w:hAnsi="Times"/>
          <w:lang w:val="en-US"/>
        </w:rPr>
        <w:t xml:space="preserve"> </w:t>
      </w:r>
      <w:r>
        <w:rPr>
          <w:rFonts w:ascii="Times" w:hAnsi="Times"/>
          <w:lang w:val="en-US"/>
        </w:rPr>
        <w:t xml:space="preserve">one of the </w:t>
      </w:r>
      <w:r w:rsidR="00D2313A">
        <w:rPr>
          <w:rFonts w:ascii="Times" w:hAnsi="Times"/>
          <w:lang w:val="en-US"/>
        </w:rPr>
        <w:t>four</w:t>
      </w:r>
      <w:r w:rsidR="00D2313A" w:rsidRPr="00B162A8">
        <w:rPr>
          <w:rFonts w:ascii="Times" w:hAnsi="Times"/>
          <w:lang w:val="en-US"/>
        </w:rPr>
        <w:t xml:space="preserve"> </w:t>
      </w:r>
      <w:r>
        <w:rPr>
          <w:rFonts w:ascii="Times" w:hAnsi="Times"/>
          <w:lang w:val="en-US"/>
        </w:rPr>
        <w:t xml:space="preserve">following </w:t>
      </w:r>
      <w:r w:rsidR="00AF2E34" w:rsidRPr="00B162A8">
        <w:rPr>
          <w:rFonts w:ascii="Times" w:hAnsi="Times"/>
          <w:lang w:val="en-US"/>
        </w:rPr>
        <w:t>phases</w:t>
      </w:r>
      <w:r w:rsidR="00D2313A">
        <w:rPr>
          <w:rFonts w:ascii="Times" w:hAnsi="Times"/>
          <w:lang w:val="en-US"/>
        </w:rPr>
        <w:t>:</w:t>
      </w:r>
      <w:r w:rsidR="009A4324" w:rsidRPr="00B162A8">
        <w:rPr>
          <w:rFonts w:ascii="Times" w:hAnsi="Times"/>
          <w:lang w:val="en-US"/>
        </w:rPr>
        <w:t xml:space="preserve"> </w:t>
      </w:r>
      <w:r w:rsidR="00D2313A">
        <w:rPr>
          <w:rFonts w:ascii="Times" w:hAnsi="Times"/>
          <w:lang w:val="en-US"/>
        </w:rPr>
        <w:t>i</w:t>
      </w:r>
      <w:r w:rsidR="009A4324" w:rsidRPr="00B162A8">
        <w:rPr>
          <w:rFonts w:ascii="Times" w:hAnsi="Times"/>
          <w:lang w:val="en-US"/>
        </w:rPr>
        <w:t xml:space="preserve">nformation, </w:t>
      </w:r>
      <w:r w:rsidR="00D2313A">
        <w:rPr>
          <w:rFonts w:ascii="Times" w:hAnsi="Times"/>
          <w:lang w:val="en-US"/>
        </w:rPr>
        <w:t>a</w:t>
      </w:r>
      <w:r w:rsidR="009A4324" w:rsidRPr="00B162A8">
        <w:rPr>
          <w:rFonts w:ascii="Times" w:hAnsi="Times"/>
          <w:lang w:val="en-US"/>
        </w:rPr>
        <w:t xml:space="preserve">ctive </w:t>
      </w:r>
      <w:r w:rsidR="00D2313A">
        <w:rPr>
          <w:rFonts w:ascii="Times" w:hAnsi="Times"/>
          <w:lang w:val="en-US"/>
        </w:rPr>
        <w:t>s</w:t>
      </w:r>
      <w:r w:rsidR="009A4324" w:rsidRPr="00B162A8">
        <w:rPr>
          <w:rFonts w:ascii="Times" w:hAnsi="Times"/>
          <w:lang w:val="en-US"/>
        </w:rPr>
        <w:t xml:space="preserve">afety, </w:t>
      </w:r>
      <w:r w:rsidR="00D2313A">
        <w:rPr>
          <w:rFonts w:ascii="Times" w:hAnsi="Times"/>
          <w:lang w:val="en-US"/>
        </w:rPr>
        <w:t>i</w:t>
      </w:r>
      <w:r w:rsidR="009A4324" w:rsidRPr="00B162A8">
        <w:rPr>
          <w:rFonts w:ascii="Times" w:hAnsi="Times"/>
          <w:lang w:val="en-US"/>
        </w:rPr>
        <w:t>nteg</w:t>
      </w:r>
      <w:r w:rsidR="00AF2E34" w:rsidRPr="00B162A8">
        <w:rPr>
          <w:rFonts w:ascii="Times" w:hAnsi="Times"/>
          <w:lang w:val="en-US"/>
        </w:rPr>
        <w:t xml:space="preserve">ral </w:t>
      </w:r>
      <w:r w:rsidR="00D2313A">
        <w:rPr>
          <w:rFonts w:ascii="Times" w:hAnsi="Times"/>
          <w:lang w:val="en-US"/>
        </w:rPr>
        <w:t>s</w:t>
      </w:r>
      <w:r w:rsidR="00AF2E34" w:rsidRPr="00B162A8">
        <w:rPr>
          <w:rFonts w:ascii="Times" w:hAnsi="Times"/>
          <w:lang w:val="en-US"/>
        </w:rPr>
        <w:t>afety</w:t>
      </w:r>
      <w:r w:rsidR="00D2313A">
        <w:rPr>
          <w:rFonts w:ascii="Times" w:hAnsi="Times"/>
          <w:lang w:val="en-US"/>
        </w:rPr>
        <w:t>,</w:t>
      </w:r>
      <w:r w:rsidR="00AF2E34" w:rsidRPr="00B162A8">
        <w:rPr>
          <w:rFonts w:ascii="Times" w:hAnsi="Times"/>
          <w:lang w:val="en-US"/>
        </w:rPr>
        <w:t xml:space="preserve"> and </w:t>
      </w:r>
      <w:r w:rsidR="00D2313A">
        <w:rPr>
          <w:rFonts w:ascii="Times" w:hAnsi="Times"/>
          <w:lang w:val="en-US"/>
        </w:rPr>
        <w:t>p</w:t>
      </w:r>
      <w:r w:rsidR="00AF2E34" w:rsidRPr="00B162A8">
        <w:rPr>
          <w:rFonts w:ascii="Times" w:hAnsi="Times"/>
          <w:lang w:val="en-US"/>
        </w:rPr>
        <w:t>assive safety</w:t>
      </w:r>
      <w:r w:rsidR="00B06FC7">
        <w:rPr>
          <w:rFonts w:ascii="Times" w:hAnsi="Times"/>
          <w:lang w:val="en-US"/>
        </w:rPr>
        <w:t xml:space="preserve">. </w:t>
      </w:r>
    </w:p>
    <w:p w14:paraId="6F930E52" w14:textId="030247D6" w:rsidR="00B162A8" w:rsidRDefault="00B162A8" w:rsidP="00B162A8">
      <w:pPr>
        <w:rPr>
          <w:rFonts w:cs="Arial"/>
          <w:color w:val="000000" w:themeColor="text1"/>
          <w:szCs w:val="22"/>
        </w:rPr>
      </w:pPr>
      <w:r>
        <w:rPr>
          <w:rFonts w:cs="Arial"/>
          <w:color w:val="000000" w:themeColor="text1"/>
          <w:szCs w:val="22"/>
        </w:rPr>
        <w:t>Although</w:t>
      </w:r>
      <w:r w:rsidR="00CE40E9">
        <w:rPr>
          <w:rFonts w:cs="Arial"/>
          <w:color w:val="000000" w:themeColor="text1"/>
          <w:szCs w:val="22"/>
        </w:rPr>
        <w:t xml:space="preserve"> a</w:t>
      </w:r>
      <w:r>
        <w:rPr>
          <w:rFonts w:cs="Arial"/>
          <w:color w:val="000000" w:themeColor="text1"/>
          <w:szCs w:val="22"/>
        </w:rPr>
        <w:t xml:space="preserve"> </w:t>
      </w:r>
      <w:r w:rsidR="001824BC">
        <w:rPr>
          <w:rFonts w:cs="Arial"/>
          <w:color w:val="000000" w:themeColor="text1"/>
          <w:szCs w:val="22"/>
        </w:rPr>
        <w:t xml:space="preserve">C-ITS </w:t>
      </w:r>
      <w:r>
        <w:rPr>
          <w:rFonts w:cs="Arial"/>
          <w:color w:val="000000" w:themeColor="text1"/>
          <w:szCs w:val="22"/>
        </w:rPr>
        <w:t xml:space="preserve">application may use the </w:t>
      </w:r>
      <w:r w:rsidR="007656AB">
        <w:rPr>
          <w:rFonts w:cs="Arial"/>
          <w:color w:val="000000" w:themeColor="text1"/>
          <w:szCs w:val="22"/>
        </w:rPr>
        <w:t>i</w:t>
      </w:r>
      <w:r>
        <w:rPr>
          <w:rFonts w:cs="Arial"/>
          <w:color w:val="000000" w:themeColor="text1"/>
          <w:szCs w:val="22"/>
        </w:rPr>
        <w:t xml:space="preserve">nformation phase and </w:t>
      </w:r>
      <w:r w:rsidR="007656AB">
        <w:rPr>
          <w:rFonts w:cs="Arial"/>
          <w:color w:val="000000" w:themeColor="text1"/>
          <w:szCs w:val="22"/>
        </w:rPr>
        <w:t xml:space="preserve">the </w:t>
      </w:r>
      <w:r>
        <w:rPr>
          <w:rFonts w:cs="Arial"/>
          <w:color w:val="000000" w:themeColor="text1"/>
          <w:szCs w:val="22"/>
        </w:rPr>
        <w:t>related technical architectures</w:t>
      </w:r>
      <w:r w:rsidR="001824BC">
        <w:rPr>
          <w:rFonts w:cs="Arial"/>
          <w:color w:val="000000" w:themeColor="text1"/>
          <w:szCs w:val="22"/>
        </w:rPr>
        <w:t xml:space="preserve"> to set</w:t>
      </w:r>
      <w:r w:rsidR="00A909C9">
        <w:rPr>
          <w:rFonts w:cs="Arial"/>
          <w:color w:val="000000" w:themeColor="text1"/>
          <w:szCs w:val="22"/>
        </w:rPr>
        <w:t xml:space="preserve"> </w:t>
      </w:r>
      <w:r w:rsidR="001824BC">
        <w:rPr>
          <w:rFonts w:cs="Arial"/>
          <w:color w:val="000000" w:themeColor="text1"/>
          <w:szCs w:val="22"/>
        </w:rPr>
        <w:t>up its operation</w:t>
      </w:r>
      <w:r>
        <w:rPr>
          <w:rFonts w:cs="Arial"/>
          <w:color w:val="000000" w:themeColor="text1"/>
          <w:szCs w:val="22"/>
        </w:rPr>
        <w:t xml:space="preserve">, </w:t>
      </w:r>
      <w:r w:rsidR="001824BC">
        <w:rPr>
          <w:rFonts w:cs="Arial"/>
          <w:color w:val="000000" w:themeColor="text1"/>
          <w:szCs w:val="22"/>
        </w:rPr>
        <w:t>it</w:t>
      </w:r>
      <w:r w:rsidR="00B504E9">
        <w:rPr>
          <w:rFonts w:cs="Arial"/>
          <w:color w:val="000000" w:themeColor="text1"/>
          <w:szCs w:val="22"/>
        </w:rPr>
        <w:t>s main purpose is to</w:t>
      </w:r>
      <w:r w:rsidR="00AD5BD4">
        <w:rPr>
          <w:rFonts w:cs="Arial"/>
          <w:color w:val="000000" w:themeColor="text1"/>
          <w:szCs w:val="22"/>
        </w:rPr>
        <w:t xml:space="preserve"> </w:t>
      </w:r>
      <w:r w:rsidR="00B504E9">
        <w:rPr>
          <w:rFonts w:cs="Arial"/>
          <w:color w:val="000000" w:themeColor="text1"/>
          <w:szCs w:val="22"/>
        </w:rPr>
        <w:t xml:space="preserve">realize the awareness </w:t>
      </w:r>
      <w:r w:rsidR="00AD5BD4">
        <w:rPr>
          <w:rFonts w:cs="Arial"/>
          <w:color w:val="000000" w:themeColor="text1"/>
          <w:szCs w:val="22"/>
        </w:rPr>
        <w:t xml:space="preserve">use cases </w:t>
      </w:r>
      <w:r w:rsidR="00B504E9">
        <w:rPr>
          <w:rFonts w:cs="Arial"/>
          <w:color w:val="000000" w:themeColor="text1"/>
          <w:szCs w:val="22"/>
        </w:rPr>
        <w:t>in the active and integral phases</w:t>
      </w:r>
      <w:r w:rsidR="00CE40E9">
        <w:rPr>
          <w:rFonts w:cs="Arial"/>
          <w:color w:val="000000" w:themeColor="text1"/>
          <w:szCs w:val="22"/>
        </w:rPr>
        <w:t xml:space="preserve"> where the information exchange can have </w:t>
      </w:r>
      <w:r w:rsidR="00A909C9">
        <w:rPr>
          <w:rFonts w:cs="Arial"/>
          <w:color w:val="000000" w:themeColor="text1"/>
          <w:szCs w:val="22"/>
        </w:rPr>
        <w:t xml:space="preserve">a </w:t>
      </w:r>
      <w:r w:rsidR="00CE40E9">
        <w:rPr>
          <w:rFonts w:cs="Arial"/>
          <w:color w:val="000000" w:themeColor="text1"/>
          <w:szCs w:val="22"/>
        </w:rPr>
        <w:t>direct effect on a situation. C-ITS information shared is therefore in the first place intended to be used locally within the area of relevance for the particular use case</w:t>
      </w:r>
      <w:r w:rsidR="00B504E9">
        <w:rPr>
          <w:rFonts w:cs="Arial"/>
          <w:color w:val="000000" w:themeColor="text1"/>
          <w:szCs w:val="22"/>
        </w:rPr>
        <w:t xml:space="preserve">. </w:t>
      </w:r>
      <w:r w:rsidR="00CE40E9">
        <w:rPr>
          <w:rFonts w:cs="Arial"/>
          <w:color w:val="000000" w:themeColor="text1"/>
          <w:szCs w:val="22"/>
        </w:rPr>
        <w:t xml:space="preserve">C-ITS information shared may be used beyond the relevant area of relevance but needs to stay within the same ECO-System trust domain. In general, the area of relevance is characterised as an area of 400 meters but may differ use case by use case. For the realisation of C-ITS information exchange at the minimum direct communication shall be used in accordance with Release 1. This is especially required to ensure that equipped users are </w:t>
      </w:r>
      <w:r w:rsidR="000F41D6">
        <w:rPr>
          <w:rFonts w:cs="Arial"/>
          <w:color w:val="000000" w:themeColor="text1"/>
          <w:szCs w:val="22"/>
        </w:rPr>
        <w:t xml:space="preserve">not </w:t>
      </w:r>
      <w:r w:rsidR="00CE40E9">
        <w:rPr>
          <w:rFonts w:cs="Arial"/>
          <w:color w:val="000000" w:themeColor="text1"/>
          <w:szCs w:val="22"/>
        </w:rPr>
        <w:t>depending on the presence of external managed networks as these can</w:t>
      </w:r>
      <w:r w:rsidR="00F46281">
        <w:rPr>
          <w:rFonts w:cs="Arial"/>
          <w:color w:val="000000" w:themeColor="text1"/>
          <w:szCs w:val="22"/>
        </w:rPr>
        <w:t>not</w:t>
      </w:r>
      <w:r w:rsidR="00CE40E9">
        <w:rPr>
          <w:rFonts w:cs="Arial"/>
          <w:color w:val="000000" w:themeColor="text1"/>
          <w:szCs w:val="22"/>
        </w:rPr>
        <w:t xml:space="preserve"> cover </w:t>
      </w:r>
      <w:r w:rsidR="000F41D6">
        <w:rPr>
          <w:rFonts w:cs="Arial"/>
          <w:color w:val="000000" w:themeColor="text1"/>
          <w:szCs w:val="22"/>
        </w:rPr>
        <w:t>all roads and transport areas</w:t>
      </w:r>
      <w:r w:rsidR="00CE40E9">
        <w:rPr>
          <w:rFonts w:cs="Arial"/>
          <w:color w:val="000000" w:themeColor="text1"/>
          <w:szCs w:val="22"/>
        </w:rPr>
        <w:t xml:space="preserve">. </w:t>
      </w:r>
      <w:r>
        <w:rPr>
          <w:rFonts w:cs="Arial"/>
          <w:color w:val="000000" w:themeColor="text1"/>
          <w:szCs w:val="22"/>
        </w:rPr>
        <w:t xml:space="preserve"> For </w:t>
      </w:r>
      <w:r w:rsidR="007656AB">
        <w:rPr>
          <w:rFonts w:cs="Arial"/>
          <w:color w:val="000000" w:themeColor="text1"/>
          <w:szCs w:val="22"/>
        </w:rPr>
        <w:t>p</w:t>
      </w:r>
      <w:r>
        <w:rPr>
          <w:rFonts w:cs="Arial"/>
          <w:color w:val="000000" w:themeColor="text1"/>
          <w:szCs w:val="22"/>
        </w:rPr>
        <w:t xml:space="preserve">assive </w:t>
      </w:r>
      <w:r w:rsidR="007656AB">
        <w:rPr>
          <w:rFonts w:cs="Arial"/>
          <w:color w:val="000000" w:themeColor="text1"/>
          <w:szCs w:val="22"/>
        </w:rPr>
        <w:t>s</w:t>
      </w:r>
      <w:r>
        <w:rPr>
          <w:rFonts w:cs="Arial"/>
          <w:color w:val="000000" w:themeColor="text1"/>
          <w:szCs w:val="22"/>
        </w:rPr>
        <w:t>afety</w:t>
      </w:r>
      <w:r w:rsidR="007656AB">
        <w:rPr>
          <w:rFonts w:cs="Arial"/>
          <w:color w:val="000000" w:themeColor="text1"/>
          <w:szCs w:val="22"/>
        </w:rPr>
        <w:t>,</w:t>
      </w:r>
      <w:r>
        <w:rPr>
          <w:rFonts w:cs="Arial"/>
          <w:color w:val="000000" w:themeColor="text1"/>
          <w:szCs w:val="22"/>
        </w:rPr>
        <w:t xml:space="preserve"> direct communication may be used </w:t>
      </w:r>
      <w:r w:rsidR="007656AB">
        <w:rPr>
          <w:rFonts w:cs="Arial"/>
          <w:color w:val="000000" w:themeColor="text1"/>
          <w:szCs w:val="22"/>
        </w:rPr>
        <w:t>to ensure</w:t>
      </w:r>
      <w:r>
        <w:rPr>
          <w:rFonts w:cs="Arial"/>
          <w:color w:val="000000" w:themeColor="text1"/>
          <w:szCs w:val="22"/>
        </w:rPr>
        <w:t xml:space="preserve"> that information may reach its </w:t>
      </w:r>
      <w:r w:rsidR="007656AB">
        <w:rPr>
          <w:rFonts w:cs="Arial"/>
          <w:color w:val="000000" w:themeColor="text1"/>
          <w:szCs w:val="22"/>
        </w:rPr>
        <w:t xml:space="preserve">destination </w:t>
      </w:r>
      <w:r>
        <w:rPr>
          <w:rFonts w:cs="Arial"/>
          <w:color w:val="000000" w:themeColor="text1"/>
          <w:szCs w:val="22"/>
        </w:rPr>
        <w:t xml:space="preserve">but is not the major user of </w:t>
      </w:r>
      <w:r w:rsidR="001824BC">
        <w:rPr>
          <w:rFonts w:cs="Arial"/>
          <w:color w:val="000000" w:themeColor="text1"/>
          <w:szCs w:val="22"/>
        </w:rPr>
        <w:t>the C-ITS ECO-System</w:t>
      </w:r>
      <w:r>
        <w:rPr>
          <w:rFonts w:cs="Arial"/>
          <w:color w:val="000000" w:themeColor="text1"/>
          <w:szCs w:val="22"/>
        </w:rPr>
        <w:t>.</w:t>
      </w:r>
      <w:r w:rsidR="00252243">
        <w:rPr>
          <w:rFonts w:cs="Arial"/>
          <w:color w:val="000000" w:themeColor="text1"/>
          <w:szCs w:val="22"/>
        </w:rPr>
        <w:t xml:space="preserve"> C-ITS applications in active phase may </w:t>
      </w:r>
      <w:r w:rsidR="000F41D6">
        <w:rPr>
          <w:rFonts w:cs="Arial"/>
          <w:color w:val="000000" w:themeColor="text1"/>
          <w:szCs w:val="22"/>
        </w:rPr>
        <w:t xml:space="preserve">also </w:t>
      </w:r>
      <w:r w:rsidR="00252243">
        <w:rPr>
          <w:rFonts w:cs="Arial"/>
          <w:color w:val="000000" w:themeColor="text1"/>
          <w:szCs w:val="22"/>
        </w:rPr>
        <w:t xml:space="preserve">share their information via </w:t>
      </w:r>
      <w:r w:rsidR="00673031">
        <w:rPr>
          <w:rFonts w:cs="Arial"/>
          <w:color w:val="000000" w:themeColor="text1"/>
          <w:szCs w:val="22"/>
        </w:rPr>
        <w:t>other</w:t>
      </w:r>
      <w:r w:rsidR="00252243">
        <w:rPr>
          <w:rFonts w:cs="Arial"/>
          <w:color w:val="000000" w:themeColor="text1"/>
          <w:szCs w:val="22"/>
        </w:rPr>
        <w:t xml:space="preserve"> </w:t>
      </w:r>
      <w:r w:rsidR="00673031">
        <w:rPr>
          <w:rFonts w:cs="Arial"/>
          <w:color w:val="000000" w:themeColor="text1"/>
          <w:szCs w:val="22"/>
        </w:rPr>
        <w:t>c</w:t>
      </w:r>
      <w:r w:rsidR="00252243">
        <w:rPr>
          <w:rFonts w:cs="Arial"/>
          <w:color w:val="000000" w:themeColor="text1"/>
          <w:szCs w:val="22"/>
        </w:rPr>
        <w:t xml:space="preserve">ommunication </w:t>
      </w:r>
      <w:r w:rsidR="00872BC9">
        <w:rPr>
          <w:rFonts w:cs="Arial"/>
          <w:color w:val="000000" w:themeColor="text1"/>
          <w:szCs w:val="22"/>
        </w:rPr>
        <w:t>system</w:t>
      </w:r>
      <w:r w:rsidR="00F46281">
        <w:rPr>
          <w:rFonts w:cs="Arial"/>
          <w:color w:val="000000" w:themeColor="text1"/>
          <w:szCs w:val="22"/>
        </w:rPr>
        <w:t>s</w:t>
      </w:r>
      <w:r w:rsidR="00872BC9">
        <w:rPr>
          <w:rFonts w:cs="Arial"/>
          <w:color w:val="000000" w:themeColor="text1"/>
          <w:szCs w:val="22"/>
        </w:rPr>
        <w:t xml:space="preserve"> </w:t>
      </w:r>
      <w:r w:rsidR="00673031">
        <w:rPr>
          <w:rFonts w:cs="Arial"/>
          <w:color w:val="000000" w:themeColor="text1"/>
          <w:szCs w:val="22"/>
        </w:rPr>
        <w:t xml:space="preserve">(see </w:t>
      </w:r>
      <w:r w:rsidR="00673031">
        <w:rPr>
          <w:rFonts w:cs="Arial"/>
          <w:color w:val="000000" w:themeColor="text1"/>
          <w:szCs w:val="22"/>
        </w:rPr>
        <w:fldChar w:fldCharType="begin"/>
      </w:r>
      <w:r w:rsidR="00673031">
        <w:rPr>
          <w:rFonts w:cs="Arial"/>
          <w:color w:val="000000" w:themeColor="text1"/>
          <w:szCs w:val="22"/>
        </w:rPr>
        <w:instrText xml:space="preserve"> REF _Ref74044500 \r \h </w:instrText>
      </w:r>
      <w:r w:rsidR="00673031">
        <w:rPr>
          <w:rFonts w:cs="Arial"/>
          <w:color w:val="000000" w:themeColor="text1"/>
          <w:szCs w:val="22"/>
        </w:rPr>
      </w:r>
      <w:r w:rsidR="00673031">
        <w:rPr>
          <w:rFonts w:cs="Arial"/>
          <w:color w:val="000000" w:themeColor="text1"/>
          <w:szCs w:val="22"/>
        </w:rPr>
        <w:fldChar w:fldCharType="separate"/>
      </w:r>
      <w:r w:rsidR="00322092">
        <w:rPr>
          <w:rFonts w:cs="Arial"/>
          <w:color w:val="000000" w:themeColor="text1"/>
          <w:szCs w:val="22"/>
        </w:rPr>
        <w:t>5.5.2</w:t>
      </w:r>
      <w:r w:rsidR="00673031">
        <w:rPr>
          <w:rFonts w:cs="Arial"/>
          <w:color w:val="000000" w:themeColor="text1"/>
          <w:szCs w:val="22"/>
        </w:rPr>
        <w:fldChar w:fldCharType="end"/>
      </w:r>
      <w:r w:rsidR="00673031">
        <w:rPr>
          <w:rFonts w:cs="Arial"/>
          <w:color w:val="000000" w:themeColor="text1"/>
          <w:szCs w:val="22"/>
        </w:rPr>
        <w:t>)</w:t>
      </w:r>
      <w:r w:rsidR="00252243">
        <w:rPr>
          <w:rFonts w:cs="Arial"/>
          <w:color w:val="000000" w:themeColor="text1"/>
          <w:szCs w:val="22"/>
        </w:rPr>
        <w:t>.</w:t>
      </w:r>
    </w:p>
    <w:p w14:paraId="211854C8" w14:textId="311D500A" w:rsidR="0030635B" w:rsidRDefault="0030635B" w:rsidP="002168AE">
      <w:pPr>
        <w:rPr>
          <w:rFonts w:cs="Arial"/>
          <w:color w:val="000000" w:themeColor="text1"/>
          <w:szCs w:val="22"/>
        </w:rPr>
      </w:pPr>
      <w:r>
        <w:rPr>
          <w:rFonts w:cs="Arial"/>
          <w:color w:val="000000" w:themeColor="text1"/>
          <w:szCs w:val="22"/>
        </w:rPr>
        <w:t>In principle</w:t>
      </w:r>
      <w:r w:rsidR="004E599C">
        <w:rPr>
          <w:rFonts w:cs="Arial"/>
          <w:color w:val="000000" w:themeColor="text1"/>
          <w:szCs w:val="22"/>
        </w:rPr>
        <w:t>,</w:t>
      </w:r>
      <w:r>
        <w:rPr>
          <w:rFonts w:cs="Arial"/>
          <w:color w:val="000000" w:themeColor="text1"/>
          <w:szCs w:val="22"/>
        </w:rPr>
        <w:t xml:space="preserve"> </w:t>
      </w:r>
      <w:r w:rsidR="004E599C">
        <w:rPr>
          <w:rFonts w:cs="Arial"/>
          <w:color w:val="000000" w:themeColor="text1"/>
          <w:szCs w:val="22"/>
        </w:rPr>
        <w:t>a</w:t>
      </w:r>
      <w:r>
        <w:rPr>
          <w:rFonts w:cs="Arial"/>
          <w:color w:val="000000" w:themeColor="text1"/>
          <w:szCs w:val="22"/>
        </w:rPr>
        <w:t xml:space="preserve">ll communication systems support application information exchange on a best effort basis. For cellular communication, improvement of the </w:t>
      </w:r>
      <w:r w:rsidR="00237888">
        <w:rPr>
          <w:rFonts w:cs="Arial"/>
          <w:color w:val="000000" w:themeColor="text1"/>
          <w:szCs w:val="22"/>
        </w:rPr>
        <w:t>data exchange</w:t>
      </w:r>
      <w:r>
        <w:rPr>
          <w:rFonts w:cs="Arial"/>
          <w:color w:val="000000" w:themeColor="text1"/>
          <w:szCs w:val="22"/>
        </w:rPr>
        <w:t xml:space="preserve"> is realised in the core </w:t>
      </w:r>
      <w:r w:rsidR="00F46281">
        <w:rPr>
          <w:rFonts w:cs="Arial"/>
          <w:color w:val="000000" w:themeColor="text1"/>
          <w:szCs w:val="22"/>
        </w:rPr>
        <w:t xml:space="preserve">and radio access </w:t>
      </w:r>
      <w:r>
        <w:rPr>
          <w:rFonts w:cs="Arial"/>
          <w:color w:val="000000" w:themeColor="text1"/>
          <w:szCs w:val="22"/>
        </w:rPr>
        <w:t xml:space="preserve">network by allowing </w:t>
      </w:r>
      <w:r w:rsidR="00F46281">
        <w:rPr>
          <w:rFonts w:cs="Arial"/>
          <w:color w:val="000000" w:themeColor="text1"/>
          <w:szCs w:val="22"/>
        </w:rPr>
        <w:t xml:space="preserve">packages </w:t>
      </w:r>
      <w:r>
        <w:rPr>
          <w:rFonts w:cs="Arial"/>
          <w:color w:val="000000" w:themeColor="text1"/>
          <w:szCs w:val="22"/>
        </w:rPr>
        <w:t xml:space="preserve">to follow different routes </w:t>
      </w:r>
      <w:r w:rsidR="00237888">
        <w:rPr>
          <w:rFonts w:cs="Arial"/>
          <w:color w:val="000000" w:themeColor="text1"/>
          <w:szCs w:val="22"/>
        </w:rPr>
        <w:t xml:space="preserve">to avoid possible </w:t>
      </w:r>
      <w:r>
        <w:rPr>
          <w:rFonts w:cs="Arial"/>
          <w:color w:val="000000" w:themeColor="text1"/>
          <w:szCs w:val="22"/>
        </w:rPr>
        <w:t>bottleneck</w:t>
      </w:r>
      <w:r w:rsidR="00872BC9">
        <w:rPr>
          <w:rFonts w:cs="Arial"/>
          <w:color w:val="000000" w:themeColor="text1"/>
          <w:szCs w:val="22"/>
        </w:rPr>
        <w:t>s</w:t>
      </w:r>
      <w:r>
        <w:rPr>
          <w:rFonts w:cs="Arial"/>
          <w:color w:val="000000" w:themeColor="text1"/>
          <w:szCs w:val="22"/>
        </w:rPr>
        <w:t xml:space="preserve"> </w:t>
      </w:r>
      <w:r w:rsidR="00237888">
        <w:rPr>
          <w:rFonts w:cs="Arial"/>
          <w:color w:val="000000" w:themeColor="text1"/>
          <w:szCs w:val="22"/>
        </w:rPr>
        <w:t>and maximizing the reception possibilities</w:t>
      </w:r>
      <w:r>
        <w:rPr>
          <w:rFonts w:cs="Arial"/>
          <w:color w:val="000000" w:themeColor="text1"/>
          <w:szCs w:val="22"/>
        </w:rPr>
        <w:t xml:space="preserve">. Such </w:t>
      </w:r>
      <w:r w:rsidR="00A909C9">
        <w:rPr>
          <w:rFonts w:cs="Arial"/>
          <w:color w:val="000000" w:themeColor="text1"/>
          <w:szCs w:val="22"/>
        </w:rPr>
        <w:t xml:space="preserve">an </w:t>
      </w:r>
      <w:r>
        <w:rPr>
          <w:rFonts w:cs="Arial"/>
          <w:color w:val="000000" w:themeColor="text1"/>
          <w:szCs w:val="22"/>
        </w:rPr>
        <w:t xml:space="preserve">approach however requires that </w:t>
      </w:r>
      <w:r w:rsidR="00A909C9">
        <w:rPr>
          <w:rFonts w:cs="Arial"/>
          <w:color w:val="000000" w:themeColor="text1"/>
          <w:szCs w:val="22"/>
        </w:rPr>
        <w:t xml:space="preserve">the </w:t>
      </w:r>
      <w:r>
        <w:rPr>
          <w:rFonts w:cs="Arial"/>
          <w:color w:val="000000" w:themeColor="text1"/>
          <w:szCs w:val="22"/>
        </w:rPr>
        <w:t xml:space="preserve">destination is known, and the system is supported by reception confirmation mechanisms. </w:t>
      </w:r>
      <w:r w:rsidR="00237888">
        <w:rPr>
          <w:rFonts w:cs="Arial"/>
          <w:color w:val="000000" w:themeColor="text1"/>
          <w:szCs w:val="22"/>
        </w:rPr>
        <w:t xml:space="preserve">A broadcasting intended action is realised by multicast to many known IP </w:t>
      </w:r>
      <w:r w:rsidR="004E599C">
        <w:rPr>
          <w:rFonts w:cs="Arial"/>
          <w:color w:val="000000" w:themeColor="text1"/>
          <w:szCs w:val="22"/>
        </w:rPr>
        <w:t>addresses</w:t>
      </w:r>
      <w:r w:rsidR="00237888">
        <w:rPr>
          <w:rFonts w:cs="Arial"/>
          <w:color w:val="000000" w:themeColor="text1"/>
          <w:szCs w:val="22"/>
        </w:rPr>
        <w:t xml:space="preserve">. </w:t>
      </w:r>
      <w:r>
        <w:rPr>
          <w:rFonts w:cs="Arial"/>
          <w:color w:val="000000" w:themeColor="text1"/>
          <w:szCs w:val="22"/>
        </w:rPr>
        <w:t xml:space="preserve">It allows the </w:t>
      </w:r>
      <w:r w:rsidR="00237888">
        <w:rPr>
          <w:rFonts w:cs="Arial"/>
          <w:color w:val="000000" w:themeColor="text1"/>
          <w:szCs w:val="22"/>
        </w:rPr>
        <w:t xml:space="preserve">core </w:t>
      </w:r>
      <w:r>
        <w:rPr>
          <w:rFonts w:cs="Arial"/>
          <w:color w:val="000000" w:themeColor="text1"/>
          <w:szCs w:val="22"/>
        </w:rPr>
        <w:t xml:space="preserve">network to dynamically adjust </w:t>
      </w:r>
      <w:r w:rsidR="00237888">
        <w:rPr>
          <w:rFonts w:cs="Arial"/>
          <w:color w:val="000000" w:themeColor="text1"/>
          <w:szCs w:val="22"/>
        </w:rPr>
        <w:t xml:space="preserve">itself </w:t>
      </w:r>
      <w:r>
        <w:rPr>
          <w:rFonts w:cs="Arial"/>
          <w:color w:val="000000" w:themeColor="text1"/>
          <w:szCs w:val="22"/>
        </w:rPr>
        <w:t xml:space="preserve">to </w:t>
      </w:r>
      <w:r w:rsidR="00237888">
        <w:rPr>
          <w:rFonts w:cs="Arial"/>
          <w:color w:val="000000" w:themeColor="text1"/>
          <w:szCs w:val="22"/>
        </w:rPr>
        <w:t xml:space="preserve">changing </w:t>
      </w:r>
      <w:r>
        <w:rPr>
          <w:rFonts w:cs="Arial"/>
          <w:color w:val="000000" w:themeColor="text1"/>
          <w:szCs w:val="22"/>
        </w:rPr>
        <w:t xml:space="preserve">data transferring circumstances. </w:t>
      </w:r>
    </w:p>
    <w:p w14:paraId="516CCA9F" w14:textId="38C7FF69" w:rsidR="0030635B" w:rsidRDefault="0030635B" w:rsidP="002168AE">
      <w:pPr>
        <w:rPr>
          <w:rFonts w:cs="Arial"/>
          <w:color w:val="000000" w:themeColor="text1"/>
          <w:szCs w:val="22"/>
        </w:rPr>
      </w:pPr>
      <w:r>
        <w:rPr>
          <w:rFonts w:cs="Arial"/>
          <w:color w:val="000000" w:themeColor="text1"/>
          <w:szCs w:val="22"/>
        </w:rPr>
        <w:t xml:space="preserve">Ad-Hoc direct communication networks are very simple networks </w:t>
      </w:r>
      <w:r w:rsidR="00237888">
        <w:rPr>
          <w:rFonts w:cs="Arial"/>
          <w:color w:val="000000" w:themeColor="text1"/>
          <w:szCs w:val="22"/>
        </w:rPr>
        <w:t xml:space="preserve">in that respect. </w:t>
      </w:r>
      <w:r w:rsidR="004E599C">
        <w:rPr>
          <w:rFonts w:cs="Arial"/>
          <w:color w:val="000000" w:themeColor="text1"/>
          <w:szCs w:val="22"/>
        </w:rPr>
        <w:t>They are</w:t>
      </w:r>
      <w:r w:rsidR="00237888">
        <w:rPr>
          <w:rFonts w:cs="Arial"/>
          <w:color w:val="000000" w:themeColor="text1"/>
          <w:szCs w:val="22"/>
        </w:rPr>
        <w:t xml:space="preserve"> based on </w:t>
      </w:r>
      <w:r>
        <w:rPr>
          <w:rFonts w:cs="Arial"/>
          <w:color w:val="000000" w:themeColor="text1"/>
          <w:szCs w:val="22"/>
        </w:rPr>
        <w:t xml:space="preserve">direct communication between </w:t>
      </w:r>
      <w:r w:rsidR="00A909C9">
        <w:rPr>
          <w:rFonts w:cs="Arial"/>
          <w:color w:val="000000" w:themeColor="text1"/>
          <w:szCs w:val="22"/>
        </w:rPr>
        <w:t>source and destination</w:t>
      </w:r>
      <w:r w:rsidR="004E599C">
        <w:rPr>
          <w:rFonts w:cs="Arial"/>
          <w:color w:val="000000" w:themeColor="text1"/>
          <w:szCs w:val="22"/>
        </w:rPr>
        <w:t>, and</w:t>
      </w:r>
      <w:r>
        <w:rPr>
          <w:rFonts w:cs="Arial"/>
          <w:color w:val="000000" w:themeColor="text1"/>
          <w:szCs w:val="22"/>
        </w:rPr>
        <w:t xml:space="preserve"> there are no intermediary communication systems </w:t>
      </w:r>
      <w:r w:rsidR="00A909C9">
        <w:rPr>
          <w:rFonts w:cs="Arial"/>
          <w:color w:val="000000" w:themeColor="text1"/>
          <w:szCs w:val="22"/>
        </w:rPr>
        <w:t xml:space="preserve">or network management </w:t>
      </w:r>
      <w:r>
        <w:rPr>
          <w:rFonts w:cs="Arial"/>
          <w:color w:val="000000" w:themeColor="text1"/>
          <w:szCs w:val="22"/>
        </w:rPr>
        <w:t>involved.</w:t>
      </w:r>
      <w:r w:rsidR="00237888">
        <w:rPr>
          <w:rFonts w:cs="Arial"/>
          <w:color w:val="000000" w:themeColor="text1"/>
          <w:szCs w:val="22"/>
        </w:rPr>
        <w:t xml:space="preserve"> In C-ITS the information exchange between </w:t>
      </w:r>
      <w:r w:rsidR="003A3207">
        <w:rPr>
          <w:rFonts w:cs="Arial"/>
          <w:color w:val="000000" w:themeColor="text1"/>
          <w:szCs w:val="22"/>
        </w:rPr>
        <w:t>C-ITS stations (</w:t>
      </w:r>
      <w:r w:rsidR="00237888">
        <w:rPr>
          <w:rFonts w:cs="Arial"/>
          <w:color w:val="000000" w:themeColor="text1"/>
          <w:szCs w:val="22"/>
        </w:rPr>
        <w:t>C-ITS-Ss</w:t>
      </w:r>
      <w:r w:rsidR="003A3207">
        <w:rPr>
          <w:rFonts w:cs="Arial"/>
          <w:color w:val="000000" w:themeColor="text1"/>
          <w:szCs w:val="22"/>
        </w:rPr>
        <w:t>)</w:t>
      </w:r>
      <w:r w:rsidR="00237888">
        <w:rPr>
          <w:rFonts w:cs="Arial"/>
          <w:color w:val="000000" w:themeColor="text1"/>
          <w:szCs w:val="22"/>
        </w:rPr>
        <w:t xml:space="preserve"> is </w:t>
      </w:r>
      <w:r w:rsidR="00A909C9">
        <w:rPr>
          <w:rFonts w:cs="Arial"/>
          <w:color w:val="000000" w:themeColor="text1"/>
          <w:szCs w:val="22"/>
        </w:rPr>
        <w:t>broadcast-oriented, although other transmission types are possible (i.e.</w:t>
      </w:r>
      <w:r w:rsidR="00972447">
        <w:rPr>
          <w:rFonts w:cs="Arial"/>
          <w:color w:val="000000" w:themeColor="text1"/>
          <w:szCs w:val="22"/>
        </w:rPr>
        <w:t>,</w:t>
      </w:r>
      <w:r w:rsidR="00A909C9">
        <w:rPr>
          <w:rFonts w:cs="Arial"/>
          <w:color w:val="000000" w:themeColor="text1"/>
          <w:szCs w:val="22"/>
        </w:rPr>
        <w:t xml:space="preserve"> unicast or groupcast)</w:t>
      </w:r>
      <w:r w:rsidR="00E965EC">
        <w:rPr>
          <w:rFonts w:cs="Arial"/>
          <w:color w:val="000000" w:themeColor="text1"/>
          <w:szCs w:val="22"/>
        </w:rPr>
        <w:t xml:space="preserve">. </w:t>
      </w:r>
    </w:p>
    <w:p w14:paraId="4C7FEA3E" w14:textId="269C8885" w:rsidR="00D3153D" w:rsidRDefault="00D3153D" w:rsidP="002168AE">
      <w:pPr>
        <w:rPr>
          <w:rFonts w:cs="Arial"/>
          <w:color w:val="000000" w:themeColor="text1"/>
          <w:szCs w:val="22"/>
        </w:rPr>
      </w:pPr>
      <w:r>
        <w:rPr>
          <w:rFonts w:cs="Arial"/>
          <w:color w:val="000000" w:themeColor="text1"/>
          <w:szCs w:val="22"/>
        </w:rPr>
        <w:t>Current C-ITS Release 1 applications and awareness services such as the Cooperative Awareness (CA)</w:t>
      </w:r>
      <w:r w:rsidR="0031278B">
        <w:rPr>
          <w:rFonts w:cs="Arial"/>
          <w:color w:val="000000" w:themeColor="text1"/>
          <w:szCs w:val="22"/>
        </w:rPr>
        <w:t xml:space="preserve"> Service</w:t>
      </w:r>
      <w:r>
        <w:rPr>
          <w:rFonts w:cs="Arial"/>
          <w:color w:val="000000" w:themeColor="text1"/>
          <w:szCs w:val="22"/>
        </w:rPr>
        <w:t xml:space="preserve">, operational in SCH0 may not be interfered. </w:t>
      </w:r>
      <w:r w:rsidR="0031278B">
        <w:rPr>
          <w:rFonts w:cs="Arial"/>
          <w:color w:val="000000" w:themeColor="text1"/>
          <w:szCs w:val="22"/>
        </w:rPr>
        <w:t>If</w:t>
      </w:r>
      <w:r>
        <w:rPr>
          <w:rFonts w:cs="Arial"/>
          <w:color w:val="000000" w:themeColor="text1"/>
          <w:szCs w:val="22"/>
        </w:rPr>
        <w:t xml:space="preserve"> other applications </w:t>
      </w:r>
      <w:r w:rsidR="0031278B">
        <w:rPr>
          <w:rFonts w:cs="Arial"/>
          <w:color w:val="000000" w:themeColor="text1"/>
          <w:szCs w:val="22"/>
        </w:rPr>
        <w:t xml:space="preserve">or awareness services that are </w:t>
      </w:r>
      <w:r>
        <w:rPr>
          <w:rFonts w:cs="Arial"/>
          <w:color w:val="000000" w:themeColor="text1"/>
          <w:szCs w:val="22"/>
        </w:rPr>
        <w:t xml:space="preserve">not part of Release 1 </w:t>
      </w:r>
      <w:r w:rsidR="0031278B">
        <w:rPr>
          <w:rFonts w:cs="Arial"/>
          <w:color w:val="000000" w:themeColor="text1"/>
          <w:szCs w:val="22"/>
        </w:rPr>
        <w:t>generate additional messages that are transmitted in the same channel, a harmful functional interference may be created</w:t>
      </w:r>
      <w:r>
        <w:rPr>
          <w:rFonts w:cs="Arial"/>
          <w:color w:val="000000" w:themeColor="text1"/>
          <w:szCs w:val="22"/>
        </w:rPr>
        <w:t xml:space="preserve">. Although the radios </w:t>
      </w:r>
      <w:r w:rsidR="001C37B0">
        <w:rPr>
          <w:rFonts w:cs="Arial"/>
          <w:color w:val="000000" w:themeColor="text1"/>
          <w:szCs w:val="22"/>
        </w:rPr>
        <w:t>may not interfere the applications still may do so</w:t>
      </w:r>
      <w:r>
        <w:rPr>
          <w:rFonts w:cs="Arial"/>
          <w:color w:val="000000" w:themeColor="text1"/>
          <w:szCs w:val="22"/>
        </w:rPr>
        <w:t>.</w:t>
      </w:r>
    </w:p>
    <w:p w14:paraId="5A5B985C" w14:textId="26B52917" w:rsidR="00E965EC" w:rsidRDefault="00E965EC" w:rsidP="0031278B">
      <w:pPr>
        <w:rPr>
          <w:rFonts w:cs="Arial"/>
          <w:color w:val="000000" w:themeColor="text1"/>
          <w:szCs w:val="22"/>
        </w:rPr>
      </w:pPr>
      <w:r>
        <w:rPr>
          <w:rFonts w:cs="Arial"/>
          <w:color w:val="000000" w:themeColor="text1"/>
          <w:szCs w:val="22"/>
        </w:rPr>
        <w:t>Additionally</w:t>
      </w:r>
      <w:r w:rsidR="00D3153D">
        <w:rPr>
          <w:rFonts w:cs="Arial"/>
          <w:color w:val="000000" w:themeColor="text1"/>
          <w:szCs w:val="22"/>
        </w:rPr>
        <w:t>,</w:t>
      </w:r>
      <w:r>
        <w:rPr>
          <w:rFonts w:cs="Arial"/>
          <w:color w:val="000000" w:themeColor="text1"/>
          <w:szCs w:val="22"/>
        </w:rPr>
        <w:t xml:space="preserve"> as C-ITS application</w:t>
      </w:r>
      <w:r w:rsidR="004E599C">
        <w:rPr>
          <w:rFonts w:cs="Arial"/>
          <w:color w:val="000000" w:themeColor="text1"/>
          <w:szCs w:val="22"/>
        </w:rPr>
        <w:t>s</w:t>
      </w:r>
      <w:r>
        <w:rPr>
          <w:rFonts w:cs="Arial"/>
          <w:color w:val="000000" w:themeColor="text1"/>
          <w:szCs w:val="22"/>
        </w:rPr>
        <w:t xml:space="preserve"> are safety</w:t>
      </w:r>
      <w:r w:rsidR="00A909C9">
        <w:rPr>
          <w:rFonts w:cs="Arial"/>
          <w:color w:val="000000" w:themeColor="text1"/>
          <w:szCs w:val="22"/>
        </w:rPr>
        <w:t>-</w:t>
      </w:r>
      <w:r>
        <w:rPr>
          <w:rFonts w:cs="Arial"/>
          <w:color w:val="000000" w:themeColor="text1"/>
          <w:szCs w:val="22"/>
        </w:rPr>
        <w:t>related and when related to automation can be even safety</w:t>
      </w:r>
      <w:r w:rsidR="00A909C9">
        <w:rPr>
          <w:rFonts w:cs="Arial"/>
          <w:color w:val="000000" w:themeColor="text1"/>
          <w:szCs w:val="22"/>
        </w:rPr>
        <w:t>-</w:t>
      </w:r>
      <w:r>
        <w:rPr>
          <w:rFonts w:cs="Arial"/>
          <w:color w:val="000000" w:themeColor="text1"/>
          <w:szCs w:val="22"/>
        </w:rPr>
        <w:t>critical of nature, application</w:t>
      </w:r>
      <w:r w:rsidR="00262190">
        <w:rPr>
          <w:rFonts w:cs="Arial"/>
          <w:color w:val="000000" w:themeColor="text1"/>
          <w:szCs w:val="22"/>
        </w:rPr>
        <w:t>s</w:t>
      </w:r>
      <w:r>
        <w:rPr>
          <w:rFonts w:cs="Arial"/>
          <w:color w:val="000000" w:themeColor="text1"/>
          <w:szCs w:val="22"/>
        </w:rPr>
        <w:t xml:space="preserve"> </w:t>
      </w:r>
      <w:r w:rsidR="00D3153D">
        <w:rPr>
          <w:rFonts w:cs="Arial"/>
          <w:color w:val="000000" w:themeColor="text1"/>
          <w:szCs w:val="22"/>
        </w:rPr>
        <w:t xml:space="preserve">should predictably know </w:t>
      </w:r>
      <w:r w:rsidR="0031278B">
        <w:rPr>
          <w:rFonts w:cs="Arial"/>
          <w:color w:val="000000" w:themeColor="text1"/>
          <w:szCs w:val="22"/>
        </w:rPr>
        <w:t xml:space="preserve">if the underlying C-ITS communication system </w:t>
      </w:r>
      <w:r w:rsidR="00A909C9">
        <w:rPr>
          <w:rFonts w:cs="Arial"/>
          <w:color w:val="000000" w:themeColor="text1"/>
          <w:szCs w:val="22"/>
        </w:rPr>
        <w:t>can</w:t>
      </w:r>
      <w:r w:rsidR="0031278B">
        <w:rPr>
          <w:rFonts w:cs="Arial"/>
          <w:color w:val="000000" w:themeColor="text1"/>
          <w:szCs w:val="22"/>
        </w:rPr>
        <w:t xml:space="preserve"> support the necessary information exchange</w:t>
      </w:r>
      <w:r w:rsidR="00D3153D">
        <w:rPr>
          <w:rFonts w:cs="Arial"/>
          <w:color w:val="000000" w:themeColor="text1"/>
          <w:szCs w:val="22"/>
        </w:rPr>
        <w:t xml:space="preserve"> as </w:t>
      </w:r>
      <w:r w:rsidR="00262190">
        <w:rPr>
          <w:rFonts w:cs="Arial"/>
          <w:color w:val="000000" w:themeColor="text1"/>
          <w:szCs w:val="22"/>
        </w:rPr>
        <w:t>this can</w:t>
      </w:r>
      <w:r w:rsidR="00D3153D">
        <w:rPr>
          <w:rFonts w:cs="Arial"/>
          <w:color w:val="000000" w:themeColor="text1"/>
          <w:szCs w:val="22"/>
        </w:rPr>
        <w:t xml:space="preserve"> </w:t>
      </w:r>
      <w:r w:rsidR="00262190">
        <w:rPr>
          <w:rFonts w:cs="Arial"/>
          <w:color w:val="000000" w:themeColor="text1"/>
          <w:szCs w:val="22"/>
        </w:rPr>
        <w:t>drive</w:t>
      </w:r>
      <w:r w:rsidR="00D3153D">
        <w:rPr>
          <w:rFonts w:cs="Arial"/>
          <w:color w:val="000000" w:themeColor="text1"/>
          <w:szCs w:val="22"/>
        </w:rPr>
        <w:t xml:space="preserve"> different decisions </w:t>
      </w:r>
      <w:r w:rsidR="00A909C9">
        <w:rPr>
          <w:rFonts w:cs="Arial"/>
          <w:color w:val="000000" w:themeColor="text1"/>
          <w:szCs w:val="22"/>
        </w:rPr>
        <w:t>depending on</w:t>
      </w:r>
      <w:r w:rsidR="00D3153D">
        <w:rPr>
          <w:rFonts w:cs="Arial"/>
          <w:color w:val="000000" w:themeColor="text1"/>
          <w:szCs w:val="22"/>
        </w:rPr>
        <w:t xml:space="preserve"> the situation. </w:t>
      </w:r>
      <w:r w:rsidR="00D063EE">
        <w:rPr>
          <w:rFonts w:cs="Arial"/>
          <w:color w:val="000000" w:themeColor="text1"/>
          <w:szCs w:val="22"/>
        </w:rPr>
        <w:t>To this aim,</w:t>
      </w:r>
      <w:r w:rsidR="00D3153D">
        <w:rPr>
          <w:rFonts w:cs="Arial"/>
          <w:color w:val="000000" w:themeColor="text1"/>
          <w:szCs w:val="22"/>
        </w:rPr>
        <w:t xml:space="preserve"> congestion control information </w:t>
      </w:r>
      <w:r w:rsidR="00D063EE">
        <w:rPr>
          <w:rFonts w:cs="Arial"/>
          <w:color w:val="000000" w:themeColor="text1"/>
          <w:szCs w:val="22"/>
        </w:rPr>
        <w:t xml:space="preserve">could be provided by the access layer </w:t>
      </w:r>
      <w:r w:rsidR="00D3153D">
        <w:rPr>
          <w:rFonts w:cs="Arial"/>
          <w:color w:val="000000" w:themeColor="text1"/>
          <w:szCs w:val="22"/>
        </w:rPr>
        <w:t>to the facilities and application layers.</w:t>
      </w:r>
    </w:p>
    <w:p w14:paraId="43EC8AC1" w14:textId="43632AD2" w:rsidR="00867F76" w:rsidRDefault="001C37B0" w:rsidP="002168AE">
      <w:pPr>
        <w:rPr>
          <w:rFonts w:cs="Arial"/>
          <w:color w:val="000000" w:themeColor="text1"/>
          <w:szCs w:val="22"/>
        </w:rPr>
      </w:pPr>
      <w:r>
        <w:rPr>
          <w:rFonts w:cs="Arial"/>
          <w:color w:val="000000" w:themeColor="text1"/>
          <w:szCs w:val="22"/>
        </w:rPr>
        <w:t xml:space="preserve">As </w:t>
      </w:r>
      <w:r w:rsidR="002F4358">
        <w:rPr>
          <w:rFonts w:cs="Arial"/>
          <w:color w:val="000000" w:themeColor="text1"/>
          <w:szCs w:val="22"/>
        </w:rPr>
        <w:t xml:space="preserve">for </w:t>
      </w:r>
      <w:r>
        <w:rPr>
          <w:rFonts w:cs="Arial"/>
          <w:color w:val="000000" w:themeColor="text1"/>
          <w:szCs w:val="22"/>
        </w:rPr>
        <w:t>Release 1</w:t>
      </w:r>
      <w:r w:rsidR="002F4358">
        <w:rPr>
          <w:rFonts w:cs="Arial"/>
          <w:color w:val="000000" w:themeColor="text1"/>
          <w:szCs w:val="22"/>
        </w:rPr>
        <w:t xml:space="preserve"> applications and awareness services</w:t>
      </w:r>
      <w:r w:rsidR="00262190">
        <w:rPr>
          <w:rFonts w:cs="Arial"/>
          <w:color w:val="000000" w:themeColor="text1"/>
          <w:szCs w:val="22"/>
        </w:rPr>
        <w:t>,</w:t>
      </w:r>
      <w:r w:rsidR="002F4358">
        <w:rPr>
          <w:rFonts w:cs="Arial"/>
          <w:color w:val="000000" w:themeColor="text1"/>
          <w:szCs w:val="22"/>
        </w:rPr>
        <w:t xml:space="preserve"> only SCH0 is used and a DCC mechanism is standardised</w:t>
      </w:r>
      <w:r w:rsidR="00262190">
        <w:rPr>
          <w:rFonts w:cs="Arial"/>
          <w:color w:val="000000" w:themeColor="text1"/>
          <w:szCs w:val="22"/>
        </w:rPr>
        <w:t>.</w:t>
      </w:r>
      <w:r>
        <w:rPr>
          <w:rFonts w:cs="Arial"/>
          <w:color w:val="000000" w:themeColor="text1"/>
          <w:szCs w:val="22"/>
        </w:rPr>
        <w:t xml:space="preserve"> </w:t>
      </w:r>
      <w:r w:rsidR="00262190">
        <w:rPr>
          <w:rFonts w:cs="Arial"/>
          <w:color w:val="000000" w:themeColor="text1"/>
          <w:szCs w:val="22"/>
        </w:rPr>
        <w:t xml:space="preserve">For </w:t>
      </w:r>
      <w:r>
        <w:rPr>
          <w:rFonts w:cs="Arial"/>
          <w:color w:val="000000" w:themeColor="text1"/>
          <w:szCs w:val="22"/>
        </w:rPr>
        <w:t xml:space="preserve">all </w:t>
      </w:r>
      <w:r w:rsidR="002F4358">
        <w:rPr>
          <w:rFonts w:cs="Arial"/>
          <w:color w:val="000000" w:themeColor="text1"/>
          <w:szCs w:val="22"/>
        </w:rPr>
        <w:t>Release 2 applications and awareness services</w:t>
      </w:r>
      <w:r w:rsidR="00262190">
        <w:rPr>
          <w:rFonts w:cs="Arial"/>
          <w:color w:val="000000" w:themeColor="text1"/>
          <w:szCs w:val="22"/>
        </w:rPr>
        <w:t>,</w:t>
      </w:r>
      <w:r w:rsidR="002F4358">
        <w:rPr>
          <w:rFonts w:cs="Arial"/>
          <w:color w:val="000000" w:themeColor="text1"/>
          <w:szCs w:val="22"/>
        </w:rPr>
        <w:t xml:space="preserve"> the same </w:t>
      </w:r>
      <w:r>
        <w:rPr>
          <w:rFonts w:cs="Arial"/>
          <w:color w:val="000000" w:themeColor="text1"/>
          <w:szCs w:val="22"/>
        </w:rPr>
        <w:t>ITS channel</w:t>
      </w:r>
      <w:r w:rsidR="002F4358">
        <w:rPr>
          <w:rFonts w:cs="Arial"/>
          <w:color w:val="000000" w:themeColor="text1"/>
          <w:szCs w:val="22"/>
        </w:rPr>
        <w:t xml:space="preserve"> allocation method</w:t>
      </w:r>
      <w:r>
        <w:rPr>
          <w:rFonts w:cs="Arial"/>
          <w:color w:val="000000" w:themeColor="text1"/>
          <w:szCs w:val="22"/>
        </w:rPr>
        <w:t xml:space="preserve"> shall be </w:t>
      </w:r>
      <w:r w:rsidR="002F4358">
        <w:rPr>
          <w:rFonts w:cs="Arial"/>
          <w:color w:val="000000" w:themeColor="text1"/>
          <w:szCs w:val="22"/>
        </w:rPr>
        <w:t xml:space="preserve">used to realize a stable operation of the applications. For each of the Release 2 applications the minimum set of communication parameters shall be in such a way that consuming stations can know how to have access to the application data source information. </w:t>
      </w:r>
    </w:p>
    <w:p w14:paraId="404A65CA" w14:textId="4E6E9121" w:rsidR="00452A8F" w:rsidRDefault="00BC337E" w:rsidP="002168AE">
      <w:pPr>
        <w:rPr>
          <w:rFonts w:cs="Arial"/>
          <w:color w:val="000000" w:themeColor="text1"/>
          <w:szCs w:val="22"/>
        </w:rPr>
      </w:pPr>
      <w:r>
        <w:rPr>
          <w:rFonts w:cs="Arial"/>
          <w:color w:val="000000" w:themeColor="text1"/>
          <w:szCs w:val="22"/>
        </w:rPr>
        <w:t>Therefore</w:t>
      </w:r>
      <w:r w:rsidR="00452A8F">
        <w:rPr>
          <w:rFonts w:cs="Arial"/>
          <w:color w:val="000000" w:themeColor="text1"/>
          <w:szCs w:val="22"/>
        </w:rPr>
        <w:t xml:space="preserve"> </w:t>
      </w:r>
      <w:r w:rsidR="00E805AE">
        <w:rPr>
          <w:rFonts w:cs="Arial"/>
          <w:color w:val="000000" w:themeColor="text1"/>
          <w:szCs w:val="22"/>
        </w:rPr>
        <w:t xml:space="preserve">C-ITS </w:t>
      </w:r>
      <w:r w:rsidR="00452A8F">
        <w:rPr>
          <w:rFonts w:cs="Arial"/>
          <w:color w:val="000000" w:themeColor="text1"/>
          <w:szCs w:val="22"/>
        </w:rPr>
        <w:t xml:space="preserve">applications </w:t>
      </w:r>
      <w:r>
        <w:rPr>
          <w:rFonts w:cs="Arial"/>
          <w:color w:val="000000" w:themeColor="text1"/>
          <w:szCs w:val="22"/>
        </w:rPr>
        <w:t xml:space="preserve">shall define the </w:t>
      </w:r>
      <w:r w:rsidR="00452A8F">
        <w:rPr>
          <w:rFonts w:cs="Arial"/>
          <w:color w:val="000000" w:themeColor="text1"/>
          <w:szCs w:val="22"/>
        </w:rPr>
        <w:t xml:space="preserve">use </w:t>
      </w:r>
      <w:r>
        <w:rPr>
          <w:rFonts w:cs="Arial"/>
          <w:color w:val="000000" w:themeColor="text1"/>
          <w:szCs w:val="22"/>
        </w:rPr>
        <w:t xml:space="preserve">of </w:t>
      </w:r>
      <w:r w:rsidR="00452A8F">
        <w:rPr>
          <w:rFonts w:cs="Arial"/>
          <w:color w:val="000000" w:themeColor="text1"/>
          <w:szCs w:val="22"/>
        </w:rPr>
        <w:t xml:space="preserve">the </w:t>
      </w:r>
      <w:r w:rsidR="00E805AE">
        <w:rPr>
          <w:rFonts w:cs="Arial"/>
          <w:color w:val="000000" w:themeColor="text1"/>
          <w:szCs w:val="22"/>
        </w:rPr>
        <w:t>ITS media</w:t>
      </w:r>
      <w:r w:rsidR="00452A8F">
        <w:rPr>
          <w:rFonts w:cs="Arial"/>
          <w:color w:val="000000" w:themeColor="text1"/>
          <w:szCs w:val="22"/>
        </w:rPr>
        <w:t xml:space="preserve"> both related to </w:t>
      </w:r>
      <w:r w:rsidR="00E805AE">
        <w:rPr>
          <w:rFonts w:cs="Arial"/>
          <w:color w:val="000000" w:themeColor="text1"/>
          <w:szCs w:val="22"/>
        </w:rPr>
        <w:t>media</w:t>
      </w:r>
      <w:r w:rsidR="00452A8F">
        <w:rPr>
          <w:rFonts w:cs="Arial"/>
          <w:color w:val="000000" w:themeColor="text1"/>
          <w:szCs w:val="22"/>
        </w:rPr>
        <w:t xml:space="preserve"> and channel(s), statically as dynamically. </w:t>
      </w:r>
      <w:r w:rsidR="002F4358">
        <w:rPr>
          <w:rFonts w:cs="Arial"/>
          <w:color w:val="000000" w:themeColor="text1"/>
          <w:szCs w:val="22"/>
        </w:rPr>
        <w:t xml:space="preserve">MCO </w:t>
      </w:r>
      <w:r w:rsidR="00452A8F">
        <w:rPr>
          <w:rFonts w:cs="Arial"/>
          <w:color w:val="000000" w:themeColor="text1"/>
          <w:szCs w:val="22"/>
        </w:rPr>
        <w:t xml:space="preserve">channel management shall ensure the proper operation of each </w:t>
      </w:r>
      <w:r w:rsidR="00E805AE">
        <w:rPr>
          <w:rFonts w:cs="Arial"/>
          <w:color w:val="000000" w:themeColor="text1"/>
          <w:szCs w:val="22"/>
        </w:rPr>
        <w:t xml:space="preserve">C-ITS </w:t>
      </w:r>
      <w:r w:rsidR="00452A8F">
        <w:rPr>
          <w:rFonts w:cs="Arial"/>
          <w:color w:val="000000" w:themeColor="text1"/>
          <w:szCs w:val="22"/>
        </w:rPr>
        <w:t>application identif</w:t>
      </w:r>
      <w:r>
        <w:rPr>
          <w:rFonts w:cs="Arial"/>
          <w:color w:val="000000" w:themeColor="text1"/>
          <w:szCs w:val="22"/>
        </w:rPr>
        <w:t>ied</w:t>
      </w:r>
      <w:r w:rsidR="00452A8F">
        <w:rPr>
          <w:rFonts w:cs="Arial"/>
          <w:color w:val="000000" w:themeColor="text1"/>
          <w:szCs w:val="22"/>
        </w:rPr>
        <w:t xml:space="preserve"> by </w:t>
      </w:r>
      <w:r>
        <w:rPr>
          <w:rFonts w:cs="Arial"/>
          <w:color w:val="000000" w:themeColor="text1"/>
          <w:szCs w:val="22"/>
        </w:rPr>
        <w:t xml:space="preserve">specific </w:t>
      </w:r>
      <w:r w:rsidR="00452A8F">
        <w:rPr>
          <w:rFonts w:cs="Arial"/>
          <w:color w:val="000000" w:themeColor="text1"/>
          <w:szCs w:val="22"/>
        </w:rPr>
        <w:t>means e.g.</w:t>
      </w:r>
      <w:r w:rsidR="007B794D">
        <w:rPr>
          <w:rFonts w:cs="Arial"/>
          <w:color w:val="000000" w:themeColor="text1"/>
          <w:szCs w:val="22"/>
        </w:rPr>
        <w:t>,</w:t>
      </w:r>
      <w:r w:rsidR="00452A8F">
        <w:rPr>
          <w:rFonts w:cs="Arial"/>
          <w:color w:val="000000" w:themeColor="text1"/>
          <w:szCs w:val="22"/>
        </w:rPr>
        <w:t xml:space="preserve"> parameters</w:t>
      </w:r>
      <w:r>
        <w:rPr>
          <w:rFonts w:cs="Arial"/>
          <w:color w:val="000000" w:themeColor="text1"/>
          <w:szCs w:val="22"/>
        </w:rPr>
        <w:t>. With that means,</w:t>
      </w:r>
      <w:r w:rsidR="00452A8F">
        <w:rPr>
          <w:rFonts w:cs="Arial"/>
          <w:color w:val="000000" w:themeColor="text1"/>
          <w:szCs w:val="22"/>
        </w:rPr>
        <w:t xml:space="preserve"> </w:t>
      </w:r>
      <w:r w:rsidR="00E805AE">
        <w:rPr>
          <w:rFonts w:cs="Arial"/>
          <w:color w:val="000000" w:themeColor="text1"/>
          <w:szCs w:val="22"/>
        </w:rPr>
        <w:t xml:space="preserve">C-ITS </w:t>
      </w:r>
      <w:r w:rsidR="00452A8F">
        <w:rPr>
          <w:rFonts w:cs="Arial"/>
          <w:color w:val="000000" w:themeColor="text1"/>
          <w:szCs w:val="22"/>
        </w:rPr>
        <w:t>applications shall enable the channel management service</w:t>
      </w:r>
      <w:r w:rsidR="005502BB">
        <w:rPr>
          <w:rFonts w:cs="Arial"/>
          <w:color w:val="000000" w:themeColor="text1"/>
          <w:szCs w:val="22"/>
        </w:rPr>
        <w:t>s</w:t>
      </w:r>
      <w:r w:rsidR="00452A8F">
        <w:rPr>
          <w:rFonts w:cs="Arial"/>
          <w:color w:val="000000" w:themeColor="text1"/>
          <w:szCs w:val="22"/>
        </w:rPr>
        <w:t xml:space="preserve"> such as MCO to effectively manage the information flows. </w:t>
      </w:r>
    </w:p>
    <w:p w14:paraId="58E2AA36" w14:textId="49B2F4F5" w:rsidR="00086A38" w:rsidRDefault="00086A38" w:rsidP="002168AE">
      <w:pPr>
        <w:rPr>
          <w:rFonts w:cs="Arial"/>
          <w:color w:val="000000" w:themeColor="text1"/>
          <w:szCs w:val="22"/>
        </w:rPr>
      </w:pPr>
      <w:r>
        <w:rPr>
          <w:rFonts w:cs="Arial"/>
          <w:color w:val="000000" w:themeColor="text1"/>
          <w:szCs w:val="22"/>
        </w:rPr>
        <w:t>As this is functional management this is a facilities layer functionality and shall be realized technology agnostic. Technology</w:t>
      </w:r>
      <w:r w:rsidR="00A909C9">
        <w:rPr>
          <w:rFonts w:cs="Arial"/>
          <w:color w:val="000000" w:themeColor="text1"/>
          <w:szCs w:val="22"/>
        </w:rPr>
        <w:t>-</w:t>
      </w:r>
      <w:r>
        <w:rPr>
          <w:rFonts w:cs="Arial"/>
          <w:color w:val="000000" w:themeColor="text1"/>
          <w:szCs w:val="22"/>
        </w:rPr>
        <w:t>specific elements can be only present in the underlying C-ITS networking and access layers.</w:t>
      </w:r>
    </w:p>
    <w:p w14:paraId="7E1923C6" w14:textId="5F98AF9D" w:rsidR="00E805AE" w:rsidRDefault="00086A38" w:rsidP="002168AE">
      <w:pPr>
        <w:rPr>
          <w:rFonts w:cs="Arial"/>
          <w:color w:val="000000" w:themeColor="text1"/>
          <w:szCs w:val="22"/>
        </w:rPr>
      </w:pPr>
      <w:r>
        <w:rPr>
          <w:rFonts w:cs="Arial"/>
          <w:color w:val="000000" w:themeColor="text1"/>
          <w:szCs w:val="22"/>
        </w:rPr>
        <w:t xml:space="preserve">To enable MCO functionality to manage the data flows and inform applications and awareness services about the communication possibilities, </w:t>
      </w:r>
      <w:r w:rsidR="00E805AE">
        <w:rPr>
          <w:rFonts w:cs="Arial"/>
          <w:color w:val="000000" w:themeColor="text1"/>
          <w:szCs w:val="22"/>
        </w:rPr>
        <w:t>t</w:t>
      </w:r>
      <w:r w:rsidR="00FB1281">
        <w:rPr>
          <w:rFonts w:cs="Arial"/>
          <w:color w:val="000000" w:themeColor="text1"/>
          <w:szCs w:val="22"/>
        </w:rPr>
        <w:t xml:space="preserve">he </w:t>
      </w:r>
      <w:r>
        <w:rPr>
          <w:rFonts w:cs="Arial"/>
          <w:color w:val="000000" w:themeColor="text1"/>
          <w:szCs w:val="22"/>
        </w:rPr>
        <w:t xml:space="preserve">underlying </w:t>
      </w:r>
      <w:r w:rsidR="00FB1281">
        <w:rPr>
          <w:rFonts w:cs="Arial"/>
          <w:color w:val="000000" w:themeColor="text1"/>
          <w:szCs w:val="22"/>
        </w:rPr>
        <w:t xml:space="preserve">C-ITS </w:t>
      </w:r>
      <w:r>
        <w:rPr>
          <w:rFonts w:cs="Arial"/>
          <w:color w:val="000000" w:themeColor="text1"/>
          <w:szCs w:val="22"/>
        </w:rPr>
        <w:t xml:space="preserve">networking and access layers </w:t>
      </w:r>
      <w:r w:rsidR="00DB2B8D">
        <w:rPr>
          <w:rFonts w:cs="Arial"/>
          <w:color w:val="000000" w:themeColor="text1"/>
          <w:szCs w:val="22"/>
        </w:rPr>
        <w:t xml:space="preserve">shall provide the status of the communication capabilities </w:t>
      </w:r>
      <w:r w:rsidR="003C6378">
        <w:rPr>
          <w:rFonts w:cs="Arial"/>
          <w:color w:val="000000" w:themeColor="text1"/>
          <w:szCs w:val="22"/>
        </w:rPr>
        <w:t>at</w:t>
      </w:r>
      <w:r w:rsidR="00DB2B8D">
        <w:rPr>
          <w:rFonts w:cs="Arial"/>
          <w:color w:val="000000" w:themeColor="text1"/>
          <w:szCs w:val="22"/>
        </w:rPr>
        <w:t xml:space="preserve"> any given time</w:t>
      </w:r>
      <w:r w:rsidR="00E805AE">
        <w:rPr>
          <w:rFonts w:cs="Arial"/>
          <w:color w:val="000000" w:themeColor="text1"/>
          <w:szCs w:val="22"/>
        </w:rPr>
        <w:t xml:space="preserve"> to enable the proper operation of the channel management e.g.</w:t>
      </w:r>
      <w:r w:rsidR="007B794D">
        <w:rPr>
          <w:rFonts w:cs="Arial"/>
          <w:color w:val="000000" w:themeColor="text1"/>
          <w:szCs w:val="22"/>
        </w:rPr>
        <w:t>,</w:t>
      </w:r>
      <w:r w:rsidR="00E805AE">
        <w:rPr>
          <w:rFonts w:cs="Arial"/>
          <w:color w:val="000000" w:themeColor="text1"/>
          <w:szCs w:val="22"/>
        </w:rPr>
        <w:t xml:space="preserve"> MCO and the applications and awareness services</w:t>
      </w:r>
      <w:r w:rsidR="005502BB">
        <w:rPr>
          <w:rFonts w:cs="Arial"/>
          <w:color w:val="000000" w:themeColor="text1"/>
          <w:szCs w:val="22"/>
        </w:rPr>
        <w:t xml:space="preserve"> to </w:t>
      </w:r>
      <w:r w:rsidR="00A909C9">
        <w:rPr>
          <w:rFonts w:cs="Arial"/>
          <w:color w:val="000000" w:themeColor="text1"/>
          <w:szCs w:val="22"/>
        </w:rPr>
        <w:t>allow</w:t>
      </w:r>
      <w:r w:rsidR="005502BB">
        <w:rPr>
          <w:rFonts w:cs="Arial"/>
          <w:color w:val="000000" w:themeColor="text1"/>
          <w:szCs w:val="22"/>
        </w:rPr>
        <w:t xml:space="preserve"> those to operate predictively.</w:t>
      </w:r>
    </w:p>
    <w:p w14:paraId="797E6063" w14:textId="016EF6E8" w:rsidR="00DB2B8D" w:rsidRDefault="00D55FA4" w:rsidP="002168AE">
      <w:pPr>
        <w:rPr>
          <w:rFonts w:cs="Arial"/>
          <w:color w:val="000000" w:themeColor="text1"/>
          <w:szCs w:val="22"/>
        </w:rPr>
      </w:pPr>
      <w:r>
        <w:rPr>
          <w:rFonts w:cs="Arial"/>
          <w:color w:val="000000" w:themeColor="text1"/>
          <w:szCs w:val="22"/>
        </w:rPr>
        <w:t xml:space="preserve">As </w:t>
      </w:r>
      <w:r w:rsidR="00CF5C51">
        <w:rPr>
          <w:rFonts w:cs="Arial"/>
          <w:color w:val="000000" w:themeColor="text1"/>
          <w:szCs w:val="22"/>
        </w:rPr>
        <w:t xml:space="preserve">information receiving </w:t>
      </w:r>
      <w:r w:rsidR="00E805AE">
        <w:rPr>
          <w:rFonts w:cs="Arial"/>
          <w:color w:val="000000" w:themeColor="text1"/>
          <w:szCs w:val="22"/>
        </w:rPr>
        <w:t>application</w:t>
      </w:r>
      <w:r w:rsidR="00A909C9">
        <w:rPr>
          <w:rFonts w:cs="Arial"/>
          <w:color w:val="000000" w:themeColor="text1"/>
          <w:szCs w:val="22"/>
        </w:rPr>
        <w:t>s</w:t>
      </w:r>
      <w:r w:rsidR="00E805AE">
        <w:rPr>
          <w:rFonts w:cs="Arial"/>
          <w:color w:val="000000" w:themeColor="text1"/>
          <w:szCs w:val="22"/>
        </w:rPr>
        <w:t xml:space="preserve"> </w:t>
      </w:r>
      <w:r w:rsidR="00A909C9">
        <w:rPr>
          <w:rFonts w:cs="Arial"/>
          <w:color w:val="000000" w:themeColor="text1"/>
          <w:szCs w:val="22"/>
        </w:rPr>
        <w:t>be</w:t>
      </w:r>
      <w:r w:rsidR="002800BB">
        <w:rPr>
          <w:rFonts w:cs="Arial"/>
          <w:color w:val="000000" w:themeColor="text1"/>
          <w:szCs w:val="22"/>
        </w:rPr>
        <w:t>forehand need to know how the data can be interpreted, trusted</w:t>
      </w:r>
      <w:r w:rsidR="00A909C9">
        <w:rPr>
          <w:rFonts w:cs="Arial"/>
          <w:color w:val="000000" w:themeColor="text1"/>
          <w:szCs w:val="22"/>
        </w:rPr>
        <w:t>,</w:t>
      </w:r>
      <w:r w:rsidR="002800BB">
        <w:rPr>
          <w:rFonts w:cs="Arial"/>
          <w:color w:val="000000" w:themeColor="text1"/>
          <w:szCs w:val="22"/>
        </w:rPr>
        <w:t xml:space="preserve"> and received, </w:t>
      </w:r>
      <w:r w:rsidR="00E805AE">
        <w:rPr>
          <w:rFonts w:cs="Arial"/>
          <w:color w:val="000000" w:themeColor="text1"/>
          <w:szCs w:val="22"/>
        </w:rPr>
        <w:t xml:space="preserve">and as the communication is specific and not managed as in the IP domain </w:t>
      </w:r>
      <w:r w:rsidR="00E37DD6">
        <w:rPr>
          <w:rFonts w:cs="Arial"/>
          <w:color w:val="000000" w:themeColor="text1"/>
          <w:szCs w:val="22"/>
        </w:rPr>
        <w:t>end-to-end</w:t>
      </w:r>
      <w:r w:rsidR="002800BB">
        <w:rPr>
          <w:rFonts w:cs="Arial"/>
          <w:color w:val="000000" w:themeColor="text1"/>
          <w:szCs w:val="22"/>
        </w:rPr>
        <w:t xml:space="preserve"> interoperability over all layers of the C-ITS architecture shall be </w:t>
      </w:r>
      <w:r w:rsidR="00E37DD6">
        <w:rPr>
          <w:rFonts w:cs="Arial"/>
          <w:color w:val="000000" w:themeColor="text1"/>
          <w:szCs w:val="22"/>
        </w:rPr>
        <w:t>realised</w:t>
      </w:r>
      <w:r w:rsidR="002800BB">
        <w:rPr>
          <w:rFonts w:cs="Arial"/>
          <w:color w:val="000000" w:themeColor="text1"/>
          <w:szCs w:val="22"/>
        </w:rPr>
        <w:t>.</w:t>
      </w:r>
    </w:p>
    <w:p w14:paraId="645EEEEA" w14:textId="54738BD7" w:rsidR="00EB1727" w:rsidRDefault="00DB2B8D" w:rsidP="00A654A6">
      <w:pPr>
        <w:rPr>
          <w:rFonts w:ascii="Times" w:hAnsi="Times"/>
          <w:lang w:val="en-US"/>
        </w:rPr>
      </w:pPr>
      <w:r>
        <w:rPr>
          <w:rFonts w:cs="Arial"/>
          <w:color w:val="000000" w:themeColor="text1"/>
          <w:szCs w:val="22"/>
        </w:rPr>
        <w:t>The</w:t>
      </w:r>
      <w:r w:rsidR="002168AE">
        <w:rPr>
          <w:rFonts w:cs="Arial"/>
          <w:color w:val="000000" w:themeColor="text1"/>
          <w:szCs w:val="22"/>
        </w:rPr>
        <w:t xml:space="preserve"> Release 2 C-ITS architecture shall support all active and integral safety and proximity requirements as required by Release 2 applications. All C-ITS </w:t>
      </w:r>
      <w:r w:rsidR="00086A38">
        <w:rPr>
          <w:rFonts w:cs="Arial"/>
          <w:color w:val="000000" w:themeColor="text1"/>
          <w:szCs w:val="22"/>
        </w:rPr>
        <w:t>applications and awareness services</w:t>
      </w:r>
      <w:r w:rsidR="002168AE">
        <w:rPr>
          <w:rFonts w:cs="Arial"/>
          <w:color w:val="000000" w:themeColor="text1"/>
          <w:szCs w:val="22"/>
        </w:rPr>
        <w:t xml:space="preserve"> are location-based.</w:t>
      </w:r>
    </w:p>
    <w:p w14:paraId="7EC3809A" w14:textId="77E60ADE" w:rsidR="00E7449A" w:rsidRDefault="00E7449A" w:rsidP="00DB722C"/>
    <w:p w14:paraId="4F3BD22C" w14:textId="77777777" w:rsidR="001B2E48" w:rsidRPr="00DB722C" w:rsidRDefault="001B2E48" w:rsidP="003B3D78"/>
    <w:p w14:paraId="77ECC809" w14:textId="1B3D1EA2" w:rsidR="001B2E48" w:rsidRPr="001B2E48" w:rsidRDefault="001665F2">
      <w:pPr>
        <w:pStyle w:val="Heading2"/>
        <w:numPr>
          <w:ilvl w:val="1"/>
          <w:numId w:val="11"/>
        </w:numPr>
      </w:pPr>
      <w:bookmarkStart w:id="104" w:name="_Toc75621822"/>
      <w:r>
        <w:t>C-ITS ECO-System</w:t>
      </w:r>
      <w:bookmarkEnd w:id="104"/>
    </w:p>
    <w:p w14:paraId="215EF6A7" w14:textId="7ED35D47" w:rsidR="001665F2" w:rsidRDefault="001665F2" w:rsidP="001665F2">
      <w:pPr>
        <w:pStyle w:val="Heading2"/>
        <w:numPr>
          <w:ilvl w:val="2"/>
          <w:numId w:val="11"/>
        </w:numPr>
      </w:pPr>
      <w:bookmarkStart w:id="105" w:name="_Toc75621823"/>
      <w:r>
        <w:t>Introduction</w:t>
      </w:r>
      <w:bookmarkEnd w:id="105"/>
    </w:p>
    <w:p w14:paraId="51BAE3CE" w14:textId="581AE9C7" w:rsidR="007840D8" w:rsidRDefault="00A909C9" w:rsidP="00972447">
      <w:r>
        <w:t>Part of the</w:t>
      </w:r>
      <w:r w:rsidR="007840D8">
        <w:t xml:space="preserve"> C-ITS ECO-System </w:t>
      </w:r>
      <w:r>
        <w:t xml:space="preserve">are </w:t>
      </w:r>
      <w:r w:rsidR="007840D8">
        <w:t xml:space="preserve">all elements of C-ITS which are required to realise the C-ITS user services, which may include many other information exchange communication sub-systems, including GNSS (GPS/Galileo/…) as illustrated in </w:t>
      </w:r>
      <w:r w:rsidR="007840D8">
        <w:fldChar w:fldCharType="begin"/>
      </w:r>
      <w:r w:rsidR="007840D8">
        <w:instrText xml:space="preserve"> REF _Ref73881331 \h  \* MERGEFORMAT </w:instrText>
      </w:r>
      <w:r w:rsidR="007840D8">
        <w:fldChar w:fldCharType="separate"/>
      </w:r>
      <w:r w:rsidR="007840D8" w:rsidRPr="00993F06">
        <w:t xml:space="preserve">Figure </w:t>
      </w:r>
      <w:r w:rsidR="007840D8">
        <w:t>2</w:t>
      </w:r>
      <w:r w:rsidR="007840D8">
        <w:fldChar w:fldCharType="end"/>
      </w:r>
      <w:r w:rsidR="007840D8">
        <w:t xml:space="preserve"> </w:t>
      </w:r>
      <w:r>
        <w:t>taken from</w:t>
      </w:r>
      <w:r w:rsidR="007840D8">
        <w:t xml:space="preserve"> </w:t>
      </w:r>
      <w:r>
        <w:t xml:space="preserve">EN 302 665 </w:t>
      </w:r>
      <w:r w:rsidRPr="00C4391F">
        <w:fldChar w:fldCharType="begin"/>
      </w:r>
      <w:r w:rsidRPr="00C4391F">
        <w:instrText xml:space="preserve"> REF ETSI_EN302665 \h  \* MERGEFORMAT </w:instrText>
      </w:r>
      <w:r w:rsidRPr="00C4391F">
        <w:fldChar w:fldCharType="separate"/>
      </w:r>
      <w:r w:rsidRPr="00E71784">
        <w:t>[i.1]</w:t>
      </w:r>
      <w:r w:rsidRPr="00C4391F">
        <w:fldChar w:fldCharType="end"/>
      </w:r>
    </w:p>
    <w:p w14:paraId="09C24329" w14:textId="77777777" w:rsidR="007840D8" w:rsidRDefault="007840D8" w:rsidP="00972447">
      <w:pPr>
        <w:jc w:val="center"/>
      </w:pPr>
      <w:r>
        <w:rPr>
          <w:noProof/>
        </w:rPr>
        <w:drawing>
          <wp:inline distT="0" distB="0" distL="0" distR="0" wp14:anchorId="4F154047" wp14:editId="7D4FC6C5">
            <wp:extent cx="3886200" cy="3009900"/>
            <wp:effectExtent l="0" t="0" r="0" b="0"/>
            <wp:docPr id="6"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886200" cy="3009900"/>
                    </a:xfrm>
                    <a:prstGeom prst="rect">
                      <a:avLst/>
                    </a:prstGeom>
                  </pic:spPr>
                </pic:pic>
              </a:graphicData>
            </a:graphic>
          </wp:inline>
        </w:drawing>
      </w:r>
    </w:p>
    <w:p w14:paraId="7C972FE4" w14:textId="5FBCA97C" w:rsidR="007840D8" w:rsidRDefault="007840D8" w:rsidP="00972447">
      <w:pPr>
        <w:jc w:val="center"/>
      </w:pPr>
      <w:r w:rsidRPr="00993F06">
        <w:t xml:space="preserve">Figure </w:t>
      </w:r>
      <w:r w:rsidR="00DE731B">
        <w:fldChar w:fldCharType="begin"/>
      </w:r>
      <w:r w:rsidR="00DE731B">
        <w:instrText xml:space="preserve"> SEQ Figure \* ARABIC </w:instrText>
      </w:r>
      <w:r w:rsidR="00DE731B">
        <w:fldChar w:fldCharType="separate"/>
      </w:r>
      <w:r>
        <w:t>2</w:t>
      </w:r>
      <w:r w:rsidR="00DE731B">
        <w:fldChar w:fldCharType="end"/>
      </w:r>
      <w:r w:rsidRPr="00993F06">
        <w:t xml:space="preserve">: </w:t>
      </w:r>
      <w:r>
        <w:t>Communication systems illustration</w:t>
      </w:r>
      <w:r w:rsidR="00A909C9">
        <w:t xml:space="preserve"> (Source: EN 302 665 </w:t>
      </w:r>
      <w:r w:rsidR="00A909C9" w:rsidRPr="00C4391F">
        <w:fldChar w:fldCharType="begin"/>
      </w:r>
      <w:r w:rsidR="00A909C9" w:rsidRPr="00C4391F">
        <w:instrText xml:space="preserve"> REF ETSI_EN302665 \h  \* MERGEFORMAT </w:instrText>
      </w:r>
      <w:r w:rsidR="00A909C9" w:rsidRPr="00C4391F">
        <w:fldChar w:fldCharType="separate"/>
      </w:r>
      <w:r w:rsidR="00A909C9" w:rsidRPr="00E71784">
        <w:t>[i.1]</w:t>
      </w:r>
      <w:r w:rsidR="00A909C9" w:rsidRPr="00C4391F">
        <w:fldChar w:fldCharType="end"/>
      </w:r>
      <w:r w:rsidR="00A909C9">
        <w:t>)</w:t>
      </w:r>
    </w:p>
    <w:p w14:paraId="0DAE7637" w14:textId="6D885942" w:rsidR="007840D8" w:rsidRDefault="007840D8" w:rsidP="007840D8"/>
    <w:p w14:paraId="22D5229E" w14:textId="77777777" w:rsidR="007840D8" w:rsidRPr="007840D8" w:rsidRDefault="007840D8" w:rsidP="00972447"/>
    <w:p w14:paraId="532918D1" w14:textId="0ACDC292" w:rsidR="001665F2" w:rsidRDefault="001665F2" w:rsidP="001665F2">
      <w:pPr>
        <w:rPr>
          <w:rFonts w:ascii="Times" w:hAnsi="Times"/>
          <w:lang w:val="en-US"/>
        </w:rPr>
      </w:pPr>
      <w:r>
        <w:t xml:space="preserve">The TR 103 439 </w:t>
      </w:r>
      <w:r>
        <w:fldChar w:fldCharType="begin"/>
      </w:r>
      <w:r>
        <w:instrText xml:space="preserve"> REF ETSI_TR103439 \h </w:instrText>
      </w:r>
      <w:r>
        <w:fldChar w:fldCharType="separate"/>
      </w:r>
      <w:r w:rsidR="00322092" w:rsidRPr="00112ABF">
        <w:t>[i.</w:t>
      </w:r>
      <w:r w:rsidR="00322092">
        <w:t>7</w:t>
      </w:r>
      <w:r w:rsidR="00322092" w:rsidRPr="00112ABF">
        <w:t>]</w:t>
      </w:r>
      <w:r>
        <w:fldChar w:fldCharType="end"/>
      </w:r>
      <w:r>
        <w:t xml:space="preserve"> </w:t>
      </w:r>
      <w:r>
        <w:rPr>
          <w:rFonts w:ascii="Times" w:hAnsi="Times"/>
          <w:lang w:val="en-US"/>
        </w:rPr>
        <w:t>identifies that within the ITS system many ITS ECO-systems can be active. The C-ITS ECO-system is just one of them. As with any information exchange, the data needs to be trusted</w:t>
      </w:r>
      <w:r w:rsidR="000A5770">
        <w:rPr>
          <w:rFonts w:ascii="Times" w:hAnsi="Times"/>
          <w:lang w:val="en-US"/>
        </w:rPr>
        <w:t>.</w:t>
      </w:r>
      <w:r>
        <w:rPr>
          <w:rFonts w:ascii="Times" w:hAnsi="Times"/>
          <w:lang w:val="en-US"/>
        </w:rPr>
        <w:t xml:space="preserve"> </w:t>
      </w:r>
      <w:r w:rsidR="000A5770">
        <w:rPr>
          <w:rFonts w:ascii="Times" w:hAnsi="Times"/>
          <w:lang w:val="en-US"/>
        </w:rPr>
        <w:t>D</w:t>
      </w:r>
      <w:r>
        <w:rPr>
          <w:rFonts w:ascii="Times" w:hAnsi="Times"/>
          <w:lang w:val="en-US"/>
        </w:rPr>
        <w:t xml:space="preserve">epending on the functional and </w:t>
      </w:r>
      <w:r w:rsidR="000A5770">
        <w:rPr>
          <w:rFonts w:ascii="Times" w:hAnsi="Times"/>
          <w:lang w:val="en-US"/>
        </w:rPr>
        <w:t>b</w:t>
      </w:r>
      <w:r>
        <w:rPr>
          <w:rFonts w:ascii="Times" w:hAnsi="Times"/>
          <w:lang w:val="en-US"/>
        </w:rPr>
        <w:t>usiness requirements any ECO-system identifies a specific trust domain and related security mechanisms. As C-ITS is mostly safety</w:t>
      </w:r>
      <w:r w:rsidR="00A909C9">
        <w:rPr>
          <w:rFonts w:ascii="Times" w:hAnsi="Times"/>
          <w:lang w:val="en-US"/>
        </w:rPr>
        <w:t>-</w:t>
      </w:r>
      <w:r>
        <w:rPr>
          <w:rFonts w:ascii="Times" w:hAnsi="Times"/>
          <w:lang w:val="en-US"/>
        </w:rPr>
        <w:t xml:space="preserve">related </w:t>
      </w:r>
      <w:r w:rsidR="00A909C9">
        <w:rPr>
          <w:rFonts w:ascii="Times" w:hAnsi="Times"/>
          <w:lang w:val="en-US"/>
        </w:rPr>
        <w:t>specific trust requirements are</w:t>
      </w:r>
      <w:r>
        <w:rPr>
          <w:rFonts w:ascii="Times" w:hAnsi="Times"/>
          <w:lang w:val="en-US"/>
        </w:rPr>
        <w:t xml:space="preserve"> leading to a security approach and certification policies as identified in the ETSI C-ITS security specifications. The C-ITS ECO-system consists of all functions and entities in the C-ITS architecture active in handling the C-ITS data being exchanged.</w:t>
      </w:r>
    </w:p>
    <w:p w14:paraId="6AA9F3F2" w14:textId="77777777" w:rsidR="001665F2" w:rsidRDefault="001665F2" w:rsidP="001665F2">
      <w:pPr>
        <w:pStyle w:val="Heading2"/>
        <w:numPr>
          <w:ilvl w:val="2"/>
          <w:numId w:val="11"/>
        </w:numPr>
      </w:pPr>
      <w:bookmarkStart w:id="106" w:name="_Toc75621824"/>
      <w:r>
        <w:t>C-ITS Trust</w:t>
      </w:r>
      <w:bookmarkEnd w:id="106"/>
    </w:p>
    <w:p w14:paraId="15008BF2" w14:textId="485CC7CC" w:rsidR="001665F2" w:rsidRPr="00E81D97" w:rsidRDefault="008A78B1" w:rsidP="001665F2">
      <w:r>
        <w:t xml:space="preserve">When exchanging information among functional stakeholder’s information exchange trust has to be established. Appropriate security and certification measures </w:t>
      </w:r>
      <w:r w:rsidR="007D1059">
        <w:t xml:space="preserve">and requirements </w:t>
      </w:r>
      <w:r>
        <w:t xml:space="preserve">shall be </w:t>
      </w:r>
      <w:r w:rsidR="007D1059">
        <w:t>identified and defined</w:t>
      </w:r>
      <w:r>
        <w:t xml:space="preserve"> </w:t>
      </w:r>
      <w:r w:rsidR="007D1059">
        <w:t xml:space="preserve">in ETSI specifications </w:t>
      </w:r>
      <w:r>
        <w:t xml:space="preserve">and certification </w:t>
      </w:r>
      <w:r w:rsidR="007D1059">
        <w:t xml:space="preserve">be </w:t>
      </w:r>
      <w:r>
        <w:t>regulat</w:t>
      </w:r>
      <w:r w:rsidR="007D1059">
        <w:t>ed to ensure that trust can be accomplished</w:t>
      </w:r>
      <w:r>
        <w:t>.</w:t>
      </w:r>
    </w:p>
    <w:p w14:paraId="51056E26" w14:textId="34C9A7ED" w:rsidR="001665F2" w:rsidRDefault="001665F2" w:rsidP="001665F2">
      <w:pPr>
        <w:pStyle w:val="Heading2"/>
        <w:numPr>
          <w:ilvl w:val="2"/>
          <w:numId w:val="11"/>
        </w:numPr>
      </w:pPr>
      <w:bookmarkStart w:id="107" w:name="_Toc75621825"/>
      <w:r>
        <w:t>C-ITS Privacy</w:t>
      </w:r>
      <w:bookmarkEnd w:id="107"/>
    </w:p>
    <w:p w14:paraId="373C0D0F" w14:textId="155BB487" w:rsidR="008A78B1" w:rsidRDefault="008A78B1" w:rsidP="008A78B1">
      <w:r>
        <w:t xml:space="preserve">C-ITS systems have to comply </w:t>
      </w:r>
      <w:r w:rsidR="00A909C9">
        <w:t xml:space="preserve">with </w:t>
      </w:r>
      <w:r w:rsidR="007D1059">
        <w:t>p</w:t>
      </w:r>
      <w:r>
        <w:t xml:space="preserve">rivacy laws which may differ by region or country. Within Europe C-ITS shall comply </w:t>
      </w:r>
      <w:r w:rsidR="00A909C9">
        <w:t xml:space="preserve">with </w:t>
      </w:r>
      <w:r>
        <w:t xml:space="preserve">the regulation on the protection of natural persons with regards to the processing of personal data and the free movement of such data ad regulated in the EU directive 95/46/EC </w:t>
      </w:r>
      <w:r>
        <w:fldChar w:fldCharType="begin"/>
      </w:r>
      <w:r>
        <w:instrText xml:space="preserve"> REF EU_directive_9546EC \h </w:instrText>
      </w:r>
      <w:r>
        <w:fldChar w:fldCharType="separate"/>
      </w:r>
      <w:r w:rsidR="00322092">
        <w:rPr>
          <w:color w:val="000000" w:themeColor="text1"/>
          <w:u w:val="single"/>
        </w:rPr>
        <w:t>[i.13]</w:t>
      </w:r>
      <w:r>
        <w:fldChar w:fldCharType="end"/>
      </w:r>
      <w:r>
        <w:t xml:space="preserve">. </w:t>
      </w:r>
    </w:p>
    <w:p w14:paraId="6372126B" w14:textId="45873102" w:rsidR="001665F2" w:rsidRPr="008D4309" w:rsidRDefault="007D1059" w:rsidP="003B3D78">
      <w:r>
        <w:t>C-ITS specification</w:t>
      </w:r>
      <w:r w:rsidR="00A909C9">
        <w:t>s</w:t>
      </w:r>
      <w:r>
        <w:t xml:space="preserve"> are encouraged to realise the privacy requirements as much as possible by design. For Release 1 this approach is followed. For Release 2 the same is advised. Further requirements shall be realized in ETSI security specifications.</w:t>
      </w:r>
    </w:p>
    <w:p w14:paraId="5ECDE23B" w14:textId="7ED3AD90" w:rsidR="00B23051" w:rsidRDefault="00B23051" w:rsidP="00B23051">
      <w:pPr>
        <w:pStyle w:val="Heading2"/>
        <w:numPr>
          <w:ilvl w:val="1"/>
          <w:numId w:val="11"/>
        </w:numPr>
      </w:pPr>
      <w:bookmarkStart w:id="108" w:name="_Toc75621826"/>
      <w:r>
        <w:t>C-ITS communication</w:t>
      </w:r>
      <w:bookmarkEnd w:id="108"/>
    </w:p>
    <w:p w14:paraId="1356C561" w14:textId="4CD43CBE" w:rsidR="00B23051" w:rsidRDefault="00B23051" w:rsidP="003B3D78">
      <w:pPr>
        <w:pStyle w:val="Heading2"/>
        <w:numPr>
          <w:ilvl w:val="2"/>
          <w:numId w:val="11"/>
        </w:numPr>
      </w:pPr>
      <w:bookmarkStart w:id="109" w:name="_Toc75621827"/>
      <w:r>
        <w:t>Introduction</w:t>
      </w:r>
      <w:bookmarkEnd w:id="109"/>
    </w:p>
    <w:p w14:paraId="16618AF5" w14:textId="7842D9BF" w:rsidR="00C40B92" w:rsidRDefault="00CF5C51" w:rsidP="00B23051">
      <w:r>
        <w:t xml:space="preserve">The </w:t>
      </w:r>
      <w:r w:rsidR="00F46DD6">
        <w:t>C-ITS operation is based on an information</w:t>
      </w:r>
      <w:r w:rsidR="00A909C9">
        <w:t>-</w:t>
      </w:r>
      <w:r w:rsidR="00F46DD6">
        <w:t>sharing approach without being interested in whether there are any recipien</w:t>
      </w:r>
      <w:r w:rsidR="00A909C9">
        <w:t>ts</w:t>
      </w:r>
      <w:r w:rsidR="00F46DD6">
        <w:t xml:space="preserve"> available or whether they are interested in the transmitted information. </w:t>
      </w:r>
      <w:r w:rsidR="004C4AFF">
        <w:t xml:space="preserve">The </w:t>
      </w:r>
      <w:r w:rsidR="0039464B">
        <w:t>C-ITS communication</w:t>
      </w:r>
      <w:r w:rsidR="004C4AFF">
        <w:t xml:space="preserve"> </w:t>
      </w:r>
      <w:r w:rsidR="005D7853">
        <w:t xml:space="preserve">system </w:t>
      </w:r>
      <w:r w:rsidR="004C4AFF">
        <w:t xml:space="preserve">does not include mechanisms </w:t>
      </w:r>
      <w:r w:rsidR="0039464B">
        <w:t xml:space="preserve">to first inform others that there is information available or to see whether there are others </w:t>
      </w:r>
      <w:r w:rsidR="00A909C9">
        <w:t xml:space="preserve">who </w:t>
      </w:r>
      <w:r w:rsidR="00C40B92">
        <w:t xml:space="preserve">have </w:t>
      </w:r>
      <w:r w:rsidR="00A909C9">
        <w:t xml:space="preserve">the </w:t>
      </w:r>
      <w:r w:rsidR="00C40B92">
        <w:t>interest</w:t>
      </w:r>
      <w:r w:rsidR="0039464B">
        <w:t xml:space="preserve"> to receive </w:t>
      </w:r>
      <w:r w:rsidR="00C40B92">
        <w:t xml:space="preserve">safety </w:t>
      </w:r>
      <w:r w:rsidR="0039464B">
        <w:t xml:space="preserve">information. </w:t>
      </w:r>
    </w:p>
    <w:p w14:paraId="65275C4C" w14:textId="1254725C" w:rsidR="00B23051" w:rsidRDefault="00F46DD6" w:rsidP="00B23051">
      <w:r>
        <w:t xml:space="preserve">Participants in C-ITS ECO-System </w:t>
      </w:r>
      <w:r w:rsidR="00262190">
        <w:t xml:space="preserve">intend </w:t>
      </w:r>
      <w:r>
        <w:t xml:space="preserve">to share their knowledge about their behaviour and about </w:t>
      </w:r>
      <w:r w:rsidR="00C40B92">
        <w:t>the</w:t>
      </w:r>
      <w:r>
        <w:t xml:space="preserve"> behaviour </w:t>
      </w:r>
      <w:r w:rsidR="00C40B92">
        <w:t xml:space="preserve">of others </w:t>
      </w:r>
      <w:r>
        <w:t>in their area</w:t>
      </w:r>
      <w:r w:rsidR="00CF5C51">
        <w:t>s</w:t>
      </w:r>
      <w:r>
        <w:t xml:space="preserve"> of relevance there where it could be of safety benefits </w:t>
      </w:r>
      <w:r w:rsidR="00C40B92">
        <w:t>to them</w:t>
      </w:r>
      <w:r w:rsidR="00CF5C51">
        <w:t xml:space="preserve"> and others</w:t>
      </w:r>
      <w:r>
        <w:t xml:space="preserve">. </w:t>
      </w:r>
      <w:r w:rsidR="00C40B92">
        <w:t>One of the characteristics of the C-ITS ECO-System is that t</w:t>
      </w:r>
      <w:r w:rsidR="0039464B">
        <w:t>he usabilit</w:t>
      </w:r>
      <w:r w:rsidR="008D0EBB">
        <w:t>y</w:t>
      </w:r>
      <w:r w:rsidR="0039464B">
        <w:t xml:space="preserve"> of the information </w:t>
      </w:r>
      <w:r w:rsidR="008D0EBB">
        <w:t xml:space="preserve">for applications </w:t>
      </w:r>
      <w:r w:rsidR="0039464B">
        <w:t xml:space="preserve">increases </w:t>
      </w:r>
      <w:r w:rsidR="00C40B92">
        <w:t xml:space="preserve">with the increase of the </w:t>
      </w:r>
      <w:r w:rsidR="00CF5C51">
        <w:t>numbers</w:t>
      </w:r>
      <w:r w:rsidR="00C40B92">
        <w:t xml:space="preserve"> of users </w:t>
      </w:r>
      <w:r w:rsidR="00CF5C51">
        <w:t>active</w:t>
      </w:r>
      <w:r w:rsidR="0039464B">
        <w:t xml:space="preserve">. </w:t>
      </w:r>
    </w:p>
    <w:p w14:paraId="6E04DEE0" w14:textId="285B4F03" w:rsidR="001B2E48" w:rsidRPr="00E7449A" w:rsidRDefault="00C40B92" w:rsidP="00B23051">
      <w:r>
        <w:t xml:space="preserve">Several </w:t>
      </w:r>
      <w:r w:rsidR="00EB1727">
        <w:t>mechanisms</w:t>
      </w:r>
      <w:r>
        <w:t xml:space="preserve"> in the C-ITS ECO-System </w:t>
      </w:r>
      <w:r w:rsidR="00EB1727">
        <w:t>are of importance</w:t>
      </w:r>
      <w:r>
        <w:t>.</w:t>
      </w:r>
    </w:p>
    <w:p w14:paraId="43D5FB29" w14:textId="09EAF299" w:rsidR="00B23051" w:rsidRDefault="00B23051" w:rsidP="003B3D78">
      <w:pPr>
        <w:pStyle w:val="Heading2"/>
        <w:numPr>
          <w:ilvl w:val="2"/>
          <w:numId w:val="11"/>
        </w:numPr>
      </w:pPr>
      <w:bookmarkStart w:id="110" w:name="_Ref74044500"/>
      <w:bookmarkStart w:id="111" w:name="_Toc75621828"/>
      <w:r>
        <w:t>C-ITS hybrid communication</w:t>
      </w:r>
      <w:r w:rsidR="007A3B75">
        <w:t xml:space="preserve"> architecture</w:t>
      </w:r>
      <w:bookmarkEnd w:id="110"/>
      <w:bookmarkEnd w:id="111"/>
    </w:p>
    <w:p w14:paraId="62378F53" w14:textId="4CB3F7D5" w:rsidR="00E175B8" w:rsidRDefault="003F3177" w:rsidP="00B23051">
      <w:r>
        <w:t xml:space="preserve">As </w:t>
      </w:r>
      <w:r>
        <w:fldChar w:fldCharType="begin"/>
      </w:r>
      <w:r>
        <w:instrText xml:space="preserve"> REF _Ref73881331 \h </w:instrText>
      </w:r>
      <w:r>
        <w:fldChar w:fldCharType="separate"/>
      </w:r>
      <w:r w:rsidR="00322092" w:rsidRPr="00993F06">
        <w:t xml:space="preserve">Figure </w:t>
      </w:r>
      <w:r w:rsidR="00322092">
        <w:rPr>
          <w:noProof/>
        </w:rPr>
        <w:t>2</w:t>
      </w:r>
      <w:r>
        <w:fldChar w:fldCharType="end"/>
      </w:r>
      <w:r>
        <w:t xml:space="preserve"> shows</w:t>
      </w:r>
      <w:r w:rsidR="00E175B8">
        <w:t>,</w:t>
      </w:r>
      <w:r>
        <w:t xml:space="preserve"> information can be shared through many communication solutions</w:t>
      </w:r>
      <w:r w:rsidR="00E175B8">
        <w:t xml:space="preserve">. </w:t>
      </w:r>
      <w:r w:rsidR="004C4AFF">
        <w:t xml:space="preserve">Because </w:t>
      </w:r>
      <w:r>
        <w:t xml:space="preserve">systems are </w:t>
      </w:r>
      <w:r w:rsidR="00B562C1">
        <w:t xml:space="preserve">not always equipped with the same </w:t>
      </w:r>
      <w:r w:rsidR="00E175B8">
        <w:t xml:space="preserve">communication </w:t>
      </w:r>
      <w:r w:rsidR="00B562C1">
        <w:t xml:space="preserve">solutions </w:t>
      </w:r>
      <w:r w:rsidR="00E175B8">
        <w:t xml:space="preserve">and not everywhere the same communication solutions may work, the access to relevant safety information to </w:t>
      </w:r>
      <w:r w:rsidR="00B562C1">
        <w:t xml:space="preserve">transport users </w:t>
      </w:r>
      <w:r w:rsidR="00E175B8">
        <w:t>can be increased by using more than one means of communication to share the same safety</w:t>
      </w:r>
      <w:r w:rsidR="00A909C9">
        <w:t>-</w:t>
      </w:r>
      <w:r w:rsidR="00E175B8">
        <w:t>related information</w:t>
      </w:r>
      <w:r w:rsidR="00B562C1">
        <w:t xml:space="preserve">. </w:t>
      </w:r>
      <w:r w:rsidR="00CF5C51">
        <w:t>The use of specific communication depends on the safety use case.</w:t>
      </w:r>
    </w:p>
    <w:p w14:paraId="031124E5" w14:textId="72D58837" w:rsidR="00B23051" w:rsidRDefault="00CF5C51" w:rsidP="00B23051">
      <w:r>
        <w:t>For safety</w:t>
      </w:r>
      <w:r w:rsidR="00A909C9">
        <w:t>-</w:t>
      </w:r>
      <w:r>
        <w:t>related applications and awareness services</w:t>
      </w:r>
      <w:r w:rsidR="00A909C9">
        <w:t>,</w:t>
      </w:r>
      <w:r>
        <w:t xml:space="preserve"> a</w:t>
      </w:r>
      <w:r w:rsidR="00B562C1">
        <w:t xml:space="preserve"> C-ITS-S</w:t>
      </w:r>
      <w:r w:rsidR="003A3207">
        <w:t xml:space="preserve"> </w:t>
      </w:r>
      <w:r w:rsidR="00B562C1">
        <w:t xml:space="preserve">shall use at least one communication </w:t>
      </w:r>
      <w:r w:rsidR="00114338">
        <w:t xml:space="preserve">solution </w:t>
      </w:r>
      <w:r w:rsidR="00B562C1">
        <w:t xml:space="preserve">to share </w:t>
      </w:r>
      <w:r>
        <w:t xml:space="preserve">the C-ITS </w:t>
      </w:r>
      <w:r w:rsidR="00B562C1">
        <w:t>information but may sen</w:t>
      </w:r>
      <w:r w:rsidR="00A909C9">
        <w:t>d</w:t>
      </w:r>
      <w:r w:rsidR="00B562C1">
        <w:t xml:space="preserve"> </w:t>
      </w:r>
      <w:r w:rsidR="00E175B8">
        <w:t xml:space="preserve">the same </w:t>
      </w:r>
      <w:r w:rsidR="00B562C1">
        <w:t xml:space="preserve">information through additional communication </w:t>
      </w:r>
      <w:r w:rsidR="001A78D2">
        <w:t xml:space="preserve">solutions </w:t>
      </w:r>
      <w:r w:rsidR="00B562C1">
        <w:t xml:space="preserve">to </w:t>
      </w:r>
      <w:r w:rsidR="00C01556">
        <w:t>increase the reception possibilities</w:t>
      </w:r>
      <w:r w:rsidR="00B562C1">
        <w:t xml:space="preserve">. </w:t>
      </w:r>
      <w:r w:rsidR="00C01556">
        <w:t xml:space="preserve">For </w:t>
      </w:r>
      <w:r w:rsidR="00423439">
        <w:t>instance,</w:t>
      </w:r>
      <w:r w:rsidR="00C01556">
        <w:t xml:space="preserve"> </w:t>
      </w:r>
      <w:r w:rsidR="00E175B8">
        <w:t>a</w:t>
      </w:r>
      <w:r w:rsidR="00B562C1">
        <w:t xml:space="preserve"> C-ITS </w:t>
      </w:r>
      <w:r w:rsidR="00BB60BE">
        <w:t>-S</w:t>
      </w:r>
      <w:r w:rsidR="00114338">
        <w:t xml:space="preserve"> </w:t>
      </w:r>
      <w:r w:rsidR="00C01556">
        <w:t>may use</w:t>
      </w:r>
      <w:r w:rsidR="00B562C1">
        <w:t xml:space="preserve"> a direct communication </w:t>
      </w:r>
      <w:r w:rsidR="001A78D2">
        <w:t xml:space="preserve">solution </w:t>
      </w:r>
      <w:r w:rsidR="00B562C1">
        <w:t xml:space="preserve">such as ITS-G5 or LTE-V2X while also making use of the internet to share it through standard </w:t>
      </w:r>
      <w:r w:rsidR="004C4AFF">
        <w:t xml:space="preserve">cellular </w:t>
      </w:r>
      <w:r w:rsidR="00E175B8">
        <w:t>networks</w:t>
      </w:r>
      <w:r w:rsidR="00B562C1">
        <w:t xml:space="preserve">. </w:t>
      </w:r>
      <w:r w:rsidR="00C01556">
        <w:t xml:space="preserve">When </w:t>
      </w:r>
      <w:r>
        <w:t>use is</w:t>
      </w:r>
      <w:r w:rsidR="00C01556">
        <w:t xml:space="preserve"> made of </w:t>
      </w:r>
      <w:r w:rsidR="007A3B75">
        <w:t>more than one</w:t>
      </w:r>
      <w:r w:rsidR="00C01556">
        <w:t xml:space="preserve"> communication </w:t>
      </w:r>
      <w:r w:rsidR="00114338">
        <w:t>solution</w:t>
      </w:r>
      <w:r w:rsidR="0069223C">
        <w:t>,</w:t>
      </w:r>
      <w:r w:rsidR="00C01556">
        <w:t xml:space="preserve"> it must be ensured that </w:t>
      </w:r>
      <w:r w:rsidR="00E175B8">
        <w:t xml:space="preserve">the </w:t>
      </w:r>
      <w:r w:rsidR="00C01556">
        <w:t xml:space="preserve">data stays within the same </w:t>
      </w:r>
      <w:r w:rsidR="00BB60BE">
        <w:t xml:space="preserve">C-ITS </w:t>
      </w:r>
      <w:r w:rsidR="00C01556">
        <w:t xml:space="preserve">ECO-System in which all stakeholders shall comply </w:t>
      </w:r>
      <w:r w:rsidR="00A909C9">
        <w:t xml:space="preserve">with </w:t>
      </w:r>
      <w:r>
        <w:t xml:space="preserve">the </w:t>
      </w:r>
      <w:r w:rsidR="004C4AFF">
        <w:t>same</w:t>
      </w:r>
      <w:r w:rsidR="00C01556">
        <w:t xml:space="preserve"> security and privacy C-ITS requirements as specified in Release 2 security specifications and </w:t>
      </w:r>
      <w:r w:rsidR="00B95151">
        <w:t xml:space="preserve">required </w:t>
      </w:r>
      <w:r w:rsidR="00C01556">
        <w:t>by regi</w:t>
      </w:r>
      <w:r w:rsidR="0069223C">
        <w:t>o</w:t>
      </w:r>
      <w:r w:rsidR="00C01556">
        <w:t>nal regulations.</w:t>
      </w:r>
      <w:r w:rsidR="00E175B8">
        <w:t xml:space="preserve"> </w:t>
      </w:r>
      <w:r w:rsidR="007A3B75">
        <w:t xml:space="preserve">It shall be ensured that the same </w:t>
      </w:r>
      <w:r w:rsidR="00B95151">
        <w:t xml:space="preserve">C-ITS </w:t>
      </w:r>
      <w:r w:rsidR="007A3B75">
        <w:t>information shared</w:t>
      </w:r>
      <w:r w:rsidR="00E175B8">
        <w:t xml:space="preserve"> </w:t>
      </w:r>
      <w:r w:rsidR="007A3B75">
        <w:t>via different communication protocols is consistent and time relevant.</w:t>
      </w:r>
    </w:p>
    <w:p w14:paraId="71F5D7A5" w14:textId="09FB0AC3" w:rsidR="00CD4B7B" w:rsidRDefault="00423439" w:rsidP="00B23051">
      <w:r>
        <w:fldChar w:fldCharType="begin"/>
      </w:r>
      <w:r>
        <w:instrText xml:space="preserve"> REF _Ref73962489 \h </w:instrText>
      </w:r>
      <w:r>
        <w:fldChar w:fldCharType="separate"/>
      </w:r>
      <w:r w:rsidR="00322092" w:rsidRPr="00993F06">
        <w:t xml:space="preserve">Figure </w:t>
      </w:r>
      <w:r w:rsidR="00322092">
        <w:rPr>
          <w:noProof/>
        </w:rPr>
        <w:t>3</w:t>
      </w:r>
      <w:r>
        <w:fldChar w:fldCharType="end"/>
      </w:r>
      <w:r>
        <w:t xml:space="preserve"> represents the current hybrid communication architecture as being implemented in Europe and specified by C-Roads </w:t>
      </w:r>
      <w:r>
        <w:fldChar w:fldCharType="begin"/>
      </w:r>
      <w:r>
        <w:instrText xml:space="preserve"> REF C_Roads \h </w:instrText>
      </w:r>
      <w:r>
        <w:fldChar w:fldCharType="separate"/>
      </w:r>
      <w:r w:rsidR="00322092">
        <w:rPr>
          <w:color w:val="000000" w:themeColor="text1"/>
          <w:u w:val="single"/>
        </w:rPr>
        <w:t>[i.15]</w:t>
      </w:r>
      <w:r>
        <w:fldChar w:fldCharType="end"/>
      </w:r>
      <w:r>
        <w:t xml:space="preserve">. </w:t>
      </w:r>
      <w:r w:rsidR="004D5467">
        <w:t>In this architecture</w:t>
      </w:r>
      <w:r w:rsidR="00A909C9">
        <w:t>,</w:t>
      </w:r>
      <w:r w:rsidR="004D5467">
        <w:t xml:space="preserve"> the</w:t>
      </w:r>
      <w:r>
        <w:t xml:space="preserve"> standard cellular </w:t>
      </w:r>
      <w:r w:rsidR="004D5467">
        <w:t xml:space="preserve">3G, </w:t>
      </w:r>
      <w:r>
        <w:t xml:space="preserve">4G networks </w:t>
      </w:r>
      <w:r w:rsidR="004D5467">
        <w:t>(which can be extended with 5G and future networks) complements the information exchange realised via direct (short</w:t>
      </w:r>
      <w:r w:rsidR="00A909C9">
        <w:t>-</w:t>
      </w:r>
      <w:r w:rsidR="004D5467">
        <w:t>range) ITS-G5/IEEE 801.11:</w:t>
      </w:r>
      <w:r w:rsidR="00114338">
        <w:t xml:space="preserve">2020 </w:t>
      </w:r>
      <w:r w:rsidR="004D5467">
        <w:t>communication (which can be extended with LTE-</w:t>
      </w:r>
      <w:r w:rsidR="003A3207">
        <w:t>V2X</w:t>
      </w:r>
      <w:r w:rsidR="004D5467">
        <w:t>, NR</w:t>
      </w:r>
      <w:r w:rsidR="003A3207">
        <w:t>-V2X</w:t>
      </w:r>
      <w:r w:rsidR="004D5467">
        <w:t>, ITS-G5/IEEE 801.11bd</w:t>
      </w:r>
      <w:r w:rsidR="00A909C9">
        <w:t>.</w:t>
      </w:r>
      <w:r w:rsidR="004D5467">
        <w:t xml:space="preserve"> and future </w:t>
      </w:r>
      <w:r w:rsidR="00B95151">
        <w:t>technologies</w:t>
      </w:r>
      <w:r w:rsidR="004D5467">
        <w:t>)</w:t>
      </w:r>
      <w:r>
        <w:t xml:space="preserve">. </w:t>
      </w:r>
    </w:p>
    <w:p w14:paraId="64E06BA9" w14:textId="0D422E36" w:rsidR="00E175B8" w:rsidRDefault="00CD4B7B" w:rsidP="00B23051">
      <w:r>
        <w:fldChar w:fldCharType="begin"/>
      </w:r>
      <w:r>
        <w:instrText xml:space="preserve"> REF _Ref73962489 \h </w:instrText>
      </w:r>
      <w:r>
        <w:fldChar w:fldCharType="separate"/>
      </w:r>
      <w:r w:rsidR="00322092" w:rsidRPr="00993F06">
        <w:t xml:space="preserve">Figure </w:t>
      </w:r>
      <w:r w:rsidR="00322092">
        <w:rPr>
          <w:noProof/>
        </w:rPr>
        <w:t>3</w:t>
      </w:r>
      <w:r>
        <w:fldChar w:fldCharType="end"/>
      </w:r>
      <w:r>
        <w:t xml:space="preserve"> shows that the </w:t>
      </w:r>
      <w:r w:rsidR="005D3C96">
        <w:t>t</w:t>
      </w:r>
      <w:r>
        <w:t xml:space="preserve">raffic </w:t>
      </w:r>
      <w:r w:rsidR="005D3C96">
        <w:t>m</w:t>
      </w:r>
      <w:r>
        <w:t xml:space="preserve">anagement centre is the centre of the communication </w:t>
      </w:r>
      <w:r w:rsidR="001A78D2">
        <w:t>deciding what is communicated in the direct communication (so</w:t>
      </w:r>
      <w:r w:rsidR="00A909C9">
        <w:t>-</w:t>
      </w:r>
      <w:r w:rsidR="001A78D2">
        <w:t>called short-range) part of the Hybrid Communication system and what is communicated via the internet and cellular (so</w:t>
      </w:r>
      <w:r w:rsidR="00A909C9">
        <w:t>-</w:t>
      </w:r>
      <w:r w:rsidR="001A78D2">
        <w:t xml:space="preserve">called long-range) </w:t>
      </w:r>
      <w:r w:rsidR="005D3C96">
        <w:t>communication</w:t>
      </w:r>
      <w:r w:rsidR="001A78D2">
        <w:t xml:space="preserve"> part of the system</w:t>
      </w:r>
      <w:r>
        <w:t>. The two communication parts do not form an integral communication system supporting single communication management</w:t>
      </w:r>
      <w:r w:rsidR="001A78D2">
        <w:t xml:space="preserve"> although both parts can be used within the same C-ITS ECO-System</w:t>
      </w:r>
      <w:r>
        <w:t xml:space="preserve">. What is communicated </w:t>
      </w:r>
      <w:r w:rsidR="00B95151">
        <w:t>via</w:t>
      </w:r>
      <w:r>
        <w:t xml:space="preserve"> one of these communication parts is </w:t>
      </w:r>
      <w:r w:rsidR="00B25267">
        <w:t>decided</w:t>
      </w:r>
      <w:r>
        <w:t xml:space="preserve"> </w:t>
      </w:r>
      <w:r w:rsidR="00B95151">
        <w:t xml:space="preserve">by the traffic management </w:t>
      </w:r>
      <w:r w:rsidR="001A78D2">
        <w:t xml:space="preserve">(TM) </w:t>
      </w:r>
      <w:r w:rsidR="00B95151">
        <w:t>applications</w:t>
      </w:r>
      <w:r w:rsidR="001A78D2">
        <w:t xml:space="preserve"> and therefore the TM needs to ensure that information coming from other C-ITS-Ss in the C-ITS ECO-System stay</w:t>
      </w:r>
      <w:r w:rsidR="00A909C9">
        <w:t>s</w:t>
      </w:r>
      <w:r w:rsidR="001A78D2">
        <w:t xml:space="preserve"> within the same ECO-System although </w:t>
      </w:r>
      <w:r w:rsidR="00322092">
        <w:t>communicated</w:t>
      </w:r>
      <w:r w:rsidR="001A78D2">
        <w:t xml:space="preserve"> via different</w:t>
      </w:r>
      <w:r w:rsidR="003B3D78">
        <w:t xml:space="preserve"> </w:t>
      </w:r>
      <w:r w:rsidR="001A78D2">
        <w:t>communication</w:t>
      </w:r>
      <w:r w:rsidR="00322092">
        <w:t xml:space="preserve"> technology</w:t>
      </w:r>
      <w:r w:rsidR="001A78D2">
        <w:t>.</w:t>
      </w:r>
      <w:r>
        <w:t xml:space="preserve"> C-ITS MCO requires information about the lower layer capabilities, something not applicable for </w:t>
      </w:r>
      <w:r w:rsidR="001A78D2">
        <w:t>standard</w:t>
      </w:r>
      <w:r w:rsidR="00B25267">
        <w:t xml:space="preserve"> internet </w:t>
      </w:r>
      <w:r w:rsidR="001A78D2">
        <w:t>cellular</w:t>
      </w:r>
      <w:r w:rsidR="00A909C9">
        <w:t>-</w:t>
      </w:r>
      <w:r w:rsidR="00B25267">
        <w:t>based systems</w:t>
      </w:r>
      <w:r w:rsidR="001A78D2">
        <w:t>.</w:t>
      </w:r>
      <w:r w:rsidR="00B25267">
        <w:t xml:space="preserve"> </w:t>
      </w:r>
      <w:r w:rsidR="00E175B8">
        <w:t xml:space="preserve">MCO shall only support systems </w:t>
      </w:r>
      <w:r w:rsidR="00A909C9">
        <w:t xml:space="preserve">that </w:t>
      </w:r>
      <w:r w:rsidR="00E175B8">
        <w:t>have access to lower layer media</w:t>
      </w:r>
      <w:r w:rsidR="00A909C9">
        <w:t>-</w:t>
      </w:r>
      <w:r w:rsidR="00E175B8">
        <w:t>dependent parameters</w:t>
      </w:r>
      <w:r w:rsidR="00B95151">
        <w:t xml:space="preserve"> and therefor</w:t>
      </w:r>
      <w:r w:rsidR="003A3207">
        <w:t>e</w:t>
      </w:r>
      <w:r w:rsidR="00273A7F">
        <w:t xml:space="preserve"> </w:t>
      </w:r>
      <w:r w:rsidR="00A909C9">
        <w:t xml:space="preserve">are </w:t>
      </w:r>
      <w:r w:rsidR="00273A7F">
        <w:t>only applicable in</w:t>
      </w:r>
      <w:r w:rsidR="00B95151">
        <w:t xml:space="preserve"> direct communication </w:t>
      </w:r>
      <w:r w:rsidR="00273A7F">
        <w:t>environments</w:t>
      </w:r>
      <w:r w:rsidR="00E175B8">
        <w:t>.</w:t>
      </w:r>
    </w:p>
    <w:p w14:paraId="71B617B0" w14:textId="77777777" w:rsidR="008740E9" w:rsidRDefault="008740E9" w:rsidP="00B23051"/>
    <w:p w14:paraId="74D9BBB7" w14:textId="1769CE8B" w:rsidR="00031557" w:rsidRDefault="004D5467" w:rsidP="003B3D78">
      <w:pPr>
        <w:jc w:val="center"/>
      </w:pPr>
      <w:r w:rsidRPr="004D5467">
        <w:rPr>
          <w:noProof/>
        </w:rPr>
        <w:drawing>
          <wp:inline distT="0" distB="0" distL="0" distR="0" wp14:anchorId="51255DAC" wp14:editId="067C212C">
            <wp:extent cx="5290457" cy="2339239"/>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95126" cy="2341303"/>
                    </a:xfrm>
                    <a:prstGeom prst="rect">
                      <a:avLst/>
                    </a:prstGeom>
                    <a:noFill/>
                    <a:ln>
                      <a:noFill/>
                    </a:ln>
                    <a:effectLst/>
                  </pic:spPr>
                </pic:pic>
              </a:graphicData>
            </a:graphic>
          </wp:inline>
        </w:drawing>
      </w:r>
    </w:p>
    <w:p w14:paraId="5F00959F" w14:textId="28837527" w:rsidR="00C01556" w:rsidRPr="00E7449A" w:rsidRDefault="00C01556" w:rsidP="003B3D78">
      <w:pPr>
        <w:pStyle w:val="TF"/>
      </w:pPr>
      <w:bookmarkStart w:id="112" w:name="_Ref73962489"/>
      <w:r w:rsidRPr="00993F06">
        <w:t xml:space="preserve">Figure </w:t>
      </w:r>
      <w:fldSimple w:instr=" SEQ Figure \* ARABIC ">
        <w:r w:rsidR="00826A36">
          <w:rPr>
            <w:noProof/>
          </w:rPr>
          <w:t>3</w:t>
        </w:r>
      </w:fldSimple>
      <w:bookmarkEnd w:id="112"/>
      <w:r w:rsidRPr="00993F06">
        <w:t xml:space="preserve">: </w:t>
      </w:r>
      <w:r w:rsidR="007A3B75">
        <w:t xml:space="preserve">C-ITS </w:t>
      </w:r>
      <w:r>
        <w:t>Hybrid Communication architecture</w:t>
      </w:r>
      <w:r w:rsidR="007A3B75">
        <w:t xml:space="preserve"> </w:t>
      </w:r>
      <w:r w:rsidR="004D5467">
        <w:t xml:space="preserve">as in </w:t>
      </w:r>
      <w:r w:rsidR="007A3B75">
        <w:t xml:space="preserve">C-ROADs </w:t>
      </w:r>
      <w:r w:rsidR="007A3B75">
        <w:fldChar w:fldCharType="begin"/>
      </w:r>
      <w:r w:rsidR="007A3B75">
        <w:instrText xml:space="preserve"> REF C_Roads \h </w:instrText>
      </w:r>
      <w:r w:rsidR="007A3B75">
        <w:fldChar w:fldCharType="separate"/>
      </w:r>
      <w:r w:rsidR="00322092">
        <w:rPr>
          <w:color w:val="000000" w:themeColor="text1"/>
          <w:u w:val="single"/>
        </w:rPr>
        <w:t>[i.15]</w:t>
      </w:r>
      <w:r w:rsidR="007A3B75">
        <w:fldChar w:fldCharType="end"/>
      </w:r>
    </w:p>
    <w:p w14:paraId="1B35690C" w14:textId="7455A131" w:rsidR="002E7B9A" w:rsidRDefault="002800BB">
      <w:pPr>
        <w:pStyle w:val="Heading2"/>
        <w:numPr>
          <w:ilvl w:val="2"/>
          <w:numId w:val="11"/>
        </w:numPr>
      </w:pPr>
      <w:bookmarkStart w:id="113" w:name="_Toc75621829"/>
      <w:r>
        <w:t xml:space="preserve">C-ITS </w:t>
      </w:r>
      <w:r w:rsidR="00566C44">
        <w:t xml:space="preserve">time and location in the C-ITS </w:t>
      </w:r>
      <w:r w:rsidR="008A159B">
        <w:t>c</w:t>
      </w:r>
      <w:r>
        <w:t>onstellations</w:t>
      </w:r>
      <w:bookmarkEnd w:id="113"/>
    </w:p>
    <w:p w14:paraId="0858DECE" w14:textId="25D6D234" w:rsidR="00566C44" w:rsidRDefault="00C01556" w:rsidP="00A83694">
      <w:r>
        <w:t>To allow</w:t>
      </w:r>
      <w:r w:rsidR="00566C44">
        <w:t xml:space="preserve"> </w:t>
      </w:r>
      <w:r>
        <w:t>C-ITS</w:t>
      </w:r>
      <w:r w:rsidR="00566C44">
        <w:t xml:space="preserve">-S </w:t>
      </w:r>
      <w:r w:rsidR="00B95151">
        <w:t xml:space="preserve">to interpret received information correctly in relation to time and location </w:t>
      </w:r>
      <w:r>
        <w:t xml:space="preserve">they </w:t>
      </w:r>
      <w:r w:rsidR="00B95151">
        <w:t>shall ensure to have a similar notion if time</w:t>
      </w:r>
      <w:r w:rsidR="00566C44">
        <w:t xml:space="preserve"> and location required for the operation of the C-ITS applications</w:t>
      </w:r>
      <w:r w:rsidR="00B95151">
        <w:t xml:space="preserve">. </w:t>
      </w:r>
      <w:r w:rsidR="00566C44">
        <w:t>This is realized by making use of the same time and location references e.g., GNSS.</w:t>
      </w:r>
    </w:p>
    <w:p w14:paraId="646738CD" w14:textId="61763FD8" w:rsidR="00566C44" w:rsidRDefault="00566C44" w:rsidP="00A83694">
      <w:r>
        <w:t xml:space="preserve">The accuracy required depends on the applications to support. As this may be different for each C-ITS-S we would expect that for each C-ITS-S this requirement would be different however as C-ITS is about awareness and information shared is used by others a general accuracy shall be agreed, a </w:t>
      </w:r>
      <w:r w:rsidR="000A7EE5">
        <w:t>requirement</w:t>
      </w:r>
      <w:r>
        <w:t xml:space="preserve"> which shall be defined Release specific. </w:t>
      </w:r>
    </w:p>
    <w:p w14:paraId="27739C42" w14:textId="7838BB63" w:rsidR="008740E9" w:rsidRDefault="000A7EE5" w:rsidP="00A83694">
      <w:r>
        <w:t xml:space="preserve">As the C-ITS information exchange is area </w:t>
      </w:r>
      <w:r w:rsidR="0035214B">
        <w:t>of relevance specific, the time and location reference only need</w:t>
      </w:r>
      <w:r w:rsidR="00A909C9">
        <w:t>s</w:t>
      </w:r>
      <w:r w:rsidR="0035214B">
        <w:t xml:space="preserve"> to comply </w:t>
      </w:r>
      <w:r w:rsidR="00A909C9">
        <w:t xml:space="preserve">with the above-mentioned </w:t>
      </w:r>
      <w:r w:rsidR="0035214B">
        <w:t xml:space="preserve">requirement within a specific area of relevance in which a given </w:t>
      </w:r>
      <w:r w:rsidR="00566C44">
        <w:t>C-ITS-S</w:t>
      </w:r>
      <w:r w:rsidR="0035214B">
        <w:t xml:space="preserve"> is active. All C-ITS-Ss active in a particular area of relevance are member</w:t>
      </w:r>
      <w:r w:rsidR="00A909C9">
        <w:t>s</w:t>
      </w:r>
      <w:r w:rsidR="0035214B">
        <w:t xml:space="preserve"> of a specific constellation. As any C-ITS-S has a different location it may be </w:t>
      </w:r>
      <w:r w:rsidR="00A909C9">
        <w:t xml:space="preserve">a </w:t>
      </w:r>
      <w:r w:rsidR="0035214B">
        <w:t xml:space="preserve">member of several to many constellations. </w:t>
      </w:r>
      <w:r w:rsidR="00D27AE1">
        <w:t xml:space="preserve">In case a high penetration level of C-ITS-Ss is reached, it can be so that one to one other constellation is overlapping and as </w:t>
      </w:r>
      <w:r w:rsidR="00A909C9">
        <w:t xml:space="preserve">a </w:t>
      </w:r>
      <w:r w:rsidR="00D27AE1">
        <w:t>chain</w:t>
      </w:r>
      <w:r w:rsidR="00A909C9">
        <w:t>,</w:t>
      </w:r>
      <w:r w:rsidR="00D27AE1">
        <w:t xml:space="preserve"> all constellation in Europe are related. </w:t>
      </w:r>
      <w:r w:rsidR="00A909C9">
        <w:t>That</w:t>
      </w:r>
      <w:r w:rsidR="00D27AE1">
        <w:t xml:space="preserve"> results in the requirement that all C-ITS-Ss will then have to have the same time reference for all European constellations. It does however not require having the same reference as in Australia as it unlikely that an ITS-S from Europe is active in the same constellation as one in Australia. </w:t>
      </w:r>
      <w:r w:rsidR="00031557">
        <w:t xml:space="preserve">See for background EN 302 890-2 </w:t>
      </w:r>
      <w:r w:rsidR="00031557">
        <w:fldChar w:fldCharType="begin"/>
      </w:r>
      <w:r w:rsidR="00031557">
        <w:instrText xml:space="preserve"> REF ETSI_EN302890_2 \h </w:instrText>
      </w:r>
      <w:r w:rsidR="00031557">
        <w:fldChar w:fldCharType="separate"/>
      </w:r>
      <w:r w:rsidR="00322092" w:rsidRPr="00112ABF">
        <w:t>[i.</w:t>
      </w:r>
      <w:r w:rsidR="00322092">
        <w:t>4</w:t>
      </w:r>
      <w:r w:rsidR="00322092" w:rsidRPr="00112ABF">
        <w:t>]</w:t>
      </w:r>
      <w:r w:rsidR="00031557">
        <w:fldChar w:fldCharType="end"/>
      </w:r>
      <w:r w:rsidR="00031557">
        <w:t>.</w:t>
      </w:r>
      <w:r w:rsidR="00C01556">
        <w:t xml:space="preserve"> </w:t>
      </w:r>
    </w:p>
    <w:p w14:paraId="5453F887" w14:textId="77777777" w:rsidR="008740E9" w:rsidRDefault="008740E9">
      <w:pPr>
        <w:overflowPunct/>
        <w:autoSpaceDE/>
        <w:autoSpaceDN/>
        <w:adjustRightInd/>
        <w:spacing w:after="0"/>
        <w:textAlignment w:val="auto"/>
      </w:pPr>
      <w:r>
        <w:br w:type="page"/>
      </w:r>
    </w:p>
    <w:p w14:paraId="0B998C63" w14:textId="7CAE0C43" w:rsidR="008740E9" w:rsidRPr="002A4DDD" w:rsidRDefault="008740E9" w:rsidP="008740E9">
      <w:pPr>
        <w:pStyle w:val="Heading1"/>
        <w:numPr>
          <w:ilvl w:val="0"/>
          <w:numId w:val="11"/>
        </w:numPr>
      </w:pPr>
      <w:bookmarkStart w:id="114" w:name="_Ref74550813"/>
      <w:bookmarkStart w:id="115" w:name="_Toc75621830"/>
      <w:r>
        <w:t xml:space="preserve">C-ITS </w:t>
      </w:r>
      <w:r w:rsidRPr="00E81D97">
        <w:t>station reference</w:t>
      </w:r>
      <w:r>
        <w:t xml:space="preserve"> architecture</w:t>
      </w:r>
      <w:bookmarkEnd w:id="114"/>
      <w:bookmarkEnd w:id="115"/>
    </w:p>
    <w:p w14:paraId="3E638096" w14:textId="5F1B3549" w:rsidR="008740E9" w:rsidRPr="008740E9" w:rsidRDefault="008740E9">
      <w:pPr>
        <w:pStyle w:val="Heading2"/>
        <w:numPr>
          <w:ilvl w:val="2"/>
          <w:numId w:val="11"/>
        </w:numPr>
      </w:pPr>
      <w:bookmarkStart w:id="116" w:name="_Toc75621831"/>
      <w:r>
        <w:t>Introduction</w:t>
      </w:r>
      <w:bookmarkEnd w:id="116"/>
    </w:p>
    <w:p w14:paraId="58AA65EA" w14:textId="0D62CC91" w:rsidR="0070391E" w:rsidRDefault="00813432" w:rsidP="00813432">
      <w:pPr>
        <w:rPr>
          <w:rFonts w:ascii="Times" w:hAnsi="Times"/>
        </w:rPr>
      </w:pPr>
      <w:r>
        <w:rPr>
          <w:rFonts w:ascii="Times" w:hAnsi="Times"/>
        </w:rPr>
        <w:t xml:space="preserve">As </w:t>
      </w:r>
      <w:r w:rsidR="007656AB">
        <w:rPr>
          <w:rFonts w:ascii="Times" w:hAnsi="Times"/>
        </w:rPr>
        <w:t>i</w:t>
      </w:r>
      <w:r>
        <w:rPr>
          <w:rFonts w:ascii="Times" w:hAnsi="Times"/>
        </w:rPr>
        <w:t xml:space="preserve">dentified in </w:t>
      </w:r>
      <w:r w:rsidR="007656AB">
        <w:rPr>
          <w:rFonts w:ascii="Times" w:hAnsi="Times"/>
        </w:rPr>
        <w:t>c</w:t>
      </w:r>
      <w:r>
        <w:rPr>
          <w:rFonts w:ascii="Times" w:hAnsi="Times"/>
        </w:rPr>
        <w:t xml:space="preserve">lause </w:t>
      </w:r>
      <w:r>
        <w:rPr>
          <w:rFonts w:ascii="Times" w:hAnsi="Times"/>
        </w:rPr>
        <w:fldChar w:fldCharType="begin"/>
      </w:r>
      <w:r>
        <w:rPr>
          <w:rFonts w:ascii="Times" w:hAnsi="Times"/>
        </w:rPr>
        <w:instrText xml:space="preserve"> REF _Ref70003834 \r \h </w:instrText>
      </w:r>
      <w:r>
        <w:rPr>
          <w:rFonts w:ascii="Times" w:hAnsi="Times"/>
        </w:rPr>
      </w:r>
      <w:r>
        <w:rPr>
          <w:rFonts w:ascii="Times" w:hAnsi="Times"/>
        </w:rPr>
        <w:fldChar w:fldCharType="separate"/>
      </w:r>
      <w:r w:rsidR="00322092">
        <w:rPr>
          <w:rFonts w:ascii="Times" w:hAnsi="Times"/>
        </w:rPr>
        <w:t>4</w:t>
      </w:r>
      <w:r>
        <w:rPr>
          <w:rFonts w:ascii="Times" w:hAnsi="Times"/>
        </w:rPr>
        <w:fldChar w:fldCharType="end"/>
      </w:r>
      <w:r>
        <w:rPr>
          <w:rFonts w:ascii="Times" w:hAnsi="Times"/>
        </w:rPr>
        <w:t xml:space="preserve">, </w:t>
      </w:r>
      <w:r w:rsidR="007656AB">
        <w:rPr>
          <w:rFonts w:ascii="Times" w:hAnsi="Times"/>
        </w:rPr>
        <w:t>v</w:t>
      </w:r>
      <w:r>
        <w:rPr>
          <w:rFonts w:ascii="Times" w:hAnsi="Times"/>
        </w:rPr>
        <w:t>arious interpretation</w:t>
      </w:r>
      <w:r w:rsidR="007656AB">
        <w:rPr>
          <w:rFonts w:ascii="Times" w:hAnsi="Times"/>
        </w:rPr>
        <w:t>s of</w:t>
      </w:r>
      <w:r>
        <w:rPr>
          <w:rFonts w:ascii="Times" w:hAnsi="Times"/>
        </w:rPr>
        <w:t xml:space="preserve"> the </w:t>
      </w:r>
      <w:r w:rsidR="006D56F8">
        <w:rPr>
          <w:rFonts w:ascii="Times" w:hAnsi="Times"/>
        </w:rPr>
        <w:t xml:space="preserve">ITS </w:t>
      </w:r>
      <w:r>
        <w:rPr>
          <w:rFonts w:ascii="Times" w:hAnsi="Times"/>
        </w:rPr>
        <w:t xml:space="preserve">architecture and terminologies are </w:t>
      </w:r>
      <w:r w:rsidR="00D27AE1">
        <w:rPr>
          <w:rFonts w:ascii="Times" w:hAnsi="Times"/>
        </w:rPr>
        <w:t xml:space="preserve">in </w:t>
      </w:r>
      <w:r>
        <w:rPr>
          <w:rFonts w:ascii="Times" w:hAnsi="Times"/>
        </w:rPr>
        <w:t xml:space="preserve">use, whether </w:t>
      </w:r>
      <w:r w:rsidR="007656AB">
        <w:rPr>
          <w:rFonts w:ascii="Times" w:hAnsi="Times"/>
        </w:rPr>
        <w:t xml:space="preserve">in </w:t>
      </w:r>
      <w:r>
        <w:rPr>
          <w:rFonts w:ascii="Times" w:hAnsi="Times"/>
        </w:rPr>
        <w:t xml:space="preserve">ETSI </w:t>
      </w:r>
      <w:r w:rsidR="00E61F83">
        <w:rPr>
          <w:rFonts w:ascii="Times" w:hAnsi="Times"/>
        </w:rPr>
        <w:t xml:space="preserve">ITS EN 302 665 </w:t>
      </w:r>
      <w:r w:rsidR="00E61F83">
        <w:rPr>
          <w:rFonts w:ascii="Times" w:hAnsi="Times"/>
        </w:rPr>
        <w:fldChar w:fldCharType="begin"/>
      </w:r>
      <w:r w:rsidR="00E61F83">
        <w:rPr>
          <w:rFonts w:ascii="Times" w:hAnsi="Times"/>
        </w:rPr>
        <w:instrText xml:space="preserve"> REF ETSI_EN302665 \h </w:instrText>
      </w:r>
      <w:r w:rsidR="00E61F83">
        <w:rPr>
          <w:rFonts w:ascii="Times" w:hAnsi="Times"/>
        </w:rPr>
      </w:r>
      <w:r w:rsidR="00E61F83">
        <w:rPr>
          <w:rFonts w:ascii="Times" w:hAnsi="Times"/>
        </w:rPr>
        <w:fldChar w:fldCharType="separate"/>
      </w:r>
      <w:r w:rsidR="00322092" w:rsidRPr="00E71784">
        <w:t>[i.1]</w:t>
      </w:r>
      <w:r w:rsidR="00E61F83">
        <w:rPr>
          <w:rFonts w:ascii="Times" w:hAnsi="Times"/>
        </w:rPr>
        <w:fldChar w:fldCharType="end"/>
      </w:r>
      <w:r w:rsidR="007656AB">
        <w:rPr>
          <w:rFonts w:ascii="Times" w:hAnsi="Times"/>
        </w:rPr>
        <w:t>,</w:t>
      </w:r>
      <w:r>
        <w:rPr>
          <w:rFonts w:ascii="Times" w:hAnsi="Times"/>
        </w:rPr>
        <w:t xml:space="preserve"> </w:t>
      </w:r>
      <w:r w:rsidR="00E61F83">
        <w:rPr>
          <w:rFonts w:ascii="Times" w:hAnsi="Times"/>
        </w:rPr>
        <w:t xml:space="preserve">ETSI (3GPP) TS 136 300 </w:t>
      </w:r>
      <w:r w:rsidR="00E61F83">
        <w:rPr>
          <w:rFonts w:ascii="Times" w:hAnsi="Times"/>
        </w:rPr>
        <w:fldChar w:fldCharType="begin"/>
      </w:r>
      <w:r w:rsidR="00E61F83">
        <w:rPr>
          <w:rFonts w:ascii="Times" w:hAnsi="Times"/>
        </w:rPr>
        <w:instrText xml:space="preserve"> REF ETSI_TS136300 \h </w:instrText>
      </w:r>
      <w:r w:rsidR="00E61F83">
        <w:rPr>
          <w:rFonts w:ascii="Times" w:hAnsi="Times"/>
        </w:rPr>
      </w:r>
      <w:r w:rsidR="00E61F83">
        <w:rPr>
          <w:rFonts w:ascii="Times" w:hAnsi="Times"/>
        </w:rPr>
        <w:fldChar w:fldCharType="separate"/>
      </w:r>
      <w:r w:rsidR="00322092">
        <w:rPr>
          <w:color w:val="000000" w:themeColor="text1"/>
          <w:u w:val="single"/>
        </w:rPr>
        <w:t>[i.11]</w:t>
      </w:r>
      <w:r w:rsidR="00E61F83">
        <w:rPr>
          <w:rFonts w:ascii="Times" w:hAnsi="Times"/>
        </w:rPr>
        <w:fldChar w:fldCharType="end"/>
      </w:r>
      <w:r w:rsidR="00E61F83">
        <w:rPr>
          <w:rFonts w:ascii="Times" w:hAnsi="Times"/>
        </w:rPr>
        <w:t xml:space="preserve">, IEEE (e.g., 1609.3) </w:t>
      </w:r>
      <w:r w:rsidR="00E61F83">
        <w:rPr>
          <w:rFonts w:ascii="Times" w:hAnsi="Times"/>
        </w:rPr>
        <w:fldChar w:fldCharType="begin"/>
      </w:r>
      <w:r w:rsidR="00E61F83">
        <w:rPr>
          <w:rFonts w:ascii="Times" w:hAnsi="Times"/>
        </w:rPr>
        <w:instrText xml:space="preserve"> REF IEEE_1609_3_2016 \h </w:instrText>
      </w:r>
      <w:r w:rsidR="00E61F83">
        <w:rPr>
          <w:rFonts w:ascii="Times" w:hAnsi="Times"/>
        </w:rPr>
      </w:r>
      <w:r w:rsidR="00E61F83">
        <w:rPr>
          <w:rFonts w:ascii="Times" w:hAnsi="Times"/>
        </w:rPr>
        <w:fldChar w:fldCharType="separate"/>
      </w:r>
      <w:r w:rsidR="00322092">
        <w:rPr>
          <w:color w:val="000000" w:themeColor="text1"/>
          <w:u w:val="single"/>
        </w:rPr>
        <w:t>[i.12]</w:t>
      </w:r>
      <w:r w:rsidR="00E61F83">
        <w:rPr>
          <w:rFonts w:ascii="Times" w:hAnsi="Times"/>
        </w:rPr>
        <w:fldChar w:fldCharType="end"/>
      </w:r>
      <w:r w:rsidR="00E61F83">
        <w:rPr>
          <w:rFonts w:ascii="Times" w:hAnsi="Times"/>
        </w:rPr>
        <w:t xml:space="preserve">, </w:t>
      </w:r>
      <w:r>
        <w:rPr>
          <w:rFonts w:ascii="Times" w:hAnsi="Times"/>
        </w:rPr>
        <w:t>or ISO</w:t>
      </w:r>
      <w:r w:rsidR="002C0CE0">
        <w:rPr>
          <w:rFonts w:ascii="Times" w:hAnsi="Times"/>
        </w:rPr>
        <w:t xml:space="preserve"> 21217</w:t>
      </w:r>
      <w:r w:rsidR="00E61F83">
        <w:rPr>
          <w:rFonts w:ascii="Times" w:hAnsi="Times"/>
        </w:rPr>
        <w:t xml:space="preserve">:2014 </w:t>
      </w:r>
      <w:r w:rsidR="00E61F83">
        <w:rPr>
          <w:rFonts w:ascii="Times" w:hAnsi="Times"/>
        </w:rPr>
        <w:fldChar w:fldCharType="begin"/>
      </w:r>
      <w:r w:rsidR="00E61F83">
        <w:rPr>
          <w:rFonts w:ascii="Times" w:hAnsi="Times"/>
        </w:rPr>
        <w:instrText xml:space="preserve"> REF ISO_21217_2014 \h </w:instrText>
      </w:r>
      <w:r w:rsidR="00E61F83">
        <w:rPr>
          <w:rFonts w:ascii="Times" w:hAnsi="Times"/>
        </w:rPr>
      </w:r>
      <w:r w:rsidR="00E61F83">
        <w:rPr>
          <w:rFonts w:ascii="Times" w:hAnsi="Times"/>
        </w:rPr>
        <w:fldChar w:fldCharType="separate"/>
      </w:r>
      <w:r w:rsidR="00322092">
        <w:rPr>
          <w:color w:val="000000" w:themeColor="text1"/>
          <w:u w:val="single"/>
        </w:rPr>
        <w:t>[i.10]</w:t>
      </w:r>
      <w:r w:rsidR="00E61F83">
        <w:rPr>
          <w:rFonts w:ascii="Times" w:hAnsi="Times"/>
        </w:rPr>
        <w:fldChar w:fldCharType="end"/>
      </w:r>
      <w:r w:rsidR="00E61F83">
        <w:rPr>
          <w:rFonts w:ascii="Times" w:hAnsi="Times"/>
        </w:rPr>
        <w:t>, a</w:t>
      </w:r>
      <w:r>
        <w:rPr>
          <w:rFonts w:ascii="Times" w:hAnsi="Times"/>
        </w:rPr>
        <w:t xml:space="preserve">ll use the </w:t>
      </w:r>
      <w:r w:rsidR="00DB1034">
        <w:rPr>
          <w:rFonts w:ascii="Times" w:hAnsi="Times"/>
        </w:rPr>
        <w:t xml:space="preserve">OSI </w:t>
      </w:r>
      <w:r>
        <w:rPr>
          <w:rFonts w:ascii="Times" w:hAnsi="Times"/>
        </w:rPr>
        <w:t xml:space="preserve">model as bases. </w:t>
      </w:r>
      <w:r w:rsidR="002C0CE0">
        <w:rPr>
          <w:rFonts w:ascii="Times" w:hAnsi="Times"/>
        </w:rPr>
        <w:t>The</w:t>
      </w:r>
      <w:r w:rsidR="00E61F83">
        <w:rPr>
          <w:rFonts w:ascii="Times" w:hAnsi="Times"/>
        </w:rPr>
        <w:t xml:space="preserve"> Release 1 EN 302 665 is not consistent in the use of the terminology as the security and management are identified as entities while </w:t>
      </w:r>
      <w:r w:rsidR="005D3C96">
        <w:rPr>
          <w:rFonts w:ascii="Times" w:hAnsi="Times"/>
        </w:rPr>
        <w:t>one</w:t>
      </w:r>
      <w:r w:rsidR="00E61F83">
        <w:rPr>
          <w:rFonts w:ascii="Times" w:hAnsi="Times"/>
        </w:rPr>
        <w:t xml:space="preserve"> will have a varying amount of management entities where each of the </w:t>
      </w:r>
      <w:r w:rsidR="0070391E">
        <w:rPr>
          <w:rFonts w:ascii="Times" w:hAnsi="Times"/>
        </w:rPr>
        <w:t>entit</w:t>
      </w:r>
      <w:r w:rsidR="00D27AE1">
        <w:rPr>
          <w:rFonts w:ascii="Times" w:hAnsi="Times"/>
        </w:rPr>
        <w:t>ie</w:t>
      </w:r>
      <w:r w:rsidR="0070391E">
        <w:rPr>
          <w:rFonts w:ascii="Times" w:hAnsi="Times"/>
        </w:rPr>
        <w:t>s</w:t>
      </w:r>
      <w:r w:rsidR="00E61F83">
        <w:rPr>
          <w:rFonts w:ascii="Times" w:hAnsi="Times"/>
        </w:rPr>
        <w:t xml:space="preserve"> </w:t>
      </w:r>
      <w:r w:rsidR="00D27AE1">
        <w:rPr>
          <w:rFonts w:ascii="Times" w:hAnsi="Times"/>
        </w:rPr>
        <w:t xml:space="preserve">may </w:t>
      </w:r>
      <w:r w:rsidR="00235012">
        <w:rPr>
          <w:rFonts w:ascii="Times" w:hAnsi="Times"/>
        </w:rPr>
        <w:t>support different f</w:t>
      </w:r>
      <w:r w:rsidR="00E61F83">
        <w:rPr>
          <w:rFonts w:ascii="Times" w:hAnsi="Times"/>
        </w:rPr>
        <w:t>unction</w:t>
      </w:r>
      <w:r w:rsidR="0070391E">
        <w:rPr>
          <w:rFonts w:ascii="Times" w:hAnsi="Times"/>
        </w:rPr>
        <w:t>s</w:t>
      </w:r>
      <w:r w:rsidR="00E61F83">
        <w:rPr>
          <w:rFonts w:ascii="Times" w:hAnsi="Times"/>
        </w:rPr>
        <w:t xml:space="preserve">. </w:t>
      </w:r>
      <w:r w:rsidR="0070391E">
        <w:rPr>
          <w:rFonts w:ascii="Times" w:hAnsi="Times"/>
        </w:rPr>
        <w:t>In other standards</w:t>
      </w:r>
      <w:r w:rsidR="00FA4A9F">
        <w:rPr>
          <w:rFonts w:ascii="Times" w:hAnsi="Times"/>
        </w:rPr>
        <w:t>,</w:t>
      </w:r>
      <w:r w:rsidR="0070391E">
        <w:rPr>
          <w:rFonts w:ascii="Times" w:hAnsi="Times"/>
        </w:rPr>
        <w:t xml:space="preserve"> functional planes are recognized</w:t>
      </w:r>
      <w:r w:rsidR="005D3C96">
        <w:rPr>
          <w:rFonts w:ascii="Times" w:hAnsi="Times"/>
        </w:rPr>
        <w:t>.</w:t>
      </w:r>
      <w:r w:rsidR="0070391E">
        <w:rPr>
          <w:rFonts w:ascii="Times" w:hAnsi="Times"/>
        </w:rPr>
        <w:t xml:space="preserve"> In 3GPP the management or control plane and the data plane </w:t>
      </w:r>
      <w:r w:rsidR="00FF4DAF">
        <w:rPr>
          <w:rFonts w:ascii="Times" w:hAnsi="Times"/>
        </w:rPr>
        <w:t>are</w:t>
      </w:r>
      <w:r w:rsidR="0070391E">
        <w:rPr>
          <w:rFonts w:ascii="Times" w:hAnsi="Times"/>
        </w:rPr>
        <w:t xml:space="preserve"> recognized. IEEE </w:t>
      </w:r>
      <w:r w:rsidR="00FF4DAF">
        <w:rPr>
          <w:rFonts w:ascii="Times" w:hAnsi="Times"/>
        </w:rPr>
        <w:t xml:space="preserve">1609.3 </w:t>
      </w:r>
      <w:r w:rsidR="00FF4DAF">
        <w:rPr>
          <w:rFonts w:ascii="Times" w:hAnsi="Times"/>
        </w:rPr>
        <w:fldChar w:fldCharType="begin"/>
      </w:r>
      <w:r w:rsidR="00FF4DAF">
        <w:rPr>
          <w:rFonts w:ascii="Times" w:hAnsi="Times"/>
        </w:rPr>
        <w:instrText xml:space="preserve"> REF IEEE_1609_3_2016 \h </w:instrText>
      </w:r>
      <w:r w:rsidR="00FF4DAF">
        <w:rPr>
          <w:rFonts w:ascii="Times" w:hAnsi="Times"/>
        </w:rPr>
      </w:r>
      <w:r w:rsidR="00FF4DAF">
        <w:rPr>
          <w:rFonts w:ascii="Times" w:hAnsi="Times"/>
        </w:rPr>
        <w:fldChar w:fldCharType="separate"/>
      </w:r>
      <w:r w:rsidR="00322092">
        <w:rPr>
          <w:color w:val="000000" w:themeColor="text1"/>
          <w:u w:val="single"/>
        </w:rPr>
        <w:t>[i.12]</w:t>
      </w:r>
      <w:r w:rsidR="00FF4DAF">
        <w:rPr>
          <w:rFonts w:ascii="Times" w:hAnsi="Times"/>
        </w:rPr>
        <w:fldChar w:fldCharType="end"/>
      </w:r>
      <w:r w:rsidR="00FF4DAF">
        <w:rPr>
          <w:rFonts w:ascii="Times" w:hAnsi="Times"/>
        </w:rPr>
        <w:t xml:space="preserve"> </w:t>
      </w:r>
      <w:r w:rsidR="0070391E">
        <w:rPr>
          <w:rFonts w:ascii="Times" w:hAnsi="Times"/>
        </w:rPr>
        <w:t xml:space="preserve">also </w:t>
      </w:r>
      <w:r w:rsidR="00FF4DAF">
        <w:rPr>
          <w:rFonts w:ascii="Times" w:hAnsi="Times"/>
        </w:rPr>
        <w:t>identifies the</w:t>
      </w:r>
      <w:r w:rsidR="0070391E">
        <w:rPr>
          <w:rFonts w:ascii="Times" w:hAnsi="Times"/>
        </w:rPr>
        <w:t xml:space="preserve"> security plane.</w:t>
      </w:r>
      <w:r w:rsidR="00235012">
        <w:rPr>
          <w:rFonts w:ascii="Times" w:hAnsi="Times"/>
        </w:rPr>
        <w:t xml:space="preserve"> Each plane is characterized by a specific type of information flow </w:t>
      </w:r>
      <w:r w:rsidR="00FF4DAF">
        <w:rPr>
          <w:rFonts w:ascii="Times" w:hAnsi="Times"/>
        </w:rPr>
        <w:t xml:space="preserve">between the layers. </w:t>
      </w:r>
      <w:r w:rsidR="00235012">
        <w:rPr>
          <w:rFonts w:ascii="Times" w:hAnsi="Times"/>
        </w:rPr>
        <w:t>In the management plane</w:t>
      </w:r>
      <w:r w:rsidR="00A909C9">
        <w:rPr>
          <w:rFonts w:ascii="Times" w:hAnsi="Times"/>
        </w:rPr>
        <w:t>,</w:t>
      </w:r>
      <w:r w:rsidR="00235012">
        <w:rPr>
          <w:rFonts w:ascii="Times" w:hAnsi="Times"/>
        </w:rPr>
        <w:t xml:space="preserve"> it is management </w:t>
      </w:r>
      <w:r w:rsidR="00FF4DAF">
        <w:rPr>
          <w:rFonts w:ascii="Times" w:hAnsi="Times"/>
        </w:rPr>
        <w:t>data</w:t>
      </w:r>
      <w:r w:rsidR="00235012">
        <w:rPr>
          <w:rFonts w:ascii="Times" w:hAnsi="Times"/>
        </w:rPr>
        <w:t xml:space="preserve"> and in the data plane application data.</w:t>
      </w:r>
    </w:p>
    <w:p w14:paraId="015DE10B" w14:textId="12381644" w:rsidR="00FF4DAF" w:rsidRPr="008D4309" w:rsidRDefault="00FF4DAF" w:rsidP="00322092">
      <w:pPr>
        <w:pStyle w:val="Heading2"/>
        <w:numPr>
          <w:ilvl w:val="2"/>
          <w:numId w:val="11"/>
        </w:numPr>
      </w:pPr>
      <w:bookmarkStart w:id="117" w:name="_Toc75621832"/>
      <w:r>
        <w:t>Functional architecture</w:t>
      </w:r>
      <w:bookmarkEnd w:id="117"/>
    </w:p>
    <w:p w14:paraId="132991A3" w14:textId="5598603A" w:rsidR="00E32004" w:rsidRDefault="00FF4DAF" w:rsidP="009A0DA5">
      <w:pPr>
        <w:rPr>
          <w:rFonts w:ascii="Times" w:hAnsi="Times"/>
          <w:lang w:val="en-US"/>
        </w:rPr>
      </w:pPr>
      <w:r>
        <w:rPr>
          <w:rFonts w:ascii="Times" w:hAnsi="Times"/>
        </w:rPr>
        <w:t>The Release 2</w:t>
      </w:r>
      <w:r w:rsidR="009A0DA5">
        <w:rPr>
          <w:rFonts w:ascii="Times" w:hAnsi="Times"/>
        </w:rPr>
        <w:t xml:space="preserve"> basic functional architecture is </w:t>
      </w:r>
      <w:r w:rsidR="00E32004">
        <w:rPr>
          <w:rFonts w:ascii="Times" w:hAnsi="Times"/>
        </w:rPr>
        <w:t>given</w:t>
      </w:r>
      <w:r w:rsidR="009A0DA5">
        <w:rPr>
          <w:rFonts w:ascii="Times" w:hAnsi="Times"/>
        </w:rPr>
        <w:t xml:space="preserve"> in </w:t>
      </w:r>
      <w:r w:rsidR="009A0DA5">
        <w:rPr>
          <w:rFonts w:ascii="Times" w:hAnsi="Times"/>
        </w:rPr>
        <w:fldChar w:fldCharType="begin"/>
      </w:r>
      <w:r w:rsidR="009A0DA5">
        <w:rPr>
          <w:rFonts w:ascii="Times" w:hAnsi="Times"/>
        </w:rPr>
        <w:instrText xml:space="preserve"> REF _Ref73981037 \h </w:instrText>
      </w:r>
      <w:r w:rsidR="009A0DA5">
        <w:rPr>
          <w:rFonts w:ascii="Times" w:hAnsi="Times"/>
        </w:rPr>
      </w:r>
      <w:r w:rsidR="009A0DA5">
        <w:rPr>
          <w:rFonts w:ascii="Times" w:hAnsi="Times"/>
        </w:rPr>
        <w:fldChar w:fldCharType="separate"/>
      </w:r>
      <w:r w:rsidR="00322092" w:rsidRPr="00993F06">
        <w:t xml:space="preserve">Figure </w:t>
      </w:r>
      <w:r w:rsidR="00322092">
        <w:rPr>
          <w:noProof/>
        </w:rPr>
        <w:t>4</w:t>
      </w:r>
      <w:r w:rsidR="009A0DA5">
        <w:rPr>
          <w:rFonts w:ascii="Times" w:hAnsi="Times"/>
        </w:rPr>
        <w:fldChar w:fldCharType="end"/>
      </w:r>
      <w:r w:rsidR="00FA4A9F">
        <w:rPr>
          <w:rFonts w:ascii="Times" w:hAnsi="Times"/>
          <w:lang w:val="en-US"/>
        </w:rPr>
        <w:t>.</w:t>
      </w:r>
      <w:r w:rsidR="00E32004">
        <w:rPr>
          <w:rFonts w:ascii="Times" w:hAnsi="Times"/>
          <w:lang w:val="en-US"/>
        </w:rPr>
        <w:t xml:space="preserve"> It identifies </w:t>
      </w:r>
      <w:r w:rsidR="00322092">
        <w:rPr>
          <w:rFonts w:ascii="Times" w:hAnsi="Times"/>
          <w:lang w:val="en-US"/>
        </w:rPr>
        <w:t>several</w:t>
      </w:r>
      <w:r w:rsidR="00E32004">
        <w:rPr>
          <w:rFonts w:ascii="Times" w:hAnsi="Times"/>
          <w:lang w:val="en-US"/>
        </w:rPr>
        <w:t xml:space="preserve"> basic functions to be expected in an ITS-S.</w:t>
      </w:r>
      <w:r>
        <w:rPr>
          <w:rFonts w:ascii="Times" w:hAnsi="Times"/>
          <w:lang w:val="en-US"/>
        </w:rPr>
        <w:t xml:space="preserve"> </w:t>
      </w:r>
    </w:p>
    <w:p w14:paraId="56F3DEA7" w14:textId="77777777" w:rsidR="00C8459C" w:rsidRDefault="00CE7754" w:rsidP="00C8459C">
      <w:pPr>
        <w:keepNext/>
        <w:jc w:val="center"/>
      </w:pPr>
      <w:r w:rsidRPr="00CE7754">
        <w:rPr>
          <w:noProof/>
        </w:rPr>
        <w:t xml:space="preserve"> </w:t>
      </w:r>
      <w:r w:rsidRPr="00CE7754">
        <w:rPr>
          <w:noProof/>
        </w:rPr>
        <w:drawing>
          <wp:inline distT="0" distB="0" distL="0" distR="0" wp14:anchorId="5219FC08" wp14:editId="3B1CA788">
            <wp:extent cx="6120765" cy="337058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3370580"/>
                    </a:xfrm>
                    <a:prstGeom prst="rect">
                      <a:avLst/>
                    </a:prstGeom>
                  </pic:spPr>
                </pic:pic>
              </a:graphicData>
            </a:graphic>
          </wp:inline>
        </w:drawing>
      </w:r>
    </w:p>
    <w:p w14:paraId="1CA867D8" w14:textId="7C162CA5" w:rsidR="00993F06" w:rsidRDefault="00C8459C" w:rsidP="00C8459C">
      <w:pPr>
        <w:pStyle w:val="Caption"/>
        <w:jc w:val="center"/>
      </w:pPr>
      <w:r>
        <w:t xml:space="preserve">Figure </w:t>
      </w:r>
      <w:fldSimple w:instr=" SEQ Figure \* ARABIC ">
        <w:r w:rsidR="00826A36">
          <w:rPr>
            <w:noProof/>
          </w:rPr>
          <w:t>4</w:t>
        </w:r>
      </w:fldSimple>
      <w:r>
        <w:t xml:space="preserve">: </w:t>
      </w:r>
      <w:r w:rsidRPr="006B3CBC">
        <w:t>Basic Functional architecture for C-ITS based on an extended OSI model</w:t>
      </w:r>
    </w:p>
    <w:p w14:paraId="12D09DC5" w14:textId="357664CB" w:rsidR="00FF4DAF" w:rsidRPr="00E81D97" w:rsidRDefault="00FF4DAF" w:rsidP="00FF4DAF">
      <w:pPr>
        <w:pStyle w:val="Heading2"/>
        <w:numPr>
          <w:ilvl w:val="2"/>
          <w:numId w:val="11"/>
        </w:numPr>
      </w:pPr>
      <w:bookmarkStart w:id="118" w:name="_Toc75621833"/>
      <w:bookmarkStart w:id="119" w:name="_Ref70008291"/>
      <w:r>
        <w:t xml:space="preserve">Basic </w:t>
      </w:r>
      <w:r w:rsidR="00C36933">
        <w:t xml:space="preserve">C-ITS </w:t>
      </w:r>
      <w:r>
        <w:t>station architecture</w:t>
      </w:r>
      <w:bookmarkEnd w:id="118"/>
    </w:p>
    <w:p w14:paraId="58D4B015" w14:textId="13B2AD8B" w:rsidR="00FF4DAF" w:rsidRDefault="00FF4DAF" w:rsidP="00FF4DAF">
      <w:pPr>
        <w:rPr>
          <w:rFonts w:ascii="Times" w:hAnsi="Times"/>
          <w:lang w:val="en-US"/>
        </w:rPr>
      </w:pPr>
      <w:r>
        <w:rPr>
          <w:rFonts w:ascii="Times" w:hAnsi="Times"/>
          <w:lang w:val="en-US"/>
        </w:rPr>
        <w:t xml:space="preserve">The basic </w:t>
      </w:r>
      <w:r w:rsidR="008A78B1">
        <w:rPr>
          <w:rFonts w:ascii="Times" w:hAnsi="Times"/>
          <w:lang w:val="en-US"/>
        </w:rPr>
        <w:t xml:space="preserve">C-ITS station architecture with its entity structure is given in </w:t>
      </w:r>
      <w:r>
        <w:rPr>
          <w:rFonts w:ascii="Times" w:hAnsi="Times"/>
          <w:lang w:val="en-US"/>
        </w:rPr>
        <w:fldChar w:fldCharType="begin"/>
      </w:r>
      <w:r>
        <w:rPr>
          <w:rFonts w:ascii="Times" w:hAnsi="Times"/>
          <w:lang w:val="en-US"/>
        </w:rPr>
        <w:instrText xml:space="preserve"> REF _Ref73981113 \h </w:instrText>
      </w:r>
      <w:r>
        <w:rPr>
          <w:rFonts w:ascii="Times" w:hAnsi="Times"/>
          <w:lang w:val="en-US"/>
        </w:rPr>
      </w:r>
      <w:r>
        <w:rPr>
          <w:rFonts w:ascii="Times" w:hAnsi="Times"/>
          <w:lang w:val="en-US"/>
        </w:rPr>
        <w:fldChar w:fldCharType="separate"/>
      </w:r>
      <w:r w:rsidR="00322092" w:rsidRPr="00993F06">
        <w:t xml:space="preserve">Figure </w:t>
      </w:r>
      <w:r w:rsidR="00322092">
        <w:rPr>
          <w:noProof/>
        </w:rPr>
        <w:t>5</w:t>
      </w:r>
      <w:r>
        <w:rPr>
          <w:rFonts w:ascii="Times" w:hAnsi="Times"/>
          <w:lang w:val="en-US"/>
        </w:rPr>
        <w:fldChar w:fldCharType="end"/>
      </w:r>
      <w:r w:rsidR="008A78B1">
        <w:rPr>
          <w:rFonts w:ascii="Times" w:hAnsi="Times"/>
          <w:lang w:val="en-US"/>
        </w:rPr>
        <w:t>.</w:t>
      </w:r>
    </w:p>
    <w:p w14:paraId="6E92596B" w14:textId="77777777" w:rsidR="00FF4DAF" w:rsidRPr="00322092" w:rsidRDefault="00FF4DAF" w:rsidP="00322092">
      <w:pPr>
        <w:pStyle w:val="TF"/>
        <w:jc w:val="left"/>
        <w:rPr>
          <w:b w:val="0"/>
          <w:bCs/>
          <w:lang w:val="en-US"/>
        </w:rPr>
      </w:pPr>
    </w:p>
    <w:p w14:paraId="20FC5D9A" w14:textId="77777777" w:rsidR="00C8459C" w:rsidRDefault="00CE7754" w:rsidP="00C8459C">
      <w:pPr>
        <w:pStyle w:val="TF"/>
        <w:keepNext/>
      </w:pPr>
      <w:r w:rsidRPr="00CE7754">
        <w:rPr>
          <w:noProof/>
        </w:rPr>
        <w:drawing>
          <wp:inline distT="0" distB="0" distL="0" distR="0" wp14:anchorId="3E751CA4" wp14:editId="621316F3">
            <wp:extent cx="6120765" cy="337058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370580"/>
                    </a:xfrm>
                    <a:prstGeom prst="rect">
                      <a:avLst/>
                    </a:prstGeom>
                  </pic:spPr>
                </pic:pic>
              </a:graphicData>
            </a:graphic>
          </wp:inline>
        </w:drawing>
      </w:r>
    </w:p>
    <w:p w14:paraId="2AE0EF3D" w14:textId="7327F8D6" w:rsidR="00CE7754" w:rsidRDefault="00C8459C" w:rsidP="00C8459C">
      <w:pPr>
        <w:pStyle w:val="Caption"/>
        <w:jc w:val="center"/>
      </w:pPr>
      <w:bookmarkStart w:id="120" w:name="_Ref74551060"/>
      <w:r>
        <w:t xml:space="preserve">Figure </w:t>
      </w:r>
      <w:fldSimple w:instr=" SEQ Figure \* ARABIC ">
        <w:r w:rsidR="00826A36">
          <w:rPr>
            <w:noProof/>
          </w:rPr>
          <w:t>5</w:t>
        </w:r>
      </w:fldSimple>
      <w:bookmarkEnd w:id="120"/>
      <w:r>
        <w:t xml:space="preserve">: </w:t>
      </w:r>
      <w:r w:rsidRPr="00B23481">
        <w:t>Entities in the C-ITS station architecture</w:t>
      </w:r>
    </w:p>
    <w:bookmarkEnd w:id="119"/>
    <w:p w14:paraId="4BEAC791" w14:textId="77777777" w:rsidR="00993F06" w:rsidRPr="00993F06" w:rsidRDefault="00993F06" w:rsidP="00322092">
      <w:pPr>
        <w:pStyle w:val="TF"/>
        <w:jc w:val="left"/>
      </w:pPr>
    </w:p>
    <w:p w14:paraId="57D59308" w14:textId="77777777" w:rsidR="002716AF" w:rsidRPr="00E5676F" w:rsidRDefault="002716AF" w:rsidP="00E5676F"/>
    <w:p w14:paraId="3C67FB1A" w14:textId="77777777" w:rsidR="008A78B1" w:rsidRDefault="008A78B1">
      <w:pPr>
        <w:overflowPunct/>
        <w:autoSpaceDE/>
        <w:autoSpaceDN/>
        <w:adjustRightInd/>
        <w:spacing w:after="0"/>
        <w:textAlignment w:val="auto"/>
        <w:rPr>
          <w:rFonts w:ascii="Arial" w:hAnsi="Arial"/>
          <w:sz w:val="36"/>
        </w:rPr>
      </w:pPr>
      <w:r>
        <w:br w:type="page"/>
      </w:r>
    </w:p>
    <w:p w14:paraId="3762BF2C" w14:textId="116191EB" w:rsidR="001B2E48" w:rsidRPr="002A4DDD" w:rsidRDefault="001B2E48" w:rsidP="001B2E48">
      <w:pPr>
        <w:pStyle w:val="Heading1"/>
        <w:numPr>
          <w:ilvl w:val="0"/>
          <w:numId w:val="11"/>
        </w:numPr>
      </w:pPr>
      <w:bookmarkStart w:id="121" w:name="_Toc75621834"/>
      <w:r>
        <w:t>C-ITS MCO architecture</w:t>
      </w:r>
      <w:bookmarkEnd w:id="121"/>
    </w:p>
    <w:p w14:paraId="6C29B1A7" w14:textId="7EBA1868" w:rsidR="00F12B45" w:rsidRDefault="00F12B45" w:rsidP="00F12B45">
      <w:r>
        <w:t xml:space="preserve">Based on the requirements identified in TR 103 439 </w:t>
      </w:r>
      <w:r>
        <w:fldChar w:fldCharType="begin"/>
      </w:r>
      <w:r>
        <w:instrText xml:space="preserve"> REF ETSI_TR103439 \h </w:instrText>
      </w:r>
      <w:r>
        <w:fldChar w:fldCharType="separate"/>
      </w:r>
      <w:r w:rsidR="00322092" w:rsidRPr="00112ABF">
        <w:t>[i.</w:t>
      </w:r>
      <w:r w:rsidR="00322092">
        <w:t>7</w:t>
      </w:r>
      <w:r w:rsidR="00322092" w:rsidRPr="00112ABF">
        <w:t>]</w:t>
      </w:r>
      <w:r>
        <w:fldChar w:fldCharType="end"/>
      </w:r>
      <w:r>
        <w:t>, the architecture model specified in clause</w:t>
      </w:r>
      <w:r w:rsidR="00322092">
        <w:t xml:space="preserve"> </w:t>
      </w:r>
      <w:r w:rsidR="00C8459C">
        <w:fldChar w:fldCharType="begin"/>
      </w:r>
      <w:r w:rsidR="00C8459C">
        <w:instrText xml:space="preserve"> REF _Ref74550813 \r \h </w:instrText>
      </w:r>
      <w:r w:rsidR="00C8459C">
        <w:fldChar w:fldCharType="separate"/>
      </w:r>
      <w:r w:rsidR="00C8459C">
        <w:t>6</w:t>
      </w:r>
      <w:r w:rsidR="00C8459C">
        <w:fldChar w:fldCharType="end"/>
      </w:r>
      <w:r>
        <w:t xml:space="preserve">, and the principles laid out in EN 302 665 </w:t>
      </w:r>
      <w:r>
        <w:fldChar w:fldCharType="begin"/>
      </w:r>
      <w:r>
        <w:instrText xml:space="preserve"> REF ETSI_EN302665 \h </w:instrText>
      </w:r>
      <w:r>
        <w:fldChar w:fldCharType="separate"/>
      </w:r>
      <w:r w:rsidR="00322092" w:rsidRPr="00E71784">
        <w:t>[i.1]</w:t>
      </w:r>
      <w:r>
        <w:fldChar w:fldCharType="end"/>
      </w:r>
      <w:r>
        <w:t xml:space="preserve">, a reference architecture is specified in </w:t>
      </w:r>
      <w:r>
        <w:fldChar w:fldCharType="begin"/>
      </w:r>
      <w:r>
        <w:instrText xml:space="preserve"> REF _Ref70495852 \h </w:instrText>
      </w:r>
      <w:r>
        <w:fldChar w:fldCharType="separate"/>
      </w:r>
      <w:r w:rsidR="00322092">
        <w:t xml:space="preserve">Figure </w:t>
      </w:r>
      <w:r w:rsidR="00322092">
        <w:rPr>
          <w:noProof/>
        </w:rPr>
        <w:t>6</w:t>
      </w:r>
      <w:r>
        <w:fldChar w:fldCharType="end"/>
      </w:r>
      <w:r>
        <w:t xml:space="preserve">. The reference architecture consists of all </w:t>
      </w:r>
      <w:r w:rsidR="00582A6E">
        <w:t>four</w:t>
      </w:r>
      <w:r>
        <w:t xml:space="preserve"> </w:t>
      </w:r>
      <w:r w:rsidR="00582A6E">
        <w:t xml:space="preserve">layers </w:t>
      </w:r>
      <w:r>
        <w:t xml:space="preserve">identified in the architecture model and illustrates the </w:t>
      </w:r>
      <w:r w:rsidR="00582A6E">
        <w:t>three planes management, data, and security. All SAP</w:t>
      </w:r>
      <w:r w:rsidR="0054509A">
        <w:t>s</w:t>
      </w:r>
      <w:r w:rsidR="00582A6E">
        <w:t xml:space="preserve"> between the layers and plan</w:t>
      </w:r>
      <w:r w:rsidR="00C36933">
        <w:t>e</w:t>
      </w:r>
      <w:r w:rsidR="00582A6E">
        <w:t>s are listed</w:t>
      </w:r>
      <w:r w:rsidR="005B0C7A">
        <w:t xml:space="preserve"> and identified by an elliptic shape</w:t>
      </w:r>
      <w:r w:rsidR="00582A6E">
        <w:t xml:space="preserve">. </w:t>
      </w:r>
      <w:r w:rsidR="005B0C7A">
        <w:t xml:space="preserve">The interfaces inside the layers are identified by a rectangle with rounded angels. </w:t>
      </w:r>
      <w:r w:rsidR="00582A6E">
        <w:t xml:space="preserve">Inside the layers four components are identified, which are relevant for MCO. </w:t>
      </w:r>
    </w:p>
    <w:p w14:paraId="0EB93521" w14:textId="16612455" w:rsidR="0050371A" w:rsidRDefault="0050371A" w:rsidP="0050371A">
      <w:pPr>
        <w:rPr>
          <w:rFonts w:ascii="Times" w:hAnsi="Times"/>
        </w:rPr>
      </w:pPr>
      <w:r>
        <w:rPr>
          <w:rFonts w:ascii="Times" w:hAnsi="Times"/>
        </w:rPr>
        <w:t xml:space="preserve">Additionally, in Release 1 it is assumed that an SAP represents a single interface as can </w:t>
      </w:r>
      <w:r w:rsidR="00A909C9">
        <w:rPr>
          <w:rFonts w:ascii="Times" w:hAnsi="Times"/>
        </w:rPr>
        <w:t xml:space="preserve">be </w:t>
      </w:r>
      <w:r>
        <w:rPr>
          <w:rFonts w:ascii="Times" w:hAnsi="Times"/>
        </w:rPr>
        <w:t xml:space="preserve">recognised by the defined SAP specifications whether or not they are realised. An SAP is defined as a service access point and not as </w:t>
      </w:r>
      <w:r w:rsidR="00A909C9">
        <w:rPr>
          <w:rFonts w:ascii="Times" w:hAnsi="Times"/>
        </w:rPr>
        <w:t xml:space="preserve">an </w:t>
      </w:r>
      <w:r>
        <w:rPr>
          <w:rFonts w:ascii="Times" w:hAnsi="Times"/>
        </w:rPr>
        <w:t>interface. Conceptually, depending on the functionality to be supported by the system, multiple interfaces go over an SAP. An SAP is an abstraction for the services provided by a layer or system. In principle, an SAP specification should include all interface specifications of all entity interfaces which make use of the SAP. A single SAP specification will have to include all interface requirements of all entities exchanging information over the SAP. Instead of combining these service</w:t>
      </w:r>
      <w:r w:rsidR="00A909C9">
        <w:rPr>
          <w:rFonts w:ascii="Times" w:hAnsi="Times"/>
        </w:rPr>
        <w:t>-</w:t>
      </w:r>
      <w:r>
        <w:rPr>
          <w:rFonts w:ascii="Times" w:hAnsi="Times"/>
        </w:rPr>
        <w:t>specific interfaces with different purposes in a single SAP specification</w:t>
      </w:r>
      <w:r w:rsidR="00A909C9">
        <w:rPr>
          <w:rFonts w:ascii="Times" w:hAnsi="Times"/>
        </w:rPr>
        <w:t>,</w:t>
      </w:r>
      <w:r>
        <w:rPr>
          <w:rFonts w:ascii="Times" w:hAnsi="Times"/>
        </w:rPr>
        <w:t xml:space="preserve"> it is better to keep them apart. The Release 2 </w:t>
      </w:r>
      <w:r w:rsidR="00E76BFD">
        <w:rPr>
          <w:rFonts w:ascii="Times" w:hAnsi="Times"/>
        </w:rPr>
        <w:t xml:space="preserve">C-ITS </w:t>
      </w:r>
      <w:r>
        <w:rPr>
          <w:rFonts w:ascii="Times" w:hAnsi="Times"/>
        </w:rPr>
        <w:t>reference architecture</w:t>
      </w:r>
      <w:r w:rsidR="00A909C9">
        <w:rPr>
          <w:rFonts w:ascii="Times" w:hAnsi="Times"/>
        </w:rPr>
        <w:t>,</w:t>
      </w:r>
      <w:r>
        <w:rPr>
          <w:rFonts w:ascii="Times" w:hAnsi="Times"/>
        </w:rPr>
        <w:t xml:space="preserve"> therefore</w:t>
      </w:r>
      <w:r w:rsidR="00A909C9">
        <w:rPr>
          <w:rFonts w:ascii="Times" w:hAnsi="Times"/>
        </w:rPr>
        <w:t>,</w:t>
      </w:r>
      <w:r>
        <w:rPr>
          <w:rFonts w:ascii="Times" w:hAnsi="Times"/>
        </w:rPr>
        <w:t xml:space="preserve"> does not recognise SAPs.</w:t>
      </w:r>
    </w:p>
    <w:p w14:paraId="4AA8EF7A" w14:textId="77777777" w:rsidR="0050371A" w:rsidRDefault="0050371A" w:rsidP="00F12B45"/>
    <w:p w14:paraId="48F50BAE" w14:textId="4447387B" w:rsidR="00F12B45" w:rsidRDefault="00F12B45" w:rsidP="004057A3">
      <w:pPr>
        <w:jc w:val="center"/>
      </w:pPr>
    </w:p>
    <w:p w14:paraId="50746257" w14:textId="182BA5CA" w:rsidR="00A909C9" w:rsidRDefault="00A909C9" w:rsidP="004057A3">
      <w:pPr>
        <w:jc w:val="center"/>
      </w:pPr>
      <w:r>
        <w:rPr>
          <w:noProof/>
        </w:rPr>
        <w:drawing>
          <wp:inline distT="0" distB="0" distL="0" distR="0" wp14:anchorId="5E9BEC7B" wp14:editId="2A633607">
            <wp:extent cx="4671001" cy="3502178"/>
            <wp:effectExtent l="0" t="0" r="0" b="317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74003" cy="3504429"/>
                    </a:xfrm>
                    <a:prstGeom prst="rect">
                      <a:avLst/>
                    </a:prstGeom>
                    <a:noFill/>
                  </pic:spPr>
                </pic:pic>
              </a:graphicData>
            </a:graphic>
          </wp:inline>
        </w:drawing>
      </w:r>
    </w:p>
    <w:p w14:paraId="4445652E" w14:textId="43D2279F" w:rsidR="00F12B45" w:rsidRDefault="00F12B45" w:rsidP="00322092">
      <w:pPr>
        <w:pStyle w:val="Caption"/>
        <w:jc w:val="center"/>
      </w:pPr>
      <w:bookmarkStart w:id="122" w:name="_Ref70495852"/>
      <w:r>
        <w:t xml:space="preserve">Figure </w:t>
      </w:r>
      <w:fldSimple w:instr=" SEQ Figure \* ARABIC ">
        <w:r w:rsidR="00826A36">
          <w:rPr>
            <w:noProof/>
          </w:rPr>
          <w:t>6</w:t>
        </w:r>
      </w:fldSimple>
      <w:bookmarkEnd w:id="122"/>
      <w:r>
        <w:t>: C-ITS MCO reference architecture</w:t>
      </w:r>
    </w:p>
    <w:p w14:paraId="41B77D88" w14:textId="53B4D9C3" w:rsidR="00F12B45" w:rsidRDefault="0089006A" w:rsidP="00F12B45">
      <w:r>
        <w:t xml:space="preserve">The conceptional approach in </w:t>
      </w:r>
      <w:r>
        <w:fldChar w:fldCharType="begin"/>
      </w:r>
      <w:r>
        <w:instrText xml:space="preserve"> REF _Ref70495852 \h </w:instrText>
      </w:r>
      <w:r>
        <w:fldChar w:fldCharType="separate"/>
      </w:r>
      <w:r w:rsidR="00C8459C">
        <w:t xml:space="preserve">Figure </w:t>
      </w:r>
      <w:r w:rsidR="00C8459C">
        <w:rPr>
          <w:noProof/>
        </w:rPr>
        <w:t>6</w:t>
      </w:r>
      <w:r>
        <w:fldChar w:fldCharType="end"/>
      </w:r>
      <w:r>
        <w:t xml:space="preserve"> splits the functionality in each layer between the data flow on the right side and the control flow on the left side.</w:t>
      </w:r>
      <w:r w:rsidR="00C8459C">
        <w:t xml:space="preserve"> </w:t>
      </w:r>
    </w:p>
    <w:p w14:paraId="5F53E386" w14:textId="50669F42" w:rsidR="00230C28" w:rsidRDefault="005B0C7A" w:rsidP="00F12B45">
      <w:r w:rsidRPr="00826A36">
        <w:t xml:space="preserve">Based on </w:t>
      </w:r>
      <w:r w:rsidR="00C8459C" w:rsidRPr="00826A36">
        <w:fldChar w:fldCharType="begin"/>
      </w:r>
      <w:r w:rsidR="00C8459C" w:rsidRPr="00826A36">
        <w:instrText xml:space="preserve"> REF _Ref74551060 \h </w:instrText>
      </w:r>
      <w:r w:rsidR="00826A36">
        <w:instrText xml:space="preserve"> \* MERGEFORMAT </w:instrText>
      </w:r>
      <w:r w:rsidR="00C8459C" w:rsidRPr="00826A36">
        <w:fldChar w:fldCharType="separate"/>
      </w:r>
      <w:r w:rsidR="00C8459C" w:rsidRPr="00826A36">
        <w:t xml:space="preserve">Figure </w:t>
      </w:r>
      <w:r w:rsidR="00C8459C" w:rsidRPr="00826A36">
        <w:rPr>
          <w:noProof/>
        </w:rPr>
        <w:t>5</w:t>
      </w:r>
      <w:r w:rsidR="00C8459C" w:rsidRPr="00826A36">
        <w:fldChar w:fldCharType="end"/>
      </w:r>
      <w:r w:rsidR="00C8459C" w:rsidRPr="00826A36">
        <w:t xml:space="preserve"> </w:t>
      </w:r>
      <w:r w:rsidR="00230C28" w:rsidRPr="00826A36">
        <w:t xml:space="preserve">and </w:t>
      </w:r>
      <w:r w:rsidR="00230C28" w:rsidRPr="00826A36">
        <w:fldChar w:fldCharType="begin"/>
      </w:r>
      <w:r w:rsidR="00230C28" w:rsidRPr="00826A36">
        <w:instrText xml:space="preserve"> REF _Ref70495852 \h </w:instrText>
      </w:r>
      <w:r w:rsidR="00C8459C" w:rsidRPr="00826A36">
        <w:instrText xml:space="preserve"> \* MERGEFORMAT </w:instrText>
      </w:r>
      <w:r w:rsidR="00230C28" w:rsidRPr="00826A36">
        <w:fldChar w:fldCharType="separate"/>
      </w:r>
      <w:r w:rsidR="00C8459C" w:rsidRPr="00826A36">
        <w:t>Figure 6</w:t>
      </w:r>
      <w:r w:rsidR="00230C28" w:rsidRPr="00826A36">
        <w:fldChar w:fldCharType="end"/>
      </w:r>
      <w:r w:rsidR="00230C28" w:rsidRPr="00826A36">
        <w:t xml:space="preserve"> the relevant components in the reference architecture for MCO were identified as shown in</w:t>
      </w:r>
      <w:r w:rsidR="00826A36">
        <w:t xml:space="preserve"> </w:t>
      </w:r>
      <w:r w:rsidR="00826A36">
        <w:fldChar w:fldCharType="begin"/>
      </w:r>
      <w:r w:rsidR="00826A36">
        <w:instrText xml:space="preserve"> REF _Ref74553379 \h </w:instrText>
      </w:r>
      <w:r w:rsidR="00826A36">
        <w:fldChar w:fldCharType="separate"/>
      </w:r>
      <w:r w:rsidR="00826A36">
        <w:t xml:space="preserve">Figure </w:t>
      </w:r>
      <w:r w:rsidR="00826A36">
        <w:rPr>
          <w:noProof/>
        </w:rPr>
        <w:t>7</w:t>
      </w:r>
      <w:r w:rsidR="00826A36">
        <w:fldChar w:fldCharType="end"/>
      </w:r>
      <w:r w:rsidR="00F400E7" w:rsidRPr="00826A36">
        <w:fldChar w:fldCharType="begin"/>
      </w:r>
      <w:r w:rsidR="00F400E7" w:rsidRPr="00826A36">
        <w:instrText xml:space="preserve"> REF _Ref72395665 \h </w:instrText>
      </w:r>
      <w:r w:rsidR="00C8459C" w:rsidRPr="00826A36">
        <w:instrText xml:space="preserve"> \* MERGEFORMAT </w:instrText>
      </w:r>
      <w:r w:rsidR="00F400E7" w:rsidRPr="00826A36">
        <w:fldChar w:fldCharType="end"/>
      </w:r>
      <w:r w:rsidR="00F400E7" w:rsidRPr="00826A36">
        <w:t>.</w:t>
      </w:r>
      <w:r w:rsidR="0000315A" w:rsidRPr="00826A36">
        <w:t xml:space="preserve"> The MCO_CROSS entity is a single entity and therefore shall reside in a specific layer. Since the facility layer entity MCO_FAC is the decisive entity in the MCO concept it was decided that it should reside in the facility layer</w:t>
      </w:r>
      <w:r w:rsidR="0000315A">
        <w:t>.</w:t>
      </w:r>
    </w:p>
    <w:p w14:paraId="6127BF2E" w14:textId="295E09FC" w:rsidR="00826A36" w:rsidRDefault="00A909C9" w:rsidP="00826A36">
      <w:pPr>
        <w:keepNext/>
        <w:jc w:val="center"/>
      </w:pPr>
      <w:r>
        <w:rPr>
          <w:noProof/>
        </w:rPr>
        <w:drawing>
          <wp:inline distT="0" distB="0" distL="0" distR="0" wp14:anchorId="2FF83B2C" wp14:editId="0A392348">
            <wp:extent cx="4761081" cy="3255518"/>
            <wp:effectExtent l="0" t="0" r="1905" b="254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2203" cy="3263123"/>
                    </a:xfrm>
                    <a:prstGeom prst="rect">
                      <a:avLst/>
                    </a:prstGeom>
                    <a:noFill/>
                  </pic:spPr>
                </pic:pic>
              </a:graphicData>
            </a:graphic>
          </wp:inline>
        </w:drawing>
      </w:r>
    </w:p>
    <w:p w14:paraId="737931E7" w14:textId="26C64635" w:rsidR="00826A36" w:rsidRDefault="00826A36" w:rsidP="00826A36">
      <w:pPr>
        <w:pStyle w:val="Caption"/>
        <w:jc w:val="center"/>
      </w:pPr>
      <w:bookmarkStart w:id="123" w:name="_Ref74553379"/>
      <w:r>
        <w:t xml:space="preserve">Figure </w:t>
      </w:r>
      <w:fldSimple w:instr=" SEQ Figure \* ARABIC ">
        <w:r>
          <w:rPr>
            <w:noProof/>
          </w:rPr>
          <w:t>7</w:t>
        </w:r>
      </w:fldSimple>
      <w:bookmarkEnd w:id="123"/>
      <w:r>
        <w:t>: MCO architecture details</w:t>
      </w:r>
    </w:p>
    <w:p w14:paraId="180F71B3" w14:textId="70FB4AD9" w:rsidR="00230C28" w:rsidRDefault="00230C28" w:rsidP="00826A36">
      <w:pPr>
        <w:keepNext/>
      </w:pPr>
    </w:p>
    <w:p w14:paraId="6BA8B5DA" w14:textId="0D018954" w:rsidR="00F400E7" w:rsidRDefault="007C5616" w:rsidP="00DA2F87">
      <w:r>
        <w:t>.</w:t>
      </w:r>
    </w:p>
    <w:p w14:paraId="37E08F8A" w14:textId="741C7EDE" w:rsidR="00322092" w:rsidRDefault="00322092">
      <w:pPr>
        <w:overflowPunct/>
        <w:autoSpaceDE/>
        <w:autoSpaceDN/>
        <w:adjustRightInd/>
        <w:spacing w:after="0"/>
        <w:textAlignment w:val="auto"/>
      </w:pPr>
      <w:r>
        <w:br w:type="page"/>
      </w:r>
    </w:p>
    <w:p w14:paraId="043C066F" w14:textId="77777777" w:rsidR="00C261AA" w:rsidRDefault="00C261AA" w:rsidP="00DA2F87"/>
    <w:p w14:paraId="6D526B37" w14:textId="77777777" w:rsidR="00E71784" w:rsidRPr="00E71784" w:rsidRDefault="00E71784" w:rsidP="00D04C54">
      <w:pPr>
        <w:pStyle w:val="Heading8"/>
      </w:pPr>
      <w:bookmarkStart w:id="124" w:name="_Toc71818915"/>
      <w:bookmarkStart w:id="125" w:name="_Toc71819184"/>
      <w:bookmarkStart w:id="126" w:name="_Toc71818916"/>
      <w:bookmarkStart w:id="127" w:name="_Toc71819185"/>
      <w:bookmarkStart w:id="128" w:name="_Toc71818917"/>
      <w:bookmarkStart w:id="129" w:name="_Toc71819186"/>
      <w:bookmarkStart w:id="130" w:name="_Toc71818918"/>
      <w:bookmarkStart w:id="131" w:name="_Toc71819187"/>
      <w:bookmarkStart w:id="132" w:name="_Toc71818919"/>
      <w:bookmarkStart w:id="133" w:name="_Toc71819188"/>
      <w:bookmarkStart w:id="134" w:name="_Toc71818920"/>
      <w:bookmarkStart w:id="135" w:name="_Toc71819189"/>
      <w:bookmarkStart w:id="136" w:name="_Toc71818921"/>
      <w:bookmarkStart w:id="137" w:name="_Toc71819190"/>
      <w:bookmarkStart w:id="138" w:name="_Toc71818922"/>
      <w:bookmarkStart w:id="139" w:name="_Toc71819191"/>
      <w:bookmarkStart w:id="140" w:name="_Toc71818923"/>
      <w:bookmarkStart w:id="141" w:name="_Toc71819192"/>
      <w:bookmarkStart w:id="142" w:name="_Toc71818924"/>
      <w:bookmarkStart w:id="143" w:name="_Toc71819193"/>
      <w:bookmarkStart w:id="144" w:name="_Toc71818925"/>
      <w:bookmarkStart w:id="145" w:name="_Toc71819194"/>
      <w:bookmarkStart w:id="146" w:name="_Toc71818926"/>
      <w:bookmarkStart w:id="147" w:name="_Toc71819195"/>
      <w:bookmarkStart w:id="148" w:name="_Toc71818927"/>
      <w:bookmarkStart w:id="149" w:name="_Toc71819196"/>
      <w:bookmarkStart w:id="150" w:name="_Toc71818928"/>
      <w:bookmarkStart w:id="151" w:name="_Toc71819197"/>
      <w:bookmarkStart w:id="152" w:name="_Toc71818929"/>
      <w:bookmarkStart w:id="153" w:name="_Toc71819198"/>
      <w:bookmarkStart w:id="154" w:name="_Toc71818930"/>
      <w:bookmarkStart w:id="155" w:name="_Toc71819199"/>
      <w:bookmarkStart w:id="156" w:name="_Toc71818931"/>
      <w:bookmarkStart w:id="157" w:name="_Toc71819200"/>
      <w:bookmarkStart w:id="158" w:name="_Toc71818932"/>
      <w:bookmarkStart w:id="159" w:name="_Toc71819201"/>
      <w:bookmarkStart w:id="160" w:name="_Toc71818933"/>
      <w:bookmarkStart w:id="161" w:name="_Toc71819202"/>
      <w:bookmarkStart w:id="162" w:name="_Toc71818934"/>
      <w:bookmarkStart w:id="163" w:name="_Toc71819203"/>
      <w:bookmarkStart w:id="164" w:name="_Toc71818935"/>
      <w:bookmarkStart w:id="165" w:name="_Toc71819204"/>
      <w:bookmarkStart w:id="166" w:name="_Toc71818936"/>
      <w:bookmarkStart w:id="167" w:name="_Toc71819205"/>
      <w:bookmarkStart w:id="168" w:name="_Toc71818937"/>
      <w:bookmarkStart w:id="169" w:name="_Toc71819206"/>
      <w:bookmarkStart w:id="170" w:name="_Toc71818938"/>
      <w:bookmarkStart w:id="171" w:name="_Toc71819207"/>
      <w:bookmarkStart w:id="172" w:name="_Toc71818939"/>
      <w:bookmarkStart w:id="173" w:name="_Toc71819208"/>
      <w:bookmarkStart w:id="174" w:name="_Toc71818940"/>
      <w:bookmarkStart w:id="175" w:name="_Toc71819209"/>
      <w:bookmarkStart w:id="176" w:name="_Toc71818941"/>
      <w:bookmarkStart w:id="177" w:name="_Toc71819210"/>
      <w:bookmarkStart w:id="178" w:name="_Toc71818943"/>
      <w:bookmarkStart w:id="179" w:name="_Toc71819212"/>
      <w:bookmarkStart w:id="180" w:name="_Toc71818944"/>
      <w:bookmarkStart w:id="181" w:name="_Toc71819213"/>
      <w:bookmarkStart w:id="182" w:name="_Toc71818945"/>
      <w:bookmarkStart w:id="183" w:name="_Toc71819214"/>
      <w:bookmarkStart w:id="184" w:name="_Toc71818946"/>
      <w:bookmarkStart w:id="185" w:name="_Toc71819215"/>
      <w:bookmarkStart w:id="186" w:name="_Toc71818947"/>
      <w:bookmarkStart w:id="187" w:name="_Toc71819216"/>
      <w:bookmarkStart w:id="188" w:name="_Toc71818948"/>
      <w:bookmarkStart w:id="189" w:name="_Toc71819217"/>
      <w:bookmarkStart w:id="190" w:name="_Toc71818949"/>
      <w:bookmarkStart w:id="191" w:name="_Toc71819218"/>
      <w:bookmarkStart w:id="192" w:name="_Toc71818950"/>
      <w:bookmarkStart w:id="193" w:name="_Toc71819219"/>
      <w:bookmarkStart w:id="194" w:name="_Toc71818951"/>
      <w:bookmarkStart w:id="195" w:name="_Toc71819220"/>
      <w:bookmarkStart w:id="196" w:name="_Toc71818952"/>
      <w:bookmarkStart w:id="197" w:name="_Toc71819221"/>
      <w:bookmarkStart w:id="198" w:name="_Toc71818953"/>
      <w:bookmarkStart w:id="199" w:name="_Toc71819222"/>
      <w:bookmarkStart w:id="200" w:name="_Toc71818954"/>
      <w:bookmarkStart w:id="201" w:name="_Toc71819223"/>
      <w:bookmarkStart w:id="202" w:name="_Toc71818955"/>
      <w:bookmarkStart w:id="203" w:name="_Toc71819224"/>
      <w:bookmarkStart w:id="204" w:name="_Toc71818956"/>
      <w:bookmarkStart w:id="205" w:name="_Toc71819225"/>
      <w:bookmarkStart w:id="206" w:name="_Toc71818957"/>
      <w:bookmarkStart w:id="207" w:name="_Toc71819226"/>
      <w:bookmarkStart w:id="208" w:name="_Toc71818958"/>
      <w:bookmarkStart w:id="209" w:name="_Toc71819227"/>
      <w:bookmarkStart w:id="210" w:name="_Toc71818959"/>
      <w:bookmarkStart w:id="211" w:name="_Toc71819228"/>
      <w:bookmarkStart w:id="212" w:name="_Toc71818960"/>
      <w:bookmarkStart w:id="213" w:name="_Toc71819229"/>
      <w:bookmarkStart w:id="214" w:name="_Toc71818961"/>
      <w:bookmarkStart w:id="215" w:name="_Toc71819230"/>
      <w:bookmarkStart w:id="216" w:name="_Toc71818962"/>
      <w:bookmarkStart w:id="217" w:name="_Toc71819231"/>
      <w:bookmarkStart w:id="218" w:name="_Toc71818963"/>
      <w:bookmarkStart w:id="219" w:name="_Toc71819232"/>
      <w:bookmarkStart w:id="220" w:name="_Toc71818964"/>
      <w:bookmarkStart w:id="221" w:name="_Toc71819233"/>
      <w:bookmarkStart w:id="222" w:name="_Toc71818965"/>
      <w:bookmarkStart w:id="223" w:name="_Toc71819234"/>
      <w:bookmarkStart w:id="224" w:name="_Toc71818966"/>
      <w:bookmarkStart w:id="225" w:name="_Toc71819235"/>
      <w:bookmarkStart w:id="226" w:name="_Toc71818967"/>
      <w:bookmarkStart w:id="227" w:name="_Toc71819236"/>
      <w:bookmarkStart w:id="228" w:name="_Toc71818968"/>
      <w:bookmarkStart w:id="229" w:name="_Toc71819237"/>
      <w:bookmarkStart w:id="230" w:name="_Toc71818969"/>
      <w:bookmarkStart w:id="231" w:name="_Toc71819238"/>
      <w:bookmarkStart w:id="232" w:name="_Toc71818970"/>
      <w:bookmarkStart w:id="233" w:name="_Toc71819239"/>
      <w:bookmarkStart w:id="234" w:name="_Toc71818971"/>
      <w:bookmarkStart w:id="235" w:name="_Toc71819240"/>
      <w:bookmarkStart w:id="236" w:name="_Toc71818972"/>
      <w:bookmarkStart w:id="237" w:name="_Toc71819241"/>
      <w:bookmarkStart w:id="238" w:name="_Toc71818973"/>
      <w:bookmarkStart w:id="239" w:name="_Toc71819242"/>
      <w:bookmarkStart w:id="240" w:name="_Toc71818974"/>
      <w:bookmarkStart w:id="241" w:name="_Toc71819243"/>
      <w:bookmarkStart w:id="242" w:name="_Toc71818975"/>
      <w:bookmarkStart w:id="243" w:name="_Toc71819244"/>
      <w:bookmarkStart w:id="244" w:name="_Toc71818976"/>
      <w:bookmarkStart w:id="245" w:name="_Toc71819245"/>
      <w:bookmarkStart w:id="246" w:name="_Toc71818977"/>
      <w:bookmarkStart w:id="247" w:name="_Toc71819246"/>
      <w:bookmarkStart w:id="248" w:name="_Toc71818978"/>
      <w:bookmarkStart w:id="249" w:name="_Toc71819247"/>
      <w:bookmarkStart w:id="250" w:name="_Toc71818979"/>
      <w:bookmarkStart w:id="251" w:name="_Toc71819248"/>
      <w:bookmarkStart w:id="252" w:name="_Toc71818980"/>
      <w:bookmarkStart w:id="253" w:name="_Toc71819249"/>
      <w:bookmarkStart w:id="254" w:name="_Toc71818981"/>
      <w:bookmarkStart w:id="255" w:name="_Toc71819250"/>
      <w:bookmarkStart w:id="256" w:name="_Toc71818982"/>
      <w:bookmarkStart w:id="257" w:name="_Toc71819251"/>
      <w:bookmarkStart w:id="258" w:name="_Toc71818983"/>
      <w:bookmarkStart w:id="259" w:name="_Toc71819252"/>
      <w:bookmarkStart w:id="260" w:name="_Toc71818984"/>
      <w:bookmarkStart w:id="261" w:name="_Toc71819253"/>
      <w:bookmarkStart w:id="262" w:name="_Toc71818985"/>
      <w:bookmarkStart w:id="263" w:name="_Toc71819254"/>
      <w:bookmarkStart w:id="264" w:name="_Toc71818986"/>
      <w:bookmarkStart w:id="265" w:name="_Toc71819255"/>
      <w:bookmarkStart w:id="266" w:name="_Toc71818987"/>
      <w:bookmarkStart w:id="267" w:name="_Toc71819256"/>
      <w:bookmarkStart w:id="268" w:name="_Toc71818988"/>
      <w:bookmarkStart w:id="269" w:name="_Toc71819257"/>
      <w:bookmarkStart w:id="270" w:name="_Toc71818989"/>
      <w:bookmarkStart w:id="271" w:name="_Toc71819258"/>
      <w:bookmarkStart w:id="272" w:name="_Toc71818990"/>
      <w:bookmarkStart w:id="273" w:name="_Toc71819259"/>
      <w:bookmarkStart w:id="274" w:name="_Toc71818991"/>
      <w:bookmarkStart w:id="275" w:name="_Toc71819260"/>
      <w:bookmarkStart w:id="276" w:name="_Toc71818992"/>
      <w:bookmarkStart w:id="277" w:name="_Toc71819261"/>
      <w:bookmarkStart w:id="278" w:name="_Toc71818993"/>
      <w:bookmarkStart w:id="279" w:name="_Toc71819262"/>
      <w:bookmarkStart w:id="280" w:name="_Toc71818994"/>
      <w:bookmarkStart w:id="281" w:name="_Toc71819263"/>
      <w:bookmarkStart w:id="282" w:name="_Toc71818995"/>
      <w:bookmarkStart w:id="283" w:name="_Toc71819264"/>
      <w:bookmarkStart w:id="284" w:name="_Toc71818996"/>
      <w:bookmarkStart w:id="285" w:name="_Toc71819265"/>
      <w:bookmarkStart w:id="286" w:name="_Toc71818997"/>
      <w:bookmarkStart w:id="287" w:name="_Toc71819266"/>
      <w:bookmarkStart w:id="288" w:name="_Toc71818998"/>
      <w:bookmarkStart w:id="289" w:name="_Toc71819267"/>
      <w:bookmarkStart w:id="290" w:name="_Toc71818999"/>
      <w:bookmarkStart w:id="291" w:name="_Toc71819268"/>
      <w:bookmarkStart w:id="292" w:name="_Toc71819000"/>
      <w:bookmarkStart w:id="293" w:name="_Toc71819269"/>
      <w:bookmarkStart w:id="294" w:name="_Toc71819001"/>
      <w:bookmarkStart w:id="295" w:name="_Toc71819270"/>
      <w:bookmarkStart w:id="296" w:name="_Toc71819002"/>
      <w:bookmarkStart w:id="297" w:name="_Toc71819271"/>
      <w:bookmarkStart w:id="298" w:name="_Toc71819003"/>
      <w:bookmarkStart w:id="299" w:name="_Toc71819272"/>
      <w:bookmarkStart w:id="300" w:name="_Toc71819004"/>
      <w:bookmarkStart w:id="301" w:name="_Toc71819273"/>
      <w:bookmarkStart w:id="302" w:name="_Toc71819005"/>
      <w:bookmarkStart w:id="303" w:name="_Toc71819274"/>
      <w:bookmarkStart w:id="304" w:name="_Toc71819006"/>
      <w:bookmarkStart w:id="305" w:name="_Toc71819275"/>
      <w:bookmarkStart w:id="306" w:name="_Toc71819007"/>
      <w:bookmarkStart w:id="307" w:name="_Toc71819276"/>
      <w:bookmarkStart w:id="308" w:name="_Toc71819008"/>
      <w:bookmarkStart w:id="309" w:name="_Toc71819277"/>
      <w:bookmarkStart w:id="310" w:name="_Toc71819009"/>
      <w:bookmarkStart w:id="311" w:name="_Toc71819278"/>
      <w:bookmarkStart w:id="312" w:name="_Toc71819010"/>
      <w:bookmarkStart w:id="313" w:name="_Toc71819279"/>
      <w:bookmarkStart w:id="314" w:name="_Toc71819011"/>
      <w:bookmarkStart w:id="315" w:name="_Toc71819280"/>
      <w:bookmarkStart w:id="316" w:name="_Toc71819012"/>
      <w:bookmarkStart w:id="317" w:name="_Toc71819281"/>
      <w:bookmarkStart w:id="318" w:name="_Toc71819013"/>
      <w:bookmarkStart w:id="319" w:name="_Toc71819282"/>
      <w:bookmarkStart w:id="320" w:name="_Toc71819014"/>
      <w:bookmarkStart w:id="321" w:name="_Toc71819283"/>
      <w:bookmarkStart w:id="322" w:name="_Toc71819015"/>
      <w:bookmarkStart w:id="323" w:name="_Toc71819284"/>
      <w:bookmarkStart w:id="324" w:name="_Toc71819016"/>
      <w:bookmarkStart w:id="325" w:name="_Toc71819285"/>
      <w:bookmarkStart w:id="326" w:name="_Toc71819017"/>
      <w:bookmarkStart w:id="327" w:name="_Toc71819286"/>
      <w:bookmarkStart w:id="328" w:name="_Toc71819018"/>
      <w:bookmarkStart w:id="329" w:name="_Toc71819287"/>
      <w:bookmarkStart w:id="330" w:name="_Toc71819019"/>
      <w:bookmarkStart w:id="331" w:name="_Toc71819288"/>
      <w:bookmarkStart w:id="332" w:name="_Toc71819020"/>
      <w:bookmarkStart w:id="333" w:name="_Toc71819289"/>
      <w:bookmarkStart w:id="334" w:name="_Toc71819021"/>
      <w:bookmarkStart w:id="335" w:name="_Toc71819290"/>
      <w:bookmarkStart w:id="336" w:name="_Toc71819022"/>
      <w:bookmarkStart w:id="337" w:name="_Toc71819291"/>
      <w:bookmarkStart w:id="338" w:name="_Toc71819023"/>
      <w:bookmarkStart w:id="339" w:name="_Toc71819292"/>
      <w:bookmarkStart w:id="340" w:name="_Toc71819024"/>
      <w:bookmarkStart w:id="341" w:name="_Toc71819293"/>
      <w:bookmarkStart w:id="342" w:name="_Toc71819025"/>
      <w:bookmarkStart w:id="343" w:name="_Toc71819294"/>
      <w:bookmarkStart w:id="344" w:name="_Toc71819026"/>
      <w:bookmarkStart w:id="345" w:name="_Toc71819295"/>
      <w:bookmarkStart w:id="346" w:name="_Toc71819027"/>
      <w:bookmarkStart w:id="347" w:name="_Toc71819296"/>
      <w:bookmarkStart w:id="348" w:name="_Toc71819028"/>
      <w:bookmarkStart w:id="349" w:name="_Toc71819297"/>
      <w:bookmarkStart w:id="350" w:name="_Toc71819029"/>
      <w:bookmarkStart w:id="351" w:name="_Toc71819298"/>
      <w:bookmarkStart w:id="352" w:name="_Toc71819030"/>
      <w:bookmarkStart w:id="353" w:name="_Toc71819299"/>
      <w:bookmarkStart w:id="354" w:name="_Toc71819031"/>
      <w:bookmarkStart w:id="355" w:name="_Toc71819300"/>
      <w:bookmarkStart w:id="356" w:name="_Toc71819032"/>
      <w:bookmarkStart w:id="357" w:name="_Toc71819301"/>
      <w:bookmarkStart w:id="358" w:name="_Toc71819033"/>
      <w:bookmarkStart w:id="359" w:name="_Toc71819302"/>
      <w:bookmarkStart w:id="360" w:name="_Toc71819034"/>
      <w:bookmarkStart w:id="361" w:name="_Toc71819303"/>
      <w:bookmarkStart w:id="362" w:name="_Toc71819035"/>
      <w:bookmarkStart w:id="363" w:name="_Toc71819304"/>
      <w:bookmarkStart w:id="364" w:name="_Toc71819036"/>
      <w:bookmarkStart w:id="365" w:name="_Toc71819305"/>
      <w:bookmarkStart w:id="366" w:name="_Toc71819037"/>
      <w:bookmarkStart w:id="367" w:name="_Toc71819306"/>
      <w:bookmarkStart w:id="368" w:name="_Toc71819038"/>
      <w:bookmarkStart w:id="369" w:name="_Toc71819307"/>
      <w:bookmarkStart w:id="370" w:name="_Toc71819039"/>
      <w:bookmarkStart w:id="371" w:name="_Toc71819308"/>
      <w:bookmarkStart w:id="372" w:name="_Toc71819040"/>
      <w:bookmarkStart w:id="373" w:name="_Toc71819309"/>
      <w:bookmarkStart w:id="374" w:name="_Toc71819041"/>
      <w:bookmarkStart w:id="375" w:name="_Toc71819310"/>
      <w:bookmarkStart w:id="376" w:name="_Toc71819042"/>
      <w:bookmarkStart w:id="377" w:name="_Toc71819311"/>
      <w:bookmarkStart w:id="378" w:name="_Toc71819043"/>
      <w:bookmarkStart w:id="379" w:name="_Toc71819312"/>
      <w:bookmarkStart w:id="380" w:name="_Toc71819044"/>
      <w:bookmarkStart w:id="381" w:name="_Toc71819313"/>
      <w:bookmarkStart w:id="382" w:name="_Toc71819045"/>
      <w:bookmarkStart w:id="383" w:name="_Toc71819314"/>
      <w:bookmarkStart w:id="384" w:name="_Toc71819050"/>
      <w:bookmarkStart w:id="385" w:name="_Toc71819319"/>
      <w:bookmarkStart w:id="386" w:name="_Toc71819051"/>
      <w:bookmarkStart w:id="387" w:name="_Toc71819320"/>
      <w:bookmarkStart w:id="388" w:name="_Toc71819052"/>
      <w:bookmarkStart w:id="389" w:name="_Toc71819321"/>
      <w:bookmarkStart w:id="390" w:name="_Toc71819053"/>
      <w:bookmarkStart w:id="391" w:name="_Toc71819322"/>
      <w:bookmarkStart w:id="392" w:name="_Toc71819054"/>
      <w:bookmarkStart w:id="393" w:name="_Toc71819323"/>
      <w:bookmarkStart w:id="394" w:name="_Toc71819055"/>
      <w:bookmarkStart w:id="395" w:name="_Toc71819324"/>
      <w:bookmarkStart w:id="396" w:name="_Toc71819056"/>
      <w:bookmarkStart w:id="397" w:name="_Toc71819325"/>
      <w:bookmarkStart w:id="398" w:name="_Toc71819057"/>
      <w:bookmarkStart w:id="399" w:name="_Toc71819326"/>
      <w:bookmarkStart w:id="400" w:name="_Toc71819058"/>
      <w:bookmarkStart w:id="401" w:name="_Toc71819327"/>
      <w:bookmarkStart w:id="402" w:name="_Toc71819059"/>
      <w:bookmarkStart w:id="403" w:name="_Toc71819328"/>
      <w:bookmarkStart w:id="404" w:name="_Toc71819060"/>
      <w:bookmarkStart w:id="405" w:name="_Toc71819329"/>
      <w:bookmarkStart w:id="406" w:name="_Toc71819061"/>
      <w:bookmarkStart w:id="407" w:name="_Toc71819330"/>
      <w:bookmarkStart w:id="408" w:name="_Toc71819062"/>
      <w:bookmarkStart w:id="409" w:name="_Toc71819331"/>
      <w:bookmarkStart w:id="410" w:name="_Toc71819063"/>
      <w:bookmarkStart w:id="411" w:name="_Toc71819332"/>
      <w:bookmarkStart w:id="412" w:name="_Toc71819064"/>
      <w:bookmarkStart w:id="413" w:name="_Toc71819333"/>
      <w:bookmarkStart w:id="414" w:name="_Toc71819065"/>
      <w:bookmarkStart w:id="415" w:name="_Toc71819334"/>
      <w:bookmarkStart w:id="416" w:name="_Toc71819066"/>
      <w:bookmarkStart w:id="417" w:name="_Toc71819335"/>
      <w:bookmarkStart w:id="418" w:name="_Toc71819067"/>
      <w:bookmarkStart w:id="419" w:name="_Toc71819336"/>
      <w:bookmarkStart w:id="420" w:name="_Toc71819068"/>
      <w:bookmarkStart w:id="421" w:name="_Toc71819337"/>
      <w:bookmarkStart w:id="422" w:name="_Toc71819069"/>
      <w:bookmarkStart w:id="423" w:name="_Toc71819338"/>
      <w:bookmarkStart w:id="424" w:name="_Toc71819079"/>
      <w:bookmarkStart w:id="425" w:name="_Toc71819348"/>
      <w:bookmarkStart w:id="426" w:name="_Toc71819080"/>
      <w:bookmarkStart w:id="427" w:name="_Toc71819349"/>
      <w:bookmarkStart w:id="428" w:name="_Toc71819084"/>
      <w:bookmarkStart w:id="429" w:name="_Toc71819353"/>
      <w:bookmarkStart w:id="430" w:name="_Toc71819085"/>
      <w:bookmarkStart w:id="431" w:name="_Toc71819354"/>
      <w:bookmarkStart w:id="432" w:name="_Toc71819086"/>
      <w:bookmarkStart w:id="433" w:name="_Toc71819355"/>
      <w:bookmarkStart w:id="434" w:name="_Toc71819087"/>
      <w:bookmarkStart w:id="435" w:name="_Toc71819356"/>
      <w:bookmarkStart w:id="436" w:name="_Toc71819092"/>
      <w:bookmarkStart w:id="437" w:name="_Toc71819361"/>
      <w:bookmarkStart w:id="438" w:name="_Toc71819093"/>
      <w:bookmarkStart w:id="439" w:name="_Toc71819362"/>
      <w:bookmarkStart w:id="440" w:name="_Toc71819094"/>
      <w:bookmarkStart w:id="441" w:name="_Toc71819363"/>
      <w:bookmarkStart w:id="442" w:name="_Toc71819095"/>
      <w:bookmarkStart w:id="443" w:name="_Toc71819364"/>
      <w:bookmarkStart w:id="444" w:name="_Toc71819096"/>
      <w:bookmarkStart w:id="445" w:name="_Toc71819365"/>
      <w:bookmarkStart w:id="446" w:name="_Toc71819097"/>
      <w:bookmarkStart w:id="447" w:name="_Toc71819366"/>
      <w:bookmarkStart w:id="448" w:name="_Toc71819098"/>
      <w:bookmarkStart w:id="449" w:name="_Toc71819367"/>
      <w:bookmarkStart w:id="450" w:name="_Toc71819099"/>
      <w:bookmarkStart w:id="451" w:name="_Toc71819368"/>
      <w:bookmarkStart w:id="452" w:name="_Toc71819100"/>
      <w:bookmarkStart w:id="453" w:name="_Toc71819369"/>
      <w:bookmarkStart w:id="454" w:name="_Toc71819101"/>
      <w:bookmarkStart w:id="455" w:name="_Toc71819370"/>
      <w:bookmarkStart w:id="456" w:name="_Toc71819102"/>
      <w:bookmarkStart w:id="457" w:name="_Toc71819371"/>
      <w:bookmarkStart w:id="458" w:name="_Toc71819103"/>
      <w:bookmarkStart w:id="459" w:name="_Toc71819372"/>
      <w:bookmarkStart w:id="460" w:name="_Toc71819104"/>
      <w:bookmarkStart w:id="461" w:name="_Toc71819373"/>
      <w:bookmarkStart w:id="462" w:name="_Toc71819105"/>
      <w:bookmarkStart w:id="463" w:name="_Toc71819374"/>
      <w:bookmarkStart w:id="464" w:name="_Toc71819106"/>
      <w:bookmarkStart w:id="465" w:name="_Toc71819375"/>
      <w:bookmarkStart w:id="466" w:name="_Toc71819107"/>
      <w:bookmarkStart w:id="467" w:name="_Toc71819376"/>
      <w:bookmarkStart w:id="468" w:name="_Toc71819108"/>
      <w:bookmarkStart w:id="469" w:name="_Toc71819377"/>
      <w:bookmarkStart w:id="470" w:name="_Toc71819109"/>
      <w:bookmarkStart w:id="471" w:name="_Toc71819378"/>
      <w:bookmarkStart w:id="472" w:name="_Toc71819110"/>
      <w:bookmarkStart w:id="473" w:name="_Toc71819379"/>
      <w:bookmarkStart w:id="474" w:name="_Toc71819111"/>
      <w:bookmarkStart w:id="475" w:name="_Toc71819380"/>
      <w:bookmarkStart w:id="476" w:name="_Toc71819112"/>
      <w:bookmarkStart w:id="477" w:name="_Toc71819381"/>
      <w:bookmarkStart w:id="478" w:name="_Toc71819113"/>
      <w:bookmarkStart w:id="479" w:name="_Toc71819382"/>
      <w:bookmarkStart w:id="480" w:name="_Toc71819114"/>
      <w:bookmarkStart w:id="481" w:name="_Toc71819383"/>
      <w:bookmarkStart w:id="482" w:name="_Toc71819115"/>
      <w:bookmarkStart w:id="483" w:name="_Toc71819384"/>
      <w:bookmarkStart w:id="484" w:name="_Toc71819116"/>
      <w:bookmarkStart w:id="485" w:name="_Toc71819385"/>
      <w:bookmarkStart w:id="486" w:name="_Toc71819117"/>
      <w:bookmarkStart w:id="487" w:name="_Toc71819386"/>
      <w:bookmarkStart w:id="488" w:name="_Toc71819118"/>
      <w:bookmarkStart w:id="489" w:name="_Toc71819387"/>
      <w:bookmarkStart w:id="490" w:name="_Toc71819119"/>
      <w:bookmarkStart w:id="491" w:name="_Toc71819388"/>
      <w:bookmarkStart w:id="492" w:name="_Toc71819120"/>
      <w:bookmarkStart w:id="493" w:name="_Toc71819389"/>
      <w:bookmarkStart w:id="494" w:name="_Toc71819121"/>
      <w:bookmarkStart w:id="495" w:name="_Toc71819390"/>
      <w:bookmarkStart w:id="496" w:name="_Toc71819122"/>
      <w:bookmarkStart w:id="497" w:name="_Toc71819391"/>
      <w:bookmarkStart w:id="498" w:name="_Toc71819123"/>
      <w:bookmarkStart w:id="499" w:name="_Toc71819392"/>
      <w:bookmarkStart w:id="500" w:name="_Toc71819124"/>
      <w:bookmarkStart w:id="501" w:name="_Toc71819393"/>
      <w:bookmarkStart w:id="502" w:name="_Toc71819125"/>
      <w:bookmarkStart w:id="503" w:name="_Toc71819394"/>
      <w:bookmarkStart w:id="504" w:name="_Toc71819126"/>
      <w:bookmarkStart w:id="505" w:name="_Toc71819395"/>
      <w:bookmarkStart w:id="506" w:name="_Toc71819127"/>
      <w:bookmarkStart w:id="507" w:name="_Toc71819396"/>
      <w:bookmarkStart w:id="508" w:name="_Toc71819128"/>
      <w:bookmarkStart w:id="509" w:name="_Toc71819397"/>
      <w:bookmarkStart w:id="510" w:name="_Toc71819129"/>
      <w:bookmarkStart w:id="511" w:name="_Toc71819398"/>
      <w:bookmarkStart w:id="512" w:name="_Toc71819130"/>
      <w:bookmarkStart w:id="513" w:name="_Toc71819399"/>
      <w:bookmarkStart w:id="514" w:name="_Toc71819131"/>
      <w:bookmarkStart w:id="515" w:name="_Toc71819400"/>
      <w:bookmarkStart w:id="516" w:name="_Toc71819132"/>
      <w:bookmarkStart w:id="517" w:name="_Toc71819401"/>
      <w:bookmarkStart w:id="518" w:name="_Toc71819133"/>
      <w:bookmarkStart w:id="519" w:name="_Toc71819402"/>
      <w:bookmarkStart w:id="520" w:name="_Toc71819134"/>
      <w:bookmarkStart w:id="521" w:name="_Toc71819403"/>
      <w:bookmarkStart w:id="522" w:name="_Toc71819135"/>
      <w:bookmarkStart w:id="523" w:name="_Toc71819404"/>
      <w:bookmarkStart w:id="524" w:name="_Toc71819136"/>
      <w:bookmarkStart w:id="525" w:name="_Toc71819405"/>
      <w:bookmarkStart w:id="526" w:name="_Toc71819137"/>
      <w:bookmarkStart w:id="527" w:name="_Toc71819406"/>
      <w:bookmarkStart w:id="528" w:name="_Toc71819138"/>
      <w:bookmarkStart w:id="529" w:name="_Toc71819407"/>
      <w:bookmarkStart w:id="530" w:name="_Toc71819139"/>
      <w:bookmarkStart w:id="531" w:name="_Toc71819408"/>
      <w:bookmarkStart w:id="532" w:name="_Toc71819140"/>
      <w:bookmarkStart w:id="533" w:name="_Toc71819409"/>
      <w:bookmarkStart w:id="534" w:name="_Toc71819141"/>
      <w:bookmarkStart w:id="535" w:name="_Toc71819410"/>
      <w:bookmarkStart w:id="536" w:name="_Toc71819142"/>
      <w:bookmarkStart w:id="537" w:name="_Toc71819411"/>
      <w:bookmarkStart w:id="538" w:name="_Toc451533960"/>
      <w:bookmarkStart w:id="539" w:name="_Toc484178395"/>
      <w:bookmarkStart w:id="540" w:name="_Toc484178425"/>
      <w:bookmarkStart w:id="541" w:name="_Toc487532009"/>
      <w:bookmarkStart w:id="542" w:name="_Toc527987207"/>
      <w:bookmarkStart w:id="543" w:name="_Toc75621835"/>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r w:rsidRPr="00E71784">
        <w:t xml:space="preserve">Annex </w:t>
      </w:r>
      <w:r w:rsidRPr="00E71784">
        <w:rPr>
          <w:color w:val="000000"/>
        </w:rPr>
        <w:t>(informative)</w:t>
      </w:r>
      <w:r w:rsidRPr="00E71784">
        <w:t>:</w:t>
      </w:r>
      <w:r w:rsidRPr="00E71784">
        <w:br/>
        <w:t>Change History</w:t>
      </w:r>
      <w:bookmarkEnd w:id="538"/>
      <w:bookmarkEnd w:id="539"/>
      <w:bookmarkEnd w:id="540"/>
      <w:bookmarkEnd w:id="541"/>
      <w:bookmarkEnd w:id="542"/>
      <w:bookmarkEnd w:id="54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14:paraId="79DCF5D2" w14:textId="77777777" w:rsidTr="00E71784">
        <w:trPr>
          <w:tblHeader/>
          <w:jc w:val="center"/>
        </w:trPr>
        <w:tc>
          <w:tcPr>
            <w:tcW w:w="1566" w:type="dxa"/>
            <w:shd w:val="pct10" w:color="auto" w:fill="auto"/>
            <w:vAlign w:val="center"/>
          </w:tcPr>
          <w:p w14:paraId="0DE807E8" w14:textId="77777777" w:rsidR="00E71784" w:rsidRPr="00E71784" w:rsidRDefault="00E71784" w:rsidP="00E71784">
            <w:pPr>
              <w:pStyle w:val="TAH"/>
            </w:pPr>
            <w:r w:rsidRPr="00E71784">
              <w:t>Date</w:t>
            </w:r>
          </w:p>
        </w:tc>
        <w:tc>
          <w:tcPr>
            <w:tcW w:w="810" w:type="dxa"/>
            <w:shd w:val="pct10" w:color="auto" w:fill="auto"/>
            <w:vAlign w:val="center"/>
          </w:tcPr>
          <w:p w14:paraId="19840A8D" w14:textId="77777777" w:rsidR="00E71784" w:rsidRPr="00E71784" w:rsidRDefault="00E71784" w:rsidP="00E71784">
            <w:pPr>
              <w:pStyle w:val="TAH"/>
            </w:pPr>
            <w:r w:rsidRPr="00E71784">
              <w:t>Version</w:t>
            </w:r>
          </w:p>
        </w:tc>
        <w:tc>
          <w:tcPr>
            <w:tcW w:w="7194" w:type="dxa"/>
            <w:shd w:val="pct10" w:color="auto" w:fill="auto"/>
            <w:vAlign w:val="center"/>
          </w:tcPr>
          <w:p w14:paraId="799590B2" w14:textId="77777777" w:rsidR="00E71784" w:rsidRPr="00E71784" w:rsidRDefault="00E71784" w:rsidP="00E71784">
            <w:pPr>
              <w:pStyle w:val="TAH"/>
            </w:pPr>
            <w:r w:rsidRPr="00E71784">
              <w:t>Information about changes</w:t>
            </w:r>
          </w:p>
        </w:tc>
      </w:tr>
      <w:tr w:rsidR="006B54F6" w:rsidRPr="00F72149" w14:paraId="64BFB759" w14:textId="77777777" w:rsidTr="00B2445D">
        <w:trPr>
          <w:jc w:val="center"/>
        </w:trPr>
        <w:tc>
          <w:tcPr>
            <w:tcW w:w="1566" w:type="dxa"/>
            <w:vAlign w:val="center"/>
          </w:tcPr>
          <w:p w14:paraId="2CCF6E8E" w14:textId="3CCD9501" w:rsidR="006B54F6" w:rsidRPr="00F72149" w:rsidRDefault="00915B1C" w:rsidP="00B2445D">
            <w:pPr>
              <w:pStyle w:val="TAL"/>
            </w:pPr>
            <w:r>
              <w:t>2020-10</w:t>
            </w:r>
          </w:p>
        </w:tc>
        <w:tc>
          <w:tcPr>
            <w:tcW w:w="810" w:type="dxa"/>
            <w:vAlign w:val="center"/>
          </w:tcPr>
          <w:p w14:paraId="2CD0FB67" w14:textId="23AF6356" w:rsidR="006B54F6" w:rsidRPr="00F72149" w:rsidRDefault="00915B1C" w:rsidP="00B2445D">
            <w:pPr>
              <w:pStyle w:val="TAC"/>
            </w:pPr>
            <w:r>
              <w:t>0.0.1</w:t>
            </w:r>
          </w:p>
        </w:tc>
        <w:tc>
          <w:tcPr>
            <w:tcW w:w="7194" w:type="dxa"/>
            <w:vAlign w:val="center"/>
          </w:tcPr>
          <w:p w14:paraId="684972A3" w14:textId="6904CBE1" w:rsidR="006B54F6" w:rsidRPr="00F72149" w:rsidRDefault="00915B1C" w:rsidP="00B2445D">
            <w:pPr>
              <w:pStyle w:val="TAL"/>
            </w:pPr>
            <w:r>
              <w:t>Initial Version</w:t>
            </w:r>
          </w:p>
        </w:tc>
      </w:tr>
      <w:tr w:rsidR="00E71784" w:rsidRPr="00E71784" w14:paraId="26972820" w14:textId="77777777" w:rsidTr="00E71784">
        <w:trPr>
          <w:jc w:val="center"/>
        </w:trPr>
        <w:tc>
          <w:tcPr>
            <w:tcW w:w="1566" w:type="dxa"/>
            <w:vAlign w:val="center"/>
          </w:tcPr>
          <w:p w14:paraId="29E9ACE5" w14:textId="77777777" w:rsidR="00E71784" w:rsidRPr="00E71784" w:rsidRDefault="00E71784" w:rsidP="00E71784">
            <w:pPr>
              <w:pStyle w:val="TAL"/>
            </w:pPr>
          </w:p>
        </w:tc>
        <w:tc>
          <w:tcPr>
            <w:tcW w:w="810" w:type="dxa"/>
            <w:vAlign w:val="center"/>
          </w:tcPr>
          <w:p w14:paraId="049AA5B0" w14:textId="77777777" w:rsidR="00E71784" w:rsidRPr="00E71784" w:rsidRDefault="00E71784" w:rsidP="00E71784">
            <w:pPr>
              <w:pStyle w:val="TAC"/>
            </w:pPr>
          </w:p>
        </w:tc>
        <w:tc>
          <w:tcPr>
            <w:tcW w:w="7194" w:type="dxa"/>
            <w:vAlign w:val="center"/>
          </w:tcPr>
          <w:p w14:paraId="3BD2F1E8" w14:textId="77777777" w:rsidR="00E71784" w:rsidRPr="00E71784" w:rsidRDefault="00E71784" w:rsidP="00E71784">
            <w:pPr>
              <w:pStyle w:val="TAL"/>
            </w:pPr>
          </w:p>
        </w:tc>
      </w:tr>
      <w:tr w:rsidR="00E71784" w:rsidRPr="00E71784" w14:paraId="4656553F" w14:textId="77777777" w:rsidTr="00E71784">
        <w:trPr>
          <w:jc w:val="center"/>
        </w:trPr>
        <w:tc>
          <w:tcPr>
            <w:tcW w:w="1566" w:type="dxa"/>
            <w:vAlign w:val="center"/>
          </w:tcPr>
          <w:p w14:paraId="0FEB1B1C" w14:textId="77777777" w:rsidR="00E71784" w:rsidRPr="00E71784" w:rsidRDefault="00E71784" w:rsidP="00E71784">
            <w:pPr>
              <w:pStyle w:val="TAL"/>
            </w:pPr>
          </w:p>
        </w:tc>
        <w:tc>
          <w:tcPr>
            <w:tcW w:w="810" w:type="dxa"/>
            <w:vAlign w:val="center"/>
          </w:tcPr>
          <w:p w14:paraId="497BBF96" w14:textId="77777777" w:rsidR="00E71784" w:rsidRPr="00E71784" w:rsidRDefault="00E71784" w:rsidP="00E71784">
            <w:pPr>
              <w:pStyle w:val="TAC"/>
            </w:pPr>
          </w:p>
        </w:tc>
        <w:tc>
          <w:tcPr>
            <w:tcW w:w="7194" w:type="dxa"/>
            <w:vAlign w:val="center"/>
          </w:tcPr>
          <w:p w14:paraId="2B71C319" w14:textId="77777777" w:rsidR="00E71784" w:rsidRPr="00E71784" w:rsidRDefault="00E71784" w:rsidP="00E71784">
            <w:pPr>
              <w:pStyle w:val="TAL"/>
            </w:pPr>
          </w:p>
        </w:tc>
      </w:tr>
      <w:tr w:rsidR="00E71784" w:rsidRPr="00E71784" w14:paraId="2FC502E1" w14:textId="77777777" w:rsidTr="00E71784">
        <w:trPr>
          <w:jc w:val="center"/>
        </w:trPr>
        <w:tc>
          <w:tcPr>
            <w:tcW w:w="1566" w:type="dxa"/>
            <w:vAlign w:val="center"/>
          </w:tcPr>
          <w:p w14:paraId="79113071" w14:textId="77777777" w:rsidR="00E71784" w:rsidRPr="00E71784" w:rsidRDefault="00E71784" w:rsidP="00E71784">
            <w:pPr>
              <w:pStyle w:val="TAL"/>
            </w:pPr>
          </w:p>
        </w:tc>
        <w:tc>
          <w:tcPr>
            <w:tcW w:w="810" w:type="dxa"/>
            <w:vAlign w:val="center"/>
          </w:tcPr>
          <w:p w14:paraId="237C6819" w14:textId="77777777" w:rsidR="00E71784" w:rsidRPr="00E71784" w:rsidRDefault="00E71784" w:rsidP="00E71784">
            <w:pPr>
              <w:pStyle w:val="TAC"/>
            </w:pPr>
          </w:p>
        </w:tc>
        <w:tc>
          <w:tcPr>
            <w:tcW w:w="7194" w:type="dxa"/>
            <w:vAlign w:val="center"/>
          </w:tcPr>
          <w:p w14:paraId="76B24319" w14:textId="77777777" w:rsidR="00E71784" w:rsidRPr="00E71784" w:rsidRDefault="00E71784" w:rsidP="00E71784">
            <w:pPr>
              <w:pStyle w:val="TAL"/>
            </w:pPr>
          </w:p>
        </w:tc>
      </w:tr>
    </w:tbl>
    <w:p w14:paraId="340C41B0" w14:textId="77777777" w:rsidR="00E71784" w:rsidRPr="00E71784" w:rsidRDefault="00E71784" w:rsidP="00E71784"/>
    <w:p w14:paraId="5540CF82" w14:textId="77777777" w:rsidR="006B54F6" w:rsidRDefault="006B54F6">
      <w:pPr>
        <w:overflowPunct/>
        <w:autoSpaceDE/>
        <w:autoSpaceDN/>
        <w:adjustRightInd/>
        <w:spacing w:after="0"/>
        <w:textAlignment w:val="auto"/>
        <w:rPr>
          <w:rFonts w:ascii="Arial" w:hAnsi="Arial"/>
          <w:sz w:val="36"/>
        </w:rPr>
      </w:pPr>
      <w:r>
        <w:br w:type="page"/>
      </w:r>
    </w:p>
    <w:p w14:paraId="32658E83" w14:textId="77777777" w:rsidR="00E71784" w:rsidRPr="00E71784" w:rsidRDefault="00E71784" w:rsidP="00E71784">
      <w:pPr>
        <w:pStyle w:val="Heading1"/>
      </w:pPr>
      <w:bookmarkStart w:id="544" w:name="_Toc451533961"/>
      <w:bookmarkStart w:id="545" w:name="_Toc484178396"/>
      <w:bookmarkStart w:id="546" w:name="_Toc484178426"/>
      <w:bookmarkStart w:id="547" w:name="_Toc487532010"/>
      <w:bookmarkStart w:id="548" w:name="_Toc527987208"/>
      <w:bookmarkStart w:id="549" w:name="_Toc75621836"/>
      <w:r w:rsidRPr="00E71784">
        <w:t>History</w:t>
      </w:r>
      <w:bookmarkEnd w:id="544"/>
      <w:bookmarkEnd w:id="545"/>
      <w:bookmarkEnd w:id="546"/>
      <w:bookmarkEnd w:id="547"/>
      <w:bookmarkEnd w:id="548"/>
      <w:bookmarkEnd w:id="549"/>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14:paraId="425781D2" w14:textId="77777777" w:rsidTr="006B54F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D18FAB9" w14:textId="77777777" w:rsidR="00E71784" w:rsidRPr="00E71784" w:rsidRDefault="00E71784" w:rsidP="00E71784">
            <w:pPr>
              <w:spacing w:before="60" w:after="60"/>
              <w:jc w:val="center"/>
              <w:rPr>
                <w:b/>
                <w:sz w:val="24"/>
              </w:rPr>
            </w:pPr>
            <w:r w:rsidRPr="00E71784">
              <w:rPr>
                <w:b/>
                <w:sz w:val="24"/>
              </w:rPr>
              <w:t>Document history</w:t>
            </w:r>
          </w:p>
        </w:tc>
      </w:tr>
      <w:tr w:rsidR="00E71784" w:rsidRPr="00E71784" w14:paraId="2F64FF78"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321C1D72" w14:textId="77777777"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14:paraId="7BA2752D" w14:textId="77777777"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14:paraId="22764C97" w14:textId="77777777" w:rsidR="00E71784" w:rsidRPr="00E71784" w:rsidRDefault="00E71784" w:rsidP="00E71784">
            <w:pPr>
              <w:pStyle w:val="FP"/>
              <w:tabs>
                <w:tab w:val="left" w:pos="3118"/>
              </w:tabs>
              <w:spacing w:before="80" w:after="80"/>
              <w:ind w:left="57"/>
            </w:pPr>
            <w:r w:rsidRPr="00E71784">
              <w:t>&lt;Milestone&gt;</w:t>
            </w:r>
          </w:p>
        </w:tc>
      </w:tr>
      <w:tr w:rsidR="00E71784" w:rsidRPr="00E71784" w14:paraId="5678A7A1"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50A9646D"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D7E8E88"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4B2E9E38" w14:textId="77777777" w:rsidR="00E71784" w:rsidRPr="00E71784" w:rsidRDefault="00E71784" w:rsidP="00E71784">
            <w:pPr>
              <w:pStyle w:val="FP"/>
              <w:tabs>
                <w:tab w:val="left" w:pos="3118"/>
              </w:tabs>
              <w:spacing w:before="80" w:after="80"/>
              <w:ind w:left="57"/>
            </w:pPr>
          </w:p>
        </w:tc>
      </w:tr>
      <w:tr w:rsidR="00E71784" w:rsidRPr="00E71784" w14:paraId="792AD4E9"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6DC3AACB"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67C2FC0"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654091EB" w14:textId="77777777" w:rsidR="00E71784" w:rsidRPr="00E71784" w:rsidRDefault="00E71784" w:rsidP="00E71784">
            <w:pPr>
              <w:pStyle w:val="FP"/>
              <w:tabs>
                <w:tab w:val="left" w:pos="3261"/>
                <w:tab w:val="left" w:pos="4395"/>
              </w:tabs>
              <w:spacing w:before="80" w:after="80"/>
              <w:ind w:left="57"/>
            </w:pPr>
          </w:p>
        </w:tc>
      </w:tr>
      <w:tr w:rsidR="00E71784" w:rsidRPr="00E71784" w14:paraId="77298559"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7B36E81A"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4731839"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4E74F00A" w14:textId="77777777" w:rsidR="00E71784" w:rsidRPr="00E71784" w:rsidRDefault="00E71784" w:rsidP="00E71784">
            <w:pPr>
              <w:pStyle w:val="FP"/>
              <w:tabs>
                <w:tab w:val="left" w:pos="3261"/>
                <w:tab w:val="left" w:pos="4395"/>
              </w:tabs>
              <w:spacing w:before="80" w:after="80"/>
              <w:ind w:left="57"/>
            </w:pPr>
          </w:p>
        </w:tc>
      </w:tr>
      <w:tr w:rsidR="00E71784" w:rsidRPr="00E71784" w14:paraId="64E55E14" w14:textId="77777777" w:rsidTr="006B54F6">
        <w:trPr>
          <w:cantSplit/>
          <w:jc w:val="center"/>
        </w:trPr>
        <w:tc>
          <w:tcPr>
            <w:tcW w:w="1247" w:type="dxa"/>
            <w:tcBorders>
              <w:top w:val="single" w:sz="6" w:space="0" w:color="auto"/>
              <w:left w:val="single" w:sz="6" w:space="0" w:color="auto"/>
              <w:bottom w:val="single" w:sz="6" w:space="0" w:color="auto"/>
              <w:right w:val="single" w:sz="6" w:space="0" w:color="auto"/>
            </w:tcBorders>
          </w:tcPr>
          <w:p w14:paraId="0EED9FBF" w14:textId="77777777"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1611F7" w14:textId="77777777"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14:paraId="62BC17AE" w14:textId="77777777" w:rsidR="00E71784" w:rsidRPr="00E71784" w:rsidRDefault="00E71784" w:rsidP="00E71784">
            <w:pPr>
              <w:pStyle w:val="FP"/>
              <w:tabs>
                <w:tab w:val="left" w:pos="3261"/>
                <w:tab w:val="left" w:pos="4395"/>
              </w:tabs>
              <w:spacing w:before="80" w:after="80"/>
              <w:ind w:left="57"/>
            </w:pPr>
          </w:p>
        </w:tc>
      </w:tr>
    </w:tbl>
    <w:p w14:paraId="4E57065F" w14:textId="77777777" w:rsidR="00E71784" w:rsidRPr="00E71784" w:rsidRDefault="00E71784" w:rsidP="00E71784"/>
    <w:p w14:paraId="7B9C53EF" w14:textId="77777777" w:rsidR="00415A26" w:rsidRPr="00E71784" w:rsidRDefault="00E71784" w:rsidP="00E71784">
      <w:pPr>
        <w:rPr>
          <w:rFonts w:ascii="Arial" w:hAnsi="Arial" w:cs="Arial"/>
          <w:i/>
          <w:color w:val="76923C"/>
          <w:sz w:val="18"/>
          <w:szCs w:val="18"/>
        </w:rPr>
      </w:pPr>
      <w:r w:rsidRPr="00E71784">
        <w:rPr>
          <w:rFonts w:ascii="Arial" w:hAnsi="Arial" w:cs="Arial"/>
          <w:i/>
          <w:color w:val="76923C"/>
          <w:sz w:val="18"/>
          <w:szCs w:val="18"/>
        </w:rPr>
        <w:t xml:space="preserve">Latest changes made on </w:t>
      </w:r>
      <w:r w:rsidR="00B6617B">
        <w:rPr>
          <w:rFonts w:ascii="Arial" w:hAnsi="Arial" w:cs="Arial"/>
          <w:i/>
          <w:color w:val="76923C"/>
          <w:sz w:val="18"/>
          <w:szCs w:val="18"/>
        </w:rPr>
        <w:t>201</w:t>
      </w:r>
      <w:r w:rsidR="006F2C5C">
        <w:rPr>
          <w:rFonts w:ascii="Arial" w:hAnsi="Arial" w:cs="Arial"/>
          <w:i/>
          <w:color w:val="76923C"/>
          <w:sz w:val="18"/>
          <w:szCs w:val="18"/>
        </w:rPr>
        <w:t>9</w:t>
      </w:r>
      <w:r w:rsidR="003656EB">
        <w:rPr>
          <w:rFonts w:ascii="Arial" w:hAnsi="Arial" w:cs="Arial"/>
          <w:i/>
          <w:color w:val="76923C"/>
          <w:sz w:val="18"/>
          <w:szCs w:val="18"/>
        </w:rPr>
        <w:t>-</w:t>
      </w:r>
      <w:r w:rsidR="006F2C5C">
        <w:rPr>
          <w:rFonts w:ascii="Arial" w:hAnsi="Arial" w:cs="Arial"/>
          <w:i/>
          <w:color w:val="76923C"/>
          <w:sz w:val="18"/>
          <w:szCs w:val="18"/>
        </w:rPr>
        <w:t>01</w:t>
      </w:r>
      <w:r w:rsidR="00FA3062">
        <w:rPr>
          <w:rFonts w:ascii="Arial" w:hAnsi="Arial" w:cs="Arial"/>
          <w:i/>
          <w:color w:val="76923C"/>
          <w:sz w:val="18"/>
          <w:szCs w:val="18"/>
        </w:rPr>
        <w:t>-</w:t>
      </w:r>
      <w:r w:rsidR="009B5FE7">
        <w:rPr>
          <w:rFonts w:ascii="Arial" w:hAnsi="Arial" w:cs="Arial"/>
          <w:i/>
          <w:color w:val="76923C"/>
          <w:sz w:val="18"/>
          <w:szCs w:val="18"/>
        </w:rPr>
        <w:t>2</w:t>
      </w:r>
      <w:r w:rsidR="006F2C5C">
        <w:rPr>
          <w:rFonts w:ascii="Arial" w:hAnsi="Arial" w:cs="Arial"/>
          <w:i/>
          <w:color w:val="76923C"/>
          <w:sz w:val="18"/>
          <w:szCs w:val="18"/>
        </w:rPr>
        <w:t>9</w:t>
      </w:r>
    </w:p>
    <w:sectPr w:rsidR="00415A26" w:rsidRPr="00E71784">
      <w:headerReference w:type="default" r:id="rId29"/>
      <w:footerReference w:type="default" r:id="rId30"/>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CDFF5" w14:textId="77777777" w:rsidR="00DE731B" w:rsidRDefault="00DE731B">
      <w:r>
        <w:separator/>
      </w:r>
    </w:p>
  </w:endnote>
  <w:endnote w:type="continuationSeparator" w:id="0">
    <w:p w14:paraId="09732E9C" w14:textId="77777777" w:rsidR="00DE731B" w:rsidRDefault="00DE7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DCD72" w14:textId="77777777" w:rsidR="00AB3B0D" w:rsidRDefault="00AB3B0D">
    <w:pPr>
      <w:pStyle w:val="Footer"/>
    </w:pPr>
  </w:p>
  <w:p w14:paraId="304F82C7" w14:textId="77777777" w:rsidR="00AB3B0D" w:rsidRDefault="00AB3B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FCFD5" w14:textId="77777777" w:rsidR="00AB3B0D" w:rsidRDefault="00AB3B0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55057" w14:textId="77777777" w:rsidR="00DE731B" w:rsidRDefault="00DE731B">
      <w:r>
        <w:separator/>
      </w:r>
    </w:p>
  </w:footnote>
  <w:footnote w:type="continuationSeparator" w:id="0">
    <w:p w14:paraId="335ACA8A" w14:textId="77777777" w:rsidR="00DE731B" w:rsidRDefault="00DE7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A6118" w14:textId="77777777" w:rsidR="00AB3B0D" w:rsidRDefault="00AB3B0D">
    <w:pPr>
      <w:pStyle w:val="Header"/>
    </w:pPr>
    <w:r>
      <w:rPr>
        <w:lang w:eastAsia="en-GB"/>
      </w:rPr>
      <w:drawing>
        <wp:anchor distT="0" distB="0" distL="114300" distR="114300" simplePos="0" relativeHeight="251657728" behindDoc="1" locked="0" layoutInCell="1" allowOverlap="1" wp14:anchorId="769C68C8" wp14:editId="696CAF2C">
          <wp:simplePos x="0" y="0"/>
          <wp:positionH relativeFrom="column">
            <wp:posOffset>-100965</wp:posOffset>
          </wp:positionH>
          <wp:positionV relativeFrom="paragraph">
            <wp:posOffset>998220</wp:posOffset>
          </wp:positionV>
          <wp:extent cx="6607810" cy="2876550"/>
          <wp:effectExtent l="0" t="0" r="2540" b="0"/>
          <wp:wrapNone/>
          <wp:docPr id="1" name="Picture 1"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2D234" w14:textId="5B8D7424" w:rsidR="00AB3B0D" w:rsidRDefault="00AB3B0D">
    <w:pPr>
      <w:pStyle w:val="Header"/>
      <w:framePr w:wrap="auto" w:vAnchor="text" w:hAnchor="margin" w:xAlign="right" w:y="1"/>
    </w:pPr>
    <w:r>
      <w:fldChar w:fldCharType="begin"/>
    </w:r>
    <w:r>
      <w:instrText xml:space="preserve">styleref ZA </w:instrText>
    </w:r>
    <w:r>
      <w:fldChar w:fldCharType="separate"/>
    </w:r>
    <w:r w:rsidR="00A864C9">
      <w:t>ETSI TS 103 696 V0.0.3 (2021-06)</w:t>
    </w:r>
    <w:r>
      <w:fldChar w:fldCharType="end"/>
    </w:r>
  </w:p>
  <w:p w14:paraId="5A46F4B9" w14:textId="77777777" w:rsidR="00AB3B0D" w:rsidRDefault="00AB3B0D">
    <w:pPr>
      <w:pStyle w:val="Header"/>
      <w:framePr w:wrap="auto" w:vAnchor="text" w:hAnchor="margin" w:xAlign="center" w:y="1"/>
    </w:pPr>
    <w:r>
      <w:fldChar w:fldCharType="begin"/>
    </w:r>
    <w:r>
      <w:instrText xml:space="preserve">page </w:instrText>
    </w:r>
    <w:r>
      <w:fldChar w:fldCharType="separate"/>
    </w:r>
    <w:r>
      <w:t>10</w:t>
    </w:r>
    <w:r>
      <w:fldChar w:fldCharType="end"/>
    </w:r>
  </w:p>
  <w:p w14:paraId="6F274355" w14:textId="0259C751" w:rsidR="00AB3B0D" w:rsidRDefault="00AB3B0D" w:rsidP="00A301A6">
    <w:pPr>
      <w:pStyle w:val="Header"/>
      <w:framePr w:wrap="auto" w:vAnchor="text" w:hAnchor="margin" w:y="1"/>
    </w:pPr>
    <w:r>
      <w:fldChar w:fldCharType="begin"/>
    </w:r>
    <w:r>
      <w:instrText xml:space="preserve">styleref ZGSM </w:instrText>
    </w:r>
    <w:r>
      <w:fldChar w:fldCharType="end"/>
    </w:r>
  </w:p>
  <w:p w14:paraId="504F03D2" w14:textId="77777777" w:rsidR="00AB3B0D" w:rsidRDefault="00AB3B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96C4B"/>
    <w:multiLevelType w:val="hybridMultilevel"/>
    <w:tmpl w:val="874608EE"/>
    <w:lvl w:ilvl="0" w:tplc="C7EAE348">
      <w:start w:val="1"/>
      <w:numFmt w:val="decimal"/>
      <w:lvlText w:val="%1"/>
      <w:lvlJc w:val="left"/>
      <w:pPr>
        <w:ind w:left="720" w:hanging="360"/>
      </w:pPr>
      <w:rPr>
        <w:rFonts w:ascii="Arial" w:hAnsi="Arial" w:hint="default"/>
        <w:b w:val="0"/>
        <w:i w:val="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680400"/>
    <w:multiLevelType w:val="multilevel"/>
    <w:tmpl w:val="2208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580332"/>
    <w:multiLevelType w:val="multilevel"/>
    <w:tmpl w:val="FBC2C85C"/>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4A5868C3"/>
    <w:multiLevelType w:val="hybridMultilevel"/>
    <w:tmpl w:val="8026D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7D7EF3"/>
    <w:multiLevelType w:val="multilevel"/>
    <w:tmpl w:val="1CF4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2B1C"/>
    <w:multiLevelType w:val="multilevel"/>
    <w:tmpl w:val="FB98A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14"/>
  </w:num>
  <w:num w:numId="3">
    <w:abstractNumId w:val="3"/>
  </w:num>
  <w:num w:numId="4">
    <w:abstractNumId w:val="6"/>
  </w:num>
  <w:num w:numId="5">
    <w:abstractNumId w:val="11"/>
  </w:num>
  <w:num w:numId="6">
    <w:abstractNumId w:val="2"/>
  </w:num>
  <w:num w:numId="7">
    <w:abstractNumId w:val="1"/>
  </w:num>
  <w:num w:numId="8">
    <w:abstractNumId w:val="0"/>
  </w:num>
  <w:num w:numId="9">
    <w:abstractNumId w:val="13"/>
  </w:num>
  <w:num w:numId="10">
    <w:abstractNumId w:val="15"/>
  </w:num>
  <w:num w:numId="11">
    <w:abstractNumId w:val="8"/>
  </w:num>
  <w:num w:numId="12">
    <w:abstractNumId w:val="12"/>
  </w:num>
  <w:num w:numId="13">
    <w:abstractNumId w:val="7"/>
  </w:num>
  <w:num w:numId="14">
    <w:abstractNumId w:val="10"/>
  </w:num>
  <w:num w:numId="15">
    <w:abstractNumId w:val="9"/>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wNzI2NTE3Nzc0NTVT0lEKTi0uzszPAykwrwUAuonEmiwAAAA="/>
  </w:docVars>
  <w:rsids>
    <w:rsidRoot w:val="00D626BF"/>
    <w:rsid w:val="0000196F"/>
    <w:rsid w:val="00001BFA"/>
    <w:rsid w:val="0000315A"/>
    <w:rsid w:val="00031557"/>
    <w:rsid w:val="00036227"/>
    <w:rsid w:val="00041796"/>
    <w:rsid w:val="00042246"/>
    <w:rsid w:val="000479EA"/>
    <w:rsid w:val="00053179"/>
    <w:rsid w:val="000563FC"/>
    <w:rsid w:val="00062547"/>
    <w:rsid w:val="000627EC"/>
    <w:rsid w:val="0006478E"/>
    <w:rsid w:val="00085463"/>
    <w:rsid w:val="00086A38"/>
    <w:rsid w:val="00087FCA"/>
    <w:rsid w:val="000917B4"/>
    <w:rsid w:val="000A54F3"/>
    <w:rsid w:val="000A5770"/>
    <w:rsid w:val="000A7D00"/>
    <w:rsid w:val="000A7EE5"/>
    <w:rsid w:val="000B2FDB"/>
    <w:rsid w:val="000B424B"/>
    <w:rsid w:val="000B4B92"/>
    <w:rsid w:val="000B62FD"/>
    <w:rsid w:val="000B6E4C"/>
    <w:rsid w:val="000C038B"/>
    <w:rsid w:val="000D682C"/>
    <w:rsid w:val="000E2572"/>
    <w:rsid w:val="000F41D6"/>
    <w:rsid w:val="00102FAB"/>
    <w:rsid w:val="00107A14"/>
    <w:rsid w:val="001106CD"/>
    <w:rsid w:val="00112ABF"/>
    <w:rsid w:val="00114338"/>
    <w:rsid w:val="00114784"/>
    <w:rsid w:val="0011795E"/>
    <w:rsid w:val="001209D6"/>
    <w:rsid w:val="00135673"/>
    <w:rsid w:val="001367AB"/>
    <w:rsid w:val="0013779F"/>
    <w:rsid w:val="001435CB"/>
    <w:rsid w:val="001459EA"/>
    <w:rsid w:val="0014645E"/>
    <w:rsid w:val="00152830"/>
    <w:rsid w:val="00154882"/>
    <w:rsid w:val="001665F2"/>
    <w:rsid w:val="001824BC"/>
    <w:rsid w:val="001A78D2"/>
    <w:rsid w:val="001B2E48"/>
    <w:rsid w:val="001C0024"/>
    <w:rsid w:val="001C0050"/>
    <w:rsid w:val="001C19D2"/>
    <w:rsid w:val="001C37B0"/>
    <w:rsid w:val="001D04A0"/>
    <w:rsid w:val="001D2D9D"/>
    <w:rsid w:val="001D4E2C"/>
    <w:rsid w:val="001E01C0"/>
    <w:rsid w:val="001F1C31"/>
    <w:rsid w:val="001F2032"/>
    <w:rsid w:val="002168AE"/>
    <w:rsid w:val="00223527"/>
    <w:rsid w:val="00230C28"/>
    <w:rsid w:val="00234B4E"/>
    <w:rsid w:val="00235012"/>
    <w:rsid w:val="00237888"/>
    <w:rsid w:val="00252243"/>
    <w:rsid w:val="00257FFB"/>
    <w:rsid w:val="0026012A"/>
    <w:rsid w:val="00262190"/>
    <w:rsid w:val="00263189"/>
    <w:rsid w:val="00266363"/>
    <w:rsid w:val="00267127"/>
    <w:rsid w:val="0027004D"/>
    <w:rsid w:val="002716AF"/>
    <w:rsid w:val="00273A7F"/>
    <w:rsid w:val="002766F0"/>
    <w:rsid w:val="002800BB"/>
    <w:rsid w:val="00281F0A"/>
    <w:rsid w:val="00284AEB"/>
    <w:rsid w:val="00290DBE"/>
    <w:rsid w:val="002914C6"/>
    <w:rsid w:val="00294F8F"/>
    <w:rsid w:val="00296DE1"/>
    <w:rsid w:val="002A12D0"/>
    <w:rsid w:val="002A4DDD"/>
    <w:rsid w:val="002C0CE0"/>
    <w:rsid w:val="002C49D2"/>
    <w:rsid w:val="002D17B5"/>
    <w:rsid w:val="002D27A8"/>
    <w:rsid w:val="002E0268"/>
    <w:rsid w:val="002E7B9A"/>
    <w:rsid w:val="002F4358"/>
    <w:rsid w:val="002F5A5F"/>
    <w:rsid w:val="003020CC"/>
    <w:rsid w:val="0030390B"/>
    <w:rsid w:val="0030635B"/>
    <w:rsid w:val="0031278B"/>
    <w:rsid w:val="00312F08"/>
    <w:rsid w:val="0032085F"/>
    <w:rsid w:val="00322092"/>
    <w:rsid w:val="0032323A"/>
    <w:rsid w:val="00327B33"/>
    <w:rsid w:val="003310AD"/>
    <w:rsid w:val="00331EDA"/>
    <w:rsid w:val="00340BE8"/>
    <w:rsid w:val="0035214B"/>
    <w:rsid w:val="00356B30"/>
    <w:rsid w:val="003656EB"/>
    <w:rsid w:val="003852E3"/>
    <w:rsid w:val="00385681"/>
    <w:rsid w:val="0039464B"/>
    <w:rsid w:val="003A3207"/>
    <w:rsid w:val="003A58DB"/>
    <w:rsid w:val="003B3D78"/>
    <w:rsid w:val="003B4A00"/>
    <w:rsid w:val="003C6378"/>
    <w:rsid w:val="003D23DD"/>
    <w:rsid w:val="003D5092"/>
    <w:rsid w:val="003D6D19"/>
    <w:rsid w:val="003D776E"/>
    <w:rsid w:val="003D7D88"/>
    <w:rsid w:val="003E16E9"/>
    <w:rsid w:val="003E3031"/>
    <w:rsid w:val="003F07FB"/>
    <w:rsid w:val="003F3177"/>
    <w:rsid w:val="003F4C3C"/>
    <w:rsid w:val="0040116D"/>
    <w:rsid w:val="004034F7"/>
    <w:rsid w:val="004057A3"/>
    <w:rsid w:val="00410F01"/>
    <w:rsid w:val="00413231"/>
    <w:rsid w:val="00415A26"/>
    <w:rsid w:val="00421A8C"/>
    <w:rsid w:val="00423439"/>
    <w:rsid w:val="0043217D"/>
    <w:rsid w:val="00433DB3"/>
    <w:rsid w:val="00441076"/>
    <w:rsid w:val="00444843"/>
    <w:rsid w:val="00451167"/>
    <w:rsid w:val="004523B1"/>
    <w:rsid w:val="00452A8F"/>
    <w:rsid w:val="00453D4A"/>
    <w:rsid w:val="00457C53"/>
    <w:rsid w:val="0046262A"/>
    <w:rsid w:val="00470D4B"/>
    <w:rsid w:val="00483E07"/>
    <w:rsid w:val="00486FA9"/>
    <w:rsid w:val="00491EBF"/>
    <w:rsid w:val="0049431B"/>
    <w:rsid w:val="00494C14"/>
    <w:rsid w:val="0049611F"/>
    <w:rsid w:val="004961D6"/>
    <w:rsid w:val="004B1A91"/>
    <w:rsid w:val="004B1BEC"/>
    <w:rsid w:val="004C3200"/>
    <w:rsid w:val="004C4AFF"/>
    <w:rsid w:val="004D0A11"/>
    <w:rsid w:val="004D2E75"/>
    <w:rsid w:val="004D4B11"/>
    <w:rsid w:val="004D5467"/>
    <w:rsid w:val="004E2EA5"/>
    <w:rsid w:val="004E3035"/>
    <w:rsid w:val="004E599C"/>
    <w:rsid w:val="004F06D3"/>
    <w:rsid w:val="004F0B13"/>
    <w:rsid w:val="004F225F"/>
    <w:rsid w:val="004F45C9"/>
    <w:rsid w:val="004F4B24"/>
    <w:rsid w:val="004F57EF"/>
    <w:rsid w:val="0050371A"/>
    <w:rsid w:val="00507D21"/>
    <w:rsid w:val="00516444"/>
    <w:rsid w:val="00520734"/>
    <w:rsid w:val="00527306"/>
    <w:rsid w:val="005305F0"/>
    <w:rsid w:val="0053756A"/>
    <w:rsid w:val="00543B0A"/>
    <w:rsid w:val="0054509A"/>
    <w:rsid w:val="005502BB"/>
    <w:rsid w:val="005569EC"/>
    <w:rsid w:val="00557604"/>
    <w:rsid w:val="005578DD"/>
    <w:rsid w:val="00566C44"/>
    <w:rsid w:val="00571D67"/>
    <w:rsid w:val="00573122"/>
    <w:rsid w:val="00581017"/>
    <w:rsid w:val="00582A6E"/>
    <w:rsid w:val="00582B3C"/>
    <w:rsid w:val="00585BC1"/>
    <w:rsid w:val="00596CD2"/>
    <w:rsid w:val="005A18BC"/>
    <w:rsid w:val="005A3F78"/>
    <w:rsid w:val="005A62A8"/>
    <w:rsid w:val="005A6BA6"/>
    <w:rsid w:val="005B0C7A"/>
    <w:rsid w:val="005B1BAE"/>
    <w:rsid w:val="005D3C96"/>
    <w:rsid w:val="005D71ED"/>
    <w:rsid w:val="005D7853"/>
    <w:rsid w:val="005F6DB6"/>
    <w:rsid w:val="00605096"/>
    <w:rsid w:val="00620C0A"/>
    <w:rsid w:val="00622FD2"/>
    <w:rsid w:val="00637087"/>
    <w:rsid w:val="006512B4"/>
    <w:rsid w:val="006516F1"/>
    <w:rsid w:val="00655864"/>
    <w:rsid w:val="00673031"/>
    <w:rsid w:val="00681D6A"/>
    <w:rsid w:val="006871A9"/>
    <w:rsid w:val="00687C0B"/>
    <w:rsid w:val="0069223C"/>
    <w:rsid w:val="00696607"/>
    <w:rsid w:val="006A1A07"/>
    <w:rsid w:val="006B039F"/>
    <w:rsid w:val="006B0E7D"/>
    <w:rsid w:val="006B5094"/>
    <w:rsid w:val="006B54F6"/>
    <w:rsid w:val="006C2005"/>
    <w:rsid w:val="006C6CF5"/>
    <w:rsid w:val="006D56F8"/>
    <w:rsid w:val="006E51F3"/>
    <w:rsid w:val="006E5952"/>
    <w:rsid w:val="006F2AFA"/>
    <w:rsid w:val="006F2C5C"/>
    <w:rsid w:val="006F49EF"/>
    <w:rsid w:val="006F63C6"/>
    <w:rsid w:val="0070391E"/>
    <w:rsid w:val="00711235"/>
    <w:rsid w:val="00723605"/>
    <w:rsid w:val="007254BD"/>
    <w:rsid w:val="007319BC"/>
    <w:rsid w:val="007321A5"/>
    <w:rsid w:val="007351C0"/>
    <w:rsid w:val="0073539A"/>
    <w:rsid w:val="007376A6"/>
    <w:rsid w:val="0074118F"/>
    <w:rsid w:val="00741CD0"/>
    <w:rsid w:val="007554C7"/>
    <w:rsid w:val="00762462"/>
    <w:rsid w:val="0076498C"/>
    <w:rsid w:val="0076530B"/>
    <w:rsid w:val="007656AB"/>
    <w:rsid w:val="00770E2F"/>
    <w:rsid w:val="00773C32"/>
    <w:rsid w:val="00782A93"/>
    <w:rsid w:val="007840D8"/>
    <w:rsid w:val="00787E66"/>
    <w:rsid w:val="0079191A"/>
    <w:rsid w:val="007928AE"/>
    <w:rsid w:val="007A3B75"/>
    <w:rsid w:val="007A45B7"/>
    <w:rsid w:val="007B304F"/>
    <w:rsid w:val="007B3A00"/>
    <w:rsid w:val="007B794D"/>
    <w:rsid w:val="007C339C"/>
    <w:rsid w:val="007C5616"/>
    <w:rsid w:val="007C732A"/>
    <w:rsid w:val="007D1059"/>
    <w:rsid w:val="007D5A1B"/>
    <w:rsid w:val="007F6DEE"/>
    <w:rsid w:val="00804A52"/>
    <w:rsid w:val="00813432"/>
    <w:rsid w:val="00814905"/>
    <w:rsid w:val="00822B89"/>
    <w:rsid w:val="00823925"/>
    <w:rsid w:val="0082393E"/>
    <w:rsid w:val="00824F11"/>
    <w:rsid w:val="00826A36"/>
    <w:rsid w:val="0083781A"/>
    <w:rsid w:val="00840FD6"/>
    <w:rsid w:val="00842100"/>
    <w:rsid w:val="00844723"/>
    <w:rsid w:val="00856387"/>
    <w:rsid w:val="00857649"/>
    <w:rsid w:val="00860081"/>
    <w:rsid w:val="008610B8"/>
    <w:rsid w:val="0086288D"/>
    <w:rsid w:val="0086712B"/>
    <w:rsid w:val="00867F76"/>
    <w:rsid w:val="00870E02"/>
    <w:rsid w:val="00872BC9"/>
    <w:rsid w:val="00873477"/>
    <w:rsid w:val="008740E9"/>
    <w:rsid w:val="00883178"/>
    <w:rsid w:val="00884BBD"/>
    <w:rsid w:val="00887C84"/>
    <w:rsid w:val="0089006A"/>
    <w:rsid w:val="00891A98"/>
    <w:rsid w:val="0089703D"/>
    <w:rsid w:val="0089787C"/>
    <w:rsid w:val="008A159B"/>
    <w:rsid w:val="008A54E2"/>
    <w:rsid w:val="008A78B1"/>
    <w:rsid w:val="008B530A"/>
    <w:rsid w:val="008B6DED"/>
    <w:rsid w:val="008C497A"/>
    <w:rsid w:val="008C4A3D"/>
    <w:rsid w:val="008C65FF"/>
    <w:rsid w:val="008D0EBB"/>
    <w:rsid w:val="008D4309"/>
    <w:rsid w:val="008E2290"/>
    <w:rsid w:val="008E78D5"/>
    <w:rsid w:val="00900FAE"/>
    <w:rsid w:val="00904CB6"/>
    <w:rsid w:val="0091015B"/>
    <w:rsid w:val="00915B1C"/>
    <w:rsid w:val="00916B9B"/>
    <w:rsid w:val="00947393"/>
    <w:rsid w:val="0095073F"/>
    <w:rsid w:val="00954681"/>
    <w:rsid w:val="00966683"/>
    <w:rsid w:val="00971E42"/>
    <w:rsid w:val="00972447"/>
    <w:rsid w:val="00972AEE"/>
    <w:rsid w:val="00975CBA"/>
    <w:rsid w:val="0098411D"/>
    <w:rsid w:val="00990831"/>
    <w:rsid w:val="0099122A"/>
    <w:rsid w:val="009938DD"/>
    <w:rsid w:val="00993F06"/>
    <w:rsid w:val="00997CC9"/>
    <w:rsid w:val="009A0DA5"/>
    <w:rsid w:val="009A4324"/>
    <w:rsid w:val="009A6836"/>
    <w:rsid w:val="009A7B6E"/>
    <w:rsid w:val="009B3573"/>
    <w:rsid w:val="009B4C6D"/>
    <w:rsid w:val="009B5FE7"/>
    <w:rsid w:val="009C0D52"/>
    <w:rsid w:val="009C4276"/>
    <w:rsid w:val="009D6435"/>
    <w:rsid w:val="009E1681"/>
    <w:rsid w:val="009F3D62"/>
    <w:rsid w:val="009F4E5E"/>
    <w:rsid w:val="009F7746"/>
    <w:rsid w:val="00A079A8"/>
    <w:rsid w:val="00A11A73"/>
    <w:rsid w:val="00A301A6"/>
    <w:rsid w:val="00A3081B"/>
    <w:rsid w:val="00A33D4F"/>
    <w:rsid w:val="00A42E1F"/>
    <w:rsid w:val="00A433D8"/>
    <w:rsid w:val="00A4757B"/>
    <w:rsid w:val="00A654A6"/>
    <w:rsid w:val="00A66AD5"/>
    <w:rsid w:val="00A80DBD"/>
    <w:rsid w:val="00A83694"/>
    <w:rsid w:val="00A864C9"/>
    <w:rsid w:val="00A909C9"/>
    <w:rsid w:val="00AB2FE0"/>
    <w:rsid w:val="00AB3B0D"/>
    <w:rsid w:val="00AB3F74"/>
    <w:rsid w:val="00AD5BD1"/>
    <w:rsid w:val="00AD5BD4"/>
    <w:rsid w:val="00AE006E"/>
    <w:rsid w:val="00AF23E2"/>
    <w:rsid w:val="00AF2D26"/>
    <w:rsid w:val="00AF2E34"/>
    <w:rsid w:val="00B0147A"/>
    <w:rsid w:val="00B06FC7"/>
    <w:rsid w:val="00B14826"/>
    <w:rsid w:val="00B162A8"/>
    <w:rsid w:val="00B23051"/>
    <w:rsid w:val="00B2445D"/>
    <w:rsid w:val="00B25267"/>
    <w:rsid w:val="00B26078"/>
    <w:rsid w:val="00B2675F"/>
    <w:rsid w:val="00B31802"/>
    <w:rsid w:val="00B45C5E"/>
    <w:rsid w:val="00B462D3"/>
    <w:rsid w:val="00B501F4"/>
    <w:rsid w:val="00B504E9"/>
    <w:rsid w:val="00B562C1"/>
    <w:rsid w:val="00B57522"/>
    <w:rsid w:val="00B6008F"/>
    <w:rsid w:val="00B61B63"/>
    <w:rsid w:val="00B6617B"/>
    <w:rsid w:val="00B661B5"/>
    <w:rsid w:val="00B70EE4"/>
    <w:rsid w:val="00B74003"/>
    <w:rsid w:val="00B835EC"/>
    <w:rsid w:val="00B85DE3"/>
    <w:rsid w:val="00B8609C"/>
    <w:rsid w:val="00B92F68"/>
    <w:rsid w:val="00B95151"/>
    <w:rsid w:val="00B95F7D"/>
    <w:rsid w:val="00B97BF6"/>
    <w:rsid w:val="00B97FD0"/>
    <w:rsid w:val="00BB60BE"/>
    <w:rsid w:val="00BC04BC"/>
    <w:rsid w:val="00BC0AF1"/>
    <w:rsid w:val="00BC23A6"/>
    <w:rsid w:val="00BC2604"/>
    <w:rsid w:val="00BC337E"/>
    <w:rsid w:val="00BC4684"/>
    <w:rsid w:val="00BC586F"/>
    <w:rsid w:val="00BC6A0D"/>
    <w:rsid w:val="00BD44F2"/>
    <w:rsid w:val="00BD4B0D"/>
    <w:rsid w:val="00BD74DC"/>
    <w:rsid w:val="00BF1C80"/>
    <w:rsid w:val="00BF1EE4"/>
    <w:rsid w:val="00BF428A"/>
    <w:rsid w:val="00C01556"/>
    <w:rsid w:val="00C01CB2"/>
    <w:rsid w:val="00C03B9D"/>
    <w:rsid w:val="00C20D74"/>
    <w:rsid w:val="00C250D8"/>
    <w:rsid w:val="00C261AA"/>
    <w:rsid w:val="00C300FD"/>
    <w:rsid w:val="00C34DE9"/>
    <w:rsid w:val="00C36933"/>
    <w:rsid w:val="00C40B92"/>
    <w:rsid w:val="00C50907"/>
    <w:rsid w:val="00C54516"/>
    <w:rsid w:val="00C56102"/>
    <w:rsid w:val="00C67A3D"/>
    <w:rsid w:val="00C75925"/>
    <w:rsid w:val="00C8344F"/>
    <w:rsid w:val="00C8459C"/>
    <w:rsid w:val="00C84F5B"/>
    <w:rsid w:val="00C933E9"/>
    <w:rsid w:val="00C93788"/>
    <w:rsid w:val="00C9436E"/>
    <w:rsid w:val="00CA0CDC"/>
    <w:rsid w:val="00CC49E4"/>
    <w:rsid w:val="00CC4B19"/>
    <w:rsid w:val="00CD4B7B"/>
    <w:rsid w:val="00CD530D"/>
    <w:rsid w:val="00CE12D6"/>
    <w:rsid w:val="00CE40E9"/>
    <w:rsid w:val="00CE7754"/>
    <w:rsid w:val="00CF0726"/>
    <w:rsid w:val="00CF5C51"/>
    <w:rsid w:val="00D0231F"/>
    <w:rsid w:val="00D046B6"/>
    <w:rsid w:val="00D04C54"/>
    <w:rsid w:val="00D063EE"/>
    <w:rsid w:val="00D21038"/>
    <w:rsid w:val="00D2313A"/>
    <w:rsid w:val="00D27AE1"/>
    <w:rsid w:val="00D3153D"/>
    <w:rsid w:val="00D31EC8"/>
    <w:rsid w:val="00D3258B"/>
    <w:rsid w:val="00D41CA7"/>
    <w:rsid w:val="00D44982"/>
    <w:rsid w:val="00D47CB8"/>
    <w:rsid w:val="00D523C6"/>
    <w:rsid w:val="00D55FA4"/>
    <w:rsid w:val="00D56D61"/>
    <w:rsid w:val="00D621DF"/>
    <w:rsid w:val="00D626BF"/>
    <w:rsid w:val="00DA2ACE"/>
    <w:rsid w:val="00DA2ED5"/>
    <w:rsid w:val="00DA2F87"/>
    <w:rsid w:val="00DB1034"/>
    <w:rsid w:val="00DB1D41"/>
    <w:rsid w:val="00DB2B8D"/>
    <w:rsid w:val="00DB3372"/>
    <w:rsid w:val="00DB722C"/>
    <w:rsid w:val="00DC3F36"/>
    <w:rsid w:val="00DD421F"/>
    <w:rsid w:val="00DE731B"/>
    <w:rsid w:val="00DF711D"/>
    <w:rsid w:val="00E01004"/>
    <w:rsid w:val="00E04E62"/>
    <w:rsid w:val="00E15303"/>
    <w:rsid w:val="00E175B8"/>
    <w:rsid w:val="00E22CA7"/>
    <w:rsid w:val="00E30976"/>
    <w:rsid w:val="00E32004"/>
    <w:rsid w:val="00E32507"/>
    <w:rsid w:val="00E33688"/>
    <w:rsid w:val="00E37B11"/>
    <w:rsid w:val="00E37DD6"/>
    <w:rsid w:val="00E460F8"/>
    <w:rsid w:val="00E5676F"/>
    <w:rsid w:val="00E56D32"/>
    <w:rsid w:val="00E578FF"/>
    <w:rsid w:val="00E61F83"/>
    <w:rsid w:val="00E71784"/>
    <w:rsid w:val="00E7449A"/>
    <w:rsid w:val="00E76BFD"/>
    <w:rsid w:val="00E805AE"/>
    <w:rsid w:val="00E80A03"/>
    <w:rsid w:val="00E81C29"/>
    <w:rsid w:val="00E82756"/>
    <w:rsid w:val="00E965EC"/>
    <w:rsid w:val="00EA2224"/>
    <w:rsid w:val="00EA3774"/>
    <w:rsid w:val="00EA3A0A"/>
    <w:rsid w:val="00EB170F"/>
    <w:rsid w:val="00EB1727"/>
    <w:rsid w:val="00EB17F2"/>
    <w:rsid w:val="00EB6F57"/>
    <w:rsid w:val="00EB7FFE"/>
    <w:rsid w:val="00EC1D11"/>
    <w:rsid w:val="00EC702F"/>
    <w:rsid w:val="00ED46CD"/>
    <w:rsid w:val="00ED548C"/>
    <w:rsid w:val="00ED6340"/>
    <w:rsid w:val="00ED7F9D"/>
    <w:rsid w:val="00EE121F"/>
    <w:rsid w:val="00EE3DE9"/>
    <w:rsid w:val="00EE7B78"/>
    <w:rsid w:val="00EF19D6"/>
    <w:rsid w:val="00EF39DF"/>
    <w:rsid w:val="00EF5211"/>
    <w:rsid w:val="00F03CF4"/>
    <w:rsid w:val="00F0560C"/>
    <w:rsid w:val="00F059B0"/>
    <w:rsid w:val="00F115DD"/>
    <w:rsid w:val="00F1200C"/>
    <w:rsid w:val="00F12B45"/>
    <w:rsid w:val="00F12C96"/>
    <w:rsid w:val="00F24FC5"/>
    <w:rsid w:val="00F356D2"/>
    <w:rsid w:val="00F400E7"/>
    <w:rsid w:val="00F42A13"/>
    <w:rsid w:val="00F46281"/>
    <w:rsid w:val="00F46DD6"/>
    <w:rsid w:val="00F52C10"/>
    <w:rsid w:val="00F56B10"/>
    <w:rsid w:val="00F64B67"/>
    <w:rsid w:val="00F70ED8"/>
    <w:rsid w:val="00F71860"/>
    <w:rsid w:val="00F719B5"/>
    <w:rsid w:val="00F82B8F"/>
    <w:rsid w:val="00FA3062"/>
    <w:rsid w:val="00FA4A9F"/>
    <w:rsid w:val="00FB1281"/>
    <w:rsid w:val="00FB4EFB"/>
    <w:rsid w:val="00FB77D9"/>
    <w:rsid w:val="00FB7BDF"/>
    <w:rsid w:val="00FB7C3A"/>
    <w:rsid w:val="00FC0D40"/>
    <w:rsid w:val="00FC41E1"/>
    <w:rsid w:val="00FC79ED"/>
    <w:rsid w:val="00FD49A2"/>
    <w:rsid w:val="00FD5EBF"/>
    <w:rsid w:val="00FD7EA9"/>
    <w:rsid w:val="00FF0BA6"/>
    <w:rsid w:val="00FF211C"/>
    <w:rsid w:val="00FF24C2"/>
    <w:rsid w:val="00FF28A1"/>
    <w:rsid w:val="00FF3D88"/>
    <w:rsid w:val="00FF3E6E"/>
    <w:rsid w:val="00FF4D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7A748"/>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uiPriority w:val="39"/>
    <w:rsid w:val="00900FAE"/>
    <w:pPr>
      <w:ind w:left="1418" w:hanging="1418"/>
    </w:pPr>
  </w:style>
  <w:style w:type="paragraph" w:styleId="TOC3">
    <w:name w:val="toc 3"/>
    <w:basedOn w:val="TOC2"/>
    <w:uiPriority w:val="39"/>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3"/>
      </w:numPr>
      <w:tabs>
        <w:tab w:val="left" w:pos="1134"/>
      </w:tabs>
    </w:pPr>
  </w:style>
  <w:style w:type="paragraph" w:customStyle="1" w:styleId="B1">
    <w:name w:val="B1+"/>
    <w:basedOn w:val="B10"/>
    <w:rsid w:val="00900FAE"/>
    <w:pPr>
      <w:numPr>
        <w:numId w:val="1"/>
      </w:numPr>
    </w:pPr>
  </w:style>
  <w:style w:type="paragraph" w:customStyle="1" w:styleId="B2">
    <w:name w:val="B2+"/>
    <w:basedOn w:val="B20"/>
    <w:rsid w:val="00900FAE"/>
    <w:pPr>
      <w:numPr>
        <w:numId w:val="2"/>
      </w:numPr>
    </w:pPr>
  </w:style>
  <w:style w:type="paragraph" w:customStyle="1" w:styleId="BL">
    <w:name w:val="BL"/>
    <w:basedOn w:val="Normal"/>
    <w:rsid w:val="00900FAE"/>
    <w:pPr>
      <w:numPr>
        <w:numId w:val="5"/>
      </w:numPr>
      <w:tabs>
        <w:tab w:val="left" w:pos="851"/>
      </w:tabs>
    </w:pPr>
  </w:style>
  <w:style w:type="paragraph" w:customStyle="1" w:styleId="BN">
    <w:name w:val="BN"/>
    <w:basedOn w:val="Normal"/>
    <w:rsid w:val="00900FAE"/>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10"/>
      </w:numPr>
      <w:tabs>
        <w:tab w:val="left" w:pos="1109"/>
      </w:tabs>
      <w:spacing w:after="0"/>
      <w:ind w:left="1100" w:hanging="380"/>
    </w:pPr>
    <w:rPr>
      <w:rFonts w:ascii="Arial" w:hAnsi="Arial"/>
      <w:sz w:val="18"/>
    </w:rPr>
  </w:style>
  <w:style w:type="paragraph" w:styleId="ListParagraph">
    <w:name w:val="List Paragraph"/>
    <w:basedOn w:val="Normal"/>
    <w:link w:val="ListParagraphChar"/>
    <w:uiPriority w:val="34"/>
    <w:qFormat/>
    <w:rsid w:val="00F12C96"/>
    <w:pPr>
      <w:ind w:left="720"/>
      <w:contextualSpacing/>
    </w:pPr>
  </w:style>
  <w:style w:type="paragraph" w:styleId="CommentSubject">
    <w:name w:val="annotation subject"/>
    <w:basedOn w:val="CommentText"/>
    <w:next w:val="CommentText"/>
    <w:link w:val="CommentSubjectChar"/>
    <w:rsid w:val="00F56B10"/>
    <w:rPr>
      <w:b/>
      <w:bCs/>
    </w:rPr>
  </w:style>
  <w:style w:type="character" w:customStyle="1" w:styleId="CommentTextChar">
    <w:name w:val="Comment Text Char"/>
    <w:basedOn w:val="DefaultParagraphFont"/>
    <w:link w:val="CommentText"/>
    <w:semiHidden/>
    <w:rsid w:val="00F56B10"/>
    <w:rPr>
      <w:lang w:eastAsia="en-US"/>
    </w:rPr>
  </w:style>
  <w:style w:type="character" w:customStyle="1" w:styleId="CommentSubjectChar">
    <w:name w:val="Comment Subject Char"/>
    <w:basedOn w:val="CommentTextChar"/>
    <w:link w:val="CommentSubject"/>
    <w:rsid w:val="00F56B10"/>
    <w:rPr>
      <w:b/>
      <w:bCs/>
      <w:lang w:eastAsia="en-US"/>
    </w:rPr>
  </w:style>
  <w:style w:type="character" w:customStyle="1" w:styleId="ListParagraphChar">
    <w:name w:val="List Paragraph Char"/>
    <w:link w:val="ListParagraph"/>
    <w:uiPriority w:val="34"/>
    <w:rsid w:val="00B162A8"/>
    <w:rPr>
      <w:lang w:eastAsia="en-US"/>
    </w:rPr>
  </w:style>
  <w:style w:type="paragraph" w:styleId="Revision">
    <w:name w:val="Revision"/>
    <w:hidden/>
    <w:uiPriority w:val="99"/>
    <w:semiHidden/>
    <w:rsid w:val="00B6008F"/>
    <w:rPr>
      <w:lang w:eastAsia="en-US"/>
    </w:rPr>
  </w:style>
  <w:style w:type="character" w:styleId="UnresolvedMention">
    <w:name w:val="Unresolved Mention"/>
    <w:basedOn w:val="DefaultParagraphFont"/>
    <w:uiPriority w:val="99"/>
    <w:semiHidden/>
    <w:unhideWhenUsed/>
    <w:rsid w:val="00FF28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2958">
      <w:bodyDiv w:val="1"/>
      <w:marLeft w:val="0"/>
      <w:marRight w:val="0"/>
      <w:marTop w:val="0"/>
      <w:marBottom w:val="0"/>
      <w:divBdr>
        <w:top w:val="none" w:sz="0" w:space="0" w:color="auto"/>
        <w:left w:val="none" w:sz="0" w:space="0" w:color="auto"/>
        <w:bottom w:val="none" w:sz="0" w:space="0" w:color="auto"/>
        <w:right w:val="none" w:sz="0" w:space="0" w:color="auto"/>
      </w:divBdr>
    </w:div>
    <w:div w:id="22482754">
      <w:bodyDiv w:val="1"/>
      <w:marLeft w:val="0"/>
      <w:marRight w:val="0"/>
      <w:marTop w:val="0"/>
      <w:marBottom w:val="0"/>
      <w:divBdr>
        <w:top w:val="none" w:sz="0" w:space="0" w:color="auto"/>
        <w:left w:val="none" w:sz="0" w:space="0" w:color="auto"/>
        <w:bottom w:val="none" w:sz="0" w:space="0" w:color="auto"/>
        <w:right w:val="none" w:sz="0" w:space="0" w:color="auto"/>
      </w:divBdr>
    </w:div>
    <w:div w:id="25716594">
      <w:bodyDiv w:val="1"/>
      <w:marLeft w:val="0"/>
      <w:marRight w:val="0"/>
      <w:marTop w:val="0"/>
      <w:marBottom w:val="0"/>
      <w:divBdr>
        <w:top w:val="none" w:sz="0" w:space="0" w:color="auto"/>
        <w:left w:val="none" w:sz="0" w:space="0" w:color="auto"/>
        <w:bottom w:val="none" w:sz="0" w:space="0" w:color="auto"/>
        <w:right w:val="none" w:sz="0" w:space="0" w:color="auto"/>
      </w:divBdr>
    </w:div>
    <w:div w:id="54398533">
      <w:bodyDiv w:val="1"/>
      <w:marLeft w:val="0"/>
      <w:marRight w:val="0"/>
      <w:marTop w:val="0"/>
      <w:marBottom w:val="0"/>
      <w:divBdr>
        <w:top w:val="none" w:sz="0" w:space="0" w:color="auto"/>
        <w:left w:val="none" w:sz="0" w:space="0" w:color="auto"/>
        <w:bottom w:val="none" w:sz="0" w:space="0" w:color="auto"/>
        <w:right w:val="none" w:sz="0" w:space="0" w:color="auto"/>
      </w:divBdr>
      <w:divsChild>
        <w:div w:id="845438086">
          <w:marLeft w:val="0"/>
          <w:marRight w:val="0"/>
          <w:marTop w:val="0"/>
          <w:marBottom w:val="0"/>
          <w:divBdr>
            <w:top w:val="none" w:sz="0" w:space="0" w:color="auto"/>
            <w:left w:val="none" w:sz="0" w:space="0" w:color="auto"/>
            <w:bottom w:val="none" w:sz="0" w:space="0" w:color="auto"/>
            <w:right w:val="none" w:sz="0" w:space="0" w:color="auto"/>
          </w:divBdr>
        </w:div>
        <w:div w:id="512233306">
          <w:marLeft w:val="0"/>
          <w:marRight w:val="0"/>
          <w:marTop w:val="0"/>
          <w:marBottom w:val="0"/>
          <w:divBdr>
            <w:top w:val="none" w:sz="0" w:space="0" w:color="auto"/>
            <w:left w:val="none" w:sz="0" w:space="0" w:color="auto"/>
            <w:bottom w:val="none" w:sz="0" w:space="0" w:color="auto"/>
            <w:right w:val="none" w:sz="0" w:space="0" w:color="auto"/>
          </w:divBdr>
        </w:div>
      </w:divsChild>
    </w:div>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253906066">
      <w:bodyDiv w:val="1"/>
      <w:marLeft w:val="0"/>
      <w:marRight w:val="0"/>
      <w:marTop w:val="0"/>
      <w:marBottom w:val="0"/>
      <w:divBdr>
        <w:top w:val="none" w:sz="0" w:space="0" w:color="auto"/>
        <w:left w:val="none" w:sz="0" w:space="0" w:color="auto"/>
        <w:bottom w:val="none" w:sz="0" w:space="0" w:color="auto"/>
        <w:right w:val="none" w:sz="0" w:space="0" w:color="auto"/>
      </w:divBdr>
    </w:div>
    <w:div w:id="450130025">
      <w:bodyDiv w:val="1"/>
      <w:marLeft w:val="0"/>
      <w:marRight w:val="0"/>
      <w:marTop w:val="0"/>
      <w:marBottom w:val="0"/>
      <w:divBdr>
        <w:top w:val="none" w:sz="0" w:space="0" w:color="auto"/>
        <w:left w:val="none" w:sz="0" w:space="0" w:color="auto"/>
        <w:bottom w:val="none" w:sz="0" w:space="0" w:color="auto"/>
        <w:right w:val="none" w:sz="0" w:space="0" w:color="auto"/>
      </w:divBdr>
      <w:divsChild>
        <w:div w:id="718822554">
          <w:marLeft w:val="0"/>
          <w:marRight w:val="0"/>
          <w:marTop w:val="0"/>
          <w:marBottom w:val="0"/>
          <w:divBdr>
            <w:top w:val="none" w:sz="0" w:space="0" w:color="auto"/>
            <w:left w:val="none" w:sz="0" w:space="0" w:color="auto"/>
            <w:bottom w:val="none" w:sz="0" w:space="0" w:color="auto"/>
            <w:right w:val="none" w:sz="0" w:space="0" w:color="auto"/>
          </w:divBdr>
          <w:divsChild>
            <w:div w:id="1210922122">
              <w:marLeft w:val="0"/>
              <w:marRight w:val="0"/>
              <w:marTop w:val="0"/>
              <w:marBottom w:val="0"/>
              <w:divBdr>
                <w:top w:val="none" w:sz="0" w:space="0" w:color="auto"/>
                <w:left w:val="none" w:sz="0" w:space="0" w:color="auto"/>
                <w:bottom w:val="none" w:sz="0" w:space="0" w:color="auto"/>
                <w:right w:val="none" w:sz="0" w:space="0" w:color="auto"/>
              </w:divBdr>
              <w:divsChild>
                <w:div w:id="155820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763773">
      <w:bodyDiv w:val="1"/>
      <w:marLeft w:val="0"/>
      <w:marRight w:val="0"/>
      <w:marTop w:val="0"/>
      <w:marBottom w:val="0"/>
      <w:divBdr>
        <w:top w:val="none" w:sz="0" w:space="0" w:color="auto"/>
        <w:left w:val="none" w:sz="0" w:space="0" w:color="auto"/>
        <w:bottom w:val="none" w:sz="0" w:space="0" w:color="auto"/>
        <w:right w:val="none" w:sz="0" w:space="0" w:color="auto"/>
      </w:divBdr>
      <w:divsChild>
        <w:div w:id="2065374806">
          <w:marLeft w:val="0"/>
          <w:marRight w:val="0"/>
          <w:marTop w:val="0"/>
          <w:marBottom w:val="0"/>
          <w:divBdr>
            <w:top w:val="none" w:sz="0" w:space="0" w:color="auto"/>
            <w:left w:val="none" w:sz="0" w:space="0" w:color="auto"/>
            <w:bottom w:val="none" w:sz="0" w:space="0" w:color="auto"/>
            <w:right w:val="none" w:sz="0" w:space="0" w:color="auto"/>
          </w:divBdr>
          <w:divsChild>
            <w:div w:id="1816483196">
              <w:marLeft w:val="0"/>
              <w:marRight w:val="0"/>
              <w:marTop w:val="0"/>
              <w:marBottom w:val="0"/>
              <w:divBdr>
                <w:top w:val="none" w:sz="0" w:space="0" w:color="auto"/>
                <w:left w:val="none" w:sz="0" w:space="0" w:color="auto"/>
                <w:bottom w:val="none" w:sz="0" w:space="0" w:color="auto"/>
                <w:right w:val="none" w:sz="0" w:space="0" w:color="auto"/>
              </w:divBdr>
              <w:divsChild>
                <w:div w:id="1255238509">
                  <w:marLeft w:val="0"/>
                  <w:marRight w:val="0"/>
                  <w:marTop w:val="0"/>
                  <w:marBottom w:val="0"/>
                  <w:divBdr>
                    <w:top w:val="none" w:sz="0" w:space="0" w:color="auto"/>
                    <w:left w:val="none" w:sz="0" w:space="0" w:color="auto"/>
                    <w:bottom w:val="none" w:sz="0" w:space="0" w:color="auto"/>
                    <w:right w:val="none" w:sz="0" w:space="0" w:color="auto"/>
                  </w:divBdr>
                </w:div>
              </w:divsChild>
            </w:div>
            <w:div w:id="1088573782">
              <w:marLeft w:val="0"/>
              <w:marRight w:val="0"/>
              <w:marTop w:val="0"/>
              <w:marBottom w:val="0"/>
              <w:divBdr>
                <w:top w:val="none" w:sz="0" w:space="0" w:color="auto"/>
                <w:left w:val="none" w:sz="0" w:space="0" w:color="auto"/>
                <w:bottom w:val="none" w:sz="0" w:space="0" w:color="auto"/>
                <w:right w:val="none" w:sz="0" w:space="0" w:color="auto"/>
              </w:divBdr>
              <w:divsChild>
                <w:div w:id="10947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163486">
          <w:marLeft w:val="0"/>
          <w:marRight w:val="0"/>
          <w:marTop w:val="0"/>
          <w:marBottom w:val="0"/>
          <w:divBdr>
            <w:top w:val="none" w:sz="0" w:space="0" w:color="auto"/>
            <w:left w:val="none" w:sz="0" w:space="0" w:color="auto"/>
            <w:bottom w:val="none" w:sz="0" w:space="0" w:color="auto"/>
            <w:right w:val="none" w:sz="0" w:space="0" w:color="auto"/>
          </w:divBdr>
          <w:divsChild>
            <w:div w:id="1819567533">
              <w:marLeft w:val="0"/>
              <w:marRight w:val="0"/>
              <w:marTop w:val="0"/>
              <w:marBottom w:val="0"/>
              <w:divBdr>
                <w:top w:val="none" w:sz="0" w:space="0" w:color="auto"/>
                <w:left w:val="none" w:sz="0" w:space="0" w:color="auto"/>
                <w:bottom w:val="none" w:sz="0" w:space="0" w:color="auto"/>
                <w:right w:val="none" w:sz="0" w:space="0" w:color="auto"/>
              </w:divBdr>
              <w:divsChild>
                <w:div w:id="87126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095711">
      <w:bodyDiv w:val="1"/>
      <w:marLeft w:val="0"/>
      <w:marRight w:val="0"/>
      <w:marTop w:val="0"/>
      <w:marBottom w:val="0"/>
      <w:divBdr>
        <w:top w:val="none" w:sz="0" w:space="0" w:color="auto"/>
        <w:left w:val="none" w:sz="0" w:space="0" w:color="auto"/>
        <w:bottom w:val="none" w:sz="0" w:space="0" w:color="auto"/>
        <w:right w:val="none" w:sz="0" w:space="0" w:color="auto"/>
      </w:divBdr>
    </w:div>
    <w:div w:id="788622205">
      <w:bodyDiv w:val="1"/>
      <w:marLeft w:val="0"/>
      <w:marRight w:val="0"/>
      <w:marTop w:val="0"/>
      <w:marBottom w:val="0"/>
      <w:divBdr>
        <w:top w:val="none" w:sz="0" w:space="0" w:color="auto"/>
        <w:left w:val="none" w:sz="0" w:space="0" w:color="auto"/>
        <w:bottom w:val="none" w:sz="0" w:space="0" w:color="auto"/>
        <w:right w:val="none" w:sz="0" w:space="0" w:color="auto"/>
      </w:divBdr>
      <w:divsChild>
        <w:div w:id="1552691201">
          <w:marLeft w:val="0"/>
          <w:marRight w:val="0"/>
          <w:marTop w:val="0"/>
          <w:marBottom w:val="0"/>
          <w:divBdr>
            <w:top w:val="none" w:sz="0" w:space="0" w:color="auto"/>
            <w:left w:val="none" w:sz="0" w:space="0" w:color="auto"/>
            <w:bottom w:val="none" w:sz="0" w:space="0" w:color="auto"/>
            <w:right w:val="none" w:sz="0" w:space="0" w:color="auto"/>
          </w:divBdr>
          <w:divsChild>
            <w:div w:id="1185483289">
              <w:marLeft w:val="0"/>
              <w:marRight w:val="0"/>
              <w:marTop w:val="0"/>
              <w:marBottom w:val="0"/>
              <w:divBdr>
                <w:top w:val="none" w:sz="0" w:space="0" w:color="auto"/>
                <w:left w:val="none" w:sz="0" w:space="0" w:color="auto"/>
                <w:bottom w:val="none" w:sz="0" w:space="0" w:color="auto"/>
                <w:right w:val="none" w:sz="0" w:space="0" w:color="auto"/>
              </w:divBdr>
              <w:divsChild>
                <w:div w:id="26642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343512">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93077488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436707521">
      <w:bodyDiv w:val="1"/>
      <w:marLeft w:val="0"/>
      <w:marRight w:val="0"/>
      <w:marTop w:val="0"/>
      <w:marBottom w:val="0"/>
      <w:divBdr>
        <w:top w:val="none" w:sz="0" w:space="0" w:color="auto"/>
        <w:left w:val="none" w:sz="0" w:space="0" w:color="auto"/>
        <w:bottom w:val="none" w:sz="0" w:space="0" w:color="auto"/>
        <w:right w:val="none" w:sz="0" w:space="0" w:color="auto"/>
      </w:divBdr>
      <w:divsChild>
        <w:div w:id="867840960">
          <w:marLeft w:val="0"/>
          <w:marRight w:val="0"/>
          <w:marTop w:val="0"/>
          <w:marBottom w:val="0"/>
          <w:divBdr>
            <w:top w:val="none" w:sz="0" w:space="0" w:color="auto"/>
            <w:left w:val="none" w:sz="0" w:space="0" w:color="auto"/>
            <w:bottom w:val="none" w:sz="0" w:space="0" w:color="auto"/>
            <w:right w:val="none" w:sz="0" w:space="0" w:color="auto"/>
          </w:divBdr>
        </w:div>
        <w:div w:id="1541820327">
          <w:marLeft w:val="0"/>
          <w:marRight w:val="0"/>
          <w:marTop w:val="0"/>
          <w:marBottom w:val="0"/>
          <w:divBdr>
            <w:top w:val="none" w:sz="0" w:space="0" w:color="auto"/>
            <w:left w:val="none" w:sz="0" w:space="0" w:color="auto"/>
            <w:bottom w:val="none" w:sz="0" w:space="0" w:color="auto"/>
            <w:right w:val="none" w:sz="0" w:space="0" w:color="auto"/>
          </w:divBdr>
        </w:div>
      </w:divsChild>
    </w:div>
    <w:div w:id="1487671291">
      <w:bodyDiv w:val="1"/>
      <w:marLeft w:val="0"/>
      <w:marRight w:val="0"/>
      <w:marTop w:val="0"/>
      <w:marBottom w:val="0"/>
      <w:divBdr>
        <w:top w:val="none" w:sz="0" w:space="0" w:color="auto"/>
        <w:left w:val="none" w:sz="0" w:space="0" w:color="auto"/>
        <w:bottom w:val="none" w:sz="0" w:space="0" w:color="auto"/>
        <w:right w:val="none" w:sz="0" w:space="0" w:color="auto"/>
      </w:divBdr>
      <w:divsChild>
        <w:div w:id="287126652">
          <w:marLeft w:val="0"/>
          <w:marRight w:val="0"/>
          <w:marTop w:val="0"/>
          <w:marBottom w:val="0"/>
          <w:divBdr>
            <w:top w:val="none" w:sz="0" w:space="0" w:color="auto"/>
            <w:left w:val="none" w:sz="0" w:space="0" w:color="auto"/>
            <w:bottom w:val="none" w:sz="0" w:space="0" w:color="auto"/>
            <w:right w:val="none" w:sz="0" w:space="0" w:color="auto"/>
          </w:divBdr>
        </w:div>
        <w:div w:id="2138571848">
          <w:marLeft w:val="0"/>
          <w:marRight w:val="0"/>
          <w:marTop w:val="0"/>
          <w:marBottom w:val="0"/>
          <w:divBdr>
            <w:top w:val="none" w:sz="0" w:space="0" w:color="auto"/>
            <w:left w:val="none" w:sz="0" w:space="0" w:color="auto"/>
            <w:bottom w:val="none" w:sz="0" w:space="0" w:color="auto"/>
            <w:right w:val="none" w:sz="0" w:space="0" w:color="auto"/>
          </w:divBdr>
        </w:div>
      </w:divsChild>
    </w:div>
    <w:div w:id="1499886705">
      <w:bodyDiv w:val="1"/>
      <w:marLeft w:val="0"/>
      <w:marRight w:val="0"/>
      <w:marTop w:val="0"/>
      <w:marBottom w:val="0"/>
      <w:divBdr>
        <w:top w:val="none" w:sz="0" w:space="0" w:color="auto"/>
        <w:left w:val="none" w:sz="0" w:space="0" w:color="auto"/>
        <w:bottom w:val="none" w:sz="0" w:space="0" w:color="auto"/>
        <w:right w:val="none" w:sz="0" w:space="0" w:color="auto"/>
      </w:divBdr>
    </w:div>
    <w:div w:id="1517184497">
      <w:bodyDiv w:val="1"/>
      <w:marLeft w:val="0"/>
      <w:marRight w:val="0"/>
      <w:marTop w:val="0"/>
      <w:marBottom w:val="0"/>
      <w:divBdr>
        <w:top w:val="none" w:sz="0" w:space="0" w:color="auto"/>
        <w:left w:val="none" w:sz="0" w:space="0" w:color="auto"/>
        <w:bottom w:val="none" w:sz="0" w:space="0" w:color="auto"/>
        <w:right w:val="none" w:sz="0" w:space="0" w:color="auto"/>
      </w:divBdr>
      <w:divsChild>
        <w:div w:id="380835911">
          <w:marLeft w:val="0"/>
          <w:marRight w:val="0"/>
          <w:marTop w:val="0"/>
          <w:marBottom w:val="0"/>
          <w:divBdr>
            <w:top w:val="none" w:sz="0" w:space="0" w:color="auto"/>
            <w:left w:val="none" w:sz="0" w:space="0" w:color="auto"/>
            <w:bottom w:val="none" w:sz="0" w:space="0" w:color="auto"/>
            <w:right w:val="none" w:sz="0" w:space="0" w:color="auto"/>
          </w:divBdr>
        </w:div>
      </w:divsChild>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597134707">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891764656">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 w:id="1967076498">
      <w:bodyDiv w:val="1"/>
      <w:marLeft w:val="0"/>
      <w:marRight w:val="0"/>
      <w:marTop w:val="0"/>
      <w:marBottom w:val="0"/>
      <w:divBdr>
        <w:top w:val="none" w:sz="0" w:space="0" w:color="auto"/>
        <w:left w:val="none" w:sz="0" w:space="0" w:color="auto"/>
        <w:bottom w:val="none" w:sz="0" w:space="0" w:color="auto"/>
        <w:right w:val="none" w:sz="0" w:space="0" w:color="auto"/>
      </w:divBdr>
      <w:divsChild>
        <w:div w:id="614871387">
          <w:marLeft w:val="0"/>
          <w:marRight w:val="0"/>
          <w:marTop w:val="0"/>
          <w:marBottom w:val="0"/>
          <w:divBdr>
            <w:top w:val="none" w:sz="0" w:space="0" w:color="auto"/>
            <w:left w:val="none" w:sz="0" w:space="0" w:color="auto"/>
            <w:bottom w:val="none" w:sz="0" w:space="0" w:color="auto"/>
            <w:right w:val="none" w:sz="0" w:space="0" w:color="auto"/>
          </w:divBdr>
          <w:divsChild>
            <w:div w:id="1362243718">
              <w:marLeft w:val="0"/>
              <w:marRight w:val="0"/>
              <w:marTop w:val="0"/>
              <w:marBottom w:val="0"/>
              <w:divBdr>
                <w:top w:val="none" w:sz="0" w:space="0" w:color="auto"/>
                <w:left w:val="none" w:sz="0" w:space="0" w:color="auto"/>
                <w:bottom w:val="none" w:sz="0" w:space="0" w:color="auto"/>
                <w:right w:val="none" w:sz="0" w:space="0" w:color="auto"/>
              </w:divBdr>
              <w:divsChild>
                <w:div w:id="60538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814190">
      <w:bodyDiv w:val="1"/>
      <w:marLeft w:val="0"/>
      <w:marRight w:val="0"/>
      <w:marTop w:val="0"/>
      <w:marBottom w:val="0"/>
      <w:divBdr>
        <w:top w:val="none" w:sz="0" w:space="0" w:color="auto"/>
        <w:left w:val="none" w:sz="0" w:space="0" w:color="auto"/>
        <w:bottom w:val="none" w:sz="0" w:space="0" w:color="auto"/>
        <w:right w:val="none" w:sz="0" w:space="0" w:color="auto"/>
      </w:divBdr>
      <w:divsChild>
        <w:div w:id="2060855539">
          <w:marLeft w:val="0"/>
          <w:marRight w:val="0"/>
          <w:marTop w:val="0"/>
          <w:marBottom w:val="0"/>
          <w:divBdr>
            <w:top w:val="none" w:sz="0" w:space="0" w:color="auto"/>
            <w:left w:val="none" w:sz="0" w:space="0" w:color="auto"/>
            <w:bottom w:val="none" w:sz="0" w:space="0" w:color="auto"/>
            <w:right w:val="none" w:sz="0" w:space="0" w:color="auto"/>
          </w:divBdr>
          <w:divsChild>
            <w:div w:id="2129886387">
              <w:marLeft w:val="0"/>
              <w:marRight w:val="0"/>
              <w:marTop w:val="0"/>
              <w:marBottom w:val="0"/>
              <w:divBdr>
                <w:top w:val="none" w:sz="0" w:space="0" w:color="auto"/>
                <w:left w:val="none" w:sz="0" w:space="0" w:color="auto"/>
                <w:bottom w:val="none" w:sz="0" w:space="0" w:color="auto"/>
                <w:right w:val="none" w:sz="0" w:space="0" w:color="auto"/>
              </w:divBdr>
              <w:divsChild>
                <w:div w:id="111805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s://www.c-roads.eu/platform/events/News/entry/show/codecs-workshop-on-hybrid-communication.htm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pr.etsi.org/"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portal.etsi.org/People/CommiteeSupportStaff.aspx" TargetMode="External"/><Relationship Id="rId20" Type="http://schemas.openxmlformats.org/officeDocument/2006/relationships/hyperlink" Target="https://ec.europa.eu/transport/themes/its/c-its_e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etsi.org/TB/ETSIDeliverableStatus.aspx" TargetMode="External"/><Relationship Id="rId23" Type="http://schemas.openxmlformats.org/officeDocument/2006/relationships/image" Target="media/image2.png"/><Relationship Id="rId28"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hyperlink" Target="https://docbox.etsi.org/Referenc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si.org/deliver" TargetMode="External"/><Relationship Id="rId22" Type="http://schemas.openxmlformats.org/officeDocument/2006/relationships/hyperlink" Target="https://www.c-roads.eu/platform/documents.html" TargetMode="External"/><Relationship Id="rId27" Type="http://schemas.openxmlformats.org/officeDocument/2006/relationships/image" Target="media/image6.png"/><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s\AppData\Roaming\Microsoft\Template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7622289576114388257C19CA0ED7EB" ma:contentTypeVersion="8" ma:contentTypeDescription="Ein neues Dokument erstellen." ma:contentTypeScope="" ma:versionID="0d39ccfa44b626e3e161dac8a05e2efc">
  <xsd:schema xmlns:xsd="http://www.w3.org/2001/XMLSchema" xmlns:xs="http://www.w3.org/2001/XMLSchema" xmlns:p="http://schemas.microsoft.com/office/2006/metadata/properties" xmlns:ns2="eaa00c51-5de4-4083-83f6-5ac443f59e60" targetNamespace="http://schemas.microsoft.com/office/2006/metadata/properties" ma:root="true" ma:fieldsID="7298dd9e35a39fb5eba66e1df199b5d1" ns2:_="">
    <xsd:import namespace="eaa00c51-5de4-4083-83f6-5ac443f59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00c51-5de4-4083-83f6-5ac443f59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F5496-9DD3-432F-8182-5BBEF68102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15E3C-7F3B-4FFE-BDB4-51E7577C8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00c51-5de4-4083-83f6-5ac443f59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DB6B2-277F-4284-B95A-34094EB1E805}">
  <ds:schemaRefs>
    <ds:schemaRef ds:uri="http://schemas.microsoft.com/sharepoint/v3/contenttype/forms"/>
  </ds:schemaRefs>
</ds:datastoreItem>
</file>

<file path=customXml/itemProps4.xml><?xml version="1.0" encoding="utf-8"?>
<ds:datastoreItem xmlns:ds="http://schemas.openxmlformats.org/officeDocument/2006/customXml" ds:itemID="{84336967-FD26-4F08-9BEC-A9EB0065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Etsi_Styles.dotm</Template>
  <TotalTime>0</TotalTime>
  <Pages>9</Pages>
  <Words>5613</Words>
  <Characters>31995</Characters>
  <Application>Microsoft Office Word</Application>
  <DocSecurity>0</DocSecurity>
  <Lines>266</Lines>
  <Paragraphs>75</Paragraphs>
  <ScaleCrop>false</ScaleCrop>
  <HeadingPairs>
    <vt:vector size="8" baseType="variant">
      <vt:variant>
        <vt:lpstr>Titel</vt:lpstr>
      </vt:variant>
      <vt:variant>
        <vt:i4>1</vt:i4>
      </vt:variant>
      <vt:variant>
        <vt:lpstr>Título</vt:lpstr>
      </vt:variant>
      <vt:variant>
        <vt:i4>1</vt:i4>
      </vt:variant>
      <vt:variant>
        <vt:lpstr>Title</vt:lpstr>
      </vt:variant>
      <vt:variant>
        <vt:i4>1</vt:i4>
      </vt:variant>
      <vt:variant>
        <vt:lpstr>Titolo</vt:lpstr>
      </vt:variant>
      <vt:variant>
        <vt:i4>1</vt:i4>
      </vt:variant>
    </vt:vector>
  </HeadingPairs>
  <TitlesOfParts>
    <vt:vector size="4" baseType="lpstr">
      <vt:lpstr>SKELETON</vt:lpstr>
      <vt:lpstr>SKELETON</vt:lpstr>
      <vt:lpstr>SKELETON</vt:lpstr>
      <vt:lpstr>SKELETON</vt:lpstr>
    </vt:vector>
  </TitlesOfParts>
  <Company>ETS Sophia Antipolis</Company>
  <LinksUpToDate>false</LinksUpToDate>
  <CharactersWithSpaces>37533</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Andrea Lorelli</cp:lastModifiedBy>
  <cp:revision>2</cp:revision>
  <cp:lastPrinted>2010-05-07T16:38:00Z</cp:lastPrinted>
  <dcterms:created xsi:type="dcterms:W3CDTF">2021-07-05T07:57:00Z</dcterms:created>
  <dcterms:modified xsi:type="dcterms:W3CDTF">2021-07-05T07:57:00Z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0x0101006E7622289576114388257C19CA0ED7EB</vt:lpwstr>
  </property>
</Properties>
</file>