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722" w:rsidRPr="00F4794A" w:rsidRDefault="00C12722" w:rsidP="00B439B4">
      <w:pPr>
        <w:jc w:val="center"/>
        <w:outlineLvl w:val="0"/>
        <w:rPr>
          <w:rFonts w:ascii="Arial" w:hAnsi="Arial" w:cs="Arial"/>
          <w:b/>
          <w:sz w:val="28"/>
          <w:szCs w:val="40"/>
        </w:rPr>
      </w:pPr>
      <w:r w:rsidRPr="00F4794A">
        <w:rPr>
          <w:rFonts w:ascii="Arial" w:hAnsi="Arial" w:cs="Arial"/>
          <w:b/>
          <w:smallCaps/>
          <w:sz w:val="36"/>
          <w:szCs w:val="40"/>
        </w:rPr>
        <w:t>Liaison Statement</w:t>
      </w:r>
    </w:p>
    <w:tbl>
      <w:tblPr>
        <w:tblW w:w="9720" w:type="dxa"/>
        <w:tblInd w:w="108" w:type="dxa"/>
        <w:tblLayout w:type="fixed"/>
        <w:tblLook w:val="0000"/>
      </w:tblPr>
      <w:tblGrid>
        <w:gridCol w:w="1980"/>
        <w:gridCol w:w="7740"/>
      </w:tblGrid>
      <w:tr w:rsidR="00C12722" w:rsidRPr="002204AD">
        <w:tc>
          <w:tcPr>
            <w:tcW w:w="1980" w:type="dxa"/>
          </w:tcPr>
          <w:p w:rsidR="00C12722" w:rsidRPr="00F4794A" w:rsidRDefault="00C12722" w:rsidP="00BA7AE0">
            <w:pPr>
              <w:spacing w:before="60" w:after="40"/>
              <w:ind w:right="-108" w:firstLine="72"/>
              <w:rPr>
                <w:rFonts w:ascii="Arial" w:hAnsi="Arial" w:cs="Arial"/>
                <w:b/>
                <w:sz w:val="18"/>
                <w:szCs w:val="18"/>
              </w:rPr>
            </w:pPr>
            <w:r w:rsidRPr="00F4794A">
              <w:rPr>
                <w:rFonts w:ascii="Arial" w:hAnsi="Arial" w:cs="Arial"/>
                <w:b/>
                <w:sz w:val="18"/>
                <w:szCs w:val="18"/>
              </w:rPr>
              <w:t>Title:</w:t>
            </w:r>
          </w:p>
        </w:tc>
        <w:tc>
          <w:tcPr>
            <w:tcW w:w="7740" w:type="dxa"/>
            <w:tcBorders>
              <w:bottom w:val="single" w:sz="4" w:space="0" w:color="auto"/>
            </w:tcBorders>
          </w:tcPr>
          <w:p w:rsidR="00C12722" w:rsidRPr="00F4794A" w:rsidRDefault="00C12722" w:rsidP="0015642B">
            <w:pPr>
              <w:spacing w:before="60" w:after="40"/>
              <w:ind w:left="72"/>
              <w:rPr>
                <w:rFonts w:ascii="Arial" w:hAnsi="Arial" w:cs="Arial"/>
                <w:sz w:val="18"/>
                <w:szCs w:val="18"/>
                <w:lang w:eastAsia="zh-CN"/>
              </w:rPr>
            </w:pPr>
            <w:r>
              <w:rPr>
                <w:rFonts w:ascii="Arial" w:hAnsi="Arial" w:cs="Arial"/>
                <w:sz w:val="18"/>
                <w:szCs w:val="18"/>
                <w:lang w:val="en-US" w:eastAsia="zh-CN"/>
              </w:rPr>
              <w:t>Request</w:t>
            </w:r>
            <w:r w:rsidRPr="003A1E57">
              <w:rPr>
                <w:rFonts w:ascii="Arial" w:hAnsi="Arial" w:cs="Arial"/>
                <w:sz w:val="18"/>
                <w:szCs w:val="18"/>
                <w:lang w:val="en-US" w:eastAsia="zh-CN"/>
              </w:rPr>
              <w:t xml:space="preserve"> to </w:t>
            </w:r>
            <w:r>
              <w:rPr>
                <w:rFonts w:ascii="Arial" w:hAnsi="Arial" w:cs="Arial"/>
                <w:sz w:val="18"/>
                <w:szCs w:val="18"/>
                <w:lang w:val="en-US" w:eastAsia="zh-CN"/>
              </w:rPr>
              <w:t>3GPP for feedback on proposed changes to GBA specifications in support of M2M Integrity Validation</w:t>
            </w:r>
          </w:p>
        </w:tc>
      </w:tr>
      <w:tr w:rsidR="00C12722" w:rsidRPr="002204AD">
        <w:tc>
          <w:tcPr>
            <w:tcW w:w="1980" w:type="dxa"/>
          </w:tcPr>
          <w:p w:rsidR="00C12722" w:rsidRPr="002204AD" w:rsidRDefault="00C12722" w:rsidP="00BA7AE0">
            <w:pPr>
              <w:spacing w:before="60" w:after="40"/>
              <w:ind w:right="-108" w:firstLine="72"/>
              <w:rPr>
                <w:rFonts w:ascii="Arial" w:hAnsi="Arial" w:cs="Arial"/>
                <w:b/>
                <w:sz w:val="18"/>
                <w:szCs w:val="18"/>
              </w:rPr>
            </w:pPr>
            <w:r w:rsidRPr="002204AD">
              <w:rPr>
                <w:rFonts w:ascii="Arial" w:hAnsi="Arial" w:cs="Arial"/>
                <w:b/>
                <w:sz w:val="18"/>
                <w:szCs w:val="18"/>
              </w:rPr>
              <w:t>From Organisation:</w:t>
            </w:r>
          </w:p>
        </w:tc>
        <w:tc>
          <w:tcPr>
            <w:tcW w:w="7740" w:type="dxa"/>
            <w:tcBorders>
              <w:top w:val="single" w:sz="4" w:space="0" w:color="auto"/>
              <w:bottom w:val="single" w:sz="4" w:space="0" w:color="auto"/>
            </w:tcBorders>
          </w:tcPr>
          <w:p w:rsidR="00C12722" w:rsidRPr="00F4794A" w:rsidRDefault="00C12722" w:rsidP="0074501C">
            <w:pPr>
              <w:spacing w:before="20"/>
              <w:ind w:left="72"/>
              <w:rPr>
                <w:rFonts w:ascii="Arial" w:hAnsi="Arial" w:cs="Arial"/>
                <w:sz w:val="18"/>
                <w:szCs w:val="18"/>
              </w:rPr>
            </w:pPr>
            <w:r w:rsidRPr="00F4794A">
              <w:rPr>
                <w:rFonts w:ascii="Arial" w:hAnsi="Arial" w:cs="Arial"/>
                <w:sz w:val="18"/>
                <w:szCs w:val="18"/>
              </w:rPr>
              <w:t>ETSI TC M2M</w:t>
            </w:r>
          </w:p>
        </w:tc>
      </w:tr>
      <w:tr w:rsidR="00C12722" w:rsidRPr="007D034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80" w:type="dxa"/>
            <w:tcBorders>
              <w:top w:val="nil"/>
              <w:left w:val="nil"/>
              <w:bottom w:val="nil"/>
              <w:right w:val="nil"/>
            </w:tcBorders>
          </w:tcPr>
          <w:p w:rsidR="00C12722" w:rsidRPr="002204AD" w:rsidRDefault="00C12722" w:rsidP="00BA7AE0">
            <w:pPr>
              <w:spacing w:before="60" w:after="40"/>
              <w:ind w:right="-108" w:firstLine="72"/>
              <w:rPr>
                <w:rFonts w:ascii="Arial" w:hAnsi="Arial" w:cs="Arial"/>
                <w:b/>
                <w:sz w:val="18"/>
                <w:szCs w:val="18"/>
              </w:rPr>
            </w:pPr>
            <w:r w:rsidRPr="002204AD">
              <w:rPr>
                <w:rFonts w:ascii="Arial" w:hAnsi="Arial" w:cs="Arial"/>
                <w:b/>
                <w:sz w:val="18"/>
                <w:szCs w:val="18"/>
              </w:rPr>
              <w:t>Technical Contact:</w:t>
            </w:r>
          </w:p>
        </w:tc>
        <w:tc>
          <w:tcPr>
            <w:tcW w:w="7740" w:type="dxa"/>
            <w:tcBorders>
              <w:top w:val="single" w:sz="4" w:space="0" w:color="auto"/>
              <w:left w:val="nil"/>
              <w:bottom w:val="single" w:sz="4" w:space="0" w:color="auto"/>
              <w:right w:val="nil"/>
            </w:tcBorders>
          </w:tcPr>
          <w:p w:rsidR="00C12722" w:rsidRPr="007D034D" w:rsidRDefault="00922334" w:rsidP="00922334">
            <w:pPr>
              <w:spacing w:before="20"/>
              <w:ind w:left="72"/>
              <w:rPr>
                <w:rFonts w:ascii="Arial" w:hAnsi="Arial" w:cs="Arial"/>
                <w:color w:val="000000"/>
                <w:sz w:val="18"/>
                <w:szCs w:val="18"/>
                <w:lang w:val="fr-FR"/>
              </w:rPr>
            </w:pPr>
            <w:r>
              <w:rPr>
                <w:rFonts w:ascii="Arial" w:hAnsi="Arial" w:cs="Arial"/>
                <w:color w:val="000000"/>
                <w:sz w:val="18"/>
                <w:szCs w:val="18"/>
                <w:lang w:val="fr-FR"/>
              </w:rPr>
              <w:t xml:space="preserve">Phillip Brown, </w:t>
            </w:r>
            <w:proofErr w:type="gramStart"/>
            <w:r>
              <w:rPr>
                <w:rFonts w:ascii="Arial" w:hAnsi="Arial" w:cs="Arial"/>
                <w:color w:val="000000"/>
                <w:sz w:val="18"/>
                <w:szCs w:val="18"/>
                <w:lang w:val="fr-FR"/>
              </w:rPr>
              <w:t>phil</w:t>
            </w:r>
            <w:r w:rsidR="00C12722">
              <w:rPr>
                <w:rFonts w:ascii="Arial" w:hAnsi="Arial" w:cs="Arial"/>
                <w:color w:val="000000"/>
                <w:sz w:val="18"/>
                <w:szCs w:val="18"/>
                <w:lang w:val="fr-FR"/>
              </w:rPr>
              <w:t xml:space="preserve">.brown@interdigital.com </w:t>
            </w:r>
            <w:r>
              <w:rPr>
                <w:rFonts w:ascii="Arial" w:hAnsi="Arial" w:cs="Arial"/>
                <w:color w:val="000000"/>
                <w:sz w:val="18"/>
                <w:szCs w:val="18"/>
                <w:lang w:val="fr-FR"/>
              </w:rPr>
              <w:t>,</w:t>
            </w:r>
            <w:proofErr w:type="gramEnd"/>
            <w:r>
              <w:rPr>
                <w:rFonts w:ascii="Arial" w:hAnsi="Arial" w:cs="Arial"/>
                <w:color w:val="000000"/>
                <w:sz w:val="18"/>
                <w:szCs w:val="18"/>
                <w:lang w:val="fr-FR"/>
              </w:rPr>
              <w:t xml:space="preserve"> ETSI</w:t>
            </w:r>
            <w:r w:rsidR="0069037D">
              <w:rPr>
                <w:rFonts w:ascii="Arial" w:hAnsi="Arial" w:cs="Arial"/>
                <w:color w:val="000000"/>
                <w:sz w:val="18"/>
                <w:szCs w:val="18"/>
                <w:lang w:val="fr-FR"/>
              </w:rPr>
              <w:t xml:space="preserve"> </w:t>
            </w:r>
            <w:r>
              <w:rPr>
                <w:rFonts w:ascii="Arial" w:hAnsi="Arial" w:cs="Arial"/>
                <w:color w:val="000000"/>
                <w:sz w:val="18"/>
                <w:szCs w:val="18"/>
                <w:lang w:val="fr-FR"/>
              </w:rPr>
              <w:t>M2Msupport@etsi.org</w:t>
            </w:r>
          </w:p>
        </w:tc>
      </w:tr>
      <w:tr w:rsidR="00C12722" w:rsidRPr="002204A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80" w:type="dxa"/>
            <w:tcBorders>
              <w:top w:val="nil"/>
              <w:left w:val="nil"/>
              <w:bottom w:val="nil"/>
              <w:right w:val="nil"/>
            </w:tcBorders>
          </w:tcPr>
          <w:p w:rsidR="00C12722" w:rsidRPr="00F4794A" w:rsidRDefault="00C12722" w:rsidP="00BA7AE0">
            <w:pPr>
              <w:spacing w:before="60" w:after="40"/>
              <w:ind w:right="-108" w:firstLine="72"/>
              <w:rPr>
                <w:rFonts w:ascii="Arial" w:hAnsi="Arial" w:cs="Arial"/>
                <w:b/>
                <w:sz w:val="18"/>
                <w:szCs w:val="18"/>
              </w:rPr>
            </w:pPr>
            <w:r w:rsidRPr="00F4794A">
              <w:rPr>
                <w:rFonts w:ascii="Arial" w:hAnsi="Arial" w:cs="Arial"/>
                <w:b/>
                <w:sz w:val="18"/>
                <w:szCs w:val="18"/>
              </w:rPr>
              <w:t>Reply to:</w:t>
            </w:r>
          </w:p>
        </w:tc>
        <w:tc>
          <w:tcPr>
            <w:tcW w:w="7740" w:type="dxa"/>
            <w:tcBorders>
              <w:top w:val="single" w:sz="4" w:space="0" w:color="auto"/>
              <w:left w:val="nil"/>
              <w:bottom w:val="single" w:sz="4" w:space="0" w:color="auto"/>
              <w:right w:val="nil"/>
            </w:tcBorders>
          </w:tcPr>
          <w:p w:rsidR="00C12722" w:rsidRPr="00F4794A" w:rsidRDefault="00C12722" w:rsidP="00BC1615">
            <w:pPr>
              <w:spacing w:before="20"/>
              <w:ind w:left="72"/>
              <w:rPr>
                <w:rFonts w:ascii="Arial" w:hAnsi="Arial" w:cs="Arial"/>
                <w:sz w:val="18"/>
                <w:szCs w:val="18"/>
              </w:rPr>
            </w:pPr>
            <w:r>
              <w:rPr>
                <w:rFonts w:ascii="Arial" w:hAnsi="Arial" w:cs="Arial"/>
                <w:sz w:val="18"/>
                <w:szCs w:val="18"/>
              </w:rPr>
              <w:t>M2M(11)0267 (S3-110558)</w:t>
            </w:r>
          </w:p>
        </w:tc>
      </w:tr>
      <w:tr w:rsidR="00C12722" w:rsidRPr="002204A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80" w:type="dxa"/>
            <w:tcBorders>
              <w:top w:val="nil"/>
              <w:left w:val="nil"/>
              <w:bottom w:val="nil"/>
              <w:right w:val="nil"/>
            </w:tcBorders>
          </w:tcPr>
          <w:p w:rsidR="00C12722" w:rsidRPr="002204AD" w:rsidRDefault="00C12722" w:rsidP="00BA7AE0">
            <w:pPr>
              <w:spacing w:before="60" w:after="40"/>
              <w:ind w:right="-108" w:firstLine="72"/>
              <w:rPr>
                <w:rFonts w:ascii="Arial" w:hAnsi="Arial" w:cs="Arial"/>
                <w:b/>
                <w:sz w:val="18"/>
                <w:szCs w:val="18"/>
              </w:rPr>
            </w:pPr>
            <w:r w:rsidRPr="002204AD">
              <w:rPr>
                <w:rFonts w:ascii="Arial" w:hAnsi="Arial" w:cs="Arial"/>
                <w:b/>
                <w:sz w:val="18"/>
                <w:szCs w:val="18"/>
              </w:rPr>
              <w:t>Reply by (date):</w:t>
            </w:r>
          </w:p>
        </w:tc>
        <w:tc>
          <w:tcPr>
            <w:tcW w:w="7740" w:type="dxa"/>
            <w:tcBorders>
              <w:top w:val="single" w:sz="4" w:space="0" w:color="auto"/>
              <w:left w:val="nil"/>
              <w:bottom w:val="single" w:sz="4" w:space="0" w:color="auto"/>
              <w:right w:val="nil"/>
            </w:tcBorders>
          </w:tcPr>
          <w:p w:rsidR="00C12722" w:rsidRPr="002204AD" w:rsidRDefault="00E80094" w:rsidP="00D45DA5">
            <w:pPr>
              <w:spacing w:before="20"/>
              <w:ind w:left="72"/>
              <w:rPr>
                <w:rFonts w:ascii="Arial" w:hAnsi="Arial" w:cs="Arial"/>
                <w:sz w:val="18"/>
                <w:szCs w:val="18"/>
              </w:rPr>
            </w:pPr>
            <w:r>
              <w:rPr>
                <w:rFonts w:ascii="Arial" w:hAnsi="Arial" w:cs="Arial"/>
                <w:sz w:val="18"/>
                <w:szCs w:val="18"/>
              </w:rPr>
              <w:t xml:space="preserve">28 </w:t>
            </w:r>
            <w:r w:rsidR="00C12722">
              <w:rPr>
                <w:rFonts w:ascii="Arial" w:hAnsi="Arial" w:cs="Arial"/>
                <w:sz w:val="18"/>
                <w:szCs w:val="18"/>
              </w:rPr>
              <w:t>November 2011</w:t>
            </w:r>
          </w:p>
        </w:tc>
      </w:tr>
    </w:tbl>
    <w:p w:rsidR="00C12722" w:rsidRPr="002204AD" w:rsidRDefault="00C12722" w:rsidP="00BA7AE0">
      <w:pPr>
        <w:tabs>
          <w:tab w:val="left" w:pos="1951"/>
          <w:tab w:val="left" w:pos="3369"/>
          <w:tab w:val="left" w:pos="4077"/>
        </w:tabs>
        <w:spacing w:before="20"/>
        <w:rPr>
          <w:rFonts w:ascii="Arial" w:hAnsi="Arial" w:cs="Arial"/>
          <w:sz w:val="18"/>
          <w:szCs w:val="18"/>
        </w:rPr>
      </w:pPr>
    </w:p>
    <w:tbl>
      <w:tblPr>
        <w:tblW w:w="9720" w:type="dxa"/>
        <w:tblInd w:w="108" w:type="dxa"/>
        <w:tblLayout w:type="fixed"/>
        <w:tblLook w:val="0000"/>
      </w:tblPr>
      <w:tblGrid>
        <w:gridCol w:w="1980"/>
        <w:gridCol w:w="7740"/>
      </w:tblGrid>
      <w:tr w:rsidR="00C12722" w:rsidRPr="002204AD" w:rsidTr="001D6AF9">
        <w:tc>
          <w:tcPr>
            <w:tcW w:w="1980" w:type="dxa"/>
          </w:tcPr>
          <w:p w:rsidR="00C12722" w:rsidRPr="00F4794A" w:rsidRDefault="00C12722" w:rsidP="002659AC">
            <w:pPr>
              <w:spacing w:before="60" w:after="40"/>
              <w:ind w:right="-108" w:firstLine="72"/>
              <w:rPr>
                <w:rFonts w:ascii="Arial" w:hAnsi="Arial" w:cs="Arial"/>
                <w:b/>
                <w:sz w:val="18"/>
                <w:szCs w:val="18"/>
              </w:rPr>
            </w:pPr>
            <w:r w:rsidRPr="00F4794A">
              <w:rPr>
                <w:rFonts w:ascii="Arial" w:hAnsi="Arial" w:cs="Arial"/>
                <w:b/>
                <w:sz w:val="18"/>
                <w:szCs w:val="18"/>
              </w:rPr>
              <w:t>To Organisation:</w:t>
            </w:r>
          </w:p>
        </w:tc>
        <w:tc>
          <w:tcPr>
            <w:tcW w:w="7740" w:type="dxa"/>
            <w:tcBorders>
              <w:bottom w:val="single" w:sz="4" w:space="0" w:color="auto"/>
            </w:tcBorders>
          </w:tcPr>
          <w:p w:rsidR="00C12722" w:rsidRPr="00F4794A" w:rsidRDefault="00C12722" w:rsidP="002659AC">
            <w:pPr>
              <w:spacing w:before="60" w:after="40"/>
              <w:ind w:right="-108" w:firstLine="74"/>
              <w:rPr>
                <w:rFonts w:ascii="Arial" w:hAnsi="Arial" w:cs="Arial"/>
                <w:sz w:val="18"/>
                <w:szCs w:val="18"/>
              </w:rPr>
            </w:pPr>
            <w:r>
              <w:rPr>
                <w:rFonts w:ascii="Arial" w:hAnsi="Arial" w:cs="Arial"/>
                <w:sz w:val="18"/>
                <w:szCs w:val="18"/>
                <w:lang w:eastAsia="zh-CN"/>
              </w:rPr>
              <w:t>3GPP TSG SA WG3, 3GPP TSG SA WG1</w:t>
            </w:r>
          </w:p>
        </w:tc>
      </w:tr>
      <w:tr w:rsidR="00C12722" w:rsidRPr="002204AD" w:rsidTr="001D6AF9">
        <w:tc>
          <w:tcPr>
            <w:tcW w:w="1980" w:type="dxa"/>
          </w:tcPr>
          <w:p w:rsidR="00C12722" w:rsidRPr="00F4794A" w:rsidRDefault="00C12722" w:rsidP="002659AC">
            <w:pPr>
              <w:spacing w:before="60" w:after="40"/>
              <w:ind w:right="-108" w:firstLine="72"/>
              <w:rPr>
                <w:rFonts w:ascii="Arial" w:hAnsi="Arial" w:cs="Arial"/>
                <w:b/>
                <w:sz w:val="18"/>
                <w:szCs w:val="18"/>
              </w:rPr>
            </w:pPr>
            <w:r>
              <w:rPr>
                <w:rFonts w:ascii="Arial" w:hAnsi="Arial" w:cs="Arial"/>
                <w:b/>
                <w:sz w:val="18"/>
                <w:szCs w:val="18"/>
              </w:rPr>
              <w:t>Cc:</w:t>
            </w:r>
          </w:p>
        </w:tc>
        <w:tc>
          <w:tcPr>
            <w:tcW w:w="7740" w:type="dxa"/>
            <w:tcBorders>
              <w:bottom w:val="single" w:sz="4" w:space="0" w:color="auto"/>
            </w:tcBorders>
          </w:tcPr>
          <w:p w:rsidR="00C12722" w:rsidRDefault="00C12722" w:rsidP="00133EAA">
            <w:pPr>
              <w:spacing w:before="60" w:after="40"/>
              <w:ind w:right="-108" w:firstLine="74"/>
              <w:rPr>
                <w:rFonts w:ascii="Arial" w:hAnsi="Arial" w:cs="Arial"/>
                <w:sz w:val="18"/>
                <w:szCs w:val="18"/>
                <w:lang w:eastAsia="zh-CN"/>
              </w:rPr>
            </w:pPr>
            <w:r>
              <w:rPr>
                <w:rFonts w:ascii="Arial" w:hAnsi="Arial" w:cs="Arial"/>
                <w:sz w:val="18"/>
                <w:szCs w:val="18"/>
                <w:lang w:eastAsia="zh-CN"/>
              </w:rPr>
              <w:t>3GPP TSG SA</w:t>
            </w:r>
          </w:p>
        </w:tc>
      </w:tr>
      <w:tr w:rsidR="00C12722" w:rsidRPr="002204AD" w:rsidTr="001D6AF9">
        <w:tc>
          <w:tcPr>
            <w:tcW w:w="1980" w:type="dxa"/>
          </w:tcPr>
          <w:p w:rsidR="00C12722" w:rsidRPr="002204AD" w:rsidRDefault="00C12722" w:rsidP="00BA7AE0">
            <w:pPr>
              <w:spacing w:before="60" w:after="40"/>
              <w:ind w:right="-108" w:firstLine="72"/>
              <w:rPr>
                <w:rFonts w:ascii="Arial" w:hAnsi="Arial" w:cs="Arial"/>
                <w:b/>
                <w:sz w:val="18"/>
                <w:szCs w:val="18"/>
              </w:rPr>
            </w:pPr>
            <w:r w:rsidRPr="002204AD">
              <w:rPr>
                <w:rFonts w:ascii="Arial" w:hAnsi="Arial" w:cs="Arial"/>
                <w:b/>
                <w:sz w:val="18"/>
                <w:szCs w:val="18"/>
              </w:rPr>
              <w:t>Contact Person:</w:t>
            </w:r>
          </w:p>
        </w:tc>
        <w:tc>
          <w:tcPr>
            <w:tcW w:w="7740" w:type="dxa"/>
          </w:tcPr>
          <w:p w:rsidR="00C12722" w:rsidRPr="00F4794A" w:rsidRDefault="00C12722" w:rsidP="0074501C">
            <w:pPr>
              <w:spacing w:before="60" w:after="40"/>
              <w:ind w:left="72" w:right="-108"/>
              <w:rPr>
                <w:rFonts w:ascii="Arial" w:hAnsi="Arial" w:cs="Arial"/>
                <w:sz w:val="18"/>
                <w:szCs w:val="18"/>
                <w:lang w:eastAsia="zh-CN"/>
              </w:rPr>
            </w:pPr>
          </w:p>
        </w:tc>
      </w:tr>
      <w:tr w:rsidR="00C12722" w:rsidRPr="002204AD" w:rsidTr="001D6AF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80" w:type="dxa"/>
            <w:tcBorders>
              <w:top w:val="nil"/>
              <w:left w:val="nil"/>
              <w:bottom w:val="nil"/>
              <w:right w:val="nil"/>
            </w:tcBorders>
          </w:tcPr>
          <w:p w:rsidR="00C12722" w:rsidRPr="002204AD" w:rsidRDefault="00C12722" w:rsidP="00BA7AE0">
            <w:pPr>
              <w:spacing w:before="60" w:after="40"/>
              <w:ind w:right="-108" w:firstLine="72"/>
              <w:rPr>
                <w:rFonts w:ascii="Arial" w:hAnsi="Arial" w:cs="Arial"/>
                <w:b/>
                <w:sz w:val="18"/>
                <w:szCs w:val="18"/>
              </w:rPr>
            </w:pPr>
            <w:r w:rsidRPr="002204AD">
              <w:rPr>
                <w:rFonts w:ascii="Arial" w:hAnsi="Arial" w:cs="Arial"/>
                <w:b/>
                <w:sz w:val="18"/>
                <w:szCs w:val="18"/>
              </w:rPr>
              <w:t>e-mail:</w:t>
            </w:r>
          </w:p>
        </w:tc>
        <w:tc>
          <w:tcPr>
            <w:tcW w:w="7740" w:type="dxa"/>
            <w:tcBorders>
              <w:top w:val="single" w:sz="4" w:space="0" w:color="auto"/>
              <w:left w:val="nil"/>
              <w:bottom w:val="single" w:sz="4" w:space="0" w:color="auto"/>
              <w:right w:val="nil"/>
            </w:tcBorders>
          </w:tcPr>
          <w:p w:rsidR="00C12722" w:rsidRPr="007D034D" w:rsidRDefault="00C12722" w:rsidP="0097769C">
            <w:pPr>
              <w:spacing w:before="60" w:after="40"/>
              <w:ind w:left="72" w:right="-108"/>
              <w:rPr>
                <w:rFonts w:ascii="Arial" w:hAnsi="Arial"/>
                <w:lang w:val="en-US"/>
              </w:rPr>
            </w:pPr>
          </w:p>
        </w:tc>
      </w:tr>
      <w:tr w:rsidR="00C12722" w:rsidRPr="002204AD" w:rsidTr="001D6AF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80" w:type="dxa"/>
            <w:tcBorders>
              <w:top w:val="nil"/>
              <w:left w:val="nil"/>
              <w:bottom w:val="nil"/>
              <w:right w:val="nil"/>
            </w:tcBorders>
          </w:tcPr>
          <w:p w:rsidR="00C12722" w:rsidRPr="00F4794A" w:rsidRDefault="00C12722" w:rsidP="00BA7AE0">
            <w:pPr>
              <w:spacing w:before="60" w:after="40"/>
              <w:ind w:right="-108" w:firstLine="72"/>
              <w:rPr>
                <w:rFonts w:ascii="Arial" w:hAnsi="Arial" w:cs="Arial"/>
                <w:b/>
                <w:sz w:val="18"/>
                <w:szCs w:val="18"/>
              </w:rPr>
            </w:pPr>
            <w:r w:rsidRPr="00F4794A">
              <w:rPr>
                <w:rFonts w:ascii="Arial" w:hAnsi="Arial" w:cs="Arial"/>
                <w:b/>
                <w:sz w:val="18"/>
                <w:szCs w:val="18"/>
              </w:rPr>
              <w:t>Attachment:</w:t>
            </w:r>
          </w:p>
        </w:tc>
        <w:tc>
          <w:tcPr>
            <w:tcW w:w="7740" w:type="dxa"/>
            <w:tcBorders>
              <w:top w:val="single" w:sz="4" w:space="0" w:color="auto"/>
              <w:left w:val="nil"/>
              <w:bottom w:val="single" w:sz="4" w:space="0" w:color="auto"/>
              <w:right w:val="nil"/>
            </w:tcBorders>
          </w:tcPr>
          <w:p w:rsidR="00BF206D" w:rsidRDefault="00BF206D" w:rsidP="008E0ECB">
            <w:pPr>
              <w:ind w:firstLineChars="50" w:firstLine="90"/>
              <w:rPr>
                <w:rFonts w:ascii="Arial" w:hAnsi="Arial"/>
                <w:sz w:val="18"/>
                <w:szCs w:val="18"/>
                <w:lang w:eastAsia="zh-CN"/>
              </w:rPr>
            </w:pPr>
          </w:p>
        </w:tc>
      </w:tr>
    </w:tbl>
    <w:p w:rsidR="00C12722" w:rsidRPr="002204AD" w:rsidRDefault="00C12722" w:rsidP="00BA7AE0">
      <w:pPr>
        <w:tabs>
          <w:tab w:val="left" w:pos="1951"/>
          <w:tab w:val="left" w:pos="3369"/>
          <w:tab w:val="left" w:pos="4077"/>
        </w:tabs>
        <w:spacing w:before="20"/>
        <w:rPr>
          <w:rFonts w:ascii="Arial" w:hAnsi="Arial" w:cs="Arial"/>
          <w:sz w:val="18"/>
          <w:szCs w:val="18"/>
        </w:rPr>
      </w:pPr>
    </w:p>
    <w:tbl>
      <w:tblPr>
        <w:tblW w:w="0" w:type="auto"/>
        <w:tblInd w:w="288" w:type="dxa"/>
        <w:tblLayout w:type="fixed"/>
        <w:tblLook w:val="0000"/>
      </w:tblPr>
      <w:tblGrid>
        <w:gridCol w:w="1800"/>
        <w:gridCol w:w="540"/>
      </w:tblGrid>
      <w:tr w:rsidR="00C12722" w:rsidRPr="002204AD">
        <w:trPr>
          <w:gridAfter w:val="1"/>
          <w:wAfter w:w="540" w:type="dxa"/>
        </w:trPr>
        <w:tc>
          <w:tcPr>
            <w:tcW w:w="1800" w:type="dxa"/>
          </w:tcPr>
          <w:p w:rsidR="00C12722" w:rsidRPr="002204AD" w:rsidRDefault="00C12722" w:rsidP="00AC304D">
            <w:pPr>
              <w:spacing w:before="60" w:after="40"/>
              <w:ind w:left="-108" w:right="-108"/>
              <w:rPr>
                <w:rFonts w:ascii="Arial" w:hAnsi="Arial" w:cs="Arial"/>
                <w:b/>
                <w:sz w:val="18"/>
                <w:szCs w:val="18"/>
              </w:rPr>
            </w:pPr>
            <w:r w:rsidRPr="002204AD">
              <w:rPr>
                <w:rFonts w:ascii="Arial" w:hAnsi="Arial" w:cs="Arial"/>
                <w:b/>
                <w:sz w:val="18"/>
                <w:szCs w:val="18"/>
              </w:rPr>
              <w:t>For:</w:t>
            </w:r>
          </w:p>
        </w:tc>
      </w:tr>
      <w:tr w:rsidR="00C12722" w:rsidRPr="002204A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800" w:type="dxa"/>
            <w:tcBorders>
              <w:top w:val="nil"/>
              <w:left w:val="nil"/>
              <w:bottom w:val="nil"/>
              <w:right w:val="nil"/>
            </w:tcBorders>
          </w:tcPr>
          <w:p w:rsidR="00C12722" w:rsidRPr="002204AD" w:rsidRDefault="00C12722" w:rsidP="00AC304D">
            <w:pPr>
              <w:spacing w:after="40"/>
              <w:ind w:left="-108" w:right="-108"/>
              <w:rPr>
                <w:rFonts w:ascii="Arial" w:hAnsi="Arial" w:cs="Arial"/>
                <w:b/>
                <w:sz w:val="18"/>
                <w:szCs w:val="18"/>
              </w:rPr>
            </w:pPr>
            <w:r w:rsidRPr="002204AD">
              <w:rPr>
                <w:rFonts w:ascii="Arial" w:hAnsi="Arial" w:cs="Arial"/>
                <w:b/>
                <w:sz w:val="18"/>
                <w:szCs w:val="18"/>
              </w:rPr>
              <w:t>Action:</w:t>
            </w:r>
          </w:p>
        </w:tc>
        <w:tc>
          <w:tcPr>
            <w:tcW w:w="540" w:type="dxa"/>
          </w:tcPr>
          <w:p w:rsidR="00C12722" w:rsidRPr="00F4794A" w:rsidRDefault="00C12722" w:rsidP="00AC304D">
            <w:pPr>
              <w:spacing w:after="40"/>
              <w:ind w:right="-108" w:firstLine="74"/>
              <w:rPr>
                <w:rFonts w:ascii="Arial" w:hAnsi="Arial" w:cs="Arial"/>
                <w:b/>
                <w:sz w:val="18"/>
                <w:szCs w:val="18"/>
              </w:rPr>
            </w:pPr>
            <w:r>
              <w:rPr>
                <w:rFonts w:ascii="Arial" w:hAnsi="Arial" w:cs="Arial"/>
                <w:b/>
                <w:sz w:val="18"/>
                <w:szCs w:val="18"/>
              </w:rPr>
              <w:t>x</w:t>
            </w:r>
          </w:p>
        </w:tc>
      </w:tr>
      <w:tr w:rsidR="00C12722" w:rsidRPr="002204A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800" w:type="dxa"/>
            <w:tcBorders>
              <w:top w:val="nil"/>
              <w:left w:val="nil"/>
              <w:bottom w:val="nil"/>
              <w:right w:val="nil"/>
            </w:tcBorders>
          </w:tcPr>
          <w:p w:rsidR="00C12722" w:rsidRPr="002204AD" w:rsidRDefault="00C12722" w:rsidP="00AC304D">
            <w:pPr>
              <w:spacing w:after="40"/>
              <w:ind w:left="-108" w:right="-108"/>
              <w:rPr>
                <w:rFonts w:ascii="Arial" w:hAnsi="Arial" w:cs="Arial"/>
                <w:b/>
                <w:sz w:val="18"/>
                <w:szCs w:val="18"/>
              </w:rPr>
            </w:pPr>
            <w:r w:rsidRPr="002204AD">
              <w:rPr>
                <w:rFonts w:ascii="Arial" w:hAnsi="Arial" w:cs="Arial"/>
                <w:b/>
                <w:sz w:val="18"/>
                <w:szCs w:val="18"/>
              </w:rPr>
              <w:t>Information:</w:t>
            </w:r>
          </w:p>
        </w:tc>
        <w:tc>
          <w:tcPr>
            <w:tcW w:w="540" w:type="dxa"/>
          </w:tcPr>
          <w:p w:rsidR="00C12722" w:rsidRPr="00F4794A" w:rsidRDefault="00C12722" w:rsidP="00AC304D">
            <w:pPr>
              <w:spacing w:after="40"/>
              <w:ind w:right="-108" w:firstLine="74"/>
              <w:rPr>
                <w:rFonts w:ascii="Arial" w:hAnsi="Arial" w:cs="Arial"/>
                <w:b/>
                <w:sz w:val="18"/>
                <w:szCs w:val="18"/>
              </w:rPr>
            </w:pPr>
          </w:p>
        </w:tc>
      </w:tr>
    </w:tbl>
    <w:p w:rsidR="00C12722" w:rsidRPr="002204AD" w:rsidRDefault="00C12722" w:rsidP="00BA7AE0">
      <w:pPr>
        <w:pBdr>
          <w:bottom w:val="single" w:sz="4" w:space="1" w:color="auto"/>
        </w:pBdr>
        <w:spacing w:before="120"/>
        <w:rPr>
          <w:rFonts w:ascii="Arial" w:hAnsi="Arial" w:cs="Arial"/>
          <w:bCs/>
          <w:sz w:val="18"/>
          <w:szCs w:val="18"/>
        </w:rPr>
      </w:pPr>
    </w:p>
    <w:p w:rsidR="00C12722" w:rsidRPr="00F4794A" w:rsidRDefault="00C12722" w:rsidP="008159C1">
      <w:pPr>
        <w:pStyle w:val="Heading1"/>
        <w:spacing w:before="240"/>
        <w:ind w:left="706" w:hanging="706"/>
      </w:pPr>
      <w:r w:rsidRPr="00F4794A">
        <w:t>Introduction</w:t>
      </w:r>
    </w:p>
    <w:p w:rsidR="00C12722" w:rsidRDefault="00C12722" w:rsidP="008159C1">
      <w:pPr>
        <w:spacing w:after="120"/>
        <w:jc w:val="both"/>
        <w:rPr>
          <w:lang w:val="en-US" w:eastAsia="zh-CN"/>
        </w:rPr>
      </w:pPr>
      <w:r w:rsidRPr="00E02121">
        <w:rPr>
          <w:lang w:val="en-US" w:eastAsia="zh-CN"/>
        </w:rPr>
        <w:t xml:space="preserve">ETSI TC M2M </w:t>
      </w:r>
      <w:r>
        <w:rPr>
          <w:lang w:val="en-US" w:eastAsia="zh-CN"/>
        </w:rPr>
        <w:t xml:space="preserve">thank 3GPP SA3 for their LS in </w:t>
      </w:r>
      <w:proofErr w:type="gramStart"/>
      <w:r>
        <w:rPr>
          <w:lang w:val="en-US" w:eastAsia="zh-CN"/>
        </w:rPr>
        <w:t>M2M(</w:t>
      </w:r>
      <w:proofErr w:type="gramEnd"/>
      <w:r>
        <w:rPr>
          <w:lang w:val="en-US" w:eastAsia="zh-CN"/>
        </w:rPr>
        <w:t>11)0267 (S3-110558) regarding their work on security aspects of Machine Type Communication.</w:t>
      </w:r>
    </w:p>
    <w:p w:rsidR="00C12722" w:rsidRDefault="00C12722" w:rsidP="008159C1">
      <w:pPr>
        <w:spacing w:after="120"/>
        <w:jc w:val="both"/>
      </w:pPr>
      <w:r>
        <w:t xml:space="preserve">During the ETSI TC M2M#16 meeting in </w:t>
      </w:r>
      <w:smartTag w:uri="urn:schemas-microsoft-com:office:smarttags" w:element="City">
        <w:smartTag w:uri="urn:schemas-microsoft-com:office:smarttags" w:element="place">
          <w:smartTag w:uri="urn:schemas-microsoft-com:office:smarttags" w:element="City">
            <w:r>
              <w:t>Kawasaki</w:t>
            </w:r>
          </w:smartTag>
          <w:r>
            <w:t xml:space="preserve">, </w:t>
          </w:r>
          <w:smartTag w:uri="urn:schemas-microsoft-com:office:smarttags" w:element="country-region">
            <w:r>
              <w:t>Japan</w:t>
            </w:r>
          </w:smartTag>
        </w:smartTag>
      </w:smartTag>
      <w:r>
        <w:t xml:space="preserve"> held September 12-16, 2011, TC M2M concluded that modification to GBA specifications may be needed to support a specific case of M2M Service Connection procedures.  In keeping with the request from 3GPP SA3 to be informed of the potential need for extensions to GBA and for such extensions to be specified in 3GPP, ETSI M2M TC has identified the following area for potential action by 3GPP SA3.</w:t>
      </w:r>
    </w:p>
    <w:p w:rsidR="00C12722" w:rsidRPr="00F4794A" w:rsidRDefault="00C12722" w:rsidP="00E96482">
      <w:pPr>
        <w:pStyle w:val="Heading1"/>
        <w:spacing w:before="240"/>
        <w:ind w:left="706" w:hanging="706"/>
      </w:pPr>
      <w:r>
        <w:t>Background</w:t>
      </w:r>
    </w:p>
    <w:p w:rsidR="00C12722" w:rsidRDefault="00C12722" w:rsidP="008159C1">
      <w:pPr>
        <w:spacing w:after="120"/>
        <w:jc w:val="both"/>
        <w:rPr>
          <w:lang w:eastAsia="zh-CN"/>
        </w:rPr>
      </w:pPr>
      <w:r>
        <w:rPr>
          <w:lang w:eastAsia="zh-CN"/>
        </w:rPr>
        <w:t xml:space="preserve">ETSI TC M2M draft TS 102 690 describes a feature called Integrity Validation (IVal), </w:t>
      </w:r>
      <w:r w:rsidRPr="007E0882">
        <w:rPr>
          <w:lang w:eastAsia="zh-CN"/>
        </w:rPr>
        <w:t>which is optional for implementation in both the M2M Device/Gateway</w:t>
      </w:r>
      <w:r>
        <w:rPr>
          <w:lang w:eastAsia="zh-CN"/>
        </w:rPr>
        <w:t xml:space="preserve"> (at the service layer)</w:t>
      </w:r>
      <w:r w:rsidRPr="007E0882">
        <w:rPr>
          <w:lang w:eastAsia="zh-CN"/>
        </w:rPr>
        <w:t xml:space="preserve"> and the M2M Network Domain</w:t>
      </w:r>
      <w:r>
        <w:rPr>
          <w:lang w:eastAsia="zh-CN"/>
        </w:rPr>
        <w:t xml:space="preserve"> (including what is seen at the service layer by 3GPP as the MTC Server).</w:t>
      </w:r>
      <w:r w:rsidRPr="007E0882">
        <w:rPr>
          <w:lang w:eastAsia="zh-CN"/>
        </w:rPr>
        <w:t xml:space="preserve"> </w:t>
      </w:r>
      <w:r>
        <w:rPr>
          <w:lang w:eastAsia="zh-CN"/>
        </w:rPr>
        <w:t xml:space="preserve">The integrity of executable functions in M2M Devices/Gateways is measured and the pass/fail results of individual functions may be communicated by the M2M Device/Gateway to the M2M Network Domain. </w:t>
      </w:r>
    </w:p>
    <w:p w:rsidR="00C12722" w:rsidRDefault="00C12722" w:rsidP="008159C1">
      <w:pPr>
        <w:spacing w:after="120"/>
        <w:jc w:val="both"/>
        <w:rPr>
          <w:lang w:eastAsia="zh-CN"/>
        </w:rPr>
      </w:pPr>
      <w:r w:rsidRPr="00E96482">
        <w:rPr>
          <w:lang w:eastAsia="zh-CN"/>
        </w:rPr>
        <w:t xml:space="preserve">In ETSI TC M2M draft TS 102 690, an </w:t>
      </w:r>
      <w:r w:rsidRPr="00E96482">
        <w:rPr>
          <w:i/>
          <w:lang w:eastAsia="zh-CN"/>
        </w:rPr>
        <w:t>M2M Service Connection Procedure</w:t>
      </w:r>
      <w:r w:rsidRPr="00E96482">
        <w:rPr>
          <w:lang w:eastAsia="zh-CN"/>
        </w:rPr>
        <w:t xml:space="preserve"> is used to authenticate and authorize an M2M Device/Gateway to utilize a particular M2M Network Domain and results in an M2M Connection</w:t>
      </w:r>
      <w:r>
        <w:rPr>
          <w:lang w:eastAsia="zh-CN"/>
        </w:rPr>
        <w:t xml:space="preserve"> </w:t>
      </w:r>
      <w:r w:rsidRPr="00E96482">
        <w:rPr>
          <w:lang w:eastAsia="zh-CN"/>
        </w:rPr>
        <w:t>Key (</w:t>
      </w:r>
      <w:proofErr w:type="spellStart"/>
      <w:r w:rsidRPr="00E96482">
        <w:rPr>
          <w:lang w:eastAsia="zh-CN"/>
        </w:rPr>
        <w:t>Kmc</w:t>
      </w:r>
      <w:proofErr w:type="spellEnd"/>
      <w:r w:rsidRPr="00E96482">
        <w:rPr>
          <w:lang w:eastAsia="zh-CN"/>
        </w:rPr>
        <w:t xml:space="preserve">) established between the M2M Device/Gateway and M2M Network Domain. This </w:t>
      </w:r>
      <w:proofErr w:type="spellStart"/>
      <w:r w:rsidRPr="00E96482">
        <w:rPr>
          <w:lang w:eastAsia="zh-CN"/>
        </w:rPr>
        <w:t>Kmc</w:t>
      </w:r>
      <w:proofErr w:type="spellEnd"/>
      <w:r w:rsidRPr="00E96482">
        <w:rPr>
          <w:lang w:eastAsia="zh-CN"/>
        </w:rPr>
        <w:t xml:space="preserve"> can then be used for securing communication sessions (e.g.</w:t>
      </w:r>
      <w:r>
        <w:rPr>
          <w:lang w:eastAsia="zh-CN"/>
        </w:rPr>
        <w:t>,</w:t>
      </w:r>
      <w:r w:rsidRPr="00E96482">
        <w:rPr>
          <w:lang w:eastAsia="zh-CN"/>
        </w:rPr>
        <w:t xml:space="preserve"> using TLS</w:t>
      </w:r>
      <w:r>
        <w:rPr>
          <w:lang w:eastAsia="zh-CN"/>
        </w:rPr>
        <w:noBreakHyphen/>
      </w:r>
      <w:r w:rsidRPr="00E96482">
        <w:rPr>
          <w:lang w:eastAsia="zh-CN"/>
        </w:rPr>
        <w:t xml:space="preserve">PSK) within the agreed lifetime of </w:t>
      </w:r>
      <w:proofErr w:type="spellStart"/>
      <w:r w:rsidRPr="00E96482">
        <w:rPr>
          <w:lang w:eastAsia="zh-CN"/>
        </w:rPr>
        <w:t>Kmc</w:t>
      </w:r>
      <w:proofErr w:type="spellEnd"/>
      <w:r w:rsidRPr="00E96482">
        <w:rPr>
          <w:lang w:eastAsia="zh-CN"/>
        </w:rPr>
        <w:t>.</w:t>
      </w:r>
    </w:p>
    <w:p w:rsidR="00C12722" w:rsidRDefault="00C12722" w:rsidP="008159C1">
      <w:pPr>
        <w:spacing w:after="120"/>
        <w:jc w:val="both"/>
        <w:rPr>
          <w:lang w:eastAsia="zh-CN"/>
        </w:rPr>
      </w:pPr>
      <w:r w:rsidRPr="00AA3BDE">
        <w:rPr>
          <w:lang w:eastAsia="zh-CN"/>
        </w:rPr>
        <w:t xml:space="preserve">For scenarios where the M2M Service Provider is also a Network Operator that </w:t>
      </w:r>
      <w:r>
        <w:rPr>
          <w:lang w:eastAsia="zh-CN"/>
        </w:rPr>
        <w:t>utilizes</w:t>
      </w:r>
      <w:r w:rsidRPr="00AA3BDE">
        <w:rPr>
          <w:lang w:eastAsia="zh-CN"/>
        </w:rPr>
        <w:t xml:space="preserve"> GBA, the ETSI TC M2M draft TS 102 690 includes an option for performing the M2M Service Connection </w:t>
      </w:r>
      <w:r w:rsidRPr="00AA3BDE">
        <w:rPr>
          <w:lang w:eastAsia="zh-CN"/>
        </w:rPr>
        <w:lastRenderedPageBreak/>
        <w:t>procedure using GBA. In such cases, the BSF provides a Ks</w:t>
      </w:r>
      <w:proofErr w:type="gramStart"/>
      <w:r w:rsidRPr="00AA3BDE">
        <w:rPr>
          <w:lang w:eastAsia="zh-CN"/>
        </w:rPr>
        <w:t>_(</w:t>
      </w:r>
      <w:proofErr w:type="spellStart"/>
      <w:proofErr w:type="gramEnd"/>
      <w:r w:rsidRPr="00AA3BDE">
        <w:rPr>
          <w:lang w:eastAsia="zh-CN"/>
        </w:rPr>
        <w:t>int</w:t>
      </w:r>
      <w:proofErr w:type="spellEnd"/>
      <w:r w:rsidRPr="00AA3BDE">
        <w:rPr>
          <w:lang w:eastAsia="zh-CN"/>
        </w:rPr>
        <w:t>/ext)_NAF to a NAF in the M2M Network Domain, and this Ks_(</w:t>
      </w:r>
      <w:proofErr w:type="spellStart"/>
      <w:r w:rsidRPr="00AA3BDE">
        <w:rPr>
          <w:lang w:eastAsia="zh-CN"/>
        </w:rPr>
        <w:t>int</w:t>
      </w:r>
      <w:proofErr w:type="spellEnd"/>
      <w:r w:rsidRPr="00AA3BDE">
        <w:rPr>
          <w:lang w:eastAsia="zh-CN"/>
        </w:rPr>
        <w:t xml:space="preserve">/ext)_NAF is treated as the </w:t>
      </w:r>
      <w:proofErr w:type="spellStart"/>
      <w:r w:rsidRPr="00AA3BDE">
        <w:rPr>
          <w:lang w:eastAsia="zh-CN"/>
        </w:rPr>
        <w:t>Kmc</w:t>
      </w:r>
      <w:proofErr w:type="spellEnd"/>
      <w:r w:rsidRPr="00AA3BDE">
        <w:rPr>
          <w:lang w:eastAsia="zh-CN"/>
        </w:rPr>
        <w:t xml:space="preserve"> described in the previous paragraph.</w:t>
      </w:r>
    </w:p>
    <w:p w:rsidR="00C12722" w:rsidRDefault="00C12722" w:rsidP="008159C1">
      <w:pPr>
        <w:spacing w:after="120"/>
        <w:jc w:val="both"/>
        <w:rPr>
          <w:lang w:eastAsia="zh-CN"/>
        </w:rPr>
      </w:pPr>
      <w:r>
        <w:rPr>
          <w:lang w:eastAsia="zh-CN"/>
        </w:rPr>
        <w:t>During M2M Service Connection procedures between an M2M Device/Gateway and the M2M Network Domain, if the M2M Network Domain also supports IVal then the M2M Network Domain may securely obtain attributes which:</w:t>
      </w:r>
    </w:p>
    <w:p w:rsidR="00C12722" w:rsidRDefault="00C12722" w:rsidP="008159C1">
      <w:pPr>
        <w:pStyle w:val="ListParagraph"/>
        <w:numPr>
          <w:ilvl w:val="0"/>
          <w:numId w:val="14"/>
        </w:numPr>
        <w:spacing w:after="120"/>
        <w:jc w:val="both"/>
        <w:rPr>
          <w:lang w:eastAsia="zh-CN"/>
        </w:rPr>
      </w:pPr>
      <w:r>
        <w:rPr>
          <w:lang w:eastAsia="zh-CN"/>
        </w:rPr>
        <w:t>determine whether or not the individual M2M Device/Gateway supports IVal, and</w:t>
      </w:r>
    </w:p>
    <w:p w:rsidR="00C12722" w:rsidRDefault="00C12722" w:rsidP="008159C1">
      <w:pPr>
        <w:pStyle w:val="ListParagraph"/>
        <w:numPr>
          <w:ilvl w:val="0"/>
          <w:numId w:val="14"/>
        </w:numPr>
        <w:spacing w:after="120"/>
        <w:jc w:val="both"/>
        <w:rPr>
          <w:lang w:eastAsia="zh-CN"/>
        </w:rPr>
      </w:pPr>
      <w:proofErr w:type="gramStart"/>
      <w:r>
        <w:rPr>
          <w:lang w:eastAsia="zh-CN"/>
        </w:rPr>
        <w:t>provide</w:t>
      </w:r>
      <w:proofErr w:type="gramEnd"/>
      <w:r>
        <w:rPr>
          <w:lang w:eastAsia="zh-CN"/>
        </w:rPr>
        <w:t xml:space="preserve"> the public key from a subscriber database, which is needed by the network to verify the signature on IVal results generated from a unique device private key.</w:t>
      </w:r>
    </w:p>
    <w:p w:rsidR="00C12722" w:rsidRDefault="00C12722" w:rsidP="008159C1">
      <w:pPr>
        <w:spacing w:after="120"/>
        <w:jc w:val="both"/>
        <w:rPr>
          <w:lang w:eastAsia="zh-CN"/>
        </w:rPr>
      </w:pPr>
      <w:r w:rsidRPr="00430BFE">
        <w:rPr>
          <w:lang w:eastAsia="zh-CN"/>
        </w:rPr>
        <w:t xml:space="preserve">ETSI TC M2M has been discussing how this information might be conveyed in cases where the M2M Service Connection Procedure uses GBA. </w:t>
      </w:r>
      <w:r>
        <w:rPr>
          <w:lang w:eastAsia="zh-CN"/>
        </w:rPr>
        <w:t>One proposal under consideration</w:t>
      </w:r>
      <w:r w:rsidRPr="00430BFE">
        <w:rPr>
          <w:lang w:eastAsia="zh-CN"/>
        </w:rPr>
        <w:t xml:space="preserve"> </w:t>
      </w:r>
      <w:r>
        <w:rPr>
          <w:lang w:eastAsia="zh-CN"/>
        </w:rPr>
        <w:t>would have</w:t>
      </w:r>
      <w:r w:rsidRPr="00430BFE">
        <w:rPr>
          <w:lang w:eastAsia="zh-CN"/>
        </w:rPr>
        <w:t xml:space="preserve"> the BSF provide these attributes to the NAF (in the M2M Network Domain), for example by including such attributes in the GBA User Security Settings (GUSS).</w:t>
      </w:r>
    </w:p>
    <w:p w:rsidR="00C12722" w:rsidRDefault="00C12722" w:rsidP="00E97722">
      <w:pPr>
        <w:spacing w:after="120"/>
        <w:jc w:val="both"/>
        <w:rPr>
          <w:lang w:val="en-US"/>
        </w:rPr>
      </w:pPr>
      <w:r w:rsidRPr="0070113F">
        <w:t>TS</w:t>
      </w:r>
      <w:r>
        <w:t xml:space="preserve"> </w:t>
      </w:r>
      <w:r w:rsidRPr="0070113F">
        <w:t>33.220, clause 4.2.3 currently states “</w:t>
      </w:r>
      <w:r w:rsidRPr="0070113F">
        <w:rPr>
          <w:i/>
        </w:rPr>
        <w:t xml:space="preserve">GUSS shall be able to contain application-specific USSs that contain parameters that are related to </w:t>
      </w:r>
      <w:r w:rsidRPr="0070113F">
        <w:rPr>
          <w:rStyle w:val="Strong"/>
          <w:b w:val="0"/>
          <w:i/>
        </w:rPr>
        <w:t>key selection indication</w:t>
      </w:r>
      <w:r w:rsidRPr="0070113F">
        <w:rPr>
          <w:i/>
        </w:rPr>
        <w:t xml:space="preserve"> in the case of GBA_U (i.e., whether the NAF shall use </w:t>
      </w:r>
      <w:proofErr w:type="spellStart"/>
      <w:r w:rsidRPr="0070113F">
        <w:rPr>
          <w:i/>
        </w:rPr>
        <w:t>Ks_ext_NAF</w:t>
      </w:r>
      <w:proofErr w:type="spellEnd"/>
      <w:r w:rsidRPr="0070113F">
        <w:rPr>
          <w:i/>
        </w:rPr>
        <w:t xml:space="preserve"> or </w:t>
      </w:r>
      <w:proofErr w:type="spellStart"/>
      <w:r w:rsidRPr="0070113F">
        <w:rPr>
          <w:i/>
        </w:rPr>
        <w:t>Ks_int_NAF</w:t>
      </w:r>
      <w:proofErr w:type="spellEnd"/>
      <w:r w:rsidRPr="0070113F">
        <w:rPr>
          <w:i/>
        </w:rPr>
        <w:t xml:space="preserve">), </w:t>
      </w:r>
      <w:r w:rsidRPr="0070113F">
        <w:rPr>
          <w:rStyle w:val="Strong"/>
          <w:b w:val="0"/>
          <w:i/>
        </w:rPr>
        <w:t>identification</w:t>
      </w:r>
      <w:r w:rsidRPr="0070113F">
        <w:rPr>
          <w:b/>
          <w:i/>
        </w:rPr>
        <w:t xml:space="preserve"> </w:t>
      </w:r>
      <w:r w:rsidRPr="0070113F">
        <w:rPr>
          <w:i/>
        </w:rPr>
        <w:t xml:space="preserve">or </w:t>
      </w:r>
      <w:r w:rsidRPr="0070113F">
        <w:rPr>
          <w:rStyle w:val="Strong"/>
          <w:b w:val="0"/>
          <w:i/>
        </w:rPr>
        <w:t>authorization</w:t>
      </w:r>
      <w:r w:rsidRPr="0070113F">
        <w:rPr>
          <w:b/>
          <w:i/>
        </w:rPr>
        <w:t xml:space="preserve"> </w:t>
      </w:r>
      <w:r w:rsidRPr="0070113F">
        <w:rPr>
          <w:rStyle w:val="Strong"/>
          <w:b w:val="0"/>
          <w:i/>
        </w:rPr>
        <w:t>information</w:t>
      </w:r>
      <w:r w:rsidRPr="0070113F">
        <w:rPr>
          <w:i/>
        </w:rPr>
        <w:t xml:space="preserve"> of one or more applications hosted by one or more NAFs. </w:t>
      </w:r>
      <w:r w:rsidRPr="0070113F">
        <w:rPr>
          <w:rStyle w:val="Strong"/>
          <w:b w:val="0"/>
          <w:i/>
        </w:rPr>
        <w:t>Any other types of parameters are not allowed in the application-specific USS</w:t>
      </w:r>
      <w:r w:rsidRPr="0070113F">
        <w:rPr>
          <w:b/>
          <w:i/>
        </w:rPr>
        <w:t>.</w:t>
      </w:r>
      <w:r w:rsidRPr="0070113F">
        <w:t>"</w:t>
      </w:r>
    </w:p>
    <w:p w:rsidR="00C12722" w:rsidRDefault="00C12722" w:rsidP="008159C1">
      <w:pPr>
        <w:spacing w:after="120"/>
        <w:jc w:val="both"/>
        <w:rPr>
          <w:lang w:eastAsia="zh-CN"/>
        </w:rPr>
      </w:pPr>
      <w:r w:rsidRPr="009F5ACC">
        <w:rPr>
          <w:lang w:eastAsia="zh-CN"/>
        </w:rPr>
        <w:t>According to the above statement, communication of IVal attributes is outside the currently defined scope for the GUSS.</w:t>
      </w:r>
      <w:r>
        <w:rPr>
          <w:lang w:eastAsia="zh-CN"/>
        </w:rPr>
        <w:t xml:space="preserve">  </w:t>
      </w:r>
      <w:r w:rsidRPr="009F5ACC">
        <w:rPr>
          <w:lang w:eastAsia="zh-CN"/>
        </w:rPr>
        <w:t>Consequently, ETSI TC M2M recognise that supporting IVal attributes in the GUSS would impose changes on 3GPP Network Elements and</w:t>
      </w:r>
      <w:r>
        <w:rPr>
          <w:lang w:eastAsia="zh-CN"/>
        </w:rPr>
        <w:t xml:space="preserve"> require changes to either or both of TS 33.220 and TS 29.109</w:t>
      </w:r>
    </w:p>
    <w:p w:rsidR="00C12722" w:rsidRPr="00F4794A" w:rsidRDefault="00C12722" w:rsidP="00E97722">
      <w:pPr>
        <w:pStyle w:val="Heading1"/>
        <w:spacing w:before="240"/>
        <w:ind w:left="706" w:hanging="706"/>
      </w:pPr>
      <w:r>
        <w:t xml:space="preserve">Requested </w:t>
      </w:r>
      <w:r w:rsidRPr="00F4794A">
        <w:t>Actions</w:t>
      </w:r>
    </w:p>
    <w:p w:rsidR="00C12722" w:rsidRDefault="00BB10BE" w:rsidP="00083EDF">
      <w:pPr>
        <w:spacing w:after="120"/>
        <w:jc w:val="both"/>
      </w:pPr>
      <w:r w:rsidRPr="00BB10BE">
        <w:rPr>
          <w:rFonts w:eastAsia="Times New Roman"/>
          <w:color w:val="000000"/>
          <w:lang w:eastAsia="en-US"/>
        </w:rPr>
        <w:t xml:space="preserve">Seeking for coordination with 3GPP, </w:t>
      </w:r>
      <w:r w:rsidR="0086493C" w:rsidRPr="0086493C">
        <w:rPr>
          <w:rFonts w:eastAsia="Times New Roman"/>
          <w:color w:val="000000"/>
          <w:lang w:eastAsia="en-US"/>
        </w:rPr>
        <w:t xml:space="preserve">ETSI TC M2M </w:t>
      </w:r>
      <w:r>
        <w:rPr>
          <w:rFonts w:eastAsia="Times New Roman"/>
          <w:color w:val="000000"/>
          <w:lang w:eastAsia="en-US"/>
        </w:rPr>
        <w:t>kindly asks</w:t>
      </w:r>
      <w:r w:rsidR="0086493C" w:rsidRPr="0086493C">
        <w:rPr>
          <w:rFonts w:eastAsia="Times New Roman"/>
          <w:color w:val="000000"/>
          <w:lang w:eastAsia="en-US"/>
        </w:rPr>
        <w:t xml:space="preserve"> 3GPP SA1 and SA3 to </w:t>
      </w:r>
      <w:r w:rsidR="00BA558E">
        <w:rPr>
          <w:rFonts w:eastAsia="Times New Roman"/>
          <w:color w:val="000000"/>
          <w:lang w:eastAsia="en-US"/>
        </w:rPr>
        <w:t xml:space="preserve">provide </w:t>
      </w:r>
      <w:r w:rsidR="0086493C" w:rsidRPr="0086493C">
        <w:rPr>
          <w:rFonts w:eastAsia="Times New Roman"/>
          <w:color w:val="000000"/>
          <w:lang w:eastAsia="en-US"/>
        </w:rPr>
        <w:t>feedback</w:t>
      </w:r>
      <w:r w:rsidR="00BA558E">
        <w:rPr>
          <w:rFonts w:eastAsia="Times New Roman"/>
          <w:color w:val="000000"/>
          <w:lang w:eastAsia="en-US"/>
        </w:rPr>
        <w:t xml:space="preserve"> </w:t>
      </w:r>
      <w:r w:rsidRPr="00BB10BE">
        <w:rPr>
          <w:rFonts w:eastAsia="Times New Roman"/>
          <w:color w:val="000000"/>
          <w:lang w:eastAsia="en-US"/>
        </w:rPr>
        <w:t>on requirements and use cases for integrity validation in 3GPP in relation to M2M aspects</w:t>
      </w:r>
      <w:r w:rsidR="00BA558E">
        <w:rPr>
          <w:rFonts w:eastAsia="Times New Roman"/>
          <w:color w:val="000000"/>
          <w:lang w:eastAsia="en-US"/>
        </w:rPr>
        <w:t>.</w:t>
      </w:r>
      <w:r w:rsidR="00C12722">
        <w:t xml:space="preserve"> </w:t>
      </w:r>
    </w:p>
    <w:p w:rsidR="00C12722" w:rsidRDefault="00BB10BE" w:rsidP="00E97722">
      <w:pPr>
        <w:spacing w:after="120"/>
        <w:jc w:val="both"/>
      </w:pPr>
      <w:r>
        <w:t>Furthermore</w:t>
      </w:r>
      <w:r w:rsidR="00C12722">
        <w:t xml:space="preserve">, ETSI TC M2M kindly asks 3GPP SA3 to consider whether a change to TS 33.220, clause 4.2.3 (described above), </w:t>
      </w:r>
      <w:r>
        <w:t>together with</w:t>
      </w:r>
      <w:r w:rsidR="00C12722">
        <w:t xml:space="preserve"> a corresponding update to the GUSS specified in TS 29.109, Annex A, would be appropriate to support the option being addressed by TC M2M (and if not, why this would be the case and what an acceptable alternative might be)</w:t>
      </w:r>
      <w:r w:rsidRPr="00BB10BE">
        <w:t>, as well as to provide feedback on whether 3GPP network operations would be impacted due to the specific mechanism proposed (and if so, how)</w:t>
      </w:r>
      <w:r w:rsidR="00C12722">
        <w:t xml:space="preserve">. </w:t>
      </w:r>
    </w:p>
    <w:p w:rsidR="00C12722" w:rsidRDefault="00C12722" w:rsidP="00E97722">
      <w:pPr>
        <w:spacing w:after="120"/>
        <w:jc w:val="both"/>
        <w:rPr>
          <w:lang w:val="en-US"/>
        </w:rPr>
      </w:pPr>
      <w:r w:rsidRPr="009F5ACC">
        <w:rPr>
          <w:lang w:val="en-US"/>
        </w:rPr>
        <w:t>E</w:t>
      </w:r>
      <w:r w:rsidRPr="009F5ACC">
        <w:t>TSI TC M2M would appreciate 3GPP SA3’s prompt response to these requests, as the ETSI TC M2M specifications are close to being released.</w:t>
      </w:r>
    </w:p>
    <w:p w:rsidR="00C12722" w:rsidRPr="00702912" w:rsidRDefault="00C12722" w:rsidP="00E97722">
      <w:pPr>
        <w:pStyle w:val="Heading1"/>
        <w:spacing w:before="240"/>
        <w:ind w:left="706" w:hanging="706"/>
      </w:pPr>
      <w:proofErr w:type="gramStart"/>
      <w:r w:rsidRPr="00F4794A">
        <w:t>Note :</w:t>
      </w:r>
      <w:proofErr w:type="gramEnd"/>
      <w:r w:rsidRPr="00F4794A">
        <w:t xml:space="preserve"> Future ETSI TC </w:t>
      </w:r>
      <w:smartTag w:uri="urn:schemas-microsoft-com:office:smarttags" w:element="PersonName">
        <w:r w:rsidRPr="00F4794A">
          <w:t>M2M</w:t>
        </w:r>
      </w:smartTag>
      <w:r w:rsidRPr="00F4794A">
        <w:t xml:space="preserve"> Meetings:</w:t>
      </w:r>
    </w:p>
    <w:p w:rsidR="00C12722" w:rsidRDefault="00C12722" w:rsidP="00333B94">
      <w:pPr>
        <w:numPr>
          <w:ilvl w:val="0"/>
          <w:numId w:val="10"/>
        </w:numPr>
        <w:tabs>
          <w:tab w:val="clear" w:pos="720"/>
          <w:tab w:val="num" w:pos="360"/>
          <w:tab w:val="left" w:pos="2520"/>
          <w:tab w:val="left" w:pos="6300"/>
        </w:tabs>
        <w:ind w:left="360"/>
        <w:jc w:val="both"/>
        <w:rPr>
          <w:rFonts w:ascii="Arial" w:hAnsi="Arial" w:cs="Arial"/>
        </w:rPr>
      </w:pPr>
      <w:r>
        <w:rPr>
          <w:rFonts w:ascii="Arial" w:hAnsi="Arial" w:cs="Arial"/>
        </w:rPr>
        <w:t>M2M#17</w:t>
      </w:r>
      <w:r>
        <w:rPr>
          <w:rFonts w:ascii="Arial" w:hAnsi="Arial" w:cs="Arial"/>
        </w:rPr>
        <w:tab/>
        <w:t>28 Nov – 2 Dec 2011</w:t>
      </w:r>
      <w:r>
        <w:rPr>
          <w:rFonts w:ascii="Arial" w:hAnsi="Arial" w:cs="Arial"/>
        </w:rPr>
        <w:tab/>
        <w:t>Grenoble</w:t>
      </w:r>
    </w:p>
    <w:p w:rsidR="005D2E25" w:rsidRDefault="005D2E25" w:rsidP="00333B94">
      <w:pPr>
        <w:numPr>
          <w:ilvl w:val="0"/>
          <w:numId w:val="10"/>
        </w:numPr>
        <w:tabs>
          <w:tab w:val="clear" w:pos="720"/>
          <w:tab w:val="num" w:pos="360"/>
          <w:tab w:val="left" w:pos="2520"/>
          <w:tab w:val="left" w:pos="6300"/>
        </w:tabs>
        <w:ind w:left="360"/>
        <w:jc w:val="both"/>
        <w:rPr>
          <w:rFonts w:ascii="Arial" w:hAnsi="Arial" w:cs="Arial"/>
        </w:rPr>
      </w:pPr>
      <w:r>
        <w:rPr>
          <w:rFonts w:ascii="Arial" w:hAnsi="Arial" w:cs="Arial"/>
        </w:rPr>
        <w:t>M2M#18</w:t>
      </w:r>
      <w:r>
        <w:rPr>
          <w:rFonts w:ascii="Arial" w:hAnsi="Arial" w:cs="Arial"/>
        </w:rPr>
        <w:tab/>
        <w:t>16 – 20 Jan 2012</w:t>
      </w:r>
      <w:r>
        <w:rPr>
          <w:rFonts w:ascii="Arial" w:hAnsi="Arial" w:cs="Arial"/>
        </w:rPr>
        <w:tab/>
        <w:t>Sophia Antipolis</w:t>
      </w:r>
    </w:p>
    <w:p w:rsidR="005D2E25" w:rsidRDefault="005D2E25" w:rsidP="00333B94">
      <w:pPr>
        <w:numPr>
          <w:ilvl w:val="0"/>
          <w:numId w:val="10"/>
        </w:numPr>
        <w:tabs>
          <w:tab w:val="clear" w:pos="720"/>
          <w:tab w:val="num" w:pos="360"/>
          <w:tab w:val="left" w:pos="2520"/>
          <w:tab w:val="left" w:pos="6300"/>
        </w:tabs>
        <w:ind w:left="360"/>
        <w:jc w:val="both"/>
        <w:rPr>
          <w:rFonts w:ascii="Arial" w:hAnsi="Arial" w:cs="Arial"/>
        </w:rPr>
      </w:pPr>
      <w:r>
        <w:rPr>
          <w:rFonts w:ascii="Arial" w:hAnsi="Arial" w:cs="Arial"/>
        </w:rPr>
        <w:t>M2M#19</w:t>
      </w:r>
      <w:r>
        <w:rPr>
          <w:rFonts w:ascii="Arial" w:hAnsi="Arial" w:cs="Arial"/>
        </w:rPr>
        <w:tab/>
        <w:t>19 – 23 Mar 2012</w:t>
      </w:r>
      <w:r>
        <w:rPr>
          <w:rFonts w:ascii="Arial" w:hAnsi="Arial" w:cs="Arial"/>
        </w:rPr>
        <w:tab/>
        <w:t>TBD</w:t>
      </w:r>
    </w:p>
    <w:p w:rsidR="00C12722" w:rsidRPr="0089667F" w:rsidRDefault="00C12722" w:rsidP="0063587D">
      <w:pPr>
        <w:jc w:val="both"/>
      </w:pPr>
    </w:p>
    <w:sectPr w:rsidR="00C12722" w:rsidRPr="0089667F" w:rsidSect="00797560">
      <w:headerReference w:type="even" r:id="rId8"/>
      <w:headerReference w:type="default" r:id="rId9"/>
      <w:footerReference w:type="default" r:id="rId10"/>
      <w:pgSz w:w="11906" w:h="16838"/>
      <w:pgMar w:top="1560" w:right="926" w:bottom="1440" w:left="1080" w:header="709" w:footer="43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665" w:rsidRDefault="00707665">
      <w:r>
        <w:separator/>
      </w:r>
    </w:p>
  </w:endnote>
  <w:endnote w:type="continuationSeparator" w:id="0">
    <w:p w:rsidR="00707665" w:rsidRDefault="007076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722" w:rsidRPr="00797560" w:rsidRDefault="00C12722" w:rsidP="00797560">
    <w:pPr>
      <w:pStyle w:val="Footer"/>
      <w:jc w:val="center"/>
      <w:rPr>
        <w:rFonts w:ascii="Arial" w:hAnsi="Arial" w:cs="Arial"/>
        <w:sz w:val="20"/>
        <w:lang w:val="en-US"/>
      </w:rPr>
    </w:pPr>
    <w:r w:rsidRPr="00797560">
      <w:rPr>
        <w:rFonts w:ascii="Arial" w:hAnsi="Arial" w:cs="Arial"/>
        <w:sz w:val="20"/>
        <w:lang w:val="en-US"/>
      </w:rPr>
      <w:t xml:space="preserve">Page </w:t>
    </w:r>
    <w:r w:rsidR="007E78AE" w:rsidRPr="00797560">
      <w:rPr>
        <w:rFonts w:ascii="Arial" w:hAnsi="Arial" w:cs="Arial"/>
        <w:sz w:val="20"/>
        <w:lang w:val="en-US"/>
      </w:rPr>
      <w:fldChar w:fldCharType="begin"/>
    </w:r>
    <w:r w:rsidRPr="00797560">
      <w:rPr>
        <w:rFonts w:ascii="Arial" w:hAnsi="Arial" w:cs="Arial"/>
        <w:sz w:val="20"/>
        <w:lang w:val="en-US"/>
      </w:rPr>
      <w:instrText xml:space="preserve"> PAGE </w:instrText>
    </w:r>
    <w:r w:rsidR="007E78AE" w:rsidRPr="00797560">
      <w:rPr>
        <w:rFonts w:ascii="Arial" w:hAnsi="Arial" w:cs="Arial"/>
        <w:sz w:val="20"/>
        <w:lang w:val="en-US"/>
      </w:rPr>
      <w:fldChar w:fldCharType="separate"/>
    </w:r>
    <w:r w:rsidR="0069037D">
      <w:rPr>
        <w:rFonts w:ascii="Arial" w:hAnsi="Arial" w:cs="Arial"/>
        <w:noProof/>
        <w:sz w:val="20"/>
        <w:lang w:val="en-US"/>
      </w:rPr>
      <w:t>2</w:t>
    </w:r>
    <w:r w:rsidR="007E78AE" w:rsidRPr="00797560">
      <w:rPr>
        <w:rFonts w:ascii="Arial" w:hAnsi="Arial" w:cs="Arial"/>
        <w:sz w:val="20"/>
        <w:lang w:val="en-US"/>
      </w:rPr>
      <w:fldChar w:fldCharType="end"/>
    </w:r>
    <w:r w:rsidRPr="00797560">
      <w:rPr>
        <w:rFonts w:ascii="Arial" w:hAnsi="Arial" w:cs="Arial"/>
        <w:sz w:val="20"/>
        <w:lang w:val="en-US"/>
      </w:rPr>
      <w:t xml:space="preserve"> of </w:t>
    </w:r>
    <w:r w:rsidR="007E78AE" w:rsidRPr="00797560">
      <w:rPr>
        <w:rFonts w:ascii="Arial" w:hAnsi="Arial" w:cs="Arial"/>
        <w:sz w:val="20"/>
        <w:lang w:val="en-US"/>
      </w:rPr>
      <w:fldChar w:fldCharType="begin"/>
    </w:r>
    <w:r w:rsidRPr="00797560">
      <w:rPr>
        <w:rFonts w:ascii="Arial" w:hAnsi="Arial" w:cs="Arial"/>
        <w:sz w:val="20"/>
        <w:lang w:val="en-US"/>
      </w:rPr>
      <w:instrText xml:space="preserve"> NUMPAGES </w:instrText>
    </w:r>
    <w:r w:rsidR="007E78AE" w:rsidRPr="00797560">
      <w:rPr>
        <w:rFonts w:ascii="Arial" w:hAnsi="Arial" w:cs="Arial"/>
        <w:sz w:val="20"/>
        <w:lang w:val="en-US"/>
      </w:rPr>
      <w:fldChar w:fldCharType="separate"/>
    </w:r>
    <w:r w:rsidR="0069037D">
      <w:rPr>
        <w:rFonts w:ascii="Arial" w:hAnsi="Arial" w:cs="Arial"/>
        <w:noProof/>
        <w:sz w:val="20"/>
        <w:lang w:val="en-US"/>
      </w:rPr>
      <w:t>2</w:t>
    </w:r>
    <w:r w:rsidR="007E78AE" w:rsidRPr="00797560">
      <w:rPr>
        <w:rFonts w:ascii="Arial" w:hAnsi="Arial" w:cs="Arial"/>
        <w:sz w:val="20"/>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665" w:rsidRDefault="00707665">
      <w:r>
        <w:separator/>
      </w:r>
    </w:p>
  </w:footnote>
  <w:footnote w:type="continuationSeparator" w:id="0">
    <w:p w:rsidR="00707665" w:rsidRDefault="007076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722" w:rsidRPr="008026AA" w:rsidRDefault="00C12722" w:rsidP="008026AA">
    <w:pPr>
      <w:pStyle w:val="Header"/>
      <w:tabs>
        <w:tab w:val="left" w:pos="6840"/>
      </w:tabs>
      <w:rPr>
        <w:lang w:val="fr-FR"/>
      </w:rPr>
    </w:pPr>
    <w:r w:rsidRPr="00682CD6">
      <w:rPr>
        <w:rFonts w:ascii="Arial" w:hAnsi="Arial" w:cs="Arial"/>
        <w:b/>
        <w:sz w:val="32"/>
        <w:lang w:val="fi-FI"/>
      </w:rPr>
      <w:t>ETSI TISPAN#10bis</w:t>
    </w:r>
    <w:r>
      <w:rPr>
        <w:rFonts w:ascii="Arial" w:hAnsi="Arial" w:cs="Arial"/>
        <w:b/>
        <w:sz w:val="32"/>
        <w:lang w:val="fi-FI"/>
      </w:rPr>
      <w:tab/>
    </w:r>
    <w:r w:rsidRPr="00682CD6">
      <w:rPr>
        <w:rFonts w:ascii="Arial" w:hAnsi="Arial" w:cs="Arial"/>
        <w:b/>
        <w:sz w:val="32"/>
        <w:lang w:val="fi-FI"/>
      </w:rPr>
      <w:tab/>
      <w:t>10bTD</w:t>
    </w:r>
    <w:r w:rsidRPr="00682CD6">
      <w:rPr>
        <w:rFonts w:ascii="Arial" w:hAnsi="Arial" w:cs="Arial"/>
        <w:b/>
        <w:color w:val="000000"/>
        <w:sz w:val="32"/>
        <w:szCs w:val="32"/>
        <w:lang w:val="fi-FI"/>
      </w:rPr>
      <w:t>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722" w:rsidRPr="006638D2" w:rsidRDefault="00C12722" w:rsidP="00342806">
    <w:pPr>
      <w:pStyle w:val="Header"/>
      <w:jc w:val="right"/>
      <w:rPr>
        <w:rFonts w:ascii="Arial" w:hAnsi="Arial" w:cs="Arial"/>
        <w:b/>
        <w:sz w:val="20"/>
        <w:szCs w:val="20"/>
        <w:lang w:eastAsia="zh-CN"/>
      </w:rPr>
    </w:pPr>
    <w:r>
      <w:rPr>
        <w:rFonts w:ascii="Arial" w:hAnsi="Arial" w:cs="Arial"/>
        <w:b/>
        <w:sz w:val="20"/>
        <w:szCs w:val="20"/>
      </w:rPr>
      <w:t xml:space="preserve">ETSI </w:t>
    </w:r>
    <w:proofErr w:type="gramStart"/>
    <w:r w:rsidRPr="009A768C">
      <w:rPr>
        <w:rFonts w:ascii="Arial" w:hAnsi="Arial" w:cs="Arial"/>
        <w:b/>
        <w:sz w:val="20"/>
        <w:szCs w:val="20"/>
      </w:rPr>
      <w:t>M2M(</w:t>
    </w:r>
    <w:proofErr w:type="gramEnd"/>
    <w:r w:rsidRPr="009A768C">
      <w:rPr>
        <w:rFonts w:ascii="Arial" w:hAnsi="Arial" w:cs="Arial"/>
        <w:b/>
        <w:sz w:val="20"/>
        <w:szCs w:val="20"/>
      </w:rPr>
      <w:t>1</w:t>
    </w:r>
    <w:r>
      <w:rPr>
        <w:rFonts w:ascii="Arial" w:hAnsi="Arial" w:cs="Arial"/>
        <w:b/>
        <w:sz w:val="20"/>
        <w:szCs w:val="20"/>
      </w:rPr>
      <w:t>1</w:t>
    </w:r>
    <w:r w:rsidRPr="009A768C">
      <w:rPr>
        <w:rFonts w:ascii="Arial" w:hAnsi="Arial" w:cs="Arial"/>
        <w:b/>
        <w:sz w:val="20"/>
        <w:szCs w:val="20"/>
      </w:rPr>
      <w:t>)</w:t>
    </w:r>
    <w:r w:rsidR="00913675">
      <w:rPr>
        <w:rFonts w:ascii="Arial" w:hAnsi="Arial" w:cs="Arial"/>
        <w:b/>
        <w:sz w:val="20"/>
        <w:szCs w:val="20"/>
      </w:rPr>
      <w:t>0727r</w:t>
    </w:r>
    <w:r w:rsidR="00922334">
      <w:rPr>
        <w:rFonts w:ascii="Arial" w:hAnsi="Arial" w:cs="Arial"/>
        <w:b/>
        <w:sz w:val="20"/>
        <w:szCs w:val="20"/>
      </w:rPr>
      <w:t>4</w:t>
    </w:r>
  </w:p>
  <w:p w:rsidR="00C12722" w:rsidRPr="00342806" w:rsidRDefault="00C12722" w:rsidP="00342806">
    <w:pPr>
      <w:pStyle w:val="Header"/>
      <w:jc w:val="right"/>
      <w:rPr>
        <w:rFonts w:ascii="Arial" w:hAnsi="Arial" w:cs="Arial"/>
        <w:b/>
        <w:sz w:val="20"/>
        <w:szCs w:val="20"/>
      </w:rPr>
    </w:pPr>
  </w:p>
  <w:p w:rsidR="00C12722" w:rsidRPr="007D034D" w:rsidRDefault="00C12722" w:rsidP="009631CA">
    <w:pPr>
      <w:pStyle w:val="Header"/>
      <w:rPr>
        <w:rFonts w:ascii="Arial" w:hAnsi="Arial" w:cs="Arial"/>
        <w:b/>
        <w:sz w:val="28"/>
        <w:szCs w:val="28"/>
      </w:rPr>
    </w:pPr>
    <w:r w:rsidRPr="00342806">
      <w:rPr>
        <w:rFonts w:ascii="Arial" w:hAnsi="Arial" w:cs="Arial"/>
        <w:b/>
        <w:sz w:val="28"/>
        <w:szCs w:val="28"/>
      </w:rPr>
      <w:t>European Telecommunications Standards Institute                                                                                            M2M #</w:t>
    </w:r>
    <w:r>
      <w:rPr>
        <w:rFonts w:ascii="Arial" w:hAnsi="Arial" w:cs="Arial"/>
        <w:b/>
        <w:sz w:val="28"/>
        <w:szCs w:val="28"/>
        <w:lang w:eastAsia="zh-CN"/>
      </w:rPr>
      <w:t>16</w:t>
    </w:r>
    <w:r w:rsidR="00922334">
      <w:rPr>
        <w:rFonts w:ascii="Arial" w:hAnsi="Arial" w:cs="Arial"/>
        <w:b/>
        <w:sz w:val="28"/>
        <w:szCs w:val="28"/>
        <w:lang w:eastAsia="zh-CN"/>
      </w:rPr>
      <w:t>bis</w:t>
    </w:r>
    <w:r>
      <w:rPr>
        <w:rFonts w:ascii="Arial" w:hAnsi="Arial" w:cs="Arial"/>
        <w:b/>
        <w:sz w:val="28"/>
        <w:szCs w:val="28"/>
      </w:rPr>
      <w:t xml:space="preserve"> </w:t>
    </w:r>
    <w:r w:rsidRPr="00342806">
      <w:rPr>
        <w:rFonts w:ascii="Arial" w:hAnsi="Arial" w:cs="Arial"/>
        <w:b/>
        <w:sz w:val="28"/>
        <w:szCs w:val="28"/>
      </w:rPr>
      <w:t xml:space="preserve">meeting </w:t>
    </w:r>
    <w:r w:rsidRPr="00342806">
      <w:rPr>
        <w:rFonts w:ascii="Arial" w:hAnsi="Arial" w:cs="Arial"/>
        <w:b/>
        <w:sz w:val="28"/>
        <w:szCs w:val="28"/>
      </w:rPr>
      <w:br/>
    </w:r>
    <w:r w:rsidR="00922334">
      <w:rPr>
        <w:rFonts w:ascii="Arial" w:hAnsi="Arial"/>
        <w:b/>
        <w:bCs/>
        <w:color w:val="000000"/>
        <w:sz w:val="28"/>
        <w:szCs w:val="28"/>
      </w:rPr>
      <w:t>October</w:t>
    </w:r>
    <w:r>
      <w:rPr>
        <w:rFonts w:ascii="Arial" w:hAnsi="Arial"/>
        <w:b/>
        <w:bCs/>
        <w:color w:val="000000"/>
        <w:sz w:val="28"/>
        <w:szCs w:val="28"/>
      </w:rPr>
      <w:t xml:space="preserve"> </w:t>
    </w:r>
    <w:r w:rsidR="00922334">
      <w:rPr>
        <w:rFonts w:ascii="Arial" w:hAnsi="Arial"/>
        <w:b/>
        <w:bCs/>
        <w:color w:val="000000"/>
        <w:sz w:val="28"/>
        <w:szCs w:val="28"/>
      </w:rPr>
      <w:t xml:space="preserve">24 </w:t>
    </w:r>
    <w:r w:rsidR="00922334" w:rsidRPr="00922334">
      <w:rPr>
        <w:rFonts w:ascii="Arial" w:hAnsi="Arial"/>
        <w:b/>
        <w:bCs/>
        <w:color w:val="000000"/>
        <w:sz w:val="28"/>
        <w:szCs w:val="28"/>
        <w:lang w:val="en-GB"/>
      </w:rPr>
      <w:t>–</w:t>
    </w:r>
    <w:r w:rsidR="00922334">
      <w:rPr>
        <w:rFonts w:ascii="Arial" w:hAnsi="Arial"/>
        <w:b/>
        <w:bCs/>
        <w:color w:val="000000"/>
        <w:sz w:val="28"/>
        <w:szCs w:val="28"/>
        <w:lang w:val="en-GB"/>
      </w:rPr>
      <w:t xml:space="preserve"> </w:t>
    </w:r>
    <w:r w:rsidR="00922334">
      <w:rPr>
        <w:rFonts w:ascii="Arial" w:hAnsi="Arial"/>
        <w:b/>
        <w:bCs/>
        <w:color w:val="000000"/>
        <w:sz w:val="28"/>
        <w:szCs w:val="28"/>
      </w:rPr>
      <w:t>28</w:t>
    </w:r>
    <w:r>
      <w:rPr>
        <w:rFonts w:ascii="Arial" w:hAnsi="Arial"/>
        <w:b/>
        <w:bCs/>
        <w:color w:val="000000"/>
        <w:sz w:val="28"/>
        <w:szCs w:val="28"/>
      </w:rPr>
      <w:t xml:space="preserve"> </w:t>
    </w:r>
    <w:r w:rsidR="0069037D">
      <w:rPr>
        <w:rFonts w:ascii="Arial" w:hAnsi="Arial"/>
        <w:b/>
        <w:bCs/>
        <w:color w:val="000000"/>
        <w:sz w:val="28"/>
        <w:szCs w:val="28"/>
      </w:rPr>
      <w:t xml:space="preserve">- </w:t>
    </w:r>
    <w:r>
      <w:rPr>
        <w:rFonts w:ascii="Arial" w:hAnsi="Arial"/>
        <w:b/>
        <w:bCs/>
        <w:color w:val="000000"/>
        <w:sz w:val="28"/>
        <w:szCs w:val="28"/>
      </w:rPr>
      <w:t xml:space="preserve">2011, </w:t>
    </w:r>
    <w:r w:rsidR="00922334">
      <w:rPr>
        <w:rFonts w:ascii="Arial" w:hAnsi="Arial"/>
        <w:b/>
        <w:bCs/>
        <w:color w:val="000000"/>
        <w:sz w:val="28"/>
        <w:szCs w:val="28"/>
      </w:rPr>
      <w:t>Sophia Antipolis</w:t>
    </w:r>
    <w:r>
      <w:rPr>
        <w:rFonts w:ascii="Arial" w:hAnsi="Arial"/>
        <w:b/>
        <w:bCs/>
        <w:color w:val="000000"/>
        <w:sz w:val="28"/>
        <w:szCs w:val="28"/>
      </w:rPr>
      <w:t xml:space="preserve">, </w:t>
    </w:r>
    <w:r w:rsidR="00922334">
      <w:rPr>
        <w:rFonts w:ascii="Arial" w:hAnsi="Arial"/>
        <w:b/>
        <w:bCs/>
        <w:color w:val="000000"/>
        <w:sz w:val="28"/>
        <w:szCs w:val="28"/>
      </w:rPr>
      <w:t>France</w:t>
    </w:r>
  </w:p>
  <w:p w:rsidR="00C12722" w:rsidRPr="00342806" w:rsidRDefault="00C12722" w:rsidP="00426FCF">
    <w:pPr>
      <w:tabs>
        <w:tab w:val="right" w:pos="9900"/>
      </w:tabs>
      <w:spacing w:line="300" w:lineRule="exact"/>
      <w:ind w:right="5"/>
      <w:rPr>
        <w:rFonts w:ascii="Arial" w:hAnsi="Arial" w:cs="Arial"/>
        <w:b/>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64BDF"/>
    <w:multiLevelType w:val="hybridMultilevel"/>
    <w:tmpl w:val="BA144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5113DD5"/>
    <w:multiLevelType w:val="hybridMultilevel"/>
    <w:tmpl w:val="861C5EFE"/>
    <w:lvl w:ilvl="0" w:tplc="05B8DBCE">
      <w:start w:val="1"/>
      <w:numFmt w:val="bullet"/>
      <w:lvlText w:val=""/>
      <w:lvlJc w:val="left"/>
      <w:pPr>
        <w:tabs>
          <w:tab w:val="num" w:pos="420"/>
        </w:tabs>
        <w:ind w:left="420" w:hanging="420"/>
      </w:pPr>
      <w:rPr>
        <w:rFonts w:ascii="Wingdings" w:eastAsia="Batang"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273C5B0A"/>
    <w:multiLevelType w:val="hybridMultilevel"/>
    <w:tmpl w:val="91C6F692"/>
    <w:lvl w:ilvl="0" w:tplc="08090001">
      <w:start w:val="1"/>
      <w:numFmt w:val="bullet"/>
      <w:lvlText w:val=""/>
      <w:lvlJc w:val="left"/>
      <w:pPr>
        <w:tabs>
          <w:tab w:val="num" w:pos="1152"/>
        </w:tabs>
        <w:ind w:left="1152" w:hanging="360"/>
      </w:pPr>
      <w:rPr>
        <w:rFonts w:ascii="Symbol" w:hAnsi="Symbol" w:hint="default"/>
      </w:rPr>
    </w:lvl>
    <w:lvl w:ilvl="1" w:tplc="08090003">
      <w:start w:val="1"/>
      <w:numFmt w:val="bullet"/>
      <w:lvlText w:val="o"/>
      <w:lvlJc w:val="left"/>
      <w:pPr>
        <w:tabs>
          <w:tab w:val="num" w:pos="1872"/>
        </w:tabs>
        <w:ind w:left="1872" w:hanging="360"/>
      </w:pPr>
      <w:rPr>
        <w:rFonts w:ascii="Courier New" w:hAnsi="Courier New" w:hint="default"/>
      </w:rPr>
    </w:lvl>
    <w:lvl w:ilvl="2" w:tplc="08090005">
      <w:start w:val="1"/>
      <w:numFmt w:val="bullet"/>
      <w:lvlText w:val=""/>
      <w:lvlJc w:val="left"/>
      <w:pPr>
        <w:tabs>
          <w:tab w:val="num" w:pos="2592"/>
        </w:tabs>
        <w:ind w:left="2592" w:hanging="360"/>
      </w:pPr>
      <w:rPr>
        <w:rFonts w:ascii="Wingdings" w:hAnsi="Wingdings" w:hint="default"/>
      </w:rPr>
    </w:lvl>
    <w:lvl w:ilvl="3" w:tplc="08090001" w:tentative="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3">
    <w:nsid w:val="27797F0B"/>
    <w:multiLevelType w:val="hybridMultilevel"/>
    <w:tmpl w:val="49C44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521D90"/>
    <w:multiLevelType w:val="hybridMultilevel"/>
    <w:tmpl w:val="8B9C7900"/>
    <w:lvl w:ilvl="0" w:tplc="040C000F">
      <w:start w:val="1"/>
      <w:numFmt w:val="decimal"/>
      <w:lvlText w:val="%1."/>
      <w:lvlJc w:val="left"/>
      <w:pPr>
        <w:ind w:left="1446" w:hanging="360"/>
      </w:pPr>
      <w:rPr>
        <w:rFonts w:cs="Times New Roman"/>
      </w:rPr>
    </w:lvl>
    <w:lvl w:ilvl="1" w:tplc="040C0019" w:tentative="1">
      <w:start w:val="1"/>
      <w:numFmt w:val="lowerLetter"/>
      <w:lvlText w:val="%2."/>
      <w:lvlJc w:val="left"/>
      <w:pPr>
        <w:ind w:left="2166" w:hanging="360"/>
      </w:pPr>
      <w:rPr>
        <w:rFonts w:cs="Times New Roman"/>
      </w:rPr>
    </w:lvl>
    <w:lvl w:ilvl="2" w:tplc="040C001B" w:tentative="1">
      <w:start w:val="1"/>
      <w:numFmt w:val="lowerRoman"/>
      <w:lvlText w:val="%3."/>
      <w:lvlJc w:val="right"/>
      <w:pPr>
        <w:ind w:left="2886" w:hanging="180"/>
      </w:pPr>
      <w:rPr>
        <w:rFonts w:cs="Times New Roman"/>
      </w:rPr>
    </w:lvl>
    <w:lvl w:ilvl="3" w:tplc="040C000F" w:tentative="1">
      <w:start w:val="1"/>
      <w:numFmt w:val="decimal"/>
      <w:lvlText w:val="%4."/>
      <w:lvlJc w:val="left"/>
      <w:pPr>
        <w:ind w:left="3606" w:hanging="360"/>
      </w:pPr>
      <w:rPr>
        <w:rFonts w:cs="Times New Roman"/>
      </w:rPr>
    </w:lvl>
    <w:lvl w:ilvl="4" w:tplc="040C0019" w:tentative="1">
      <w:start w:val="1"/>
      <w:numFmt w:val="lowerLetter"/>
      <w:lvlText w:val="%5."/>
      <w:lvlJc w:val="left"/>
      <w:pPr>
        <w:ind w:left="4326" w:hanging="360"/>
      </w:pPr>
      <w:rPr>
        <w:rFonts w:cs="Times New Roman"/>
      </w:rPr>
    </w:lvl>
    <w:lvl w:ilvl="5" w:tplc="040C001B" w:tentative="1">
      <w:start w:val="1"/>
      <w:numFmt w:val="lowerRoman"/>
      <w:lvlText w:val="%6."/>
      <w:lvlJc w:val="right"/>
      <w:pPr>
        <w:ind w:left="5046" w:hanging="180"/>
      </w:pPr>
      <w:rPr>
        <w:rFonts w:cs="Times New Roman"/>
      </w:rPr>
    </w:lvl>
    <w:lvl w:ilvl="6" w:tplc="040C000F" w:tentative="1">
      <w:start w:val="1"/>
      <w:numFmt w:val="decimal"/>
      <w:lvlText w:val="%7."/>
      <w:lvlJc w:val="left"/>
      <w:pPr>
        <w:ind w:left="5766" w:hanging="360"/>
      </w:pPr>
      <w:rPr>
        <w:rFonts w:cs="Times New Roman"/>
      </w:rPr>
    </w:lvl>
    <w:lvl w:ilvl="7" w:tplc="040C0019" w:tentative="1">
      <w:start w:val="1"/>
      <w:numFmt w:val="lowerLetter"/>
      <w:lvlText w:val="%8."/>
      <w:lvlJc w:val="left"/>
      <w:pPr>
        <w:ind w:left="6486" w:hanging="360"/>
      </w:pPr>
      <w:rPr>
        <w:rFonts w:cs="Times New Roman"/>
      </w:rPr>
    </w:lvl>
    <w:lvl w:ilvl="8" w:tplc="040C001B" w:tentative="1">
      <w:start w:val="1"/>
      <w:numFmt w:val="lowerRoman"/>
      <w:lvlText w:val="%9."/>
      <w:lvlJc w:val="right"/>
      <w:pPr>
        <w:ind w:left="7206" w:hanging="180"/>
      </w:pPr>
      <w:rPr>
        <w:rFonts w:cs="Times New Roman"/>
      </w:rPr>
    </w:lvl>
  </w:abstractNum>
  <w:abstractNum w:abstractNumId="5">
    <w:nsid w:val="35693750"/>
    <w:multiLevelType w:val="hybridMultilevel"/>
    <w:tmpl w:val="F39E99E6"/>
    <w:lvl w:ilvl="0" w:tplc="317A5F00">
      <w:numFmt w:val="bullet"/>
      <w:lvlText w:val=""/>
      <w:lvlJc w:val="left"/>
      <w:pPr>
        <w:ind w:left="1080" w:hanging="360"/>
      </w:pPr>
      <w:rPr>
        <w:rFonts w:ascii="Symbol" w:eastAsia="SimSu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B2B327A"/>
    <w:multiLevelType w:val="hybridMultilevel"/>
    <w:tmpl w:val="7F68291C"/>
    <w:lvl w:ilvl="0" w:tplc="040C0001">
      <w:start w:val="1"/>
      <w:numFmt w:val="bullet"/>
      <w:lvlText w:val=""/>
      <w:lvlJc w:val="left"/>
      <w:pPr>
        <w:ind w:left="1446" w:hanging="360"/>
      </w:pPr>
      <w:rPr>
        <w:rFonts w:ascii="Symbol" w:hAnsi="Symbol" w:hint="default"/>
      </w:rPr>
    </w:lvl>
    <w:lvl w:ilvl="1" w:tplc="040C0003" w:tentative="1">
      <w:start w:val="1"/>
      <w:numFmt w:val="bullet"/>
      <w:lvlText w:val="o"/>
      <w:lvlJc w:val="left"/>
      <w:pPr>
        <w:ind w:left="2166" w:hanging="360"/>
      </w:pPr>
      <w:rPr>
        <w:rFonts w:ascii="Courier New" w:hAnsi="Courier New" w:hint="default"/>
      </w:rPr>
    </w:lvl>
    <w:lvl w:ilvl="2" w:tplc="040C0005" w:tentative="1">
      <w:start w:val="1"/>
      <w:numFmt w:val="bullet"/>
      <w:lvlText w:val=""/>
      <w:lvlJc w:val="left"/>
      <w:pPr>
        <w:ind w:left="2886" w:hanging="360"/>
      </w:pPr>
      <w:rPr>
        <w:rFonts w:ascii="Wingdings" w:hAnsi="Wingdings" w:hint="default"/>
      </w:rPr>
    </w:lvl>
    <w:lvl w:ilvl="3" w:tplc="040C0001" w:tentative="1">
      <w:start w:val="1"/>
      <w:numFmt w:val="bullet"/>
      <w:lvlText w:val=""/>
      <w:lvlJc w:val="left"/>
      <w:pPr>
        <w:ind w:left="3606" w:hanging="360"/>
      </w:pPr>
      <w:rPr>
        <w:rFonts w:ascii="Symbol" w:hAnsi="Symbol" w:hint="default"/>
      </w:rPr>
    </w:lvl>
    <w:lvl w:ilvl="4" w:tplc="040C0003" w:tentative="1">
      <w:start w:val="1"/>
      <w:numFmt w:val="bullet"/>
      <w:lvlText w:val="o"/>
      <w:lvlJc w:val="left"/>
      <w:pPr>
        <w:ind w:left="4326" w:hanging="360"/>
      </w:pPr>
      <w:rPr>
        <w:rFonts w:ascii="Courier New" w:hAnsi="Courier New" w:hint="default"/>
      </w:rPr>
    </w:lvl>
    <w:lvl w:ilvl="5" w:tplc="040C0005" w:tentative="1">
      <w:start w:val="1"/>
      <w:numFmt w:val="bullet"/>
      <w:lvlText w:val=""/>
      <w:lvlJc w:val="left"/>
      <w:pPr>
        <w:ind w:left="5046" w:hanging="360"/>
      </w:pPr>
      <w:rPr>
        <w:rFonts w:ascii="Wingdings" w:hAnsi="Wingdings" w:hint="default"/>
      </w:rPr>
    </w:lvl>
    <w:lvl w:ilvl="6" w:tplc="040C0001" w:tentative="1">
      <w:start w:val="1"/>
      <w:numFmt w:val="bullet"/>
      <w:lvlText w:val=""/>
      <w:lvlJc w:val="left"/>
      <w:pPr>
        <w:ind w:left="5766" w:hanging="360"/>
      </w:pPr>
      <w:rPr>
        <w:rFonts w:ascii="Symbol" w:hAnsi="Symbol" w:hint="default"/>
      </w:rPr>
    </w:lvl>
    <w:lvl w:ilvl="7" w:tplc="040C0003" w:tentative="1">
      <w:start w:val="1"/>
      <w:numFmt w:val="bullet"/>
      <w:lvlText w:val="o"/>
      <w:lvlJc w:val="left"/>
      <w:pPr>
        <w:ind w:left="6486" w:hanging="360"/>
      </w:pPr>
      <w:rPr>
        <w:rFonts w:ascii="Courier New" w:hAnsi="Courier New" w:hint="default"/>
      </w:rPr>
    </w:lvl>
    <w:lvl w:ilvl="8" w:tplc="040C0005" w:tentative="1">
      <w:start w:val="1"/>
      <w:numFmt w:val="bullet"/>
      <w:lvlText w:val=""/>
      <w:lvlJc w:val="left"/>
      <w:pPr>
        <w:ind w:left="7206" w:hanging="360"/>
      </w:pPr>
      <w:rPr>
        <w:rFonts w:ascii="Wingdings" w:hAnsi="Wingdings" w:hint="default"/>
      </w:rPr>
    </w:lvl>
  </w:abstractNum>
  <w:abstractNum w:abstractNumId="7">
    <w:nsid w:val="3F835787"/>
    <w:multiLevelType w:val="hybridMultilevel"/>
    <w:tmpl w:val="43C67808"/>
    <w:lvl w:ilvl="0" w:tplc="040C0001">
      <w:start w:val="1"/>
      <w:numFmt w:val="bullet"/>
      <w:lvlText w:val=""/>
      <w:lvlJc w:val="left"/>
      <w:pPr>
        <w:ind w:left="1446" w:hanging="360"/>
      </w:pPr>
      <w:rPr>
        <w:rFonts w:ascii="Symbol" w:hAnsi="Symbol" w:hint="default"/>
      </w:rPr>
    </w:lvl>
    <w:lvl w:ilvl="1" w:tplc="040C0003" w:tentative="1">
      <w:start w:val="1"/>
      <w:numFmt w:val="bullet"/>
      <w:lvlText w:val="o"/>
      <w:lvlJc w:val="left"/>
      <w:pPr>
        <w:ind w:left="2166" w:hanging="360"/>
      </w:pPr>
      <w:rPr>
        <w:rFonts w:ascii="Courier New" w:hAnsi="Courier New" w:hint="default"/>
      </w:rPr>
    </w:lvl>
    <w:lvl w:ilvl="2" w:tplc="040C0005" w:tentative="1">
      <w:start w:val="1"/>
      <w:numFmt w:val="bullet"/>
      <w:lvlText w:val=""/>
      <w:lvlJc w:val="left"/>
      <w:pPr>
        <w:ind w:left="2886" w:hanging="360"/>
      </w:pPr>
      <w:rPr>
        <w:rFonts w:ascii="Wingdings" w:hAnsi="Wingdings" w:hint="default"/>
      </w:rPr>
    </w:lvl>
    <w:lvl w:ilvl="3" w:tplc="040C0001" w:tentative="1">
      <w:start w:val="1"/>
      <w:numFmt w:val="bullet"/>
      <w:lvlText w:val=""/>
      <w:lvlJc w:val="left"/>
      <w:pPr>
        <w:ind w:left="3606" w:hanging="360"/>
      </w:pPr>
      <w:rPr>
        <w:rFonts w:ascii="Symbol" w:hAnsi="Symbol" w:hint="default"/>
      </w:rPr>
    </w:lvl>
    <w:lvl w:ilvl="4" w:tplc="040C0003" w:tentative="1">
      <w:start w:val="1"/>
      <w:numFmt w:val="bullet"/>
      <w:lvlText w:val="o"/>
      <w:lvlJc w:val="left"/>
      <w:pPr>
        <w:ind w:left="4326" w:hanging="360"/>
      </w:pPr>
      <w:rPr>
        <w:rFonts w:ascii="Courier New" w:hAnsi="Courier New" w:hint="default"/>
      </w:rPr>
    </w:lvl>
    <w:lvl w:ilvl="5" w:tplc="040C0005" w:tentative="1">
      <w:start w:val="1"/>
      <w:numFmt w:val="bullet"/>
      <w:lvlText w:val=""/>
      <w:lvlJc w:val="left"/>
      <w:pPr>
        <w:ind w:left="5046" w:hanging="360"/>
      </w:pPr>
      <w:rPr>
        <w:rFonts w:ascii="Wingdings" w:hAnsi="Wingdings" w:hint="default"/>
      </w:rPr>
    </w:lvl>
    <w:lvl w:ilvl="6" w:tplc="040C0001" w:tentative="1">
      <w:start w:val="1"/>
      <w:numFmt w:val="bullet"/>
      <w:lvlText w:val=""/>
      <w:lvlJc w:val="left"/>
      <w:pPr>
        <w:ind w:left="5766" w:hanging="360"/>
      </w:pPr>
      <w:rPr>
        <w:rFonts w:ascii="Symbol" w:hAnsi="Symbol" w:hint="default"/>
      </w:rPr>
    </w:lvl>
    <w:lvl w:ilvl="7" w:tplc="040C0003" w:tentative="1">
      <w:start w:val="1"/>
      <w:numFmt w:val="bullet"/>
      <w:lvlText w:val="o"/>
      <w:lvlJc w:val="left"/>
      <w:pPr>
        <w:ind w:left="6486" w:hanging="360"/>
      </w:pPr>
      <w:rPr>
        <w:rFonts w:ascii="Courier New" w:hAnsi="Courier New" w:hint="default"/>
      </w:rPr>
    </w:lvl>
    <w:lvl w:ilvl="8" w:tplc="040C0005" w:tentative="1">
      <w:start w:val="1"/>
      <w:numFmt w:val="bullet"/>
      <w:lvlText w:val=""/>
      <w:lvlJc w:val="left"/>
      <w:pPr>
        <w:ind w:left="7206" w:hanging="360"/>
      </w:pPr>
      <w:rPr>
        <w:rFonts w:ascii="Wingdings" w:hAnsi="Wingdings" w:hint="default"/>
      </w:rPr>
    </w:lvl>
  </w:abstractNum>
  <w:abstractNum w:abstractNumId="8">
    <w:nsid w:val="42296350"/>
    <w:multiLevelType w:val="hybridMultilevel"/>
    <w:tmpl w:val="743A6C0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15E59A4"/>
    <w:multiLevelType w:val="hybridMultilevel"/>
    <w:tmpl w:val="80E8ACAC"/>
    <w:lvl w:ilvl="0" w:tplc="040C000F">
      <w:start w:val="1"/>
      <w:numFmt w:val="decimal"/>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0">
    <w:nsid w:val="58492979"/>
    <w:multiLevelType w:val="hybridMultilevel"/>
    <w:tmpl w:val="6514191E"/>
    <w:lvl w:ilvl="0" w:tplc="05B8DBCE">
      <w:start w:val="1"/>
      <w:numFmt w:val="bullet"/>
      <w:lvlText w:val=""/>
      <w:lvlJc w:val="left"/>
      <w:pPr>
        <w:tabs>
          <w:tab w:val="num" w:pos="420"/>
        </w:tabs>
        <w:ind w:left="420" w:hanging="420"/>
      </w:pPr>
      <w:rPr>
        <w:rFonts w:ascii="Wingdings" w:eastAsia="Batang"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62103A26"/>
    <w:multiLevelType w:val="hybridMultilevel"/>
    <w:tmpl w:val="A1EAFCEC"/>
    <w:lvl w:ilvl="0" w:tplc="040C0001">
      <w:start w:val="1"/>
      <w:numFmt w:val="bullet"/>
      <w:lvlText w:val=""/>
      <w:lvlJc w:val="left"/>
      <w:pPr>
        <w:ind w:left="1446" w:hanging="360"/>
      </w:pPr>
      <w:rPr>
        <w:rFonts w:ascii="Symbol" w:hAnsi="Symbol" w:hint="default"/>
      </w:rPr>
    </w:lvl>
    <w:lvl w:ilvl="1" w:tplc="040C0003">
      <w:start w:val="1"/>
      <w:numFmt w:val="bullet"/>
      <w:lvlText w:val="o"/>
      <w:lvlJc w:val="left"/>
      <w:pPr>
        <w:ind w:left="2166" w:hanging="360"/>
      </w:pPr>
      <w:rPr>
        <w:rFonts w:ascii="Courier New" w:hAnsi="Courier New" w:hint="default"/>
      </w:rPr>
    </w:lvl>
    <w:lvl w:ilvl="2" w:tplc="040C0005" w:tentative="1">
      <w:start w:val="1"/>
      <w:numFmt w:val="bullet"/>
      <w:lvlText w:val=""/>
      <w:lvlJc w:val="left"/>
      <w:pPr>
        <w:ind w:left="2886" w:hanging="360"/>
      </w:pPr>
      <w:rPr>
        <w:rFonts w:ascii="Wingdings" w:hAnsi="Wingdings" w:hint="default"/>
      </w:rPr>
    </w:lvl>
    <w:lvl w:ilvl="3" w:tplc="040C0001" w:tentative="1">
      <w:start w:val="1"/>
      <w:numFmt w:val="bullet"/>
      <w:lvlText w:val=""/>
      <w:lvlJc w:val="left"/>
      <w:pPr>
        <w:ind w:left="3606" w:hanging="360"/>
      </w:pPr>
      <w:rPr>
        <w:rFonts w:ascii="Symbol" w:hAnsi="Symbol" w:hint="default"/>
      </w:rPr>
    </w:lvl>
    <w:lvl w:ilvl="4" w:tplc="040C0003" w:tentative="1">
      <w:start w:val="1"/>
      <w:numFmt w:val="bullet"/>
      <w:lvlText w:val="o"/>
      <w:lvlJc w:val="left"/>
      <w:pPr>
        <w:ind w:left="4326" w:hanging="360"/>
      </w:pPr>
      <w:rPr>
        <w:rFonts w:ascii="Courier New" w:hAnsi="Courier New" w:hint="default"/>
      </w:rPr>
    </w:lvl>
    <w:lvl w:ilvl="5" w:tplc="040C0005" w:tentative="1">
      <w:start w:val="1"/>
      <w:numFmt w:val="bullet"/>
      <w:lvlText w:val=""/>
      <w:lvlJc w:val="left"/>
      <w:pPr>
        <w:ind w:left="5046" w:hanging="360"/>
      </w:pPr>
      <w:rPr>
        <w:rFonts w:ascii="Wingdings" w:hAnsi="Wingdings" w:hint="default"/>
      </w:rPr>
    </w:lvl>
    <w:lvl w:ilvl="6" w:tplc="040C0001" w:tentative="1">
      <w:start w:val="1"/>
      <w:numFmt w:val="bullet"/>
      <w:lvlText w:val=""/>
      <w:lvlJc w:val="left"/>
      <w:pPr>
        <w:ind w:left="5766" w:hanging="360"/>
      </w:pPr>
      <w:rPr>
        <w:rFonts w:ascii="Symbol" w:hAnsi="Symbol" w:hint="default"/>
      </w:rPr>
    </w:lvl>
    <w:lvl w:ilvl="7" w:tplc="040C0003" w:tentative="1">
      <w:start w:val="1"/>
      <w:numFmt w:val="bullet"/>
      <w:lvlText w:val="o"/>
      <w:lvlJc w:val="left"/>
      <w:pPr>
        <w:ind w:left="6486" w:hanging="360"/>
      </w:pPr>
      <w:rPr>
        <w:rFonts w:ascii="Courier New" w:hAnsi="Courier New" w:hint="default"/>
      </w:rPr>
    </w:lvl>
    <w:lvl w:ilvl="8" w:tplc="040C0005" w:tentative="1">
      <w:start w:val="1"/>
      <w:numFmt w:val="bullet"/>
      <w:lvlText w:val=""/>
      <w:lvlJc w:val="left"/>
      <w:pPr>
        <w:ind w:left="7206" w:hanging="360"/>
      </w:pPr>
      <w:rPr>
        <w:rFonts w:ascii="Wingdings" w:hAnsi="Wingdings" w:hint="default"/>
      </w:rPr>
    </w:lvl>
  </w:abstractNum>
  <w:abstractNum w:abstractNumId="12">
    <w:nsid w:val="63406B68"/>
    <w:multiLevelType w:val="hybridMultilevel"/>
    <w:tmpl w:val="6A0471E4"/>
    <w:lvl w:ilvl="0" w:tplc="ECE6BD58">
      <w:start w:val="1"/>
      <w:numFmt w:val="bullet"/>
      <w:lvlText w:val=""/>
      <w:lvlJc w:val="left"/>
      <w:pPr>
        <w:tabs>
          <w:tab w:val="num" w:pos="720"/>
        </w:tabs>
        <w:ind w:left="72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79B27438"/>
    <w:multiLevelType w:val="hybridMultilevel"/>
    <w:tmpl w:val="C846BDF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D876C91"/>
    <w:multiLevelType w:val="hybridMultilevel"/>
    <w:tmpl w:val="6D8E5A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0"/>
  </w:num>
  <w:num w:numId="3">
    <w:abstractNumId w:val="1"/>
  </w:num>
  <w:num w:numId="4">
    <w:abstractNumId w:val="2"/>
  </w:num>
  <w:num w:numId="5">
    <w:abstractNumId w:val="11"/>
  </w:num>
  <w:num w:numId="6">
    <w:abstractNumId w:val="9"/>
  </w:num>
  <w:num w:numId="7">
    <w:abstractNumId w:val="7"/>
  </w:num>
  <w:num w:numId="8">
    <w:abstractNumId w:val="4"/>
  </w:num>
  <w:num w:numId="9">
    <w:abstractNumId w:val="6"/>
  </w:num>
  <w:num w:numId="10">
    <w:abstractNumId w:val="12"/>
  </w:num>
  <w:num w:numId="11">
    <w:abstractNumId w:val="3"/>
  </w:num>
  <w:num w:numId="12">
    <w:abstractNumId w:val="0"/>
  </w:num>
  <w:num w:numId="13">
    <w:abstractNumId w:val="14"/>
  </w:num>
  <w:num w:numId="14">
    <w:abstractNumId w:val="5"/>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oofState w:spelling="clean" w:grammar="clean"/>
  <w:attachedTemplate r:id="rId1"/>
  <w:stylePaneFormatFilter w:val="3F01"/>
  <w:defaultTabStop w:val="720"/>
  <w:characterSpacingControl w:val="doNotCompress"/>
  <w:footnotePr>
    <w:footnote w:id="-1"/>
    <w:footnote w:id="0"/>
  </w:footnotePr>
  <w:endnotePr>
    <w:endnote w:id="-1"/>
    <w:endnote w:id="0"/>
  </w:endnotePr>
  <w:compat>
    <w:useFELayout/>
  </w:compat>
  <w:rsids>
    <w:rsidRoot w:val="000F2E9D"/>
    <w:rsid w:val="000179C7"/>
    <w:rsid w:val="00020803"/>
    <w:rsid w:val="000227C7"/>
    <w:rsid w:val="00024E4F"/>
    <w:rsid w:val="000260AD"/>
    <w:rsid w:val="000327B5"/>
    <w:rsid w:val="00045720"/>
    <w:rsid w:val="00054701"/>
    <w:rsid w:val="000576E8"/>
    <w:rsid w:val="00057AD3"/>
    <w:rsid w:val="00057F94"/>
    <w:rsid w:val="00061232"/>
    <w:rsid w:val="00066C63"/>
    <w:rsid w:val="00081F47"/>
    <w:rsid w:val="00083035"/>
    <w:rsid w:val="00083903"/>
    <w:rsid w:val="00083EDF"/>
    <w:rsid w:val="0008442B"/>
    <w:rsid w:val="00085AF3"/>
    <w:rsid w:val="00090609"/>
    <w:rsid w:val="00091CD2"/>
    <w:rsid w:val="000A363D"/>
    <w:rsid w:val="000B00C1"/>
    <w:rsid w:val="000B0D31"/>
    <w:rsid w:val="000B30D7"/>
    <w:rsid w:val="000B73F4"/>
    <w:rsid w:val="000B7C3B"/>
    <w:rsid w:val="000C0313"/>
    <w:rsid w:val="000C211F"/>
    <w:rsid w:val="000D2C6B"/>
    <w:rsid w:val="000D3BF6"/>
    <w:rsid w:val="000D4B33"/>
    <w:rsid w:val="000D67E2"/>
    <w:rsid w:val="000E26CE"/>
    <w:rsid w:val="000E3BA2"/>
    <w:rsid w:val="000F17CE"/>
    <w:rsid w:val="000F2E9D"/>
    <w:rsid w:val="000F4226"/>
    <w:rsid w:val="000F503E"/>
    <w:rsid w:val="00100137"/>
    <w:rsid w:val="00105BDB"/>
    <w:rsid w:val="001103A8"/>
    <w:rsid w:val="00123808"/>
    <w:rsid w:val="00126591"/>
    <w:rsid w:val="00132D9C"/>
    <w:rsid w:val="00133EAA"/>
    <w:rsid w:val="0013643B"/>
    <w:rsid w:val="00136645"/>
    <w:rsid w:val="001402B2"/>
    <w:rsid w:val="00142E67"/>
    <w:rsid w:val="00143889"/>
    <w:rsid w:val="00144A4B"/>
    <w:rsid w:val="00151573"/>
    <w:rsid w:val="0015642B"/>
    <w:rsid w:val="00165700"/>
    <w:rsid w:val="00174B31"/>
    <w:rsid w:val="001768F8"/>
    <w:rsid w:val="001775FA"/>
    <w:rsid w:val="00185C7C"/>
    <w:rsid w:val="00193DC5"/>
    <w:rsid w:val="001A204A"/>
    <w:rsid w:val="001B005C"/>
    <w:rsid w:val="001B051F"/>
    <w:rsid w:val="001B2061"/>
    <w:rsid w:val="001C5808"/>
    <w:rsid w:val="001D6AF9"/>
    <w:rsid w:val="001E3BFD"/>
    <w:rsid w:val="001F4CC5"/>
    <w:rsid w:val="002025A0"/>
    <w:rsid w:val="00204F44"/>
    <w:rsid w:val="002126BB"/>
    <w:rsid w:val="0021277C"/>
    <w:rsid w:val="0021406A"/>
    <w:rsid w:val="0021770B"/>
    <w:rsid w:val="00217A23"/>
    <w:rsid w:val="002204AD"/>
    <w:rsid w:val="00220525"/>
    <w:rsid w:val="00220A62"/>
    <w:rsid w:val="00227253"/>
    <w:rsid w:val="0023123C"/>
    <w:rsid w:val="00237C37"/>
    <w:rsid w:val="0024150C"/>
    <w:rsid w:val="00250BC0"/>
    <w:rsid w:val="00253B02"/>
    <w:rsid w:val="002550E0"/>
    <w:rsid w:val="002563C0"/>
    <w:rsid w:val="00262909"/>
    <w:rsid w:val="00262C89"/>
    <w:rsid w:val="00262E2E"/>
    <w:rsid w:val="00265146"/>
    <w:rsid w:val="0026524C"/>
    <w:rsid w:val="002659AC"/>
    <w:rsid w:val="002665AF"/>
    <w:rsid w:val="002716AA"/>
    <w:rsid w:val="002743E0"/>
    <w:rsid w:val="00274757"/>
    <w:rsid w:val="002846AB"/>
    <w:rsid w:val="00287487"/>
    <w:rsid w:val="00287EA3"/>
    <w:rsid w:val="00293F5E"/>
    <w:rsid w:val="002A42AA"/>
    <w:rsid w:val="002A7AE9"/>
    <w:rsid w:val="002B1DDD"/>
    <w:rsid w:val="002B7E63"/>
    <w:rsid w:val="002C1950"/>
    <w:rsid w:val="002C1E73"/>
    <w:rsid w:val="002C5556"/>
    <w:rsid w:val="002C556D"/>
    <w:rsid w:val="002C5844"/>
    <w:rsid w:val="002D52FB"/>
    <w:rsid w:val="002D5E10"/>
    <w:rsid w:val="002E3636"/>
    <w:rsid w:val="002E39A9"/>
    <w:rsid w:val="002F2E9A"/>
    <w:rsid w:val="00302B67"/>
    <w:rsid w:val="003031DD"/>
    <w:rsid w:val="00307838"/>
    <w:rsid w:val="003111F0"/>
    <w:rsid w:val="00316B22"/>
    <w:rsid w:val="003172CF"/>
    <w:rsid w:val="00320407"/>
    <w:rsid w:val="00322122"/>
    <w:rsid w:val="00322F3D"/>
    <w:rsid w:val="0033364B"/>
    <w:rsid w:val="00333B94"/>
    <w:rsid w:val="00342806"/>
    <w:rsid w:val="00342D62"/>
    <w:rsid w:val="00344FD5"/>
    <w:rsid w:val="0035129F"/>
    <w:rsid w:val="00352B93"/>
    <w:rsid w:val="00354F1E"/>
    <w:rsid w:val="003555A8"/>
    <w:rsid w:val="0035669A"/>
    <w:rsid w:val="00356EE2"/>
    <w:rsid w:val="00366AA6"/>
    <w:rsid w:val="0037524F"/>
    <w:rsid w:val="003810A5"/>
    <w:rsid w:val="00384984"/>
    <w:rsid w:val="00393FDD"/>
    <w:rsid w:val="00394047"/>
    <w:rsid w:val="003A1D4B"/>
    <w:rsid w:val="003A1E57"/>
    <w:rsid w:val="003A4CD2"/>
    <w:rsid w:val="003A63EF"/>
    <w:rsid w:val="003B6233"/>
    <w:rsid w:val="003C09F9"/>
    <w:rsid w:val="003C3812"/>
    <w:rsid w:val="003C5929"/>
    <w:rsid w:val="003D27FB"/>
    <w:rsid w:val="003D70B8"/>
    <w:rsid w:val="003E0506"/>
    <w:rsid w:val="003F3A1A"/>
    <w:rsid w:val="00402EEA"/>
    <w:rsid w:val="00405EFD"/>
    <w:rsid w:val="00407D33"/>
    <w:rsid w:val="00407F57"/>
    <w:rsid w:val="00415928"/>
    <w:rsid w:val="00416BBF"/>
    <w:rsid w:val="004210A8"/>
    <w:rsid w:val="00423010"/>
    <w:rsid w:val="00426FCF"/>
    <w:rsid w:val="00430BFE"/>
    <w:rsid w:val="00435DB1"/>
    <w:rsid w:val="00442663"/>
    <w:rsid w:val="00442EB6"/>
    <w:rsid w:val="00447010"/>
    <w:rsid w:val="00451DBF"/>
    <w:rsid w:val="004522E6"/>
    <w:rsid w:val="00453202"/>
    <w:rsid w:val="00454465"/>
    <w:rsid w:val="004557CB"/>
    <w:rsid w:val="004616E5"/>
    <w:rsid w:val="004671E2"/>
    <w:rsid w:val="00467715"/>
    <w:rsid w:val="004709E4"/>
    <w:rsid w:val="00490562"/>
    <w:rsid w:val="004A66BB"/>
    <w:rsid w:val="004E009D"/>
    <w:rsid w:val="004E4B2C"/>
    <w:rsid w:val="004E595C"/>
    <w:rsid w:val="004E7474"/>
    <w:rsid w:val="004F1F4A"/>
    <w:rsid w:val="004F298A"/>
    <w:rsid w:val="004F6E00"/>
    <w:rsid w:val="004F7121"/>
    <w:rsid w:val="005039DF"/>
    <w:rsid w:val="00506D08"/>
    <w:rsid w:val="00511129"/>
    <w:rsid w:val="005128F6"/>
    <w:rsid w:val="00515008"/>
    <w:rsid w:val="005212F0"/>
    <w:rsid w:val="00521859"/>
    <w:rsid w:val="0052706B"/>
    <w:rsid w:val="00531215"/>
    <w:rsid w:val="00535FC2"/>
    <w:rsid w:val="0054141C"/>
    <w:rsid w:val="00546C73"/>
    <w:rsid w:val="005474F0"/>
    <w:rsid w:val="00556069"/>
    <w:rsid w:val="00560367"/>
    <w:rsid w:val="00563842"/>
    <w:rsid w:val="00566DE6"/>
    <w:rsid w:val="00574604"/>
    <w:rsid w:val="0057733B"/>
    <w:rsid w:val="00582BB8"/>
    <w:rsid w:val="00585786"/>
    <w:rsid w:val="00585E7C"/>
    <w:rsid w:val="005B3B86"/>
    <w:rsid w:val="005C4127"/>
    <w:rsid w:val="005C50D8"/>
    <w:rsid w:val="005D2E25"/>
    <w:rsid w:val="005E08C4"/>
    <w:rsid w:val="005E493F"/>
    <w:rsid w:val="005F2DF2"/>
    <w:rsid w:val="00610A19"/>
    <w:rsid w:val="006130EB"/>
    <w:rsid w:val="006161D2"/>
    <w:rsid w:val="00634F86"/>
    <w:rsid w:val="0063587D"/>
    <w:rsid w:val="00642FB5"/>
    <w:rsid w:val="00646139"/>
    <w:rsid w:val="00655CFD"/>
    <w:rsid w:val="006619B5"/>
    <w:rsid w:val="006638D2"/>
    <w:rsid w:val="00672B8D"/>
    <w:rsid w:val="0068057E"/>
    <w:rsid w:val="00682CD6"/>
    <w:rsid w:val="00683B58"/>
    <w:rsid w:val="0069037D"/>
    <w:rsid w:val="00694AD3"/>
    <w:rsid w:val="006A453C"/>
    <w:rsid w:val="006A63B2"/>
    <w:rsid w:val="006B6735"/>
    <w:rsid w:val="006C3C11"/>
    <w:rsid w:val="006C739A"/>
    <w:rsid w:val="006D1453"/>
    <w:rsid w:val="006D1F2E"/>
    <w:rsid w:val="006D29C5"/>
    <w:rsid w:val="006E331D"/>
    <w:rsid w:val="006E67BE"/>
    <w:rsid w:val="006E7926"/>
    <w:rsid w:val="006F37F8"/>
    <w:rsid w:val="006F3BF9"/>
    <w:rsid w:val="0070113F"/>
    <w:rsid w:val="00702912"/>
    <w:rsid w:val="00705C5D"/>
    <w:rsid w:val="00707665"/>
    <w:rsid w:val="0072676E"/>
    <w:rsid w:val="00732F99"/>
    <w:rsid w:val="00737DF2"/>
    <w:rsid w:val="00741770"/>
    <w:rsid w:val="0074501C"/>
    <w:rsid w:val="0074637E"/>
    <w:rsid w:val="00750367"/>
    <w:rsid w:val="00760102"/>
    <w:rsid w:val="007643A4"/>
    <w:rsid w:val="00764EB8"/>
    <w:rsid w:val="00770911"/>
    <w:rsid w:val="00782A29"/>
    <w:rsid w:val="0079730F"/>
    <w:rsid w:val="00797560"/>
    <w:rsid w:val="007A1E62"/>
    <w:rsid w:val="007A3FEB"/>
    <w:rsid w:val="007A5317"/>
    <w:rsid w:val="007C3A24"/>
    <w:rsid w:val="007D01FA"/>
    <w:rsid w:val="007D034D"/>
    <w:rsid w:val="007D42B4"/>
    <w:rsid w:val="007E0882"/>
    <w:rsid w:val="007E6854"/>
    <w:rsid w:val="007E78AE"/>
    <w:rsid w:val="007F5683"/>
    <w:rsid w:val="007F6C3E"/>
    <w:rsid w:val="00802030"/>
    <w:rsid w:val="008026AA"/>
    <w:rsid w:val="00803EED"/>
    <w:rsid w:val="008062A2"/>
    <w:rsid w:val="00811630"/>
    <w:rsid w:val="00812274"/>
    <w:rsid w:val="00812813"/>
    <w:rsid w:val="00812FE3"/>
    <w:rsid w:val="008159C1"/>
    <w:rsid w:val="008200CB"/>
    <w:rsid w:val="008240D8"/>
    <w:rsid w:val="0084530D"/>
    <w:rsid w:val="008460FB"/>
    <w:rsid w:val="0085732F"/>
    <w:rsid w:val="0086493C"/>
    <w:rsid w:val="00872468"/>
    <w:rsid w:val="00874277"/>
    <w:rsid w:val="00874668"/>
    <w:rsid w:val="00880A55"/>
    <w:rsid w:val="00880DD8"/>
    <w:rsid w:val="00883B4A"/>
    <w:rsid w:val="008848CC"/>
    <w:rsid w:val="0088585E"/>
    <w:rsid w:val="00887128"/>
    <w:rsid w:val="00887DAC"/>
    <w:rsid w:val="008942C7"/>
    <w:rsid w:val="0089464B"/>
    <w:rsid w:val="0089667F"/>
    <w:rsid w:val="00896EA4"/>
    <w:rsid w:val="008A5CDB"/>
    <w:rsid w:val="008C10AC"/>
    <w:rsid w:val="008C4A19"/>
    <w:rsid w:val="008C6E9C"/>
    <w:rsid w:val="008C77B8"/>
    <w:rsid w:val="008C7C57"/>
    <w:rsid w:val="008C7EA0"/>
    <w:rsid w:val="008D352C"/>
    <w:rsid w:val="008D4712"/>
    <w:rsid w:val="008D492A"/>
    <w:rsid w:val="008E0ECB"/>
    <w:rsid w:val="008E161B"/>
    <w:rsid w:val="008E6906"/>
    <w:rsid w:val="008E789D"/>
    <w:rsid w:val="008F0EFD"/>
    <w:rsid w:val="008F3F9A"/>
    <w:rsid w:val="008F78C6"/>
    <w:rsid w:val="00904033"/>
    <w:rsid w:val="00905DF6"/>
    <w:rsid w:val="00907BEF"/>
    <w:rsid w:val="00911C80"/>
    <w:rsid w:val="00913675"/>
    <w:rsid w:val="0092162D"/>
    <w:rsid w:val="00922334"/>
    <w:rsid w:val="00923DD7"/>
    <w:rsid w:val="009249EA"/>
    <w:rsid w:val="00924C80"/>
    <w:rsid w:val="009272FA"/>
    <w:rsid w:val="0093358E"/>
    <w:rsid w:val="009341FF"/>
    <w:rsid w:val="00934F57"/>
    <w:rsid w:val="0093599A"/>
    <w:rsid w:val="00946E94"/>
    <w:rsid w:val="00950874"/>
    <w:rsid w:val="00950B68"/>
    <w:rsid w:val="00951BA8"/>
    <w:rsid w:val="0096313B"/>
    <w:rsid w:val="009631CA"/>
    <w:rsid w:val="00963485"/>
    <w:rsid w:val="00964F8C"/>
    <w:rsid w:val="00964FED"/>
    <w:rsid w:val="00965419"/>
    <w:rsid w:val="00965959"/>
    <w:rsid w:val="009676C2"/>
    <w:rsid w:val="00971DF7"/>
    <w:rsid w:val="00976C25"/>
    <w:rsid w:val="0097716D"/>
    <w:rsid w:val="0097769C"/>
    <w:rsid w:val="009974D6"/>
    <w:rsid w:val="009A1CD1"/>
    <w:rsid w:val="009A2962"/>
    <w:rsid w:val="009A768C"/>
    <w:rsid w:val="009A7D4D"/>
    <w:rsid w:val="009C2A82"/>
    <w:rsid w:val="009C3D2F"/>
    <w:rsid w:val="009C7491"/>
    <w:rsid w:val="009D6B9A"/>
    <w:rsid w:val="009D71D1"/>
    <w:rsid w:val="009E33A5"/>
    <w:rsid w:val="009E4681"/>
    <w:rsid w:val="009E6839"/>
    <w:rsid w:val="009F0212"/>
    <w:rsid w:val="009F5ACC"/>
    <w:rsid w:val="009F5D82"/>
    <w:rsid w:val="009F6E13"/>
    <w:rsid w:val="00A00E1B"/>
    <w:rsid w:val="00A04149"/>
    <w:rsid w:val="00A05390"/>
    <w:rsid w:val="00A05D1D"/>
    <w:rsid w:val="00A1068C"/>
    <w:rsid w:val="00A245C7"/>
    <w:rsid w:val="00A260C1"/>
    <w:rsid w:val="00A30CFD"/>
    <w:rsid w:val="00A430DD"/>
    <w:rsid w:val="00A44096"/>
    <w:rsid w:val="00A46974"/>
    <w:rsid w:val="00A47921"/>
    <w:rsid w:val="00A626EE"/>
    <w:rsid w:val="00A67180"/>
    <w:rsid w:val="00A7108F"/>
    <w:rsid w:val="00A726F6"/>
    <w:rsid w:val="00A74F4E"/>
    <w:rsid w:val="00A7641E"/>
    <w:rsid w:val="00A819EB"/>
    <w:rsid w:val="00A906AC"/>
    <w:rsid w:val="00A907BD"/>
    <w:rsid w:val="00A913D1"/>
    <w:rsid w:val="00A918B6"/>
    <w:rsid w:val="00AA3BDE"/>
    <w:rsid w:val="00AA6288"/>
    <w:rsid w:val="00AA70C5"/>
    <w:rsid w:val="00AA783C"/>
    <w:rsid w:val="00AB1CFF"/>
    <w:rsid w:val="00AB5D9E"/>
    <w:rsid w:val="00AC2FEE"/>
    <w:rsid w:val="00AC304D"/>
    <w:rsid w:val="00AC4064"/>
    <w:rsid w:val="00AE061B"/>
    <w:rsid w:val="00AE3C90"/>
    <w:rsid w:val="00AF3CAE"/>
    <w:rsid w:val="00B02261"/>
    <w:rsid w:val="00B04E77"/>
    <w:rsid w:val="00B10649"/>
    <w:rsid w:val="00B11593"/>
    <w:rsid w:val="00B2437E"/>
    <w:rsid w:val="00B31B23"/>
    <w:rsid w:val="00B338E6"/>
    <w:rsid w:val="00B35CF2"/>
    <w:rsid w:val="00B439B4"/>
    <w:rsid w:val="00B50EE1"/>
    <w:rsid w:val="00B57ECF"/>
    <w:rsid w:val="00B62EAF"/>
    <w:rsid w:val="00B77287"/>
    <w:rsid w:val="00B8115F"/>
    <w:rsid w:val="00B9568D"/>
    <w:rsid w:val="00BA4FC2"/>
    <w:rsid w:val="00BA558E"/>
    <w:rsid w:val="00BA5B33"/>
    <w:rsid w:val="00BA7AE0"/>
    <w:rsid w:val="00BB10BE"/>
    <w:rsid w:val="00BB3F35"/>
    <w:rsid w:val="00BB5620"/>
    <w:rsid w:val="00BC1615"/>
    <w:rsid w:val="00BC68DB"/>
    <w:rsid w:val="00BD1CCC"/>
    <w:rsid w:val="00BE7506"/>
    <w:rsid w:val="00BF206D"/>
    <w:rsid w:val="00C01DF3"/>
    <w:rsid w:val="00C0635D"/>
    <w:rsid w:val="00C111D8"/>
    <w:rsid w:val="00C12722"/>
    <w:rsid w:val="00C20689"/>
    <w:rsid w:val="00C2070E"/>
    <w:rsid w:val="00C20DCE"/>
    <w:rsid w:val="00C304CE"/>
    <w:rsid w:val="00C32601"/>
    <w:rsid w:val="00C33B6C"/>
    <w:rsid w:val="00C42F1E"/>
    <w:rsid w:val="00C431FA"/>
    <w:rsid w:val="00C52D59"/>
    <w:rsid w:val="00C567D2"/>
    <w:rsid w:val="00C6105B"/>
    <w:rsid w:val="00C61C3B"/>
    <w:rsid w:val="00C62122"/>
    <w:rsid w:val="00C621FD"/>
    <w:rsid w:val="00C63AE2"/>
    <w:rsid w:val="00C6514C"/>
    <w:rsid w:val="00C67694"/>
    <w:rsid w:val="00C70684"/>
    <w:rsid w:val="00C81A26"/>
    <w:rsid w:val="00C90A4D"/>
    <w:rsid w:val="00C94C2A"/>
    <w:rsid w:val="00C9539C"/>
    <w:rsid w:val="00C96849"/>
    <w:rsid w:val="00CA15F8"/>
    <w:rsid w:val="00CA2119"/>
    <w:rsid w:val="00CB150A"/>
    <w:rsid w:val="00CC12C2"/>
    <w:rsid w:val="00CC1A30"/>
    <w:rsid w:val="00CC7846"/>
    <w:rsid w:val="00CD77C5"/>
    <w:rsid w:val="00CE4BB6"/>
    <w:rsid w:val="00CE6058"/>
    <w:rsid w:val="00CF3FDC"/>
    <w:rsid w:val="00CF4138"/>
    <w:rsid w:val="00D01A0C"/>
    <w:rsid w:val="00D10816"/>
    <w:rsid w:val="00D136DD"/>
    <w:rsid w:val="00D1383F"/>
    <w:rsid w:val="00D23C76"/>
    <w:rsid w:val="00D23D5E"/>
    <w:rsid w:val="00D2562D"/>
    <w:rsid w:val="00D26A26"/>
    <w:rsid w:val="00D308C1"/>
    <w:rsid w:val="00D31393"/>
    <w:rsid w:val="00D40F61"/>
    <w:rsid w:val="00D41B8D"/>
    <w:rsid w:val="00D4596E"/>
    <w:rsid w:val="00D45DA5"/>
    <w:rsid w:val="00D45EF1"/>
    <w:rsid w:val="00D478D5"/>
    <w:rsid w:val="00D511FF"/>
    <w:rsid w:val="00D51388"/>
    <w:rsid w:val="00D52211"/>
    <w:rsid w:val="00D52D23"/>
    <w:rsid w:val="00D53500"/>
    <w:rsid w:val="00D5577B"/>
    <w:rsid w:val="00D579BA"/>
    <w:rsid w:val="00D6269B"/>
    <w:rsid w:val="00D72F4E"/>
    <w:rsid w:val="00D74C4B"/>
    <w:rsid w:val="00D75EA8"/>
    <w:rsid w:val="00D82D9B"/>
    <w:rsid w:val="00D84715"/>
    <w:rsid w:val="00D85DAF"/>
    <w:rsid w:val="00D96A21"/>
    <w:rsid w:val="00D97A3C"/>
    <w:rsid w:val="00DA295D"/>
    <w:rsid w:val="00DA522B"/>
    <w:rsid w:val="00DA787D"/>
    <w:rsid w:val="00DB03BC"/>
    <w:rsid w:val="00DB1168"/>
    <w:rsid w:val="00DB3AF3"/>
    <w:rsid w:val="00DB431D"/>
    <w:rsid w:val="00DB525B"/>
    <w:rsid w:val="00DB54B9"/>
    <w:rsid w:val="00DB6A48"/>
    <w:rsid w:val="00DB7EED"/>
    <w:rsid w:val="00DC0128"/>
    <w:rsid w:val="00DC1413"/>
    <w:rsid w:val="00DC15F6"/>
    <w:rsid w:val="00DC1864"/>
    <w:rsid w:val="00DC4828"/>
    <w:rsid w:val="00DC4E4C"/>
    <w:rsid w:val="00DC659C"/>
    <w:rsid w:val="00DC65D2"/>
    <w:rsid w:val="00DC75F9"/>
    <w:rsid w:val="00DD4CC0"/>
    <w:rsid w:val="00DD5F50"/>
    <w:rsid w:val="00DD6CD8"/>
    <w:rsid w:val="00DF0706"/>
    <w:rsid w:val="00DF4EC8"/>
    <w:rsid w:val="00E02121"/>
    <w:rsid w:val="00E126A6"/>
    <w:rsid w:val="00E13B14"/>
    <w:rsid w:val="00E163E8"/>
    <w:rsid w:val="00E208FB"/>
    <w:rsid w:val="00E24592"/>
    <w:rsid w:val="00E31A12"/>
    <w:rsid w:val="00E342A3"/>
    <w:rsid w:val="00E37C41"/>
    <w:rsid w:val="00E40C74"/>
    <w:rsid w:val="00E42E28"/>
    <w:rsid w:val="00E43ED9"/>
    <w:rsid w:val="00E476A5"/>
    <w:rsid w:val="00E5039D"/>
    <w:rsid w:val="00E5113C"/>
    <w:rsid w:val="00E52F8B"/>
    <w:rsid w:val="00E55AF1"/>
    <w:rsid w:val="00E5678F"/>
    <w:rsid w:val="00E606C3"/>
    <w:rsid w:val="00E6281F"/>
    <w:rsid w:val="00E64B4D"/>
    <w:rsid w:val="00E661B1"/>
    <w:rsid w:val="00E73CDA"/>
    <w:rsid w:val="00E74845"/>
    <w:rsid w:val="00E76DE6"/>
    <w:rsid w:val="00E76EDE"/>
    <w:rsid w:val="00E80094"/>
    <w:rsid w:val="00E82169"/>
    <w:rsid w:val="00E864EE"/>
    <w:rsid w:val="00E874E1"/>
    <w:rsid w:val="00E9229A"/>
    <w:rsid w:val="00E95020"/>
    <w:rsid w:val="00E951C4"/>
    <w:rsid w:val="00E96482"/>
    <w:rsid w:val="00E97722"/>
    <w:rsid w:val="00EA041D"/>
    <w:rsid w:val="00EB6211"/>
    <w:rsid w:val="00EC6800"/>
    <w:rsid w:val="00ED4AD3"/>
    <w:rsid w:val="00ED6F75"/>
    <w:rsid w:val="00EE024E"/>
    <w:rsid w:val="00EE143B"/>
    <w:rsid w:val="00EE1820"/>
    <w:rsid w:val="00EE2D8C"/>
    <w:rsid w:val="00EE638C"/>
    <w:rsid w:val="00EF39DE"/>
    <w:rsid w:val="00F05379"/>
    <w:rsid w:val="00F07120"/>
    <w:rsid w:val="00F14CE9"/>
    <w:rsid w:val="00F21084"/>
    <w:rsid w:val="00F22461"/>
    <w:rsid w:val="00F32649"/>
    <w:rsid w:val="00F34797"/>
    <w:rsid w:val="00F40A08"/>
    <w:rsid w:val="00F435C9"/>
    <w:rsid w:val="00F4560D"/>
    <w:rsid w:val="00F4794A"/>
    <w:rsid w:val="00F51578"/>
    <w:rsid w:val="00F5320B"/>
    <w:rsid w:val="00F5702C"/>
    <w:rsid w:val="00F611B8"/>
    <w:rsid w:val="00F64D47"/>
    <w:rsid w:val="00F64DFA"/>
    <w:rsid w:val="00F714A8"/>
    <w:rsid w:val="00F72A07"/>
    <w:rsid w:val="00F746BB"/>
    <w:rsid w:val="00F74AFF"/>
    <w:rsid w:val="00F83CAB"/>
    <w:rsid w:val="00F85B94"/>
    <w:rsid w:val="00F86B76"/>
    <w:rsid w:val="00F92240"/>
    <w:rsid w:val="00F95771"/>
    <w:rsid w:val="00FB04F2"/>
    <w:rsid w:val="00FB1657"/>
    <w:rsid w:val="00FC12FD"/>
    <w:rsid w:val="00FC1A10"/>
    <w:rsid w:val="00FC7E18"/>
    <w:rsid w:val="00FD750D"/>
    <w:rsid w:val="00FE151C"/>
    <w:rsid w:val="00FE155B"/>
    <w:rsid w:val="00FF1B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288"/>
    <w:rPr>
      <w:sz w:val="24"/>
      <w:szCs w:val="24"/>
      <w:lang w:val="en-GB" w:eastAsia="en-GB"/>
    </w:rPr>
  </w:style>
  <w:style w:type="paragraph" w:styleId="Heading1">
    <w:name w:val="heading 1"/>
    <w:basedOn w:val="Normal"/>
    <w:next w:val="Normal"/>
    <w:link w:val="Heading1Char"/>
    <w:uiPriority w:val="99"/>
    <w:qFormat/>
    <w:rsid w:val="009676C2"/>
    <w:pPr>
      <w:keepNext/>
      <w:keepLines/>
      <w:tabs>
        <w:tab w:val="left" w:pos="709"/>
      </w:tabs>
      <w:overflowPunct w:val="0"/>
      <w:autoSpaceDE w:val="0"/>
      <w:autoSpaceDN w:val="0"/>
      <w:adjustRightInd w:val="0"/>
      <w:spacing w:after="240" w:line="240" w:lineRule="atLeast"/>
      <w:ind w:left="709" w:hanging="709"/>
      <w:jc w:val="both"/>
      <w:textAlignment w:val="baseline"/>
      <w:outlineLvl w:val="0"/>
    </w:pPr>
    <w:rPr>
      <w:rFonts w:ascii="Arial" w:hAnsi="Arial"/>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A363D"/>
    <w:rPr>
      <w:rFonts w:ascii="Cambria" w:hAnsi="Cambria" w:cs="Times New Roman"/>
      <w:b/>
      <w:bCs/>
      <w:kern w:val="32"/>
      <w:sz w:val="32"/>
      <w:szCs w:val="32"/>
      <w:lang w:val="en-GB" w:eastAsia="en-GB"/>
    </w:rPr>
  </w:style>
  <w:style w:type="paragraph" w:styleId="Header">
    <w:name w:val="header"/>
    <w:basedOn w:val="Normal"/>
    <w:link w:val="HeaderChar"/>
    <w:uiPriority w:val="99"/>
    <w:rsid w:val="00694AD3"/>
    <w:pPr>
      <w:tabs>
        <w:tab w:val="center" w:pos="4153"/>
        <w:tab w:val="right" w:pos="8306"/>
      </w:tabs>
    </w:pPr>
    <w:rPr>
      <w:lang w:val="en-US" w:eastAsia="en-US"/>
    </w:rPr>
  </w:style>
  <w:style w:type="character" w:customStyle="1" w:styleId="HeaderChar">
    <w:name w:val="Header Char"/>
    <w:basedOn w:val="DefaultParagraphFont"/>
    <w:link w:val="Header"/>
    <w:uiPriority w:val="99"/>
    <w:locked/>
    <w:rsid w:val="00D31393"/>
    <w:rPr>
      <w:rFonts w:cs="Times New Roman"/>
      <w:sz w:val="24"/>
    </w:rPr>
  </w:style>
  <w:style w:type="paragraph" w:styleId="Footer">
    <w:name w:val="footer"/>
    <w:basedOn w:val="Normal"/>
    <w:link w:val="FooterChar"/>
    <w:uiPriority w:val="99"/>
    <w:rsid w:val="00694AD3"/>
    <w:pPr>
      <w:tabs>
        <w:tab w:val="center" w:pos="4153"/>
        <w:tab w:val="right" w:pos="8306"/>
      </w:tabs>
    </w:pPr>
  </w:style>
  <w:style w:type="character" w:customStyle="1" w:styleId="FooterChar">
    <w:name w:val="Footer Char"/>
    <w:basedOn w:val="DefaultParagraphFont"/>
    <w:link w:val="Footer"/>
    <w:uiPriority w:val="99"/>
    <w:semiHidden/>
    <w:locked/>
    <w:rsid w:val="000A363D"/>
    <w:rPr>
      <w:rFonts w:cs="Times New Roman"/>
      <w:sz w:val="24"/>
      <w:szCs w:val="24"/>
      <w:lang w:val="en-GB" w:eastAsia="en-GB"/>
    </w:rPr>
  </w:style>
  <w:style w:type="character" w:styleId="PageNumber">
    <w:name w:val="page number"/>
    <w:basedOn w:val="DefaultParagraphFont"/>
    <w:uiPriority w:val="99"/>
    <w:rsid w:val="008026AA"/>
    <w:rPr>
      <w:rFonts w:cs="Times New Roman"/>
    </w:rPr>
  </w:style>
  <w:style w:type="paragraph" w:styleId="DocumentMap">
    <w:name w:val="Document Map"/>
    <w:basedOn w:val="Normal"/>
    <w:link w:val="DocumentMapChar"/>
    <w:uiPriority w:val="99"/>
    <w:semiHidden/>
    <w:rsid w:val="00B439B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A363D"/>
    <w:rPr>
      <w:rFonts w:cs="Times New Roman"/>
      <w:sz w:val="2"/>
      <w:lang w:val="en-GB" w:eastAsia="en-GB"/>
    </w:rPr>
  </w:style>
  <w:style w:type="character" w:styleId="Hyperlink">
    <w:name w:val="Hyperlink"/>
    <w:basedOn w:val="DefaultParagraphFont"/>
    <w:uiPriority w:val="99"/>
    <w:rsid w:val="00FC12FD"/>
    <w:rPr>
      <w:rFonts w:cs="Times New Roman"/>
      <w:color w:val="0000FF"/>
      <w:u w:val="single"/>
    </w:rPr>
  </w:style>
  <w:style w:type="paragraph" w:styleId="BalloonText">
    <w:name w:val="Balloon Text"/>
    <w:basedOn w:val="Normal"/>
    <w:link w:val="BalloonTextChar"/>
    <w:uiPriority w:val="99"/>
    <w:semiHidden/>
    <w:rsid w:val="00174B31"/>
    <w:rPr>
      <w:sz w:val="18"/>
      <w:szCs w:val="18"/>
    </w:rPr>
  </w:style>
  <w:style w:type="character" w:customStyle="1" w:styleId="BalloonTextChar">
    <w:name w:val="Balloon Text Char"/>
    <w:basedOn w:val="DefaultParagraphFont"/>
    <w:link w:val="BalloonText"/>
    <w:uiPriority w:val="99"/>
    <w:semiHidden/>
    <w:locked/>
    <w:rsid w:val="000A363D"/>
    <w:rPr>
      <w:rFonts w:cs="Times New Roman"/>
      <w:sz w:val="2"/>
      <w:lang w:val="en-GB" w:eastAsia="en-GB"/>
    </w:rPr>
  </w:style>
  <w:style w:type="character" w:styleId="CommentReference">
    <w:name w:val="annotation reference"/>
    <w:basedOn w:val="DefaultParagraphFont"/>
    <w:uiPriority w:val="99"/>
    <w:rsid w:val="006D29C5"/>
    <w:rPr>
      <w:rFonts w:cs="Times New Roman"/>
      <w:sz w:val="16"/>
    </w:rPr>
  </w:style>
  <w:style w:type="paragraph" w:styleId="CommentText">
    <w:name w:val="annotation text"/>
    <w:basedOn w:val="Normal"/>
    <w:link w:val="CommentTextChar"/>
    <w:uiPriority w:val="99"/>
    <w:rsid w:val="006D29C5"/>
    <w:rPr>
      <w:sz w:val="20"/>
      <w:szCs w:val="20"/>
    </w:rPr>
  </w:style>
  <w:style w:type="character" w:customStyle="1" w:styleId="CommentTextChar">
    <w:name w:val="Comment Text Char"/>
    <w:basedOn w:val="DefaultParagraphFont"/>
    <w:link w:val="CommentText"/>
    <w:uiPriority w:val="99"/>
    <w:locked/>
    <w:rsid w:val="006D29C5"/>
    <w:rPr>
      <w:rFonts w:cs="Times New Roman"/>
      <w:lang w:val="en-GB" w:eastAsia="en-GB"/>
    </w:rPr>
  </w:style>
  <w:style w:type="paragraph" w:styleId="CommentSubject">
    <w:name w:val="annotation subject"/>
    <w:basedOn w:val="CommentText"/>
    <w:next w:val="CommentText"/>
    <w:link w:val="CommentSubjectChar"/>
    <w:uiPriority w:val="99"/>
    <w:rsid w:val="006D29C5"/>
    <w:rPr>
      <w:b/>
      <w:bCs/>
    </w:rPr>
  </w:style>
  <w:style w:type="character" w:customStyle="1" w:styleId="CommentSubjectChar">
    <w:name w:val="Comment Subject Char"/>
    <w:basedOn w:val="CommentTextChar"/>
    <w:link w:val="CommentSubject"/>
    <w:uiPriority w:val="99"/>
    <w:locked/>
    <w:rsid w:val="006D29C5"/>
    <w:rPr>
      <w:b/>
    </w:rPr>
  </w:style>
  <w:style w:type="paragraph" w:styleId="Revision">
    <w:name w:val="Revision"/>
    <w:hidden/>
    <w:uiPriority w:val="99"/>
    <w:semiHidden/>
    <w:rsid w:val="002204AD"/>
    <w:rPr>
      <w:sz w:val="24"/>
      <w:szCs w:val="24"/>
      <w:lang w:val="en-GB" w:eastAsia="en-GB"/>
    </w:rPr>
  </w:style>
  <w:style w:type="paragraph" w:styleId="ListParagraph">
    <w:name w:val="List Paragraph"/>
    <w:basedOn w:val="Normal"/>
    <w:uiPriority w:val="99"/>
    <w:qFormat/>
    <w:rsid w:val="00702912"/>
    <w:pPr>
      <w:ind w:left="720"/>
      <w:contextualSpacing/>
    </w:pPr>
  </w:style>
  <w:style w:type="paragraph" w:customStyle="1" w:styleId="pl">
    <w:name w:val="pl"/>
    <w:basedOn w:val="Normal"/>
    <w:uiPriority w:val="99"/>
    <w:rsid w:val="00C67694"/>
    <w:rPr>
      <w:rFonts w:ascii="Courier New" w:hAnsi="Courier New" w:cs="Courier New"/>
      <w:sz w:val="16"/>
      <w:szCs w:val="16"/>
    </w:rPr>
  </w:style>
  <w:style w:type="character" w:styleId="Strong">
    <w:name w:val="Strong"/>
    <w:basedOn w:val="DefaultParagraphFont"/>
    <w:uiPriority w:val="99"/>
    <w:qFormat/>
    <w:rsid w:val="00054701"/>
    <w:rPr>
      <w:rFonts w:cs="Times New Roman"/>
      <w:b/>
      <w:bCs/>
    </w:rPr>
  </w:style>
</w:styles>
</file>

<file path=word/webSettings.xml><?xml version="1.0" encoding="utf-8"?>
<w:webSettings xmlns:r="http://schemas.openxmlformats.org/officeDocument/2006/relationships" xmlns:w="http://schemas.openxmlformats.org/wordprocessingml/2006/main">
  <w:divs>
    <w:div w:id="1539661920">
      <w:marLeft w:val="0"/>
      <w:marRight w:val="0"/>
      <w:marTop w:val="0"/>
      <w:marBottom w:val="0"/>
      <w:divBdr>
        <w:top w:val="none" w:sz="0" w:space="0" w:color="auto"/>
        <w:left w:val="none" w:sz="0" w:space="0" w:color="auto"/>
        <w:bottom w:val="none" w:sz="0" w:space="0" w:color="auto"/>
        <w:right w:val="none" w:sz="0" w:space="0" w:color="auto"/>
      </w:divBdr>
    </w:div>
    <w:div w:id="1539661921">
      <w:marLeft w:val="0"/>
      <w:marRight w:val="0"/>
      <w:marTop w:val="0"/>
      <w:marBottom w:val="0"/>
      <w:divBdr>
        <w:top w:val="none" w:sz="0" w:space="0" w:color="auto"/>
        <w:left w:val="none" w:sz="0" w:space="0" w:color="auto"/>
        <w:bottom w:val="none" w:sz="0" w:space="0" w:color="auto"/>
        <w:right w:val="none" w:sz="0" w:space="0" w:color="auto"/>
      </w:divBdr>
    </w:div>
    <w:div w:id="1539661922">
      <w:marLeft w:val="0"/>
      <w:marRight w:val="0"/>
      <w:marTop w:val="0"/>
      <w:marBottom w:val="0"/>
      <w:divBdr>
        <w:top w:val="none" w:sz="0" w:space="0" w:color="auto"/>
        <w:left w:val="none" w:sz="0" w:space="0" w:color="auto"/>
        <w:bottom w:val="none" w:sz="0" w:space="0" w:color="auto"/>
        <w:right w:val="none" w:sz="0" w:space="0" w:color="auto"/>
      </w:divBdr>
    </w:div>
    <w:div w:id="1539661923">
      <w:marLeft w:val="0"/>
      <w:marRight w:val="0"/>
      <w:marTop w:val="0"/>
      <w:marBottom w:val="0"/>
      <w:divBdr>
        <w:top w:val="none" w:sz="0" w:space="0" w:color="auto"/>
        <w:left w:val="none" w:sz="0" w:space="0" w:color="auto"/>
        <w:bottom w:val="none" w:sz="0" w:space="0" w:color="auto"/>
        <w:right w:val="none" w:sz="0" w:space="0" w:color="auto"/>
      </w:divBdr>
    </w:div>
    <w:div w:id="1539661924">
      <w:marLeft w:val="0"/>
      <w:marRight w:val="0"/>
      <w:marTop w:val="0"/>
      <w:marBottom w:val="0"/>
      <w:divBdr>
        <w:top w:val="none" w:sz="0" w:space="0" w:color="auto"/>
        <w:left w:val="none" w:sz="0" w:space="0" w:color="auto"/>
        <w:bottom w:val="none" w:sz="0" w:space="0" w:color="auto"/>
        <w:right w:val="none" w:sz="0" w:space="0" w:color="auto"/>
      </w:divBdr>
    </w:div>
    <w:div w:id="1539661925">
      <w:marLeft w:val="0"/>
      <w:marRight w:val="0"/>
      <w:marTop w:val="0"/>
      <w:marBottom w:val="0"/>
      <w:divBdr>
        <w:top w:val="none" w:sz="0" w:space="0" w:color="auto"/>
        <w:left w:val="none" w:sz="0" w:space="0" w:color="auto"/>
        <w:bottom w:val="none" w:sz="0" w:space="0" w:color="auto"/>
        <w:right w:val="none" w:sz="0" w:space="0" w:color="auto"/>
      </w:divBdr>
    </w:div>
    <w:div w:id="1539661926">
      <w:marLeft w:val="0"/>
      <w:marRight w:val="0"/>
      <w:marTop w:val="0"/>
      <w:marBottom w:val="0"/>
      <w:divBdr>
        <w:top w:val="none" w:sz="0" w:space="0" w:color="auto"/>
        <w:left w:val="none" w:sz="0" w:space="0" w:color="auto"/>
        <w:bottom w:val="none" w:sz="0" w:space="0" w:color="auto"/>
        <w:right w:val="none" w:sz="0" w:space="0" w:color="auto"/>
      </w:divBdr>
    </w:div>
    <w:div w:id="1539661927">
      <w:marLeft w:val="0"/>
      <w:marRight w:val="0"/>
      <w:marTop w:val="0"/>
      <w:marBottom w:val="0"/>
      <w:divBdr>
        <w:top w:val="none" w:sz="0" w:space="0" w:color="auto"/>
        <w:left w:val="none" w:sz="0" w:space="0" w:color="auto"/>
        <w:bottom w:val="none" w:sz="0" w:space="0" w:color="auto"/>
        <w:right w:val="none" w:sz="0" w:space="0" w:color="auto"/>
      </w:divBdr>
    </w:div>
    <w:div w:id="1539661928">
      <w:marLeft w:val="0"/>
      <w:marRight w:val="0"/>
      <w:marTop w:val="0"/>
      <w:marBottom w:val="0"/>
      <w:divBdr>
        <w:top w:val="none" w:sz="0" w:space="0" w:color="auto"/>
        <w:left w:val="none" w:sz="0" w:space="0" w:color="auto"/>
        <w:bottom w:val="none" w:sz="0" w:space="0" w:color="auto"/>
        <w:right w:val="none" w:sz="0" w:space="0" w:color="auto"/>
      </w:divBdr>
    </w:div>
    <w:div w:id="1539661929">
      <w:marLeft w:val="0"/>
      <w:marRight w:val="0"/>
      <w:marTop w:val="0"/>
      <w:marBottom w:val="0"/>
      <w:divBdr>
        <w:top w:val="none" w:sz="0" w:space="0" w:color="auto"/>
        <w:left w:val="none" w:sz="0" w:space="0" w:color="auto"/>
        <w:bottom w:val="none" w:sz="0" w:space="0" w:color="auto"/>
        <w:right w:val="none" w:sz="0" w:space="0" w:color="auto"/>
      </w:divBdr>
    </w:div>
    <w:div w:id="1539661930">
      <w:marLeft w:val="0"/>
      <w:marRight w:val="0"/>
      <w:marTop w:val="0"/>
      <w:marBottom w:val="0"/>
      <w:divBdr>
        <w:top w:val="none" w:sz="0" w:space="0" w:color="auto"/>
        <w:left w:val="none" w:sz="0" w:space="0" w:color="auto"/>
        <w:bottom w:val="none" w:sz="0" w:space="0" w:color="auto"/>
        <w:right w:val="none" w:sz="0" w:space="0" w:color="auto"/>
      </w:divBdr>
    </w:div>
    <w:div w:id="1539661931">
      <w:marLeft w:val="0"/>
      <w:marRight w:val="0"/>
      <w:marTop w:val="0"/>
      <w:marBottom w:val="0"/>
      <w:divBdr>
        <w:top w:val="none" w:sz="0" w:space="0" w:color="auto"/>
        <w:left w:val="none" w:sz="0" w:space="0" w:color="auto"/>
        <w:bottom w:val="none" w:sz="0" w:space="0" w:color="auto"/>
        <w:right w:val="none" w:sz="0" w:space="0" w:color="auto"/>
      </w:divBdr>
    </w:div>
    <w:div w:id="1539661932">
      <w:marLeft w:val="0"/>
      <w:marRight w:val="0"/>
      <w:marTop w:val="0"/>
      <w:marBottom w:val="0"/>
      <w:divBdr>
        <w:top w:val="none" w:sz="0" w:space="0" w:color="auto"/>
        <w:left w:val="none" w:sz="0" w:space="0" w:color="auto"/>
        <w:bottom w:val="none" w:sz="0" w:space="0" w:color="auto"/>
        <w:right w:val="none" w:sz="0" w:space="0" w:color="auto"/>
      </w:divBdr>
    </w:div>
    <w:div w:id="1539661933">
      <w:marLeft w:val="0"/>
      <w:marRight w:val="0"/>
      <w:marTop w:val="0"/>
      <w:marBottom w:val="0"/>
      <w:divBdr>
        <w:top w:val="none" w:sz="0" w:space="0" w:color="auto"/>
        <w:left w:val="none" w:sz="0" w:space="0" w:color="auto"/>
        <w:bottom w:val="none" w:sz="0" w:space="0" w:color="auto"/>
        <w:right w:val="none" w:sz="0" w:space="0" w:color="auto"/>
      </w:divBdr>
    </w:div>
    <w:div w:id="1539661934">
      <w:marLeft w:val="0"/>
      <w:marRight w:val="0"/>
      <w:marTop w:val="0"/>
      <w:marBottom w:val="0"/>
      <w:divBdr>
        <w:top w:val="none" w:sz="0" w:space="0" w:color="auto"/>
        <w:left w:val="none" w:sz="0" w:space="0" w:color="auto"/>
        <w:bottom w:val="none" w:sz="0" w:space="0" w:color="auto"/>
        <w:right w:val="none" w:sz="0" w:space="0" w:color="auto"/>
      </w:divBdr>
    </w:div>
    <w:div w:id="1539661935">
      <w:marLeft w:val="0"/>
      <w:marRight w:val="0"/>
      <w:marTop w:val="0"/>
      <w:marBottom w:val="0"/>
      <w:divBdr>
        <w:top w:val="none" w:sz="0" w:space="0" w:color="auto"/>
        <w:left w:val="none" w:sz="0" w:space="0" w:color="auto"/>
        <w:bottom w:val="none" w:sz="0" w:space="0" w:color="auto"/>
        <w:right w:val="none" w:sz="0" w:space="0" w:color="auto"/>
      </w:divBdr>
    </w:div>
    <w:div w:id="1539661936">
      <w:marLeft w:val="0"/>
      <w:marRight w:val="0"/>
      <w:marTop w:val="0"/>
      <w:marBottom w:val="0"/>
      <w:divBdr>
        <w:top w:val="none" w:sz="0" w:space="0" w:color="auto"/>
        <w:left w:val="none" w:sz="0" w:space="0" w:color="auto"/>
        <w:bottom w:val="none" w:sz="0" w:space="0" w:color="auto"/>
        <w:right w:val="none" w:sz="0" w:space="0" w:color="auto"/>
      </w:divBdr>
    </w:div>
    <w:div w:id="1539661937">
      <w:marLeft w:val="0"/>
      <w:marRight w:val="0"/>
      <w:marTop w:val="0"/>
      <w:marBottom w:val="0"/>
      <w:divBdr>
        <w:top w:val="none" w:sz="0" w:space="0" w:color="auto"/>
        <w:left w:val="none" w:sz="0" w:space="0" w:color="auto"/>
        <w:bottom w:val="none" w:sz="0" w:space="0" w:color="auto"/>
        <w:right w:val="none" w:sz="0" w:space="0" w:color="auto"/>
      </w:divBdr>
    </w:div>
    <w:div w:id="1539661938">
      <w:marLeft w:val="0"/>
      <w:marRight w:val="0"/>
      <w:marTop w:val="0"/>
      <w:marBottom w:val="0"/>
      <w:divBdr>
        <w:top w:val="none" w:sz="0" w:space="0" w:color="auto"/>
        <w:left w:val="none" w:sz="0" w:space="0" w:color="auto"/>
        <w:bottom w:val="none" w:sz="0" w:space="0" w:color="auto"/>
        <w:right w:val="none" w:sz="0" w:space="0" w:color="auto"/>
      </w:divBdr>
    </w:div>
    <w:div w:id="1539661939">
      <w:marLeft w:val="0"/>
      <w:marRight w:val="0"/>
      <w:marTop w:val="0"/>
      <w:marBottom w:val="0"/>
      <w:divBdr>
        <w:top w:val="none" w:sz="0" w:space="0" w:color="auto"/>
        <w:left w:val="none" w:sz="0" w:space="0" w:color="auto"/>
        <w:bottom w:val="none" w:sz="0" w:space="0" w:color="auto"/>
        <w:right w:val="none" w:sz="0" w:space="0" w:color="auto"/>
      </w:divBdr>
    </w:div>
    <w:div w:id="1539661940">
      <w:marLeft w:val="0"/>
      <w:marRight w:val="0"/>
      <w:marTop w:val="0"/>
      <w:marBottom w:val="0"/>
      <w:divBdr>
        <w:top w:val="none" w:sz="0" w:space="0" w:color="auto"/>
        <w:left w:val="none" w:sz="0" w:space="0" w:color="auto"/>
        <w:bottom w:val="none" w:sz="0" w:space="0" w:color="auto"/>
        <w:right w:val="none" w:sz="0" w:space="0" w:color="auto"/>
      </w:divBdr>
    </w:div>
    <w:div w:id="1539661941">
      <w:marLeft w:val="0"/>
      <w:marRight w:val="0"/>
      <w:marTop w:val="0"/>
      <w:marBottom w:val="0"/>
      <w:divBdr>
        <w:top w:val="none" w:sz="0" w:space="0" w:color="auto"/>
        <w:left w:val="none" w:sz="0" w:space="0" w:color="auto"/>
        <w:bottom w:val="none" w:sz="0" w:space="0" w:color="auto"/>
        <w:right w:val="none" w:sz="0" w:space="0" w:color="auto"/>
      </w:divBdr>
    </w:div>
    <w:div w:id="1539661942">
      <w:marLeft w:val="0"/>
      <w:marRight w:val="0"/>
      <w:marTop w:val="0"/>
      <w:marBottom w:val="0"/>
      <w:divBdr>
        <w:top w:val="none" w:sz="0" w:space="0" w:color="auto"/>
        <w:left w:val="none" w:sz="0" w:space="0" w:color="auto"/>
        <w:bottom w:val="none" w:sz="0" w:space="0" w:color="auto"/>
        <w:right w:val="none" w:sz="0" w:space="0" w:color="auto"/>
      </w:divBdr>
    </w:div>
    <w:div w:id="1539661943">
      <w:marLeft w:val="0"/>
      <w:marRight w:val="0"/>
      <w:marTop w:val="0"/>
      <w:marBottom w:val="0"/>
      <w:divBdr>
        <w:top w:val="none" w:sz="0" w:space="0" w:color="auto"/>
        <w:left w:val="none" w:sz="0" w:space="0" w:color="auto"/>
        <w:bottom w:val="none" w:sz="0" w:space="0" w:color="auto"/>
        <w:right w:val="none" w:sz="0" w:space="0" w:color="auto"/>
      </w:divBdr>
    </w:div>
    <w:div w:id="1539661944">
      <w:marLeft w:val="0"/>
      <w:marRight w:val="0"/>
      <w:marTop w:val="0"/>
      <w:marBottom w:val="0"/>
      <w:divBdr>
        <w:top w:val="none" w:sz="0" w:space="0" w:color="auto"/>
        <w:left w:val="none" w:sz="0" w:space="0" w:color="auto"/>
        <w:bottom w:val="none" w:sz="0" w:space="0" w:color="auto"/>
        <w:right w:val="none" w:sz="0" w:space="0" w:color="auto"/>
      </w:divBdr>
    </w:div>
    <w:div w:id="1539661945">
      <w:marLeft w:val="0"/>
      <w:marRight w:val="0"/>
      <w:marTop w:val="0"/>
      <w:marBottom w:val="0"/>
      <w:divBdr>
        <w:top w:val="none" w:sz="0" w:space="0" w:color="auto"/>
        <w:left w:val="none" w:sz="0" w:space="0" w:color="auto"/>
        <w:bottom w:val="none" w:sz="0" w:space="0" w:color="auto"/>
        <w:right w:val="none" w:sz="0" w:space="0" w:color="auto"/>
      </w:divBdr>
    </w:div>
    <w:div w:id="1539661946">
      <w:marLeft w:val="0"/>
      <w:marRight w:val="0"/>
      <w:marTop w:val="0"/>
      <w:marBottom w:val="0"/>
      <w:divBdr>
        <w:top w:val="none" w:sz="0" w:space="0" w:color="auto"/>
        <w:left w:val="none" w:sz="0" w:space="0" w:color="auto"/>
        <w:bottom w:val="none" w:sz="0" w:space="0" w:color="auto"/>
        <w:right w:val="none" w:sz="0" w:space="0" w:color="auto"/>
      </w:divBdr>
    </w:div>
    <w:div w:id="1539661951">
      <w:marLeft w:val="30"/>
      <w:marRight w:val="30"/>
      <w:marTop w:val="0"/>
      <w:marBottom w:val="0"/>
      <w:divBdr>
        <w:top w:val="none" w:sz="0" w:space="0" w:color="auto"/>
        <w:left w:val="none" w:sz="0" w:space="0" w:color="auto"/>
        <w:bottom w:val="none" w:sz="0" w:space="0" w:color="auto"/>
        <w:right w:val="none" w:sz="0" w:space="0" w:color="auto"/>
      </w:divBdr>
      <w:divsChild>
        <w:div w:id="1539661949">
          <w:marLeft w:val="0"/>
          <w:marRight w:val="0"/>
          <w:marTop w:val="0"/>
          <w:marBottom w:val="0"/>
          <w:divBdr>
            <w:top w:val="none" w:sz="0" w:space="0" w:color="auto"/>
            <w:left w:val="none" w:sz="0" w:space="0" w:color="auto"/>
            <w:bottom w:val="none" w:sz="0" w:space="0" w:color="auto"/>
            <w:right w:val="none" w:sz="0" w:space="0" w:color="auto"/>
          </w:divBdr>
          <w:divsChild>
            <w:div w:id="1539661950">
              <w:marLeft w:val="0"/>
              <w:marRight w:val="0"/>
              <w:marTop w:val="0"/>
              <w:marBottom w:val="0"/>
              <w:divBdr>
                <w:top w:val="none" w:sz="0" w:space="0" w:color="auto"/>
                <w:left w:val="none" w:sz="0" w:space="0" w:color="auto"/>
                <w:bottom w:val="none" w:sz="0" w:space="0" w:color="auto"/>
                <w:right w:val="none" w:sz="0" w:space="0" w:color="auto"/>
              </w:divBdr>
              <w:divsChild>
                <w:div w:id="1539661947">
                  <w:marLeft w:val="180"/>
                  <w:marRight w:val="0"/>
                  <w:marTop w:val="0"/>
                  <w:marBottom w:val="0"/>
                  <w:divBdr>
                    <w:top w:val="none" w:sz="0" w:space="0" w:color="auto"/>
                    <w:left w:val="none" w:sz="0" w:space="0" w:color="auto"/>
                    <w:bottom w:val="none" w:sz="0" w:space="0" w:color="auto"/>
                    <w:right w:val="none" w:sz="0" w:space="0" w:color="auto"/>
                  </w:divBdr>
                  <w:divsChild>
                    <w:div w:id="153966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1</TotalTime>
  <Pages>2</Pages>
  <Words>724</Words>
  <Characters>4127</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TISPAN</vt:lpstr>
    </vt:vector>
  </TitlesOfParts>
  <Company>Lenovo</Company>
  <LinksUpToDate>false</LinksUpToDate>
  <CharactersWithSpaces>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TISPAN</dc:title>
  <dc:subject>TISPAN#18PMeeting</dc:subject>
  <dc:creator>TISPANsupport</dc:creator>
  <cp:keywords/>
  <dc:description/>
  <cp:lastModifiedBy>Helene Schmidt</cp:lastModifiedBy>
  <cp:revision>2</cp:revision>
  <cp:lastPrinted>2011-10-10T14:55:00Z</cp:lastPrinted>
  <dcterms:created xsi:type="dcterms:W3CDTF">2011-10-28T13:54:00Z</dcterms:created>
  <dcterms:modified xsi:type="dcterms:W3CDTF">2011-10-28T13:54:00Z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1275005067</vt:lpwstr>
  </property>
  <property fmtid="{D5CDD505-2E9C-101B-9397-08002B2CF9AE}" pid="3" name="_NewReviewCycle">
    <vt:lpwstr/>
  </property>
</Properties>
</file>