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417"/>
        <w:gridCol w:w="200"/>
        <w:gridCol w:w="567"/>
        <w:gridCol w:w="2793"/>
        <w:gridCol w:w="325"/>
        <w:gridCol w:w="155"/>
        <w:gridCol w:w="1121"/>
        <w:gridCol w:w="3345"/>
      </w:tblGrid>
      <w:tr w:rsidR="00963107" w:rsidRPr="00963107">
        <w:trPr>
          <w:cantSplit/>
        </w:trPr>
        <w:tc>
          <w:tcPr>
            <w:tcW w:w="1417" w:type="dxa"/>
            <w:vMerge w:val="restart"/>
          </w:tcPr>
          <w:p w:rsidR="00963107" w:rsidRPr="00963107" w:rsidRDefault="00963107" w:rsidP="00963107">
            <w:bookmarkStart w:id="0" w:name="InsertLogo"/>
            <w:bookmarkStart w:id="1" w:name="dnum" w:colFirst="2" w:colLast="2"/>
            <w:bookmarkStart w:id="2" w:name="dtableau"/>
            <w:bookmarkEnd w:id="0"/>
            <w:r w:rsidRPr="00963107">
              <w:rPr>
                <w:b/>
                <w:noProof/>
                <w:sz w:val="36"/>
                <w:lang w:val="en-US" w:eastAsia="zh-CN"/>
              </w:rPr>
              <w:drawing>
                <wp:inline distT="0" distB="0" distL="0" distR="0">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7"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963107" w:rsidRPr="00963107" w:rsidRDefault="00963107" w:rsidP="00963107">
            <w:pPr>
              <w:rPr>
                <w:sz w:val="20"/>
              </w:rPr>
            </w:pPr>
            <w:r w:rsidRPr="00963107">
              <w:rPr>
                <w:sz w:val="20"/>
              </w:rPr>
              <w:t>INTERNATIONAL TELECOMMUNICATION UNION</w:t>
            </w:r>
          </w:p>
        </w:tc>
        <w:tc>
          <w:tcPr>
            <w:tcW w:w="3345" w:type="dxa"/>
          </w:tcPr>
          <w:p w:rsidR="00963107" w:rsidRPr="00963107" w:rsidRDefault="00963107" w:rsidP="00963107">
            <w:pPr>
              <w:jc w:val="right"/>
              <w:rPr>
                <w:b/>
                <w:sz w:val="28"/>
              </w:rPr>
            </w:pPr>
            <w:r>
              <w:rPr>
                <w:b/>
                <w:sz w:val="28"/>
              </w:rPr>
              <w:t>COM 16 – LS 219 – E</w:t>
            </w:r>
          </w:p>
        </w:tc>
      </w:tr>
      <w:tr w:rsidR="00963107" w:rsidRPr="00963107">
        <w:trPr>
          <w:cantSplit/>
          <w:trHeight w:val="355"/>
        </w:trPr>
        <w:tc>
          <w:tcPr>
            <w:tcW w:w="1417" w:type="dxa"/>
            <w:vMerge/>
          </w:tcPr>
          <w:p w:rsidR="00963107" w:rsidRPr="00963107" w:rsidRDefault="00963107" w:rsidP="00963107">
            <w:bookmarkStart w:id="3" w:name="ddate" w:colFirst="2" w:colLast="2"/>
            <w:bookmarkEnd w:id="1"/>
          </w:p>
        </w:tc>
        <w:tc>
          <w:tcPr>
            <w:tcW w:w="4040" w:type="dxa"/>
            <w:gridSpan w:val="5"/>
            <w:vMerge w:val="restart"/>
          </w:tcPr>
          <w:p w:rsidR="00963107" w:rsidRPr="00963107" w:rsidRDefault="00963107" w:rsidP="00963107">
            <w:pPr>
              <w:rPr>
                <w:b/>
                <w:bCs/>
                <w:sz w:val="26"/>
              </w:rPr>
            </w:pPr>
            <w:r w:rsidRPr="00963107">
              <w:rPr>
                <w:b/>
                <w:bCs/>
                <w:sz w:val="26"/>
              </w:rPr>
              <w:t>TELECOMMUNICATION</w:t>
            </w:r>
            <w:r w:rsidRPr="00963107">
              <w:rPr>
                <w:b/>
                <w:bCs/>
                <w:sz w:val="26"/>
              </w:rPr>
              <w:br/>
              <w:t>STANDARDIZATION SECTOR</w:t>
            </w:r>
          </w:p>
          <w:p w:rsidR="00963107" w:rsidRPr="00963107" w:rsidRDefault="00963107" w:rsidP="00963107">
            <w:pPr>
              <w:rPr>
                <w:smallCaps/>
                <w:sz w:val="20"/>
              </w:rPr>
            </w:pPr>
            <w:r w:rsidRPr="00963107">
              <w:rPr>
                <w:sz w:val="20"/>
              </w:rPr>
              <w:t xml:space="preserve">STUDY PERIOD </w:t>
            </w:r>
            <w:r>
              <w:rPr>
                <w:sz w:val="20"/>
              </w:rPr>
              <w:t>2009-2012</w:t>
            </w:r>
          </w:p>
        </w:tc>
        <w:tc>
          <w:tcPr>
            <w:tcW w:w="4466" w:type="dxa"/>
            <w:gridSpan w:val="2"/>
          </w:tcPr>
          <w:p w:rsidR="00963107" w:rsidRPr="00963107" w:rsidRDefault="00963107" w:rsidP="00963107">
            <w:pPr>
              <w:jc w:val="right"/>
              <w:rPr>
                <w:b/>
                <w:bCs/>
              </w:rPr>
            </w:pPr>
          </w:p>
        </w:tc>
      </w:tr>
      <w:tr w:rsidR="00963107" w:rsidRPr="00963107">
        <w:trPr>
          <w:cantSplit/>
          <w:trHeight w:val="780"/>
        </w:trPr>
        <w:tc>
          <w:tcPr>
            <w:tcW w:w="1417" w:type="dxa"/>
            <w:vMerge/>
            <w:tcBorders>
              <w:bottom w:val="single" w:sz="12" w:space="0" w:color="auto"/>
            </w:tcBorders>
          </w:tcPr>
          <w:p w:rsidR="00963107" w:rsidRPr="00963107" w:rsidRDefault="00963107" w:rsidP="00963107">
            <w:bookmarkStart w:id="4" w:name="dorlang" w:colFirst="2" w:colLast="2"/>
            <w:bookmarkEnd w:id="3"/>
          </w:p>
        </w:tc>
        <w:tc>
          <w:tcPr>
            <w:tcW w:w="4040" w:type="dxa"/>
            <w:gridSpan w:val="5"/>
            <w:vMerge/>
            <w:tcBorders>
              <w:bottom w:val="single" w:sz="12" w:space="0" w:color="auto"/>
            </w:tcBorders>
          </w:tcPr>
          <w:p w:rsidR="00963107" w:rsidRPr="00963107" w:rsidRDefault="00963107" w:rsidP="00963107">
            <w:pPr>
              <w:rPr>
                <w:b/>
                <w:bCs/>
                <w:sz w:val="26"/>
              </w:rPr>
            </w:pPr>
          </w:p>
        </w:tc>
        <w:tc>
          <w:tcPr>
            <w:tcW w:w="4466" w:type="dxa"/>
            <w:gridSpan w:val="2"/>
            <w:tcBorders>
              <w:bottom w:val="single" w:sz="12" w:space="0" w:color="auto"/>
            </w:tcBorders>
            <w:vAlign w:val="center"/>
          </w:tcPr>
          <w:p w:rsidR="00963107" w:rsidRDefault="00963107" w:rsidP="00963107">
            <w:pPr>
              <w:jc w:val="right"/>
              <w:rPr>
                <w:b/>
                <w:bCs/>
                <w:sz w:val="28"/>
              </w:rPr>
            </w:pPr>
            <w:r>
              <w:rPr>
                <w:b/>
                <w:bCs/>
                <w:sz w:val="28"/>
              </w:rPr>
              <w:t>English only</w:t>
            </w:r>
          </w:p>
          <w:p w:rsidR="00963107" w:rsidRPr="00963107" w:rsidRDefault="00963107" w:rsidP="00963107">
            <w:pPr>
              <w:jc w:val="right"/>
              <w:rPr>
                <w:b/>
                <w:bCs/>
                <w:sz w:val="28"/>
              </w:rPr>
            </w:pPr>
            <w:r>
              <w:rPr>
                <w:b/>
                <w:bCs/>
                <w:sz w:val="28"/>
              </w:rPr>
              <w:t>Original: English</w:t>
            </w:r>
          </w:p>
        </w:tc>
      </w:tr>
      <w:tr w:rsidR="00963107" w:rsidRPr="00963107">
        <w:trPr>
          <w:cantSplit/>
          <w:trHeight w:val="357"/>
        </w:trPr>
        <w:tc>
          <w:tcPr>
            <w:tcW w:w="1617" w:type="dxa"/>
            <w:gridSpan w:val="2"/>
          </w:tcPr>
          <w:p w:rsidR="00963107" w:rsidRPr="00963107" w:rsidRDefault="00963107" w:rsidP="00963107">
            <w:pPr>
              <w:rPr>
                <w:b/>
                <w:bCs/>
              </w:rPr>
            </w:pPr>
            <w:bookmarkStart w:id="5" w:name="dmeeting" w:colFirst="2" w:colLast="2"/>
            <w:bookmarkStart w:id="6" w:name="dbluepink" w:colFirst="1" w:colLast="1"/>
            <w:bookmarkEnd w:id="4"/>
            <w:r w:rsidRPr="00963107">
              <w:rPr>
                <w:b/>
                <w:bCs/>
              </w:rPr>
              <w:t>Question(s):</w:t>
            </w:r>
          </w:p>
        </w:tc>
        <w:tc>
          <w:tcPr>
            <w:tcW w:w="3360" w:type="dxa"/>
            <w:gridSpan w:val="2"/>
          </w:tcPr>
          <w:p w:rsidR="00963107" w:rsidRPr="00963107" w:rsidRDefault="00963107" w:rsidP="00963107">
            <w:r w:rsidRPr="00963107">
              <w:t>16, 18/16</w:t>
            </w:r>
          </w:p>
        </w:tc>
        <w:tc>
          <w:tcPr>
            <w:tcW w:w="4946" w:type="dxa"/>
            <w:gridSpan w:val="4"/>
          </w:tcPr>
          <w:p w:rsidR="00963107" w:rsidRPr="00963107" w:rsidRDefault="00963107" w:rsidP="00963107">
            <w:pPr>
              <w:jc w:val="right"/>
            </w:pPr>
            <w:r w:rsidRPr="00963107">
              <w:t>Geneva, 14 - 25 March 2011</w:t>
            </w:r>
          </w:p>
        </w:tc>
      </w:tr>
      <w:tr w:rsidR="00963107" w:rsidRPr="00963107">
        <w:trPr>
          <w:cantSplit/>
          <w:trHeight w:val="357"/>
        </w:trPr>
        <w:tc>
          <w:tcPr>
            <w:tcW w:w="9923" w:type="dxa"/>
            <w:gridSpan w:val="8"/>
          </w:tcPr>
          <w:p w:rsidR="00963107" w:rsidRPr="00963107" w:rsidRDefault="00963107" w:rsidP="00963107">
            <w:pPr>
              <w:jc w:val="center"/>
              <w:rPr>
                <w:b/>
                <w:bCs/>
              </w:rPr>
            </w:pPr>
            <w:bookmarkStart w:id="7" w:name="dtitle" w:colFirst="0" w:colLast="0"/>
            <w:bookmarkEnd w:id="5"/>
            <w:bookmarkEnd w:id="6"/>
            <w:r w:rsidRPr="00963107">
              <w:rPr>
                <w:b/>
                <w:bCs/>
              </w:rPr>
              <w:t>LIAISON STATEMENT</w:t>
            </w:r>
          </w:p>
        </w:tc>
      </w:tr>
      <w:tr w:rsidR="00963107" w:rsidRPr="00963107">
        <w:trPr>
          <w:cantSplit/>
          <w:trHeight w:val="357"/>
        </w:trPr>
        <w:tc>
          <w:tcPr>
            <w:tcW w:w="1617" w:type="dxa"/>
            <w:gridSpan w:val="2"/>
          </w:tcPr>
          <w:p w:rsidR="00963107" w:rsidRPr="00963107" w:rsidRDefault="00963107" w:rsidP="00963107">
            <w:pPr>
              <w:rPr>
                <w:b/>
                <w:bCs/>
              </w:rPr>
            </w:pPr>
            <w:bookmarkStart w:id="8" w:name="dsource" w:colFirst="1" w:colLast="1"/>
            <w:bookmarkEnd w:id="7"/>
            <w:r w:rsidRPr="00963107">
              <w:rPr>
                <w:b/>
                <w:bCs/>
              </w:rPr>
              <w:t>Source:</w:t>
            </w:r>
          </w:p>
        </w:tc>
        <w:tc>
          <w:tcPr>
            <w:tcW w:w="8306" w:type="dxa"/>
            <w:gridSpan w:val="6"/>
          </w:tcPr>
          <w:p w:rsidR="00963107" w:rsidRPr="00963107" w:rsidRDefault="006B50D6" w:rsidP="00963107">
            <w:r>
              <w:t>ITU-T SG 16</w:t>
            </w:r>
          </w:p>
        </w:tc>
      </w:tr>
      <w:tr w:rsidR="00963107" w:rsidRPr="00963107">
        <w:trPr>
          <w:cantSplit/>
          <w:trHeight w:val="357"/>
        </w:trPr>
        <w:tc>
          <w:tcPr>
            <w:tcW w:w="1617" w:type="dxa"/>
            <w:gridSpan w:val="2"/>
            <w:tcBorders>
              <w:bottom w:val="single" w:sz="12" w:space="0" w:color="auto"/>
            </w:tcBorders>
          </w:tcPr>
          <w:p w:rsidR="00963107" w:rsidRPr="00963107" w:rsidRDefault="00963107" w:rsidP="00963107">
            <w:pPr>
              <w:spacing w:after="120"/>
            </w:pPr>
            <w:bookmarkStart w:id="9" w:name="dtitle1" w:colFirst="1" w:colLast="1"/>
            <w:bookmarkEnd w:id="8"/>
            <w:r w:rsidRPr="00963107">
              <w:rPr>
                <w:b/>
                <w:bCs/>
              </w:rPr>
              <w:t>Title:</w:t>
            </w:r>
          </w:p>
        </w:tc>
        <w:tc>
          <w:tcPr>
            <w:tcW w:w="8306" w:type="dxa"/>
            <w:gridSpan w:val="6"/>
            <w:tcBorders>
              <w:bottom w:val="single" w:sz="12" w:space="0" w:color="auto"/>
            </w:tcBorders>
          </w:tcPr>
          <w:p w:rsidR="00963107" w:rsidRPr="00963107" w:rsidRDefault="00963107" w:rsidP="00963107">
            <w:pPr>
              <w:spacing w:after="120"/>
            </w:pPr>
            <w:r w:rsidRPr="00963107">
              <w:t xml:space="preserve">LS to ITU-T SG 12, 3GPP TSG SA4 and FG CarCom on </w:t>
            </w:r>
            <w:proofErr w:type="spellStart"/>
            <w:r w:rsidRPr="00963107">
              <w:t>tandeming</w:t>
            </w:r>
            <w:proofErr w:type="spellEnd"/>
            <w:r w:rsidRPr="00963107">
              <w:t xml:space="preserve"> of voice quality enhancement devices in end to end connections and signalling signal processing capabilities</w:t>
            </w:r>
          </w:p>
        </w:tc>
      </w:tr>
      <w:bookmarkEnd w:id="2"/>
      <w:bookmarkEnd w:id="9"/>
      <w:tr w:rsidR="00A77407" w:rsidRPr="00185C1B" w:rsidTr="00CF48A3">
        <w:trPr>
          <w:cantSplit/>
          <w:trHeight w:val="357"/>
        </w:trPr>
        <w:tc>
          <w:tcPr>
            <w:tcW w:w="9923" w:type="dxa"/>
            <w:gridSpan w:val="8"/>
            <w:tcBorders>
              <w:top w:val="single" w:sz="12" w:space="0" w:color="auto"/>
            </w:tcBorders>
          </w:tcPr>
          <w:p w:rsidR="00A77407" w:rsidRPr="00185C1B" w:rsidRDefault="00A77407" w:rsidP="00CF48A3">
            <w:pPr>
              <w:jc w:val="center"/>
              <w:rPr>
                <w:b/>
              </w:rPr>
            </w:pPr>
            <w:r w:rsidRPr="00185C1B">
              <w:rPr>
                <w:b/>
              </w:rPr>
              <w:t>LIAISON STATEMENT</w:t>
            </w:r>
          </w:p>
        </w:tc>
      </w:tr>
      <w:tr w:rsidR="00A77407" w:rsidRPr="00185C1B" w:rsidTr="00CF48A3">
        <w:trPr>
          <w:cantSplit/>
          <w:trHeight w:val="357"/>
        </w:trPr>
        <w:tc>
          <w:tcPr>
            <w:tcW w:w="2184" w:type="dxa"/>
            <w:gridSpan w:val="3"/>
          </w:tcPr>
          <w:p w:rsidR="00A77407" w:rsidRPr="00185C1B" w:rsidRDefault="00A77407" w:rsidP="00CF48A3">
            <w:pPr>
              <w:rPr>
                <w:b/>
                <w:bCs/>
              </w:rPr>
            </w:pPr>
            <w:r w:rsidRPr="00185C1B">
              <w:rPr>
                <w:b/>
                <w:bCs/>
              </w:rPr>
              <w:t>For action to:</w:t>
            </w:r>
          </w:p>
        </w:tc>
        <w:tc>
          <w:tcPr>
            <w:tcW w:w="7739" w:type="dxa"/>
            <w:gridSpan w:val="5"/>
          </w:tcPr>
          <w:p w:rsidR="00A77407" w:rsidRPr="00185C1B" w:rsidRDefault="00A77407" w:rsidP="00CF48A3">
            <w:pPr>
              <w:pStyle w:val="LSForAction"/>
            </w:pPr>
            <w:bookmarkStart w:id="10" w:name="_Toc289027878"/>
            <w:r w:rsidRPr="00185C1B">
              <w:t>ITU-T Q11/12</w:t>
            </w:r>
            <w:bookmarkEnd w:id="10"/>
          </w:p>
        </w:tc>
      </w:tr>
      <w:tr w:rsidR="00A77407" w:rsidRPr="00185C1B" w:rsidTr="00CF48A3">
        <w:trPr>
          <w:cantSplit/>
          <w:trHeight w:val="357"/>
        </w:trPr>
        <w:tc>
          <w:tcPr>
            <w:tcW w:w="2184" w:type="dxa"/>
            <w:gridSpan w:val="3"/>
          </w:tcPr>
          <w:p w:rsidR="00A77407" w:rsidRPr="00185C1B" w:rsidRDefault="00A77407" w:rsidP="00CF48A3">
            <w:pPr>
              <w:rPr>
                <w:b/>
                <w:bCs/>
              </w:rPr>
            </w:pPr>
            <w:r w:rsidRPr="00185C1B">
              <w:rPr>
                <w:b/>
                <w:bCs/>
              </w:rPr>
              <w:t>For comment to:</w:t>
            </w:r>
          </w:p>
        </w:tc>
        <w:tc>
          <w:tcPr>
            <w:tcW w:w="7739" w:type="dxa"/>
            <w:gridSpan w:val="5"/>
          </w:tcPr>
          <w:p w:rsidR="00A77407" w:rsidRPr="00185C1B" w:rsidRDefault="00A77407" w:rsidP="00CF48A3">
            <w:pPr>
              <w:pStyle w:val="LSForComment"/>
            </w:pPr>
            <w:bookmarkStart w:id="11" w:name="_Toc289027879"/>
            <w:r w:rsidRPr="00185C1B">
              <w:t>-</w:t>
            </w:r>
            <w:bookmarkEnd w:id="11"/>
          </w:p>
        </w:tc>
      </w:tr>
      <w:tr w:rsidR="00A77407" w:rsidRPr="006B50D6" w:rsidTr="00CF48A3">
        <w:trPr>
          <w:cantSplit/>
          <w:trHeight w:val="357"/>
        </w:trPr>
        <w:tc>
          <w:tcPr>
            <w:tcW w:w="2184" w:type="dxa"/>
            <w:gridSpan w:val="3"/>
          </w:tcPr>
          <w:p w:rsidR="00A77407" w:rsidRPr="00185C1B" w:rsidRDefault="00A77407" w:rsidP="00CF48A3">
            <w:pPr>
              <w:rPr>
                <w:b/>
                <w:bCs/>
              </w:rPr>
            </w:pPr>
            <w:r w:rsidRPr="00185C1B">
              <w:rPr>
                <w:b/>
                <w:bCs/>
              </w:rPr>
              <w:t>For information to:</w:t>
            </w:r>
          </w:p>
        </w:tc>
        <w:tc>
          <w:tcPr>
            <w:tcW w:w="7739" w:type="dxa"/>
            <w:gridSpan w:val="5"/>
          </w:tcPr>
          <w:p w:rsidR="00A77407" w:rsidRPr="00A77407" w:rsidRDefault="00A77407" w:rsidP="00CF48A3">
            <w:pPr>
              <w:pStyle w:val="LSForInfo"/>
              <w:rPr>
                <w:lang w:val="fr-CH"/>
              </w:rPr>
            </w:pPr>
            <w:bookmarkStart w:id="12" w:name="_Toc289027880"/>
            <w:r w:rsidRPr="00A77407">
              <w:rPr>
                <w:lang w:val="fr-CH"/>
              </w:rPr>
              <w:t>3GPP TSG SA4, ITU-T FG CarCom</w:t>
            </w:r>
            <w:bookmarkEnd w:id="12"/>
          </w:p>
        </w:tc>
      </w:tr>
      <w:tr w:rsidR="00A77407" w:rsidRPr="00185C1B" w:rsidTr="00CF48A3">
        <w:trPr>
          <w:cantSplit/>
          <w:trHeight w:val="357"/>
        </w:trPr>
        <w:tc>
          <w:tcPr>
            <w:tcW w:w="2184" w:type="dxa"/>
            <w:gridSpan w:val="3"/>
          </w:tcPr>
          <w:p w:rsidR="00A77407" w:rsidRPr="00185C1B" w:rsidRDefault="00A77407" w:rsidP="00CF48A3">
            <w:pPr>
              <w:rPr>
                <w:b/>
                <w:bCs/>
              </w:rPr>
            </w:pPr>
            <w:r w:rsidRPr="00185C1B">
              <w:rPr>
                <w:b/>
                <w:bCs/>
              </w:rPr>
              <w:t>Approval:</w:t>
            </w:r>
          </w:p>
        </w:tc>
        <w:tc>
          <w:tcPr>
            <w:tcW w:w="7739" w:type="dxa"/>
            <w:gridSpan w:val="5"/>
          </w:tcPr>
          <w:p w:rsidR="00A77407" w:rsidRPr="00185C1B" w:rsidRDefault="00A77407" w:rsidP="00CF48A3">
            <w:pPr>
              <w:rPr>
                <w:b/>
              </w:rPr>
            </w:pPr>
            <w:r w:rsidRPr="00185C1B">
              <w:rPr>
                <w:b/>
              </w:rPr>
              <w:t xml:space="preserve">Agreed to at the </w:t>
            </w:r>
            <w:r w:rsidR="00F63396">
              <w:rPr>
                <w:b/>
              </w:rPr>
              <w:t xml:space="preserve">ITU-T </w:t>
            </w:r>
            <w:r w:rsidRPr="00185C1B">
              <w:rPr>
                <w:b/>
              </w:rPr>
              <w:t>SG 16 meeting (Geneva, 14-25 March 2011)</w:t>
            </w:r>
          </w:p>
        </w:tc>
      </w:tr>
      <w:tr w:rsidR="00A77407" w:rsidRPr="00185C1B" w:rsidTr="00CF48A3">
        <w:trPr>
          <w:cantSplit/>
          <w:trHeight w:val="357"/>
        </w:trPr>
        <w:tc>
          <w:tcPr>
            <w:tcW w:w="2184" w:type="dxa"/>
            <w:gridSpan w:val="3"/>
            <w:tcBorders>
              <w:bottom w:val="single" w:sz="12" w:space="0" w:color="auto"/>
            </w:tcBorders>
          </w:tcPr>
          <w:p w:rsidR="00A77407" w:rsidRPr="00185C1B" w:rsidRDefault="00A77407" w:rsidP="00CF48A3">
            <w:pPr>
              <w:rPr>
                <w:b/>
                <w:bCs/>
              </w:rPr>
            </w:pPr>
            <w:r w:rsidRPr="00185C1B">
              <w:rPr>
                <w:b/>
                <w:bCs/>
              </w:rPr>
              <w:t>Deadline:</w:t>
            </w:r>
          </w:p>
        </w:tc>
        <w:tc>
          <w:tcPr>
            <w:tcW w:w="7739" w:type="dxa"/>
            <w:gridSpan w:val="5"/>
            <w:tcBorders>
              <w:bottom w:val="single" w:sz="12" w:space="0" w:color="auto"/>
            </w:tcBorders>
          </w:tcPr>
          <w:p w:rsidR="00A77407" w:rsidRPr="00185C1B" w:rsidRDefault="00A77407" w:rsidP="00CF48A3">
            <w:pPr>
              <w:pStyle w:val="LSDeadline"/>
            </w:pPr>
            <w:bookmarkStart w:id="13" w:name="_Toc289027881"/>
            <w:r w:rsidRPr="00185C1B">
              <w:t>30 June 2011</w:t>
            </w:r>
            <w:bookmarkEnd w:id="13"/>
          </w:p>
        </w:tc>
      </w:tr>
      <w:tr w:rsidR="00A77407" w:rsidRPr="00185C1B" w:rsidTr="00CF48A3">
        <w:trPr>
          <w:cantSplit/>
          <w:trHeight w:val="204"/>
        </w:trPr>
        <w:tc>
          <w:tcPr>
            <w:tcW w:w="1617" w:type="dxa"/>
            <w:gridSpan w:val="2"/>
            <w:tcBorders>
              <w:top w:val="single" w:sz="12" w:space="0" w:color="auto"/>
            </w:tcBorders>
          </w:tcPr>
          <w:p w:rsidR="00A77407" w:rsidRPr="00185C1B" w:rsidRDefault="00A77407" w:rsidP="00CF48A3">
            <w:pPr>
              <w:rPr>
                <w:b/>
                <w:bCs/>
              </w:rPr>
            </w:pPr>
            <w:r w:rsidRPr="00185C1B">
              <w:rPr>
                <w:b/>
                <w:bCs/>
              </w:rPr>
              <w:t>Contact:</w:t>
            </w:r>
          </w:p>
        </w:tc>
        <w:tc>
          <w:tcPr>
            <w:tcW w:w="3685" w:type="dxa"/>
            <w:gridSpan w:val="3"/>
            <w:tcBorders>
              <w:top w:val="single" w:sz="12" w:space="0" w:color="auto"/>
            </w:tcBorders>
          </w:tcPr>
          <w:p w:rsidR="00A77407" w:rsidRPr="00185C1B" w:rsidRDefault="00A77407" w:rsidP="00CF48A3">
            <w:r w:rsidRPr="00185C1B">
              <w:t>Bob Reeves</w:t>
            </w:r>
            <w:r w:rsidRPr="00185C1B">
              <w:br/>
              <w:t>BT</w:t>
            </w:r>
            <w:r w:rsidRPr="00185C1B">
              <w:br/>
              <w:t>UK</w:t>
            </w:r>
          </w:p>
        </w:tc>
        <w:tc>
          <w:tcPr>
            <w:tcW w:w="4621" w:type="dxa"/>
            <w:gridSpan w:val="3"/>
            <w:tcBorders>
              <w:top w:val="single" w:sz="12" w:space="0" w:color="auto"/>
            </w:tcBorders>
          </w:tcPr>
          <w:p w:rsidR="00A77407" w:rsidRPr="00185C1B" w:rsidRDefault="00A77407" w:rsidP="00CF48A3">
            <w:r w:rsidRPr="00185C1B">
              <w:t>Tel:</w:t>
            </w:r>
            <w:r w:rsidRPr="00185C1B">
              <w:tab/>
              <w:t>+44 1473 644654</w:t>
            </w:r>
            <w:r w:rsidRPr="00185C1B">
              <w:br/>
              <w:t>Fax:</w:t>
            </w:r>
            <w:r w:rsidRPr="00185C1B">
              <w:tab/>
              <w:t>+44 1473 649777</w:t>
            </w:r>
            <w:r w:rsidRPr="00185C1B">
              <w:br/>
              <w:t xml:space="preserve">Email: </w:t>
            </w:r>
            <w:r w:rsidRPr="00185C1B">
              <w:tab/>
            </w:r>
            <w:hyperlink r:id="rId8" w:history="1">
              <w:r w:rsidRPr="00185C1B">
                <w:rPr>
                  <w:rStyle w:val="Hyperlink"/>
                </w:rPr>
                <w:t>bob.reeves@bt.com</w:t>
              </w:r>
            </w:hyperlink>
            <w:r w:rsidRPr="00185C1B">
              <w:t xml:space="preserve"> </w:t>
            </w:r>
          </w:p>
        </w:tc>
      </w:tr>
      <w:tr w:rsidR="00A77407" w:rsidRPr="00185C1B" w:rsidTr="00CF48A3">
        <w:trPr>
          <w:cantSplit/>
          <w:trHeight w:val="204"/>
        </w:trPr>
        <w:tc>
          <w:tcPr>
            <w:tcW w:w="1617" w:type="dxa"/>
            <w:gridSpan w:val="2"/>
            <w:tcBorders>
              <w:top w:val="single" w:sz="12" w:space="0" w:color="auto"/>
            </w:tcBorders>
          </w:tcPr>
          <w:p w:rsidR="00A77407" w:rsidRPr="00185C1B" w:rsidRDefault="00A77407" w:rsidP="00CF48A3">
            <w:pPr>
              <w:rPr>
                <w:b/>
                <w:bCs/>
              </w:rPr>
            </w:pPr>
            <w:r w:rsidRPr="00185C1B">
              <w:rPr>
                <w:b/>
                <w:bCs/>
              </w:rPr>
              <w:t>Contact:</w:t>
            </w:r>
          </w:p>
        </w:tc>
        <w:tc>
          <w:tcPr>
            <w:tcW w:w="3685" w:type="dxa"/>
            <w:gridSpan w:val="3"/>
            <w:tcBorders>
              <w:top w:val="single" w:sz="12" w:space="0" w:color="auto"/>
            </w:tcBorders>
          </w:tcPr>
          <w:p w:rsidR="00A77407" w:rsidRPr="00185C1B" w:rsidRDefault="00A77407" w:rsidP="00CF48A3">
            <w:r w:rsidRPr="00185C1B">
              <w:t>Harald Kullmann</w:t>
            </w:r>
            <w:r w:rsidRPr="00185C1B">
              <w:br/>
              <w:t>Deutsche Telekom</w:t>
            </w:r>
            <w:r w:rsidRPr="00185C1B">
              <w:br/>
              <w:t>Germany</w:t>
            </w:r>
          </w:p>
        </w:tc>
        <w:tc>
          <w:tcPr>
            <w:tcW w:w="4621" w:type="dxa"/>
            <w:gridSpan w:val="3"/>
            <w:tcBorders>
              <w:top w:val="single" w:sz="12" w:space="0" w:color="auto"/>
            </w:tcBorders>
          </w:tcPr>
          <w:p w:rsidR="00A77407" w:rsidRPr="00185C1B" w:rsidRDefault="00A77407" w:rsidP="00CF48A3">
            <w:r w:rsidRPr="00185C1B">
              <w:t xml:space="preserve">Tel: </w:t>
            </w:r>
            <w:r w:rsidRPr="00185C1B">
              <w:tab/>
              <w:t>+49 6151 628 2296</w:t>
            </w:r>
            <w:r w:rsidRPr="00185C1B">
              <w:br/>
              <w:t xml:space="preserve">Fax: </w:t>
            </w:r>
            <w:r w:rsidRPr="00185C1B">
              <w:tab/>
              <w:t>+49 391 580285694 (PC-Fax)</w:t>
            </w:r>
            <w:r w:rsidRPr="00185C1B">
              <w:br/>
              <w:t xml:space="preserve">Email: </w:t>
            </w:r>
            <w:r w:rsidRPr="00185C1B">
              <w:tab/>
            </w:r>
            <w:hyperlink r:id="rId9" w:history="1">
              <w:r w:rsidRPr="00185C1B">
                <w:rPr>
                  <w:rStyle w:val="Hyperlink"/>
                </w:rPr>
                <w:t>Harald.Kullmann@telekom.de</w:t>
              </w:r>
            </w:hyperlink>
          </w:p>
        </w:tc>
      </w:tr>
      <w:tr w:rsidR="00A77407" w:rsidRPr="00185C1B" w:rsidTr="00CF48A3">
        <w:trPr>
          <w:cantSplit/>
          <w:trHeight w:val="204"/>
        </w:trPr>
        <w:tc>
          <w:tcPr>
            <w:tcW w:w="9923" w:type="dxa"/>
            <w:gridSpan w:val="8"/>
            <w:tcBorders>
              <w:top w:val="single" w:sz="12" w:space="0" w:color="auto"/>
            </w:tcBorders>
          </w:tcPr>
          <w:p w:rsidR="00A77407" w:rsidRPr="00185C1B" w:rsidRDefault="00A77407" w:rsidP="00CF48A3">
            <w:pPr>
              <w:spacing w:before="0"/>
              <w:rPr>
                <w:sz w:val="18"/>
              </w:rPr>
            </w:pPr>
          </w:p>
        </w:tc>
      </w:tr>
    </w:tbl>
    <w:p w:rsidR="00A77407" w:rsidRPr="00185C1B" w:rsidRDefault="00CD7933" w:rsidP="00A77407">
      <w:pPr>
        <w:spacing w:before="80"/>
        <w:rPr>
          <w:szCs w:val="24"/>
        </w:rPr>
      </w:pPr>
      <w:r>
        <w:t xml:space="preserve">ITU-T </w:t>
      </w:r>
      <w:r w:rsidR="00A77407" w:rsidRPr="00185C1B">
        <w:t xml:space="preserve">Q16/16 and Q18/16 note that </w:t>
      </w:r>
      <w:r w:rsidR="00A77407" w:rsidRPr="00185C1B">
        <w:rPr>
          <w:szCs w:val="24"/>
        </w:rPr>
        <w:t xml:space="preserve">Q11/12 has opened a new work item, </w:t>
      </w:r>
      <w:proofErr w:type="spellStart"/>
      <w:r w:rsidR="00A77407" w:rsidRPr="00185C1B">
        <w:rPr>
          <w:szCs w:val="24"/>
        </w:rPr>
        <w:t>G.Tandem</w:t>
      </w:r>
      <w:proofErr w:type="spellEnd"/>
      <w:r w:rsidR="00A77407" w:rsidRPr="00185C1B">
        <w:rPr>
          <w:szCs w:val="24"/>
        </w:rPr>
        <w:t>-QoE, and we look forward to future collaboration on the development of this new Recommendation.</w:t>
      </w:r>
    </w:p>
    <w:p w:rsidR="00A77407" w:rsidRPr="00185C1B" w:rsidRDefault="00A77407" w:rsidP="00A77407">
      <w:pPr>
        <w:rPr>
          <w:szCs w:val="24"/>
        </w:rPr>
      </w:pPr>
      <w:r w:rsidRPr="00185C1B">
        <w:rPr>
          <w:szCs w:val="24"/>
        </w:rPr>
        <w:t>Q16</w:t>
      </w:r>
      <w:r w:rsidRPr="00185C1B">
        <w:t>/16</w:t>
      </w:r>
      <w:r w:rsidRPr="00185C1B">
        <w:rPr>
          <w:szCs w:val="24"/>
        </w:rPr>
        <w:t xml:space="preserve"> and Q18/16 note</w:t>
      </w:r>
      <w:r w:rsidR="002C38E3">
        <w:rPr>
          <w:szCs w:val="24"/>
        </w:rPr>
        <w:t>d</w:t>
      </w:r>
      <w:r w:rsidRPr="00185C1B">
        <w:rPr>
          <w:szCs w:val="24"/>
        </w:rPr>
        <w:t xml:space="preserve"> the comments from 3GPP TSG SA4 in the reply liaison </w:t>
      </w:r>
      <w:r w:rsidR="002C38E3">
        <w:rPr>
          <w:szCs w:val="24"/>
        </w:rPr>
        <w:t xml:space="preserve">statement </w:t>
      </w:r>
      <w:r w:rsidRPr="00185C1B">
        <w:rPr>
          <w:szCs w:val="24"/>
        </w:rPr>
        <w:t>on signalling signal processing capabilities</w:t>
      </w:r>
      <w:r w:rsidR="00CF48A3">
        <w:rPr>
          <w:szCs w:val="24"/>
        </w:rPr>
        <w:t xml:space="preserve"> (Ref: 3GPP </w:t>
      </w:r>
      <w:proofErr w:type="spellStart"/>
      <w:r w:rsidR="00CF48A3" w:rsidRPr="00CF48A3">
        <w:rPr>
          <w:szCs w:val="24"/>
        </w:rPr>
        <w:t>Tdoc</w:t>
      </w:r>
      <w:proofErr w:type="spellEnd"/>
      <w:r w:rsidR="00CF48A3" w:rsidRPr="00CF48A3">
        <w:rPr>
          <w:szCs w:val="24"/>
        </w:rPr>
        <w:t xml:space="preserve"> S4 (11) 0163</w:t>
      </w:r>
      <w:r w:rsidR="00CF48A3">
        <w:rPr>
          <w:szCs w:val="24"/>
        </w:rPr>
        <w:t xml:space="preserve">, our </w:t>
      </w:r>
      <w:hyperlink r:id="rId10" w:history="1">
        <w:r w:rsidR="00CF48A3" w:rsidRPr="00CF48A3">
          <w:rPr>
            <w:rStyle w:val="Hyperlink"/>
            <w:szCs w:val="24"/>
          </w:rPr>
          <w:t>TD 347/Gen-16</w:t>
        </w:r>
      </w:hyperlink>
      <w:r w:rsidR="00CF48A3">
        <w:rPr>
          <w:szCs w:val="24"/>
        </w:rPr>
        <w:t>)</w:t>
      </w:r>
      <w:r w:rsidRPr="00185C1B">
        <w:rPr>
          <w:szCs w:val="24"/>
        </w:rPr>
        <w:t>.</w:t>
      </w:r>
    </w:p>
    <w:p w:rsidR="00A77407" w:rsidRPr="00185C1B" w:rsidRDefault="00A77407" w:rsidP="00A77407">
      <w:pPr>
        <w:rPr>
          <w:szCs w:val="24"/>
        </w:rPr>
      </w:pPr>
      <w:r w:rsidRPr="00185C1B">
        <w:rPr>
          <w:szCs w:val="24"/>
        </w:rPr>
        <w:t>As part of the discussion on this topic, Q16</w:t>
      </w:r>
      <w:r w:rsidR="00CD7933">
        <w:rPr>
          <w:szCs w:val="24"/>
        </w:rPr>
        <w:t>/16</w:t>
      </w:r>
      <w:r w:rsidRPr="00185C1B">
        <w:rPr>
          <w:szCs w:val="24"/>
        </w:rPr>
        <w:t xml:space="preserve"> considered Contribution </w:t>
      </w:r>
      <w:hyperlink r:id="rId11" w:history="1">
        <w:r w:rsidRPr="00185C1B">
          <w:rPr>
            <w:rStyle w:val="Hyperlink"/>
            <w:szCs w:val="24"/>
          </w:rPr>
          <w:t>C</w:t>
        </w:r>
        <w:r w:rsidR="00CD7933">
          <w:rPr>
            <w:rStyle w:val="Hyperlink"/>
            <w:szCs w:val="24"/>
          </w:rPr>
          <w:t>OM16-C</w:t>
        </w:r>
        <w:r w:rsidRPr="00185C1B">
          <w:rPr>
            <w:rStyle w:val="Hyperlink"/>
            <w:szCs w:val="24"/>
          </w:rPr>
          <w:t>.585</w:t>
        </w:r>
      </w:hyperlink>
      <w:r w:rsidRPr="00185C1B">
        <w:rPr>
          <w:szCs w:val="24"/>
        </w:rPr>
        <w:t xml:space="preserve"> and as a result has agreed to a new work item on the study of “Do No Harm” tests for Signal Processing Network Equipment (SPNE) which may lead to a new Recommendation or updates to existing Recommendations.</w:t>
      </w:r>
    </w:p>
    <w:p w:rsidR="00A77407" w:rsidRPr="00185C1B" w:rsidRDefault="00A77407" w:rsidP="00CD7933">
      <w:pPr>
        <w:rPr>
          <w:szCs w:val="24"/>
        </w:rPr>
      </w:pPr>
      <w:r w:rsidRPr="00185C1B">
        <w:rPr>
          <w:szCs w:val="24"/>
        </w:rPr>
        <w:t>As part of the discussion on this topic, Q18</w:t>
      </w:r>
      <w:r w:rsidR="00CF48A3">
        <w:rPr>
          <w:szCs w:val="24"/>
        </w:rPr>
        <w:t>/16</w:t>
      </w:r>
      <w:r w:rsidRPr="00185C1B">
        <w:rPr>
          <w:szCs w:val="24"/>
        </w:rPr>
        <w:t xml:space="preserve"> considered Contribution </w:t>
      </w:r>
      <w:hyperlink r:id="rId12" w:history="1">
        <w:r w:rsidR="00CD7933" w:rsidRPr="00185C1B">
          <w:rPr>
            <w:rStyle w:val="Hyperlink"/>
            <w:szCs w:val="24"/>
          </w:rPr>
          <w:t>C</w:t>
        </w:r>
        <w:r w:rsidR="00CD7933">
          <w:rPr>
            <w:rStyle w:val="Hyperlink"/>
            <w:szCs w:val="24"/>
          </w:rPr>
          <w:t>OM16-C</w:t>
        </w:r>
        <w:r w:rsidR="00CD7933" w:rsidRPr="00185C1B">
          <w:rPr>
            <w:rStyle w:val="Hyperlink"/>
            <w:szCs w:val="24"/>
          </w:rPr>
          <w:t>.585</w:t>
        </w:r>
      </w:hyperlink>
      <w:r w:rsidRPr="00185C1B">
        <w:rPr>
          <w:szCs w:val="24"/>
        </w:rPr>
        <w:t xml:space="preserve"> and as a result has agreed to study the use of the basic concept of a “soft” performance-based coordination for future enhancements to Recommendation ITU-T G.799.2 “Mechanism for dynamic coordination of signal processing functions”.</w:t>
      </w:r>
    </w:p>
    <w:p w:rsidR="00A77407" w:rsidRPr="00185C1B" w:rsidRDefault="00A77407" w:rsidP="00A77407">
      <w:pPr>
        <w:rPr>
          <w:szCs w:val="24"/>
        </w:rPr>
      </w:pPr>
      <w:r w:rsidRPr="00185C1B">
        <w:rPr>
          <w:szCs w:val="24"/>
        </w:rPr>
        <w:t xml:space="preserve">Q16/18 and Q18/16 would like, in particular, to ask Q11/12 for any information it obtains and any analysis it conducts to further quantify the problem of voice quality degradation due to tandemed voice quality enhancement devices from the point of view of real end to end network configurations, topologies and usage scenarios. Information on interaction aspects of SPNE can be </w:t>
      </w:r>
      <w:r w:rsidRPr="00185C1B">
        <w:rPr>
          <w:szCs w:val="24"/>
        </w:rPr>
        <w:lastRenderedPageBreak/>
        <w:t xml:space="preserve">found in draft revised Recommendation. </w:t>
      </w:r>
      <w:r w:rsidR="00CD7933">
        <w:rPr>
          <w:szCs w:val="24"/>
        </w:rPr>
        <w:t xml:space="preserve">ITU-T </w:t>
      </w:r>
      <w:r w:rsidRPr="00185C1B">
        <w:rPr>
          <w:szCs w:val="24"/>
        </w:rPr>
        <w:t xml:space="preserve">G.161 “Interaction aspects of Signal Processing Network Equipment”, </w:t>
      </w:r>
      <w:r w:rsidR="00CF48A3">
        <w:rPr>
          <w:szCs w:val="24"/>
        </w:rPr>
        <w:t xml:space="preserve">draft </w:t>
      </w:r>
      <w:r w:rsidR="00CF48A3" w:rsidRPr="00185C1B">
        <w:rPr>
          <w:szCs w:val="24"/>
        </w:rPr>
        <w:t>v</w:t>
      </w:r>
      <w:r w:rsidR="00CF48A3">
        <w:rPr>
          <w:szCs w:val="24"/>
        </w:rPr>
        <w:t xml:space="preserve">ersion </w:t>
      </w:r>
      <w:r w:rsidRPr="00185C1B">
        <w:rPr>
          <w:szCs w:val="24"/>
        </w:rPr>
        <w:t>3.8 in the attachment and at:</w:t>
      </w:r>
      <w:r w:rsidRPr="00185C1B">
        <w:t xml:space="preserve"> </w:t>
      </w:r>
      <w:hyperlink r:id="rId13" w:history="1">
        <w:r w:rsidR="00CF48A3" w:rsidRPr="000077C5">
          <w:rPr>
            <w:rStyle w:val="Hyperlink"/>
            <w:szCs w:val="24"/>
          </w:rPr>
          <w:t>http://ifa.itu.int/t/2009/sg16/‌exchange/wp1/Stable_Text/G161_2012/</w:t>
        </w:r>
      </w:hyperlink>
      <w:r w:rsidRPr="00185C1B">
        <w:rPr>
          <w:szCs w:val="24"/>
        </w:rPr>
        <w:t>.</w:t>
      </w:r>
    </w:p>
    <w:p w:rsidR="00A77407" w:rsidRPr="00185C1B" w:rsidRDefault="00A77407" w:rsidP="00A77407"/>
    <w:p w:rsidR="00A77407" w:rsidRDefault="0015373B" w:rsidP="0015373B">
      <w:pPr>
        <w:pStyle w:val="Headingb"/>
        <w:outlineLvl w:val="0"/>
      </w:pPr>
      <w:r>
        <w:t>Attachment:</w:t>
      </w:r>
    </w:p>
    <w:p w:rsidR="00FA550E" w:rsidRDefault="00A148B8" w:rsidP="00CD7933">
      <w:pPr>
        <w:numPr>
          <w:ilvl w:val="0"/>
          <w:numId w:val="1"/>
        </w:numPr>
        <w:tabs>
          <w:tab w:val="clear" w:pos="794"/>
          <w:tab w:val="clear" w:pos="1191"/>
          <w:tab w:val="clear" w:pos="1588"/>
          <w:tab w:val="clear" w:pos="1985"/>
        </w:tabs>
        <w:ind w:left="567" w:hanging="567"/>
      </w:pPr>
      <w:r>
        <w:t xml:space="preserve">Clean version of </w:t>
      </w:r>
      <w:hyperlink r:id="rId14" w:history="1">
        <w:r w:rsidR="00963107" w:rsidRPr="00CF48A3">
          <w:rPr>
            <w:rStyle w:val="Hyperlink"/>
          </w:rPr>
          <w:t>TD 143/WP1-16</w:t>
        </w:r>
      </w:hyperlink>
      <w:r w:rsidR="00963107">
        <w:t xml:space="preserve"> “</w:t>
      </w:r>
      <w:r w:rsidR="00963107" w:rsidRPr="00CD7933">
        <w:rPr>
          <w:i/>
          <w:iCs/>
        </w:rPr>
        <w:t>G.161 Interaction aspects of signal processing network equipment</w:t>
      </w:r>
      <w:r w:rsidR="00963107">
        <w:t>”</w:t>
      </w:r>
    </w:p>
    <w:p w:rsidR="00FA550E" w:rsidRPr="00FA550E" w:rsidRDefault="00FA550E" w:rsidP="00FA550E"/>
    <w:p w:rsidR="00A77407" w:rsidRPr="00185C1B" w:rsidRDefault="00963107" w:rsidP="00A77407">
      <w:pPr>
        <w:jc w:val="center"/>
      </w:pPr>
      <w:r>
        <w:t>_____</w:t>
      </w:r>
      <w:r w:rsidR="00A77407" w:rsidRPr="00185C1B">
        <w:t>_______________</w:t>
      </w:r>
    </w:p>
    <w:p w:rsidR="00CD5332" w:rsidRDefault="00CD5332"/>
    <w:sectPr w:rsidR="00CD5332" w:rsidSect="00963107">
      <w:headerReference w:type="default" r:id="rId15"/>
      <w:footerReference w:type="default" r:id="rId16"/>
      <w:footerReference w:type="first" r:id="rId17"/>
      <w:pgSz w:w="11906" w:h="16838"/>
      <w:pgMar w:top="1417" w:right="1134" w:bottom="1417" w:left="1134" w:header="720" w:footer="72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41F" w:rsidRDefault="0085341F" w:rsidP="00963107">
      <w:pPr>
        <w:spacing w:before="0"/>
      </w:pPr>
      <w:r>
        <w:separator/>
      </w:r>
    </w:p>
  </w:endnote>
  <w:endnote w:type="continuationSeparator" w:id="0">
    <w:p w:rsidR="0085341F" w:rsidRDefault="0085341F" w:rsidP="00963107">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8A3" w:rsidRPr="00963107" w:rsidRDefault="00CF48A3" w:rsidP="00963107">
    <w:pPr>
      <w:pStyle w:val="Footer"/>
      <w:rPr>
        <w:sz w:val="16"/>
        <w:lang w:val="fr-CH"/>
      </w:rPr>
    </w:pPr>
    <w:r w:rsidRPr="00963107">
      <w:rPr>
        <w:sz w:val="16"/>
        <w:lang w:val="fr-CH"/>
      </w:rPr>
      <w:t>ITU-T\COM-T\COM16\LS\219E.DOC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Look w:val="0000"/>
    </w:tblPr>
    <w:tblGrid>
      <w:gridCol w:w="9923"/>
    </w:tblGrid>
    <w:tr w:rsidR="00CF48A3" w:rsidRPr="00963107">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CF48A3" w:rsidRPr="00963107" w:rsidRDefault="00CF48A3" w:rsidP="00963107">
          <w:pPr>
            <w:spacing w:before="0"/>
            <w:rPr>
              <w:sz w:val="18"/>
            </w:rPr>
          </w:pPr>
          <w:r w:rsidRPr="00963107">
            <w:rPr>
              <w:b/>
              <w:bCs/>
              <w:sz w:val="18"/>
            </w:rPr>
            <w:t>Attention:</w:t>
          </w:r>
          <w:r w:rsidRPr="00963107">
            <w:rPr>
              <w:sz w:val="18"/>
            </w:rPr>
            <w:t xml:space="preserve"> Some or all of the material attached to this liaison statement may be subject to ITU copyright. In such a case this will be indicated in the individual document. </w:t>
          </w:r>
        </w:p>
        <w:p w:rsidR="00CF48A3" w:rsidRPr="00963107" w:rsidRDefault="00CF48A3" w:rsidP="00963107">
          <w:pPr>
            <w:spacing w:before="0"/>
            <w:rPr>
              <w:sz w:val="18"/>
            </w:rPr>
          </w:pPr>
          <w:r w:rsidRPr="00963107">
            <w:rPr>
              <w:sz w:val="18"/>
            </w:rPr>
            <w:t>Such a copyright does not prevent the use of the material for its intended purpose, but it prevents the reproduction of all or part of it in a publication without the authorization of ITU.</w:t>
          </w:r>
        </w:p>
      </w:tc>
    </w:tr>
  </w:tbl>
  <w:p w:rsidR="00CF48A3" w:rsidRPr="00963107" w:rsidRDefault="00CF48A3" w:rsidP="00963107">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41F" w:rsidRDefault="0085341F" w:rsidP="00963107">
      <w:pPr>
        <w:spacing w:before="0"/>
      </w:pPr>
      <w:r>
        <w:separator/>
      </w:r>
    </w:p>
  </w:footnote>
  <w:footnote w:type="continuationSeparator" w:id="0">
    <w:p w:rsidR="0085341F" w:rsidRDefault="0085341F" w:rsidP="00963107">
      <w:pPr>
        <w:spacing w:before="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48A3" w:rsidRPr="00963107" w:rsidRDefault="00CF48A3" w:rsidP="00963107">
    <w:pPr>
      <w:pStyle w:val="Header"/>
      <w:jc w:val="center"/>
      <w:rPr>
        <w:sz w:val="18"/>
      </w:rPr>
    </w:pPr>
    <w:r w:rsidRPr="00963107">
      <w:rPr>
        <w:sz w:val="18"/>
      </w:rPr>
      <w:t xml:space="preserve">- </w:t>
    </w:r>
    <w:r w:rsidR="00E81768" w:rsidRPr="00963107">
      <w:rPr>
        <w:sz w:val="18"/>
      </w:rPr>
      <w:fldChar w:fldCharType="begin"/>
    </w:r>
    <w:r w:rsidRPr="00963107">
      <w:rPr>
        <w:sz w:val="18"/>
      </w:rPr>
      <w:instrText xml:space="preserve"> PAGE  \* MERGEFORMAT </w:instrText>
    </w:r>
    <w:r w:rsidR="00E81768" w:rsidRPr="00963107">
      <w:rPr>
        <w:sz w:val="18"/>
      </w:rPr>
      <w:fldChar w:fldCharType="separate"/>
    </w:r>
    <w:r w:rsidR="006B50D6">
      <w:rPr>
        <w:noProof/>
        <w:sz w:val="18"/>
      </w:rPr>
      <w:t>2</w:t>
    </w:r>
    <w:r w:rsidR="00E81768" w:rsidRPr="00963107">
      <w:rPr>
        <w:sz w:val="18"/>
      </w:rPr>
      <w:fldChar w:fldCharType="end"/>
    </w:r>
    <w:r w:rsidRPr="00963107">
      <w:rPr>
        <w:sz w:val="18"/>
      </w:rPr>
      <w:t xml:space="preserve"> -</w:t>
    </w:r>
  </w:p>
  <w:p w:rsidR="00CF48A3" w:rsidRPr="00963107" w:rsidRDefault="00CF48A3" w:rsidP="00963107">
    <w:pPr>
      <w:pStyle w:val="Header"/>
      <w:spacing w:after="240"/>
      <w:jc w:val="center"/>
      <w:rPr>
        <w:sz w:val="18"/>
      </w:rPr>
    </w:pPr>
    <w:r w:rsidRPr="00963107">
      <w:rPr>
        <w:sz w:val="18"/>
      </w:rPr>
      <w:t>COM 16 – LS 219 – 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9C1274"/>
    <w:multiLevelType w:val="hybridMultilevel"/>
    <w:tmpl w:val="2AA09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defaultTabStop w:val="567"/>
  <w:drawingGridHorizontalSpacing w:val="120"/>
  <w:displayHorizontalDrawingGridEvery w:val="2"/>
  <w:characterSpacingControl w:val="doNotCompress"/>
  <w:footnotePr>
    <w:footnote w:id="-1"/>
    <w:footnote w:id="0"/>
  </w:footnotePr>
  <w:endnotePr>
    <w:endnote w:id="-1"/>
    <w:endnote w:id="0"/>
  </w:endnotePr>
  <w:compat>
    <w:useFELayout/>
  </w:compat>
  <w:rsids>
    <w:rsidRoot w:val="00A77407"/>
    <w:rsid w:val="0015373B"/>
    <w:rsid w:val="001D5D42"/>
    <w:rsid w:val="002C38E3"/>
    <w:rsid w:val="002E23EF"/>
    <w:rsid w:val="00317098"/>
    <w:rsid w:val="003903C7"/>
    <w:rsid w:val="005D268A"/>
    <w:rsid w:val="006B50D6"/>
    <w:rsid w:val="0071427B"/>
    <w:rsid w:val="00757E80"/>
    <w:rsid w:val="0085341F"/>
    <w:rsid w:val="00942F12"/>
    <w:rsid w:val="00963107"/>
    <w:rsid w:val="00A148B8"/>
    <w:rsid w:val="00A77407"/>
    <w:rsid w:val="00CD5332"/>
    <w:rsid w:val="00CD7933"/>
    <w:rsid w:val="00CF48A3"/>
    <w:rsid w:val="00D70A55"/>
    <w:rsid w:val="00DC15EC"/>
    <w:rsid w:val="00E81768"/>
    <w:rsid w:val="00E86B7B"/>
    <w:rsid w:val="00F16E8F"/>
    <w:rsid w:val="00F63396"/>
    <w:rsid w:val="00FA550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407"/>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
    <w:name w:val="Heading_b"/>
    <w:basedOn w:val="Normal"/>
    <w:next w:val="Normal"/>
    <w:rsid w:val="00A77407"/>
    <w:pPr>
      <w:keepNext/>
      <w:spacing w:before="160"/>
    </w:pPr>
    <w:rPr>
      <w:b/>
    </w:rPr>
  </w:style>
  <w:style w:type="paragraph" w:customStyle="1" w:styleId="LSTitle">
    <w:name w:val="LSTitle"/>
    <w:basedOn w:val="Normal"/>
    <w:link w:val="LSTitleChar"/>
    <w:rsid w:val="00A77407"/>
    <w:rPr>
      <w:b/>
      <w:bCs/>
    </w:rPr>
  </w:style>
  <w:style w:type="character" w:customStyle="1" w:styleId="LSTitleChar">
    <w:name w:val="LSTitle Char"/>
    <w:basedOn w:val="DefaultParagraphFont"/>
    <w:link w:val="LSTitle"/>
    <w:rsid w:val="00A77407"/>
    <w:rPr>
      <w:rFonts w:ascii="Times New Roman" w:eastAsia="Times New Roman" w:hAnsi="Times New Roman" w:cs="Times New Roman"/>
      <w:b/>
      <w:bCs/>
      <w:sz w:val="24"/>
      <w:szCs w:val="20"/>
      <w:lang w:val="en-GB" w:eastAsia="en-US"/>
    </w:rPr>
  </w:style>
  <w:style w:type="paragraph" w:customStyle="1" w:styleId="LSSource">
    <w:name w:val="LSSource"/>
    <w:basedOn w:val="Normal"/>
    <w:rsid w:val="00A77407"/>
    <w:rPr>
      <w:b/>
      <w:bCs/>
    </w:rPr>
  </w:style>
  <w:style w:type="paragraph" w:customStyle="1" w:styleId="LSDeadline">
    <w:name w:val="LSDeadline"/>
    <w:basedOn w:val="Normal"/>
    <w:rsid w:val="00A77407"/>
    <w:rPr>
      <w:b/>
      <w:bCs/>
    </w:rPr>
  </w:style>
  <w:style w:type="character" w:styleId="Hyperlink">
    <w:name w:val="Hyperlink"/>
    <w:basedOn w:val="DefaultParagraphFont"/>
    <w:uiPriority w:val="99"/>
    <w:rsid w:val="00A77407"/>
    <w:rPr>
      <w:color w:val="0000FF"/>
      <w:u w:val="single"/>
    </w:rPr>
  </w:style>
  <w:style w:type="paragraph" w:customStyle="1" w:styleId="LSForAction">
    <w:name w:val="LSForAction"/>
    <w:basedOn w:val="Normal"/>
    <w:rsid w:val="00A77407"/>
    <w:rPr>
      <w:b/>
      <w:bCs/>
    </w:rPr>
  </w:style>
  <w:style w:type="paragraph" w:customStyle="1" w:styleId="LSForInfo">
    <w:name w:val="LSForInfo"/>
    <w:basedOn w:val="LSForAction"/>
    <w:rsid w:val="00A77407"/>
  </w:style>
  <w:style w:type="paragraph" w:customStyle="1" w:styleId="LSForComment">
    <w:name w:val="LSForComment"/>
    <w:basedOn w:val="LSForAction"/>
    <w:rsid w:val="00A77407"/>
  </w:style>
  <w:style w:type="character" w:styleId="FollowedHyperlink">
    <w:name w:val="FollowedHyperlink"/>
    <w:basedOn w:val="DefaultParagraphFont"/>
    <w:uiPriority w:val="99"/>
    <w:semiHidden/>
    <w:unhideWhenUsed/>
    <w:rsid w:val="00FA550E"/>
    <w:rPr>
      <w:color w:val="800080" w:themeColor="followedHyperlink"/>
      <w:u w:val="single"/>
    </w:rPr>
  </w:style>
  <w:style w:type="paragraph" w:styleId="Header">
    <w:name w:val="header"/>
    <w:basedOn w:val="Normal"/>
    <w:link w:val="HeaderChar"/>
    <w:uiPriority w:val="99"/>
    <w:semiHidden/>
    <w:unhideWhenUsed/>
    <w:rsid w:val="00963107"/>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semiHidden/>
    <w:rsid w:val="00963107"/>
    <w:rPr>
      <w:rFonts w:ascii="Times New Roman" w:eastAsia="Times New Roman" w:hAnsi="Times New Roman" w:cs="Times New Roman"/>
      <w:sz w:val="24"/>
      <w:szCs w:val="20"/>
      <w:lang w:val="en-GB" w:eastAsia="en-US"/>
    </w:rPr>
  </w:style>
  <w:style w:type="paragraph" w:styleId="Footer">
    <w:name w:val="footer"/>
    <w:basedOn w:val="Normal"/>
    <w:link w:val="FooterChar"/>
    <w:uiPriority w:val="99"/>
    <w:unhideWhenUsed/>
    <w:rsid w:val="00963107"/>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963107"/>
    <w:rPr>
      <w:rFonts w:ascii="Times New Roman" w:eastAsia="Times New Roman" w:hAnsi="Times New Roman" w:cs="Times New Roman"/>
      <w:sz w:val="24"/>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b.reeves@bt.com" TargetMode="External"/><Relationship Id="rId13" Type="http://schemas.openxmlformats.org/officeDocument/2006/relationships/hyperlink" Target="http://ifa.itu.int/t/2009/sg16/&#8204;exchange/wp1/Stable_Text/G161_201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itu.int/md/meetingdoc.asp?lang=en&amp;parent=T09-SG16-C-0585"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tu.int/md/meetingdoc.asp?lang=en&amp;parent=T09-SG16-C-0585"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itu.int/md/T09-SG16-110314-TD-GEN-0347/e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Harald.Kullmann@telekom.de" TargetMode="External"/><Relationship Id="rId14" Type="http://schemas.openxmlformats.org/officeDocument/2006/relationships/hyperlink" Target="http://www.itu.int/md/T09-SG16-110314-TD-WP1-014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455</Words>
  <Characters>2597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Reply LS to ITU-T SG 12, 3GPP TSG SA4 and FG CarCom on tandeming of voice quality enhancement devices in end to end connections and signalling signal processing capabilities</vt:lpstr>
    </vt:vector>
  </TitlesOfParts>
  <Manager>ITU-T</Manager>
  <Company>International Telecommunication Union (ITU)</Company>
  <LinksUpToDate>false</LinksUpToDate>
  <CharactersWithSpaces>3046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to ITU-T SG 12, 3GPP TSG SA4 and FG CarCom on tandeming of voice quality enhancement devices in end to end connections and signalling signal processing capabilities</dc:title>
  <dc:subject/>
  <dc:creator>Rapporteur Q16/16, Q18/16</dc:creator>
  <cp:keywords>16, 18/16</cp:keywords>
  <dc:description>COM 16 – LS 219 – E  For: Geneva, 14 - 25 March 2011_x000d_Document date: _x000d_Saved by RA-106969 at 15:51:00 on 28.03.2011</dc:description>
  <cp:lastModifiedBy>Campos</cp:lastModifiedBy>
  <cp:revision>8</cp:revision>
  <cp:lastPrinted>2011-03-29T12:06:00Z</cp:lastPrinted>
  <dcterms:created xsi:type="dcterms:W3CDTF">2011-03-28T13:29:00Z</dcterms:created>
  <dcterms:modified xsi:type="dcterms:W3CDTF">2011-03-31T10:44:00Z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LS 219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16, 18/16</vt:lpwstr>
  </property>
  <property fmtid="{D5CDD505-2E9C-101B-9397-08002B2CF9AE}" pid="6" name="Docdest">
    <vt:lpwstr>Geneva, 14 - 25 March 2011</vt:lpwstr>
  </property>
  <property fmtid="{D5CDD505-2E9C-101B-9397-08002B2CF9AE}" pid="7" name="Docauthor">
    <vt:lpwstr>Rapporteur Q16/16, Q18/16</vt:lpwstr>
  </property>
</Properties>
</file>