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660"/>
        <w:gridCol w:w="3251"/>
        <w:gridCol w:w="4183"/>
      </w:tblGrid>
      <w:tr w:rsidR="00A149DD" w:rsidRPr="00A149DD" w14:paraId="30A991B0" w14:textId="77777777" w:rsidTr="000059F2">
        <w:trPr>
          <w:cantSplit/>
        </w:trPr>
        <w:tc>
          <w:tcPr>
            <w:tcW w:w="1104" w:type="dxa"/>
            <w:vMerge w:val="restart"/>
            <w:vAlign w:val="center"/>
          </w:tcPr>
          <w:p w14:paraId="00B25D18" w14:textId="77777777" w:rsidR="00A149DD" w:rsidRPr="00A149DD" w:rsidRDefault="00A149DD" w:rsidP="000059F2">
            <w:pPr>
              <w:spacing w:before="0"/>
              <w:jc w:val="center"/>
              <w:rPr>
                <w:sz w:val="20"/>
                <w:szCs w:val="20"/>
              </w:rPr>
            </w:pPr>
            <w:bookmarkStart w:id="0" w:name="dnum" w:colFirst="2" w:colLast="2"/>
            <w:bookmarkStart w:id="1" w:name="dsg" w:colFirst="1" w:colLast="1"/>
            <w:bookmarkStart w:id="2" w:name="dtableau"/>
            <w:r w:rsidRPr="00A149DD">
              <w:rPr>
                <w:noProof/>
              </w:rPr>
              <w:drawing>
                <wp:inline distT="0" distB="0" distL="0" distR="0" wp14:anchorId="6C1D501C" wp14:editId="3B973CAE">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2" w:type="dxa"/>
            <w:gridSpan w:val="3"/>
            <w:vMerge w:val="restart"/>
          </w:tcPr>
          <w:p w14:paraId="55AA0083" w14:textId="77777777" w:rsidR="00A149DD" w:rsidRPr="00A149DD" w:rsidRDefault="00A149DD" w:rsidP="00A149DD">
            <w:pPr>
              <w:rPr>
                <w:sz w:val="16"/>
                <w:szCs w:val="16"/>
              </w:rPr>
            </w:pPr>
            <w:r w:rsidRPr="00A149DD">
              <w:rPr>
                <w:sz w:val="16"/>
                <w:szCs w:val="16"/>
              </w:rPr>
              <w:t>INTERNATIONAL TELECOMMUNICATION UNION</w:t>
            </w:r>
          </w:p>
          <w:p w14:paraId="75E29487" w14:textId="77777777" w:rsidR="00A149DD" w:rsidRPr="00A149DD" w:rsidRDefault="00A149DD" w:rsidP="00A149DD">
            <w:pPr>
              <w:rPr>
                <w:b/>
                <w:bCs/>
                <w:sz w:val="26"/>
                <w:szCs w:val="26"/>
              </w:rPr>
            </w:pPr>
            <w:r w:rsidRPr="00A149DD">
              <w:rPr>
                <w:b/>
                <w:bCs/>
                <w:sz w:val="26"/>
                <w:szCs w:val="26"/>
              </w:rPr>
              <w:t>TELECOMMUNICATION</w:t>
            </w:r>
            <w:r w:rsidRPr="00A149DD">
              <w:rPr>
                <w:b/>
                <w:bCs/>
                <w:sz w:val="26"/>
                <w:szCs w:val="26"/>
              </w:rPr>
              <w:br/>
              <w:t>STANDARDIZATION SECTOR</w:t>
            </w:r>
          </w:p>
          <w:p w14:paraId="1068FCC7" w14:textId="77777777" w:rsidR="00A149DD" w:rsidRPr="00A149DD" w:rsidRDefault="00A149DD" w:rsidP="00A149DD">
            <w:pPr>
              <w:rPr>
                <w:sz w:val="20"/>
                <w:szCs w:val="20"/>
              </w:rPr>
            </w:pPr>
            <w:r w:rsidRPr="00A149DD">
              <w:rPr>
                <w:sz w:val="20"/>
                <w:szCs w:val="20"/>
              </w:rPr>
              <w:t xml:space="preserve">STUDY PERIOD </w:t>
            </w:r>
            <w:bookmarkStart w:id="3" w:name="dstudyperiod"/>
            <w:r w:rsidRPr="00A149DD">
              <w:rPr>
                <w:sz w:val="20"/>
              </w:rPr>
              <w:t>2022</w:t>
            </w:r>
            <w:r w:rsidRPr="00A149DD">
              <w:rPr>
                <w:sz w:val="20"/>
                <w:szCs w:val="20"/>
              </w:rPr>
              <w:t>-</w:t>
            </w:r>
            <w:r w:rsidRPr="00A149DD">
              <w:rPr>
                <w:sz w:val="20"/>
              </w:rPr>
              <w:t>2024</w:t>
            </w:r>
            <w:bookmarkEnd w:id="3"/>
          </w:p>
        </w:tc>
        <w:tc>
          <w:tcPr>
            <w:tcW w:w="4183" w:type="dxa"/>
            <w:vAlign w:val="center"/>
          </w:tcPr>
          <w:p w14:paraId="26B609FA" w14:textId="570DFFAB" w:rsidR="00A149DD" w:rsidRPr="00A149DD" w:rsidRDefault="00A149DD" w:rsidP="000059F2">
            <w:pPr>
              <w:pStyle w:val="Docnumber"/>
            </w:pPr>
            <w:r>
              <w:t>SG16-LS13</w:t>
            </w:r>
            <w:r w:rsidR="00C708C5">
              <w:t>0</w:t>
            </w:r>
          </w:p>
        </w:tc>
      </w:tr>
      <w:bookmarkEnd w:id="0"/>
      <w:tr w:rsidR="00A149DD" w:rsidRPr="00A149DD" w14:paraId="1851E61E" w14:textId="77777777" w:rsidTr="000059F2">
        <w:trPr>
          <w:cantSplit/>
        </w:trPr>
        <w:tc>
          <w:tcPr>
            <w:tcW w:w="1104" w:type="dxa"/>
            <w:vMerge/>
          </w:tcPr>
          <w:p w14:paraId="7446ECEB" w14:textId="77777777" w:rsidR="00A149DD" w:rsidRPr="00A149DD" w:rsidRDefault="00A149DD" w:rsidP="00A149DD">
            <w:pPr>
              <w:rPr>
                <w:smallCaps/>
                <w:sz w:val="20"/>
              </w:rPr>
            </w:pPr>
          </w:p>
        </w:tc>
        <w:tc>
          <w:tcPr>
            <w:tcW w:w="4352" w:type="dxa"/>
            <w:gridSpan w:val="3"/>
            <w:vMerge/>
          </w:tcPr>
          <w:p w14:paraId="5FFBE75C" w14:textId="77777777" w:rsidR="00A149DD" w:rsidRPr="00A149DD" w:rsidRDefault="00A149DD" w:rsidP="00A149DD">
            <w:pPr>
              <w:rPr>
                <w:smallCaps/>
                <w:sz w:val="20"/>
              </w:rPr>
            </w:pPr>
          </w:p>
        </w:tc>
        <w:tc>
          <w:tcPr>
            <w:tcW w:w="4183" w:type="dxa"/>
          </w:tcPr>
          <w:p w14:paraId="5DE79527" w14:textId="79F85B42" w:rsidR="00A149DD" w:rsidRPr="00A149DD" w:rsidRDefault="00A149DD" w:rsidP="000059F2">
            <w:pPr>
              <w:pStyle w:val="TSBHeaderRight14"/>
            </w:pPr>
            <w:r>
              <w:t>STUDY GROUP 16</w:t>
            </w:r>
          </w:p>
        </w:tc>
      </w:tr>
      <w:tr w:rsidR="00A149DD" w:rsidRPr="00A149DD" w14:paraId="127DE86D" w14:textId="77777777" w:rsidTr="000059F2">
        <w:trPr>
          <w:cantSplit/>
        </w:trPr>
        <w:tc>
          <w:tcPr>
            <w:tcW w:w="1104" w:type="dxa"/>
            <w:vMerge/>
            <w:tcBorders>
              <w:bottom w:val="single" w:sz="12" w:space="0" w:color="auto"/>
            </w:tcBorders>
          </w:tcPr>
          <w:p w14:paraId="18F5C46C" w14:textId="77777777" w:rsidR="00A149DD" w:rsidRPr="00A149DD" w:rsidRDefault="00A149DD" w:rsidP="00A149DD">
            <w:pPr>
              <w:rPr>
                <w:b/>
                <w:bCs/>
                <w:sz w:val="26"/>
              </w:rPr>
            </w:pPr>
          </w:p>
        </w:tc>
        <w:tc>
          <w:tcPr>
            <w:tcW w:w="4352" w:type="dxa"/>
            <w:gridSpan w:val="3"/>
            <w:vMerge/>
            <w:tcBorders>
              <w:bottom w:val="single" w:sz="12" w:space="0" w:color="auto"/>
            </w:tcBorders>
          </w:tcPr>
          <w:p w14:paraId="277D2D91" w14:textId="77777777" w:rsidR="00A149DD" w:rsidRPr="00A149DD" w:rsidRDefault="00A149DD" w:rsidP="00A149DD">
            <w:pPr>
              <w:rPr>
                <w:b/>
                <w:bCs/>
                <w:sz w:val="26"/>
              </w:rPr>
            </w:pPr>
          </w:p>
        </w:tc>
        <w:tc>
          <w:tcPr>
            <w:tcW w:w="4183" w:type="dxa"/>
            <w:tcBorders>
              <w:bottom w:val="single" w:sz="12" w:space="0" w:color="auto"/>
            </w:tcBorders>
            <w:vAlign w:val="center"/>
          </w:tcPr>
          <w:p w14:paraId="0849CE59" w14:textId="77777777" w:rsidR="00A149DD" w:rsidRPr="00A149DD" w:rsidRDefault="00A149DD" w:rsidP="000059F2">
            <w:pPr>
              <w:pStyle w:val="TSBHeaderRight14"/>
            </w:pPr>
            <w:r w:rsidRPr="00A149DD">
              <w:t>Original: English</w:t>
            </w:r>
          </w:p>
        </w:tc>
      </w:tr>
      <w:tr w:rsidR="00A149DD" w:rsidRPr="00A149DD" w14:paraId="21C52622" w14:textId="77777777" w:rsidTr="000059F2">
        <w:trPr>
          <w:cantSplit/>
        </w:trPr>
        <w:tc>
          <w:tcPr>
            <w:tcW w:w="1545" w:type="dxa"/>
            <w:gridSpan w:val="2"/>
          </w:tcPr>
          <w:p w14:paraId="034A6B01" w14:textId="77777777" w:rsidR="00A149DD" w:rsidRPr="00A149DD" w:rsidRDefault="00A149DD" w:rsidP="00A149DD">
            <w:pPr>
              <w:rPr>
                <w:b/>
                <w:bCs/>
              </w:rPr>
            </w:pPr>
            <w:bookmarkStart w:id="4" w:name="dbluepink" w:colFirst="1" w:colLast="1"/>
            <w:bookmarkStart w:id="5" w:name="dmeeting" w:colFirst="2" w:colLast="2"/>
            <w:bookmarkEnd w:id="1"/>
            <w:r w:rsidRPr="00A149DD">
              <w:rPr>
                <w:b/>
                <w:bCs/>
              </w:rPr>
              <w:t>Question(s):</w:t>
            </w:r>
          </w:p>
        </w:tc>
        <w:tc>
          <w:tcPr>
            <w:tcW w:w="3911" w:type="dxa"/>
            <w:gridSpan w:val="2"/>
          </w:tcPr>
          <w:p w14:paraId="58F7AAD4" w14:textId="17F7FC7E" w:rsidR="00A149DD" w:rsidRPr="00A149DD" w:rsidRDefault="00A149DD" w:rsidP="000059F2">
            <w:pPr>
              <w:pStyle w:val="TSBHeaderQuestion"/>
            </w:pPr>
            <w:r w:rsidRPr="00A149DD">
              <w:t>8/16</w:t>
            </w:r>
          </w:p>
        </w:tc>
        <w:tc>
          <w:tcPr>
            <w:tcW w:w="4183" w:type="dxa"/>
          </w:tcPr>
          <w:p w14:paraId="306159F7" w14:textId="5E060B0A" w:rsidR="00A149DD" w:rsidRPr="00A149DD" w:rsidRDefault="00A149DD" w:rsidP="000059F2">
            <w:pPr>
              <w:pStyle w:val="VenueDate"/>
            </w:pPr>
            <w:r w:rsidRPr="00A149DD">
              <w:t>Geneva, 10-21 July 2023</w:t>
            </w:r>
          </w:p>
        </w:tc>
      </w:tr>
      <w:tr w:rsidR="00A149DD" w:rsidRPr="00A149DD" w14:paraId="034461A9" w14:textId="77777777" w:rsidTr="000059F2">
        <w:trPr>
          <w:cantSplit/>
        </w:trPr>
        <w:tc>
          <w:tcPr>
            <w:tcW w:w="9639" w:type="dxa"/>
            <w:gridSpan w:val="5"/>
          </w:tcPr>
          <w:p w14:paraId="2354B22E" w14:textId="28E25819" w:rsidR="00A149DD" w:rsidRPr="00A149DD" w:rsidRDefault="00A149DD" w:rsidP="00A149DD">
            <w:pPr>
              <w:jc w:val="center"/>
              <w:rPr>
                <w:b/>
                <w:bCs/>
              </w:rPr>
            </w:pPr>
            <w:bookmarkStart w:id="6" w:name="ddoctype"/>
            <w:bookmarkStart w:id="7" w:name="dtitle" w:colFirst="0" w:colLast="0"/>
            <w:bookmarkEnd w:id="4"/>
            <w:bookmarkEnd w:id="5"/>
            <w:r w:rsidRPr="00A149DD">
              <w:rPr>
                <w:b/>
                <w:bCs/>
              </w:rPr>
              <w:t>LS</w:t>
            </w:r>
          </w:p>
        </w:tc>
      </w:tr>
      <w:tr w:rsidR="00A149DD" w:rsidRPr="00A149DD" w14:paraId="70FBB2B3" w14:textId="77777777" w:rsidTr="000059F2">
        <w:trPr>
          <w:cantSplit/>
        </w:trPr>
        <w:tc>
          <w:tcPr>
            <w:tcW w:w="1545" w:type="dxa"/>
            <w:gridSpan w:val="2"/>
          </w:tcPr>
          <w:p w14:paraId="716346CA" w14:textId="77777777" w:rsidR="00A149DD" w:rsidRPr="00A149DD" w:rsidRDefault="00A149DD" w:rsidP="00A149DD">
            <w:pPr>
              <w:rPr>
                <w:b/>
                <w:bCs/>
              </w:rPr>
            </w:pPr>
            <w:bookmarkStart w:id="8" w:name="dsource" w:colFirst="1" w:colLast="1"/>
            <w:bookmarkEnd w:id="6"/>
            <w:bookmarkEnd w:id="7"/>
            <w:r w:rsidRPr="00A149DD">
              <w:rPr>
                <w:b/>
                <w:bCs/>
              </w:rPr>
              <w:t>Source:</w:t>
            </w:r>
          </w:p>
        </w:tc>
        <w:tc>
          <w:tcPr>
            <w:tcW w:w="8094" w:type="dxa"/>
            <w:gridSpan w:val="3"/>
          </w:tcPr>
          <w:p w14:paraId="089FAEA5" w14:textId="273DFD3E" w:rsidR="00A149DD" w:rsidRPr="00A149DD" w:rsidRDefault="00A149DD" w:rsidP="000059F2">
            <w:pPr>
              <w:pStyle w:val="LSSource"/>
            </w:pPr>
            <w:r>
              <w:t>ITU-T Study Group 16</w:t>
            </w:r>
          </w:p>
        </w:tc>
      </w:tr>
      <w:tr w:rsidR="00A149DD" w:rsidRPr="00A149DD" w14:paraId="78C9ADCB" w14:textId="77777777" w:rsidTr="000059F2">
        <w:trPr>
          <w:cantSplit/>
        </w:trPr>
        <w:tc>
          <w:tcPr>
            <w:tcW w:w="1545" w:type="dxa"/>
            <w:gridSpan w:val="2"/>
            <w:tcBorders>
              <w:bottom w:val="single" w:sz="8" w:space="0" w:color="auto"/>
            </w:tcBorders>
          </w:tcPr>
          <w:p w14:paraId="0303772A" w14:textId="77777777" w:rsidR="00A149DD" w:rsidRPr="00A149DD" w:rsidRDefault="00A149DD" w:rsidP="00A149DD">
            <w:pPr>
              <w:rPr>
                <w:b/>
                <w:bCs/>
              </w:rPr>
            </w:pPr>
            <w:bookmarkStart w:id="9" w:name="dtitle1" w:colFirst="1" w:colLast="1"/>
            <w:bookmarkEnd w:id="8"/>
            <w:r w:rsidRPr="00A149DD">
              <w:rPr>
                <w:b/>
                <w:bCs/>
              </w:rPr>
              <w:t>Title:</w:t>
            </w:r>
          </w:p>
        </w:tc>
        <w:tc>
          <w:tcPr>
            <w:tcW w:w="8094" w:type="dxa"/>
            <w:gridSpan w:val="3"/>
            <w:tcBorders>
              <w:bottom w:val="single" w:sz="8" w:space="0" w:color="auto"/>
            </w:tcBorders>
          </w:tcPr>
          <w:p w14:paraId="36FF3CBB" w14:textId="233AC293" w:rsidR="00A149DD" w:rsidRPr="00A149DD" w:rsidRDefault="007778CE" w:rsidP="000059F2">
            <w:pPr>
              <w:pStyle w:val="LSTitle"/>
            </w:pPr>
            <w:bookmarkStart w:id="10" w:name="_Toc140613866"/>
            <w:bookmarkStart w:id="11" w:name="_Toc141197032"/>
            <w:bookmarkStart w:id="12" w:name="_Toc141206366"/>
            <w:bookmarkStart w:id="13" w:name="_Toc141210188"/>
            <w:r w:rsidRPr="008C3821">
              <w:t>LS on two new and one revised ITU-T Recommendation</w:t>
            </w:r>
            <w:r w:rsidRPr="008C3821">
              <w:rPr>
                <w:rFonts w:hint="eastAsia"/>
              </w:rPr>
              <w:t>s</w:t>
            </w:r>
            <w:r w:rsidRPr="008C3821">
              <w:t>:</w:t>
            </w:r>
            <w:r w:rsidRPr="008C3821">
              <w:br/>
              <w:t>H.430.3 "Service scenario of immersive live experience (ILE)" (H.430.3 (V2)),</w:t>
            </w:r>
            <w:r w:rsidRPr="008C3821">
              <w:br/>
              <w:t>H.430.6 "Media transport protocols, signalling information of haptic transmission for Immersive Live Experience (ILE) systems" (ex H.ILE-Haptic),</w:t>
            </w:r>
            <w:r w:rsidRPr="008C3821">
              <w:br/>
              <w:t>H.430.7 "Requirements of interactive immersive services" (ex H.IIS-</w:t>
            </w:r>
            <w:proofErr w:type="spellStart"/>
            <w:r w:rsidRPr="008C3821">
              <w:t>reqts</w:t>
            </w:r>
            <w:proofErr w:type="spellEnd"/>
            <w:r w:rsidRPr="008C3821">
              <w:t>) [to</w:t>
            </w:r>
            <w:r>
              <w:t xml:space="preserve"> </w:t>
            </w:r>
            <w:r w:rsidRPr="008C3821">
              <w:t>ITU</w:t>
            </w:r>
            <w:r w:rsidRPr="008C3821">
              <w:noBreakHyphen/>
              <w:t>T SGs 9, 11, 12, and 13, ISO/IEC JTC1/SC29, 3GPP SA4, ETSI ISG ARF and ISG F5G, W3C, DVB, EBU, VRIF]</w:t>
            </w:r>
            <w:bookmarkEnd w:id="10"/>
            <w:bookmarkEnd w:id="11"/>
            <w:bookmarkEnd w:id="12"/>
            <w:bookmarkEnd w:id="13"/>
          </w:p>
        </w:tc>
      </w:tr>
      <w:bookmarkEnd w:id="2"/>
      <w:bookmarkEnd w:id="9"/>
      <w:tr w:rsidR="00CD6848" w14:paraId="6FC33D1D" w14:textId="77777777" w:rsidTr="000059F2">
        <w:trPr>
          <w:cantSplit/>
        </w:trPr>
        <w:tc>
          <w:tcPr>
            <w:tcW w:w="9639" w:type="dxa"/>
            <w:gridSpan w:val="5"/>
            <w:tcBorders>
              <w:top w:val="single" w:sz="12" w:space="0" w:color="auto"/>
            </w:tcBorders>
          </w:tcPr>
          <w:p w14:paraId="566B5C5D" w14:textId="77777777" w:rsidR="00CD6848" w:rsidRDefault="00CD6848" w:rsidP="00F05E8B">
            <w:pPr>
              <w:jc w:val="center"/>
              <w:rPr>
                <w:b/>
              </w:rPr>
            </w:pPr>
            <w:r>
              <w:rPr>
                <w:b/>
              </w:rPr>
              <w:t>LIAISON STATEMENT</w:t>
            </w:r>
          </w:p>
        </w:tc>
      </w:tr>
      <w:tr w:rsidR="00A149DD" w14:paraId="03975BBF" w14:textId="77777777" w:rsidTr="000059F2">
        <w:trPr>
          <w:cantSplit/>
        </w:trPr>
        <w:tc>
          <w:tcPr>
            <w:tcW w:w="2205" w:type="dxa"/>
            <w:gridSpan w:val="3"/>
          </w:tcPr>
          <w:p w14:paraId="300C7FDE" w14:textId="77777777" w:rsidR="00A149DD" w:rsidRPr="003869CD" w:rsidRDefault="00A149DD" w:rsidP="00A149DD">
            <w:pPr>
              <w:rPr>
                <w:b/>
                <w:bCs/>
              </w:rPr>
            </w:pPr>
            <w:r w:rsidRPr="003869CD">
              <w:rPr>
                <w:b/>
                <w:bCs/>
              </w:rPr>
              <w:t>For action to:</w:t>
            </w:r>
          </w:p>
        </w:tc>
        <w:tc>
          <w:tcPr>
            <w:tcW w:w="7434" w:type="dxa"/>
            <w:gridSpan w:val="2"/>
          </w:tcPr>
          <w:p w14:paraId="6A9224B6" w14:textId="50A02CD2" w:rsidR="00A149DD" w:rsidRDefault="00A149DD" w:rsidP="000059F2">
            <w:pPr>
              <w:pStyle w:val="LSForAction"/>
            </w:pPr>
            <w:bookmarkStart w:id="14" w:name="_Toc141206367"/>
            <w:r w:rsidRPr="008C3821">
              <w:t>–</w:t>
            </w:r>
            <w:bookmarkEnd w:id="14"/>
          </w:p>
        </w:tc>
      </w:tr>
      <w:tr w:rsidR="00A149DD" w14:paraId="2EF2030E" w14:textId="77777777" w:rsidTr="000059F2">
        <w:trPr>
          <w:cantSplit/>
        </w:trPr>
        <w:tc>
          <w:tcPr>
            <w:tcW w:w="2205" w:type="dxa"/>
            <w:gridSpan w:val="3"/>
          </w:tcPr>
          <w:p w14:paraId="60A76B01" w14:textId="77777777" w:rsidR="00A149DD" w:rsidRPr="003869CD" w:rsidRDefault="00A149DD" w:rsidP="00A149DD">
            <w:pPr>
              <w:rPr>
                <w:b/>
                <w:bCs/>
              </w:rPr>
            </w:pPr>
            <w:r w:rsidRPr="003869CD">
              <w:rPr>
                <w:b/>
                <w:bCs/>
              </w:rPr>
              <w:t>For information to:</w:t>
            </w:r>
          </w:p>
        </w:tc>
        <w:tc>
          <w:tcPr>
            <w:tcW w:w="7434" w:type="dxa"/>
            <w:gridSpan w:val="2"/>
          </w:tcPr>
          <w:p w14:paraId="11C0DD2F" w14:textId="2BE4559F" w:rsidR="00A149DD" w:rsidRDefault="00A149DD" w:rsidP="000059F2">
            <w:pPr>
              <w:pStyle w:val="LSForInfo"/>
            </w:pPr>
            <w:bookmarkStart w:id="15" w:name="_Toc141206368"/>
            <w:r w:rsidRPr="008C3821">
              <w:t>ITU-T SGs 9, 11, 12, and 13, ISO/IEC JTC1 SC29, 3GPP SA4, ETSI ISG ARF and ISG F5G, W3C, DVB, EBU, VRIF</w:t>
            </w:r>
            <w:bookmarkEnd w:id="15"/>
          </w:p>
        </w:tc>
      </w:tr>
      <w:tr w:rsidR="00A149DD" w14:paraId="6621BD30" w14:textId="77777777" w:rsidTr="000059F2">
        <w:trPr>
          <w:cantSplit/>
        </w:trPr>
        <w:tc>
          <w:tcPr>
            <w:tcW w:w="2205" w:type="dxa"/>
            <w:gridSpan w:val="3"/>
          </w:tcPr>
          <w:p w14:paraId="156C05A8" w14:textId="77777777" w:rsidR="00A149DD" w:rsidRDefault="00A149DD" w:rsidP="00A149DD">
            <w:pPr>
              <w:rPr>
                <w:b/>
                <w:bCs/>
              </w:rPr>
            </w:pPr>
            <w:r>
              <w:rPr>
                <w:b/>
                <w:bCs/>
              </w:rPr>
              <w:t>Approval:</w:t>
            </w:r>
          </w:p>
        </w:tc>
        <w:tc>
          <w:tcPr>
            <w:tcW w:w="7434" w:type="dxa"/>
            <w:gridSpan w:val="2"/>
          </w:tcPr>
          <w:p w14:paraId="6C21C224" w14:textId="71B58CBA" w:rsidR="00A149DD" w:rsidRPr="003869CD" w:rsidRDefault="00A149DD" w:rsidP="000059F2">
            <w:pPr>
              <w:pStyle w:val="LSApproval"/>
            </w:pPr>
            <w:r w:rsidRPr="008C3821">
              <w:t>ITU-T Study Group 16 meeting (Geneva, 21 July 2023)</w:t>
            </w:r>
          </w:p>
        </w:tc>
      </w:tr>
      <w:tr w:rsidR="00A149DD" w14:paraId="56FC4BBF" w14:textId="77777777" w:rsidTr="000059F2">
        <w:trPr>
          <w:cantSplit/>
        </w:trPr>
        <w:tc>
          <w:tcPr>
            <w:tcW w:w="2205" w:type="dxa"/>
            <w:gridSpan w:val="3"/>
            <w:tcBorders>
              <w:bottom w:val="single" w:sz="12" w:space="0" w:color="auto"/>
            </w:tcBorders>
          </w:tcPr>
          <w:p w14:paraId="3763B9AC" w14:textId="77777777" w:rsidR="00A149DD" w:rsidRDefault="00A149DD" w:rsidP="00A149DD">
            <w:pPr>
              <w:rPr>
                <w:b/>
                <w:bCs/>
              </w:rPr>
            </w:pPr>
            <w:r>
              <w:rPr>
                <w:b/>
                <w:bCs/>
              </w:rPr>
              <w:t>Deadline:</w:t>
            </w:r>
          </w:p>
        </w:tc>
        <w:tc>
          <w:tcPr>
            <w:tcW w:w="7434" w:type="dxa"/>
            <w:gridSpan w:val="2"/>
            <w:tcBorders>
              <w:bottom w:val="single" w:sz="12" w:space="0" w:color="auto"/>
            </w:tcBorders>
          </w:tcPr>
          <w:p w14:paraId="07D6D028" w14:textId="5CE49ED9" w:rsidR="00A149DD" w:rsidRDefault="00A149DD" w:rsidP="00A149DD">
            <w:pPr>
              <w:pStyle w:val="LSDeadline"/>
            </w:pPr>
            <w:bookmarkStart w:id="16" w:name="_Toc141206369"/>
            <w:r w:rsidRPr="008C3821">
              <w:t>N/A</w:t>
            </w:r>
            <w:bookmarkEnd w:id="16"/>
          </w:p>
        </w:tc>
      </w:tr>
      <w:tr w:rsidR="00A149DD" w:rsidRPr="007778CE" w14:paraId="71C25E4C" w14:textId="77777777" w:rsidTr="000059F2">
        <w:trPr>
          <w:cantSplit/>
        </w:trPr>
        <w:tc>
          <w:tcPr>
            <w:tcW w:w="1545" w:type="dxa"/>
            <w:gridSpan w:val="2"/>
            <w:tcBorders>
              <w:top w:val="single" w:sz="8" w:space="0" w:color="auto"/>
              <w:bottom w:val="single" w:sz="8" w:space="0" w:color="auto"/>
            </w:tcBorders>
          </w:tcPr>
          <w:p w14:paraId="27F2C796" w14:textId="77777777" w:rsidR="00A149DD" w:rsidRPr="00136DDD" w:rsidRDefault="00A149DD" w:rsidP="00A149DD">
            <w:pPr>
              <w:rPr>
                <w:b/>
                <w:bCs/>
              </w:rPr>
            </w:pPr>
            <w:r w:rsidRPr="00136DDD">
              <w:rPr>
                <w:b/>
                <w:bCs/>
              </w:rPr>
              <w:t>Contact:</w:t>
            </w:r>
          </w:p>
        </w:tc>
        <w:tc>
          <w:tcPr>
            <w:tcW w:w="3911" w:type="dxa"/>
            <w:gridSpan w:val="2"/>
            <w:tcBorders>
              <w:top w:val="single" w:sz="8" w:space="0" w:color="auto"/>
              <w:bottom w:val="single" w:sz="8" w:space="0" w:color="auto"/>
            </w:tcBorders>
          </w:tcPr>
          <w:p w14:paraId="27DFA03B" w14:textId="0A4FA2B7" w:rsidR="00A149DD" w:rsidRPr="00AF5A57" w:rsidRDefault="00A149DD" w:rsidP="00A149DD">
            <w:r w:rsidRPr="008C3821">
              <w:rPr>
                <w:rFonts w:hint="eastAsia"/>
              </w:rPr>
              <w:t>Hideo IMANAKA</w:t>
            </w:r>
            <w:r w:rsidRPr="008C3821">
              <w:br/>
            </w:r>
            <w:r w:rsidRPr="008C3821">
              <w:rPr>
                <w:rFonts w:hint="eastAsia"/>
              </w:rPr>
              <w:t>N</w:t>
            </w:r>
            <w:r w:rsidRPr="008C3821">
              <w:t>IC</w:t>
            </w:r>
            <w:r w:rsidRPr="008C3821">
              <w:rPr>
                <w:rFonts w:hint="eastAsia"/>
              </w:rPr>
              <w:t>T</w:t>
            </w:r>
            <w:r w:rsidRPr="008C3821">
              <w:br/>
            </w:r>
            <w:r w:rsidRPr="008C3821">
              <w:rPr>
                <w:rFonts w:hint="eastAsia"/>
              </w:rPr>
              <w:t>Japan</w:t>
            </w:r>
          </w:p>
        </w:tc>
        <w:tc>
          <w:tcPr>
            <w:tcW w:w="4183" w:type="dxa"/>
            <w:tcBorders>
              <w:top w:val="single" w:sz="8" w:space="0" w:color="auto"/>
              <w:bottom w:val="single" w:sz="8" w:space="0" w:color="auto"/>
            </w:tcBorders>
          </w:tcPr>
          <w:p w14:paraId="4912D000" w14:textId="7FEB8657" w:rsidR="00A149DD" w:rsidRPr="007043A2" w:rsidRDefault="00A149DD" w:rsidP="00A149DD">
            <w:pPr>
              <w:tabs>
                <w:tab w:val="left" w:pos="794"/>
              </w:tabs>
              <w:rPr>
                <w:lang w:val="de-AT"/>
              </w:rPr>
            </w:pPr>
            <w:r w:rsidRPr="007043A2">
              <w:rPr>
                <w:lang w:val="de-AT"/>
              </w:rPr>
              <w:t>Tel:</w:t>
            </w:r>
            <w:r w:rsidRPr="007043A2">
              <w:rPr>
                <w:lang w:val="de-AT"/>
              </w:rPr>
              <w:tab/>
              <w:t>+</w:t>
            </w:r>
            <w:r w:rsidRPr="007043A2">
              <w:rPr>
                <w:rFonts w:hint="eastAsia"/>
                <w:lang w:val="de-AT"/>
              </w:rPr>
              <w:t>81 422-36-7502</w:t>
            </w:r>
            <w:r w:rsidRPr="007043A2">
              <w:rPr>
                <w:lang w:val="de-AT"/>
              </w:rPr>
              <w:br/>
              <w:t>E-mail:</w:t>
            </w:r>
            <w:r w:rsidRPr="007043A2">
              <w:rPr>
                <w:rFonts w:hint="eastAsia"/>
                <w:lang w:val="de-AT"/>
              </w:rPr>
              <w:t xml:space="preserve"> </w:t>
            </w:r>
            <w:r w:rsidR="00000000">
              <w:fldChar w:fldCharType="begin"/>
            </w:r>
            <w:r w:rsidR="00000000" w:rsidRPr="007778CE">
              <w:rPr>
                <w:lang w:val="fr-CH"/>
              </w:rPr>
              <w:instrText>HYPERLINK "mailto:h.imanaka@nict.go.jp"</w:instrText>
            </w:r>
            <w:r w:rsidR="00000000">
              <w:fldChar w:fldCharType="separate"/>
            </w:r>
            <w:r w:rsidR="007043A2" w:rsidRPr="007043A2">
              <w:rPr>
                <w:rStyle w:val="Hyperlink"/>
                <w:lang w:val="de-AT"/>
              </w:rPr>
              <w:t>h.imanaka@nict.go.jp</w:t>
            </w:r>
            <w:r w:rsidR="00000000">
              <w:rPr>
                <w:rStyle w:val="Hyperlink"/>
                <w:lang w:val="de-AT"/>
              </w:rPr>
              <w:fldChar w:fldCharType="end"/>
            </w:r>
          </w:p>
        </w:tc>
      </w:tr>
    </w:tbl>
    <w:p w14:paraId="6DAF9574" w14:textId="77777777" w:rsidR="000C397B" w:rsidRPr="007043A2" w:rsidRDefault="000C397B" w:rsidP="0089088E">
      <w:pPr>
        <w:rPr>
          <w:lang w:val="de-AT"/>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695FC2" w:rsidRPr="00136DDD" w14:paraId="2F7C5FA5" w14:textId="77777777" w:rsidTr="001410FD">
        <w:trPr>
          <w:cantSplit/>
        </w:trPr>
        <w:tc>
          <w:tcPr>
            <w:tcW w:w="1588" w:type="dxa"/>
          </w:tcPr>
          <w:p w14:paraId="04057676" w14:textId="77777777" w:rsidR="00695FC2" w:rsidRPr="00136DDD" w:rsidRDefault="00695FC2" w:rsidP="00EF060D">
            <w:pPr>
              <w:rPr>
                <w:b/>
                <w:bCs/>
              </w:rPr>
            </w:pPr>
            <w:r w:rsidRPr="00136DDD">
              <w:rPr>
                <w:b/>
                <w:bCs/>
              </w:rPr>
              <w:t>Abstract:</w:t>
            </w:r>
          </w:p>
        </w:tc>
        <w:tc>
          <w:tcPr>
            <w:tcW w:w="8051" w:type="dxa"/>
          </w:tcPr>
          <w:p w14:paraId="609E2EF5" w14:textId="4D46DC72" w:rsidR="00695FC2" w:rsidRPr="008249A7" w:rsidRDefault="00A149DD" w:rsidP="000059F2">
            <w:pPr>
              <w:pStyle w:val="TSBHeaderSummary"/>
              <w:rPr>
                <w:highlight w:val="yellow"/>
              </w:rPr>
            </w:pPr>
            <w:r w:rsidRPr="008C3821">
              <w:rPr>
                <w:rFonts w:hint="eastAsia"/>
              </w:rPr>
              <w:t>T</w:t>
            </w:r>
            <w:r w:rsidRPr="008C3821">
              <w:t>his LS informs the start of approval process (AAP Consent) of the three Recommendations studied by ITU-T SG16 Q8/16 at the ITU-T SG16 meeting, 10 - 21 July 2023.</w:t>
            </w:r>
          </w:p>
        </w:tc>
      </w:tr>
    </w:tbl>
    <w:p w14:paraId="70C51F2E" w14:textId="77777777" w:rsidR="00A149DD" w:rsidRPr="008C3821" w:rsidRDefault="00A149DD" w:rsidP="00A149DD">
      <w:r w:rsidRPr="008C3821">
        <w:t>ITU-T Study Group 16, Question 8 (Q8/16) would like to inform you that two new and one revised Recommendations, as shown below, started the approval process (AAP Consent) at SG16 meeting in Geneva, 10 – 21 July 2023.</w:t>
      </w:r>
    </w:p>
    <w:p w14:paraId="554A2870" w14:textId="77777777" w:rsidR="00A149DD" w:rsidRPr="008C3821" w:rsidRDefault="00A149DD" w:rsidP="00A149DD">
      <w:pPr>
        <w:pStyle w:val="Headingb"/>
      </w:pPr>
      <w:r w:rsidRPr="008C3821">
        <w:rPr>
          <w:rFonts w:hint="eastAsia"/>
        </w:rPr>
        <w:t>I</w:t>
      </w:r>
      <w:r w:rsidRPr="008C3821">
        <w:t>TU-T H.430.6 "</w:t>
      </w:r>
      <w:r w:rsidRPr="008C3821">
        <w:rPr>
          <w:i/>
          <w:iCs/>
        </w:rPr>
        <w:t>Media transport protocols, signalling information of haptic transmission for immersive live experience (ILE) systems</w:t>
      </w:r>
      <w:r w:rsidRPr="008C3821">
        <w:t>" (ex H.ILE-Haptic)</w:t>
      </w:r>
    </w:p>
    <w:p w14:paraId="18FE2CED" w14:textId="77777777" w:rsidR="00A149DD" w:rsidRPr="008C3821" w:rsidRDefault="00A149DD" w:rsidP="00A149DD">
      <w:r w:rsidRPr="008C3821">
        <w:t>This draft Recommendation identifies media transport protocol and signalling information of haptic transmission for immersive live experience (ILE) systems, in order to transmit haptic information synchronously for provide ILE services.</w:t>
      </w:r>
    </w:p>
    <w:p w14:paraId="6A0E4A93" w14:textId="77777777" w:rsidR="00A149DD" w:rsidRPr="008C3821" w:rsidRDefault="00A149DD" w:rsidP="00A149DD">
      <w:pPr>
        <w:pStyle w:val="Headingb"/>
      </w:pPr>
      <w:r w:rsidRPr="008C3821">
        <w:t>ITU-T H.430.3 "</w:t>
      </w:r>
      <w:r w:rsidRPr="008C3821">
        <w:rPr>
          <w:i/>
          <w:iCs/>
        </w:rPr>
        <w:t>Service scenario of immersive live experience (ILE)</w:t>
      </w:r>
      <w:r w:rsidRPr="008C3821">
        <w:t>" (H.430.3 (V2))</w:t>
      </w:r>
    </w:p>
    <w:p w14:paraId="414FD85F" w14:textId="77777777" w:rsidR="00A149DD" w:rsidRPr="008C3821" w:rsidRDefault="00A149DD" w:rsidP="00A149DD">
      <w:r w:rsidRPr="008C3821">
        <w:t>Recommendation ITU-T H.430.3 identifies service scenarios by analysing several use cases on immersive live experience (ILE) services, in order to classify ILE services and to clarify a reference model of ILE. The new edition of Recommendation H.430.3 appended service scenarios and use cases of interactive immersive services (IIS) as the part of ILE. This Recommendation also summarises several use cases and identifies candidate technologies for implementing ILE, including standards gap analysis related to ILE technologies.</w:t>
      </w:r>
    </w:p>
    <w:p w14:paraId="2F2C8EBA" w14:textId="77777777" w:rsidR="00A149DD" w:rsidRPr="008C3821" w:rsidRDefault="00A149DD" w:rsidP="00A149DD">
      <w:pPr>
        <w:pStyle w:val="Headingb"/>
      </w:pPr>
      <w:r w:rsidRPr="008C3821">
        <w:lastRenderedPageBreak/>
        <w:t>ITU-T H.430.7 "</w:t>
      </w:r>
      <w:r w:rsidRPr="008C3821">
        <w:rPr>
          <w:i/>
          <w:iCs/>
        </w:rPr>
        <w:t>Requirements of interactive immersive services</w:t>
      </w:r>
      <w:r w:rsidRPr="008C3821">
        <w:t>" (ex H.IIS-</w:t>
      </w:r>
      <w:proofErr w:type="spellStart"/>
      <w:r w:rsidRPr="008C3821">
        <w:t>reqts</w:t>
      </w:r>
      <w:proofErr w:type="spellEnd"/>
      <w:r w:rsidRPr="008C3821">
        <w:t>)</w:t>
      </w:r>
    </w:p>
    <w:p w14:paraId="5B6C43B8" w14:textId="77777777" w:rsidR="00A149DD" w:rsidRPr="008C3821" w:rsidRDefault="00A149DD" w:rsidP="00A149DD">
      <w:r w:rsidRPr="008C3821">
        <w:t>This Recommendation provides the definition and requirements of interactive immersive services (IIS). Based on the overview of IIS, the requirements which include interactive capabilities, synchronous transmission of concurrent streams, intelligent distribution of massive multimedia data, media processing for immersive interactive information, and network status awareness with QoE scheduling, are specified in this Recommendation.</w:t>
      </w:r>
    </w:p>
    <w:p w14:paraId="636ED4FD" w14:textId="1CC74C34" w:rsidR="00A149DD" w:rsidRPr="008C3821" w:rsidRDefault="00A149DD" w:rsidP="00A149DD">
      <w:r w:rsidRPr="008C3821">
        <w:rPr>
          <w:rFonts w:hint="eastAsia"/>
        </w:rPr>
        <w:t>Q</w:t>
      </w:r>
      <w:r w:rsidRPr="008C3821">
        <w:t>8/16 would like to thank you for close collaboration with you for these documents and would like to continue collaborating with you about immersive services.</w:t>
      </w:r>
    </w:p>
    <w:p w14:paraId="2DEDE460" w14:textId="77777777" w:rsidR="00A149DD" w:rsidRPr="008C3821" w:rsidRDefault="00A149DD" w:rsidP="00A149DD"/>
    <w:p w14:paraId="1A5EF106" w14:textId="334401DC" w:rsidR="00A149DD" w:rsidRPr="008C3821" w:rsidRDefault="00A149DD" w:rsidP="00A149DD">
      <w:pPr>
        <w:pStyle w:val="Headingb"/>
      </w:pPr>
      <w:r w:rsidRPr="008C3821">
        <w:t>Attachments:</w:t>
      </w:r>
    </w:p>
    <w:p w14:paraId="475124DB" w14:textId="1812FBCB" w:rsidR="00A149DD" w:rsidRPr="008C3821" w:rsidRDefault="00A149DD" w:rsidP="00A149DD">
      <w:pPr>
        <w:overflowPunct w:val="0"/>
        <w:autoSpaceDE w:val="0"/>
        <w:autoSpaceDN w:val="0"/>
        <w:adjustRightInd w:val="0"/>
        <w:ind w:left="567" w:hanging="567"/>
        <w:textAlignment w:val="baseline"/>
      </w:pPr>
      <w:r w:rsidRPr="008C3821">
        <w:t>1.</w:t>
      </w:r>
      <w:r w:rsidRPr="008C3821">
        <w:tab/>
      </w:r>
      <w:hyperlink r:id="rId11" w:tgtFrame="_parent" w:history="1">
        <w:r w:rsidRPr="008C3821">
          <w:rPr>
            <w:rStyle w:val="Hyperlink"/>
          </w:rPr>
          <w:t>SG16-TD162/Plen</w:t>
        </w:r>
      </w:hyperlink>
      <w:r w:rsidRPr="008C3821">
        <w:t>: Consent: H.430.6 (ex H.ILE-Haptic) "</w:t>
      </w:r>
      <w:r w:rsidRPr="008C3821">
        <w:rPr>
          <w:i/>
          <w:iCs/>
        </w:rPr>
        <w:t>Media transport protocols, signalling information of haptic transmission for immersive live experience (ILE) systems</w:t>
      </w:r>
      <w:r w:rsidRPr="008C3821">
        <w:t>" (New)</w:t>
      </w:r>
      <w:r w:rsidR="00F67C3A">
        <w:t>.</w:t>
      </w:r>
    </w:p>
    <w:p w14:paraId="0EFFCFCF" w14:textId="5E63E69F" w:rsidR="00A149DD" w:rsidRPr="008C3821" w:rsidRDefault="00A149DD" w:rsidP="00A149DD">
      <w:pPr>
        <w:overflowPunct w:val="0"/>
        <w:autoSpaceDE w:val="0"/>
        <w:autoSpaceDN w:val="0"/>
        <w:adjustRightInd w:val="0"/>
        <w:ind w:left="567" w:hanging="567"/>
        <w:textAlignment w:val="baseline"/>
      </w:pPr>
      <w:r w:rsidRPr="008C3821">
        <w:t>2.</w:t>
      </w:r>
      <w:r w:rsidRPr="008C3821">
        <w:tab/>
      </w:r>
      <w:hyperlink r:id="rId12" w:tgtFrame="_parent" w:history="1">
        <w:r w:rsidRPr="008C3821">
          <w:rPr>
            <w:rStyle w:val="Hyperlink"/>
          </w:rPr>
          <w:t>SG16-TD138/Plen</w:t>
        </w:r>
      </w:hyperlink>
      <w:r w:rsidRPr="008C3821">
        <w:t>: Consent: H.430.3 (V2) "</w:t>
      </w:r>
      <w:r w:rsidRPr="008C3821">
        <w:rPr>
          <w:i/>
          <w:iCs/>
        </w:rPr>
        <w:t>Service scenario of immersive live experience (ILE)</w:t>
      </w:r>
      <w:r w:rsidRPr="008C3821">
        <w:t>" (Rev.)</w:t>
      </w:r>
      <w:r w:rsidR="00F67C3A">
        <w:t>.</w:t>
      </w:r>
    </w:p>
    <w:p w14:paraId="06D40168" w14:textId="581CF9F5" w:rsidR="00A149DD" w:rsidRPr="008C3821" w:rsidRDefault="00A149DD" w:rsidP="00A149DD">
      <w:pPr>
        <w:overflowPunct w:val="0"/>
        <w:autoSpaceDE w:val="0"/>
        <w:autoSpaceDN w:val="0"/>
        <w:adjustRightInd w:val="0"/>
        <w:ind w:left="567" w:hanging="567"/>
        <w:textAlignment w:val="baseline"/>
      </w:pPr>
      <w:r w:rsidRPr="008C3821">
        <w:t>3.</w:t>
      </w:r>
      <w:r w:rsidRPr="008C3821">
        <w:tab/>
      </w:r>
      <w:hyperlink r:id="rId13" w:tgtFrame="_parent" w:history="1">
        <w:r w:rsidRPr="008C3821">
          <w:rPr>
            <w:rStyle w:val="Hyperlink"/>
          </w:rPr>
          <w:t>SG16-TD163/Plen</w:t>
        </w:r>
      </w:hyperlink>
      <w:r w:rsidRPr="008C3821">
        <w:t>: Consent: H.430.7 (ex H.IIS-</w:t>
      </w:r>
      <w:proofErr w:type="spellStart"/>
      <w:r w:rsidRPr="008C3821">
        <w:t>reqts</w:t>
      </w:r>
      <w:proofErr w:type="spellEnd"/>
      <w:r w:rsidRPr="008C3821">
        <w:t>) "</w:t>
      </w:r>
      <w:r w:rsidRPr="008C3821">
        <w:rPr>
          <w:i/>
          <w:iCs/>
        </w:rPr>
        <w:t>Requirements of interactive immersive services</w:t>
      </w:r>
      <w:r w:rsidRPr="008C3821">
        <w:t>" (New)</w:t>
      </w:r>
      <w:r w:rsidR="00F67C3A">
        <w:t>.</w:t>
      </w:r>
    </w:p>
    <w:p w14:paraId="7E41842D" w14:textId="6236B4E9" w:rsidR="00BF1C1D" w:rsidRDefault="00E71046" w:rsidP="00823779">
      <w:pPr>
        <w:jc w:val="center"/>
      </w:pPr>
      <w:r>
        <w:t>_______________________</w:t>
      </w:r>
    </w:p>
    <w:sectPr w:rsidR="00BF1C1D" w:rsidSect="000059F2">
      <w:headerReference w:type="default" r:id="rId14"/>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CB19A" w14:textId="77777777" w:rsidR="00AD5851" w:rsidRDefault="00AD5851" w:rsidP="00C42125">
      <w:pPr>
        <w:spacing w:before="0"/>
      </w:pPr>
      <w:r>
        <w:separator/>
      </w:r>
    </w:p>
  </w:endnote>
  <w:endnote w:type="continuationSeparator" w:id="0">
    <w:p w14:paraId="73467AEE" w14:textId="77777777" w:rsidR="00AD5851" w:rsidRDefault="00AD5851"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699E8" w14:textId="77777777" w:rsidR="00AD5851" w:rsidRDefault="00AD5851" w:rsidP="00C42125">
      <w:pPr>
        <w:spacing w:before="0"/>
      </w:pPr>
      <w:r>
        <w:separator/>
      </w:r>
    </w:p>
  </w:footnote>
  <w:footnote w:type="continuationSeparator" w:id="0">
    <w:p w14:paraId="641114C0" w14:textId="77777777" w:rsidR="00AD5851" w:rsidRDefault="00AD5851"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1F076" w14:textId="50AD3E5C" w:rsidR="005976A1" w:rsidRPr="00A149DD" w:rsidRDefault="00A149DD" w:rsidP="00A149DD">
    <w:pPr>
      <w:pStyle w:val="Header"/>
    </w:pPr>
    <w:r w:rsidRPr="00A149DD">
      <w:t xml:space="preserve">- </w:t>
    </w:r>
    <w:r w:rsidRPr="00A149DD">
      <w:fldChar w:fldCharType="begin"/>
    </w:r>
    <w:r w:rsidRPr="00A149DD">
      <w:instrText xml:space="preserve"> PAGE  \* MERGEFORMAT </w:instrText>
    </w:r>
    <w:r w:rsidRPr="00A149DD">
      <w:fldChar w:fldCharType="separate"/>
    </w:r>
    <w:r w:rsidRPr="00A149DD">
      <w:rPr>
        <w:noProof/>
      </w:rPr>
      <w:t>1</w:t>
    </w:r>
    <w:r w:rsidRPr="00A149DD">
      <w:fldChar w:fldCharType="end"/>
    </w:r>
    <w:r w:rsidRPr="00A149DD">
      <w:t xml:space="preserve"> -</w:t>
    </w:r>
  </w:p>
  <w:p w14:paraId="6A7C6D18" w14:textId="2E6EE99F" w:rsidR="00A149DD" w:rsidRPr="00A149DD" w:rsidRDefault="00A149DD" w:rsidP="00A149DD">
    <w:pPr>
      <w:pStyle w:val="Header"/>
      <w:spacing w:after="240"/>
    </w:pPr>
    <w:r w:rsidRPr="00A149DD">
      <w:fldChar w:fldCharType="begin"/>
    </w:r>
    <w:r w:rsidRPr="00A149DD">
      <w:instrText xml:space="preserve"> STYLEREF  Docnumber  </w:instrText>
    </w:r>
    <w:r w:rsidRPr="00A149DD">
      <w:fldChar w:fldCharType="separate"/>
    </w:r>
    <w:r w:rsidR="007778CE">
      <w:rPr>
        <w:noProof/>
      </w:rPr>
      <w:t>SG16-LS130</w:t>
    </w:r>
    <w:r w:rsidRPr="00A149DD">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num w:numId="1" w16cid:durableId="1100176496">
    <w:abstractNumId w:val="9"/>
  </w:num>
  <w:num w:numId="2" w16cid:durableId="211889481">
    <w:abstractNumId w:val="7"/>
  </w:num>
  <w:num w:numId="3" w16cid:durableId="209070992">
    <w:abstractNumId w:val="6"/>
  </w:num>
  <w:num w:numId="4" w16cid:durableId="104885643">
    <w:abstractNumId w:val="5"/>
  </w:num>
  <w:num w:numId="5" w16cid:durableId="933786636">
    <w:abstractNumId w:val="4"/>
  </w:num>
  <w:num w:numId="6" w16cid:durableId="450561951">
    <w:abstractNumId w:val="8"/>
  </w:num>
  <w:num w:numId="7" w16cid:durableId="452139044">
    <w:abstractNumId w:val="3"/>
  </w:num>
  <w:num w:numId="8" w16cid:durableId="48119203">
    <w:abstractNumId w:val="2"/>
  </w:num>
  <w:num w:numId="9" w16cid:durableId="243802267">
    <w:abstractNumId w:val="1"/>
  </w:num>
  <w:num w:numId="10" w16cid:durableId="37435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9DD"/>
    <w:rsid w:val="000059F2"/>
    <w:rsid w:val="00014F69"/>
    <w:rsid w:val="000171DB"/>
    <w:rsid w:val="00023D9A"/>
    <w:rsid w:val="0003428B"/>
    <w:rsid w:val="0003582E"/>
    <w:rsid w:val="00043D75"/>
    <w:rsid w:val="00057000"/>
    <w:rsid w:val="00057D6F"/>
    <w:rsid w:val="00061268"/>
    <w:rsid w:val="000640E0"/>
    <w:rsid w:val="000920CE"/>
    <w:rsid w:val="000966A8"/>
    <w:rsid w:val="000A5CA2"/>
    <w:rsid w:val="000B3A79"/>
    <w:rsid w:val="000B739D"/>
    <w:rsid w:val="000C397B"/>
    <w:rsid w:val="000E6125"/>
    <w:rsid w:val="00113DBE"/>
    <w:rsid w:val="001200A6"/>
    <w:rsid w:val="00124A40"/>
    <w:rsid w:val="001251DA"/>
    <w:rsid w:val="00125432"/>
    <w:rsid w:val="00136DDD"/>
    <w:rsid w:val="00137F40"/>
    <w:rsid w:val="001410FD"/>
    <w:rsid w:val="00144BDF"/>
    <w:rsid w:val="00155DDC"/>
    <w:rsid w:val="00161830"/>
    <w:rsid w:val="001871EC"/>
    <w:rsid w:val="001A20C3"/>
    <w:rsid w:val="001A670F"/>
    <w:rsid w:val="001B6A45"/>
    <w:rsid w:val="001C62B8"/>
    <w:rsid w:val="001D22D8"/>
    <w:rsid w:val="001D4296"/>
    <w:rsid w:val="001E7B0E"/>
    <w:rsid w:val="001F141D"/>
    <w:rsid w:val="00200A06"/>
    <w:rsid w:val="00200A98"/>
    <w:rsid w:val="00201AFA"/>
    <w:rsid w:val="002229F1"/>
    <w:rsid w:val="00233F75"/>
    <w:rsid w:val="00253DBE"/>
    <w:rsid w:val="00253DC6"/>
    <w:rsid w:val="0025489C"/>
    <w:rsid w:val="00255292"/>
    <w:rsid w:val="002622FA"/>
    <w:rsid w:val="00263518"/>
    <w:rsid w:val="00263B33"/>
    <w:rsid w:val="002759E7"/>
    <w:rsid w:val="00277326"/>
    <w:rsid w:val="002A11C4"/>
    <w:rsid w:val="002A399B"/>
    <w:rsid w:val="002C26C0"/>
    <w:rsid w:val="002C2BC5"/>
    <w:rsid w:val="002C502A"/>
    <w:rsid w:val="002D6447"/>
    <w:rsid w:val="002E0407"/>
    <w:rsid w:val="002E3C52"/>
    <w:rsid w:val="002E79CB"/>
    <w:rsid w:val="002F5070"/>
    <w:rsid w:val="002F7F55"/>
    <w:rsid w:val="0030745F"/>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B4CF8"/>
    <w:rsid w:val="003C7445"/>
    <w:rsid w:val="003D0336"/>
    <w:rsid w:val="003E1F8C"/>
    <w:rsid w:val="003E39A2"/>
    <w:rsid w:val="003E57AB"/>
    <w:rsid w:val="003E7207"/>
    <w:rsid w:val="003F2BED"/>
    <w:rsid w:val="00400B49"/>
    <w:rsid w:val="00443878"/>
    <w:rsid w:val="004539A8"/>
    <w:rsid w:val="004712CA"/>
    <w:rsid w:val="00473782"/>
    <w:rsid w:val="0047422E"/>
    <w:rsid w:val="0049090D"/>
    <w:rsid w:val="0049674B"/>
    <w:rsid w:val="004C0673"/>
    <w:rsid w:val="004C4E4E"/>
    <w:rsid w:val="004F23BA"/>
    <w:rsid w:val="004F3816"/>
    <w:rsid w:val="0050586A"/>
    <w:rsid w:val="005060D5"/>
    <w:rsid w:val="00520DBF"/>
    <w:rsid w:val="0053731C"/>
    <w:rsid w:val="00543D41"/>
    <w:rsid w:val="00556A5B"/>
    <w:rsid w:val="00566EDA"/>
    <w:rsid w:val="0057081A"/>
    <w:rsid w:val="00572654"/>
    <w:rsid w:val="005976A1"/>
    <w:rsid w:val="005B5629"/>
    <w:rsid w:val="005B6B78"/>
    <w:rsid w:val="005C0300"/>
    <w:rsid w:val="005C27A2"/>
    <w:rsid w:val="005D4FEB"/>
    <w:rsid w:val="005F4B6A"/>
    <w:rsid w:val="005F64E5"/>
    <w:rsid w:val="006010F3"/>
    <w:rsid w:val="00606DB6"/>
    <w:rsid w:val="00615A0A"/>
    <w:rsid w:val="00626673"/>
    <w:rsid w:val="006333D4"/>
    <w:rsid w:val="006369B2"/>
    <w:rsid w:val="0063718D"/>
    <w:rsid w:val="006444BB"/>
    <w:rsid w:val="00647525"/>
    <w:rsid w:val="00647A71"/>
    <w:rsid w:val="00652D9F"/>
    <w:rsid w:val="006570B0"/>
    <w:rsid w:val="0066022F"/>
    <w:rsid w:val="006813BC"/>
    <w:rsid w:val="006823F3"/>
    <w:rsid w:val="0069210B"/>
    <w:rsid w:val="00692AB1"/>
    <w:rsid w:val="00695DD7"/>
    <w:rsid w:val="00695FC2"/>
    <w:rsid w:val="006A4055"/>
    <w:rsid w:val="006A6DA0"/>
    <w:rsid w:val="006A7C27"/>
    <w:rsid w:val="006B2FE4"/>
    <w:rsid w:val="006B37B0"/>
    <w:rsid w:val="006C5641"/>
    <w:rsid w:val="006D1089"/>
    <w:rsid w:val="006D1B86"/>
    <w:rsid w:val="006D7355"/>
    <w:rsid w:val="006F7DEE"/>
    <w:rsid w:val="007043A2"/>
    <w:rsid w:val="00715551"/>
    <w:rsid w:val="00715CA6"/>
    <w:rsid w:val="00731135"/>
    <w:rsid w:val="007324AF"/>
    <w:rsid w:val="00740128"/>
    <w:rsid w:val="007409B4"/>
    <w:rsid w:val="00741974"/>
    <w:rsid w:val="00754192"/>
    <w:rsid w:val="0075525E"/>
    <w:rsid w:val="00756D3D"/>
    <w:rsid w:val="007778CE"/>
    <w:rsid w:val="007806C2"/>
    <w:rsid w:val="00781FEE"/>
    <w:rsid w:val="007903F8"/>
    <w:rsid w:val="00794F4F"/>
    <w:rsid w:val="007974BE"/>
    <w:rsid w:val="007A0916"/>
    <w:rsid w:val="007A0DFD"/>
    <w:rsid w:val="007B2BC6"/>
    <w:rsid w:val="007B311A"/>
    <w:rsid w:val="007C7122"/>
    <w:rsid w:val="007D3F11"/>
    <w:rsid w:val="007D66E2"/>
    <w:rsid w:val="007E2C69"/>
    <w:rsid w:val="007E53E4"/>
    <w:rsid w:val="007E656A"/>
    <w:rsid w:val="007F3CAA"/>
    <w:rsid w:val="007F664D"/>
    <w:rsid w:val="00812E67"/>
    <w:rsid w:val="00823779"/>
    <w:rsid w:val="00837203"/>
    <w:rsid w:val="00842137"/>
    <w:rsid w:val="00853F5F"/>
    <w:rsid w:val="008560AC"/>
    <w:rsid w:val="008623ED"/>
    <w:rsid w:val="00864B5A"/>
    <w:rsid w:val="00872559"/>
    <w:rsid w:val="00874AA3"/>
    <w:rsid w:val="00875AA6"/>
    <w:rsid w:val="00880944"/>
    <w:rsid w:val="0089088E"/>
    <w:rsid w:val="00892297"/>
    <w:rsid w:val="008964D6"/>
    <w:rsid w:val="008B5123"/>
    <w:rsid w:val="008E0172"/>
    <w:rsid w:val="00900EF1"/>
    <w:rsid w:val="00906CD2"/>
    <w:rsid w:val="009302DE"/>
    <w:rsid w:val="00936852"/>
    <w:rsid w:val="0094045D"/>
    <w:rsid w:val="009406B5"/>
    <w:rsid w:val="00946166"/>
    <w:rsid w:val="009507EC"/>
    <w:rsid w:val="00983164"/>
    <w:rsid w:val="009972EF"/>
    <w:rsid w:val="009B5035"/>
    <w:rsid w:val="009C3160"/>
    <w:rsid w:val="009C6E06"/>
    <w:rsid w:val="009E766E"/>
    <w:rsid w:val="009F1960"/>
    <w:rsid w:val="009F2C64"/>
    <w:rsid w:val="009F715E"/>
    <w:rsid w:val="00A10DBB"/>
    <w:rsid w:val="00A11720"/>
    <w:rsid w:val="00A149DD"/>
    <w:rsid w:val="00A21247"/>
    <w:rsid w:val="00A24042"/>
    <w:rsid w:val="00A31D47"/>
    <w:rsid w:val="00A4013E"/>
    <w:rsid w:val="00A4045F"/>
    <w:rsid w:val="00A427CD"/>
    <w:rsid w:val="00A45FEE"/>
    <w:rsid w:val="00A4600B"/>
    <w:rsid w:val="00A50506"/>
    <w:rsid w:val="00A51EF0"/>
    <w:rsid w:val="00A67A81"/>
    <w:rsid w:val="00A730A6"/>
    <w:rsid w:val="00A84724"/>
    <w:rsid w:val="00A907B3"/>
    <w:rsid w:val="00A971A0"/>
    <w:rsid w:val="00AA1F22"/>
    <w:rsid w:val="00AD5851"/>
    <w:rsid w:val="00AF5A57"/>
    <w:rsid w:val="00AF735D"/>
    <w:rsid w:val="00B024D7"/>
    <w:rsid w:val="00B05821"/>
    <w:rsid w:val="00B100D6"/>
    <w:rsid w:val="00B164C9"/>
    <w:rsid w:val="00B26C28"/>
    <w:rsid w:val="00B30F21"/>
    <w:rsid w:val="00B376D2"/>
    <w:rsid w:val="00B4174C"/>
    <w:rsid w:val="00B453F5"/>
    <w:rsid w:val="00B532CE"/>
    <w:rsid w:val="00B61624"/>
    <w:rsid w:val="00B66481"/>
    <w:rsid w:val="00B7189C"/>
    <w:rsid w:val="00B718A5"/>
    <w:rsid w:val="00B90AD6"/>
    <w:rsid w:val="00B9280A"/>
    <w:rsid w:val="00BA788A"/>
    <w:rsid w:val="00BB4983"/>
    <w:rsid w:val="00BB7597"/>
    <w:rsid w:val="00BC2AAB"/>
    <w:rsid w:val="00BC62E2"/>
    <w:rsid w:val="00BF02DC"/>
    <w:rsid w:val="00BF1C1D"/>
    <w:rsid w:val="00C37820"/>
    <w:rsid w:val="00C42125"/>
    <w:rsid w:val="00C62814"/>
    <w:rsid w:val="00C62BE6"/>
    <w:rsid w:val="00C67B25"/>
    <w:rsid w:val="00C708C5"/>
    <w:rsid w:val="00C748F7"/>
    <w:rsid w:val="00C74937"/>
    <w:rsid w:val="00CA6409"/>
    <w:rsid w:val="00CB2599"/>
    <w:rsid w:val="00CD2139"/>
    <w:rsid w:val="00CD2497"/>
    <w:rsid w:val="00CD6848"/>
    <w:rsid w:val="00CE1E6E"/>
    <w:rsid w:val="00CE5986"/>
    <w:rsid w:val="00CF34C4"/>
    <w:rsid w:val="00D11885"/>
    <w:rsid w:val="00D13F72"/>
    <w:rsid w:val="00D647EF"/>
    <w:rsid w:val="00D73137"/>
    <w:rsid w:val="00D745B2"/>
    <w:rsid w:val="00D977A2"/>
    <w:rsid w:val="00DA1D47"/>
    <w:rsid w:val="00DC774A"/>
    <w:rsid w:val="00DD50DE"/>
    <w:rsid w:val="00DE3062"/>
    <w:rsid w:val="00E0581D"/>
    <w:rsid w:val="00E204DD"/>
    <w:rsid w:val="00E353EC"/>
    <w:rsid w:val="00E51F61"/>
    <w:rsid w:val="00E53C24"/>
    <w:rsid w:val="00E56E77"/>
    <w:rsid w:val="00E71046"/>
    <w:rsid w:val="00E72E36"/>
    <w:rsid w:val="00E734D7"/>
    <w:rsid w:val="00E87795"/>
    <w:rsid w:val="00EB444D"/>
    <w:rsid w:val="00ED5B66"/>
    <w:rsid w:val="00EE5C0D"/>
    <w:rsid w:val="00EF4792"/>
    <w:rsid w:val="00F02294"/>
    <w:rsid w:val="00F30DE7"/>
    <w:rsid w:val="00F35F57"/>
    <w:rsid w:val="00F44D3D"/>
    <w:rsid w:val="00F50467"/>
    <w:rsid w:val="00F562A0"/>
    <w:rsid w:val="00F57FA4"/>
    <w:rsid w:val="00F67C3A"/>
    <w:rsid w:val="00FA02CB"/>
    <w:rsid w:val="00FA2177"/>
    <w:rsid w:val="00FB0783"/>
    <w:rsid w:val="00FB7A8B"/>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F4EFD1"/>
  <w15:chartTrackingRefBased/>
  <w15:docId w15:val="{1ECD2BBA-906C-42E3-B614-E055B8585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059F2"/>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0059F2"/>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0059F2"/>
  </w:style>
  <w:style w:type="paragraph" w:customStyle="1" w:styleId="CorrectionSeparatorBegin">
    <w:name w:val="Correction Separator Begin"/>
    <w:basedOn w:val="Normal"/>
    <w:rsid w:val="000059F2"/>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0059F2"/>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0059F2"/>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0059F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0059F2"/>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0059F2"/>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0059F2"/>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0059F2"/>
    <w:rPr>
      <w:b/>
      <w:bCs/>
    </w:rPr>
  </w:style>
  <w:style w:type="paragraph" w:customStyle="1" w:styleId="Normalbeforetable">
    <w:name w:val="Normal before table"/>
    <w:basedOn w:val="Normal"/>
    <w:rsid w:val="000059F2"/>
    <w:pPr>
      <w:keepNext/>
      <w:spacing w:after="120"/>
    </w:pPr>
    <w:rPr>
      <w:rFonts w:eastAsia="????"/>
      <w:lang w:eastAsia="en-US"/>
    </w:rPr>
  </w:style>
  <w:style w:type="paragraph" w:customStyle="1" w:styleId="RecNo">
    <w:name w:val="Rec_No"/>
    <w:basedOn w:val="Normal"/>
    <w:next w:val="Normal"/>
    <w:rsid w:val="000059F2"/>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0059F2"/>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059F2"/>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0059F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0059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0059F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0059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0059F2"/>
    <w:pPr>
      <w:tabs>
        <w:tab w:val="right" w:leader="dot" w:pos="9639"/>
      </w:tabs>
    </w:pPr>
    <w:rPr>
      <w:rFonts w:eastAsia="MS Mincho"/>
    </w:rPr>
  </w:style>
  <w:style w:type="paragraph" w:styleId="TOC1">
    <w:name w:val="toc 1"/>
    <w:basedOn w:val="Normal"/>
    <w:uiPriority w:val="39"/>
    <w:rsid w:val="000059F2"/>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0059F2"/>
    <w:pPr>
      <w:tabs>
        <w:tab w:val="clear" w:pos="964"/>
      </w:tabs>
      <w:spacing w:before="80"/>
      <w:ind w:left="1531" w:hanging="851"/>
    </w:pPr>
  </w:style>
  <w:style w:type="paragraph" w:styleId="TOC3">
    <w:name w:val="toc 3"/>
    <w:basedOn w:val="TOC2"/>
    <w:rsid w:val="000059F2"/>
    <w:pPr>
      <w:ind w:left="2269"/>
    </w:pPr>
  </w:style>
  <w:style w:type="character" w:styleId="Hyperlink">
    <w:name w:val="Hyperlink"/>
    <w:basedOn w:val="DefaultParagraphFont"/>
    <w:rsid w:val="000059F2"/>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0059F2"/>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0059F2"/>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Title"/>
    <w:next w:val="Normal"/>
    <w:rsid w:val="00A907B3"/>
    <w:rPr>
      <w:bCs w:val="0"/>
    </w:rPr>
  </w:style>
  <w:style w:type="paragraph" w:customStyle="1" w:styleId="LSForAction">
    <w:name w:val="LSForAction"/>
    <w:basedOn w:val="LSTitle"/>
    <w:next w:val="Normal"/>
    <w:rsid w:val="00A907B3"/>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rsid w:val="00A907B3"/>
  </w:style>
  <w:style w:type="paragraph" w:customStyle="1" w:styleId="LSForComment">
    <w:name w:val="LSForComment"/>
    <w:basedOn w:val="LSTitle"/>
    <w:next w:val="Normal"/>
    <w:rsid w:val="00A907B3"/>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Title"/>
    <w:next w:val="Normal"/>
    <w:rsid w:val="00A907B3"/>
    <w:rPr>
      <w:bCs w:val="0"/>
    </w:rPr>
  </w:style>
  <w:style w:type="paragraph" w:customStyle="1" w:styleId="LSTitle">
    <w:name w:val="LSTitle"/>
    <w:basedOn w:val="Normal"/>
    <w:next w:val="Normal"/>
    <w:rsid w:val="00A907B3"/>
    <w:rPr>
      <w:rFonts w:eastAsiaTheme="minorHAnsi"/>
      <w:bCs/>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rsid w:val="000059F2"/>
    <w:pPr>
      <w:jc w:val="right"/>
    </w:p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0059F2"/>
    <w:rPr>
      <w:rFonts w:ascii="Arial" w:hAnsi="Arial" w:cs="Arial"/>
      <w:sz w:val="18"/>
      <w:szCs w:val="18"/>
    </w:rPr>
  </w:style>
  <w:style w:type="paragraph" w:customStyle="1" w:styleId="Title4">
    <w:name w:val="Title 4"/>
    <w:basedOn w:val="Normal"/>
    <w:next w:val="Heading1"/>
    <w:rsid w:val="000059F2"/>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0059F2"/>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 w:val="22"/>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rsid w:val="000059F2"/>
  </w:style>
  <w:style w:type="paragraph" w:customStyle="1" w:styleId="TSBHeaderSource">
    <w:name w:val="TSBHeaderSource"/>
    <w:basedOn w:val="Normal"/>
    <w:rsid w:val="000059F2"/>
  </w:style>
  <w:style w:type="paragraph" w:customStyle="1" w:styleId="TSBHeaderTitle">
    <w:name w:val="TSBHeaderTitle"/>
    <w:basedOn w:val="Normal"/>
    <w:rsid w:val="000059F2"/>
  </w:style>
  <w:style w:type="paragraph" w:customStyle="1" w:styleId="TSBHeaderSummary">
    <w:name w:val="TSBHeaderSummary"/>
    <w:basedOn w:val="Normal"/>
    <w:rsid w:val="000059F2"/>
  </w:style>
  <w:style w:type="paragraph" w:customStyle="1" w:styleId="LSApproval">
    <w:name w:val="LSApproval"/>
    <w:basedOn w:val="LSTitle"/>
    <w:next w:val="Normal"/>
    <w:rsid w:val="00A907B3"/>
    <w:rPr>
      <w:bCs w:val="0"/>
    </w:rPr>
  </w:style>
  <w:style w:type="character" w:customStyle="1" w:styleId="HeadingbChar">
    <w:name w:val="Heading_b Char"/>
    <w:link w:val="Headingb"/>
    <w:locked/>
    <w:rsid w:val="00A149DD"/>
    <w:rPr>
      <w:rFonts w:ascii="Times New Roman" w:hAnsi="Times New Roman" w:cs="Times New Roman"/>
      <w:b/>
      <w:sz w:val="24"/>
      <w:szCs w:val="20"/>
      <w:lang w:val="en-GB" w:eastAsia="ja-JP"/>
    </w:rPr>
  </w:style>
  <w:style w:type="paragraph" w:customStyle="1" w:styleId="toc0">
    <w:name w:val="toc 0"/>
    <w:basedOn w:val="Normal"/>
    <w:next w:val="TOC1"/>
    <w:rsid w:val="000059F2"/>
    <w:pPr>
      <w:tabs>
        <w:tab w:val="right" w:pos="9639"/>
      </w:tabs>
      <w:overflowPunct w:val="0"/>
      <w:autoSpaceDE w:val="0"/>
      <w:autoSpaceDN w:val="0"/>
      <w:adjustRightInd w:val="0"/>
      <w:textAlignment w:val="baseline"/>
    </w:pPr>
    <w:rPr>
      <w:rFonts w:eastAsia="Times New Roman"/>
      <w:b/>
      <w:szCs w:val="20"/>
      <w:lang w:eastAsia="en-US"/>
    </w:rPr>
  </w:style>
  <w:style w:type="paragraph" w:customStyle="1" w:styleId="TSBHeaderRight14">
    <w:name w:val="TSBHeaderRight14"/>
    <w:basedOn w:val="Normal"/>
    <w:rsid w:val="000059F2"/>
    <w:pPr>
      <w:jc w:val="right"/>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tu.int/md/T22-SG16-230710-TD-PLEN-0163"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itu.int/md/T22-SG16-230710-TD-PLEN-0138"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tu.int/md/T22-SG16-230710-TD-PLEN-0162"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13" ma:contentTypeDescription="Create a new document." ma:contentTypeScope="" ma:versionID="78a650c75034ffed03925de92563272c">
  <xsd:schema xmlns:xsd="http://www.w3.org/2001/XMLSchema" xmlns:xs="http://www.w3.org/2001/XMLSchema" xmlns:p="http://schemas.microsoft.com/office/2006/metadata/properties" xmlns:ns2="2dfbb2a9-9046-4b7d-bc0f-b7b915b8a872" xmlns:ns3="00821693-a2f2-4497-a909-07460881c924" targetNamespace="http://schemas.microsoft.com/office/2006/metadata/properties" ma:root="true" ma:fieldsID="c07e0aeb3b02ebcc11feef09f10e79fe" ns2:_="" ns3:_="">
    <xsd:import namespace="2dfbb2a9-9046-4b7d-bc0f-b7b915b8a872"/>
    <xsd:import namespace="00821693-a2f2-4497-a909-07460881c9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821693-a2f2-4497-a909-07460881c92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816B97-08A1-4D39-9339-8B62DD052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bb2a9-9046-4b7d-bc0f-b7b915b8a872"/>
    <ds:schemaRef ds:uri="00821693-a2f2-4497-a909-07460881c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Liaison Statement - Unformatted template (T21)</vt:lpstr>
    </vt:vector>
  </TitlesOfParts>
  <Manager>ITU-T</Manager>
  <Company>International Telecommunication Union (ITU)</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one revised and two new ITU-T Recommendations: H.430.3 V2 "Service scenario of immersive live experience", H.430.6 "Media transport protocols, signalling information of haptic transmission for immersive live experience systems" (ex H.ILE-Haptic) and H.430.7 "Requirements of interactive immersive services" (ex H.IIS-reqts) [to ITU-T SGs 9, 11, 12, and 13, ISO/IEC JTC1/SC29, 3GPP SA4, ETSI ISG ARF and ISG F5G, W3C, DVB, EBU, VRIF]</dc:title>
  <dc:subject/>
  <dc:creator>ITU-T Study Group 16</dc:creator>
  <cp:keywords/>
  <dc:description>SG16-LS130  For: Geneva, 10-21 July 2023_x000d_Document date: _x000d_Saved by ITU51014895 at 18:54:51 on 04/08/2023</dc:description>
  <cp:lastModifiedBy>TSB (HT)</cp:lastModifiedBy>
  <cp:revision>16</cp:revision>
  <cp:lastPrinted>2016-12-23T12:52:00Z</cp:lastPrinted>
  <dcterms:created xsi:type="dcterms:W3CDTF">2023-07-28T09:20:00Z</dcterms:created>
  <dcterms:modified xsi:type="dcterms:W3CDTF">2023-08-07T07:41:00Z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0x010100FF0D4921E1BEE64C9967543FFC1FD641</vt:lpwstr>
  </property>
  <property fmtid="{D5CDD505-2E9C-101B-9397-08002B2CF9AE}" pid="3" name="Docnum">
    <vt:lpwstr>SG16-LS130</vt:lpwstr>
  </property>
  <property fmtid="{D5CDD505-2E9C-101B-9397-08002B2CF9AE}" pid="4" name="Docdate">
    <vt:lpwstr/>
  </property>
  <property fmtid="{D5CDD505-2E9C-101B-9397-08002B2CF9AE}" pid="5" name="Docorlang">
    <vt:lpwstr/>
  </property>
  <property fmtid="{D5CDD505-2E9C-101B-9397-08002B2CF9AE}" pid="6" name="Docbluepink">
    <vt:lpwstr>8/16</vt:lpwstr>
  </property>
  <property fmtid="{D5CDD505-2E9C-101B-9397-08002B2CF9AE}" pid="7" name="Docdest">
    <vt:lpwstr>Geneva, 10-21 July 2023</vt:lpwstr>
  </property>
  <property fmtid="{D5CDD505-2E9C-101B-9397-08002B2CF9AE}" pid="8" name="Docauthor">
    <vt:lpwstr>ITU-T Study Group 16</vt:lpwstr>
  </property>
</Properties>
</file>