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04"/>
        <w:gridCol w:w="441"/>
        <w:gridCol w:w="62"/>
        <w:gridCol w:w="520"/>
        <w:gridCol w:w="3260"/>
        <w:gridCol w:w="68"/>
        <w:gridCol w:w="4468"/>
      </w:tblGrid>
      <w:tr w:rsidR="000F75A0" w:rsidRPr="000F75A0" w14:paraId="5638C46D" w14:textId="77777777" w:rsidTr="000F75A0">
        <w:trPr>
          <w:cantSplit/>
        </w:trPr>
        <w:tc>
          <w:tcPr>
            <w:tcW w:w="1104" w:type="dxa"/>
            <w:vMerge w:val="restart"/>
            <w:vAlign w:val="center"/>
          </w:tcPr>
          <w:p w14:paraId="76812D28" w14:textId="77777777" w:rsidR="000F75A0" w:rsidRPr="000F75A0" w:rsidRDefault="000F75A0" w:rsidP="000F75A0">
            <w:pPr>
              <w:spacing w:before="0"/>
              <w:jc w:val="center"/>
              <w:rPr>
                <w:sz w:val="20"/>
                <w:szCs w:val="20"/>
              </w:rPr>
            </w:pPr>
            <w:bookmarkStart w:id="0" w:name="dtableau"/>
            <w:bookmarkStart w:id="1" w:name="dsg" w:colFirst="1" w:colLast="1"/>
            <w:bookmarkStart w:id="2" w:name="dnum" w:colFirst="2" w:colLast="2"/>
            <w:r w:rsidRPr="000F75A0">
              <w:rPr>
                <w:noProof/>
              </w:rPr>
              <w:drawing>
                <wp:inline distT="0" distB="0" distL="0" distR="0" wp14:anchorId="51F0AC9A" wp14:editId="191A789F">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54AE3C16" w14:textId="77777777" w:rsidR="000F75A0" w:rsidRPr="000F75A0" w:rsidRDefault="000F75A0" w:rsidP="000F75A0">
            <w:pPr>
              <w:rPr>
                <w:sz w:val="16"/>
                <w:szCs w:val="16"/>
              </w:rPr>
            </w:pPr>
            <w:r w:rsidRPr="000F75A0">
              <w:rPr>
                <w:sz w:val="16"/>
                <w:szCs w:val="16"/>
              </w:rPr>
              <w:t>INTERNATIONAL TELECOMMUNICATION UNION</w:t>
            </w:r>
          </w:p>
          <w:p w14:paraId="3B43E8D7" w14:textId="77777777" w:rsidR="000F75A0" w:rsidRPr="000F75A0" w:rsidRDefault="000F75A0" w:rsidP="000F75A0">
            <w:pPr>
              <w:rPr>
                <w:b/>
                <w:bCs/>
                <w:sz w:val="26"/>
                <w:szCs w:val="26"/>
              </w:rPr>
            </w:pPr>
            <w:r w:rsidRPr="000F75A0">
              <w:rPr>
                <w:b/>
                <w:bCs/>
                <w:sz w:val="26"/>
                <w:szCs w:val="26"/>
              </w:rPr>
              <w:t>TELECOMMUNICATION</w:t>
            </w:r>
            <w:r w:rsidRPr="000F75A0">
              <w:rPr>
                <w:b/>
                <w:bCs/>
                <w:sz w:val="26"/>
                <w:szCs w:val="26"/>
              </w:rPr>
              <w:br/>
              <w:t>STANDARDIZATION SECTOR</w:t>
            </w:r>
          </w:p>
          <w:p w14:paraId="37485992" w14:textId="77777777" w:rsidR="000F75A0" w:rsidRPr="000F75A0" w:rsidRDefault="000F75A0" w:rsidP="000F75A0">
            <w:pPr>
              <w:rPr>
                <w:sz w:val="20"/>
                <w:szCs w:val="20"/>
              </w:rPr>
            </w:pPr>
            <w:r w:rsidRPr="000F75A0">
              <w:rPr>
                <w:sz w:val="20"/>
                <w:szCs w:val="20"/>
              </w:rPr>
              <w:t xml:space="preserve">STUDY PERIOD </w:t>
            </w:r>
            <w:bookmarkStart w:id="3" w:name="dstudyperiod"/>
            <w:r w:rsidRPr="000F75A0">
              <w:rPr>
                <w:sz w:val="20"/>
              </w:rPr>
              <w:t>2022</w:t>
            </w:r>
            <w:r w:rsidRPr="000F75A0">
              <w:rPr>
                <w:sz w:val="20"/>
                <w:szCs w:val="20"/>
              </w:rPr>
              <w:t>-</w:t>
            </w:r>
            <w:r w:rsidRPr="000F75A0">
              <w:rPr>
                <w:sz w:val="20"/>
              </w:rPr>
              <w:t>2024</w:t>
            </w:r>
            <w:bookmarkEnd w:id="3"/>
          </w:p>
        </w:tc>
        <w:tc>
          <w:tcPr>
            <w:tcW w:w="4468" w:type="dxa"/>
            <w:vAlign w:val="center"/>
          </w:tcPr>
          <w:p w14:paraId="6DA10B3B" w14:textId="000EC0F2" w:rsidR="000F75A0" w:rsidRPr="000F75A0" w:rsidRDefault="000F75A0" w:rsidP="000F75A0">
            <w:pPr>
              <w:pStyle w:val="Docnumber"/>
              <w:rPr>
                <w:sz w:val="32"/>
              </w:rPr>
            </w:pPr>
            <w:r>
              <w:rPr>
                <w:sz w:val="32"/>
              </w:rPr>
              <w:t>SG12-LS</w:t>
            </w:r>
            <w:r w:rsidR="00C500D3">
              <w:rPr>
                <w:sz w:val="32"/>
              </w:rPr>
              <w:t>25</w:t>
            </w:r>
          </w:p>
        </w:tc>
      </w:tr>
      <w:bookmarkEnd w:id="2"/>
      <w:tr w:rsidR="000F75A0" w:rsidRPr="000F75A0" w14:paraId="064AB01C" w14:textId="77777777" w:rsidTr="000F75A0">
        <w:trPr>
          <w:cantSplit/>
        </w:trPr>
        <w:tc>
          <w:tcPr>
            <w:tcW w:w="1104" w:type="dxa"/>
            <w:vMerge/>
          </w:tcPr>
          <w:p w14:paraId="5AD47C50" w14:textId="77777777" w:rsidR="000F75A0" w:rsidRPr="000F75A0" w:rsidRDefault="000F75A0" w:rsidP="000F75A0">
            <w:pPr>
              <w:rPr>
                <w:smallCaps/>
                <w:sz w:val="20"/>
              </w:rPr>
            </w:pPr>
          </w:p>
        </w:tc>
        <w:tc>
          <w:tcPr>
            <w:tcW w:w="4351" w:type="dxa"/>
            <w:gridSpan w:val="5"/>
            <w:vMerge/>
          </w:tcPr>
          <w:p w14:paraId="24B1E66D" w14:textId="77777777" w:rsidR="000F75A0" w:rsidRPr="000F75A0" w:rsidRDefault="000F75A0" w:rsidP="000F75A0">
            <w:pPr>
              <w:rPr>
                <w:smallCaps/>
                <w:sz w:val="20"/>
              </w:rPr>
            </w:pPr>
          </w:p>
        </w:tc>
        <w:tc>
          <w:tcPr>
            <w:tcW w:w="4468" w:type="dxa"/>
          </w:tcPr>
          <w:p w14:paraId="57E1A383" w14:textId="46B78B91" w:rsidR="000F75A0" w:rsidRPr="000F75A0" w:rsidRDefault="000F75A0" w:rsidP="000F75A0">
            <w:pPr>
              <w:jc w:val="right"/>
              <w:rPr>
                <w:b/>
                <w:bCs/>
                <w:smallCaps/>
                <w:sz w:val="28"/>
                <w:szCs w:val="28"/>
              </w:rPr>
            </w:pPr>
            <w:r>
              <w:rPr>
                <w:b/>
                <w:bCs/>
                <w:smallCaps/>
                <w:sz w:val="28"/>
                <w:szCs w:val="28"/>
              </w:rPr>
              <w:t>STUDY GROUP 12</w:t>
            </w:r>
          </w:p>
        </w:tc>
      </w:tr>
      <w:tr w:rsidR="000F75A0" w:rsidRPr="000F75A0" w14:paraId="5865E7CE" w14:textId="77777777" w:rsidTr="000F75A0">
        <w:trPr>
          <w:cantSplit/>
        </w:trPr>
        <w:tc>
          <w:tcPr>
            <w:tcW w:w="1104" w:type="dxa"/>
            <w:vMerge/>
            <w:tcBorders>
              <w:bottom w:val="single" w:sz="12" w:space="0" w:color="auto"/>
            </w:tcBorders>
          </w:tcPr>
          <w:p w14:paraId="7A52DBA3" w14:textId="77777777" w:rsidR="000F75A0" w:rsidRPr="000F75A0" w:rsidRDefault="000F75A0" w:rsidP="000F75A0">
            <w:pPr>
              <w:rPr>
                <w:b/>
                <w:bCs/>
                <w:sz w:val="26"/>
              </w:rPr>
            </w:pPr>
          </w:p>
        </w:tc>
        <w:tc>
          <w:tcPr>
            <w:tcW w:w="4351" w:type="dxa"/>
            <w:gridSpan w:val="5"/>
            <w:vMerge/>
            <w:tcBorders>
              <w:bottom w:val="single" w:sz="12" w:space="0" w:color="auto"/>
            </w:tcBorders>
          </w:tcPr>
          <w:p w14:paraId="57C108A1" w14:textId="77777777" w:rsidR="000F75A0" w:rsidRPr="000F75A0" w:rsidRDefault="000F75A0" w:rsidP="000F75A0">
            <w:pPr>
              <w:rPr>
                <w:b/>
                <w:bCs/>
                <w:sz w:val="26"/>
              </w:rPr>
            </w:pPr>
          </w:p>
        </w:tc>
        <w:tc>
          <w:tcPr>
            <w:tcW w:w="4468" w:type="dxa"/>
            <w:tcBorders>
              <w:bottom w:val="single" w:sz="12" w:space="0" w:color="auto"/>
            </w:tcBorders>
            <w:vAlign w:val="center"/>
          </w:tcPr>
          <w:p w14:paraId="2374F19D" w14:textId="77777777" w:rsidR="000F75A0" w:rsidRPr="000F75A0" w:rsidRDefault="000F75A0" w:rsidP="000F75A0">
            <w:pPr>
              <w:jc w:val="right"/>
              <w:rPr>
                <w:b/>
                <w:bCs/>
                <w:sz w:val="28"/>
                <w:szCs w:val="28"/>
              </w:rPr>
            </w:pPr>
            <w:r w:rsidRPr="000F75A0">
              <w:rPr>
                <w:b/>
                <w:bCs/>
                <w:sz w:val="28"/>
                <w:szCs w:val="28"/>
              </w:rPr>
              <w:t>Original: English</w:t>
            </w:r>
          </w:p>
        </w:tc>
      </w:tr>
      <w:tr w:rsidR="000F75A0" w:rsidRPr="000F75A0" w14:paraId="615C7DC2" w14:textId="77777777" w:rsidTr="000F75A0">
        <w:trPr>
          <w:cantSplit/>
        </w:trPr>
        <w:tc>
          <w:tcPr>
            <w:tcW w:w="1545" w:type="dxa"/>
            <w:gridSpan w:val="2"/>
          </w:tcPr>
          <w:p w14:paraId="587AA685" w14:textId="77777777" w:rsidR="000F75A0" w:rsidRPr="000F75A0" w:rsidRDefault="000F75A0" w:rsidP="000F75A0">
            <w:pPr>
              <w:rPr>
                <w:b/>
                <w:bCs/>
              </w:rPr>
            </w:pPr>
            <w:bookmarkStart w:id="4" w:name="dbluepink" w:colFirst="1" w:colLast="1"/>
            <w:bookmarkStart w:id="5" w:name="dmeeting" w:colFirst="2" w:colLast="2"/>
            <w:bookmarkEnd w:id="1"/>
            <w:r w:rsidRPr="000F75A0">
              <w:rPr>
                <w:b/>
                <w:bCs/>
              </w:rPr>
              <w:t>Question(s):</w:t>
            </w:r>
          </w:p>
        </w:tc>
        <w:tc>
          <w:tcPr>
            <w:tcW w:w="3910" w:type="dxa"/>
            <w:gridSpan w:val="4"/>
          </w:tcPr>
          <w:p w14:paraId="7453309A" w14:textId="5513043F" w:rsidR="000F75A0" w:rsidRPr="000F75A0" w:rsidRDefault="000F75A0" w:rsidP="000F75A0">
            <w:r w:rsidRPr="000F75A0">
              <w:t>5/12</w:t>
            </w:r>
          </w:p>
        </w:tc>
        <w:tc>
          <w:tcPr>
            <w:tcW w:w="4468" w:type="dxa"/>
          </w:tcPr>
          <w:p w14:paraId="367C808D" w14:textId="5596BE93" w:rsidR="000F75A0" w:rsidRPr="000F75A0" w:rsidRDefault="000F75A0" w:rsidP="000F75A0">
            <w:pPr>
              <w:jc w:val="right"/>
            </w:pPr>
            <w:r w:rsidRPr="000F75A0">
              <w:t>Geneva, 18-26 January 2023</w:t>
            </w:r>
          </w:p>
        </w:tc>
      </w:tr>
      <w:tr w:rsidR="000F75A0" w:rsidRPr="000F75A0" w14:paraId="3122E080" w14:textId="77777777" w:rsidTr="000F75A0">
        <w:trPr>
          <w:cantSplit/>
        </w:trPr>
        <w:tc>
          <w:tcPr>
            <w:tcW w:w="9923" w:type="dxa"/>
            <w:gridSpan w:val="7"/>
          </w:tcPr>
          <w:p w14:paraId="345161D4" w14:textId="2BD5A4D4" w:rsidR="000F75A0" w:rsidRPr="000F75A0" w:rsidRDefault="000F75A0" w:rsidP="000F75A0">
            <w:pPr>
              <w:jc w:val="center"/>
              <w:rPr>
                <w:b/>
                <w:bCs/>
              </w:rPr>
            </w:pPr>
            <w:bookmarkStart w:id="6" w:name="ddoctype"/>
            <w:bookmarkStart w:id="7" w:name="dtitle" w:colFirst="0" w:colLast="0"/>
            <w:bookmarkEnd w:id="4"/>
            <w:bookmarkEnd w:id="5"/>
            <w:r w:rsidRPr="000F75A0">
              <w:rPr>
                <w:b/>
                <w:bCs/>
              </w:rPr>
              <w:t>Ref.: SG12-TD301</w:t>
            </w:r>
          </w:p>
        </w:tc>
      </w:tr>
      <w:tr w:rsidR="000F75A0" w:rsidRPr="000F75A0" w14:paraId="4D9B0B73" w14:textId="77777777" w:rsidTr="000F75A0">
        <w:trPr>
          <w:cantSplit/>
        </w:trPr>
        <w:tc>
          <w:tcPr>
            <w:tcW w:w="1545" w:type="dxa"/>
            <w:gridSpan w:val="2"/>
          </w:tcPr>
          <w:p w14:paraId="220B6A37" w14:textId="77777777" w:rsidR="000F75A0" w:rsidRPr="000F75A0" w:rsidRDefault="000F75A0" w:rsidP="000F75A0">
            <w:pPr>
              <w:rPr>
                <w:b/>
                <w:bCs/>
              </w:rPr>
            </w:pPr>
            <w:bookmarkStart w:id="8" w:name="dsource" w:colFirst="1" w:colLast="1"/>
            <w:bookmarkEnd w:id="6"/>
            <w:bookmarkEnd w:id="7"/>
            <w:r w:rsidRPr="000F75A0">
              <w:rPr>
                <w:b/>
                <w:bCs/>
              </w:rPr>
              <w:t>Source:</w:t>
            </w:r>
          </w:p>
        </w:tc>
        <w:tc>
          <w:tcPr>
            <w:tcW w:w="8378" w:type="dxa"/>
            <w:gridSpan w:val="5"/>
          </w:tcPr>
          <w:p w14:paraId="2AF6800C" w14:textId="1319F781" w:rsidR="000F75A0" w:rsidRPr="000F75A0" w:rsidRDefault="000F75A0" w:rsidP="000F75A0">
            <w:r w:rsidRPr="000F75A0">
              <w:t>ITU-T Study Group 12</w:t>
            </w:r>
          </w:p>
        </w:tc>
      </w:tr>
      <w:tr w:rsidR="000F75A0" w:rsidRPr="000F75A0" w14:paraId="56A9FA35" w14:textId="77777777" w:rsidTr="000F75A0">
        <w:trPr>
          <w:cantSplit/>
        </w:trPr>
        <w:tc>
          <w:tcPr>
            <w:tcW w:w="1545" w:type="dxa"/>
            <w:gridSpan w:val="2"/>
            <w:tcBorders>
              <w:bottom w:val="single" w:sz="8" w:space="0" w:color="auto"/>
            </w:tcBorders>
          </w:tcPr>
          <w:p w14:paraId="5013125E" w14:textId="77777777" w:rsidR="000F75A0" w:rsidRPr="000F75A0" w:rsidRDefault="000F75A0" w:rsidP="000F75A0">
            <w:pPr>
              <w:rPr>
                <w:b/>
                <w:bCs/>
              </w:rPr>
            </w:pPr>
            <w:bookmarkStart w:id="9" w:name="dtitle1" w:colFirst="1" w:colLast="1"/>
            <w:bookmarkEnd w:id="8"/>
            <w:r w:rsidRPr="000F75A0">
              <w:rPr>
                <w:b/>
                <w:bCs/>
              </w:rPr>
              <w:t>Title:</w:t>
            </w:r>
          </w:p>
        </w:tc>
        <w:tc>
          <w:tcPr>
            <w:tcW w:w="8378" w:type="dxa"/>
            <w:gridSpan w:val="5"/>
            <w:tcBorders>
              <w:bottom w:val="single" w:sz="8" w:space="0" w:color="auto"/>
            </w:tcBorders>
          </w:tcPr>
          <w:p w14:paraId="06B486F4" w14:textId="69BC871F" w:rsidR="000F75A0" w:rsidRPr="000F75A0" w:rsidRDefault="000F75A0" w:rsidP="000F75A0">
            <w:r w:rsidRPr="000F75A0">
              <w:t>LS on revised P.57 and P.58 defining a new fullband human like ear simulator</w:t>
            </w:r>
          </w:p>
        </w:tc>
      </w:tr>
      <w:bookmarkEnd w:id="0"/>
      <w:bookmarkEnd w:id="9"/>
      <w:tr w:rsidR="00CD6848" w14:paraId="38A62C82" w14:textId="77777777" w:rsidTr="000F75A0">
        <w:trPr>
          <w:cantSplit/>
          <w:trHeight w:val="357"/>
        </w:trPr>
        <w:tc>
          <w:tcPr>
            <w:tcW w:w="9923" w:type="dxa"/>
            <w:gridSpan w:val="7"/>
            <w:tcBorders>
              <w:top w:val="single" w:sz="12" w:space="0" w:color="auto"/>
            </w:tcBorders>
          </w:tcPr>
          <w:p w14:paraId="1C8F185B" w14:textId="77777777" w:rsidR="00CD6848" w:rsidRDefault="00CD6848" w:rsidP="00F05E8B">
            <w:pPr>
              <w:jc w:val="center"/>
              <w:rPr>
                <w:b/>
              </w:rPr>
            </w:pPr>
            <w:r>
              <w:rPr>
                <w:b/>
              </w:rPr>
              <w:t>LIAISON STATEMENT</w:t>
            </w:r>
          </w:p>
        </w:tc>
      </w:tr>
      <w:tr w:rsidR="00CD6848" w14:paraId="3AEEDD62" w14:textId="77777777" w:rsidTr="000F75A0">
        <w:trPr>
          <w:cantSplit/>
          <w:trHeight w:val="357"/>
        </w:trPr>
        <w:tc>
          <w:tcPr>
            <w:tcW w:w="2127" w:type="dxa"/>
            <w:gridSpan w:val="4"/>
          </w:tcPr>
          <w:p w14:paraId="5A063BB6" w14:textId="77777777" w:rsidR="00CD6848" w:rsidRPr="003869CD" w:rsidRDefault="00CD6848" w:rsidP="00F05E8B">
            <w:pPr>
              <w:rPr>
                <w:b/>
                <w:bCs/>
              </w:rPr>
            </w:pPr>
            <w:r w:rsidRPr="003869CD">
              <w:rPr>
                <w:b/>
                <w:bCs/>
              </w:rPr>
              <w:t>For action to:</w:t>
            </w:r>
          </w:p>
        </w:tc>
        <w:tc>
          <w:tcPr>
            <w:tcW w:w="7796" w:type="dxa"/>
            <w:gridSpan w:val="3"/>
          </w:tcPr>
          <w:p w14:paraId="3C2D8FB5" w14:textId="4C8DE5DE" w:rsidR="00CD6848" w:rsidRDefault="004745B2" w:rsidP="00F05E8B">
            <w:pPr>
              <w:pStyle w:val="LSForAction"/>
            </w:pPr>
            <w:r w:rsidRPr="004745B2">
              <w:t>IEC TC29</w:t>
            </w:r>
          </w:p>
        </w:tc>
      </w:tr>
      <w:tr w:rsidR="00CD6848" w14:paraId="057FE425" w14:textId="77777777" w:rsidTr="000F75A0">
        <w:trPr>
          <w:cantSplit/>
          <w:trHeight w:val="357"/>
        </w:trPr>
        <w:tc>
          <w:tcPr>
            <w:tcW w:w="2127" w:type="dxa"/>
            <w:gridSpan w:val="4"/>
          </w:tcPr>
          <w:p w14:paraId="3C0F96A1" w14:textId="77777777" w:rsidR="00CD6848" w:rsidRPr="003869CD" w:rsidRDefault="00CD6848" w:rsidP="00F05E8B">
            <w:pPr>
              <w:rPr>
                <w:b/>
                <w:bCs/>
              </w:rPr>
            </w:pPr>
            <w:r w:rsidRPr="003869CD">
              <w:rPr>
                <w:b/>
                <w:bCs/>
              </w:rPr>
              <w:t>For information to:</w:t>
            </w:r>
          </w:p>
        </w:tc>
        <w:tc>
          <w:tcPr>
            <w:tcW w:w="7796" w:type="dxa"/>
            <w:gridSpan w:val="3"/>
          </w:tcPr>
          <w:p w14:paraId="3D12637F" w14:textId="6619B944" w:rsidR="00CD6848" w:rsidRDefault="004745B2" w:rsidP="00F05E8B">
            <w:pPr>
              <w:pStyle w:val="LSForInfo"/>
            </w:pPr>
            <w:r w:rsidRPr="004745B2">
              <w:t>3GPP SA4, ETSI TC STQ</w:t>
            </w:r>
            <w:r w:rsidR="004028BF">
              <w:t>,</w:t>
            </w:r>
            <w:r w:rsidRPr="004745B2">
              <w:t xml:space="preserve"> IEEE CEA</w:t>
            </w:r>
          </w:p>
        </w:tc>
      </w:tr>
      <w:tr w:rsidR="00CD6848" w14:paraId="4CA876B2" w14:textId="77777777" w:rsidTr="000F75A0">
        <w:trPr>
          <w:cantSplit/>
          <w:trHeight w:val="357"/>
        </w:trPr>
        <w:tc>
          <w:tcPr>
            <w:tcW w:w="2127" w:type="dxa"/>
            <w:gridSpan w:val="4"/>
          </w:tcPr>
          <w:p w14:paraId="16600D3A" w14:textId="135306AF" w:rsidR="00CD6848" w:rsidRDefault="00CD6848" w:rsidP="00F05E8B">
            <w:pPr>
              <w:rPr>
                <w:b/>
                <w:bCs/>
              </w:rPr>
            </w:pPr>
            <w:r>
              <w:rPr>
                <w:b/>
                <w:bCs/>
              </w:rPr>
              <w:t>Approval</w:t>
            </w:r>
            <w:r w:rsidR="00DA65C4">
              <w:rPr>
                <w:b/>
                <w:bCs/>
              </w:rPr>
              <w:t>:</w:t>
            </w:r>
          </w:p>
        </w:tc>
        <w:tc>
          <w:tcPr>
            <w:tcW w:w="7796" w:type="dxa"/>
            <w:gridSpan w:val="3"/>
          </w:tcPr>
          <w:p w14:paraId="7DE81CDE" w14:textId="1F403367" w:rsidR="00CD6848" w:rsidRPr="003869CD" w:rsidRDefault="00FE78AA" w:rsidP="00F05E8B">
            <w:pPr>
              <w:rPr>
                <w:b/>
                <w:bCs/>
              </w:rPr>
            </w:pPr>
            <w:r>
              <w:t>ITU-T SG12 meeting (26 January 2023)</w:t>
            </w:r>
          </w:p>
        </w:tc>
      </w:tr>
      <w:tr w:rsidR="00CD6848" w14:paraId="18D69991" w14:textId="77777777" w:rsidTr="000F75A0">
        <w:trPr>
          <w:cantSplit/>
          <w:trHeight w:val="357"/>
        </w:trPr>
        <w:tc>
          <w:tcPr>
            <w:tcW w:w="2127" w:type="dxa"/>
            <w:gridSpan w:val="4"/>
            <w:tcBorders>
              <w:bottom w:val="single" w:sz="12" w:space="0" w:color="auto"/>
            </w:tcBorders>
          </w:tcPr>
          <w:p w14:paraId="75DE62DA" w14:textId="77777777" w:rsidR="00CD6848" w:rsidRDefault="00CD6848" w:rsidP="00F05E8B">
            <w:pPr>
              <w:rPr>
                <w:b/>
                <w:bCs/>
              </w:rPr>
            </w:pPr>
            <w:r>
              <w:rPr>
                <w:b/>
                <w:bCs/>
              </w:rPr>
              <w:t>Deadline:</w:t>
            </w:r>
          </w:p>
        </w:tc>
        <w:tc>
          <w:tcPr>
            <w:tcW w:w="7796" w:type="dxa"/>
            <w:gridSpan w:val="3"/>
            <w:tcBorders>
              <w:bottom w:val="single" w:sz="12" w:space="0" w:color="auto"/>
            </w:tcBorders>
          </w:tcPr>
          <w:p w14:paraId="6F833D61" w14:textId="726AF971" w:rsidR="00CD6848" w:rsidRDefault="005879C9" w:rsidP="00F05E8B">
            <w:pPr>
              <w:pStyle w:val="LSDeadline"/>
            </w:pPr>
            <w:r>
              <w:t>-</w:t>
            </w:r>
          </w:p>
        </w:tc>
      </w:tr>
      <w:tr w:rsidR="002A11C4" w:rsidRPr="004745B2" w14:paraId="574D4B2C" w14:textId="77777777" w:rsidTr="000F75A0">
        <w:trPr>
          <w:cantSplit/>
        </w:trPr>
        <w:tc>
          <w:tcPr>
            <w:tcW w:w="1607" w:type="dxa"/>
            <w:gridSpan w:val="3"/>
            <w:tcBorders>
              <w:top w:val="single" w:sz="8" w:space="0" w:color="auto"/>
              <w:bottom w:val="single" w:sz="8" w:space="0" w:color="auto"/>
            </w:tcBorders>
          </w:tcPr>
          <w:p w14:paraId="48A76415" w14:textId="77777777" w:rsidR="002A11C4" w:rsidRPr="00136DDD" w:rsidRDefault="002A11C4" w:rsidP="001A20C3">
            <w:pPr>
              <w:rPr>
                <w:b/>
                <w:bCs/>
              </w:rPr>
            </w:pPr>
            <w:r w:rsidRPr="00136DDD">
              <w:rPr>
                <w:b/>
                <w:bCs/>
              </w:rPr>
              <w:t>Contact:</w:t>
            </w:r>
          </w:p>
        </w:tc>
        <w:tc>
          <w:tcPr>
            <w:tcW w:w="3780" w:type="dxa"/>
            <w:gridSpan w:val="2"/>
            <w:tcBorders>
              <w:top w:val="single" w:sz="8" w:space="0" w:color="auto"/>
              <w:bottom w:val="single" w:sz="8" w:space="0" w:color="auto"/>
            </w:tcBorders>
          </w:tcPr>
          <w:p w14:paraId="58B756D7" w14:textId="1211ECD1" w:rsidR="002A11C4" w:rsidRPr="00136DDD" w:rsidRDefault="004028BF" w:rsidP="004745B2">
            <w:sdt>
              <w:sdtPr>
                <w:rPr>
                  <w:rFonts w:eastAsia="SimSun"/>
                  <w:lang w:val="da-DK" w:eastAsia="en-US"/>
                </w:rPr>
                <w:alias w:val="ContactNameOrgCountry"/>
                <w:tag w:val="ContactNameOrgCountry"/>
                <w:id w:val="-130639986"/>
                <w:placeholder>
                  <w:docPart w:val="0CF14200784F43C2887C69D46375BF5C"/>
                </w:placeholder>
                <w:text w:multiLine="1"/>
              </w:sdtPr>
              <w:sdtEndPr/>
              <w:sdtContent>
                <w:r w:rsidR="004745B2" w:rsidRPr="004745B2">
                  <w:rPr>
                    <w:rFonts w:eastAsia="SimSun"/>
                    <w:lang w:val="da-DK" w:eastAsia="en-US"/>
                  </w:rPr>
                  <w:t>Lars Birger Nielsen</w:t>
                </w:r>
                <w:r w:rsidR="004745B2">
                  <w:rPr>
                    <w:rFonts w:eastAsia="SimSun"/>
                    <w:lang w:val="da-DK" w:eastAsia="en-US"/>
                  </w:rPr>
                  <w:br/>
                </w:r>
                <w:r w:rsidR="004745B2" w:rsidRPr="004745B2">
                  <w:rPr>
                    <w:rFonts w:eastAsia="SimSun"/>
                    <w:lang w:val="da-DK" w:eastAsia="en-US"/>
                  </w:rPr>
                  <w:t>Hottinger Brüel &amp; Kjær</w:t>
                </w:r>
                <w:r w:rsidR="004745B2">
                  <w:rPr>
                    <w:rFonts w:eastAsia="SimSun"/>
                    <w:lang w:val="da-DK" w:eastAsia="en-US"/>
                  </w:rPr>
                  <w:br/>
                </w:r>
                <w:r w:rsidR="004745B2" w:rsidRPr="004745B2">
                  <w:rPr>
                    <w:rFonts w:eastAsia="SimSun"/>
                    <w:lang w:val="da-DK" w:eastAsia="en-US"/>
                  </w:rPr>
                  <w:t>Denmark</w:t>
                </w:r>
              </w:sdtContent>
            </w:sdt>
          </w:p>
        </w:tc>
        <w:sdt>
          <w:sdtPr>
            <w:alias w:val="ContactTelFaxEmail"/>
            <w:tag w:val="ContactTelFaxEmail"/>
            <w:id w:val="-2140561428"/>
            <w:placeholder>
              <w:docPart w:val="9CD8DEA6139347E38CA28E2838EF54D0"/>
            </w:placeholder>
          </w:sdtPr>
          <w:sdtEndPr/>
          <w:sdtContent>
            <w:tc>
              <w:tcPr>
                <w:tcW w:w="4536" w:type="dxa"/>
                <w:gridSpan w:val="2"/>
                <w:tcBorders>
                  <w:top w:val="single" w:sz="8" w:space="0" w:color="auto"/>
                  <w:bottom w:val="single" w:sz="8" w:space="0" w:color="auto"/>
                </w:tcBorders>
              </w:tcPr>
              <w:p w14:paraId="0C8B4E73" w14:textId="498ADE05" w:rsidR="002A11C4" w:rsidRPr="00061268" w:rsidRDefault="002A11C4" w:rsidP="001A20C3">
                <w:pPr>
                  <w:rPr>
                    <w:lang w:val="pt-BR"/>
                  </w:rPr>
                </w:pPr>
                <w:r w:rsidRPr="00061268">
                  <w:rPr>
                    <w:lang w:val="pt-BR"/>
                  </w:rPr>
                  <w:t>Tel: +</w:t>
                </w:r>
                <w:r w:rsidR="0038049E">
                  <w:rPr>
                    <w:lang w:val="pt-BR"/>
                  </w:rPr>
                  <w:t>4</w:t>
                </w:r>
                <w:r w:rsidR="004745B2">
                  <w:rPr>
                    <w:lang w:val="pt-BR"/>
                  </w:rPr>
                  <w:t>5</w:t>
                </w:r>
                <w:r w:rsidR="0038049E">
                  <w:rPr>
                    <w:lang w:val="pt-BR"/>
                  </w:rPr>
                  <w:t xml:space="preserve"> </w:t>
                </w:r>
                <w:r w:rsidR="004745B2" w:rsidRPr="004745B2">
                  <w:rPr>
                    <w:lang w:val="pt-BR"/>
                  </w:rPr>
                  <w:t>7741 2601</w:t>
                </w:r>
                <w:r w:rsidRPr="00061268">
                  <w:rPr>
                    <w:lang w:val="pt-BR"/>
                  </w:rPr>
                  <w:br/>
                  <w:t>Fax: +</w:t>
                </w:r>
                <w:r w:rsidR="0038049E">
                  <w:rPr>
                    <w:lang w:val="pt-BR"/>
                  </w:rPr>
                  <w:t>4</w:t>
                </w:r>
                <w:r w:rsidR="004745B2">
                  <w:rPr>
                    <w:lang w:val="pt-BR"/>
                  </w:rPr>
                  <w:t>5</w:t>
                </w:r>
                <w:r w:rsidR="0038049E">
                  <w:rPr>
                    <w:lang w:val="pt-BR"/>
                  </w:rPr>
                  <w:t xml:space="preserve"> </w:t>
                </w:r>
                <w:r w:rsidR="004745B2" w:rsidRPr="004745B2">
                  <w:rPr>
                    <w:lang w:val="pt-BR"/>
                  </w:rPr>
                  <w:t>4580 1405</w:t>
                </w:r>
                <w:r w:rsidRPr="00061268">
                  <w:rPr>
                    <w:lang w:val="pt-BR"/>
                  </w:rPr>
                  <w:br/>
                  <w:t xml:space="preserve">E-mail: </w:t>
                </w:r>
                <w:hyperlink r:id="rId11" w:history="1">
                  <w:r w:rsidR="004745B2" w:rsidRPr="005736C0">
                    <w:rPr>
                      <w:rStyle w:val="Hyperlink"/>
                      <w:rFonts w:ascii="Times New Roman" w:hAnsi="Times New Roman"/>
                      <w:lang w:val="pt-BR"/>
                    </w:rPr>
                    <w:t>LarsBirger.Nielsen@hbkworld.com</w:t>
                  </w:r>
                </w:hyperlink>
                <w:r w:rsidR="00FE78AA">
                  <w:rPr>
                    <w:lang w:val="pt-BR"/>
                  </w:rPr>
                  <w:t xml:space="preserve"> </w:t>
                </w:r>
              </w:p>
            </w:tc>
          </w:sdtContent>
        </w:sdt>
      </w:tr>
    </w:tbl>
    <w:p w14:paraId="5870F72E" w14:textId="77777777" w:rsidR="000C397B" w:rsidRPr="00061268" w:rsidRDefault="000C397B"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89088E" w:rsidRPr="00136DDD" w14:paraId="7D0F8B1C" w14:textId="77777777" w:rsidTr="00FE78AA">
        <w:trPr>
          <w:cantSplit/>
        </w:trPr>
        <w:tc>
          <w:tcPr>
            <w:tcW w:w="1641" w:type="dxa"/>
          </w:tcPr>
          <w:p w14:paraId="72CA09B8" w14:textId="77777777" w:rsidR="0089088E" w:rsidRPr="00136DDD" w:rsidRDefault="0089088E" w:rsidP="005976A1">
            <w:pPr>
              <w:rPr>
                <w:b/>
                <w:bCs/>
              </w:rPr>
            </w:pPr>
            <w:r w:rsidRPr="00136DDD">
              <w:rPr>
                <w:b/>
                <w:bCs/>
              </w:rPr>
              <w:t>Abstract:</w:t>
            </w:r>
          </w:p>
        </w:tc>
        <w:sdt>
          <w:sdtPr>
            <w:rPr>
              <w:rFonts w:eastAsia="MS Gothic"/>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2" w:type="dxa"/>
              </w:tcPr>
              <w:p w14:paraId="4BE3CBD5" w14:textId="440E5B17" w:rsidR="0089088E" w:rsidRPr="00136DDD" w:rsidRDefault="004745B2" w:rsidP="008B5123">
                <w:r w:rsidRPr="004745B2">
                  <w:rPr>
                    <w:rFonts w:eastAsia="MS Gothic"/>
                  </w:rPr>
                  <w:t xml:space="preserve">SG12 informs about a new ear simulator </w:t>
                </w:r>
                <w:r>
                  <w:rPr>
                    <w:rFonts w:eastAsia="MS Gothic"/>
                  </w:rPr>
                  <w:t xml:space="preserve">family </w:t>
                </w:r>
                <w:r w:rsidRPr="004745B2">
                  <w:rPr>
                    <w:rFonts w:eastAsia="MS Gothic"/>
                  </w:rPr>
                  <w:t>Type 4 and revision of ITU-T P.57 and ITU-T P.58.</w:t>
                </w:r>
              </w:p>
            </w:tc>
          </w:sdtContent>
        </w:sdt>
      </w:tr>
    </w:tbl>
    <w:p w14:paraId="58589E1E" w14:textId="06D28266" w:rsidR="0089088E" w:rsidRDefault="0089088E" w:rsidP="0089088E"/>
    <w:p w14:paraId="3F0FB0DF" w14:textId="03B868C5" w:rsidR="00990E43" w:rsidRPr="004745B2" w:rsidRDefault="004745B2" w:rsidP="004745B2">
      <w:pPr>
        <w:jc w:val="both"/>
        <w:rPr>
          <w:lang w:val="en-US"/>
        </w:rPr>
      </w:pPr>
      <w:r>
        <w:rPr>
          <w:lang w:val="en-US"/>
        </w:rPr>
        <w:t xml:space="preserve">In </w:t>
      </w:r>
      <w:r w:rsidR="000175B0">
        <w:rPr>
          <w:lang w:val="en-US"/>
        </w:rPr>
        <w:t xml:space="preserve">May of </w:t>
      </w:r>
      <w:r>
        <w:rPr>
          <w:lang w:val="en-US"/>
        </w:rPr>
        <w:t xml:space="preserve">2021 SG12 </w:t>
      </w:r>
      <w:r w:rsidR="000175B0">
        <w:rPr>
          <w:lang w:val="en-US"/>
        </w:rPr>
        <w:t xml:space="preserve">introduced </w:t>
      </w:r>
      <w:r>
        <w:rPr>
          <w:lang w:val="en-US"/>
        </w:rPr>
        <w:t xml:space="preserve">a new fullband human like ear simulator family </w:t>
      </w:r>
      <w:r w:rsidR="00990E43">
        <w:rPr>
          <w:lang w:val="en-US"/>
        </w:rPr>
        <w:t xml:space="preserve">Type 4 in </w:t>
      </w:r>
      <w:r>
        <w:rPr>
          <w:lang w:val="en-US"/>
        </w:rPr>
        <w:t>P.57 and P.58.</w:t>
      </w:r>
      <w:r w:rsidR="00990E43">
        <w:rPr>
          <w:lang w:val="en-US"/>
        </w:rPr>
        <w:t xml:space="preserve"> In January </w:t>
      </w:r>
      <w:r w:rsidR="000175B0">
        <w:rPr>
          <w:lang w:val="en-US"/>
        </w:rPr>
        <w:t xml:space="preserve">of </w:t>
      </w:r>
      <w:r w:rsidR="00990E43">
        <w:rPr>
          <w:lang w:val="en-US"/>
        </w:rPr>
        <w:t>2023</w:t>
      </w:r>
      <w:r w:rsidR="000175B0">
        <w:rPr>
          <w:lang w:val="en-US"/>
        </w:rPr>
        <w:t xml:space="preserve"> SG12 made </w:t>
      </w:r>
      <w:r w:rsidR="00990E43">
        <w:rPr>
          <w:lang w:val="en-US"/>
        </w:rPr>
        <w:t>a minor revision of P.58</w:t>
      </w:r>
      <w:r w:rsidR="000175B0">
        <w:rPr>
          <w:lang w:val="en-US"/>
        </w:rPr>
        <w:t>,</w:t>
      </w:r>
      <w:r w:rsidR="00990E43">
        <w:rPr>
          <w:lang w:val="en-US"/>
        </w:rPr>
        <w:t xml:space="preserve"> aiming to address editorial issues and provide further clarification on the HATS delivery conditions outlined in clause 9</w:t>
      </w:r>
      <w:r w:rsidR="008C4F14">
        <w:rPr>
          <w:lang w:val="en-US"/>
        </w:rPr>
        <w:t>.6</w:t>
      </w:r>
      <w:r w:rsidR="00990E43">
        <w:rPr>
          <w:lang w:val="en-US"/>
        </w:rPr>
        <w:t xml:space="preserve"> (Delivery </w:t>
      </w:r>
      <w:r w:rsidR="008C4F14">
        <w:rPr>
          <w:lang w:val="en-US"/>
        </w:rPr>
        <w:t>c</w:t>
      </w:r>
      <w:r w:rsidR="00990E43">
        <w:rPr>
          <w:lang w:val="en-US"/>
        </w:rPr>
        <w:t>onditions).</w:t>
      </w:r>
    </w:p>
    <w:p w14:paraId="73E1A20C" w14:textId="29AD5FFC" w:rsidR="004745B2" w:rsidRPr="004745B2" w:rsidRDefault="004745B2" w:rsidP="004745B2">
      <w:pPr>
        <w:jc w:val="both"/>
        <w:rPr>
          <w:lang w:val="en-US"/>
        </w:rPr>
      </w:pPr>
      <w:r w:rsidRPr="004745B2">
        <w:rPr>
          <w:lang w:val="en-US"/>
        </w:rPr>
        <w:t xml:space="preserve">In the </w:t>
      </w:r>
      <w:r w:rsidR="00990E43">
        <w:rPr>
          <w:lang w:val="en-US"/>
        </w:rPr>
        <w:t xml:space="preserve">2021 revision of </w:t>
      </w:r>
      <w:r w:rsidRPr="004745B2">
        <w:rPr>
          <w:lang w:val="en-US"/>
        </w:rPr>
        <w:t>P.57 and P.58 two new clauses have been introduced. The clauses that have been added are clause 4 (Abbreviations and acronyms) and clause 5 (Conventions). These clauses have been added to make the revised P.57 and P.58 compliant with the structure for Recommendation as it is outlined in the Author’s guide of ITU-T. Consequently, the numbering of all following clauses has been updated.</w:t>
      </w:r>
      <w:r w:rsidR="000175B0">
        <w:rPr>
          <w:lang w:val="en-US"/>
        </w:rPr>
        <w:t xml:space="preserve"> This numbering is maintained in latest revision of P.58.</w:t>
      </w:r>
    </w:p>
    <w:p w14:paraId="3DDAE328" w14:textId="4E102525" w:rsidR="00671F1D" w:rsidRDefault="004745B2" w:rsidP="004745B2">
      <w:pPr>
        <w:jc w:val="both"/>
        <w:rPr>
          <w:lang w:val="en-US"/>
        </w:rPr>
      </w:pPr>
      <w:r w:rsidRPr="004745B2">
        <w:rPr>
          <w:lang w:val="en-US"/>
        </w:rPr>
        <w:t>Due to the renumbering, SG12 encourage 3GPP SA4, IEC TC29, ETSI TC STQ and IEEE CEA to revisit any documents where references to specific clauses in P.57 and P.58 are used, and update references accordingly, if required.</w:t>
      </w:r>
      <w:r w:rsidR="00671F1D">
        <w:rPr>
          <w:lang w:val="en-US"/>
        </w:rPr>
        <w:t xml:space="preserve"> </w:t>
      </w:r>
      <w:r w:rsidRPr="004745B2">
        <w:rPr>
          <w:lang w:val="en-US"/>
        </w:rPr>
        <w:t xml:space="preserve">The P.57 </w:t>
      </w:r>
      <w:r w:rsidR="00C25E06">
        <w:rPr>
          <w:lang w:val="en-US"/>
        </w:rPr>
        <w:t xml:space="preserve">from 2021 </w:t>
      </w:r>
      <w:r w:rsidRPr="004745B2">
        <w:rPr>
          <w:lang w:val="en-US"/>
        </w:rPr>
        <w:t>is available for download at ITU-T webpage.</w:t>
      </w:r>
    </w:p>
    <w:p w14:paraId="29FA9E72" w14:textId="5A45727F" w:rsidR="0014525C" w:rsidRDefault="00C25E06" w:rsidP="004745B2">
      <w:pPr>
        <w:jc w:val="both"/>
        <w:rPr>
          <w:lang w:val="en-US"/>
        </w:rPr>
      </w:pPr>
      <w:r>
        <w:rPr>
          <w:lang w:val="en-US"/>
        </w:rPr>
        <w:t>The revised P.58 from 2023 will become available for download at the ITU-T webpage as a provisional recommendation, after the editing process has been completed.</w:t>
      </w:r>
      <w:r w:rsidR="00671F1D">
        <w:rPr>
          <w:lang w:val="en-US"/>
        </w:rPr>
        <w:t xml:space="preserve"> </w:t>
      </w:r>
      <w:r w:rsidR="000E3DE2">
        <w:rPr>
          <w:lang w:val="en-US"/>
        </w:rPr>
        <w:t>Later t</w:t>
      </w:r>
      <w:r w:rsidR="00671F1D">
        <w:rPr>
          <w:lang w:val="en-US"/>
        </w:rPr>
        <w:t xml:space="preserve">he P.58 will become available </w:t>
      </w:r>
      <w:r w:rsidR="000E3DE2">
        <w:rPr>
          <w:lang w:val="en-US"/>
        </w:rPr>
        <w:t xml:space="preserve">for download from the ITU-T webpage </w:t>
      </w:r>
      <w:r w:rsidR="00671F1D">
        <w:rPr>
          <w:lang w:val="en-US"/>
        </w:rPr>
        <w:t xml:space="preserve">as a revised </w:t>
      </w:r>
      <w:r w:rsidR="004028BF">
        <w:rPr>
          <w:lang w:val="en-US"/>
        </w:rPr>
        <w:t>R</w:t>
      </w:r>
      <w:r w:rsidR="00671F1D">
        <w:rPr>
          <w:lang w:val="en-US"/>
        </w:rPr>
        <w:t>ecommendation</w:t>
      </w:r>
      <w:r w:rsidR="000E3DE2">
        <w:rPr>
          <w:lang w:val="en-US"/>
        </w:rPr>
        <w:t>.</w:t>
      </w:r>
    </w:p>
    <w:p w14:paraId="66A68293" w14:textId="3EDAFE15" w:rsidR="00990E43" w:rsidRPr="00DA65C4" w:rsidRDefault="00555018" w:rsidP="004745B2">
      <w:pPr>
        <w:jc w:val="both"/>
        <w:rPr>
          <w:lang w:val="en-US"/>
        </w:rPr>
      </w:pPr>
      <w:r>
        <w:rPr>
          <w:lang w:val="en-US"/>
        </w:rPr>
        <w:t xml:space="preserve">During the continuous development of standards </w:t>
      </w:r>
      <w:r w:rsidR="00990E43">
        <w:rPr>
          <w:lang w:val="en-US"/>
        </w:rPr>
        <w:t xml:space="preserve">SG12 </w:t>
      </w:r>
      <w:r w:rsidR="000175B0">
        <w:rPr>
          <w:lang w:val="en-US"/>
        </w:rPr>
        <w:t xml:space="preserve">have adopted </w:t>
      </w:r>
      <w:r>
        <w:rPr>
          <w:lang w:val="en-US"/>
        </w:rPr>
        <w:t xml:space="preserve">standards that were developed by other standards organization. For example, the </w:t>
      </w:r>
      <w:r w:rsidR="000175B0">
        <w:rPr>
          <w:lang w:val="en-US"/>
        </w:rPr>
        <w:t xml:space="preserve">legendary 711-coupler </w:t>
      </w:r>
      <w:r>
        <w:rPr>
          <w:lang w:val="en-US"/>
        </w:rPr>
        <w:t xml:space="preserve">ear simulators specified by </w:t>
      </w:r>
      <w:r w:rsidRPr="004745B2">
        <w:rPr>
          <w:lang w:val="en-US"/>
        </w:rPr>
        <w:t>IEC</w:t>
      </w:r>
      <w:r w:rsidR="008C4F14">
        <w:rPr>
          <w:lang w:val="en-US"/>
        </w:rPr>
        <w:t xml:space="preserve"> has been part of the P.57 and P.58 for many years</w:t>
      </w:r>
      <w:r>
        <w:rPr>
          <w:lang w:val="en-US"/>
        </w:rPr>
        <w:t xml:space="preserve">. </w:t>
      </w:r>
      <w:r w:rsidR="000175B0">
        <w:rPr>
          <w:lang w:val="en-US"/>
        </w:rPr>
        <w:t xml:space="preserve">SG12 </w:t>
      </w:r>
      <w:r>
        <w:rPr>
          <w:lang w:val="en-US"/>
        </w:rPr>
        <w:t xml:space="preserve">would welcome if </w:t>
      </w:r>
      <w:r w:rsidR="000175B0">
        <w:rPr>
          <w:lang w:val="en-US"/>
        </w:rPr>
        <w:t xml:space="preserve">IEC TC29 </w:t>
      </w:r>
      <w:r w:rsidR="008C4F14">
        <w:rPr>
          <w:lang w:val="en-US"/>
        </w:rPr>
        <w:t>could</w:t>
      </w:r>
      <w:r>
        <w:rPr>
          <w:lang w:val="en-US"/>
        </w:rPr>
        <w:t xml:space="preserve"> </w:t>
      </w:r>
      <w:r w:rsidR="000175B0">
        <w:rPr>
          <w:lang w:val="en-US"/>
        </w:rPr>
        <w:t xml:space="preserve">consider </w:t>
      </w:r>
      <w:r>
        <w:rPr>
          <w:lang w:val="en-US"/>
        </w:rPr>
        <w:t xml:space="preserve">adaptation of </w:t>
      </w:r>
      <w:r w:rsidR="000175B0">
        <w:rPr>
          <w:lang w:val="en-US"/>
        </w:rPr>
        <w:t>the new Type 4</w:t>
      </w:r>
      <w:r>
        <w:rPr>
          <w:lang w:val="en-US"/>
        </w:rPr>
        <w:t xml:space="preserve"> ear simulator in the future work of IEC TC29.</w:t>
      </w:r>
    </w:p>
    <w:p w14:paraId="2B3B28A6" w14:textId="31FD783D" w:rsidR="00794F4F" w:rsidRPr="0014525C" w:rsidRDefault="00394DBF" w:rsidP="001200A6">
      <w:pPr>
        <w:jc w:val="center"/>
        <w:rPr>
          <w:lang w:val="en-US"/>
        </w:rPr>
      </w:pPr>
      <w:r w:rsidRPr="0014525C">
        <w:rPr>
          <w:lang w:val="en-US"/>
        </w:rPr>
        <w:t>_______________________</w:t>
      </w:r>
    </w:p>
    <w:sectPr w:rsidR="00794F4F" w:rsidRPr="0014525C" w:rsidSect="000F75A0">
      <w:headerReference w:type="default" r:id="rId12"/>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1F8EB" w14:textId="77777777" w:rsidR="00D630C1" w:rsidRDefault="00D630C1" w:rsidP="00C42125">
      <w:pPr>
        <w:spacing w:before="0"/>
      </w:pPr>
      <w:r>
        <w:separator/>
      </w:r>
    </w:p>
  </w:endnote>
  <w:endnote w:type="continuationSeparator" w:id="0">
    <w:p w14:paraId="5C6FC6FD" w14:textId="77777777" w:rsidR="00D630C1" w:rsidRDefault="00D630C1"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E42C5" w14:textId="77777777" w:rsidR="00D630C1" w:rsidRDefault="00D630C1" w:rsidP="00C42125">
      <w:pPr>
        <w:spacing w:before="0"/>
      </w:pPr>
      <w:r>
        <w:separator/>
      </w:r>
    </w:p>
  </w:footnote>
  <w:footnote w:type="continuationSeparator" w:id="0">
    <w:p w14:paraId="14105093" w14:textId="77777777" w:rsidR="00D630C1" w:rsidRDefault="00D630C1"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F8F9D" w14:textId="4C3185D8" w:rsidR="00A70AED" w:rsidRPr="000F75A0" w:rsidRDefault="000F75A0" w:rsidP="000F75A0">
    <w:pPr>
      <w:pStyle w:val="Header"/>
      <w:rPr>
        <w:sz w:val="18"/>
      </w:rPr>
    </w:pPr>
    <w:r w:rsidRPr="000F75A0">
      <w:rPr>
        <w:sz w:val="18"/>
      </w:rPr>
      <w:t xml:space="preserve">- </w:t>
    </w:r>
    <w:r w:rsidRPr="000F75A0">
      <w:rPr>
        <w:sz w:val="18"/>
      </w:rPr>
      <w:fldChar w:fldCharType="begin"/>
    </w:r>
    <w:r w:rsidRPr="000F75A0">
      <w:rPr>
        <w:sz w:val="18"/>
      </w:rPr>
      <w:instrText xml:space="preserve"> PAGE  \* MERGEFORMAT </w:instrText>
    </w:r>
    <w:r w:rsidRPr="000F75A0">
      <w:rPr>
        <w:sz w:val="18"/>
      </w:rPr>
      <w:fldChar w:fldCharType="separate"/>
    </w:r>
    <w:r w:rsidRPr="000F75A0">
      <w:rPr>
        <w:noProof/>
        <w:sz w:val="18"/>
      </w:rPr>
      <w:t>1</w:t>
    </w:r>
    <w:r w:rsidRPr="000F75A0">
      <w:rPr>
        <w:sz w:val="18"/>
      </w:rPr>
      <w:fldChar w:fldCharType="end"/>
    </w:r>
    <w:r w:rsidRPr="000F75A0">
      <w:rPr>
        <w:sz w:val="18"/>
      </w:rPr>
      <w:t xml:space="preserve"> -</w:t>
    </w:r>
  </w:p>
  <w:p w14:paraId="22E87D65" w14:textId="4888E49F" w:rsidR="000F75A0" w:rsidRPr="000F75A0" w:rsidRDefault="000F75A0" w:rsidP="000F75A0">
    <w:pPr>
      <w:pStyle w:val="Header"/>
      <w:spacing w:after="240"/>
      <w:rPr>
        <w:sz w:val="18"/>
      </w:rPr>
    </w:pPr>
    <w:r w:rsidRPr="000F75A0">
      <w:rPr>
        <w:sz w:val="18"/>
      </w:rPr>
      <w:fldChar w:fldCharType="begin"/>
    </w:r>
    <w:r w:rsidRPr="000F75A0">
      <w:rPr>
        <w:sz w:val="18"/>
      </w:rPr>
      <w:instrText xml:space="preserve"> STYLEREF  Docnumber  </w:instrText>
    </w:r>
    <w:r w:rsidRPr="000F75A0">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num w:numId="1" w16cid:durableId="1201212159">
    <w:abstractNumId w:val="9"/>
  </w:num>
  <w:num w:numId="2" w16cid:durableId="1000353754">
    <w:abstractNumId w:val="7"/>
  </w:num>
  <w:num w:numId="3" w16cid:durableId="578059481">
    <w:abstractNumId w:val="6"/>
  </w:num>
  <w:num w:numId="4" w16cid:durableId="735936315">
    <w:abstractNumId w:val="5"/>
  </w:num>
  <w:num w:numId="5" w16cid:durableId="733165341">
    <w:abstractNumId w:val="4"/>
  </w:num>
  <w:num w:numId="6" w16cid:durableId="1209024498">
    <w:abstractNumId w:val="8"/>
  </w:num>
  <w:num w:numId="7" w16cid:durableId="1853689665">
    <w:abstractNumId w:val="3"/>
  </w:num>
  <w:num w:numId="8" w16cid:durableId="345667981">
    <w:abstractNumId w:val="2"/>
  </w:num>
  <w:num w:numId="9" w16cid:durableId="1585991608">
    <w:abstractNumId w:val="1"/>
  </w:num>
  <w:num w:numId="10" w16cid:durableId="3949345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175B0"/>
    <w:rsid w:val="00023D9A"/>
    <w:rsid w:val="00033980"/>
    <w:rsid w:val="0003582E"/>
    <w:rsid w:val="00043D75"/>
    <w:rsid w:val="00057000"/>
    <w:rsid w:val="00061268"/>
    <w:rsid w:val="000640E0"/>
    <w:rsid w:val="000966A8"/>
    <w:rsid w:val="000A5CA2"/>
    <w:rsid w:val="000C397B"/>
    <w:rsid w:val="000E3DE2"/>
    <w:rsid w:val="000E6125"/>
    <w:rsid w:val="000F75A0"/>
    <w:rsid w:val="00113DBE"/>
    <w:rsid w:val="001200A6"/>
    <w:rsid w:val="00124A40"/>
    <w:rsid w:val="001251DA"/>
    <w:rsid w:val="00125432"/>
    <w:rsid w:val="00136DDD"/>
    <w:rsid w:val="00137F40"/>
    <w:rsid w:val="00144BDF"/>
    <w:rsid w:val="0014525C"/>
    <w:rsid w:val="00155DDC"/>
    <w:rsid w:val="00161830"/>
    <w:rsid w:val="001871EC"/>
    <w:rsid w:val="001A20C3"/>
    <w:rsid w:val="001A670F"/>
    <w:rsid w:val="001B6A45"/>
    <w:rsid w:val="001C62B8"/>
    <w:rsid w:val="001C751D"/>
    <w:rsid w:val="001D22D8"/>
    <w:rsid w:val="001D4296"/>
    <w:rsid w:val="001E7B0E"/>
    <w:rsid w:val="001F141D"/>
    <w:rsid w:val="00200A06"/>
    <w:rsid w:val="00200A98"/>
    <w:rsid w:val="00201AFA"/>
    <w:rsid w:val="002229F1"/>
    <w:rsid w:val="00233F75"/>
    <w:rsid w:val="00253DBE"/>
    <w:rsid w:val="00253DC6"/>
    <w:rsid w:val="0025489C"/>
    <w:rsid w:val="002622FA"/>
    <w:rsid w:val="00263518"/>
    <w:rsid w:val="002759E7"/>
    <w:rsid w:val="00276050"/>
    <w:rsid w:val="002771C5"/>
    <w:rsid w:val="00277326"/>
    <w:rsid w:val="002901F8"/>
    <w:rsid w:val="002A11C4"/>
    <w:rsid w:val="002A399B"/>
    <w:rsid w:val="002C26C0"/>
    <w:rsid w:val="002C2BC5"/>
    <w:rsid w:val="002E0407"/>
    <w:rsid w:val="002E3C52"/>
    <w:rsid w:val="002E79CB"/>
    <w:rsid w:val="002F7F55"/>
    <w:rsid w:val="0030745F"/>
    <w:rsid w:val="00314630"/>
    <w:rsid w:val="0032090A"/>
    <w:rsid w:val="00321CDE"/>
    <w:rsid w:val="00333E15"/>
    <w:rsid w:val="003449F4"/>
    <w:rsid w:val="003571BC"/>
    <w:rsid w:val="0036090C"/>
    <w:rsid w:val="00361116"/>
    <w:rsid w:val="00362562"/>
    <w:rsid w:val="00374433"/>
    <w:rsid w:val="0038049E"/>
    <w:rsid w:val="00385FB5"/>
    <w:rsid w:val="0038715D"/>
    <w:rsid w:val="00394DBF"/>
    <w:rsid w:val="003957A6"/>
    <w:rsid w:val="003A43EF"/>
    <w:rsid w:val="003C7445"/>
    <w:rsid w:val="003E39A2"/>
    <w:rsid w:val="003E57AB"/>
    <w:rsid w:val="003F2BED"/>
    <w:rsid w:val="00400B49"/>
    <w:rsid w:val="004028BF"/>
    <w:rsid w:val="00443878"/>
    <w:rsid w:val="004539A8"/>
    <w:rsid w:val="004712CA"/>
    <w:rsid w:val="00473782"/>
    <w:rsid w:val="0047422E"/>
    <w:rsid w:val="004745B2"/>
    <w:rsid w:val="0049090D"/>
    <w:rsid w:val="0049674B"/>
    <w:rsid w:val="004C0673"/>
    <w:rsid w:val="004C3FB0"/>
    <w:rsid w:val="004C4E4E"/>
    <w:rsid w:val="004F2060"/>
    <w:rsid w:val="004F3816"/>
    <w:rsid w:val="0050586A"/>
    <w:rsid w:val="00520DBF"/>
    <w:rsid w:val="0053731C"/>
    <w:rsid w:val="00543D41"/>
    <w:rsid w:val="00555018"/>
    <w:rsid w:val="00556A5B"/>
    <w:rsid w:val="00566EDA"/>
    <w:rsid w:val="0057081A"/>
    <w:rsid w:val="00572654"/>
    <w:rsid w:val="005879C9"/>
    <w:rsid w:val="005976A1"/>
    <w:rsid w:val="005B5629"/>
    <w:rsid w:val="005C0300"/>
    <w:rsid w:val="005C27A2"/>
    <w:rsid w:val="005D4FEB"/>
    <w:rsid w:val="005F4B6A"/>
    <w:rsid w:val="006010F3"/>
    <w:rsid w:val="00615A0A"/>
    <w:rsid w:val="00626673"/>
    <w:rsid w:val="006333D4"/>
    <w:rsid w:val="006369B2"/>
    <w:rsid w:val="0063718D"/>
    <w:rsid w:val="00647525"/>
    <w:rsid w:val="00647A71"/>
    <w:rsid w:val="006570B0"/>
    <w:rsid w:val="0066022F"/>
    <w:rsid w:val="00671F1D"/>
    <w:rsid w:val="006813BC"/>
    <w:rsid w:val="006823F3"/>
    <w:rsid w:val="0069210B"/>
    <w:rsid w:val="00695DD7"/>
    <w:rsid w:val="006A4055"/>
    <w:rsid w:val="006A58B5"/>
    <w:rsid w:val="006A7C27"/>
    <w:rsid w:val="006B2FE4"/>
    <w:rsid w:val="006B37B0"/>
    <w:rsid w:val="006C5641"/>
    <w:rsid w:val="006D1089"/>
    <w:rsid w:val="006D1B86"/>
    <w:rsid w:val="006D7355"/>
    <w:rsid w:val="006F7DEE"/>
    <w:rsid w:val="00715551"/>
    <w:rsid w:val="00715CA6"/>
    <w:rsid w:val="00731135"/>
    <w:rsid w:val="007324AF"/>
    <w:rsid w:val="007409B4"/>
    <w:rsid w:val="00741974"/>
    <w:rsid w:val="0075525E"/>
    <w:rsid w:val="00756D3D"/>
    <w:rsid w:val="007806C2"/>
    <w:rsid w:val="00781FEE"/>
    <w:rsid w:val="007903F8"/>
    <w:rsid w:val="00794F4F"/>
    <w:rsid w:val="007974BE"/>
    <w:rsid w:val="007A0916"/>
    <w:rsid w:val="007A0DFD"/>
    <w:rsid w:val="007C6727"/>
    <w:rsid w:val="007C7122"/>
    <w:rsid w:val="007D3F11"/>
    <w:rsid w:val="007E2C69"/>
    <w:rsid w:val="007E53E4"/>
    <w:rsid w:val="007E656A"/>
    <w:rsid w:val="007F3CAA"/>
    <w:rsid w:val="007F664D"/>
    <w:rsid w:val="008019D0"/>
    <w:rsid w:val="00837203"/>
    <w:rsid w:val="00842137"/>
    <w:rsid w:val="00853F5F"/>
    <w:rsid w:val="008623ED"/>
    <w:rsid w:val="00875AA6"/>
    <w:rsid w:val="00880944"/>
    <w:rsid w:val="0089088E"/>
    <w:rsid w:val="00892297"/>
    <w:rsid w:val="008947D7"/>
    <w:rsid w:val="008964D6"/>
    <w:rsid w:val="008B5123"/>
    <w:rsid w:val="008C4F14"/>
    <w:rsid w:val="008D63FE"/>
    <w:rsid w:val="008E0172"/>
    <w:rsid w:val="00934B3F"/>
    <w:rsid w:val="00936852"/>
    <w:rsid w:val="0094045D"/>
    <w:rsid w:val="009406B5"/>
    <w:rsid w:val="00944DDD"/>
    <w:rsid w:val="00946166"/>
    <w:rsid w:val="00983164"/>
    <w:rsid w:val="00990E43"/>
    <w:rsid w:val="009972EF"/>
    <w:rsid w:val="009B5035"/>
    <w:rsid w:val="009C3160"/>
    <w:rsid w:val="009E766E"/>
    <w:rsid w:val="009F1960"/>
    <w:rsid w:val="009F715E"/>
    <w:rsid w:val="00A10DBB"/>
    <w:rsid w:val="00A11720"/>
    <w:rsid w:val="00A21247"/>
    <w:rsid w:val="00A31D47"/>
    <w:rsid w:val="00A4013E"/>
    <w:rsid w:val="00A4045F"/>
    <w:rsid w:val="00A427CD"/>
    <w:rsid w:val="00A45FEE"/>
    <w:rsid w:val="00A4600B"/>
    <w:rsid w:val="00A50506"/>
    <w:rsid w:val="00A51EF0"/>
    <w:rsid w:val="00A67A81"/>
    <w:rsid w:val="00A70AED"/>
    <w:rsid w:val="00A730A6"/>
    <w:rsid w:val="00A971A0"/>
    <w:rsid w:val="00AA1F22"/>
    <w:rsid w:val="00B05821"/>
    <w:rsid w:val="00B100D6"/>
    <w:rsid w:val="00B11ADE"/>
    <w:rsid w:val="00B164C9"/>
    <w:rsid w:val="00B23185"/>
    <w:rsid w:val="00B26C28"/>
    <w:rsid w:val="00B4174C"/>
    <w:rsid w:val="00B453F5"/>
    <w:rsid w:val="00B61624"/>
    <w:rsid w:val="00B641D1"/>
    <w:rsid w:val="00B66481"/>
    <w:rsid w:val="00B7189C"/>
    <w:rsid w:val="00B718A5"/>
    <w:rsid w:val="00B90AD6"/>
    <w:rsid w:val="00BA788A"/>
    <w:rsid w:val="00BB4983"/>
    <w:rsid w:val="00BB7597"/>
    <w:rsid w:val="00BC2AAB"/>
    <w:rsid w:val="00BC62E2"/>
    <w:rsid w:val="00C25E06"/>
    <w:rsid w:val="00C37820"/>
    <w:rsid w:val="00C42125"/>
    <w:rsid w:val="00C500D3"/>
    <w:rsid w:val="00C62814"/>
    <w:rsid w:val="00C67B25"/>
    <w:rsid w:val="00C748F7"/>
    <w:rsid w:val="00C74937"/>
    <w:rsid w:val="00CB2599"/>
    <w:rsid w:val="00CD2139"/>
    <w:rsid w:val="00CD6848"/>
    <w:rsid w:val="00CE5986"/>
    <w:rsid w:val="00D17077"/>
    <w:rsid w:val="00D630C1"/>
    <w:rsid w:val="00D647EF"/>
    <w:rsid w:val="00D73137"/>
    <w:rsid w:val="00D977A2"/>
    <w:rsid w:val="00DA1D47"/>
    <w:rsid w:val="00DA65C4"/>
    <w:rsid w:val="00DD50DE"/>
    <w:rsid w:val="00DE3062"/>
    <w:rsid w:val="00E0581D"/>
    <w:rsid w:val="00E17F18"/>
    <w:rsid w:val="00E204DD"/>
    <w:rsid w:val="00E353EC"/>
    <w:rsid w:val="00E51F61"/>
    <w:rsid w:val="00E53C24"/>
    <w:rsid w:val="00E56E77"/>
    <w:rsid w:val="00E87795"/>
    <w:rsid w:val="00EB444D"/>
    <w:rsid w:val="00ED5B66"/>
    <w:rsid w:val="00EE5C0D"/>
    <w:rsid w:val="00EF4792"/>
    <w:rsid w:val="00F02294"/>
    <w:rsid w:val="00F30DE7"/>
    <w:rsid w:val="00F35F57"/>
    <w:rsid w:val="00F50467"/>
    <w:rsid w:val="00F562A0"/>
    <w:rsid w:val="00F57FA4"/>
    <w:rsid w:val="00FA02CB"/>
    <w:rsid w:val="00FA2177"/>
    <w:rsid w:val="00FB0783"/>
    <w:rsid w:val="00FB7A8B"/>
    <w:rsid w:val="00FD439E"/>
    <w:rsid w:val="00FD76CB"/>
    <w:rsid w:val="00FE152B"/>
    <w:rsid w:val="00FE239E"/>
    <w:rsid w:val="00FE78AA"/>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027C5014-683C-46AD-A6F6-447A1C5DA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paragraph" w:customStyle="1" w:styleId="TSBHeaderQuestion">
    <w:name w:val="TSBHeaderQuestion"/>
    <w:basedOn w:val="Normal"/>
    <w:qFormat/>
    <w:rsid w:val="00A70AED"/>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Source">
    <w:name w:val="TSBHeaderSource"/>
    <w:basedOn w:val="Normal"/>
    <w:qFormat/>
    <w:rsid w:val="00A70AED"/>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Title">
    <w:name w:val="TSBHeaderTitle"/>
    <w:basedOn w:val="Normal"/>
    <w:qFormat/>
    <w:rsid w:val="00A70AED"/>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Right14">
    <w:name w:val="TSBHeaderRight14"/>
    <w:basedOn w:val="Normal"/>
    <w:qFormat/>
    <w:rsid w:val="00A70AED"/>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paragraph" w:customStyle="1" w:styleId="VenueDate">
    <w:name w:val="VenueDate"/>
    <w:basedOn w:val="Normal"/>
    <w:qFormat/>
    <w:rsid w:val="00A70AED"/>
    <w:pPr>
      <w:tabs>
        <w:tab w:val="left" w:pos="794"/>
        <w:tab w:val="left" w:pos="1191"/>
        <w:tab w:val="left" w:pos="1588"/>
        <w:tab w:val="left" w:pos="1985"/>
      </w:tabs>
      <w:overflowPunct w:val="0"/>
      <w:autoSpaceDE w:val="0"/>
      <w:autoSpaceDN w:val="0"/>
      <w:adjustRightInd w:val="0"/>
      <w:jc w:val="right"/>
      <w:textAlignment w:val="baseline"/>
    </w:pPr>
    <w:rPr>
      <w:rFonts w:eastAsia="Times New Roman"/>
      <w:lang w:eastAsia="en-US"/>
    </w:rPr>
  </w:style>
  <w:style w:type="character" w:styleId="UnresolvedMention">
    <w:name w:val="Unresolved Mention"/>
    <w:basedOn w:val="DefaultParagraphFont"/>
    <w:uiPriority w:val="99"/>
    <w:semiHidden/>
    <w:unhideWhenUsed/>
    <w:rsid w:val="00FE78AA"/>
    <w:rPr>
      <w:color w:val="605E5C"/>
      <w:shd w:val="clear" w:color="auto" w:fill="E1DFDD"/>
    </w:rPr>
  </w:style>
  <w:style w:type="paragraph" w:styleId="Revision">
    <w:name w:val="Revision"/>
    <w:hidden/>
    <w:uiPriority w:val="99"/>
    <w:semiHidden/>
    <w:rsid w:val="00C25E06"/>
    <w:pPr>
      <w:spacing w:after="0" w:line="240" w:lineRule="auto"/>
    </w:pPr>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arsBirger.Nielsen@hbkworld.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2D6447" w:rsidP="002D6447">
          <w:pPr>
            <w:pStyle w:val="AC14B36049EE4F7F9B8ACAEB3B0ACAED25"/>
          </w:pPr>
          <w:r w:rsidRPr="00136DDD">
            <w:rPr>
              <w:rStyle w:val="PlaceholderText"/>
            </w:rPr>
            <w:t>Insert an abstract under 200 words that describes the content of the document, including a clear description of any proposals it may contain.</w:t>
          </w:r>
        </w:p>
      </w:docPartBody>
    </w:docPart>
    <w:docPart>
      <w:docPartPr>
        <w:name w:val="0CF14200784F43C2887C69D46375BF5C"/>
        <w:category>
          <w:name w:val="General"/>
          <w:gallery w:val="placeholder"/>
        </w:category>
        <w:types>
          <w:type w:val="bbPlcHdr"/>
        </w:types>
        <w:behaviors>
          <w:behavior w:val="content"/>
        </w:behaviors>
        <w:guid w:val="{E91A9B86-5EA8-4BB8-94E0-17ACB84E4992}"/>
      </w:docPartPr>
      <w:docPartBody>
        <w:p w:rsidR="00300983" w:rsidRDefault="00300983" w:rsidP="00300983">
          <w:pPr>
            <w:pStyle w:val="0CF14200784F43C2887C69D46375BF5C"/>
          </w:pPr>
          <w:r w:rsidRPr="001229A4">
            <w:rPr>
              <w:rStyle w:val="PlaceholderText"/>
            </w:rPr>
            <w:t>Click here to enter text.</w:t>
          </w:r>
        </w:p>
      </w:docPartBody>
    </w:docPart>
    <w:docPart>
      <w:docPartPr>
        <w:name w:val="9CD8DEA6139347E38CA28E2838EF54D0"/>
        <w:category>
          <w:name w:val="General"/>
          <w:gallery w:val="placeholder"/>
        </w:category>
        <w:types>
          <w:type w:val="bbPlcHdr"/>
        </w:types>
        <w:behaviors>
          <w:behavior w:val="content"/>
        </w:behaviors>
        <w:guid w:val="{382C41A3-A092-4A08-B5B6-6D7E7B709519}"/>
      </w:docPartPr>
      <w:docPartBody>
        <w:p w:rsidR="00300983" w:rsidRDefault="00300983" w:rsidP="00300983">
          <w:pPr>
            <w:pStyle w:val="9CD8DEA6139347E38CA28E2838EF54D0"/>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277EB"/>
    <w:rsid w:val="00037F0A"/>
    <w:rsid w:val="00050609"/>
    <w:rsid w:val="00061607"/>
    <w:rsid w:val="000E25BB"/>
    <w:rsid w:val="001A1C4C"/>
    <w:rsid w:val="002507CD"/>
    <w:rsid w:val="00256D54"/>
    <w:rsid w:val="002A0AE4"/>
    <w:rsid w:val="002D6447"/>
    <w:rsid w:val="00300983"/>
    <w:rsid w:val="00315B64"/>
    <w:rsid w:val="00325284"/>
    <w:rsid w:val="00325869"/>
    <w:rsid w:val="003962CD"/>
    <w:rsid w:val="003B491B"/>
    <w:rsid w:val="003F520B"/>
    <w:rsid w:val="00400FFE"/>
    <w:rsid w:val="00402B48"/>
    <w:rsid w:val="00403A9C"/>
    <w:rsid w:val="00464382"/>
    <w:rsid w:val="004D3A5B"/>
    <w:rsid w:val="004E2252"/>
    <w:rsid w:val="004F124B"/>
    <w:rsid w:val="00521197"/>
    <w:rsid w:val="005B0AEB"/>
    <w:rsid w:val="005B38F3"/>
    <w:rsid w:val="005F6CD5"/>
    <w:rsid w:val="0061653B"/>
    <w:rsid w:val="006431B1"/>
    <w:rsid w:val="006D2486"/>
    <w:rsid w:val="006F6568"/>
    <w:rsid w:val="00726DDE"/>
    <w:rsid w:val="00731377"/>
    <w:rsid w:val="00747A76"/>
    <w:rsid w:val="00760477"/>
    <w:rsid w:val="00841C9F"/>
    <w:rsid w:val="008D554D"/>
    <w:rsid w:val="00947D8D"/>
    <w:rsid w:val="00992675"/>
    <w:rsid w:val="009A4B03"/>
    <w:rsid w:val="009F2F69"/>
    <w:rsid w:val="00A3586C"/>
    <w:rsid w:val="00A65845"/>
    <w:rsid w:val="00A8359E"/>
    <w:rsid w:val="00AB0F92"/>
    <w:rsid w:val="00AC1127"/>
    <w:rsid w:val="00AD49AA"/>
    <w:rsid w:val="00AF3CAC"/>
    <w:rsid w:val="00B603E6"/>
    <w:rsid w:val="00BD5951"/>
    <w:rsid w:val="00BF10DB"/>
    <w:rsid w:val="00BF3BC1"/>
    <w:rsid w:val="00C02C21"/>
    <w:rsid w:val="00C7519D"/>
    <w:rsid w:val="00D13A99"/>
    <w:rsid w:val="00D352FB"/>
    <w:rsid w:val="00D40096"/>
    <w:rsid w:val="00D677E6"/>
    <w:rsid w:val="00DB774F"/>
    <w:rsid w:val="00DD7F58"/>
    <w:rsid w:val="00E20E4A"/>
    <w:rsid w:val="00E24248"/>
    <w:rsid w:val="00E66F7A"/>
    <w:rsid w:val="00E8408F"/>
    <w:rsid w:val="00EE281E"/>
    <w:rsid w:val="00F176CB"/>
    <w:rsid w:val="00F869EF"/>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20E4A"/>
    <w:rPr>
      <w:rFonts w:ascii="Times New Roman" w:hAnsi="Times New Roman"/>
      <w:color w:val="808080"/>
    </w:rPr>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12</SgText>
    <Purpose xmlns="3f6fad35-1f81-480e-a4e5-6e5474dcfb96">Discussion</Purpose>
    <Abstract xmlns="3f6fad35-1f81-480e-a4e5-6e5474dcfb96">SG12 informs about a new ear simulator family Type 4 and revision of ITU-T P.57 and ITU-T P.58.</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4/12</QuestionText>
    <DocTypeText xmlns="3f6fad35-1f81-480e-a4e5-6e5474dcfb96">TD</DocTypeText>
    <CategoryDescription xmlns="http://schemas.microsoft.com/sharepoint.v3" xsi:nil="true"/>
    <ShortName xmlns="3f6fad35-1f81-480e-a4e5-6e5474dcfb96" xsi:nil="true"/>
    <Place xmlns="3f6fad35-1f81-480e-a4e5-6e5474dcfb96">Geneva, Jan. 18-26, 2023</Place>
    <Observations xmlns="3f6fad35-1f81-480e-a4e5-6e5474dcfb96" xsi:nil="true"/>
    <DocumentSource xmlns="3f6fad35-1f81-480e-a4e5-6e5474dcfb96">Rapporteur Q4/12</DocumentSourc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purl.org/dc/dcmitype/"/>
    <ds:schemaRef ds:uri="http://purl.org/dc/elements/1.1/"/>
    <ds:schemaRef ds:uri="http://schemas.microsoft.com/office/infopath/2007/PartnerControls"/>
    <ds:schemaRef ds:uri="http://schemas.openxmlformats.org/package/2006/metadata/core-properties"/>
    <ds:schemaRef ds:uri="http://www.w3.org/XML/1998/namespace"/>
    <ds:schemaRef ds:uri="http://purl.org/dc/terms/"/>
    <ds:schemaRef ds:uri="http://schemas.microsoft.com/office/2006/documentManagement/types"/>
    <ds:schemaRef ds:uri="http://schemas.microsoft.com/sharepoint.v3"/>
    <ds:schemaRef ds:uri="3f6fad35-1f81-480e-a4e5-6e5474dcfb9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386</Words>
  <Characters>2048</Characters>
  <Application>Microsoft Office Word</Application>
  <DocSecurity>0</DocSecurity>
  <Lines>61</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P.ASR: Performance requirements for automatic speech recognition (ASR) in vehicles (reply to TD196/ FG-VM-LS54)</vt:lpstr>
      <vt:lpstr>Performance Requirements for smart speaker based intelligent multimedia communication system</vt:lpstr>
    </vt:vector>
  </TitlesOfParts>
  <Manager>ITU-T</Manager>
  <Company>International Telecommunication Union (ITU)</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revised P.57 and P.58 defining a new fullband human like ear simulator</dc:title>
  <dc:subject/>
  <dc:creator>ITU-T Study Group 12</dc:creator>
  <cp:keywords>ASR, vehicle, performance</cp:keywords>
  <dc:description>SG12-LS25  For: Geneva, 18-26 January 2023_x000d_Document date: _x000d_Saved by ITU51014243 at 16:18:56 on 01/02/2023</dc:description>
  <cp:lastModifiedBy>Adolph, Martin</cp:lastModifiedBy>
  <cp:revision>5</cp:revision>
  <cp:lastPrinted>2016-12-23T12:52:00Z</cp:lastPrinted>
  <dcterms:created xsi:type="dcterms:W3CDTF">2023-01-31T13:46:00Z</dcterms:created>
  <dcterms:modified xsi:type="dcterms:W3CDTF">2023-02-01T15:18:00Z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SG12-LS25</vt:lpwstr>
  </property>
  <property fmtid="{D5CDD505-2E9C-101B-9397-08002B2CF9AE}" pid="3" name="Docdate">
    <vt:lpwstr/>
  </property>
  <property fmtid="{D5CDD505-2E9C-101B-9397-08002B2CF9AE}" pid="4" name="Docorlang">
    <vt:lpwstr/>
  </property>
  <property fmtid="{D5CDD505-2E9C-101B-9397-08002B2CF9AE}" pid="5" name="Docbluepink">
    <vt:lpwstr>5/12</vt:lpwstr>
  </property>
  <property fmtid="{D5CDD505-2E9C-101B-9397-08002B2CF9AE}" pid="6" name="Docdest">
    <vt:lpwstr>Geneva, 18-26 January 2023</vt:lpwstr>
  </property>
  <property fmtid="{D5CDD505-2E9C-101B-9397-08002B2CF9AE}" pid="7" name="Docauthor">
    <vt:lpwstr>ITU-T Study Group 12</vt:lpwstr>
  </property>
  <property fmtid="{D5CDD505-2E9C-101B-9397-08002B2CF9AE}" pid="8" name="MSIP_Label_504883a9-0a34-46e9-bca6-a1439550ffcd_Enabled">
    <vt:lpwstr>true</vt:lpwstr>
  </property>
  <property fmtid="{D5CDD505-2E9C-101B-9397-08002B2CF9AE}" pid="9" name="MSIP_Label_504883a9-0a34-46e9-bca6-a1439550ffcd_SetDate">
    <vt:lpwstr>2023-01-20T13:13:47Z</vt:lpwstr>
  </property>
  <property fmtid="{D5CDD505-2E9C-101B-9397-08002B2CF9AE}" pid="10" name="MSIP_Label_504883a9-0a34-46e9-bca6-a1439550ffcd_Method">
    <vt:lpwstr>Privileged</vt:lpwstr>
  </property>
  <property fmtid="{D5CDD505-2E9C-101B-9397-08002B2CF9AE}" pid="11" name="MSIP_Label_504883a9-0a34-46e9-bca6-a1439550ffcd_Name">
    <vt:lpwstr>Unrestricted and unmarked</vt:lpwstr>
  </property>
  <property fmtid="{D5CDD505-2E9C-101B-9397-08002B2CF9AE}" pid="12" name="MSIP_Label_504883a9-0a34-46e9-bca6-a1439550ffcd_SiteId">
    <vt:lpwstr>6cce74a3-3975-45e0-9893-b072988b30b6</vt:lpwstr>
  </property>
  <property fmtid="{D5CDD505-2E9C-101B-9397-08002B2CF9AE}" pid="13" name="MSIP_Label_504883a9-0a34-46e9-bca6-a1439550ffcd_ActionId">
    <vt:lpwstr>4f9cdad1-e3b8-4e22-ba91-4bda11b76b00</vt:lpwstr>
  </property>
  <property fmtid="{D5CDD505-2E9C-101B-9397-08002B2CF9AE}" pid="14" name="MSIP_Label_504883a9-0a34-46e9-bca6-a1439550ffcd_ContentBits">
    <vt:lpwstr>0</vt:lpwstr>
  </property>
</Properties>
</file>