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306"/>
        <w:gridCol w:w="135"/>
        <w:gridCol w:w="723"/>
        <w:gridCol w:w="3187"/>
        <w:gridCol w:w="465"/>
        <w:gridCol w:w="3861"/>
      </w:tblGrid>
      <w:tr w:rsidR="00CB1A35" w:rsidRPr="00CB1A35" w14:paraId="3C28634C" w14:textId="77777777" w:rsidTr="008E7E27">
        <w:trPr>
          <w:cantSplit/>
        </w:trPr>
        <w:tc>
          <w:tcPr>
            <w:tcW w:w="1104" w:type="dxa"/>
            <w:vMerge w:val="restart"/>
            <w:vAlign w:val="center"/>
          </w:tcPr>
          <w:p w14:paraId="43EEBFAC" w14:textId="77777777" w:rsidR="00CB1A35" w:rsidRPr="00CB1A35" w:rsidRDefault="00CB1A35" w:rsidP="00CB1A35">
            <w:pPr>
              <w:spacing w:before="0"/>
              <w:jc w:val="center"/>
              <w:rPr>
                <w:sz w:val="20"/>
              </w:rPr>
            </w:pPr>
            <w:bookmarkStart w:id="0" w:name="dnum" w:colFirst="2" w:colLast="2"/>
            <w:bookmarkStart w:id="1" w:name="dtableau"/>
            <w:r w:rsidRPr="00CB1A35">
              <w:rPr>
                <w:noProof/>
              </w:rPr>
              <w:drawing>
                <wp:inline distT="0" distB="0" distL="0" distR="0" wp14:anchorId="69B1C6CB" wp14:editId="6424487D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393C1455" w14:textId="77777777" w:rsidR="00CB1A35" w:rsidRPr="00CB1A35" w:rsidRDefault="00CB1A35" w:rsidP="00CB1A35">
            <w:pPr>
              <w:rPr>
                <w:sz w:val="16"/>
                <w:szCs w:val="16"/>
              </w:rPr>
            </w:pPr>
            <w:r w:rsidRPr="00CB1A35">
              <w:rPr>
                <w:sz w:val="16"/>
                <w:szCs w:val="16"/>
              </w:rPr>
              <w:t>INTERNATIONAL TELECOMMUNICATION UNION</w:t>
            </w:r>
          </w:p>
          <w:p w14:paraId="50E4DB77" w14:textId="77777777" w:rsidR="00CB1A35" w:rsidRPr="00CB1A35" w:rsidRDefault="00CB1A35" w:rsidP="00CB1A35">
            <w:pPr>
              <w:rPr>
                <w:b/>
                <w:bCs/>
                <w:sz w:val="26"/>
                <w:szCs w:val="26"/>
              </w:rPr>
            </w:pPr>
            <w:r w:rsidRPr="00CB1A35">
              <w:rPr>
                <w:b/>
                <w:bCs/>
                <w:sz w:val="26"/>
                <w:szCs w:val="26"/>
              </w:rPr>
              <w:t>TELECOMMUNICATION</w:t>
            </w:r>
            <w:r w:rsidRPr="00CB1A35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6C45538" w14:textId="77777777" w:rsidR="00CB1A35" w:rsidRPr="00CB1A35" w:rsidRDefault="00CB1A35" w:rsidP="00CB1A35">
            <w:pPr>
              <w:rPr>
                <w:sz w:val="20"/>
              </w:rPr>
            </w:pPr>
            <w:r w:rsidRPr="00CB1A35">
              <w:rPr>
                <w:sz w:val="20"/>
              </w:rPr>
              <w:t xml:space="preserve">STUDY PERIOD </w:t>
            </w:r>
            <w:bookmarkStart w:id="2" w:name="dstudyperiod"/>
            <w:r w:rsidRPr="00CB1A35">
              <w:rPr>
                <w:sz w:val="20"/>
              </w:rPr>
              <w:t>2022-2024</w:t>
            </w:r>
            <w:bookmarkEnd w:id="2"/>
          </w:p>
        </w:tc>
        <w:tc>
          <w:tcPr>
            <w:tcW w:w="4326" w:type="dxa"/>
            <w:gridSpan w:val="2"/>
            <w:vAlign w:val="center"/>
          </w:tcPr>
          <w:p w14:paraId="6506423F" w14:textId="087ABDC7" w:rsidR="00CB1A35" w:rsidRPr="00CB1A35" w:rsidRDefault="00CB1A35" w:rsidP="00CB1A35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SG11-LS85</w:t>
            </w:r>
          </w:p>
        </w:tc>
      </w:tr>
      <w:tr w:rsidR="00CB1A35" w:rsidRPr="00CB1A35" w14:paraId="65755F0B" w14:textId="77777777" w:rsidTr="008E7E27">
        <w:trPr>
          <w:cantSplit/>
        </w:trPr>
        <w:tc>
          <w:tcPr>
            <w:tcW w:w="1104" w:type="dxa"/>
            <w:vMerge/>
          </w:tcPr>
          <w:p w14:paraId="74763079" w14:textId="77777777" w:rsidR="00CB1A35" w:rsidRPr="00CB1A35" w:rsidRDefault="00CB1A35" w:rsidP="00CB1A35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4"/>
            <w:vMerge/>
          </w:tcPr>
          <w:p w14:paraId="752E984D" w14:textId="77777777" w:rsidR="00CB1A35" w:rsidRPr="00CB1A35" w:rsidRDefault="00CB1A35" w:rsidP="00CB1A35">
            <w:pPr>
              <w:rPr>
                <w:smallCaps/>
                <w:sz w:val="20"/>
              </w:rPr>
            </w:pPr>
          </w:p>
        </w:tc>
        <w:tc>
          <w:tcPr>
            <w:tcW w:w="4326" w:type="dxa"/>
            <w:gridSpan w:val="2"/>
          </w:tcPr>
          <w:p w14:paraId="1795B60A" w14:textId="12DB7741" w:rsidR="00CB1A35" w:rsidRPr="00CB1A35" w:rsidRDefault="00CB1A35" w:rsidP="00CB1A35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bookmarkEnd w:id="3"/>
      <w:tr w:rsidR="00CB1A35" w:rsidRPr="00CB1A35" w14:paraId="4B1A4531" w14:textId="77777777" w:rsidTr="008E7E27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62CC18CA" w14:textId="77777777" w:rsidR="00CB1A35" w:rsidRPr="00CB1A35" w:rsidRDefault="00CB1A35" w:rsidP="00CB1A35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4ADFD785" w14:textId="77777777" w:rsidR="00CB1A35" w:rsidRPr="00CB1A35" w:rsidRDefault="00CB1A35" w:rsidP="00CB1A35">
            <w:pPr>
              <w:rPr>
                <w:b/>
                <w:bCs/>
                <w:sz w:val="26"/>
              </w:rPr>
            </w:pPr>
          </w:p>
        </w:tc>
        <w:tc>
          <w:tcPr>
            <w:tcW w:w="4326" w:type="dxa"/>
            <w:gridSpan w:val="2"/>
            <w:tcBorders>
              <w:bottom w:val="single" w:sz="12" w:space="0" w:color="auto"/>
            </w:tcBorders>
            <w:vAlign w:val="center"/>
          </w:tcPr>
          <w:p w14:paraId="085BF6DE" w14:textId="77777777" w:rsidR="00CB1A35" w:rsidRPr="00CB1A35" w:rsidRDefault="00CB1A35" w:rsidP="00CB1A35">
            <w:pPr>
              <w:jc w:val="right"/>
              <w:rPr>
                <w:b/>
                <w:bCs/>
                <w:sz w:val="28"/>
                <w:szCs w:val="28"/>
              </w:rPr>
            </w:pPr>
            <w:r w:rsidRPr="00CB1A35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CB1A35" w:rsidRPr="00CB1A35" w14:paraId="037D5D6F" w14:textId="77777777" w:rsidTr="008E7E27">
        <w:trPr>
          <w:cantSplit/>
        </w:trPr>
        <w:tc>
          <w:tcPr>
            <w:tcW w:w="1545" w:type="dxa"/>
            <w:gridSpan w:val="3"/>
          </w:tcPr>
          <w:p w14:paraId="49DD3886" w14:textId="77777777" w:rsidR="00CB1A35" w:rsidRPr="00CB1A35" w:rsidRDefault="00CB1A35" w:rsidP="00CB1A35">
            <w:pPr>
              <w:rPr>
                <w:b/>
                <w:bCs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CB1A35">
              <w:rPr>
                <w:b/>
                <w:bCs/>
                <w:szCs w:val="24"/>
              </w:rPr>
              <w:t>Question(s):</w:t>
            </w:r>
          </w:p>
        </w:tc>
        <w:tc>
          <w:tcPr>
            <w:tcW w:w="3910" w:type="dxa"/>
            <w:gridSpan w:val="2"/>
          </w:tcPr>
          <w:p w14:paraId="46CE50B5" w14:textId="67CF2181" w:rsidR="00CB1A35" w:rsidRPr="00CB1A35" w:rsidRDefault="00CB1A35" w:rsidP="00CB1A35">
            <w:pPr>
              <w:rPr>
                <w:szCs w:val="24"/>
              </w:rPr>
            </w:pPr>
            <w:r w:rsidRPr="00CB1A35">
              <w:rPr>
                <w:szCs w:val="24"/>
              </w:rPr>
              <w:t>6/11</w:t>
            </w:r>
          </w:p>
        </w:tc>
        <w:tc>
          <w:tcPr>
            <w:tcW w:w="4326" w:type="dxa"/>
            <w:gridSpan w:val="2"/>
          </w:tcPr>
          <w:p w14:paraId="73FB1C66" w14:textId="10454422" w:rsidR="00CB1A35" w:rsidRPr="00CB1A35" w:rsidRDefault="00CB1A35" w:rsidP="00CB1A35">
            <w:pPr>
              <w:jc w:val="right"/>
              <w:rPr>
                <w:szCs w:val="24"/>
              </w:rPr>
            </w:pPr>
            <w:r w:rsidRPr="00CB1A35">
              <w:rPr>
                <w:szCs w:val="24"/>
              </w:rPr>
              <w:t>Geneva, 10-19 May 2023</w:t>
            </w:r>
          </w:p>
        </w:tc>
      </w:tr>
      <w:tr w:rsidR="00CB1A35" w:rsidRPr="00CB1A35" w14:paraId="7DB0AE55" w14:textId="77777777" w:rsidTr="008E7E27">
        <w:trPr>
          <w:cantSplit/>
        </w:trPr>
        <w:tc>
          <w:tcPr>
            <w:tcW w:w="9781" w:type="dxa"/>
            <w:gridSpan w:val="7"/>
          </w:tcPr>
          <w:p w14:paraId="7B761FD8" w14:textId="4C0F841A" w:rsidR="00CB1A35" w:rsidRPr="00CB1A35" w:rsidRDefault="00CB1A35" w:rsidP="00CB1A35">
            <w:pPr>
              <w:jc w:val="center"/>
              <w:rPr>
                <w:b/>
                <w:bCs/>
                <w:szCs w:val="24"/>
              </w:rPr>
            </w:pPr>
            <w:bookmarkStart w:id="6" w:name="ddoctype"/>
            <w:bookmarkEnd w:id="4"/>
            <w:bookmarkEnd w:id="5"/>
            <w:r w:rsidRPr="00CB1A35">
              <w:rPr>
                <w:b/>
                <w:bCs/>
                <w:szCs w:val="24"/>
              </w:rPr>
              <w:t>Ref.: SG11-TD500-R1/GEN</w:t>
            </w:r>
          </w:p>
        </w:tc>
      </w:tr>
      <w:tr w:rsidR="00CB1A35" w:rsidRPr="00CB1A35" w14:paraId="4716962C" w14:textId="77777777" w:rsidTr="008E7E27">
        <w:trPr>
          <w:cantSplit/>
        </w:trPr>
        <w:tc>
          <w:tcPr>
            <w:tcW w:w="1545" w:type="dxa"/>
            <w:gridSpan w:val="3"/>
          </w:tcPr>
          <w:p w14:paraId="7E1CDF4C" w14:textId="77777777" w:rsidR="00CB1A35" w:rsidRPr="00CB1A35" w:rsidRDefault="00CB1A35" w:rsidP="00CB1A35">
            <w:pPr>
              <w:rPr>
                <w:b/>
                <w:bCs/>
                <w:szCs w:val="24"/>
              </w:rPr>
            </w:pPr>
            <w:bookmarkStart w:id="7" w:name="dsource" w:colFirst="1" w:colLast="1"/>
            <w:bookmarkEnd w:id="6"/>
            <w:r w:rsidRPr="00CB1A35">
              <w:rPr>
                <w:b/>
                <w:bCs/>
                <w:szCs w:val="24"/>
              </w:rPr>
              <w:t>Source:</w:t>
            </w:r>
          </w:p>
        </w:tc>
        <w:tc>
          <w:tcPr>
            <w:tcW w:w="8236" w:type="dxa"/>
            <w:gridSpan w:val="4"/>
          </w:tcPr>
          <w:p w14:paraId="34AF6085" w14:textId="4C537FE7" w:rsidR="00CB1A35" w:rsidRPr="00CB1A35" w:rsidRDefault="00CB1A35" w:rsidP="00CB1A35">
            <w:pPr>
              <w:rPr>
                <w:szCs w:val="24"/>
              </w:rPr>
            </w:pPr>
            <w:r w:rsidRPr="00CB1A35">
              <w:rPr>
                <w:szCs w:val="24"/>
              </w:rPr>
              <w:t>ITU-T Study Group 11</w:t>
            </w:r>
          </w:p>
        </w:tc>
      </w:tr>
      <w:tr w:rsidR="00CB1A35" w:rsidRPr="00CB1A35" w14:paraId="4E6A93B8" w14:textId="77777777" w:rsidTr="008E7E27">
        <w:trPr>
          <w:cantSplit/>
        </w:trPr>
        <w:tc>
          <w:tcPr>
            <w:tcW w:w="1545" w:type="dxa"/>
            <w:gridSpan w:val="3"/>
            <w:tcBorders>
              <w:bottom w:val="single" w:sz="8" w:space="0" w:color="auto"/>
            </w:tcBorders>
          </w:tcPr>
          <w:p w14:paraId="488BF73E" w14:textId="77777777" w:rsidR="00CB1A35" w:rsidRPr="00CB1A35" w:rsidRDefault="00CB1A35" w:rsidP="00CB1A35">
            <w:pPr>
              <w:rPr>
                <w:b/>
                <w:bCs/>
                <w:szCs w:val="24"/>
              </w:rPr>
            </w:pPr>
            <w:bookmarkStart w:id="8" w:name="dtitle1" w:colFirst="1" w:colLast="1"/>
            <w:bookmarkEnd w:id="7"/>
            <w:r w:rsidRPr="00CB1A35">
              <w:rPr>
                <w:b/>
                <w:bCs/>
                <w:szCs w:val="24"/>
              </w:rPr>
              <w:t>Title:</w:t>
            </w:r>
          </w:p>
        </w:tc>
        <w:tc>
          <w:tcPr>
            <w:tcW w:w="8236" w:type="dxa"/>
            <w:gridSpan w:val="4"/>
            <w:tcBorders>
              <w:bottom w:val="single" w:sz="8" w:space="0" w:color="auto"/>
            </w:tcBorders>
          </w:tcPr>
          <w:p w14:paraId="3C98D685" w14:textId="574195F2" w:rsidR="00CB1A35" w:rsidRPr="00CB1A35" w:rsidRDefault="00CB1A35" w:rsidP="00CB1A35">
            <w:pPr>
              <w:rPr>
                <w:szCs w:val="24"/>
              </w:rPr>
            </w:pPr>
            <w:r w:rsidRPr="00CB1A35">
              <w:rPr>
                <w:szCs w:val="24"/>
              </w:rPr>
              <w:t>LS on initiation of the new work item Q.PDS “Protocols for supporting data streaming service in IMT-2020 network and beyond” [to ITU-T SG13, 3GPP SA1 and IETF]</w:t>
            </w:r>
          </w:p>
        </w:tc>
      </w:tr>
      <w:tr w:rsidR="00542E63" w14:paraId="3B875B69" w14:textId="77777777" w:rsidTr="00CB1A3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781" w:type="dxa"/>
            <w:gridSpan w:val="7"/>
            <w:tcBorders>
              <w:top w:val="single" w:sz="12" w:space="0" w:color="auto"/>
            </w:tcBorders>
          </w:tcPr>
          <w:p w14:paraId="18742A4C" w14:textId="77777777" w:rsidR="00542E63" w:rsidRDefault="007A7BB0">
            <w:pPr>
              <w:jc w:val="center"/>
              <w:rPr>
                <w:b/>
              </w:rPr>
            </w:pPr>
            <w:bookmarkStart w:id="9" w:name="_Hlk94519415"/>
            <w:bookmarkEnd w:id="1"/>
            <w:bookmarkEnd w:id="8"/>
            <w:r>
              <w:rPr>
                <w:b/>
              </w:rPr>
              <w:t>LIAISON STATEMENT</w:t>
            </w:r>
          </w:p>
        </w:tc>
      </w:tr>
      <w:tr w:rsidR="00542E63" w14:paraId="18CADF51" w14:textId="77777777" w:rsidTr="00CB1A3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68" w:type="dxa"/>
            <w:gridSpan w:val="4"/>
          </w:tcPr>
          <w:p w14:paraId="52CA8EA7" w14:textId="77777777" w:rsidR="00542E63" w:rsidRDefault="007A7BB0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513" w:type="dxa"/>
            <w:gridSpan w:val="3"/>
          </w:tcPr>
          <w:p w14:paraId="3FCF8FC2" w14:textId="77777777" w:rsidR="00542E63" w:rsidRDefault="007A7BB0">
            <w:pPr>
              <w:pStyle w:val="LSForAction"/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textAlignment w:val="auto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-</w:t>
            </w:r>
          </w:p>
        </w:tc>
      </w:tr>
      <w:tr w:rsidR="00542E63" w:rsidRPr="00CB1A35" w14:paraId="2C5DE02F" w14:textId="77777777" w:rsidTr="00CB1A3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68" w:type="dxa"/>
            <w:gridSpan w:val="4"/>
          </w:tcPr>
          <w:p w14:paraId="39E5F819" w14:textId="77777777" w:rsidR="00542E63" w:rsidRDefault="007A7BB0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513" w:type="dxa"/>
            <w:gridSpan w:val="3"/>
          </w:tcPr>
          <w:p w14:paraId="466BB079" w14:textId="77777777" w:rsidR="00542E63" w:rsidRPr="007A7BB0" w:rsidRDefault="007A7BB0">
            <w:pPr>
              <w:pStyle w:val="LSForInfo"/>
              <w:rPr>
                <w:rFonts w:eastAsia="SimSun"/>
                <w:lang w:val="fr-FR" w:eastAsia="zh-CN"/>
              </w:rPr>
            </w:pPr>
            <w:r>
              <w:rPr>
                <w:lang w:val="fr-FR"/>
              </w:rPr>
              <w:t>ITU-T SG1</w:t>
            </w:r>
            <w:r w:rsidRPr="007A7BB0">
              <w:rPr>
                <w:rFonts w:eastAsia="SimSun" w:hint="eastAsia"/>
                <w:lang w:val="fr-FR" w:eastAsia="zh-CN"/>
              </w:rPr>
              <w:t>3, 3GPP SA1, IETF</w:t>
            </w:r>
          </w:p>
        </w:tc>
      </w:tr>
      <w:tr w:rsidR="00542E63" w14:paraId="7E29A727" w14:textId="77777777" w:rsidTr="00CB1A3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68" w:type="dxa"/>
            <w:gridSpan w:val="4"/>
          </w:tcPr>
          <w:p w14:paraId="286E36D4" w14:textId="77777777" w:rsidR="00542E63" w:rsidRDefault="007A7BB0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</w:rPr>
              <w:t xml:space="preserve">Approval: </w:t>
            </w:r>
          </w:p>
        </w:tc>
        <w:tc>
          <w:tcPr>
            <w:tcW w:w="7513" w:type="dxa"/>
            <w:gridSpan w:val="3"/>
          </w:tcPr>
          <w:p w14:paraId="273A2EFF" w14:textId="3E94A3F1" w:rsidR="00542E63" w:rsidRPr="00CB1A35" w:rsidRDefault="007A7BB0">
            <w:pPr>
              <w:rPr>
                <w:b/>
                <w:bCs/>
                <w:lang w:val="en-US" w:eastAsia="zh-CN"/>
              </w:rPr>
            </w:pPr>
            <w:r w:rsidRPr="00CB1A35">
              <w:rPr>
                <w:b/>
                <w:bCs/>
              </w:rPr>
              <w:t xml:space="preserve">ITU-T </w:t>
            </w:r>
            <w:r w:rsidRPr="00CB1A35">
              <w:rPr>
                <w:b/>
                <w:bCs/>
                <w:lang w:eastAsia="zh-CN"/>
              </w:rPr>
              <w:t>Study Group 1</w:t>
            </w:r>
            <w:r w:rsidRPr="00CB1A35">
              <w:rPr>
                <w:rFonts w:hint="eastAsia"/>
                <w:b/>
                <w:bCs/>
                <w:lang w:val="en-US" w:eastAsia="zh-CN"/>
              </w:rPr>
              <w:t>1</w:t>
            </w:r>
            <w:r w:rsidRPr="00CB1A35">
              <w:rPr>
                <w:b/>
                <w:bCs/>
                <w:lang w:eastAsia="zh-CN"/>
              </w:rPr>
              <w:t xml:space="preserve"> meeting (</w:t>
            </w:r>
            <w:r w:rsidRPr="00CB1A35">
              <w:rPr>
                <w:b/>
                <w:bCs/>
              </w:rPr>
              <w:t>Geneva,19 May 2023</w:t>
            </w:r>
            <w:r w:rsidRPr="00CB1A35">
              <w:rPr>
                <w:rFonts w:hint="eastAsia"/>
                <w:b/>
                <w:bCs/>
                <w:lang w:val="en-US" w:eastAsia="zh-CN"/>
              </w:rPr>
              <w:t>)</w:t>
            </w:r>
          </w:p>
        </w:tc>
      </w:tr>
      <w:tr w:rsidR="00542E63" w14:paraId="5C00773A" w14:textId="77777777" w:rsidTr="00CB1A35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68" w:type="dxa"/>
            <w:gridSpan w:val="4"/>
            <w:tcBorders>
              <w:bottom w:val="single" w:sz="12" w:space="0" w:color="auto"/>
            </w:tcBorders>
          </w:tcPr>
          <w:p w14:paraId="1EFE7E0D" w14:textId="77777777" w:rsidR="00542E63" w:rsidRDefault="007A7BB0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513" w:type="dxa"/>
            <w:gridSpan w:val="3"/>
            <w:tcBorders>
              <w:bottom w:val="single" w:sz="12" w:space="0" w:color="auto"/>
            </w:tcBorders>
          </w:tcPr>
          <w:p w14:paraId="24368E5E" w14:textId="77777777" w:rsidR="00542E63" w:rsidRDefault="007A7BB0">
            <w:pPr>
              <w:pStyle w:val="LSDeadline"/>
            </w:pPr>
            <w:r>
              <w:t>N/A</w:t>
            </w:r>
          </w:p>
        </w:tc>
      </w:tr>
      <w:tr w:rsidR="00542E63" w14:paraId="4F04C18F" w14:textId="77777777" w:rsidTr="00CB1A35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41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8EAC610" w14:textId="77777777" w:rsidR="00542E63" w:rsidRDefault="007A7BB0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51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01BD0D10" w14:textId="77777777" w:rsidR="00542E63" w:rsidRDefault="007A7BB0">
            <w:pPr>
              <w:rPr>
                <w:highlight w:val="yellow"/>
                <w:lang w:eastAsia="zh-CN"/>
              </w:rPr>
            </w:pPr>
            <w:r>
              <w:t>Ritu Ranjan Mittar</w:t>
            </w:r>
            <w:r>
              <w:br/>
              <w:t>Chairman SG11</w:t>
            </w:r>
            <w:r>
              <w:br/>
              <w:t>India</w:t>
            </w:r>
          </w:p>
        </w:tc>
        <w:tc>
          <w:tcPr>
            <w:tcW w:w="3861" w:type="dxa"/>
            <w:tcBorders>
              <w:top w:val="single" w:sz="8" w:space="0" w:color="auto"/>
              <w:bottom w:val="single" w:sz="8" w:space="0" w:color="auto"/>
            </w:tcBorders>
          </w:tcPr>
          <w:p w14:paraId="4CAAC999" w14:textId="77777777" w:rsidR="00542E63" w:rsidRDefault="007A7BB0">
            <w:pPr>
              <w:tabs>
                <w:tab w:val="clear" w:pos="1191"/>
                <w:tab w:val="clear" w:pos="1588"/>
                <w:tab w:val="clear" w:pos="1985"/>
              </w:tabs>
              <w:rPr>
                <w:lang w:val="de-DE" w:eastAsia="zh-CN"/>
              </w:rPr>
            </w:pPr>
            <w:r>
              <w:t>Tel:</w:t>
            </w:r>
            <w:r>
              <w:tab/>
              <w:t>+919868137776</w:t>
            </w:r>
            <w:r>
              <w:br/>
              <w:t>E-mail:</w:t>
            </w:r>
            <w:r>
              <w:tab/>
            </w:r>
            <w:hyperlink r:id="rId8" w:history="1">
              <w:r>
                <w:rPr>
                  <w:rStyle w:val="Hyperlink"/>
                </w:rPr>
                <w:t>rr.mittar@gov.in</w:t>
              </w:r>
            </w:hyperlink>
          </w:p>
        </w:tc>
      </w:tr>
      <w:tr w:rsidR="00542E63" w:rsidRPr="00CB1A35" w14:paraId="686BC3D5" w14:textId="77777777" w:rsidTr="00CB1A35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41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48266AA" w14:textId="77777777" w:rsidR="00542E63" w:rsidRDefault="007A7BB0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51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2868D89E" w14:textId="58895A5C" w:rsidR="00542E63" w:rsidRPr="00CB1A35" w:rsidRDefault="007A7BB0">
            <w:pPr>
              <w:rPr>
                <w:lang w:val="fr-FR" w:eastAsia="zh-CN"/>
              </w:rPr>
            </w:pPr>
            <w:r w:rsidRPr="007A7BB0">
              <w:rPr>
                <w:lang w:val="fr-FR" w:eastAsia="zh-CN"/>
              </w:rPr>
              <w:t>Dan Xu</w:t>
            </w:r>
            <w:r w:rsidR="00CB1A35">
              <w:rPr>
                <w:lang w:val="fr-FR" w:eastAsia="zh-CN"/>
              </w:rPr>
              <w:br/>
            </w:r>
            <w:r w:rsidRPr="007A7BB0">
              <w:rPr>
                <w:rFonts w:eastAsia="Times New Roman"/>
                <w:lang w:val="fr-FR"/>
              </w:rPr>
              <w:t>Rapporteur of ITU-T Q6/1</w:t>
            </w:r>
            <w:r w:rsidRPr="007A7BB0">
              <w:rPr>
                <w:rFonts w:eastAsia="SimSun" w:hint="eastAsia"/>
                <w:lang w:val="fr-FR" w:eastAsia="zh-CN"/>
              </w:rPr>
              <w:t>1</w:t>
            </w:r>
            <w:r w:rsidR="00CB1A35">
              <w:rPr>
                <w:lang w:val="fr-FR" w:eastAsia="zh-CN"/>
              </w:rPr>
              <w:br/>
            </w:r>
            <w:r w:rsidRPr="00CB1A35">
              <w:rPr>
                <w:lang w:val="fr-FR" w:eastAsia="zh-CN"/>
              </w:rPr>
              <w:t>China</w:t>
            </w:r>
          </w:p>
        </w:tc>
        <w:tc>
          <w:tcPr>
            <w:tcW w:w="3861" w:type="dxa"/>
            <w:tcBorders>
              <w:top w:val="single" w:sz="8" w:space="0" w:color="auto"/>
              <w:bottom w:val="single" w:sz="8" w:space="0" w:color="auto"/>
            </w:tcBorders>
          </w:tcPr>
          <w:p w14:paraId="594AE5D6" w14:textId="77777777" w:rsidR="00542E63" w:rsidRPr="007A7BB0" w:rsidRDefault="007A7BB0">
            <w:pPr>
              <w:rPr>
                <w:lang w:val="fr-FR" w:eastAsia="zh-CN"/>
              </w:rPr>
            </w:pPr>
            <w:proofErr w:type="gramStart"/>
            <w:r w:rsidRPr="007A7BB0">
              <w:rPr>
                <w:lang w:val="fr-FR"/>
              </w:rPr>
              <w:t>Tel:</w:t>
            </w:r>
            <w:proofErr w:type="gramEnd"/>
            <w:r w:rsidRPr="007A7BB0">
              <w:rPr>
                <w:lang w:val="fr-FR"/>
              </w:rPr>
              <w:t xml:space="preserve"> +86 10 5090 2570 </w:t>
            </w:r>
          </w:p>
          <w:p w14:paraId="296024AD" w14:textId="77777777" w:rsidR="00542E63" w:rsidRPr="007A7BB0" w:rsidRDefault="007A7BB0">
            <w:pPr>
              <w:rPr>
                <w:lang w:val="fr-FR"/>
              </w:rPr>
            </w:pPr>
            <w:proofErr w:type="gramStart"/>
            <w:r w:rsidRPr="007A7BB0">
              <w:rPr>
                <w:lang w:val="fr-FR"/>
              </w:rPr>
              <w:t>E-mail:</w:t>
            </w:r>
            <w:proofErr w:type="gramEnd"/>
            <w:r w:rsidRPr="007A7BB0">
              <w:rPr>
                <w:lang w:val="fr-FR"/>
              </w:rPr>
              <w:t xml:space="preserve"> </w:t>
            </w:r>
            <w:r w:rsidRPr="007A7BB0">
              <w:rPr>
                <w:rStyle w:val="15"/>
                <w:rFonts w:cs="Arial"/>
                <w:lang w:val="fr-FR"/>
              </w:rPr>
              <w:t>x</w:t>
            </w:r>
            <w:r w:rsidRPr="007A7BB0">
              <w:rPr>
                <w:rStyle w:val="15"/>
                <w:lang w:val="fr-FR"/>
              </w:rPr>
              <w:t>udan6@chinatelecom.cn</w:t>
            </w:r>
          </w:p>
        </w:tc>
      </w:tr>
    </w:tbl>
    <w:p w14:paraId="0944AB0F" w14:textId="77777777" w:rsidR="00542E63" w:rsidRDefault="00542E63">
      <w:pPr>
        <w:rPr>
          <w:lang w:val="de-DE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38"/>
        <w:gridCol w:w="8285"/>
      </w:tblGrid>
      <w:tr w:rsidR="00542E63" w14:paraId="0DBE10D8" w14:textId="77777777">
        <w:trPr>
          <w:cantSplit/>
        </w:trPr>
        <w:tc>
          <w:tcPr>
            <w:tcW w:w="1638" w:type="dxa"/>
          </w:tcPr>
          <w:p w14:paraId="2A630869" w14:textId="77777777" w:rsidR="00542E63" w:rsidRDefault="007A7BB0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285" w:type="dxa"/>
          </w:tcPr>
          <w:p w14:paraId="34467332" w14:textId="77777777" w:rsidR="00542E63" w:rsidRDefault="007A7BB0">
            <w:pPr>
              <w:rPr>
                <w:rFonts w:eastAsia="Yu Mincho"/>
              </w:rPr>
            </w:pPr>
            <w:r>
              <w:rPr>
                <w:rFonts w:hint="eastAsia"/>
              </w:rPr>
              <w:t>This liaison statement informs ITU-T SG13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eastAsia"/>
              </w:rPr>
              <w:t xml:space="preserve"> 3GPP SA1 </w:t>
            </w:r>
            <w:r>
              <w:rPr>
                <w:rFonts w:hint="eastAsia"/>
                <w:lang w:val="en-US" w:eastAsia="zh-CN"/>
              </w:rPr>
              <w:t xml:space="preserve">and IETF </w:t>
            </w:r>
            <w:r>
              <w:rPr>
                <w:rFonts w:hint="eastAsia"/>
              </w:rPr>
              <w:t>that ITU-T SG11 initiated the</w:t>
            </w:r>
            <w:r>
              <w:rPr>
                <w:rFonts w:hint="eastAsia"/>
                <w:lang w:val="en-US" w:eastAsia="zh-CN"/>
              </w:rPr>
              <w:t xml:space="preserve"> draft</w:t>
            </w:r>
            <w:r>
              <w:t xml:space="preserve"> new work item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val="en-US" w:eastAsia="zh-CN"/>
              </w:rPr>
              <w:t>Q.PDS</w:t>
            </w:r>
            <w:r>
              <w:t xml:space="preserve"> “</w:t>
            </w:r>
            <w:r>
              <w:rPr>
                <w:rFonts w:hint="eastAsia"/>
              </w:rPr>
              <w:t xml:space="preserve">Protocols for </w:t>
            </w:r>
            <w:r>
              <w:rPr>
                <w:rFonts w:hint="eastAsia"/>
                <w:lang w:val="en-US" w:eastAsia="zh-CN"/>
              </w:rPr>
              <w:t xml:space="preserve">supporting </w:t>
            </w:r>
            <w:r>
              <w:rPr>
                <w:rFonts w:hint="eastAsia"/>
              </w:rPr>
              <w:t>data streaming service in IMT-2020 network and beyond</w:t>
            </w:r>
            <w:r>
              <w:t>”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in Q6/11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rFonts w:hint="eastAsia"/>
              </w:rPr>
              <w:t>Geneva, 10-19 May 2023</w:t>
            </w:r>
            <w:r>
              <w:rPr>
                <w:rFonts w:hint="eastAsia"/>
                <w:lang w:val="en-US" w:eastAsia="zh-CN"/>
              </w:rPr>
              <w:t>)</w:t>
            </w:r>
            <w:r>
              <w:rPr>
                <w:rFonts w:hint="eastAsia"/>
              </w:rPr>
              <w:t>.</w:t>
            </w:r>
          </w:p>
        </w:tc>
      </w:tr>
    </w:tbl>
    <w:bookmarkEnd w:id="9"/>
    <w:p w14:paraId="39C17453" w14:textId="162CA234" w:rsidR="00542E63" w:rsidRDefault="007A7BB0">
      <w:pPr>
        <w:spacing w:before="240" w:after="120"/>
        <w:jc w:val="both"/>
        <w:rPr>
          <w:rFonts w:eastAsia="SimSun"/>
          <w:lang w:eastAsia="zh-CN"/>
        </w:rPr>
      </w:pPr>
      <w:r>
        <w:rPr>
          <w:rFonts w:hint="eastAsia"/>
          <w:color w:val="000000"/>
          <w:lang w:eastAsia="zh-CN"/>
        </w:rPr>
        <w:t xml:space="preserve">During the </w:t>
      </w:r>
      <w:r>
        <w:rPr>
          <w:color w:val="000000"/>
        </w:rPr>
        <w:t xml:space="preserve">ITU-T </w:t>
      </w:r>
      <w:r>
        <w:rPr>
          <w:rFonts w:hint="eastAsia"/>
          <w:color w:val="000000"/>
          <w:lang w:eastAsia="zh-CN"/>
        </w:rPr>
        <w:t>SG1</w:t>
      </w:r>
      <w:r>
        <w:rPr>
          <w:rFonts w:hint="eastAsia"/>
          <w:color w:val="000000"/>
          <w:lang w:val="en-US" w:eastAsia="zh-CN"/>
        </w:rPr>
        <w:t>1</w:t>
      </w:r>
      <w:r>
        <w:rPr>
          <w:rFonts w:hint="eastAsia"/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meeting </w:t>
      </w:r>
      <w:r>
        <w:rPr>
          <w:color w:val="000000"/>
        </w:rPr>
        <w:t>(</w:t>
      </w:r>
      <w:sdt>
        <w:sdtPr>
          <w:alias w:val="Place"/>
          <w:tag w:val="Place"/>
          <w:id w:val="1384682072"/>
          <w:placeholder>
            <w:docPart w:val="{0367f221-21a4-48b9-b87c-d72ec6e006e1}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Place[1]" w:storeItemID="{EF8523CC-DEB2-463D-9A27-DF0B8D2CAEC3}"/>
          <w:text/>
        </w:sdtPr>
        <w:sdtEndPr/>
        <w:sdtContent>
          <w:r>
            <w:rPr>
              <w:rFonts w:hint="eastAsia"/>
              <w:lang w:eastAsia="zh-CN"/>
            </w:rPr>
            <w:t>Geneva</w:t>
          </w:r>
        </w:sdtContent>
      </w:sdt>
      <w:r>
        <w:t xml:space="preserve">, </w:t>
      </w:r>
      <w:r>
        <w:rPr>
          <w:rFonts w:hint="eastAsia"/>
          <w:lang w:eastAsia="zh-CN"/>
        </w:rPr>
        <w:t>10</w:t>
      </w:r>
      <w:r>
        <w:t>-</w:t>
      </w:r>
      <w:r>
        <w:rPr>
          <w:rFonts w:hint="eastAsia"/>
          <w:lang w:eastAsia="zh-CN"/>
        </w:rPr>
        <w:t>19</w:t>
      </w:r>
      <w:r>
        <w:t xml:space="preserve"> </w:t>
      </w:r>
      <w:r>
        <w:rPr>
          <w:rFonts w:hint="eastAsia"/>
          <w:lang w:eastAsia="zh-CN"/>
        </w:rPr>
        <w:t>May</w:t>
      </w:r>
      <w:r>
        <w:t xml:space="preserve"> </w:t>
      </w:r>
      <w:r>
        <w:rPr>
          <w:rFonts w:hint="eastAsia"/>
          <w:lang w:eastAsia="zh-CN"/>
        </w:rPr>
        <w:t>2023</w:t>
      </w:r>
      <w:r>
        <w:rPr>
          <w:color w:val="000000"/>
        </w:rPr>
        <w:t>), Q</w:t>
      </w:r>
      <w:r>
        <w:rPr>
          <w:rFonts w:hint="eastAsia"/>
          <w:color w:val="000000"/>
          <w:lang w:val="en-US" w:eastAsia="zh-CN"/>
        </w:rPr>
        <w:t>6</w:t>
      </w:r>
      <w:r>
        <w:rPr>
          <w:color w:val="000000"/>
        </w:rPr>
        <w:t>/</w:t>
      </w:r>
      <w:r>
        <w:rPr>
          <w:rFonts w:hint="eastAsia"/>
          <w:color w:val="000000"/>
          <w:lang w:eastAsia="zh-CN"/>
        </w:rPr>
        <w:t>1</w:t>
      </w:r>
      <w:r>
        <w:rPr>
          <w:rFonts w:hint="eastAsia"/>
          <w:color w:val="000000"/>
          <w:lang w:val="en-US" w:eastAsia="zh-CN"/>
        </w:rPr>
        <w:t>1</w:t>
      </w:r>
      <w:r>
        <w:rPr>
          <w:color w:val="000000"/>
          <w:lang w:eastAsia="zh-CN"/>
        </w:rPr>
        <w:t xml:space="preserve"> </w:t>
      </w:r>
      <w:r>
        <w:t>agreed on the initiation of a new work item on</w:t>
      </w:r>
      <w:r>
        <w:rPr>
          <w:rFonts w:hint="eastAsia"/>
          <w:lang w:eastAsia="zh-CN"/>
        </w:rPr>
        <w:t xml:space="preserve"> </w:t>
      </w:r>
      <w:r w:rsidR="00AF5FBA">
        <w:rPr>
          <w:lang w:eastAsia="zh-CN"/>
        </w:rPr>
        <w:t>“</w:t>
      </w:r>
      <w:r>
        <w:rPr>
          <w:rFonts w:hint="eastAsia"/>
          <w:lang w:eastAsia="zh-CN"/>
        </w:rPr>
        <w:t>Protocols for supporting data streaming service in IMT-2020 network and beyond</w:t>
      </w:r>
      <w:r>
        <w:rPr>
          <w:color w:val="000000"/>
          <w:lang w:eastAsia="zh-CN"/>
        </w:rPr>
        <w:t xml:space="preserve">” </w:t>
      </w:r>
      <w:r>
        <w:rPr>
          <w:rFonts w:hint="eastAsia"/>
          <w:color w:val="000000"/>
          <w:lang w:val="en-US" w:eastAsia="zh-CN"/>
        </w:rPr>
        <w:t>(ITU-T Q.PDS, TD495/GEN)</w:t>
      </w:r>
      <w:r>
        <w:rPr>
          <w:rFonts w:eastAsia="SimSun"/>
          <w:color w:val="000000"/>
          <w:lang w:eastAsia="zh-CN"/>
        </w:rPr>
        <w:t>.</w:t>
      </w:r>
    </w:p>
    <w:p w14:paraId="4D98684C" w14:textId="416D38E6" w:rsidR="00542E63" w:rsidRDefault="007A7BB0">
      <w:pPr>
        <w:jc w:val="both"/>
        <w:rPr>
          <w:rFonts w:eastAsia="SimSun"/>
          <w:lang w:eastAsia="zh-CN"/>
        </w:rPr>
      </w:pPr>
      <w:r>
        <w:rPr>
          <w:rFonts w:eastAsia="SimSun" w:hint="eastAsia"/>
          <w:color w:val="000000"/>
          <w:lang w:eastAsia="zh-CN"/>
        </w:rPr>
        <w:t xml:space="preserve">ITU-T </w:t>
      </w:r>
      <w:r>
        <w:rPr>
          <w:rFonts w:eastAsia="SimSun" w:hint="eastAsia"/>
          <w:lang w:val="en-US" w:eastAsia="zh-CN"/>
        </w:rPr>
        <w:t>Q.PDS</w:t>
      </w:r>
      <w:r>
        <w:rPr>
          <w:rFonts w:eastAsia="SimSun"/>
          <w:lang w:eastAsia="zh-CN"/>
        </w:rPr>
        <w:t xml:space="preserve"> aims to </w:t>
      </w:r>
      <w:r>
        <w:rPr>
          <w:rFonts w:eastAsia="SimSun" w:hint="eastAsia"/>
          <w:lang w:eastAsia="zh-CN"/>
        </w:rPr>
        <w:t xml:space="preserve">specify signalling requirements, signalling flows and message format for supporting data streaming service in IMT-2020 network and beyond, based on the IMT-2020 architecture and </w:t>
      </w:r>
      <w:r>
        <w:rPr>
          <w:rFonts w:eastAsia="SimSun" w:hint="eastAsia"/>
          <w:lang w:val="en-US" w:eastAsia="zh-CN"/>
        </w:rPr>
        <w:t>enhance</w:t>
      </w:r>
      <w:r>
        <w:rPr>
          <w:rFonts w:eastAsia="SimSun" w:hint="eastAsia"/>
          <w:lang w:eastAsia="zh-CN"/>
        </w:rPr>
        <w:t xml:space="preserve"> the capabilities to supporting continuous connectivity and SLA requirements for data streaming service</w:t>
      </w:r>
      <w:r>
        <w:rPr>
          <w:rFonts w:eastAsia="SimSun"/>
          <w:lang w:eastAsia="zh-CN"/>
        </w:rPr>
        <w:t>.</w:t>
      </w:r>
    </w:p>
    <w:p w14:paraId="6AE604C6" w14:textId="77777777" w:rsidR="00542E63" w:rsidRDefault="007A7BB0">
      <w:pPr>
        <w:jc w:val="both"/>
        <w:rPr>
          <w:rFonts w:eastAsia="SimSun"/>
        </w:rPr>
      </w:pPr>
      <w:r>
        <w:rPr>
          <w:rFonts w:eastAsia="SimSun" w:hint="eastAsia"/>
          <w:lang w:eastAsia="zh-CN"/>
        </w:rPr>
        <w:t xml:space="preserve">ITU-T </w:t>
      </w:r>
      <w:r>
        <w:rPr>
          <w:rFonts w:eastAsia="SimSun" w:hint="eastAsia"/>
          <w:lang w:eastAsia="ko-KR"/>
        </w:rPr>
        <w:t>Q</w:t>
      </w:r>
      <w:r>
        <w:rPr>
          <w:rFonts w:eastAsia="SimSun" w:hint="eastAsia"/>
          <w:lang w:val="en-US" w:eastAsia="zh-CN"/>
        </w:rPr>
        <w:t>6</w:t>
      </w:r>
      <w:r>
        <w:rPr>
          <w:rFonts w:eastAsia="SimSun" w:hint="eastAsia"/>
          <w:lang w:eastAsia="ko-KR"/>
        </w:rPr>
        <w:t>/</w:t>
      </w:r>
      <w:r>
        <w:rPr>
          <w:rFonts w:eastAsia="SimSun" w:hint="eastAsia"/>
          <w:lang w:eastAsia="zh-CN"/>
        </w:rPr>
        <w:t>1</w:t>
      </w:r>
      <w:r>
        <w:rPr>
          <w:rFonts w:eastAsia="SimSun" w:hint="eastAsia"/>
          <w:lang w:val="en-US" w:eastAsia="zh-CN"/>
        </w:rPr>
        <w:t>1</w:t>
      </w:r>
      <w:r>
        <w:rPr>
          <w:rFonts w:eastAsia="SimSun"/>
        </w:rPr>
        <w:t xml:space="preserve"> would like to thank you for you</w:t>
      </w:r>
      <w:r>
        <w:rPr>
          <w:rFonts w:eastAsia="SimSun" w:hint="eastAsia"/>
          <w:lang w:eastAsia="ko-KR"/>
        </w:rPr>
        <w:t>r</w:t>
      </w:r>
      <w:r>
        <w:rPr>
          <w:rFonts w:eastAsia="SimSun"/>
        </w:rPr>
        <w:t xml:space="preserve"> attention and </w:t>
      </w:r>
      <w:r>
        <w:rPr>
          <w:rFonts w:eastAsia="SimSun" w:hint="eastAsia"/>
          <w:lang w:val="en-US" w:eastAsia="zh-CN"/>
        </w:rPr>
        <w:t xml:space="preserve">further </w:t>
      </w:r>
      <w:r>
        <w:rPr>
          <w:rFonts w:eastAsia="SimSun"/>
        </w:rPr>
        <w:t xml:space="preserve">cooperation on this </w:t>
      </w:r>
      <w:r>
        <w:rPr>
          <w:rFonts w:eastAsia="SimSun" w:hint="eastAsia"/>
          <w:lang w:eastAsia="ko-KR"/>
        </w:rPr>
        <w:t>topic</w:t>
      </w:r>
      <w:r>
        <w:rPr>
          <w:rFonts w:eastAsia="SimSun"/>
        </w:rPr>
        <w:t>.</w:t>
      </w:r>
    </w:p>
    <w:p w14:paraId="05C8023B" w14:textId="77777777" w:rsidR="00542E63" w:rsidRDefault="007A7BB0">
      <w:pPr>
        <w:jc w:val="both"/>
        <w:rPr>
          <w:b/>
          <w:bCs/>
          <w:lang w:eastAsia="ko-KR"/>
        </w:rPr>
      </w:pPr>
      <w:r>
        <w:rPr>
          <w:b/>
          <w:bCs/>
          <w:lang w:eastAsia="ko-KR"/>
        </w:rPr>
        <w:t>Attachment:</w:t>
      </w:r>
    </w:p>
    <w:p w14:paraId="650A3CE4" w14:textId="6F15BDAD" w:rsidR="00542E63" w:rsidRDefault="00FF5C2E">
      <w:pPr>
        <w:pStyle w:val="ListParagraph"/>
        <w:numPr>
          <w:ilvl w:val="0"/>
          <w:numId w:val="1"/>
        </w:numPr>
        <w:rPr>
          <w:lang w:eastAsia="zh-CN"/>
        </w:rPr>
      </w:pPr>
      <w:hyperlink r:id="rId9" w:history="1">
        <w:r w:rsidR="007A7BB0">
          <w:rPr>
            <w:rStyle w:val="Hyperlink"/>
          </w:rPr>
          <w:t>SG11-TD</w:t>
        </w:r>
        <w:r w:rsidR="007A7BB0">
          <w:rPr>
            <w:rStyle w:val="Hyperlink"/>
            <w:rFonts w:hint="eastAsia"/>
            <w:lang w:val="en-US" w:eastAsia="zh-CN"/>
          </w:rPr>
          <w:t>495</w:t>
        </w:r>
        <w:r w:rsidR="007A7BB0">
          <w:rPr>
            <w:rStyle w:val="Hyperlink"/>
          </w:rPr>
          <w:t>/GEN</w:t>
        </w:r>
      </w:hyperlink>
      <w:r w:rsidR="007A7BB0">
        <w:t xml:space="preserve">: </w:t>
      </w:r>
      <w:r w:rsidR="00477977" w:rsidRPr="00477977">
        <w:t>Output – initial draft baseline text of draft Recommendation ITU-T Q.PDS “Protocols for supporting data streaming service in IMT-2020 network and beyond” (Geneva, 10-19 May 2023)</w:t>
      </w:r>
    </w:p>
    <w:p w14:paraId="54CEDE27" w14:textId="77777777" w:rsidR="00542E63" w:rsidRDefault="00542E63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SimSun"/>
          <w:lang w:eastAsia="zh-CN"/>
        </w:rPr>
      </w:pPr>
    </w:p>
    <w:p w14:paraId="1F2D6A84" w14:textId="77777777" w:rsidR="00542E63" w:rsidRDefault="00542E63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SimSun"/>
          <w:lang w:eastAsia="zh-CN"/>
        </w:rPr>
      </w:pPr>
    </w:p>
    <w:p w14:paraId="2C5C1675" w14:textId="77777777" w:rsidR="00542E63" w:rsidRDefault="007A7BB0" w:rsidP="0047797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t>______________________</w:t>
      </w:r>
    </w:p>
    <w:sectPr w:rsidR="00542E63" w:rsidSect="00CB1A35">
      <w:headerReference w:type="default" r:id="rId10"/>
      <w:pgSz w:w="11906" w:h="16838"/>
      <w:pgMar w:top="1134" w:right="1134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0DE6C" w14:textId="77777777" w:rsidR="00B82EAD" w:rsidRDefault="00B82EAD">
      <w:r>
        <w:separator/>
      </w:r>
    </w:p>
  </w:endnote>
  <w:endnote w:type="continuationSeparator" w:id="0">
    <w:p w14:paraId="59544C0F" w14:textId="77777777" w:rsidR="00B82EAD" w:rsidRDefault="00B82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E1047C" w14:textId="77777777" w:rsidR="00B82EAD" w:rsidRDefault="00B82EAD">
      <w:pPr>
        <w:spacing w:before="0"/>
      </w:pPr>
      <w:r>
        <w:separator/>
      </w:r>
    </w:p>
  </w:footnote>
  <w:footnote w:type="continuationSeparator" w:id="0">
    <w:p w14:paraId="62205E08" w14:textId="77777777" w:rsidR="00B82EAD" w:rsidRDefault="00B82EA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E688D" w14:textId="259143A1" w:rsidR="00542E63" w:rsidRPr="00CB1A35" w:rsidRDefault="00CB1A35" w:rsidP="00CB1A35">
    <w:pPr>
      <w:pStyle w:val="Header"/>
      <w:jc w:val="center"/>
      <w:rPr>
        <w:sz w:val="18"/>
      </w:rPr>
    </w:pPr>
    <w:r w:rsidRPr="00CB1A35">
      <w:rPr>
        <w:sz w:val="18"/>
      </w:rPr>
      <w:t xml:space="preserve">- </w:t>
    </w:r>
    <w:r w:rsidRPr="00CB1A35">
      <w:rPr>
        <w:sz w:val="18"/>
      </w:rPr>
      <w:fldChar w:fldCharType="begin"/>
    </w:r>
    <w:r w:rsidRPr="00CB1A35">
      <w:rPr>
        <w:sz w:val="18"/>
      </w:rPr>
      <w:instrText xml:space="preserve"> PAGE  \* MERGEFORMAT </w:instrText>
    </w:r>
    <w:r w:rsidRPr="00CB1A35">
      <w:rPr>
        <w:sz w:val="18"/>
      </w:rPr>
      <w:fldChar w:fldCharType="separate"/>
    </w:r>
    <w:r w:rsidRPr="00CB1A35">
      <w:rPr>
        <w:noProof/>
        <w:sz w:val="18"/>
      </w:rPr>
      <w:t>1</w:t>
    </w:r>
    <w:r w:rsidRPr="00CB1A35">
      <w:rPr>
        <w:sz w:val="18"/>
      </w:rPr>
      <w:fldChar w:fldCharType="end"/>
    </w:r>
    <w:r w:rsidRPr="00CB1A35">
      <w:rPr>
        <w:sz w:val="18"/>
      </w:rPr>
      <w:t xml:space="preserve"> -</w:t>
    </w:r>
  </w:p>
  <w:p w14:paraId="2CE42F50" w14:textId="09889A93" w:rsidR="00CB1A35" w:rsidRPr="00CB1A35" w:rsidRDefault="00CB1A35" w:rsidP="00CB1A35">
    <w:pPr>
      <w:pStyle w:val="Header"/>
      <w:spacing w:after="240"/>
      <w:jc w:val="center"/>
      <w:rPr>
        <w:sz w:val="18"/>
      </w:rPr>
    </w:pPr>
    <w:r w:rsidRPr="00CB1A35">
      <w:rPr>
        <w:sz w:val="18"/>
      </w:rPr>
      <w:fldChar w:fldCharType="begin"/>
    </w:r>
    <w:r w:rsidRPr="00CB1A35">
      <w:rPr>
        <w:sz w:val="18"/>
      </w:rPr>
      <w:instrText xml:space="preserve"> STYLEREF  Docnumber  </w:instrText>
    </w:r>
    <w:r w:rsidRPr="00CB1A35">
      <w:rPr>
        <w:sz w:val="18"/>
      </w:rPr>
      <w:fldChar w:fldCharType="separate"/>
    </w:r>
    <w:r>
      <w:rPr>
        <w:noProof/>
        <w:sz w:val="18"/>
      </w:rPr>
      <w:t>SG11-LS85</w:t>
    </w:r>
    <w:r w:rsidRPr="00CB1A35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812E40"/>
    <w:multiLevelType w:val="multilevel"/>
    <w:tmpl w:val="78812E40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4755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Q4ODQwNThiYTg4YTBlNDhkZDRmNGNiNWM5NWE1YzAifQ=="/>
  </w:docVars>
  <w:rsids>
    <w:rsidRoot w:val="005511A5"/>
    <w:rsid w:val="001D71F2"/>
    <w:rsid w:val="002666FE"/>
    <w:rsid w:val="002E06D0"/>
    <w:rsid w:val="00385D7F"/>
    <w:rsid w:val="003C7798"/>
    <w:rsid w:val="0043003F"/>
    <w:rsid w:val="00477977"/>
    <w:rsid w:val="004A2039"/>
    <w:rsid w:val="00542E63"/>
    <w:rsid w:val="005511A5"/>
    <w:rsid w:val="00570F25"/>
    <w:rsid w:val="006763A7"/>
    <w:rsid w:val="00677581"/>
    <w:rsid w:val="007A7BB0"/>
    <w:rsid w:val="007B2AD8"/>
    <w:rsid w:val="008C186B"/>
    <w:rsid w:val="008E7E27"/>
    <w:rsid w:val="00A81D6E"/>
    <w:rsid w:val="00AF5FBA"/>
    <w:rsid w:val="00B82EAD"/>
    <w:rsid w:val="00C42F32"/>
    <w:rsid w:val="00CB1A35"/>
    <w:rsid w:val="00CC2AEC"/>
    <w:rsid w:val="00CE7C54"/>
    <w:rsid w:val="00D548F5"/>
    <w:rsid w:val="00DB58AC"/>
    <w:rsid w:val="00E000D0"/>
    <w:rsid w:val="00FF5C2E"/>
    <w:rsid w:val="06D26F03"/>
    <w:rsid w:val="31D607F2"/>
    <w:rsid w:val="50E05E79"/>
    <w:rsid w:val="59B7111C"/>
    <w:rsid w:val="6FB5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224664"/>
  <w15:docId w15:val="{B43EDEA5-B789-49C0-9B0E-7EF4637E0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eastAsiaTheme="minorEastAsia" w:hAnsi="Times New Roman" w:cs="Times New Roman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563C1" w:themeColor="hyperlink"/>
      <w:u w:val="single"/>
    </w:rPr>
  </w:style>
  <w:style w:type="paragraph" w:customStyle="1" w:styleId="Docnumber">
    <w:name w:val="Docnumber"/>
    <w:basedOn w:val="Normal"/>
    <w:link w:val="DocnumberChar"/>
    <w:qFormat/>
    <w:pPr>
      <w:jc w:val="right"/>
    </w:pPr>
    <w:rPr>
      <w:b/>
      <w:bCs/>
      <w:sz w:val="40"/>
    </w:rPr>
  </w:style>
  <w:style w:type="character" w:customStyle="1" w:styleId="DocnumberChar">
    <w:name w:val="Docnumber Char"/>
    <w:basedOn w:val="DefaultParagraphFont"/>
    <w:link w:val="Docnumber"/>
    <w:qFormat/>
    <w:rPr>
      <w:rFonts w:ascii="Times New Roman" w:eastAsiaTheme="minorEastAsia" w:hAnsi="Times New Roman" w:cs="Times New Roman"/>
      <w:b/>
      <w:bCs/>
      <w:sz w:val="40"/>
      <w:szCs w:val="20"/>
    </w:rPr>
  </w:style>
  <w:style w:type="paragraph" w:customStyle="1" w:styleId="LSDeadline">
    <w:name w:val="LSDeadline"/>
    <w:basedOn w:val="LSForAction"/>
    <w:next w:val="Normal"/>
    <w:qFormat/>
    <w:rPr>
      <w:bCs w:val="0"/>
    </w:rPr>
  </w:style>
  <w:style w:type="paragraph" w:customStyle="1" w:styleId="LSForAction">
    <w:name w:val="LSForAction"/>
    <w:basedOn w:val="Normal"/>
    <w:qFormat/>
    <w:rPr>
      <w:rFonts w:eastAsia="Times New Roman"/>
      <w:bCs/>
    </w:rPr>
  </w:style>
  <w:style w:type="paragraph" w:customStyle="1" w:styleId="LSForInfo">
    <w:name w:val="LSForInfo"/>
    <w:basedOn w:val="LSForAction"/>
    <w:next w:val="Normal"/>
    <w:qFormat/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Theme="minorEastAsia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Theme="minorEastAsia" w:hAnsi="Times New Roman" w:cs="Times New Roman"/>
      <w:sz w:val="24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SBHeaderQuestion">
    <w:name w:val="TSBHeaderQuestion"/>
    <w:basedOn w:val="Normal"/>
    <w:qFormat/>
    <w:rPr>
      <w:rFonts w:eastAsia="Times New Roman"/>
      <w:szCs w:val="24"/>
    </w:rPr>
  </w:style>
  <w:style w:type="paragraph" w:customStyle="1" w:styleId="TSBHeaderSource">
    <w:name w:val="TSBHeaderSource"/>
    <w:basedOn w:val="Normal"/>
    <w:qFormat/>
    <w:rPr>
      <w:rFonts w:eastAsia="Times New Roman"/>
      <w:szCs w:val="24"/>
    </w:rPr>
  </w:style>
  <w:style w:type="paragraph" w:customStyle="1" w:styleId="TSBHeaderTitle">
    <w:name w:val="TSBHeaderTitle"/>
    <w:basedOn w:val="Normal"/>
    <w:qFormat/>
    <w:rPr>
      <w:rFonts w:eastAsia="Times New Roman"/>
      <w:szCs w:val="24"/>
    </w:rPr>
  </w:style>
  <w:style w:type="paragraph" w:customStyle="1" w:styleId="TSBHeaderRight14">
    <w:name w:val="TSBHeaderRight14"/>
    <w:basedOn w:val="Normal"/>
    <w:qFormat/>
    <w:pPr>
      <w:jc w:val="right"/>
    </w:pPr>
    <w:rPr>
      <w:rFonts w:eastAsia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pPr>
      <w:jc w:val="right"/>
    </w:pPr>
    <w:rPr>
      <w:rFonts w:eastAsia="Times New Roman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15">
    <w:name w:val="15"/>
    <w:basedOn w:val="DefaultParagraphFont"/>
    <w:qFormat/>
    <w:rPr>
      <w:rFonts w:ascii="Times New Roman" w:hAnsi="Times New Roman" w:cs="Times New Roman" w:hint="default"/>
      <w:color w:val="0000FF"/>
      <w:u w:val="single"/>
    </w:rPr>
  </w:style>
  <w:style w:type="paragraph" w:styleId="Revision">
    <w:name w:val="Revision"/>
    <w:hidden/>
    <w:uiPriority w:val="99"/>
    <w:semiHidden/>
    <w:rsid w:val="002666FE"/>
    <w:rPr>
      <w:rFonts w:ascii="Times New Roman" w:eastAsiaTheme="minorEastAsia" w:hAnsi="Times New Roman" w:cs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r.mittar@gov.i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meetingdoc.asp?lang=en&amp;parent=T22-SG11-230510-TD-GEN-0495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{0367f221-21a4-48b9-b87c-d72ec6e006e1}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367F221-21A4-48B9-B87C-D72EC6E006E1}"/>
      </w:docPartPr>
      <w:docPartBody>
        <w:p w:rsidR="002D2AB6" w:rsidRDefault="002D2AB6">
          <w:pPr>
            <w:pStyle w:val="F1FB425484DD4AA886C3D88F559227AF"/>
          </w:pPr>
          <w:r>
            <w:rPr>
              <w:rStyle w:val="PlaceholderText"/>
            </w:rPr>
            <w:t>[Place]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640B1" w:rsidRDefault="00F640B1">
      <w:pPr>
        <w:spacing w:line="240" w:lineRule="auto"/>
      </w:pPr>
      <w:r>
        <w:separator/>
      </w:r>
    </w:p>
  </w:endnote>
  <w:endnote w:type="continuationSeparator" w:id="0">
    <w:p w:rsidR="00F640B1" w:rsidRDefault="00F640B1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640B1" w:rsidRDefault="00F640B1">
      <w:pPr>
        <w:spacing w:after="0"/>
      </w:pPr>
      <w:r>
        <w:separator/>
      </w:r>
    </w:p>
  </w:footnote>
  <w:footnote w:type="continuationSeparator" w:id="0">
    <w:p w:rsidR="00F640B1" w:rsidRDefault="00F640B1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8BB"/>
    <w:rsid w:val="001B3250"/>
    <w:rsid w:val="002D2AB6"/>
    <w:rsid w:val="00A028BB"/>
    <w:rsid w:val="00F64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</w:style>
  <w:style w:type="paragraph" w:customStyle="1" w:styleId="F1FB425484DD4AA886C3D88F559227AF">
    <w:name w:val="F1FB425484DD4AA886C3D88F559227AF"/>
    <w:qFormat/>
    <w:pPr>
      <w:widowControl w:val="0"/>
      <w:jc w:val="both"/>
    </w:pPr>
    <w:rPr>
      <w:kern w:val="2"/>
      <w:sz w:val="21"/>
      <w:szCs w:val="22"/>
      <w:lang w:val="en-US"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300</Words>
  <Characters>1710</Characters>
  <Application>Microsoft Office Word</Application>
  <DocSecurity>0</DocSecurity>
  <Lines>14</Lines>
  <Paragraphs>4</Paragraphs>
  <ScaleCrop>false</ScaleCrop>
  <Manager>ITU-T</Manager>
  <Company>International Telecommunication Union (ITU)</Company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initiation of the new work item Q.PDS “Protocols for supporting data streaming service in IMT-2020 network and beyond” [to ITU-T SG13, 3GPP SA1 and IETF]</dc:title>
  <dc:creator>ITU-T Study Group 11</dc:creator>
  <dc:description>SG11-LS85  For: Geneva, 10-19 May 2023_x000d_Document date: _x000d_Saved by ITU51017190 at 09:17:49 on 25/05/2023</dc:description>
  <cp:lastModifiedBy>editor</cp:lastModifiedBy>
  <cp:revision>15</cp:revision>
  <dcterms:created xsi:type="dcterms:W3CDTF">2023-05-01T09:18:00Z</dcterms:created>
  <dcterms:modified xsi:type="dcterms:W3CDTF">2023-05-29T16:47:00Z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SG11-LS85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6/11</vt:lpwstr>
  </property>
  <property fmtid="{D5CDD505-2E9C-101B-9397-08002B2CF9AE}" pid="6" name="Docdest">
    <vt:lpwstr>Geneva, 10-19 May 2023</vt:lpwstr>
  </property>
  <property fmtid="{D5CDD505-2E9C-101B-9397-08002B2CF9AE}" pid="7" name="Docauthor">
    <vt:lpwstr>ITU-T Study Group 11</vt:lpwstr>
  </property>
  <property fmtid="{D5CDD505-2E9C-101B-9397-08002B2CF9AE}" pid="8" name="KSOProductBuildVer">
    <vt:lpwstr>2052-11.1.0.14309</vt:lpwstr>
  </property>
  <property fmtid="{D5CDD505-2E9C-101B-9397-08002B2CF9AE}" pid="9" name="ICV">
    <vt:lpwstr>6E2F5C47B5FE49BCA86535D8224D4711_13</vt:lpwstr>
  </property>
</Properties>
</file>