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4A5EA" w14:textId="7A5055BD" w:rsidR="00F81827" w:rsidRDefault="00F81827"/>
    <w:p w14:paraId="5478DA02" w14:textId="77777777" w:rsidR="00F81827" w:rsidRDefault="00F81827"/>
    <w:tbl>
      <w:tblPr>
        <w:tblW w:w="10065" w:type="dxa"/>
        <w:tblLayout w:type="fixed"/>
        <w:tblCellMar>
          <w:left w:w="57" w:type="dxa"/>
          <w:right w:w="57" w:type="dxa"/>
        </w:tblCellMar>
        <w:tblLook w:val="0000" w:firstRow="0" w:lastRow="0" w:firstColumn="0" w:lastColumn="0" w:noHBand="0" w:noVBand="0"/>
      </w:tblPr>
      <w:tblGrid>
        <w:gridCol w:w="1191"/>
        <w:gridCol w:w="369"/>
        <w:gridCol w:w="509"/>
        <w:gridCol w:w="3259"/>
        <w:gridCol w:w="59"/>
        <w:gridCol w:w="4678"/>
      </w:tblGrid>
      <w:tr w:rsidR="009F12A0" w:rsidRPr="00EA3A96" w14:paraId="67D97D2C" w14:textId="77777777" w:rsidTr="005C7D86">
        <w:trPr>
          <w:cantSplit/>
          <w:trHeight w:val="930"/>
        </w:trPr>
        <w:tc>
          <w:tcPr>
            <w:tcW w:w="1191" w:type="dxa"/>
            <w:vMerge w:val="restart"/>
          </w:tcPr>
          <w:p w14:paraId="37D96A92" w14:textId="63D4CC07" w:rsidR="009F12A0" w:rsidRPr="00EA3A96" w:rsidRDefault="009F12A0" w:rsidP="009F12A0">
            <w:pPr>
              <w:rPr>
                <w:sz w:val="20"/>
                <w:szCs w:val="20"/>
              </w:rPr>
            </w:pPr>
            <w:r>
              <w:rPr>
                <w:noProof/>
              </w:rPr>
              <w:br/>
            </w:r>
            <w:r>
              <w:rPr>
                <w:noProof/>
              </w:rPr>
              <w:drawing>
                <wp:inline distT="0" distB="0" distL="0" distR="0" wp14:anchorId="1DAC4F86" wp14:editId="76738CC3">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196" w:type="dxa"/>
            <w:gridSpan w:val="4"/>
            <w:vMerge w:val="restart"/>
          </w:tcPr>
          <w:p w14:paraId="290A9405" w14:textId="77777777" w:rsidR="009F12A0" w:rsidRDefault="009F12A0" w:rsidP="009F12A0">
            <w:pPr>
              <w:rPr>
                <w:sz w:val="16"/>
                <w:szCs w:val="16"/>
              </w:rPr>
            </w:pPr>
          </w:p>
          <w:p w14:paraId="2ADA3C6E" w14:textId="4BE19B2B" w:rsidR="009F12A0" w:rsidRPr="00EA3A96" w:rsidRDefault="009F12A0" w:rsidP="009F12A0">
            <w:pPr>
              <w:rPr>
                <w:sz w:val="16"/>
                <w:szCs w:val="16"/>
              </w:rPr>
            </w:pPr>
            <w:r w:rsidRPr="00EA3A96">
              <w:rPr>
                <w:sz w:val="16"/>
                <w:szCs w:val="16"/>
              </w:rPr>
              <w:t>INTERNATIONAL TELECOMMUNICATION UNION</w:t>
            </w:r>
          </w:p>
          <w:p w14:paraId="114D1630" w14:textId="77777777" w:rsidR="009F12A0" w:rsidRPr="00EA3A96" w:rsidRDefault="009F12A0" w:rsidP="009F12A0">
            <w:pPr>
              <w:rPr>
                <w:b/>
                <w:bCs/>
                <w:sz w:val="26"/>
                <w:szCs w:val="26"/>
              </w:rPr>
            </w:pPr>
            <w:r w:rsidRPr="00EA3A96">
              <w:rPr>
                <w:b/>
                <w:bCs/>
                <w:sz w:val="26"/>
                <w:szCs w:val="26"/>
              </w:rPr>
              <w:t>TELECOMMUNICATION</w:t>
            </w:r>
            <w:r w:rsidRPr="00EA3A96">
              <w:rPr>
                <w:b/>
                <w:bCs/>
                <w:sz w:val="26"/>
                <w:szCs w:val="26"/>
              </w:rPr>
              <w:br/>
              <w:t>STANDARDIZATION SECTOR</w:t>
            </w:r>
          </w:p>
          <w:p w14:paraId="5558FB30" w14:textId="3B01C918" w:rsidR="009F12A0" w:rsidRPr="00EA3A96" w:rsidRDefault="009F12A0" w:rsidP="009F12A0">
            <w:pPr>
              <w:rPr>
                <w:sz w:val="20"/>
                <w:szCs w:val="20"/>
              </w:rPr>
            </w:pPr>
            <w:r>
              <w:rPr>
                <w:sz w:val="20"/>
                <w:szCs w:val="20"/>
              </w:rPr>
              <w:t>STUDY PERIOD 2022-2024</w:t>
            </w:r>
          </w:p>
        </w:tc>
        <w:tc>
          <w:tcPr>
            <w:tcW w:w="4678" w:type="dxa"/>
            <w:vAlign w:val="center"/>
          </w:tcPr>
          <w:p w14:paraId="51A952C7" w14:textId="3163DA40" w:rsidR="009F12A0" w:rsidRPr="006630AB" w:rsidRDefault="009F12A0" w:rsidP="009F12A0">
            <w:pPr>
              <w:pStyle w:val="Docnumber"/>
              <w:rPr>
                <w:sz w:val="36"/>
                <w:szCs w:val="36"/>
              </w:rPr>
            </w:pPr>
            <w:r w:rsidRPr="00EF5CBF">
              <w:rPr>
                <w:sz w:val="40"/>
              </w:rPr>
              <w:t>FGAN-LS-</w:t>
            </w:r>
            <w:r>
              <w:rPr>
                <w:sz w:val="40"/>
              </w:rPr>
              <w:t>12</w:t>
            </w:r>
          </w:p>
        </w:tc>
      </w:tr>
      <w:tr w:rsidR="009F12A0" w:rsidRPr="00EA3A96" w14:paraId="69F90EF1" w14:textId="77777777" w:rsidTr="005C7D86">
        <w:trPr>
          <w:cantSplit/>
          <w:trHeight w:val="491"/>
        </w:trPr>
        <w:tc>
          <w:tcPr>
            <w:tcW w:w="1191" w:type="dxa"/>
            <w:vMerge/>
          </w:tcPr>
          <w:p w14:paraId="07A625FE" w14:textId="77777777" w:rsidR="009F12A0" w:rsidRPr="00EA3A96" w:rsidRDefault="009F12A0" w:rsidP="009F12A0">
            <w:pPr>
              <w:rPr>
                <w:noProof/>
                <w:sz w:val="20"/>
                <w:szCs w:val="20"/>
                <w:lang w:eastAsia="zh-CN"/>
              </w:rPr>
            </w:pPr>
          </w:p>
        </w:tc>
        <w:tc>
          <w:tcPr>
            <w:tcW w:w="4196" w:type="dxa"/>
            <w:gridSpan w:val="4"/>
            <w:vMerge/>
          </w:tcPr>
          <w:p w14:paraId="0C0C2624" w14:textId="77777777" w:rsidR="009F12A0" w:rsidRPr="00EA3A96" w:rsidRDefault="009F12A0" w:rsidP="009F12A0">
            <w:pPr>
              <w:rPr>
                <w:sz w:val="16"/>
                <w:szCs w:val="16"/>
              </w:rPr>
            </w:pPr>
          </w:p>
        </w:tc>
        <w:tc>
          <w:tcPr>
            <w:tcW w:w="4678" w:type="dxa"/>
            <w:vAlign w:val="center"/>
          </w:tcPr>
          <w:p w14:paraId="491FF4A4" w14:textId="39B2DFD5" w:rsidR="009F12A0" w:rsidRPr="00EA3A96" w:rsidRDefault="009F12A0" w:rsidP="009F12A0">
            <w:pPr>
              <w:pStyle w:val="Docnumber"/>
              <w:rPr>
                <w:smallCaps/>
                <w:sz w:val="28"/>
                <w:szCs w:val="18"/>
              </w:rPr>
            </w:pPr>
            <w:r w:rsidRPr="00EA3A96">
              <w:rPr>
                <w:smallCaps/>
                <w:sz w:val="28"/>
                <w:szCs w:val="18"/>
              </w:rPr>
              <w:t>Focus Group on Autonomous Networks (FG-AN)</w:t>
            </w:r>
          </w:p>
        </w:tc>
      </w:tr>
      <w:tr w:rsidR="009F12A0" w:rsidRPr="00EA3A96" w14:paraId="5BB48324" w14:textId="77777777" w:rsidTr="005C7D86">
        <w:trPr>
          <w:cantSplit/>
        </w:trPr>
        <w:tc>
          <w:tcPr>
            <w:tcW w:w="1191" w:type="dxa"/>
            <w:vMerge/>
            <w:tcBorders>
              <w:bottom w:val="single" w:sz="12" w:space="0" w:color="auto"/>
            </w:tcBorders>
          </w:tcPr>
          <w:p w14:paraId="1DA3FBDF" w14:textId="77777777" w:rsidR="009F12A0" w:rsidRPr="00EA3A96" w:rsidRDefault="009F12A0" w:rsidP="009F12A0">
            <w:pPr>
              <w:rPr>
                <w:b/>
                <w:bCs/>
                <w:sz w:val="26"/>
              </w:rPr>
            </w:pPr>
          </w:p>
        </w:tc>
        <w:tc>
          <w:tcPr>
            <w:tcW w:w="4196" w:type="dxa"/>
            <w:gridSpan w:val="4"/>
            <w:vMerge/>
            <w:tcBorders>
              <w:bottom w:val="single" w:sz="12" w:space="0" w:color="auto"/>
            </w:tcBorders>
          </w:tcPr>
          <w:p w14:paraId="3702494B" w14:textId="77777777" w:rsidR="009F12A0" w:rsidRPr="00EA3A96" w:rsidRDefault="009F12A0" w:rsidP="009F12A0">
            <w:pPr>
              <w:rPr>
                <w:b/>
                <w:bCs/>
                <w:sz w:val="26"/>
              </w:rPr>
            </w:pPr>
          </w:p>
        </w:tc>
        <w:tc>
          <w:tcPr>
            <w:tcW w:w="4678" w:type="dxa"/>
            <w:tcBorders>
              <w:bottom w:val="single" w:sz="12" w:space="0" w:color="auto"/>
            </w:tcBorders>
            <w:vAlign w:val="center"/>
          </w:tcPr>
          <w:p w14:paraId="6DC28D52" w14:textId="65E64410" w:rsidR="009F12A0" w:rsidRPr="00EA3A96" w:rsidRDefault="009F12A0" w:rsidP="009F12A0">
            <w:pPr>
              <w:pStyle w:val="Docnumber"/>
              <w:rPr>
                <w:sz w:val="28"/>
              </w:rPr>
            </w:pPr>
            <w:r w:rsidRPr="00EA3A96">
              <w:rPr>
                <w:sz w:val="28"/>
              </w:rPr>
              <w:t>Original: English</w:t>
            </w:r>
          </w:p>
        </w:tc>
      </w:tr>
      <w:tr w:rsidR="009F12A0" w:rsidRPr="00EA3A96" w14:paraId="54DBAD80" w14:textId="77777777" w:rsidTr="005C7D86">
        <w:trPr>
          <w:cantSplit/>
        </w:trPr>
        <w:tc>
          <w:tcPr>
            <w:tcW w:w="1560" w:type="dxa"/>
            <w:gridSpan w:val="2"/>
          </w:tcPr>
          <w:p w14:paraId="6CC29391" w14:textId="77777777" w:rsidR="009F12A0" w:rsidRPr="00EA3A96" w:rsidRDefault="009F12A0" w:rsidP="009F12A0">
            <w:pPr>
              <w:rPr>
                <w:b/>
                <w:bCs/>
              </w:rPr>
            </w:pPr>
            <w:bookmarkStart w:id="0" w:name="dbluepink" w:colFirst="1" w:colLast="1"/>
            <w:bookmarkStart w:id="1" w:name="dmeeting" w:colFirst="2" w:colLast="2"/>
            <w:bookmarkStart w:id="2" w:name="dtableau"/>
            <w:r w:rsidRPr="00EA3A96">
              <w:rPr>
                <w:b/>
                <w:bCs/>
              </w:rPr>
              <w:t>Question(s):</w:t>
            </w:r>
          </w:p>
        </w:tc>
        <w:tc>
          <w:tcPr>
            <w:tcW w:w="3827" w:type="dxa"/>
            <w:gridSpan w:val="3"/>
          </w:tcPr>
          <w:p w14:paraId="7FA421F3" w14:textId="7D1734F6" w:rsidR="009F12A0" w:rsidRPr="00EA3A96" w:rsidRDefault="009F12A0" w:rsidP="009F12A0">
            <w:r>
              <w:t>N/A</w:t>
            </w:r>
          </w:p>
        </w:tc>
        <w:tc>
          <w:tcPr>
            <w:tcW w:w="4678" w:type="dxa"/>
          </w:tcPr>
          <w:p w14:paraId="56B76648" w14:textId="1EE371BE" w:rsidR="009F12A0" w:rsidRPr="00EA3A96" w:rsidRDefault="009F12A0" w:rsidP="009F12A0">
            <w:pPr>
              <w:jc w:val="right"/>
            </w:pPr>
            <w:r w:rsidRPr="4D91973F">
              <w:t xml:space="preserve">Virtual, </w:t>
            </w:r>
            <w:r>
              <w:t xml:space="preserve">18 January </w:t>
            </w:r>
            <w:r w:rsidRPr="4D91973F">
              <w:t>2024</w:t>
            </w:r>
          </w:p>
        </w:tc>
      </w:tr>
      <w:tr w:rsidR="009F12A0" w:rsidRPr="00EA3A96" w14:paraId="187CBFA7" w14:textId="77777777" w:rsidTr="005C7D86">
        <w:trPr>
          <w:cantSplit/>
        </w:trPr>
        <w:tc>
          <w:tcPr>
            <w:tcW w:w="10065" w:type="dxa"/>
            <w:gridSpan w:val="6"/>
          </w:tcPr>
          <w:p w14:paraId="0A9BDD12" w14:textId="106B2EC3" w:rsidR="009F12A0" w:rsidRPr="00EA3A96" w:rsidRDefault="00A6648D" w:rsidP="009F12A0">
            <w:pPr>
              <w:jc w:val="center"/>
              <w:rPr>
                <w:b/>
                <w:bCs/>
              </w:rPr>
            </w:pPr>
            <w:bookmarkStart w:id="3" w:name="ddoctype" w:colFirst="0" w:colLast="0"/>
            <w:bookmarkEnd w:id="0"/>
            <w:bookmarkEnd w:id="1"/>
            <w:r>
              <w:rPr>
                <w:b/>
                <w:bCs/>
              </w:rPr>
              <w:t>OUT</w:t>
            </w:r>
            <w:r w:rsidR="009F12A0" w:rsidRPr="00EA3A96">
              <w:rPr>
                <w:b/>
                <w:bCs/>
              </w:rPr>
              <w:t>PUT DOCUMENT</w:t>
            </w:r>
            <w:r w:rsidR="009F12A0">
              <w:rPr>
                <w:b/>
                <w:bCs/>
              </w:rPr>
              <w:br/>
            </w:r>
            <w:r w:rsidR="009F12A0" w:rsidRPr="00EF5CBF">
              <w:rPr>
                <w:b/>
                <w:bCs/>
              </w:rPr>
              <w:t xml:space="preserve">Ref.: </w:t>
            </w:r>
            <w:r w:rsidR="009F12A0" w:rsidRPr="00C92915">
              <w:rPr>
                <w:b/>
                <w:bCs/>
                <w:color w:val="0000FF"/>
              </w:rPr>
              <w:t>FGAN-O-0</w:t>
            </w:r>
            <w:r w:rsidR="00400F28">
              <w:rPr>
                <w:b/>
                <w:bCs/>
                <w:color w:val="0000FF"/>
              </w:rPr>
              <w:t>40</w:t>
            </w:r>
            <w:r w:rsidR="009F12A0" w:rsidRPr="00C92915">
              <w:rPr>
                <w:b/>
                <w:bCs/>
                <w:color w:val="0000FF"/>
              </w:rPr>
              <w:t>/LS</w:t>
            </w:r>
            <w:r w:rsidR="009F12A0">
              <w:rPr>
                <w:b/>
                <w:bCs/>
                <w:color w:val="0000FF"/>
              </w:rPr>
              <w:t>12</w:t>
            </w:r>
          </w:p>
        </w:tc>
      </w:tr>
      <w:tr w:rsidR="009F12A0" w:rsidRPr="00EA3A96" w14:paraId="05D153B2" w14:textId="77777777" w:rsidTr="005C7D86">
        <w:trPr>
          <w:cantSplit/>
        </w:trPr>
        <w:tc>
          <w:tcPr>
            <w:tcW w:w="1560" w:type="dxa"/>
            <w:gridSpan w:val="2"/>
          </w:tcPr>
          <w:p w14:paraId="04D1216B" w14:textId="77777777" w:rsidR="009F12A0" w:rsidRPr="00EA3A96" w:rsidRDefault="009F12A0" w:rsidP="009F12A0">
            <w:pPr>
              <w:rPr>
                <w:b/>
                <w:bCs/>
              </w:rPr>
            </w:pPr>
            <w:bookmarkStart w:id="4" w:name="dsource" w:colFirst="1" w:colLast="1"/>
            <w:bookmarkEnd w:id="3"/>
            <w:r w:rsidRPr="00EA3A96">
              <w:rPr>
                <w:b/>
                <w:bCs/>
              </w:rPr>
              <w:t>Source:</w:t>
            </w:r>
          </w:p>
        </w:tc>
        <w:tc>
          <w:tcPr>
            <w:tcW w:w="8505" w:type="dxa"/>
            <w:gridSpan w:val="4"/>
          </w:tcPr>
          <w:p w14:paraId="65FBBEBD" w14:textId="5C00A678" w:rsidR="009F12A0" w:rsidRPr="00EA3A96" w:rsidRDefault="009F12A0" w:rsidP="009F12A0">
            <w:r>
              <w:t>FG-AN</w:t>
            </w:r>
          </w:p>
        </w:tc>
      </w:tr>
      <w:tr w:rsidR="009F12A0" w:rsidRPr="00EA3A96" w14:paraId="374601ED" w14:textId="77777777" w:rsidTr="005C7D86">
        <w:trPr>
          <w:cantSplit/>
        </w:trPr>
        <w:tc>
          <w:tcPr>
            <w:tcW w:w="1560" w:type="dxa"/>
            <w:gridSpan w:val="2"/>
          </w:tcPr>
          <w:p w14:paraId="4A8490E1" w14:textId="77777777" w:rsidR="009F12A0" w:rsidRPr="00EA3A96" w:rsidRDefault="009F12A0" w:rsidP="009F12A0">
            <w:bookmarkStart w:id="5" w:name="dtitle1" w:colFirst="1" w:colLast="1"/>
            <w:bookmarkEnd w:id="4"/>
            <w:r w:rsidRPr="00EA3A96">
              <w:rPr>
                <w:b/>
                <w:bCs/>
              </w:rPr>
              <w:t>Title:</w:t>
            </w:r>
          </w:p>
        </w:tc>
        <w:tc>
          <w:tcPr>
            <w:tcW w:w="8505" w:type="dxa"/>
            <w:gridSpan w:val="4"/>
          </w:tcPr>
          <w:p w14:paraId="5AB6F0F0" w14:textId="30266C14" w:rsidR="009F12A0" w:rsidRPr="00EA3A96" w:rsidRDefault="009F12A0" w:rsidP="009F12A0">
            <w:r w:rsidRPr="00EF5CBF">
              <w:t xml:space="preserve">LS on </w:t>
            </w:r>
            <w:r>
              <w:t xml:space="preserve">Autonomous Networks </w:t>
            </w:r>
            <w:r w:rsidRPr="00EF5CBF">
              <w:t>deliverable</w:t>
            </w:r>
            <w:r>
              <w:t>s</w:t>
            </w:r>
            <w:r w:rsidRPr="00EF5CBF">
              <w:t xml:space="preserve"> from ITU</w:t>
            </w:r>
            <w:r w:rsidR="001E68DA">
              <w:t>-T</w:t>
            </w:r>
            <w:r w:rsidRPr="00EF5CBF">
              <w:t xml:space="preserve"> FG-AN </w:t>
            </w:r>
          </w:p>
        </w:tc>
      </w:tr>
      <w:bookmarkEnd w:id="2"/>
      <w:bookmarkEnd w:id="5"/>
      <w:tr w:rsidR="009F12A0" w:rsidRPr="00997A37" w14:paraId="1C29BB97" w14:textId="77777777" w:rsidTr="005C7D86">
        <w:tblPrEx>
          <w:tblLook w:val="04A0" w:firstRow="1" w:lastRow="0" w:firstColumn="1" w:lastColumn="0" w:noHBand="0" w:noVBand="1"/>
        </w:tblPrEx>
        <w:trPr>
          <w:cantSplit/>
          <w:trHeight w:val="357"/>
        </w:trPr>
        <w:tc>
          <w:tcPr>
            <w:tcW w:w="10065" w:type="dxa"/>
            <w:gridSpan w:val="6"/>
            <w:tcBorders>
              <w:top w:val="single" w:sz="12" w:space="0" w:color="auto"/>
              <w:left w:val="nil"/>
              <w:bottom w:val="nil"/>
              <w:right w:val="nil"/>
            </w:tcBorders>
            <w:hideMark/>
          </w:tcPr>
          <w:p w14:paraId="4083D25B" w14:textId="77777777" w:rsidR="009F12A0" w:rsidRPr="00997A37" w:rsidRDefault="009F12A0" w:rsidP="009F12A0">
            <w:pPr>
              <w:spacing w:line="256" w:lineRule="auto"/>
              <w:jc w:val="center"/>
              <w:rPr>
                <w:b/>
              </w:rPr>
            </w:pPr>
            <w:r w:rsidRPr="00997A37">
              <w:rPr>
                <w:b/>
              </w:rPr>
              <w:t>LIAISON STATEMENT</w:t>
            </w:r>
          </w:p>
        </w:tc>
      </w:tr>
      <w:tr w:rsidR="009F12A0" w:rsidRPr="00997A37" w14:paraId="0A617BE9" w14:textId="77777777" w:rsidTr="005C7D86">
        <w:tblPrEx>
          <w:tblLook w:val="04A0" w:firstRow="1" w:lastRow="0" w:firstColumn="1" w:lastColumn="0" w:noHBand="0" w:noVBand="1"/>
        </w:tblPrEx>
        <w:trPr>
          <w:cantSplit/>
          <w:trHeight w:val="357"/>
        </w:trPr>
        <w:tc>
          <w:tcPr>
            <w:tcW w:w="2069" w:type="dxa"/>
            <w:gridSpan w:val="3"/>
            <w:hideMark/>
          </w:tcPr>
          <w:p w14:paraId="080E41C3" w14:textId="77777777" w:rsidR="009F12A0" w:rsidRPr="00997A37" w:rsidRDefault="009F12A0" w:rsidP="009F12A0">
            <w:pPr>
              <w:spacing w:line="256" w:lineRule="auto"/>
              <w:rPr>
                <w:b/>
                <w:bCs/>
              </w:rPr>
            </w:pPr>
            <w:r w:rsidRPr="00997A37">
              <w:rPr>
                <w:b/>
                <w:bCs/>
              </w:rPr>
              <w:t>For action to:</w:t>
            </w:r>
          </w:p>
        </w:tc>
        <w:tc>
          <w:tcPr>
            <w:tcW w:w="7996" w:type="dxa"/>
            <w:gridSpan w:val="3"/>
            <w:hideMark/>
          </w:tcPr>
          <w:p w14:paraId="25FD8845" w14:textId="45321D1B" w:rsidR="009F12A0" w:rsidRPr="00997A37" w:rsidRDefault="009F12A0" w:rsidP="009F12A0">
            <w:pPr>
              <w:tabs>
                <w:tab w:val="left" w:pos="794"/>
                <w:tab w:val="left" w:pos="1191"/>
                <w:tab w:val="left" w:pos="1588"/>
                <w:tab w:val="left" w:pos="1985"/>
              </w:tabs>
              <w:spacing w:line="256" w:lineRule="auto"/>
              <w:rPr>
                <w:highlight w:val="yellow"/>
              </w:rPr>
            </w:pPr>
            <w:r>
              <w:t>-</w:t>
            </w:r>
          </w:p>
        </w:tc>
      </w:tr>
      <w:tr w:rsidR="009F12A0" w:rsidRPr="0067635F" w14:paraId="2A076505" w14:textId="77777777" w:rsidTr="005C7D86">
        <w:tblPrEx>
          <w:tblLook w:val="04A0" w:firstRow="1" w:lastRow="0" w:firstColumn="1" w:lastColumn="0" w:noHBand="0" w:noVBand="1"/>
        </w:tblPrEx>
        <w:trPr>
          <w:cantSplit/>
          <w:trHeight w:val="357"/>
        </w:trPr>
        <w:tc>
          <w:tcPr>
            <w:tcW w:w="2069" w:type="dxa"/>
            <w:gridSpan w:val="3"/>
            <w:hideMark/>
          </w:tcPr>
          <w:p w14:paraId="2A61E861" w14:textId="77777777" w:rsidR="009F12A0" w:rsidRPr="00997A37" w:rsidRDefault="009F12A0" w:rsidP="009F12A0">
            <w:pPr>
              <w:spacing w:line="256" w:lineRule="auto"/>
              <w:rPr>
                <w:b/>
                <w:bCs/>
              </w:rPr>
            </w:pPr>
            <w:r w:rsidRPr="00997A37">
              <w:rPr>
                <w:b/>
                <w:bCs/>
              </w:rPr>
              <w:t>For information to:</w:t>
            </w:r>
          </w:p>
        </w:tc>
        <w:tc>
          <w:tcPr>
            <w:tcW w:w="7996" w:type="dxa"/>
            <w:gridSpan w:val="3"/>
            <w:hideMark/>
          </w:tcPr>
          <w:p w14:paraId="091C9EDE" w14:textId="6C8B929C" w:rsidR="009F12A0" w:rsidRPr="0067635F" w:rsidRDefault="009F12A0" w:rsidP="009F12A0">
            <w:pPr>
              <w:spacing w:line="256" w:lineRule="auto"/>
              <w:rPr>
                <w:rFonts w:eastAsia="Calibri"/>
                <w:bCs/>
              </w:rPr>
            </w:pPr>
            <w:r w:rsidRPr="00EF5CBF">
              <w:rPr>
                <w:rFonts w:eastAsia="Calibri"/>
                <w:bCs/>
              </w:rPr>
              <w:t>ITU-T SG2, SG3, SG5, SG9, SG11, SG12, SG15, SG16, SG17, SG20, CITS, FG-AI4NDM, 3GPP TSG-SA5, GSMA, IEEE, ETSI ISG ZSM, ETSI ISG NFV, ETSI TC INT, TM Forum, IETF, IRTF, Linux Foundation Networking, Open Networking Foundation, LF AI &amp; Data Foundation, O-RAN Alliance</w:t>
            </w:r>
            <w:r>
              <w:rPr>
                <w:rFonts w:eastAsia="Calibri"/>
                <w:bCs/>
              </w:rPr>
              <w:t xml:space="preserve"> </w:t>
            </w:r>
            <w:r w:rsidRPr="00D40D72">
              <w:rPr>
                <w:rFonts w:eastAsia="Times New Roman"/>
                <w:color w:val="000000"/>
                <w:lang w:val="en-US" w:eastAsia="zh-CN"/>
              </w:rPr>
              <w:t>next Generation Research Group</w:t>
            </w:r>
            <w:r w:rsidRPr="00EF5CBF">
              <w:rPr>
                <w:rFonts w:eastAsia="Calibri"/>
                <w:bCs/>
              </w:rPr>
              <w:t>, NGMN</w:t>
            </w:r>
            <w:r>
              <w:rPr>
                <w:rFonts w:eastAsia="Calibri"/>
                <w:bCs/>
              </w:rPr>
              <w:t xml:space="preserve">, </w:t>
            </w:r>
            <w:r w:rsidRPr="00D40D72">
              <w:rPr>
                <w:rFonts w:eastAsia="Times New Roman"/>
                <w:color w:val="222222"/>
              </w:rPr>
              <w:t>6G Research and Innovation Cluster</w:t>
            </w:r>
          </w:p>
        </w:tc>
      </w:tr>
      <w:tr w:rsidR="009F12A0" w:rsidRPr="00997A37" w14:paraId="2DA7E4F5" w14:textId="77777777" w:rsidTr="005C7D86">
        <w:tblPrEx>
          <w:tblLook w:val="04A0" w:firstRow="1" w:lastRow="0" w:firstColumn="1" w:lastColumn="0" w:noHBand="0" w:noVBand="1"/>
        </w:tblPrEx>
        <w:trPr>
          <w:cantSplit/>
          <w:trHeight w:val="357"/>
        </w:trPr>
        <w:tc>
          <w:tcPr>
            <w:tcW w:w="2069" w:type="dxa"/>
            <w:gridSpan w:val="3"/>
            <w:hideMark/>
          </w:tcPr>
          <w:p w14:paraId="78BB3765" w14:textId="77777777" w:rsidR="009F12A0" w:rsidRPr="00997A37" w:rsidRDefault="009F12A0" w:rsidP="009F12A0">
            <w:pPr>
              <w:spacing w:line="256" w:lineRule="auto"/>
              <w:rPr>
                <w:b/>
                <w:bCs/>
              </w:rPr>
            </w:pPr>
            <w:r w:rsidRPr="00997A37">
              <w:rPr>
                <w:b/>
                <w:bCs/>
              </w:rPr>
              <w:t>Approval:</w:t>
            </w:r>
          </w:p>
        </w:tc>
        <w:tc>
          <w:tcPr>
            <w:tcW w:w="7996" w:type="dxa"/>
            <w:gridSpan w:val="3"/>
            <w:hideMark/>
          </w:tcPr>
          <w:p w14:paraId="414921F1" w14:textId="6E26708D" w:rsidR="009F12A0" w:rsidRPr="00997A37" w:rsidRDefault="009F12A0" w:rsidP="009F12A0">
            <w:pPr>
              <w:spacing w:line="256" w:lineRule="auto"/>
              <w:rPr>
                <w:b/>
                <w:bCs/>
              </w:rPr>
            </w:pPr>
            <w:r w:rsidRPr="0067635F">
              <w:rPr>
                <w:b/>
                <w:bCs/>
              </w:rPr>
              <w:t>ITU-T FG</w:t>
            </w:r>
            <w:r>
              <w:rPr>
                <w:b/>
                <w:bCs/>
              </w:rPr>
              <w:t>-</w:t>
            </w:r>
            <w:r w:rsidRPr="0067635F">
              <w:rPr>
                <w:b/>
                <w:bCs/>
              </w:rPr>
              <w:t xml:space="preserve">AN </w:t>
            </w:r>
            <w:r>
              <w:rPr>
                <w:b/>
                <w:bCs/>
              </w:rPr>
              <w:t>14</w:t>
            </w:r>
            <w:r w:rsidRPr="006A505D">
              <w:rPr>
                <w:b/>
                <w:bCs/>
                <w:vertAlign w:val="superscript"/>
              </w:rPr>
              <w:t>th</w:t>
            </w:r>
            <w:r>
              <w:rPr>
                <w:b/>
                <w:bCs/>
              </w:rPr>
              <w:t xml:space="preserve"> Virtual M</w:t>
            </w:r>
            <w:r w:rsidRPr="0067635F">
              <w:rPr>
                <w:b/>
                <w:bCs/>
              </w:rPr>
              <w:t>eeting (</w:t>
            </w:r>
            <w:r>
              <w:rPr>
                <w:b/>
                <w:bCs/>
              </w:rPr>
              <w:t>18 January</w:t>
            </w:r>
            <w:r w:rsidRPr="0067635F">
              <w:rPr>
                <w:b/>
                <w:bCs/>
              </w:rPr>
              <w:t xml:space="preserve"> 202</w:t>
            </w:r>
            <w:r>
              <w:rPr>
                <w:b/>
                <w:bCs/>
              </w:rPr>
              <w:t>4</w:t>
            </w:r>
            <w:r w:rsidRPr="0067635F">
              <w:rPr>
                <w:b/>
                <w:bCs/>
              </w:rPr>
              <w:t>)</w:t>
            </w:r>
          </w:p>
        </w:tc>
      </w:tr>
      <w:tr w:rsidR="009F12A0" w:rsidRPr="00997A37" w14:paraId="686697C8" w14:textId="77777777" w:rsidTr="005C7D86">
        <w:tblPrEx>
          <w:tblLook w:val="04A0" w:firstRow="1" w:lastRow="0" w:firstColumn="1" w:lastColumn="0" w:noHBand="0" w:noVBand="1"/>
        </w:tblPrEx>
        <w:trPr>
          <w:cantSplit/>
          <w:trHeight w:val="357"/>
        </w:trPr>
        <w:tc>
          <w:tcPr>
            <w:tcW w:w="2069" w:type="dxa"/>
            <w:gridSpan w:val="3"/>
            <w:tcBorders>
              <w:top w:val="nil"/>
              <w:left w:val="nil"/>
              <w:bottom w:val="single" w:sz="12" w:space="0" w:color="auto"/>
              <w:right w:val="nil"/>
            </w:tcBorders>
            <w:hideMark/>
          </w:tcPr>
          <w:p w14:paraId="1D074CA5" w14:textId="77777777" w:rsidR="009F12A0" w:rsidRPr="00997A37" w:rsidRDefault="009F12A0" w:rsidP="009F12A0">
            <w:pPr>
              <w:spacing w:line="256" w:lineRule="auto"/>
              <w:rPr>
                <w:b/>
                <w:bCs/>
              </w:rPr>
            </w:pPr>
            <w:r w:rsidRPr="00997A37">
              <w:rPr>
                <w:b/>
                <w:bCs/>
              </w:rPr>
              <w:t>Deadline:</w:t>
            </w:r>
          </w:p>
        </w:tc>
        <w:tc>
          <w:tcPr>
            <w:tcW w:w="7996" w:type="dxa"/>
            <w:gridSpan w:val="3"/>
            <w:tcBorders>
              <w:top w:val="nil"/>
              <w:left w:val="nil"/>
              <w:bottom w:val="single" w:sz="12" w:space="0" w:color="auto"/>
              <w:right w:val="nil"/>
            </w:tcBorders>
            <w:hideMark/>
          </w:tcPr>
          <w:p w14:paraId="3C140DEA" w14:textId="574D4389" w:rsidR="009F12A0" w:rsidRPr="00997A37" w:rsidRDefault="009F12A0" w:rsidP="009F12A0">
            <w:pPr>
              <w:spacing w:line="256" w:lineRule="auto"/>
              <w:rPr>
                <w:rFonts w:eastAsia="Calibri"/>
              </w:rPr>
            </w:pPr>
            <w:r>
              <w:rPr>
                <w:rFonts w:eastAsia="Calibri"/>
                <w:bCs/>
              </w:rPr>
              <w:t>29 February 2024</w:t>
            </w:r>
          </w:p>
        </w:tc>
      </w:tr>
      <w:tr w:rsidR="009F12A0" w:rsidRPr="007E1833" w14:paraId="66A97F91" w14:textId="77777777" w:rsidTr="005C7D86">
        <w:tblPrEx>
          <w:tblLook w:val="04A0" w:firstRow="1" w:lastRow="0" w:firstColumn="1" w:lastColumn="0" w:noHBand="0" w:noVBand="1"/>
        </w:tblPrEx>
        <w:trPr>
          <w:cantSplit/>
          <w:trHeight w:val="357"/>
        </w:trPr>
        <w:tc>
          <w:tcPr>
            <w:tcW w:w="2069" w:type="dxa"/>
            <w:gridSpan w:val="3"/>
            <w:tcBorders>
              <w:top w:val="single" w:sz="12" w:space="0" w:color="auto"/>
              <w:left w:val="nil"/>
              <w:bottom w:val="single" w:sz="4" w:space="0" w:color="auto"/>
              <w:right w:val="nil"/>
            </w:tcBorders>
            <w:hideMark/>
          </w:tcPr>
          <w:p w14:paraId="42D9C253" w14:textId="77777777" w:rsidR="009F12A0" w:rsidRPr="00997A37" w:rsidRDefault="009F12A0" w:rsidP="009F12A0">
            <w:pPr>
              <w:spacing w:line="256" w:lineRule="auto"/>
              <w:rPr>
                <w:b/>
                <w:bCs/>
              </w:rPr>
            </w:pPr>
            <w:r w:rsidRPr="00997A37">
              <w:rPr>
                <w:b/>
                <w:sz w:val="22"/>
                <w:szCs w:val="22"/>
              </w:rPr>
              <w:t>Contact:</w:t>
            </w:r>
          </w:p>
        </w:tc>
        <w:tc>
          <w:tcPr>
            <w:tcW w:w="3259" w:type="dxa"/>
            <w:tcBorders>
              <w:top w:val="nil"/>
              <w:left w:val="nil"/>
              <w:bottom w:val="single" w:sz="4" w:space="0" w:color="auto"/>
              <w:right w:val="single" w:sz="4" w:space="0" w:color="auto"/>
            </w:tcBorders>
            <w:hideMark/>
          </w:tcPr>
          <w:p w14:paraId="350C8632" w14:textId="220C4D4B" w:rsidR="009F12A0" w:rsidRPr="000E1776" w:rsidRDefault="009F12A0" w:rsidP="009F12A0">
            <w:pPr>
              <w:spacing w:line="256" w:lineRule="auto"/>
              <w:rPr>
                <w:rFonts w:eastAsia="Calibri"/>
              </w:rPr>
            </w:pPr>
            <w:r w:rsidRPr="00997A37">
              <w:rPr>
                <w:rFonts w:eastAsia="Calibri"/>
              </w:rPr>
              <w:t>Leon Wong</w:t>
            </w:r>
            <w:r w:rsidRPr="00997A37">
              <w:rPr>
                <w:rFonts w:eastAsia="Calibri"/>
              </w:rPr>
              <w:br/>
            </w:r>
            <w:r w:rsidRPr="00342CEC">
              <w:rPr>
                <w:rFonts w:eastAsia="Calibri"/>
              </w:rPr>
              <w:t>Chair ITU-T FG-AN</w:t>
            </w:r>
          </w:p>
        </w:tc>
        <w:tc>
          <w:tcPr>
            <w:tcW w:w="4737" w:type="dxa"/>
            <w:gridSpan w:val="2"/>
            <w:tcBorders>
              <w:top w:val="nil"/>
              <w:left w:val="single" w:sz="4" w:space="0" w:color="auto"/>
              <w:bottom w:val="single" w:sz="4" w:space="0" w:color="auto"/>
              <w:right w:val="nil"/>
            </w:tcBorders>
          </w:tcPr>
          <w:p w14:paraId="52E2ECF6" w14:textId="66BE3AEF" w:rsidR="009F12A0" w:rsidRPr="000E1776" w:rsidRDefault="009F12A0" w:rsidP="009F12A0">
            <w:pPr>
              <w:spacing w:after="160" w:line="256" w:lineRule="auto"/>
              <w:rPr>
                <w:lang w:val="it-IT"/>
              </w:rPr>
            </w:pPr>
            <w:r w:rsidRPr="007B1591">
              <w:rPr>
                <w:lang w:val="it-IT"/>
              </w:rPr>
              <w:t xml:space="preserve">E-mail: </w:t>
            </w:r>
            <w:r w:rsidR="0096799C">
              <w:fldChar w:fldCharType="begin"/>
            </w:r>
            <w:r w:rsidR="0096799C" w:rsidRPr="007E1833">
              <w:rPr>
                <w:lang w:val="fr-FR"/>
              </w:rPr>
              <w:instrText>HYPERLINK "mailto:leon.wong@rakuten.com"</w:instrText>
            </w:r>
            <w:r w:rsidR="0096799C">
              <w:fldChar w:fldCharType="separate"/>
            </w:r>
            <w:r w:rsidRPr="007B1591">
              <w:rPr>
                <w:rStyle w:val="Hyperlink"/>
                <w:lang w:val="it-IT"/>
              </w:rPr>
              <w:t>leon.wong@rakuten.com</w:t>
            </w:r>
            <w:r w:rsidR="0096799C">
              <w:rPr>
                <w:rStyle w:val="Hyperlink"/>
                <w:lang w:val="it-IT"/>
              </w:rPr>
              <w:fldChar w:fldCharType="end"/>
            </w:r>
            <w:r w:rsidRPr="007B1591">
              <w:rPr>
                <w:lang w:val="it-IT"/>
              </w:rPr>
              <w:t xml:space="preserve">     </w:t>
            </w:r>
          </w:p>
        </w:tc>
      </w:tr>
    </w:tbl>
    <w:p w14:paraId="694FCDFD" w14:textId="77777777" w:rsidR="00EF5CBF" w:rsidRPr="00EA3A96" w:rsidRDefault="00EF5CBF"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EA3A96" w14:paraId="6B413B0A" w14:textId="77777777" w:rsidTr="00B874D0">
        <w:trPr>
          <w:cantSplit/>
        </w:trPr>
        <w:tc>
          <w:tcPr>
            <w:tcW w:w="1607" w:type="dxa"/>
          </w:tcPr>
          <w:p w14:paraId="1E13710E" w14:textId="77777777" w:rsidR="0089088E" w:rsidRPr="00EA3A96" w:rsidRDefault="0089088E" w:rsidP="005976A1">
            <w:pPr>
              <w:rPr>
                <w:b/>
                <w:bCs/>
              </w:rPr>
            </w:pPr>
            <w:r w:rsidRPr="00EA3A96">
              <w:rPr>
                <w:b/>
                <w:bCs/>
              </w:rPr>
              <w:t>Keywords:</w:t>
            </w:r>
          </w:p>
        </w:tc>
        <w:tc>
          <w:tcPr>
            <w:tcW w:w="8316" w:type="dxa"/>
          </w:tcPr>
          <w:p w14:paraId="6AE4EC11" w14:textId="560C88C0" w:rsidR="0089088E" w:rsidRPr="00EA3A96" w:rsidRDefault="004A0125" w:rsidP="00F573C9">
            <w:r w:rsidRPr="004A0125">
              <w:t>Artificial Intelligence</w:t>
            </w:r>
            <w:r>
              <w:t>;</w:t>
            </w:r>
            <w:r w:rsidRPr="004A0125">
              <w:t xml:space="preserve"> </w:t>
            </w:r>
            <w:r w:rsidR="00EA3A96" w:rsidRPr="00EA3A96">
              <w:t>Autonomous network; use</w:t>
            </w:r>
            <w:r>
              <w:t xml:space="preserve"> </w:t>
            </w:r>
            <w:r w:rsidR="00EA3A96" w:rsidRPr="00EA3A96">
              <w:t>case</w:t>
            </w:r>
            <w:r>
              <w:t>s</w:t>
            </w:r>
            <w:r w:rsidR="00EA3A96" w:rsidRPr="00EA3A96">
              <w:t>; machine learning; deliverable;</w:t>
            </w:r>
            <w:r>
              <w:t xml:space="preserve"> requirements;</w:t>
            </w:r>
          </w:p>
        </w:tc>
      </w:tr>
      <w:tr w:rsidR="0089088E" w:rsidRPr="00136DDD" w14:paraId="462BF32A" w14:textId="77777777" w:rsidTr="00B874D0">
        <w:trPr>
          <w:cantSplit/>
        </w:trPr>
        <w:tc>
          <w:tcPr>
            <w:tcW w:w="1607" w:type="dxa"/>
          </w:tcPr>
          <w:p w14:paraId="4082DA01" w14:textId="77777777" w:rsidR="0089088E" w:rsidRPr="00EA3A96" w:rsidRDefault="0089088E" w:rsidP="005976A1">
            <w:pPr>
              <w:rPr>
                <w:b/>
                <w:bCs/>
              </w:rPr>
            </w:pPr>
            <w:r w:rsidRPr="00EA3A96">
              <w:rPr>
                <w:b/>
                <w:bCs/>
              </w:rPr>
              <w:t>Abstract:</w:t>
            </w:r>
          </w:p>
        </w:tc>
        <w:tc>
          <w:tcPr>
            <w:tcW w:w="8316" w:type="dxa"/>
          </w:tcPr>
          <w:p w14:paraId="76F23D70" w14:textId="4F5044C5" w:rsidR="0089088E" w:rsidRPr="00136DDD" w:rsidRDefault="00EA3A96" w:rsidP="00F573C9">
            <w:r w:rsidRPr="00EA3A96">
              <w:t xml:space="preserve">This liaison statement informs the relevant bodies of the approval of the </w:t>
            </w:r>
            <w:r w:rsidR="00F94DB3">
              <w:t xml:space="preserve">completed </w:t>
            </w:r>
            <w:r w:rsidRPr="00EA3A96">
              <w:t>deliverable</w:t>
            </w:r>
            <w:r w:rsidR="00590CD7">
              <w:t>s</w:t>
            </w:r>
            <w:r w:rsidRPr="00EA3A96">
              <w:t xml:space="preserve"> of ITU-T FG-AN</w:t>
            </w:r>
            <w:r w:rsidR="00F94DB3">
              <w:t xml:space="preserve"> </w:t>
            </w:r>
            <w:r w:rsidR="00590CD7">
              <w:t xml:space="preserve">at its final meeting </w:t>
            </w:r>
            <w:r w:rsidR="00F94DB3">
              <w:t xml:space="preserve">and completion of </w:t>
            </w:r>
            <w:r w:rsidR="00590CD7">
              <w:t xml:space="preserve">the Focus Group </w:t>
            </w:r>
            <w:r w:rsidR="00F94DB3">
              <w:t>work</w:t>
            </w:r>
            <w:r w:rsidR="00590CD7">
              <w:t>s</w:t>
            </w:r>
            <w:r w:rsidRPr="00EA3A96">
              <w:t>.</w:t>
            </w:r>
          </w:p>
        </w:tc>
      </w:tr>
    </w:tbl>
    <w:p w14:paraId="7861560C" w14:textId="5705E9D5" w:rsidR="006A505D" w:rsidRDefault="00472E0B" w:rsidP="006A505D">
      <w:r>
        <w:br/>
      </w:r>
      <w:r w:rsidR="006A505D">
        <w:t>We are pleased to inform you that the ITU-T Focus Group on Autonomous Networks (FG-AN) has successfully completed its work and held its final meeting on 18 January 2024. The FG-AN was established by ITU-T Study Group 13 in December 2020, with the objective of drafting technical reports and specifications for autonomous networks, including exploratory evolution in future networks, real-time responsive experimentation, dynamic adaptation to future environments, technologies, and use cases. The FG-AN also identified relevant gaps in the standardization of autonomous networks.</w:t>
      </w:r>
    </w:p>
    <w:p w14:paraId="74ABD3C6" w14:textId="0AB0B704" w:rsidR="006A505D" w:rsidRDefault="006A505D" w:rsidP="006A505D">
      <w:r>
        <w:t xml:space="preserve">During its three-year duration, the FG-AN produced </w:t>
      </w:r>
      <w:r w:rsidR="00AF6A66">
        <w:t>8</w:t>
      </w:r>
      <w:r>
        <w:t xml:space="preserve"> deliverables, covering various aspects of autonomous networks. The FG-AN also organized several workshops, webinars, and demonstrations, to disseminate its results and to engage with the wider community of stakeholders and interested parties. The deliverables of the FG-AN are as follows: </w:t>
      </w:r>
    </w:p>
    <w:p w14:paraId="36996BAB" w14:textId="77777777" w:rsidR="006A505D" w:rsidRDefault="006A505D" w:rsidP="006A505D"/>
    <w:tbl>
      <w:tblPr>
        <w:tblStyle w:val="TableGrid"/>
        <w:tblW w:w="0" w:type="auto"/>
        <w:tblLook w:val="04A0" w:firstRow="1" w:lastRow="0" w:firstColumn="1" w:lastColumn="0" w:noHBand="0" w:noVBand="1"/>
      </w:tblPr>
      <w:tblGrid>
        <w:gridCol w:w="737"/>
        <w:gridCol w:w="4078"/>
        <w:gridCol w:w="4814"/>
      </w:tblGrid>
      <w:tr w:rsidR="006A505D" w14:paraId="4A20B49A" w14:textId="77777777" w:rsidTr="00983F4C">
        <w:tc>
          <w:tcPr>
            <w:tcW w:w="737" w:type="dxa"/>
            <w:vAlign w:val="center"/>
          </w:tcPr>
          <w:p w14:paraId="52501ECA" w14:textId="422B76B6" w:rsidR="006A505D" w:rsidRPr="006A505D" w:rsidRDefault="006A505D" w:rsidP="006A505D">
            <w:pPr>
              <w:jc w:val="center"/>
              <w:rPr>
                <w:b/>
                <w:bCs/>
              </w:rPr>
            </w:pPr>
            <w:r w:rsidRPr="006A505D">
              <w:rPr>
                <w:b/>
                <w:bCs/>
              </w:rPr>
              <w:lastRenderedPageBreak/>
              <w:t>Type</w:t>
            </w:r>
          </w:p>
        </w:tc>
        <w:tc>
          <w:tcPr>
            <w:tcW w:w="4078" w:type="dxa"/>
            <w:vAlign w:val="center"/>
          </w:tcPr>
          <w:p w14:paraId="66BA1242" w14:textId="1C12D850" w:rsidR="006A505D" w:rsidRPr="006A505D" w:rsidRDefault="006A505D" w:rsidP="006A505D">
            <w:pPr>
              <w:jc w:val="center"/>
              <w:rPr>
                <w:b/>
                <w:bCs/>
              </w:rPr>
            </w:pPr>
            <w:r w:rsidRPr="006A505D">
              <w:rPr>
                <w:b/>
                <w:bCs/>
              </w:rPr>
              <w:t>Title</w:t>
            </w:r>
          </w:p>
        </w:tc>
        <w:tc>
          <w:tcPr>
            <w:tcW w:w="4814" w:type="dxa"/>
            <w:vAlign w:val="center"/>
          </w:tcPr>
          <w:p w14:paraId="0B5B56E1" w14:textId="07DD370F" w:rsidR="006A505D" w:rsidRPr="006A505D" w:rsidRDefault="006A505D" w:rsidP="006A505D">
            <w:pPr>
              <w:jc w:val="center"/>
              <w:rPr>
                <w:b/>
                <w:bCs/>
              </w:rPr>
            </w:pPr>
            <w:r w:rsidRPr="006A505D">
              <w:rPr>
                <w:b/>
                <w:bCs/>
              </w:rPr>
              <w:t>Summary</w:t>
            </w:r>
          </w:p>
        </w:tc>
      </w:tr>
      <w:tr w:rsidR="006A505D" w14:paraId="22F375B1" w14:textId="77777777" w:rsidTr="00983F4C">
        <w:tc>
          <w:tcPr>
            <w:tcW w:w="737" w:type="dxa"/>
          </w:tcPr>
          <w:p w14:paraId="63BD60FE" w14:textId="2C76EA0F" w:rsidR="006A505D" w:rsidRDefault="006A505D" w:rsidP="006A505D">
            <w:r>
              <w:t>TR</w:t>
            </w:r>
          </w:p>
        </w:tc>
        <w:tc>
          <w:tcPr>
            <w:tcW w:w="4078" w:type="dxa"/>
          </w:tcPr>
          <w:p w14:paraId="733EE36F" w14:textId="03279D15" w:rsidR="006A505D" w:rsidRPr="006A505D" w:rsidRDefault="006A505D" w:rsidP="006A505D">
            <w:pPr>
              <w:rPr>
                <w:lang w:val="en-US"/>
              </w:rPr>
            </w:pPr>
            <w:r w:rsidRPr="006A505D">
              <w:t>Use Case &amp; Requirements for Autonomous Networks</w:t>
            </w:r>
          </w:p>
        </w:tc>
        <w:tc>
          <w:tcPr>
            <w:tcW w:w="4814" w:type="dxa"/>
          </w:tcPr>
          <w:p w14:paraId="205FF9CD" w14:textId="77777777" w:rsidR="006A505D" w:rsidRDefault="00983F4C" w:rsidP="006A505D">
            <w:pPr>
              <w:rPr>
                <w:sz w:val="23"/>
                <w:szCs w:val="23"/>
              </w:rPr>
            </w:pPr>
            <w:r>
              <w:rPr>
                <w:sz w:val="23"/>
                <w:szCs w:val="23"/>
              </w:rPr>
              <w:t>This document analyses use cases for autonomous networks. It provides use case descriptions and indicates the basic set of possible requirements for each use case. The use cases are divided into categories, priorities are indicated, and actor-interaction diagrams are added.</w:t>
            </w:r>
          </w:p>
          <w:p w14:paraId="4EA8207F" w14:textId="7AABB2E2" w:rsidR="00A171D8" w:rsidRPr="00605B81" w:rsidRDefault="00A171D8" w:rsidP="00A171D8">
            <w:pPr>
              <w:rPr>
                <w:i/>
                <w:iCs/>
              </w:rPr>
            </w:pPr>
            <w:r>
              <w:rPr>
                <w:lang w:val="en-US"/>
              </w:rPr>
              <w:t xml:space="preserve">This document has been published as </w:t>
            </w:r>
            <w:hyperlink r:id="rId12" w:history="1">
              <w:r w:rsidR="00605B81" w:rsidRPr="00605B81">
                <w:rPr>
                  <w:rStyle w:val="Hyperlink"/>
                  <w:rFonts w:ascii="Times New Roman" w:hAnsi="Times New Roman"/>
                  <w:lang w:val="en-US"/>
                </w:rPr>
                <w:t>Supplement 71</w:t>
              </w:r>
            </w:hyperlink>
            <w:r w:rsidR="00605B81" w:rsidRPr="00605B81">
              <w:rPr>
                <w:lang w:val="en-US"/>
              </w:rPr>
              <w:t xml:space="preserve"> to ITU-T Y.3000-series Recommendations</w:t>
            </w:r>
            <w:r w:rsidR="00605B81">
              <w:rPr>
                <w:lang w:val="en-US"/>
              </w:rPr>
              <w:t xml:space="preserve"> </w:t>
            </w:r>
            <w:r w:rsidRPr="00A171D8">
              <w:rPr>
                <w:i/>
                <w:iCs/>
              </w:rPr>
              <w:t xml:space="preserve">- Use cases for autonomous networks” </w:t>
            </w:r>
          </w:p>
        </w:tc>
      </w:tr>
      <w:tr w:rsidR="006A505D" w14:paraId="0FA5E928" w14:textId="77777777" w:rsidTr="00983F4C">
        <w:tc>
          <w:tcPr>
            <w:tcW w:w="737" w:type="dxa"/>
          </w:tcPr>
          <w:p w14:paraId="70F6BAB3" w14:textId="3AFC8E2E" w:rsidR="006A505D" w:rsidRDefault="006A505D" w:rsidP="006A505D">
            <w:r>
              <w:t>TS</w:t>
            </w:r>
          </w:p>
        </w:tc>
        <w:tc>
          <w:tcPr>
            <w:tcW w:w="4078" w:type="dxa"/>
          </w:tcPr>
          <w:p w14:paraId="44655618" w14:textId="00CFC9DB" w:rsidR="006A505D" w:rsidRPr="006A505D" w:rsidRDefault="006A505D" w:rsidP="006A505D">
            <w:pPr>
              <w:rPr>
                <w:lang w:val="en-US"/>
              </w:rPr>
            </w:pPr>
            <w:r w:rsidRPr="006A505D">
              <w:rPr>
                <w:lang w:val="en-US"/>
              </w:rPr>
              <w:t>Concepts and Principles of Trust for Autonomous Networks</w:t>
            </w:r>
          </w:p>
        </w:tc>
        <w:tc>
          <w:tcPr>
            <w:tcW w:w="4814" w:type="dxa"/>
          </w:tcPr>
          <w:p w14:paraId="0E00ECF2" w14:textId="55172227" w:rsidR="00983F4C" w:rsidRPr="00983F4C" w:rsidRDefault="00983F4C" w:rsidP="00983F4C">
            <w:pPr>
              <w:rPr>
                <w:lang w:val="en-US"/>
              </w:rPr>
            </w:pPr>
            <w:r>
              <w:rPr>
                <w:sz w:val="23"/>
                <w:szCs w:val="23"/>
              </w:rPr>
              <w:t>This document p</w:t>
            </w:r>
            <w:r w:rsidRPr="00983F4C">
              <w:rPr>
                <w:lang w:val="en-US"/>
              </w:rPr>
              <w:t>provides an overview on trust for autonomous networks. It introduces the background and necessities of trust study in areas of network autonomy and network intelligence.</w:t>
            </w:r>
          </w:p>
          <w:p w14:paraId="7EA4B44D" w14:textId="6F9DDE77" w:rsidR="00983F4C" w:rsidRPr="00605B81" w:rsidRDefault="00983F4C" w:rsidP="00983F4C">
            <w:pPr>
              <w:rPr>
                <w:i/>
                <w:iCs/>
                <w:lang w:val="en-US"/>
              </w:rPr>
            </w:pPr>
            <w:r>
              <w:rPr>
                <w:lang w:val="en-US"/>
              </w:rPr>
              <w:t xml:space="preserve">This has been studied further in ITU-T SG13 and published as </w:t>
            </w:r>
            <w:r w:rsidRPr="00983F4C">
              <w:rPr>
                <w:i/>
                <w:iCs/>
                <w:lang w:val="en-US"/>
              </w:rPr>
              <w:t xml:space="preserve">Recommendation ITU-T </w:t>
            </w:r>
            <w:hyperlink r:id="rId13" w:history="1">
              <w:r w:rsidRPr="00605B81">
                <w:rPr>
                  <w:rStyle w:val="Hyperlink"/>
                  <w:rFonts w:ascii="Times New Roman" w:hAnsi="Times New Roman"/>
                  <w:i/>
                  <w:iCs/>
                  <w:lang w:val="en-US"/>
                </w:rPr>
                <w:t>Y.3060</w:t>
              </w:r>
            </w:hyperlink>
            <w:r w:rsidRPr="00983F4C">
              <w:rPr>
                <w:i/>
                <w:iCs/>
                <w:lang w:val="en-US"/>
              </w:rPr>
              <w:t xml:space="preserve"> </w:t>
            </w:r>
            <w:r w:rsidR="00605B81">
              <w:rPr>
                <w:i/>
                <w:iCs/>
                <w:lang w:val="en-US"/>
              </w:rPr>
              <w:t xml:space="preserve">- </w:t>
            </w:r>
            <w:r w:rsidRPr="00983F4C">
              <w:rPr>
                <w:i/>
                <w:iCs/>
                <w:lang w:val="en-US"/>
              </w:rPr>
              <w:t>Autonomous Networks – Overview on Trust</w:t>
            </w:r>
          </w:p>
        </w:tc>
      </w:tr>
      <w:tr w:rsidR="006A505D" w14:paraId="01AD3E75" w14:textId="77777777" w:rsidTr="00983F4C">
        <w:tc>
          <w:tcPr>
            <w:tcW w:w="737" w:type="dxa"/>
          </w:tcPr>
          <w:p w14:paraId="6AEE6EAF" w14:textId="79B77152" w:rsidR="006A505D" w:rsidRDefault="006A505D" w:rsidP="006A505D">
            <w:r>
              <w:t>TS</w:t>
            </w:r>
          </w:p>
        </w:tc>
        <w:tc>
          <w:tcPr>
            <w:tcW w:w="4078" w:type="dxa"/>
          </w:tcPr>
          <w:p w14:paraId="58191088" w14:textId="4CDAEF52" w:rsidR="006A505D" w:rsidRPr="006A505D" w:rsidRDefault="006A505D" w:rsidP="006A505D">
            <w:pPr>
              <w:rPr>
                <w:lang w:val="en-US"/>
              </w:rPr>
            </w:pPr>
            <w:r w:rsidRPr="006A505D">
              <w:t xml:space="preserve">Architecture Framework for Autonomous Networks </w:t>
            </w:r>
          </w:p>
        </w:tc>
        <w:tc>
          <w:tcPr>
            <w:tcW w:w="4814" w:type="dxa"/>
          </w:tcPr>
          <w:p w14:paraId="1B54C7D2" w14:textId="350F970D" w:rsidR="00983F4C" w:rsidRDefault="00983F4C" w:rsidP="00983F4C">
            <w:r>
              <w:t xml:space="preserve">This document </w:t>
            </w:r>
            <w:r w:rsidRPr="00983F4C">
              <w:rPr>
                <w:lang w:val="en-US"/>
              </w:rPr>
              <w:t xml:space="preserve">provides </w:t>
            </w:r>
            <w:r>
              <w:t xml:space="preserve">requirements, architecture, </w:t>
            </w:r>
            <w:proofErr w:type="gramStart"/>
            <w:r>
              <w:t>components</w:t>
            </w:r>
            <w:proofErr w:type="gramEnd"/>
            <w:r>
              <w:t xml:space="preserve"> </w:t>
            </w:r>
            <w:bookmarkStart w:id="6" w:name="OLE_LINK38"/>
            <w:r>
              <w:t xml:space="preserve">and </w:t>
            </w:r>
            <w:bookmarkEnd w:id="6"/>
            <w:r>
              <w:t xml:space="preserve">related sequence diagrams </w:t>
            </w:r>
            <w:bookmarkStart w:id="7" w:name="OLE_LINK39"/>
            <w:r>
              <w:rPr>
                <w:rFonts w:eastAsia="Malgun Gothic"/>
                <w:sz w:val="22"/>
                <w:szCs w:val="22"/>
                <w:lang w:eastAsia="ko-KR"/>
              </w:rPr>
              <w:t xml:space="preserve">which together comprise an architecture framework </w:t>
            </w:r>
            <w:bookmarkEnd w:id="7"/>
            <w:r>
              <w:t xml:space="preserve">for autonomous networks. </w:t>
            </w:r>
          </w:p>
          <w:p w14:paraId="549C0D0B" w14:textId="58D9B950" w:rsidR="006A505D" w:rsidRPr="00605B81" w:rsidRDefault="00983F4C" w:rsidP="00605B81">
            <w:pPr>
              <w:rPr>
                <w:i/>
                <w:iCs/>
              </w:rPr>
            </w:pPr>
            <w:r>
              <w:rPr>
                <w:lang w:val="en-US"/>
              </w:rPr>
              <w:t>This has been studied further in ITU-T SG13 and published as</w:t>
            </w:r>
            <w:r w:rsidRPr="00983F4C">
              <w:rPr>
                <w:lang w:val="en-US"/>
              </w:rPr>
              <w:t xml:space="preserve"> </w:t>
            </w:r>
            <w:r w:rsidRPr="00983F4C">
              <w:rPr>
                <w:i/>
                <w:iCs/>
                <w:lang w:val="en-US"/>
              </w:rPr>
              <w:t>Recommendation</w:t>
            </w:r>
            <w:r>
              <w:rPr>
                <w:lang w:val="en-US"/>
              </w:rPr>
              <w:t xml:space="preserve"> </w:t>
            </w:r>
            <w:r w:rsidRPr="00983F4C">
              <w:rPr>
                <w:i/>
                <w:iCs/>
              </w:rPr>
              <w:t xml:space="preserve">ITU-T </w:t>
            </w:r>
            <w:hyperlink r:id="rId14" w:history="1">
              <w:r w:rsidRPr="00605B81">
                <w:rPr>
                  <w:rStyle w:val="Hyperlink"/>
                  <w:rFonts w:ascii="Times New Roman" w:hAnsi="Times New Roman"/>
                  <w:i/>
                  <w:iCs/>
                </w:rPr>
                <w:t>Y.3061</w:t>
              </w:r>
            </w:hyperlink>
            <w:r w:rsidRPr="00983F4C">
              <w:rPr>
                <w:i/>
                <w:iCs/>
              </w:rPr>
              <w:t xml:space="preserve"> </w:t>
            </w:r>
            <w:r w:rsidR="00605B81">
              <w:rPr>
                <w:i/>
                <w:iCs/>
              </w:rPr>
              <w:t xml:space="preserve">- </w:t>
            </w:r>
            <w:r w:rsidRPr="00983F4C">
              <w:rPr>
                <w:i/>
                <w:iCs/>
              </w:rPr>
              <w:t>Autonomous Networks – Architecture Framework</w:t>
            </w:r>
          </w:p>
        </w:tc>
      </w:tr>
      <w:tr w:rsidR="006A505D" w14:paraId="3AF24054" w14:textId="77777777" w:rsidTr="00983F4C">
        <w:tc>
          <w:tcPr>
            <w:tcW w:w="737" w:type="dxa"/>
          </w:tcPr>
          <w:p w14:paraId="6E41D1B6" w14:textId="77708887" w:rsidR="006A505D" w:rsidRDefault="006A505D" w:rsidP="006A505D">
            <w:r>
              <w:t>TS</w:t>
            </w:r>
          </w:p>
        </w:tc>
        <w:tc>
          <w:tcPr>
            <w:tcW w:w="4078" w:type="dxa"/>
          </w:tcPr>
          <w:p w14:paraId="6E1730B2" w14:textId="201DB5B0" w:rsidR="006A505D" w:rsidRPr="006A505D" w:rsidRDefault="006A505D" w:rsidP="006A505D">
            <w:pPr>
              <w:rPr>
                <w:lang w:val="en-US"/>
              </w:rPr>
            </w:pPr>
            <w:r w:rsidRPr="006A505D">
              <w:t>Trustworthiness evaluation for autonomous networks</w:t>
            </w:r>
          </w:p>
        </w:tc>
        <w:tc>
          <w:tcPr>
            <w:tcW w:w="4814" w:type="dxa"/>
          </w:tcPr>
          <w:p w14:paraId="0AB41E12" w14:textId="1A334BFE" w:rsidR="006A505D" w:rsidRPr="00E0206B" w:rsidRDefault="00983F4C" w:rsidP="006A505D">
            <w:pPr>
              <w:rPr>
                <w:lang w:val="en-US"/>
              </w:rPr>
            </w:pPr>
            <w:r>
              <w:rPr>
                <w:lang w:val="en-US"/>
              </w:rPr>
              <w:t>This document p</w:t>
            </w:r>
            <w:r w:rsidRPr="00983F4C">
              <w:rPr>
                <w:lang w:val="en-US"/>
              </w:rPr>
              <w:t>rovides the concepts, basic principles, metrics of evaluation, methodology for evaluation and evaluation models and use cases for trust in autonomous network</w:t>
            </w:r>
            <w:r w:rsidR="00E0206B">
              <w:rPr>
                <w:lang w:val="en-US"/>
              </w:rPr>
              <w:t xml:space="preserve"> </w:t>
            </w:r>
            <w:r w:rsidR="00E0206B">
              <w:rPr>
                <w:lang w:val="en-US"/>
              </w:rPr>
              <w:br/>
              <w:t>(</w:t>
            </w:r>
            <w:hyperlink r:id="rId15" w:history="1">
              <w:r w:rsidR="00E0206B" w:rsidRPr="00E0206B">
                <w:rPr>
                  <w:rStyle w:val="Hyperlink"/>
                  <w:rFonts w:ascii="Times New Roman" w:hAnsi="Times New Roman"/>
                  <w:lang w:val="en-US"/>
                </w:rPr>
                <w:t>FGAN-O-</w:t>
              </w:r>
              <w:r w:rsidR="00605B81">
                <w:rPr>
                  <w:rStyle w:val="Hyperlink"/>
                  <w:rFonts w:ascii="Times New Roman" w:hAnsi="Times New Roman"/>
                  <w:lang w:val="en-US"/>
                </w:rPr>
                <w:t>0</w:t>
              </w:r>
              <w:r w:rsidR="00E0206B" w:rsidRPr="00E0206B">
                <w:rPr>
                  <w:rStyle w:val="Hyperlink"/>
                  <w:rFonts w:ascii="Times New Roman" w:hAnsi="Times New Roman"/>
                  <w:lang w:val="en-US"/>
                </w:rPr>
                <w:t>24</w:t>
              </w:r>
            </w:hyperlink>
            <w:r w:rsidR="00E0206B">
              <w:rPr>
                <w:lang w:val="en-US"/>
              </w:rPr>
              <w:t>)</w:t>
            </w:r>
            <w:r w:rsidRPr="00983F4C">
              <w:rPr>
                <w:lang w:val="en-US"/>
              </w:rPr>
              <w:t xml:space="preserve">. </w:t>
            </w:r>
          </w:p>
        </w:tc>
      </w:tr>
      <w:tr w:rsidR="006A505D" w14:paraId="15399C46" w14:textId="77777777" w:rsidTr="00983F4C">
        <w:tc>
          <w:tcPr>
            <w:tcW w:w="737" w:type="dxa"/>
          </w:tcPr>
          <w:p w14:paraId="7A9A9B4C" w14:textId="5E49DE65" w:rsidR="006A505D" w:rsidRDefault="006A505D" w:rsidP="006A505D">
            <w:r>
              <w:t>TR</w:t>
            </w:r>
          </w:p>
        </w:tc>
        <w:tc>
          <w:tcPr>
            <w:tcW w:w="4078" w:type="dxa"/>
          </w:tcPr>
          <w:p w14:paraId="1844A913" w14:textId="52E5AB99" w:rsidR="006A505D" w:rsidRPr="006A505D" w:rsidRDefault="006A505D" w:rsidP="006A505D">
            <w:pPr>
              <w:rPr>
                <w:lang w:val="en-US"/>
              </w:rPr>
            </w:pPr>
            <w:proofErr w:type="spellStart"/>
            <w:r w:rsidRPr="006A505D">
              <w:rPr>
                <w:lang w:val="fr-CH"/>
              </w:rPr>
              <w:t>PoC</w:t>
            </w:r>
            <w:proofErr w:type="spellEnd"/>
            <w:r w:rsidRPr="006A505D">
              <w:rPr>
                <w:lang w:val="fr-CH"/>
              </w:rPr>
              <w:t xml:space="preserve"> Report</w:t>
            </w:r>
          </w:p>
        </w:tc>
        <w:tc>
          <w:tcPr>
            <w:tcW w:w="4814" w:type="dxa"/>
          </w:tcPr>
          <w:p w14:paraId="1D16F820" w14:textId="3264983D" w:rsidR="006A505D" w:rsidRPr="00983F4C" w:rsidRDefault="00983F4C" w:rsidP="006A505D">
            <w:pPr>
              <w:rPr>
                <w:lang w:val="en-US"/>
              </w:rPr>
            </w:pPr>
            <w:r>
              <w:rPr>
                <w:lang w:val="en-US"/>
              </w:rPr>
              <w:t>This document p</w:t>
            </w:r>
            <w:r w:rsidRPr="00983F4C">
              <w:rPr>
                <w:lang w:val="en-US"/>
              </w:rPr>
              <w:t>rovides the technical report on the PoC activities conducted by ITU FG AN during the period</w:t>
            </w:r>
            <w:r w:rsidR="00605B81">
              <w:rPr>
                <w:lang w:val="en-US"/>
              </w:rPr>
              <w:t xml:space="preserve"> (</w:t>
            </w:r>
            <w:hyperlink r:id="rId16" w:history="1">
              <w:r w:rsidR="00605B81" w:rsidRPr="00605B81">
                <w:rPr>
                  <w:rStyle w:val="Hyperlink"/>
                  <w:rFonts w:ascii="Times New Roman" w:hAnsi="Times New Roman"/>
                  <w:lang w:val="en-US"/>
                </w:rPr>
                <w:t>FGAN-O-038</w:t>
              </w:r>
            </w:hyperlink>
            <w:r w:rsidR="00605B81">
              <w:rPr>
                <w:lang w:val="en-US"/>
              </w:rPr>
              <w:t>)</w:t>
            </w:r>
            <w:r w:rsidRPr="00983F4C">
              <w:rPr>
                <w:lang w:val="en-US"/>
              </w:rPr>
              <w:t xml:space="preserve">. </w:t>
            </w:r>
          </w:p>
        </w:tc>
      </w:tr>
      <w:tr w:rsidR="006A505D" w14:paraId="49BE2D76" w14:textId="77777777" w:rsidTr="00983F4C">
        <w:tc>
          <w:tcPr>
            <w:tcW w:w="737" w:type="dxa"/>
          </w:tcPr>
          <w:p w14:paraId="5E2CE931" w14:textId="7F8628A4" w:rsidR="006A505D" w:rsidRDefault="006A505D" w:rsidP="006A505D">
            <w:r>
              <w:t>TS</w:t>
            </w:r>
          </w:p>
        </w:tc>
        <w:tc>
          <w:tcPr>
            <w:tcW w:w="4078" w:type="dxa"/>
          </w:tcPr>
          <w:p w14:paraId="7BFAECBE" w14:textId="3BC515E4" w:rsidR="006A505D" w:rsidRPr="006A505D" w:rsidRDefault="006A505D" w:rsidP="006A505D">
            <w:pPr>
              <w:rPr>
                <w:lang w:val="en-US"/>
              </w:rPr>
            </w:pPr>
            <w:r w:rsidRPr="006A505D">
              <w:t xml:space="preserve">Knowledge Management </w:t>
            </w:r>
            <w:r w:rsidR="00F57F11">
              <w:t xml:space="preserve">for </w:t>
            </w:r>
            <w:r w:rsidRPr="006A505D">
              <w:t>Autonomous Networks</w:t>
            </w:r>
          </w:p>
        </w:tc>
        <w:tc>
          <w:tcPr>
            <w:tcW w:w="4814" w:type="dxa"/>
          </w:tcPr>
          <w:p w14:paraId="64591D19" w14:textId="7C3E773D" w:rsidR="006A505D" w:rsidRPr="00983F4C" w:rsidRDefault="00983F4C" w:rsidP="006A505D">
            <w:pPr>
              <w:rPr>
                <w:lang w:val="en-US"/>
              </w:rPr>
            </w:pPr>
            <w:r>
              <w:rPr>
                <w:lang w:val="en-US"/>
              </w:rPr>
              <w:t>This document p</w:t>
            </w:r>
            <w:r w:rsidRPr="00983F4C">
              <w:rPr>
                <w:lang w:val="en-US"/>
              </w:rPr>
              <w:t>rovides studies and discussions on the background, necessity, and motivation of knowledge management in autonomous network</w:t>
            </w:r>
            <w:r w:rsidR="00605B81">
              <w:rPr>
                <w:lang w:val="en-US"/>
              </w:rPr>
              <w:t xml:space="preserve"> (</w:t>
            </w:r>
            <w:hyperlink r:id="rId17" w:history="1">
              <w:r w:rsidR="00605B81" w:rsidRPr="00605B81">
                <w:rPr>
                  <w:rStyle w:val="Hyperlink"/>
                  <w:rFonts w:ascii="Times New Roman" w:hAnsi="Times New Roman"/>
                  <w:lang w:val="en-US"/>
                </w:rPr>
                <w:t>FGAN-O-036</w:t>
              </w:r>
            </w:hyperlink>
            <w:r w:rsidR="00605B81">
              <w:rPr>
                <w:lang w:val="en-US"/>
              </w:rPr>
              <w:t>).</w:t>
            </w:r>
          </w:p>
        </w:tc>
      </w:tr>
      <w:tr w:rsidR="006A505D" w14:paraId="24758332" w14:textId="77777777" w:rsidTr="00983F4C">
        <w:tc>
          <w:tcPr>
            <w:tcW w:w="737" w:type="dxa"/>
          </w:tcPr>
          <w:p w14:paraId="1FE2D87E" w14:textId="40A3D99C" w:rsidR="006A505D" w:rsidRDefault="006A505D" w:rsidP="006A505D">
            <w:r>
              <w:t>TR</w:t>
            </w:r>
          </w:p>
        </w:tc>
        <w:tc>
          <w:tcPr>
            <w:tcW w:w="4078" w:type="dxa"/>
          </w:tcPr>
          <w:p w14:paraId="5C981E55" w14:textId="2AF2CCC4" w:rsidR="006A505D" w:rsidRDefault="006A505D" w:rsidP="006A505D">
            <w:r>
              <w:t>Gap Analysis</w:t>
            </w:r>
          </w:p>
        </w:tc>
        <w:tc>
          <w:tcPr>
            <w:tcW w:w="4814" w:type="dxa"/>
          </w:tcPr>
          <w:p w14:paraId="52D0846F" w14:textId="35FA1FE5" w:rsidR="006A505D" w:rsidRPr="00275930" w:rsidRDefault="00275930" w:rsidP="006A505D">
            <w:pPr>
              <w:rPr>
                <w:lang w:val="en-US"/>
              </w:rPr>
            </w:pPr>
            <w:r>
              <w:rPr>
                <w:lang w:val="en-US"/>
              </w:rPr>
              <w:t xml:space="preserve">This </w:t>
            </w:r>
            <w:r w:rsidRPr="00275930">
              <w:rPr>
                <w:lang w:val="en-US"/>
              </w:rPr>
              <w:t>document</w:t>
            </w:r>
            <w:r>
              <w:rPr>
                <w:lang w:val="en-US"/>
              </w:rPr>
              <w:t xml:space="preserve"> provides </w:t>
            </w:r>
            <w:r w:rsidRPr="00275930">
              <w:rPr>
                <w:lang w:val="en-US"/>
              </w:rPr>
              <w:t xml:space="preserve">gap analysis based on a study of existing work in the area of autonomous networks in the context of FG-AN </w:t>
            </w:r>
            <w:r w:rsidRPr="00275930">
              <w:rPr>
                <w:lang w:val="en-US"/>
              </w:rPr>
              <w:lastRenderedPageBreak/>
              <w:t>and architectural gap analysis for AN</w:t>
            </w:r>
            <w:r w:rsidR="00605B81">
              <w:rPr>
                <w:lang w:val="en-US"/>
              </w:rPr>
              <w:t xml:space="preserve"> </w:t>
            </w:r>
            <w:r w:rsidR="00CD2BD5">
              <w:rPr>
                <w:lang w:val="en-US"/>
              </w:rPr>
              <w:br/>
            </w:r>
            <w:r w:rsidR="00605B81">
              <w:rPr>
                <w:lang w:val="en-US"/>
              </w:rPr>
              <w:t>(</w:t>
            </w:r>
            <w:hyperlink r:id="rId18" w:history="1">
              <w:r w:rsidR="00605B81" w:rsidRPr="00605B81">
                <w:rPr>
                  <w:rStyle w:val="Hyperlink"/>
                  <w:rFonts w:ascii="Times New Roman" w:hAnsi="Times New Roman"/>
                  <w:lang w:val="en-US"/>
                </w:rPr>
                <w:t>FGAN-O-037</w:t>
              </w:r>
            </w:hyperlink>
            <w:r w:rsidR="00605B81">
              <w:rPr>
                <w:lang w:val="en-US"/>
              </w:rPr>
              <w:t>)</w:t>
            </w:r>
            <w:r w:rsidRPr="00275930">
              <w:rPr>
                <w:lang w:val="en-US"/>
              </w:rPr>
              <w:t>.</w:t>
            </w:r>
          </w:p>
        </w:tc>
      </w:tr>
      <w:tr w:rsidR="006A505D" w14:paraId="1A7A5B6B" w14:textId="77777777" w:rsidTr="00983F4C">
        <w:tc>
          <w:tcPr>
            <w:tcW w:w="737" w:type="dxa"/>
          </w:tcPr>
          <w:p w14:paraId="0585DB52" w14:textId="7860B382" w:rsidR="006A505D" w:rsidRDefault="006A505D" w:rsidP="006A505D">
            <w:r>
              <w:lastRenderedPageBreak/>
              <w:t>TR</w:t>
            </w:r>
          </w:p>
        </w:tc>
        <w:tc>
          <w:tcPr>
            <w:tcW w:w="4078" w:type="dxa"/>
          </w:tcPr>
          <w:p w14:paraId="7B3B910F" w14:textId="22E08862" w:rsidR="006A505D" w:rsidRDefault="006A505D" w:rsidP="006A505D">
            <w:r>
              <w:t>Glossary</w:t>
            </w:r>
          </w:p>
        </w:tc>
        <w:tc>
          <w:tcPr>
            <w:tcW w:w="4814" w:type="dxa"/>
          </w:tcPr>
          <w:p w14:paraId="3738D619" w14:textId="0E62EE31" w:rsidR="006A505D" w:rsidRDefault="00AF6A66" w:rsidP="006A505D">
            <w:r>
              <w:t>This document</w:t>
            </w:r>
            <w:r w:rsidRPr="00AF6A66">
              <w:t xml:space="preserve"> </w:t>
            </w:r>
            <w:r>
              <w:t xml:space="preserve">provides </w:t>
            </w:r>
            <w:r w:rsidRPr="00AF6A66">
              <w:t>a glossary of terms and definition for autonomous networks. This glossary will promote harmonization of terminologies and taxonomies for autonomous networks and the relevant eco-system needed for standardization</w:t>
            </w:r>
            <w:r w:rsidR="00605B81">
              <w:t xml:space="preserve"> (</w:t>
            </w:r>
            <w:hyperlink r:id="rId19" w:history="1">
              <w:r w:rsidR="00605B81" w:rsidRPr="00605B81">
                <w:rPr>
                  <w:rStyle w:val="Hyperlink"/>
                  <w:rFonts w:ascii="Times New Roman" w:hAnsi="Times New Roman"/>
                </w:rPr>
                <w:t>FGAN-O-039</w:t>
              </w:r>
            </w:hyperlink>
            <w:r w:rsidR="00605B81">
              <w:t>)</w:t>
            </w:r>
            <w:r w:rsidRPr="00AF6A66">
              <w:t>.</w:t>
            </w:r>
          </w:p>
        </w:tc>
      </w:tr>
    </w:tbl>
    <w:p w14:paraId="3DA0723D" w14:textId="73496741" w:rsidR="006A505D" w:rsidRDefault="006A505D" w:rsidP="006A505D">
      <w:r w:rsidRPr="006A505D">
        <w:t xml:space="preserve">The deliverables of the FG-AN are publicly available </w:t>
      </w:r>
      <w:r w:rsidR="00E16474">
        <w:t>via</w:t>
      </w:r>
      <w:r w:rsidRPr="006A505D">
        <w:t xml:space="preserve"> the </w:t>
      </w:r>
      <w:r>
        <w:t>link below:</w:t>
      </w:r>
    </w:p>
    <w:p w14:paraId="4F4B62AE" w14:textId="77777777" w:rsidR="006A505D" w:rsidRDefault="006A505D" w:rsidP="006A505D">
      <w:pPr>
        <w:rPr>
          <w:rFonts w:eastAsia="MS Mincho"/>
        </w:rPr>
      </w:pPr>
      <w:r w:rsidRPr="00693C40">
        <w:rPr>
          <w:rFonts w:eastAsia="MS Mincho" w:hint="eastAsia"/>
        </w:rPr>
        <w:t>–</w:t>
      </w:r>
      <w:r w:rsidRPr="00693C40">
        <w:rPr>
          <w:rFonts w:eastAsia="MS Mincho"/>
        </w:rPr>
        <w:tab/>
      </w:r>
      <w:r>
        <w:rPr>
          <w:rFonts w:eastAsia="MS Mincho"/>
        </w:rPr>
        <w:t xml:space="preserve">ITU-T </w:t>
      </w:r>
      <w:r w:rsidRPr="00693C40">
        <w:rPr>
          <w:rFonts w:eastAsia="MS Mincho"/>
        </w:rPr>
        <w:t>FG-</w:t>
      </w:r>
      <w:r>
        <w:rPr>
          <w:rFonts w:eastAsia="MS Mincho"/>
        </w:rPr>
        <w:t>AN</w:t>
      </w:r>
      <w:r w:rsidRPr="00693C40">
        <w:rPr>
          <w:rFonts w:eastAsia="MS Mincho"/>
        </w:rPr>
        <w:t xml:space="preserve"> home page: </w:t>
      </w:r>
      <w:hyperlink r:id="rId20" w:history="1">
        <w:r w:rsidRPr="002414D7">
          <w:rPr>
            <w:rStyle w:val="Hyperlink"/>
            <w:rFonts w:ascii="Times New Roman" w:eastAsia="MS Mincho" w:hAnsi="Times New Roman"/>
          </w:rPr>
          <w:t>https://www.itu.int/en/ITU-T/focusgroups/an</w:t>
        </w:r>
      </w:hyperlink>
    </w:p>
    <w:p w14:paraId="1C1C7C6F" w14:textId="2993129A" w:rsidR="00275930" w:rsidRDefault="00275930" w:rsidP="006A505D">
      <w:r w:rsidRPr="00FB5FBD">
        <w:t>These deliverables have been transmitted to ITU-T SG13 and if you have comments or questions regarding these deliverables, kindly contact ITU-T SG13.</w:t>
      </w:r>
    </w:p>
    <w:p w14:paraId="74AEBC2E" w14:textId="0A3D5CF7" w:rsidR="006A505D" w:rsidRDefault="006A505D" w:rsidP="006A505D">
      <w:r w:rsidRPr="006A505D">
        <w:t>The deliverables will also serve as valuable inputs and references for the ITU-T Study Groups, as well as other relevant organizations and initiatives, that will continue the work on autonomous networks in the coming years.</w:t>
      </w:r>
    </w:p>
    <w:p w14:paraId="484AA6A7" w14:textId="710307CE" w:rsidR="006A505D" w:rsidRDefault="006A505D" w:rsidP="006A505D">
      <w:r w:rsidRPr="006A505D">
        <w:t xml:space="preserve">We would like to take this opportunity to thank you for your interest and support for the FG-AN, and to invite you to provide your feedback and comments on the deliverables of the FG-AN. </w:t>
      </w:r>
      <w:r w:rsidR="00160085">
        <w:br/>
      </w:r>
      <w:r w:rsidRPr="006A505D">
        <w:t>We would also like to encourage you to participate in the future standardization and implementation of autonomous networks, and to collaborate with us in the advancement and innovation of this emerging and promising technology.</w:t>
      </w:r>
    </w:p>
    <w:p w14:paraId="3CCBE157" w14:textId="77777777" w:rsidR="00EA3A96" w:rsidRDefault="00EA3A96" w:rsidP="0009685A"/>
    <w:p w14:paraId="7490AD2E" w14:textId="43E28120" w:rsidR="00EA3A96" w:rsidRDefault="00EA3A96" w:rsidP="00EA3A96">
      <w:pPr>
        <w:rPr>
          <w:b/>
          <w:bCs/>
        </w:rPr>
      </w:pPr>
      <w:r>
        <w:rPr>
          <w:b/>
          <w:bCs/>
        </w:rPr>
        <w:t xml:space="preserve">Attachment: </w:t>
      </w:r>
    </w:p>
    <w:p w14:paraId="439B4A39" w14:textId="551D938D" w:rsidR="00F94DB3" w:rsidRDefault="00F94DB3" w:rsidP="00590CD7">
      <w:pPr>
        <w:pStyle w:val="ListParagraph"/>
        <w:numPr>
          <w:ilvl w:val="0"/>
          <w:numId w:val="22"/>
        </w:numPr>
      </w:pPr>
      <w:r>
        <w:t>ITU-T Technical Report “</w:t>
      </w:r>
      <w:r w:rsidRPr="006A505D">
        <w:t>Use Case &amp; Requirements for Autonomous Networks</w:t>
      </w:r>
      <w:r>
        <w:t xml:space="preserve">” </w:t>
      </w:r>
      <w:r w:rsidR="00DA1385">
        <w:br/>
      </w:r>
      <w:r>
        <w:t>(29 September 2022)</w:t>
      </w:r>
      <w:r w:rsidR="00A622AC">
        <w:t xml:space="preserve"> </w:t>
      </w:r>
      <w:hyperlink r:id="rId21" w:history="1">
        <w:r w:rsidR="00A622AC" w:rsidRPr="00AD6B31">
          <w:rPr>
            <w:rStyle w:val="Hyperlink"/>
            <w:rFonts w:ascii="Times New Roman" w:hAnsi="Times New Roman"/>
          </w:rPr>
          <w:t>Y.S</w:t>
        </w:r>
        <w:r w:rsidR="00AD6B31" w:rsidRPr="00AD6B31">
          <w:rPr>
            <w:rStyle w:val="Hyperlink"/>
            <w:rFonts w:ascii="Times New Roman" w:hAnsi="Times New Roman"/>
          </w:rPr>
          <w:t>uppl</w:t>
        </w:r>
        <w:r w:rsidR="00A622AC" w:rsidRPr="00AD6B31">
          <w:rPr>
            <w:rStyle w:val="Hyperlink"/>
            <w:rFonts w:ascii="Times New Roman" w:hAnsi="Times New Roman"/>
          </w:rPr>
          <w:t>.71</w:t>
        </w:r>
      </w:hyperlink>
    </w:p>
    <w:p w14:paraId="26CC249B" w14:textId="1C2B7A28" w:rsidR="00590CD7" w:rsidRPr="00590CD7" w:rsidRDefault="00590CD7" w:rsidP="00590CD7">
      <w:pPr>
        <w:pStyle w:val="ListParagraph"/>
        <w:numPr>
          <w:ilvl w:val="0"/>
          <w:numId w:val="22"/>
        </w:numPr>
        <w:rPr>
          <w:lang w:val="en-US"/>
        </w:rPr>
      </w:pPr>
      <w:r>
        <w:t>ITU-T Technical Specification “</w:t>
      </w:r>
      <w:r w:rsidRPr="00590CD7">
        <w:rPr>
          <w:lang w:val="en-US"/>
        </w:rPr>
        <w:t>Concepts and Principles of Trust for Autonomous Networks</w:t>
      </w:r>
      <w:r>
        <w:t>” (</w:t>
      </w:r>
      <w:r w:rsidRPr="001D403F">
        <w:t>29 September 2022</w:t>
      </w:r>
      <w:r>
        <w:t>)</w:t>
      </w:r>
      <w:r w:rsidR="00A622AC">
        <w:t xml:space="preserve"> </w:t>
      </w:r>
      <w:hyperlink r:id="rId22" w:history="1">
        <w:r w:rsidR="00AD6B31" w:rsidRPr="00AD6B31">
          <w:rPr>
            <w:rStyle w:val="Hyperlink"/>
            <w:rFonts w:ascii="Times New Roman" w:hAnsi="Times New Roman"/>
            <w:lang w:val="en-US"/>
          </w:rPr>
          <w:t>Y.3060</w:t>
        </w:r>
      </w:hyperlink>
    </w:p>
    <w:p w14:paraId="07785298" w14:textId="3D47FB41" w:rsidR="00590CD7" w:rsidRPr="00590CD7" w:rsidRDefault="00590CD7" w:rsidP="00590CD7">
      <w:pPr>
        <w:pStyle w:val="ListParagraph"/>
        <w:numPr>
          <w:ilvl w:val="0"/>
          <w:numId w:val="22"/>
        </w:numPr>
      </w:pPr>
      <w:r>
        <w:t>ITU-T Technical Specification “</w:t>
      </w:r>
      <w:r w:rsidRPr="001D403F">
        <w:t>Architecture framework for Autonomous Networks</w:t>
      </w:r>
      <w:r>
        <w:t xml:space="preserve">” </w:t>
      </w:r>
      <w:r w:rsidR="00DA1385">
        <w:br/>
      </w:r>
      <w:r>
        <w:t>(</w:t>
      </w:r>
      <w:r w:rsidRPr="001D403F">
        <w:t>29 September 2022</w:t>
      </w:r>
      <w:r>
        <w:t>)</w:t>
      </w:r>
      <w:r w:rsidR="00A622AC">
        <w:t xml:space="preserve"> </w:t>
      </w:r>
      <w:hyperlink r:id="rId23" w:history="1">
        <w:r w:rsidR="00AD6B31" w:rsidRPr="00AD6B31">
          <w:rPr>
            <w:rStyle w:val="Hyperlink"/>
            <w:rFonts w:ascii="Times New Roman" w:hAnsi="Times New Roman"/>
          </w:rPr>
          <w:t>Y.3061</w:t>
        </w:r>
      </w:hyperlink>
    </w:p>
    <w:p w14:paraId="69A45561" w14:textId="0DF71AA2" w:rsidR="007E092F" w:rsidRDefault="007E092F" w:rsidP="00590CD7">
      <w:pPr>
        <w:pStyle w:val="ListParagraph"/>
        <w:numPr>
          <w:ilvl w:val="0"/>
          <w:numId w:val="22"/>
        </w:numPr>
      </w:pPr>
      <w:r>
        <w:t>ITU-T Technical Specification “</w:t>
      </w:r>
      <w:r w:rsidR="001D403F" w:rsidRPr="001D403F">
        <w:t>Trustworthiness evaluation for autonomous networks including IMT-2020 and beyond</w:t>
      </w:r>
      <w:r>
        <w:t>” (</w:t>
      </w:r>
      <w:r w:rsidR="001D403F">
        <w:t>29 September 2022</w:t>
      </w:r>
      <w:r>
        <w:t>)</w:t>
      </w:r>
      <w:r w:rsidR="00A622AC">
        <w:t xml:space="preserve"> </w:t>
      </w:r>
      <w:hyperlink r:id="rId24" w:history="1">
        <w:r w:rsidR="00AD6B31" w:rsidRPr="00E0206B">
          <w:rPr>
            <w:rStyle w:val="Hyperlink"/>
            <w:rFonts w:ascii="Times New Roman" w:hAnsi="Times New Roman"/>
            <w:lang w:val="en-US"/>
          </w:rPr>
          <w:t>FGAN-O-</w:t>
        </w:r>
        <w:r w:rsidR="00AD6B31">
          <w:rPr>
            <w:rStyle w:val="Hyperlink"/>
            <w:rFonts w:ascii="Times New Roman" w:hAnsi="Times New Roman"/>
            <w:lang w:val="en-US"/>
          </w:rPr>
          <w:t>0</w:t>
        </w:r>
        <w:r w:rsidR="00AD6B31" w:rsidRPr="00E0206B">
          <w:rPr>
            <w:rStyle w:val="Hyperlink"/>
            <w:rFonts w:ascii="Times New Roman" w:hAnsi="Times New Roman"/>
            <w:lang w:val="en-US"/>
          </w:rPr>
          <w:t>24</w:t>
        </w:r>
      </w:hyperlink>
    </w:p>
    <w:p w14:paraId="592A9F4C" w14:textId="3C27DDC1" w:rsidR="00F94DB3" w:rsidRPr="00A171D8" w:rsidRDefault="00F94DB3" w:rsidP="00590CD7">
      <w:pPr>
        <w:pStyle w:val="ListParagraph"/>
        <w:numPr>
          <w:ilvl w:val="0"/>
          <w:numId w:val="22"/>
        </w:numPr>
        <w:rPr>
          <w:lang w:val="en-US"/>
        </w:rPr>
      </w:pPr>
      <w:r>
        <w:t>ITU-T Technical Specification “</w:t>
      </w:r>
      <w:r w:rsidRPr="006A505D">
        <w:t xml:space="preserve">Knowledge Management </w:t>
      </w:r>
      <w:r w:rsidR="00F57F11">
        <w:t>for</w:t>
      </w:r>
      <w:r w:rsidRPr="006A505D">
        <w:t xml:space="preserve"> Autonomous Networks</w:t>
      </w:r>
      <w:r>
        <w:t xml:space="preserve">” </w:t>
      </w:r>
      <w:r w:rsidR="00160085">
        <w:br/>
      </w:r>
      <w:r>
        <w:t>(18</w:t>
      </w:r>
      <w:r w:rsidRPr="001D403F">
        <w:t xml:space="preserve"> </w:t>
      </w:r>
      <w:r>
        <w:t xml:space="preserve">January </w:t>
      </w:r>
      <w:r w:rsidRPr="001D403F">
        <w:t>202</w:t>
      </w:r>
      <w:r>
        <w:t>4)</w:t>
      </w:r>
      <w:r w:rsidR="00A622AC">
        <w:t xml:space="preserve"> </w:t>
      </w:r>
      <w:hyperlink r:id="rId25" w:history="1">
        <w:r w:rsidR="00AD6B31" w:rsidRPr="00605B81">
          <w:rPr>
            <w:rStyle w:val="Hyperlink"/>
            <w:rFonts w:ascii="Times New Roman" w:hAnsi="Times New Roman"/>
            <w:lang w:val="en-US"/>
          </w:rPr>
          <w:t>FGAN-O-036</w:t>
        </w:r>
      </w:hyperlink>
    </w:p>
    <w:p w14:paraId="7B71EC9F" w14:textId="3E3C0457" w:rsidR="00A171D8" w:rsidRPr="00A171D8" w:rsidRDefault="00A171D8" w:rsidP="00A171D8">
      <w:pPr>
        <w:pStyle w:val="ListParagraph"/>
        <w:numPr>
          <w:ilvl w:val="0"/>
          <w:numId w:val="22"/>
        </w:numPr>
        <w:rPr>
          <w:lang w:val="en-US"/>
        </w:rPr>
      </w:pPr>
      <w:r>
        <w:t>ITU-T Technical Report “PoC Report” (18</w:t>
      </w:r>
      <w:r w:rsidRPr="001D403F">
        <w:t xml:space="preserve"> </w:t>
      </w:r>
      <w:r>
        <w:t xml:space="preserve">January </w:t>
      </w:r>
      <w:r w:rsidRPr="001D403F">
        <w:t>202</w:t>
      </w:r>
      <w:r>
        <w:t>4)</w:t>
      </w:r>
      <w:r w:rsidR="00A622AC">
        <w:t xml:space="preserve"> </w:t>
      </w:r>
      <w:hyperlink r:id="rId26" w:history="1">
        <w:r w:rsidR="00AD6B31" w:rsidRPr="00605B81">
          <w:rPr>
            <w:rStyle w:val="Hyperlink"/>
            <w:rFonts w:ascii="Times New Roman" w:hAnsi="Times New Roman"/>
            <w:lang w:val="en-US"/>
          </w:rPr>
          <w:t>FGAN-O-038</w:t>
        </w:r>
      </w:hyperlink>
    </w:p>
    <w:p w14:paraId="08243CE7" w14:textId="6460F243" w:rsidR="00590CD7" w:rsidRPr="00A171D8" w:rsidRDefault="00590CD7" w:rsidP="00590CD7">
      <w:pPr>
        <w:pStyle w:val="ListParagraph"/>
        <w:numPr>
          <w:ilvl w:val="0"/>
          <w:numId w:val="22"/>
        </w:numPr>
        <w:rPr>
          <w:lang w:val="en-US"/>
        </w:rPr>
      </w:pPr>
      <w:r>
        <w:t xml:space="preserve">ITU-T Technical </w:t>
      </w:r>
      <w:r w:rsidR="00A171D8">
        <w:t>Report</w:t>
      </w:r>
      <w:r>
        <w:t xml:space="preserve"> “</w:t>
      </w:r>
      <w:r w:rsidR="00A171D8">
        <w:t>Gap Analysis</w:t>
      </w:r>
      <w:r>
        <w:t>” (18</w:t>
      </w:r>
      <w:r w:rsidRPr="001D403F">
        <w:t xml:space="preserve"> </w:t>
      </w:r>
      <w:r>
        <w:t xml:space="preserve">January </w:t>
      </w:r>
      <w:r w:rsidRPr="001D403F">
        <w:t>202</w:t>
      </w:r>
      <w:r>
        <w:t>4)</w:t>
      </w:r>
      <w:r w:rsidR="00A622AC">
        <w:t xml:space="preserve"> </w:t>
      </w:r>
      <w:hyperlink r:id="rId27" w:history="1">
        <w:r w:rsidR="00AD6B31" w:rsidRPr="00605B81">
          <w:rPr>
            <w:rStyle w:val="Hyperlink"/>
            <w:rFonts w:ascii="Times New Roman" w:hAnsi="Times New Roman"/>
            <w:lang w:val="en-US"/>
          </w:rPr>
          <w:t>FGAN-O-037</w:t>
        </w:r>
      </w:hyperlink>
    </w:p>
    <w:p w14:paraId="22051D96" w14:textId="503C12C2" w:rsidR="00A171D8" w:rsidRPr="00590CD7" w:rsidRDefault="00A171D8" w:rsidP="00A171D8">
      <w:pPr>
        <w:pStyle w:val="ListParagraph"/>
        <w:numPr>
          <w:ilvl w:val="0"/>
          <w:numId w:val="22"/>
        </w:numPr>
        <w:rPr>
          <w:lang w:val="en-US"/>
        </w:rPr>
      </w:pPr>
      <w:r>
        <w:t>ITU-T Technical Report “Glossary” (18</w:t>
      </w:r>
      <w:r w:rsidRPr="001D403F">
        <w:t xml:space="preserve"> </w:t>
      </w:r>
      <w:r>
        <w:t xml:space="preserve">January </w:t>
      </w:r>
      <w:r w:rsidRPr="001D403F">
        <w:t>202</w:t>
      </w:r>
      <w:r>
        <w:t>4)</w:t>
      </w:r>
      <w:r w:rsidR="00A622AC">
        <w:t xml:space="preserve"> </w:t>
      </w:r>
      <w:hyperlink r:id="rId28" w:history="1">
        <w:r w:rsidR="00AD6B31" w:rsidRPr="00605B81">
          <w:rPr>
            <w:rStyle w:val="Hyperlink"/>
            <w:rFonts w:ascii="Times New Roman" w:hAnsi="Times New Roman"/>
          </w:rPr>
          <w:t>FGAN-O-039</w:t>
        </w:r>
      </w:hyperlink>
    </w:p>
    <w:p w14:paraId="16C35427" w14:textId="456D5F14" w:rsidR="00EA3A96" w:rsidRDefault="00EA3A96" w:rsidP="0095464C"/>
    <w:p w14:paraId="211D939B" w14:textId="0E3F5ABF" w:rsidR="009B5B2A" w:rsidRPr="00045D90" w:rsidRDefault="00B874D0" w:rsidP="00045D90">
      <w:pPr>
        <w:jc w:val="center"/>
        <w:rPr>
          <w:u w:val="single"/>
        </w:rPr>
      </w:pPr>
      <w:r>
        <w:rPr>
          <w:u w:val="single"/>
        </w:rPr>
        <w:tab/>
      </w:r>
      <w:r>
        <w:rPr>
          <w:u w:val="single"/>
        </w:rPr>
        <w:tab/>
      </w:r>
      <w:r>
        <w:rPr>
          <w:u w:val="single"/>
        </w:rPr>
        <w:tab/>
      </w:r>
    </w:p>
    <w:sectPr w:rsidR="009B5B2A" w:rsidRPr="00045D90" w:rsidSect="0096799C">
      <w:headerReference w:type="default" r:id="rId29"/>
      <w:pgSz w:w="11907" w:h="16840" w:code="9"/>
      <w:pgMar w:top="142"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DA8C8" w14:textId="77777777" w:rsidR="005460C4" w:rsidRDefault="005460C4" w:rsidP="00C42125">
      <w:pPr>
        <w:spacing w:before="0"/>
      </w:pPr>
      <w:r>
        <w:separator/>
      </w:r>
    </w:p>
  </w:endnote>
  <w:endnote w:type="continuationSeparator" w:id="0">
    <w:p w14:paraId="29F04906" w14:textId="77777777" w:rsidR="005460C4" w:rsidRDefault="005460C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F1">
    <w:altName w:val="Times New Roman"/>
    <w:charset w:val="00"/>
    <w:family w:val="roman"/>
    <w:pitch w:val="default"/>
  </w:font>
  <w:font w:name="F">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F224" w14:textId="77777777" w:rsidR="005460C4" w:rsidRDefault="005460C4" w:rsidP="00C42125">
      <w:pPr>
        <w:spacing w:before="0"/>
      </w:pPr>
      <w:r>
        <w:separator/>
      </w:r>
    </w:p>
  </w:footnote>
  <w:footnote w:type="continuationSeparator" w:id="0">
    <w:p w14:paraId="467A5C7C" w14:textId="77777777" w:rsidR="005460C4" w:rsidRDefault="005460C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1B36C" w14:textId="3605AA67" w:rsidR="00693C40" w:rsidRPr="00913241" w:rsidRDefault="00693C40"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Pr>
        <w:noProof/>
        <w:sz w:val="18"/>
      </w:rPr>
      <w:t>2</w:t>
    </w:r>
    <w:r w:rsidRPr="00913241">
      <w:rPr>
        <w:sz w:val="18"/>
      </w:rPr>
      <w:fldChar w:fldCharType="end"/>
    </w:r>
    <w:r w:rsidRPr="00913241">
      <w:rPr>
        <w:sz w:val="18"/>
      </w:rPr>
      <w:t xml:space="preserve"> -</w:t>
    </w:r>
  </w:p>
  <w:p w14:paraId="4ED175A3" w14:textId="4243B4F6" w:rsidR="00693C40" w:rsidRPr="00913241" w:rsidRDefault="005A4DAE" w:rsidP="005A4DAE">
    <w:pPr>
      <w:pStyle w:val="Header"/>
      <w:spacing w:after="240"/>
      <w:rPr>
        <w:sz w:val="18"/>
      </w:rPr>
    </w:pPr>
    <w:r w:rsidRPr="005A4DAE">
      <w:rPr>
        <w:sz w:val="18"/>
      </w:rPr>
      <w:t>FGAN-O-0</w:t>
    </w:r>
    <w:r w:rsidR="00400F28">
      <w:rPr>
        <w:sz w:val="18"/>
      </w:rPr>
      <w:t>40</w:t>
    </w:r>
    <w:r w:rsidRPr="005A4DAE">
      <w:rPr>
        <w:sz w:val="18"/>
      </w:rPr>
      <w:t>/LS12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779D"/>
    <w:multiLevelType w:val="hybridMultilevel"/>
    <w:tmpl w:val="1FE6FCB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31C17A54"/>
    <w:multiLevelType w:val="multilevel"/>
    <w:tmpl w:val="65A83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6B1DF3"/>
    <w:multiLevelType w:val="hybridMultilevel"/>
    <w:tmpl w:val="3A6C99EC"/>
    <w:lvl w:ilvl="0" w:tplc="4B06BCAA">
      <w:numFmt w:val="bullet"/>
      <w:lvlText w:val="-"/>
      <w:lvlJc w:val="left"/>
      <w:pPr>
        <w:ind w:left="840" w:hanging="420"/>
      </w:pPr>
      <w:rPr>
        <w:rFonts w:ascii="Times New Roman" w:eastAsia="SimSu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3" w15:restartNumberingAfterBreak="0">
    <w:nsid w:val="3FC07C75"/>
    <w:multiLevelType w:val="multilevel"/>
    <w:tmpl w:val="3FC07C75"/>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766824"/>
    <w:multiLevelType w:val="multilevel"/>
    <w:tmpl w:val="D2988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D65090"/>
    <w:multiLevelType w:val="hybridMultilevel"/>
    <w:tmpl w:val="DC286B1E"/>
    <w:lvl w:ilvl="0" w:tplc="238638CC">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54828"/>
    <w:multiLevelType w:val="hybridMultilevel"/>
    <w:tmpl w:val="D166D31C"/>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19" w15:restartNumberingAfterBreak="0">
    <w:nsid w:val="77FF3ADA"/>
    <w:multiLevelType w:val="hybridMultilevel"/>
    <w:tmpl w:val="0F407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EB22AC"/>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127633">
    <w:abstractNumId w:val="9"/>
  </w:num>
  <w:num w:numId="2" w16cid:durableId="1708945390">
    <w:abstractNumId w:val="7"/>
  </w:num>
  <w:num w:numId="3" w16cid:durableId="774902649">
    <w:abstractNumId w:val="6"/>
  </w:num>
  <w:num w:numId="4" w16cid:durableId="786775522">
    <w:abstractNumId w:val="5"/>
  </w:num>
  <w:num w:numId="5" w16cid:durableId="2070497142">
    <w:abstractNumId w:val="4"/>
  </w:num>
  <w:num w:numId="6" w16cid:durableId="1926305104">
    <w:abstractNumId w:val="8"/>
  </w:num>
  <w:num w:numId="7" w16cid:durableId="58526849">
    <w:abstractNumId w:val="3"/>
  </w:num>
  <w:num w:numId="8" w16cid:durableId="405803168">
    <w:abstractNumId w:val="2"/>
  </w:num>
  <w:num w:numId="9" w16cid:durableId="1578127657">
    <w:abstractNumId w:val="1"/>
  </w:num>
  <w:num w:numId="10" w16cid:durableId="1702626925">
    <w:abstractNumId w:val="0"/>
  </w:num>
  <w:num w:numId="11" w16cid:durableId="43913595">
    <w:abstractNumId w:val="17"/>
  </w:num>
  <w:num w:numId="12" w16cid:durableId="1582790378">
    <w:abstractNumId w:val="16"/>
  </w:num>
  <w:num w:numId="13" w16cid:durableId="1834904550">
    <w:abstractNumId w:val="12"/>
  </w:num>
  <w:num w:numId="14" w16cid:durableId="40638410">
    <w:abstractNumId w:val="14"/>
  </w:num>
  <w:num w:numId="15" w16cid:durableId="1381052019">
    <w:abstractNumId w:val="11"/>
  </w:num>
  <w:num w:numId="16" w16cid:durableId="422454957">
    <w:abstractNumId w:val="12"/>
  </w:num>
  <w:num w:numId="17" w16cid:durableId="1980110213">
    <w:abstractNumId w:val="15"/>
  </w:num>
  <w:num w:numId="18" w16cid:durableId="1909195229">
    <w:abstractNumId w:val="10"/>
  </w:num>
  <w:num w:numId="19" w16cid:durableId="1890144703">
    <w:abstractNumId w:val="18"/>
  </w:num>
  <w:num w:numId="20" w16cid:durableId="192572406">
    <w:abstractNumId w:val="19"/>
  </w:num>
  <w:num w:numId="21" w16cid:durableId="731926212">
    <w:abstractNumId w:val="13"/>
  </w:num>
  <w:num w:numId="22" w16cid:durableId="15082511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0D08"/>
    <w:rsid w:val="00014F69"/>
    <w:rsid w:val="000171DB"/>
    <w:rsid w:val="00023D9A"/>
    <w:rsid w:val="00027FC4"/>
    <w:rsid w:val="0003582E"/>
    <w:rsid w:val="00043D75"/>
    <w:rsid w:val="0004445D"/>
    <w:rsid w:val="00045D90"/>
    <w:rsid w:val="00057000"/>
    <w:rsid w:val="000575D7"/>
    <w:rsid w:val="00062FDB"/>
    <w:rsid w:val="000640E0"/>
    <w:rsid w:val="00073B7A"/>
    <w:rsid w:val="00086D80"/>
    <w:rsid w:val="000875A6"/>
    <w:rsid w:val="000966A8"/>
    <w:rsid w:val="0009685A"/>
    <w:rsid w:val="000A0A5C"/>
    <w:rsid w:val="000A1995"/>
    <w:rsid w:val="000A5678"/>
    <w:rsid w:val="000A5CA2"/>
    <w:rsid w:val="000E1776"/>
    <w:rsid w:val="000E3C61"/>
    <w:rsid w:val="000E3E55"/>
    <w:rsid w:val="000E6083"/>
    <w:rsid w:val="000E6125"/>
    <w:rsid w:val="000F2449"/>
    <w:rsid w:val="000F297C"/>
    <w:rsid w:val="00100BAF"/>
    <w:rsid w:val="00105929"/>
    <w:rsid w:val="00113DBE"/>
    <w:rsid w:val="001200A6"/>
    <w:rsid w:val="001251DA"/>
    <w:rsid w:val="00125432"/>
    <w:rsid w:val="00136DDD"/>
    <w:rsid w:val="00137F40"/>
    <w:rsid w:val="00144BDF"/>
    <w:rsid w:val="0015135E"/>
    <w:rsid w:val="00151C79"/>
    <w:rsid w:val="00155DDC"/>
    <w:rsid w:val="00160085"/>
    <w:rsid w:val="001871EC"/>
    <w:rsid w:val="001A1597"/>
    <w:rsid w:val="001A20C3"/>
    <w:rsid w:val="001A5ED6"/>
    <w:rsid w:val="001A670F"/>
    <w:rsid w:val="001B6A45"/>
    <w:rsid w:val="001C1003"/>
    <w:rsid w:val="001C62B8"/>
    <w:rsid w:val="001D22D8"/>
    <w:rsid w:val="001D403F"/>
    <w:rsid w:val="001D4296"/>
    <w:rsid w:val="001E68DA"/>
    <w:rsid w:val="001E7B0E"/>
    <w:rsid w:val="001F141D"/>
    <w:rsid w:val="00200A06"/>
    <w:rsid w:val="00200A98"/>
    <w:rsid w:val="00201AFA"/>
    <w:rsid w:val="00211F7D"/>
    <w:rsid w:val="002229F1"/>
    <w:rsid w:val="00233F75"/>
    <w:rsid w:val="00237324"/>
    <w:rsid w:val="00253DBE"/>
    <w:rsid w:val="00253DC6"/>
    <w:rsid w:val="0025489C"/>
    <w:rsid w:val="002622FA"/>
    <w:rsid w:val="00263518"/>
    <w:rsid w:val="00275930"/>
    <w:rsid w:val="002759E7"/>
    <w:rsid w:val="00277326"/>
    <w:rsid w:val="002938D5"/>
    <w:rsid w:val="002A11C4"/>
    <w:rsid w:val="002A399B"/>
    <w:rsid w:val="002C26C0"/>
    <w:rsid w:val="002C2BC5"/>
    <w:rsid w:val="002E0407"/>
    <w:rsid w:val="002E33CE"/>
    <w:rsid w:val="002E56DA"/>
    <w:rsid w:val="002E6A68"/>
    <w:rsid w:val="002E71EC"/>
    <w:rsid w:val="002E79CB"/>
    <w:rsid w:val="002F0471"/>
    <w:rsid w:val="002F0B76"/>
    <w:rsid w:val="002F1714"/>
    <w:rsid w:val="002F7F55"/>
    <w:rsid w:val="0030224E"/>
    <w:rsid w:val="0030745F"/>
    <w:rsid w:val="00314630"/>
    <w:rsid w:val="00317A9E"/>
    <w:rsid w:val="0032090A"/>
    <w:rsid w:val="00321CDE"/>
    <w:rsid w:val="00333E15"/>
    <w:rsid w:val="00340328"/>
    <w:rsid w:val="003571BC"/>
    <w:rsid w:val="0036090C"/>
    <w:rsid w:val="00364979"/>
    <w:rsid w:val="0038234B"/>
    <w:rsid w:val="00385B9C"/>
    <w:rsid w:val="00385FB5"/>
    <w:rsid w:val="0038715D"/>
    <w:rsid w:val="00392D03"/>
    <w:rsid w:val="00392E84"/>
    <w:rsid w:val="00394DBF"/>
    <w:rsid w:val="003957A6"/>
    <w:rsid w:val="003A43EF"/>
    <w:rsid w:val="003B50FA"/>
    <w:rsid w:val="003B60A2"/>
    <w:rsid w:val="003C7445"/>
    <w:rsid w:val="003D6AA7"/>
    <w:rsid w:val="003E02F2"/>
    <w:rsid w:val="003E39A2"/>
    <w:rsid w:val="003E3B2D"/>
    <w:rsid w:val="003E57AB"/>
    <w:rsid w:val="003F2BED"/>
    <w:rsid w:val="00400B49"/>
    <w:rsid w:val="00400F28"/>
    <w:rsid w:val="0043458A"/>
    <w:rsid w:val="00443878"/>
    <w:rsid w:val="004539A8"/>
    <w:rsid w:val="00466613"/>
    <w:rsid w:val="004712CA"/>
    <w:rsid w:val="00472E0B"/>
    <w:rsid w:val="0047422E"/>
    <w:rsid w:val="00480CA8"/>
    <w:rsid w:val="0049674B"/>
    <w:rsid w:val="004A0125"/>
    <w:rsid w:val="004C0673"/>
    <w:rsid w:val="004C4E4E"/>
    <w:rsid w:val="004D62DA"/>
    <w:rsid w:val="004E1817"/>
    <w:rsid w:val="004F3816"/>
    <w:rsid w:val="004F500A"/>
    <w:rsid w:val="004F5AED"/>
    <w:rsid w:val="004F607C"/>
    <w:rsid w:val="00501328"/>
    <w:rsid w:val="005126A0"/>
    <w:rsid w:val="00522576"/>
    <w:rsid w:val="00543D41"/>
    <w:rsid w:val="00545472"/>
    <w:rsid w:val="005460C4"/>
    <w:rsid w:val="00554C8F"/>
    <w:rsid w:val="005571A4"/>
    <w:rsid w:val="00566EDA"/>
    <w:rsid w:val="00570583"/>
    <w:rsid w:val="0057081A"/>
    <w:rsid w:val="00572654"/>
    <w:rsid w:val="00582D7B"/>
    <w:rsid w:val="00590CD7"/>
    <w:rsid w:val="005976A1"/>
    <w:rsid w:val="005A34E7"/>
    <w:rsid w:val="005A4DAE"/>
    <w:rsid w:val="005B5629"/>
    <w:rsid w:val="005C0300"/>
    <w:rsid w:val="005C27A2"/>
    <w:rsid w:val="005C3D08"/>
    <w:rsid w:val="005C7D86"/>
    <w:rsid w:val="005D4FEB"/>
    <w:rsid w:val="005D65ED"/>
    <w:rsid w:val="005E0E6C"/>
    <w:rsid w:val="005E27A1"/>
    <w:rsid w:val="005F144F"/>
    <w:rsid w:val="005F4B6A"/>
    <w:rsid w:val="006010F3"/>
    <w:rsid w:val="00603D94"/>
    <w:rsid w:val="00604E6B"/>
    <w:rsid w:val="00605B81"/>
    <w:rsid w:val="00606341"/>
    <w:rsid w:val="00615A0A"/>
    <w:rsid w:val="006333D4"/>
    <w:rsid w:val="00634645"/>
    <w:rsid w:val="006369B2"/>
    <w:rsid w:val="0063718D"/>
    <w:rsid w:val="006415ED"/>
    <w:rsid w:val="00647525"/>
    <w:rsid w:val="00647A71"/>
    <w:rsid w:val="006530A8"/>
    <w:rsid w:val="006570B0"/>
    <w:rsid w:val="0066022F"/>
    <w:rsid w:val="006623D5"/>
    <w:rsid w:val="006630AB"/>
    <w:rsid w:val="00665C06"/>
    <w:rsid w:val="00665F02"/>
    <w:rsid w:val="006823F3"/>
    <w:rsid w:val="00683A60"/>
    <w:rsid w:val="0069210B"/>
    <w:rsid w:val="00693C40"/>
    <w:rsid w:val="00694216"/>
    <w:rsid w:val="00695DD7"/>
    <w:rsid w:val="00696CBA"/>
    <w:rsid w:val="006A4055"/>
    <w:rsid w:val="006A505D"/>
    <w:rsid w:val="006A7C27"/>
    <w:rsid w:val="006B05F4"/>
    <w:rsid w:val="006B2FE4"/>
    <w:rsid w:val="006B37B0"/>
    <w:rsid w:val="006C5641"/>
    <w:rsid w:val="006D1089"/>
    <w:rsid w:val="006D1B86"/>
    <w:rsid w:val="006D7355"/>
    <w:rsid w:val="006E1B48"/>
    <w:rsid w:val="006E7DF3"/>
    <w:rsid w:val="006F7DEE"/>
    <w:rsid w:val="00715CA6"/>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B1591"/>
    <w:rsid w:val="007C6F7A"/>
    <w:rsid w:val="007C7122"/>
    <w:rsid w:val="007D3F11"/>
    <w:rsid w:val="007E092F"/>
    <w:rsid w:val="007E1833"/>
    <w:rsid w:val="007E2C69"/>
    <w:rsid w:val="007E53E4"/>
    <w:rsid w:val="007E656A"/>
    <w:rsid w:val="007F3CAA"/>
    <w:rsid w:val="007F664D"/>
    <w:rsid w:val="0080050A"/>
    <w:rsid w:val="008034F5"/>
    <w:rsid w:val="00805546"/>
    <w:rsid w:val="008126FC"/>
    <w:rsid w:val="00837203"/>
    <w:rsid w:val="00842137"/>
    <w:rsid w:val="00843128"/>
    <w:rsid w:val="00846DCF"/>
    <w:rsid w:val="00853F5F"/>
    <w:rsid w:val="00856C7A"/>
    <w:rsid w:val="008623ED"/>
    <w:rsid w:val="00875AA6"/>
    <w:rsid w:val="00880944"/>
    <w:rsid w:val="00880CEB"/>
    <w:rsid w:val="0089088E"/>
    <w:rsid w:val="00892297"/>
    <w:rsid w:val="008964D6"/>
    <w:rsid w:val="008B503B"/>
    <w:rsid w:val="008B5123"/>
    <w:rsid w:val="008D11C0"/>
    <w:rsid w:val="008E0172"/>
    <w:rsid w:val="00913241"/>
    <w:rsid w:val="00935160"/>
    <w:rsid w:val="00936852"/>
    <w:rsid w:val="00936CD0"/>
    <w:rsid w:val="0094045D"/>
    <w:rsid w:val="009406B5"/>
    <w:rsid w:val="009423C1"/>
    <w:rsid w:val="00946166"/>
    <w:rsid w:val="0095464C"/>
    <w:rsid w:val="00962785"/>
    <w:rsid w:val="00967999"/>
    <w:rsid w:val="0096799C"/>
    <w:rsid w:val="00976D8E"/>
    <w:rsid w:val="00983164"/>
    <w:rsid w:val="00983F4C"/>
    <w:rsid w:val="009972EF"/>
    <w:rsid w:val="00997CF7"/>
    <w:rsid w:val="009B4C9B"/>
    <w:rsid w:val="009B5035"/>
    <w:rsid w:val="009B5B2A"/>
    <w:rsid w:val="009C3160"/>
    <w:rsid w:val="009C74C5"/>
    <w:rsid w:val="009D0BD9"/>
    <w:rsid w:val="009D644B"/>
    <w:rsid w:val="009E766E"/>
    <w:rsid w:val="009F12A0"/>
    <w:rsid w:val="009F1960"/>
    <w:rsid w:val="009F4B1A"/>
    <w:rsid w:val="009F60AD"/>
    <w:rsid w:val="009F715E"/>
    <w:rsid w:val="00A066D9"/>
    <w:rsid w:val="00A10DBB"/>
    <w:rsid w:val="00A11720"/>
    <w:rsid w:val="00A171D8"/>
    <w:rsid w:val="00A21247"/>
    <w:rsid w:val="00A31D47"/>
    <w:rsid w:val="00A352B5"/>
    <w:rsid w:val="00A4013E"/>
    <w:rsid w:val="00A4045F"/>
    <w:rsid w:val="00A40728"/>
    <w:rsid w:val="00A427CD"/>
    <w:rsid w:val="00A445AF"/>
    <w:rsid w:val="00A45FEE"/>
    <w:rsid w:val="00A4600B"/>
    <w:rsid w:val="00A50506"/>
    <w:rsid w:val="00A51EF0"/>
    <w:rsid w:val="00A53A8A"/>
    <w:rsid w:val="00A622AC"/>
    <w:rsid w:val="00A6648D"/>
    <w:rsid w:val="00A67A81"/>
    <w:rsid w:val="00A71F9A"/>
    <w:rsid w:val="00A730A6"/>
    <w:rsid w:val="00A7686A"/>
    <w:rsid w:val="00A96899"/>
    <w:rsid w:val="00A971A0"/>
    <w:rsid w:val="00AA1186"/>
    <w:rsid w:val="00AA1F22"/>
    <w:rsid w:val="00AA3C7C"/>
    <w:rsid w:val="00AA5ECB"/>
    <w:rsid w:val="00AC2554"/>
    <w:rsid w:val="00AC3B3C"/>
    <w:rsid w:val="00AD6B31"/>
    <w:rsid w:val="00AE1769"/>
    <w:rsid w:val="00AF6A66"/>
    <w:rsid w:val="00B01C78"/>
    <w:rsid w:val="00B05821"/>
    <w:rsid w:val="00B100D6"/>
    <w:rsid w:val="00B164C9"/>
    <w:rsid w:val="00B2566F"/>
    <w:rsid w:val="00B26C28"/>
    <w:rsid w:val="00B339AB"/>
    <w:rsid w:val="00B4174C"/>
    <w:rsid w:val="00B453F5"/>
    <w:rsid w:val="00B515EE"/>
    <w:rsid w:val="00B61624"/>
    <w:rsid w:val="00B66481"/>
    <w:rsid w:val="00B7189C"/>
    <w:rsid w:val="00B718A5"/>
    <w:rsid w:val="00B874D0"/>
    <w:rsid w:val="00B87C86"/>
    <w:rsid w:val="00BA788A"/>
    <w:rsid w:val="00BA788C"/>
    <w:rsid w:val="00BB4983"/>
    <w:rsid w:val="00BB7597"/>
    <w:rsid w:val="00BC53D7"/>
    <w:rsid w:val="00BC5C32"/>
    <w:rsid w:val="00BC62E2"/>
    <w:rsid w:val="00C150CD"/>
    <w:rsid w:val="00C15839"/>
    <w:rsid w:val="00C16928"/>
    <w:rsid w:val="00C42125"/>
    <w:rsid w:val="00C5234B"/>
    <w:rsid w:val="00C62814"/>
    <w:rsid w:val="00C67B25"/>
    <w:rsid w:val="00C748F7"/>
    <w:rsid w:val="00C74937"/>
    <w:rsid w:val="00C75D32"/>
    <w:rsid w:val="00C860CD"/>
    <w:rsid w:val="00C92915"/>
    <w:rsid w:val="00CA44FE"/>
    <w:rsid w:val="00CB2599"/>
    <w:rsid w:val="00CC386F"/>
    <w:rsid w:val="00CD2139"/>
    <w:rsid w:val="00CD2BD5"/>
    <w:rsid w:val="00CE2DB6"/>
    <w:rsid w:val="00CE5986"/>
    <w:rsid w:val="00CF5F20"/>
    <w:rsid w:val="00D137A5"/>
    <w:rsid w:val="00D14486"/>
    <w:rsid w:val="00D20BCA"/>
    <w:rsid w:val="00D26477"/>
    <w:rsid w:val="00D31B4D"/>
    <w:rsid w:val="00D326E8"/>
    <w:rsid w:val="00D339FF"/>
    <w:rsid w:val="00D5010B"/>
    <w:rsid w:val="00D5139F"/>
    <w:rsid w:val="00D647EF"/>
    <w:rsid w:val="00D73137"/>
    <w:rsid w:val="00D75F16"/>
    <w:rsid w:val="00D775F8"/>
    <w:rsid w:val="00D80AAF"/>
    <w:rsid w:val="00D977A2"/>
    <w:rsid w:val="00DA1385"/>
    <w:rsid w:val="00DA1D47"/>
    <w:rsid w:val="00DA4C0A"/>
    <w:rsid w:val="00DA608E"/>
    <w:rsid w:val="00DB0706"/>
    <w:rsid w:val="00DD506F"/>
    <w:rsid w:val="00DD50DE"/>
    <w:rsid w:val="00DE3062"/>
    <w:rsid w:val="00DF06D5"/>
    <w:rsid w:val="00DF46EB"/>
    <w:rsid w:val="00E0206B"/>
    <w:rsid w:val="00E045D5"/>
    <w:rsid w:val="00E0581D"/>
    <w:rsid w:val="00E06645"/>
    <w:rsid w:val="00E07D78"/>
    <w:rsid w:val="00E11876"/>
    <w:rsid w:val="00E1590B"/>
    <w:rsid w:val="00E16474"/>
    <w:rsid w:val="00E204DD"/>
    <w:rsid w:val="00E228B7"/>
    <w:rsid w:val="00E2516E"/>
    <w:rsid w:val="00E353EC"/>
    <w:rsid w:val="00E51F61"/>
    <w:rsid w:val="00E53C24"/>
    <w:rsid w:val="00E56E77"/>
    <w:rsid w:val="00E60A75"/>
    <w:rsid w:val="00E82FA7"/>
    <w:rsid w:val="00EA0BE7"/>
    <w:rsid w:val="00EA3A96"/>
    <w:rsid w:val="00EA4C78"/>
    <w:rsid w:val="00EA6588"/>
    <w:rsid w:val="00EB444D"/>
    <w:rsid w:val="00EE1A06"/>
    <w:rsid w:val="00EE47D3"/>
    <w:rsid w:val="00EE5C0D"/>
    <w:rsid w:val="00EF4792"/>
    <w:rsid w:val="00EF5CBF"/>
    <w:rsid w:val="00F02294"/>
    <w:rsid w:val="00F30DE7"/>
    <w:rsid w:val="00F35F57"/>
    <w:rsid w:val="00F47D68"/>
    <w:rsid w:val="00F50467"/>
    <w:rsid w:val="00F562A0"/>
    <w:rsid w:val="00F573C9"/>
    <w:rsid w:val="00F57F11"/>
    <w:rsid w:val="00F57FA4"/>
    <w:rsid w:val="00F65105"/>
    <w:rsid w:val="00F7498E"/>
    <w:rsid w:val="00F81827"/>
    <w:rsid w:val="00F94DB3"/>
    <w:rsid w:val="00FA02CB"/>
    <w:rsid w:val="00FA2177"/>
    <w:rsid w:val="00FB0783"/>
    <w:rsid w:val="00FB1D78"/>
    <w:rsid w:val="00FB5FBD"/>
    <w:rsid w:val="00FB7A8B"/>
    <w:rsid w:val="00FC2485"/>
    <w:rsid w:val="00FC5A12"/>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F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link w:val="ListParagraphChar"/>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paragraph" w:customStyle="1" w:styleId="LSTitle">
    <w:name w:val="LSTitl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Source">
    <w:name w:val="LSSourc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Deadline">
    <w:name w:val="LSDeadlin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Action">
    <w:name w:val="LSForAction"/>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Comment">
    <w:name w:val="LSForComment"/>
    <w:basedOn w:val="LSForAction"/>
    <w:rsid w:val="00EA3A96"/>
  </w:style>
  <w:style w:type="character" w:styleId="UnresolvedMention">
    <w:name w:val="Unresolved Mention"/>
    <w:basedOn w:val="DefaultParagraphFont"/>
    <w:uiPriority w:val="99"/>
    <w:semiHidden/>
    <w:unhideWhenUsed/>
    <w:rsid w:val="005E27A1"/>
    <w:rPr>
      <w:color w:val="605E5C"/>
      <w:shd w:val="clear" w:color="auto" w:fill="E1DFDD"/>
    </w:rPr>
  </w:style>
  <w:style w:type="character" w:styleId="FollowedHyperlink">
    <w:name w:val="FollowedHyperlink"/>
    <w:basedOn w:val="DefaultParagraphFont"/>
    <w:uiPriority w:val="99"/>
    <w:semiHidden/>
    <w:unhideWhenUsed/>
    <w:rsid w:val="005E27A1"/>
    <w:rPr>
      <w:color w:val="954F72" w:themeColor="followedHyperlink"/>
      <w:u w:val="single"/>
    </w:rPr>
  </w:style>
  <w:style w:type="paragraph" w:styleId="Revision">
    <w:name w:val="Revision"/>
    <w:hidden/>
    <w:uiPriority w:val="99"/>
    <w:semiHidden/>
    <w:rsid w:val="0038234B"/>
    <w:pPr>
      <w:spacing w:after="0" w:line="240" w:lineRule="auto"/>
    </w:pPr>
    <w:rPr>
      <w:rFonts w:ascii="Times New Roman" w:hAnsi="Times New Roman" w:cs="Times New Roman"/>
      <w:sz w:val="24"/>
      <w:szCs w:val="24"/>
      <w:lang w:val="en-GB" w:eastAsia="ja-JP"/>
    </w:rPr>
  </w:style>
  <w:style w:type="character" w:customStyle="1" w:styleId="ListParagraphChar">
    <w:name w:val="List Paragraph Char"/>
    <w:basedOn w:val="DefaultParagraphFont"/>
    <w:link w:val="ListParagraph"/>
    <w:rsid w:val="00935160"/>
    <w:rPr>
      <w:rFonts w:ascii="Times New Roman" w:hAnsi="Times New Roman" w:cs="Times New Roman"/>
      <w:sz w:val="24"/>
      <w:szCs w:val="24"/>
      <w:lang w:val="en-GB" w:eastAsia="ja-JP"/>
    </w:rPr>
  </w:style>
  <w:style w:type="paragraph" w:customStyle="1" w:styleId="Standard">
    <w:name w:val="Standard"/>
    <w:qFormat/>
    <w:rsid w:val="00F81827"/>
    <w:pPr>
      <w:suppressAutoHyphens/>
      <w:autoSpaceDN w:val="0"/>
      <w:textAlignment w:val="baseline"/>
    </w:pPr>
    <w:rPr>
      <w:rFonts w:ascii="Calibri" w:hAnsi="Calibri" w:cs="F1"/>
      <w:lang w:val="en-GB"/>
    </w:rPr>
  </w:style>
  <w:style w:type="character" w:customStyle="1" w:styleId="Internetlink">
    <w:name w:val="Internet link"/>
    <w:basedOn w:val="DefaultParagraphFont"/>
    <w:rsid w:val="00F81827"/>
    <w:rPr>
      <w:rFonts w:ascii="F" w:hAnsi="F"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3219">
      <w:bodyDiv w:val="1"/>
      <w:marLeft w:val="0"/>
      <w:marRight w:val="0"/>
      <w:marTop w:val="0"/>
      <w:marBottom w:val="0"/>
      <w:divBdr>
        <w:top w:val="none" w:sz="0" w:space="0" w:color="auto"/>
        <w:left w:val="none" w:sz="0" w:space="0" w:color="auto"/>
        <w:bottom w:val="none" w:sz="0" w:space="0" w:color="auto"/>
        <w:right w:val="none" w:sz="0" w:space="0" w:color="auto"/>
      </w:divBdr>
    </w:div>
    <w:div w:id="540747586">
      <w:bodyDiv w:val="1"/>
      <w:marLeft w:val="0"/>
      <w:marRight w:val="0"/>
      <w:marTop w:val="0"/>
      <w:marBottom w:val="0"/>
      <w:divBdr>
        <w:top w:val="none" w:sz="0" w:space="0" w:color="auto"/>
        <w:left w:val="none" w:sz="0" w:space="0" w:color="auto"/>
        <w:bottom w:val="none" w:sz="0" w:space="0" w:color="auto"/>
        <w:right w:val="none" w:sz="0" w:space="0" w:color="auto"/>
      </w:divBdr>
    </w:div>
    <w:div w:id="626856805">
      <w:bodyDiv w:val="1"/>
      <w:marLeft w:val="0"/>
      <w:marRight w:val="0"/>
      <w:marTop w:val="0"/>
      <w:marBottom w:val="0"/>
      <w:divBdr>
        <w:top w:val="none" w:sz="0" w:space="0" w:color="auto"/>
        <w:left w:val="none" w:sz="0" w:space="0" w:color="auto"/>
        <w:bottom w:val="none" w:sz="0" w:space="0" w:color="auto"/>
        <w:right w:val="none" w:sz="0" w:space="0" w:color="auto"/>
      </w:divBdr>
    </w:div>
    <w:div w:id="796988874">
      <w:bodyDiv w:val="1"/>
      <w:marLeft w:val="0"/>
      <w:marRight w:val="0"/>
      <w:marTop w:val="0"/>
      <w:marBottom w:val="0"/>
      <w:divBdr>
        <w:top w:val="none" w:sz="0" w:space="0" w:color="auto"/>
        <w:left w:val="none" w:sz="0" w:space="0" w:color="auto"/>
        <w:bottom w:val="none" w:sz="0" w:space="0" w:color="auto"/>
        <w:right w:val="none" w:sz="0" w:space="0" w:color="auto"/>
      </w:divBdr>
      <w:divsChild>
        <w:div w:id="743113940">
          <w:marLeft w:val="0"/>
          <w:marRight w:val="0"/>
          <w:marTop w:val="0"/>
          <w:marBottom w:val="0"/>
          <w:divBdr>
            <w:top w:val="none" w:sz="0" w:space="0" w:color="auto"/>
            <w:left w:val="none" w:sz="0" w:space="0" w:color="auto"/>
            <w:bottom w:val="none" w:sz="0" w:space="0" w:color="auto"/>
            <w:right w:val="none" w:sz="0" w:space="0" w:color="auto"/>
          </w:divBdr>
          <w:divsChild>
            <w:div w:id="1527016637">
              <w:marLeft w:val="0"/>
              <w:marRight w:val="0"/>
              <w:marTop w:val="0"/>
              <w:marBottom w:val="0"/>
              <w:divBdr>
                <w:top w:val="none" w:sz="0" w:space="0" w:color="auto"/>
                <w:left w:val="none" w:sz="0" w:space="0" w:color="auto"/>
                <w:bottom w:val="none" w:sz="0" w:space="0" w:color="auto"/>
                <w:right w:val="none" w:sz="0" w:space="0" w:color="auto"/>
              </w:divBdr>
              <w:divsChild>
                <w:div w:id="81128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844341">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20661491">
      <w:bodyDiv w:val="1"/>
      <w:marLeft w:val="0"/>
      <w:marRight w:val="0"/>
      <w:marTop w:val="0"/>
      <w:marBottom w:val="0"/>
      <w:divBdr>
        <w:top w:val="none" w:sz="0" w:space="0" w:color="auto"/>
        <w:left w:val="none" w:sz="0" w:space="0" w:color="auto"/>
        <w:bottom w:val="none" w:sz="0" w:space="0" w:color="auto"/>
        <w:right w:val="none" w:sz="0" w:space="0" w:color="auto"/>
      </w:divBdr>
    </w:div>
    <w:div w:id="1058825079">
      <w:bodyDiv w:val="1"/>
      <w:marLeft w:val="0"/>
      <w:marRight w:val="0"/>
      <w:marTop w:val="0"/>
      <w:marBottom w:val="0"/>
      <w:divBdr>
        <w:top w:val="none" w:sz="0" w:space="0" w:color="auto"/>
        <w:left w:val="none" w:sz="0" w:space="0" w:color="auto"/>
        <w:bottom w:val="none" w:sz="0" w:space="0" w:color="auto"/>
        <w:right w:val="none" w:sz="0" w:space="0" w:color="auto"/>
      </w:divBdr>
    </w:div>
    <w:div w:id="1087187257">
      <w:bodyDiv w:val="1"/>
      <w:marLeft w:val="0"/>
      <w:marRight w:val="0"/>
      <w:marTop w:val="0"/>
      <w:marBottom w:val="0"/>
      <w:divBdr>
        <w:top w:val="none" w:sz="0" w:space="0" w:color="auto"/>
        <w:left w:val="none" w:sz="0" w:space="0" w:color="auto"/>
        <w:bottom w:val="none" w:sz="0" w:space="0" w:color="auto"/>
        <w:right w:val="none" w:sz="0" w:space="0" w:color="auto"/>
      </w:divBdr>
    </w:div>
    <w:div w:id="1254240944">
      <w:bodyDiv w:val="1"/>
      <w:marLeft w:val="0"/>
      <w:marRight w:val="0"/>
      <w:marTop w:val="0"/>
      <w:marBottom w:val="0"/>
      <w:divBdr>
        <w:top w:val="none" w:sz="0" w:space="0" w:color="auto"/>
        <w:left w:val="none" w:sz="0" w:space="0" w:color="auto"/>
        <w:bottom w:val="none" w:sz="0" w:space="0" w:color="auto"/>
        <w:right w:val="none" w:sz="0" w:space="0" w:color="auto"/>
      </w:divBdr>
    </w:div>
    <w:div w:id="1323972539">
      <w:bodyDiv w:val="1"/>
      <w:marLeft w:val="0"/>
      <w:marRight w:val="0"/>
      <w:marTop w:val="0"/>
      <w:marBottom w:val="0"/>
      <w:divBdr>
        <w:top w:val="none" w:sz="0" w:space="0" w:color="auto"/>
        <w:left w:val="none" w:sz="0" w:space="0" w:color="auto"/>
        <w:bottom w:val="none" w:sz="0" w:space="0" w:color="auto"/>
        <w:right w:val="none" w:sz="0" w:space="0" w:color="auto"/>
      </w:divBdr>
    </w:div>
    <w:div w:id="1429882846">
      <w:bodyDiv w:val="1"/>
      <w:marLeft w:val="0"/>
      <w:marRight w:val="0"/>
      <w:marTop w:val="0"/>
      <w:marBottom w:val="0"/>
      <w:divBdr>
        <w:top w:val="none" w:sz="0" w:space="0" w:color="auto"/>
        <w:left w:val="none" w:sz="0" w:space="0" w:color="auto"/>
        <w:bottom w:val="none" w:sz="0" w:space="0" w:color="auto"/>
        <w:right w:val="none" w:sz="0" w:space="0" w:color="auto"/>
      </w:divBdr>
    </w:div>
    <w:div w:id="1433084841">
      <w:bodyDiv w:val="1"/>
      <w:marLeft w:val="0"/>
      <w:marRight w:val="0"/>
      <w:marTop w:val="0"/>
      <w:marBottom w:val="0"/>
      <w:divBdr>
        <w:top w:val="none" w:sz="0" w:space="0" w:color="auto"/>
        <w:left w:val="none" w:sz="0" w:space="0" w:color="auto"/>
        <w:bottom w:val="none" w:sz="0" w:space="0" w:color="auto"/>
        <w:right w:val="none" w:sz="0" w:space="0" w:color="auto"/>
      </w:divBdr>
    </w:div>
    <w:div w:id="1583023412">
      <w:bodyDiv w:val="1"/>
      <w:marLeft w:val="0"/>
      <w:marRight w:val="0"/>
      <w:marTop w:val="0"/>
      <w:marBottom w:val="0"/>
      <w:divBdr>
        <w:top w:val="none" w:sz="0" w:space="0" w:color="auto"/>
        <w:left w:val="none" w:sz="0" w:space="0" w:color="auto"/>
        <w:bottom w:val="none" w:sz="0" w:space="0" w:color="auto"/>
        <w:right w:val="none" w:sz="0" w:space="0" w:color="auto"/>
      </w:divBdr>
    </w:div>
    <w:div w:id="1642879560">
      <w:bodyDiv w:val="1"/>
      <w:marLeft w:val="0"/>
      <w:marRight w:val="0"/>
      <w:marTop w:val="0"/>
      <w:marBottom w:val="0"/>
      <w:divBdr>
        <w:top w:val="none" w:sz="0" w:space="0" w:color="auto"/>
        <w:left w:val="none" w:sz="0" w:space="0" w:color="auto"/>
        <w:bottom w:val="none" w:sz="0" w:space="0" w:color="auto"/>
        <w:right w:val="none" w:sz="0" w:space="0" w:color="auto"/>
      </w:divBdr>
    </w:div>
    <w:div w:id="1761563560">
      <w:bodyDiv w:val="1"/>
      <w:marLeft w:val="0"/>
      <w:marRight w:val="0"/>
      <w:marTop w:val="0"/>
      <w:marBottom w:val="0"/>
      <w:divBdr>
        <w:top w:val="none" w:sz="0" w:space="0" w:color="auto"/>
        <w:left w:val="none" w:sz="0" w:space="0" w:color="auto"/>
        <w:bottom w:val="none" w:sz="0" w:space="0" w:color="auto"/>
        <w:right w:val="none" w:sz="0" w:space="0" w:color="auto"/>
      </w:divBdr>
    </w:div>
    <w:div w:id="1821537461">
      <w:bodyDiv w:val="1"/>
      <w:marLeft w:val="0"/>
      <w:marRight w:val="0"/>
      <w:marTop w:val="0"/>
      <w:marBottom w:val="0"/>
      <w:divBdr>
        <w:top w:val="none" w:sz="0" w:space="0" w:color="auto"/>
        <w:left w:val="none" w:sz="0" w:space="0" w:color="auto"/>
        <w:bottom w:val="none" w:sz="0" w:space="0" w:color="auto"/>
        <w:right w:val="none" w:sz="0" w:space="0" w:color="auto"/>
      </w:divBdr>
      <w:divsChild>
        <w:div w:id="1012803489">
          <w:marLeft w:val="0"/>
          <w:marRight w:val="0"/>
          <w:marTop w:val="0"/>
          <w:marBottom w:val="0"/>
          <w:divBdr>
            <w:top w:val="none" w:sz="0" w:space="0" w:color="auto"/>
            <w:left w:val="none" w:sz="0" w:space="0" w:color="auto"/>
            <w:bottom w:val="none" w:sz="0" w:space="0" w:color="auto"/>
            <w:right w:val="none" w:sz="0" w:space="0" w:color="auto"/>
          </w:divBdr>
          <w:divsChild>
            <w:div w:id="911307042">
              <w:marLeft w:val="0"/>
              <w:marRight w:val="0"/>
              <w:marTop w:val="0"/>
              <w:marBottom w:val="0"/>
              <w:divBdr>
                <w:top w:val="none" w:sz="0" w:space="0" w:color="auto"/>
                <w:left w:val="none" w:sz="0" w:space="0" w:color="auto"/>
                <w:bottom w:val="none" w:sz="0" w:space="0" w:color="auto"/>
                <w:right w:val="none" w:sz="0" w:space="0" w:color="auto"/>
              </w:divBdr>
              <w:divsChild>
                <w:div w:id="127729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 w:id="1911503604">
      <w:bodyDiv w:val="1"/>
      <w:marLeft w:val="0"/>
      <w:marRight w:val="0"/>
      <w:marTop w:val="0"/>
      <w:marBottom w:val="0"/>
      <w:divBdr>
        <w:top w:val="none" w:sz="0" w:space="0" w:color="auto"/>
        <w:left w:val="none" w:sz="0" w:space="0" w:color="auto"/>
        <w:bottom w:val="none" w:sz="0" w:space="0" w:color="auto"/>
        <w:right w:val="none" w:sz="0" w:space="0" w:color="auto"/>
      </w:divBdr>
    </w:div>
    <w:div w:id="2057968273">
      <w:bodyDiv w:val="1"/>
      <w:marLeft w:val="0"/>
      <w:marRight w:val="0"/>
      <w:marTop w:val="0"/>
      <w:marBottom w:val="0"/>
      <w:divBdr>
        <w:top w:val="none" w:sz="0" w:space="0" w:color="auto"/>
        <w:left w:val="none" w:sz="0" w:space="0" w:color="auto"/>
        <w:bottom w:val="none" w:sz="0" w:space="0" w:color="auto"/>
        <w:right w:val="none" w:sz="0" w:space="0" w:color="auto"/>
      </w:divBdr>
    </w:div>
    <w:div w:id="2062627967">
      <w:bodyDiv w:val="1"/>
      <w:marLeft w:val="0"/>
      <w:marRight w:val="0"/>
      <w:marTop w:val="0"/>
      <w:marBottom w:val="0"/>
      <w:divBdr>
        <w:top w:val="none" w:sz="0" w:space="0" w:color="auto"/>
        <w:left w:val="none" w:sz="0" w:space="0" w:color="auto"/>
        <w:bottom w:val="none" w:sz="0" w:space="0" w:color="auto"/>
        <w:right w:val="none" w:sz="0" w:space="0" w:color="auto"/>
      </w:divBdr>
    </w:div>
    <w:div w:id="212140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T-REC-Y.3060/en" TargetMode="External"/><Relationship Id="rId18" Type="http://schemas.openxmlformats.org/officeDocument/2006/relationships/hyperlink" Target="https://extranet.itu.int/sites/itu-t/focusgroups/an/output/FGAN-O-037.docx" TargetMode="External"/><Relationship Id="rId26" Type="http://schemas.openxmlformats.org/officeDocument/2006/relationships/hyperlink" Target="https://extranet.itu.int/sites/itu-t/focusgroups/an/output/FGAN-O-038.docx" TargetMode="External"/><Relationship Id="rId3" Type="http://schemas.openxmlformats.org/officeDocument/2006/relationships/customXml" Target="../customXml/item3.xml"/><Relationship Id="rId21" Type="http://schemas.openxmlformats.org/officeDocument/2006/relationships/hyperlink" Target="https://www.itu.int/rec/T-REC-Y.Sup71/en" TargetMode="External"/><Relationship Id="rId7" Type="http://schemas.openxmlformats.org/officeDocument/2006/relationships/settings" Target="settings.xml"/><Relationship Id="rId12" Type="http://schemas.openxmlformats.org/officeDocument/2006/relationships/hyperlink" Target="https://www.itu.int/rec/T-REC-Y.Sup71/en" TargetMode="External"/><Relationship Id="rId17" Type="http://schemas.openxmlformats.org/officeDocument/2006/relationships/hyperlink" Target="https://extranet.itu.int/sites/itu-t/focusgroups/an/output/FGAN-O-036.docx" TargetMode="External"/><Relationship Id="rId25" Type="http://schemas.openxmlformats.org/officeDocument/2006/relationships/hyperlink" Target="https://extranet.itu.int/sites/itu-t/focusgroups/an/output/FGAN-O-036.docx" TargetMode="External"/><Relationship Id="rId2" Type="http://schemas.openxmlformats.org/officeDocument/2006/relationships/customXml" Target="../customXml/item2.xml"/><Relationship Id="rId16" Type="http://schemas.openxmlformats.org/officeDocument/2006/relationships/hyperlink" Target="https://extranet.itu.int/sites/itu-t/focusgroups/an/output/FGAN-O-038.docx" TargetMode="External"/><Relationship Id="rId20" Type="http://schemas.openxmlformats.org/officeDocument/2006/relationships/hyperlink" Target="https://www.itu.int/en/ITU-T/focusgroups/a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xtranet.itu.int/sites/itu-t/focusgroups/an/output/FGAN-O-024.docx" TargetMode="External"/><Relationship Id="rId5" Type="http://schemas.openxmlformats.org/officeDocument/2006/relationships/numbering" Target="numbering.xml"/><Relationship Id="rId15" Type="http://schemas.openxmlformats.org/officeDocument/2006/relationships/hyperlink" Target="https://extranet.itu.int/sites/itu-t/focusgroups/an/output/FGAN-O-024.docx" TargetMode="External"/><Relationship Id="rId23" Type="http://schemas.openxmlformats.org/officeDocument/2006/relationships/hyperlink" Target="https://www.itu.int/rec/T-REC-Y.3061/en" TargetMode="External"/><Relationship Id="rId28" Type="http://schemas.openxmlformats.org/officeDocument/2006/relationships/hyperlink" Target="https://extranet.itu.int/sites/itu-t/focusgroups/an/output/FGAN-O-037.docx" TargetMode="External"/><Relationship Id="rId10" Type="http://schemas.openxmlformats.org/officeDocument/2006/relationships/endnotes" Target="endnotes.xml"/><Relationship Id="rId19" Type="http://schemas.openxmlformats.org/officeDocument/2006/relationships/hyperlink" Target="https://extranet.itu.int/sites/itu-t/focusgroups/an/output/FGAN-O-037.docx"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T-REC-Y.3061/en" TargetMode="External"/><Relationship Id="rId22" Type="http://schemas.openxmlformats.org/officeDocument/2006/relationships/hyperlink" Target="https://www.itu.int/rec/T-REC-Y.3060/en" TargetMode="External"/><Relationship Id="rId27" Type="http://schemas.openxmlformats.org/officeDocument/2006/relationships/hyperlink" Target="https://extranet.itu.int/sites/itu-t/focusgroups/an/output/FGAN-O-037.docx"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5B42C80AA8BB4EAFC4CA959F72C06B" ma:contentTypeVersion="3" ma:contentTypeDescription="Create a new document." ma:contentTypeScope="" ma:versionID="ccca2127cf176d9bee3b6abbcfc4da54">
  <xsd:schema xmlns:xsd="http://www.w3.org/2001/XMLSchema" xmlns:xs="http://www.w3.org/2001/XMLSchema" xmlns:p="http://schemas.microsoft.com/office/2006/metadata/properties" xmlns:ns2="334a01d7-b565-4edd-92e5-cca83928c361" targetNamespace="http://schemas.microsoft.com/office/2006/metadata/properties" ma:root="true" ma:fieldsID="0050140eaea5c558ce5f6c9e6f8dbe9c"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Virtual, 12-13 July 2023"/>
          <xsd:enumeration value="Virtual, 19-20 April 2023"/>
          <xsd:enumeration value="Virtual, 1-2 February 2023"/>
          <xsd:enumeration value="Virtual, 31 August - 1 September 2022"/>
          <xsd:enumeration value="Virtual, 1-3 June 2022"/>
          <xsd:enumeration value="Virtual, 30 March - 1 April 2022"/>
          <xsd:enumeration value="Virtual, 26-28 January 2022"/>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FG-AN</Source>
    <Meeting xmlns="334a01d7-b565-4edd-92e5-cca83928c361">Virtual, 31 August - 1 September 2022</Meeting>
    <Meeting_x0020_document_x0020_number xmlns="334a01d7-b565-4edd-92e5-cca83928c361">026</Meeting_x0020_document_x0020_numbe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533F7-B3B9-4FAC-A6D0-1CBCFADA8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75D0DE9C-8DA4-4EF5-BC38-C6CCFBF52C3E}">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1258</TotalTime>
  <Pages>3</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on Autonomous Networks deliverables from ITU FG-AN</vt:lpstr>
      <vt:lpstr>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Autonomous Networks deliverables from ITU FG-AN</dc:title>
  <dc:subject/>
  <dc:creator>European Commission</dc:creator>
  <cp:keywords>FG DLT; blockchain; DLT; use cases; smart contracts; energy distribution; accountability; provenance tracking; transparency</cp:keywords>
  <dc:description>DLT-I-038.docx  For: Geneva, 17-19 October 2017_x000d_Document date: _x000d_Saved by ITU51011775 at 08:44:15 on 19/10/2017</dc:description>
  <cp:lastModifiedBy>Karimova, Shabnam (Shaba)</cp:lastModifiedBy>
  <cp:revision>35</cp:revision>
  <cp:lastPrinted>2016-12-23T12:52:00Z</cp:lastPrinted>
  <dcterms:created xsi:type="dcterms:W3CDTF">2024-01-18T07:58:00Z</dcterms:created>
  <dcterms:modified xsi:type="dcterms:W3CDTF">2024-02-15T13:24:00Z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0x0101004A5B42C80AA8BB4EAFC4CA959F72C06B</vt:lpwstr>
  </property>
</Properties>
</file>