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04"/>
        <w:gridCol w:w="441"/>
        <w:gridCol w:w="62"/>
        <w:gridCol w:w="520"/>
        <w:gridCol w:w="3260"/>
        <w:gridCol w:w="68"/>
        <w:gridCol w:w="4468"/>
      </w:tblGrid>
      <w:tr w:rsidR="00276889" w:rsidRPr="00276889" w14:paraId="23BE696C" w14:textId="77777777" w:rsidTr="00276889">
        <w:trPr>
          <w:cantSplit/>
        </w:trPr>
        <w:tc>
          <w:tcPr>
            <w:tcW w:w="1104" w:type="dxa"/>
            <w:vMerge w:val="restart"/>
            <w:vAlign w:val="center"/>
          </w:tcPr>
          <w:p w14:paraId="1D8A2B3A" w14:textId="77777777" w:rsidR="00276889" w:rsidRPr="00276889" w:rsidRDefault="00276889" w:rsidP="00276889">
            <w:pPr>
              <w:spacing w:before="0"/>
              <w:jc w:val="center"/>
              <w:rPr>
                <w:sz w:val="20"/>
                <w:szCs w:val="20"/>
              </w:rPr>
            </w:pPr>
            <w:bookmarkStart w:id="0" w:name="dnum" w:colFirst="2" w:colLast="2"/>
            <w:bookmarkStart w:id="1" w:name="dtableau"/>
            <w:r w:rsidRPr="00276889">
              <w:rPr>
                <w:noProof/>
              </w:rPr>
              <w:drawing>
                <wp:inline distT="0" distB="0" distL="0" distR="0" wp14:anchorId="066EFCDC" wp14:editId="6AE73D51">
                  <wp:extent cx="647700" cy="704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58A91FDE" w14:textId="77777777" w:rsidR="00276889" w:rsidRPr="00276889" w:rsidRDefault="00276889" w:rsidP="00276889">
            <w:pPr>
              <w:rPr>
                <w:sz w:val="16"/>
                <w:szCs w:val="16"/>
              </w:rPr>
            </w:pPr>
            <w:r w:rsidRPr="00276889">
              <w:rPr>
                <w:sz w:val="16"/>
                <w:szCs w:val="16"/>
              </w:rPr>
              <w:t>INTERNATIONAL TELECOMMUNICATION UNION</w:t>
            </w:r>
          </w:p>
          <w:p w14:paraId="6B3872A5" w14:textId="77777777" w:rsidR="00276889" w:rsidRPr="00276889" w:rsidRDefault="00276889" w:rsidP="00276889">
            <w:pPr>
              <w:rPr>
                <w:b/>
                <w:bCs/>
                <w:sz w:val="26"/>
                <w:szCs w:val="26"/>
              </w:rPr>
            </w:pPr>
            <w:r w:rsidRPr="00276889">
              <w:rPr>
                <w:b/>
                <w:bCs/>
                <w:sz w:val="26"/>
                <w:szCs w:val="26"/>
              </w:rPr>
              <w:t>TELECOMMUNICATION</w:t>
            </w:r>
            <w:r w:rsidRPr="00276889">
              <w:rPr>
                <w:b/>
                <w:bCs/>
                <w:sz w:val="26"/>
                <w:szCs w:val="26"/>
              </w:rPr>
              <w:br/>
              <w:t>STANDARDIZATION SECTOR</w:t>
            </w:r>
          </w:p>
          <w:p w14:paraId="6F930C77" w14:textId="77777777" w:rsidR="00276889" w:rsidRPr="00276889" w:rsidRDefault="00276889" w:rsidP="00276889">
            <w:pPr>
              <w:rPr>
                <w:sz w:val="20"/>
                <w:szCs w:val="20"/>
              </w:rPr>
            </w:pPr>
            <w:r w:rsidRPr="00276889">
              <w:rPr>
                <w:sz w:val="20"/>
                <w:szCs w:val="20"/>
              </w:rPr>
              <w:t xml:space="preserve">STUDY PERIOD </w:t>
            </w:r>
            <w:bookmarkStart w:id="2" w:name="dstudyperiod"/>
            <w:r w:rsidRPr="00276889">
              <w:rPr>
                <w:sz w:val="20"/>
              </w:rPr>
              <w:t>2022</w:t>
            </w:r>
            <w:r w:rsidRPr="00276889">
              <w:rPr>
                <w:sz w:val="20"/>
                <w:szCs w:val="20"/>
              </w:rPr>
              <w:t>-</w:t>
            </w:r>
            <w:r w:rsidRPr="00276889">
              <w:rPr>
                <w:sz w:val="20"/>
              </w:rPr>
              <w:t>2024</w:t>
            </w:r>
            <w:bookmarkEnd w:id="2"/>
          </w:p>
        </w:tc>
        <w:tc>
          <w:tcPr>
            <w:tcW w:w="4468" w:type="dxa"/>
            <w:vAlign w:val="center"/>
          </w:tcPr>
          <w:p w14:paraId="77521A0D" w14:textId="74E6DF09" w:rsidR="00276889" w:rsidRPr="00276889" w:rsidRDefault="00276889" w:rsidP="00276889">
            <w:pPr>
              <w:pStyle w:val="Docnumber"/>
              <w:rPr>
                <w:sz w:val="32"/>
              </w:rPr>
            </w:pPr>
            <w:r>
              <w:rPr>
                <w:sz w:val="32"/>
              </w:rPr>
              <w:t>SG2-LS26</w:t>
            </w:r>
          </w:p>
        </w:tc>
      </w:tr>
      <w:tr w:rsidR="00276889" w:rsidRPr="00276889" w14:paraId="467ED987" w14:textId="77777777" w:rsidTr="00276889">
        <w:trPr>
          <w:cantSplit/>
        </w:trPr>
        <w:tc>
          <w:tcPr>
            <w:tcW w:w="1104" w:type="dxa"/>
            <w:vMerge/>
          </w:tcPr>
          <w:p w14:paraId="5ADF2215" w14:textId="77777777" w:rsidR="00276889" w:rsidRPr="00276889" w:rsidRDefault="00276889" w:rsidP="00276889">
            <w:pPr>
              <w:rPr>
                <w:smallCaps/>
                <w:sz w:val="20"/>
              </w:rPr>
            </w:pPr>
            <w:bookmarkStart w:id="3" w:name="dsg" w:colFirst="2" w:colLast="2"/>
            <w:bookmarkEnd w:id="0"/>
          </w:p>
        </w:tc>
        <w:tc>
          <w:tcPr>
            <w:tcW w:w="4351" w:type="dxa"/>
            <w:gridSpan w:val="5"/>
            <w:vMerge/>
          </w:tcPr>
          <w:p w14:paraId="3D2B7544" w14:textId="77777777" w:rsidR="00276889" w:rsidRPr="00276889" w:rsidRDefault="00276889" w:rsidP="00276889">
            <w:pPr>
              <w:rPr>
                <w:smallCaps/>
                <w:sz w:val="20"/>
              </w:rPr>
            </w:pPr>
          </w:p>
        </w:tc>
        <w:tc>
          <w:tcPr>
            <w:tcW w:w="4468" w:type="dxa"/>
          </w:tcPr>
          <w:p w14:paraId="473E9249" w14:textId="2AA0C65E" w:rsidR="00276889" w:rsidRPr="00276889" w:rsidRDefault="00276889" w:rsidP="00276889">
            <w:pPr>
              <w:jc w:val="right"/>
              <w:rPr>
                <w:b/>
                <w:bCs/>
                <w:smallCaps/>
                <w:sz w:val="28"/>
                <w:szCs w:val="28"/>
              </w:rPr>
            </w:pPr>
            <w:r>
              <w:rPr>
                <w:b/>
                <w:bCs/>
                <w:smallCaps/>
                <w:sz w:val="28"/>
                <w:szCs w:val="28"/>
              </w:rPr>
              <w:t>STUDY GROUP 2</w:t>
            </w:r>
          </w:p>
        </w:tc>
      </w:tr>
      <w:bookmarkEnd w:id="3"/>
      <w:tr w:rsidR="00276889" w:rsidRPr="00276889" w14:paraId="582ABE44" w14:textId="77777777" w:rsidTr="00276889">
        <w:trPr>
          <w:cantSplit/>
        </w:trPr>
        <w:tc>
          <w:tcPr>
            <w:tcW w:w="1104" w:type="dxa"/>
            <w:vMerge/>
            <w:tcBorders>
              <w:bottom w:val="single" w:sz="12" w:space="0" w:color="auto"/>
            </w:tcBorders>
          </w:tcPr>
          <w:p w14:paraId="0B6BF62C" w14:textId="77777777" w:rsidR="00276889" w:rsidRPr="00276889" w:rsidRDefault="00276889" w:rsidP="00276889">
            <w:pPr>
              <w:rPr>
                <w:b/>
                <w:bCs/>
                <w:sz w:val="26"/>
              </w:rPr>
            </w:pPr>
          </w:p>
        </w:tc>
        <w:tc>
          <w:tcPr>
            <w:tcW w:w="4351" w:type="dxa"/>
            <w:gridSpan w:val="5"/>
            <w:vMerge/>
            <w:tcBorders>
              <w:bottom w:val="single" w:sz="12" w:space="0" w:color="auto"/>
            </w:tcBorders>
          </w:tcPr>
          <w:p w14:paraId="47CFBF90" w14:textId="77777777" w:rsidR="00276889" w:rsidRPr="00276889" w:rsidRDefault="00276889" w:rsidP="00276889">
            <w:pPr>
              <w:rPr>
                <w:b/>
                <w:bCs/>
                <w:sz w:val="26"/>
              </w:rPr>
            </w:pPr>
          </w:p>
        </w:tc>
        <w:tc>
          <w:tcPr>
            <w:tcW w:w="4468" w:type="dxa"/>
            <w:tcBorders>
              <w:bottom w:val="single" w:sz="12" w:space="0" w:color="auto"/>
            </w:tcBorders>
            <w:vAlign w:val="center"/>
          </w:tcPr>
          <w:p w14:paraId="07F4DF64" w14:textId="77777777" w:rsidR="00276889" w:rsidRPr="00276889" w:rsidRDefault="00276889" w:rsidP="00276889">
            <w:pPr>
              <w:jc w:val="right"/>
              <w:rPr>
                <w:b/>
                <w:bCs/>
                <w:sz w:val="28"/>
                <w:szCs w:val="28"/>
              </w:rPr>
            </w:pPr>
            <w:r w:rsidRPr="00276889">
              <w:rPr>
                <w:b/>
                <w:bCs/>
                <w:sz w:val="28"/>
                <w:szCs w:val="28"/>
              </w:rPr>
              <w:t>Original: English</w:t>
            </w:r>
          </w:p>
        </w:tc>
      </w:tr>
      <w:tr w:rsidR="00276889" w:rsidRPr="00276889" w14:paraId="5007A226" w14:textId="77777777" w:rsidTr="00276889">
        <w:trPr>
          <w:cantSplit/>
        </w:trPr>
        <w:tc>
          <w:tcPr>
            <w:tcW w:w="1545" w:type="dxa"/>
            <w:gridSpan w:val="2"/>
          </w:tcPr>
          <w:p w14:paraId="7AD226B8" w14:textId="77777777" w:rsidR="00276889" w:rsidRPr="00276889" w:rsidRDefault="00276889" w:rsidP="00276889">
            <w:pPr>
              <w:rPr>
                <w:b/>
                <w:bCs/>
              </w:rPr>
            </w:pPr>
            <w:bookmarkStart w:id="4" w:name="dbluepink" w:colFirst="1" w:colLast="1"/>
            <w:bookmarkStart w:id="5" w:name="dmeeting" w:colFirst="2" w:colLast="2"/>
            <w:r w:rsidRPr="00276889">
              <w:rPr>
                <w:b/>
                <w:bCs/>
              </w:rPr>
              <w:t>Question(s):</w:t>
            </w:r>
          </w:p>
        </w:tc>
        <w:tc>
          <w:tcPr>
            <w:tcW w:w="3910" w:type="dxa"/>
            <w:gridSpan w:val="4"/>
          </w:tcPr>
          <w:p w14:paraId="6B244FE3" w14:textId="580742C5" w:rsidR="00276889" w:rsidRPr="00276889" w:rsidRDefault="00276889" w:rsidP="00276889">
            <w:r w:rsidRPr="00276889">
              <w:t>7/2</w:t>
            </w:r>
          </w:p>
        </w:tc>
        <w:tc>
          <w:tcPr>
            <w:tcW w:w="4468" w:type="dxa"/>
          </w:tcPr>
          <w:p w14:paraId="6B1998CB" w14:textId="29996BFD" w:rsidR="00276889" w:rsidRPr="00276889" w:rsidRDefault="00276889" w:rsidP="00276889">
            <w:pPr>
              <w:jc w:val="right"/>
            </w:pPr>
            <w:r w:rsidRPr="00276889">
              <w:t>Geneva, 16-20 May 2022</w:t>
            </w:r>
          </w:p>
        </w:tc>
      </w:tr>
      <w:tr w:rsidR="00276889" w:rsidRPr="00276889" w14:paraId="0A94A02A" w14:textId="77777777" w:rsidTr="00276889">
        <w:trPr>
          <w:cantSplit/>
        </w:trPr>
        <w:tc>
          <w:tcPr>
            <w:tcW w:w="9923" w:type="dxa"/>
            <w:gridSpan w:val="7"/>
          </w:tcPr>
          <w:p w14:paraId="4FE47621" w14:textId="46D90B6F" w:rsidR="00276889" w:rsidRPr="00276889" w:rsidRDefault="00276889" w:rsidP="00276889">
            <w:pPr>
              <w:jc w:val="center"/>
              <w:rPr>
                <w:b/>
                <w:bCs/>
              </w:rPr>
            </w:pPr>
            <w:bookmarkStart w:id="6" w:name="ddoctype"/>
            <w:bookmarkEnd w:id="4"/>
            <w:bookmarkEnd w:id="5"/>
            <w:r>
              <w:rPr>
                <w:b/>
                <w:bCs/>
              </w:rPr>
              <w:t>(</w:t>
            </w:r>
            <w:r w:rsidRPr="00276889">
              <w:rPr>
                <w:b/>
                <w:bCs/>
              </w:rPr>
              <w:t xml:space="preserve">Ref.: </w:t>
            </w:r>
            <w:hyperlink r:id="rId12" w:history="1">
              <w:r w:rsidRPr="00B56AA6">
                <w:rPr>
                  <w:rStyle w:val="Hyperlink"/>
                  <w:rFonts w:ascii="Times New Roman" w:hAnsi="Times New Roman"/>
                  <w:b/>
                  <w:bCs/>
                </w:rPr>
                <w:t>SG2-TD080R1/GEN</w:t>
              </w:r>
            </w:hyperlink>
            <w:r>
              <w:rPr>
                <w:b/>
                <w:bCs/>
              </w:rPr>
              <w:t>)</w:t>
            </w:r>
          </w:p>
        </w:tc>
      </w:tr>
      <w:tr w:rsidR="00276889" w:rsidRPr="00276889" w14:paraId="7009C295" w14:textId="77777777" w:rsidTr="00276889">
        <w:trPr>
          <w:cantSplit/>
        </w:trPr>
        <w:tc>
          <w:tcPr>
            <w:tcW w:w="1545" w:type="dxa"/>
            <w:gridSpan w:val="2"/>
          </w:tcPr>
          <w:p w14:paraId="02D12C60" w14:textId="77777777" w:rsidR="00276889" w:rsidRPr="00276889" w:rsidRDefault="00276889" w:rsidP="00276889">
            <w:pPr>
              <w:rPr>
                <w:b/>
                <w:bCs/>
              </w:rPr>
            </w:pPr>
            <w:bookmarkStart w:id="7" w:name="dsource" w:colFirst="1" w:colLast="1"/>
            <w:bookmarkEnd w:id="6"/>
            <w:r w:rsidRPr="00276889">
              <w:rPr>
                <w:b/>
                <w:bCs/>
              </w:rPr>
              <w:t>Source:</w:t>
            </w:r>
          </w:p>
        </w:tc>
        <w:tc>
          <w:tcPr>
            <w:tcW w:w="8378" w:type="dxa"/>
            <w:gridSpan w:val="5"/>
          </w:tcPr>
          <w:p w14:paraId="2DA00C6F" w14:textId="7DD09C60" w:rsidR="00276889" w:rsidRPr="00276889" w:rsidRDefault="00276889" w:rsidP="00276889">
            <w:r w:rsidRPr="00276889">
              <w:t>ITU-T Study Group 2</w:t>
            </w:r>
          </w:p>
        </w:tc>
      </w:tr>
      <w:tr w:rsidR="00276889" w:rsidRPr="00276889" w14:paraId="6276E654" w14:textId="77777777" w:rsidTr="00276889">
        <w:trPr>
          <w:cantSplit/>
        </w:trPr>
        <w:tc>
          <w:tcPr>
            <w:tcW w:w="1545" w:type="dxa"/>
            <w:gridSpan w:val="2"/>
            <w:tcBorders>
              <w:bottom w:val="single" w:sz="8" w:space="0" w:color="auto"/>
            </w:tcBorders>
          </w:tcPr>
          <w:p w14:paraId="417AD12E" w14:textId="77777777" w:rsidR="00276889" w:rsidRPr="00276889" w:rsidRDefault="00276889" w:rsidP="00276889">
            <w:pPr>
              <w:rPr>
                <w:b/>
                <w:bCs/>
              </w:rPr>
            </w:pPr>
            <w:bookmarkStart w:id="8" w:name="dtitle1" w:colFirst="1" w:colLast="1"/>
            <w:bookmarkEnd w:id="7"/>
            <w:r w:rsidRPr="00276889">
              <w:rPr>
                <w:b/>
                <w:bCs/>
              </w:rPr>
              <w:t>Title:</w:t>
            </w:r>
          </w:p>
        </w:tc>
        <w:tc>
          <w:tcPr>
            <w:tcW w:w="8378" w:type="dxa"/>
            <w:gridSpan w:val="5"/>
            <w:tcBorders>
              <w:bottom w:val="single" w:sz="8" w:space="0" w:color="auto"/>
            </w:tcBorders>
          </w:tcPr>
          <w:p w14:paraId="1FB79FB7" w14:textId="5D4DC904" w:rsidR="00276889" w:rsidRPr="00276889" w:rsidRDefault="00276889" w:rsidP="00276889">
            <w:r w:rsidRPr="00276889">
              <w:t xml:space="preserve">LS/r on methodology harmonization update (reply to 3GPP TSG SA5-S5-222570) </w:t>
            </w:r>
          </w:p>
        </w:tc>
      </w:tr>
      <w:bookmarkEnd w:id="1"/>
      <w:bookmarkEnd w:id="8"/>
      <w:tr w:rsidR="00B6206E" w14:paraId="448EDBFC" w14:textId="77777777" w:rsidTr="00276889">
        <w:tblPrEx>
          <w:tblLook w:val="04A0" w:firstRow="1" w:lastRow="0" w:firstColumn="1" w:lastColumn="0" w:noHBand="0" w:noVBand="1"/>
        </w:tblPrEx>
        <w:trPr>
          <w:cantSplit/>
          <w:trHeight w:val="357"/>
        </w:trPr>
        <w:tc>
          <w:tcPr>
            <w:tcW w:w="9923" w:type="dxa"/>
            <w:gridSpan w:val="7"/>
            <w:tcBorders>
              <w:top w:val="single" w:sz="12" w:space="0" w:color="auto"/>
            </w:tcBorders>
          </w:tcPr>
          <w:p w14:paraId="069CB315" w14:textId="77777777" w:rsidR="00B6206E" w:rsidRDefault="00B56AA6">
            <w:pPr>
              <w:jc w:val="center"/>
              <w:rPr>
                <w:b/>
              </w:rPr>
            </w:pPr>
            <w:r>
              <w:rPr>
                <w:b/>
              </w:rPr>
              <w:t>LIAISON STATEMENT</w:t>
            </w:r>
          </w:p>
        </w:tc>
      </w:tr>
      <w:tr w:rsidR="00B6206E" w14:paraId="10E878FB" w14:textId="77777777" w:rsidTr="00276889">
        <w:tblPrEx>
          <w:tblLook w:val="04A0" w:firstRow="1" w:lastRow="0" w:firstColumn="1" w:lastColumn="0" w:noHBand="0" w:noVBand="1"/>
        </w:tblPrEx>
        <w:trPr>
          <w:cantSplit/>
          <w:trHeight w:val="357"/>
        </w:trPr>
        <w:tc>
          <w:tcPr>
            <w:tcW w:w="2127" w:type="dxa"/>
            <w:gridSpan w:val="4"/>
          </w:tcPr>
          <w:p w14:paraId="379A2498" w14:textId="77777777" w:rsidR="00B6206E" w:rsidRDefault="00B56AA6">
            <w:pPr>
              <w:rPr>
                <w:b/>
                <w:bCs/>
              </w:rPr>
            </w:pPr>
            <w:r>
              <w:rPr>
                <w:b/>
                <w:bCs/>
              </w:rPr>
              <w:t>For action to:</w:t>
            </w:r>
          </w:p>
        </w:tc>
        <w:tc>
          <w:tcPr>
            <w:tcW w:w="7796" w:type="dxa"/>
            <w:gridSpan w:val="3"/>
          </w:tcPr>
          <w:p w14:paraId="2F7AB117" w14:textId="77777777" w:rsidR="00B6206E" w:rsidRDefault="00B56AA6">
            <w:pPr>
              <w:pStyle w:val="LSForAction"/>
            </w:pPr>
            <w:r>
              <w:t>-</w:t>
            </w:r>
          </w:p>
        </w:tc>
      </w:tr>
      <w:tr w:rsidR="00B6206E" w14:paraId="746E9262" w14:textId="77777777" w:rsidTr="00276889">
        <w:tblPrEx>
          <w:tblLook w:val="04A0" w:firstRow="1" w:lastRow="0" w:firstColumn="1" w:lastColumn="0" w:noHBand="0" w:noVBand="1"/>
        </w:tblPrEx>
        <w:trPr>
          <w:cantSplit/>
          <w:trHeight w:val="357"/>
        </w:trPr>
        <w:tc>
          <w:tcPr>
            <w:tcW w:w="2127" w:type="dxa"/>
            <w:gridSpan w:val="4"/>
          </w:tcPr>
          <w:p w14:paraId="4175DC72" w14:textId="77777777" w:rsidR="00B6206E" w:rsidRDefault="00B56AA6">
            <w:pPr>
              <w:rPr>
                <w:b/>
                <w:bCs/>
              </w:rPr>
            </w:pPr>
            <w:r>
              <w:rPr>
                <w:b/>
                <w:bCs/>
              </w:rPr>
              <w:t>For information to:</w:t>
            </w:r>
          </w:p>
        </w:tc>
        <w:tc>
          <w:tcPr>
            <w:tcW w:w="7796" w:type="dxa"/>
            <w:gridSpan w:val="3"/>
          </w:tcPr>
          <w:p w14:paraId="6196E225" w14:textId="77777777" w:rsidR="00B6206E" w:rsidRDefault="00B56AA6">
            <w:pPr>
              <w:pStyle w:val="LSForInfo"/>
            </w:pPr>
            <w:r>
              <w:rPr>
                <w:rFonts w:hint="eastAsia"/>
                <w:lang w:eastAsia="zh-CN"/>
              </w:rPr>
              <w:t>3GPP TSG SA5</w:t>
            </w:r>
          </w:p>
        </w:tc>
      </w:tr>
      <w:tr w:rsidR="00B6206E" w14:paraId="0124BB96" w14:textId="77777777" w:rsidTr="00276889">
        <w:tblPrEx>
          <w:tblLook w:val="04A0" w:firstRow="1" w:lastRow="0" w:firstColumn="1" w:lastColumn="0" w:noHBand="0" w:noVBand="1"/>
        </w:tblPrEx>
        <w:trPr>
          <w:cantSplit/>
          <w:trHeight w:val="357"/>
        </w:trPr>
        <w:tc>
          <w:tcPr>
            <w:tcW w:w="2127" w:type="dxa"/>
            <w:gridSpan w:val="4"/>
          </w:tcPr>
          <w:p w14:paraId="50F2BDD9" w14:textId="77777777" w:rsidR="00B6206E" w:rsidRDefault="00B56AA6">
            <w:pPr>
              <w:rPr>
                <w:b/>
                <w:bCs/>
              </w:rPr>
            </w:pPr>
            <w:r>
              <w:rPr>
                <w:b/>
                <w:bCs/>
              </w:rPr>
              <w:t>Approval:</w:t>
            </w:r>
          </w:p>
        </w:tc>
        <w:tc>
          <w:tcPr>
            <w:tcW w:w="7796" w:type="dxa"/>
            <w:gridSpan w:val="3"/>
          </w:tcPr>
          <w:p w14:paraId="0B6A1E9A" w14:textId="77777777" w:rsidR="00B6206E" w:rsidRDefault="00B56AA6">
            <w:r>
              <w:t>ITU-T Study Group 2 meeting (</w:t>
            </w:r>
            <w:r>
              <w:rPr>
                <w:rFonts w:hint="eastAsia"/>
                <w:lang w:eastAsia="zh-CN"/>
              </w:rPr>
              <w:t>Geneva</w:t>
            </w:r>
            <w:r>
              <w:t xml:space="preserve">, 20 </w:t>
            </w:r>
            <w:r>
              <w:rPr>
                <w:rFonts w:hint="eastAsia"/>
                <w:lang w:eastAsia="zh-CN"/>
              </w:rPr>
              <w:t>May</w:t>
            </w:r>
            <w:r>
              <w:t xml:space="preserve"> 2022)</w:t>
            </w:r>
          </w:p>
        </w:tc>
      </w:tr>
      <w:tr w:rsidR="00B6206E" w14:paraId="72BC4092" w14:textId="77777777" w:rsidTr="00276889">
        <w:tblPrEx>
          <w:tblLook w:val="04A0" w:firstRow="1" w:lastRow="0" w:firstColumn="1" w:lastColumn="0" w:noHBand="0" w:noVBand="1"/>
        </w:tblPrEx>
        <w:trPr>
          <w:cantSplit/>
          <w:trHeight w:val="357"/>
        </w:trPr>
        <w:tc>
          <w:tcPr>
            <w:tcW w:w="2127" w:type="dxa"/>
            <w:gridSpan w:val="4"/>
            <w:tcBorders>
              <w:bottom w:val="single" w:sz="12" w:space="0" w:color="auto"/>
            </w:tcBorders>
          </w:tcPr>
          <w:p w14:paraId="793D2176" w14:textId="77777777" w:rsidR="00B6206E" w:rsidRDefault="00B56AA6">
            <w:pPr>
              <w:rPr>
                <w:b/>
                <w:bCs/>
              </w:rPr>
            </w:pPr>
            <w:r>
              <w:rPr>
                <w:b/>
                <w:bCs/>
              </w:rPr>
              <w:t>Deadline:</w:t>
            </w:r>
          </w:p>
        </w:tc>
        <w:tc>
          <w:tcPr>
            <w:tcW w:w="7796" w:type="dxa"/>
            <w:gridSpan w:val="3"/>
            <w:tcBorders>
              <w:bottom w:val="single" w:sz="12" w:space="0" w:color="auto"/>
            </w:tcBorders>
          </w:tcPr>
          <w:p w14:paraId="3939A002" w14:textId="77777777" w:rsidR="00B6206E" w:rsidRDefault="00B56AA6">
            <w:pPr>
              <w:pStyle w:val="LSDeadline"/>
            </w:pPr>
            <w:r>
              <w:rPr>
                <w:rFonts w:eastAsia="SimSun" w:hint="eastAsia"/>
                <w:lang w:val="en-US" w:eastAsia="zh-CN"/>
              </w:rPr>
              <w:t>-</w:t>
            </w:r>
          </w:p>
        </w:tc>
      </w:tr>
      <w:tr w:rsidR="00B6206E" w14:paraId="07B33CE1" w14:textId="77777777" w:rsidTr="00276889">
        <w:tblPrEx>
          <w:tblLook w:val="04A0" w:firstRow="1" w:lastRow="0" w:firstColumn="1" w:lastColumn="0" w:noHBand="0" w:noVBand="1"/>
        </w:tblPrEx>
        <w:trPr>
          <w:cantSplit/>
        </w:trPr>
        <w:tc>
          <w:tcPr>
            <w:tcW w:w="1607" w:type="dxa"/>
            <w:gridSpan w:val="3"/>
            <w:tcBorders>
              <w:top w:val="single" w:sz="8" w:space="0" w:color="auto"/>
              <w:bottom w:val="single" w:sz="8" w:space="0" w:color="auto"/>
            </w:tcBorders>
          </w:tcPr>
          <w:p w14:paraId="3B0604B2" w14:textId="77777777" w:rsidR="00B6206E" w:rsidRDefault="00B56AA6">
            <w:pPr>
              <w:rPr>
                <w:b/>
                <w:bCs/>
                <w:highlight w:val="yellow"/>
              </w:rPr>
            </w:pPr>
            <w:r>
              <w:rPr>
                <w:rFonts w:asciiTheme="majorBidi" w:hAnsiTheme="majorBidi" w:cstheme="majorBidi"/>
                <w:b/>
                <w:bCs/>
                <w:kern w:val="2"/>
                <w:lang w:val="en-US" w:eastAsia="zh-CN"/>
              </w:rPr>
              <w:t>Contact:</w:t>
            </w:r>
          </w:p>
        </w:tc>
        <w:tc>
          <w:tcPr>
            <w:tcW w:w="3780" w:type="dxa"/>
            <w:gridSpan w:val="2"/>
            <w:tcBorders>
              <w:top w:val="single" w:sz="8" w:space="0" w:color="auto"/>
              <w:bottom w:val="single" w:sz="8" w:space="0" w:color="auto"/>
            </w:tcBorders>
            <w:vAlign w:val="center"/>
          </w:tcPr>
          <w:p w14:paraId="70EEEA9E" w14:textId="77777777" w:rsidR="00B6206E" w:rsidRDefault="00B56AA6">
            <w:r>
              <w:rPr>
                <w:rFonts w:hint="eastAsia"/>
                <w:lang w:val="en-US" w:eastAsia="zh-CN"/>
              </w:rPr>
              <w:t>Mr. WANG Zhili</w:t>
            </w:r>
            <w:r>
              <w:br/>
              <w:t xml:space="preserve">Beijing University of Posts and Telecommunications </w:t>
            </w:r>
          </w:p>
          <w:p w14:paraId="18AB93F4" w14:textId="77777777" w:rsidR="00B6206E" w:rsidRDefault="00B56AA6">
            <w:pPr>
              <w:spacing w:before="0"/>
              <w:rPr>
                <w:highlight w:val="yellow"/>
                <w:lang w:val="en-US" w:eastAsia="en-GB"/>
              </w:rPr>
            </w:pPr>
            <w:r>
              <w:t>China</w:t>
            </w:r>
          </w:p>
        </w:tc>
        <w:tc>
          <w:tcPr>
            <w:tcW w:w="4536" w:type="dxa"/>
            <w:gridSpan w:val="2"/>
            <w:tcBorders>
              <w:top w:val="single" w:sz="8" w:space="0" w:color="auto"/>
              <w:bottom w:val="single" w:sz="8" w:space="0" w:color="auto"/>
            </w:tcBorders>
            <w:vAlign w:val="center"/>
          </w:tcPr>
          <w:p w14:paraId="0957C87E" w14:textId="77777777" w:rsidR="00B6206E" w:rsidRDefault="00B56AA6">
            <w:pPr>
              <w:spacing w:before="0"/>
              <w:rPr>
                <w:rFonts w:asciiTheme="majorBidi" w:hAnsiTheme="majorBidi" w:cstheme="majorBidi"/>
                <w:kern w:val="2"/>
                <w:lang w:eastAsia="zh-CN"/>
              </w:rPr>
            </w:pPr>
            <w:r>
              <w:rPr>
                <w:lang w:val="es-ES"/>
              </w:rPr>
              <w:t>Tel:</w:t>
            </w:r>
            <w:r>
              <w:rPr>
                <w:lang w:val="es-ES"/>
              </w:rPr>
              <w:tab/>
              <w:t xml:space="preserve">+86 </w:t>
            </w:r>
            <w:r>
              <w:rPr>
                <w:rFonts w:hint="eastAsia"/>
                <w:lang w:val="en-US" w:eastAsia="zh-CN"/>
              </w:rPr>
              <w:t>61198090 ext. 8726</w:t>
            </w:r>
            <w:r>
              <w:rPr>
                <w:lang w:val="es-ES"/>
              </w:rPr>
              <w:br/>
              <w:t>Fax:</w:t>
            </w:r>
            <w:r>
              <w:rPr>
                <w:lang w:val="es-ES"/>
              </w:rPr>
              <w:tab/>
              <w:t>+86 10-62283412</w:t>
            </w:r>
            <w:r>
              <w:rPr>
                <w:lang w:val="es-ES"/>
              </w:rPr>
              <w:br/>
              <w:t xml:space="preserve">Email: </w:t>
            </w:r>
            <w:hyperlink r:id="rId13" w:history="1">
              <w:r>
                <w:rPr>
                  <w:rStyle w:val="Hyperlink"/>
                  <w:rFonts w:hint="eastAsia"/>
                  <w:lang w:val="en-US" w:eastAsia="zh-CN"/>
                </w:rPr>
                <w:t>zlwang@bupt.edyu.cn</w:t>
              </w:r>
            </w:hyperlink>
            <w:r>
              <w:rPr>
                <w:lang w:val="es-ES"/>
              </w:rPr>
              <w:t xml:space="preserve">  </w:t>
            </w:r>
          </w:p>
        </w:tc>
      </w:tr>
      <w:tr w:rsidR="00B6206E" w14:paraId="1A39998D" w14:textId="77777777" w:rsidTr="00276889">
        <w:tblPrEx>
          <w:tblLook w:val="04A0" w:firstRow="1" w:lastRow="0" w:firstColumn="1" w:lastColumn="0" w:noHBand="0" w:noVBand="1"/>
        </w:tblPrEx>
        <w:trPr>
          <w:cantSplit/>
        </w:trPr>
        <w:tc>
          <w:tcPr>
            <w:tcW w:w="1607" w:type="dxa"/>
            <w:gridSpan w:val="3"/>
            <w:tcBorders>
              <w:top w:val="single" w:sz="8" w:space="0" w:color="auto"/>
              <w:bottom w:val="single" w:sz="8" w:space="0" w:color="auto"/>
            </w:tcBorders>
          </w:tcPr>
          <w:p w14:paraId="02333293" w14:textId="77777777" w:rsidR="00B6206E" w:rsidRDefault="00B56AA6">
            <w:pPr>
              <w:rPr>
                <w:rFonts w:asciiTheme="majorBidi" w:hAnsiTheme="majorBidi" w:cstheme="majorBidi"/>
                <w:b/>
                <w:bCs/>
                <w:kern w:val="2"/>
                <w:lang w:val="en-US" w:eastAsia="zh-CN"/>
              </w:rPr>
            </w:pPr>
            <w:r>
              <w:rPr>
                <w:rFonts w:asciiTheme="majorBidi" w:hAnsiTheme="majorBidi" w:cstheme="majorBidi"/>
                <w:b/>
                <w:bCs/>
                <w:kern w:val="2"/>
                <w:lang w:val="en-US" w:eastAsia="zh-CN"/>
              </w:rPr>
              <w:t>Contact:</w:t>
            </w:r>
          </w:p>
        </w:tc>
        <w:tc>
          <w:tcPr>
            <w:tcW w:w="3780" w:type="dxa"/>
            <w:gridSpan w:val="2"/>
            <w:tcBorders>
              <w:top w:val="single" w:sz="8" w:space="0" w:color="auto"/>
              <w:bottom w:val="single" w:sz="8" w:space="0" w:color="auto"/>
            </w:tcBorders>
          </w:tcPr>
          <w:p w14:paraId="0127D2AD" w14:textId="159AD410" w:rsidR="00B6206E" w:rsidRDefault="00B56AA6">
            <w:pPr>
              <w:keepNext/>
              <w:keepLines/>
              <w:tabs>
                <w:tab w:val="left" w:pos="794"/>
                <w:tab w:val="left" w:pos="1191"/>
                <w:tab w:val="left" w:pos="1588"/>
                <w:tab w:val="left" w:pos="1985"/>
              </w:tabs>
              <w:spacing w:beforeLines="50"/>
              <w:rPr>
                <w:lang w:val="en-US" w:eastAsia="zh-CN"/>
              </w:rPr>
            </w:pPr>
            <w:r>
              <w:rPr>
                <w:rFonts w:hint="eastAsia"/>
                <w:lang w:val="en-US" w:eastAsia="zh-CN"/>
              </w:rPr>
              <w:t xml:space="preserve">Mr. Knut </w:t>
            </w:r>
            <w:r w:rsidR="00996EA0">
              <w:rPr>
                <w:lang w:val="en-US" w:eastAsia="zh-CN"/>
              </w:rPr>
              <w:t>J</w:t>
            </w:r>
            <w:r>
              <w:rPr>
                <w:rFonts w:hint="eastAsia"/>
                <w:lang w:val="en-US" w:eastAsia="zh-CN"/>
              </w:rPr>
              <w:t>ohannessen</w:t>
            </w:r>
            <w:r>
              <w:rPr>
                <w:rFonts w:hint="eastAsia"/>
                <w:lang w:val="en-US" w:eastAsia="zh-CN"/>
              </w:rPr>
              <w:br/>
              <w:t>Telenor</w:t>
            </w:r>
            <w:r>
              <w:rPr>
                <w:rFonts w:hint="eastAsia"/>
                <w:lang w:val="en-US" w:eastAsia="zh-CN"/>
              </w:rPr>
              <w:br/>
              <w:t>Norway</w:t>
            </w:r>
          </w:p>
        </w:tc>
        <w:tc>
          <w:tcPr>
            <w:tcW w:w="4536" w:type="dxa"/>
            <w:gridSpan w:val="2"/>
            <w:tcBorders>
              <w:top w:val="single" w:sz="8" w:space="0" w:color="auto"/>
              <w:bottom w:val="single" w:sz="8" w:space="0" w:color="auto"/>
            </w:tcBorders>
          </w:tcPr>
          <w:p w14:paraId="6FC9DCD6" w14:textId="77777777" w:rsidR="00B6206E" w:rsidRDefault="00B56AA6">
            <w:pPr>
              <w:keepNext/>
              <w:keepLines/>
              <w:tabs>
                <w:tab w:val="left" w:pos="794"/>
                <w:tab w:val="left" w:pos="1191"/>
                <w:tab w:val="left" w:pos="1588"/>
                <w:tab w:val="left" w:pos="1985"/>
              </w:tabs>
              <w:spacing w:beforeLines="50"/>
              <w:rPr>
                <w:lang w:val="en-US" w:eastAsia="zh-CN"/>
              </w:rPr>
            </w:pPr>
            <w:r>
              <w:rPr>
                <w:rFonts w:hint="eastAsia"/>
                <w:lang w:val="en-US" w:eastAsia="zh-CN"/>
              </w:rPr>
              <w:t xml:space="preserve">Email: </w:t>
            </w:r>
            <w:hyperlink r:id="rId14" w:history="1">
              <w:r>
                <w:rPr>
                  <w:rStyle w:val="Hyperlink"/>
                  <w:rFonts w:hint="eastAsia"/>
                </w:rPr>
                <w:t>knut.johannessen@telenor.com</w:t>
              </w:r>
            </w:hyperlink>
          </w:p>
          <w:p w14:paraId="2E29F21A" w14:textId="77777777" w:rsidR="00B6206E" w:rsidRDefault="00B6206E">
            <w:pPr>
              <w:keepNext/>
              <w:keepLines/>
              <w:tabs>
                <w:tab w:val="left" w:pos="794"/>
                <w:tab w:val="left" w:pos="1191"/>
                <w:tab w:val="left" w:pos="1588"/>
                <w:tab w:val="left" w:pos="1985"/>
              </w:tabs>
              <w:spacing w:beforeLines="50"/>
              <w:rPr>
                <w:lang w:val="es-ES"/>
              </w:rPr>
            </w:pPr>
          </w:p>
        </w:tc>
      </w:tr>
    </w:tbl>
    <w:p w14:paraId="2EC4825A" w14:textId="77777777" w:rsidR="00B6206E" w:rsidRDefault="00B6206E">
      <w:pPr>
        <w:rPr>
          <w:lang w:val="pt-BR" w:eastAsia="zh-CN"/>
        </w:rPr>
      </w:pPr>
    </w:p>
    <w:tbl>
      <w:tblPr>
        <w:tblW w:w="9923" w:type="dxa"/>
        <w:tblLayout w:type="fixed"/>
        <w:tblCellMar>
          <w:left w:w="57" w:type="dxa"/>
          <w:right w:w="57" w:type="dxa"/>
        </w:tblCellMar>
        <w:tblLook w:val="04A0" w:firstRow="1" w:lastRow="0" w:firstColumn="1" w:lastColumn="0" w:noHBand="0" w:noVBand="1"/>
      </w:tblPr>
      <w:tblGrid>
        <w:gridCol w:w="1641"/>
        <w:gridCol w:w="8282"/>
      </w:tblGrid>
      <w:tr w:rsidR="00B6206E" w14:paraId="723336CE" w14:textId="77777777">
        <w:trPr>
          <w:cantSplit/>
        </w:trPr>
        <w:tc>
          <w:tcPr>
            <w:tcW w:w="1641" w:type="dxa"/>
          </w:tcPr>
          <w:p w14:paraId="43C97F27" w14:textId="77777777" w:rsidR="00B6206E" w:rsidRDefault="00B56AA6">
            <w:pPr>
              <w:rPr>
                <w:b/>
                <w:bCs/>
              </w:rPr>
            </w:pPr>
            <w:r>
              <w:rPr>
                <w:b/>
                <w:bCs/>
              </w:rPr>
              <w:t>Abstract:</w:t>
            </w:r>
          </w:p>
        </w:tc>
        <w:sdt>
          <w:sdtPr>
            <w:rPr>
              <w:rFonts w:hint="eastAsia"/>
              <w:lang w:val="en-US"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241FC772" w14:textId="77777777" w:rsidR="00B6206E" w:rsidRDefault="00B56AA6">
                <w:r>
                  <w:rPr>
                    <w:rFonts w:hint="eastAsia"/>
                    <w:lang w:eastAsia="zh-CN"/>
                  </w:rPr>
                  <w:t xml:space="preserve">This liaison provides the reply to the 3GPP incoming liaison on methodology harmonization.  </w:t>
                </w:r>
              </w:p>
            </w:tc>
          </w:sdtContent>
        </w:sdt>
      </w:tr>
    </w:tbl>
    <w:p w14:paraId="31CA673C" w14:textId="77777777" w:rsidR="00B6206E" w:rsidRDefault="00B6206E">
      <w:pPr>
        <w:jc w:val="both"/>
      </w:pPr>
    </w:p>
    <w:p w14:paraId="3CE73FF0" w14:textId="77777777" w:rsidR="00B6206E" w:rsidRDefault="00B56AA6">
      <w:pPr>
        <w:tabs>
          <w:tab w:val="left" w:pos="794"/>
          <w:tab w:val="left" w:pos="1191"/>
          <w:tab w:val="left" w:pos="1588"/>
          <w:tab w:val="left" w:pos="1985"/>
        </w:tabs>
      </w:pPr>
      <w:r>
        <w:rPr>
          <w:rFonts w:hint="eastAsia"/>
        </w:rPr>
        <w:t xml:space="preserve">ITU-T </w:t>
      </w:r>
      <w:r>
        <w:t xml:space="preserve">Study Group </w:t>
      </w:r>
      <w:r>
        <w:rPr>
          <w:rFonts w:hint="eastAsia"/>
        </w:rPr>
        <w:t>2</w:t>
      </w:r>
      <w:r>
        <w:t xml:space="preserve"> </w:t>
      </w:r>
      <w:r>
        <w:rPr>
          <w:rFonts w:hint="eastAsia"/>
        </w:rPr>
        <w:t>would like to thank 3GPP SA5 for sending us the liaison</w:t>
      </w:r>
      <w:r>
        <w:t xml:space="preserve"> </w:t>
      </w:r>
      <w:r>
        <w:rPr>
          <w:rFonts w:hint="eastAsia"/>
          <w:lang w:val="en-US" w:eastAsia="zh-CN"/>
        </w:rPr>
        <w:t>(</w:t>
      </w:r>
      <w:hyperlink r:id="rId15" w:tooltip="ITU-T ftp file restricted to TIES access only" w:history="1">
        <w:r>
          <w:t>3GPPTSGSA5-S5-222570</w:t>
        </w:r>
      </w:hyperlink>
      <w:r>
        <w:rPr>
          <w:rFonts w:hint="eastAsia"/>
          <w:lang w:val="en-US" w:eastAsia="zh-CN"/>
        </w:rPr>
        <w:t>)</w:t>
      </w:r>
      <w:r>
        <w:t xml:space="preserve"> on methodology harmonization and the clarifications you have provided following our comments on simplified use case approach.</w:t>
      </w:r>
    </w:p>
    <w:p w14:paraId="0E8CBD8C" w14:textId="0F648745" w:rsidR="00B6206E" w:rsidRDefault="00B56AA6">
      <w:pPr>
        <w:tabs>
          <w:tab w:val="left" w:pos="794"/>
          <w:tab w:val="left" w:pos="1191"/>
          <w:tab w:val="left" w:pos="1588"/>
          <w:tab w:val="left" w:pos="1985"/>
        </w:tabs>
      </w:pPr>
      <w:r>
        <w:t xml:space="preserve">As described in our </w:t>
      </w:r>
      <w:r>
        <w:rPr>
          <w:rFonts w:hint="eastAsia"/>
          <w:lang w:val="en-US" w:eastAsia="zh-CN"/>
        </w:rPr>
        <w:t xml:space="preserve">previous </w:t>
      </w:r>
      <w:r>
        <w:t xml:space="preserve">liaison SG2-LS239 and confirmed by </w:t>
      </w:r>
      <w:r>
        <w:rPr>
          <w:rFonts w:hint="eastAsia"/>
          <w:lang w:val="en-US" w:eastAsia="zh-CN"/>
        </w:rPr>
        <w:t xml:space="preserve">ITU-T </w:t>
      </w:r>
      <w:r>
        <w:t xml:space="preserve">SG2 </w:t>
      </w:r>
      <w:r>
        <w:rPr>
          <w:rFonts w:hint="eastAsia"/>
          <w:lang w:val="en-US" w:eastAsia="zh-CN"/>
        </w:rPr>
        <w:t xml:space="preserve">plenary </w:t>
      </w:r>
      <w:r>
        <w:t>meeting</w:t>
      </w:r>
      <w:r>
        <w:rPr>
          <w:rFonts w:hint="eastAsia"/>
        </w:rPr>
        <w:t xml:space="preserve"> </w:t>
      </w:r>
      <w:r>
        <w:rPr>
          <w:rFonts w:hint="eastAsia"/>
          <w:lang w:val="en-US" w:eastAsia="zh-CN"/>
        </w:rPr>
        <w:t xml:space="preserve">held in </w:t>
      </w:r>
      <w:r>
        <w:t>16</w:t>
      </w:r>
      <w:r>
        <w:rPr>
          <w:rFonts w:hint="eastAsia"/>
          <w:lang w:eastAsia="zh-CN"/>
        </w:rPr>
        <w:t>-</w:t>
      </w:r>
      <w:r>
        <w:t xml:space="preserve">20 </w:t>
      </w:r>
      <w:r>
        <w:rPr>
          <w:rFonts w:hint="eastAsia"/>
          <w:lang w:eastAsia="zh-CN"/>
        </w:rPr>
        <w:t>May</w:t>
      </w:r>
      <w:r>
        <w:rPr>
          <w:lang w:eastAsia="zh-CN"/>
        </w:rPr>
        <w:t xml:space="preserve"> </w:t>
      </w:r>
      <w:r>
        <w:t xml:space="preserve">2022, we will incorporate the simplified use case approach in the next revision of </w:t>
      </w:r>
      <w:r w:rsidR="00276889">
        <w:t>Recommendation</w:t>
      </w:r>
      <w:r>
        <w:rPr>
          <w:rFonts w:hint="eastAsia"/>
          <w:lang w:val="en-US" w:eastAsia="zh-CN"/>
        </w:rPr>
        <w:t xml:space="preserve"> ITU-T</w:t>
      </w:r>
      <w:r>
        <w:t xml:space="preserve"> M.3020. </w:t>
      </w:r>
    </w:p>
    <w:p w14:paraId="485051CA" w14:textId="77777777" w:rsidR="00B6206E" w:rsidRDefault="00B56AA6">
      <w:pPr>
        <w:tabs>
          <w:tab w:val="left" w:pos="794"/>
          <w:tab w:val="left" w:pos="1191"/>
          <w:tab w:val="left" w:pos="1588"/>
          <w:tab w:val="left" w:pos="1985"/>
        </w:tabs>
      </w:pPr>
      <w:r>
        <w:rPr>
          <w:rFonts w:hint="eastAsia"/>
          <w:lang w:val="en-US" w:eastAsia="zh-CN"/>
        </w:rPr>
        <w:t>When</w:t>
      </w:r>
      <w:r>
        <w:t xml:space="preserve"> the draft revision </w:t>
      </w:r>
      <w:r>
        <w:rPr>
          <w:rFonts w:hint="eastAsia"/>
          <w:lang w:val="en-US" w:eastAsia="zh-CN"/>
        </w:rPr>
        <w:t>of M.3020 is</w:t>
      </w:r>
      <w:r>
        <w:t xml:space="preserve"> available</w:t>
      </w:r>
      <w:r>
        <w:rPr>
          <w:rFonts w:hint="eastAsia"/>
          <w:lang w:val="en-US" w:eastAsia="zh-CN"/>
        </w:rPr>
        <w:t xml:space="preserve">, we will inform you for reviewing through a </w:t>
      </w:r>
      <w:r>
        <w:t>joint methodology harmonization meeting.</w:t>
      </w:r>
    </w:p>
    <w:p w14:paraId="4C5E997C" w14:textId="77777777" w:rsidR="00B6206E" w:rsidRDefault="00B56AA6">
      <w:pPr>
        <w:tabs>
          <w:tab w:val="left" w:pos="794"/>
          <w:tab w:val="left" w:pos="1191"/>
          <w:tab w:val="left" w:pos="1588"/>
          <w:tab w:val="left" w:pos="1985"/>
        </w:tabs>
      </w:pPr>
      <w:r>
        <w:t>We understand that some enhancements to 32.160 is planned based on our previous comments and ask 3GPP SA5 to keep us informed on changes to 32.160 as these may also be relevant for our revised Rec. M.3020.</w:t>
      </w:r>
    </w:p>
    <w:p w14:paraId="6433017C" w14:textId="77777777" w:rsidR="00B6206E" w:rsidRDefault="00B56AA6">
      <w:pPr>
        <w:tabs>
          <w:tab w:val="left" w:pos="794"/>
          <w:tab w:val="left" w:pos="1191"/>
          <w:tab w:val="left" w:pos="1588"/>
          <w:tab w:val="left" w:pos="1985"/>
        </w:tabs>
      </w:pPr>
      <w:r>
        <w:t>We appreciate the information on the revised 32.156 and have the following comments:</w:t>
      </w:r>
    </w:p>
    <w:p w14:paraId="13CCF147" w14:textId="3C0A1FE3" w:rsidR="00B6206E" w:rsidRDefault="00B56AA6" w:rsidP="00507AE3">
      <w:pPr>
        <w:pStyle w:val="ListParagraph"/>
        <w:numPr>
          <w:ilvl w:val="0"/>
          <w:numId w:val="1"/>
        </w:numPr>
        <w:tabs>
          <w:tab w:val="left" w:pos="794"/>
          <w:tab w:val="left" w:pos="1191"/>
          <w:tab w:val="left" w:pos="1588"/>
          <w:tab w:val="left" w:pos="1985"/>
        </w:tabs>
        <w:ind w:leftChars="0" w:left="851" w:hanging="851"/>
        <w:rPr>
          <w:lang w:val="en-US" w:eastAsia="zh-CN"/>
        </w:rPr>
      </w:pPr>
      <w:proofErr w:type="spellStart"/>
      <w:r>
        <w:rPr>
          <w:lang w:val="en-US" w:eastAsia="zh-CN"/>
        </w:rPr>
        <w:t>AllowValues</w:t>
      </w:r>
      <w:proofErr w:type="spellEnd"/>
      <w:r>
        <w:rPr>
          <w:lang w:val="en-US" w:eastAsia="zh-CN"/>
        </w:rPr>
        <w:t xml:space="preserve"> (S5-220186)</w:t>
      </w:r>
    </w:p>
    <w:p w14:paraId="3850F49B" w14:textId="77777777" w:rsidR="00B6206E" w:rsidRDefault="00B56AA6" w:rsidP="00276889">
      <w:pPr>
        <w:rPr>
          <w:lang w:val="en-US" w:eastAsia="zh-CN"/>
        </w:rPr>
      </w:pPr>
      <w:r>
        <w:rPr>
          <w:lang w:val="en-US" w:eastAsia="zh-CN"/>
        </w:rPr>
        <w:t>We agree with the clarification and the same understanding will be incorporated the revised M.3020. We suggest that the “</w:t>
      </w:r>
      <w:proofErr w:type="spellStart"/>
      <w:r>
        <w:rPr>
          <w:lang w:val="en-US" w:eastAsia="zh-CN"/>
        </w:rPr>
        <w:t>isExtensible</w:t>
      </w:r>
      <w:proofErr w:type="spellEnd"/>
      <w:r>
        <w:rPr>
          <w:lang w:val="en-US" w:eastAsia="zh-CN"/>
        </w:rPr>
        <w:t xml:space="preserve">” qualifier is handled as a property by itself and not embedded in the text. </w:t>
      </w:r>
    </w:p>
    <w:p w14:paraId="14C4A08C" w14:textId="77777777" w:rsidR="00B6206E" w:rsidRDefault="00B56AA6" w:rsidP="00507AE3">
      <w:pPr>
        <w:keepNext/>
        <w:keepLines/>
        <w:rPr>
          <w:lang w:val="en-US" w:eastAsia="zh-CN"/>
        </w:rPr>
      </w:pPr>
      <w:r>
        <w:rPr>
          <w:lang w:val="en-US" w:eastAsia="zh-CN"/>
        </w:rPr>
        <w:lastRenderedPageBreak/>
        <w:t>Our suggestion is then the following: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59"/>
        <w:gridCol w:w="5216"/>
        <w:gridCol w:w="2127"/>
      </w:tblGrid>
      <w:tr w:rsidR="00996EA0" w:rsidRPr="00996EA0" w14:paraId="09DD734E" w14:textId="77777777">
        <w:trPr>
          <w:jc w:val="center"/>
        </w:trPr>
        <w:tc>
          <w:tcPr>
            <w:tcW w:w="1559" w:type="dxa"/>
          </w:tcPr>
          <w:p w14:paraId="564FE437" w14:textId="77777777" w:rsidR="00B6206E" w:rsidRPr="00996EA0" w:rsidRDefault="00B56AA6" w:rsidP="00507AE3">
            <w:pPr>
              <w:keepNext/>
              <w:keepLines/>
              <w:rPr>
                <w:rFonts w:ascii="Arial" w:hAnsi="Arial"/>
                <w:sz w:val="18"/>
              </w:rPr>
            </w:pPr>
            <w:proofErr w:type="spellStart"/>
            <w:r w:rsidRPr="00996EA0">
              <w:rPr>
                <w:rFonts w:ascii="Arial" w:hAnsi="Arial"/>
                <w:sz w:val="18"/>
              </w:rPr>
              <w:t>allowedValues</w:t>
            </w:r>
            <w:proofErr w:type="spellEnd"/>
          </w:p>
        </w:tc>
        <w:tc>
          <w:tcPr>
            <w:tcW w:w="5216" w:type="dxa"/>
          </w:tcPr>
          <w:p w14:paraId="51F2E526" w14:textId="77777777" w:rsidR="00B6206E" w:rsidRPr="00996EA0" w:rsidRDefault="00B56AA6" w:rsidP="00507AE3">
            <w:pPr>
              <w:keepNext/>
              <w:keepLines/>
              <w:rPr>
                <w:rFonts w:ascii="Arial" w:hAnsi="Arial"/>
                <w:sz w:val="18"/>
              </w:rPr>
            </w:pPr>
            <w:r w:rsidRPr="00996EA0">
              <w:rPr>
                <w:rFonts w:ascii="Arial" w:hAnsi="Arial"/>
                <w:sz w:val="18"/>
              </w:rPr>
              <w:t>Identifies the values the attribute can have.</w:t>
            </w:r>
          </w:p>
          <w:p w14:paraId="6E4DD478" w14:textId="77777777" w:rsidR="00B6206E" w:rsidRPr="00996EA0" w:rsidRDefault="00B56AA6" w:rsidP="00507AE3">
            <w:pPr>
              <w:keepNext/>
              <w:keepLines/>
              <w:rPr>
                <w:rFonts w:ascii="Arial" w:hAnsi="Arial"/>
                <w:sz w:val="18"/>
              </w:rPr>
            </w:pPr>
            <w:r w:rsidRPr="00996EA0">
              <w:rPr>
                <w:rFonts w:ascii="Arial" w:hAnsi="Arial"/>
                <w:sz w:val="18"/>
              </w:rPr>
              <w:t xml:space="preserve">When specific values or restrictions are listed, this means that other values are not allowed, except when </w:t>
            </w:r>
            <w:proofErr w:type="spellStart"/>
            <w:r w:rsidRPr="00996EA0">
              <w:rPr>
                <w:rFonts w:ascii="Arial" w:hAnsi="Arial"/>
                <w:sz w:val="18"/>
              </w:rPr>
              <w:t>isExtensible</w:t>
            </w:r>
            <w:proofErr w:type="spellEnd"/>
            <w:r w:rsidRPr="00996EA0">
              <w:rPr>
                <w:rFonts w:ascii="Arial" w:hAnsi="Arial"/>
                <w:sz w:val="18"/>
              </w:rPr>
              <w:t>=True</w:t>
            </w:r>
          </w:p>
          <w:p w14:paraId="3ADCEE7D" w14:textId="77777777" w:rsidR="00B6206E" w:rsidRPr="00996EA0" w:rsidRDefault="00B6206E" w:rsidP="00507AE3">
            <w:pPr>
              <w:keepNext/>
              <w:keepLines/>
              <w:rPr>
                <w:rFonts w:ascii="Arial" w:hAnsi="Arial"/>
                <w:sz w:val="18"/>
              </w:rPr>
            </w:pPr>
          </w:p>
        </w:tc>
        <w:tc>
          <w:tcPr>
            <w:tcW w:w="2127" w:type="dxa"/>
          </w:tcPr>
          <w:p w14:paraId="48B604A8" w14:textId="77777777" w:rsidR="00B6206E" w:rsidRPr="00996EA0" w:rsidRDefault="00B56AA6" w:rsidP="00507AE3">
            <w:pPr>
              <w:keepNext/>
              <w:keepLines/>
              <w:rPr>
                <w:rFonts w:ascii="Arial" w:hAnsi="Arial"/>
                <w:sz w:val="18"/>
              </w:rPr>
            </w:pPr>
            <w:r w:rsidRPr="00996EA0">
              <w:rPr>
                <w:rFonts w:ascii="Arial" w:hAnsi="Arial"/>
                <w:sz w:val="18"/>
              </w:rPr>
              <w:t>Dependent on type</w:t>
            </w:r>
          </w:p>
        </w:tc>
      </w:tr>
      <w:tr w:rsidR="00996EA0" w:rsidRPr="00996EA0" w14:paraId="60805F7C" w14:textId="77777777">
        <w:trPr>
          <w:jc w:val="center"/>
        </w:trPr>
        <w:tc>
          <w:tcPr>
            <w:tcW w:w="1559" w:type="dxa"/>
          </w:tcPr>
          <w:p w14:paraId="0F9D3BC0" w14:textId="77777777" w:rsidR="00B6206E" w:rsidRPr="00996EA0" w:rsidRDefault="00B56AA6">
            <w:pPr>
              <w:keepNext/>
              <w:keepLines/>
              <w:rPr>
                <w:rFonts w:ascii="Arial" w:hAnsi="Arial"/>
                <w:sz w:val="18"/>
              </w:rPr>
            </w:pPr>
            <w:proofErr w:type="spellStart"/>
            <w:r w:rsidRPr="00996EA0">
              <w:rPr>
                <w:rFonts w:ascii="Arial" w:hAnsi="Arial"/>
                <w:sz w:val="18"/>
              </w:rPr>
              <w:t>isExtensible</w:t>
            </w:r>
            <w:proofErr w:type="spellEnd"/>
          </w:p>
        </w:tc>
        <w:tc>
          <w:tcPr>
            <w:tcW w:w="5216" w:type="dxa"/>
          </w:tcPr>
          <w:p w14:paraId="1E09E202" w14:textId="77777777" w:rsidR="00B6206E" w:rsidRPr="00996EA0" w:rsidRDefault="00B56AA6">
            <w:pPr>
              <w:keepNext/>
              <w:keepLines/>
              <w:rPr>
                <w:rFonts w:ascii="Arial" w:hAnsi="Arial"/>
                <w:sz w:val="18"/>
              </w:rPr>
            </w:pPr>
            <w:r w:rsidRPr="00996EA0">
              <w:rPr>
                <w:rFonts w:ascii="Arial" w:hAnsi="Arial"/>
                <w:sz w:val="18"/>
              </w:rPr>
              <w:t xml:space="preserve">The set of </w:t>
            </w:r>
            <w:proofErr w:type="spellStart"/>
            <w:r w:rsidRPr="00996EA0">
              <w:rPr>
                <w:rFonts w:ascii="Arial" w:hAnsi="Arial"/>
                <w:sz w:val="18"/>
              </w:rPr>
              <w:t>allowedValues</w:t>
            </w:r>
            <w:proofErr w:type="spellEnd"/>
            <w:r w:rsidRPr="00996EA0">
              <w:rPr>
                <w:rFonts w:ascii="Arial" w:hAnsi="Arial"/>
                <w:sz w:val="18"/>
              </w:rPr>
              <w:t xml:space="preserve"> can be extended.</w:t>
            </w:r>
          </w:p>
        </w:tc>
        <w:tc>
          <w:tcPr>
            <w:tcW w:w="2127" w:type="dxa"/>
          </w:tcPr>
          <w:p w14:paraId="7C303579" w14:textId="77777777" w:rsidR="00B6206E" w:rsidRPr="00996EA0" w:rsidRDefault="00B56AA6">
            <w:pPr>
              <w:keepNext/>
              <w:keepLines/>
              <w:rPr>
                <w:rFonts w:ascii="Arial" w:hAnsi="Arial"/>
                <w:sz w:val="18"/>
              </w:rPr>
            </w:pPr>
            <w:r w:rsidRPr="00996EA0">
              <w:rPr>
                <w:rFonts w:ascii="Arial" w:hAnsi="Arial"/>
                <w:sz w:val="18"/>
              </w:rPr>
              <w:t>True (default), False</w:t>
            </w:r>
          </w:p>
        </w:tc>
      </w:tr>
    </w:tbl>
    <w:p w14:paraId="37DC140E" w14:textId="77777777" w:rsidR="00B6206E" w:rsidRDefault="00B56AA6" w:rsidP="00507AE3">
      <w:pPr>
        <w:pStyle w:val="ListParagraph"/>
        <w:tabs>
          <w:tab w:val="left" w:pos="794"/>
          <w:tab w:val="left" w:pos="1191"/>
          <w:tab w:val="left" w:pos="1588"/>
          <w:tab w:val="left" w:pos="1985"/>
        </w:tabs>
        <w:ind w:leftChars="0" w:left="0"/>
        <w:rPr>
          <w:lang w:val="en-US" w:eastAsia="zh-CN"/>
        </w:rPr>
      </w:pPr>
      <w:r>
        <w:rPr>
          <w:lang w:val="en-US" w:eastAsia="zh-CN"/>
        </w:rPr>
        <w:t xml:space="preserve">We </w:t>
      </w:r>
      <w:r w:rsidRPr="00507AE3">
        <w:t xml:space="preserve">suggest that it may be practical to allow for extension, i.e., that the default value of </w:t>
      </w:r>
      <w:proofErr w:type="spellStart"/>
      <w:r w:rsidRPr="00507AE3">
        <w:t>isExten</w:t>
      </w:r>
      <w:r>
        <w:rPr>
          <w:lang w:val="en-US" w:eastAsia="zh-CN"/>
        </w:rPr>
        <w:t>sible</w:t>
      </w:r>
      <w:proofErr w:type="spellEnd"/>
      <w:r>
        <w:rPr>
          <w:lang w:val="en-US" w:eastAsia="zh-CN"/>
        </w:rPr>
        <w:t xml:space="preserve"> should be True.</w:t>
      </w:r>
    </w:p>
    <w:p w14:paraId="10FA282B" w14:textId="77777777" w:rsidR="00B6206E" w:rsidRDefault="00B6206E">
      <w:pPr>
        <w:tabs>
          <w:tab w:val="left" w:pos="794"/>
          <w:tab w:val="left" w:pos="1191"/>
          <w:tab w:val="left" w:pos="1588"/>
          <w:tab w:val="left" w:pos="1985"/>
        </w:tabs>
        <w:rPr>
          <w:lang w:val="en-US" w:eastAsia="zh-CN"/>
        </w:rPr>
      </w:pPr>
    </w:p>
    <w:p w14:paraId="67E3AD3F" w14:textId="77777777" w:rsidR="00B6206E" w:rsidRDefault="00B56AA6" w:rsidP="00507AE3">
      <w:pPr>
        <w:pStyle w:val="ListParagraph"/>
        <w:numPr>
          <w:ilvl w:val="0"/>
          <w:numId w:val="1"/>
        </w:numPr>
        <w:tabs>
          <w:tab w:val="left" w:pos="794"/>
          <w:tab w:val="left" w:pos="1191"/>
          <w:tab w:val="left" w:pos="1588"/>
          <w:tab w:val="left" w:pos="1985"/>
        </w:tabs>
        <w:ind w:leftChars="0" w:left="851" w:hanging="851"/>
        <w:rPr>
          <w:lang w:val="en-US" w:eastAsia="zh-CN"/>
        </w:rPr>
      </w:pPr>
      <w:proofErr w:type="spellStart"/>
      <w:r>
        <w:rPr>
          <w:lang w:val="en-US" w:eastAsia="zh-CN"/>
        </w:rPr>
        <w:t>Multivalue</w:t>
      </w:r>
      <w:proofErr w:type="spellEnd"/>
      <w:r>
        <w:rPr>
          <w:lang w:val="en-US" w:eastAsia="zh-CN"/>
        </w:rPr>
        <w:t xml:space="preserve"> attributes (S5-220179)</w:t>
      </w:r>
    </w:p>
    <w:p w14:paraId="247A297F" w14:textId="77777777" w:rsidR="00B6206E" w:rsidRDefault="00B56AA6" w:rsidP="00507AE3">
      <w:pPr>
        <w:pStyle w:val="ListParagraph"/>
        <w:tabs>
          <w:tab w:val="left" w:pos="794"/>
          <w:tab w:val="left" w:pos="1191"/>
          <w:tab w:val="left" w:pos="1588"/>
          <w:tab w:val="left" w:pos="1985"/>
        </w:tabs>
        <w:ind w:leftChars="0" w:left="0"/>
        <w:rPr>
          <w:lang w:val="en-US" w:eastAsia="zh-CN"/>
        </w:rPr>
      </w:pPr>
      <w:r>
        <w:rPr>
          <w:lang w:val="en-US" w:eastAsia="zh-CN"/>
        </w:rPr>
        <w:t xml:space="preserve">We </w:t>
      </w:r>
      <w:r w:rsidRPr="00507AE3">
        <w:t xml:space="preserve">agree with the recommendation that </w:t>
      </w:r>
      <w:proofErr w:type="spellStart"/>
      <w:r w:rsidRPr="00507AE3">
        <w:t>isOrdered</w:t>
      </w:r>
      <w:proofErr w:type="spellEnd"/>
      <w:r w:rsidRPr="00507AE3">
        <w:t xml:space="preserve"> and </w:t>
      </w:r>
      <w:proofErr w:type="spellStart"/>
      <w:r w:rsidRPr="00507AE3">
        <w:t>isUnique</w:t>
      </w:r>
      <w:proofErr w:type="spellEnd"/>
      <w:r w:rsidRPr="00507AE3">
        <w:t xml:space="preserve"> must be defined for multiv</w:t>
      </w:r>
      <w:r>
        <w:t>alued attributes.</w:t>
      </w:r>
    </w:p>
    <w:p w14:paraId="7D96BE48" w14:textId="77777777" w:rsidR="00B6206E" w:rsidRDefault="00B6206E">
      <w:pPr>
        <w:tabs>
          <w:tab w:val="left" w:pos="794"/>
          <w:tab w:val="left" w:pos="1191"/>
          <w:tab w:val="left" w:pos="1588"/>
          <w:tab w:val="left" w:pos="1985"/>
        </w:tabs>
      </w:pPr>
    </w:p>
    <w:p w14:paraId="1B0EC57F" w14:textId="7D1DC512" w:rsidR="00B6206E" w:rsidRDefault="00B56AA6">
      <w:pPr>
        <w:tabs>
          <w:tab w:val="left" w:pos="794"/>
          <w:tab w:val="left" w:pos="1191"/>
          <w:tab w:val="left" w:pos="1588"/>
          <w:tab w:val="left" w:pos="1985"/>
        </w:tabs>
        <w:rPr>
          <w:lang w:val="en-US" w:eastAsia="zh-CN"/>
        </w:rPr>
      </w:pPr>
      <w:r>
        <w:rPr>
          <w:rFonts w:hint="eastAsia"/>
          <w:lang w:val="en-US" w:eastAsia="zh-CN"/>
        </w:rPr>
        <w:t xml:space="preserve">For your information, our next Joint Rapporteur group of Q5, Q6, Q7 meeting will be </w:t>
      </w:r>
      <w:r w:rsidR="00996EA0">
        <w:rPr>
          <w:lang w:val="en-US" w:eastAsia="zh-CN"/>
        </w:rPr>
        <w:t xml:space="preserve">from 24 to 26 </w:t>
      </w:r>
      <w:r>
        <w:rPr>
          <w:rFonts w:hint="eastAsia"/>
          <w:lang w:val="en-US" w:eastAsia="zh-CN"/>
        </w:rPr>
        <w:t xml:space="preserve">August </w:t>
      </w:r>
      <w:r w:rsidR="00996EA0">
        <w:rPr>
          <w:lang w:val="en-US" w:eastAsia="zh-CN"/>
        </w:rPr>
        <w:t>2022</w:t>
      </w:r>
      <w:r>
        <w:rPr>
          <w:rFonts w:hint="eastAsia"/>
          <w:lang w:val="en-US" w:eastAsia="zh-CN"/>
        </w:rPr>
        <w:t>, and our next ITU-T SG2 plenary meeting will be in early 2023. Hopefully the revised M.3020 can be consented at the next SG2 plenary meeting.</w:t>
      </w:r>
    </w:p>
    <w:p w14:paraId="20BB5E00" w14:textId="77777777" w:rsidR="00B6206E" w:rsidRDefault="00B6206E">
      <w:pPr>
        <w:pStyle w:val="ListParagraph"/>
        <w:tabs>
          <w:tab w:val="left" w:pos="794"/>
          <w:tab w:val="left" w:pos="1191"/>
          <w:tab w:val="left" w:pos="1588"/>
          <w:tab w:val="left" w:pos="1985"/>
        </w:tabs>
        <w:ind w:left="960"/>
      </w:pPr>
    </w:p>
    <w:p w14:paraId="4F11D6B4" w14:textId="77777777" w:rsidR="00B6206E" w:rsidRDefault="00B6206E">
      <w:pPr>
        <w:spacing w:after="120"/>
        <w:jc w:val="center"/>
      </w:pPr>
    </w:p>
    <w:p w14:paraId="7A6693C6" w14:textId="77777777" w:rsidR="00B6206E" w:rsidRDefault="00B56AA6">
      <w:pPr>
        <w:spacing w:after="120"/>
        <w:jc w:val="center"/>
        <w:rPr>
          <w:lang w:eastAsia="zh-CN"/>
        </w:rPr>
      </w:pPr>
      <w:r>
        <w:t>_______________________</w:t>
      </w:r>
    </w:p>
    <w:sectPr w:rsidR="00B6206E" w:rsidSect="00276889">
      <w:headerReference w:type="default" r:id="rId16"/>
      <w:footerReference w:type="even" r:id="rId17"/>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EBBF1" w14:textId="77777777" w:rsidR="002867B9" w:rsidRDefault="002867B9">
      <w:pPr>
        <w:spacing w:before="0"/>
      </w:pPr>
      <w:r>
        <w:separator/>
      </w:r>
    </w:p>
  </w:endnote>
  <w:endnote w:type="continuationSeparator" w:id="0">
    <w:p w14:paraId="77FEC8EA" w14:textId="77777777" w:rsidR="002867B9" w:rsidRDefault="002867B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default"/>
    <w:sig w:usb0="00000000" w:usb1="00000000" w:usb2="00000030" w:usb3="00000000" w:csb0="0008009F" w:csb1="00000000"/>
  </w:font>
  <w:font w:name="Segoe UI">
    <w:altName w:val="Sylfaen"/>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
    <w:altName w:val="Yu Gothic UI"/>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A2B81" w14:textId="77777777" w:rsidR="00B6206E" w:rsidRDefault="00B56AA6">
    <w:pPr>
      <w:pStyle w:val="Footer"/>
    </w:pPr>
    <w:r>
      <w:rPr>
        <w:noProof/>
      </w:rPr>
      <mc:AlternateContent>
        <mc:Choice Requires="wps">
          <w:drawing>
            <wp:anchor distT="0" distB="0" distL="0" distR="0" simplePos="0" relativeHeight="251659264" behindDoc="0" locked="0" layoutInCell="1" allowOverlap="1" wp14:anchorId="7C5153B9" wp14:editId="5705DF82">
              <wp:simplePos x="0" y="0"/>
              <wp:positionH relativeFrom="column">
                <wp:align>center</wp:align>
              </wp:positionH>
              <wp:positionV relativeFrom="paragraph">
                <wp:posOffset>635</wp:posOffset>
              </wp:positionV>
              <wp:extent cx="443865" cy="443865"/>
              <wp:effectExtent l="0" t="0" r="3175" b="3175"/>
              <wp:wrapSquare wrapText="bothSides"/>
              <wp:docPr id="3" name="Tekstboks 3" descr="Sensitivity: Open"/>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5C6F72" w14:textId="77777777" w:rsidR="00B6206E" w:rsidRDefault="00B56AA6">
                          <w:pPr>
                            <w:rPr>
                              <w:rFonts w:ascii="Calibri" w:eastAsia="Calibri" w:hAnsi="Calibri" w:cs="Calibri"/>
                              <w:color w:val="737373"/>
                              <w:sz w:val="16"/>
                              <w:szCs w:val="16"/>
                            </w:rPr>
                          </w:pPr>
                          <w:r>
                            <w:rPr>
                              <w:rFonts w:ascii="Calibri" w:eastAsia="Calibri" w:hAnsi="Calibri" w:cs="Calibri"/>
                              <w:color w:val="737373"/>
                              <w:sz w:val="16"/>
                              <w:szCs w:val="16"/>
                            </w:rPr>
                            <w:t>Sensitivity: Open</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C5153B9" id="_x0000_t202" coordsize="21600,21600" o:spt="202" path="m,l,21600r21600,l21600,xe">
              <v:stroke joinstyle="miter"/>
              <v:path gradientshapeok="t" o:connecttype="rect"/>
            </v:shapetype>
            <v:shape id="Tekstboks 3" o:spid="_x0000_s1026" type="#_x0000_t202" alt="Sensitivity: Open"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" filled="f" stroked="f">
              <v:textbox style="mso-fit-shape-to-text:t" inset="0,0,0,0">
                <w:txbxContent>
                  <w:p w14:paraId="175C6F72" w14:textId="77777777" w:rsidR="00B6206E" w:rsidRDefault="00B56AA6">
                    <w:pPr>
                      <w:rPr>
                        <w:rFonts w:ascii="Calibri" w:eastAsia="Calibri" w:hAnsi="Calibri" w:cs="Calibri"/>
                        <w:color w:val="737373"/>
                        <w:sz w:val="16"/>
                        <w:szCs w:val="16"/>
                      </w:rPr>
                    </w:pPr>
                    <w:r>
                      <w:rPr>
                        <w:rFonts w:ascii="Calibri" w:eastAsia="Calibri" w:hAnsi="Calibri" w:cs="Calibri"/>
                        <w:color w:val="737373"/>
                        <w:sz w:val="16"/>
                        <w:szCs w:val="16"/>
                      </w:rPr>
                      <w:t>Sensitivity: Open</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9B8A0" w14:textId="77777777" w:rsidR="002867B9" w:rsidRDefault="002867B9">
      <w:pPr>
        <w:spacing w:before="0"/>
      </w:pPr>
      <w:r>
        <w:separator/>
      </w:r>
    </w:p>
  </w:footnote>
  <w:footnote w:type="continuationSeparator" w:id="0">
    <w:p w14:paraId="6EB5E61F" w14:textId="77777777" w:rsidR="002867B9" w:rsidRDefault="002867B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FCE79" w14:textId="3EEC44C4" w:rsidR="00B6206E" w:rsidRPr="00276889" w:rsidRDefault="00276889" w:rsidP="00276889">
    <w:pPr>
      <w:pStyle w:val="Header"/>
      <w:rPr>
        <w:sz w:val="18"/>
      </w:rPr>
    </w:pPr>
    <w:r w:rsidRPr="00276889">
      <w:rPr>
        <w:sz w:val="18"/>
      </w:rPr>
      <w:t xml:space="preserve">- </w:t>
    </w:r>
    <w:r w:rsidRPr="00276889">
      <w:rPr>
        <w:sz w:val="18"/>
      </w:rPr>
      <w:fldChar w:fldCharType="begin"/>
    </w:r>
    <w:r w:rsidRPr="00276889">
      <w:rPr>
        <w:sz w:val="18"/>
      </w:rPr>
      <w:instrText xml:space="preserve"> PAGE  \* MERGEFORMAT </w:instrText>
    </w:r>
    <w:r w:rsidRPr="00276889">
      <w:rPr>
        <w:sz w:val="18"/>
      </w:rPr>
      <w:fldChar w:fldCharType="separate"/>
    </w:r>
    <w:r w:rsidRPr="00276889">
      <w:rPr>
        <w:noProof/>
        <w:sz w:val="18"/>
      </w:rPr>
      <w:t>1</w:t>
    </w:r>
    <w:r w:rsidRPr="00276889">
      <w:rPr>
        <w:sz w:val="18"/>
      </w:rPr>
      <w:fldChar w:fldCharType="end"/>
    </w:r>
    <w:r w:rsidRPr="00276889">
      <w:rPr>
        <w:sz w:val="18"/>
      </w:rPr>
      <w:t xml:space="preserve"> -</w:t>
    </w:r>
  </w:p>
  <w:p w14:paraId="0916ED7F" w14:textId="276A4DAB" w:rsidR="00276889" w:rsidRPr="00276889" w:rsidRDefault="00276889" w:rsidP="00276889">
    <w:pPr>
      <w:pStyle w:val="Header"/>
      <w:spacing w:after="240"/>
      <w:rPr>
        <w:sz w:val="18"/>
      </w:rPr>
    </w:pPr>
    <w:r w:rsidRPr="00276889">
      <w:rPr>
        <w:sz w:val="18"/>
      </w:rPr>
      <w:fldChar w:fldCharType="begin"/>
    </w:r>
    <w:r w:rsidRPr="00276889">
      <w:rPr>
        <w:sz w:val="18"/>
      </w:rPr>
      <w:instrText xml:space="preserve"> STYLEREF  Docnumber  </w:instrText>
    </w:r>
    <w:r w:rsidRPr="00276889">
      <w:rPr>
        <w:sz w:val="18"/>
      </w:rPr>
      <w:fldChar w:fldCharType="separate"/>
    </w:r>
    <w:r w:rsidR="00996EA0">
      <w:rPr>
        <w:noProof/>
        <w:sz w:val="18"/>
      </w:rPr>
      <w:t>SG2-LS26</w:t>
    </w:r>
    <w:r w:rsidRPr="00276889">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638B0"/>
    <w:multiLevelType w:val="multilevel"/>
    <w:tmpl w:val="254638B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num w:numId="1" w16cid:durableId="704139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Y2ZlZjZlZjIyZTc4ZGE5NmY3ZDNmMTJhODExMzEifQ=="/>
  </w:docVars>
  <w:rsids>
    <w:rsidRoot w:val="005C0300"/>
    <w:rsid w:val="000120AF"/>
    <w:rsid w:val="00014F69"/>
    <w:rsid w:val="000171DB"/>
    <w:rsid w:val="00023D9A"/>
    <w:rsid w:val="0003019E"/>
    <w:rsid w:val="0003582E"/>
    <w:rsid w:val="00043D75"/>
    <w:rsid w:val="000561AC"/>
    <w:rsid w:val="00057000"/>
    <w:rsid w:val="00061268"/>
    <w:rsid w:val="000640E0"/>
    <w:rsid w:val="00093724"/>
    <w:rsid w:val="000966A8"/>
    <w:rsid w:val="000A1470"/>
    <w:rsid w:val="000A5CA2"/>
    <w:rsid w:val="000A682F"/>
    <w:rsid w:val="000C397B"/>
    <w:rsid w:val="000C7B04"/>
    <w:rsid w:val="000D0354"/>
    <w:rsid w:val="000D067F"/>
    <w:rsid w:val="000E6125"/>
    <w:rsid w:val="000F1BD9"/>
    <w:rsid w:val="000F37D0"/>
    <w:rsid w:val="00111A13"/>
    <w:rsid w:val="00113DBE"/>
    <w:rsid w:val="001200A6"/>
    <w:rsid w:val="00123F50"/>
    <w:rsid w:val="00124A40"/>
    <w:rsid w:val="00124DA0"/>
    <w:rsid w:val="001251DA"/>
    <w:rsid w:val="00125432"/>
    <w:rsid w:val="00125540"/>
    <w:rsid w:val="0013016D"/>
    <w:rsid w:val="00136DDD"/>
    <w:rsid w:val="00137F40"/>
    <w:rsid w:val="00144BDF"/>
    <w:rsid w:val="00154492"/>
    <w:rsid w:val="00155DDC"/>
    <w:rsid w:val="00161830"/>
    <w:rsid w:val="00166FD4"/>
    <w:rsid w:val="0018267D"/>
    <w:rsid w:val="001871EC"/>
    <w:rsid w:val="001A20C3"/>
    <w:rsid w:val="001A670F"/>
    <w:rsid w:val="001B2FD1"/>
    <w:rsid w:val="001B602B"/>
    <w:rsid w:val="001B6A45"/>
    <w:rsid w:val="001C2014"/>
    <w:rsid w:val="001C624F"/>
    <w:rsid w:val="001C62B8"/>
    <w:rsid w:val="001D22D8"/>
    <w:rsid w:val="001D4296"/>
    <w:rsid w:val="001E7B0E"/>
    <w:rsid w:val="001F141D"/>
    <w:rsid w:val="00200A06"/>
    <w:rsid w:val="00200A98"/>
    <w:rsid w:val="00201AFA"/>
    <w:rsid w:val="002229F1"/>
    <w:rsid w:val="0023247D"/>
    <w:rsid w:val="00233F75"/>
    <w:rsid w:val="00250C06"/>
    <w:rsid w:val="00253DBE"/>
    <w:rsid w:val="00253DC6"/>
    <w:rsid w:val="0025489C"/>
    <w:rsid w:val="00256339"/>
    <w:rsid w:val="002571BB"/>
    <w:rsid w:val="00261239"/>
    <w:rsid w:val="002622FA"/>
    <w:rsid w:val="00263518"/>
    <w:rsid w:val="002759E7"/>
    <w:rsid w:val="00276889"/>
    <w:rsid w:val="00277326"/>
    <w:rsid w:val="002867B9"/>
    <w:rsid w:val="002925BC"/>
    <w:rsid w:val="00297151"/>
    <w:rsid w:val="002A0E9B"/>
    <w:rsid w:val="002A11C4"/>
    <w:rsid w:val="002A399B"/>
    <w:rsid w:val="002C23B1"/>
    <w:rsid w:val="002C26C0"/>
    <w:rsid w:val="002C2BC5"/>
    <w:rsid w:val="002E0407"/>
    <w:rsid w:val="002E2117"/>
    <w:rsid w:val="002E333B"/>
    <w:rsid w:val="002E3C52"/>
    <w:rsid w:val="002E79CB"/>
    <w:rsid w:val="002F7F55"/>
    <w:rsid w:val="0030745F"/>
    <w:rsid w:val="00314630"/>
    <w:rsid w:val="0032090A"/>
    <w:rsid w:val="00321CDE"/>
    <w:rsid w:val="00333E15"/>
    <w:rsid w:val="003449F4"/>
    <w:rsid w:val="003452FD"/>
    <w:rsid w:val="003571BC"/>
    <w:rsid w:val="003606FB"/>
    <w:rsid w:val="0036090C"/>
    <w:rsid w:val="00361116"/>
    <w:rsid w:val="00362562"/>
    <w:rsid w:val="003665FE"/>
    <w:rsid w:val="00374E6C"/>
    <w:rsid w:val="00385FB5"/>
    <w:rsid w:val="0038715D"/>
    <w:rsid w:val="00394DBF"/>
    <w:rsid w:val="003957A6"/>
    <w:rsid w:val="003A00A7"/>
    <w:rsid w:val="003A43EF"/>
    <w:rsid w:val="003A53BE"/>
    <w:rsid w:val="003B5BF5"/>
    <w:rsid w:val="003C1B3B"/>
    <w:rsid w:val="003C23AB"/>
    <w:rsid w:val="003C6870"/>
    <w:rsid w:val="003C7445"/>
    <w:rsid w:val="003D19C2"/>
    <w:rsid w:val="003D1D10"/>
    <w:rsid w:val="003E39A2"/>
    <w:rsid w:val="003E57AB"/>
    <w:rsid w:val="003F1BFD"/>
    <w:rsid w:val="003F2BED"/>
    <w:rsid w:val="00400B49"/>
    <w:rsid w:val="00410E85"/>
    <w:rsid w:val="00423950"/>
    <w:rsid w:val="00425495"/>
    <w:rsid w:val="00440434"/>
    <w:rsid w:val="00443878"/>
    <w:rsid w:val="00446E08"/>
    <w:rsid w:val="004539A8"/>
    <w:rsid w:val="00453CA3"/>
    <w:rsid w:val="004712CA"/>
    <w:rsid w:val="00473782"/>
    <w:rsid w:val="0047422E"/>
    <w:rsid w:val="0049090D"/>
    <w:rsid w:val="0049284F"/>
    <w:rsid w:val="0049674B"/>
    <w:rsid w:val="004A5D91"/>
    <w:rsid w:val="004B762B"/>
    <w:rsid w:val="004C0673"/>
    <w:rsid w:val="004C4E4E"/>
    <w:rsid w:val="004D3B85"/>
    <w:rsid w:val="004F3816"/>
    <w:rsid w:val="004F6641"/>
    <w:rsid w:val="0050586A"/>
    <w:rsid w:val="00507AE3"/>
    <w:rsid w:val="005144FF"/>
    <w:rsid w:val="005165BF"/>
    <w:rsid w:val="00520DBF"/>
    <w:rsid w:val="00521651"/>
    <w:rsid w:val="005265EE"/>
    <w:rsid w:val="0053731C"/>
    <w:rsid w:val="005436E4"/>
    <w:rsid w:val="00543D41"/>
    <w:rsid w:val="0054560A"/>
    <w:rsid w:val="00550966"/>
    <w:rsid w:val="00551CFE"/>
    <w:rsid w:val="00556A5B"/>
    <w:rsid w:val="00566EDA"/>
    <w:rsid w:val="0057081A"/>
    <w:rsid w:val="00572654"/>
    <w:rsid w:val="00582948"/>
    <w:rsid w:val="005849DC"/>
    <w:rsid w:val="005976A1"/>
    <w:rsid w:val="005A7A12"/>
    <w:rsid w:val="005B5629"/>
    <w:rsid w:val="005C0300"/>
    <w:rsid w:val="005C095D"/>
    <w:rsid w:val="005C25DA"/>
    <w:rsid w:val="005C27A2"/>
    <w:rsid w:val="005C431B"/>
    <w:rsid w:val="005D2A98"/>
    <w:rsid w:val="005D42D8"/>
    <w:rsid w:val="005D4FEB"/>
    <w:rsid w:val="005D6DC0"/>
    <w:rsid w:val="005F4B6A"/>
    <w:rsid w:val="005F57B4"/>
    <w:rsid w:val="006010F3"/>
    <w:rsid w:val="00601EBC"/>
    <w:rsid w:val="00615A0A"/>
    <w:rsid w:val="00626673"/>
    <w:rsid w:val="00630215"/>
    <w:rsid w:val="006333D4"/>
    <w:rsid w:val="006369B2"/>
    <w:rsid w:val="0063718D"/>
    <w:rsid w:val="00647525"/>
    <w:rsid w:val="00647A71"/>
    <w:rsid w:val="0065641D"/>
    <w:rsid w:val="006570B0"/>
    <w:rsid w:val="0066022F"/>
    <w:rsid w:val="00663206"/>
    <w:rsid w:val="006710C1"/>
    <w:rsid w:val="00673ADE"/>
    <w:rsid w:val="006813BC"/>
    <w:rsid w:val="006823F3"/>
    <w:rsid w:val="0069210B"/>
    <w:rsid w:val="00694035"/>
    <w:rsid w:val="00695DD7"/>
    <w:rsid w:val="006A4055"/>
    <w:rsid w:val="006A7C27"/>
    <w:rsid w:val="006B2FE4"/>
    <w:rsid w:val="006B37B0"/>
    <w:rsid w:val="006C5641"/>
    <w:rsid w:val="006D1089"/>
    <w:rsid w:val="006D1B86"/>
    <w:rsid w:val="006D29E6"/>
    <w:rsid w:val="006D7355"/>
    <w:rsid w:val="006F7DEE"/>
    <w:rsid w:val="007011C5"/>
    <w:rsid w:val="00715551"/>
    <w:rsid w:val="00715CA6"/>
    <w:rsid w:val="00716A1A"/>
    <w:rsid w:val="00731135"/>
    <w:rsid w:val="007324AF"/>
    <w:rsid w:val="00735DBA"/>
    <w:rsid w:val="007409B4"/>
    <w:rsid w:val="00741974"/>
    <w:rsid w:val="0075525E"/>
    <w:rsid w:val="00756D3D"/>
    <w:rsid w:val="007713D2"/>
    <w:rsid w:val="0077674C"/>
    <w:rsid w:val="007806C2"/>
    <w:rsid w:val="00781FEE"/>
    <w:rsid w:val="00785452"/>
    <w:rsid w:val="007903F8"/>
    <w:rsid w:val="00794F4F"/>
    <w:rsid w:val="007974BE"/>
    <w:rsid w:val="007A0916"/>
    <w:rsid w:val="007A0DFD"/>
    <w:rsid w:val="007C0ED6"/>
    <w:rsid w:val="007C2F83"/>
    <w:rsid w:val="007C7122"/>
    <w:rsid w:val="007C7A04"/>
    <w:rsid w:val="007D3F11"/>
    <w:rsid w:val="007E2C69"/>
    <w:rsid w:val="007E53E4"/>
    <w:rsid w:val="007E656A"/>
    <w:rsid w:val="007E72EC"/>
    <w:rsid w:val="007F28E9"/>
    <w:rsid w:val="007F3CAA"/>
    <w:rsid w:val="007F5255"/>
    <w:rsid w:val="007F664D"/>
    <w:rsid w:val="00802F2D"/>
    <w:rsid w:val="00813A62"/>
    <w:rsid w:val="00823A74"/>
    <w:rsid w:val="00837203"/>
    <w:rsid w:val="00842137"/>
    <w:rsid w:val="0085305E"/>
    <w:rsid w:val="00853F5F"/>
    <w:rsid w:val="008623ED"/>
    <w:rsid w:val="0087149C"/>
    <w:rsid w:val="00871656"/>
    <w:rsid w:val="0087225A"/>
    <w:rsid w:val="00873875"/>
    <w:rsid w:val="00875AA6"/>
    <w:rsid w:val="00880944"/>
    <w:rsid w:val="0089088E"/>
    <w:rsid w:val="00892297"/>
    <w:rsid w:val="008964D6"/>
    <w:rsid w:val="008B2307"/>
    <w:rsid w:val="008B5123"/>
    <w:rsid w:val="008E0172"/>
    <w:rsid w:val="008E1E4B"/>
    <w:rsid w:val="008F1A6C"/>
    <w:rsid w:val="00914B5D"/>
    <w:rsid w:val="009223B3"/>
    <w:rsid w:val="00936852"/>
    <w:rsid w:val="0094045D"/>
    <w:rsid w:val="009406B5"/>
    <w:rsid w:val="009415FD"/>
    <w:rsid w:val="00946166"/>
    <w:rsid w:val="0097530B"/>
    <w:rsid w:val="00980529"/>
    <w:rsid w:val="00983164"/>
    <w:rsid w:val="00996EA0"/>
    <w:rsid w:val="009972EF"/>
    <w:rsid w:val="009B5035"/>
    <w:rsid w:val="009C121F"/>
    <w:rsid w:val="009C3160"/>
    <w:rsid w:val="009E766E"/>
    <w:rsid w:val="009F1960"/>
    <w:rsid w:val="009F3132"/>
    <w:rsid w:val="009F5A21"/>
    <w:rsid w:val="009F715E"/>
    <w:rsid w:val="00A10DBB"/>
    <w:rsid w:val="00A11720"/>
    <w:rsid w:val="00A20A42"/>
    <w:rsid w:val="00A21247"/>
    <w:rsid w:val="00A31D47"/>
    <w:rsid w:val="00A4013E"/>
    <w:rsid w:val="00A4045F"/>
    <w:rsid w:val="00A427CD"/>
    <w:rsid w:val="00A45FEE"/>
    <w:rsid w:val="00A4600B"/>
    <w:rsid w:val="00A50506"/>
    <w:rsid w:val="00A51EF0"/>
    <w:rsid w:val="00A55B9D"/>
    <w:rsid w:val="00A6088D"/>
    <w:rsid w:val="00A62FE1"/>
    <w:rsid w:val="00A67A81"/>
    <w:rsid w:val="00A730A6"/>
    <w:rsid w:val="00A971A0"/>
    <w:rsid w:val="00AA1F22"/>
    <w:rsid w:val="00AD1D36"/>
    <w:rsid w:val="00AD43E5"/>
    <w:rsid w:val="00AE5CC4"/>
    <w:rsid w:val="00AF7FF7"/>
    <w:rsid w:val="00B05821"/>
    <w:rsid w:val="00B100D6"/>
    <w:rsid w:val="00B164C9"/>
    <w:rsid w:val="00B26C28"/>
    <w:rsid w:val="00B4174C"/>
    <w:rsid w:val="00B44218"/>
    <w:rsid w:val="00B453F5"/>
    <w:rsid w:val="00B51DBA"/>
    <w:rsid w:val="00B56AA6"/>
    <w:rsid w:val="00B61205"/>
    <w:rsid w:val="00B61624"/>
    <w:rsid w:val="00B6206E"/>
    <w:rsid w:val="00B66481"/>
    <w:rsid w:val="00B7189C"/>
    <w:rsid w:val="00B718A5"/>
    <w:rsid w:val="00B90AD6"/>
    <w:rsid w:val="00BA788A"/>
    <w:rsid w:val="00BB4983"/>
    <w:rsid w:val="00BB7597"/>
    <w:rsid w:val="00BC2AAB"/>
    <w:rsid w:val="00BC62E2"/>
    <w:rsid w:val="00BE6499"/>
    <w:rsid w:val="00BF7E0D"/>
    <w:rsid w:val="00C32B68"/>
    <w:rsid w:val="00C37820"/>
    <w:rsid w:val="00C41683"/>
    <w:rsid w:val="00C42125"/>
    <w:rsid w:val="00C62814"/>
    <w:rsid w:val="00C67B25"/>
    <w:rsid w:val="00C748F7"/>
    <w:rsid w:val="00C74937"/>
    <w:rsid w:val="00C85F5E"/>
    <w:rsid w:val="00C93C60"/>
    <w:rsid w:val="00CB2599"/>
    <w:rsid w:val="00CB44FF"/>
    <w:rsid w:val="00CB479F"/>
    <w:rsid w:val="00CB510C"/>
    <w:rsid w:val="00CD2139"/>
    <w:rsid w:val="00CD6848"/>
    <w:rsid w:val="00CD6D09"/>
    <w:rsid w:val="00CE3C59"/>
    <w:rsid w:val="00CE5986"/>
    <w:rsid w:val="00D35215"/>
    <w:rsid w:val="00D647EF"/>
    <w:rsid w:val="00D73137"/>
    <w:rsid w:val="00D76A2E"/>
    <w:rsid w:val="00D977A2"/>
    <w:rsid w:val="00DA1D47"/>
    <w:rsid w:val="00DB265C"/>
    <w:rsid w:val="00DB6688"/>
    <w:rsid w:val="00DC0374"/>
    <w:rsid w:val="00DC39F3"/>
    <w:rsid w:val="00DD1DEE"/>
    <w:rsid w:val="00DD35A6"/>
    <w:rsid w:val="00DD4C8C"/>
    <w:rsid w:val="00DD50DE"/>
    <w:rsid w:val="00DE3062"/>
    <w:rsid w:val="00E01D6C"/>
    <w:rsid w:val="00E0581D"/>
    <w:rsid w:val="00E13541"/>
    <w:rsid w:val="00E204DD"/>
    <w:rsid w:val="00E31433"/>
    <w:rsid w:val="00E353EC"/>
    <w:rsid w:val="00E42236"/>
    <w:rsid w:val="00E51F61"/>
    <w:rsid w:val="00E53C24"/>
    <w:rsid w:val="00E56E77"/>
    <w:rsid w:val="00E67A87"/>
    <w:rsid w:val="00E73D87"/>
    <w:rsid w:val="00E87795"/>
    <w:rsid w:val="00E934FA"/>
    <w:rsid w:val="00EB2406"/>
    <w:rsid w:val="00EB444D"/>
    <w:rsid w:val="00EB4B15"/>
    <w:rsid w:val="00EC038F"/>
    <w:rsid w:val="00ED5B66"/>
    <w:rsid w:val="00EE5C0D"/>
    <w:rsid w:val="00EF4792"/>
    <w:rsid w:val="00F001A4"/>
    <w:rsid w:val="00F02294"/>
    <w:rsid w:val="00F30DE7"/>
    <w:rsid w:val="00F31C0C"/>
    <w:rsid w:val="00F35C6C"/>
    <w:rsid w:val="00F35F57"/>
    <w:rsid w:val="00F50467"/>
    <w:rsid w:val="00F562A0"/>
    <w:rsid w:val="00F57FA4"/>
    <w:rsid w:val="00F66D84"/>
    <w:rsid w:val="00F75875"/>
    <w:rsid w:val="00F95510"/>
    <w:rsid w:val="00F9734D"/>
    <w:rsid w:val="00FA02CB"/>
    <w:rsid w:val="00FA2177"/>
    <w:rsid w:val="00FB0783"/>
    <w:rsid w:val="00FB7A8B"/>
    <w:rsid w:val="00FC551C"/>
    <w:rsid w:val="00FC652F"/>
    <w:rsid w:val="00FD439E"/>
    <w:rsid w:val="00FD76CB"/>
    <w:rsid w:val="00FE152B"/>
    <w:rsid w:val="00FE239E"/>
    <w:rsid w:val="00FF4546"/>
    <w:rsid w:val="00FF538F"/>
    <w:rsid w:val="00FF6870"/>
    <w:rsid w:val="080C6961"/>
    <w:rsid w:val="262A18D1"/>
    <w:rsid w:val="2BBC45CE"/>
    <w:rsid w:val="3D0B65ED"/>
    <w:rsid w:val="3D654F8B"/>
    <w:rsid w:val="45FB4BC0"/>
    <w:rsid w:val="4E3D2C8D"/>
    <w:rsid w:val="59F76BA6"/>
    <w:rsid w:val="6110381D"/>
    <w:rsid w:val="6D1B06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D86B5"/>
  <w15:docId w15:val="{04D81F71-D578-47A2-8ADE-CB0D130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CommentText">
    <w:name w:val="annotation text"/>
    <w:basedOn w:val="Normal"/>
    <w:link w:val="CommentTextChar"/>
    <w:uiPriority w:val="99"/>
    <w:semiHidden/>
    <w:unhideWhenUsed/>
    <w:qFormat/>
  </w:style>
  <w:style w:type="paragraph" w:styleId="TOC3">
    <w:name w:val="toc 3"/>
    <w:basedOn w:val="TOC2"/>
    <w:next w:val="Normal"/>
    <w:qFormat/>
    <w:pPr>
      <w:ind w:left="2269"/>
    </w:pPr>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LSForComment">
    <w:name w:val="LSForComment"/>
    <w:basedOn w:val="LSForAction"/>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ForAction"/>
    <w:next w:val="Normal"/>
    <w:qFormat/>
    <w:rPr>
      <w:rFonts w:eastAsiaTheme="minorHAnsi"/>
      <w:bCs w:val="0"/>
    </w:rPr>
  </w:style>
  <w:style w:type="paragraph" w:customStyle="1" w:styleId="LSTitle">
    <w:name w:val="LSTitle"/>
    <w:basedOn w:val="LSForAction"/>
    <w:next w:val="Normal"/>
    <w:qFormat/>
    <w:rPr>
      <w:rFonts w:eastAsiaTheme="minorHAnsi"/>
      <w:bCs w:val="0"/>
    </w:rPr>
  </w:style>
  <w:style w:type="paragraph" w:styleId="ListParagraph">
    <w:name w:val="List Paragraph"/>
    <w:basedOn w:val="Normal"/>
    <w:uiPriority w:val="34"/>
    <w:qFormat/>
    <w:pPr>
      <w:ind w:leftChars="400" w:left="800"/>
    </w:p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4"/>
      <w:szCs w:val="24"/>
      <w:lang w:val="en-GB" w:eastAsia="ja-JP"/>
    </w:rPr>
  </w:style>
  <w:style w:type="character" w:customStyle="1" w:styleId="jlqj4b">
    <w:name w:val="jlqj4b"/>
    <w:basedOn w:val="DefaultParagraphFont"/>
    <w:qFormat/>
  </w:style>
  <w:style w:type="paragraph" w:styleId="Revision">
    <w:name w:val="Revision"/>
    <w:hidden/>
    <w:uiPriority w:val="99"/>
    <w:semiHidden/>
    <w:rsid w:val="00276889"/>
    <w:rPr>
      <w:rFonts w:eastAsiaTheme="minorEastAsia"/>
      <w:sz w:val="24"/>
      <w:szCs w:val="24"/>
      <w:lang w:eastAsia="ja-JP"/>
    </w:rPr>
  </w:style>
  <w:style w:type="character" w:styleId="UnresolvedMention">
    <w:name w:val="Unresolved Mention"/>
    <w:basedOn w:val="DefaultParagraphFont"/>
    <w:uiPriority w:val="99"/>
    <w:semiHidden/>
    <w:unhideWhenUsed/>
    <w:rsid w:val="00B56A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lwang@bupt.edyu.c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T22-SG02-220516-TD-GEN-0080/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handle.itu.int/11.1002/ls/sp17-3gpptsgsa5-iLS-00033.zip"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nut.johannason@telenor.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4546A1" w:rsidRDefault="004546A1">
          <w:pPr>
            <w:pStyle w:val="AC14B36049EE4F7F9B8ACAEB3B0ACAED25"/>
          </w:pPr>
          <w:r>
            <w:rPr>
              <w:rStyle w:val="PlaceholderText"/>
            </w:rPr>
            <w:t>Insert an abstract under 200 words that describes the content of the document, including a clear description of any proposals it may contain.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7045A" w:rsidRDefault="0037045A">
      <w:pPr>
        <w:spacing w:line="240" w:lineRule="auto"/>
      </w:pPr>
      <w:r>
        <w:separator/>
      </w:r>
    </w:p>
  </w:endnote>
  <w:endnote w:type="continuationSeparator" w:id="0">
    <w:p w:rsidR="0037045A" w:rsidRDefault="0037045A">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default"/>
    <w:sig w:usb0="00000000" w:usb1="00000000" w:usb2="00000030" w:usb3="00000000" w:csb0="0008009F" w:csb1="00000000"/>
  </w:font>
  <w:font w:name="Segoe UI">
    <w:altName w:val="Sylfaen"/>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
    <w:altName w:val="Yu Gothic UI"/>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7045A" w:rsidRDefault="0037045A">
      <w:pPr>
        <w:spacing w:after="0"/>
      </w:pPr>
      <w:r>
        <w:separator/>
      </w:r>
    </w:p>
  </w:footnote>
  <w:footnote w:type="continuationSeparator" w:id="0">
    <w:p w:rsidR="0037045A" w:rsidRDefault="0037045A">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15A9B"/>
    <w:rsid w:val="000277EB"/>
    <w:rsid w:val="00037F0A"/>
    <w:rsid w:val="00050609"/>
    <w:rsid w:val="00061607"/>
    <w:rsid w:val="00090965"/>
    <w:rsid w:val="000933B9"/>
    <w:rsid w:val="000E25BB"/>
    <w:rsid w:val="00104E4C"/>
    <w:rsid w:val="0013281E"/>
    <w:rsid w:val="001A1C4C"/>
    <w:rsid w:val="002507CD"/>
    <w:rsid w:val="00256D54"/>
    <w:rsid w:val="002A0AE4"/>
    <w:rsid w:val="002D5667"/>
    <w:rsid w:val="002D6447"/>
    <w:rsid w:val="00300983"/>
    <w:rsid w:val="00325284"/>
    <w:rsid w:val="00325869"/>
    <w:rsid w:val="0037045A"/>
    <w:rsid w:val="003962CD"/>
    <w:rsid w:val="003B491B"/>
    <w:rsid w:val="003F520B"/>
    <w:rsid w:val="00400FFE"/>
    <w:rsid w:val="00402B48"/>
    <w:rsid w:val="00403A9C"/>
    <w:rsid w:val="00407F73"/>
    <w:rsid w:val="004546A1"/>
    <w:rsid w:val="00464382"/>
    <w:rsid w:val="004C5B62"/>
    <w:rsid w:val="004D3A5B"/>
    <w:rsid w:val="004E2252"/>
    <w:rsid w:val="004F124B"/>
    <w:rsid w:val="00521197"/>
    <w:rsid w:val="00577662"/>
    <w:rsid w:val="0058667C"/>
    <w:rsid w:val="005B0AEB"/>
    <w:rsid w:val="005B38F3"/>
    <w:rsid w:val="005E6F39"/>
    <w:rsid w:val="005F6CD5"/>
    <w:rsid w:val="0061653B"/>
    <w:rsid w:val="006431B1"/>
    <w:rsid w:val="006D2486"/>
    <w:rsid w:val="006F6568"/>
    <w:rsid w:val="00726DDE"/>
    <w:rsid w:val="00731377"/>
    <w:rsid w:val="00747A76"/>
    <w:rsid w:val="00760477"/>
    <w:rsid w:val="0078084A"/>
    <w:rsid w:val="008208D0"/>
    <w:rsid w:val="00826B0B"/>
    <w:rsid w:val="0083793B"/>
    <w:rsid w:val="00841C9F"/>
    <w:rsid w:val="00874885"/>
    <w:rsid w:val="008D554D"/>
    <w:rsid w:val="00947D8D"/>
    <w:rsid w:val="00992675"/>
    <w:rsid w:val="00994982"/>
    <w:rsid w:val="009A4B03"/>
    <w:rsid w:val="009D0F9B"/>
    <w:rsid w:val="009F2F69"/>
    <w:rsid w:val="00A3586C"/>
    <w:rsid w:val="00A65845"/>
    <w:rsid w:val="00A74022"/>
    <w:rsid w:val="00A8359E"/>
    <w:rsid w:val="00AB0F92"/>
    <w:rsid w:val="00AB1603"/>
    <w:rsid w:val="00AD49AA"/>
    <w:rsid w:val="00AF3CAC"/>
    <w:rsid w:val="00B57FFA"/>
    <w:rsid w:val="00B603E6"/>
    <w:rsid w:val="00B772D8"/>
    <w:rsid w:val="00B91827"/>
    <w:rsid w:val="00BF10DB"/>
    <w:rsid w:val="00BF3BC1"/>
    <w:rsid w:val="00C02C21"/>
    <w:rsid w:val="00C25978"/>
    <w:rsid w:val="00C71F01"/>
    <w:rsid w:val="00C7519D"/>
    <w:rsid w:val="00D056B1"/>
    <w:rsid w:val="00D13A99"/>
    <w:rsid w:val="00D23681"/>
    <w:rsid w:val="00D352FB"/>
    <w:rsid w:val="00D40096"/>
    <w:rsid w:val="00D677E6"/>
    <w:rsid w:val="00DA4CB5"/>
    <w:rsid w:val="00DB774F"/>
    <w:rsid w:val="00DD7F58"/>
    <w:rsid w:val="00E24248"/>
    <w:rsid w:val="00E66F7A"/>
    <w:rsid w:val="00E75FF4"/>
    <w:rsid w:val="00E8408F"/>
    <w:rsid w:val="00EC252E"/>
    <w:rsid w:val="00EE281E"/>
    <w:rsid w:val="00F12780"/>
    <w:rsid w:val="00F176CB"/>
    <w:rsid w:val="00F869EF"/>
    <w:rsid w:val="00F940EE"/>
    <w:rsid w:val="00F96566"/>
    <w:rsid w:val="00FD0183"/>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AC14B36049EE4F7F9B8ACAEB3B0ACAED25">
    <w:name w:val="AC14B36049EE4F7F9B8ACAEB3B0ACAED25"/>
    <w:qFormat/>
    <w:pPr>
      <w:spacing w:before="120"/>
    </w:pPr>
    <w:rPr>
      <w:rFonts w:ascii="Times New Roman" w:hAnsi="Times New Roman" w:cs="Times New Roman"/>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 xsi:nil="true"/>
    <Abstract xmlns="3f6fad35-1f81-480e-a4e5-6e5474dcfb96">This liaison provides the reply to the 3GPP incoming liaison on methodology harmonization.  </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13</QuestionText>
    <DocTypeText xmlns="3f6fad35-1f81-480e-a4e5-6e5474dcfb96">TD</DocTypeText>
    <CategoryDescription xmlns="http://schemas.microsoft.com/sharepoint.v3" xsi:nil="true"/>
    <ShortName xmlns="3f6fad35-1f81-480e-a4e5-6e5474dcfb96" xsi:nil="true"/>
    <Place xmlns="3f6fad35-1f81-480e-a4e5-6e5474dcfb96">Geneva, 1-10 May 2018</Place>
    <Observations xmlns="3f6fad35-1f81-480e-a4e5-6e5474dcfb96" xsi:nil="true"/>
    <DocumentSource xmlns="3f6fad35-1f81-480e-a4e5-6e5474dcfb96">ITU-T Study Group 12</DocumentSource>
  </documentManagement>
</p:properties>
</file>

<file path=customXml/item4.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4.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LS/r on suggestions of QoE indicators of Video Quality Management of Surveillance Service (reply to SG2-LS98)</vt:lpstr>
    </vt:vector>
  </TitlesOfParts>
  <Manager>ITU-T</Manager>
  <Company>International Telecommunication Union (ITU)</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methodology harmonization update (reply to 3GPP TSG SA5-S5-222570) [to 3GPP TSG SA5]</dc:title>
  <dc:creator>ITU-T Study Group 2</dc:creator>
  <cp:keywords>log analysis; AI-enhanced; management system</cp:keywords>
  <dc:description>SG2-LS26  For: Geneva, 16-20 May 2022_x000d_Document date: _x000d_Saved by ITU51014924 at 09:33:07 on 24.06.2022</dc:description>
  <cp:lastModifiedBy>TSB (RC)</cp:lastModifiedBy>
  <cp:revision>2</cp:revision>
  <cp:lastPrinted>2019-05-20T08:48:00Z</cp:lastPrinted>
  <dcterms:created xsi:type="dcterms:W3CDTF">2022-06-24T08:00:00Z</dcterms:created>
  <dcterms:modified xsi:type="dcterms:W3CDTF">2022-06-24T08:00:00Z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SG2-LS26</vt:lpwstr>
  </property>
  <property fmtid="{D5CDD505-2E9C-101B-9397-08002B2CF9AE}" pid="3" name="Docdate">
    <vt:lpwstr/>
  </property>
  <property fmtid="{D5CDD505-2E9C-101B-9397-08002B2CF9AE}" pid="4" name="Docorlang">
    <vt:lpwstr/>
  </property>
  <property fmtid="{D5CDD505-2E9C-101B-9397-08002B2CF9AE}" pid="5" name="Docbluepink">
    <vt:lpwstr>7/2</vt:lpwstr>
  </property>
  <property fmtid="{D5CDD505-2E9C-101B-9397-08002B2CF9AE}" pid="6" name="Docdest">
    <vt:lpwstr>Geneva, 16-20 May 2022</vt:lpwstr>
  </property>
  <property fmtid="{D5CDD505-2E9C-101B-9397-08002B2CF9AE}" pid="7" name="Docauthor">
    <vt:lpwstr>ITU-T Study Group 2</vt:lpwstr>
  </property>
  <property fmtid="{D5CDD505-2E9C-101B-9397-08002B2CF9AE}" pid="8" name="KSOProductBuildVer">
    <vt:lpwstr>2052-11.1.0.11365</vt:lpwstr>
  </property>
  <property fmtid="{D5CDD505-2E9C-101B-9397-08002B2CF9AE}" pid="9" name="ICV">
    <vt:lpwstr>69946D0913234849BA2098589974D217</vt:lpwstr>
  </property>
  <property fmtid="{D5CDD505-2E9C-101B-9397-08002B2CF9AE}" pid="10" name="ClassificationContentMarkingFooterShapeIds">
    <vt:lpwstr>2,3,4</vt:lpwstr>
  </property>
  <property fmtid="{D5CDD505-2E9C-101B-9397-08002B2CF9AE}" pid="11" name="ClassificationContentMarkingFooterFontProps">
    <vt:lpwstr>#737373,8,Calibri</vt:lpwstr>
  </property>
  <property fmtid="{D5CDD505-2E9C-101B-9397-08002B2CF9AE}" pid="12" name="ClassificationContentMarkingFooterText">
    <vt:lpwstr>Sensitivity: Open</vt:lpwstr>
  </property>
  <property fmtid="{D5CDD505-2E9C-101B-9397-08002B2CF9AE}" pid="13" name="MSIP_Label_d9079aae-29ab-493c-b557-2a0104b8cd4c_Enabled">
    <vt:lpwstr>true</vt:lpwstr>
  </property>
  <property fmtid="{D5CDD505-2E9C-101B-9397-08002B2CF9AE}" pid="14" name="MSIP_Label_d9079aae-29ab-493c-b557-2a0104b8cd4c_SetDate">
    <vt:lpwstr>2022-06-22T20:20:09Z</vt:lpwstr>
  </property>
  <property fmtid="{D5CDD505-2E9C-101B-9397-08002B2CF9AE}" pid="15" name="MSIP_Label_d9079aae-29ab-493c-b557-2a0104b8cd4c_Method">
    <vt:lpwstr>Privileged</vt:lpwstr>
  </property>
  <property fmtid="{D5CDD505-2E9C-101B-9397-08002B2CF9AE}" pid="16" name="MSIP_Label_d9079aae-29ab-493c-b557-2a0104b8cd4c_Name">
    <vt:lpwstr>d9079aae-29ab-493c-b557-2a0104b8cd4c</vt:lpwstr>
  </property>
  <property fmtid="{D5CDD505-2E9C-101B-9397-08002B2CF9AE}" pid="17" name="MSIP_Label_d9079aae-29ab-493c-b557-2a0104b8cd4c_SiteId">
    <vt:lpwstr>1676489c-5c72-46b7-ba63-9ab90c4aad44</vt:lpwstr>
  </property>
  <property fmtid="{D5CDD505-2E9C-101B-9397-08002B2CF9AE}" pid="18" name="MSIP_Label_d9079aae-29ab-493c-b557-2a0104b8cd4c_ActionId">
    <vt:lpwstr>91dec8cb-108d-4e54-9fc6-97a198c4be41</vt:lpwstr>
  </property>
  <property fmtid="{D5CDD505-2E9C-101B-9397-08002B2CF9AE}" pid="19" name="MSIP_Label_d9079aae-29ab-493c-b557-2a0104b8cd4c_ContentBits">
    <vt:lpwstr>2</vt:lpwstr>
  </property>
</Properties>
</file>