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C9879A0" w14:textId="77777777" w:rsidTr="00876A8A">
        <w:trPr>
          <w:cantSplit/>
        </w:trPr>
        <w:tc>
          <w:tcPr>
            <w:tcW w:w="6487" w:type="dxa"/>
            <w:vAlign w:val="center"/>
          </w:tcPr>
          <w:p w14:paraId="76A0CC9C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11D67D7A" w14:textId="77777777" w:rsidR="009F6520" w:rsidRDefault="002B20A2" w:rsidP="002B20A2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5563050E" wp14:editId="52C5C6D9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CE9ABF4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07ED3D4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C914AA7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F1F4B1C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B768DD3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E2BBDDB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4DB4EE38" w14:textId="77777777" w:rsidTr="00876A8A">
        <w:trPr>
          <w:cantSplit/>
        </w:trPr>
        <w:tc>
          <w:tcPr>
            <w:tcW w:w="6487" w:type="dxa"/>
            <w:vMerge w:val="restart"/>
          </w:tcPr>
          <w:p w14:paraId="5E912EC3" w14:textId="4445B0C7" w:rsidR="002B20A2" w:rsidRPr="00C750F4" w:rsidRDefault="002B20A2" w:rsidP="00C750F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C750F4">
              <w:rPr>
                <w:rFonts w:ascii="Verdana" w:hAnsi="Verdana"/>
                <w:sz w:val="20"/>
              </w:rPr>
              <w:t>Source:</w:t>
            </w:r>
            <w:r w:rsidRPr="00C750F4">
              <w:rPr>
                <w:rFonts w:ascii="Verdana" w:hAnsi="Verdana"/>
                <w:sz w:val="20"/>
              </w:rPr>
              <w:tab/>
              <w:t>Document</w:t>
            </w:r>
            <w:r w:rsidR="00964DFC" w:rsidRPr="00C750F4">
              <w:rPr>
                <w:rFonts w:ascii="Verdana" w:hAnsi="Verdana"/>
                <w:sz w:val="20"/>
              </w:rPr>
              <w:t>s</w:t>
            </w:r>
            <w:r w:rsidRPr="00C750F4">
              <w:rPr>
                <w:rFonts w:ascii="Verdana" w:hAnsi="Verdana"/>
                <w:sz w:val="20"/>
              </w:rPr>
              <w:t xml:space="preserve"> 4C/</w:t>
            </w:r>
            <w:r w:rsidR="00C750F4" w:rsidRPr="00C750F4">
              <w:rPr>
                <w:rFonts w:ascii="Verdana" w:hAnsi="Verdana"/>
                <w:sz w:val="20"/>
              </w:rPr>
              <w:t>T</w:t>
            </w:r>
            <w:r w:rsidR="00C750F4">
              <w:rPr>
                <w:rFonts w:ascii="Verdana" w:hAnsi="Verdana"/>
                <w:sz w:val="20"/>
              </w:rPr>
              <w:t>EMP/73</w:t>
            </w:r>
          </w:p>
          <w:p w14:paraId="02BBD486" w14:textId="20E4E03B" w:rsidR="002B20A2" w:rsidRPr="00C750F4" w:rsidRDefault="002B20A2" w:rsidP="00DB410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C750F4">
              <w:rPr>
                <w:rFonts w:ascii="Verdana" w:hAnsi="Verdana"/>
                <w:sz w:val="20"/>
              </w:rPr>
              <w:t>Subject:</w:t>
            </w:r>
            <w:r w:rsidRPr="00C750F4">
              <w:rPr>
                <w:rFonts w:ascii="Verdana" w:hAnsi="Verdana"/>
                <w:sz w:val="20"/>
              </w:rPr>
              <w:tab/>
            </w:r>
            <w:r w:rsidR="00260C8B" w:rsidRPr="00C750F4">
              <w:rPr>
                <w:rFonts w:ascii="Verdana" w:hAnsi="Verdana"/>
                <w:sz w:val="20"/>
              </w:rPr>
              <w:t xml:space="preserve">Resolution </w:t>
            </w:r>
            <w:r w:rsidR="00260C8B" w:rsidRPr="00C750F4">
              <w:rPr>
                <w:rFonts w:ascii="Verdana" w:hAnsi="Verdana"/>
                <w:b/>
                <w:bCs/>
                <w:sz w:val="20"/>
              </w:rPr>
              <w:t>223 (Rev.WRC-15)</w:t>
            </w:r>
          </w:p>
        </w:tc>
        <w:tc>
          <w:tcPr>
            <w:tcW w:w="3402" w:type="dxa"/>
          </w:tcPr>
          <w:p w14:paraId="7AD4B872" w14:textId="6A2E4892" w:rsidR="000069D4" w:rsidRPr="002B20A2" w:rsidRDefault="000069D4" w:rsidP="00C750F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4E66CDBE" w14:textId="77777777" w:rsidTr="00876A8A">
        <w:trPr>
          <w:cantSplit/>
        </w:trPr>
        <w:tc>
          <w:tcPr>
            <w:tcW w:w="6487" w:type="dxa"/>
            <w:vMerge/>
          </w:tcPr>
          <w:p w14:paraId="3123AE0A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40D88B5A" w14:textId="7CA7C9A0" w:rsidR="000069D4" w:rsidRPr="002B20A2" w:rsidRDefault="00C750F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</w:t>
            </w:r>
            <w:r w:rsidR="005675E8">
              <w:rPr>
                <w:rFonts w:ascii="Verdana" w:hAnsi="Verdana"/>
                <w:b/>
                <w:sz w:val="20"/>
                <w:lang w:eastAsia="zh-CN"/>
              </w:rPr>
              <w:t xml:space="preserve"> May 2017</w:t>
            </w:r>
          </w:p>
        </w:tc>
      </w:tr>
      <w:tr w:rsidR="000069D4" w14:paraId="49ECDA30" w14:textId="77777777" w:rsidTr="00876A8A">
        <w:trPr>
          <w:cantSplit/>
        </w:trPr>
        <w:tc>
          <w:tcPr>
            <w:tcW w:w="6487" w:type="dxa"/>
            <w:vMerge/>
          </w:tcPr>
          <w:p w14:paraId="58EFC7E4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1D455D1" w14:textId="0CA307BF" w:rsidR="000069D4" w:rsidRPr="002B20A2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14:paraId="79F32991" w14:textId="77777777" w:rsidTr="00D046A7">
        <w:trPr>
          <w:cantSplit/>
        </w:trPr>
        <w:tc>
          <w:tcPr>
            <w:tcW w:w="9889" w:type="dxa"/>
            <w:gridSpan w:val="2"/>
          </w:tcPr>
          <w:p w14:paraId="1E7B442D" w14:textId="79068E44" w:rsidR="000069D4" w:rsidRDefault="002B20A2" w:rsidP="00330CAC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/>
              </w:rPr>
              <w:t>Working Party 4C</w:t>
            </w:r>
          </w:p>
        </w:tc>
      </w:tr>
      <w:tr w:rsidR="000069D4" w14:paraId="79D7B512" w14:textId="77777777" w:rsidTr="00D046A7">
        <w:trPr>
          <w:cantSplit/>
        </w:trPr>
        <w:tc>
          <w:tcPr>
            <w:tcW w:w="9889" w:type="dxa"/>
            <w:gridSpan w:val="2"/>
          </w:tcPr>
          <w:p w14:paraId="008E9ADD" w14:textId="6C00B650" w:rsidR="000069D4" w:rsidRPr="002B20A2" w:rsidRDefault="00260C8B" w:rsidP="00053717">
            <w:pPr>
              <w:pStyle w:val="Title1"/>
            </w:pPr>
            <w:bookmarkStart w:id="6" w:name="drec" w:colFirst="0" w:colLast="0"/>
            <w:bookmarkEnd w:id="5"/>
            <w:r>
              <w:t xml:space="preserve">LIAISON STATEMENT TO </w:t>
            </w:r>
            <w:r w:rsidR="00053717">
              <w:t>3GPP</w:t>
            </w:r>
            <w:r w:rsidR="00053717">
              <w:br/>
              <w:t>(copy to working party 5D for information)</w:t>
            </w:r>
          </w:p>
        </w:tc>
      </w:tr>
      <w:tr w:rsidR="00260C8B" w14:paraId="3B5830F3" w14:textId="77777777" w:rsidTr="00B60875">
        <w:trPr>
          <w:cantSplit/>
        </w:trPr>
        <w:tc>
          <w:tcPr>
            <w:tcW w:w="9889" w:type="dxa"/>
            <w:gridSpan w:val="2"/>
          </w:tcPr>
          <w:p w14:paraId="634A7ADC" w14:textId="77777777" w:rsidR="00260C8B" w:rsidRPr="000721C3" w:rsidRDefault="00260C8B" w:rsidP="004E7713">
            <w:pPr>
              <w:pStyle w:val="Title2"/>
              <w:spacing w:before="240"/>
            </w:pPr>
            <w:bookmarkStart w:id="7" w:name="dbreak"/>
            <w:bookmarkEnd w:id="6"/>
            <w:bookmarkEnd w:id="7"/>
            <w:r w:rsidRPr="0072285C">
              <w:t>Adjacent band compatibility studies of IMT-Advanced systems in the mobile</w:t>
            </w:r>
            <w:r>
              <w:t xml:space="preserve"> </w:t>
            </w:r>
            <w:r w:rsidRPr="0072285C">
              <w:t>service in the band below 1 518 MH</w:t>
            </w:r>
            <w:r w:rsidRPr="000D1F41">
              <w:rPr>
                <w:caps w:val="0"/>
              </w:rPr>
              <w:t>z</w:t>
            </w:r>
            <w:r w:rsidRPr="0072285C">
              <w:t xml:space="preserve"> with respect to systems in the mobile-satellite </w:t>
            </w:r>
            <w:r>
              <w:br/>
            </w:r>
            <w:r w:rsidRPr="0072285C">
              <w:t>service in the frequency band 1 518-1 525 MH</w:t>
            </w:r>
            <w:r w:rsidRPr="000D1F41">
              <w:rPr>
                <w:caps w:val="0"/>
              </w:rPr>
              <w:t>z</w:t>
            </w:r>
          </w:p>
        </w:tc>
      </w:tr>
    </w:tbl>
    <w:p w14:paraId="1680E7A8" w14:textId="18AF9E44" w:rsidR="00053717" w:rsidRDefault="00053717" w:rsidP="004E7713">
      <w:pPr>
        <w:pStyle w:val="Normalaftertitle"/>
      </w:pPr>
      <w:r>
        <w:t xml:space="preserve">ITU-R Working Party 4C (WP 4C) understands that the </w:t>
      </w:r>
      <w:r w:rsidRPr="00295E41">
        <w:t xml:space="preserve">3rd Generation Partnership Project </w:t>
      </w:r>
      <w:r>
        <w:t>(3GPP) is conducting work on the development of technical specifications for LTE systems to be operated in the band 1</w:t>
      </w:r>
      <w:r w:rsidR="00D36B38">
        <w:t xml:space="preserve"> </w:t>
      </w:r>
      <w:r>
        <w:t>427-1</w:t>
      </w:r>
      <w:r w:rsidR="00D36B38">
        <w:t xml:space="preserve"> </w:t>
      </w:r>
      <w:r>
        <w:t>518 MHz, including Supplementary Downlink (SDL) arrangements.  In this regard, WP 4C would like to take the opportunity to inform the 3GPP</w:t>
      </w:r>
      <w:r w:rsidRPr="00295E41">
        <w:t xml:space="preserve"> </w:t>
      </w:r>
      <w:r>
        <w:t xml:space="preserve">about the </w:t>
      </w:r>
      <w:r w:rsidRPr="00107DB6">
        <w:t xml:space="preserve">compatibility studies of IMT-Advanced systems in the mobile service in the band </w:t>
      </w:r>
      <w:r>
        <w:t>1</w:t>
      </w:r>
      <w:r w:rsidR="00D36B38">
        <w:t xml:space="preserve"> </w:t>
      </w:r>
      <w:r>
        <w:t>492-</w:t>
      </w:r>
      <w:r w:rsidRPr="00107DB6">
        <w:t>1 518 MHz with respect to systems in the mobile-satellite service in the frequency band 1 518-1 525 MHz</w:t>
      </w:r>
      <w:r>
        <w:t>.</w:t>
      </w:r>
    </w:p>
    <w:p w14:paraId="6B8593A0" w14:textId="77777777" w:rsidR="000D1F41" w:rsidRPr="000D1F41" w:rsidRDefault="00053717" w:rsidP="000D1F41">
      <w:pPr>
        <w:rPr>
          <w:szCs w:val="24"/>
          <w:lang w:val="en-US"/>
        </w:rPr>
      </w:pPr>
      <w:r>
        <w:t xml:space="preserve">The </w:t>
      </w:r>
      <w:r>
        <w:rPr>
          <w:szCs w:val="24"/>
        </w:rPr>
        <w:t>frequency band 1 518-1 525 MHz is allocated in all three Regions to the mobile-satellite service (MSS) on a primary basis. WRC-15 has identified the frequency band</w:t>
      </w:r>
      <w:r>
        <w:rPr>
          <w:szCs w:val="24"/>
          <w:vertAlign w:val="superscript"/>
        </w:rPr>
        <w:t xml:space="preserve"> </w:t>
      </w:r>
      <w:r>
        <w:rPr>
          <w:szCs w:val="24"/>
        </w:rPr>
        <w:t>1 427-1 518 MHz for use by administrations wishing to implement terrestrial IMT systems</w:t>
      </w:r>
      <w:r w:rsidRPr="000D1F41">
        <w:rPr>
          <w:szCs w:val="24"/>
          <w:lang w:val="en-US"/>
        </w:rPr>
        <w:t>.</w:t>
      </w:r>
    </w:p>
    <w:p w14:paraId="6A43DE76" w14:textId="04F6ABB1" w:rsidR="00053717" w:rsidRDefault="00053717" w:rsidP="000D1F41">
      <w:pPr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Resolution </w:t>
      </w:r>
      <w:r>
        <w:rPr>
          <w:b/>
          <w:bCs/>
          <w:szCs w:val="24"/>
          <w:lang w:val="en-US" w:eastAsia="zh-CN"/>
        </w:rPr>
        <w:t>223 (Rev.WRC-15)</w:t>
      </w:r>
      <w:r>
        <w:rPr>
          <w:szCs w:val="24"/>
          <w:lang w:val="en-US" w:eastAsia="zh-CN"/>
        </w:rPr>
        <w:t xml:space="preserve"> considers the need to ensure the continued operations of the MSS in the frequency band 1 518-1 525 MHz, and invites ITU-R to conduct compatibility studies in order to provide technical measures to ensure coexistence between MSS in the frequency band 1 518-1 525 MHz and IMT in the frequency band 1 492-1 518 MHz.</w:t>
      </w:r>
    </w:p>
    <w:p w14:paraId="48BA4B2E" w14:textId="26827EBD" w:rsidR="00053717" w:rsidRDefault="00053717" w:rsidP="004E7713">
      <w:pPr>
        <w:rPr>
          <w:szCs w:val="24"/>
          <w:lang w:val="en-US" w:eastAsia="zh-CN"/>
        </w:rPr>
      </w:pPr>
      <w:r>
        <w:t xml:space="preserve">WP 4C and </w:t>
      </w:r>
      <w:r w:rsidRPr="00AC6730">
        <w:rPr>
          <w:szCs w:val="24"/>
          <w:lang w:val="en-US" w:eastAsia="zh-CN"/>
        </w:rPr>
        <w:t xml:space="preserve">WP 5D are jointly </w:t>
      </w:r>
      <w:r>
        <w:rPr>
          <w:szCs w:val="24"/>
          <w:lang w:val="en-US" w:eastAsia="zh-CN"/>
        </w:rPr>
        <w:t xml:space="preserve">conducting compatibility studies in order to provide technical measures to ensure coexistence </w:t>
      </w:r>
      <w:r w:rsidRPr="00A04A6C">
        <w:rPr>
          <w:szCs w:val="24"/>
          <w:lang w:val="en-US" w:eastAsia="zh-CN"/>
        </w:rPr>
        <w:t>between the MSS in the frequency band 1 518-1 525 MHz and IMT in the frequency band 1 492-1 518 MHz,</w:t>
      </w:r>
      <w:r w:rsidRPr="00A04A6C">
        <w:t xml:space="preserve"> </w:t>
      </w:r>
      <w:r w:rsidRPr="00A04A6C">
        <w:rPr>
          <w:szCs w:val="24"/>
          <w:lang w:val="en-US" w:eastAsia="zh-CN"/>
        </w:rPr>
        <w:t xml:space="preserve">the results of these studies will be included in an ITU-R Recommendation and taken into account in developing harmonized frequency arrangements for IMT.  The studies are planned for completion in </w:t>
      </w:r>
      <w:r w:rsidR="004B1C3A">
        <w:rPr>
          <w:szCs w:val="24"/>
          <w:lang w:val="en-US" w:eastAsia="zh-CN"/>
        </w:rPr>
        <w:t xml:space="preserve">October </w:t>
      </w:r>
      <w:r w:rsidRPr="00A04A6C">
        <w:rPr>
          <w:szCs w:val="24"/>
          <w:lang w:val="en-US" w:eastAsia="zh-CN"/>
        </w:rPr>
        <w:t xml:space="preserve">2017, but it is possible that additional time will be needed to complete the work.  </w:t>
      </w:r>
      <w:r w:rsidRPr="00822233">
        <w:rPr>
          <w:szCs w:val="24"/>
          <w:lang w:val="en-US" w:eastAsia="zh-CN"/>
        </w:rPr>
        <w:t>The results of these studies may have direct relevance to the LTE technical specifications cur</w:t>
      </w:r>
      <w:bookmarkStart w:id="8" w:name="_GoBack"/>
      <w:bookmarkEnd w:id="8"/>
      <w:r w:rsidRPr="00822233">
        <w:rPr>
          <w:szCs w:val="24"/>
          <w:lang w:val="en-US" w:eastAsia="zh-CN"/>
        </w:rPr>
        <w:t>rently being considered at 3GPP.</w:t>
      </w:r>
      <w:r w:rsidR="00505252">
        <w:rPr>
          <w:szCs w:val="24"/>
          <w:lang w:val="en-US" w:eastAsia="zh-CN"/>
        </w:rPr>
        <w:t xml:space="preserve"> </w:t>
      </w:r>
      <w:r w:rsidRPr="00A04A6C">
        <w:rPr>
          <w:szCs w:val="24"/>
          <w:lang w:val="en-US" w:eastAsia="zh-CN"/>
        </w:rPr>
        <w:t>We</w:t>
      </w:r>
      <w:r w:rsidRPr="00822233">
        <w:rPr>
          <w:szCs w:val="24"/>
          <w:lang w:val="en-US" w:eastAsia="zh-CN"/>
        </w:rPr>
        <w:t xml:space="preserve"> will of course keep you informed about the development of the studies</w:t>
      </w:r>
      <w:r w:rsidR="00505252">
        <w:rPr>
          <w:szCs w:val="24"/>
          <w:lang w:val="en-US" w:eastAsia="zh-CN"/>
        </w:rPr>
        <w:t>.</w:t>
      </w:r>
    </w:p>
    <w:tbl>
      <w:tblPr>
        <w:tblStyle w:val="TableGrid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053717" w:rsidRPr="0072285C" w14:paraId="16C39A30" w14:textId="77777777" w:rsidTr="00B60875">
        <w:trPr>
          <w:jc w:val="center"/>
        </w:trPr>
        <w:tc>
          <w:tcPr>
            <w:tcW w:w="9781" w:type="dxa"/>
            <w:gridSpan w:val="2"/>
            <w:vAlign w:val="bottom"/>
          </w:tcPr>
          <w:p w14:paraId="770F0870" w14:textId="77777777" w:rsidR="00053717" w:rsidRPr="0072285C" w:rsidRDefault="00053717" w:rsidP="004E7713">
            <w:pPr>
              <w:spacing w:before="360" w:after="120"/>
            </w:pPr>
            <w:r w:rsidRPr="0072285C">
              <w:rPr>
                <w:b/>
              </w:rPr>
              <w:t>Status:</w:t>
            </w:r>
            <w:r w:rsidRPr="0072285C">
              <w:rPr>
                <w:b/>
              </w:rPr>
              <w:tab/>
            </w:r>
            <w:r w:rsidRPr="0072285C">
              <w:t xml:space="preserve">For </w:t>
            </w:r>
            <w:r>
              <w:t>information</w:t>
            </w:r>
          </w:p>
        </w:tc>
      </w:tr>
      <w:tr w:rsidR="00053717" w:rsidRPr="0072285C" w14:paraId="3ECAE29E" w14:textId="77777777" w:rsidTr="00B60875">
        <w:trPr>
          <w:jc w:val="center"/>
        </w:trPr>
        <w:tc>
          <w:tcPr>
            <w:tcW w:w="4820" w:type="dxa"/>
            <w:vAlign w:val="bottom"/>
          </w:tcPr>
          <w:p w14:paraId="68FEF3AF" w14:textId="41098D67" w:rsidR="00053717" w:rsidRPr="0072285C" w:rsidRDefault="00053717" w:rsidP="004E7713">
            <w:r w:rsidRPr="0072285C">
              <w:rPr>
                <w:b/>
              </w:rPr>
              <w:t>Contact:</w:t>
            </w:r>
            <w:r w:rsidRPr="0072285C">
              <w:tab/>
            </w:r>
            <w:r w:rsidR="00505252">
              <w:t>Mr</w:t>
            </w:r>
            <w:r w:rsidR="004E7713">
              <w:t>.</w:t>
            </w:r>
            <w:r w:rsidR="00505252">
              <w:t xml:space="preserve"> </w:t>
            </w:r>
            <w:r w:rsidR="006730A1">
              <w:t>Nelson Malaguti</w:t>
            </w:r>
          </w:p>
        </w:tc>
        <w:tc>
          <w:tcPr>
            <w:tcW w:w="4961" w:type="dxa"/>
            <w:vAlign w:val="bottom"/>
          </w:tcPr>
          <w:p w14:paraId="17D76F05" w14:textId="0EF3AC76" w:rsidR="00AF103A" w:rsidRPr="00505252" w:rsidRDefault="00053717" w:rsidP="00AF103A">
            <w:pPr>
              <w:pStyle w:val="ListParagraph"/>
              <w:spacing w:before="100" w:line="25" w:lineRule="atLeast"/>
              <w:ind w:left="0"/>
              <w:jc w:val="both"/>
              <w:rPr>
                <w:szCs w:val="24"/>
              </w:rPr>
            </w:pPr>
            <w:r w:rsidRPr="006D1552">
              <w:rPr>
                <w:b/>
                <w:szCs w:val="24"/>
              </w:rPr>
              <w:t>E-mail:</w:t>
            </w:r>
            <w:r w:rsidRPr="00AF103A">
              <w:rPr>
                <w:bCs/>
                <w:szCs w:val="24"/>
              </w:rPr>
              <w:tab/>
            </w:r>
            <w:hyperlink r:id="rId10" w:history="1">
              <w:r w:rsidR="00AF103A" w:rsidRPr="001047FD">
                <w:rPr>
                  <w:rStyle w:val="Hyperlink"/>
                  <w:bCs/>
                  <w:szCs w:val="24"/>
                </w:rPr>
                <w:t>nelson.</w:t>
              </w:r>
              <w:r w:rsidR="00AF103A" w:rsidRPr="001047FD">
                <w:rPr>
                  <w:rStyle w:val="Hyperlink"/>
                  <w:szCs w:val="24"/>
                </w:rPr>
                <w:t>malaguti@itu.int</w:t>
              </w:r>
            </w:hyperlink>
          </w:p>
        </w:tc>
      </w:tr>
    </w:tbl>
    <w:p w14:paraId="1ECB7BDB" w14:textId="46E335FB" w:rsidR="000069D4" w:rsidRPr="004E7713" w:rsidRDefault="002B20A2" w:rsidP="005675E8">
      <w:pPr>
        <w:jc w:val="center"/>
        <w:rPr>
          <w:lang w:val="en-US" w:eastAsia="zh-CN"/>
        </w:rPr>
      </w:pPr>
      <w:r>
        <w:t>______________</w:t>
      </w:r>
    </w:p>
    <w:sectPr w:rsidR="000069D4" w:rsidRPr="004E7713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38740" w14:textId="77777777" w:rsidR="00A57089" w:rsidRDefault="00A57089">
      <w:r>
        <w:separator/>
      </w:r>
    </w:p>
  </w:endnote>
  <w:endnote w:type="continuationSeparator" w:id="0">
    <w:p w14:paraId="70339CB3" w14:textId="77777777" w:rsidR="00A57089" w:rsidRDefault="00A5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EC9CB" w14:textId="30AC7AD1" w:rsidR="00FA124A" w:rsidRPr="002F7CB3" w:rsidRDefault="001F1867">
    <w:pPr>
      <w:pStyle w:val="Footer"/>
      <w:rPr>
        <w:lang w:val="en-US"/>
      </w:rPr>
    </w:pPr>
    <w:fldSimple w:instr=" FILENAME \p \* MERGEFORMAT ">
      <w:r w:rsidR="00C750F4" w:rsidRPr="00C750F4">
        <w:rPr>
          <w:lang w:val="en-US"/>
        </w:rPr>
        <w:t>Y</w:t>
      </w:r>
      <w:r w:rsidR="00C750F4">
        <w:t>:\APP\BR\POOL\sg04\wp4c\Liaisons\22 May\R15-WP4C-170426-TD-0073!!MSW-E_NM.docx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D1DAA">
      <w:t>22.05.17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750F4">
      <w:t>22.05.17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A655D" w14:textId="77777777" w:rsidR="00A57089" w:rsidRDefault="00A57089">
      <w:r>
        <w:t>____________________</w:t>
      </w:r>
    </w:p>
  </w:footnote>
  <w:footnote w:type="continuationSeparator" w:id="0">
    <w:p w14:paraId="28CF56B4" w14:textId="77777777" w:rsidR="00A57089" w:rsidRDefault="00A57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341C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750F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ABFBB3F" w14:textId="2D47A6DC" w:rsidR="00FA124A" w:rsidRDefault="002B20A2" w:rsidP="005675E8">
    <w:pPr>
      <w:pStyle w:val="Header"/>
      <w:rPr>
        <w:lang w:val="en-US"/>
      </w:rPr>
    </w:pPr>
    <w:r>
      <w:rPr>
        <w:lang w:val="en-US"/>
      </w:rPr>
      <w:t>4C/TEMP/</w:t>
    </w:r>
    <w:r w:rsidR="005675E8">
      <w:rPr>
        <w:lang w:val="en-US"/>
      </w:rPr>
      <w:t>73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A2"/>
    <w:rsid w:val="000069D4"/>
    <w:rsid w:val="000174AD"/>
    <w:rsid w:val="00047A1D"/>
    <w:rsid w:val="00053717"/>
    <w:rsid w:val="000604B9"/>
    <w:rsid w:val="000A7D55"/>
    <w:rsid w:val="000C12C8"/>
    <w:rsid w:val="000C2E8E"/>
    <w:rsid w:val="000D1F41"/>
    <w:rsid w:val="000E0E7C"/>
    <w:rsid w:val="000F1B4B"/>
    <w:rsid w:val="0012744F"/>
    <w:rsid w:val="00131178"/>
    <w:rsid w:val="00147058"/>
    <w:rsid w:val="00156F66"/>
    <w:rsid w:val="00163271"/>
    <w:rsid w:val="00182528"/>
    <w:rsid w:val="0018500B"/>
    <w:rsid w:val="00196A19"/>
    <w:rsid w:val="001A7FC4"/>
    <w:rsid w:val="001D3D7D"/>
    <w:rsid w:val="001F1867"/>
    <w:rsid w:val="00202DC1"/>
    <w:rsid w:val="002116EE"/>
    <w:rsid w:val="002309D8"/>
    <w:rsid w:val="00234C87"/>
    <w:rsid w:val="00260C8B"/>
    <w:rsid w:val="002A7FE2"/>
    <w:rsid w:val="002B20A2"/>
    <w:rsid w:val="002E1B4F"/>
    <w:rsid w:val="002F2E67"/>
    <w:rsid w:val="002F7CB3"/>
    <w:rsid w:val="00315546"/>
    <w:rsid w:val="00330567"/>
    <w:rsid w:val="00330CAC"/>
    <w:rsid w:val="00360CBC"/>
    <w:rsid w:val="00386A9D"/>
    <w:rsid w:val="00391081"/>
    <w:rsid w:val="003B2789"/>
    <w:rsid w:val="003C13CE"/>
    <w:rsid w:val="003E2518"/>
    <w:rsid w:val="003E7CEF"/>
    <w:rsid w:val="0042371E"/>
    <w:rsid w:val="004B1C3A"/>
    <w:rsid w:val="004B1EF7"/>
    <w:rsid w:val="004B3FAD"/>
    <w:rsid w:val="004C5749"/>
    <w:rsid w:val="004E7713"/>
    <w:rsid w:val="00501DCA"/>
    <w:rsid w:val="00505252"/>
    <w:rsid w:val="00513A47"/>
    <w:rsid w:val="005408DF"/>
    <w:rsid w:val="005675E8"/>
    <w:rsid w:val="00573344"/>
    <w:rsid w:val="00583F9B"/>
    <w:rsid w:val="005E5C10"/>
    <w:rsid w:val="005F2C78"/>
    <w:rsid w:val="006144E4"/>
    <w:rsid w:val="00650299"/>
    <w:rsid w:val="00655FC5"/>
    <w:rsid w:val="006730A1"/>
    <w:rsid w:val="006D1552"/>
    <w:rsid w:val="007D1DA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D4E7C"/>
    <w:rsid w:val="008F208F"/>
    <w:rsid w:val="00964DFC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57089"/>
    <w:rsid w:val="00A61AEF"/>
    <w:rsid w:val="00AD2345"/>
    <w:rsid w:val="00AF103A"/>
    <w:rsid w:val="00AF173A"/>
    <w:rsid w:val="00B066A4"/>
    <w:rsid w:val="00B072BD"/>
    <w:rsid w:val="00B07A13"/>
    <w:rsid w:val="00B4279B"/>
    <w:rsid w:val="00B45FC9"/>
    <w:rsid w:val="00B76F35"/>
    <w:rsid w:val="00B81138"/>
    <w:rsid w:val="00BC7CCF"/>
    <w:rsid w:val="00BE470B"/>
    <w:rsid w:val="00C57A91"/>
    <w:rsid w:val="00C750F4"/>
    <w:rsid w:val="00CB0ECF"/>
    <w:rsid w:val="00CC01C2"/>
    <w:rsid w:val="00CD24E4"/>
    <w:rsid w:val="00CF21F2"/>
    <w:rsid w:val="00D02712"/>
    <w:rsid w:val="00D046A7"/>
    <w:rsid w:val="00D214D0"/>
    <w:rsid w:val="00D36B38"/>
    <w:rsid w:val="00D6546B"/>
    <w:rsid w:val="00DB178B"/>
    <w:rsid w:val="00DB410C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85E71"/>
    <w:rsid w:val="00FA124A"/>
    <w:rsid w:val="00FA714C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2E03A0"/>
  <w15:docId w15:val="{6591B985-AB6A-4BBC-9C90-9D800E73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basedOn w:val="DefaultParagraphFont"/>
    <w:unhideWhenUsed/>
    <w:rsid w:val="002B20A2"/>
    <w:rPr>
      <w:color w:val="0000FF" w:themeColor="hyperlink"/>
      <w:u w:val="single"/>
    </w:rPr>
  </w:style>
  <w:style w:type="character" w:customStyle="1" w:styleId="SourceChar">
    <w:name w:val="Source Char"/>
    <w:basedOn w:val="DefaultParagraphFont"/>
    <w:link w:val="Source"/>
    <w:locked/>
    <w:rsid w:val="002B20A2"/>
    <w:rPr>
      <w:rFonts w:ascii="Times New Roman" w:hAnsi="Times New Roman"/>
      <w:b/>
      <w:sz w:val="28"/>
      <w:lang w:val="en-GB" w:eastAsia="en-US"/>
    </w:rPr>
  </w:style>
  <w:style w:type="table" w:styleId="TableGrid">
    <w:name w:val="Table Grid"/>
    <w:basedOn w:val="TableNormal"/>
    <w:rsid w:val="002B2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2B20A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964DFC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260C8B"/>
    <w:pPr>
      <w:ind w:left="720"/>
      <w:contextualSpacing/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unhideWhenUsed/>
    <w:rsid w:val="00260C8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60C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7058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4705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058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elson.malaguti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0CE68620B093459295BD4B54E3C217" ma:contentTypeVersion="1" ma:contentTypeDescription="Create a new document." ma:contentTypeScope="" ma:versionID="6a3acb4d90b6440f244915108a74c7f6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6ADAF-7A08-400C-B875-79D4B5CDB535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99831B2E-9CC3-485F-9F32-035528DCF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766D6-BBB6-4665-8BC7-B797CE77C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1</Pages>
  <Words>379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ITU</cp:lastModifiedBy>
  <cp:revision>4</cp:revision>
  <cp:lastPrinted>2017-05-22T14:24:00Z</cp:lastPrinted>
  <dcterms:created xsi:type="dcterms:W3CDTF">2017-05-22T14:26:00Z</dcterms:created>
  <dcterms:modified xsi:type="dcterms:W3CDTF">2017-05-22T15:28:00Z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0x0101005C0CE68620B093459295BD4B54E3C217</vt:lpwstr>
  </property>
</Properties>
</file>