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D2269" w:rsidP="00DD226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5DDF3C08" wp14:editId="580EF225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A4616" w:rsidTr="00876A8A">
        <w:trPr>
          <w:cantSplit/>
        </w:trPr>
        <w:tc>
          <w:tcPr>
            <w:tcW w:w="6487" w:type="dxa"/>
            <w:vMerge w:val="restart"/>
          </w:tcPr>
          <w:p w:rsidR="00CA4616" w:rsidRDefault="00CA4616" w:rsidP="0070701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 w:rsidRPr="007170E0">
              <w:rPr>
                <w:rFonts w:ascii="Verdana" w:hAnsi="Verdana"/>
                <w:sz w:val="20"/>
              </w:rPr>
              <w:tab/>
            </w:r>
            <w:r>
              <w:rPr>
                <w:rFonts w:ascii="Verdana" w:hAnsi="Verdana"/>
                <w:sz w:val="20"/>
              </w:rPr>
              <w:t>Document 1A/TEMP/174 (edited)</w:t>
            </w:r>
          </w:p>
          <w:p w:rsidR="00DD2269" w:rsidRPr="00680092" w:rsidRDefault="0070701F" w:rsidP="0070701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7170E0">
              <w:rPr>
                <w:rFonts w:ascii="Verdana" w:hAnsi="Verdana"/>
                <w:sz w:val="20"/>
              </w:rPr>
              <w:t>Subject:</w:t>
            </w:r>
            <w:r w:rsidRPr="007170E0">
              <w:rPr>
                <w:rFonts w:ascii="Verdana" w:hAnsi="Verdana"/>
                <w:sz w:val="20"/>
              </w:rPr>
              <w:tab/>
              <w:t xml:space="preserve">Revision of Report ITU-R </w:t>
            </w:r>
            <w:hyperlink r:id="rId8" w:history="1">
              <w:r w:rsidRPr="007170E0">
                <w:rPr>
                  <w:rStyle w:val="Hyperlink"/>
                  <w:rFonts w:ascii="Verdana" w:hAnsi="Verdana"/>
                  <w:sz w:val="20"/>
                </w:rPr>
                <w:t>SM.2351-2</w:t>
              </w:r>
            </w:hyperlink>
          </w:p>
        </w:tc>
        <w:tc>
          <w:tcPr>
            <w:tcW w:w="3402" w:type="dxa"/>
          </w:tcPr>
          <w:p w:rsidR="00CA4616" w:rsidRPr="00CA4616" w:rsidRDefault="00CA4616" w:rsidP="007B4CC1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CA461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D2269" w:rsidRDefault="007B4CC1" w:rsidP="00831E3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831E3B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1C127A">
              <w:rPr>
                <w:rFonts w:ascii="Verdana" w:hAnsi="Verdana"/>
                <w:b/>
                <w:sz w:val="20"/>
                <w:lang w:eastAsia="zh-CN"/>
              </w:rPr>
              <w:t xml:space="preserve"> June </w:t>
            </w:r>
            <w:r w:rsidR="00DD2269">
              <w:rPr>
                <w:rFonts w:ascii="Verdana" w:hAnsi="Verdana"/>
                <w:b/>
                <w:sz w:val="20"/>
                <w:lang w:eastAsia="zh-CN"/>
              </w:rPr>
              <w:t>2019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870D30" w:rsidRPr="00680092" w:rsidRDefault="00DD2269" w:rsidP="0068009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AD00E7" w:rsidTr="00D046A7">
        <w:trPr>
          <w:cantSplit/>
        </w:trPr>
        <w:tc>
          <w:tcPr>
            <w:tcW w:w="9889" w:type="dxa"/>
            <w:gridSpan w:val="2"/>
          </w:tcPr>
          <w:p w:rsidR="00AD00E7" w:rsidRPr="000D1E75" w:rsidRDefault="002D62A3" w:rsidP="002D62A3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1A</w:t>
            </w:r>
          </w:p>
        </w:tc>
      </w:tr>
      <w:tr w:rsidR="00AD00E7" w:rsidTr="00D046A7">
        <w:trPr>
          <w:cantSplit/>
        </w:trPr>
        <w:tc>
          <w:tcPr>
            <w:tcW w:w="9889" w:type="dxa"/>
            <w:gridSpan w:val="2"/>
          </w:tcPr>
          <w:p w:rsidR="00AD00E7" w:rsidRDefault="00AD00E7" w:rsidP="00A5489A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 xml:space="preserve">Reply Liaison Statement to </w:t>
            </w:r>
            <w:r w:rsidR="002354AB">
              <w:t xml:space="preserve">ITU-R </w:t>
            </w:r>
            <w:r>
              <w:t>Working Part</w:t>
            </w:r>
            <w:r w:rsidR="00035822">
              <w:t>ies</w:t>
            </w:r>
            <w:r>
              <w:t xml:space="preserve"> </w:t>
            </w:r>
            <w:r w:rsidR="00035822">
              <w:t>5</w:t>
            </w:r>
            <w:r>
              <w:t xml:space="preserve">A </w:t>
            </w:r>
            <w:r w:rsidR="00035822">
              <w:t>and 5D</w:t>
            </w:r>
            <w:r w:rsidR="002354AB">
              <w:t xml:space="preserve"> </w:t>
            </w:r>
            <w:r w:rsidR="002354AB">
              <w:br/>
              <w:t xml:space="preserve">and </w:t>
            </w:r>
            <w:r w:rsidR="002354AB" w:rsidRPr="00947DF3">
              <w:rPr>
                <w:szCs w:val="24"/>
              </w:rPr>
              <w:t>ITU-T Study Group 15</w:t>
            </w:r>
            <w:r w:rsidR="00E9521A">
              <w:rPr>
                <w:szCs w:val="24"/>
              </w:rPr>
              <w:t xml:space="preserve"> and 3GPP TSG RAN</w:t>
            </w:r>
            <w:r>
              <w:br/>
              <w:t xml:space="preserve">(Copy </w:t>
            </w:r>
            <w:r w:rsidRPr="00947DF3">
              <w:rPr>
                <w:szCs w:val="24"/>
              </w:rPr>
              <w:t>to ITU-</w:t>
            </w:r>
            <w:r>
              <w:rPr>
                <w:szCs w:val="24"/>
              </w:rPr>
              <w:t>R Working</w:t>
            </w:r>
            <w:r w:rsidR="00A5489A">
              <w:rPr>
                <w:szCs w:val="24"/>
              </w:rPr>
              <w:t xml:space="preserve"> </w:t>
            </w:r>
            <w:r>
              <w:rPr>
                <w:szCs w:val="24"/>
              </w:rPr>
              <w:t>Parties 5B, 5C, 6A, 7A, 7B, 7C and 7D)</w:t>
            </w:r>
          </w:p>
        </w:tc>
      </w:tr>
      <w:tr w:rsidR="00AD00E7" w:rsidTr="00D046A7">
        <w:trPr>
          <w:cantSplit/>
        </w:trPr>
        <w:tc>
          <w:tcPr>
            <w:tcW w:w="9889" w:type="dxa"/>
            <w:gridSpan w:val="2"/>
          </w:tcPr>
          <w:p w:rsidR="00AD00E7" w:rsidRDefault="005C29BD" w:rsidP="00AD00E7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t>Working document towards a p</w:t>
            </w:r>
            <w:r w:rsidR="00AD00E7" w:rsidRPr="003F1A7F">
              <w:t xml:space="preserve">reliminary draft revision of </w:t>
            </w:r>
            <w:r w:rsidR="00A5659B">
              <w:br/>
            </w:r>
            <w:r w:rsidR="00AD00E7" w:rsidRPr="003F1A7F">
              <w:t>Report ITU-R SM.2351-2</w:t>
            </w:r>
            <w:r w:rsidR="00AD00E7" w:rsidRPr="003F1A7F">
              <w:rPr>
                <w:rFonts w:eastAsia="Batang"/>
                <w:lang w:val="en-US"/>
              </w:rPr>
              <w:t xml:space="preserve"> </w:t>
            </w:r>
            <w:r w:rsidR="00AD00E7" w:rsidRPr="003F1A7F">
              <w:t>on Smart Grid Utility Management Systems</w:t>
            </w:r>
          </w:p>
        </w:tc>
      </w:tr>
    </w:tbl>
    <w:p w:rsidR="00AD00E7" w:rsidRDefault="00AD00E7" w:rsidP="00103E9E">
      <w:pPr>
        <w:pStyle w:val="Normalaftertitle0"/>
      </w:pPr>
      <w:bookmarkStart w:id="8" w:name="dbreak"/>
      <w:bookmarkEnd w:id="7"/>
      <w:bookmarkEnd w:id="8"/>
      <w:r w:rsidRPr="00AD00E7">
        <w:t xml:space="preserve">Working Party (WP) </w:t>
      </w:r>
      <w:r w:rsidR="00035822">
        <w:t>1</w:t>
      </w:r>
      <w:r w:rsidRPr="00AD00E7">
        <w:t>A thanks WP</w:t>
      </w:r>
      <w:r w:rsidR="00035822">
        <w:t>s</w:t>
      </w:r>
      <w:r w:rsidRPr="00AD00E7">
        <w:t> </w:t>
      </w:r>
      <w:r w:rsidR="00035822">
        <w:t>5</w:t>
      </w:r>
      <w:r w:rsidRPr="00AD00E7">
        <w:t xml:space="preserve">A </w:t>
      </w:r>
      <w:r w:rsidR="00035822">
        <w:t xml:space="preserve">and 5D </w:t>
      </w:r>
      <w:r w:rsidRPr="00AD00E7">
        <w:t xml:space="preserve">for </w:t>
      </w:r>
      <w:r w:rsidR="00035822">
        <w:rPr>
          <w:lang w:eastAsia="zh-CN"/>
        </w:rPr>
        <w:t>their</w:t>
      </w:r>
      <w:r w:rsidRPr="00AD00E7">
        <w:t xml:space="preserve"> liaison statement</w:t>
      </w:r>
      <w:r w:rsidR="00035822">
        <w:t>s</w:t>
      </w:r>
      <w:r w:rsidRPr="00AD00E7">
        <w:t xml:space="preserve"> on the </w:t>
      </w:r>
      <w:r w:rsidR="005C29BD">
        <w:t xml:space="preserve">working document towards a </w:t>
      </w:r>
      <w:r w:rsidRPr="00AD00E7">
        <w:t xml:space="preserve">preliminary draft revision of Report ITU-R </w:t>
      </w:r>
      <w:hyperlink r:id="rId9" w:history="1">
        <w:r w:rsidRPr="00AD00E7">
          <w:rPr>
            <w:color w:val="0000FF" w:themeColor="hyperlink"/>
            <w:u w:val="single"/>
          </w:rPr>
          <w:t>SM.2351-2</w:t>
        </w:r>
      </w:hyperlink>
      <w:r w:rsidRPr="00AD00E7">
        <w:t xml:space="preserve"> on smart grid utility management systems.  </w:t>
      </w:r>
    </w:p>
    <w:p w:rsidR="002354AB" w:rsidRDefault="002354AB" w:rsidP="00BC1BA4">
      <w:r>
        <w:t xml:space="preserve">WP 1A also thanks ITU-T Q18/15 Group for its contribution (Doc </w:t>
      </w:r>
      <w:hyperlink r:id="rId10" w:history="1">
        <w:r>
          <w:rPr>
            <w:rStyle w:val="Hyperlink"/>
            <w:rFonts w:cstheme="majorBidi"/>
            <w:lang w:val="en-US"/>
          </w:rPr>
          <w:t>1A/450</w:t>
        </w:r>
      </w:hyperlink>
      <w:r>
        <w:t>–</w:t>
      </w:r>
      <w:hyperlink r:id="rId11" w:history="1">
        <w:r w:rsidRPr="00ED72EF">
          <w:rPr>
            <w:rStyle w:val="Hyperlink"/>
          </w:rPr>
          <w:t>TD326/WP1</w:t>
        </w:r>
      </w:hyperlink>
      <w:r>
        <w:t xml:space="preserve">) updating the references to its continuing work on the use of G.996x standard transceivers for Smart Grid applications. </w:t>
      </w:r>
    </w:p>
    <w:p w:rsidR="00E9521A" w:rsidRDefault="00E9521A" w:rsidP="00CE5D51">
      <w:r>
        <w:t xml:space="preserve">WP 1A also thanks 3GPP TSG RAN for its contributions (Doc. 1A/368); these proposed modifications were carried out in Annex A1.3 of </w:t>
      </w:r>
      <w:r w:rsidR="00CE5D51">
        <w:t>the working document</w:t>
      </w:r>
      <w:r>
        <w:t>.</w:t>
      </w:r>
    </w:p>
    <w:p w:rsidR="00766B88" w:rsidRDefault="005C29BD" w:rsidP="00C17BC3">
      <w:pPr>
        <w:spacing w:after="120"/>
      </w:pPr>
      <w:r>
        <w:t xml:space="preserve">WP 1A has </w:t>
      </w:r>
      <w:r w:rsidR="00C47CA7">
        <w:t xml:space="preserve">considered the </w:t>
      </w:r>
      <w:r w:rsidR="002354AB">
        <w:t xml:space="preserve">detailed </w:t>
      </w:r>
      <w:r w:rsidR="00C47CA7">
        <w:t xml:space="preserve">comments from WPs 5A and 5D and has </w:t>
      </w:r>
      <w:r w:rsidR="007E5D37">
        <w:t xml:space="preserve">carried out the </w:t>
      </w:r>
      <w:r w:rsidR="009C35D2">
        <w:t>modifi</w:t>
      </w:r>
      <w:r w:rsidR="007E5D37">
        <w:t xml:space="preserve">cations as </w:t>
      </w:r>
      <w:r w:rsidR="009C35D2">
        <w:t>summarized in the table below: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4"/>
        <w:gridCol w:w="5817"/>
        <w:gridCol w:w="2678"/>
      </w:tblGrid>
      <w:tr w:rsidR="00EA3CC4" w:rsidTr="00C17BC3">
        <w:trPr>
          <w:tblHeader/>
          <w:jc w:val="center"/>
        </w:trPr>
        <w:tc>
          <w:tcPr>
            <w:tcW w:w="1124" w:type="dxa"/>
            <w:vAlign w:val="center"/>
          </w:tcPr>
          <w:p w:rsidR="00EA3CC4" w:rsidRDefault="00EA3CC4" w:rsidP="00BC1BA4">
            <w:pPr>
              <w:pStyle w:val="Tablehead"/>
            </w:pPr>
            <w:r>
              <w:t>Source</w:t>
            </w:r>
          </w:p>
        </w:tc>
        <w:tc>
          <w:tcPr>
            <w:tcW w:w="5817" w:type="dxa"/>
            <w:hideMark/>
          </w:tcPr>
          <w:p w:rsidR="00EA3CC4" w:rsidRPr="000927C4" w:rsidRDefault="00EA3CC4" w:rsidP="00BC1BA4">
            <w:pPr>
              <w:pStyle w:val="Tablehead"/>
              <w:rPr>
                <w:sz w:val="22"/>
                <w:lang w:val="en-US" w:eastAsia="nl-NL"/>
              </w:rPr>
            </w:pPr>
            <w:r>
              <w:t>Comment from WP 5A or WP 5D</w:t>
            </w:r>
          </w:p>
        </w:tc>
        <w:tc>
          <w:tcPr>
            <w:tcW w:w="2678" w:type="dxa"/>
            <w:hideMark/>
          </w:tcPr>
          <w:p w:rsidR="00EA3CC4" w:rsidRDefault="00EA3CC4" w:rsidP="00BC1BA4">
            <w:pPr>
              <w:pStyle w:val="Tablehead"/>
            </w:pPr>
            <w:r>
              <w:t>Change</w:t>
            </w:r>
            <w:r w:rsidR="00A75828">
              <w:t>s carried out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2" w:history="1">
              <w:r w:rsidR="00F25360">
                <w:rPr>
                  <w:rStyle w:val="Hyperlink"/>
                  <w:rFonts w:cstheme="majorBidi"/>
                  <w:lang w:val="en-US"/>
                </w:rPr>
                <w:t>1A/378</w:t>
              </w:r>
            </w:hyperlink>
          </w:p>
        </w:tc>
        <w:tc>
          <w:tcPr>
            <w:tcW w:w="5817" w:type="dxa"/>
          </w:tcPr>
          <w:p w:rsidR="00EA3CC4" w:rsidRDefault="00683570" w:rsidP="00BC1BA4">
            <w:pPr>
              <w:pStyle w:val="Tabletext"/>
            </w:pPr>
            <w:r>
              <w:t xml:space="preserve">WP 5A would encourage WP 1A to include references to relevant ITU-R publications, such as </w:t>
            </w:r>
            <w:r w:rsidR="00BC1BA4">
              <w:t>draft new Report ITU</w:t>
            </w:r>
            <w:r w:rsidR="00BC1BA4">
              <w:noBreakHyphen/>
            </w:r>
            <w:r w:rsidRPr="00F45E4C">
              <w:t>R M</w:t>
            </w:r>
            <w:proofErr w:type="gramStart"/>
            <w:r w:rsidRPr="00F45E4C">
              <w:t>.[</w:t>
            </w:r>
            <w:proofErr w:type="gramEnd"/>
            <w:r w:rsidRPr="00F45E4C">
              <w:t>IMT.USAGE] (Document </w:t>
            </w:r>
            <w:hyperlink r:id="rId13" w:history="1">
              <w:r w:rsidRPr="00F45E4C">
                <w:rPr>
                  <w:rStyle w:val="Hyperlink"/>
                  <w:szCs w:val="24"/>
                </w:rPr>
                <w:t>5/99</w:t>
              </w:r>
            </w:hyperlink>
            <w:r w:rsidRPr="00F45E4C">
              <w:t>)</w:t>
            </w:r>
            <w:r>
              <w:t xml:space="preserve">, mentioned in WP 5D’s liaison statement (1A/363) and WP 5A’s </w:t>
            </w:r>
            <w:r w:rsidR="00BC1BA4" w:rsidRPr="002D1702">
              <w:t>pre</w:t>
            </w:r>
            <w:r w:rsidR="00BC1BA4">
              <w:t xml:space="preserve">liminary </w:t>
            </w:r>
            <w:r>
              <w:t>draft new Report ITU-R M.[NON</w:t>
            </w:r>
            <w:r>
              <w:rPr>
                <w:color w:val="000000" w:themeColor="text1"/>
              </w:rPr>
              <w:t>_</w:t>
            </w:r>
            <w:r>
              <w:t>IMT.MTC_USAGE].</w:t>
            </w:r>
          </w:p>
        </w:tc>
        <w:tc>
          <w:tcPr>
            <w:tcW w:w="2678" w:type="dxa"/>
          </w:tcPr>
          <w:p w:rsidR="00EA3CC4" w:rsidRDefault="00683570" w:rsidP="00BC1BA4">
            <w:pPr>
              <w:pStyle w:val="Tabletext"/>
            </w:pPr>
            <w:r>
              <w:t>Added in Annex Y.</w:t>
            </w:r>
          </w:p>
        </w:tc>
      </w:tr>
      <w:tr w:rsidR="00683570" w:rsidTr="00C17BC3">
        <w:trPr>
          <w:jc w:val="center"/>
        </w:trPr>
        <w:tc>
          <w:tcPr>
            <w:tcW w:w="1124" w:type="dxa"/>
            <w:vAlign w:val="center"/>
          </w:tcPr>
          <w:p w:rsidR="00683570" w:rsidRDefault="00AC74F5" w:rsidP="00BC1BA4">
            <w:pPr>
              <w:pStyle w:val="Tabletext"/>
              <w:jc w:val="center"/>
            </w:pPr>
            <w:hyperlink r:id="rId14" w:history="1">
              <w:r w:rsidR="00F25360">
                <w:rPr>
                  <w:rStyle w:val="Hyperlink"/>
                  <w:rFonts w:cstheme="majorBidi"/>
                  <w:lang w:val="en-US"/>
                </w:rPr>
                <w:t>1A/378</w:t>
              </w:r>
            </w:hyperlink>
          </w:p>
        </w:tc>
        <w:tc>
          <w:tcPr>
            <w:tcW w:w="5817" w:type="dxa"/>
          </w:tcPr>
          <w:p w:rsidR="00683570" w:rsidRDefault="00683570" w:rsidP="00BC1BA4">
            <w:pPr>
              <w:pStyle w:val="Tabletext"/>
            </w:pPr>
            <w:r>
              <w:t>Sections 3.1 and 3.2 on the role of the ITU focus almost exclusively on the activities of ITU-T …</w:t>
            </w:r>
          </w:p>
        </w:tc>
        <w:tc>
          <w:tcPr>
            <w:tcW w:w="2678" w:type="dxa"/>
          </w:tcPr>
          <w:p w:rsidR="00683570" w:rsidRDefault="00683570" w:rsidP="00BC1BA4">
            <w:pPr>
              <w:pStyle w:val="Tabletext"/>
            </w:pPr>
            <w:r>
              <w:t>Deleted Sections 3.1 and 3.2.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5" w:history="1">
              <w:r w:rsidR="00F25360">
                <w:rPr>
                  <w:rStyle w:val="Hyperlink"/>
                  <w:rFonts w:cstheme="majorBidi"/>
                  <w:lang w:val="en-US"/>
                </w:rPr>
                <w:t>1A/378</w:t>
              </w:r>
            </w:hyperlink>
          </w:p>
        </w:tc>
        <w:tc>
          <w:tcPr>
            <w:tcW w:w="5817" w:type="dxa"/>
          </w:tcPr>
          <w:p w:rsidR="00EA3CC4" w:rsidRDefault="00EA3CC4" w:rsidP="00BC1BA4">
            <w:pPr>
              <w:pStyle w:val="Tabletext"/>
            </w:pPr>
            <w:r>
              <w:t xml:space="preserve">Some of the administrations present in WP 5A noted that the information in Table 1 on frequencies used for smart grids within their administrations were not accurate.  WP 5A would encourage WP 1A to </w:t>
            </w:r>
            <w:bookmarkStart w:id="9" w:name="_Hlk10105946"/>
            <w:r>
              <w:t xml:space="preserve">verify the data </w:t>
            </w:r>
            <w:bookmarkEnd w:id="9"/>
            <w:r>
              <w:t>presented there.</w:t>
            </w:r>
          </w:p>
        </w:tc>
        <w:tc>
          <w:tcPr>
            <w:tcW w:w="2678" w:type="dxa"/>
          </w:tcPr>
          <w:p w:rsidR="00EA3CC4" w:rsidRDefault="00EA3CC4" w:rsidP="00BC1BA4">
            <w:pPr>
              <w:pStyle w:val="Tabletext"/>
            </w:pPr>
            <w:r>
              <w:t>Editor’s note added above the table in Annex X.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6" w:history="1">
              <w:r w:rsidR="00F25360">
                <w:rPr>
                  <w:rStyle w:val="Hyperlink"/>
                  <w:rFonts w:cstheme="majorBidi"/>
                  <w:lang w:val="en-US"/>
                </w:rPr>
                <w:t>1A/378</w:t>
              </w:r>
            </w:hyperlink>
          </w:p>
        </w:tc>
        <w:tc>
          <w:tcPr>
            <w:tcW w:w="5817" w:type="dxa"/>
            <w:hideMark/>
          </w:tcPr>
          <w:p w:rsidR="00EA3CC4" w:rsidRDefault="00EA3CC4" w:rsidP="00BC1BA4">
            <w:pPr>
              <w:pStyle w:val="Tabletext"/>
            </w:pPr>
            <w:r>
              <w:t>Section 7 on standards does not appear to include the Wide Area Sensor Network work done in WP 5A, which is also relevant.</w:t>
            </w:r>
          </w:p>
        </w:tc>
        <w:tc>
          <w:tcPr>
            <w:tcW w:w="2678" w:type="dxa"/>
            <w:hideMark/>
          </w:tcPr>
          <w:p w:rsidR="00EA3CC4" w:rsidRDefault="00EA3CC4" w:rsidP="00BC1BA4">
            <w:pPr>
              <w:pStyle w:val="Tabletext"/>
            </w:pPr>
            <w:r>
              <w:t xml:space="preserve">Added WASN Report and Recommendation to </w:t>
            </w:r>
            <w:r w:rsidR="00A73449">
              <w:t>S</w:t>
            </w:r>
            <w:r>
              <w:t>ection 7 and to Annex Y.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7" w:history="1">
              <w:r w:rsidR="00F25360">
                <w:rPr>
                  <w:rStyle w:val="Hyperlink"/>
                  <w:rFonts w:cstheme="majorBidi"/>
                  <w:lang w:val="en-US"/>
                </w:rPr>
                <w:t>1A/378</w:t>
              </w:r>
            </w:hyperlink>
          </w:p>
        </w:tc>
        <w:tc>
          <w:tcPr>
            <w:tcW w:w="5817" w:type="dxa"/>
            <w:hideMark/>
          </w:tcPr>
          <w:p w:rsidR="00EA3CC4" w:rsidRDefault="00EA3CC4" w:rsidP="00BC1BA4">
            <w:pPr>
              <w:pStyle w:val="Tabletext"/>
            </w:pPr>
            <w:r>
              <w:t>The material in Sections 8 and 9 related to technology standards, including IMT, appears to be out-of-date. WP 5A will provide updated information to WP 1A in the future and would encourage WP 5C and WP 5D to also provide updated information to WP 1A, as appropriate.</w:t>
            </w:r>
          </w:p>
        </w:tc>
        <w:tc>
          <w:tcPr>
            <w:tcW w:w="2678" w:type="dxa"/>
            <w:hideMark/>
          </w:tcPr>
          <w:p w:rsidR="00EA3CC4" w:rsidRDefault="00EA3CC4" w:rsidP="00BC1BA4">
            <w:pPr>
              <w:pStyle w:val="Tabletext"/>
            </w:pPr>
            <w:r>
              <w:t xml:space="preserve">Editor’s note added to </w:t>
            </w:r>
            <w:r w:rsidR="00A73449">
              <w:t>S</w:t>
            </w:r>
            <w:r w:rsidR="00BC1BA4">
              <w:t>ections 8 and </w:t>
            </w:r>
            <w:r>
              <w:t>9.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8" w:history="1">
              <w:r w:rsidR="00234F3C">
                <w:rPr>
                  <w:rStyle w:val="Hyperlink"/>
                  <w:rFonts w:asciiTheme="majorBidi" w:hAnsiTheme="majorBidi" w:cstheme="majorBidi"/>
                  <w:lang w:val="en-US"/>
                </w:rPr>
                <w:t>1A/401</w:t>
              </w:r>
            </w:hyperlink>
          </w:p>
        </w:tc>
        <w:tc>
          <w:tcPr>
            <w:tcW w:w="5817" w:type="dxa"/>
            <w:hideMark/>
          </w:tcPr>
          <w:p w:rsidR="00EA3CC4" w:rsidRDefault="00EA3CC4" w:rsidP="00BC1BA4">
            <w:pPr>
              <w:pStyle w:val="Tabletext"/>
            </w:pPr>
            <w:r>
              <w:t>WP 5A would like to inform WP 1A that additional progress has been made on the working document towards a preliminary draft new Report on utility communications systems.</w:t>
            </w:r>
          </w:p>
        </w:tc>
        <w:tc>
          <w:tcPr>
            <w:tcW w:w="2678" w:type="dxa"/>
            <w:hideMark/>
          </w:tcPr>
          <w:p w:rsidR="00EA3CC4" w:rsidRDefault="00EA3CC4" w:rsidP="00BC1BA4">
            <w:pPr>
              <w:pStyle w:val="Tabletext"/>
            </w:pPr>
            <w:r>
              <w:t>Report added to Annex Y.</w:t>
            </w:r>
          </w:p>
        </w:tc>
      </w:tr>
      <w:tr w:rsidR="00EA3CC4" w:rsidTr="00C17BC3">
        <w:trPr>
          <w:jc w:val="center"/>
        </w:trPr>
        <w:tc>
          <w:tcPr>
            <w:tcW w:w="1124" w:type="dxa"/>
            <w:vAlign w:val="center"/>
          </w:tcPr>
          <w:p w:rsidR="00EA3CC4" w:rsidRDefault="00AC74F5" w:rsidP="00BC1BA4">
            <w:pPr>
              <w:pStyle w:val="Tabletext"/>
              <w:jc w:val="center"/>
            </w:pPr>
            <w:hyperlink r:id="rId19" w:history="1">
              <w:r w:rsidR="00234F3C">
                <w:rPr>
                  <w:rStyle w:val="Hyperlink"/>
                  <w:rFonts w:asciiTheme="majorBidi" w:hAnsiTheme="majorBidi" w:cstheme="majorBidi"/>
                  <w:lang w:val="en-US"/>
                </w:rPr>
                <w:t>1A/388</w:t>
              </w:r>
            </w:hyperlink>
            <w:hyperlink r:id="rId20" w:history="1"/>
          </w:p>
        </w:tc>
        <w:tc>
          <w:tcPr>
            <w:tcW w:w="5817" w:type="dxa"/>
            <w:hideMark/>
          </w:tcPr>
          <w:p w:rsidR="00EA3CC4" w:rsidRDefault="00EA3CC4" w:rsidP="00BC1BA4">
            <w:pPr>
              <w:pStyle w:val="Tabletext"/>
            </w:pPr>
            <w:r>
              <w:t xml:space="preserve">WP 5D notes that information on frequencies identified for IMT is available in Recommendation ITU-R </w:t>
            </w:r>
            <w:hyperlink r:id="rId21" w:history="1">
              <w:r>
                <w:rPr>
                  <w:rStyle w:val="Hyperlink"/>
                </w:rPr>
                <w:t>M.1036</w:t>
              </w:r>
            </w:hyperlink>
            <w:r>
              <w:t>.</w:t>
            </w:r>
          </w:p>
          <w:p w:rsidR="00EA3CC4" w:rsidRDefault="00EA3CC4" w:rsidP="00BC1BA4">
            <w:pPr>
              <w:pStyle w:val="Tabletext"/>
            </w:pPr>
            <w:r>
              <w:t xml:space="preserve">WP 5D asks WP 1A to </w:t>
            </w:r>
            <w:bookmarkStart w:id="10" w:name="_Hlk10108101"/>
            <w:r>
              <w:t>consider inclusion of the following Reports and Recommendations, particularly in sections 7.2, 8, and 9 of the draft revision</w:t>
            </w:r>
            <w:bookmarkEnd w:id="10"/>
            <w:r>
              <w:t>:</w:t>
            </w:r>
          </w:p>
          <w:p w:rsidR="00EA3CC4" w:rsidRPr="00A73449" w:rsidRDefault="00EA3CC4" w:rsidP="00BC1BA4">
            <w:pPr>
              <w:pStyle w:val="Tabletext"/>
            </w:pPr>
            <w:bookmarkStart w:id="11" w:name="_Hlk10107348"/>
            <w:r w:rsidRPr="00A73449">
              <w:rPr>
                <w:sz w:val="22"/>
                <w:szCs w:val="22"/>
              </w:rPr>
              <w:t xml:space="preserve">Report ITU-R </w:t>
            </w:r>
            <w:hyperlink r:id="rId22" w:history="1">
              <w:r w:rsidRPr="00A73449">
                <w:rPr>
                  <w:rStyle w:val="Hyperlink"/>
                  <w:sz w:val="22"/>
                  <w:szCs w:val="22"/>
                </w:rPr>
                <w:t>M.2440</w:t>
              </w:r>
            </w:hyperlink>
            <w:r w:rsidRPr="00A73449">
              <w:rPr>
                <w:sz w:val="22"/>
                <w:szCs w:val="22"/>
              </w:rPr>
              <w:t xml:space="preserve"> “The use of the terrestrial component of International Mobile Telecommunications for narrowband and broadband machine-type communications”. Section 5 contains information on “Technical and operational aspects of terrestrial IMT</w:t>
            </w:r>
            <w:r w:rsidRPr="00A73449">
              <w:rPr>
                <w:sz w:val="22"/>
                <w:szCs w:val="22"/>
              </w:rPr>
              <w:noBreakHyphen/>
              <w:t>based radio networks and systems to support narrowband and broadband MTC”.</w:t>
            </w:r>
          </w:p>
          <w:p w:rsidR="00EA3CC4" w:rsidRPr="00A73449" w:rsidRDefault="00EA3CC4" w:rsidP="00BC1BA4">
            <w:pPr>
              <w:pStyle w:val="Tabletext"/>
            </w:pPr>
            <w:r w:rsidRPr="00A73449">
              <w:rPr>
                <w:sz w:val="22"/>
                <w:szCs w:val="22"/>
              </w:rPr>
              <w:t xml:space="preserve">Report ITU-R </w:t>
            </w:r>
            <w:hyperlink r:id="rId23" w:history="1">
              <w:r w:rsidRPr="00A73449">
                <w:rPr>
                  <w:rStyle w:val="Hyperlink"/>
                  <w:sz w:val="22"/>
                  <w:szCs w:val="22"/>
                </w:rPr>
                <w:t>M.2441</w:t>
              </w:r>
            </w:hyperlink>
            <w:r w:rsidRPr="00A73449">
              <w:rPr>
                <w:sz w:val="22"/>
                <w:szCs w:val="22"/>
              </w:rPr>
              <w:t xml:space="preserve"> “</w:t>
            </w:r>
            <w:r w:rsidRPr="00A73449">
              <w:rPr>
                <w:color w:val="000000"/>
                <w:sz w:val="22"/>
                <w:szCs w:val="22"/>
              </w:rPr>
              <w:t>Emerging usage of the terrestrial component of International M</w:t>
            </w:r>
            <w:r w:rsidR="001F3021">
              <w:rPr>
                <w:color w:val="000000"/>
                <w:sz w:val="22"/>
                <w:szCs w:val="22"/>
              </w:rPr>
              <w:t>obile Telecommunication (IMT)”.</w:t>
            </w:r>
            <w:r w:rsidRPr="00A73449">
              <w:rPr>
                <w:color w:val="000000"/>
                <w:sz w:val="22"/>
                <w:szCs w:val="22"/>
              </w:rPr>
              <w:t xml:space="preserve"> Section 5.4 contains information related to smart grids.</w:t>
            </w:r>
          </w:p>
          <w:p w:rsidR="00234F3C" w:rsidRDefault="00EA3CC4" w:rsidP="00BC1BA4">
            <w:pPr>
              <w:pStyle w:val="Tabletext"/>
            </w:pPr>
            <w:r w:rsidRPr="00A73449">
              <w:rPr>
                <w:sz w:val="22"/>
                <w:szCs w:val="22"/>
              </w:rPr>
              <w:t xml:space="preserve">Recommendations ITU-R </w:t>
            </w:r>
            <w:hyperlink r:id="rId24" w:history="1">
              <w:r w:rsidRPr="00A73449">
                <w:rPr>
                  <w:rStyle w:val="Hyperlink"/>
                  <w:sz w:val="22"/>
                  <w:szCs w:val="22"/>
                </w:rPr>
                <w:t>M.1457</w:t>
              </w:r>
            </w:hyperlink>
            <w:r w:rsidRPr="00A73449">
              <w:rPr>
                <w:sz w:val="22"/>
                <w:szCs w:val="22"/>
              </w:rPr>
              <w:t xml:space="preserve"> and ITU-R </w:t>
            </w:r>
            <w:hyperlink r:id="rId25" w:history="1">
              <w:r w:rsidRPr="00A73449">
                <w:rPr>
                  <w:rStyle w:val="Hyperlink"/>
                  <w:sz w:val="22"/>
                  <w:szCs w:val="22"/>
                </w:rPr>
                <w:t>M.2012</w:t>
              </w:r>
            </w:hyperlink>
            <w:r w:rsidRPr="00A73449">
              <w:rPr>
                <w:sz w:val="22"/>
                <w:szCs w:val="22"/>
              </w:rPr>
              <w:t xml:space="preserve"> provide the IMT spec</w:t>
            </w:r>
            <w:r w:rsidR="00C17BC3">
              <w:rPr>
                <w:sz w:val="22"/>
                <w:szCs w:val="22"/>
              </w:rPr>
              <w:t>ifications for IMT</w:t>
            </w:r>
            <w:r w:rsidR="00C17BC3">
              <w:rPr>
                <w:sz w:val="22"/>
                <w:szCs w:val="22"/>
              </w:rPr>
              <w:noBreakHyphen/>
              <w:t>2000 and IMT</w:t>
            </w:r>
            <w:r w:rsidR="00C17BC3">
              <w:rPr>
                <w:sz w:val="22"/>
                <w:szCs w:val="22"/>
              </w:rPr>
              <w:noBreakHyphen/>
            </w:r>
            <w:r w:rsidRPr="00A73449">
              <w:rPr>
                <w:sz w:val="22"/>
                <w:szCs w:val="22"/>
              </w:rPr>
              <w:t>Advanced respectively.</w:t>
            </w:r>
            <w:bookmarkEnd w:id="11"/>
          </w:p>
        </w:tc>
        <w:tc>
          <w:tcPr>
            <w:tcW w:w="2678" w:type="dxa"/>
            <w:hideMark/>
          </w:tcPr>
          <w:p w:rsidR="00EA3CC4" w:rsidRDefault="00EA3CC4" w:rsidP="00BC1BA4">
            <w:pPr>
              <w:pStyle w:val="Tabletext"/>
            </w:pPr>
            <w:r>
              <w:t>Reports/Recommendations added to Annex Y.</w:t>
            </w:r>
          </w:p>
          <w:p w:rsidR="00EA3CC4" w:rsidRDefault="00EA3CC4" w:rsidP="00BC1BA4">
            <w:pPr>
              <w:pStyle w:val="Tabletext"/>
            </w:pPr>
            <w:r>
              <w:t xml:space="preserve">Editor’s notes added to </w:t>
            </w:r>
            <w:r w:rsidR="00A73449">
              <w:t>S</w:t>
            </w:r>
            <w:r>
              <w:t>ections 7.2, 8, and 9 and Annex Y.</w:t>
            </w:r>
          </w:p>
        </w:tc>
      </w:tr>
    </w:tbl>
    <w:p w:rsidR="00AD00E7" w:rsidRPr="00A75828" w:rsidRDefault="009C35D2" w:rsidP="001F3021">
      <w:pPr>
        <w:spacing w:before="240"/>
        <w:rPr>
          <w:highlight w:val="yellow"/>
        </w:rPr>
      </w:pPr>
      <w:r>
        <w:t>T</w:t>
      </w:r>
      <w:r w:rsidR="00E74E95">
        <w:t>he</w:t>
      </w:r>
      <w:r w:rsidR="00AD00E7" w:rsidRPr="00AD00E7">
        <w:t xml:space="preserve"> </w:t>
      </w:r>
      <w:r>
        <w:t xml:space="preserve">latest version of the </w:t>
      </w:r>
      <w:r w:rsidR="00AD00E7" w:rsidRPr="00AD00E7">
        <w:t xml:space="preserve">working document towards a preliminary draft </w:t>
      </w:r>
      <w:r w:rsidR="00CE5D51">
        <w:t xml:space="preserve">revision of </w:t>
      </w:r>
      <w:r w:rsidR="00AD00E7" w:rsidRPr="00AD00E7">
        <w:t xml:space="preserve">Report </w:t>
      </w:r>
      <w:r w:rsidR="00CE5D51">
        <w:t xml:space="preserve">ITU-R SM.2351-2 </w:t>
      </w:r>
      <w:r w:rsidR="00AD00E7" w:rsidRPr="00AD00E7">
        <w:t xml:space="preserve">is </w:t>
      </w:r>
      <w:r w:rsidR="00CE5D51">
        <w:t xml:space="preserve">attached </w:t>
      </w:r>
      <w:r w:rsidR="00AD00E7" w:rsidRPr="00AD00E7">
        <w:t xml:space="preserve">to the </w:t>
      </w:r>
      <w:r w:rsidR="00CE5D51">
        <w:t xml:space="preserve">WP 1A </w:t>
      </w:r>
      <w:r w:rsidR="00AD00E7" w:rsidRPr="00AD00E7">
        <w:t xml:space="preserve">Chairman’s </w:t>
      </w:r>
      <w:r w:rsidR="00AD00E7" w:rsidRPr="00870D30">
        <w:t xml:space="preserve">Report </w:t>
      </w:r>
      <w:r w:rsidR="00CE5D51">
        <w:t xml:space="preserve">from the May-June 2019 meeting </w:t>
      </w:r>
      <w:r w:rsidR="00AD00E7" w:rsidRPr="00870D30">
        <w:t>(</w:t>
      </w:r>
      <w:r w:rsidR="00DC2309">
        <w:t>see </w:t>
      </w:r>
      <w:r w:rsidR="00AD00E7" w:rsidRPr="00CE5D51">
        <w:t>A</w:t>
      </w:r>
      <w:r w:rsidR="00AD00E7" w:rsidRPr="00CE5D51">
        <w:rPr>
          <w:rFonts w:hint="eastAsia"/>
          <w:lang w:eastAsia="zh-CN"/>
        </w:rPr>
        <w:t>nnex</w:t>
      </w:r>
      <w:r w:rsidR="00AD00E7" w:rsidRPr="00CE5D51">
        <w:t xml:space="preserve"> </w:t>
      </w:r>
      <w:r w:rsidR="00CE5D51" w:rsidRPr="00CE5D51">
        <w:t xml:space="preserve">10 </w:t>
      </w:r>
      <w:r w:rsidR="00AD00E7" w:rsidRPr="00CE5D51">
        <w:rPr>
          <w:rFonts w:hint="eastAsia"/>
          <w:lang w:eastAsia="zh-CN"/>
        </w:rPr>
        <w:t>t</w:t>
      </w:r>
      <w:r w:rsidR="00AD00E7" w:rsidRPr="00CE5D51">
        <w:rPr>
          <w:lang w:eastAsia="zh-CN"/>
        </w:rPr>
        <w:t>o Doc</w:t>
      </w:r>
      <w:r w:rsidR="00BA6185" w:rsidRPr="00CE5D51">
        <w:rPr>
          <w:lang w:eastAsia="zh-CN"/>
        </w:rPr>
        <w:t>ument</w:t>
      </w:r>
      <w:r w:rsidRPr="00CE5D51">
        <w:rPr>
          <w:lang w:eastAsia="zh-CN"/>
        </w:rPr>
        <w:t xml:space="preserve"> </w:t>
      </w:r>
      <w:hyperlink r:id="rId26" w:history="1">
        <w:r w:rsidRPr="00103E9E">
          <w:rPr>
            <w:rStyle w:val="Hyperlink"/>
            <w:lang w:eastAsia="zh-CN"/>
          </w:rPr>
          <w:t>1A/</w:t>
        </w:r>
        <w:r w:rsidR="00CE5D51" w:rsidRPr="00103E9E">
          <w:rPr>
            <w:rStyle w:val="Hyperlink"/>
            <w:lang w:eastAsia="zh-CN"/>
          </w:rPr>
          <w:t>454</w:t>
        </w:r>
      </w:hyperlink>
      <w:r w:rsidR="00AD00E7" w:rsidRPr="00870D30">
        <w:t>).</w:t>
      </w:r>
      <w:r w:rsidR="001F3021">
        <w:t xml:space="preserve"> </w:t>
      </w:r>
    </w:p>
    <w:p w:rsidR="00AD00E7" w:rsidRDefault="00AD00E7" w:rsidP="00BC1BA4">
      <w:r w:rsidRPr="00AD00E7">
        <w:t xml:space="preserve">WP </w:t>
      </w:r>
      <w:r w:rsidR="00914B0C">
        <w:t>1</w:t>
      </w:r>
      <w:r w:rsidRPr="00AD00E7">
        <w:t xml:space="preserve">A </w:t>
      </w:r>
      <w:r w:rsidR="009C35D2">
        <w:t xml:space="preserve">welcomes further comments and </w:t>
      </w:r>
      <w:r w:rsidRPr="00AD00E7">
        <w:t xml:space="preserve">looks forward to continued collaboration with </w:t>
      </w:r>
      <w:r w:rsidR="001500BE">
        <w:t xml:space="preserve">ITU-R </w:t>
      </w:r>
      <w:r w:rsidRPr="00AD00E7">
        <w:t>WP</w:t>
      </w:r>
      <w:r w:rsidR="00914B0C">
        <w:t>s</w:t>
      </w:r>
      <w:r w:rsidR="00BC1BA4">
        <w:t> </w:t>
      </w:r>
      <w:r w:rsidR="00914B0C">
        <w:t>5</w:t>
      </w:r>
      <w:r w:rsidRPr="00AD00E7">
        <w:t xml:space="preserve">A </w:t>
      </w:r>
      <w:r w:rsidR="001500BE">
        <w:t xml:space="preserve">and 5D, ITU-T Q18/15 Group </w:t>
      </w:r>
      <w:r w:rsidR="00E9521A">
        <w:t xml:space="preserve">and 3GPP TSG RAN </w:t>
      </w:r>
      <w:r w:rsidR="00914B0C">
        <w:t>o</w:t>
      </w:r>
      <w:r w:rsidRPr="00AD00E7">
        <w:t>n this matter and other topics of mutual interest.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110"/>
      </w:tblGrid>
      <w:tr w:rsidR="00A51361" w:rsidRPr="00D05AE3" w:rsidTr="00C35FED">
        <w:tc>
          <w:tcPr>
            <w:tcW w:w="9639" w:type="dxa"/>
            <w:gridSpan w:val="2"/>
          </w:tcPr>
          <w:p w:rsidR="00A51361" w:rsidRPr="00D05AE3" w:rsidRDefault="00A51361" w:rsidP="00BC1BA4">
            <w:pPr>
              <w:rPr>
                <w:b/>
              </w:rPr>
            </w:pPr>
            <w:r>
              <w:rPr>
                <w:b/>
                <w:lang w:val="en-US"/>
              </w:rPr>
              <w:t>Status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>For information and action, as appropriate.</w:t>
            </w:r>
          </w:p>
        </w:tc>
      </w:tr>
      <w:tr w:rsidR="00A51361" w:rsidRPr="005569F7" w:rsidTr="00C35FED">
        <w:tc>
          <w:tcPr>
            <w:tcW w:w="9639" w:type="dxa"/>
            <w:gridSpan w:val="2"/>
          </w:tcPr>
          <w:p w:rsidR="00A51361" w:rsidRPr="00D05AE3" w:rsidRDefault="00A51361" w:rsidP="00DC2309">
            <w:pPr>
              <w:ind w:left="1134" w:hanging="1134"/>
              <w:rPr>
                <w:b/>
              </w:rPr>
            </w:pPr>
            <w:r>
              <w:rPr>
                <w:b/>
                <w:lang w:val="en-US"/>
              </w:rPr>
              <w:t>Deadline</w:t>
            </w:r>
            <w:r w:rsidRPr="005569F7">
              <w:rPr>
                <w:b/>
                <w:lang w:val="en-US"/>
              </w:rPr>
              <w:t>:</w:t>
            </w:r>
            <w:r w:rsidRPr="005569F7">
              <w:rPr>
                <w:lang w:val="en-US"/>
              </w:rPr>
              <w:tab/>
            </w:r>
            <w:r w:rsidR="00477AEB">
              <w:rPr>
                <w:lang w:val="en-US"/>
              </w:rPr>
              <w:t>O</w:t>
            </w:r>
            <w:r>
              <w:rPr>
                <w:lang w:val="en-US"/>
              </w:rPr>
              <w:t xml:space="preserve">ne week prior to the next meeting of Working Party 1A planned to be </w:t>
            </w:r>
            <w:r w:rsidR="00BC1BA4">
              <w:rPr>
                <w:lang w:val="en-US"/>
              </w:rPr>
              <w:t>held on 26</w:t>
            </w:r>
            <w:r w:rsidR="00DC2309">
              <w:rPr>
                <w:lang w:val="en-US"/>
              </w:rPr>
              <w:t> </w:t>
            </w:r>
            <w:r w:rsidR="00BC1BA4">
              <w:rPr>
                <w:lang w:val="en-US"/>
              </w:rPr>
              <w:t xml:space="preserve">May </w:t>
            </w:r>
            <w:r w:rsidR="00953A7A">
              <w:rPr>
                <w:lang w:val="en-US"/>
              </w:rPr>
              <w:t xml:space="preserve">to 3 June </w:t>
            </w:r>
            <w:r w:rsidR="00BC1BA4">
              <w:rPr>
                <w:lang w:val="en-US"/>
              </w:rPr>
              <w:t>20</w:t>
            </w:r>
            <w:r w:rsidR="00637B82">
              <w:rPr>
                <w:lang w:val="en-US"/>
              </w:rPr>
              <w:t>20</w:t>
            </w:r>
          </w:p>
        </w:tc>
      </w:tr>
      <w:tr w:rsidR="00A51361" w:rsidRPr="00C639D8" w:rsidTr="00C35FED">
        <w:tc>
          <w:tcPr>
            <w:tcW w:w="5529" w:type="dxa"/>
          </w:tcPr>
          <w:p w:rsidR="00A51361" w:rsidRPr="005569F7" w:rsidRDefault="00A51361" w:rsidP="00103E9E">
            <w:pPr>
              <w:ind w:left="1134" w:hanging="1134"/>
              <w:rPr>
                <w:b/>
                <w:lang w:val="en-US"/>
              </w:rPr>
            </w:pPr>
            <w:r w:rsidRPr="005569F7">
              <w:rPr>
                <w:b/>
                <w:lang w:val="en-US"/>
              </w:rPr>
              <w:t>Contacts:</w:t>
            </w:r>
            <w:r w:rsidRPr="005569F7">
              <w:rPr>
                <w:lang w:val="en-US"/>
              </w:rPr>
              <w:tab/>
            </w:r>
            <w:r w:rsidRPr="00295670">
              <w:rPr>
                <w:b/>
                <w:lang w:val="en-US"/>
              </w:rPr>
              <w:t>Philippe Aubineau</w:t>
            </w:r>
          </w:p>
        </w:tc>
        <w:tc>
          <w:tcPr>
            <w:tcW w:w="4110" w:type="dxa"/>
          </w:tcPr>
          <w:p w:rsidR="00A51361" w:rsidRPr="00C639D8" w:rsidRDefault="00A51361" w:rsidP="00103E9E">
            <w:pPr>
              <w:ind w:left="1134" w:hanging="1134"/>
              <w:rPr>
                <w:b/>
                <w:lang w:val="de-CH"/>
              </w:rPr>
            </w:pPr>
            <w:r w:rsidRPr="00C639D8">
              <w:rPr>
                <w:b/>
                <w:lang w:val="de-CH"/>
              </w:rPr>
              <w:t>E-mail:</w:t>
            </w:r>
            <w:r w:rsidRPr="00C639D8">
              <w:rPr>
                <w:lang w:val="de-CH"/>
              </w:rPr>
              <w:t xml:space="preserve"> </w:t>
            </w:r>
            <w:hyperlink r:id="rId27" w:history="1">
              <w:r w:rsidRPr="00C639D8">
                <w:rPr>
                  <w:rStyle w:val="Hyperlink"/>
                  <w:lang w:val="de-CH"/>
                </w:rPr>
                <w:t>philippe.aubineau@itu.int</w:t>
              </w:r>
            </w:hyperlink>
            <w:hyperlink r:id="rId28" w:history="1"/>
          </w:p>
        </w:tc>
      </w:tr>
      <w:tr w:rsidR="00A51361" w:rsidRPr="005569F7" w:rsidTr="00C35FED">
        <w:tc>
          <w:tcPr>
            <w:tcW w:w="9639" w:type="dxa"/>
            <w:gridSpan w:val="2"/>
          </w:tcPr>
          <w:p w:rsidR="00A51361" w:rsidRPr="00A323B4" w:rsidRDefault="00A51361" w:rsidP="00BC1BA4">
            <w:pPr>
              <w:spacing w:before="0"/>
              <w:rPr>
                <w:b/>
                <w:lang w:val="en-US"/>
              </w:rPr>
            </w:pPr>
            <w:r w:rsidRPr="00C639D8">
              <w:rPr>
                <w:lang w:val="de-CH"/>
              </w:rPr>
              <w:tab/>
            </w:r>
            <w:r w:rsidRPr="005569F7">
              <w:rPr>
                <w:lang w:val="en-US" w:eastAsia="zh-CN"/>
              </w:rPr>
              <w:t>Counsellor</w:t>
            </w:r>
            <w:r>
              <w:rPr>
                <w:lang w:val="en-US" w:eastAsia="zh-CN"/>
              </w:rPr>
              <w:t xml:space="preserve">, </w:t>
            </w:r>
            <w:hyperlink r:id="rId29" w:history="1">
              <w:r w:rsidRPr="00A323B4">
                <w:rPr>
                  <w:rStyle w:val="Hyperlink"/>
                  <w:lang w:val="en-US" w:eastAsia="zh-CN"/>
                </w:rPr>
                <w:t>ITU-R Study Group 1</w:t>
              </w:r>
            </w:hyperlink>
          </w:p>
        </w:tc>
      </w:tr>
      <w:tr w:rsidR="00A51361" w:rsidRPr="00C639D8" w:rsidTr="009973F7">
        <w:trPr>
          <w:trHeight w:val="432"/>
        </w:trPr>
        <w:tc>
          <w:tcPr>
            <w:tcW w:w="5529" w:type="dxa"/>
            <w:vAlign w:val="bottom"/>
          </w:tcPr>
          <w:p w:rsidR="00A51361" w:rsidRPr="005569F7" w:rsidRDefault="00A51361" w:rsidP="00103E9E">
            <w:pPr>
              <w:spacing w:before="0"/>
              <w:rPr>
                <w:b/>
                <w:lang w:val="en-US"/>
              </w:rPr>
            </w:pP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 xml:space="preserve">For ITU-T Q18/15: </w:t>
            </w:r>
            <w:r w:rsidRPr="00DF0497">
              <w:rPr>
                <w:b/>
              </w:rPr>
              <w:t>John Shaw</w:t>
            </w:r>
          </w:p>
        </w:tc>
        <w:tc>
          <w:tcPr>
            <w:tcW w:w="4110" w:type="dxa"/>
            <w:vAlign w:val="bottom"/>
          </w:tcPr>
          <w:p w:rsidR="00A51361" w:rsidRPr="00C639D8" w:rsidRDefault="00A51361" w:rsidP="00BC1BA4">
            <w:pPr>
              <w:rPr>
                <w:b/>
                <w:lang w:val="de-CH"/>
              </w:rPr>
            </w:pPr>
            <w:r w:rsidRPr="00C639D8">
              <w:rPr>
                <w:b/>
                <w:lang w:val="de-CH"/>
              </w:rPr>
              <w:t>E-mail:</w:t>
            </w:r>
            <w:r w:rsidRPr="00C639D8">
              <w:rPr>
                <w:lang w:val="de-CH"/>
              </w:rPr>
              <w:t xml:space="preserve"> </w:t>
            </w:r>
            <w:hyperlink r:id="rId30" w:history="1">
              <w:r w:rsidRPr="00C639D8">
                <w:rPr>
                  <w:rStyle w:val="Hyperlink"/>
                  <w:lang w:val="de-CH"/>
                </w:rPr>
                <w:t>shawzone@usa.net</w:t>
              </w:r>
            </w:hyperlink>
            <w:hyperlink r:id="rId31" w:history="1"/>
          </w:p>
        </w:tc>
      </w:tr>
      <w:tr w:rsidR="00A51361" w:rsidRPr="005569F7" w:rsidTr="00C35FED">
        <w:tc>
          <w:tcPr>
            <w:tcW w:w="9639" w:type="dxa"/>
            <w:gridSpan w:val="2"/>
          </w:tcPr>
          <w:p w:rsidR="00A51361" w:rsidRPr="00A323B4" w:rsidRDefault="00A51361" w:rsidP="00103E9E">
            <w:pPr>
              <w:spacing w:before="0"/>
              <w:ind w:left="1134" w:hanging="1134"/>
              <w:rPr>
                <w:b/>
                <w:lang w:val="en-US"/>
              </w:rPr>
            </w:pPr>
            <w:r w:rsidRPr="00C639D8">
              <w:rPr>
                <w:lang w:val="de-CH"/>
              </w:rPr>
              <w:tab/>
            </w:r>
            <w:r w:rsidR="00A564E4" w:rsidRPr="00A564E4">
              <w:rPr>
                <w:lang w:val="en-US"/>
              </w:rPr>
              <w:t xml:space="preserve">Chairman of the Correspondence Group on EMC Related Interference and Coexistence of Wired Telecommunications systems with </w:t>
            </w:r>
            <w:proofErr w:type="spellStart"/>
            <w:r w:rsidR="00A564E4" w:rsidRPr="00A564E4">
              <w:rPr>
                <w:lang w:val="en-US"/>
              </w:rPr>
              <w:t>Radiocommunication</w:t>
            </w:r>
            <w:proofErr w:type="spellEnd"/>
            <w:r w:rsidR="00A564E4" w:rsidRPr="00A564E4">
              <w:rPr>
                <w:lang w:val="en-US"/>
              </w:rPr>
              <w:t xml:space="preserve"> Systems</w:t>
            </w:r>
          </w:p>
        </w:tc>
      </w:tr>
      <w:tr w:rsidR="00A51361" w:rsidRPr="00C639D8" w:rsidTr="009973F7">
        <w:trPr>
          <w:trHeight w:val="432"/>
        </w:trPr>
        <w:tc>
          <w:tcPr>
            <w:tcW w:w="5529" w:type="dxa"/>
            <w:vAlign w:val="bottom"/>
          </w:tcPr>
          <w:p w:rsidR="00A51361" w:rsidRPr="005569F7" w:rsidRDefault="00A51361" w:rsidP="00103E9E">
            <w:pPr>
              <w:spacing w:before="0"/>
              <w:rPr>
                <w:b/>
                <w:lang w:val="en-US"/>
              </w:rPr>
            </w:pPr>
            <w:r w:rsidRPr="005569F7">
              <w:rPr>
                <w:lang w:val="en-US"/>
              </w:rPr>
              <w:tab/>
            </w:r>
            <w:r>
              <w:rPr>
                <w:lang w:val="en-US"/>
              </w:rPr>
              <w:t xml:space="preserve">For WPs 5A &amp; 5D: </w:t>
            </w:r>
            <w:r w:rsidRPr="00A51361">
              <w:rPr>
                <w:b/>
                <w:lang w:val="en-US"/>
              </w:rPr>
              <w:t>Amy</w:t>
            </w:r>
            <w:r w:rsidR="009973F7">
              <w:rPr>
                <w:b/>
                <w:lang w:val="en-US"/>
              </w:rPr>
              <w:t xml:space="preserve"> L</w:t>
            </w:r>
            <w:r w:rsidRPr="00A51361">
              <w:rPr>
                <w:b/>
                <w:lang w:val="en-US"/>
              </w:rPr>
              <w:t xml:space="preserve"> Sanders</w:t>
            </w:r>
          </w:p>
        </w:tc>
        <w:tc>
          <w:tcPr>
            <w:tcW w:w="4110" w:type="dxa"/>
            <w:vAlign w:val="bottom"/>
          </w:tcPr>
          <w:p w:rsidR="00A51361" w:rsidRPr="00C639D8" w:rsidRDefault="009973F7" w:rsidP="00103E9E">
            <w:pPr>
              <w:spacing w:before="0"/>
              <w:rPr>
                <w:b/>
                <w:lang w:val="de-CH"/>
              </w:rPr>
            </w:pPr>
            <w:r w:rsidRPr="00483EDB">
              <w:rPr>
                <w:b/>
                <w:szCs w:val="24"/>
                <w:lang w:val="en-US"/>
              </w:rPr>
              <w:t xml:space="preserve">E-mail: </w:t>
            </w:r>
            <w:hyperlink r:id="rId32" w:history="1">
              <w:r w:rsidRPr="00483EDB">
                <w:rPr>
                  <w:rStyle w:val="Hyperlink"/>
                  <w:szCs w:val="24"/>
                  <w:lang w:val="en-US"/>
                </w:rPr>
                <w:t>asanders@ntia.doc.gov</w:t>
              </w:r>
            </w:hyperlink>
            <w:hyperlink r:id="rId33" w:history="1"/>
          </w:p>
        </w:tc>
      </w:tr>
    </w:tbl>
    <w:p w:rsidR="001F3021" w:rsidRDefault="001F3021" w:rsidP="00103E9E">
      <w:pPr>
        <w:spacing w:before="0" w:after="120"/>
        <w:jc w:val="center"/>
        <w:rPr>
          <w:lang w:val="en-US"/>
        </w:rPr>
      </w:pPr>
    </w:p>
    <w:p w:rsidR="000069D4" w:rsidRPr="00AD00E7" w:rsidRDefault="00A51361" w:rsidP="00103E9E">
      <w:pPr>
        <w:spacing w:before="0" w:after="120"/>
        <w:jc w:val="center"/>
        <w:rPr>
          <w:lang w:eastAsia="zh-CN"/>
        </w:rPr>
      </w:pPr>
      <w:r w:rsidRPr="00976CD1">
        <w:rPr>
          <w:lang w:val="en-US"/>
        </w:rPr>
        <w:t>______________</w:t>
      </w:r>
    </w:p>
    <w:sectPr w:rsidR="000069D4" w:rsidRPr="00AD00E7" w:rsidSect="00D02712">
      <w:headerReference w:type="default" r:id="rId3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4F5" w:rsidRDefault="00AC74F5">
      <w:r>
        <w:separator/>
      </w:r>
    </w:p>
  </w:endnote>
  <w:endnote w:type="continuationSeparator" w:id="0">
    <w:p w:rsidR="00AC74F5" w:rsidRDefault="00AC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4F5" w:rsidRDefault="00AC74F5">
      <w:r>
        <w:t>____________________</w:t>
      </w:r>
    </w:p>
  </w:footnote>
  <w:footnote w:type="continuationSeparator" w:id="0">
    <w:p w:rsidR="00AC74F5" w:rsidRDefault="00AC7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E7E" w:rsidRDefault="00C47CA7" w:rsidP="00831E3B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0DB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C17BC3" w:rsidRDefault="00C17BC3" w:rsidP="008A7E7E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72DCB"/>
    <w:multiLevelType w:val="hybridMultilevel"/>
    <w:tmpl w:val="16BC9A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030601"/>
    <w:multiLevelType w:val="hybridMultilevel"/>
    <w:tmpl w:val="F7BCA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CH" w:vendorID="64" w:dllVersion="6" w:nlCheck="1" w:checkStyle="1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69"/>
    <w:rsid w:val="000069D4"/>
    <w:rsid w:val="000174AD"/>
    <w:rsid w:val="00035822"/>
    <w:rsid w:val="00047A1D"/>
    <w:rsid w:val="000604B9"/>
    <w:rsid w:val="000927C4"/>
    <w:rsid w:val="000A58F4"/>
    <w:rsid w:val="000A5E93"/>
    <w:rsid w:val="000A7D55"/>
    <w:rsid w:val="000C12C8"/>
    <w:rsid w:val="000C2E8E"/>
    <w:rsid w:val="000E0E7C"/>
    <w:rsid w:val="000F1B4B"/>
    <w:rsid w:val="00103E9E"/>
    <w:rsid w:val="00105485"/>
    <w:rsid w:val="0012744F"/>
    <w:rsid w:val="00131178"/>
    <w:rsid w:val="001500BE"/>
    <w:rsid w:val="00156F66"/>
    <w:rsid w:val="00163271"/>
    <w:rsid w:val="00181409"/>
    <w:rsid w:val="00182528"/>
    <w:rsid w:val="0018500B"/>
    <w:rsid w:val="00193EBB"/>
    <w:rsid w:val="00196A19"/>
    <w:rsid w:val="001C127A"/>
    <w:rsid w:val="001F3021"/>
    <w:rsid w:val="00202DC1"/>
    <w:rsid w:val="002116EE"/>
    <w:rsid w:val="002309D8"/>
    <w:rsid w:val="00234F3C"/>
    <w:rsid w:val="002354AB"/>
    <w:rsid w:val="00282DE0"/>
    <w:rsid w:val="002A2D99"/>
    <w:rsid w:val="002A7FE2"/>
    <w:rsid w:val="002B2348"/>
    <w:rsid w:val="002D62A3"/>
    <w:rsid w:val="002E1B4F"/>
    <w:rsid w:val="002F2E67"/>
    <w:rsid w:val="002F7CB3"/>
    <w:rsid w:val="00302156"/>
    <w:rsid w:val="00315546"/>
    <w:rsid w:val="003220E7"/>
    <w:rsid w:val="003276DD"/>
    <w:rsid w:val="00330567"/>
    <w:rsid w:val="00342E7A"/>
    <w:rsid w:val="003610DE"/>
    <w:rsid w:val="00386A9D"/>
    <w:rsid w:val="00386C26"/>
    <w:rsid w:val="00391081"/>
    <w:rsid w:val="003B2789"/>
    <w:rsid w:val="003C13CE"/>
    <w:rsid w:val="003C697E"/>
    <w:rsid w:val="003E2518"/>
    <w:rsid w:val="003E7CEF"/>
    <w:rsid w:val="00477AEB"/>
    <w:rsid w:val="004A4446"/>
    <w:rsid w:val="004B1EF7"/>
    <w:rsid w:val="004B3FAD"/>
    <w:rsid w:val="004C5749"/>
    <w:rsid w:val="00501DCA"/>
    <w:rsid w:val="00513A47"/>
    <w:rsid w:val="005408DF"/>
    <w:rsid w:val="00573344"/>
    <w:rsid w:val="00583F9B"/>
    <w:rsid w:val="005A2736"/>
    <w:rsid w:val="005B0D29"/>
    <w:rsid w:val="005C0C60"/>
    <w:rsid w:val="005C29BD"/>
    <w:rsid w:val="005E5C10"/>
    <w:rsid w:val="005F0D27"/>
    <w:rsid w:val="005F2C78"/>
    <w:rsid w:val="00611BA0"/>
    <w:rsid w:val="006144E4"/>
    <w:rsid w:val="00622AEB"/>
    <w:rsid w:val="00637B82"/>
    <w:rsid w:val="00650299"/>
    <w:rsid w:val="00655FC5"/>
    <w:rsid w:val="00676A6E"/>
    <w:rsid w:val="00680092"/>
    <w:rsid w:val="00683570"/>
    <w:rsid w:val="00687F2B"/>
    <w:rsid w:val="006B2FE6"/>
    <w:rsid w:val="006B37EA"/>
    <w:rsid w:val="006D2DAA"/>
    <w:rsid w:val="0070701F"/>
    <w:rsid w:val="00727765"/>
    <w:rsid w:val="00766B88"/>
    <w:rsid w:val="007A0055"/>
    <w:rsid w:val="007B4CC1"/>
    <w:rsid w:val="007E5D37"/>
    <w:rsid w:val="00801A7C"/>
    <w:rsid w:val="00814E0A"/>
    <w:rsid w:val="00822581"/>
    <w:rsid w:val="008309DD"/>
    <w:rsid w:val="00831E3B"/>
    <w:rsid w:val="0083227A"/>
    <w:rsid w:val="00866900"/>
    <w:rsid w:val="00870D30"/>
    <w:rsid w:val="00876A8A"/>
    <w:rsid w:val="00881BA1"/>
    <w:rsid w:val="008A7E7E"/>
    <w:rsid w:val="008C2302"/>
    <w:rsid w:val="008C26B8"/>
    <w:rsid w:val="008F208F"/>
    <w:rsid w:val="00914B0C"/>
    <w:rsid w:val="00935149"/>
    <w:rsid w:val="00935CB6"/>
    <w:rsid w:val="00953A7A"/>
    <w:rsid w:val="00982084"/>
    <w:rsid w:val="00983F95"/>
    <w:rsid w:val="00995963"/>
    <w:rsid w:val="009973F7"/>
    <w:rsid w:val="009B61EB"/>
    <w:rsid w:val="009C2064"/>
    <w:rsid w:val="009C35D2"/>
    <w:rsid w:val="009D1697"/>
    <w:rsid w:val="009F3A46"/>
    <w:rsid w:val="009F6520"/>
    <w:rsid w:val="00A014F8"/>
    <w:rsid w:val="00A1103A"/>
    <w:rsid w:val="00A351BC"/>
    <w:rsid w:val="00A51361"/>
    <w:rsid w:val="00A5173C"/>
    <w:rsid w:val="00A5489A"/>
    <w:rsid w:val="00A564E4"/>
    <w:rsid w:val="00A5659B"/>
    <w:rsid w:val="00A61AEF"/>
    <w:rsid w:val="00A73449"/>
    <w:rsid w:val="00A75828"/>
    <w:rsid w:val="00A92AF3"/>
    <w:rsid w:val="00A94C3C"/>
    <w:rsid w:val="00AC74F5"/>
    <w:rsid w:val="00AD00E7"/>
    <w:rsid w:val="00AD2345"/>
    <w:rsid w:val="00AF173A"/>
    <w:rsid w:val="00B066A4"/>
    <w:rsid w:val="00B07A13"/>
    <w:rsid w:val="00B4279B"/>
    <w:rsid w:val="00B45FC9"/>
    <w:rsid w:val="00B76F35"/>
    <w:rsid w:val="00B81138"/>
    <w:rsid w:val="00B86659"/>
    <w:rsid w:val="00B86A58"/>
    <w:rsid w:val="00BA6185"/>
    <w:rsid w:val="00BC1BA4"/>
    <w:rsid w:val="00BC7CCF"/>
    <w:rsid w:val="00BD580D"/>
    <w:rsid w:val="00BE470B"/>
    <w:rsid w:val="00C17BC3"/>
    <w:rsid w:val="00C23F39"/>
    <w:rsid w:val="00C47CA7"/>
    <w:rsid w:val="00C57A91"/>
    <w:rsid w:val="00CA4616"/>
    <w:rsid w:val="00CB0DB9"/>
    <w:rsid w:val="00CC01C2"/>
    <w:rsid w:val="00CE5D51"/>
    <w:rsid w:val="00CF21F2"/>
    <w:rsid w:val="00D02712"/>
    <w:rsid w:val="00D046A7"/>
    <w:rsid w:val="00D214D0"/>
    <w:rsid w:val="00D6546B"/>
    <w:rsid w:val="00DB178B"/>
    <w:rsid w:val="00DC17D3"/>
    <w:rsid w:val="00DC2309"/>
    <w:rsid w:val="00DD2269"/>
    <w:rsid w:val="00DD4BED"/>
    <w:rsid w:val="00DE39F0"/>
    <w:rsid w:val="00DF0AF3"/>
    <w:rsid w:val="00DF7E9F"/>
    <w:rsid w:val="00E27D7E"/>
    <w:rsid w:val="00E42E13"/>
    <w:rsid w:val="00E55DD4"/>
    <w:rsid w:val="00E56D5C"/>
    <w:rsid w:val="00E6257C"/>
    <w:rsid w:val="00E63C59"/>
    <w:rsid w:val="00E74E95"/>
    <w:rsid w:val="00E9521A"/>
    <w:rsid w:val="00E97422"/>
    <w:rsid w:val="00EA3CC4"/>
    <w:rsid w:val="00EA40E5"/>
    <w:rsid w:val="00ED5E71"/>
    <w:rsid w:val="00ED72EF"/>
    <w:rsid w:val="00F25360"/>
    <w:rsid w:val="00F25662"/>
    <w:rsid w:val="00F33C3A"/>
    <w:rsid w:val="00F76A7A"/>
    <w:rsid w:val="00F871CE"/>
    <w:rsid w:val="00FA124A"/>
    <w:rsid w:val="00FB0D32"/>
    <w:rsid w:val="00FC08DD"/>
    <w:rsid w:val="00FC2316"/>
    <w:rsid w:val="00FC2CFD"/>
    <w:rsid w:val="00FC39D5"/>
    <w:rsid w:val="00FE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C38CC0"/>
  <w15:docId w15:val="{37837502-7859-4BC9-9A59-3EDDD793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iPriority w:val="99"/>
    <w:unhideWhenUsed/>
    <w:rsid w:val="00AD00E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AD00E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74E95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74E95"/>
    <w:rPr>
      <w:rFonts w:ascii="Times New Roma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A513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1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SM.2351" TargetMode="External"/><Relationship Id="rId13" Type="http://schemas.openxmlformats.org/officeDocument/2006/relationships/hyperlink" Target="https://www.itu.int/md/R15-SG05-C-0099/en" TargetMode="External"/><Relationship Id="rId18" Type="http://schemas.openxmlformats.org/officeDocument/2006/relationships/hyperlink" Target="https://www.itu.int/md/R15-WP1A-C-0401" TargetMode="External"/><Relationship Id="rId26" Type="http://schemas.openxmlformats.org/officeDocument/2006/relationships/hyperlink" Target="https://www.itu.int/md/R15-WP1A-C-045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gcc01.safelinks.protection.outlook.com/?url=https%3A%2F%2Fwww.itu.int%2Frec%2FR-REC-M.1036%2Fen&amp;data=02%7C01%7Casanders%40ntia.gov%7C0a318a596b9f4fe4b0e708d6e4e414b7%7Cd6cff1bd67dd4ce8945dd07dc775672f%7C0%7C0%7C636948065605096452&amp;sdata=ChwZPVsUt3zTEKKt97QJmjIT2x0sX0iTsQK%2FehQyZWc%3D&amp;reserved=0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emf"/><Relationship Id="rId12" Type="http://schemas.openxmlformats.org/officeDocument/2006/relationships/hyperlink" Target="https://www.itu.int/md/R15-WP1A-C-0378" TargetMode="External"/><Relationship Id="rId17" Type="http://schemas.openxmlformats.org/officeDocument/2006/relationships/hyperlink" Target="https://www.itu.int/md/R15-WP1A-C-0378" TargetMode="External"/><Relationship Id="rId25" Type="http://schemas.openxmlformats.org/officeDocument/2006/relationships/hyperlink" Target="https://gcc01.safelinks.protection.outlook.com/?url=https%3A%2F%2Fwww.itu.int%2Frec%2FR-REC-M.2012-3-201801-I%2Fen&amp;data=02%7C01%7Casanders%40ntia.gov%7C0a318a596b9f4fe4b0e708d6e4e414b7%7Cd6cff1bd67dd4ce8945dd07dc775672f%7C0%7C0%7C636948065605116439&amp;sdata=YEdPHH5jegC0FUdQprFogNRWgxJBLwymhNnxr0p%2FMMA%3D&amp;reserved=0" TargetMode="External"/><Relationship Id="rId33" Type="http://schemas.openxmlformats.org/officeDocument/2006/relationships/hyperlink" Target="mailto: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d/R15-WP1A-C-0378" TargetMode="External"/><Relationship Id="rId20" Type="http://schemas.openxmlformats.org/officeDocument/2006/relationships/hyperlink" Target="https://www.itu.int/md/R15-WP1A-C-0262" TargetMode="External"/><Relationship Id="rId29" Type="http://schemas.openxmlformats.org/officeDocument/2006/relationships/hyperlink" Target="http://www.itu.int/en/ITU-R/study-groups/rsg1/Pages/default.asp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15-190701-TD-WP1-0326/en" TargetMode="External"/><Relationship Id="rId24" Type="http://schemas.openxmlformats.org/officeDocument/2006/relationships/hyperlink" Target="https://gcc01.safelinks.protection.outlook.com/?url=https%3A%2F%2Fwww.itu.int%2Frec%2FR-REC-M.1457-13-201702-S%2Fen&amp;data=02%7C01%7Casanders%40ntia.gov%7C0a318a596b9f4fe4b0e708d6e4e414b7%7Cd6cff1bd67dd4ce8945dd07dc775672f%7C0%7C0%7C636948065605106447&amp;sdata=I%2FqwPZfY6e6zCwkFJepPBGP3utKTXXX2Ax2ScK821VM%3D&amp;reserved=0" TargetMode="External"/><Relationship Id="rId32" Type="http://schemas.openxmlformats.org/officeDocument/2006/relationships/hyperlink" Target="mailto:asanders@ntia.doc.gov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R15-WP1A-C-0378" TargetMode="External"/><Relationship Id="rId23" Type="http://schemas.openxmlformats.org/officeDocument/2006/relationships/hyperlink" Target="https://gcc01.safelinks.protection.outlook.com/?url=https%3A%2F%2Fwww.itu.int%2Fpub%2FR-REP-M.2441-2018&amp;data=02%7C01%7Casanders%40ntia.gov%7C0a318a596b9f4fe4b0e708d6e4e414b7%7Cd6cff1bd67dd4ce8945dd07dc775672f%7C0%7C0%7C636948065605106447&amp;sdata=RGOZl9Nur2uqJzUZb32fAFmW0SpaaGTtIXWI5no0u%2BM%3D&amp;reserved=0" TargetMode="External"/><Relationship Id="rId28" Type="http://schemas.openxmlformats.org/officeDocument/2006/relationships/hyperlink" Target="mailto: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itu.int/md/R15-WP1A-C-0450" TargetMode="External"/><Relationship Id="rId19" Type="http://schemas.openxmlformats.org/officeDocument/2006/relationships/hyperlink" Target="https://www.itu.int/md/R15-WP1A-C-0388" TargetMode="External"/><Relationship Id="rId31" Type="http://schemas.openxmlformats.org/officeDocument/2006/relationships/hyperlink" Target="mailto: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pub/R-REP-SM.2351-2-2017" TargetMode="External"/><Relationship Id="rId14" Type="http://schemas.openxmlformats.org/officeDocument/2006/relationships/hyperlink" Target="https://www.itu.int/md/R15-WP1A-C-0378" TargetMode="External"/><Relationship Id="rId22" Type="http://schemas.openxmlformats.org/officeDocument/2006/relationships/hyperlink" Target="https://gcc01.safelinks.protection.outlook.com/?url=https%3A%2F%2Fwww.itu.int%2Fpub%2FR-REP-M.2440-2018&amp;data=02%7C01%7Casanders%40ntia.gov%7C0a318a596b9f4fe4b0e708d6e4e414b7%7Cd6cff1bd67dd4ce8945dd07dc775672f%7C0%7C0%7C636948065605096452&amp;sdata=8dS%2FrdOIfXLZuyj79LzFuHjMgkK0V0io5fYTGRC0Yyk%3D&amp;reserved=0" TargetMode="External"/><Relationship Id="rId27" Type="http://schemas.openxmlformats.org/officeDocument/2006/relationships/hyperlink" Target="mailto:philippe.aubineau@itu.int" TargetMode="External"/><Relationship Id="rId30" Type="http://schemas.openxmlformats.org/officeDocument/2006/relationships/hyperlink" Target="mailto:shawzone@usa.net" TargetMode="Externa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7260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Limousin, Catherine</cp:lastModifiedBy>
  <cp:revision>7</cp:revision>
  <cp:lastPrinted>2019-06-04T09:48:00Z</cp:lastPrinted>
  <dcterms:created xsi:type="dcterms:W3CDTF">2019-06-24T11:27:00Z</dcterms:created>
  <dcterms:modified xsi:type="dcterms:W3CDTF">2019-06-25T09:24:00Z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